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A2CF202" w:rsidR="00425613" w:rsidRDefault="001D51D9" w:rsidP="00FA4FB7">
      <w:pPr>
        <w:pStyle w:val="Heading1"/>
        <w:tabs>
          <w:tab w:val="clear" w:pos="3825"/>
        </w:tabs>
      </w:pPr>
      <w:bookmarkStart w:id="0" w:name="_GoBack"/>
      <w:bookmarkEnd w:id="0"/>
      <w:r w:rsidRPr="00C7608F">
        <w:t xml:space="preserve">Boosting the Next Generation of Women in STEM </w:t>
      </w:r>
    </w:p>
    <w:p w14:paraId="51A82201" w14:textId="35646BCB" w:rsidR="00D511C1" w:rsidRDefault="00DE7BC8" w:rsidP="00D511C1">
      <w:r w:rsidRPr="00E46E90">
        <w:t xml:space="preserve">Version </w:t>
      </w:r>
      <w:r w:rsidR="001D51D9">
        <w:t>June 2021</w:t>
      </w:r>
    </w:p>
    <w:p w14:paraId="2C361C2F" w14:textId="48C84D7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0841DF5" w:rsidR="00A40FEB" w:rsidRDefault="00B05EA3" w:rsidP="00A40FEB">
      <w:pPr>
        <w:pStyle w:val="Normalexplanatory"/>
      </w:pPr>
      <w:r w:rsidRPr="007F24F5" w:rsidDel="00B05EA3">
        <w:rPr>
          <w:b/>
        </w:rP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 </w:t>
      </w:r>
      <w:proofErr w:type="gramStart"/>
      <w:r w:rsidR="00A40FEB" w:rsidRPr="007F24F5">
        <w:t>If</w:t>
      </w:r>
      <w:proofErr w:type="gramEnd"/>
      <w:r w:rsidR="00A40FEB" w:rsidRPr="007F24F5">
        <w:t xml:space="preserve"> you do not have an ABN this grant opportunity will not appear in the program selection at the bottom of the </w:t>
      </w:r>
      <w:r w:rsidR="00A40FEB">
        <w:t xml:space="preserve">first </w:t>
      </w:r>
      <w:r w:rsidR="00A40FEB"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C16F5D4" w:rsidR="00A40FEB" w:rsidRDefault="00A40FEB" w:rsidP="00A40FEB">
      <w:pPr>
        <w:pStyle w:val="ListBullet"/>
      </w:pPr>
      <w:r>
        <w:t xml:space="preserve">Field 1 select - </w:t>
      </w:r>
      <w:r w:rsidR="00B05EA3" w:rsidRPr="006803D6">
        <w:t xml:space="preserve">Boosting the Next Generation of Women in STEM </w:t>
      </w:r>
    </w:p>
    <w:p w14:paraId="7FB50500" w14:textId="643A62F8" w:rsidR="00A40FEB" w:rsidRDefault="00A40FEB" w:rsidP="00A40FEB">
      <w:pPr>
        <w:pStyle w:val="ListBullet"/>
      </w:pPr>
      <w:r>
        <w:t xml:space="preserve">Field 2 select - </w:t>
      </w:r>
      <w:r w:rsidR="00B05EA3" w:rsidRPr="006803D6">
        <w:t xml:space="preserve">Boosting the Next Generation of Women in STEM </w:t>
      </w:r>
    </w:p>
    <w:p w14:paraId="5E8DCA3C" w14:textId="77777777" w:rsidR="00A40FEB" w:rsidRDefault="00A40FEB" w:rsidP="00A40FEB">
      <w:pPr>
        <w:pStyle w:val="Normalexplanatory"/>
      </w:pPr>
      <w:r>
        <w:t>When you have selected the program, the following text will appear.</w:t>
      </w:r>
    </w:p>
    <w:p w14:paraId="7480B37C" w14:textId="58FC6D23" w:rsidR="00B05EA3" w:rsidRPr="001330BD" w:rsidRDefault="00B05EA3" w:rsidP="00B05EA3">
      <w:pPr>
        <w:pStyle w:val="Normaltickboxlevel1"/>
      </w:pPr>
      <w:r w:rsidRPr="001330BD">
        <w:t>This gr</w:t>
      </w:r>
      <w:r w:rsidR="00FB4E6A">
        <w:t>ant opportunity will run over 7</w:t>
      </w:r>
      <w:r w:rsidRPr="001330BD">
        <w:t xml:space="preserve"> years from</w:t>
      </w:r>
      <w:r>
        <w:t xml:space="preserve"> 2021-22 to 2027-28.</w:t>
      </w:r>
      <w:r w:rsidRPr="001330BD">
        <w:t xml:space="preserve"> </w:t>
      </w:r>
    </w:p>
    <w:p w14:paraId="08728F11" w14:textId="2A24D0C5" w:rsidR="00B05EA3" w:rsidRDefault="00B05EA3" w:rsidP="00B05EA3">
      <w:r w:rsidRPr="00DB6C3B">
        <w:t xml:space="preserve">The grant </w:t>
      </w:r>
      <w:r>
        <w:t xml:space="preserve">will </w:t>
      </w:r>
      <w:r w:rsidRPr="00DB6C3B">
        <w:t xml:space="preserve">provide funding </w:t>
      </w:r>
      <w:r>
        <w:t>to manage a program awarding up to 500</w:t>
      </w:r>
      <w:r w:rsidRPr="001353E7">
        <w:t xml:space="preserve"> scholarships </w:t>
      </w:r>
      <w:r>
        <w:t xml:space="preserve">to </w:t>
      </w:r>
      <w:r w:rsidRPr="001353E7">
        <w:t>women who are re-training, seeking higher qualifications, or undertaking study after a break from either study or the workforce.</w:t>
      </w:r>
    </w:p>
    <w:p w14:paraId="2DE72BC2" w14:textId="77777777" w:rsidR="00B05EA3" w:rsidRDefault="00B05EA3" w:rsidP="00B05EA3">
      <w:pPr>
        <w:pStyle w:val="ListBullet"/>
        <w:numPr>
          <w:ilvl w:val="0"/>
          <w:numId w:val="0"/>
        </w:numPr>
      </w:pPr>
      <w:r>
        <w:t>The objectives of the program are to:</w:t>
      </w:r>
    </w:p>
    <w:p w14:paraId="18868E3E" w14:textId="77777777" w:rsidR="00B05EA3" w:rsidRPr="00BF4D9F" w:rsidRDefault="00B05EA3" w:rsidP="00B05EA3">
      <w:pPr>
        <w:pStyle w:val="ListBullet"/>
        <w:spacing w:before="40" w:after="80"/>
      </w:pPr>
      <w:r>
        <w:t>i</w:t>
      </w:r>
      <w:r w:rsidRPr="00BF4D9F">
        <w:t xml:space="preserve">ncrease participation </w:t>
      </w:r>
      <w:r>
        <w:t xml:space="preserve">of women in STEM education to increase re-training, seeking higher qualifications, or undertaking study (either for the first time, or to extend and broaden their qualifications) </w:t>
      </w:r>
    </w:p>
    <w:p w14:paraId="7D0B8F0D" w14:textId="77777777" w:rsidR="00B05EA3" w:rsidRDefault="00B05EA3" w:rsidP="00B05EA3">
      <w:pPr>
        <w:pStyle w:val="ListBullet"/>
        <w:spacing w:before="40" w:after="80"/>
      </w:pPr>
      <w:r>
        <w:t xml:space="preserve">support women to build the crossing-cutting and </w:t>
      </w:r>
      <w:proofErr w:type="spellStart"/>
      <w:r>
        <w:t>multi-disciplinary</w:t>
      </w:r>
      <w:proofErr w:type="spellEnd"/>
      <w:r>
        <w:t xml:space="preserve"> skillsets sought by industry to foster the next wave of mentors and role-models, and support re-entry into the workforce </w:t>
      </w:r>
    </w:p>
    <w:p w14:paraId="3F7BDE35" w14:textId="77777777" w:rsidR="00B05EA3" w:rsidRPr="002A311B" w:rsidRDefault="00B05EA3" w:rsidP="00B05EA3">
      <w:pPr>
        <w:pStyle w:val="ListBullet"/>
        <w:spacing w:before="40" w:after="80"/>
      </w:pPr>
      <w:proofErr w:type="gramStart"/>
      <w:r>
        <w:lastRenderedPageBreak/>
        <w:t>s</w:t>
      </w:r>
      <w:r w:rsidRPr="00BF4D9F">
        <w:t>timulate</w:t>
      </w:r>
      <w:proofErr w:type="gramEnd"/>
      <w:r w:rsidRPr="00BF4D9F">
        <w:t xml:space="preserve"> an increase in the number of women in senior leadership and decision making positions in government, research organisations, industry and businesses. </w:t>
      </w:r>
    </w:p>
    <w:p w14:paraId="0E087418" w14:textId="77777777" w:rsidR="00B05EA3" w:rsidRDefault="00B05EA3" w:rsidP="00B05EA3">
      <w:pPr>
        <w:spacing w:after="80"/>
      </w:pPr>
      <w:r>
        <w:t>We will work with the successful applicant to:</w:t>
      </w:r>
    </w:p>
    <w:p w14:paraId="755A7237" w14:textId="77777777" w:rsidR="00B05EA3" w:rsidRDefault="00B05EA3" w:rsidP="00B05EA3">
      <w:pPr>
        <w:pStyle w:val="ListBullet"/>
        <w:spacing w:before="40" w:after="80"/>
      </w:pPr>
      <w:r>
        <w:t>co-design a program aimed at awarding scholarships to eligible women</w:t>
      </w:r>
    </w:p>
    <w:p w14:paraId="29DC9C59" w14:textId="77777777" w:rsidR="00B05EA3" w:rsidRPr="00A54025" w:rsidRDefault="00B05EA3" w:rsidP="00B05EA3">
      <w:pPr>
        <w:pStyle w:val="ListBullet"/>
        <w:spacing w:before="40" w:after="80"/>
      </w:pPr>
      <w:r w:rsidRPr="00A54025">
        <w:t xml:space="preserve">identify sectoral focus areas based on fields of STEM with the highest potential to support future growth industries and future areas of jobs growth </w:t>
      </w:r>
    </w:p>
    <w:p w14:paraId="0F66B942" w14:textId="77777777" w:rsidR="00B05EA3" w:rsidRPr="00A54025" w:rsidRDefault="00B05EA3" w:rsidP="00B05EA3">
      <w:pPr>
        <w:pStyle w:val="ListBullet"/>
        <w:spacing w:before="40" w:after="80"/>
      </w:pPr>
      <w:proofErr w:type="gramStart"/>
      <w:r w:rsidRPr="00A54025">
        <w:t>invite</w:t>
      </w:r>
      <w:proofErr w:type="gramEnd"/>
      <w:r w:rsidRPr="00A54025">
        <w:t xml:space="preserve"> university and business applicants to nominate collaborative industry projects in priority areas. </w:t>
      </w:r>
    </w:p>
    <w:p w14:paraId="72DDD1EB" w14:textId="77777777" w:rsidR="00B05EA3" w:rsidRDefault="00B05EA3" w:rsidP="00B05EA3">
      <w:pPr>
        <w:pStyle w:val="ListBullet"/>
        <w:numPr>
          <w:ilvl w:val="0"/>
          <w:numId w:val="0"/>
        </w:numPr>
      </w:pPr>
      <w:r w:rsidRPr="001330BD">
        <w:t>Up to $</w:t>
      </w:r>
      <w:r>
        <w:t>41.2</w:t>
      </w:r>
      <w:r w:rsidRPr="001330BD">
        <w:t xml:space="preserve"> million is available for this grant opportunity.</w:t>
      </w:r>
    </w:p>
    <w:p w14:paraId="42CB265F" w14:textId="77777777" w:rsidR="00B05EA3" w:rsidRDefault="00B05EA3" w:rsidP="00B05EA3">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as you are completing your application so you can refer to them when providing your responses.</w:t>
      </w:r>
    </w:p>
    <w:p w14:paraId="068BEA0D" w14:textId="2FCF2E55" w:rsidR="00B05EA3" w:rsidRPr="00076500" w:rsidRDefault="00B05EA3" w:rsidP="00B05EA3">
      <w:r w:rsidRPr="00DB6C3B">
        <w:t xml:space="preserve">You may submit your application at any time up until </w:t>
      </w:r>
      <w:r w:rsidRPr="0072629F">
        <w:t xml:space="preserve">5:00PM </w:t>
      </w:r>
      <w:r w:rsidRPr="00076500">
        <w:t xml:space="preserve">Australian Eastern Standard Time on </w:t>
      </w:r>
      <w:r w:rsidR="00515427">
        <w:t>7 October</w:t>
      </w:r>
      <w:r w:rsidRPr="00076500">
        <w:t xml:space="preserve"> 2021.</w:t>
      </w:r>
    </w:p>
    <w:p w14:paraId="409E988A" w14:textId="77777777" w:rsidR="00B05EA3" w:rsidRPr="00DB6C3B" w:rsidRDefault="00B05EA3" w:rsidP="00B05EA3">
      <w:r w:rsidRPr="00DB6C3B">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5B05576" w:rsidR="0096090D" w:rsidRDefault="00193F0F" w:rsidP="0096090D">
      <w:pPr>
        <w:tabs>
          <w:tab w:val="left" w:pos="6237"/>
          <w:tab w:val="left" w:pos="7938"/>
        </w:tabs>
      </w:pPr>
      <w:r>
        <w:t>We will ask you the following questions to esta</w:t>
      </w:r>
      <w:r w:rsidR="00891AC7">
        <w:t>blish your eligibility for the g</w:t>
      </w:r>
      <w:r>
        <w:t xml:space="preserve">rant opportunity. </w:t>
      </w:r>
    </w:p>
    <w:p w14:paraId="432E6372" w14:textId="77777777" w:rsidR="00B05EA3" w:rsidRDefault="00B05EA3" w:rsidP="00B05EA3">
      <w:pPr>
        <w:pStyle w:val="Normalexplanatory"/>
      </w:pPr>
      <w:r>
        <w:t xml:space="preserve">Questions marked with an asterisk are mandatory. </w:t>
      </w:r>
    </w:p>
    <w:p w14:paraId="65A9D385" w14:textId="77777777" w:rsidR="00B05EA3" w:rsidRDefault="00B05EA3" w:rsidP="00B05EA3">
      <w:pPr>
        <w:pStyle w:val="ListBullet"/>
        <w:numPr>
          <w:ilvl w:val="0"/>
          <w:numId w:val="0"/>
        </w:numPr>
        <w:ind w:left="360" w:hanging="360"/>
        <w:rPr>
          <w:color w:val="FF0000"/>
        </w:rPr>
      </w:pPr>
      <w:r w:rsidRPr="00DB6C3B">
        <w:t>Select which type of entity your organisation is</w:t>
      </w:r>
      <w:r>
        <w:t>.</w:t>
      </w:r>
      <w:r w:rsidRPr="00DB6C3B">
        <w:rPr>
          <w:color w:val="FF0000"/>
        </w:rPr>
        <w:t>*</w:t>
      </w:r>
    </w:p>
    <w:p w14:paraId="3928280D" w14:textId="47901039" w:rsidR="004C79F1" w:rsidRPr="00DB6C3B" w:rsidRDefault="004C79F1" w:rsidP="004C79F1">
      <w:pPr>
        <w:pStyle w:val="Normalblue"/>
      </w:pPr>
      <w:r>
        <w:t xml:space="preserve">Universities are considered a </w:t>
      </w:r>
      <w:r w:rsidR="00B82EE1">
        <w:t>Publicly Funded Research Organisation (</w:t>
      </w:r>
      <w:r>
        <w:t>PRFO</w:t>
      </w:r>
      <w:r w:rsidR="00B82EE1">
        <w:t>)</w:t>
      </w:r>
      <w:r>
        <w:t xml:space="preserve"> and </w:t>
      </w:r>
      <w:r w:rsidR="00B82EE1">
        <w:t xml:space="preserve">are not eligible to </w:t>
      </w:r>
      <w:r>
        <w:t>apply as the lead applicant</w:t>
      </w:r>
      <w:r w:rsidR="00B82EE1">
        <w:t>. PFROs can</w:t>
      </w:r>
      <w:r>
        <w:t xml:space="preserve"> participate </w:t>
      </w:r>
      <w:r w:rsidR="00B82EE1">
        <w:t xml:space="preserve">in a project </w:t>
      </w:r>
      <w:r>
        <w:t>as a project partner</w:t>
      </w:r>
      <w:r w:rsidR="00B82EE1">
        <w:t xml:space="preserve"> (See section 4.3 and 14 of the grant opportunity guidelines)</w:t>
      </w:r>
      <w:r>
        <w:t>.</w:t>
      </w:r>
    </w:p>
    <w:p w14:paraId="3F247D9E" w14:textId="77777777" w:rsidR="00B05EA3" w:rsidRDefault="00B05EA3" w:rsidP="00B05EA3">
      <w:pPr>
        <w:pStyle w:val="ListBullet"/>
      </w:pPr>
      <w:r>
        <w:t xml:space="preserve">an entity incorporated in Australia and a </w:t>
      </w:r>
      <w:r w:rsidRPr="00762BB3">
        <w:t>trading corporation</w:t>
      </w:r>
      <w:r>
        <w:t>, where your trading activities</w:t>
      </w:r>
    </w:p>
    <w:p w14:paraId="75F3EA3D" w14:textId="77777777" w:rsidR="00B05EA3" w:rsidRDefault="00B05EA3" w:rsidP="00B05EA3">
      <w:pPr>
        <w:pStyle w:val="ListBullet"/>
        <w:numPr>
          <w:ilvl w:val="1"/>
          <w:numId w:val="3"/>
        </w:numPr>
        <w:spacing w:before="40" w:after="80"/>
      </w:pPr>
      <w:r>
        <w:t>form a sufficiently significant proportion of the corporation’s overall activities as to merit it being described as a trading corporation; or</w:t>
      </w:r>
    </w:p>
    <w:p w14:paraId="296E302E" w14:textId="77777777" w:rsidR="00B05EA3" w:rsidRDefault="00B05EA3" w:rsidP="00B05EA3">
      <w:pPr>
        <w:pStyle w:val="ListBullet"/>
        <w:numPr>
          <w:ilvl w:val="1"/>
          <w:numId w:val="3"/>
        </w:numPr>
        <w:spacing w:before="40" w:after="80"/>
      </w:pPr>
      <w:r>
        <w:t>are a substantial and not merely peripheral activity of the corporation</w:t>
      </w:r>
    </w:p>
    <w:p w14:paraId="033B1EAB" w14:textId="77777777" w:rsidR="00B05EA3" w:rsidRPr="00DB6C3B" w:rsidRDefault="00B05EA3" w:rsidP="00B05EA3">
      <w:pPr>
        <w:pStyle w:val="ListBullet"/>
      </w:pPr>
      <w:r w:rsidRPr="00DB6C3B">
        <w:t>an incorporated trustee on behalf of a trust</w:t>
      </w:r>
    </w:p>
    <w:p w14:paraId="0E144451" w14:textId="77777777" w:rsidR="00B05EA3" w:rsidRPr="00DB6C3B" w:rsidRDefault="00B05EA3" w:rsidP="00B05EA3">
      <w:pPr>
        <w:pStyle w:val="ListBullet"/>
      </w:pPr>
      <w:r w:rsidRPr="00DB6C3B">
        <w:t>an incorporated association</w:t>
      </w:r>
    </w:p>
    <w:p w14:paraId="3A8D81C3" w14:textId="77777777" w:rsidR="00B05EA3" w:rsidRDefault="00B05EA3" w:rsidP="00B05EA3">
      <w:pPr>
        <w:pStyle w:val="ListBullet"/>
      </w:pPr>
      <w:r w:rsidRPr="00DB6C3B">
        <w:t>an incorporated not for profit organisation</w:t>
      </w:r>
    </w:p>
    <w:p w14:paraId="61B7F85E" w14:textId="4408673D" w:rsidR="00B05EA3" w:rsidRPr="00DB6C3B" w:rsidRDefault="00B05EA3" w:rsidP="00B05EA3">
      <w:pPr>
        <w:pStyle w:val="ListBullet"/>
        <w:rPr>
          <w:szCs w:val="20"/>
        </w:rPr>
      </w:pPr>
      <w:r w:rsidRPr="00DB6C3B">
        <w:t>a publicly funded research agency as defined in section 14 of the guidelines</w:t>
      </w:r>
    </w:p>
    <w:p w14:paraId="69C028E1" w14:textId="77777777" w:rsidR="00B05EA3" w:rsidRPr="00DB6C3B" w:rsidRDefault="00B05EA3" w:rsidP="00B05EA3">
      <w:pPr>
        <w:pStyle w:val="ListBullet"/>
      </w:pPr>
      <w:proofErr w:type="gramStart"/>
      <w:r w:rsidRPr="00DB6C3B">
        <w:t>none</w:t>
      </w:r>
      <w:proofErr w:type="gramEnd"/>
      <w:r w:rsidRPr="00DB6C3B">
        <w:t xml:space="preserve"> of the above.</w:t>
      </w:r>
    </w:p>
    <w:p w14:paraId="0BED2DD0" w14:textId="77777777" w:rsidR="00B05EA3" w:rsidRPr="00DB6C3B" w:rsidRDefault="00B05EA3" w:rsidP="00B05EA3">
      <w:pPr>
        <w:pStyle w:val="Normalexplanatory"/>
      </w:pPr>
      <w:r w:rsidRPr="00DB6C3B" w:rsidDel="00896110">
        <w:t xml:space="preserve"> </w:t>
      </w:r>
      <w:r w:rsidRPr="00DB6C3B">
        <w:t>You must select one of the eligible options from a drop down menu to proceed to next question.</w:t>
      </w:r>
    </w:p>
    <w:p w14:paraId="25033185" w14:textId="77777777" w:rsidR="00B05EA3" w:rsidRPr="0069713F" w:rsidRDefault="00B05EA3" w:rsidP="00B05EA3">
      <w:pPr>
        <w:pStyle w:val="ListBullet"/>
        <w:spacing w:before="40" w:after="80"/>
        <w:rPr>
          <w:b/>
          <w:color w:val="4F6228" w:themeColor="accent3" w:themeShade="80"/>
        </w:rPr>
      </w:pPr>
      <w:r w:rsidRPr="0069713F">
        <w:t xml:space="preserve">can </w:t>
      </w:r>
      <w:r>
        <w:t xml:space="preserve">you </w:t>
      </w:r>
      <w:r w:rsidRPr="0069713F">
        <w:t>provide evidence</w:t>
      </w:r>
      <w:r w:rsidRPr="0069713F">
        <w:rPr>
          <w:b/>
          <w:color w:val="4F6228" w:themeColor="accent3" w:themeShade="80"/>
        </w:rPr>
        <w:t xml:space="preserve"> </w:t>
      </w:r>
      <w:r w:rsidRPr="0069713F">
        <w:t xml:space="preserve">from your board (or chief executive officer or equivalent if there is no board) that the project is supported, and that you can complete the project and meet the costs of the project not covered by grant funding </w:t>
      </w:r>
      <w:r w:rsidRPr="0069713F">
        <w:rPr>
          <w:color w:val="FF0000"/>
        </w:rPr>
        <w:t>*</w:t>
      </w:r>
    </w:p>
    <w:p w14:paraId="068F948F" w14:textId="77777777" w:rsidR="00B05EA3" w:rsidRPr="0069713F" w:rsidRDefault="00B05EA3" w:rsidP="00B05EA3">
      <w:pPr>
        <w:pStyle w:val="Normalexplanatory"/>
      </w:pPr>
      <w:r w:rsidRPr="0069713F" w:rsidDel="00896110">
        <w:t xml:space="preserve"> </w:t>
      </w:r>
      <w:r w:rsidRPr="0069713F">
        <w:t>You must answer yes to proceed to next question.</w:t>
      </w:r>
    </w:p>
    <w:p w14:paraId="65637F77" w14:textId="77777777" w:rsidR="00366A7A" w:rsidRDefault="00366A7A" w:rsidP="00366A7A">
      <w:pPr>
        <w:pStyle w:val="ListBullet"/>
      </w:pPr>
      <w:r w:rsidRPr="00366A7A">
        <w:t>Can you declare that you and any project partner/s are not included on the National Redress Scheme’s website list of ‘Institutions that have not joined or signified their intent to join the Scheme’</w:t>
      </w:r>
      <w:r>
        <w:t>?</w:t>
      </w:r>
    </w:p>
    <w:p w14:paraId="4D42F23D" w14:textId="1FD2B1F8" w:rsidR="00B05EA3" w:rsidRPr="0069713F" w:rsidRDefault="00366A7A" w:rsidP="00366A7A">
      <w:pPr>
        <w:pStyle w:val="ListBullet"/>
        <w:numPr>
          <w:ilvl w:val="0"/>
          <w:numId w:val="0"/>
        </w:numPr>
        <w:ind w:left="360"/>
      </w:pPr>
      <w:r w:rsidRPr="00366A7A">
        <w:t xml:space="preserve"> (www.nationalredress.gov.au)</w:t>
      </w:r>
      <w:r w:rsidR="003225C7" w:rsidRPr="00366A7A">
        <w:rPr>
          <w:color w:val="FF0000"/>
        </w:rPr>
        <w:t>*</w:t>
      </w:r>
    </w:p>
    <w:p w14:paraId="1C53E228" w14:textId="77777777" w:rsidR="00B05EA3" w:rsidRPr="0069713F" w:rsidRDefault="00B05EA3" w:rsidP="00B05EA3">
      <w:pPr>
        <w:pStyle w:val="Normalexplanatory"/>
      </w:pPr>
      <w:r w:rsidRPr="0069713F">
        <w:t>You must answer yes to proceed to next question.</w:t>
      </w:r>
    </w:p>
    <w:p w14:paraId="5917E3C2" w14:textId="1A275670" w:rsidR="00B05EA3" w:rsidRPr="0069713F" w:rsidRDefault="00366A7A" w:rsidP="00366A7A">
      <w:pPr>
        <w:pStyle w:val="ListBullet"/>
        <w:rPr>
          <w:b/>
          <w:color w:val="4F6228" w:themeColor="accent3" w:themeShade="80"/>
        </w:rPr>
      </w:pPr>
      <w:r w:rsidRPr="00366A7A">
        <w:t>Can you declare that you and any project partner/s have not been named by the Workplace Gender Equality Agency as an organisation that has not complied with Workplace Gender Equality Act (2012)</w:t>
      </w:r>
      <w:proofErr w:type="gramStart"/>
      <w:r w:rsidRPr="00366A7A">
        <w:t>.</w:t>
      </w:r>
      <w:proofErr w:type="gramEnd"/>
      <w:r w:rsidRPr="00366A7A">
        <w:t xml:space="preserve"> *</w:t>
      </w:r>
      <w:r w:rsidR="00B05EA3" w:rsidRPr="0069713F">
        <w:rPr>
          <w:color w:val="FF0000"/>
        </w:rPr>
        <w:t>*</w:t>
      </w:r>
    </w:p>
    <w:p w14:paraId="04897168" w14:textId="77777777" w:rsidR="00B05EA3" w:rsidRPr="0069713F" w:rsidRDefault="00B05EA3" w:rsidP="00B05EA3">
      <w:pPr>
        <w:pStyle w:val="Normalexplanatory"/>
      </w:pPr>
      <w:r w:rsidRPr="0069713F">
        <w:t>You must answer yes to proceed to next question.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19"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0"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495BE8C2" w14:textId="77777777" w:rsidR="00016602" w:rsidRDefault="00016602" w:rsidP="00016602">
      <w:pPr>
        <w:pStyle w:val="Heading3"/>
      </w:pPr>
      <w:r>
        <w:lastRenderedPageBreak/>
        <w:t>Disclosure of financial penalties</w:t>
      </w:r>
    </w:p>
    <w:p w14:paraId="65FD4087" w14:textId="77777777" w:rsidR="00016602" w:rsidRDefault="00016602" w:rsidP="00016602">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3FA16405" w14:textId="77777777" w:rsidR="00016602" w:rsidRPr="008230DF" w:rsidRDefault="00016602" w:rsidP="00016602">
      <w:pPr>
        <w:rPr>
          <w:i/>
          <w:color w:val="264F90"/>
          <w:lang w:eastAsia="en-AU"/>
        </w:rPr>
      </w:pPr>
      <w:r w:rsidRPr="008230DF">
        <w:rPr>
          <w:i/>
          <w:color w:val="264F90"/>
          <w:lang w:eastAsia="en-AU"/>
        </w:rPr>
        <w:t>If yes</w:t>
      </w:r>
    </w:p>
    <w:p w14:paraId="2D86D9A7" w14:textId="77777777" w:rsidR="00016602" w:rsidRPr="008230DF" w:rsidRDefault="00016602" w:rsidP="00016602">
      <w:pPr>
        <w:rPr>
          <w:lang w:eastAsia="en-AU"/>
        </w:rPr>
      </w:pPr>
      <w:r w:rsidRPr="008230DF">
        <w:rPr>
          <w:lang w:eastAsia="en-AU"/>
        </w:rPr>
        <w:t>Provide Details</w:t>
      </w:r>
    </w:p>
    <w:p w14:paraId="29589A3C" w14:textId="77777777" w:rsidR="00016602" w:rsidRDefault="00016602" w:rsidP="00016602">
      <w:pPr>
        <w:rPr>
          <w:i/>
          <w:color w:val="264F90"/>
          <w:lang w:eastAsia="en-AU"/>
        </w:rPr>
      </w:pPr>
      <w:r w:rsidRPr="008230DF">
        <w:rPr>
          <w:i/>
          <w:color w:val="264F90"/>
          <w:lang w:eastAsia="en-AU"/>
        </w:rPr>
        <w:t>Your response is limited to 750 characters including spaces and does not support formatting.</w:t>
      </w:r>
    </w:p>
    <w:p w14:paraId="4721BCF9" w14:textId="77777777" w:rsidR="00016602" w:rsidRDefault="00016602" w:rsidP="00016602">
      <w:pPr>
        <w:spacing w:before="0" w:after="200" w:line="276" w:lineRule="auto"/>
        <w:rPr>
          <w:color w:val="264F90"/>
          <w:lang w:eastAsia="en-AU"/>
        </w:rPr>
      </w:pPr>
      <w:r>
        <w:rPr>
          <w:color w:val="264F90"/>
          <w:lang w:eastAsia="en-AU"/>
        </w:rPr>
        <w:br w:type="page"/>
      </w: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C91640E" w:rsidR="003B792F" w:rsidRPr="00824887" w:rsidRDefault="003B792F" w:rsidP="003B792F">
      <w:r w:rsidRPr="00B57E8A">
        <w:t>You must also provide a project plan which you should attach later in your application.</w:t>
      </w:r>
      <w:r w:rsidR="00B05EA3" w:rsidRPr="00B57E8A">
        <w:t xml:space="preserve"> </w:t>
      </w:r>
      <w:r w:rsidR="002E6EFF" w:rsidRPr="00927636">
        <w:t>Refer to the grant opportunity guidelines for the requirement</w:t>
      </w:r>
      <w:r w:rsidR="004B3B47" w:rsidRPr="00B05EA3">
        <w:t>s</w:t>
      </w:r>
      <w:r w:rsidR="002E6EFF" w:rsidRPr="00B05EA3">
        <w:t xml:space="preserve"> of the project plan</w:t>
      </w:r>
      <w:r w:rsidR="002E6EFF" w:rsidRPr="00FC2F2A">
        <w:t>.</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Pr="00B05EA3" w:rsidRDefault="00CD18FB" w:rsidP="00CD18FB">
      <w:pPr>
        <w:pStyle w:val="Heading3"/>
      </w:pPr>
      <w:r w:rsidRPr="00B05EA3">
        <w:t>Project duration</w:t>
      </w:r>
    </w:p>
    <w:p w14:paraId="1608C951" w14:textId="16F41F54" w:rsidR="00B05EA3" w:rsidRPr="007132FE" w:rsidRDefault="00B05EA3" w:rsidP="00B05EA3">
      <w:pPr>
        <w:pStyle w:val="Normalexplanatory"/>
      </w:pPr>
      <w:r w:rsidRPr="00B05EA3" w:rsidDel="00B05EA3">
        <w:t xml:space="preserve"> </w:t>
      </w:r>
      <w:r w:rsidRPr="00B57E8A">
        <w:t>Your project must be completed in line with the dates provided in the grant opportunity guidelines.</w:t>
      </w:r>
    </w:p>
    <w:p w14:paraId="630A812D" w14:textId="2684FD43" w:rsidR="00B05EA3" w:rsidRPr="00B05EA3" w:rsidRDefault="00B05EA3" w:rsidP="00B05EA3">
      <w:r w:rsidRPr="00B05EA3">
        <w:t xml:space="preserve">You must complete your project by 30 </w:t>
      </w:r>
      <w:r w:rsidR="00813922">
        <w:t>April 2028</w:t>
      </w:r>
      <w:r w:rsidRPr="00B05EA3">
        <w:t>.</w:t>
      </w:r>
    </w:p>
    <w:p w14:paraId="250A7A6F" w14:textId="77777777" w:rsidR="00B05EA3" w:rsidRPr="00B05EA3" w:rsidRDefault="00B05EA3" w:rsidP="00B05EA3">
      <w:pPr>
        <w:pStyle w:val="ListBullet"/>
      </w:pPr>
      <w:r w:rsidRPr="00B05EA3">
        <w:t>Estimated project start date</w:t>
      </w:r>
    </w:p>
    <w:p w14:paraId="1E07BB0F" w14:textId="77777777" w:rsidR="00B05EA3" w:rsidRPr="00B05EA3" w:rsidRDefault="00B05EA3" w:rsidP="00B05EA3">
      <w:pPr>
        <w:pStyle w:val="ListBullet"/>
      </w:pPr>
      <w:r w:rsidRPr="00B05EA3">
        <w:t>Estimated project end date</w:t>
      </w:r>
    </w:p>
    <w:p w14:paraId="299FF3E9" w14:textId="77777777" w:rsidR="00B05EA3" w:rsidRPr="00B05EA3" w:rsidRDefault="00B05EA3" w:rsidP="00B05EA3">
      <w:pPr>
        <w:pStyle w:val="ListBullet"/>
      </w:pPr>
      <w:r w:rsidRPr="00B05EA3">
        <w:t>Estimated project length (in months)</w:t>
      </w:r>
    </w:p>
    <w:p w14:paraId="785CF3BA" w14:textId="1693E0C3" w:rsidR="00B05EA3" w:rsidRDefault="00B05EA3" w:rsidP="00B05EA3">
      <w:pPr>
        <w:pStyle w:val="Normalexplanatory"/>
      </w:pPr>
      <w:r w:rsidRPr="00B05EA3">
        <w:t xml:space="preserve">The project length will be calculated by the start and end dates you enter. Your project can be no longer than </w:t>
      </w:r>
      <w:r w:rsidR="00DF22C6">
        <w:t>77</w:t>
      </w:r>
      <w:r w:rsidRPr="007132FE">
        <w:t>months.</w:t>
      </w:r>
      <w:r>
        <w:t xml:space="preserve"> </w:t>
      </w:r>
    </w:p>
    <w:p w14:paraId="228A58DB" w14:textId="2DD02130" w:rsidR="00B51D67" w:rsidRPr="00927636" w:rsidRDefault="00CD18FB" w:rsidP="00B51D67">
      <w:pPr>
        <w:pStyle w:val="Heading3"/>
      </w:pPr>
      <w:r w:rsidRPr="00B57E8A">
        <w:lastRenderedPageBreak/>
        <w:t>Proje</w:t>
      </w:r>
      <w:r w:rsidR="008F48A4" w:rsidRPr="00B57E8A">
        <w:t>ct</w:t>
      </w:r>
      <w:r w:rsidRPr="00B57E8A">
        <w:t xml:space="preserve"> m</w:t>
      </w:r>
      <w:r w:rsidR="00B51D67" w:rsidRPr="00927636">
        <w:t>ilestones</w:t>
      </w:r>
    </w:p>
    <w:p w14:paraId="6FD44DB0" w14:textId="5ED1B48E" w:rsidR="00B51D67" w:rsidRDefault="00B51D67" w:rsidP="00B51D67">
      <w:r w:rsidRPr="007132FE">
        <w:t>You must breakdown your projec</w:t>
      </w:r>
      <w:r w:rsidRPr="006C3712">
        <w:t>t into milestones. You should include the key activities occurring at each milestone. The start date of milestone 1 is the expected project start date. The end date of your last milestone activity will be the project end date.</w:t>
      </w:r>
      <w:r w:rsidR="003024A3" w:rsidRPr="006C3712">
        <w:t xml:space="preserve"> You will be required to complete the following fields. </w:t>
      </w:r>
      <w:r w:rsidR="003024A3" w:rsidRPr="00B57E8A">
        <w:t>You can add</w:t>
      </w:r>
      <w:r w:rsidR="006C3712" w:rsidRPr="00B57E8A">
        <w:t xml:space="preserve"> up to 20</w:t>
      </w:r>
      <w:r w:rsidR="003024A3" w:rsidRPr="00927636">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18AE4FDE" w:rsidR="008C1BE2" w:rsidRPr="00B57E8A" w:rsidRDefault="008C1BE2" w:rsidP="00405849">
      <w:pPr>
        <w:pStyle w:val="ListBullet"/>
      </w:pPr>
      <w:r w:rsidRPr="00B57E8A">
        <w:t>Expenditure estimate for each milestone</w:t>
      </w:r>
    </w:p>
    <w:p w14:paraId="11AD9A00" w14:textId="77777777" w:rsidR="00B04E0E" w:rsidRDefault="00B04E0E" w:rsidP="00B04E0E">
      <w:pPr>
        <w:pStyle w:val="Heading3"/>
      </w:pPr>
      <w:r>
        <w:t>Project location</w:t>
      </w:r>
    </w:p>
    <w:p w14:paraId="59738834" w14:textId="358ADDC3"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0C1FCA7" w:rsidR="00E06020" w:rsidRDefault="0020567F" w:rsidP="00405849">
      <w:r w:rsidRPr="007132FE">
        <w:t>P</w:t>
      </w:r>
      <w:r w:rsidR="00954C0E" w:rsidRPr="007132FE">
        <w:t xml:space="preserve">rovide a summary of your </w:t>
      </w:r>
      <w:r w:rsidR="00954C0E" w:rsidRPr="00B57E8A">
        <w:t>eligible</w:t>
      </w:r>
      <w:r w:rsidR="00954C0E" w:rsidRPr="007132FE">
        <w:t xml:space="preserve"> project </w:t>
      </w:r>
      <w:r w:rsidRPr="006C3712">
        <w:t>expenditure</w:t>
      </w:r>
      <w:r w:rsidR="00954C0E" w:rsidRPr="006C3712">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02431025" w14:textId="01D4FF8C" w:rsidR="00BF6A28" w:rsidRDefault="00E06020" w:rsidP="00E06020">
      <w:pPr>
        <w:pStyle w:val="Normalexplanatory"/>
      </w:pPr>
      <w:r w:rsidRPr="00B57E8A">
        <w:t>You will also be required to attach a detailed project budget later in the application form.</w:t>
      </w:r>
      <w:r w:rsidR="006C3712" w:rsidRPr="00B57E8A">
        <w:t xml:space="preserve"> </w:t>
      </w:r>
      <w:r w:rsidR="00990130" w:rsidRPr="00B57E8A">
        <w:t>Refer to the grant opportunity guidelines for the requirement</w:t>
      </w:r>
      <w:r w:rsidR="00990130" w:rsidRPr="00927636">
        <w:t>s of the budget.</w:t>
      </w:r>
    </w:p>
    <w:p w14:paraId="777DE862" w14:textId="77777777" w:rsidR="004C79F1" w:rsidRDefault="00BF6A28" w:rsidP="00E06020">
      <w:pPr>
        <w:pStyle w:val="Normalexplanatory"/>
      </w:pPr>
      <w:r>
        <w:t>Travel costs cannot exceed 10% of total project costs.</w:t>
      </w:r>
      <w:r w:rsidR="0012213D">
        <w:t xml:space="preserve"> </w:t>
      </w:r>
      <w:r w:rsidR="0012213D" w:rsidRPr="0012213D">
        <w:t>The maximum salary for an employee, director or shareholder, including packaged components that you can claim through the grant is $175,000 per financial year.</w:t>
      </w:r>
    </w:p>
    <w:p w14:paraId="29BECA39" w14:textId="77777777" w:rsidR="00B82EE1" w:rsidRPr="00B57E8A" w:rsidRDefault="00B82EE1" w:rsidP="00B82EE1">
      <w:pPr>
        <w:pStyle w:val="Normalexplanatory"/>
      </w:pPr>
      <w:r>
        <w:t xml:space="preserve">We expect scholarship funding to match section 3.1 of the grant opportunity guideline and equal $36.4 million. Please see the breakdown by Financial Year below. </w:t>
      </w:r>
    </w:p>
    <w:p w14:paraId="60033FD2" w14:textId="77777777" w:rsidR="00B82EE1" w:rsidRDefault="00B82EE1" w:rsidP="00B82EE1">
      <w:pPr>
        <w:pStyle w:val="Normalexplanatory"/>
        <w:numPr>
          <w:ilvl w:val="0"/>
          <w:numId w:val="48"/>
        </w:numPr>
      </w:pPr>
      <w:r>
        <w:t>2022-23</w:t>
      </w:r>
      <w:r>
        <w:tab/>
        <w:t>$3.1 million</w:t>
      </w:r>
    </w:p>
    <w:p w14:paraId="77B4484F" w14:textId="77777777" w:rsidR="00B82EE1" w:rsidRDefault="00B82EE1" w:rsidP="00B82EE1">
      <w:pPr>
        <w:pStyle w:val="Normalexplanatory"/>
        <w:numPr>
          <w:ilvl w:val="0"/>
          <w:numId w:val="48"/>
        </w:numPr>
      </w:pPr>
      <w:r>
        <w:t>2023-24</w:t>
      </w:r>
      <w:r>
        <w:tab/>
        <w:t>$7.2 million</w:t>
      </w:r>
    </w:p>
    <w:p w14:paraId="5A46E38D" w14:textId="77777777" w:rsidR="00B82EE1" w:rsidRDefault="00B82EE1" w:rsidP="00B82EE1">
      <w:pPr>
        <w:pStyle w:val="Normalexplanatory"/>
        <w:numPr>
          <w:ilvl w:val="0"/>
          <w:numId w:val="48"/>
        </w:numPr>
      </w:pPr>
      <w:r>
        <w:t>2024-25</w:t>
      </w:r>
      <w:r>
        <w:tab/>
        <w:t>$11.8 million</w:t>
      </w:r>
    </w:p>
    <w:p w14:paraId="6C9484F1" w14:textId="77777777" w:rsidR="00B82EE1" w:rsidRDefault="00B82EE1" w:rsidP="00B82EE1">
      <w:pPr>
        <w:pStyle w:val="Normalexplanatory"/>
        <w:numPr>
          <w:ilvl w:val="0"/>
          <w:numId w:val="48"/>
        </w:numPr>
      </w:pPr>
      <w:r>
        <w:t>2025-26</w:t>
      </w:r>
      <w:r>
        <w:tab/>
        <w:t>$8.8 million</w:t>
      </w:r>
    </w:p>
    <w:p w14:paraId="18BD00E6" w14:textId="77777777" w:rsidR="00B82EE1" w:rsidRDefault="00B82EE1" w:rsidP="00B82EE1">
      <w:pPr>
        <w:pStyle w:val="Normalexplanatory"/>
        <w:numPr>
          <w:ilvl w:val="0"/>
          <w:numId w:val="48"/>
        </w:numPr>
      </w:pPr>
      <w:r>
        <w:t>2026-27</w:t>
      </w:r>
      <w:r>
        <w:tab/>
        <w:t>$4.5 million</w:t>
      </w:r>
    </w:p>
    <w:p w14:paraId="6AB3344A" w14:textId="25D82809" w:rsidR="00B51D67" w:rsidRDefault="00B82EE1" w:rsidP="00B82EE1">
      <w:pPr>
        <w:pStyle w:val="Normalexplanatory"/>
        <w:numPr>
          <w:ilvl w:val="0"/>
          <w:numId w:val="48"/>
        </w:numPr>
      </w:pPr>
      <w:r>
        <w:t>2027-28</w:t>
      </w:r>
      <w:r>
        <w:tab/>
        <w:t>$1.0 million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rsidRPr="007132FE" w14:paraId="5D009567" w14:textId="77777777" w:rsidTr="00610C34">
        <w:trPr>
          <w:cantSplit/>
        </w:trPr>
        <w:tc>
          <w:tcPr>
            <w:tcW w:w="2265" w:type="dxa"/>
            <w:shd w:val="clear" w:color="auto" w:fill="F2F2F2" w:themeFill="background1" w:themeFillShade="F2"/>
          </w:tcPr>
          <w:p w14:paraId="0432EC15" w14:textId="0A6BB2EF" w:rsidR="007A7F44" w:rsidRPr="007132FE" w:rsidRDefault="00E06020" w:rsidP="007A7F44">
            <w:r w:rsidRPr="007132FE">
              <w:t>Project expenditure</w:t>
            </w:r>
          </w:p>
        </w:tc>
        <w:tc>
          <w:tcPr>
            <w:tcW w:w="2410" w:type="dxa"/>
            <w:shd w:val="clear" w:color="auto" w:fill="F2F2F2" w:themeFill="background1" w:themeFillShade="F2"/>
          </w:tcPr>
          <w:p w14:paraId="30978C57" w14:textId="77777777" w:rsidR="007A7F44" w:rsidRPr="007132FE" w:rsidRDefault="007A7F44" w:rsidP="00405849"/>
        </w:tc>
        <w:tc>
          <w:tcPr>
            <w:tcW w:w="2126" w:type="dxa"/>
            <w:shd w:val="clear" w:color="auto" w:fill="F2F2F2" w:themeFill="background1" w:themeFillShade="F2"/>
          </w:tcPr>
          <w:p w14:paraId="40EFAD9D" w14:textId="77777777" w:rsidR="007A7F44" w:rsidRPr="007132FE" w:rsidRDefault="007A7F44" w:rsidP="00405849"/>
        </w:tc>
        <w:tc>
          <w:tcPr>
            <w:tcW w:w="1976" w:type="dxa"/>
            <w:shd w:val="clear" w:color="auto" w:fill="F2F2F2" w:themeFill="background1" w:themeFillShade="F2"/>
          </w:tcPr>
          <w:p w14:paraId="45E428DE" w14:textId="3A67AD11" w:rsidR="007A7F44" w:rsidRPr="007132FE" w:rsidRDefault="00610C34" w:rsidP="00405849">
            <w:r w:rsidRPr="007132FE">
              <w:t>$</w:t>
            </w:r>
          </w:p>
        </w:tc>
      </w:tr>
      <w:tr w:rsidR="007A7F44" w:rsidRPr="007132FE" w14:paraId="46E42A04" w14:textId="77777777" w:rsidTr="00610C34">
        <w:trPr>
          <w:cantSplit/>
        </w:trPr>
        <w:tc>
          <w:tcPr>
            <w:tcW w:w="2265" w:type="dxa"/>
            <w:shd w:val="clear" w:color="auto" w:fill="F2F2F2" w:themeFill="background1" w:themeFillShade="F2"/>
          </w:tcPr>
          <w:p w14:paraId="0A0A2383" w14:textId="77777777" w:rsidR="007A7F44" w:rsidRPr="007132FE" w:rsidRDefault="007A7F44" w:rsidP="00405849"/>
        </w:tc>
        <w:tc>
          <w:tcPr>
            <w:tcW w:w="2410" w:type="dxa"/>
            <w:shd w:val="clear" w:color="auto" w:fill="F2F2F2" w:themeFill="background1" w:themeFillShade="F2"/>
          </w:tcPr>
          <w:p w14:paraId="4200FE0E" w14:textId="4F982D0D" w:rsidR="007A7F44" w:rsidRPr="007132FE" w:rsidRDefault="00255A3B" w:rsidP="00255A3B">
            <w:r w:rsidRPr="00B57E8A">
              <w:t>Labour</w:t>
            </w:r>
          </w:p>
        </w:tc>
        <w:tc>
          <w:tcPr>
            <w:tcW w:w="2126" w:type="dxa"/>
            <w:shd w:val="clear" w:color="auto" w:fill="F2F2F2" w:themeFill="background1" w:themeFillShade="F2"/>
          </w:tcPr>
          <w:p w14:paraId="3B1F3208" w14:textId="77777777" w:rsidR="007A7F44" w:rsidRPr="007132FE" w:rsidRDefault="007A7F44" w:rsidP="00405849"/>
        </w:tc>
        <w:tc>
          <w:tcPr>
            <w:tcW w:w="1976" w:type="dxa"/>
            <w:shd w:val="clear" w:color="auto" w:fill="F2F2F2" w:themeFill="background1" w:themeFillShade="F2"/>
          </w:tcPr>
          <w:p w14:paraId="36CF39AB" w14:textId="6506368D" w:rsidR="007A7F44" w:rsidRPr="007132FE" w:rsidRDefault="00610C34" w:rsidP="00405849">
            <w:r w:rsidRPr="007132FE">
              <w:t>$</w:t>
            </w:r>
          </w:p>
        </w:tc>
      </w:tr>
      <w:tr w:rsidR="004537E2" w:rsidRPr="007132FE" w14:paraId="281F66B9" w14:textId="77777777" w:rsidTr="00610C34">
        <w:trPr>
          <w:cantSplit/>
        </w:trPr>
        <w:tc>
          <w:tcPr>
            <w:tcW w:w="2265" w:type="dxa"/>
          </w:tcPr>
          <w:p w14:paraId="3F2E348D" w14:textId="77777777" w:rsidR="004537E2" w:rsidRPr="007132FE" w:rsidRDefault="004537E2" w:rsidP="00405849"/>
        </w:tc>
        <w:tc>
          <w:tcPr>
            <w:tcW w:w="2410" w:type="dxa"/>
          </w:tcPr>
          <w:p w14:paraId="6AA2C8A8" w14:textId="4831F5F0" w:rsidR="004537E2" w:rsidRPr="007132FE" w:rsidRDefault="004537E2" w:rsidP="00405849"/>
        </w:tc>
        <w:tc>
          <w:tcPr>
            <w:tcW w:w="2126" w:type="dxa"/>
          </w:tcPr>
          <w:p w14:paraId="01F8D829" w14:textId="6329EF70" w:rsidR="004537E2" w:rsidRPr="00B57E8A" w:rsidRDefault="007A7F44" w:rsidP="00405849">
            <w:r w:rsidRPr="00B57E8A">
              <w:t>20xx/xx</w:t>
            </w:r>
          </w:p>
        </w:tc>
        <w:tc>
          <w:tcPr>
            <w:tcW w:w="1976" w:type="dxa"/>
          </w:tcPr>
          <w:p w14:paraId="42894B6D" w14:textId="5AD398AB" w:rsidR="004537E2" w:rsidRPr="007132FE" w:rsidRDefault="007A7F44" w:rsidP="00405849">
            <w:r w:rsidRPr="007132FE">
              <w:t xml:space="preserve">$ </w:t>
            </w:r>
          </w:p>
        </w:tc>
      </w:tr>
      <w:tr w:rsidR="004537E2" w:rsidRPr="007132FE" w14:paraId="72375ECC" w14:textId="77777777" w:rsidTr="00610C34">
        <w:trPr>
          <w:cantSplit/>
        </w:trPr>
        <w:tc>
          <w:tcPr>
            <w:tcW w:w="2265" w:type="dxa"/>
          </w:tcPr>
          <w:p w14:paraId="2810D7D9" w14:textId="77777777" w:rsidR="004537E2" w:rsidRPr="007132FE" w:rsidRDefault="004537E2" w:rsidP="00405849"/>
        </w:tc>
        <w:tc>
          <w:tcPr>
            <w:tcW w:w="2410" w:type="dxa"/>
          </w:tcPr>
          <w:p w14:paraId="29357AB9" w14:textId="77777777" w:rsidR="004537E2" w:rsidRPr="007132FE" w:rsidRDefault="004537E2" w:rsidP="00405849"/>
        </w:tc>
        <w:tc>
          <w:tcPr>
            <w:tcW w:w="2126" w:type="dxa"/>
          </w:tcPr>
          <w:p w14:paraId="03B1CB5A" w14:textId="1D597D98" w:rsidR="004537E2" w:rsidRPr="00B57E8A" w:rsidRDefault="007A7F44" w:rsidP="00405849">
            <w:r w:rsidRPr="00B57E8A">
              <w:t>20xx/xx</w:t>
            </w:r>
          </w:p>
        </w:tc>
        <w:tc>
          <w:tcPr>
            <w:tcW w:w="1976" w:type="dxa"/>
          </w:tcPr>
          <w:p w14:paraId="56D2DB64" w14:textId="45D3AFA5" w:rsidR="004537E2" w:rsidRPr="007132FE" w:rsidRDefault="00610C34" w:rsidP="00405849">
            <w:r w:rsidRPr="007132FE">
              <w:t>$</w:t>
            </w:r>
          </w:p>
        </w:tc>
      </w:tr>
      <w:tr w:rsidR="004537E2" w:rsidRPr="007132FE" w14:paraId="767D5797" w14:textId="77777777" w:rsidTr="00610C34">
        <w:trPr>
          <w:cantSplit/>
        </w:trPr>
        <w:tc>
          <w:tcPr>
            <w:tcW w:w="2265" w:type="dxa"/>
          </w:tcPr>
          <w:p w14:paraId="25659774" w14:textId="77777777" w:rsidR="004537E2" w:rsidRPr="007132FE" w:rsidRDefault="004537E2" w:rsidP="00405849"/>
        </w:tc>
        <w:tc>
          <w:tcPr>
            <w:tcW w:w="2410" w:type="dxa"/>
          </w:tcPr>
          <w:p w14:paraId="456FFFAD" w14:textId="77777777" w:rsidR="004537E2" w:rsidRPr="007132FE" w:rsidRDefault="004537E2" w:rsidP="00405849"/>
        </w:tc>
        <w:tc>
          <w:tcPr>
            <w:tcW w:w="2126" w:type="dxa"/>
          </w:tcPr>
          <w:p w14:paraId="74B07513" w14:textId="0D33EE57" w:rsidR="004537E2" w:rsidRPr="00B57E8A" w:rsidRDefault="007A7F44" w:rsidP="00405849">
            <w:r w:rsidRPr="00B57E8A">
              <w:t>20xx/xx</w:t>
            </w:r>
          </w:p>
        </w:tc>
        <w:tc>
          <w:tcPr>
            <w:tcW w:w="1976" w:type="dxa"/>
          </w:tcPr>
          <w:p w14:paraId="308842F4" w14:textId="428F5F0D" w:rsidR="004537E2" w:rsidRPr="007132FE" w:rsidRDefault="00610C34" w:rsidP="00405849">
            <w:r w:rsidRPr="007132FE">
              <w:t>$</w:t>
            </w:r>
          </w:p>
        </w:tc>
      </w:tr>
      <w:tr w:rsidR="007A7F44" w:rsidRPr="007132FE" w14:paraId="0C1D0F67" w14:textId="77777777" w:rsidTr="00610C34">
        <w:trPr>
          <w:cantSplit/>
        </w:trPr>
        <w:tc>
          <w:tcPr>
            <w:tcW w:w="2265" w:type="dxa"/>
            <w:shd w:val="clear" w:color="auto" w:fill="F2F2F2" w:themeFill="background1" w:themeFillShade="F2"/>
          </w:tcPr>
          <w:p w14:paraId="4D1980C9" w14:textId="77777777" w:rsidR="007A7F44" w:rsidRPr="007132FE" w:rsidRDefault="007A7F44" w:rsidP="0085782F"/>
        </w:tc>
        <w:tc>
          <w:tcPr>
            <w:tcW w:w="2410" w:type="dxa"/>
            <w:shd w:val="clear" w:color="auto" w:fill="F2F2F2" w:themeFill="background1" w:themeFillShade="F2"/>
          </w:tcPr>
          <w:p w14:paraId="666E7BA1" w14:textId="0B0927CD" w:rsidR="007A7F44" w:rsidRPr="007132FE" w:rsidRDefault="00E06020" w:rsidP="00E06020">
            <w:r w:rsidRPr="00B57E8A">
              <w:t>Contract</w:t>
            </w:r>
          </w:p>
        </w:tc>
        <w:tc>
          <w:tcPr>
            <w:tcW w:w="2126" w:type="dxa"/>
            <w:shd w:val="clear" w:color="auto" w:fill="F2F2F2" w:themeFill="background1" w:themeFillShade="F2"/>
          </w:tcPr>
          <w:p w14:paraId="3789BCCF" w14:textId="77777777" w:rsidR="007A7F44" w:rsidRPr="007132FE" w:rsidRDefault="007A7F44" w:rsidP="0085782F"/>
        </w:tc>
        <w:tc>
          <w:tcPr>
            <w:tcW w:w="1976" w:type="dxa"/>
            <w:shd w:val="clear" w:color="auto" w:fill="F2F2F2" w:themeFill="background1" w:themeFillShade="F2"/>
          </w:tcPr>
          <w:p w14:paraId="3A1D2B90" w14:textId="1F3430D7" w:rsidR="007A7F44" w:rsidRPr="007132FE" w:rsidRDefault="00610C34" w:rsidP="0085782F">
            <w:r w:rsidRPr="007132FE">
              <w:t>$</w:t>
            </w:r>
          </w:p>
        </w:tc>
      </w:tr>
      <w:tr w:rsidR="007A7F44" w:rsidRPr="007132FE" w14:paraId="553C80AA" w14:textId="77777777" w:rsidTr="00610C34">
        <w:trPr>
          <w:cantSplit/>
        </w:trPr>
        <w:tc>
          <w:tcPr>
            <w:tcW w:w="2265" w:type="dxa"/>
          </w:tcPr>
          <w:p w14:paraId="4546216D" w14:textId="7D224D07" w:rsidR="007A7F44" w:rsidRPr="007132FE" w:rsidRDefault="007A7F44" w:rsidP="007A7F44"/>
        </w:tc>
        <w:tc>
          <w:tcPr>
            <w:tcW w:w="2410" w:type="dxa"/>
          </w:tcPr>
          <w:p w14:paraId="2E7D2911" w14:textId="77777777" w:rsidR="007A7F44" w:rsidRPr="007132FE" w:rsidRDefault="007A7F44" w:rsidP="007A7F44"/>
        </w:tc>
        <w:tc>
          <w:tcPr>
            <w:tcW w:w="2126" w:type="dxa"/>
          </w:tcPr>
          <w:p w14:paraId="129D3C2F" w14:textId="5054644F" w:rsidR="007A7F44" w:rsidRPr="00B57E8A" w:rsidRDefault="007A7F44" w:rsidP="007A7F44">
            <w:r w:rsidRPr="00B57E8A">
              <w:t>20xx/xx</w:t>
            </w:r>
          </w:p>
        </w:tc>
        <w:tc>
          <w:tcPr>
            <w:tcW w:w="1976" w:type="dxa"/>
          </w:tcPr>
          <w:p w14:paraId="351A83BC" w14:textId="3042640D" w:rsidR="007A7F44" w:rsidRPr="007132FE" w:rsidRDefault="00610C34" w:rsidP="007A7F44">
            <w:r w:rsidRPr="007132FE">
              <w:t>$</w:t>
            </w:r>
          </w:p>
        </w:tc>
      </w:tr>
      <w:tr w:rsidR="007A7F44" w:rsidRPr="007132FE" w14:paraId="570B6C18" w14:textId="77777777" w:rsidTr="00610C34">
        <w:trPr>
          <w:cantSplit/>
        </w:trPr>
        <w:tc>
          <w:tcPr>
            <w:tcW w:w="2265" w:type="dxa"/>
          </w:tcPr>
          <w:p w14:paraId="4DA22F80" w14:textId="27499630" w:rsidR="007A7F44" w:rsidRPr="007132FE" w:rsidRDefault="007A7F44" w:rsidP="007A7F44"/>
        </w:tc>
        <w:tc>
          <w:tcPr>
            <w:tcW w:w="2410" w:type="dxa"/>
          </w:tcPr>
          <w:p w14:paraId="62051B43" w14:textId="77777777" w:rsidR="007A7F44" w:rsidRPr="007132FE" w:rsidRDefault="007A7F44" w:rsidP="007A7F44"/>
        </w:tc>
        <w:tc>
          <w:tcPr>
            <w:tcW w:w="2126" w:type="dxa"/>
          </w:tcPr>
          <w:p w14:paraId="78F3CA67" w14:textId="5098FB06" w:rsidR="007A7F44" w:rsidRPr="00B57E8A" w:rsidRDefault="007A7F44" w:rsidP="007A7F44">
            <w:r w:rsidRPr="00B57E8A">
              <w:t>20xx/xx</w:t>
            </w:r>
          </w:p>
        </w:tc>
        <w:tc>
          <w:tcPr>
            <w:tcW w:w="1976" w:type="dxa"/>
          </w:tcPr>
          <w:p w14:paraId="3BA8D54B" w14:textId="7E05062F" w:rsidR="007A7F44" w:rsidRPr="007132FE" w:rsidRDefault="00610C34" w:rsidP="007A7F44">
            <w:r w:rsidRPr="007132FE">
              <w:t>$</w:t>
            </w:r>
          </w:p>
        </w:tc>
      </w:tr>
      <w:tr w:rsidR="007A7F44" w:rsidRPr="007132FE" w14:paraId="2760F6E6" w14:textId="77777777" w:rsidTr="00610C34">
        <w:trPr>
          <w:cantSplit/>
        </w:trPr>
        <w:tc>
          <w:tcPr>
            <w:tcW w:w="2265" w:type="dxa"/>
          </w:tcPr>
          <w:p w14:paraId="0241DEB4" w14:textId="505567A5" w:rsidR="007A7F44" w:rsidRPr="007132FE" w:rsidRDefault="007A7F44" w:rsidP="007A7F44"/>
        </w:tc>
        <w:tc>
          <w:tcPr>
            <w:tcW w:w="2410" w:type="dxa"/>
          </w:tcPr>
          <w:p w14:paraId="34095497" w14:textId="0D514121" w:rsidR="007A7F44" w:rsidRPr="007132FE" w:rsidRDefault="007A7F44" w:rsidP="007A7F44"/>
        </w:tc>
        <w:tc>
          <w:tcPr>
            <w:tcW w:w="2126" w:type="dxa"/>
          </w:tcPr>
          <w:p w14:paraId="64FEFD59" w14:textId="15CE6366" w:rsidR="007A7F44" w:rsidRPr="00B57E8A" w:rsidRDefault="007A7F44" w:rsidP="007A7F44">
            <w:r w:rsidRPr="00B57E8A">
              <w:t>20xx/xx</w:t>
            </w:r>
          </w:p>
        </w:tc>
        <w:tc>
          <w:tcPr>
            <w:tcW w:w="1976" w:type="dxa"/>
          </w:tcPr>
          <w:p w14:paraId="254A1DAB" w14:textId="21CB3382" w:rsidR="007A7F44" w:rsidRPr="007132FE" w:rsidRDefault="00610C34" w:rsidP="007A7F44">
            <w:r w:rsidRPr="007132FE">
              <w:t>$</w:t>
            </w:r>
          </w:p>
        </w:tc>
      </w:tr>
      <w:tr w:rsidR="00610C34" w:rsidRPr="007132FE" w14:paraId="39B4E7D4" w14:textId="77777777" w:rsidTr="00610C34">
        <w:trPr>
          <w:cantSplit/>
        </w:trPr>
        <w:tc>
          <w:tcPr>
            <w:tcW w:w="2265" w:type="dxa"/>
            <w:shd w:val="clear" w:color="auto" w:fill="F2F2F2" w:themeFill="background1" w:themeFillShade="F2"/>
          </w:tcPr>
          <w:p w14:paraId="68E59DFC" w14:textId="77777777" w:rsidR="00610C34" w:rsidRPr="007132FE" w:rsidRDefault="00610C34" w:rsidP="0085782F"/>
        </w:tc>
        <w:tc>
          <w:tcPr>
            <w:tcW w:w="2410" w:type="dxa"/>
            <w:shd w:val="clear" w:color="auto" w:fill="F2F2F2" w:themeFill="background1" w:themeFillShade="F2"/>
          </w:tcPr>
          <w:p w14:paraId="4BEAB3CC" w14:textId="69AD414B" w:rsidR="00610C34" w:rsidRPr="007132FE" w:rsidRDefault="007132FE">
            <w:r w:rsidRPr="007132FE">
              <w:t xml:space="preserve">Travel </w:t>
            </w:r>
          </w:p>
        </w:tc>
        <w:tc>
          <w:tcPr>
            <w:tcW w:w="2126" w:type="dxa"/>
            <w:shd w:val="clear" w:color="auto" w:fill="F2F2F2" w:themeFill="background1" w:themeFillShade="F2"/>
          </w:tcPr>
          <w:p w14:paraId="06007E7E" w14:textId="77777777" w:rsidR="00610C34" w:rsidRPr="007132FE" w:rsidRDefault="00610C34" w:rsidP="0085782F"/>
        </w:tc>
        <w:tc>
          <w:tcPr>
            <w:tcW w:w="1976" w:type="dxa"/>
            <w:shd w:val="clear" w:color="auto" w:fill="F2F2F2" w:themeFill="background1" w:themeFillShade="F2"/>
          </w:tcPr>
          <w:p w14:paraId="5C015208" w14:textId="2C028628" w:rsidR="00610C34" w:rsidRPr="007132FE" w:rsidRDefault="00610C34" w:rsidP="0085782F">
            <w:r w:rsidRPr="007132FE">
              <w:t>$</w:t>
            </w:r>
          </w:p>
        </w:tc>
      </w:tr>
      <w:tr w:rsidR="00610C34" w:rsidRPr="007132FE" w14:paraId="75A70863" w14:textId="77777777" w:rsidTr="00610C34">
        <w:trPr>
          <w:cantSplit/>
        </w:trPr>
        <w:tc>
          <w:tcPr>
            <w:tcW w:w="2265" w:type="dxa"/>
          </w:tcPr>
          <w:p w14:paraId="6C2E9192" w14:textId="77777777" w:rsidR="00610C34" w:rsidRPr="007132FE" w:rsidRDefault="00610C34" w:rsidP="0085782F"/>
        </w:tc>
        <w:tc>
          <w:tcPr>
            <w:tcW w:w="2410" w:type="dxa"/>
          </w:tcPr>
          <w:p w14:paraId="51937AE9" w14:textId="77777777" w:rsidR="00610C34" w:rsidRPr="007132FE" w:rsidRDefault="00610C34" w:rsidP="0085782F"/>
        </w:tc>
        <w:tc>
          <w:tcPr>
            <w:tcW w:w="2126" w:type="dxa"/>
          </w:tcPr>
          <w:p w14:paraId="21DF13A3" w14:textId="77777777" w:rsidR="00610C34" w:rsidRPr="00B57E8A" w:rsidRDefault="00610C34" w:rsidP="0085782F">
            <w:r w:rsidRPr="00B57E8A">
              <w:t>20xx/xx</w:t>
            </w:r>
          </w:p>
        </w:tc>
        <w:tc>
          <w:tcPr>
            <w:tcW w:w="1976" w:type="dxa"/>
          </w:tcPr>
          <w:p w14:paraId="060129A3" w14:textId="77E17BA7" w:rsidR="00610C34" w:rsidRPr="007132FE" w:rsidRDefault="00610C34" w:rsidP="0085782F">
            <w:r w:rsidRPr="007132FE">
              <w:t>$</w:t>
            </w:r>
          </w:p>
        </w:tc>
      </w:tr>
      <w:tr w:rsidR="00610C34" w:rsidRPr="007132FE" w14:paraId="75723EE7" w14:textId="77777777" w:rsidTr="00610C34">
        <w:trPr>
          <w:cantSplit/>
        </w:trPr>
        <w:tc>
          <w:tcPr>
            <w:tcW w:w="2265" w:type="dxa"/>
          </w:tcPr>
          <w:p w14:paraId="23F9A452" w14:textId="77777777" w:rsidR="00610C34" w:rsidRPr="007132FE" w:rsidRDefault="00610C34" w:rsidP="0085782F"/>
        </w:tc>
        <w:tc>
          <w:tcPr>
            <w:tcW w:w="2410" w:type="dxa"/>
          </w:tcPr>
          <w:p w14:paraId="3B219610" w14:textId="77777777" w:rsidR="00610C34" w:rsidRPr="007132FE" w:rsidRDefault="00610C34" w:rsidP="0085782F"/>
        </w:tc>
        <w:tc>
          <w:tcPr>
            <w:tcW w:w="2126" w:type="dxa"/>
          </w:tcPr>
          <w:p w14:paraId="1286A71A" w14:textId="77777777" w:rsidR="00610C34" w:rsidRPr="00B57E8A" w:rsidRDefault="00610C34" w:rsidP="0085782F">
            <w:r w:rsidRPr="00B57E8A">
              <w:t>20xx/xx</w:t>
            </w:r>
          </w:p>
        </w:tc>
        <w:tc>
          <w:tcPr>
            <w:tcW w:w="1976" w:type="dxa"/>
          </w:tcPr>
          <w:p w14:paraId="52C54844" w14:textId="2051AEAE" w:rsidR="00610C34" w:rsidRPr="007132FE" w:rsidRDefault="00610C34" w:rsidP="0085782F">
            <w:r w:rsidRPr="007132FE">
              <w:t>$</w:t>
            </w:r>
          </w:p>
        </w:tc>
      </w:tr>
      <w:tr w:rsidR="00610C34" w:rsidRPr="007132FE" w14:paraId="47E24374" w14:textId="77777777" w:rsidTr="00610C34">
        <w:trPr>
          <w:cantSplit/>
        </w:trPr>
        <w:tc>
          <w:tcPr>
            <w:tcW w:w="2265" w:type="dxa"/>
          </w:tcPr>
          <w:p w14:paraId="3AE41AD4" w14:textId="77777777" w:rsidR="00610C34" w:rsidRPr="007132FE" w:rsidRDefault="00610C34" w:rsidP="0085782F"/>
        </w:tc>
        <w:tc>
          <w:tcPr>
            <w:tcW w:w="2410" w:type="dxa"/>
          </w:tcPr>
          <w:p w14:paraId="5BE61B0B" w14:textId="77777777" w:rsidR="00610C34" w:rsidRPr="007132FE" w:rsidRDefault="00610C34" w:rsidP="0085782F"/>
        </w:tc>
        <w:tc>
          <w:tcPr>
            <w:tcW w:w="2126" w:type="dxa"/>
          </w:tcPr>
          <w:p w14:paraId="25A861A5" w14:textId="77777777" w:rsidR="00610C34" w:rsidRPr="00B57E8A" w:rsidRDefault="00610C34" w:rsidP="0085782F">
            <w:r w:rsidRPr="00B57E8A">
              <w:t>20xx/xx</w:t>
            </w:r>
          </w:p>
        </w:tc>
        <w:tc>
          <w:tcPr>
            <w:tcW w:w="1976" w:type="dxa"/>
          </w:tcPr>
          <w:p w14:paraId="47B6B8F4" w14:textId="78A70A2C" w:rsidR="00610C34" w:rsidRPr="007132FE" w:rsidRDefault="00610C34" w:rsidP="0085782F">
            <w:r w:rsidRPr="007132FE">
              <w:t>$</w:t>
            </w:r>
          </w:p>
        </w:tc>
      </w:tr>
      <w:tr w:rsidR="00610C34" w:rsidRPr="007132FE" w14:paraId="2220675D" w14:textId="77777777" w:rsidTr="00610C34">
        <w:trPr>
          <w:cantSplit/>
        </w:trPr>
        <w:tc>
          <w:tcPr>
            <w:tcW w:w="2265" w:type="dxa"/>
            <w:shd w:val="clear" w:color="auto" w:fill="F2F2F2" w:themeFill="background1" w:themeFillShade="F2"/>
          </w:tcPr>
          <w:p w14:paraId="61E16F81" w14:textId="77777777" w:rsidR="00610C34" w:rsidRPr="007132FE" w:rsidRDefault="00610C34" w:rsidP="007A7F44"/>
        </w:tc>
        <w:tc>
          <w:tcPr>
            <w:tcW w:w="2410" w:type="dxa"/>
            <w:shd w:val="clear" w:color="auto" w:fill="F2F2F2" w:themeFill="background1" w:themeFillShade="F2"/>
          </w:tcPr>
          <w:p w14:paraId="207F82E7" w14:textId="03E7D9CF" w:rsidR="00610C34" w:rsidRPr="00B57E8A" w:rsidRDefault="00B57E8A" w:rsidP="007132FE">
            <w:r>
              <w:t>Marketing and Communications</w:t>
            </w:r>
          </w:p>
        </w:tc>
        <w:tc>
          <w:tcPr>
            <w:tcW w:w="2126" w:type="dxa"/>
            <w:shd w:val="clear" w:color="auto" w:fill="F2F2F2" w:themeFill="background1" w:themeFillShade="F2"/>
          </w:tcPr>
          <w:p w14:paraId="56CDA5FE" w14:textId="77777777" w:rsidR="00610C34" w:rsidRPr="007132FE" w:rsidRDefault="00610C34" w:rsidP="007A7F44"/>
        </w:tc>
        <w:tc>
          <w:tcPr>
            <w:tcW w:w="1976" w:type="dxa"/>
            <w:shd w:val="clear" w:color="auto" w:fill="F2F2F2" w:themeFill="background1" w:themeFillShade="F2"/>
          </w:tcPr>
          <w:p w14:paraId="2A65E574" w14:textId="7D97CF46" w:rsidR="00610C34" w:rsidRPr="007132FE" w:rsidRDefault="00610C34" w:rsidP="007A7F44">
            <w:r w:rsidRPr="007132FE">
              <w:t>$</w:t>
            </w:r>
          </w:p>
        </w:tc>
      </w:tr>
      <w:tr w:rsidR="00610C34" w:rsidRPr="007132FE" w14:paraId="5D107356" w14:textId="77777777" w:rsidTr="00610C34">
        <w:trPr>
          <w:cantSplit/>
        </w:trPr>
        <w:tc>
          <w:tcPr>
            <w:tcW w:w="2265" w:type="dxa"/>
          </w:tcPr>
          <w:p w14:paraId="502A148E" w14:textId="29398A94" w:rsidR="00610C34" w:rsidRPr="007132FE" w:rsidRDefault="00610C34" w:rsidP="00610C34"/>
        </w:tc>
        <w:tc>
          <w:tcPr>
            <w:tcW w:w="2410" w:type="dxa"/>
          </w:tcPr>
          <w:p w14:paraId="79636725" w14:textId="77777777" w:rsidR="00610C34" w:rsidRPr="007132FE" w:rsidRDefault="00610C34" w:rsidP="00610C34"/>
        </w:tc>
        <w:tc>
          <w:tcPr>
            <w:tcW w:w="2126" w:type="dxa"/>
          </w:tcPr>
          <w:p w14:paraId="7578F54B" w14:textId="0412CD3C" w:rsidR="00610C34" w:rsidRPr="00B57E8A" w:rsidRDefault="00610C34" w:rsidP="00610C34">
            <w:r w:rsidRPr="00B57E8A">
              <w:t>20xx/xx</w:t>
            </w:r>
          </w:p>
        </w:tc>
        <w:tc>
          <w:tcPr>
            <w:tcW w:w="1976" w:type="dxa"/>
          </w:tcPr>
          <w:p w14:paraId="3C672C04" w14:textId="43F7AC96" w:rsidR="00610C34" w:rsidRPr="007132FE" w:rsidRDefault="00610C34" w:rsidP="00610C34">
            <w:r w:rsidRPr="007132FE">
              <w:t>$</w:t>
            </w:r>
          </w:p>
        </w:tc>
      </w:tr>
      <w:tr w:rsidR="00610C34" w:rsidRPr="007132FE" w14:paraId="0CDA2E77" w14:textId="77777777" w:rsidTr="00610C34">
        <w:trPr>
          <w:cantSplit/>
        </w:trPr>
        <w:tc>
          <w:tcPr>
            <w:tcW w:w="2265" w:type="dxa"/>
          </w:tcPr>
          <w:p w14:paraId="5B259AEF" w14:textId="1749156C" w:rsidR="00610C34" w:rsidRPr="007132FE" w:rsidRDefault="00610C34" w:rsidP="00610C34"/>
        </w:tc>
        <w:tc>
          <w:tcPr>
            <w:tcW w:w="2410" w:type="dxa"/>
          </w:tcPr>
          <w:p w14:paraId="4CB5A3DB" w14:textId="77777777" w:rsidR="00610C34" w:rsidRPr="007132FE" w:rsidRDefault="00610C34" w:rsidP="00610C34"/>
        </w:tc>
        <w:tc>
          <w:tcPr>
            <w:tcW w:w="2126" w:type="dxa"/>
          </w:tcPr>
          <w:p w14:paraId="6F5BEB03" w14:textId="60582AF2" w:rsidR="00610C34" w:rsidRPr="00B57E8A" w:rsidRDefault="00610C34" w:rsidP="00610C34">
            <w:r w:rsidRPr="00B57E8A">
              <w:t>20xx/xx</w:t>
            </w:r>
          </w:p>
        </w:tc>
        <w:tc>
          <w:tcPr>
            <w:tcW w:w="1976" w:type="dxa"/>
          </w:tcPr>
          <w:p w14:paraId="3453C5DB" w14:textId="0FA4CF96" w:rsidR="00610C34" w:rsidRPr="007132FE" w:rsidRDefault="00610C34" w:rsidP="00610C34">
            <w:r w:rsidRPr="007132FE">
              <w:t>$</w:t>
            </w:r>
          </w:p>
        </w:tc>
      </w:tr>
      <w:tr w:rsidR="00610C34" w14:paraId="60CDEA93" w14:textId="77777777" w:rsidTr="00610C34">
        <w:trPr>
          <w:cantSplit/>
        </w:trPr>
        <w:tc>
          <w:tcPr>
            <w:tcW w:w="2265" w:type="dxa"/>
          </w:tcPr>
          <w:p w14:paraId="29353EC8" w14:textId="3A3C0D9C" w:rsidR="00610C34" w:rsidRPr="007132FE" w:rsidRDefault="00610C34" w:rsidP="00610C34"/>
        </w:tc>
        <w:tc>
          <w:tcPr>
            <w:tcW w:w="2410" w:type="dxa"/>
          </w:tcPr>
          <w:p w14:paraId="7AB6574B" w14:textId="77777777" w:rsidR="00610C34" w:rsidRPr="007132FE" w:rsidRDefault="00610C34" w:rsidP="00610C34"/>
        </w:tc>
        <w:tc>
          <w:tcPr>
            <w:tcW w:w="2126" w:type="dxa"/>
          </w:tcPr>
          <w:p w14:paraId="403FD3E1" w14:textId="31746FF0" w:rsidR="00610C34" w:rsidRPr="00B57E8A" w:rsidRDefault="00610C34" w:rsidP="00610C34">
            <w:r w:rsidRPr="00B57E8A">
              <w:t>20xx/xx</w:t>
            </w:r>
          </w:p>
        </w:tc>
        <w:tc>
          <w:tcPr>
            <w:tcW w:w="1976" w:type="dxa"/>
          </w:tcPr>
          <w:p w14:paraId="6BB02D7C" w14:textId="40BC5FD8" w:rsidR="00610C34" w:rsidRDefault="00610C34" w:rsidP="00610C34">
            <w:r w:rsidRPr="007132FE">
              <w:t>$</w:t>
            </w:r>
          </w:p>
        </w:tc>
      </w:tr>
      <w:tr w:rsidR="00B57E8A" w14:paraId="07F8B544" w14:textId="77777777" w:rsidTr="00610C34">
        <w:trPr>
          <w:cantSplit/>
        </w:trPr>
        <w:tc>
          <w:tcPr>
            <w:tcW w:w="2265" w:type="dxa"/>
          </w:tcPr>
          <w:p w14:paraId="0A32FF85" w14:textId="77777777" w:rsidR="00B57E8A" w:rsidRDefault="00B57E8A" w:rsidP="00610C34"/>
        </w:tc>
        <w:tc>
          <w:tcPr>
            <w:tcW w:w="2410" w:type="dxa"/>
          </w:tcPr>
          <w:p w14:paraId="61813C8C" w14:textId="76037CF1" w:rsidR="00B57E8A" w:rsidRDefault="00B57E8A" w:rsidP="00610C34">
            <w:r>
              <w:t>Staff training</w:t>
            </w:r>
          </w:p>
        </w:tc>
        <w:tc>
          <w:tcPr>
            <w:tcW w:w="2126" w:type="dxa"/>
          </w:tcPr>
          <w:p w14:paraId="35FCBFA5" w14:textId="77777777" w:rsidR="00B57E8A" w:rsidRPr="00FC2F2A" w:rsidRDefault="00B57E8A" w:rsidP="00610C34"/>
        </w:tc>
        <w:tc>
          <w:tcPr>
            <w:tcW w:w="1976" w:type="dxa"/>
          </w:tcPr>
          <w:p w14:paraId="3C50EF4A" w14:textId="77777777" w:rsidR="00B57E8A" w:rsidRDefault="00B57E8A" w:rsidP="00610C34"/>
        </w:tc>
      </w:tr>
      <w:tr w:rsidR="00B57E8A" w14:paraId="5A0A9254" w14:textId="77777777" w:rsidTr="00610C34">
        <w:trPr>
          <w:cantSplit/>
        </w:trPr>
        <w:tc>
          <w:tcPr>
            <w:tcW w:w="2265" w:type="dxa"/>
          </w:tcPr>
          <w:p w14:paraId="6B4E9AD6" w14:textId="77777777" w:rsidR="00B57E8A" w:rsidRDefault="00B57E8A" w:rsidP="00610C34"/>
        </w:tc>
        <w:tc>
          <w:tcPr>
            <w:tcW w:w="2410" w:type="dxa"/>
          </w:tcPr>
          <w:p w14:paraId="4196F93B" w14:textId="77777777" w:rsidR="00B57E8A" w:rsidRDefault="00B57E8A" w:rsidP="00610C34"/>
        </w:tc>
        <w:tc>
          <w:tcPr>
            <w:tcW w:w="2126" w:type="dxa"/>
          </w:tcPr>
          <w:p w14:paraId="57E41F14" w14:textId="77777777" w:rsidR="00B57E8A" w:rsidRPr="00FC2F2A" w:rsidRDefault="00B57E8A" w:rsidP="00610C34"/>
        </w:tc>
        <w:tc>
          <w:tcPr>
            <w:tcW w:w="1976" w:type="dxa"/>
          </w:tcPr>
          <w:p w14:paraId="65892984" w14:textId="77777777" w:rsidR="00B57E8A" w:rsidRDefault="00B57E8A" w:rsidP="00610C34"/>
        </w:tc>
      </w:tr>
      <w:tr w:rsidR="00B57E8A" w14:paraId="2A96129B" w14:textId="77777777" w:rsidTr="00610C34">
        <w:trPr>
          <w:cantSplit/>
        </w:trPr>
        <w:tc>
          <w:tcPr>
            <w:tcW w:w="2265" w:type="dxa"/>
          </w:tcPr>
          <w:p w14:paraId="629C9780" w14:textId="77777777" w:rsidR="00B57E8A" w:rsidRDefault="00B57E8A" w:rsidP="00610C34"/>
        </w:tc>
        <w:tc>
          <w:tcPr>
            <w:tcW w:w="2410" w:type="dxa"/>
          </w:tcPr>
          <w:p w14:paraId="2C6CF46D" w14:textId="77777777" w:rsidR="00B57E8A" w:rsidRDefault="00B57E8A" w:rsidP="00610C34"/>
        </w:tc>
        <w:tc>
          <w:tcPr>
            <w:tcW w:w="2126" w:type="dxa"/>
          </w:tcPr>
          <w:p w14:paraId="6AE9B4CA" w14:textId="77777777" w:rsidR="00B57E8A" w:rsidRPr="00FC2F2A" w:rsidRDefault="00B57E8A" w:rsidP="00610C34"/>
        </w:tc>
        <w:tc>
          <w:tcPr>
            <w:tcW w:w="1976" w:type="dxa"/>
          </w:tcPr>
          <w:p w14:paraId="22C99641" w14:textId="77777777" w:rsidR="00B57E8A" w:rsidRDefault="00B57E8A" w:rsidP="00610C34"/>
        </w:tc>
      </w:tr>
      <w:tr w:rsidR="00B57E8A" w14:paraId="1139A050" w14:textId="77777777" w:rsidTr="00610C34">
        <w:trPr>
          <w:cantSplit/>
        </w:trPr>
        <w:tc>
          <w:tcPr>
            <w:tcW w:w="2265" w:type="dxa"/>
          </w:tcPr>
          <w:p w14:paraId="50A85B0E" w14:textId="77777777" w:rsidR="00B57E8A" w:rsidRPr="007132FE" w:rsidRDefault="00B57E8A" w:rsidP="00610C34"/>
        </w:tc>
        <w:tc>
          <w:tcPr>
            <w:tcW w:w="2410" w:type="dxa"/>
          </w:tcPr>
          <w:p w14:paraId="65BA0EE3" w14:textId="47C188D4" w:rsidR="00B57E8A" w:rsidRDefault="00B57E8A" w:rsidP="00610C34">
            <w:r>
              <w:t>Audit costs</w:t>
            </w:r>
          </w:p>
        </w:tc>
        <w:tc>
          <w:tcPr>
            <w:tcW w:w="2126" w:type="dxa"/>
          </w:tcPr>
          <w:p w14:paraId="2DD9FC66" w14:textId="77777777" w:rsidR="00B57E8A" w:rsidRPr="00FC2F2A" w:rsidRDefault="00B57E8A" w:rsidP="00610C34"/>
        </w:tc>
        <w:tc>
          <w:tcPr>
            <w:tcW w:w="1976" w:type="dxa"/>
          </w:tcPr>
          <w:p w14:paraId="1EB4980B" w14:textId="77777777" w:rsidR="00B57E8A" w:rsidRPr="007132FE" w:rsidRDefault="00B57E8A" w:rsidP="00610C34"/>
        </w:tc>
      </w:tr>
      <w:tr w:rsidR="00B57E8A" w14:paraId="1D18A764" w14:textId="77777777" w:rsidTr="00610C34">
        <w:trPr>
          <w:cantSplit/>
        </w:trPr>
        <w:tc>
          <w:tcPr>
            <w:tcW w:w="2265" w:type="dxa"/>
          </w:tcPr>
          <w:p w14:paraId="6AC7C705" w14:textId="77777777" w:rsidR="00B57E8A" w:rsidRPr="007132FE" w:rsidRDefault="00B57E8A" w:rsidP="00610C34"/>
        </w:tc>
        <w:tc>
          <w:tcPr>
            <w:tcW w:w="2410" w:type="dxa"/>
          </w:tcPr>
          <w:p w14:paraId="0D2B003C" w14:textId="77777777" w:rsidR="00B57E8A" w:rsidRDefault="00B57E8A" w:rsidP="00610C34"/>
        </w:tc>
        <w:tc>
          <w:tcPr>
            <w:tcW w:w="2126" w:type="dxa"/>
          </w:tcPr>
          <w:p w14:paraId="45B4A330" w14:textId="77777777" w:rsidR="00B57E8A" w:rsidRPr="00FC2F2A" w:rsidRDefault="00B57E8A" w:rsidP="00610C34"/>
        </w:tc>
        <w:tc>
          <w:tcPr>
            <w:tcW w:w="1976" w:type="dxa"/>
          </w:tcPr>
          <w:p w14:paraId="3DE5346A" w14:textId="77777777" w:rsidR="00B57E8A" w:rsidRPr="007132FE" w:rsidRDefault="00B57E8A" w:rsidP="00610C34"/>
        </w:tc>
      </w:tr>
      <w:tr w:rsidR="00B57E8A" w14:paraId="0DF4549C" w14:textId="77777777" w:rsidTr="00610C34">
        <w:trPr>
          <w:cantSplit/>
        </w:trPr>
        <w:tc>
          <w:tcPr>
            <w:tcW w:w="2265" w:type="dxa"/>
          </w:tcPr>
          <w:p w14:paraId="55DA7BD9" w14:textId="77777777" w:rsidR="00B57E8A" w:rsidRPr="007132FE" w:rsidRDefault="00B57E8A" w:rsidP="00610C34"/>
        </w:tc>
        <w:tc>
          <w:tcPr>
            <w:tcW w:w="2410" w:type="dxa"/>
          </w:tcPr>
          <w:p w14:paraId="39CE097A" w14:textId="77777777" w:rsidR="00B57E8A" w:rsidRDefault="00B57E8A" w:rsidP="00610C34"/>
        </w:tc>
        <w:tc>
          <w:tcPr>
            <w:tcW w:w="2126" w:type="dxa"/>
          </w:tcPr>
          <w:p w14:paraId="304E5866" w14:textId="77777777" w:rsidR="00B57E8A" w:rsidRPr="00FC2F2A" w:rsidRDefault="00B57E8A" w:rsidP="00610C34"/>
        </w:tc>
        <w:tc>
          <w:tcPr>
            <w:tcW w:w="1976" w:type="dxa"/>
          </w:tcPr>
          <w:p w14:paraId="48A21B0B" w14:textId="77777777" w:rsidR="00B57E8A" w:rsidRPr="007132FE" w:rsidRDefault="00B57E8A" w:rsidP="00610C34"/>
        </w:tc>
      </w:tr>
      <w:tr w:rsidR="00FC2F2A" w14:paraId="29F4B51B" w14:textId="77777777" w:rsidTr="00610C34">
        <w:trPr>
          <w:cantSplit/>
        </w:trPr>
        <w:tc>
          <w:tcPr>
            <w:tcW w:w="2265" w:type="dxa"/>
          </w:tcPr>
          <w:p w14:paraId="46ACF935" w14:textId="77777777" w:rsidR="00FC2F2A" w:rsidRPr="007132FE" w:rsidRDefault="00FC2F2A" w:rsidP="00610C34"/>
        </w:tc>
        <w:tc>
          <w:tcPr>
            <w:tcW w:w="2410" w:type="dxa"/>
          </w:tcPr>
          <w:p w14:paraId="74E14F4D" w14:textId="01B55B9D" w:rsidR="00FC2F2A" w:rsidRPr="007132FE" w:rsidRDefault="00FC2F2A" w:rsidP="00610C34">
            <w:r>
              <w:t>Scholarships</w:t>
            </w:r>
          </w:p>
        </w:tc>
        <w:tc>
          <w:tcPr>
            <w:tcW w:w="2126" w:type="dxa"/>
          </w:tcPr>
          <w:p w14:paraId="02AC3024" w14:textId="77777777" w:rsidR="00FC2F2A" w:rsidRPr="00FC2F2A" w:rsidRDefault="00FC2F2A" w:rsidP="00610C34"/>
        </w:tc>
        <w:tc>
          <w:tcPr>
            <w:tcW w:w="1976" w:type="dxa"/>
          </w:tcPr>
          <w:p w14:paraId="22BF8F99" w14:textId="77777777" w:rsidR="00FC2F2A" w:rsidRPr="007132FE" w:rsidRDefault="00FC2F2A" w:rsidP="00610C34"/>
        </w:tc>
      </w:tr>
      <w:tr w:rsidR="00FC2F2A" w14:paraId="6DC192E9" w14:textId="77777777" w:rsidTr="00610C34">
        <w:trPr>
          <w:cantSplit/>
        </w:trPr>
        <w:tc>
          <w:tcPr>
            <w:tcW w:w="2265" w:type="dxa"/>
          </w:tcPr>
          <w:p w14:paraId="2BD49318" w14:textId="77777777" w:rsidR="00FC2F2A" w:rsidRPr="007132FE" w:rsidRDefault="00FC2F2A" w:rsidP="00610C34"/>
        </w:tc>
        <w:tc>
          <w:tcPr>
            <w:tcW w:w="2410" w:type="dxa"/>
          </w:tcPr>
          <w:p w14:paraId="151BC1BC" w14:textId="77777777" w:rsidR="00FC2F2A" w:rsidRPr="007132FE" w:rsidRDefault="00FC2F2A" w:rsidP="00610C34"/>
        </w:tc>
        <w:tc>
          <w:tcPr>
            <w:tcW w:w="2126" w:type="dxa"/>
          </w:tcPr>
          <w:p w14:paraId="64E3FDBF" w14:textId="77777777" w:rsidR="00FC2F2A" w:rsidRPr="00FC2F2A" w:rsidRDefault="00FC2F2A" w:rsidP="00610C34"/>
        </w:tc>
        <w:tc>
          <w:tcPr>
            <w:tcW w:w="1976" w:type="dxa"/>
          </w:tcPr>
          <w:p w14:paraId="198A67EC" w14:textId="77777777" w:rsidR="00FC2F2A" w:rsidRPr="007132FE" w:rsidRDefault="00FC2F2A" w:rsidP="00610C34"/>
        </w:tc>
      </w:tr>
      <w:tr w:rsidR="00FC2F2A" w14:paraId="67BD1BED" w14:textId="77777777" w:rsidTr="00610C34">
        <w:trPr>
          <w:cantSplit/>
        </w:trPr>
        <w:tc>
          <w:tcPr>
            <w:tcW w:w="2265" w:type="dxa"/>
          </w:tcPr>
          <w:p w14:paraId="362DEE1B" w14:textId="77777777" w:rsidR="00FC2F2A" w:rsidRPr="007132FE" w:rsidRDefault="00FC2F2A" w:rsidP="00610C34"/>
        </w:tc>
        <w:tc>
          <w:tcPr>
            <w:tcW w:w="2410" w:type="dxa"/>
          </w:tcPr>
          <w:p w14:paraId="1B144639" w14:textId="77777777" w:rsidR="00FC2F2A" w:rsidRPr="007132FE" w:rsidRDefault="00FC2F2A" w:rsidP="00610C34"/>
        </w:tc>
        <w:tc>
          <w:tcPr>
            <w:tcW w:w="2126" w:type="dxa"/>
          </w:tcPr>
          <w:p w14:paraId="73D6A5F6" w14:textId="77777777" w:rsidR="00FC2F2A" w:rsidRPr="00FC2F2A" w:rsidRDefault="00FC2F2A" w:rsidP="00610C34"/>
        </w:tc>
        <w:tc>
          <w:tcPr>
            <w:tcW w:w="1976" w:type="dxa"/>
          </w:tcPr>
          <w:p w14:paraId="0CA9C37C" w14:textId="77777777" w:rsidR="00FC2F2A" w:rsidRPr="007132FE" w:rsidRDefault="00FC2F2A" w:rsidP="00610C34"/>
        </w:tc>
      </w:tr>
      <w:tr w:rsidR="00FC2F2A" w14:paraId="2A80008D" w14:textId="77777777" w:rsidTr="00610C34">
        <w:trPr>
          <w:cantSplit/>
        </w:trPr>
        <w:tc>
          <w:tcPr>
            <w:tcW w:w="2265" w:type="dxa"/>
          </w:tcPr>
          <w:p w14:paraId="5CE52F8F" w14:textId="77777777" w:rsidR="00FC2F2A" w:rsidRPr="007132FE" w:rsidRDefault="00FC2F2A" w:rsidP="00610C34"/>
        </w:tc>
        <w:tc>
          <w:tcPr>
            <w:tcW w:w="2410" w:type="dxa"/>
          </w:tcPr>
          <w:p w14:paraId="5F5E6055" w14:textId="360610EB" w:rsidR="00FC2F2A" w:rsidRPr="007132FE" w:rsidRDefault="00B57E8A" w:rsidP="00610C34">
            <w:r w:rsidRPr="007132FE">
              <w:t>Other Eligible Expenditure</w:t>
            </w:r>
          </w:p>
        </w:tc>
        <w:tc>
          <w:tcPr>
            <w:tcW w:w="2126" w:type="dxa"/>
          </w:tcPr>
          <w:p w14:paraId="42A27F7C" w14:textId="77777777" w:rsidR="00FC2F2A" w:rsidRPr="00FC2F2A" w:rsidRDefault="00FC2F2A" w:rsidP="00610C34"/>
        </w:tc>
        <w:tc>
          <w:tcPr>
            <w:tcW w:w="1976" w:type="dxa"/>
          </w:tcPr>
          <w:p w14:paraId="6F019362" w14:textId="77777777" w:rsidR="00FC2F2A" w:rsidRPr="007132FE" w:rsidRDefault="00FC2F2A" w:rsidP="00610C34"/>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65ED996F" w14:textId="59752B3A" w:rsidR="001670A9" w:rsidRPr="00B57E8A" w:rsidRDefault="00043F1D" w:rsidP="001670A9">
      <w:pPr>
        <w:pStyle w:val="Heading2"/>
      </w:pPr>
      <w:r w:rsidRPr="00B57E8A">
        <w:t>Assessment</w:t>
      </w:r>
      <w:r w:rsidR="001670A9" w:rsidRPr="00B57E8A">
        <w:t xml:space="preserve"> criteria</w:t>
      </w:r>
    </w:p>
    <w:p w14:paraId="16B18183" w14:textId="688ED82D"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7132FE">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16131507" w:rsidR="00D9243E" w:rsidRPr="007132FE" w:rsidRDefault="00006962" w:rsidP="00D9243E">
      <w:pPr>
        <w:pStyle w:val="Heading3"/>
      </w:pPr>
      <w:r w:rsidRPr="007132FE">
        <w:t>Assessment</w:t>
      </w:r>
      <w:r w:rsidR="00D9243E" w:rsidRPr="007132FE">
        <w:t xml:space="preserve"> criterion </w:t>
      </w:r>
      <w:r w:rsidRPr="007132FE">
        <w:t>1</w:t>
      </w:r>
      <w:r w:rsidR="00D9243E" w:rsidRPr="007132FE">
        <w:t xml:space="preserve"> (</w:t>
      </w:r>
      <w:r w:rsidR="009C3A57">
        <w:t>50</w:t>
      </w:r>
      <w:r w:rsidR="00D9243E" w:rsidRPr="007132FE">
        <w:t xml:space="preserve"> points)</w:t>
      </w:r>
    </w:p>
    <w:p w14:paraId="2A2FEEF8" w14:textId="77777777" w:rsidR="00F83927" w:rsidRPr="007132FE" w:rsidRDefault="00F83927" w:rsidP="00F83927">
      <w:pPr>
        <w:pStyle w:val="Normalexplanatory"/>
      </w:pPr>
      <w:r w:rsidRPr="007132FE">
        <w:t xml:space="preserve">Your response is limited to 5000 characters including spaces and does not support formatting. </w:t>
      </w:r>
    </w:p>
    <w:p w14:paraId="0CA7D890" w14:textId="7E2848E5" w:rsidR="007132FE" w:rsidRPr="00102108" w:rsidRDefault="007132FE" w:rsidP="00B57E8A">
      <w:pPr>
        <w:pStyle w:val="Heading4"/>
      </w:pPr>
      <w:r w:rsidRPr="00FB4E6A">
        <w:t>Alignment with policy intent</w:t>
      </w:r>
    </w:p>
    <w:p w14:paraId="73A7B1CD" w14:textId="2026473B" w:rsidR="00A35DDE" w:rsidRPr="007132FE" w:rsidRDefault="00A35DDE" w:rsidP="00A35DDE">
      <w:r w:rsidRPr="007132FE">
        <w:t>You should demonstrate this by identifying</w:t>
      </w:r>
    </w:p>
    <w:p w14:paraId="76A753CA" w14:textId="77777777" w:rsidR="003F31D4" w:rsidRPr="00B57E8A" w:rsidRDefault="003F31D4" w:rsidP="00B57E8A">
      <w:pPr>
        <w:pStyle w:val="ListParagraph"/>
        <w:numPr>
          <w:ilvl w:val="0"/>
          <w:numId w:val="43"/>
        </w:numPr>
        <w:rPr>
          <w:color w:val="000000" w:themeColor="text1"/>
        </w:rPr>
      </w:pPr>
      <w:r w:rsidRPr="00B57E8A">
        <w:rPr>
          <w:color w:val="000000" w:themeColor="text1"/>
        </w:rPr>
        <w:lastRenderedPageBreak/>
        <w:t>the extent to which your organisation has the relevant experience, skills, and knowledge in the STEM, research or industry sectors to manage the project</w:t>
      </w:r>
    </w:p>
    <w:p w14:paraId="0C466C70" w14:textId="77777777" w:rsidR="003F31D4" w:rsidRPr="00927636" w:rsidRDefault="003F31D4" w:rsidP="00B57E8A">
      <w:pPr>
        <w:pStyle w:val="ListParagraph"/>
        <w:numPr>
          <w:ilvl w:val="0"/>
          <w:numId w:val="43"/>
        </w:numPr>
        <w:rPr>
          <w:color w:val="000000" w:themeColor="text1"/>
        </w:rPr>
      </w:pPr>
      <w:r w:rsidRPr="00B57E8A">
        <w:rPr>
          <w:color w:val="000000" w:themeColor="text1"/>
        </w:rPr>
        <w:t>a detailed plan to manage the co-design process, including plan for stakeholder engagement, timeline and other work, with an implementation plan f</w:t>
      </w:r>
      <w:r w:rsidRPr="00927636">
        <w:rPr>
          <w:color w:val="000000" w:themeColor="text1"/>
        </w:rPr>
        <w:t xml:space="preserve">or the scholarships scheme to be delivered prior to 30 April 2022. </w:t>
      </w:r>
    </w:p>
    <w:p w14:paraId="4DD44562" w14:textId="5B82591B" w:rsidR="00D9243E" w:rsidRPr="007132FE" w:rsidRDefault="00006962" w:rsidP="00D9243E">
      <w:pPr>
        <w:pStyle w:val="Heading3"/>
      </w:pPr>
      <w:r w:rsidRPr="007132FE">
        <w:t xml:space="preserve">Assessment </w:t>
      </w:r>
      <w:r w:rsidR="00D9243E" w:rsidRPr="007132FE">
        <w:t xml:space="preserve">criterion </w:t>
      </w:r>
      <w:r w:rsidRPr="007132FE">
        <w:t>2</w:t>
      </w:r>
      <w:r w:rsidR="00D9243E" w:rsidRPr="007132FE">
        <w:t xml:space="preserve"> (</w:t>
      </w:r>
      <w:r w:rsidR="007132FE">
        <w:t>30</w:t>
      </w:r>
      <w:r w:rsidR="00D9243E" w:rsidRPr="007132FE">
        <w:t xml:space="preserve"> points)</w:t>
      </w:r>
    </w:p>
    <w:p w14:paraId="67D3FBDC" w14:textId="77777777" w:rsidR="00F83927" w:rsidRPr="007132FE" w:rsidRDefault="00F83927" w:rsidP="00F83927">
      <w:pPr>
        <w:pStyle w:val="Normalexplanatory"/>
      </w:pPr>
      <w:r w:rsidRPr="007132FE">
        <w:t xml:space="preserve">Your response is limited to 5000 characters including spaces and does not support formatting. </w:t>
      </w:r>
    </w:p>
    <w:p w14:paraId="5B6EF57A" w14:textId="77777777" w:rsidR="00D24430" w:rsidRDefault="00D24430" w:rsidP="00B57E8A">
      <w:pPr>
        <w:pStyle w:val="Heading4"/>
      </w:pPr>
      <w:r w:rsidRPr="00D24430">
        <w:t xml:space="preserve">Capacity, capability and resources to deliver the project </w:t>
      </w:r>
    </w:p>
    <w:p w14:paraId="3966E15B" w14:textId="16DE77A9" w:rsidR="00A35DDE" w:rsidRPr="007132FE" w:rsidRDefault="00A35DDE" w:rsidP="00D9243E">
      <w:r w:rsidRPr="007132FE">
        <w:t>You should demonstrate this by identifying</w:t>
      </w:r>
    </w:p>
    <w:p w14:paraId="3401E05C" w14:textId="77777777" w:rsidR="003F31D4" w:rsidRPr="003F31D4" w:rsidRDefault="003F31D4" w:rsidP="00B57E8A">
      <w:pPr>
        <w:pStyle w:val="ListParagraph"/>
        <w:numPr>
          <w:ilvl w:val="0"/>
          <w:numId w:val="45"/>
        </w:numPr>
        <w:rPr>
          <w:color w:val="000000" w:themeColor="text1"/>
        </w:rPr>
      </w:pPr>
      <w:r w:rsidRPr="00B57E8A">
        <w:rPr>
          <w:color w:val="000000" w:themeColor="text1"/>
        </w:rPr>
        <w:t>your track record and experience in managing projects of a similar nature or scale and your plan specific to this project to utilise and manage</w:t>
      </w:r>
      <w:r w:rsidRPr="00B57E8A" w:rsidDel="00F1608E">
        <w:rPr>
          <w:color w:val="000000" w:themeColor="text1"/>
        </w:rPr>
        <w:t xml:space="preserve"> </w:t>
      </w:r>
      <w:r w:rsidRPr="00B57E8A">
        <w:rPr>
          <w:color w:val="000000" w:themeColor="text1"/>
        </w:rPr>
        <w:t>personnel with the right skills and experience, including strong gov</w:t>
      </w:r>
      <w:r w:rsidRPr="003F31D4">
        <w:rPr>
          <w:color w:val="000000" w:themeColor="text1"/>
        </w:rPr>
        <w:t>ernance, management, financial and technical expertise</w:t>
      </w:r>
    </w:p>
    <w:p w14:paraId="4708FD44" w14:textId="77777777" w:rsidR="003F31D4" w:rsidRPr="003F31D4" w:rsidRDefault="003F31D4" w:rsidP="00B57E8A">
      <w:pPr>
        <w:pStyle w:val="ListParagraph"/>
        <w:numPr>
          <w:ilvl w:val="0"/>
          <w:numId w:val="45"/>
        </w:numPr>
        <w:rPr>
          <w:color w:val="000000" w:themeColor="text1"/>
        </w:rPr>
      </w:pPr>
      <w:r w:rsidRPr="003F31D4">
        <w:rPr>
          <w:color w:val="000000" w:themeColor="text1"/>
        </w:rPr>
        <w:t>your plan to manage and deliver the project including service arrangements and governance, implementation methodology, timeframes, delivery risks and budget</w:t>
      </w:r>
    </w:p>
    <w:p w14:paraId="3EE8FD5C" w14:textId="77777777" w:rsidR="003F31D4" w:rsidRPr="003F31D4" w:rsidRDefault="003F31D4" w:rsidP="00B57E8A">
      <w:pPr>
        <w:pStyle w:val="ListParagraph"/>
        <w:numPr>
          <w:ilvl w:val="0"/>
          <w:numId w:val="45"/>
        </w:numPr>
        <w:rPr>
          <w:color w:val="000000" w:themeColor="text1"/>
        </w:rPr>
      </w:pPr>
      <w:r w:rsidRPr="003F31D4">
        <w:rPr>
          <w:color w:val="000000" w:themeColor="text1"/>
        </w:rPr>
        <w:t>your access, or future access, to any required infrastructure, capital equipment, technology, commercial agreements, intellectual property, specialist skills or expertise, and regulatory or other approvals (specify any approval conditions on the project).</w:t>
      </w:r>
    </w:p>
    <w:p w14:paraId="5A271B79" w14:textId="6A238FEF" w:rsidR="00D9243E" w:rsidRPr="007132FE" w:rsidRDefault="00006962" w:rsidP="00D9243E">
      <w:pPr>
        <w:pStyle w:val="Heading3"/>
      </w:pPr>
      <w:r w:rsidRPr="007132FE">
        <w:t xml:space="preserve">Assessment </w:t>
      </w:r>
      <w:r w:rsidR="00D9243E" w:rsidRPr="007132FE">
        <w:t xml:space="preserve">criterion </w:t>
      </w:r>
      <w:r w:rsidRPr="007132FE">
        <w:t>3</w:t>
      </w:r>
      <w:r w:rsidR="00D9243E" w:rsidRPr="007132FE">
        <w:t xml:space="preserve"> (</w:t>
      </w:r>
      <w:r w:rsidR="007132FE">
        <w:t>20</w:t>
      </w:r>
      <w:r w:rsidR="00D9243E" w:rsidRPr="007132FE">
        <w:t xml:space="preserve"> points)</w:t>
      </w:r>
    </w:p>
    <w:p w14:paraId="18DB43E5" w14:textId="77777777" w:rsidR="00F83927" w:rsidRPr="007132FE" w:rsidRDefault="00F83927" w:rsidP="00F83927">
      <w:pPr>
        <w:pStyle w:val="Normalexplanatory"/>
      </w:pPr>
      <w:r w:rsidRPr="007132FE">
        <w:t xml:space="preserve">Your response is limited to 5000 characters including spaces and does not support formatting. </w:t>
      </w:r>
    </w:p>
    <w:p w14:paraId="357B02AD" w14:textId="77777777" w:rsidR="00D24430" w:rsidRDefault="00D24430" w:rsidP="00B57E8A">
      <w:pPr>
        <w:pStyle w:val="Heading4"/>
      </w:pPr>
      <w:r>
        <w:t xml:space="preserve">Financial capability and governance </w:t>
      </w:r>
    </w:p>
    <w:p w14:paraId="0D2991A4" w14:textId="77777777" w:rsidR="00BA4401" w:rsidRDefault="00BA4401" w:rsidP="00BA4401">
      <w:r>
        <w:t>You should demonstrate this by identifying</w:t>
      </w:r>
    </w:p>
    <w:p w14:paraId="024C7E1E" w14:textId="77777777" w:rsidR="003F31D4" w:rsidRPr="00B57E8A" w:rsidRDefault="003F31D4" w:rsidP="00B57E8A">
      <w:pPr>
        <w:pStyle w:val="ListParagraph"/>
        <w:numPr>
          <w:ilvl w:val="0"/>
          <w:numId w:val="47"/>
        </w:numPr>
        <w:rPr>
          <w:color w:val="000000" w:themeColor="text1"/>
        </w:rPr>
      </w:pPr>
      <w:r w:rsidRPr="00B57E8A">
        <w:rPr>
          <w:color w:val="000000" w:themeColor="text1"/>
        </w:rPr>
        <w:t>a detailed project budget that identifies the costs of the co-design process and estimated costs of the scholarship program including costs of promotional activities, the development of content, travel and financial audits, and demonstrates that costs are commensurate with the level of service to be provided</w:t>
      </w:r>
    </w:p>
    <w:p w14:paraId="4B8F070F" w14:textId="77777777" w:rsidR="003F31D4" w:rsidRPr="00B57E8A" w:rsidRDefault="003F31D4" w:rsidP="00B57E8A">
      <w:pPr>
        <w:pStyle w:val="ListParagraph"/>
        <w:numPr>
          <w:ilvl w:val="0"/>
          <w:numId w:val="47"/>
        </w:numPr>
        <w:rPr>
          <w:color w:val="000000" w:themeColor="text1"/>
        </w:rPr>
      </w:pPr>
      <w:r w:rsidRPr="00B57E8A">
        <w:rPr>
          <w:color w:val="000000" w:themeColor="text1"/>
        </w:rPr>
        <w:t>your ability to fund the running costs of your organisation external to the project and any project costs that are not covered by the grant</w:t>
      </w:r>
    </w:p>
    <w:p w14:paraId="490EB333" w14:textId="77777777" w:rsidR="003F31D4" w:rsidRPr="003F31D4" w:rsidRDefault="003F31D4">
      <w:pPr>
        <w:pStyle w:val="ListParagraph"/>
        <w:numPr>
          <w:ilvl w:val="0"/>
          <w:numId w:val="47"/>
        </w:numPr>
        <w:rPr>
          <w:color w:val="000000" w:themeColor="text1"/>
        </w:rPr>
      </w:pPr>
      <w:proofErr w:type="gramStart"/>
      <w:r w:rsidRPr="003F31D4">
        <w:rPr>
          <w:color w:val="000000" w:themeColor="text1"/>
        </w:rPr>
        <w:t>how</w:t>
      </w:r>
      <w:proofErr w:type="gramEnd"/>
      <w:r w:rsidRPr="003F31D4">
        <w:rPr>
          <w:color w:val="000000" w:themeColor="text1"/>
        </w:rPr>
        <w:t xml:space="preserve"> your organisation and your partner organisation/s meet appropriate governance standards.</w:t>
      </w:r>
    </w:p>
    <w:p w14:paraId="4DA9F81E" w14:textId="0D4D6270" w:rsidR="00B51D67" w:rsidRPr="00D24430" w:rsidRDefault="00C80BB2" w:rsidP="00B02743">
      <w:pPr>
        <w:pStyle w:val="Heading2"/>
      </w:pPr>
      <w:r w:rsidRPr="00D24430">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lastRenderedPageBreak/>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60479DE" w14:textId="77777777" w:rsidR="00D24430" w:rsidRPr="0025345F" w:rsidRDefault="00D24430" w:rsidP="00D24430">
      <w:pPr>
        <w:pStyle w:val="ListBullet"/>
        <w:spacing w:before="40" w:after="80"/>
      </w:pPr>
      <w:r w:rsidRPr="0025345F">
        <w:t>project plan</w:t>
      </w:r>
    </w:p>
    <w:p w14:paraId="270B822C" w14:textId="253A9441" w:rsidR="00D24430" w:rsidRPr="006559A6" w:rsidRDefault="00D24430" w:rsidP="00D24430">
      <w:pPr>
        <w:pStyle w:val="Normalexplanatory"/>
      </w:pPr>
      <w:r w:rsidRPr="00C90590">
        <w:t>A detailed project plan that includes a timeline of activities, identify key staff and their relevant management and / or technical skills</w:t>
      </w:r>
    </w:p>
    <w:p w14:paraId="0700F6B2" w14:textId="77777777" w:rsidR="00D24430" w:rsidRPr="0025345F" w:rsidRDefault="00D24430" w:rsidP="00B57E8A">
      <w:pPr>
        <w:pStyle w:val="ListBullet"/>
      </w:pPr>
      <w:r w:rsidRPr="0025345F">
        <w:t xml:space="preserve">project budget </w:t>
      </w:r>
    </w:p>
    <w:p w14:paraId="51B75060" w14:textId="34C92FFD" w:rsidR="00D24430" w:rsidRPr="006559A6" w:rsidRDefault="00D24430">
      <w:pPr>
        <w:pStyle w:val="Normalexplanatory"/>
      </w:pPr>
      <w:r w:rsidRPr="00C90590">
        <w:t>A detailed project budget that identifies costs under heads of expenditure and includes an explanation of how the costs were determined.</w:t>
      </w:r>
    </w:p>
    <w:p w14:paraId="3C56385D" w14:textId="5B17216B" w:rsidR="00D24430" w:rsidRPr="00102108" w:rsidRDefault="00D24430" w:rsidP="00D24430">
      <w:pPr>
        <w:pStyle w:val="ListBullet"/>
        <w:spacing w:before="40" w:after="80"/>
      </w:pPr>
      <w:r>
        <w:t>evidence of support from the board</w:t>
      </w:r>
    </w:p>
    <w:p w14:paraId="5878C8CB" w14:textId="144A7EE3" w:rsidR="00102108" w:rsidRDefault="008628EA" w:rsidP="00102108">
      <w:pPr>
        <w:pStyle w:val="Normalexplanatory"/>
      </w:pPr>
      <w:r>
        <w:t>E</w:t>
      </w:r>
      <w:r w:rsidR="00102108">
        <w:t xml:space="preserve">vidence of support from the board, CEO or equivalent (template provided on </w:t>
      </w:r>
      <w:r w:rsidR="00102108" w:rsidRPr="001242ED">
        <w:rPr>
          <w:rStyle w:val="Hyperlink"/>
        </w:rPr>
        <w:t>business.gov.au</w:t>
      </w:r>
      <w:r w:rsidR="00102108">
        <w:t xml:space="preserve"> and </w:t>
      </w:r>
      <w:hyperlink r:id="rId21" w:history="1">
        <w:r w:rsidR="00102108" w:rsidRPr="005A61FE">
          <w:rPr>
            <w:rStyle w:val="Hyperlink"/>
          </w:rPr>
          <w:t>GrantConnect</w:t>
        </w:r>
      </w:hyperlink>
      <w:r w:rsidR="00102108" w:rsidRPr="005A61FE">
        <w:t>)</w:t>
      </w:r>
      <w:r w:rsidR="00102108">
        <w:t>. Where the CEO or equivalent submits the application, we will accept this as evidence of support.</w:t>
      </w:r>
    </w:p>
    <w:p w14:paraId="1B3BB102" w14:textId="77777777" w:rsidR="00D24430" w:rsidRDefault="00D24430" w:rsidP="00B57E8A">
      <w:pPr>
        <w:pStyle w:val="ListBullet"/>
        <w:spacing w:before="40" w:after="80"/>
      </w:pPr>
      <w:proofErr w:type="gramStart"/>
      <w:r>
        <w:t>trust</w:t>
      </w:r>
      <w:proofErr w:type="gramEnd"/>
      <w:r>
        <w:t xml:space="preserve"> deed (where applicable</w:t>
      </w:r>
      <w:r w:rsidRPr="005A61FE">
        <w:t>).</w:t>
      </w:r>
    </w:p>
    <w:p w14:paraId="12747AF8" w14:textId="78A2A7EA" w:rsidR="0021554A" w:rsidRDefault="0021554A" w:rsidP="0021554A">
      <w:pPr>
        <w:pStyle w:val="Normalexplanatory"/>
      </w:pPr>
      <w:r>
        <w:t>Where you have indicated your entity type is a trustee applying on behalf of a trust, you must attach trust documents showing the relationship of the incorporated trustee to the trust.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lastRenderedPageBreak/>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E1D7C" w:rsidP="00B33130">
      <w:pPr>
        <w:pStyle w:val="ListBullet"/>
      </w:pPr>
      <w:hyperlink r:id="rId22" w:history="1">
        <w:r w:rsidR="00B33130" w:rsidRPr="00E46E90">
          <w:rPr>
            <w:rStyle w:val="Hyperlink"/>
          </w:rPr>
          <w:t>Australian Government Public Data Policy Statement</w:t>
        </w:r>
      </w:hyperlink>
    </w:p>
    <w:p w14:paraId="1C4B36D1" w14:textId="2C2FCB6F" w:rsidR="00B33130" w:rsidRPr="00E46E90" w:rsidRDefault="008E1D7C" w:rsidP="00B33130">
      <w:pPr>
        <w:pStyle w:val="ListBullet"/>
      </w:pPr>
      <w:hyperlink r:id="rId23" w:history="1">
        <w:r w:rsidR="00B33130" w:rsidRPr="00E46E90">
          <w:rPr>
            <w:rStyle w:val="Hyperlink"/>
          </w:rPr>
          <w:t>Commonwealth Grants Rules and Guidelines</w:t>
        </w:r>
      </w:hyperlink>
      <w:r w:rsidR="00B33130" w:rsidRPr="00E46E90">
        <w:t xml:space="preserve"> </w:t>
      </w:r>
    </w:p>
    <w:p w14:paraId="0C82AF78" w14:textId="4B0733C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Pr="00B57E8A" w:rsidRDefault="00B33130" w:rsidP="00B33130">
      <w:pPr>
        <w:pStyle w:val="ListNumber"/>
        <w:numPr>
          <w:ilvl w:val="0"/>
          <w:numId w:val="11"/>
        </w:numPr>
        <w:rPr>
          <w:color w:val="000000" w:themeColor="text1"/>
        </w:rPr>
      </w:pPr>
      <w:r w:rsidRPr="00B57E8A">
        <w:rPr>
          <w:color w:val="000000" w:themeColor="text1"/>
        </w:rPr>
        <w:t xml:space="preserve">for purposes directly related to administering the program, including governance, research and the distribution of funds to successful applicants </w:t>
      </w:r>
    </w:p>
    <w:p w14:paraId="5A419932" w14:textId="77777777" w:rsidR="00B33130" w:rsidRPr="00B57E8A" w:rsidRDefault="00B33130" w:rsidP="00B33130">
      <w:pPr>
        <w:pStyle w:val="ListNumber"/>
        <w:numPr>
          <w:ilvl w:val="0"/>
          <w:numId w:val="11"/>
        </w:numPr>
        <w:rPr>
          <w:color w:val="000000" w:themeColor="text1"/>
        </w:rPr>
      </w:pPr>
      <w:r w:rsidRPr="00B57E8A">
        <w:rPr>
          <w:color w:val="000000" w:themeColor="text1"/>
        </w:rP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3159F06"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A63AE" w14:textId="77777777" w:rsidR="00052D7B" w:rsidRDefault="00052D7B" w:rsidP="00D511C1">
      <w:pPr>
        <w:spacing w:after="0" w:line="240" w:lineRule="auto"/>
      </w:pPr>
      <w:r>
        <w:separator/>
      </w:r>
    </w:p>
  </w:endnote>
  <w:endnote w:type="continuationSeparator" w:id="0">
    <w:p w14:paraId="09DFD290" w14:textId="77777777" w:rsidR="00052D7B" w:rsidRDefault="00052D7B" w:rsidP="00D511C1">
      <w:pPr>
        <w:spacing w:after="0" w:line="240" w:lineRule="auto"/>
      </w:pPr>
      <w:r>
        <w:continuationSeparator/>
      </w:r>
    </w:p>
  </w:endnote>
  <w:endnote w:type="continuationNotice" w:id="1">
    <w:p w14:paraId="39D20559" w14:textId="77777777" w:rsidR="00052D7B" w:rsidRDefault="00052D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1702" w14:textId="77777777" w:rsidR="00612A54" w:rsidRDefault="00612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03CC1A4" w:rsidR="00052D7B" w:rsidRPr="00865BEB" w:rsidRDefault="00052D7B" w:rsidP="00937C6C">
    <w:pPr>
      <w:pStyle w:val="Footer"/>
      <w:tabs>
        <w:tab w:val="clear" w:pos="4513"/>
        <w:tab w:val="clear" w:pos="9026"/>
        <w:tab w:val="center" w:pos="6237"/>
        <w:tab w:val="right" w:pos="8789"/>
      </w:tabs>
    </w:pPr>
    <w:r>
      <w:t>Boosting the Next Generation of Women in STEM application requirements</w:t>
    </w:r>
    <w:r>
      <w:tab/>
      <w:t>July 2021</w:t>
    </w:r>
    <w:r>
      <w:ptab w:relativeTo="margin" w:alignment="right" w:leader="none"/>
    </w:r>
    <w:r w:rsidRPr="00D511C1">
      <w:fldChar w:fldCharType="begin"/>
    </w:r>
    <w:r w:rsidRPr="00D511C1">
      <w:instrText xml:space="preserve"> PAGE </w:instrText>
    </w:r>
    <w:r w:rsidRPr="00D511C1">
      <w:fldChar w:fldCharType="separate"/>
    </w:r>
    <w:r w:rsidR="008E1D7C">
      <w:rPr>
        <w:noProof/>
      </w:rPr>
      <w:t>20</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8E1D7C">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2E34" w14:textId="77777777" w:rsidR="00612A54" w:rsidRDefault="00612A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3A8C7DB" w:rsidR="00052D7B" w:rsidRPr="00865BEB" w:rsidRDefault="00052D7B" w:rsidP="004A4C7B">
    <w:pPr>
      <w:pStyle w:val="Footer"/>
      <w:tabs>
        <w:tab w:val="clear" w:pos="4513"/>
        <w:tab w:val="clear" w:pos="9026"/>
        <w:tab w:val="center" w:pos="6237"/>
        <w:tab w:val="right" w:pos="8789"/>
      </w:tabs>
    </w:pPr>
    <w:r>
      <w:t xml:space="preserve">Boosting the Next Generation of Women in STEM application </w:t>
    </w:r>
    <w:proofErr w:type="gramStart"/>
    <w:r>
      <w:t>requirements</w:t>
    </w:r>
    <w:proofErr w:type="gramEnd"/>
    <w:r>
      <w:ptab w:relativeTo="margin" w:alignment="center" w:leader="none"/>
    </w:r>
    <w:r>
      <w:t>[Month][Year]</w:t>
    </w:r>
    <w:r>
      <w:ptab w:relativeTo="margin" w:alignment="right" w:leader="none"/>
    </w:r>
    <w:r w:rsidRPr="00D511C1">
      <w:fldChar w:fldCharType="begin"/>
    </w:r>
    <w:r w:rsidRPr="00D511C1">
      <w:instrText xml:space="preserve"> PAGE </w:instrText>
    </w:r>
    <w:r w:rsidRPr="00D511C1">
      <w:fldChar w:fldCharType="separate"/>
    </w:r>
    <w:r>
      <w:rPr>
        <w:noProof/>
      </w:rPr>
      <w:t>32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791FBF">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41E5" w14:textId="77777777" w:rsidR="00052D7B" w:rsidRDefault="00052D7B" w:rsidP="00D511C1">
      <w:pPr>
        <w:spacing w:after="0" w:line="240" w:lineRule="auto"/>
      </w:pPr>
      <w:r>
        <w:separator/>
      </w:r>
    </w:p>
  </w:footnote>
  <w:footnote w:type="continuationSeparator" w:id="0">
    <w:p w14:paraId="1F8D1FDB" w14:textId="77777777" w:rsidR="00052D7B" w:rsidRDefault="00052D7B" w:rsidP="00D511C1">
      <w:pPr>
        <w:spacing w:after="0" w:line="240" w:lineRule="auto"/>
      </w:pPr>
      <w:r>
        <w:continuationSeparator/>
      </w:r>
    </w:p>
  </w:footnote>
  <w:footnote w:type="continuationNotice" w:id="1">
    <w:p w14:paraId="5375EDE6" w14:textId="77777777" w:rsidR="00052D7B" w:rsidRDefault="00052D7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52D7B" w:rsidRDefault="008E1D7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52D7B" w:rsidRPr="00D511C1" w:rsidRDefault="008E1D7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2D7B"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0CE326CF" w:rsidR="00052D7B" w:rsidRPr="005326A9" w:rsidRDefault="00052D7B"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052D7B" w:rsidRPr="0011453C" w:rsidRDefault="00052D7B" w:rsidP="0011453C">
    <w:pPr>
      <w:pStyle w:val="Title"/>
    </w:pPr>
    <w:r>
      <w:t>Sample a</w:t>
    </w:r>
    <w:r w:rsidRPr="004B67A6">
      <w:t>pplication</w:t>
    </w:r>
    <w:r>
      <w:t xml:space="preserve"> f</w:t>
    </w:r>
    <w:r w:rsidRPr="00E02936">
      <w:t>orm</w:t>
    </w:r>
    <w:r w:rsidR="008E1D7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52D7B" w:rsidRDefault="008E1D7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52D7B" w:rsidRPr="00081134" w:rsidRDefault="00052D7B"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E1D7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52D7B" w:rsidRPr="00E806BA" w:rsidRDefault="008E1D7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2D7B"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B74190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A65CBF7A"/>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E3D7764"/>
    <w:multiLevelType w:val="hybridMultilevel"/>
    <w:tmpl w:val="D43CB38E"/>
    <w:lvl w:ilvl="0" w:tplc="F15875F0">
      <w:start w:val="1"/>
      <w:numFmt w:val="lowerLetter"/>
      <w:lvlText w:val="%1."/>
      <w:lvlJc w:val="left"/>
      <w:pPr>
        <w:ind w:left="4117" w:hanging="432"/>
      </w:pPr>
      <w:rPr>
        <w:rFonts w:hint="default"/>
      </w:rPr>
    </w:lvl>
    <w:lvl w:ilvl="1" w:tplc="0C090019" w:tentative="1">
      <w:start w:val="1"/>
      <w:numFmt w:val="lowerLetter"/>
      <w:lvlText w:val="%2."/>
      <w:lvlJc w:val="left"/>
      <w:pPr>
        <w:ind w:left="4765" w:hanging="360"/>
      </w:pPr>
    </w:lvl>
    <w:lvl w:ilvl="2" w:tplc="0C09001B" w:tentative="1">
      <w:start w:val="1"/>
      <w:numFmt w:val="lowerRoman"/>
      <w:lvlText w:val="%3."/>
      <w:lvlJc w:val="right"/>
      <w:pPr>
        <w:ind w:left="5485" w:hanging="180"/>
      </w:pPr>
    </w:lvl>
    <w:lvl w:ilvl="3" w:tplc="0C09000F" w:tentative="1">
      <w:start w:val="1"/>
      <w:numFmt w:val="decimal"/>
      <w:lvlText w:val="%4."/>
      <w:lvlJc w:val="left"/>
      <w:pPr>
        <w:ind w:left="6205" w:hanging="360"/>
      </w:pPr>
    </w:lvl>
    <w:lvl w:ilvl="4" w:tplc="0C090019" w:tentative="1">
      <w:start w:val="1"/>
      <w:numFmt w:val="lowerLetter"/>
      <w:lvlText w:val="%5."/>
      <w:lvlJc w:val="left"/>
      <w:pPr>
        <w:ind w:left="6925" w:hanging="360"/>
      </w:pPr>
    </w:lvl>
    <w:lvl w:ilvl="5" w:tplc="0C09001B" w:tentative="1">
      <w:start w:val="1"/>
      <w:numFmt w:val="lowerRoman"/>
      <w:lvlText w:val="%6."/>
      <w:lvlJc w:val="right"/>
      <w:pPr>
        <w:ind w:left="7645" w:hanging="180"/>
      </w:pPr>
    </w:lvl>
    <w:lvl w:ilvl="6" w:tplc="0C09000F" w:tentative="1">
      <w:start w:val="1"/>
      <w:numFmt w:val="decimal"/>
      <w:lvlText w:val="%7."/>
      <w:lvlJc w:val="left"/>
      <w:pPr>
        <w:ind w:left="8365" w:hanging="360"/>
      </w:pPr>
    </w:lvl>
    <w:lvl w:ilvl="7" w:tplc="0C090019" w:tentative="1">
      <w:start w:val="1"/>
      <w:numFmt w:val="lowerLetter"/>
      <w:lvlText w:val="%8."/>
      <w:lvlJc w:val="left"/>
      <w:pPr>
        <w:ind w:left="9085" w:hanging="360"/>
      </w:pPr>
    </w:lvl>
    <w:lvl w:ilvl="8" w:tplc="0C09001B" w:tentative="1">
      <w:start w:val="1"/>
      <w:numFmt w:val="lowerRoman"/>
      <w:lvlText w:val="%9."/>
      <w:lvlJc w:val="right"/>
      <w:pPr>
        <w:ind w:left="9805" w:hanging="180"/>
      </w:p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2C2CEE"/>
    <w:multiLevelType w:val="hybridMultilevel"/>
    <w:tmpl w:val="D43CB38E"/>
    <w:lvl w:ilvl="0" w:tplc="F15875F0">
      <w:start w:val="1"/>
      <w:numFmt w:val="lowerLetter"/>
      <w:lvlText w:val="%1."/>
      <w:lvlJc w:val="left"/>
      <w:pPr>
        <w:ind w:left="4117" w:hanging="432"/>
      </w:pPr>
      <w:rPr>
        <w:rFonts w:hint="default"/>
      </w:rPr>
    </w:lvl>
    <w:lvl w:ilvl="1" w:tplc="0C090019" w:tentative="1">
      <w:start w:val="1"/>
      <w:numFmt w:val="lowerLetter"/>
      <w:lvlText w:val="%2."/>
      <w:lvlJc w:val="left"/>
      <w:pPr>
        <w:ind w:left="4765" w:hanging="360"/>
      </w:pPr>
    </w:lvl>
    <w:lvl w:ilvl="2" w:tplc="0C09001B" w:tentative="1">
      <w:start w:val="1"/>
      <w:numFmt w:val="lowerRoman"/>
      <w:lvlText w:val="%3."/>
      <w:lvlJc w:val="right"/>
      <w:pPr>
        <w:ind w:left="5485" w:hanging="180"/>
      </w:pPr>
    </w:lvl>
    <w:lvl w:ilvl="3" w:tplc="0C09000F" w:tentative="1">
      <w:start w:val="1"/>
      <w:numFmt w:val="decimal"/>
      <w:lvlText w:val="%4."/>
      <w:lvlJc w:val="left"/>
      <w:pPr>
        <w:ind w:left="6205" w:hanging="360"/>
      </w:pPr>
    </w:lvl>
    <w:lvl w:ilvl="4" w:tplc="0C090019" w:tentative="1">
      <w:start w:val="1"/>
      <w:numFmt w:val="lowerLetter"/>
      <w:lvlText w:val="%5."/>
      <w:lvlJc w:val="left"/>
      <w:pPr>
        <w:ind w:left="6925" w:hanging="360"/>
      </w:pPr>
    </w:lvl>
    <w:lvl w:ilvl="5" w:tplc="0C09001B" w:tentative="1">
      <w:start w:val="1"/>
      <w:numFmt w:val="lowerRoman"/>
      <w:lvlText w:val="%6."/>
      <w:lvlJc w:val="right"/>
      <w:pPr>
        <w:ind w:left="7645" w:hanging="180"/>
      </w:pPr>
    </w:lvl>
    <w:lvl w:ilvl="6" w:tplc="0C09000F" w:tentative="1">
      <w:start w:val="1"/>
      <w:numFmt w:val="decimal"/>
      <w:lvlText w:val="%7."/>
      <w:lvlJc w:val="left"/>
      <w:pPr>
        <w:ind w:left="8365" w:hanging="360"/>
      </w:pPr>
    </w:lvl>
    <w:lvl w:ilvl="7" w:tplc="0C090019" w:tentative="1">
      <w:start w:val="1"/>
      <w:numFmt w:val="lowerLetter"/>
      <w:lvlText w:val="%8."/>
      <w:lvlJc w:val="left"/>
      <w:pPr>
        <w:ind w:left="9085" w:hanging="360"/>
      </w:pPr>
    </w:lvl>
    <w:lvl w:ilvl="8" w:tplc="0C09001B" w:tentative="1">
      <w:start w:val="1"/>
      <w:numFmt w:val="lowerRoman"/>
      <w:lvlText w:val="%9."/>
      <w:lvlJc w:val="right"/>
      <w:pPr>
        <w:ind w:left="9805" w:hanging="180"/>
      </w:pPr>
    </w:lvl>
  </w:abstractNum>
  <w:abstractNum w:abstractNumId="13" w15:restartNumberingAfterBreak="0">
    <w:nsid w:val="2F6B60F6"/>
    <w:multiLevelType w:val="hybridMultilevel"/>
    <w:tmpl w:val="75965B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29D5207"/>
    <w:multiLevelType w:val="hybridMultilevel"/>
    <w:tmpl w:val="75965B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AF1B00"/>
    <w:multiLevelType w:val="hybridMultilevel"/>
    <w:tmpl w:val="17A2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B64654B"/>
    <w:multiLevelType w:val="hybridMultilevel"/>
    <w:tmpl w:val="885CC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8C4E65"/>
    <w:multiLevelType w:val="hybridMultilevel"/>
    <w:tmpl w:val="75965B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2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8"/>
  </w:num>
  <w:num w:numId="28">
    <w:abstractNumId w:val="8"/>
    <w:lvlOverride w:ilvl="0">
      <w:startOverride w:val="1"/>
    </w:lvlOverride>
  </w:num>
  <w:num w:numId="29">
    <w:abstractNumId w:val="28"/>
  </w:num>
  <w:num w:numId="30">
    <w:abstractNumId w:val="22"/>
  </w:num>
  <w:num w:numId="31">
    <w:abstractNumId w:val="28"/>
  </w:num>
  <w:num w:numId="32">
    <w:abstractNumId w:val="15"/>
  </w:num>
  <w:num w:numId="33">
    <w:abstractNumId w:val="9"/>
  </w:num>
  <w:num w:numId="34">
    <w:abstractNumId w:val="12"/>
  </w:num>
  <w:num w:numId="35">
    <w:abstractNumId w:val="15"/>
  </w:num>
  <w:num w:numId="36">
    <w:abstractNumId w:val="8"/>
    <w:lvlOverride w:ilvl="0">
      <w:startOverride w:val="1"/>
    </w:lvlOverride>
  </w:num>
  <w:num w:numId="37">
    <w:abstractNumId w:val="15"/>
  </w:num>
  <w:num w:numId="38">
    <w:abstractNumId w:val="8"/>
  </w:num>
  <w:num w:numId="39">
    <w:abstractNumId w:val="8"/>
    <w:lvlOverride w:ilvl="0">
      <w:startOverride w:val="1"/>
    </w:lvlOverride>
  </w:num>
  <w:num w:numId="40">
    <w:abstractNumId w:val="24"/>
  </w:num>
  <w:num w:numId="41">
    <w:abstractNumId w:val="28"/>
  </w:num>
  <w:num w:numId="42">
    <w:abstractNumId w:val="28"/>
  </w:num>
  <w:num w:numId="43">
    <w:abstractNumId w:val="23"/>
  </w:num>
  <w:num w:numId="44">
    <w:abstractNumId w:val="17"/>
  </w:num>
  <w:num w:numId="45">
    <w:abstractNumId w:val="13"/>
  </w:num>
  <w:num w:numId="46">
    <w:abstractNumId w:val="17"/>
  </w:num>
  <w:num w:numId="47">
    <w:abstractNumId w:val="18"/>
  </w:num>
  <w:num w:numId="4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16602"/>
    <w:rsid w:val="000208B6"/>
    <w:rsid w:val="00021CF8"/>
    <w:rsid w:val="00021D56"/>
    <w:rsid w:val="0002299C"/>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1F44"/>
    <w:rsid w:val="00052C5D"/>
    <w:rsid w:val="00052D7B"/>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0F0"/>
    <w:rsid w:val="000E4871"/>
    <w:rsid w:val="000E6802"/>
    <w:rsid w:val="000F06EA"/>
    <w:rsid w:val="000F2A42"/>
    <w:rsid w:val="000F36C0"/>
    <w:rsid w:val="000F3805"/>
    <w:rsid w:val="000F5EAA"/>
    <w:rsid w:val="000F643C"/>
    <w:rsid w:val="000F6BE6"/>
    <w:rsid w:val="00100269"/>
    <w:rsid w:val="00102108"/>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13D"/>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1A2A"/>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264"/>
    <w:rsid w:val="001A16E4"/>
    <w:rsid w:val="001A1BA8"/>
    <w:rsid w:val="001A31C9"/>
    <w:rsid w:val="001A337A"/>
    <w:rsid w:val="001A453A"/>
    <w:rsid w:val="001A4C2A"/>
    <w:rsid w:val="001A6F04"/>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51D9"/>
    <w:rsid w:val="001D7FCE"/>
    <w:rsid w:val="001E04A0"/>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A1D"/>
    <w:rsid w:val="00211D77"/>
    <w:rsid w:val="00211E7D"/>
    <w:rsid w:val="0021281E"/>
    <w:rsid w:val="0021554A"/>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3CD"/>
    <w:rsid w:val="002528B0"/>
    <w:rsid w:val="00253B03"/>
    <w:rsid w:val="00255A3B"/>
    <w:rsid w:val="00255E4E"/>
    <w:rsid w:val="00255F2F"/>
    <w:rsid w:val="00255FBB"/>
    <w:rsid w:val="00260D29"/>
    <w:rsid w:val="00260E7C"/>
    <w:rsid w:val="00262400"/>
    <w:rsid w:val="00263567"/>
    <w:rsid w:val="0026456F"/>
    <w:rsid w:val="00264777"/>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183"/>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5C7"/>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6A7A"/>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4E6"/>
    <w:rsid w:val="003E2D0A"/>
    <w:rsid w:val="003E463F"/>
    <w:rsid w:val="003E56A4"/>
    <w:rsid w:val="003E594F"/>
    <w:rsid w:val="003E7883"/>
    <w:rsid w:val="003F2971"/>
    <w:rsid w:val="003F2B64"/>
    <w:rsid w:val="003F31D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0AB0"/>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A7B"/>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1A93"/>
    <w:rsid w:val="004C5328"/>
    <w:rsid w:val="004C59CA"/>
    <w:rsid w:val="004C6A2A"/>
    <w:rsid w:val="004C7452"/>
    <w:rsid w:val="004C7998"/>
    <w:rsid w:val="004C79F1"/>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427"/>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490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8B"/>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2A54"/>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2E12"/>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712"/>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2E59"/>
    <w:rsid w:val="007132FE"/>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6957"/>
    <w:rsid w:val="00770D66"/>
    <w:rsid w:val="00773716"/>
    <w:rsid w:val="00775BAC"/>
    <w:rsid w:val="007801FC"/>
    <w:rsid w:val="00782B80"/>
    <w:rsid w:val="00782C18"/>
    <w:rsid w:val="00782EF3"/>
    <w:rsid w:val="0078386D"/>
    <w:rsid w:val="00784268"/>
    <w:rsid w:val="00784B9C"/>
    <w:rsid w:val="007852A1"/>
    <w:rsid w:val="00791FBF"/>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3922"/>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5FB6"/>
    <w:rsid w:val="008508B2"/>
    <w:rsid w:val="008510D7"/>
    <w:rsid w:val="0085144F"/>
    <w:rsid w:val="008540FB"/>
    <w:rsid w:val="00854AE6"/>
    <w:rsid w:val="0085782F"/>
    <w:rsid w:val="00857D44"/>
    <w:rsid w:val="00861F22"/>
    <w:rsid w:val="00861FE9"/>
    <w:rsid w:val="0086233D"/>
    <w:rsid w:val="008628EA"/>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1AC7"/>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592C"/>
    <w:rsid w:val="008D60EA"/>
    <w:rsid w:val="008E1701"/>
    <w:rsid w:val="008E1D7C"/>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0CAF"/>
    <w:rsid w:val="009210FA"/>
    <w:rsid w:val="00922885"/>
    <w:rsid w:val="00922AF6"/>
    <w:rsid w:val="00922F7B"/>
    <w:rsid w:val="009231A0"/>
    <w:rsid w:val="009255F7"/>
    <w:rsid w:val="00925E62"/>
    <w:rsid w:val="009262A7"/>
    <w:rsid w:val="0092678D"/>
    <w:rsid w:val="00927636"/>
    <w:rsid w:val="00930B5D"/>
    <w:rsid w:val="00933098"/>
    <w:rsid w:val="00934464"/>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B7BDB"/>
    <w:rsid w:val="009C1CAC"/>
    <w:rsid w:val="009C2335"/>
    <w:rsid w:val="009C3A57"/>
    <w:rsid w:val="009C3F36"/>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618"/>
    <w:rsid w:val="00A2288F"/>
    <w:rsid w:val="00A2642C"/>
    <w:rsid w:val="00A31E05"/>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7A4"/>
    <w:rsid w:val="00AF7DEE"/>
    <w:rsid w:val="00B00280"/>
    <w:rsid w:val="00B00C5F"/>
    <w:rsid w:val="00B00D69"/>
    <w:rsid w:val="00B02743"/>
    <w:rsid w:val="00B04E0E"/>
    <w:rsid w:val="00B05EA3"/>
    <w:rsid w:val="00B069A8"/>
    <w:rsid w:val="00B070BF"/>
    <w:rsid w:val="00B07B57"/>
    <w:rsid w:val="00B10009"/>
    <w:rsid w:val="00B106D8"/>
    <w:rsid w:val="00B135A4"/>
    <w:rsid w:val="00B14468"/>
    <w:rsid w:val="00B1456D"/>
    <w:rsid w:val="00B14F3C"/>
    <w:rsid w:val="00B156DB"/>
    <w:rsid w:val="00B2059E"/>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20F"/>
    <w:rsid w:val="00B504B3"/>
    <w:rsid w:val="00B51D67"/>
    <w:rsid w:val="00B52CDD"/>
    <w:rsid w:val="00B53E63"/>
    <w:rsid w:val="00B557EC"/>
    <w:rsid w:val="00B56E7E"/>
    <w:rsid w:val="00B57E8A"/>
    <w:rsid w:val="00B638BB"/>
    <w:rsid w:val="00B63E0B"/>
    <w:rsid w:val="00B645F1"/>
    <w:rsid w:val="00B659E8"/>
    <w:rsid w:val="00B71A13"/>
    <w:rsid w:val="00B722EF"/>
    <w:rsid w:val="00B72F25"/>
    <w:rsid w:val="00B734FE"/>
    <w:rsid w:val="00B73F68"/>
    <w:rsid w:val="00B746A0"/>
    <w:rsid w:val="00B75570"/>
    <w:rsid w:val="00B77A6F"/>
    <w:rsid w:val="00B803D6"/>
    <w:rsid w:val="00B81481"/>
    <w:rsid w:val="00B82793"/>
    <w:rsid w:val="00B82EE1"/>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6A28"/>
    <w:rsid w:val="00BF77D0"/>
    <w:rsid w:val="00BF7A22"/>
    <w:rsid w:val="00C01D87"/>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300"/>
    <w:rsid w:val="00C40FEF"/>
    <w:rsid w:val="00C438A3"/>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C7F07"/>
    <w:rsid w:val="00CD016B"/>
    <w:rsid w:val="00CD18FB"/>
    <w:rsid w:val="00CE2990"/>
    <w:rsid w:val="00CE29B3"/>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4430"/>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087"/>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2B"/>
    <w:rsid w:val="00DF17AD"/>
    <w:rsid w:val="00DF20A0"/>
    <w:rsid w:val="00DF22C6"/>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E88"/>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2DB"/>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2530"/>
    <w:rsid w:val="00FA321B"/>
    <w:rsid w:val="00FA4E2B"/>
    <w:rsid w:val="00FA4FB7"/>
    <w:rsid w:val="00FA5001"/>
    <w:rsid w:val="00FA7F28"/>
    <w:rsid w:val="00FB10E1"/>
    <w:rsid w:val="00FB18AA"/>
    <w:rsid w:val="00FB2086"/>
    <w:rsid w:val="00FB29A7"/>
    <w:rsid w:val="00FB4E6A"/>
    <w:rsid w:val="00FB551B"/>
    <w:rsid w:val="00FB597F"/>
    <w:rsid w:val="00FB71EB"/>
    <w:rsid w:val="00FB77C3"/>
    <w:rsid w:val="00FC0658"/>
    <w:rsid w:val="00FC0927"/>
    <w:rsid w:val="00FC2487"/>
    <w:rsid w:val="00FC2E80"/>
    <w:rsid w:val="00FC2F2A"/>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grant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finance.gov.au/government/commonwealth-grants/commonwealth-grants-rules-guidelines" TargetMode="External"/><Relationship Id="rId10" Type="http://schemas.openxmlformats.org/officeDocument/2006/relationships/footer" Target="footer1.xml"/><Relationship Id="rId19" Type="http://schemas.openxmlformats.org/officeDocument/2006/relationships/hyperlink" Target="https://www.abs.gov.au/ausstats/abs@.nsf/0/20C5B5A4F46DF95BCA25711F00146D7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8EB0-34C9-47F5-AF2B-510F2B02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3849</Words>
  <Characters>20812</Characters>
  <Application>Microsoft Office Word</Application>
  <DocSecurity>0</DocSecurity>
  <Lines>528</Lines>
  <Paragraphs>319</Paragraphs>
  <ScaleCrop>false</ScaleCrop>
  <HeadingPairs>
    <vt:vector size="2" baseType="variant">
      <vt:variant>
        <vt:lpstr>Title</vt:lpstr>
      </vt:variant>
      <vt:variant>
        <vt:i4>1</vt:i4>
      </vt:variant>
    </vt:vector>
  </HeadingPairs>
  <TitlesOfParts>
    <vt:vector size="1" baseType="lpstr">
      <vt:lpstr>Boosting the Next Generation of Women in STEM Sample application</vt:lpstr>
    </vt:vector>
  </TitlesOfParts>
  <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Boosting the Next Generation of Women in STEM Sample application</dc:title>
  <dc:creator/>
  <dc:description/>
  <cp:lastModifiedBy/>
  <cp:revision>1</cp:revision>
  <dcterms:created xsi:type="dcterms:W3CDTF">2021-08-09T23:05:00Z</dcterms:created>
  <dcterms:modified xsi:type="dcterms:W3CDTF">2021-08-09T23:54:00Z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