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0EC3F" w14:textId="34332038" w:rsidR="00AA7A87" w:rsidRPr="00624853" w:rsidRDefault="00933B41" w:rsidP="005F2A4B">
      <w:pPr>
        <w:pStyle w:val="Heading1"/>
      </w:pPr>
      <w:r>
        <w:t>Energy Efficient Communities</w:t>
      </w:r>
      <w:r w:rsidR="002061EF">
        <w:t xml:space="preserve"> Program</w:t>
      </w:r>
      <w:r w:rsidR="008B6F90">
        <w:t xml:space="preserve"> - </w:t>
      </w:r>
      <w:r w:rsidR="002C724E">
        <w:t xml:space="preserve">High Energy Using </w:t>
      </w:r>
      <w:r>
        <w:t>Business Grants</w:t>
      </w:r>
      <w:r w:rsidR="001D1BE6">
        <w:t xml:space="preserve"> </w:t>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3119"/>
        <w:gridCol w:w="5670"/>
      </w:tblGrid>
      <w:tr w:rsidR="00AA7A87" w:rsidRPr="007040EB" w14:paraId="14D4CE7A" w14:textId="77777777" w:rsidTr="008B3B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4B040706" w14:textId="77777777" w:rsidR="00AA7A87" w:rsidRPr="00933B41" w:rsidRDefault="00AA7A87" w:rsidP="00FB2CBF">
            <w:pPr>
              <w:rPr>
                <w:color w:val="264F90"/>
                <w:highlight w:val="yellow"/>
              </w:rPr>
            </w:pPr>
            <w:r w:rsidRPr="008B3B7E">
              <w:rPr>
                <w:color w:val="264F90"/>
              </w:rPr>
              <w:t>Opening date:</w:t>
            </w:r>
          </w:p>
        </w:tc>
        <w:tc>
          <w:tcPr>
            <w:tcW w:w="5670" w:type="dxa"/>
          </w:tcPr>
          <w:p w14:paraId="748E5EB9" w14:textId="3A41CD82" w:rsidR="00AA7A87" w:rsidRPr="00933B41" w:rsidRDefault="0051579C" w:rsidP="00FB2CBF">
            <w:pPr>
              <w:cnfStyle w:val="100000000000" w:firstRow="1" w:lastRow="0" w:firstColumn="0" w:lastColumn="0" w:oddVBand="0" w:evenVBand="0" w:oddHBand="0" w:evenHBand="0" w:firstRowFirstColumn="0" w:firstRowLastColumn="0" w:lastRowFirstColumn="0" w:lastRowLastColumn="0"/>
              <w:rPr>
                <w:b w:val="0"/>
                <w:highlight w:val="yellow"/>
              </w:rPr>
            </w:pPr>
            <w:r w:rsidRPr="008B3B7E">
              <w:rPr>
                <w:b w:val="0"/>
              </w:rPr>
              <w:t>10 August 2020</w:t>
            </w:r>
          </w:p>
        </w:tc>
      </w:tr>
      <w:tr w:rsidR="00AA7A87" w:rsidRPr="007040EB" w14:paraId="21523CB8" w14:textId="77777777" w:rsidTr="00282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670" w:type="dxa"/>
            <w:shd w:val="clear" w:color="auto" w:fill="auto"/>
          </w:tcPr>
          <w:p w14:paraId="289E30AF" w14:textId="44800CD4" w:rsidR="00AA7A87" w:rsidRDefault="0051579C" w:rsidP="00F87B20">
            <w:pPr>
              <w:cnfStyle w:val="000000100000" w:firstRow="0" w:lastRow="0" w:firstColumn="0" w:lastColumn="0" w:oddVBand="0" w:evenVBand="0" w:oddHBand="1" w:evenHBand="0" w:firstRowFirstColumn="0" w:firstRowLastColumn="0" w:lastRowFirstColumn="0" w:lastRowLastColumn="0"/>
            </w:pPr>
            <w:r>
              <w:t>5:00</w:t>
            </w:r>
            <w:r w:rsidR="00B925AB">
              <w:t>pm</w:t>
            </w:r>
            <w:r w:rsidR="00AA7A87">
              <w:t xml:space="preserve"> </w:t>
            </w:r>
            <w:r w:rsidR="00F87B20">
              <w:t>Australian Eastern Standard Time</w:t>
            </w:r>
            <w:r w:rsidR="00AA7A87" w:rsidRPr="00F65C53">
              <w:t xml:space="preserve"> on</w:t>
            </w:r>
            <w:r w:rsidR="00B925AB">
              <w:br/>
            </w:r>
            <w:r w:rsidRPr="008B3B7E">
              <w:t>24 September 2020</w:t>
            </w:r>
          </w:p>
          <w:p w14:paraId="3C18DFE6" w14:textId="42CF399E" w:rsidR="005E49EA" w:rsidRPr="00F65C53" w:rsidRDefault="005E49EA" w:rsidP="00F87B2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AA7A87" w:rsidRPr="007040EB" w14:paraId="07C3C994" w14:textId="77777777" w:rsidTr="0028235A">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670" w:type="dxa"/>
            <w:shd w:val="clear" w:color="auto" w:fill="auto"/>
          </w:tcPr>
          <w:p w14:paraId="1937ABBA" w14:textId="7A3BF078" w:rsidR="00AA7A87" w:rsidRPr="00F65C53" w:rsidRDefault="00933B41" w:rsidP="00933B41">
            <w:pPr>
              <w:cnfStyle w:val="000000000000" w:firstRow="0" w:lastRow="0" w:firstColumn="0" w:lastColumn="0" w:oddVBand="0" w:evenVBand="0" w:oddHBand="0" w:evenHBand="0" w:firstRowFirstColumn="0" w:firstRowLastColumn="0" w:lastRowFirstColumn="0" w:lastRowLastColumn="0"/>
            </w:pPr>
            <w:r>
              <w:t>Department of Industry, Science, Energy and Resources</w:t>
            </w:r>
          </w:p>
        </w:tc>
      </w:tr>
      <w:tr w:rsidR="00AA7A87" w:rsidRPr="007040EB" w14:paraId="79952C1E" w14:textId="77777777" w:rsidTr="00282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670" w:type="dxa"/>
            <w:shd w:val="clear" w:color="auto" w:fill="auto"/>
          </w:tcPr>
          <w:p w14:paraId="102514A1" w14:textId="1319C98C" w:rsidR="00AA7A87" w:rsidRPr="00F65C53" w:rsidRDefault="005F2A4B" w:rsidP="0044516B">
            <w:pPr>
              <w:cnfStyle w:val="000000100000" w:firstRow="0" w:lastRow="0" w:firstColumn="0" w:lastColumn="0" w:oddVBand="0" w:evenVBand="0" w:oddHBand="1" w:evenHBand="0" w:firstRowFirstColumn="0" w:firstRowLastColumn="0" w:lastRowFirstColumn="0" w:lastRowLastColumn="0"/>
            </w:pPr>
            <w:r>
              <w:t>Department of Industry, Science</w:t>
            </w:r>
            <w:r w:rsidR="0044516B">
              <w:t xml:space="preserve">, Energy and </w:t>
            </w:r>
            <w:r w:rsidR="00CB1500">
              <w:t>Resources</w:t>
            </w:r>
          </w:p>
        </w:tc>
      </w:tr>
      <w:tr w:rsidR="00AA7A87" w:rsidRPr="007040EB" w14:paraId="675CD872" w14:textId="77777777" w:rsidTr="0028235A">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670" w:type="dxa"/>
            <w:shd w:val="clear" w:color="auto" w:fill="auto"/>
          </w:tcPr>
          <w:p w14:paraId="7C97D1E9" w14:textId="17777294"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0022E681" w14:textId="77777777" w:rsidTr="00282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670" w:type="dxa"/>
            <w:shd w:val="clear" w:color="auto" w:fill="auto"/>
          </w:tcPr>
          <w:p w14:paraId="43326A40" w14:textId="407D3072" w:rsidR="00AA7A87" w:rsidRPr="00F65C53" w:rsidRDefault="0051579C" w:rsidP="00FB2CBF">
            <w:pPr>
              <w:cnfStyle w:val="000000100000" w:firstRow="0" w:lastRow="0" w:firstColumn="0" w:lastColumn="0" w:oddVBand="0" w:evenVBand="0" w:oddHBand="1" w:evenHBand="0" w:firstRowFirstColumn="0" w:firstRowLastColumn="0" w:lastRowFirstColumn="0" w:lastRowLastColumn="0"/>
            </w:pPr>
            <w:r w:rsidRPr="008B3B7E">
              <w:t>10 August 2020</w:t>
            </w:r>
            <w:r w:rsidR="00CA55B7">
              <w:t xml:space="preserve"> (updated on 13 August 2020)</w:t>
            </w:r>
          </w:p>
        </w:tc>
      </w:tr>
      <w:tr w:rsidR="00AA7A87" w14:paraId="6AA65F5E" w14:textId="77777777" w:rsidTr="0028235A">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670" w:type="dxa"/>
            <w:shd w:val="clear" w:color="auto" w:fill="auto"/>
          </w:tcPr>
          <w:p w14:paraId="31B0E74E" w14:textId="06846DE2" w:rsidR="00AA7A87" w:rsidRPr="00F65C53" w:rsidRDefault="00030E0C" w:rsidP="00FB2CBF">
            <w:pPr>
              <w:cnfStyle w:val="000000000000" w:firstRow="0" w:lastRow="0" w:firstColumn="0" w:lastColumn="0" w:oddVBand="0" w:evenVBand="0" w:oddHBand="0" w:evenHBand="0" w:firstRowFirstColumn="0" w:firstRowLastColumn="0" w:lastRowFirstColumn="0" w:lastRowLastColumn="0"/>
            </w:pPr>
            <w:r w:rsidRPr="005A61FE">
              <w:t>Demand driven</w:t>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9"/>
          <w:footerReference w:type="first" r:id="rId10"/>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5F2A4B">
      <w:pPr>
        <w:pStyle w:val="TOCHeading"/>
        <w:rPr>
          <w:lang w:val="en-AU"/>
        </w:rPr>
      </w:pPr>
      <w:bookmarkStart w:id="0" w:name="_Toc164844258"/>
      <w:bookmarkStart w:id="1" w:name="_Toc383003250"/>
      <w:bookmarkStart w:id="2" w:name="_Toc164844257"/>
      <w:r w:rsidRPr="00007E4B">
        <w:rPr>
          <w:lang w:val="en-AU"/>
        </w:rPr>
        <w:lastRenderedPageBreak/>
        <w:t>Contents</w:t>
      </w:r>
      <w:bookmarkEnd w:id="0"/>
      <w:bookmarkEnd w:id="1"/>
    </w:p>
    <w:p w14:paraId="40CB967B" w14:textId="77777777" w:rsidR="00EF246B"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EF246B">
        <w:rPr>
          <w:noProof/>
        </w:rPr>
        <w:t>1.</w:t>
      </w:r>
      <w:r w:rsidR="00EF246B">
        <w:rPr>
          <w:rFonts w:asciiTheme="minorHAnsi" w:eastAsiaTheme="minorEastAsia" w:hAnsiTheme="minorHAnsi" w:cstheme="minorBidi"/>
          <w:b w:val="0"/>
          <w:iCs w:val="0"/>
          <w:noProof/>
          <w:sz w:val="22"/>
          <w:lang w:val="en-AU" w:eastAsia="en-AU"/>
        </w:rPr>
        <w:tab/>
      </w:r>
      <w:r w:rsidR="00EF246B">
        <w:rPr>
          <w:noProof/>
        </w:rPr>
        <w:t>Energy Efficient Communities Program: High Energy Using Business Grants processes</w:t>
      </w:r>
      <w:r w:rsidR="00EF246B">
        <w:rPr>
          <w:noProof/>
        </w:rPr>
        <w:tab/>
      </w:r>
      <w:r w:rsidR="00EF246B">
        <w:rPr>
          <w:noProof/>
        </w:rPr>
        <w:fldChar w:fldCharType="begin"/>
      </w:r>
      <w:r w:rsidR="00EF246B">
        <w:rPr>
          <w:noProof/>
        </w:rPr>
        <w:instrText xml:space="preserve"> PAGEREF _Toc41303420 \h </w:instrText>
      </w:r>
      <w:r w:rsidR="00EF246B">
        <w:rPr>
          <w:noProof/>
        </w:rPr>
      </w:r>
      <w:r w:rsidR="00EF246B">
        <w:rPr>
          <w:noProof/>
        </w:rPr>
        <w:fldChar w:fldCharType="separate"/>
      </w:r>
      <w:r w:rsidR="00BF718F">
        <w:rPr>
          <w:noProof/>
        </w:rPr>
        <w:t>4</w:t>
      </w:r>
      <w:r w:rsidR="00EF246B">
        <w:rPr>
          <w:noProof/>
        </w:rPr>
        <w:fldChar w:fldCharType="end"/>
      </w:r>
    </w:p>
    <w:p w14:paraId="5D58C9D1" w14:textId="77777777" w:rsidR="00EF246B" w:rsidRDefault="00EF246B">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_Toc41303421 \h </w:instrText>
      </w:r>
      <w:r>
        <w:rPr>
          <w:noProof/>
        </w:rPr>
      </w:r>
      <w:r>
        <w:rPr>
          <w:noProof/>
        </w:rPr>
        <w:fldChar w:fldCharType="separate"/>
      </w:r>
      <w:r w:rsidR="00BF718F">
        <w:rPr>
          <w:noProof/>
        </w:rPr>
        <w:t>5</w:t>
      </w:r>
      <w:r>
        <w:rPr>
          <w:noProof/>
        </w:rPr>
        <w:fldChar w:fldCharType="end"/>
      </w:r>
    </w:p>
    <w:p w14:paraId="32434EAA" w14:textId="77777777" w:rsidR="00EF246B" w:rsidRDefault="00EF246B">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Energy Efficient Communities Program - High Energy Using Business (HEUB) Grants grant opportunity</w:t>
      </w:r>
      <w:r>
        <w:rPr>
          <w:noProof/>
        </w:rPr>
        <w:tab/>
      </w:r>
      <w:r>
        <w:rPr>
          <w:noProof/>
        </w:rPr>
        <w:fldChar w:fldCharType="begin"/>
      </w:r>
      <w:r>
        <w:rPr>
          <w:noProof/>
        </w:rPr>
        <w:instrText xml:space="preserve"> PAGEREF _Toc41303422 \h </w:instrText>
      </w:r>
      <w:r>
        <w:rPr>
          <w:noProof/>
        </w:rPr>
      </w:r>
      <w:r>
        <w:rPr>
          <w:noProof/>
        </w:rPr>
        <w:fldChar w:fldCharType="separate"/>
      </w:r>
      <w:r w:rsidR="00BF718F">
        <w:rPr>
          <w:noProof/>
        </w:rPr>
        <w:t>5</w:t>
      </w:r>
      <w:r>
        <w:rPr>
          <w:noProof/>
        </w:rPr>
        <w:fldChar w:fldCharType="end"/>
      </w:r>
    </w:p>
    <w:p w14:paraId="5B2D8D46" w14:textId="77777777" w:rsidR="00EF246B" w:rsidRDefault="00EF246B">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_Toc41303423 \h </w:instrText>
      </w:r>
      <w:r>
        <w:rPr>
          <w:noProof/>
        </w:rPr>
      </w:r>
      <w:r>
        <w:rPr>
          <w:noProof/>
        </w:rPr>
        <w:fldChar w:fldCharType="separate"/>
      </w:r>
      <w:r w:rsidR="00BF718F">
        <w:rPr>
          <w:noProof/>
        </w:rPr>
        <w:t>6</w:t>
      </w:r>
      <w:r>
        <w:rPr>
          <w:noProof/>
        </w:rPr>
        <w:fldChar w:fldCharType="end"/>
      </w:r>
    </w:p>
    <w:p w14:paraId="7D919523" w14:textId="77777777" w:rsidR="00EF246B" w:rsidRDefault="00EF246B">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_Toc41303424 \h </w:instrText>
      </w:r>
      <w:r>
        <w:rPr>
          <w:noProof/>
        </w:rPr>
      </w:r>
      <w:r>
        <w:rPr>
          <w:noProof/>
        </w:rPr>
        <w:fldChar w:fldCharType="separate"/>
      </w:r>
      <w:r w:rsidR="00BF718F">
        <w:rPr>
          <w:noProof/>
        </w:rPr>
        <w:t>6</w:t>
      </w:r>
      <w:r>
        <w:rPr>
          <w:noProof/>
        </w:rPr>
        <w:fldChar w:fldCharType="end"/>
      </w:r>
    </w:p>
    <w:p w14:paraId="55135055" w14:textId="77777777" w:rsidR="00EF246B" w:rsidRDefault="00EF246B">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_Toc41303425 \h </w:instrText>
      </w:r>
      <w:r>
        <w:rPr>
          <w:noProof/>
        </w:rPr>
      </w:r>
      <w:r>
        <w:rPr>
          <w:noProof/>
        </w:rPr>
        <w:fldChar w:fldCharType="separate"/>
      </w:r>
      <w:r w:rsidR="00BF718F">
        <w:rPr>
          <w:noProof/>
        </w:rPr>
        <w:t>7</w:t>
      </w:r>
      <w:r>
        <w:rPr>
          <w:noProof/>
        </w:rPr>
        <w:fldChar w:fldCharType="end"/>
      </w:r>
    </w:p>
    <w:p w14:paraId="60FDA704" w14:textId="77777777" w:rsidR="00EF246B" w:rsidRDefault="00EF246B">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_Toc41303426 \h </w:instrText>
      </w:r>
      <w:r>
        <w:rPr>
          <w:noProof/>
        </w:rPr>
      </w:r>
      <w:r>
        <w:rPr>
          <w:noProof/>
        </w:rPr>
        <w:fldChar w:fldCharType="separate"/>
      </w:r>
      <w:r w:rsidR="00BF718F">
        <w:rPr>
          <w:noProof/>
        </w:rPr>
        <w:t>7</w:t>
      </w:r>
      <w:r>
        <w:rPr>
          <w:noProof/>
        </w:rPr>
        <w:fldChar w:fldCharType="end"/>
      </w:r>
    </w:p>
    <w:p w14:paraId="7DFD31FF" w14:textId="77777777" w:rsidR="00EF246B" w:rsidRDefault="00EF246B">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_Toc41303427 \h </w:instrText>
      </w:r>
      <w:r>
        <w:rPr>
          <w:noProof/>
        </w:rPr>
      </w:r>
      <w:r>
        <w:rPr>
          <w:noProof/>
        </w:rPr>
        <w:fldChar w:fldCharType="separate"/>
      </w:r>
      <w:r w:rsidR="00BF718F">
        <w:rPr>
          <w:noProof/>
        </w:rPr>
        <w:t>7</w:t>
      </w:r>
      <w:r>
        <w:rPr>
          <w:noProof/>
        </w:rPr>
        <w:fldChar w:fldCharType="end"/>
      </w:r>
    </w:p>
    <w:p w14:paraId="7573F2E7" w14:textId="77777777" w:rsidR="00EF246B" w:rsidRDefault="00EF246B">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_Toc41303428 \h </w:instrText>
      </w:r>
      <w:r>
        <w:rPr>
          <w:noProof/>
        </w:rPr>
      </w:r>
      <w:r>
        <w:rPr>
          <w:noProof/>
        </w:rPr>
        <w:fldChar w:fldCharType="separate"/>
      </w:r>
      <w:r w:rsidR="00BF718F">
        <w:rPr>
          <w:noProof/>
        </w:rPr>
        <w:t>7</w:t>
      </w:r>
      <w:r>
        <w:rPr>
          <w:noProof/>
        </w:rPr>
        <w:fldChar w:fldCharType="end"/>
      </w:r>
    </w:p>
    <w:p w14:paraId="7C3A7E14" w14:textId="77777777" w:rsidR="00EF246B" w:rsidRDefault="00EF246B">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_Toc41303429 \h </w:instrText>
      </w:r>
      <w:r>
        <w:rPr>
          <w:noProof/>
        </w:rPr>
      </w:r>
      <w:r>
        <w:rPr>
          <w:noProof/>
        </w:rPr>
        <w:fldChar w:fldCharType="separate"/>
      </w:r>
      <w:r w:rsidR="00BF718F">
        <w:rPr>
          <w:noProof/>
        </w:rPr>
        <w:t>7</w:t>
      </w:r>
      <w:r>
        <w:rPr>
          <w:noProof/>
        </w:rPr>
        <w:fldChar w:fldCharType="end"/>
      </w:r>
    </w:p>
    <w:p w14:paraId="6B03B056" w14:textId="77777777" w:rsidR="00EF246B" w:rsidRDefault="00EF246B">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_Toc41303430 \h </w:instrText>
      </w:r>
      <w:r>
        <w:rPr>
          <w:noProof/>
        </w:rPr>
      </w:r>
      <w:r>
        <w:rPr>
          <w:noProof/>
        </w:rPr>
        <w:fldChar w:fldCharType="separate"/>
      </w:r>
      <w:r w:rsidR="00BF718F">
        <w:rPr>
          <w:noProof/>
        </w:rPr>
        <w:t>8</w:t>
      </w:r>
      <w:r>
        <w:rPr>
          <w:noProof/>
        </w:rPr>
        <w:fldChar w:fldCharType="end"/>
      </w:r>
    </w:p>
    <w:p w14:paraId="0790C2D0" w14:textId="77777777" w:rsidR="00EF246B" w:rsidRDefault="00EF246B">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_Toc41303431 \h </w:instrText>
      </w:r>
      <w:r>
        <w:rPr>
          <w:noProof/>
        </w:rPr>
      </w:r>
      <w:r>
        <w:rPr>
          <w:noProof/>
        </w:rPr>
        <w:fldChar w:fldCharType="separate"/>
      </w:r>
      <w:r w:rsidR="00BF718F">
        <w:rPr>
          <w:noProof/>
        </w:rPr>
        <w:t>8</w:t>
      </w:r>
      <w:r>
        <w:rPr>
          <w:noProof/>
        </w:rPr>
        <w:fldChar w:fldCharType="end"/>
      </w:r>
    </w:p>
    <w:p w14:paraId="578E6ADF" w14:textId="77777777" w:rsidR="00EF246B" w:rsidRDefault="00EF246B">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locations</w:t>
      </w:r>
      <w:r>
        <w:rPr>
          <w:noProof/>
        </w:rPr>
        <w:tab/>
      </w:r>
      <w:r>
        <w:rPr>
          <w:noProof/>
        </w:rPr>
        <w:fldChar w:fldCharType="begin"/>
      </w:r>
      <w:r>
        <w:rPr>
          <w:noProof/>
        </w:rPr>
        <w:instrText xml:space="preserve"> PAGEREF _Toc41303432 \h </w:instrText>
      </w:r>
      <w:r>
        <w:rPr>
          <w:noProof/>
        </w:rPr>
      </w:r>
      <w:r>
        <w:rPr>
          <w:noProof/>
        </w:rPr>
        <w:fldChar w:fldCharType="separate"/>
      </w:r>
      <w:r w:rsidR="00BF718F">
        <w:rPr>
          <w:noProof/>
        </w:rPr>
        <w:t>8</w:t>
      </w:r>
      <w:r>
        <w:rPr>
          <w:noProof/>
        </w:rPr>
        <w:fldChar w:fldCharType="end"/>
      </w:r>
    </w:p>
    <w:p w14:paraId="0DA6C787" w14:textId="77777777" w:rsidR="00EF246B" w:rsidRDefault="00EF246B">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_Toc41303433 \h </w:instrText>
      </w:r>
      <w:r>
        <w:rPr>
          <w:noProof/>
        </w:rPr>
      </w:r>
      <w:r>
        <w:rPr>
          <w:noProof/>
        </w:rPr>
        <w:fldChar w:fldCharType="separate"/>
      </w:r>
      <w:r w:rsidR="00BF718F">
        <w:rPr>
          <w:noProof/>
        </w:rPr>
        <w:t>8</w:t>
      </w:r>
      <w:r>
        <w:rPr>
          <w:noProof/>
        </w:rPr>
        <w:fldChar w:fldCharType="end"/>
      </w:r>
    </w:p>
    <w:p w14:paraId="524149B4" w14:textId="77777777" w:rsidR="00EF246B" w:rsidRDefault="00EF246B">
      <w:pPr>
        <w:pStyle w:val="TOC3"/>
        <w:rPr>
          <w:rFonts w:asciiTheme="minorHAnsi" w:eastAsiaTheme="minorEastAsia" w:hAnsiTheme="minorHAnsi" w:cstheme="minorBidi"/>
          <w:iCs w:val="0"/>
          <w:noProof/>
          <w:sz w:val="22"/>
          <w:lang w:val="en-AU" w:eastAsia="en-AU"/>
        </w:rPr>
      </w:pPr>
      <w:r>
        <w:rPr>
          <w:noProof/>
        </w:rPr>
        <w:t>5.4.</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_Toc41303434 \h </w:instrText>
      </w:r>
      <w:r>
        <w:rPr>
          <w:noProof/>
        </w:rPr>
      </w:r>
      <w:r>
        <w:rPr>
          <w:noProof/>
        </w:rPr>
        <w:fldChar w:fldCharType="separate"/>
      </w:r>
      <w:r w:rsidR="00BF718F">
        <w:rPr>
          <w:noProof/>
        </w:rPr>
        <w:t>9</w:t>
      </w:r>
      <w:r>
        <w:rPr>
          <w:noProof/>
        </w:rPr>
        <w:fldChar w:fldCharType="end"/>
      </w:r>
    </w:p>
    <w:p w14:paraId="2DB5590E" w14:textId="77777777" w:rsidR="00EF246B" w:rsidRDefault="00EF246B">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_Toc41303435 \h </w:instrText>
      </w:r>
      <w:r>
        <w:rPr>
          <w:noProof/>
        </w:rPr>
      </w:r>
      <w:r>
        <w:rPr>
          <w:noProof/>
        </w:rPr>
        <w:fldChar w:fldCharType="separate"/>
      </w:r>
      <w:r w:rsidR="00BF718F">
        <w:rPr>
          <w:noProof/>
        </w:rPr>
        <w:t>9</w:t>
      </w:r>
      <w:r>
        <w:rPr>
          <w:noProof/>
        </w:rPr>
        <w:fldChar w:fldCharType="end"/>
      </w:r>
    </w:p>
    <w:p w14:paraId="21263FAF" w14:textId="77777777" w:rsidR="00EF246B" w:rsidRDefault="00EF246B">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_Toc41303436 \h </w:instrText>
      </w:r>
      <w:r>
        <w:rPr>
          <w:noProof/>
        </w:rPr>
      </w:r>
      <w:r>
        <w:rPr>
          <w:noProof/>
        </w:rPr>
        <w:fldChar w:fldCharType="separate"/>
      </w:r>
      <w:r w:rsidR="00BF718F">
        <w:rPr>
          <w:noProof/>
        </w:rPr>
        <w:t>10</w:t>
      </w:r>
      <w:r>
        <w:rPr>
          <w:noProof/>
        </w:rPr>
        <w:fldChar w:fldCharType="end"/>
      </w:r>
    </w:p>
    <w:p w14:paraId="5365EEFF" w14:textId="77777777" w:rsidR="00EF246B" w:rsidRDefault="00EF246B">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_Toc41303437 \h </w:instrText>
      </w:r>
      <w:r>
        <w:rPr>
          <w:noProof/>
        </w:rPr>
      </w:r>
      <w:r>
        <w:rPr>
          <w:noProof/>
        </w:rPr>
        <w:fldChar w:fldCharType="separate"/>
      </w:r>
      <w:r w:rsidR="00BF718F">
        <w:rPr>
          <w:noProof/>
        </w:rPr>
        <w:t>10</w:t>
      </w:r>
      <w:r>
        <w:rPr>
          <w:noProof/>
        </w:rPr>
        <w:fldChar w:fldCharType="end"/>
      </w:r>
    </w:p>
    <w:p w14:paraId="088E7EFD" w14:textId="77777777" w:rsidR="00EF246B" w:rsidRDefault="00EF246B">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_Toc41303438 \h </w:instrText>
      </w:r>
      <w:r>
        <w:rPr>
          <w:noProof/>
        </w:rPr>
      </w:r>
      <w:r>
        <w:rPr>
          <w:noProof/>
        </w:rPr>
        <w:fldChar w:fldCharType="separate"/>
      </w:r>
      <w:r w:rsidR="00BF718F">
        <w:rPr>
          <w:noProof/>
        </w:rPr>
        <w:t>11</w:t>
      </w:r>
      <w:r>
        <w:rPr>
          <w:noProof/>
        </w:rPr>
        <w:fldChar w:fldCharType="end"/>
      </w:r>
    </w:p>
    <w:p w14:paraId="5DAA54EC" w14:textId="77777777" w:rsidR="00EF246B" w:rsidRDefault="00EF246B">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_Toc41303439 \h </w:instrText>
      </w:r>
      <w:r>
        <w:rPr>
          <w:noProof/>
        </w:rPr>
      </w:r>
      <w:r>
        <w:rPr>
          <w:noProof/>
        </w:rPr>
        <w:fldChar w:fldCharType="separate"/>
      </w:r>
      <w:r w:rsidR="00BF718F">
        <w:rPr>
          <w:noProof/>
        </w:rPr>
        <w:t>11</w:t>
      </w:r>
      <w:r>
        <w:rPr>
          <w:noProof/>
        </w:rPr>
        <w:fldChar w:fldCharType="end"/>
      </w:r>
    </w:p>
    <w:p w14:paraId="6A88D798" w14:textId="77777777" w:rsidR="00EF246B" w:rsidRDefault="00EF246B">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_Toc41303440 \h </w:instrText>
      </w:r>
      <w:r>
        <w:rPr>
          <w:noProof/>
        </w:rPr>
      </w:r>
      <w:r>
        <w:rPr>
          <w:noProof/>
        </w:rPr>
        <w:fldChar w:fldCharType="separate"/>
      </w:r>
      <w:r w:rsidR="00BF718F">
        <w:rPr>
          <w:noProof/>
        </w:rPr>
        <w:t>12</w:t>
      </w:r>
      <w:r>
        <w:rPr>
          <w:noProof/>
        </w:rPr>
        <w:fldChar w:fldCharType="end"/>
      </w:r>
    </w:p>
    <w:p w14:paraId="1EC3D7B5" w14:textId="77777777" w:rsidR="00EF246B" w:rsidRDefault="00EF246B">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_Toc41303441 \h </w:instrText>
      </w:r>
      <w:r>
        <w:rPr>
          <w:noProof/>
        </w:rPr>
      </w:r>
      <w:r>
        <w:rPr>
          <w:noProof/>
        </w:rPr>
        <w:fldChar w:fldCharType="separate"/>
      </w:r>
      <w:r w:rsidR="00BF718F">
        <w:rPr>
          <w:noProof/>
        </w:rPr>
        <w:t>12</w:t>
      </w:r>
      <w:r>
        <w:rPr>
          <w:noProof/>
        </w:rPr>
        <w:fldChar w:fldCharType="end"/>
      </w:r>
    </w:p>
    <w:p w14:paraId="5A370D66" w14:textId="77777777" w:rsidR="00EF246B" w:rsidRDefault="00EF246B">
      <w:pPr>
        <w:pStyle w:val="TOC3"/>
        <w:rPr>
          <w:rFonts w:asciiTheme="minorHAnsi" w:eastAsiaTheme="minorEastAsia" w:hAnsiTheme="minorHAnsi" w:cstheme="minorBidi"/>
          <w:iCs w:val="0"/>
          <w:noProof/>
          <w:sz w:val="22"/>
          <w:lang w:val="en-AU" w:eastAsia="en-AU"/>
        </w:rPr>
      </w:pPr>
      <w:r>
        <w:rPr>
          <w:noProof/>
        </w:rPr>
        <w:t>9.1.</w:t>
      </w:r>
      <w:r>
        <w:rPr>
          <w:rFonts w:asciiTheme="minorHAnsi" w:eastAsiaTheme="minorEastAsia" w:hAnsiTheme="minorHAnsi" w:cstheme="minorBidi"/>
          <w:iCs w:val="0"/>
          <w:noProof/>
          <w:sz w:val="22"/>
          <w:lang w:val="en-AU" w:eastAsia="en-AU"/>
        </w:rPr>
        <w:tab/>
      </w:r>
      <w:r>
        <w:rPr>
          <w:noProof/>
        </w:rPr>
        <w:t>Exchange of letters grant agreement</w:t>
      </w:r>
      <w:r>
        <w:rPr>
          <w:noProof/>
        </w:rPr>
        <w:tab/>
      </w:r>
      <w:r>
        <w:rPr>
          <w:noProof/>
        </w:rPr>
        <w:fldChar w:fldCharType="begin"/>
      </w:r>
      <w:r>
        <w:rPr>
          <w:noProof/>
        </w:rPr>
        <w:instrText xml:space="preserve"> PAGEREF _Toc41303442 \h </w:instrText>
      </w:r>
      <w:r>
        <w:rPr>
          <w:noProof/>
        </w:rPr>
      </w:r>
      <w:r>
        <w:rPr>
          <w:noProof/>
        </w:rPr>
        <w:fldChar w:fldCharType="separate"/>
      </w:r>
      <w:r w:rsidR="00BF718F">
        <w:rPr>
          <w:noProof/>
        </w:rPr>
        <w:t>12</w:t>
      </w:r>
      <w:r>
        <w:rPr>
          <w:noProof/>
        </w:rPr>
        <w:fldChar w:fldCharType="end"/>
      </w:r>
    </w:p>
    <w:p w14:paraId="0D09E94F" w14:textId="77777777" w:rsidR="00EF246B" w:rsidRDefault="00EF246B">
      <w:pPr>
        <w:pStyle w:val="TOC3"/>
        <w:rPr>
          <w:rFonts w:asciiTheme="minorHAnsi" w:eastAsiaTheme="minorEastAsia" w:hAnsiTheme="minorHAnsi" w:cstheme="minorBidi"/>
          <w:iCs w:val="0"/>
          <w:noProof/>
          <w:sz w:val="22"/>
          <w:lang w:val="en-AU" w:eastAsia="en-AU"/>
        </w:rPr>
      </w:pPr>
      <w:r>
        <w:rPr>
          <w:noProof/>
        </w:rPr>
        <w:t>9.2.</w:t>
      </w:r>
      <w:r>
        <w:rPr>
          <w:rFonts w:asciiTheme="minorHAnsi" w:eastAsiaTheme="minorEastAsia" w:hAnsiTheme="minorHAnsi" w:cstheme="minorBidi"/>
          <w:iCs w:val="0"/>
          <w:noProof/>
          <w:sz w:val="22"/>
          <w:lang w:val="en-AU" w:eastAsia="en-AU"/>
        </w:rPr>
        <w:tab/>
      </w:r>
      <w:r>
        <w:rPr>
          <w:noProof/>
        </w:rPr>
        <w:t>Activity specific legislation, policies and industry standards</w:t>
      </w:r>
      <w:r>
        <w:rPr>
          <w:noProof/>
        </w:rPr>
        <w:tab/>
      </w:r>
      <w:r>
        <w:rPr>
          <w:noProof/>
        </w:rPr>
        <w:fldChar w:fldCharType="begin"/>
      </w:r>
      <w:r>
        <w:rPr>
          <w:noProof/>
        </w:rPr>
        <w:instrText xml:space="preserve"> PAGEREF _Toc41303443 \h </w:instrText>
      </w:r>
      <w:r>
        <w:rPr>
          <w:noProof/>
        </w:rPr>
      </w:r>
      <w:r>
        <w:rPr>
          <w:noProof/>
        </w:rPr>
        <w:fldChar w:fldCharType="separate"/>
      </w:r>
      <w:r w:rsidR="00BF718F">
        <w:rPr>
          <w:noProof/>
        </w:rPr>
        <w:t>12</w:t>
      </w:r>
      <w:r>
        <w:rPr>
          <w:noProof/>
        </w:rPr>
        <w:fldChar w:fldCharType="end"/>
      </w:r>
    </w:p>
    <w:p w14:paraId="50483AB7" w14:textId="77777777" w:rsidR="00EF246B" w:rsidRDefault="00EF246B">
      <w:pPr>
        <w:pStyle w:val="TOC3"/>
        <w:rPr>
          <w:rFonts w:asciiTheme="minorHAnsi" w:eastAsiaTheme="minorEastAsia" w:hAnsiTheme="minorHAnsi" w:cstheme="minorBidi"/>
          <w:iCs w:val="0"/>
          <w:noProof/>
          <w:sz w:val="22"/>
          <w:lang w:val="en-AU" w:eastAsia="en-AU"/>
        </w:rPr>
      </w:pPr>
      <w:r>
        <w:rPr>
          <w:noProof/>
        </w:rPr>
        <w:t>9.3.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_Toc41303444 \h </w:instrText>
      </w:r>
      <w:r>
        <w:rPr>
          <w:noProof/>
        </w:rPr>
      </w:r>
      <w:r>
        <w:rPr>
          <w:noProof/>
        </w:rPr>
        <w:fldChar w:fldCharType="separate"/>
      </w:r>
      <w:r w:rsidR="00BF718F">
        <w:rPr>
          <w:noProof/>
        </w:rPr>
        <w:t>12</w:t>
      </w:r>
      <w:r>
        <w:rPr>
          <w:noProof/>
        </w:rPr>
        <w:fldChar w:fldCharType="end"/>
      </w:r>
    </w:p>
    <w:p w14:paraId="7E014F1A" w14:textId="77777777" w:rsidR="00EF246B" w:rsidRDefault="00EF246B">
      <w:pPr>
        <w:pStyle w:val="TOC3"/>
        <w:rPr>
          <w:rFonts w:asciiTheme="minorHAnsi" w:eastAsiaTheme="minorEastAsia" w:hAnsiTheme="minorHAnsi" w:cstheme="minorBidi"/>
          <w:iCs w:val="0"/>
          <w:noProof/>
          <w:sz w:val="22"/>
          <w:lang w:val="en-AU" w:eastAsia="en-AU"/>
        </w:rPr>
      </w:pPr>
      <w:r>
        <w:rPr>
          <w:noProof/>
        </w:rPr>
        <w:t>9.4.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_Toc41303445 \h </w:instrText>
      </w:r>
      <w:r>
        <w:rPr>
          <w:noProof/>
        </w:rPr>
      </w:r>
      <w:r>
        <w:rPr>
          <w:noProof/>
        </w:rPr>
        <w:fldChar w:fldCharType="separate"/>
      </w:r>
      <w:r w:rsidR="00BF718F">
        <w:rPr>
          <w:noProof/>
        </w:rPr>
        <w:t>12</w:t>
      </w:r>
      <w:r>
        <w:rPr>
          <w:noProof/>
        </w:rPr>
        <w:fldChar w:fldCharType="end"/>
      </w:r>
    </w:p>
    <w:p w14:paraId="1344835F" w14:textId="77777777" w:rsidR="00EF246B" w:rsidRDefault="00EF246B">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_Toc41303446 \h </w:instrText>
      </w:r>
      <w:r>
        <w:rPr>
          <w:noProof/>
        </w:rPr>
      </w:r>
      <w:r>
        <w:rPr>
          <w:noProof/>
        </w:rPr>
        <w:fldChar w:fldCharType="separate"/>
      </w:r>
      <w:r w:rsidR="00BF718F">
        <w:rPr>
          <w:noProof/>
        </w:rPr>
        <w:t>13</w:t>
      </w:r>
      <w:r>
        <w:rPr>
          <w:noProof/>
        </w:rPr>
        <w:fldChar w:fldCharType="end"/>
      </w:r>
    </w:p>
    <w:p w14:paraId="46708EC8" w14:textId="77777777" w:rsidR="00EF246B" w:rsidRDefault="00EF246B">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_Toc41303447 \h </w:instrText>
      </w:r>
      <w:r>
        <w:rPr>
          <w:noProof/>
        </w:rPr>
      </w:r>
      <w:r>
        <w:rPr>
          <w:noProof/>
        </w:rPr>
        <w:fldChar w:fldCharType="separate"/>
      </w:r>
      <w:r w:rsidR="00BF718F">
        <w:rPr>
          <w:noProof/>
        </w:rPr>
        <w:t>13</w:t>
      </w:r>
      <w:r>
        <w:rPr>
          <w:noProof/>
        </w:rPr>
        <w:fldChar w:fldCharType="end"/>
      </w:r>
    </w:p>
    <w:p w14:paraId="67225C21" w14:textId="77777777" w:rsidR="00EF246B" w:rsidRDefault="00EF246B">
      <w:pPr>
        <w:pStyle w:val="TOC3"/>
        <w:tabs>
          <w:tab w:val="left" w:pos="1077"/>
        </w:tabs>
        <w:rPr>
          <w:rFonts w:asciiTheme="minorHAnsi" w:eastAsiaTheme="minorEastAsia" w:hAnsiTheme="minorHAnsi" w:cstheme="minorBidi"/>
          <w:iCs w:val="0"/>
          <w:noProof/>
          <w:sz w:val="22"/>
          <w:lang w:val="en-AU" w:eastAsia="en-AU"/>
        </w:rPr>
      </w:pPr>
      <w:r>
        <w:rPr>
          <w:noProof/>
        </w:rPr>
        <w:t>11.1.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_Toc41303448 \h </w:instrText>
      </w:r>
      <w:r>
        <w:rPr>
          <w:noProof/>
        </w:rPr>
      </w:r>
      <w:r>
        <w:rPr>
          <w:noProof/>
        </w:rPr>
        <w:fldChar w:fldCharType="separate"/>
      </w:r>
      <w:r w:rsidR="00BF718F">
        <w:rPr>
          <w:noProof/>
        </w:rPr>
        <w:t>13</w:t>
      </w:r>
      <w:r>
        <w:rPr>
          <w:noProof/>
        </w:rPr>
        <w:fldChar w:fldCharType="end"/>
      </w:r>
    </w:p>
    <w:p w14:paraId="2C355726" w14:textId="77777777" w:rsidR="00EF246B" w:rsidRDefault="00EF246B">
      <w:pPr>
        <w:pStyle w:val="TOC3"/>
        <w:tabs>
          <w:tab w:val="left" w:pos="1077"/>
        </w:tabs>
        <w:rPr>
          <w:rFonts w:asciiTheme="minorHAnsi" w:eastAsiaTheme="minorEastAsia" w:hAnsiTheme="minorHAnsi" w:cstheme="minorBidi"/>
          <w:iCs w:val="0"/>
          <w:noProof/>
          <w:sz w:val="22"/>
          <w:lang w:val="en-AU" w:eastAsia="en-AU"/>
        </w:rPr>
      </w:pPr>
      <w:r>
        <w:rPr>
          <w:noProof/>
        </w:rPr>
        <w:t>11.2.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_Toc41303449 \h </w:instrText>
      </w:r>
      <w:r>
        <w:rPr>
          <w:noProof/>
        </w:rPr>
      </w:r>
      <w:r>
        <w:rPr>
          <w:noProof/>
        </w:rPr>
        <w:fldChar w:fldCharType="separate"/>
      </w:r>
      <w:r w:rsidR="00BF718F">
        <w:rPr>
          <w:noProof/>
        </w:rPr>
        <w:t>13</w:t>
      </w:r>
      <w:r>
        <w:rPr>
          <w:noProof/>
        </w:rPr>
        <w:fldChar w:fldCharType="end"/>
      </w:r>
    </w:p>
    <w:p w14:paraId="155D1BA2" w14:textId="77777777" w:rsidR="00EF246B" w:rsidRDefault="00EF246B">
      <w:pPr>
        <w:pStyle w:val="TOC4"/>
        <w:rPr>
          <w:rFonts w:asciiTheme="minorHAnsi" w:eastAsiaTheme="minorEastAsia" w:hAnsiTheme="minorHAnsi" w:cstheme="minorBidi"/>
          <w:iCs w:val="0"/>
          <w:sz w:val="22"/>
          <w:szCs w:val="22"/>
          <w:lang w:eastAsia="en-AU"/>
        </w:rPr>
      </w:pPr>
      <w:r>
        <w:t>11.2.1.</w:t>
      </w:r>
      <w:r>
        <w:rPr>
          <w:rFonts w:asciiTheme="minorHAnsi" w:eastAsiaTheme="minorEastAsia" w:hAnsiTheme="minorHAnsi" w:cstheme="minorBidi"/>
          <w:iCs w:val="0"/>
          <w:sz w:val="22"/>
          <w:szCs w:val="22"/>
          <w:lang w:eastAsia="en-AU"/>
        </w:rPr>
        <w:tab/>
      </w:r>
      <w:r>
        <w:t>Progress report</w:t>
      </w:r>
      <w:r>
        <w:tab/>
      </w:r>
      <w:r>
        <w:fldChar w:fldCharType="begin"/>
      </w:r>
      <w:r>
        <w:instrText xml:space="preserve"> PAGEREF _Toc41303450 \h </w:instrText>
      </w:r>
      <w:r>
        <w:fldChar w:fldCharType="separate"/>
      </w:r>
      <w:r w:rsidR="00BF718F">
        <w:t>14</w:t>
      </w:r>
      <w:r>
        <w:fldChar w:fldCharType="end"/>
      </w:r>
    </w:p>
    <w:p w14:paraId="2FF9CCA0" w14:textId="77777777" w:rsidR="00EF246B" w:rsidRDefault="00EF246B">
      <w:pPr>
        <w:pStyle w:val="TOC4"/>
        <w:rPr>
          <w:rFonts w:asciiTheme="minorHAnsi" w:eastAsiaTheme="minorEastAsia" w:hAnsiTheme="minorHAnsi" w:cstheme="minorBidi"/>
          <w:iCs w:val="0"/>
          <w:sz w:val="22"/>
          <w:szCs w:val="22"/>
          <w:lang w:eastAsia="en-AU"/>
        </w:rPr>
      </w:pPr>
      <w:r>
        <w:t>11.2.2.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_Toc41303451 \h </w:instrText>
      </w:r>
      <w:r>
        <w:fldChar w:fldCharType="separate"/>
      </w:r>
      <w:r w:rsidR="00BF718F">
        <w:t>14</w:t>
      </w:r>
      <w:r>
        <w:fldChar w:fldCharType="end"/>
      </w:r>
    </w:p>
    <w:p w14:paraId="1D2BE780" w14:textId="77777777" w:rsidR="00EF246B" w:rsidRDefault="00EF246B">
      <w:pPr>
        <w:pStyle w:val="TOC4"/>
        <w:rPr>
          <w:rFonts w:asciiTheme="minorHAnsi" w:eastAsiaTheme="minorEastAsia" w:hAnsiTheme="minorHAnsi" w:cstheme="minorBidi"/>
          <w:iCs w:val="0"/>
          <w:sz w:val="22"/>
          <w:szCs w:val="22"/>
          <w:lang w:eastAsia="en-AU"/>
        </w:rPr>
      </w:pPr>
      <w:r>
        <w:t>11.2.3.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_Toc41303452 \h </w:instrText>
      </w:r>
      <w:r>
        <w:fldChar w:fldCharType="separate"/>
      </w:r>
      <w:r w:rsidR="00BF718F">
        <w:t>14</w:t>
      </w:r>
      <w:r>
        <w:fldChar w:fldCharType="end"/>
      </w:r>
    </w:p>
    <w:p w14:paraId="385CD704" w14:textId="77777777" w:rsidR="00EF246B" w:rsidRDefault="00EF246B">
      <w:pPr>
        <w:pStyle w:val="TOC3"/>
        <w:tabs>
          <w:tab w:val="left" w:pos="1077"/>
        </w:tabs>
        <w:rPr>
          <w:rFonts w:asciiTheme="minorHAnsi" w:eastAsiaTheme="minorEastAsia" w:hAnsiTheme="minorHAnsi" w:cstheme="minorBidi"/>
          <w:iCs w:val="0"/>
          <w:noProof/>
          <w:sz w:val="22"/>
          <w:lang w:val="en-AU" w:eastAsia="en-AU"/>
        </w:rPr>
      </w:pPr>
      <w:r>
        <w:rPr>
          <w:noProof/>
        </w:rPr>
        <w:t>11.3.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_Toc41303453 \h </w:instrText>
      </w:r>
      <w:r>
        <w:rPr>
          <w:noProof/>
        </w:rPr>
      </w:r>
      <w:r>
        <w:rPr>
          <w:noProof/>
        </w:rPr>
        <w:fldChar w:fldCharType="separate"/>
      </w:r>
      <w:r w:rsidR="00BF718F">
        <w:rPr>
          <w:noProof/>
        </w:rPr>
        <w:t>14</w:t>
      </w:r>
      <w:r>
        <w:rPr>
          <w:noProof/>
        </w:rPr>
        <w:fldChar w:fldCharType="end"/>
      </w:r>
    </w:p>
    <w:p w14:paraId="5CB19329" w14:textId="77777777" w:rsidR="00EF246B" w:rsidRDefault="00EF246B">
      <w:pPr>
        <w:pStyle w:val="TOC3"/>
        <w:tabs>
          <w:tab w:val="left" w:pos="1077"/>
        </w:tabs>
        <w:rPr>
          <w:rFonts w:asciiTheme="minorHAnsi" w:eastAsiaTheme="minorEastAsia" w:hAnsiTheme="minorHAnsi" w:cstheme="minorBidi"/>
          <w:iCs w:val="0"/>
          <w:noProof/>
          <w:sz w:val="22"/>
          <w:lang w:val="en-AU" w:eastAsia="en-AU"/>
        </w:rPr>
      </w:pPr>
      <w:r>
        <w:rPr>
          <w:noProof/>
        </w:rPr>
        <w:t>11.4.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_Toc41303454 \h </w:instrText>
      </w:r>
      <w:r>
        <w:rPr>
          <w:noProof/>
        </w:rPr>
      </w:r>
      <w:r>
        <w:rPr>
          <w:noProof/>
        </w:rPr>
        <w:fldChar w:fldCharType="separate"/>
      </w:r>
      <w:r w:rsidR="00BF718F">
        <w:rPr>
          <w:noProof/>
        </w:rPr>
        <w:t>14</w:t>
      </w:r>
      <w:r>
        <w:rPr>
          <w:noProof/>
        </w:rPr>
        <w:fldChar w:fldCharType="end"/>
      </w:r>
    </w:p>
    <w:p w14:paraId="23677C84" w14:textId="77777777" w:rsidR="00EF246B" w:rsidRDefault="00EF246B">
      <w:pPr>
        <w:pStyle w:val="TOC3"/>
        <w:tabs>
          <w:tab w:val="left" w:pos="1077"/>
        </w:tabs>
        <w:rPr>
          <w:rFonts w:asciiTheme="minorHAnsi" w:eastAsiaTheme="minorEastAsia" w:hAnsiTheme="minorHAnsi" w:cstheme="minorBidi"/>
          <w:iCs w:val="0"/>
          <w:noProof/>
          <w:sz w:val="22"/>
          <w:lang w:val="en-AU" w:eastAsia="en-AU"/>
        </w:rPr>
      </w:pPr>
      <w:r>
        <w:rPr>
          <w:noProof/>
        </w:rPr>
        <w:t>11.5.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_Toc41303455 \h </w:instrText>
      </w:r>
      <w:r>
        <w:rPr>
          <w:noProof/>
        </w:rPr>
      </w:r>
      <w:r>
        <w:rPr>
          <w:noProof/>
        </w:rPr>
        <w:fldChar w:fldCharType="separate"/>
      </w:r>
      <w:r w:rsidR="00BF718F">
        <w:rPr>
          <w:noProof/>
        </w:rPr>
        <w:t>14</w:t>
      </w:r>
      <w:r>
        <w:rPr>
          <w:noProof/>
        </w:rPr>
        <w:fldChar w:fldCharType="end"/>
      </w:r>
    </w:p>
    <w:p w14:paraId="542087A7" w14:textId="77777777" w:rsidR="00EF246B" w:rsidRDefault="00EF246B">
      <w:pPr>
        <w:pStyle w:val="TOC3"/>
        <w:tabs>
          <w:tab w:val="left" w:pos="1077"/>
        </w:tabs>
        <w:rPr>
          <w:rFonts w:asciiTheme="minorHAnsi" w:eastAsiaTheme="minorEastAsia" w:hAnsiTheme="minorHAnsi" w:cstheme="minorBidi"/>
          <w:iCs w:val="0"/>
          <w:noProof/>
          <w:sz w:val="22"/>
          <w:lang w:val="en-AU" w:eastAsia="en-AU"/>
        </w:rPr>
      </w:pPr>
      <w:r>
        <w:rPr>
          <w:noProof/>
        </w:rPr>
        <w:t>11.6.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_Toc41303456 \h </w:instrText>
      </w:r>
      <w:r>
        <w:rPr>
          <w:noProof/>
        </w:rPr>
      </w:r>
      <w:r>
        <w:rPr>
          <w:noProof/>
        </w:rPr>
        <w:fldChar w:fldCharType="separate"/>
      </w:r>
      <w:r w:rsidR="00BF718F">
        <w:rPr>
          <w:noProof/>
        </w:rPr>
        <w:t>15</w:t>
      </w:r>
      <w:r>
        <w:rPr>
          <w:noProof/>
        </w:rPr>
        <w:fldChar w:fldCharType="end"/>
      </w:r>
    </w:p>
    <w:p w14:paraId="7F00F83E" w14:textId="77777777" w:rsidR="00EF246B" w:rsidRDefault="00EF246B">
      <w:pPr>
        <w:pStyle w:val="TOC3"/>
        <w:tabs>
          <w:tab w:val="left" w:pos="1077"/>
        </w:tabs>
        <w:rPr>
          <w:rFonts w:asciiTheme="minorHAnsi" w:eastAsiaTheme="minorEastAsia" w:hAnsiTheme="minorHAnsi" w:cstheme="minorBidi"/>
          <w:iCs w:val="0"/>
          <w:noProof/>
          <w:sz w:val="22"/>
          <w:lang w:val="en-AU" w:eastAsia="en-AU"/>
        </w:rPr>
      </w:pPr>
      <w:r>
        <w:rPr>
          <w:noProof/>
        </w:rPr>
        <w:lastRenderedPageBreak/>
        <w:t>11.7.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_Toc41303457 \h </w:instrText>
      </w:r>
      <w:r>
        <w:rPr>
          <w:noProof/>
        </w:rPr>
      </w:r>
      <w:r>
        <w:rPr>
          <w:noProof/>
        </w:rPr>
        <w:fldChar w:fldCharType="separate"/>
      </w:r>
      <w:r w:rsidR="00BF718F">
        <w:rPr>
          <w:noProof/>
        </w:rPr>
        <w:t>15</w:t>
      </w:r>
      <w:r>
        <w:rPr>
          <w:noProof/>
        </w:rPr>
        <w:fldChar w:fldCharType="end"/>
      </w:r>
    </w:p>
    <w:p w14:paraId="634055E9" w14:textId="77777777" w:rsidR="00EF246B" w:rsidRDefault="00EF246B">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_Toc41303458 \h </w:instrText>
      </w:r>
      <w:r>
        <w:rPr>
          <w:noProof/>
        </w:rPr>
      </w:r>
      <w:r>
        <w:rPr>
          <w:noProof/>
        </w:rPr>
        <w:fldChar w:fldCharType="separate"/>
      </w:r>
      <w:r w:rsidR="00BF718F">
        <w:rPr>
          <w:noProof/>
        </w:rPr>
        <w:t>15</w:t>
      </w:r>
      <w:r>
        <w:rPr>
          <w:noProof/>
        </w:rPr>
        <w:fldChar w:fldCharType="end"/>
      </w:r>
    </w:p>
    <w:p w14:paraId="362CC15C" w14:textId="77777777" w:rsidR="00EF246B" w:rsidRDefault="00EF246B">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_Toc41303459 \h </w:instrText>
      </w:r>
      <w:r>
        <w:rPr>
          <w:noProof/>
        </w:rPr>
      </w:r>
      <w:r>
        <w:rPr>
          <w:noProof/>
        </w:rPr>
        <w:fldChar w:fldCharType="separate"/>
      </w:r>
      <w:r w:rsidR="00BF718F">
        <w:rPr>
          <w:noProof/>
        </w:rPr>
        <w:t>15</w:t>
      </w:r>
      <w:r>
        <w:rPr>
          <w:noProof/>
        </w:rPr>
        <w:fldChar w:fldCharType="end"/>
      </w:r>
    </w:p>
    <w:p w14:paraId="6E02A79B" w14:textId="77777777" w:rsidR="00EF246B" w:rsidRDefault="00EF246B">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_Toc41303460 \h </w:instrText>
      </w:r>
      <w:r>
        <w:rPr>
          <w:noProof/>
        </w:rPr>
      </w:r>
      <w:r>
        <w:rPr>
          <w:noProof/>
        </w:rPr>
        <w:fldChar w:fldCharType="separate"/>
      </w:r>
      <w:r w:rsidR="00BF718F">
        <w:rPr>
          <w:noProof/>
        </w:rPr>
        <w:t>16</w:t>
      </w:r>
      <w:r>
        <w:rPr>
          <w:noProof/>
        </w:rPr>
        <w:fldChar w:fldCharType="end"/>
      </w:r>
    </w:p>
    <w:p w14:paraId="76E4E68F" w14:textId="77777777" w:rsidR="00EF246B" w:rsidRDefault="00EF246B">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_Toc41303461 \h </w:instrText>
      </w:r>
      <w:r>
        <w:fldChar w:fldCharType="separate"/>
      </w:r>
      <w:r w:rsidR="00BF718F">
        <w:t>16</w:t>
      </w:r>
      <w:r>
        <w:fldChar w:fldCharType="end"/>
      </w:r>
    </w:p>
    <w:p w14:paraId="466DE287" w14:textId="77777777" w:rsidR="00EF246B" w:rsidRDefault="00EF246B">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_Toc41303462 \h </w:instrText>
      </w:r>
      <w:r>
        <w:fldChar w:fldCharType="separate"/>
      </w:r>
      <w:r w:rsidR="00BF718F">
        <w:t>16</w:t>
      </w:r>
      <w:r>
        <w:fldChar w:fldCharType="end"/>
      </w:r>
    </w:p>
    <w:p w14:paraId="00982226" w14:textId="77777777" w:rsidR="00EF246B" w:rsidRDefault="00EF246B">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_Toc41303463 \h </w:instrText>
      </w:r>
      <w:r>
        <w:fldChar w:fldCharType="separate"/>
      </w:r>
      <w:r w:rsidR="00BF718F">
        <w:t>17</w:t>
      </w:r>
      <w:r>
        <w:fldChar w:fldCharType="end"/>
      </w:r>
    </w:p>
    <w:p w14:paraId="6762BBC2" w14:textId="77777777" w:rsidR="00EF246B" w:rsidRDefault="00EF246B">
      <w:pPr>
        <w:pStyle w:val="TOC4"/>
        <w:rPr>
          <w:rFonts w:asciiTheme="minorHAnsi" w:eastAsiaTheme="minorEastAsia" w:hAnsiTheme="minorHAnsi" w:cstheme="minorBidi"/>
          <w:iCs w:val="0"/>
          <w:sz w:val="22"/>
          <w:szCs w:val="22"/>
          <w:lang w:eastAsia="en-AU"/>
        </w:rPr>
      </w:pPr>
      <w:r>
        <w:t>12.2.4.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_Toc41303464 \h </w:instrText>
      </w:r>
      <w:r>
        <w:fldChar w:fldCharType="separate"/>
      </w:r>
      <w:r w:rsidR="00BF718F">
        <w:t>17</w:t>
      </w:r>
      <w:r>
        <w:fldChar w:fldCharType="end"/>
      </w:r>
    </w:p>
    <w:p w14:paraId="51C9E4E8" w14:textId="77777777" w:rsidR="00EF246B" w:rsidRDefault="00EF246B">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_Toc41303465 \h </w:instrText>
      </w:r>
      <w:r>
        <w:rPr>
          <w:noProof/>
        </w:rPr>
      </w:r>
      <w:r>
        <w:rPr>
          <w:noProof/>
        </w:rPr>
        <w:fldChar w:fldCharType="separate"/>
      </w:r>
      <w:r w:rsidR="00BF718F">
        <w:rPr>
          <w:noProof/>
        </w:rPr>
        <w:t>17</w:t>
      </w:r>
      <w:r>
        <w:rPr>
          <w:noProof/>
        </w:rPr>
        <w:fldChar w:fldCharType="end"/>
      </w:r>
    </w:p>
    <w:p w14:paraId="495F7F02" w14:textId="77777777" w:rsidR="00EF246B" w:rsidRDefault="00EF246B">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_Toc41303466 \h </w:instrText>
      </w:r>
      <w:r>
        <w:rPr>
          <w:noProof/>
        </w:rPr>
      </w:r>
      <w:r>
        <w:rPr>
          <w:noProof/>
        </w:rPr>
        <w:fldChar w:fldCharType="separate"/>
      </w:r>
      <w:r w:rsidR="00BF718F">
        <w:rPr>
          <w:noProof/>
        </w:rPr>
        <w:t>18</w:t>
      </w:r>
      <w:r>
        <w:rPr>
          <w:noProof/>
        </w:rPr>
        <w:fldChar w:fldCharType="end"/>
      </w:r>
    </w:p>
    <w:p w14:paraId="6F984AB0" w14:textId="77777777" w:rsidR="00EF246B" w:rsidRDefault="00EF246B">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Appendix A - Equipment and service performance requirements</w:t>
      </w:r>
      <w:r>
        <w:rPr>
          <w:noProof/>
        </w:rPr>
        <w:tab/>
      </w:r>
      <w:r>
        <w:rPr>
          <w:noProof/>
        </w:rPr>
        <w:fldChar w:fldCharType="begin"/>
      </w:r>
      <w:r>
        <w:rPr>
          <w:noProof/>
        </w:rPr>
        <w:instrText xml:space="preserve"> PAGEREF _Toc41303467 \h </w:instrText>
      </w:r>
      <w:r>
        <w:rPr>
          <w:noProof/>
        </w:rPr>
      </w:r>
      <w:r>
        <w:rPr>
          <w:noProof/>
        </w:rPr>
        <w:fldChar w:fldCharType="separate"/>
      </w:r>
      <w:r w:rsidR="00BF718F">
        <w:rPr>
          <w:noProof/>
        </w:rPr>
        <w:t>20</w:t>
      </w:r>
      <w:r>
        <w:rPr>
          <w:noProof/>
        </w:rPr>
        <w:fldChar w:fldCharType="end"/>
      </w:r>
    </w:p>
    <w:p w14:paraId="40762F68" w14:textId="77777777" w:rsidR="00EF246B" w:rsidRDefault="00EF246B">
      <w:pPr>
        <w:pStyle w:val="TOC3"/>
        <w:tabs>
          <w:tab w:val="left" w:pos="1077"/>
        </w:tabs>
        <w:rPr>
          <w:rFonts w:asciiTheme="minorHAnsi" w:eastAsiaTheme="minorEastAsia" w:hAnsiTheme="minorHAnsi" w:cstheme="minorBidi"/>
          <w:iCs w:val="0"/>
          <w:noProof/>
          <w:sz w:val="22"/>
          <w:lang w:val="en-AU" w:eastAsia="en-AU"/>
        </w:rPr>
      </w:pPr>
      <w:r>
        <w:rPr>
          <w:noProof/>
        </w:rPr>
        <w:t>14.1.</w:t>
      </w:r>
      <w:r>
        <w:rPr>
          <w:rFonts w:asciiTheme="minorHAnsi" w:eastAsiaTheme="minorEastAsia" w:hAnsiTheme="minorHAnsi" w:cstheme="minorBidi"/>
          <w:iCs w:val="0"/>
          <w:noProof/>
          <w:sz w:val="22"/>
          <w:lang w:val="en-AU" w:eastAsia="en-AU"/>
        </w:rPr>
        <w:tab/>
      </w:r>
      <w:r>
        <w:rPr>
          <w:noProof/>
        </w:rPr>
        <w:t>Lighting upgrades</w:t>
      </w:r>
      <w:r>
        <w:rPr>
          <w:noProof/>
        </w:rPr>
        <w:tab/>
      </w:r>
      <w:r>
        <w:rPr>
          <w:noProof/>
        </w:rPr>
        <w:fldChar w:fldCharType="begin"/>
      </w:r>
      <w:r>
        <w:rPr>
          <w:noProof/>
        </w:rPr>
        <w:instrText xml:space="preserve"> PAGEREF _Toc41303468 \h </w:instrText>
      </w:r>
      <w:r>
        <w:rPr>
          <w:noProof/>
        </w:rPr>
      </w:r>
      <w:r>
        <w:rPr>
          <w:noProof/>
        </w:rPr>
        <w:fldChar w:fldCharType="separate"/>
      </w:r>
      <w:r w:rsidR="00BF718F">
        <w:rPr>
          <w:noProof/>
        </w:rPr>
        <w:t>20</w:t>
      </w:r>
      <w:r>
        <w:rPr>
          <w:noProof/>
        </w:rPr>
        <w:fldChar w:fldCharType="end"/>
      </w:r>
    </w:p>
    <w:p w14:paraId="11059129" w14:textId="77777777" w:rsidR="00EF246B" w:rsidRDefault="00EF246B">
      <w:pPr>
        <w:pStyle w:val="TOC3"/>
        <w:tabs>
          <w:tab w:val="left" w:pos="1077"/>
        </w:tabs>
        <w:rPr>
          <w:rFonts w:asciiTheme="minorHAnsi" w:eastAsiaTheme="minorEastAsia" w:hAnsiTheme="minorHAnsi" w:cstheme="minorBidi"/>
          <w:iCs w:val="0"/>
          <w:noProof/>
          <w:sz w:val="22"/>
          <w:lang w:val="en-AU" w:eastAsia="en-AU"/>
        </w:rPr>
      </w:pPr>
      <w:r>
        <w:rPr>
          <w:noProof/>
        </w:rPr>
        <w:t>14.2.</w:t>
      </w:r>
      <w:r>
        <w:rPr>
          <w:rFonts w:asciiTheme="minorHAnsi" w:eastAsiaTheme="minorEastAsia" w:hAnsiTheme="minorHAnsi" w:cstheme="minorBidi"/>
          <w:iCs w:val="0"/>
          <w:noProof/>
          <w:sz w:val="22"/>
          <w:lang w:val="en-AU" w:eastAsia="en-AU"/>
        </w:rPr>
        <w:tab/>
      </w:r>
      <w:r>
        <w:rPr>
          <w:noProof/>
        </w:rPr>
        <w:t>Heating, Ventilation and Air conditioning</w:t>
      </w:r>
      <w:r>
        <w:rPr>
          <w:noProof/>
        </w:rPr>
        <w:tab/>
      </w:r>
      <w:r>
        <w:rPr>
          <w:noProof/>
        </w:rPr>
        <w:fldChar w:fldCharType="begin"/>
      </w:r>
      <w:r>
        <w:rPr>
          <w:noProof/>
        </w:rPr>
        <w:instrText xml:space="preserve"> PAGEREF _Toc41303469 \h </w:instrText>
      </w:r>
      <w:r>
        <w:rPr>
          <w:noProof/>
        </w:rPr>
      </w:r>
      <w:r>
        <w:rPr>
          <w:noProof/>
        </w:rPr>
        <w:fldChar w:fldCharType="separate"/>
      </w:r>
      <w:r w:rsidR="00BF718F">
        <w:rPr>
          <w:noProof/>
        </w:rPr>
        <w:t>20</w:t>
      </w:r>
      <w:r>
        <w:rPr>
          <w:noProof/>
        </w:rPr>
        <w:fldChar w:fldCharType="end"/>
      </w:r>
    </w:p>
    <w:p w14:paraId="1D9E8659" w14:textId="77777777" w:rsidR="00EF246B" w:rsidRDefault="00EF246B">
      <w:pPr>
        <w:pStyle w:val="TOC3"/>
        <w:tabs>
          <w:tab w:val="left" w:pos="1077"/>
        </w:tabs>
        <w:rPr>
          <w:rFonts w:asciiTheme="minorHAnsi" w:eastAsiaTheme="minorEastAsia" w:hAnsiTheme="minorHAnsi" w:cstheme="minorBidi"/>
          <w:iCs w:val="0"/>
          <w:noProof/>
          <w:sz w:val="22"/>
          <w:lang w:val="en-AU" w:eastAsia="en-AU"/>
        </w:rPr>
      </w:pPr>
      <w:r>
        <w:rPr>
          <w:noProof/>
        </w:rPr>
        <w:t>14.3.</w:t>
      </w:r>
      <w:r>
        <w:rPr>
          <w:rFonts w:asciiTheme="minorHAnsi" w:eastAsiaTheme="minorEastAsia" w:hAnsiTheme="minorHAnsi" w:cstheme="minorBidi"/>
          <w:iCs w:val="0"/>
          <w:noProof/>
          <w:sz w:val="22"/>
          <w:lang w:val="en-AU" w:eastAsia="en-AU"/>
        </w:rPr>
        <w:tab/>
      </w:r>
      <w:r>
        <w:rPr>
          <w:noProof/>
        </w:rPr>
        <w:t>Three phase motors</w:t>
      </w:r>
      <w:r>
        <w:rPr>
          <w:noProof/>
        </w:rPr>
        <w:tab/>
      </w:r>
      <w:r>
        <w:rPr>
          <w:noProof/>
        </w:rPr>
        <w:fldChar w:fldCharType="begin"/>
      </w:r>
      <w:r>
        <w:rPr>
          <w:noProof/>
        </w:rPr>
        <w:instrText xml:space="preserve"> PAGEREF _Toc41303470 \h </w:instrText>
      </w:r>
      <w:r>
        <w:rPr>
          <w:noProof/>
        </w:rPr>
      </w:r>
      <w:r>
        <w:rPr>
          <w:noProof/>
        </w:rPr>
        <w:fldChar w:fldCharType="separate"/>
      </w:r>
      <w:r w:rsidR="00BF718F">
        <w:rPr>
          <w:noProof/>
        </w:rPr>
        <w:t>20</w:t>
      </w:r>
      <w:r>
        <w:rPr>
          <w:noProof/>
        </w:rPr>
        <w:fldChar w:fldCharType="end"/>
      </w:r>
    </w:p>
    <w:p w14:paraId="6594BD80" w14:textId="77777777" w:rsidR="00EF246B" w:rsidRDefault="00EF246B">
      <w:pPr>
        <w:pStyle w:val="TOC3"/>
        <w:tabs>
          <w:tab w:val="left" w:pos="1077"/>
        </w:tabs>
        <w:rPr>
          <w:rFonts w:asciiTheme="minorHAnsi" w:eastAsiaTheme="minorEastAsia" w:hAnsiTheme="minorHAnsi" w:cstheme="minorBidi"/>
          <w:iCs w:val="0"/>
          <w:noProof/>
          <w:sz w:val="22"/>
          <w:lang w:val="en-AU" w:eastAsia="en-AU"/>
        </w:rPr>
      </w:pPr>
      <w:r>
        <w:rPr>
          <w:noProof/>
        </w:rPr>
        <w:t>14.4.</w:t>
      </w:r>
      <w:r>
        <w:rPr>
          <w:rFonts w:asciiTheme="minorHAnsi" w:eastAsiaTheme="minorEastAsia" w:hAnsiTheme="minorHAnsi" w:cstheme="minorBidi"/>
          <w:iCs w:val="0"/>
          <w:noProof/>
          <w:sz w:val="22"/>
          <w:lang w:val="en-AU" w:eastAsia="en-AU"/>
        </w:rPr>
        <w:tab/>
      </w:r>
      <w:r>
        <w:rPr>
          <w:noProof/>
        </w:rPr>
        <w:t>Energy audit requirements</w:t>
      </w:r>
      <w:r>
        <w:rPr>
          <w:noProof/>
        </w:rPr>
        <w:tab/>
      </w:r>
      <w:r>
        <w:rPr>
          <w:noProof/>
        </w:rPr>
        <w:fldChar w:fldCharType="begin"/>
      </w:r>
      <w:r>
        <w:rPr>
          <w:noProof/>
        </w:rPr>
        <w:instrText xml:space="preserve"> PAGEREF _Toc41303471 \h </w:instrText>
      </w:r>
      <w:r>
        <w:rPr>
          <w:noProof/>
        </w:rPr>
      </w:r>
      <w:r>
        <w:rPr>
          <w:noProof/>
        </w:rPr>
        <w:fldChar w:fldCharType="separate"/>
      </w:r>
      <w:r w:rsidR="00BF718F">
        <w:rPr>
          <w:noProof/>
        </w:rPr>
        <w:t>20</w:t>
      </w:r>
      <w:r>
        <w:rPr>
          <w:noProof/>
        </w:rPr>
        <w:fldChar w:fldCharType="end"/>
      </w:r>
    </w:p>
    <w:p w14:paraId="1636C80C" w14:textId="77777777" w:rsidR="00EF246B" w:rsidRDefault="00EF246B">
      <w:pPr>
        <w:pStyle w:val="TOC2"/>
        <w:rPr>
          <w:rFonts w:asciiTheme="minorHAnsi" w:eastAsiaTheme="minorEastAsia" w:hAnsiTheme="minorHAnsi" w:cstheme="minorBidi"/>
          <w:b w:val="0"/>
          <w:iCs w:val="0"/>
          <w:noProof/>
          <w:sz w:val="22"/>
          <w:lang w:val="en-AU" w:eastAsia="en-AU"/>
        </w:rPr>
      </w:pPr>
      <w:r>
        <w:rPr>
          <w:noProof/>
        </w:rPr>
        <w:t>15.</w:t>
      </w:r>
      <w:r>
        <w:rPr>
          <w:rFonts w:asciiTheme="minorHAnsi" w:eastAsiaTheme="minorEastAsia" w:hAnsiTheme="minorHAnsi" w:cstheme="minorBidi"/>
          <w:b w:val="0"/>
          <w:iCs w:val="0"/>
          <w:noProof/>
          <w:sz w:val="22"/>
          <w:lang w:val="en-AU" w:eastAsia="en-AU"/>
        </w:rPr>
        <w:tab/>
      </w:r>
      <w:r>
        <w:rPr>
          <w:noProof/>
        </w:rPr>
        <w:t>Appendix B - Senior management support</w:t>
      </w:r>
      <w:r>
        <w:rPr>
          <w:noProof/>
        </w:rPr>
        <w:tab/>
      </w:r>
      <w:r>
        <w:rPr>
          <w:noProof/>
        </w:rPr>
        <w:fldChar w:fldCharType="begin"/>
      </w:r>
      <w:r>
        <w:rPr>
          <w:noProof/>
        </w:rPr>
        <w:instrText xml:space="preserve"> PAGEREF _Toc41303472 \h </w:instrText>
      </w:r>
      <w:r>
        <w:rPr>
          <w:noProof/>
        </w:rPr>
      </w:r>
      <w:r>
        <w:rPr>
          <w:noProof/>
        </w:rPr>
        <w:fldChar w:fldCharType="separate"/>
      </w:r>
      <w:r w:rsidR="00BF718F">
        <w:rPr>
          <w:noProof/>
        </w:rPr>
        <w:t>21</w:t>
      </w:r>
      <w:r>
        <w:rPr>
          <w:noProof/>
        </w:rPr>
        <w:fldChar w:fldCharType="end"/>
      </w:r>
    </w:p>
    <w:p w14:paraId="4EA52117" w14:textId="77777777" w:rsidR="00EF246B" w:rsidRDefault="00EF246B">
      <w:pPr>
        <w:pStyle w:val="TOC2"/>
        <w:rPr>
          <w:rFonts w:asciiTheme="minorHAnsi" w:eastAsiaTheme="minorEastAsia" w:hAnsiTheme="minorHAnsi" w:cstheme="minorBidi"/>
          <w:b w:val="0"/>
          <w:iCs w:val="0"/>
          <w:noProof/>
          <w:sz w:val="22"/>
          <w:lang w:val="en-AU" w:eastAsia="en-AU"/>
        </w:rPr>
      </w:pPr>
      <w:r>
        <w:rPr>
          <w:noProof/>
        </w:rPr>
        <w:t>16.</w:t>
      </w:r>
      <w:r>
        <w:rPr>
          <w:rFonts w:asciiTheme="minorHAnsi" w:eastAsiaTheme="minorEastAsia" w:hAnsiTheme="minorHAnsi" w:cstheme="minorBidi"/>
          <w:b w:val="0"/>
          <w:iCs w:val="0"/>
          <w:noProof/>
          <w:sz w:val="22"/>
          <w:lang w:val="en-AU" w:eastAsia="en-AU"/>
        </w:rPr>
        <w:tab/>
      </w:r>
      <w:r>
        <w:rPr>
          <w:noProof/>
        </w:rPr>
        <w:t>Appendix C - Supplier declaration</w:t>
      </w:r>
      <w:r>
        <w:rPr>
          <w:noProof/>
        </w:rPr>
        <w:tab/>
      </w:r>
      <w:r>
        <w:rPr>
          <w:noProof/>
        </w:rPr>
        <w:fldChar w:fldCharType="begin"/>
      </w:r>
      <w:r>
        <w:rPr>
          <w:noProof/>
        </w:rPr>
        <w:instrText xml:space="preserve"> PAGEREF _Toc41303473 \h </w:instrText>
      </w:r>
      <w:r>
        <w:rPr>
          <w:noProof/>
        </w:rPr>
      </w:r>
      <w:r>
        <w:rPr>
          <w:noProof/>
        </w:rPr>
        <w:fldChar w:fldCharType="separate"/>
      </w:r>
      <w:r w:rsidR="00BF718F">
        <w:rPr>
          <w:noProof/>
        </w:rPr>
        <w:t>22</w:t>
      </w:r>
      <w:r>
        <w:rPr>
          <w:noProof/>
        </w:rPr>
        <w:fldChar w:fldCharType="end"/>
      </w:r>
    </w:p>
    <w:p w14:paraId="25F651FE" w14:textId="3EF952C8" w:rsidR="00DD3C0D" w:rsidRDefault="004A238A" w:rsidP="00DD3C0D">
      <w:pPr>
        <w:sectPr w:rsidR="00DD3C0D" w:rsidSect="0002331D">
          <w:footerReference w:type="default" r:id="rId11"/>
          <w:footerReference w:type="first" r:id="rId12"/>
          <w:pgSz w:w="11907" w:h="16840" w:code="9"/>
          <w:pgMar w:top="1418" w:right="1418" w:bottom="1276" w:left="1701" w:header="709" w:footer="709" w:gutter="0"/>
          <w:cols w:space="720"/>
          <w:docGrid w:linePitch="360"/>
        </w:sectPr>
      </w:pPr>
      <w:r w:rsidRPr="00007E4B">
        <w:rPr>
          <w:rFonts w:eastAsia="Calibri"/>
        </w:rPr>
        <w:fldChar w:fldCharType="end"/>
      </w:r>
    </w:p>
    <w:p w14:paraId="06842DFC" w14:textId="6135948A" w:rsidR="00CE6D9D" w:rsidRPr="00F40BDA" w:rsidRDefault="003F4D7A" w:rsidP="00645380">
      <w:pPr>
        <w:pStyle w:val="Heading2"/>
      </w:pPr>
      <w:bookmarkStart w:id="3" w:name="_Toc458420391"/>
      <w:bookmarkStart w:id="4" w:name="_Toc462824846"/>
      <w:bookmarkStart w:id="5" w:name="_Toc496536648"/>
      <w:bookmarkStart w:id="6" w:name="_Toc531277475"/>
      <w:bookmarkStart w:id="7" w:name="_Toc955285"/>
      <w:bookmarkStart w:id="8" w:name="_Toc37164359"/>
      <w:bookmarkStart w:id="9" w:name="_Toc37247173"/>
      <w:bookmarkStart w:id="10" w:name="_Toc41303420"/>
      <w:r>
        <w:lastRenderedPageBreak/>
        <w:t>Energy Efficient Communities</w:t>
      </w:r>
      <w:r w:rsidR="007841EF">
        <w:t xml:space="preserve"> Program</w:t>
      </w:r>
      <w:bookmarkEnd w:id="3"/>
      <w:bookmarkEnd w:id="4"/>
      <w:r w:rsidR="007E5FEC">
        <w:t xml:space="preserve">: </w:t>
      </w:r>
      <w:r w:rsidR="002C724E">
        <w:t>High Energy Using</w:t>
      </w:r>
      <w:r>
        <w:t xml:space="preserve"> Business</w:t>
      </w:r>
      <w:r w:rsidR="00FC1FAD">
        <w:t xml:space="preserve"> Grants</w:t>
      </w:r>
      <w:r>
        <w:t xml:space="preserve"> </w:t>
      </w:r>
      <w:r w:rsidR="00F7040C">
        <w:t>p</w:t>
      </w:r>
      <w:r w:rsidR="00CE6D9D">
        <w:t>rocess</w:t>
      </w:r>
      <w:r w:rsidR="009F5A19">
        <w:t>es</w:t>
      </w:r>
      <w:bookmarkEnd w:id="5"/>
      <w:bookmarkEnd w:id="6"/>
      <w:bookmarkEnd w:id="7"/>
      <w:bookmarkEnd w:id="8"/>
      <w:bookmarkEnd w:id="9"/>
      <w:bookmarkEnd w:id="10"/>
    </w:p>
    <w:p w14:paraId="405CDFBB" w14:textId="339CA94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7841EF">
        <w:rPr>
          <w:b/>
        </w:rPr>
        <w:t>Energy Efficient Communities Program</w:t>
      </w:r>
      <w:r>
        <w:rPr>
          <w:b/>
        </w:rPr>
        <w:t xml:space="preserve"> </w:t>
      </w:r>
      <w:proofErr w:type="gramStart"/>
      <w:r w:rsidRPr="00F40BDA">
        <w:rPr>
          <w:b/>
        </w:rPr>
        <w:t>is designed</w:t>
      </w:r>
      <w:proofErr w:type="gramEnd"/>
      <w:r w:rsidRPr="00F40BDA">
        <w:rPr>
          <w:b/>
        </w:rPr>
        <w:t xml:space="preserve"> to </w:t>
      </w:r>
      <w:r>
        <w:rPr>
          <w:b/>
        </w:rPr>
        <w:t>achieve</w:t>
      </w:r>
      <w:r w:rsidRPr="00F40BDA">
        <w:rPr>
          <w:b/>
        </w:rPr>
        <w:t xml:space="preserve"> Australian Government </w:t>
      </w:r>
      <w:r>
        <w:rPr>
          <w:b/>
        </w:rPr>
        <w:t>objectives</w:t>
      </w:r>
      <w:r w:rsidRPr="00F40BDA">
        <w:rPr>
          <w:b/>
        </w:rPr>
        <w:t xml:space="preserve"> </w:t>
      </w:r>
    </w:p>
    <w:p w14:paraId="45FFCE78" w14:textId="2EB30045" w:rsidR="00CE6D9D" w:rsidRDefault="007841EF" w:rsidP="007841E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proofErr w:type="gramStart"/>
      <w:r>
        <w:t xml:space="preserve">This grant opportunity is part of the above </w:t>
      </w:r>
      <w:r w:rsidRPr="005A61FE">
        <w:t>grant program</w:t>
      </w:r>
      <w:r>
        <w:t xml:space="preserve"> which contributes to the Department of Industry, Science, Energy and Resource’s Outcome 2</w:t>
      </w:r>
      <w:r w:rsidRPr="00C73C84">
        <w:t>: Reduce Australia’s greenhouse gas emissions, adapt to the impacts of climate change and contribute to the negotiation of an effective global solution to climate change, through developing and implementing a national response to climate change; and Outcome 4: Support the reliable, sustainable and secure operations of energy markets through improving Australia's energy efficiency, performance and productivity for the community.</w:t>
      </w:r>
      <w:r>
        <w:t>.</w:t>
      </w:r>
      <w:proofErr w:type="gramEnd"/>
      <w:r>
        <w:t xml:space="preserve"> </w:t>
      </w:r>
      <w:r w:rsidRPr="00F40BDA">
        <w:t xml:space="preserve">The </w:t>
      </w:r>
      <w:r>
        <w:t xml:space="preserve">Department of Industry, Science, Energy and Resources </w:t>
      </w:r>
      <w:r w:rsidRPr="00F40BDA">
        <w:t xml:space="preserve">works with stakeholders to plan and design the grant </w:t>
      </w:r>
      <w:r>
        <w:t>program according to</w:t>
      </w:r>
      <w:r w:rsidRPr="00F40BDA">
        <w:t xml:space="preserve"> the </w:t>
      </w:r>
      <w:hyperlink r:id="rId13" w:history="1">
        <w:r w:rsidR="00CE6D9D" w:rsidRPr="002C62AA">
          <w:rPr>
            <w:rStyle w:val="Hyperlink"/>
            <w:i/>
          </w:rPr>
          <w:t>Commonwealth Grants Rules and Guidelines</w:t>
        </w:r>
        <w:r w:rsidR="00CE6D9D"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6D3074F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3561BED5" w14:textId="7ACCD686"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007E4B">
        <w:t xml:space="preserve"> all the eligibility </w:t>
      </w:r>
      <w:r w:rsidRPr="005A61FE">
        <w:t xml:space="preserve">criteria </w:t>
      </w:r>
      <w:r w:rsidR="00C43123" w:rsidRPr="005A61FE">
        <w:t xml:space="preserve">in order for your application </w:t>
      </w:r>
      <w:r w:rsidRPr="005A61FE">
        <w:t xml:space="preserve">to </w:t>
      </w:r>
      <w:proofErr w:type="gramStart"/>
      <w:r w:rsidRPr="005A61FE">
        <w:t>be considered</w:t>
      </w:r>
      <w:proofErr w:type="gramEnd"/>
      <w:r w:rsidRPr="005A61FE">
        <w:t>.</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6DA9FA67" w14:textId="2A65B288"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1F4EBCA1"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w:t>
      </w:r>
      <w:r w:rsidR="00B0166D">
        <w:t>eligibility</w:t>
      </w:r>
      <w:r w:rsidR="00B0166D" w:rsidRPr="00C659C4">
        <w:t xml:space="preserve"> </w:t>
      </w:r>
      <w:r w:rsidRPr="00C659C4">
        <w:t xml:space="preserve">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 xml:space="preserve">ecisions </w:t>
      </w:r>
      <w:proofErr w:type="gramStart"/>
      <w:r w:rsidRPr="00C659C4">
        <w:rPr>
          <w:b/>
        </w:rPr>
        <w:t>are made</w:t>
      </w:r>
      <w:proofErr w:type="gramEnd"/>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6D5BE088"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78C1B192"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 xml:space="preserve">We will enter into a grant agreement with successful applicants. </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52CF9D1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8D55848" w14:textId="0689918D"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7841EF">
        <w:rPr>
          <w:b/>
        </w:rPr>
        <w:t xml:space="preserve"> of the grant opportunity</w:t>
      </w:r>
    </w:p>
    <w:p w14:paraId="3BA8A0DE" w14:textId="11714F2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the specific grant activity and </w:t>
      </w:r>
      <w:r w:rsidR="00B0166D" w:rsidRPr="008717E7">
        <w:rPr>
          <w:sz w:val="18"/>
          <w:szCs w:val="18"/>
        </w:rPr>
        <w:t xml:space="preserve">the Energy Efficient </w:t>
      </w:r>
      <w:r w:rsidR="00B0166D">
        <w:rPr>
          <w:sz w:val="18"/>
          <w:szCs w:val="18"/>
        </w:rPr>
        <w:t xml:space="preserve">Communities program </w:t>
      </w:r>
      <w:r w:rsidRPr="00C659C4">
        <w:t>as a whole. We base this on information you provide to us and that we collect from various sources.</w:t>
      </w:r>
      <w:r w:rsidRPr="00F40BDA">
        <w:t xml:space="preserve"> </w:t>
      </w:r>
    </w:p>
    <w:p w14:paraId="646402A1" w14:textId="1E817957" w:rsidR="00686047" w:rsidRPr="000553F2" w:rsidRDefault="00686047" w:rsidP="00645380">
      <w:pPr>
        <w:pStyle w:val="Heading2"/>
      </w:pPr>
      <w:bookmarkStart w:id="11" w:name="_Toc496536649"/>
      <w:bookmarkStart w:id="12" w:name="_Toc531277476"/>
      <w:bookmarkStart w:id="13" w:name="_Toc955286"/>
      <w:bookmarkStart w:id="14" w:name="_Toc37164360"/>
      <w:bookmarkStart w:id="15" w:name="_Toc37247174"/>
      <w:bookmarkStart w:id="16" w:name="_Toc41303421"/>
      <w:r>
        <w:lastRenderedPageBreak/>
        <w:t>About the grant program</w:t>
      </w:r>
      <w:bookmarkEnd w:id="11"/>
      <w:bookmarkEnd w:id="12"/>
      <w:bookmarkEnd w:id="13"/>
      <w:bookmarkEnd w:id="14"/>
      <w:bookmarkEnd w:id="15"/>
      <w:bookmarkEnd w:id="16"/>
    </w:p>
    <w:p w14:paraId="12FE6D93" w14:textId="346A2297" w:rsidR="00D24037" w:rsidRPr="005D0D72" w:rsidRDefault="00D24037" w:rsidP="00D24037">
      <w:r w:rsidRPr="005D0D72">
        <w:t>The Energy Efficient Communities</w:t>
      </w:r>
      <w:r w:rsidR="008B6F90">
        <w:t xml:space="preserve"> </w:t>
      </w:r>
      <w:r w:rsidR="00051A7E" w:rsidRPr="005D0D72">
        <w:t>Program</w:t>
      </w:r>
      <w:r w:rsidR="008B6F90">
        <w:t xml:space="preserve"> </w:t>
      </w:r>
      <w:r w:rsidRPr="005D0D72">
        <w:t>will run over 4 years from 2019-20 to 2022-23. The program will assist businesses and community organisations to improve energy efficiency practices and technologies and better manage energy consumption to reduce their power bills.</w:t>
      </w:r>
    </w:p>
    <w:p w14:paraId="45BE68EF" w14:textId="77777777" w:rsidR="00D24037" w:rsidRPr="005D0D72" w:rsidRDefault="00D24037" w:rsidP="00D24037">
      <w:pPr>
        <w:spacing w:after="80"/>
      </w:pPr>
      <w:r w:rsidRPr="005D0D72">
        <w:t>The objectives of the program are to:</w:t>
      </w:r>
    </w:p>
    <w:p w14:paraId="34CC6C12" w14:textId="77777777" w:rsidR="00D24037" w:rsidRPr="005D0D72" w:rsidRDefault="00D24037" w:rsidP="00D24037">
      <w:pPr>
        <w:numPr>
          <w:ilvl w:val="0"/>
          <w:numId w:val="7"/>
        </w:numPr>
        <w:spacing w:after="80"/>
        <w:rPr>
          <w:iCs w:val="0"/>
        </w:rPr>
      </w:pPr>
      <w:r>
        <w:rPr>
          <w:iCs w:val="0"/>
        </w:rPr>
        <w:t>reduce greenhouse gas emissions</w:t>
      </w:r>
    </w:p>
    <w:p w14:paraId="215AC0D0" w14:textId="77777777" w:rsidR="00D24037" w:rsidRPr="005D0D72" w:rsidRDefault="00D24037" w:rsidP="00D24037">
      <w:pPr>
        <w:numPr>
          <w:ilvl w:val="0"/>
          <w:numId w:val="7"/>
        </w:numPr>
        <w:spacing w:after="80"/>
        <w:rPr>
          <w:iCs w:val="0"/>
        </w:rPr>
      </w:pPr>
      <w:r w:rsidRPr="005D0D72">
        <w:rPr>
          <w:iCs w:val="0"/>
        </w:rPr>
        <w:t>improve energy efficiency practices</w:t>
      </w:r>
    </w:p>
    <w:p w14:paraId="31A3AFF9" w14:textId="2187BAE8" w:rsidR="00D24037" w:rsidRPr="005D0D72" w:rsidRDefault="00D24037" w:rsidP="00D24037">
      <w:pPr>
        <w:numPr>
          <w:ilvl w:val="0"/>
          <w:numId w:val="7"/>
        </w:numPr>
        <w:spacing w:after="80"/>
        <w:rPr>
          <w:iCs w:val="0"/>
        </w:rPr>
      </w:pPr>
      <w:proofErr w:type="gramStart"/>
      <w:r w:rsidRPr="005D0D72">
        <w:rPr>
          <w:iCs w:val="0"/>
        </w:rPr>
        <w:t>increase</w:t>
      </w:r>
      <w:proofErr w:type="gramEnd"/>
      <w:r w:rsidRPr="005D0D72">
        <w:rPr>
          <w:iCs w:val="0"/>
        </w:rPr>
        <w:t xml:space="preserve"> the uptake o</w:t>
      </w:r>
      <w:r w:rsidR="008B6F90">
        <w:rPr>
          <w:iCs w:val="0"/>
        </w:rPr>
        <w:t>f energy efficient technologies</w:t>
      </w:r>
      <w:r w:rsidR="00B55BE6">
        <w:rPr>
          <w:iCs w:val="0"/>
        </w:rPr>
        <w:t>.</w:t>
      </w:r>
    </w:p>
    <w:p w14:paraId="6FA2B713" w14:textId="77777777" w:rsidR="00D24037" w:rsidRPr="005D0D72" w:rsidRDefault="00D24037" w:rsidP="00D24037">
      <w:pPr>
        <w:spacing w:after="80"/>
      </w:pPr>
      <w:r w:rsidRPr="005D0D72">
        <w:t>The intended outcomes of the program are:</w:t>
      </w:r>
    </w:p>
    <w:p w14:paraId="50564904" w14:textId="77777777" w:rsidR="00D24037" w:rsidRPr="005D0D72" w:rsidRDefault="00D24037" w:rsidP="00D24037">
      <w:pPr>
        <w:numPr>
          <w:ilvl w:val="0"/>
          <w:numId w:val="7"/>
        </w:numPr>
        <w:spacing w:after="80"/>
        <w:rPr>
          <w:iCs w:val="0"/>
        </w:rPr>
      </w:pPr>
      <w:r w:rsidRPr="005D0D72">
        <w:rPr>
          <w:iCs w:val="0"/>
        </w:rPr>
        <w:t>reduced power bills for business and community organisations</w:t>
      </w:r>
    </w:p>
    <w:p w14:paraId="193BF4B3" w14:textId="0AE2D59C" w:rsidR="00D24037" w:rsidRPr="005D0D72" w:rsidRDefault="00E701C2" w:rsidP="00D24037">
      <w:pPr>
        <w:numPr>
          <w:ilvl w:val="0"/>
          <w:numId w:val="7"/>
        </w:numPr>
        <w:spacing w:after="80"/>
        <w:rPr>
          <w:iCs w:val="0"/>
        </w:rPr>
      </w:pPr>
      <w:proofErr w:type="gramStart"/>
      <w:r>
        <w:rPr>
          <w:iCs w:val="0"/>
        </w:rPr>
        <w:t>emissions</w:t>
      </w:r>
      <w:proofErr w:type="gramEnd"/>
      <w:r w:rsidR="00D24037">
        <w:rPr>
          <w:iCs w:val="0"/>
        </w:rPr>
        <w:t xml:space="preserve"> abatement</w:t>
      </w:r>
      <w:r w:rsidR="00B55BE6">
        <w:rPr>
          <w:iCs w:val="0"/>
        </w:rPr>
        <w:t>.</w:t>
      </w:r>
    </w:p>
    <w:p w14:paraId="2C272D21" w14:textId="77777777" w:rsidR="00D24037" w:rsidRPr="005D0D72" w:rsidRDefault="00D24037" w:rsidP="00D24037">
      <w:pPr>
        <w:spacing w:after="80"/>
      </w:pPr>
      <w:r w:rsidRPr="005D0D72">
        <w:t>There are two streams to the program:</w:t>
      </w:r>
    </w:p>
    <w:p w14:paraId="75FB0401" w14:textId="52FC7A2C" w:rsidR="00D24037" w:rsidRPr="005D0D72" w:rsidRDefault="00D24037" w:rsidP="00D24037">
      <w:pPr>
        <w:numPr>
          <w:ilvl w:val="0"/>
          <w:numId w:val="7"/>
        </w:numPr>
        <w:spacing w:after="80"/>
        <w:rPr>
          <w:iCs w:val="0"/>
        </w:rPr>
      </w:pPr>
      <w:r w:rsidRPr="005D0D72">
        <w:rPr>
          <w:iCs w:val="0"/>
        </w:rPr>
        <w:t xml:space="preserve">Community Organisations </w:t>
      </w:r>
      <w:r w:rsidR="002922A1">
        <w:rPr>
          <w:iCs w:val="0"/>
        </w:rPr>
        <w:t>s</w:t>
      </w:r>
      <w:r w:rsidR="002922A1" w:rsidRPr="005D0D72">
        <w:rPr>
          <w:iCs w:val="0"/>
        </w:rPr>
        <w:t xml:space="preserve">tream </w:t>
      </w:r>
      <w:r w:rsidRPr="005D0D72">
        <w:rPr>
          <w:iCs w:val="0"/>
        </w:rPr>
        <w:t>to help community organisations save energy through:</w:t>
      </w:r>
    </w:p>
    <w:p w14:paraId="39D5A355" w14:textId="77777777" w:rsidR="00D24037" w:rsidRPr="005D0D72" w:rsidRDefault="00D24037" w:rsidP="00D24037">
      <w:pPr>
        <w:numPr>
          <w:ilvl w:val="0"/>
          <w:numId w:val="34"/>
        </w:numPr>
        <w:spacing w:after="80"/>
        <w:rPr>
          <w:iCs w:val="0"/>
        </w:rPr>
      </w:pPr>
      <w:r w:rsidRPr="005D0D72">
        <w:rPr>
          <w:iCs w:val="0"/>
        </w:rPr>
        <w:t>energy generation and storage systems</w:t>
      </w:r>
    </w:p>
    <w:p w14:paraId="53E7CF37" w14:textId="77777777" w:rsidR="00D24037" w:rsidRPr="005D0D72" w:rsidRDefault="00D24037" w:rsidP="00D24037">
      <w:pPr>
        <w:numPr>
          <w:ilvl w:val="0"/>
          <w:numId w:val="34"/>
        </w:numPr>
        <w:spacing w:after="80"/>
        <w:rPr>
          <w:iCs w:val="0"/>
        </w:rPr>
      </w:pPr>
      <w:r w:rsidRPr="005D0D72">
        <w:rPr>
          <w:iCs w:val="0"/>
        </w:rPr>
        <w:t>equipment upgrades that reduce energy consumption</w:t>
      </w:r>
      <w:r w:rsidRPr="005D0D72" w:rsidDel="006E0AEA">
        <w:rPr>
          <w:iCs w:val="0"/>
        </w:rPr>
        <w:t xml:space="preserve"> </w:t>
      </w:r>
    </w:p>
    <w:p w14:paraId="7F055AED" w14:textId="4C74552D" w:rsidR="00D24037" w:rsidRPr="005D0D72" w:rsidRDefault="008B6F90" w:rsidP="00D24037">
      <w:pPr>
        <w:numPr>
          <w:ilvl w:val="0"/>
          <w:numId w:val="34"/>
        </w:numPr>
        <w:spacing w:after="80"/>
        <w:rPr>
          <w:iCs w:val="0"/>
        </w:rPr>
      </w:pPr>
      <w:proofErr w:type="gramStart"/>
      <w:r>
        <w:rPr>
          <w:iCs w:val="0"/>
        </w:rPr>
        <w:t>energy</w:t>
      </w:r>
      <w:proofErr w:type="gramEnd"/>
      <w:r>
        <w:rPr>
          <w:iCs w:val="0"/>
        </w:rPr>
        <w:t xml:space="preserve"> audits</w:t>
      </w:r>
      <w:r w:rsidR="00B55BE6">
        <w:rPr>
          <w:iCs w:val="0"/>
        </w:rPr>
        <w:t>.</w:t>
      </w:r>
    </w:p>
    <w:p w14:paraId="0B7E3029" w14:textId="78D7FFA1" w:rsidR="00D24037" w:rsidRPr="005D0D72" w:rsidRDefault="00D24037" w:rsidP="00D24037">
      <w:pPr>
        <w:numPr>
          <w:ilvl w:val="0"/>
          <w:numId w:val="7"/>
        </w:numPr>
        <w:spacing w:after="80"/>
        <w:rPr>
          <w:iCs w:val="0"/>
        </w:rPr>
      </w:pPr>
      <w:r w:rsidRPr="005D0D72">
        <w:rPr>
          <w:iCs w:val="0"/>
        </w:rPr>
        <w:t xml:space="preserve">Business </w:t>
      </w:r>
      <w:r w:rsidR="002922A1">
        <w:rPr>
          <w:iCs w:val="0"/>
        </w:rPr>
        <w:t>s</w:t>
      </w:r>
      <w:r w:rsidR="002922A1" w:rsidRPr="005D0D72">
        <w:rPr>
          <w:iCs w:val="0"/>
        </w:rPr>
        <w:t xml:space="preserve">tream </w:t>
      </w:r>
      <w:r w:rsidRPr="005D0D72">
        <w:rPr>
          <w:iCs w:val="0"/>
        </w:rPr>
        <w:t>to help businesses save energy through:</w:t>
      </w:r>
    </w:p>
    <w:p w14:paraId="030A4454" w14:textId="77777777" w:rsidR="00D24037" w:rsidRPr="005D0D72" w:rsidRDefault="00D24037" w:rsidP="00D24037">
      <w:pPr>
        <w:numPr>
          <w:ilvl w:val="0"/>
          <w:numId w:val="34"/>
        </w:numPr>
        <w:spacing w:after="80"/>
        <w:rPr>
          <w:iCs w:val="0"/>
        </w:rPr>
      </w:pPr>
      <w:r w:rsidRPr="005D0D72">
        <w:rPr>
          <w:iCs w:val="0"/>
        </w:rPr>
        <w:t xml:space="preserve">equipment upgrades that reduce energy consumption, excluding energy generation equipment such as solar photovoltaic panels </w:t>
      </w:r>
    </w:p>
    <w:p w14:paraId="3BEBFD2B" w14:textId="77777777" w:rsidR="00D24037" w:rsidRPr="005D0D72" w:rsidRDefault="00D24037" w:rsidP="00D24037">
      <w:pPr>
        <w:numPr>
          <w:ilvl w:val="0"/>
          <w:numId w:val="34"/>
        </w:numPr>
        <w:spacing w:after="80"/>
        <w:rPr>
          <w:iCs w:val="0"/>
        </w:rPr>
      </w:pPr>
      <w:r w:rsidRPr="005D0D72">
        <w:rPr>
          <w:iCs w:val="0"/>
        </w:rPr>
        <w:t>energy and emissions monitoring and management systems to better manage energy use</w:t>
      </w:r>
    </w:p>
    <w:p w14:paraId="675C2C5E" w14:textId="404C6C41" w:rsidR="00D24037" w:rsidRPr="005D0D72" w:rsidRDefault="008B6F90" w:rsidP="00D24037">
      <w:pPr>
        <w:numPr>
          <w:ilvl w:val="0"/>
          <w:numId w:val="34"/>
        </w:numPr>
        <w:spacing w:after="80"/>
        <w:rPr>
          <w:iCs w:val="0"/>
        </w:rPr>
      </w:pPr>
      <w:proofErr w:type="gramStart"/>
      <w:r>
        <w:rPr>
          <w:iCs w:val="0"/>
        </w:rPr>
        <w:t>energy</w:t>
      </w:r>
      <w:proofErr w:type="gramEnd"/>
      <w:r>
        <w:rPr>
          <w:iCs w:val="0"/>
        </w:rPr>
        <w:t xml:space="preserve"> systems audits</w:t>
      </w:r>
      <w:r w:rsidR="00B55BE6">
        <w:rPr>
          <w:iCs w:val="0"/>
        </w:rPr>
        <w:t>.</w:t>
      </w:r>
    </w:p>
    <w:p w14:paraId="6301225D" w14:textId="4C3A8D93" w:rsidR="00D24037" w:rsidRDefault="00D24037" w:rsidP="00686047">
      <w:r w:rsidRPr="005D0D72">
        <w:t xml:space="preserve">We will announce grant opportunities under each stream as part of this program. We will publish the opening and closing dates and any other relevant information on </w:t>
      </w:r>
      <w:hyperlink r:id="rId14" w:history="1">
        <w:r w:rsidRPr="00645380">
          <w:rPr>
            <w:rStyle w:val="Hyperlink"/>
          </w:rPr>
          <w:t>business.gov.au</w:t>
        </w:r>
      </w:hyperlink>
      <w:r w:rsidRPr="005D0D72">
        <w:t xml:space="preserve"> and GrantConnect</w:t>
      </w:r>
      <w:r>
        <w:t>.</w:t>
      </w:r>
    </w:p>
    <w:p w14:paraId="0A3AEA84" w14:textId="2BD3F7F7" w:rsidR="00686047" w:rsidRPr="000F576B" w:rsidRDefault="00686047" w:rsidP="00686047">
      <w:r>
        <w:t xml:space="preserve">We administer the program according to </w:t>
      </w:r>
      <w:r w:rsidRPr="00045933">
        <w:t xml:space="preserve">the </w:t>
      </w:r>
      <w:hyperlink r:id="rId15"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25F651FF" w14:textId="1E77347E" w:rsidR="003001C7" w:rsidRDefault="00686047" w:rsidP="00645380">
      <w:pPr>
        <w:pStyle w:val="Heading3"/>
      </w:pPr>
      <w:bookmarkStart w:id="17" w:name="_Toc496536650"/>
      <w:bookmarkStart w:id="18" w:name="_Toc531277477"/>
      <w:bookmarkStart w:id="19" w:name="_Toc955287"/>
      <w:bookmarkStart w:id="20" w:name="_Toc37164361"/>
      <w:bookmarkStart w:id="21" w:name="_Toc37247175"/>
      <w:bookmarkStart w:id="22" w:name="_Toc41303422"/>
      <w:r w:rsidRPr="001844D5">
        <w:t>About</w:t>
      </w:r>
      <w:r w:rsidR="00D24037">
        <w:t xml:space="preserve"> the </w:t>
      </w:r>
      <w:r w:rsidR="002922A1">
        <w:t>Energy Efficient Communities</w:t>
      </w:r>
      <w:r w:rsidR="002C724E">
        <w:t xml:space="preserve"> Program</w:t>
      </w:r>
      <w:r w:rsidR="008B6F90">
        <w:t xml:space="preserve"> - </w:t>
      </w:r>
      <w:r w:rsidR="00D24037">
        <w:t>H</w:t>
      </w:r>
      <w:r w:rsidR="002C724E">
        <w:t>igh Energy Using</w:t>
      </w:r>
      <w:r w:rsidR="00D24037">
        <w:t xml:space="preserve"> Business (HEUB) Grants </w:t>
      </w:r>
      <w:r>
        <w:t>grant opportunity</w:t>
      </w:r>
      <w:bookmarkEnd w:id="17"/>
      <w:bookmarkEnd w:id="18"/>
      <w:bookmarkEnd w:id="19"/>
      <w:bookmarkEnd w:id="20"/>
      <w:bookmarkEnd w:id="21"/>
      <w:bookmarkEnd w:id="22"/>
    </w:p>
    <w:p w14:paraId="54F1ADE5" w14:textId="796EF355" w:rsidR="00D24037" w:rsidRDefault="00D24037" w:rsidP="00D24037">
      <w:pPr>
        <w:rPr>
          <w:rFonts w:cs="Arial"/>
          <w:szCs w:val="20"/>
        </w:rPr>
      </w:pPr>
      <w:r>
        <w:rPr>
          <w:rFonts w:cs="Arial"/>
          <w:szCs w:val="20"/>
        </w:rPr>
        <w:t>The</w:t>
      </w:r>
      <w:r w:rsidR="002922A1" w:rsidDel="00804175">
        <w:rPr>
          <w:rFonts w:cs="Arial"/>
          <w:szCs w:val="20"/>
        </w:rPr>
        <w:t xml:space="preserve"> </w:t>
      </w:r>
      <w:r>
        <w:rPr>
          <w:rFonts w:cs="Arial"/>
          <w:szCs w:val="20"/>
        </w:rPr>
        <w:t xml:space="preserve">Business stream </w:t>
      </w:r>
      <w:proofErr w:type="gramStart"/>
      <w:r>
        <w:rPr>
          <w:rFonts w:cs="Arial"/>
          <w:szCs w:val="20"/>
        </w:rPr>
        <w:t>will be delivered</w:t>
      </w:r>
      <w:proofErr w:type="gramEnd"/>
      <w:r>
        <w:rPr>
          <w:rFonts w:cs="Arial"/>
          <w:szCs w:val="20"/>
        </w:rPr>
        <w:t xml:space="preserve"> through three separate grant opportunities:</w:t>
      </w:r>
    </w:p>
    <w:p w14:paraId="56A91F87" w14:textId="63C795AB" w:rsidR="00D24037" w:rsidRPr="008B6B30" w:rsidRDefault="002922A1" w:rsidP="00D24037">
      <w:pPr>
        <w:pStyle w:val="ListBullet"/>
        <w:numPr>
          <w:ilvl w:val="0"/>
          <w:numId w:val="7"/>
        </w:numPr>
        <w:rPr>
          <w:rFonts w:cs="Arial"/>
          <w:szCs w:val="20"/>
        </w:rPr>
      </w:pPr>
      <w:r>
        <w:rPr>
          <w:rFonts w:cs="Arial"/>
          <w:szCs w:val="20"/>
        </w:rPr>
        <w:t>Energy</w:t>
      </w:r>
      <w:r w:rsidR="002C724E">
        <w:rPr>
          <w:rFonts w:cs="Arial"/>
          <w:szCs w:val="20"/>
        </w:rPr>
        <w:t xml:space="preserve"> Efficient Communities Program </w:t>
      </w:r>
      <w:r>
        <w:rPr>
          <w:rFonts w:cs="Arial"/>
          <w:szCs w:val="20"/>
        </w:rPr>
        <w:t xml:space="preserve">- </w:t>
      </w:r>
      <w:r w:rsidR="00D24037">
        <w:t>Dairy</w:t>
      </w:r>
      <w:r w:rsidR="00187FCB">
        <w:t xml:space="preserve"> Farming</w:t>
      </w:r>
      <w:r w:rsidR="00D24037">
        <w:t xml:space="preserve"> Business Grants </w:t>
      </w:r>
    </w:p>
    <w:p w14:paraId="312B691E" w14:textId="550E98D2" w:rsidR="00D24037" w:rsidRPr="008B6B30" w:rsidRDefault="002922A1" w:rsidP="00D24037">
      <w:pPr>
        <w:pStyle w:val="ListBullet"/>
        <w:numPr>
          <w:ilvl w:val="0"/>
          <w:numId w:val="7"/>
        </w:numPr>
        <w:rPr>
          <w:rFonts w:cs="Arial"/>
          <w:szCs w:val="20"/>
        </w:rPr>
      </w:pPr>
      <w:r>
        <w:rPr>
          <w:rFonts w:cs="Arial"/>
          <w:szCs w:val="20"/>
        </w:rPr>
        <w:t>Energy Efficient Communities</w:t>
      </w:r>
      <w:r w:rsidR="002C724E">
        <w:rPr>
          <w:rFonts w:cs="Arial"/>
          <w:szCs w:val="20"/>
        </w:rPr>
        <w:t xml:space="preserve"> Program</w:t>
      </w:r>
      <w:r>
        <w:rPr>
          <w:rFonts w:cs="Arial"/>
          <w:szCs w:val="20"/>
        </w:rPr>
        <w:t xml:space="preserve"> - </w:t>
      </w:r>
      <w:r w:rsidR="00D24037">
        <w:t xml:space="preserve">Small Business Grants </w:t>
      </w:r>
    </w:p>
    <w:p w14:paraId="696C6D07" w14:textId="10A23BFF" w:rsidR="00D24037" w:rsidRDefault="002922A1" w:rsidP="00D24037">
      <w:pPr>
        <w:pStyle w:val="ListBullet"/>
        <w:numPr>
          <w:ilvl w:val="0"/>
          <w:numId w:val="7"/>
        </w:numPr>
        <w:rPr>
          <w:rFonts w:cs="Arial"/>
          <w:szCs w:val="20"/>
        </w:rPr>
      </w:pPr>
      <w:r>
        <w:rPr>
          <w:rFonts w:cs="Arial"/>
          <w:szCs w:val="20"/>
        </w:rPr>
        <w:t>Energy Efficient Communities</w:t>
      </w:r>
      <w:r w:rsidR="002C724E">
        <w:rPr>
          <w:rFonts w:cs="Arial"/>
          <w:szCs w:val="20"/>
        </w:rPr>
        <w:t xml:space="preserve"> Program</w:t>
      </w:r>
      <w:r>
        <w:rPr>
          <w:rFonts w:cs="Arial"/>
          <w:szCs w:val="20"/>
        </w:rPr>
        <w:t xml:space="preserve"> - </w:t>
      </w:r>
      <w:r w:rsidR="002C724E">
        <w:t xml:space="preserve">High Energy Using </w:t>
      </w:r>
      <w:r w:rsidR="00D24037">
        <w:t>Business Grants</w:t>
      </w:r>
      <w:r w:rsidR="00B55BE6">
        <w:t>.</w:t>
      </w:r>
    </w:p>
    <w:p w14:paraId="7F9F8A2B" w14:textId="71B72BBF" w:rsidR="00D24037" w:rsidRPr="009A52BE" w:rsidRDefault="00D24037" w:rsidP="00D24037">
      <w:pPr>
        <w:rPr>
          <w:rFonts w:cs="Arial"/>
          <w:szCs w:val="20"/>
        </w:rPr>
      </w:pPr>
      <w:r w:rsidRPr="00AA7A87" w:rsidDel="00D01699">
        <w:rPr>
          <w:rFonts w:cs="Arial"/>
          <w:szCs w:val="20"/>
        </w:rPr>
        <w:t>These guidelin</w:t>
      </w:r>
      <w:r>
        <w:rPr>
          <w:rFonts w:cs="Arial"/>
          <w:szCs w:val="20"/>
        </w:rPr>
        <w:t xml:space="preserve">es contain information for the </w:t>
      </w:r>
      <w:r w:rsidR="002922A1">
        <w:rPr>
          <w:rFonts w:cs="Arial"/>
          <w:szCs w:val="20"/>
        </w:rPr>
        <w:t>Energy Efficient Communities</w:t>
      </w:r>
      <w:r w:rsidR="002C724E">
        <w:rPr>
          <w:rFonts w:cs="Arial"/>
          <w:szCs w:val="20"/>
        </w:rPr>
        <w:t xml:space="preserve"> Program</w:t>
      </w:r>
      <w:r>
        <w:rPr>
          <w:rFonts w:cs="Arial"/>
          <w:szCs w:val="20"/>
        </w:rPr>
        <w:t xml:space="preserve"> </w:t>
      </w:r>
      <w:r w:rsidR="008B6F90">
        <w:rPr>
          <w:rFonts w:cs="Arial"/>
          <w:szCs w:val="20"/>
        </w:rPr>
        <w:t>-</w:t>
      </w:r>
      <w:r w:rsidR="002C724E">
        <w:rPr>
          <w:rFonts w:cs="Arial"/>
          <w:szCs w:val="20"/>
        </w:rPr>
        <w:t xml:space="preserve"> High Energy Using</w:t>
      </w:r>
      <w:r>
        <w:rPr>
          <w:rFonts w:cs="Arial"/>
          <w:szCs w:val="20"/>
        </w:rPr>
        <w:t xml:space="preserve"> Business Grants</w:t>
      </w:r>
      <w:r w:rsidRPr="00AA7A87" w:rsidDel="00D01699">
        <w:rPr>
          <w:rFonts w:cs="Arial"/>
          <w:szCs w:val="20"/>
        </w:rPr>
        <w:t>.</w:t>
      </w:r>
      <w:r>
        <w:rPr>
          <w:rStyle w:val="highlightedtextChar"/>
          <w:rFonts w:ascii="Arial" w:hAnsi="Arial" w:cs="Arial"/>
          <w:b w:val="0"/>
          <w:color w:val="auto"/>
          <w:sz w:val="20"/>
          <w:szCs w:val="20"/>
        </w:rPr>
        <w:t xml:space="preserve"> </w:t>
      </w:r>
    </w:p>
    <w:p w14:paraId="268491A7" w14:textId="12B0E2AF" w:rsidR="00D24037" w:rsidRPr="00CD75B8" w:rsidRDefault="00D24037" w:rsidP="00D24037">
      <w:pPr>
        <w:spacing w:after="80"/>
        <w:rPr>
          <w:rFonts w:cs="Arial"/>
          <w:szCs w:val="20"/>
        </w:rPr>
      </w:pPr>
      <w:r w:rsidRPr="00CD75B8">
        <w:rPr>
          <w:rFonts w:cs="Arial"/>
          <w:szCs w:val="20"/>
        </w:rPr>
        <w:t>The objectives of the</w:t>
      </w:r>
      <w:r w:rsidRPr="00CD75B8">
        <w:rPr>
          <w:b/>
          <w:iCs w:val="0"/>
        </w:rPr>
        <w:t xml:space="preserve"> </w:t>
      </w:r>
      <w:r w:rsidRPr="00CD75B8">
        <w:rPr>
          <w:iCs w:val="0"/>
        </w:rPr>
        <w:t>grant opportunity</w:t>
      </w:r>
      <w:r w:rsidRPr="00CD75B8">
        <w:rPr>
          <w:rFonts w:cs="Arial"/>
          <w:szCs w:val="20"/>
        </w:rPr>
        <w:t xml:space="preserve"> are</w:t>
      </w:r>
      <w:r w:rsidR="004970E9">
        <w:rPr>
          <w:rFonts w:cs="Arial"/>
          <w:szCs w:val="20"/>
        </w:rPr>
        <w:t xml:space="preserve"> to support </w:t>
      </w:r>
      <w:r w:rsidR="002D5D8B">
        <w:rPr>
          <w:rFonts w:cs="Arial"/>
          <w:szCs w:val="20"/>
        </w:rPr>
        <w:t>h</w:t>
      </w:r>
      <w:r w:rsidR="00881FA0">
        <w:rPr>
          <w:rFonts w:cs="Arial"/>
          <w:szCs w:val="20"/>
        </w:rPr>
        <w:t xml:space="preserve">igh </w:t>
      </w:r>
      <w:r w:rsidR="002D5D8B">
        <w:rPr>
          <w:rFonts w:cs="Arial"/>
          <w:szCs w:val="20"/>
        </w:rPr>
        <w:t>energy</w:t>
      </w:r>
      <w:r w:rsidR="002C724E">
        <w:rPr>
          <w:rFonts w:cs="Arial"/>
          <w:szCs w:val="20"/>
        </w:rPr>
        <w:t xml:space="preserve"> using</w:t>
      </w:r>
      <w:r w:rsidR="004970E9">
        <w:rPr>
          <w:rFonts w:cs="Arial"/>
          <w:szCs w:val="20"/>
        </w:rPr>
        <w:t xml:space="preserve"> businesses (with</w:t>
      </w:r>
      <w:r>
        <w:rPr>
          <w:rFonts w:cs="Arial"/>
          <w:szCs w:val="20"/>
        </w:rPr>
        <w:t xml:space="preserve"> </w:t>
      </w:r>
      <w:r w:rsidR="004970E9" w:rsidRPr="005F6B5D">
        <w:t xml:space="preserve">a net consumption of </w:t>
      </w:r>
      <w:r w:rsidR="00255045">
        <w:t>more than</w:t>
      </w:r>
      <w:r w:rsidR="004970E9" w:rsidRPr="005F6B5D">
        <w:t xml:space="preserve"> 0.05 PJ energy per year</w:t>
      </w:r>
      <w:r w:rsidR="00AA58DF">
        <w:t>, assessed across all the activities conducted by the business and across all fuel types</w:t>
      </w:r>
      <w:r w:rsidR="004970E9">
        <w:t>)</w:t>
      </w:r>
      <w:r w:rsidR="004970E9">
        <w:rPr>
          <w:rFonts w:cs="Arial"/>
          <w:szCs w:val="20"/>
        </w:rPr>
        <w:t xml:space="preserve"> </w:t>
      </w:r>
      <w:r>
        <w:rPr>
          <w:rFonts w:cs="Arial"/>
          <w:szCs w:val="20"/>
        </w:rPr>
        <w:t>to:</w:t>
      </w:r>
    </w:p>
    <w:p w14:paraId="46D47B39" w14:textId="77777777" w:rsidR="00D24037" w:rsidRDefault="00D24037" w:rsidP="00D24037">
      <w:pPr>
        <w:pStyle w:val="ListBullet"/>
        <w:numPr>
          <w:ilvl w:val="0"/>
          <w:numId w:val="7"/>
        </w:numPr>
        <w:rPr>
          <w:iCs/>
        </w:rPr>
      </w:pPr>
      <w:r>
        <w:rPr>
          <w:iCs/>
        </w:rPr>
        <w:lastRenderedPageBreak/>
        <w:t>replace existing equipment with higher efficiency equipment</w:t>
      </w:r>
    </w:p>
    <w:p w14:paraId="60882574" w14:textId="77777777" w:rsidR="00D24037" w:rsidRDefault="00D24037" w:rsidP="00D24037">
      <w:pPr>
        <w:pStyle w:val="ListBullet"/>
        <w:numPr>
          <w:ilvl w:val="0"/>
          <w:numId w:val="7"/>
        </w:numPr>
        <w:rPr>
          <w:iCs/>
        </w:rPr>
      </w:pPr>
      <w:r>
        <w:rPr>
          <w:iCs/>
        </w:rPr>
        <w:t>install or replace a component/s to help an existing system run more efficiently</w:t>
      </w:r>
    </w:p>
    <w:p w14:paraId="6211B49F" w14:textId="4620257E" w:rsidR="00D24037" w:rsidRDefault="00FF50B6" w:rsidP="00D24037">
      <w:pPr>
        <w:pStyle w:val="ListBullet"/>
        <w:numPr>
          <w:ilvl w:val="0"/>
          <w:numId w:val="7"/>
        </w:numPr>
        <w:rPr>
          <w:iCs/>
        </w:rPr>
      </w:pPr>
      <w:r>
        <w:rPr>
          <w:iCs/>
        </w:rPr>
        <w:t>carry out</w:t>
      </w:r>
      <w:r w:rsidR="00D24037">
        <w:rPr>
          <w:iCs/>
        </w:rPr>
        <w:t xml:space="preserve"> energy audits</w:t>
      </w:r>
    </w:p>
    <w:p w14:paraId="5C4B1DAA" w14:textId="490DB886" w:rsidR="00D24037" w:rsidRDefault="00D24037" w:rsidP="00D24037">
      <w:pPr>
        <w:pStyle w:val="ListBullet"/>
        <w:numPr>
          <w:ilvl w:val="0"/>
          <w:numId w:val="7"/>
        </w:numPr>
        <w:rPr>
          <w:iCs/>
        </w:rPr>
      </w:pPr>
      <w:proofErr w:type="gramStart"/>
      <w:r>
        <w:rPr>
          <w:iCs/>
        </w:rPr>
        <w:t>carry</w:t>
      </w:r>
      <w:proofErr w:type="gramEnd"/>
      <w:r>
        <w:rPr>
          <w:iCs/>
        </w:rPr>
        <w:t xml:space="preserve"> out monitoring of energy usage and emissions</w:t>
      </w:r>
      <w:r w:rsidR="00F33663">
        <w:rPr>
          <w:iCs/>
        </w:rPr>
        <w:t>.</w:t>
      </w:r>
    </w:p>
    <w:p w14:paraId="48BDDDCC" w14:textId="77777777" w:rsidR="00D24037" w:rsidRDefault="00D24037" w:rsidP="00D24037">
      <w:pPr>
        <w:spacing w:after="80"/>
        <w:rPr>
          <w:rFonts w:cs="Arial"/>
        </w:rPr>
      </w:pPr>
      <w:r w:rsidRPr="00E23548">
        <w:rPr>
          <w:rFonts w:cs="Arial"/>
        </w:rPr>
        <w:t xml:space="preserve">The </w:t>
      </w:r>
      <w:r>
        <w:rPr>
          <w:rFonts w:cs="Arial"/>
        </w:rPr>
        <w:t xml:space="preserve">intended outcomes of the </w:t>
      </w:r>
      <w:r w:rsidRPr="00CD75B8">
        <w:rPr>
          <w:iCs w:val="0"/>
        </w:rPr>
        <w:t>grant opportunity</w:t>
      </w:r>
      <w:r w:rsidRPr="00CD75B8">
        <w:rPr>
          <w:rFonts w:cs="Arial"/>
        </w:rPr>
        <w:t xml:space="preserve"> a</w:t>
      </w:r>
      <w:r>
        <w:rPr>
          <w:rFonts w:cs="Arial"/>
        </w:rPr>
        <w:t>re:</w:t>
      </w:r>
    </w:p>
    <w:p w14:paraId="36F2A92F" w14:textId="06F68B68" w:rsidR="00D24037" w:rsidRPr="00CC007C" w:rsidRDefault="00D24037" w:rsidP="00D24037">
      <w:pPr>
        <w:pStyle w:val="ListBullet"/>
        <w:numPr>
          <w:ilvl w:val="0"/>
          <w:numId w:val="7"/>
        </w:numPr>
      </w:pPr>
      <w:r>
        <w:rPr>
          <w:iCs/>
        </w:rPr>
        <w:t>reduced</w:t>
      </w:r>
      <w:r w:rsidR="00187FCB">
        <w:rPr>
          <w:iCs/>
        </w:rPr>
        <w:t xml:space="preserve"> energy consumption leading to</w:t>
      </w:r>
      <w:r w:rsidR="002C724E">
        <w:rPr>
          <w:iCs/>
        </w:rPr>
        <w:t xml:space="preserve"> reduced </w:t>
      </w:r>
      <w:r>
        <w:rPr>
          <w:iCs/>
        </w:rPr>
        <w:t>gre</w:t>
      </w:r>
      <w:r w:rsidR="00FF50B6">
        <w:rPr>
          <w:iCs/>
        </w:rPr>
        <w:t>enhouse ga</w:t>
      </w:r>
      <w:r w:rsidR="002C724E">
        <w:rPr>
          <w:iCs/>
        </w:rPr>
        <w:t>s emissions from high energy using</w:t>
      </w:r>
      <w:r>
        <w:rPr>
          <w:iCs/>
        </w:rPr>
        <w:t xml:space="preserve"> businesses</w:t>
      </w:r>
    </w:p>
    <w:p w14:paraId="16515442" w14:textId="438E909E" w:rsidR="00D24037" w:rsidRPr="004B78E9" w:rsidRDefault="00D24037" w:rsidP="00D24037">
      <w:pPr>
        <w:pStyle w:val="ListBullet"/>
        <w:numPr>
          <w:ilvl w:val="0"/>
          <w:numId w:val="7"/>
        </w:numPr>
      </w:pPr>
      <w:r w:rsidRPr="004B78E9">
        <w:rPr>
          <w:iCs/>
        </w:rPr>
        <w:t xml:space="preserve">increased awareness amongst </w:t>
      </w:r>
      <w:r w:rsidR="002C724E">
        <w:rPr>
          <w:iCs/>
        </w:rPr>
        <w:t>high energy using</w:t>
      </w:r>
      <w:r w:rsidR="00FF50B6">
        <w:rPr>
          <w:iCs/>
        </w:rPr>
        <w:t xml:space="preserve"> </w:t>
      </w:r>
      <w:r>
        <w:rPr>
          <w:iCs/>
        </w:rPr>
        <w:t xml:space="preserve">business owners, </w:t>
      </w:r>
      <w:r w:rsidRPr="004B78E9">
        <w:rPr>
          <w:iCs/>
        </w:rPr>
        <w:t>of how to improve their energy efficiency</w:t>
      </w:r>
    </w:p>
    <w:p w14:paraId="491A15D5" w14:textId="472C83AE" w:rsidR="00D24037" w:rsidRPr="007A7BB7" w:rsidRDefault="00FF50B6" w:rsidP="00D24037">
      <w:pPr>
        <w:pStyle w:val="ListBullet"/>
        <w:numPr>
          <w:ilvl w:val="0"/>
          <w:numId w:val="7"/>
        </w:numPr>
        <w:spacing w:after="120"/>
      </w:pPr>
      <w:proofErr w:type="gramStart"/>
      <w:r>
        <w:t>reduced</w:t>
      </w:r>
      <w:proofErr w:type="gramEnd"/>
      <w:r>
        <w:t xml:space="preserve"> energy costs for </w:t>
      </w:r>
      <w:r w:rsidR="00D24037">
        <w:t>businesses</w:t>
      </w:r>
      <w:r w:rsidR="00B55BE6">
        <w:t>.</w:t>
      </w:r>
    </w:p>
    <w:p w14:paraId="08C46C84" w14:textId="77777777" w:rsidR="00D24037" w:rsidRPr="00022A7F" w:rsidRDefault="00D24037" w:rsidP="00D24037">
      <w:pPr>
        <w:spacing w:after="80"/>
      </w:pPr>
      <w:r w:rsidRPr="00022A7F">
        <w:t>This document sets out</w:t>
      </w:r>
      <w:r>
        <w:t>:</w:t>
      </w:r>
    </w:p>
    <w:p w14:paraId="7283B926" w14:textId="59274E71" w:rsidR="00D24037" w:rsidRDefault="00D24037" w:rsidP="00D24037">
      <w:pPr>
        <w:pStyle w:val="ListBullet"/>
        <w:numPr>
          <w:ilvl w:val="0"/>
          <w:numId w:val="7"/>
        </w:numPr>
      </w:pPr>
      <w:r w:rsidRPr="000A271A">
        <w:t xml:space="preserve">the </w:t>
      </w:r>
      <w:r w:rsidRPr="008B6F90">
        <w:t>eligibility criteria</w:t>
      </w:r>
    </w:p>
    <w:p w14:paraId="4262E5A9" w14:textId="77777777" w:rsidR="00D24037" w:rsidRPr="009D0EBC" w:rsidRDefault="00D24037" w:rsidP="00D24037">
      <w:pPr>
        <w:pStyle w:val="ListBullet"/>
        <w:numPr>
          <w:ilvl w:val="0"/>
          <w:numId w:val="7"/>
        </w:numPr>
      </w:pPr>
      <w:r w:rsidRPr="009D0EBC">
        <w:t xml:space="preserve">how </w:t>
      </w:r>
      <w:r>
        <w:t xml:space="preserve">we consider and assess </w:t>
      </w:r>
      <w:r w:rsidRPr="009D0EBC">
        <w:t>grant applications</w:t>
      </w:r>
    </w:p>
    <w:p w14:paraId="67114BCD" w14:textId="77777777" w:rsidR="00D24037" w:rsidRPr="005A61FE" w:rsidRDefault="00D24037" w:rsidP="00D24037">
      <w:pPr>
        <w:pStyle w:val="ListBullet"/>
        <w:numPr>
          <w:ilvl w:val="0"/>
          <w:numId w:val="7"/>
        </w:numPr>
      </w:pPr>
      <w:r w:rsidRPr="005A61FE">
        <w:t>how we notify applicants and enter into grant agreements with grantees</w:t>
      </w:r>
    </w:p>
    <w:p w14:paraId="1D95D549" w14:textId="77777777" w:rsidR="00D24037" w:rsidRPr="009D0EBC" w:rsidRDefault="00D24037" w:rsidP="00D24037">
      <w:pPr>
        <w:pStyle w:val="ListBullet"/>
        <w:numPr>
          <w:ilvl w:val="0"/>
          <w:numId w:val="7"/>
        </w:numPr>
      </w:pPr>
      <w:r w:rsidRPr="009D0EBC">
        <w:t xml:space="preserve">how </w:t>
      </w:r>
      <w:r>
        <w:t xml:space="preserve">we monitor and evaluate </w:t>
      </w:r>
      <w:r w:rsidRPr="005A61FE">
        <w:t>grantees’ performance</w:t>
      </w:r>
    </w:p>
    <w:p w14:paraId="182414E2" w14:textId="0367349C" w:rsidR="00D24037" w:rsidRPr="009D0EBC" w:rsidRDefault="00D24037" w:rsidP="00D24037">
      <w:pPr>
        <w:pStyle w:val="ListBullet"/>
        <w:numPr>
          <w:ilvl w:val="0"/>
          <w:numId w:val="7"/>
        </w:numPr>
        <w:spacing w:after="120"/>
      </w:pPr>
      <w:proofErr w:type="gramStart"/>
      <w:r w:rsidRPr="009D0EBC" w:rsidDel="001E42D1">
        <w:t>responsibilities</w:t>
      </w:r>
      <w:proofErr w:type="gramEnd"/>
      <w:r w:rsidRPr="009D0EBC" w:rsidDel="001E42D1">
        <w:t xml:space="preserve"> and </w:t>
      </w:r>
      <w:r w:rsidRPr="009D0EBC">
        <w:t xml:space="preserve">expectations </w:t>
      </w:r>
      <w:r w:rsidR="008B6F90">
        <w:t>in relation to the opportunity</w:t>
      </w:r>
      <w:r w:rsidR="00B55BE6">
        <w:t>.</w:t>
      </w:r>
    </w:p>
    <w:p w14:paraId="3B41E0E4" w14:textId="53FBA37C" w:rsidR="00D24037" w:rsidRPr="00CC767D" w:rsidRDefault="00D24037" w:rsidP="00D24037">
      <w:r w:rsidRPr="006E6377">
        <w:t>The Department of Industry, Science</w:t>
      </w:r>
      <w:r>
        <w:t>, Energy and Resources</w:t>
      </w:r>
      <w:r w:rsidRPr="006E6377">
        <w:t xml:space="preserve"> </w:t>
      </w:r>
      <w:r>
        <w:t>(</w:t>
      </w:r>
      <w:r w:rsidR="00237598">
        <w:t>we/</w:t>
      </w:r>
      <w:r>
        <w:t xml:space="preserve">the department) </w:t>
      </w:r>
      <w:r w:rsidRPr="006E6377">
        <w:t xml:space="preserve">is responsible for administering </w:t>
      </w:r>
      <w:r w:rsidRPr="005A61FE">
        <w:t>this</w:t>
      </w:r>
      <w:r w:rsidRPr="006E6377">
        <w:t xml:space="preserve"> </w:t>
      </w:r>
      <w:r>
        <w:t>grant opportunity.</w:t>
      </w:r>
    </w:p>
    <w:p w14:paraId="449415C1" w14:textId="21180998" w:rsidR="00107697" w:rsidRDefault="00107697" w:rsidP="00107697">
      <w:r>
        <w:t xml:space="preserve">We have defined key terms used in these guidelines in </w:t>
      </w:r>
      <w:r w:rsidR="00BB5EF3">
        <w:t>the glossary at</w:t>
      </w:r>
      <w:r w:rsidR="00082460">
        <w:t xml:space="preserve"> section </w:t>
      </w:r>
      <w:r w:rsidR="00082460">
        <w:fldChar w:fldCharType="begin"/>
      </w:r>
      <w:r w:rsidR="00082460">
        <w:instrText xml:space="preserve"> REF _Ref17466953 \r \h </w:instrText>
      </w:r>
      <w:r w:rsidR="00082460">
        <w:fldChar w:fldCharType="separate"/>
      </w:r>
      <w:r w:rsidR="00BF718F">
        <w:t>13</w:t>
      </w:r>
      <w:r w:rsidR="00082460">
        <w:fldChar w:fldCharType="end"/>
      </w:r>
      <w:r>
        <w:t>.</w:t>
      </w:r>
    </w:p>
    <w:p w14:paraId="00136F93" w14:textId="77777777" w:rsidR="00107697" w:rsidRDefault="00107697" w:rsidP="00107697">
      <w:r>
        <w:t>You should read this document carefully before you fill out an application.</w:t>
      </w:r>
    </w:p>
    <w:p w14:paraId="25F6521B" w14:textId="08125014" w:rsidR="00712F06" w:rsidRDefault="00405D85" w:rsidP="00645380">
      <w:pPr>
        <w:pStyle w:val="Heading2"/>
      </w:pPr>
      <w:bookmarkStart w:id="23" w:name="_Toc496536651"/>
      <w:bookmarkStart w:id="24" w:name="_Toc531277478"/>
      <w:bookmarkStart w:id="25" w:name="_Toc955288"/>
      <w:bookmarkStart w:id="26" w:name="_Toc37164362"/>
      <w:bookmarkStart w:id="27" w:name="_Toc37247176"/>
      <w:bookmarkStart w:id="28" w:name="_Toc41303423"/>
      <w:bookmarkStart w:id="29" w:name="_Toc164844263"/>
      <w:bookmarkStart w:id="30" w:name="_Toc383003256"/>
      <w:bookmarkEnd w:id="2"/>
      <w:r>
        <w:t xml:space="preserve">Grant </w:t>
      </w:r>
      <w:r w:rsidR="00D26B94">
        <w:t>amount</w:t>
      </w:r>
      <w:r w:rsidR="00A439FB">
        <w:t xml:space="preserve"> and </w:t>
      </w:r>
      <w:r>
        <w:t xml:space="preserve">grant </w:t>
      </w:r>
      <w:r w:rsidR="00A439FB">
        <w:t>period</w:t>
      </w:r>
      <w:bookmarkEnd w:id="23"/>
      <w:bookmarkEnd w:id="24"/>
      <w:bookmarkEnd w:id="25"/>
      <w:bookmarkEnd w:id="26"/>
      <w:bookmarkEnd w:id="27"/>
      <w:bookmarkEnd w:id="28"/>
    </w:p>
    <w:p w14:paraId="5D12B6BA" w14:textId="39315CA1" w:rsidR="004A168F" w:rsidRDefault="00FF50B6" w:rsidP="004A168F">
      <w:r>
        <w:t>The Australian Government announced a total of $4</w:t>
      </w:r>
      <w:r w:rsidR="00165234">
        <w:t>0</w:t>
      </w:r>
      <w:r>
        <w:t xml:space="preserve"> million over 4 years for the program</w:t>
      </w:r>
      <w:r w:rsidR="00165234">
        <w:t>. For this grant opportunity, $</w:t>
      </w:r>
      <w:r w:rsidR="008A7370">
        <w:t>14</w:t>
      </w:r>
      <w:r w:rsidR="00165234">
        <w:t>.</w:t>
      </w:r>
      <w:r w:rsidR="008A7370">
        <w:t xml:space="preserve">8 </w:t>
      </w:r>
      <w:r>
        <w:t>million is available over 2 years</w:t>
      </w:r>
      <w:r w:rsidR="00237598">
        <w:t xml:space="preserve"> (2020-21 to 2021-22)</w:t>
      </w:r>
      <w:r>
        <w:t>.</w:t>
      </w:r>
    </w:p>
    <w:p w14:paraId="5C82723C" w14:textId="51C54CF0" w:rsidR="00165234" w:rsidRDefault="00AA58DF" w:rsidP="004A168F">
      <w:r>
        <w:t>Funding</w:t>
      </w:r>
      <w:r w:rsidR="00165234">
        <w:t xml:space="preserve"> will be distribu</w:t>
      </w:r>
      <w:r w:rsidR="00881FA0">
        <w:t>ted</w:t>
      </w:r>
      <w:r w:rsidR="00804175">
        <w:t xml:space="preserve"> between </w:t>
      </w:r>
      <w:r w:rsidR="00881FA0">
        <w:t>states and territories</w:t>
      </w:r>
      <w:r w:rsidR="00165234">
        <w:t xml:space="preserve"> with the following percentage </w:t>
      </w:r>
      <w:proofErr w:type="gramStart"/>
      <w:r w:rsidR="00165234">
        <w:t>breakdown</w:t>
      </w:r>
      <w:r w:rsidR="00881FA0">
        <w:t xml:space="preserve"> which</w:t>
      </w:r>
      <w:proofErr w:type="gramEnd"/>
      <w:r w:rsidR="00881FA0">
        <w:t xml:space="preserve"> is based on the distribution of high energy using businesses nationally</w:t>
      </w:r>
      <w:r w:rsidR="00165234">
        <w:t>:</w:t>
      </w:r>
    </w:p>
    <w:tbl>
      <w:tblPr>
        <w:tblStyle w:val="TableGrid"/>
        <w:tblW w:w="9209" w:type="dxa"/>
        <w:tblLayout w:type="fixed"/>
        <w:tblLook w:val="04A0" w:firstRow="1" w:lastRow="0" w:firstColumn="1" w:lastColumn="0" w:noHBand="0" w:noVBand="1"/>
        <w:tblDescription w:val="Grant amount and grant period"/>
      </w:tblPr>
      <w:tblGrid>
        <w:gridCol w:w="1097"/>
        <w:gridCol w:w="1025"/>
        <w:gridCol w:w="992"/>
        <w:gridCol w:w="992"/>
        <w:gridCol w:w="992"/>
        <w:gridCol w:w="1134"/>
        <w:gridCol w:w="993"/>
        <w:gridCol w:w="992"/>
        <w:gridCol w:w="992"/>
      </w:tblGrid>
      <w:tr w:rsidR="005F4B78" w:rsidRPr="001270A2" w14:paraId="19E1F161" w14:textId="5A54F423" w:rsidTr="0079086B">
        <w:trPr>
          <w:tblHeader/>
        </w:trPr>
        <w:tc>
          <w:tcPr>
            <w:tcW w:w="1097" w:type="dxa"/>
            <w:shd w:val="clear" w:color="auto" w:fill="1F497D" w:themeFill="text2"/>
            <w:vAlign w:val="center"/>
          </w:tcPr>
          <w:p w14:paraId="349E64CF" w14:textId="77777777" w:rsidR="005F4B78" w:rsidRPr="001270A2" w:rsidRDefault="005F4B78" w:rsidP="00D2472D">
            <w:pPr>
              <w:spacing w:before="20" w:after="20"/>
              <w:jc w:val="center"/>
              <w:rPr>
                <w:rFonts w:asciiTheme="minorHAnsi" w:hAnsiTheme="minorHAnsi"/>
                <w:color w:val="FFFFFF" w:themeColor="background1"/>
                <w:sz w:val="16"/>
                <w:szCs w:val="16"/>
              </w:rPr>
            </w:pPr>
            <w:r w:rsidRPr="001270A2">
              <w:rPr>
                <w:rFonts w:asciiTheme="minorHAnsi" w:hAnsiTheme="minorHAnsi"/>
                <w:color w:val="FFFFFF" w:themeColor="background1"/>
                <w:sz w:val="16"/>
                <w:szCs w:val="16"/>
              </w:rPr>
              <w:t>Jurisdiction</w:t>
            </w:r>
          </w:p>
        </w:tc>
        <w:tc>
          <w:tcPr>
            <w:tcW w:w="1025" w:type="dxa"/>
            <w:vAlign w:val="center"/>
          </w:tcPr>
          <w:p w14:paraId="3B8E263A" w14:textId="77777777" w:rsidR="005F4B78" w:rsidRPr="001270A2" w:rsidRDefault="005F4B78" w:rsidP="00D2472D">
            <w:pPr>
              <w:spacing w:before="20" w:after="20"/>
              <w:jc w:val="center"/>
              <w:rPr>
                <w:rFonts w:asciiTheme="minorHAnsi" w:hAnsiTheme="minorHAnsi"/>
                <w:sz w:val="16"/>
                <w:szCs w:val="16"/>
              </w:rPr>
            </w:pPr>
            <w:r w:rsidRPr="001270A2">
              <w:rPr>
                <w:rFonts w:asciiTheme="minorHAnsi" w:hAnsiTheme="minorHAnsi"/>
                <w:sz w:val="16"/>
                <w:szCs w:val="16"/>
              </w:rPr>
              <w:t>NSW</w:t>
            </w:r>
          </w:p>
        </w:tc>
        <w:tc>
          <w:tcPr>
            <w:tcW w:w="992" w:type="dxa"/>
            <w:vAlign w:val="center"/>
          </w:tcPr>
          <w:p w14:paraId="575D4E6B" w14:textId="77777777" w:rsidR="005F4B78" w:rsidRPr="001270A2" w:rsidRDefault="005F4B78" w:rsidP="00D2472D">
            <w:pPr>
              <w:spacing w:before="20" w:after="20"/>
              <w:jc w:val="center"/>
              <w:rPr>
                <w:rFonts w:asciiTheme="minorHAnsi" w:hAnsiTheme="minorHAnsi"/>
                <w:sz w:val="16"/>
                <w:szCs w:val="16"/>
              </w:rPr>
            </w:pPr>
            <w:r w:rsidRPr="001270A2">
              <w:rPr>
                <w:rFonts w:asciiTheme="minorHAnsi" w:hAnsiTheme="minorHAnsi"/>
                <w:sz w:val="16"/>
                <w:szCs w:val="16"/>
              </w:rPr>
              <w:t>VIC</w:t>
            </w:r>
          </w:p>
        </w:tc>
        <w:tc>
          <w:tcPr>
            <w:tcW w:w="992" w:type="dxa"/>
            <w:vAlign w:val="center"/>
          </w:tcPr>
          <w:p w14:paraId="3196466C" w14:textId="77777777" w:rsidR="005F4B78" w:rsidRPr="001270A2" w:rsidRDefault="005F4B78" w:rsidP="00D2472D">
            <w:pPr>
              <w:spacing w:before="20" w:after="20"/>
              <w:jc w:val="center"/>
              <w:rPr>
                <w:rFonts w:asciiTheme="minorHAnsi" w:hAnsiTheme="minorHAnsi"/>
                <w:sz w:val="16"/>
                <w:szCs w:val="16"/>
              </w:rPr>
            </w:pPr>
            <w:r w:rsidRPr="001270A2">
              <w:rPr>
                <w:rFonts w:asciiTheme="minorHAnsi" w:hAnsiTheme="minorHAnsi"/>
                <w:sz w:val="16"/>
                <w:szCs w:val="16"/>
              </w:rPr>
              <w:t>QLD</w:t>
            </w:r>
          </w:p>
        </w:tc>
        <w:tc>
          <w:tcPr>
            <w:tcW w:w="992" w:type="dxa"/>
            <w:vAlign w:val="center"/>
          </w:tcPr>
          <w:p w14:paraId="6D18781F" w14:textId="77777777" w:rsidR="005F4B78" w:rsidRPr="001270A2" w:rsidRDefault="005F4B78" w:rsidP="00D2472D">
            <w:pPr>
              <w:spacing w:before="20" w:after="20"/>
              <w:jc w:val="center"/>
              <w:rPr>
                <w:rFonts w:asciiTheme="minorHAnsi" w:hAnsiTheme="minorHAnsi"/>
                <w:sz w:val="16"/>
                <w:szCs w:val="16"/>
              </w:rPr>
            </w:pPr>
            <w:r w:rsidRPr="001270A2">
              <w:rPr>
                <w:rFonts w:asciiTheme="minorHAnsi" w:hAnsiTheme="minorHAnsi"/>
                <w:sz w:val="16"/>
                <w:szCs w:val="16"/>
              </w:rPr>
              <w:t>WA</w:t>
            </w:r>
          </w:p>
        </w:tc>
        <w:tc>
          <w:tcPr>
            <w:tcW w:w="1134" w:type="dxa"/>
            <w:vAlign w:val="center"/>
          </w:tcPr>
          <w:p w14:paraId="5EC523C3" w14:textId="77777777" w:rsidR="005F4B78" w:rsidRPr="001270A2" w:rsidRDefault="005F4B78" w:rsidP="00D2472D">
            <w:pPr>
              <w:spacing w:before="20" w:after="20"/>
              <w:jc w:val="center"/>
              <w:rPr>
                <w:rFonts w:asciiTheme="minorHAnsi" w:hAnsiTheme="minorHAnsi"/>
                <w:sz w:val="16"/>
                <w:szCs w:val="16"/>
              </w:rPr>
            </w:pPr>
            <w:r w:rsidRPr="001270A2">
              <w:rPr>
                <w:rFonts w:asciiTheme="minorHAnsi" w:hAnsiTheme="minorHAnsi"/>
                <w:sz w:val="16"/>
                <w:szCs w:val="16"/>
              </w:rPr>
              <w:t>SA</w:t>
            </w:r>
          </w:p>
        </w:tc>
        <w:tc>
          <w:tcPr>
            <w:tcW w:w="993" w:type="dxa"/>
            <w:vAlign w:val="center"/>
          </w:tcPr>
          <w:p w14:paraId="4BF9DC43" w14:textId="77777777" w:rsidR="005F4B78" w:rsidRPr="001270A2" w:rsidRDefault="005F4B78" w:rsidP="00D2472D">
            <w:pPr>
              <w:spacing w:before="20" w:after="20"/>
              <w:jc w:val="center"/>
              <w:rPr>
                <w:rFonts w:asciiTheme="minorHAnsi" w:hAnsiTheme="minorHAnsi"/>
                <w:sz w:val="16"/>
                <w:szCs w:val="16"/>
              </w:rPr>
            </w:pPr>
            <w:r w:rsidRPr="001270A2">
              <w:rPr>
                <w:rFonts w:asciiTheme="minorHAnsi" w:hAnsiTheme="minorHAnsi"/>
                <w:sz w:val="16"/>
                <w:szCs w:val="16"/>
              </w:rPr>
              <w:t>TAS</w:t>
            </w:r>
          </w:p>
        </w:tc>
        <w:tc>
          <w:tcPr>
            <w:tcW w:w="992" w:type="dxa"/>
            <w:vAlign w:val="center"/>
          </w:tcPr>
          <w:p w14:paraId="4B83C9CF" w14:textId="77777777" w:rsidR="005F4B78" w:rsidRPr="001270A2" w:rsidRDefault="005F4B78" w:rsidP="00D2472D">
            <w:pPr>
              <w:spacing w:before="20" w:after="20"/>
              <w:jc w:val="center"/>
              <w:rPr>
                <w:rFonts w:asciiTheme="minorHAnsi" w:hAnsiTheme="minorHAnsi"/>
                <w:sz w:val="16"/>
                <w:szCs w:val="16"/>
              </w:rPr>
            </w:pPr>
            <w:r w:rsidRPr="001270A2">
              <w:rPr>
                <w:rFonts w:asciiTheme="minorHAnsi" w:hAnsiTheme="minorHAnsi"/>
                <w:sz w:val="16"/>
                <w:szCs w:val="16"/>
              </w:rPr>
              <w:t>NT</w:t>
            </w:r>
          </w:p>
        </w:tc>
        <w:tc>
          <w:tcPr>
            <w:tcW w:w="992" w:type="dxa"/>
          </w:tcPr>
          <w:p w14:paraId="0826D07D" w14:textId="431DC690" w:rsidR="005F4B78" w:rsidRPr="001270A2" w:rsidRDefault="005F4B78" w:rsidP="00D2472D">
            <w:pPr>
              <w:spacing w:before="20" w:after="20"/>
              <w:jc w:val="center"/>
              <w:rPr>
                <w:rFonts w:asciiTheme="minorHAnsi" w:hAnsiTheme="minorHAnsi"/>
                <w:sz w:val="16"/>
                <w:szCs w:val="16"/>
              </w:rPr>
            </w:pPr>
            <w:r>
              <w:rPr>
                <w:rFonts w:asciiTheme="minorHAnsi" w:hAnsiTheme="minorHAnsi"/>
                <w:sz w:val="16"/>
                <w:szCs w:val="16"/>
              </w:rPr>
              <w:t>ACT</w:t>
            </w:r>
          </w:p>
        </w:tc>
      </w:tr>
      <w:tr w:rsidR="00FE075E" w:rsidRPr="00BC3DE4" w14:paraId="19CC9CC7" w14:textId="77777777" w:rsidTr="0079086B">
        <w:trPr>
          <w:tblHeader/>
        </w:trPr>
        <w:tc>
          <w:tcPr>
            <w:tcW w:w="1097" w:type="dxa"/>
            <w:shd w:val="clear" w:color="auto" w:fill="264F90"/>
            <w:vAlign w:val="center"/>
          </w:tcPr>
          <w:p w14:paraId="6C2F8D32" w14:textId="77777777" w:rsidR="00FE075E" w:rsidRPr="001270A2" w:rsidRDefault="00FE075E" w:rsidP="00A54161">
            <w:pPr>
              <w:spacing w:before="20" w:after="20"/>
              <w:jc w:val="center"/>
              <w:rPr>
                <w:rFonts w:asciiTheme="minorHAnsi" w:hAnsiTheme="minorHAnsi"/>
                <w:color w:val="FFFFFF" w:themeColor="background1"/>
                <w:sz w:val="16"/>
                <w:szCs w:val="16"/>
              </w:rPr>
            </w:pPr>
            <w:r w:rsidRPr="001270A2">
              <w:rPr>
                <w:rFonts w:asciiTheme="minorHAnsi" w:hAnsiTheme="minorHAnsi"/>
                <w:color w:val="FFFFFF" w:themeColor="background1"/>
                <w:sz w:val="16"/>
                <w:szCs w:val="16"/>
              </w:rPr>
              <w:t>Budget limit</w:t>
            </w:r>
          </w:p>
        </w:tc>
        <w:tc>
          <w:tcPr>
            <w:tcW w:w="1025" w:type="dxa"/>
            <w:vAlign w:val="center"/>
          </w:tcPr>
          <w:p w14:paraId="7748AB13" w14:textId="35BB510C" w:rsidR="00FE075E" w:rsidRPr="001270A2" w:rsidRDefault="00FE075E">
            <w:pPr>
              <w:spacing w:before="20" w:after="20"/>
              <w:jc w:val="center"/>
              <w:rPr>
                <w:rFonts w:ascii="Calibri" w:hAnsi="Calibri" w:cs="Calibri"/>
                <w:color w:val="000000"/>
                <w:sz w:val="16"/>
                <w:szCs w:val="16"/>
              </w:rPr>
            </w:pPr>
            <w:r w:rsidRPr="001270A2">
              <w:rPr>
                <w:rFonts w:ascii="Calibri" w:hAnsi="Calibri" w:cs="Calibri"/>
                <w:color w:val="000000"/>
                <w:sz w:val="16"/>
                <w:szCs w:val="16"/>
              </w:rPr>
              <w:t>$5,</w:t>
            </w:r>
            <w:r w:rsidR="008A7370">
              <w:rPr>
                <w:rFonts w:ascii="Calibri" w:hAnsi="Calibri" w:cs="Calibri"/>
                <w:color w:val="000000"/>
                <w:sz w:val="16"/>
                <w:szCs w:val="16"/>
              </w:rPr>
              <w:t>180</w:t>
            </w:r>
            <w:r w:rsidRPr="001270A2">
              <w:rPr>
                <w:rFonts w:ascii="Calibri" w:hAnsi="Calibri" w:cs="Calibri"/>
                <w:color w:val="000000"/>
                <w:sz w:val="16"/>
                <w:szCs w:val="16"/>
              </w:rPr>
              <w:t>,000</w:t>
            </w:r>
          </w:p>
        </w:tc>
        <w:tc>
          <w:tcPr>
            <w:tcW w:w="992" w:type="dxa"/>
            <w:vAlign w:val="center"/>
          </w:tcPr>
          <w:p w14:paraId="39D7F81B" w14:textId="402F6AC9" w:rsidR="00FE075E" w:rsidRPr="001270A2" w:rsidRDefault="00FE075E">
            <w:pPr>
              <w:spacing w:before="20" w:after="20"/>
              <w:jc w:val="center"/>
              <w:rPr>
                <w:rFonts w:asciiTheme="minorHAnsi" w:hAnsiTheme="minorHAnsi"/>
                <w:sz w:val="16"/>
                <w:szCs w:val="16"/>
              </w:rPr>
            </w:pPr>
            <w:r w:rsidRPr="001270A2">
              <w:rPr>
                <w:rFonts w:ascii="Calibri" w:hAnsi="Calibri" w:cs="Calibri"/>
                <w:color w:val="000000"/>
                <w:sz w:val="16"/>
                <w:szCs w:val="16"/>
              </w:rPr>
              <w:t>$</w:t>
            </w:r>
            <w:r w:rsidR="008A7370">
              <w:rPr>
                <w:rFonts w:ascii="Calibri" w:hAnsi="Calibri" w:cs="Calibri"/>
                <w:color w:val="000000"/>
                <w:sz w:val="16"/>
                <w:szCs w:val="16"/>
              </w:rPr>
              <w:t>3</w:t>
            </w:r>
            <w:r w:rsidRPr="001270A2">
              <w:rPr>
                <w:rFonts w:ascii="Calibri" w:hAnsi="Calibri" w:cs="Calibri"/>
                <w:color w:val="000000"/>
                <w:sz w:val="16"/>
                <w:szCs w:val="16"/>
              </w:rPr>
              <w:t>,</w:t>
            </w:r>
            <w:r w:rsidR="008A7370">
              <w:rPr>
                <w:rFonts w:ascii="Calibri" w:hAnsi="Calibri" w:cs="Calibri"/>
                <w:color w:val="000000"/>
                <w:sz w:val="16"/>
                <w:szCs w:val="16"/>
              </w:rPr>
              <w:t>996</w:t>
            </w:r>
            <w:r w:rsidRPr="001270A2">
              <w:rPr>
                <w:rFonts w:ascii="Calibri" w:hAnsi="Calibri" w:cs="Calibri"/>
                <w:color w:val="000000"/>
                <w:sz w:val="16"/>
                <w:szCs w:val="16"/>
              </w:rPr>
              <w:t>,000</w:t>
            </w:r>
          </w:p>
        </w:tc>
        <w:tc>
          <w:tcPr>
            <w:tcW w:w="992" w:type="dxa"/>
            <w:vAlign w:val="center"/>
          </w:tcPr>
          <w:p w14:paraId="2D55F58F" w14:textId="649AEE77" w:rsidR="00FE075E" w:rsidRPr="001270A2" w:rsidRDefault="00FE075E">
            <w:pPr>
              <w:spacing w:before="20" w:after="20"/>
              <w:jc w:val="center"/>
              <w:rPr>
                <w:rFonts w:asciiTheme="minorHAnsi" w:hAnsiTheme="minorHAnsi"/>
                <w:sz w:val="16"/>
                <w:szCs w:val="16"/>
              </w:rPr>
            </w:pPr>
            <w:r w:rsidRPr="001270A2">
              <w:rPr>
                <w:rFonts w:ascii="Calibri" w:hAnsi="Calibri" w:cs="Calibri"/>
                <w:color w:val="000000"/>
                <w:sz w:val="16"/>
                <w:szCs w:val="16"/>
              </w:rPr>
              <w:t>$</w:t>
            </w:r>
            <w:r w:rsidR="008A7370">
              <w:rPr>
                <w:rFonts w:ascii="Calibri" w:hAnsi="Calibri" w:cs="Calibri"/>
                <w:color w:val="000000"/>
                <w:sz w:val="16"/>
                <w:szCs w:val="16"/>
              </w:rPr>
              <w:t>2</w:t>
            </w:r>
            <w:r w:rsidRPr="001270A2">
              <w:rPr>
                <w:rFonts w:ascii="Calibri" w:hAnsi="Calibri" w:cs="Calibri"/>
                <w:color w:val="000000"/>
                <w:sz w:val="16"/>
                <w:szCs w:val="16"/>
              </w:rPr>
              <w:t>,</w:t>
            </w:r>
            <w:r w:rsidR="008A7370">
              <w:rPr>
                <w:rFonts w:ascii="Calibri" w:hAnsi="Calibri" w:cs="Calibri"/>
                <w:color w:val="000000"/>
                <w:sz w:val="16"/>
                <w:szCs w:val="16"/>
              </w:rPr>
              <w:t>812</w:t>
            </w:r>
            <w:r w:rsidRPr="001270A2">
              <w:rPr>
                <w:rFonts w:ascii="Calibri" w:hAnsi="Calibri" w:cs="Calibri"/>
                <w:color w:val="000000"/>
                <w:sz w:val="16"/>
                <w:szCs w:val="16"/>
              </w:rPr>
              <w:t>,000</w:t>
            </w:r>
          </w:p>
        </w:tc>
        <w:tc>
          <w:tcPr>
            <w:tcW w:w="992" w:type="dxa"/>
            <w:vAlign w:val="center"/>
          </w:tcPr>
          <w:p w14:paraId="55BA28F1" w14:textId="26BB4930" w:rsidR="00FE075E" w:rsidRPr="001270A2" w:rsidRDefault="00FE075E">
            <w:pPr>
              <w:spacing w:before="20" w:after="20"/>
              <w:jc w:val="center"/>
              <w:rPr>
                <w:rFonts w:asciiTheme="minorHAnsi" w:hAnsiTheme="minorHAnsi"/>
                <w:sz w:val="16"/>
                <w:szCs w:val="16"/>
              </w:rPr>
            </w:pPr>
            <w:r w:rsidRPr="001270A2">
              <w:rPr>
                <w:rFonts w:ascii="Calibri" w:hAnsi="Calibri" w:cs="Calibri"/>
                <w:color w:val="000000"/>
                <w:sz w:val="16"/>
                <w:szCs w:val="16"/>
              </w:rPr>
              <w:t>$1,</w:t>
            </w:r>
            <w:r w:rsidR="008A7370">
              <w:rPr>
                <w:rFonts w:ascii="Calibri" w:hAnsi="Calibri" w:cs="Calibri"/>
                <w:color w:val="000000"/>
                <w:sz w:val="16"/>
                <w:szCs w:val="16"/>
              </w:rPr>
              <w:t>480</w:t>
            </w:r>
            <w:r w:rsidRPr="001270A2">
              <w:rPr>
                <w:rFonts w:ascii="Calibri" w:hAnsi="Calibri" w:cs="Calibri"/>
                <w:color w:val="000000"/>
                <w:sz w:val="16"/>
                <w:szCs w:val="16"/>
              </w:rPr>
              <w:t>,000</w:t>
            </w:r>
          </w:p>
        </w:tc>
        <w:tc>
          <w:tcPr>
            <w:tcW w:w="1134" w:type="dxa"/>
            <w:vAlign w:val="center"/>
          </w:tcPr>
          <w:p w14:paraId="61C19604" w14:textId="685006C2" w:rsidR="00FE075E" w:rsidRPr="001270A2" w:rsidRDefault="00FE075E">
            <w:pPr>
              <w:spacing w:before="20" w:after="20"/>
              <w:jc w:val="center"/>
              <w:rPr>
                <w:rFonts w:asciiTheme="minorHAnsi" w:hAnsiTheme="minorHAnsi"/>
                <w:sz w:val="16"/>
                <w:szCs w:val="16"/>
              </w:rPr>
            </w:pPr>
            <w:r w:rsidRPr="001270A2">
              <w:rPr>
                <w:rFonts w:ascii="Calibri" w:hAnsi="Calibri" w:cs="Calibri"/>
                <w:color w:val="000000"/>
                <w:sz w:val="16"/>
                <w:szCs w:val="16"/>
              </w:rPr>
              <w:t>$</w:t>
            </w:r>
            <w:r w:rsidR="008A7370">
              <w:rPr>
                <w:rFonts w:ascii="Calibri" w:hAnsi="Calibri" w:cs="Calibri"/>
                <w:color w:val="000000"/>
                <w:sz w:val="16"/>
                <w:szCs w:val="16"/>
              </w:rPr>
              <w:t>888</w:t>
            </w:r>
            <w:r w:rsidRPr="001270A2">
              <w:rPr>
                <w:rFonts w:ascii="Calibri" w:hAnsi="Calibri" w:cs="Calibri"/>
                <w:color w:val="000000"/>
                <w:sz w:val="16"/>
                <w:szCs w:val="16"/>
              </w:rPr>
              <w:t>,000</w:t>
            </w:r>
          </w:p>
        </w:tc>
        <w:tc>
          <w:tcPr>
            <w:tcW w:w="993" w:type="dxa"/>
            <w:vAlign w:val="center"/>
          </w:tcPr>
          <w:p w14:paraId="5AA509F1" w14:textId="5CF061A7" w:rsidR="00FE075E" w:rsidRPr="001270A2" w:rsidRDefault="00FE075E">
            <w:pPr>
              <w:spacing w:before="20" w:after="20"/>
              <w:jc w:val="center"/>
              <w:rPr>
                <w:rFonts w:asciiTheme="minorHAnsi" w:hAnsiTheme="minorHAnsi"/>
                <w:sz w:val="16"/>
                <w:szCs w:val="16"/>
              </w:rPr>
            </w:pPr>
            <w:r w:rsidRPr="001270A2">
              <w:rPr>
                <w:rFonts w:ascii="Calibri" w:hAnsi="Calibri" w:cs="Calibri"/>
                <w:color w:val="000000"/>
                <w:sz w:val="16"/>
                <w:szCs w:val="16"/>
              </w:rPr>
              <w:t>$</w:t>
            </w:r>
            <w:r w:rsidR="008A7370">
              <w:rPr>
                <w:rFonts w:ascii="Calibri" w:hAnsi="Calibri" w:cs="Calibri"/>
                <w:color w:val="000000"/>
                <w:sz w:val="16"/>
                <w:szCs w:val="16"/>
              </w:rPr>
              <w:t>296</w:t>
            </w:r>
            <w:r w:rsidRPr="001270A2">
              <w:rPr>
                <w:rFonts w:ascii="Calibri" w:hAnsi="Calibri" w:cs="Calibri"/>
                <w:color w:val="000000"/>
                <w:sz w:val="16"/>
                <w:szCs w:val="16"/>
              </w:rPr>
              <w:t>,000</w:t>
            </w:r>
          </w:p>
        </w:tc>
        <w:tc>
          <w:tcPr>
            <w:tcW w:w="992" w:type="dxa"/>
            <w:vAlign w:val="center"/>
          </w:tcPr>
          <w:p w14:paraId="087B5160" w14:textId="1BB3DBC5" w:rsidR="00FE075E" w:rsidRPr="001270A2" w:rsidRDefault="00FE075E">
            <w:pPr>
              <w:spacing w:before="20" w:after="20"/>
              <w:jc w:val="center"/>
              <w:rPr>
                <w:rFonts w:asciiTheme="minorHAnsi" w:hAnsiTheme="minorHAnsi"/>
                <w:sz w:val="16"/>
                <w:szCs w:val="16"/>
              </w:rPr>
            </w:pPr>
            <w:r w:rsidRPr="001270A2">
              <w:rPr>
                <w:rFonts w:ascii="Calibri" w:hAnsi="Calibri" w:cs="Calibri"/>
                <w:color w:val="000000"/>
                <w:sz w:val="16"/>
                <w:szCs w:val="16"/>
              </w:rPr>
              <w:t>$</w:t>
            </w:r>
            <w:r w:rsidR="008A7370" w:rsidRPr="001270A2">
              <w:rPr>
                <w:rFonts w:ascii="Calibri" w:hAnsi="Calibri" w:cs="Calibri"/>
                <w:color w:val="000000"/>
                <w:sz w:val="16"/>
                <w:szCs w:val="16"/>
              </w:rPr>
              <w:t>1</w:t>
            </w:r>
            <w:r w:rsidR="008A7370">
              <w:rPr>
                <w:rFonts w:ascii="Calibri" w:hAnsi="Calibri" w:cs="Calibri"/>
                <w:color w:val="000000"/>
                <w:sz w:val="16"/>
                <w:szCs w:val="16"/>
              </w:rPr>
              <w:t>48</w:t>
            </w:r>
            <w:r w:rsidRPr="001270A2">
              <w:rPr>
                <w:rFonts w:ascii="Calibri" w:hAnsi="Calibri" w:cs="Calibri"/>
                <w:color w:val="000000"/>
                <w:sz w:val="16"/>
                <w:szCs w:val="16"/>
              </w:rPr>
              <w:t>,000</w:t>
            </w:r>
          </w:p>
        </w:tc>
        <w:tc>
          <w:tcPr>
            <w:tcW w:w="992" w:type="dxa"/>
          </w:tcPr>
          <w:p w14:paraId="7DED75C9" w14:textId="77777777" w:rsidR="00FE075E" w:rsidRPr="001270A2" w:rsidRDefault="00FE075E" w:rsidP="00A54161">
            <w:pPr>
              <w:spacing w:before="20" w:after="20"/>
              <w:jc w:val="center"/>
              <w:rPr>
                <w:rFonts w:ascii="Calibri" w:hAnsi="Calibri" w:cs="Calibri"/>
                <w:color w:val="000000"/>
                <w:sz w:val="16"/>
                <w:szCs w:val="16"/>
              </w:rPr>
            </w:pPr>
            <w:r>
              <w:rPr>
                <w:rFonts w:ascii="Calibri" w:hAnsi="Calibri" w:cs="Calibri"/>
                <w:color w:val="000000"/>
                <w:sz w:val="16"/>
                <w:szCs w:val="16"/>
              </w:rPr>
              <w:t>$0</w:t>
            </w:r>
          </w:p>
        </w:tc>
      </w:tr>
      <w:tr w:rsidR="005F4B78" w:rsidRPr="001270A2" w14:paraId="7E5F4FFE" w14:textId="4093304F" w:rsidTr="0079086B">
        <w:trPr>
          <w:tblHeader/>
        </w:trPr>
        <w:tc>
          <w:tcPr>
            <w:tcW w:w="1097" w:type="dxa"/>
            <w:shd w:val="clear" w:color="auto" w:fill="1F497D" w:themeFill="text2"/>
            <w:vAlign w:val="center"/>
          </w:tcPr>
          <w:p w14:paraId="0BF5CE4A" w14:textId="6EB9C0FE" w:rsidR="005F4B78" w:rsidRPr="001270A2" w:rsidRDefault="005F4B78" w:rsidP="00C62563">
            <w:pPr>
              <w:spacing w:before="20" w:after="20"/>
              <w:jc w:val="center"/>
              <w:rPr>
                <w:rFonts w:asciiTheme="minorHAnsi" w:hAnsiTheme="minorHAnsi"/>
                <w:color w:val="FFFFFF" w:themeColor="background1"/>
                <w:sz w:val="16"/>
                <w:szCs w:val="16"/>
              </w:rPr>
            </w:pPr>
            <w:r>
              <w:rPr>
                <w:rFonts w:asciiTheme="minorHAnsi" w:hAnsiTheme="minorHAnsi"/>
                <w:color w:val="FFFFFF" w:themeColor="background1"/>
                <w:sz w:val="16"/>
                <w:szCs w:val="16"/>
              </w:rPr>
              <w:t xml:space="preserve">Percentage </w:t>
            </w:r>
          </w:p>
        </w:tc>
        <w:tc>
          <w:tcPr>
            <w:tcW w:w="1025" w:type="dxa"/>
            <w:vAlign w:val="center"/>
          </w:tcPr>
          <w:p w14:paraId="6FF79B43" w14:textId="423F25D9" w:rsidR="005F4B78" w:rsidRPr="001270A2" w:rsidRDefault="008A7370" w:rsidP="005F4B78">
            <w:pPr>
              <w:spacing w:before="20" w:after="20"/>
              <w:jc w:val="center"/>
              <w:rPr>
                <w:rFonts w:ascii="Calibri" w:hAnsi="Calibri" w:cs="Calibri"/>
                <w:color w:val="000000"/>
                <w:sz w:val="16"/>
                <w:szCs w:val="16"/>
              </w:rPr>
            </w:pPr>
            <w:r>
              <w:rPr>
                <w:rFonts w:ascii="Calibri" w:hAnsi="Calibri" w:cs="Calibri"/>
                <w:color w:val="000000"/>
                <w:sz w:val="16"/>
                <w:szCs w:val="16"/>
              </w:rPr>
              <w:t>35</w:t>
            </w:r>
          </w:p>
        </w:tc>
        <w:tc>
          <w:tcPr>
            <w:tcW w:w="992" w:type="dxa"/>
            <w:vAlign w:val="center"/>
          </w:tcPr>
          <w:p w14:paraId="090C43E4" w14:textId="23B4C0DB" w:rsidR="005F4B78" w:rsidRPr="001270A2" w:rsidRDefault="008A7370" w:rsidP="00D2472D">
            <w:pPr>
              <w:spacing w:before="20" w:after="20"/>
              <w:jc w:val="center"/>
              <w:rPr>
                <w:rFonts w:asciiTheme="minorHAnsi" w:hAnsiTheme="minorHAnsi"/>
                <w:sz w:val="16"/>
                <w:szCs w:val="16"/>
              </w:rPr>
            </w:pPr>
            <w:r>
              <w:rPr>
                <w:rFonts w:asciiTheme="minorHAnsi" w:hAnsiTheme="minorHAnsi"/>
                <w:sz w:val="16"/>
                <w:szCs w:val="16"/>
              </w:rPr>
              <w:t>27</w:t>
            </w:r>
          </w:p>
        </w:tc>
        <w:tc>
          <w:tcPr>
            <w:tcW w:w="992" w:type="dxa"/>
            <w:vAlign w:val="center"/>
          </w:tcPr>
          <w:p w14:paraId="369540B2" w14:textId="68C91479" w:rsidR="005F4B78" w:rsidRPr="001270A2" w:rsidRDefault="008A7370" w:rsidP="00C62563">
            <w:pPr>
              <w:spacing w:before="20" w:after="20"/>
              <w:jc w:val="center"/>
              <w:rPr>
                <w:rFonts w:asciiTheme="minorHAnsi" w:hAnsiTheme="minorHAnsi"/>
                <w:sz w:val="16"/>
                <w:szCs w:val="16"/>
              </w:rPr>
            </w:pPr>
            <w:r>
              <w:rPr>
                <w:rFonts w:asciiTheme="minorHAnsi" w:hAnsiTheme="minorHAnsi"/>
                <w:sz w:val="16"/>
                <w:szCs w:val="16"/>
              </w:rPr>
              <w:t>19</w:t>
            </w:r>
          </w:p>
        </w:tc>
        <w:tc>
          <w:tcPr>
            <w:tcW w:w="992" w:type="dxa"/>
            <w:vAlign w:val="center"/>
          </w:tcPr>
          <w:p w14:paraId="16DFAF5A" w14:textId="5436F58C" w:rsidR="005F4B78" w:rsidRPr="001270A2" w:rsidRDefault="008A7370" w:rsidP="00D2472D">
            <w:pPr>
              <w:spacing w:before="20" w:after="20"/>
              <w:jc w:val="center"/>
              <w:rPr>
                <w:rFonts w:asciiTheme="minorHAnsi" w:hAnsiTheme="minorHAnsi"/>
                <w:sz w:val="16"/>
                <w:szCs w:val="16"/>
              </w:rPr>
            </w:pPr>
            <w:r>
              <w:rPr>
                <w:rFonts w:asciiTheme="minorHAnsi" w:hAnsiTheme="minorHAnsi"/>
                <w:sz w:val="16"/>
                <w:szCs w:val="16"/>
              </w:rPr>
              <w:t>10</w:t>
            </w:r>
          </w:p>
        </w:tc>
        <w:tc>
          <w:tcPr>
            <w:tcW w:w="1134" w:type="dxa"/>
            <w:vAlign w:val="center"/>
          </w:tcPr>
          <w:p w14:paraId="1E56DC80" w14:textId="50D8EBE2" w:rsidR="005F4B78" w:rsidRPr="001270A2" w:rsidRDefault="008A7370" w:rsidP="00D2472D">
            <w:pPr>
              <w:spacing w:before="20" w:after="20"/>
              <w:jc w:val="center"/>
              <w:rPr>
                <w:rFonts w:asciiTheme="minorHAnsi" w:hAnsiTheme="minorHAnsi"/>
                <w:sz w:val="16"/>
                <w:szCs w:val="16"/>
              </w:rPr>
            </w:pPr>
            <w:r>
              <w:rPr>
                <w:rFonts w:asciiTheme="minorHAnsi" w:hAnsiTheme="minorHAnsi"/>
                <w:sz w:val="16"/>
                <w:szCs w:val="16"/>
              </w:rPr>
              <w:t>6</w:t>
            </w:r>
          </w:p>
        </w:tc>
        <w:tc>
          <w:tcPr>
            <w:tcW w:w="993" w:type="dxa"/>
            <w:vAlign w:val="center"/>
          </w:tcPr>
          <w:p w14:paraId="0555D4F3" w14:textId="48590418" w:rsidR="005F4B78" w:rsidRPr="001270A2" w:rsidRDefault="008A7370" w:rsidP="00D2472D">
            <w:pPr>
              <w:spacing w:before="20" w:after="20"/>
              <w:jc w:val="center"/>
              <w:rPr>
                <w:rFonts w:asciiTheme="minorHAnsi" w:hAnsiTheme="minorHAnsi"/>
                <w:sz w:val="16"/>
                <w:szCs w:val="16"/>
              </w:rPr>
            </w:pPr>
            <w:r>
              <w:rPr>
                <w:rFonts w:asciiTheme="minorHAnsi" w:hAnsiTheme="minorHAnsi"/>
                <w:sz w:val="16"/>
                <w:szCs w:val="16"/>
              </w:rPr>
              <w:t>2</w:t>
            </w:r>
          </w:p>
        </w:tc>
        <w:tc>
          <w:tcPr>
            <w:tcW w:w="992" w:type="dxa"/>
            <w:vAlign w:val="center"/>
          </w:tcPr>
          <w:p w14:paraId="48D71577" w14:textId="2F0D741B" w:rsidR="005F4B78" w:rsidRPr="001270A2" w:rsidRDefault="008A7370">
            <w:pPr>
              <w:spacing w:before="20" w:after="20"/>
              <w:jc w:val="center"/>
              <w:rPr>
                <w:rFonts w:asciiTheme="minorHAnsi" w:hAnsiTheme="minorHAnsi"/>
                <w:sz w:val="16"/>
                <w:szCs w:val="16"/>
              </w:rPr>
            </w:pPr>
            <w:r>
              <w:rPr>
                <w:rFonts w:asciiTheme="minorHAnsi" w:hAnsiTheme="minorHAnsi"/>
                <w:sz w:val="16"/>
                <w:szCs w:val="16"/>
              </w:rPr>
              <w:t>1</w:t>
            </w:r>
          </w:p>
        </w:tc>
        <w:tc>
          <w:tcPr>
            <w:tcW w:w="992" w:type="dxa"/>
          </w:tcPr>
          <w:p w14:paraId="69B128C7" w14:textId="685767EA" w:rsidR="005F4B78" w:rsidRDefault="005F4B78" w:rsidP="00D2472D">
            <w:pPr>
              <w:spacing w:before="20" w:after="20"/>
              <w:jc w:val="center"/>
              <w:rPr>
                <w:rFonts w:asciiTheme="minorHAnsi" w:hAnsiTheme="minorHAnsi"/>
                <w:sz w:val="16"/>
                <w:szCs w:val="16"/>
              </w:rPr>
            </w:pPr>
            <w:r>
              <w:rPr>
                <w:rFonts w:asciiTheme="minorHAnsi" w:hAnsiTheme="minorHAnsi"/>
                <w:sz w:val="16"/>
                <w:szCs w:val="16"/>
              </w:rPr>
              <w:t>0</w:t>
            </w:r>
          </w:p>
        </w:tc>
      </w:tr>
      <w:tr w:rsidR="00CE086A" w:rsidRPr="001270A2" w14:paraId="2EBB798D" w14:textId="77777777" w:rsidTr="0079086B">
        <w:trPr>
          <w:tblHeader/>
        </w:trPr>
        <w:tc>
          <w:tcPr>
            <w:tcW w:w="1097" w:type="dxa"/>
            <w:shd w:val="clear" w:color="auto" w:fill="1F497D" w:themeFill="text2"/>
          </w:tcPr>
          <w:p w14:paraId="25750CA4" w14:textId="46A63E77" w:rsidR="00CE086A" w:rsidRPr="001270A2" w:rsidRDefault="00CE086A" w:rsidP="00A9240A">
            <w:pPr>
              <w:spacing w:before="20" w:after="20"/>
              <w:jc w:val="center"/>
              <w:rPr>
                <w:rFonts w:asciiTheme="minorHAnsi" w:hAnsiTheme="minorHAnsi"/>
                <w:color w:val="FFFFFF" w:themeColor="background1"/>
                <w:sz w:val="16"/>
                <w:szCs w:val="16"/>
              </w:rPr>
            </w:pPr>
            <w:r>
              <w:rPr>
                <w:rFonts w:asciiTheme="minorHAnsi" w:hAnsiTheme="minorHAnsi"/>
                <w:color w:val="FFFFFF" w:themeColor="background1"/>
                <w:sz w:val="16"/>
                <w:szCs w:val="16"/>
              </w:rPr>
              <w:t xml:space="preserve">Notional </w:t>
            </w:r>
            <w:r w:rsidRPr="001270A2">
              <w:rPr>
                <w:rFonts w:asciiTheme="minorHAnsi" w:hAnsiTheme="minorHAnsi"/>
                <w:color w:val="FFFFFF" w:themeColor="background1"/>
                <w:sz w:val="16"/>
                <w:szCs w:val="16"/>
              </w:rPr>
              <w:t>number of grants</w:t>
            </w:r>
          </w:p>
        </w:tc>
        <w:tc>
          <w:tcPr>
            <w:tcW w:w="1025" w:type="dxa"/>
          </w:tcPr>
          <w:p w14:paraId="1672C081" w14:textId="5ED13318" w:rsidR="00CE086A" w:rsidRPr="001270A2" w:rsidRDefault="008A7370" w:rsidP="00A9240A">
            <w:pPr>
              <w:spacing w:before="20" w:after="20"/>
              <w:jc w:val="center"/>
              <w:rPr>
                <w:rFonts w:asciiTheme="minorHAnsi" w:hAnsiTheme="minorHAnsi"/>
                <w:sz w:val="16"/>
                <w:szCs w:val="16"/>
              </w:rPr>
            </w:pPr>
            <w:r>
              <w:rPr>
                <w:rFonts w:ascii="Calibri" w:hAnsi="Calibri" w:cs="Calibri"/>
                <w:color w:val="000000"/>
                <w:sz w:val="16"/>
                <w:szCs w:val="16"/>
              </w:rPr>
              <w:t>207</w:t>
            </w:r>
          </w:p>
        </w:tc>
        <w:tc>
          <w:tcPr>
            <w:tcW w:w="992" w:type="dxa"/>
          </w:tcPr>
          <w:p w14:paraId="4B4FCEEF" w14:textId="5806A2E0" w:rsidR="00CE086A" w:rsidRPr="001270A2" w:rsidRDefault="008A7370" w:rsidP="00A9240A">
            <w:pPr>
              <w:spacing w:before="20" w:after="20"/>
              <w:jc w:val="center"/>
              <w:rPr>
                <w:rFonts w:asciiTheme="minorHAnsi" w:hAnsiTheme="minorHAnsi"/>
                <w:sz w:val="16"/>
                <w:szCs w:val="16"/>
              </w:rPr>
            </w:pPr>
            <w:r>
              <w:rPr>
                <w:rFonts w:ascii="Calibri" w:hAnsi="Calibri" w:cs="Calibri"/>
                <w:color w:val="000000"/>
                <w:sz w:val="16"/>
                <w:szCs w:val="16"/>
              </w:rPr>
              <w:t>160</w:t>
            </w:r>
          </w:p>
        </w:tc>
        <w:tc>
          <w:tcPr>
            <w:tcW w:w="992" w:type="dxa"/>
          </w:tcPr>
          <w:p w14:paraId="4FC277E5" w14:textId="23BD90FF" w:rsidR="00CE086A" w:rsidRPr="001270A2" w:rsidRDefault="008A7370" w:rsidP="00043200">
            <w:pPr>
              <w:spacing w:before="20" w:after="20"/>
              <w:jc w:val="center"/>
              <w:rPr>
                <w:rFonts w:asciiTheme="minorHAnsi" w:hAnsiTheme="minorHAnsi"/>
                <w:sz w:val="16"/>
                <w:szCs w:val="16"/>
              </w:rPr>
            </w:pPr>
            <w:r>
              <w:rPr>
                <w:rFonts w:ascii="Calibri" w:hAnsi="Calibri" w:cs="Calibri"/>
                <w:color w:val="000000"/>
                <w:sz w:val="16"/>
                <w:szCs w:val="16"/>
              </w:rPr>
              <w:t>113</w:t>
            </w:r>
          </w:p>
        </w:tc>
        <w:tc>
          <w:tcPr>
            <w:tcW w:w="992" w:type="dxa"/>
          </w:tcPr>
          <w:p w14:paraId="727E7A8F" w14:textId="71851676" w:rsidR="00CE086A" w:rsidRPr="001270A2" w:rsidRDefault="008A7370" w:rsidP="00043200">
            <w:pPr>
              <w:spacing w:before="20" w:after="20"/>
              <w:jc w:val="center"/>
              <w:rPr>
                <w:rFonts w:asciiTheme="minorHAnsi" w:hAnsiTheme="minorHAnsi"/>
                <w:sz w:val="16"/>
                <w:szCs w:val="16"/>
              </w:rPr>
            </w:pPr>
            <w:r>
              <w:rPr>
                <w:rFonts w:ascii="Calibri" w:hAnsi="Calibri" w:cs="Calibri"/>
                <w:color w:val="000000"/>
                <w:sz w:val="16"/>
                <w:szCs w:val="16"/>
              </w:rPr>
              <w:t>59</w:t>
            </w:r>
          </w:p>
        </w:tc>
        <w:tc>
          <w:tcPr>
            <w:tcW w:w="1134" w:type="dxa"/>
          </w:tcPr>
          <w:p w14:paraId="7930AF24" w14:textId="4522EB66" w:rsidR="00CE086A" w:rsidRPr="001270A2" w:rsidRDefault="008A7370" w:rsidP="00A9240A">
            <w:pPr>
              <w:spacing w:before="20" w:after="20"/>
              <w:jc w:val="center"/>
              <w:rPr>
                <w:rFonts w:asciiTheme="minorHAnsi" w:hAnsiTheme="minorHAnsi"/>
                <w:sz w:val="16"/>
                <w:szCs w:val="16"/>
              </w:rPr>
            </w:pPr>
            <w:r>
              <w:rPr>
                <w:rFonts w:ascii="Calibri" w:hAnsi="Calibri" w:cs="Calibri"/>
                <w:color w:val="000000"/>
                <w:sz w:val="16"/>
                <w:szCs w:val="16"/>
              </w:rPr>
              <w:t>35</w:t>
            </w:r>
          </w:p>
        </w:tc>
        <w:tc>
          <w:tcPr>
            <w:tcW w:w="993" w:type="dxa"/>
          </w:tcPr>
          <w:p w14:paraId="5BBBE732" w14:textId="6236AD4C" w:rsidR="00CE086A" w:rsidRPr="001270A2" w:rsidRDefault="008A7370">
            <w:pPr>
              <w:spacing w:before="20" w:after="20"/>
              <w:jc w:val="center"/>
              <w:rPr>
                <w:rFonts w:asciiTheme="minorHAnsi" w:hAnsiTheme="minorHAnsi"/>
                <w:sz w:val="16"/>
                <w:szCs w:val="16"/>
              </w:rPr>
            </w:pPr>
            <w:r w:rsidRPr="001270A2">
              <w:rPr>
                <w:rFonts w:ascii="Calibri" w:hAnsi="Calibri" w:cs="Calibri"/>
                <w:color w:val="000000"/>
                <w:sz w:val="16"/>
                <w:szCs w:val="16"/>
              </w:rPr>
              <w:t>1</w:t>
            </w:r>
            <w:r>
              <w:rPr>
                <w:rFonts w:ascii="Calibri" w:hAnsi="Calibri" w:cs="Calibri"/>
                <w:color w:val="000000"/>
                <w:sz w:val="16"/>
                <w:szCs w:val="16"/>
              </w:rPr>
              <w:t>2</w:t>
            </w:r>
          </w:p>
        </w:tc>
        <w:tc>
          <w:tcPr>
            <w:tcW w:w="992" w:type="dxa"/>
          </w:tcPr>
          <w:p w14:paraId="52A15163" w14:textId="69711C40" w:rsidR="00CE086A" w:rsidRPr="001270A2" w:rsidRDefault="008A7370" w:rsidP="00A9240A">
            <w:pPr>
              <w:spacing w:before="20" w:after="20"/>
              <w:jc w:val="center"/>
              <w:rPr>
                <w:rFonts w:asciiTheme="minorHAnsi" w:hAnsiTheme="minorHAnsi"/>
                <w:sz w:val="16"/>
                <w:szCs w:val="16"/>
              </w:rPr>
            </w:pPr>
            <w:r>
              <w:rPr>
                <w:rFonts w:ascii="Calibri" w:hAnsi="Calibri" w:cs="Calibri"/>
                <w:color w:val="000000"/>
                <w:sz w:val="16"/>
                <w:szCs w:val="16"/>
              </w:rPr>
              <w:t>6</w:t>
            </w:r>
          </w:p>
        </w:tc>
        <w:tc>
          <w:tcPr>
            <w:tcW w:w="992" w:type="dxa"/>
          </w:tcPr>
          <w:p w14:paraId="7C7850AA" w14:textId="204728FE" w:rsidR="00CE086A" w:rsidRPr="001270A2" w:rsidRDefault="00CE086A" w:rsidP="00CE086A">
            <w:pPr>
              <w:spacing w:before="20" w:after="20"/>
              <w:rPr>
                <w:rFonts w:ascii="Calibri" w:hAnsi="Calibri" w:cs="Calibri"/>
                <w:color w:val="000000"/>
                <w:sz w:val="16"/>
                <w:szCs w:val="16"/>
              </w:rPr>
            </w:pPr>
            <w:r>
              <w:rPr>
                <w:rFonts w:ascii="Calibri" w:hAnsi="Calibri" w:cs="Calibri"/>
                <w:color w:val="000000"/>
                <w:sz w:val="16"/>
                <w:szCs w:val="16"/>
              </w:rPr>
              <w:t xml:space="preserve">       </w:t>
            </w:r>
            <w:r w:rsidR="001B53E5">
              <w:rPr>
                <w:rFonts w:ascii="Calibri" w:hAnsi="Calibri" w:cs="Calibri"/>
                <w:color w:val="000000"/>
                <w:sz w:val="16"/>
                <w:szCs w:val="16"/>
              </w:rPr>
              <w:t xml:space="preserve">  </w:t>
            </w:r>
            <w:r>
              <w:rPr>
                <w:rFonts w:ascii="Calibri" w:hAnsi="Calibri" w:cs="Calibri"/>
                <w:color w:val="000000"/>
                <w:sz w:val="16"/>
                <w:szCs w:val="16"/>
              </w:rPr>
              <w:t xml:space="preserve"> 0</w:t>
            </w:r>
          </w:p>
        </w:tc>
      </w:tr>
    </w:tbl>
    <w:p w14:paraId="615FFCC7" w14:textId="20CDA610" w:rsidR="005C5DCB" w:rsidRDefault="005C5DCB" w:rsidP="005C5DCB">
      <w:pPr>
        <w:pStyle w:val="ListBullet"/>
        <w:numPr>
          <w:ilvl w:val="0"/>
          <w:numId w:val="0"/>
        </w:numPr>
        <w:spacing w:after="120"/>
      </w:pPr>
      <w:r w:rsidRPr="00B0546D">
        <w:t xml:space="preserve">We expect that there </w:t>
      </w:r>
      <w:r w:rsidR="003809B1">
        <w:t>may</w:t>
      </w:r>
      <w:r w:rsidRPr="00B0546D">
        <w:t xml:space="preserve"> be a high level of interest for this grant opportunity and it </w:t>
      </w:r>
      <w:r w:rsidR="00140749">
        <w:t>may</w:t>
      </w:r>
      <w:r w:rsidRPr="00B0546D">
        <w:t xml:space="preserve"> be oversubscribed. This means an eligible application </w:t>
      </w:r>
      <w:proofErr w:type="gramStart"/>
      <w:r w:rsidRPr="00B0546D">
        <w:t>will not automatically be approved</w:t>
      </w:r>
      <w:proofErr w:type="gramEnd"/>
      <w:r w:rsidRPr="00B0546D">
        <w:t>. We will decide which grants to approve taking into account submission time and date and distribution</w:t>
      </w:r>
      <w:r w:rsidR="006046B6">
        <w:t>.</w:t>
      </w:r>
      <w:r w:rsidRPr="00B0546D">
        <w:t xml:space="preserve"> </w:t>
      </w:r>
    </w:p>
    <w:p w14:paraId="25F6521D" w14:textId="4196D699" w:rsidR="00A04E7B" w:rsidRDefault="00A04E7B" w:rsidP="00645380">
      <w:pPr>
        <w:pStyle w:val="Heading3"/>
      </w:pPr>
      <w:bookmarkStart w:id="31" w:name="_Toc496536652"/>
      <w:bookmarkStart w:id="32" w:name="_Toc531277479"/>
      <w:bookmarkStart w:id="33" w:name="_Toc955289"/>
      <w:bookmarkStart w:id="34" w:name="_Toc37164363"/>
      <w:bookmarkStart w:id="35" w:name="_Toc37247177"/>
      <w:bookmarkStart w:id="36" w:name="_Toc41303424"/>
      <w:r>
        <w:t>Grants available</w:t>
      </w:r>
      <w:bookmarkEnd w:id="31"/>
      <w:bookmarkEnd w:id="32"/>
      <w:bookmarkEnd w:id="33"/>
      <w:bookmarkEnd w:id="34"/>
      <w:bookmarkEnd w:id="35"/>
      <w:bookmarkEnd w:id="36"/>
    </w:p>
    <w:p w14:paraId="25F65220" w14:textId="762669F9" w:rsidR="00A04E7B" w:rsidRDefault="00712F06" w:rsidP="005242BA">
      <w:r w:rsidRPr="006F4968">
        <w:t xml:space="preserve">The grant </w:t>
      </w:r>
      <w:r w:rsidR="00D26B94" w:rsidRPr="006F4968">
        <w:t xml:space="preserve">amount </w:t>
      </w:r>
      <w:r w:rsidRPr="006F4968">
        <w:t>will be up to</w:t>
      </w:r>
      <w:r w:rsidR="00165234">
        <w:t xml:space="preserve"> 50</w:t>
      </w:r>
      <w:r w:rsidRPr="006F4968">
        <w:t xml:space="preserve"> </w:t>
      </w:r>
      <w:r w:rsidR="00985BEF">
        <w:t>per cent</w:t>
      </w:r>
      <w:r w:rsidR="00985BEF" w:rsidRPr="006F4968">
        <w:t xml:space="preserve"> </w:t>
      </w:r>
      <w:r w:rsidR="00077C3D" w:rsidRPr="006F4968">
        <w:t>of eligible p</w:t>
      </w:r>
      <w:bookmarkStart w:id="37" w:name="_GoBack"/>
      <w:bookmarkEnd w:id="37"/>
      <w:r w:rsidR="00077C3D" w:rsidRPr="006F4968">
        <w:t xml:space="preserve">roject </w:t>
      </w:r>
      <w:r w:rsidR="00F87B20">
        <w:t>expenditure</w:t>
      </w:r>
      <w:r w:rsidR="00C42FBE">
        <w:t xml:space="preserve"> (grant percentage)</w:t>
      </w:r>
      <w:r w:rsidR="00AD611A">
        <w:t>.</w:t>
      </w:r>
    </w:p>
    <w:p w14:paraId="25F65221" w14:textId="6215D8B4" w:rsidR="00A04E7B" w:rsidRDefault="00077C3D" w:rsidP="00DC1BCD">
      <w:pPr>
        <w:pStyle w:val="ListBullet"/>
      </w:pPr>
      <w:r w:rsidRPr="006F4968">
        <w:t>T</w:t>
      </w:r>
      <w:r w:rsidR="00712F06" w:rsidRPr="006F4968">
        <w:t>he minimum grant amount is $</w:t>
      </w:r>
      <w:r w:rsidR="00165234">
        <w:t>1</w:t>
      </w:r>
      <w:r w:rsidR="000B6EAA">
        <w:t>0,</w:t>
      </w:r>
      <w:r w:rsidR="00165234">
        <w:t>000</w:t>
      </w:r>
    </w:p>
    <w:p w14:paraId="25F65222" w14:textId="78F9B297" w:rsidR="00A04E7B" w:rsidRDefault="00A04E7B" w:rsidP="003B0568">
      <w:pPr>
        <w:pStyle w:val="ListBullet"/>
        <w:spacing w:after="120"/>
      </w:pPr>
      <w:r>
        <w:t>T</w:t>
      </w:r>
      <w:r w:rsidR="00712F06" w:rsidRPr="006F4968">
        <w:t>he maximum grant amount is $</w:t>
      </w:r>
      <w:r w:rsidR="00421F49">
        <w:t>25,000.</w:t>
      </w:r>
    </w:p>
    <w:p w14:paraId="31F2CA03" w14:textId="70B7F8EF" w:rsidR="004A168F" w:rsidRDefault="00D43D17" w:rsidP="004A168F">
      <w:r>
        <w:t>You are responsible for t</w:t>
      </w:r>
      <w:r w:rsidR="004C449D">
        <w:t xml:space="preserve">he remaining </w:t>
      </w:r>
      <w:r w:rsidR="004A168F">
        <w:t xml:space="preserve">eligible project </w:t>
      </w:r>
      <w:r>
        <w:t>expenditure plus any ineligible expenditure</w:t>
      </w:r>
      <w:r w:rsidR="004A168F">
        <w:t>.</w:t>
      </w:r>
    </w:p>
    <w:p w14:paraId="47C8A45B" w14:textId="6A80490D" w:rsidR="007F333A" w:rsidRDefault="007F333A" w:rsidP="004A168F">
      <w:r>
        <w:lastRenderedPageBreak/>
        <w:t>You can only apply for one Energy Efficient Communities Program: Business Stream grant. If your business operates from more than one location</w:t>
      </w:r>
      <w:r w:rsidR="00574341">
        <w:t>,</w:t>
      </w:r>
      <w:r>
        <w:t xml:space="preserve"> you may split one grant across multiple sites.</w:t>
      </w:r>
    </w:p>
    <w:p w14:paraId="08BC4682" w14:textId="6EB674AC" w:rsidR="00D43D17" w:rsidRDefault="00D43D17" w:rsidP="00D43D17">
      <w:bookmarkStart w:id="38" w:name="_Toc496536653"/>
      <w:bookmarkStart w:id="39" w:name="_Toc531277480"/>
      <w:bookmarkStart w:id="40" w:name="_Toc955290"/>
      <w:r>
        <w:t>You cannot use funding from other Commonwealth, State, Territory or local government grants to fund the balance of project expenditure not covered by the grant.</w:t>
      </w:r>
      <w:r w:rsidR="00A5195E">
        <w:t xml:space="preserve"> </w:t>
      </w:r>
    </w:p>
    <w:p w14:paraId="25F65226" w14:textId="252BF7D9" w:rsidR="00A04E7B" w:rsidRDefault="00A04E7B" w:rsidP="00645380">
      <w:pPr>
        <w:pStyle w:val="Heading3"/>
      </w:pPr>
      <w:bookmarkStart w:id="41" w:name="_Toc37164364"/>
      <w:bookmarkStart w:id="42" w:name="_Toc37247178"/>
      <w:bookmarkStart w:id="43" w:name="_Toc41303425"/>
      <w:r>
        <w:t xml:space="preserve">Project </w:t>
      </w:r>
      <w:r w:rsidR="00476A36" w:rsidRPr="005A61FE">
        <w:t>period</w:t>
      </w:r>
      <w:bookmarkEnd w:id="38"/>
      <w:bookmarkEnd w:id="39"/>
      <w:bookmarkEnd w:id="40"/>
      <w:bookmarkEnd w:id="41"/>
      <w:bookmarkEnd w:id="42"/>
      <w:bookmarkEnd w:id="43"/>
    </w:p>
    <w:p w14:paraId="586E23D0" w14:textId="4463EAB9" w:rsidR="00AA58DF" w:rsidRDefault="00AA58DF" w:rsidP="00AA58DF">
      <w:r>
        <w:t>The project period is a maximum of 1</w:t>
      </w:r>
      <w:r w:rsidR="005C5DCB">
        <w:t>8</w:t>
      </w:r>
      <w:r>
        <w:t xml:space="preserve"> months from the date you execute a grant agreement with the Commonwealth. </w:t>
      </w:r>
      <w:r w:rsidR="00F834E2">
        <w:t>We may extend this period under exceptional circumstances, however all projects must be completed by 30 June 2022.</w:t>
      </w:r>
    </w:p>
    <w:p w14:paraId="25F6522A" w14:textId="07CAD692" w:rsidR="00285F58" w:rsidRPr="00DF637B" w:rsidRDefault="00285F58" w:rsidP="00645380">
      <w:pPr>
        <w:pStyle w:val="Heading2"/>
      </w:pPr>
      <w:bookmarkStart w:id="44" w:name="_Toc530072971"/>
      <w:bookmarkStart w:id="45" w:name="_Toc496536654"/>
      <w:bookmarkStart w:id="46" w:name="_Toc531277481"/>
      <w:bookmarkStart w:id="47" w:name="_Toc955291"/>
      <w:bookmarkStart w:id="48" w:name="_Toc37164365"/>
      <w:bookmarkStart w:id="49" w:name="_Toc37247179"/>
      <w:bookmarkStart w:id="50" w:name="_Toc41303426"/>
      <w:bookmarkEnd w:id="29"/>
      <w:bookmarkEnd w:id="30"/>
      <w:bookmarkEnd w:id="44"/>
      <w:r>
        <w:t>Eligibility criteria</w:t>
      </w:r>
      <w:bookmarkEnd w:id="45"/>
      <w:bookmarkEnd w:id="46"/>
      <w:bookmarkEnd w:id="47"/>
      <w:bookmarkEnd w:id="48"/>
      <w:bookmarkEnd w:id="49"/>
      <w:bookmarkEnd w:id="50"/>
    </w:p>
    <w:p w14:paraId="25F6522B" w14:textId="77777777" w:rsidR="00C84E84" w:rsidRDefault="009D33F3" w:rsidP="00C84E84">
      <w:bookmarkStart w:id="51" w:name="_Ref437348317"/>
      <w:bookmarkStart w:id="52" w:name="_Ref437348323"/>
      <w:bookmarkStart w:id="53" w:name="_Ref437349175"/>
      <w:r>
        <w:t xml:space="preserve">We cannot consider your application if you do not satisfy all eligibility criteria. </w:t>
      </w:r>
    </w:p>
    <w:p w14:paraId="25F6522C" w14:textId="4A047791" w:rsidR="00A35F51" w:rsidRDefault="001A6862" w:rsidP="00645380">
      <w:pPr>
        <w:pStyle w:val="Heading3"/>
      </w:pPr>
      <w:bookmarkStart w:id="54" w:name="_Toc496536655"/>
      <w:bookmarkStart w:id="55" w:name="_Ref530054835"/>
      <w:bookmarkStart w:id="56" w:name="_Toc531277482"/>
      <w:bookmarkStart w:id="57" w:name="_Toc955292"/>
      <w:bookmarkStart w:id="58" w:name="_Toc37164366"/>
      <w:bookmarkStart w:id="59" w:name="_Toc37247180"/>
      <w:bookmarkStart w:id="60" w:name="_Toc41303427"/>
      <w:r>
        <w:t xml:space="preserve">Who </w:t>
      </w:r>
      <w:r w:rsidR="009F7B46">
        <w:t>is eligible?</w:t>
      </w:r>
      <w:bookmarkEnd w:id="51"/>
      <w:bookmarkEnd w:id="52"/>
      <w:bookmarkEnd w:id="53"/>
      <w:bookmarkEnd w:id="54"/>
      <w:bookmarkEnd w:id="55"/>
      <w:bookmarkEnd w:id="56"/>
      <w:bookmarkEnd w:id="57"/>
      <w:bookmarkEnd w:id="58"/>
      <w:bookmarkEnd w:id="59"/>
      <w:bookmarkEnd w:id="60"/>
    </w:p>
    <w:p w14:paraId="25F6522E" w14:textId="2A69D4E9" w:rsidR="00093BA1" w:rsidRDefault="00A35F51" w:rsidP="008D5C33">
      <w:pPr>
        <w:spacing w:after="80"/>
      </w:pPr>
      <w:r w:rsidRPr="00E162FF">
        <w:t xml:space="preserve">To </w:t>
      </w:r>
      <w:r w:rsidR="009F7B46">
        <w:t>be eligible you must</w:t>
      </w:r>
      <w:r w:rsidR="00B6306B">
        <w:t>:</w:t>
      </w:r>
    </w:p>
    <w:p w14:paraId="25F6522F" w14:textId="3542615B" w:rsidR="00093BA1" w:rsidRDefault="006B0D0E" w:rsidP="006416B1">
      <w:pPr>
        <w:pStyle w:val="ListBullet"/>
      </w:pPr>
      <w:r>
        <w:t>have an Australian Business Number (ABN</w:t>
      </w:r>
      <w:r w:rsidRPr="005A61FE">
        <w:t>)</w:t>
      </w:r>
    </w:p>
    <w:p w14:paraId="25F65235" w14:textId="238D6319" w:rsidR="006B0D0E" w:rsidRDefault="00776FE1" w:rsidP="00EB54C1">
      <w:pPr>
        <w:pStyle w:val="ListBullet"/>
        <w:numPr>
          <w:ilvl w:val="0"/>
          <w:numId w:val="0"/>
        </w:numPr>
        <w:ind w:left="360" w:hanging="360"/>
      </w:pPr>
      <w:r>
        <w:t>and be one of the following entities:</w:t>
      </w:r>
      <w:r w:rsidR="00B74901">
        <w:tab/>
      </w:r>
    </w:p>
    <w:p w14:paraId="1C85E91F" w14:textId="6870CC62" w:rsidR="00D33D33" w:rsidRPr="000A271A" w:rsidRDefault="00D33D33" w:rsidP="00D33D33">
      <w:pPr>
        <w:pStyle w:val="ListBullet"/>
      </w:pPr>
      <w:r w:rsidRPr="000A271A">
        <w:t xml:space="preserve">a company </w:t>
      </w:r>
      <w:r w:rsidR="00776FE1">
        <w:t>incorporated in Australia</w:t>
      </w:r>
    </w:p>
    <w:p w14:paraId="25F6523A" w14:textId="570476C2" w:rsidR="009F7B46" w:rsidRDefault="009F7B46" w:rsidP="00762BB3">
      <w:pPr>
        <w:pStyle w:val="ListBullet"/>
      </w:pPr>
      <w:r>
        <w:t>a</w:t>
      </w:r>
      <w:r w:rsidR="00C06B9E">
        <w:t>n</w:t>
      </w:r>
      <w:r>
        <w:t xml:space="preserve"> </w:t>
      </w:r>
      <w:r w:rsidR="00C06B9E">
        <w:t xml:space="preserve">incorporated </w:t>
      </w:r>
      <w:r>
        <w:t>trustee on behalf of a trust</w:t>
      </w:r>
    </w:p>
    <w:p w14:paraId="326FD908" w14:textId="1228E823" w:rsidR="00D33D33" w:rsidRDefault="00D33D33" w:rsidP="00D33D33">
      <w:pPr>
        <w:pStyle w:val="ListBullet"/>
      </w:pPr>
      <w:proofErr w:type="gramStart"/>
      <w:r>
        <w:t>a</w:t>
      </w:r>
      <w:proofErr w:type="gramEnd"/>
      <w:r>
        <w:t xml:space="preserve"> co-operative</w:t>
      </w:r>
      <w:r w:rsidR="00C45228">
        <w:t>.</w:t>
      </w:r>
    </w:p>
    <w:p w14:paraId="7CBB105C" w14:textId="0021205E" w:rsidR="002A0E03" w:rsidRDefault="002A0E03" w:rsidP="00645380">
      <w:pPr>
        <w:pStyle w:val="Heading3"/>
      </w:pPr>
      <w:bookmarkStart w:id="61" w:name="_Toc496536656"/>
      <w:bookmarkStart w:id="62" w:name="_Toc531277483"/>
      <w:bookmarkStart w:id="63" w:name="_Toc955293"/>
      <w:bookmarkStart w:id="64" w:name="_Toc37164367"/>
      <w:bookmarkStart w:id="65" w:name="_Toc37247181"/>
      <w:bookmarkStart w:id="66" w:name="_Toc41303428"/>
      <w:r>
        <w:t>Additional eligibility requirements</w:t>
      </w:r>
      <w:bookmarkEnd w:id="61"/>
      <w:bookmarkEnd w:id="62"/>
      <w:bookmarkEnd w:id="63"/>
      <w:bookmarkEnd w:id="64"/>
      <w:bookmarkEnd w:id="65"/>
      <w:bookmarkEnd w:id="66"/>
    </w:p>
    <w:p w14:paraId="15283BE6" w14:textId="5856CBAE" w:rsidR="00F608BE" w:rsidRDefault="00F608BE" w:rsidP="00760D2E">
      <w:pPr>
        <w:keepNext/>
        <w:spacing w:after="80"/>
      </w:pPr>
      <w:r>
        <w:t>We can only accept applications</w:t>
      </w:r>
      <w:r w:rsidR="00B6306B">
        <w:t>:</w:t>
      </w:r>
    </w:p>
    <w:p w14:paraId="5EC63947" w14:textId="35E57A74" w:rsidR="00F608BE" w:rsidRPr="003F4476" w:rsidRDefault="00F608BE" w:rsidP="003F4476">
      <w:pPr>
        <w:pStyle w:val="ListBullet"/>
        <w:rPr>
          <w:color w:val="4F6228" w:themeColor="accent3" w:themeShade="80"/>
        </w:rPr>
      </w:pPr>
      <w:r>
        <w:t>w</w:t>
      </w:r>
      <w:r w:rsidRPr="00510C89">
        <w:t>here you can provide evidence</w:t>
      </w:r>
      <w:r>
        <w:rPr>
          <w:b/>
          <w:color w:val="4F6228" w:themeColor="accent3" w:themeShade="80"/>
        </w:rPr>
        <w:t xml:space="preserve"> </w:t>
      </w:r>
      <w:r w:rsidR="002E5739">
        <w:t>that your project is supported at senior management level</w:t>
      </w:r>
      <w:r>
        <w:t>, and that you can complete the project and meet the costs of the proje</w:t>
      </w:r>
      <w:r w:rsidR="00C510FC">
        <w:t>ct not covered by grant funding</w:t>
      </w:r>
      <w:r w:rsidR="003026AD">
        <w:t xml:space="preserve"> (see template at Appendix B)</w:t>
      </w:r>
    </w:p>
    <w:p w14:paraId="0171BF46" w14:textId="3FAE3FAF" w:rsidR="00F705D2" w:rsidRDefault="00FE7F0B" w:rsidP="00F705D2">
      <w:pPr>
        <w:pStyle w:val="ListBullet"/>
      </w:pPr>
      <w:r>
        <w:t xml:space="preserve">where you can provide evidence that you are a </w:t>
      </w:r>
      <w:r w:rsidR="00F705D2">
        <w:t>business with a net energy consumption of more than 0.05 PJ per year assessed</w:t>
      </w:r>
      <w:r w:rsidR="00F705D2" w:rsidRPr="00FB1A34">
        <w:t xml:space="preserve"> </w:t>
      </w:r>
      <w:r w:rsidR="00F705D2">
        <w:t>across all the activities conducted by your business</w:t>
      </w:r>
      <w:r>
        <w:t>,</w:t>
      </w:r>
      <w:r w:rsidR="00F705D2">
        <w:t xml:space="preserve"> and across all fuel types</w:t>
      </w:r>
    </w:p>
    <w:p w14:paraId="7802FE36" w14:textId="676038DD" w:rsidR="005C5DCB" w:rsidRDefault="001142DF" w:rsidP="001142DF">
      <w:pPr>
        <w:pStyle w:val="ListBullet"/>
      </w:pPr>
      <w:r>
        <w:t>that include a supplier declara</w:t>
      </w:r>
      <w:r w:rsidR="003026AD">
        <w:t>tion (see template at Appendix C</w:t>
      </w:r>
      <w:r>
        <w:t>)</w:t>
      </w:r>
    </w:p>
    <w:p w14:paraId="752D65D2" w14:textId="77777777" w:rsidR="007F333A" w:rsidRPr="007F333A" w:rsidRDefault="005C5DCB" w:rsidP="005C5DCB">
      <w:pPr>
        <w:pStyle w:val="ListBullet"/>
      </w:pPr>
      <w:r w:rsidRPr="00B37051">
        <w:t>that include all the mandatory attachments</w:t>
      </w:r>
      <w:r w:rsidR="007F333A" w:rsidRPr="007F333A">
        <w:rPr>
          <w:rFonts w:cs="Arial"/>
        </w:rPr>
        <w:t xml:space="preserve"> </w:t>
      </w:r>
    </w:p>
    <w:p w14:paraId="09986657" w14:textId="69A8108A" w:rsidR="001142DF" w:rsidRPr="00B37051" w:rsidRDefault="007F333A" w:rsidP="005C5DCB">
      <w:pPr>
        <w:pStyle w:val="ListBullet"/>
      </w:pPr>
      <w:proofErr w:type="gramStart"/>
      <w:r>
        <w:rPr>
          <w:rFonts w:cs="Arial"/>
        </w:rPr>
        <w:t>where</w:t>
      </w:r>
      <w:proofErr w:type="gramEnd"/>
      <w:r>
        <w:rPr>
          <w:rFonts w:cs="Arial"/>
        </w:rPr>
        <w:t xml:space="preserve"> you certify, if you have ceased operating as a result of bushfires or COVID-19, that you intend to resume operating as a business in the future</w:t>
      </w:r>
      <w:r w:rsidR="00C45228">
        <w:t>.</w:t>
      </w:r>
    </w:p>
    <w:p w14:paraId="4B05166F" w14:textId="6B13FEB8" w:rsidR="00172328" w:rsidRDefault="00172328" w:rsidP="00D43D17">
      <w:pPr>
        <w:pStyle w:val="ListBullet"/>
        <w:numPr>
          <w:ilvl w:val="0"/>
          <w:numId w:val="0"/>
        </w:numPr>
      </w:pPr>
      <w:r>
        <w:t>We cannot waive the eligibility cr</w:t>
      </w:r>
      <w:r w:rsidR="004D19FC">
        <w:t>iteria under any circumstances.</w:t>
      </w:r>
    </w:p>
    <w:p w14:paraId="7B4EEAB2" w14:textId="77777777" w:rsidR="00C32C6B" w:rsidRDefault="00C32C6B" w:rsidP="00645380">
      <w:pPr>
        <w:pStyle w:val="Heading3"/>
      </w:pPr>
      <w:bookmarkStart w:id="67" w:name="_Toc496536657"/>
      <w:bookmarkStart w:id="68" w:name="_Toc531277484"/>
      <w:bookmarkStart w:id="69" w:name="_Toc955294"/>
      <w:bookmarkStart w:id="70" w:name="_Toc37164368"/>
      <w:bookmarkStart w:id="71" w:name="_Toc37247182"/>
      <w:bookmarkStart w:id="72" w:name="_Toc41303429"/>
      <w:bookmarkStart w:id="73" w:name="_Toc164844264"/>
      <w:bookmarkStart w:id="74" w:name="_Toc383003257"/>
      <w:r>
        <w:t>Who is not eligible?</w:t>
      </w:r>
      <w:bookmarkEnd w:id="67"/>
      <w:bookmarkEnd w:id="68"/>
      <w:bookmarkEnd w:id="69"/>
      <w:bookmarkEnd w:id="70"/>
      <w:bookmarkEnd w:id="71"/>
      <w:bookmarkEnd w:id="72"/>
    </w:p>
    <w:p w14:paraId="1D8EA1E9" w14:textId="13E2521D" w:rsidR="00C32C6B" w:rsidRPr="00E162FF" w:rsidRDefault="00C32C6B" w:rsidP="00C32C6B">
      <w:pPr>
        <w:keepNext/>
        <w:spacing w:after="80"/>
      </w:pPr>
      <w:r>
        <w:t xml:space="preserve">You are </w:t>
      </w:r>
      <w:r w:rsidRPr="00A71134">
        <w:t>not</w:t>
      </w:r>
      <w:r>
        <w:t xml:space="preserve"> eligible to apply if you are</w:t>
      </w:r>
      <w:r w:rsidR="00B6306B">
        <w:t>:</w:t>
      </w:r>
    </w:p>
    <w:p w14:paraId="5713DF84" w14:textId="64B0C452" w:rsidR="003F1CEF" w:rsidRDefault="003F1CEF" w:rsidP="003F1CEF">
      <w:pPr>
        <w:pStyle w:val="ListBullet"/>
      </w:pPr>
      <w:r>
        <w:t>a trust (however an incorporated trustee can apply on behalf of a trust</w:t>
      </w:r>
      <w:r w:rsidR="00250240">
        <w:t>)</w:t>
      </w:r>
    </w:p>
    <w:p w14:paraId="5724766D" w14:textId="4828CEF2" w:rsidR="003F1CEF" w:rsidRDefault="003F1CEF" w:rsidP="00653895">
      <w:pPr>
        <w:pStyle w:val="ListBullet"/>
      </w:pPr>
      <w:r>
        <w:t>a corporate or non-corporate Commonwealth entity</w:t>
      </w:r>
    </w:p>
    <w:p w14:paraId="45F67BED" w14:textId="3D4F41CE" w:rsidR="003F1CEF" w:rsidRDefault="003F1CEF" w:rsidP="00653895">
      <w:pPr>
        <w:pStyle w:val="ListBullet"/>
      </w:pPr>
      <w:r>
        <w:t xml:space="preserve">a </w:t>
      </w:r>
      <w:r w:rsidR="00430AFC">
        <w:t>p</w:t>
      </w:r>
      <w:r>
        <w:t xml:space="preserve">ublicly-funded </w:t>
      </w:r>
      <w:r w:rsidR="007B5E6B">
        <w:t>r</w:t>
      </w:r>
      <w:r>
        <w:t xml:space="preserve">esearch </w:t>
      </w:r>
      <w:r w:rsidR="007B5E6B">
        <w:t>o</w:t>
      </w:r>
      <w:r>
        <w:t>rganisation</w:t>
      </w:r>
    </w:p>
    <w:p w14:paraId="448DB2F7" w14:textId="0F0324AB" w:rsidR="00F52948" w:rsidRPr="005A61FE" w:rsidRDefault="00F52948" w:rsidP="00653895">
      <w:pPr>
        <w:pStyle w:val="ListBullet"/>
      </w:pPr>
      <w:r w:rsidRPr="005A61FE">
        <w:t xml:space="preserve">any organisation not included in section </w:t>
      </w:r>
      <w:r w:rsidRPr="005A61FE">
        <w:fldChar w:fldCharType="begin"/>
      </w:r>
      <w:r w:rsidRPr="005A61FE">
        <w:instrText xml:space="preserve"> REF _Ref530054835 \r \h </w:instrText>
      </w:r>
      <w:r w:rsidRPr="005A61FE">
        <w:fldChar w:fldCharType="separate"/>
      </w:r>
      <w:r w:rsidR="00BF718F">
        <w:t>4.1</w:t>
      </w:r>
      <w:r w:rsidRPr="005A61FE">
        <w:fldChar w:fldCharType="end"/>
      </w:r>
    </w:p>
    <w:p w14:paraId="4E2E3F28" w14:textId="50823FE6" w:rsidR="00E27755" w:rsidRDefault="00F52948" w:rsidP="00645380">
      <w:pPr>
        <w:pStyle w:val="Heading2"/>
      </w:pPr>
      <w:bookmarkStart w:id="75" w:name="_Toc531277486"/>
      <w:bookmarkStart w:id="76" w:name="_Toc489952676"/>
      <w:bookmarkStart w:id="77" w:name="_Toc496536659"/>
      <w:bookmarkStart w:id="78" w:name="_Toc955296"/>
      <w:bookmarkStart w:id="79" w:name="_Toc37164369"/>
      <w:bookmarkStart w:id="80" w:name="_Toc37247183"/>
      <w:bookmarkStart w:id="81" w:name="_Toc41303430"/>
      <w:r w:rsidRPr="005A61FE">
        <w:lastRenderedPageBreak/>
        <w:t xml:space="preserve">What </w:t>
      </w:r>
      <w:r w:rsidR="00082460">
        <w:t xml:space="preserve">the </w:t>
      </w:r>
      <w:r w:rsidR="00E27755">
        <w:t xml:space="preserve">grant </w:t>
      </w:r>
      <w:r w:rsidR="00082460">
        <w:t xml:space="preserve">money can be used </w:t>
      </w:r>
      <w:r w:rsidRPr="005A61FE">
        <w:t>for</w:t>
      </w:r>
      <w:bookmarkEnd w:id="75"/>
      <w:bookmarkEnd w:id="76"/>
      <w:bookmarkEnd w:id="77"/>
      <w:bookmarkEnd w:id="78"/>
      <w:bookmarkEnd w:id="79"/>
      <w:bookmarkEnd w:id="80"/>
      <w:bookmarkEnd w:id="81"/>
    </w:p>
    <w:p w14:paraId="25F65256" w14:textId="36FF3F97" w:rsidR="00E95540" w:rsidRPr="00C330AE" w:rsidRDefault="00E95540" w:rsidP="00645380">
      <w:pPr>
        <w:pStyle w:val="Heading3"/>
      </w:pPr>
      <w:bookmarkStart w:id="82" w:name="_Toc530072978"/>
      <w:bookmarkStart w:id="83" w:name="_Toc530072979"/>
      <w:bookmarkStart w:id="84" w:name="_Toc530072980"/>
      <w:bookmarkStart w:id="85" w:name="_Toc530072981"/>
      <w:bookmarkStart w:id="86" w:name="_Toc530072982"/>
      <w:bookmarkStart w:id="87" w:name="_Toc530072983"/>
      <w:bookmarkStart w:id="88" w:name="_Toc530072984"/>
      <w:bookmarkStart w:id="89" w:name="_Toc530072985"/>
      <w:bookmarkStart w:id="90" w:name="_Toc530072986"/>
      <w:bookmarkStart w:id="91" w:name="_Toc530072987"/>
      <w:bookmarkStart w:id="92" w:name="_Toc530072988"/>
      <w:bookmarkStart w:id="93" w:name="_Ref468355814"/>
      <w:bookmarkStart w:id="94" w:name="_Toc496536661"/>
      <w:bookmarkStart w:id="95" w:name="_Toc531277487"/>
      <w:bookmarkStart w:id="96" w:name="_Toc955297"/>
      <w:bookmarkStart w:id="97" w:name="_Toc37164370"/>
      <w:bookmarkStart w:id="98" w:name="_Toc37247184"/>
      <w:bookmarkStart w:id="99" w:name="_Toc41303431"/>
      <w:bookmarkStart w:id="100" w:name="_Toc383003258"/>
      <w:bookmarkStart w:id="101" w:name="_Toc164844265"/>
      <w:bookmarkEnd w:id="73"/>
      <w:bookmarkEnd w:id="74"/>
      <w:bookmarkEnd w:id="82"/>
      <w:bookmarkEnd w:id="83"/>
      <w:bookmarkEnd w:id="84"/>
      <w:bookmarkEnd w:id="85"/>
      <w:bookmarkEnd w:id="86"/>
      <w:bookmarkEnd w:id="87"/>
      <w:bookmarkEnd w:id="88"/>
      <w:bookmarkEnd w:id="89"/>
      <w:bookmarkEnd w:id="90"/>
      <w:bookmarkEnd w:id="91"/>
      <w:bookmarkEnd w:id="92"/>
      <w:r w:rsidRPr="00C330AE">
        <w:t xml:space="preserve">Eligible </w:t>
      </w:r>
      <w:r w:rsidR="008A5CD2" w:rsidRPr="00C330AE">
        <w:t>a</w:t>
      </w:r>
      <w:r w:rsidRPr="00C330AE">
        <w:t>ctivities</w:t>
      </w:r>
      <w:bookmarkEnd w:id="93"/>
      <w:bookmarkEnd w:id="94"/>
      <w:bookmarkEnd w:id="95"/>
      <w:bookmarkEnd w:id="96"/>
      <w:bookmarkEnd w:id="97"/>
      <w:bookmarkEnd w:id="98"/>
      <w:bookmarkEnd w:id="99"/>
    </w:p>
    <w:p w14:paraId="78056DA8" w14:textId="77777777" w:rsidR="00F52948" w:rsidRPr="005A61FE" w:rsidRDefault="00F52948" w:rsidP="00F52948">
      <w:pPr>
        <w:spacing w:after="80"/>
      </w:pPr>
      <w:r w:rsidRPr="005A61FE">
        <w:t>To be eligible your project must:</w:t>
      </w:r>
    </w:p>
    <w:p w14:paraId="0EE86E76" w14:textId="1FAAD74A" w:rsidR="00F52948" w:rsidRPr="005A61FE" w:rsidRDefault="00F52948" w:rsidP="00653895">
      <w:pPr>
        <w:pStyle w:val="ListBullet"/>
        <w:spacing w:after="120"/>
      </w:pPr>
      <w:r w:rsidRPr="005A61FE">
        <w:t xml:space="preserve">be aimed at </w:t>
      </w:r>
      <w:r w:rsidR="007D7DF9">
        <w:t>reducing energy consumption</w:t>
      </w:r>
      <w:r w:rsidR="00430AFC">
        <w:t xml:space="preserve"> of your business</w:t>
      </w:r>
    </w:p>
    <w:p w14:paraId="3C0A0EBB" w14:textId="142CA63E" w:rsidR="00F52948" w:rsidRPr="005A61FE" w:rsidRDefault="00F52948" w:rsidP="00653895">
      <w:pPr>
        <w:pStyle w:val="ListBullet"/>
        <w:spacing w:after="120"/>
      </w:pPr>
      <w:proofErr w:type="gramStart"/>
      <w:r w:rsidRPr="005A61FE">
        <w:t>have</w:t>
      </w:r>
      <w:proofErr w:type="gramEnd"/>
      <w:r w:rsidR="002E5739">
        <w:t xml:space="preserve"> at least $</w:t>
      </w:r>
      <w:r w:rsidR="00FB1A34">
        <w:t>20</w:t>
      </w:r>
      <w:r w:rsidR="00AA58DF">
        <w:t>,000</w:t>
      </w:r>
      <w:r w:rsidR="002E5739">
        <w:t xml:space="preserve"> </w:t>
      </w:r>
      <w:r w:rsidRPr="005A61FE">
        <w:t>in eligible expenditure</w:t>
      </w:r>
      <w:r w:rsidR="00B55BE6">
        <w:t>.</w:t>
      </w:r>
    </w:p>
    <w:p w14:paraId="7F51CCED" w14:textId="2B1B94CC" w:rsidR="00284DC7" w:rsidRPr="007F3C6A" w:rsidRDefault="00284DC7" w:rsidP="00284DC7">
      <w:r w:rsidRPr="007F3C6A">
        <w:t>Eligible activities may include</w:t>
      </w:r>
      <w:r w:rsidR="00710122">
        <w:t>:</w:t>
      </w:r>
    </w:p>
    <w:p w14:paraId="43431DA2" w14:textId="77777777" w:rsidR="00710122" w:rsidRPr="00D3382E" w:rsidRDefault="00710122" w:rsidP="00710122">
      <w:pPr>
        <w:pStyle w:val="ListBullet"/>
        <w:numPr>
          <w:ilvl w:val="0"/>
          <w:numId w:val="7"/>
        </w:numPr>
        <w:spacing w:after="120"/>
      </w:pPr>
      <w:r w:rsidRPr="00D3382E">
        <w:t>replacing existing equipment with higher efficiency equipment</w:t>
      </w:r>
    </w:p>
    <w:p w14:paraId="00D4A832" w14:textId="1B981049" w:rsidR="00710122" w:rsidRPr="00D3382E" w:rsidRDefault="00710122" w:rsidP="00710122">
      <w:pPr>
        <w:pStyle w:val="ListBullet"/>
        <w:numPr>
          <w:ilvl w:val="0"/>
          <w:numId w:val="7"/>
        </w:numPr>
        <w:spacing w:after="120"/>
      </w:pPr>
      <w:r w:rsidRPr="00D3382E">
        <w:t xml:space="preserve">installing or replacing a component to help an existing system run more efficiently </w:t>
      </w:r>
    </w:p>
    <w:p w14:paraId="79453F8E" w14:textId="77777777" w:rsidR="00710122" w:rsidRDefault="00710122" w:rsidP="00710122">
      <w:pPr>
        <w:pStyle w:val="ListBullet"/>
        <w:numPr>
          <w:ilvl w:val="0"/>
          <w:numId w:val="7"/>
        </w:numPr>
        <w:spacing w:after="120"/>
      </w:pPr>
      <w:r>
        <w:t xml:space="preserve">energy audits </w:t>
      </w:r>
    </w:p>
    <w:p w14:paraId="63C8DE91" w14:textId="77777777" w:rsidR="00F3011B" w:rsidRDefault="00F3011B" w:rsidP="00F3011B">
      <w:pPr>
        <w:pStyle w:val="ListBullet"/>
        <w:numPr>
          <w:ilvl w:val="0"/>
          <w:numId w:val="7"/>
        </w:numPr>
        <w:spacing w:after="120"/>
      </w:pPr>
      <w:r>
        <w:t>investment feasibility studies for energy efficiency upgrades</w:t>
      </w:r>
    </w:p>
    <w:p w14:paraId="70A43008" w14:textId="00655964" w:rsidR="00710122" w:rsidRDefault="00710122" w:rsidP="00710122">
      <w:pPr>
        <w:pStyle w:val="ListBullet"/>
        <w:numPr>
          <w:ilvl w:val="0"/>
          <w:numId w:val="7"/>
        </w:numPr>
        <w:spacing w:after="120"/>
      </w:pPr>
      <w:proofErr w:type="gramStart"/>
      <w:r>
        <w:t>monitoring</w:t>
      </w:r>
      <w:proofErr w:type="gramEnd"/>
      <w:r>
        <w:t xml:space="preserve"> of energy consumption and </w:t>
      </w:r>
      <w:r w:rsidR="00FB1A34">
        <w:t xml:space="preserve">greenhouse gas </w:t>
      </w:r>
      <w:r>
        <w:t>emissions</w:t>
      </w:r>
      <w:r w:rsidR="00B55BE6">
        <w:t>.</w:t>
      </w:r>
    </w:p>
    <w:p w14:paraId="03E1B4FC" w14:textId="70A58704" w:rsidR="00710122" w:rsidRDefault="00710122" w:rsidP="00492E66">
      <w:r>
        <w:t xml:space="preserve">You will be required to calculate energy savings </w:t>
      </w:r>
      <w:r w:rsidR="00F051BF">
        <w:t xml:space="preserve">achieved </w:t>
      </w:r>
      <w:proofErr w:type="gramStart"/>
      <w:r>
        <w:t>as a result</w:t>
      </w:r>
      <w:proofErr w:type="gramEnd"/>
      <w:r>
        <w:t xml:space="preserve"> of your project.</w:t>
      </w:r>
    </w:p>
    <w:p w14:paraId="25F6525A" w14:textId="439870A2" w:rsidR="00E95540" w:rsidRPr="00E162FF" w:rsidRDefault="00486156" w:rsidP="00492E66">
      <w:r>
        <w:t>We may also approve other activities</w:t>
      </w:r>
      <w:r w:rsidR="00F051BF">
        <w:t xml:space="preserve"> that meet the objectives of the program</w:t>
      </w:r>
      <w:r w:rsidR="00E67FC6">
        <w:t>.</w:t>
      </w:r>
    </w:p>
    <w:p w14:paraId="550F909B" w14:textId="4F0A4A80" w:rsidR="00491C6B" w:rsidRPr="005A61FE" w:rsidRDefault="00491C6B" w:rsidP="00645380">
      <w:pPr>
        <w:pStyle w:val="Heading3"/>
      </w:pPr>
      <w:bookmarkStart w:id="102" w:name="_Toc531277488"/>
      <w:bookmarkStart w:id="103" w:name="_Toc955298"/>
      <w:bookmarkStart w:id="104" w:name="_Toc37164371"/>
      <w:bookmarkStart w:id="105" w:name="_Toc37247185"/>
      <w:bookmarkStart w:id="106" w:name="_Toc41303432"/>
      <w:r w:rsidRPr="005A61FE">
        <w:t>Eligible locations</w:t>
      </w:r>
      <w:bookmarkEnd w:id="102"/>
      <w:bookmarkEnd w:id="103"/>
      <w:bookmarkEnd w:id="104"/>
      <w:bookmarkEnd w:id="105"/>
      <w:bookmarkEnd w:id="106"/>
    </w:p>
    <w:p w14:paraId="009AE691" w14:textId="1FC447AF" w:rsidR="00800EF6" w:rsidRDefault="00F52948" w:rsidP="00800EF6">
      <w:r w:rsidRPr="005A61FE">
        <w:t>Y</w:t>
      </w:r>
      <w:r w:rsidR="00800EF6">
        <w:t xml:space="preserve">ou can only apply for one grant for your business, but if your business operates across multiple </w:t>
      </w:r>
      <w:proofErr w:type="gramStart"/>
      <w:r w:rsidR="00800EF6">
        <w:t>locations</w:t>
      </w:r>
      <w:proofErr w:type="gramEnd"/>
      <w:r w:rsidR="00800EF6">
        <w:t xml:space="preserve"> you may split the grant across more than one site.</w:t>
      </w:r>
    </w:p>
    <w:p w14:paraId="25F6525B" w14:textId="56A0BCCD" w:rsidR="00C17E72" w:rsidRDefault="00C17E72" w:rsidP="00645380">
      <w:pPr>
        <w:pStyle w:val="Heading3"/>
      </w:pPr>
      <w:bookmarkStart w:id="107" w:name="_Toc530072991"/>
      <w:bookmarkStart w:id="108" w:name="_Toc530072992"/>
      <w:bookmarkStart w:id="109" w:name="_Toc530072993"/>
      <w:bookmarkStart w:id="110" w:name="_Toc530072995"/>
      <w:bookmarkStart w:id="111" w:name="_Ref468355804"/>
      <w:bookmarkStart w:id="112" w:name="_Toc496536662"/>
      <w:bookmarkStart w:id="113" w:name="_Toc531277489"/>
      <w:bookmarkStart w:id="114" w:name="_Toc955299"/>
      <w:bookmarkStart w:id="115" w:name="_Toc37164372"/>
      <w:bookmarkStart w:id="116" w:name="_Toc37247186"/>
      <w:bookmarkStart w:id="117" w:name="_Toc41303433"/>
      <w:bookmarkEnd w:id="107"/>
      <w:bookmarkEnd w:id="108"/>
      <w:bookmarkEnd w:id="109"/>
      <w:bookmarkEnd w:id="110"/>
      <w:r>
        <w:t xml:space="preserve">Eligible </w:t>
      </w:r>
      <w:r w:rsidR="001F215C">
        <w:t>e</w:t>
      </w:r>
      <w:r w:rsidR="00490C48">
        <w:t>xpenditure</w:t>
      </w:r>
      <w:bookmarkEnd w:id="111"/>
      <w:bookmarkEnd w:id="112"/>
      <w:bookmarkEnd w:id="113"/>
      <w:bookmarkEnd w:id="114"/>
      <w:bookmarkEnd w:id="115"/>
      <w:bookmarkEnd w:id="116"/>
      <w:bookmarkEnd w:id="117"/>
    </w:p>
    <w:p w14:paraId="7C44381E" w14:textId="77777777" w:rsidR="006E35C5" w:rsidRDefault="006E35C5" w:rsidP="006E35C5">
      <w:r>
        <w:t>You can only spend grant funds on eligible expenditure you have incurred</w:t>
      </w:r>
      <w:r w:rsidRPr="00E162FF">
        <w:t xml:space="preserve"> on </w:t>
      </w:r>
      <w:r>
        <w:t>an agreed</w:t>
      </w:r>
      <w:r w:rsidRPr="00E162FF">
        <w:t xml:space="preserve"> </w:t>
      </w:r>
      <w:r>
        <w:t>p</w:t>
      </w:r>
      <w:r w:rsidRPr="00E162FF">
        <w:t>roject</w:t>
      </w:r>
      <w:r>
        <w:t xml:space="preserve"> as defined in your grant agreement.</w:t>
      </w:r>
    </w:p>
    <w:p w14:paraId="369383F4" w14:textId="77777777" w:rsidR="00430AFC" w:rsidRDefault="00430AFC" w:rsidP="00430AFC">
      <w:pPr>
        <w:spacing w:after="80"/>
      </w:pPr>
      <w:r>
        <w:t>To be eligible, expenditure must:</w:t>
      </w:r>
    </w:p>
    <w:p w14:paraId="5439F890" w14:textId="176E3941" w:rsidR="00430AFC" w:rsidRDefault="00430AFC" w:rsidP="00E00986">
      <w:pPr>
        <w:pStyle w:val="ListBullet"/>
        <w:numPr>
          <w:ilvl w:val="0"/>
          <w:numId w:val="40"/>
        </w:numPr>
        <w:spacing w:after="120"/>
      </w:pPr>
      <w:r>
        <w:t>be a direct cost of the project</w:t>
      </w:r>
    </w:p>
    <w:p w14:paraId="20C41D74" w14:textId="7FBD2CD7" w:rsidR="00BB5D7F" w:rsidRDefault="00E00986" w:rsidP="00E00986">
      <w:pPr>
        <w:pStyle w:val="ListBullet"/>
        <w:numPr>
          <w:ilvl w:val="0"/>
          <w:numId w:val="40"/>
        </w:numPr>
        <w:spacing w:after="120"/>
      </w:pPr>
      <w:proofErr w:type="gramStart"/>
      <w:r>
        <w:t>m</w:t>
      </w:r>
      <w:r w:rsidR="00BB5D7F">
        <w:t>eet</w:t>
      </w:r>
      <w:proofErr w:type="gramEnd"/>
      <w:r w:rsidR="00BB5D7F">
        <w:t xml:space="preserve"> the equipment and service performance standards specified in Appendix A, where applicable.</w:t>
      </w:r>
    </w:p>
    <w:p w14:paraId="6029DF57" w14:textId="2496BFD4" w:rsidR="006E35C5" w:rsidRDefault="006E35C5" w:rsidP="006E35C5">
      <w:pPr>
        <w:spacing w:after="80"/>
      </w:pPr>
      <w:r>
        <w:t xml:space="preserve">Eligible expenditure items </w:t>
      </w:r>
      <w:r w:rsidR="00F051BF">
        <w:t>include:</w:t>
      </w:r>
    </w:p>
    <w:p w14:paraId="416A03F7" w14:textId="77777777" w:rsidR="006E35C5" w:rsidRDefault="006E35C5" w:rsidP="006E35C5">
      <w:pPr>
        <w:pStyle w:val="ListBullet"/>
        <w:numPr>
          <w:ilvl w:val="0"/>
          <w:numId w:val="7"/>
        </w:numPr>
      </w:pPr>
      <w:r>
        <w:t>an energy audit of your site or part of your site</w:t>
      </w:r>
    </w:p>
    <w:p w14:paraId="4C6313F1" w14:textId="77777777" w:rsidR="00A607D4" w:rsidRDefault="00A607D4" w:rsidP="00A607D4">
      <w:pPr>
        <w:pStyle w:val="ListBullet"/>
        <w:numPr>
          <w:ilvl w:val="0"/>
          <w:numId w:val="7"/>
        </w:numPr>
      </w:pPr>
      <w:r>
        <w:t>costs related to feasibility studies</w:t>
      </w:r>
    </w:p>
    <w:p w14:paraId="1B270222" w14:textId="76B496B7" w:rsidR="006E35C5" w:rsidRDefault="006E35C5" w:rsidP="006E35C5">
      <w:pPr>
        <w:pStyle w:val="ListBullet"/>
        <w:numPr>
          <w:ilvl w:val="0"/>
          <w:numId w:val="7"/>
        </w:numPr>
      </w:pPr>
      <w:r>
        <w:t xml:space="preserve">purchase </w:t>
      </w:r>
      <w:r w:rsidR="00FB1A34">
        <w:t xml:space="preserve">or hire </w:t>
      </w:r>
      <w:r>
        <w:t>of equipment to measure, monitor and record energy use</w:t>
      </w:r>
    </w:p>
    <w:p w14:paraId="42899F4E" w14:textId="3927A9FB" w:rsidR="006E35C5" w:rsidRDefault="006E35C5" w:rsidP="006E35C5">
      <w:pPr>
        <w:pStyle w:val="ListBullet"/>
        <w:numPr>
          <w:ilvl w:val="0"/>
          <w:numId w:val="7"/>
        </w:numPr>
      </w:pPr>
      <w:r>
        <w:t>purchase of equipment to replace existing equipment, where the new equipment is higher efficiency</w:t>
      </w:r>
      <w:r w:rsidR="00AA58DF">
        <w:t>, and costs to decommission, remove and dispose of the old equipment item</w:t>
      </w:r>
    </w:p>
    <w:p w14:paraId="34B13BB8" w14:textId="5F04DB6B" w:rsidR="006E35C5" w:rsidRDefault="006E35C5" w:rsidP="006E35C5">
      <w:pPr>
        <w:pStyle w:val="ListBullet"/>
        <w:numPr>
          <w:ilvl w:val="0"/>
          <w:numId w:val="7"/>
        </w:numPr>
      </w:pPr>
      <w:r>
        <w:t>purchase of equipment or components to help an existi</w:t>
      </w:r>
      <w:r w:rsidR="00250240">
        <w:t>ng system run more efficiently</w:t>
      </w:r>
    </w:p>
    <w:p w14:paraId="0E4CC728" w14:textId="77777777" w:rsidR="006E35C5" w:rsidRDefault="006E35C5" w:rsidP="006E35C5">
      <w:pPr>
        <w:pStyle w:val="ListBullet"/>
        <w:numPr>
          <w:ilvl w:val="0"/>
          <w:numId w:val="7"/>
        </w:numPr>
      </w:pPr>
      <w:r>
        <w:t>design, and reasonable installation costs of eligible equipment</w:t>
      </w:r>
    </w:p>
    <w:p w14:paraId="5927928E" w14:textId="77777777" w:rsidR="0065093D" w:rsidRDefault="0065093D" w:rsidP="0065093D">
      <w:pPr>
        <w:pStyle w:val="ListBullet"/>
        <w:numPr>
          <w:ilvl w:val="0"/>
          <w:numId w:val="7"/>
        </w:numPr>
      </w:pPr>
      <w:r>
        <w:t>commissioning or tuning of equipment installed or modified as part of the project, and any related equipment that is affected by the project</w:t>
      </w:r>
    </w:p>
    <w:p w14:paraId="3280FDAF" w14:textId="77777777" w:rsidR="006E35C5" w:rsidRDefault="006E35C5" w:rsidP="006E35C5">
      <w:pPr>
        <w:pStyle w:val="ListBullet"/>
        <w:numPr>
          <w:ilvl w:val="0"/>
          <w:numId w:val="7"/>
        </w:numPr>
      </w:pPr>
      <w:r>
        <w:t>building permits or approval costs to install equipment, where required</w:t>
      </w:r>
    </w:p>
    <w:p w14:paraId="1A310898" w14:textId="6F899602" w:rsidR="004921BB" w:rsidRDefault="004921BB" w:rsidP="004921BB">
      <w:pPr>
        <w:pStyle w:val="ListBullet"/>
        <w:numPr>
          <w:ilvl w:val="0"/>
          <w:numId w:val="7"/>
        </w:numPr>
      </w:pPr>
      <w:proofErr w:type="gramStart"/>
      <w:r w:rsidRPr="00E162FF">
        <w:t>financial</w:t>
      </w:r>
      <w:proofErr w:type="gramEnd"/>
      <w:r w:rsidRPr="00E162FF">
        <w:t xml:space="preserve"> audit</w:t>
      </w:r>
      <w:r>
        <w:t>ing</w:t>
      </w:r>
      <w:r w:rsidRPr="00E162FF">
        <w:t xml:space="preserve"> of project expenditure</w:t>
      </w:r>
      <w:r>
        <w:t>.</w:t>
      </w:r>
    </w:p>
    <w:p w14:paraId="1990E63D" w14:textId="77777777" w:rsidR="006E35C5" w:rsidRDefault="006E35C5" w:rsidP="006E35C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will need to provide e</w:t>
      </w:r>
      <w:r w:rsidRPr="00E162FF">
        <w:t>vidence</w:t>
      </w:r>
      <w:r>
        <w:t xml:space="preserve"> such as quotes fo</w:t>
      </w:r>
      <w:r w:rsidRPr="00E162FF">
        <w:t>r major cost</w:t>
      </w:r>
      <w:r>
        <w:t xml:space="preserve">s. </w:t>
      </w:r>
    </w:p>
    <w:p w14:paraId="56B08E77" w14:textId="4BC97A98" w:rsidR="006E35C5" w:rsidRDefault="006E35C5" w:rsidP="007B24E6">
      <w:r>
        <w:lastRenderedPageBreak/>
        <w:t xml:space="preserve">We may update the </w:t>
      </w:r>
      <w:r w:rsidRPr="005A61FE">
        <w:t>guidance</w:t>
      </w:r>
      <w:r>
        <w:t xml:space="preserve"> on eligible and ineligible expenditure from time to time. If your application is successful, the version in place when you submitted your application applies to your project.</w:t>
      </w:r>
      <w:r w:rsidR="005E6FB5">
        <w:t xml:space="preserve"> </w:t>
      </w:r>
      <w:r>
        <w:t xml:space="preserve">Not all expenditure on your project may be eligible for grant funding. </w:t>
      </w:r>
      <w:r w:rsidRPr="00E162FF">
        <w:t xml:space="preserve">The </w:t>
      </w:r>
      <w:r>
        <w:t>Program</w:t>
      </w:r>
      <w:r w:rsidRPr="00E162FF">
        <w:t xml:space="preserve"> Delegate </w:t>
      </w:r>
      <w:r>
        <w:t xml:space="preserve">(who is an AusIndustry manager within the department with responsibility for the program) </w:t>
      </w:r>
      <w:r w:rsidRPr="00E162FF">
        <w:t xml:space="preserve">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4325A0E1" w14:textId="6AA0C52E" w:rsidR="006E35C5" w:rsidRDefault="006E35C5" w:rsidP="006E35C5">
      <w:pPr>
        <w:pStyle w:val="ListBullet"/>
        <w:numPr>
          <w:ilvl w:val="0"/>
          <w:numId w:val="0"/>
        </w:numPr>
        <w:spacing w:after="120"/>
      </w:pPr>
      <w:r>
        <w:t>You must incur the project expenditure between the project start and end date for it to be eligible unless stated otherwise.</w:t>
      </w:r>
    </w:p>
    <w:p w14:paraId="1599A6DE" w14:textId="77777777" w:rsidR="006E35C5" w:rsidRDefault="006E35C5" w:rsidP="006E35C5">
      <w:r>
        <w:t>You must not commence your project until you execute a grant agreement with the Commonwealth.</w:t>
      </w:r>
    </w:p>
    <w:p w14:paraId="3CD7D84F" w14:textId="0985533C" w:rsidR="00E3085F" w:rsidRDefault="006E35C5" w:rsidP="00645380">
      <w:pPr>
        <w:pStyle w:val="Heading3"/>
      </w:pPr>
      <w:bookmarkStart w:id="118" w:name="_Toc496536663"/>
      <w:bookmarkStart w:id="119" w:name="_Toc531277490"/>
      <w:bookmarkStart w:id="120" w:name="_Toc955300"/>
      <w:r w:rsidRPr="005A61FE">
        <w:t xml:space="preserve"> </w:t>
      </w:r>
      <w:bookmarkStart w:id="121" w:name="_Toc37164373"/>
      <w:bookmarkStart w:id="122" w:name="_Toc37247187"/>
      <w:bookmarkStart w:id="123" w:name="_Toc41303434"/>
      <w:r w:rsidR="005C7680" w:rsidRPr="005A61FE">
        <w:t xml:space="preserve">What </w:t>
      </w:r>
      <w:r w:rsidR="008E0A14" w:rsidRPr="005A61FE">
        <w:t>you</w:t>
      </w:r>
      <w:r w:rsidR="005C7680" w:rsidRPr="005A61FE">
        <w:t xml:space="preserve"> cannot </w:t>
      </w:r>
      <w:r w:rsidR="008E0A14" w:rsidRPr="005A61FE">
        <w:t xml:space="preserve">use the </w:t>
      </w:r>
      <w:r w:rsidR="005C7680" w:rsidRPr="005A61FE">
        <w:t>grant for</w:t>
      </w:r>
      <w:bookmarkEnd w:id="118"/>
      <w:bookmarkEnd w:id="119"/>
      <w:bookmarkEnd w:id="120"/>
      <w:bookmarkEnd w:id="121"/>
      <w:bookmarkEnd w:id="122"/>
      <w:bookmarkEnd w:id="123"/>
    </w:p>
    <w:p w14:paraId="5AD6E1DD" w14:textId="77777777" w:rsidR="006E35C5" w:rsidRDefault="006E35C5" w:rsidP="006E35C5">
      <w:pPr>
        <w:spacing w:after="80"/>
      </w:pPr>
      <w:r>
        <w:t>Expenditure items that are not eligible are:</w:t>
      </w:r>
    </w:p>
    <w:p w14:paraId="3CF071BE" w14:textId="533D3BFF" w:rsidR="00B341B8" w:rsidRDefault="00B341B8" w:rsidP="00B341B8">
      <w:pPr>
        <w:pStyle w:val="ListBullet"/>
        <w:numPr>
          <w:ilvl w:val="0"/>
          <w:numId w:val="7"/>
        </w:numPr>
      </w:pPr>
      <w:bookmarkStart w:id="124" w:name="_Toc37063361"/>
      <w:bookmarkStart w:id="125" w:name="_Toc37063362"/>
      <w:bookmarkStart w:id="126" w:name="_Toc37063363"/>
      <w:bookmarkStart w:id="127" w:name="_Toc37063364"/>
      <w:bookmarkStart w:id="128" w:name="_Toc37063365"/>
      <w:r w:rsidRPr="00002051">
        <w:t xml:space="preserve">salaries and labour related to the ongoing operations of </w:t>
      </w:r>
      <w:r>
        <w:t>your</w:t>
      </w:r>
      <w:r w:rsidRPr="00002051">
        <w:t xml:space="preserve"> organisation or commercial operation</w:t>
      </w:r>
      <w:r>
        <w:t xml:space="preserve"> </w:t>
      </w:r>
      <w:r w:rsidR="00BE037E">
        <w:t>and not directly attributable to the project</w:t>
      </w:r>
    </w:p>
    <w:p w14:paraId="239EFBD7" w14:textId="737618CE" w:rsidR="006E35C5" w:rsidRDefault="006E35C5" w:rsidP="006E35C5">
      <w:pPr>
        <w:pStyle w:val="ListBullet"/>
        <w:numPr>
          <w:ilvl w:val="0"/>
          <w:numId w:val="7"/>
        </w:numPr>
      </w:pPr>
      <w:r>
        <w:t>p</w:t>
      </w:r>
      <w:bookmarkEnd w:id="124"/>
      <w:bookmarkEnd w:id="125"/>
      <w:bookmarkEnd w:id="126"/>
      <w:bookmarkEnd w:id="127"/>
      <w:bookmarkEnd w:id="128"/>
      <w:r>
        <w:t>urchase of vehicles, new or used</w:t>
      </w:r>
    </w:p>
    <w:p w14:paraId="25303EED" w14:textId="12E954B7" w:rsidR="006E35C5" w:rsidRDefault="006E35C5" w:rsidP="006E35C5">
      <w:pPr>
        <w:pStyle w:val="ListBullet"/>
        <w:numPr>
          <w:ilvl w:val="0"/>
          <w:numId w:val="7"/>
        </w:numPr>
      </w:pPr>
      <w:r>
        <w:t xml:space="preserve">purchase of </w:t>
      </w:r>
      <w:r w:rsidR="00BE037E">
        <w:t xml:space="preserve">electrical </w:t>
      </w:r>
      <w:r>
        <w:t>energy generation equipment such as solar panels or biomass generation systems</w:t>
      </w:r>
    </w:p>
    <w:p w14:paraId="46EAC494" w14:textId="1E1F778E" w:rsidR="006E35C5" w:rsidRDefault="006E35C5" w:rsidP="006E35C5">
      <w:pPr>
        <w:pStyle w:val="ListBullet"/>
        <w:numPr>
          <w:ilvl w:val="0"/>
          <w:numId w:val="7"/>
        </w:numPr>
      </w:pPr>
      <w:r>
        <w:t xml:space="preserve">purchase of solar </w:t>
      </w:r>
      <w:r w:rsidR="00BE037E" w:rsidRPr="00BE037E">
        <w:rPr>
          <w:iCs/>
        </w:rPr>
        <w:t>panel, inverter or battery components for solar-powered pumping systems</w:t>
      </w:r>
    </w:p>
    <w:p w14:paraId="378445FC" w14:textId="2AD84216" w:rsidR="006E35C5" w:rsidRDefault="006E35C5" w:rsidP="006E35C5">
      <w:pPr>
        <w:pStyle w:val="ListBullet"/>
        <w:numPr>
          <w:ilvl w:val="0"/>
          <w:numId w:val="7"/>
        </w:numPr>
      </w:pPr>
      <w:r>
        <w:t>purchase of e</w:t>
      </w:r>
      <w:r w:rsidR="00BC3DE4">
        <w:t xml:space="preserve">lectrical </w:t>
      </w:r>
      <w:r>
        <w:t>energy storage equipment, such as batteries</w:t>
      </w:r>
    </w:p>
    <w:p w14:paraId="687D9907" w14:textId="77777777" w:rsidR="006E35C5" w:rsidRDefault="006E35C5" w:rsidP="006E35C5">
      <w:pPr>
        <w:pStyle w:val="ListBullet"/>
        <w:numPr>
          <w:ilvl w:val="0"/>
          <w:numId w:val="7"/>
        </w:numPr>
      </w:pPr>
      <w:r>
        <w:t>maintenance and repair costs for equipment</w:t>
      </w:r>
    </w:p>
    <w:p w14:paraId="3564A27F" w14:textId="14A2946B" w:rsidR="006E35C5" w:rsidRDefault="006E35C5" w:rsidP="006E35C5">
      <w:pPr>
        <w:pStyle w:val="ListBullet"/>
        <w:numPr>
          <w:ilvl w:val="0"/>
          <w:numId w:val="7"/>
        </w:numPr>
      </w:pPr>
      <w:r>
        <w:t xml:space="preserve">purchase of new equipment where it replaces equipment that is </w:t>
      </w:r>
      <w:r w:rsidR="00E40C40">
        <w:t>broken and no longer functional</w:t>
      </w:r>
    </w:p>
    <w:p w14:paraId="55336A1C" w14:textId="58627109" w:rsidR="00E40C40" w:rsidRDefault="00E40C40" w:rsidP="00E40C40">
      <w:pPr>
        <w:pStyle w:val="ListBullet"/>
        <w:numPr>
          <w:ilvl w:val="0"/>
          <w:numId w:val="7"/>
        </w:numPr>
      </w:pPr>
      <w:r>
        <w:t xml:space="preserve">purchase and installation of lighting equipment that does not meet the performance specifications of Appendix </w:t>
      </w:r>
      <w:r w:rsidR="00BB009A">
        <w:t>A</w:t>
      </w:r>
    </w:p>
    <w:p w14:paraId="307A9069" w14:textId="1C42D255" w:rsidR="00E40C40" w:rsidRDefault="00E40C40" w:rsidP="00E40C40">
      <w:pPr>
        <w:pStyle w:val="ListBullet"/>
        <w:numPr>
          <w:ilvl w:val="0"/>
          <w:numId w:val="7"/>
        </w:numPr>
      </w:pPr>
      <w:r>
        <w:t>purchase of HVAC equipment that does not meet the performa</w:t>
      </w:r>
      <w:r w:rsidR="00BB009A">
        <w:t>nce specifications of Appendix A</w:t>
      </w:r>
    </w:p>
    <w:p w14:paraId="6902D69F" w14:textId="38DD09AE" w:rsidR="00E40C40" w:rsidRDefault="00E40C40" w:rsidP="00E40C40">
      <w:pPr>
        <w:pStyle w:val="ListBullet"/>
        <w:numPr>
          <w:ilvl w:val="0"/>
          <w:numId w:val="7"/>
        </w:numPr>
      </w:pPr>
      <w:r>
        <w:t xml:space="preserve">purchase of three phase motors that do not meet the performance specifications of Appendix </w:t>
      </w:r>
      <w:r w:rsidR="00BB009A">
        <w:t>A</w:t>
      </w:r>
    </w:p>
    <w:p w14:paraId="64E9BE6E" w14:textId="44713478" w:rsidR="006E35C5" w:rsidRDefault="00E40C40" w:rsidP="006E35C5">
      <w:pPr>
        <w:pStyle w:val="ListBullet"/>
        <w:numPr>
          <w:ilvl w:val="0"/>
          <w:numId w:val="7"/>
        </w:numPr>
      </w:pPr>
      <w:r>
        <w:t xml:space="preserve">procurement of an energy audit that does not meet the performance specification of Appendix </w:t>
      </w:r>
      <w:r w:rsidR="00250240">
        <w:t>A</w:t>
      </w:r>
    </w:p>
    <w:p w14:paraId="06492D99" w14:textId="77777777" w:rsidR="00E40C40" w:rsidRDefault="00E40C40" w:rsidP="00E40C40">
      <w:pPr>
        <w:pStyle w:val="ListBullet"/>
        <w:numPr>
          <w:ilvl w:val="0"/>
          <w:numId w:val="7"/>
        </w:numPr>
      </w:pPr>
      <w:r>
        <w:t>purchase of power factor correction equipment</w:t>
      </w:r>
    </w:p>
    <w:p w14:paraId="2962A6BC" w14:textId="2B87A473" w:rsidR="00E40C40" w:rsidRDefault="00E40C40">
      <w:pPr>
        <w:pStyle w:val="ListBullet"/>
        <w:numPr>
          <w:ilvl w:val="0"/>
          <w:numId w:val="7"/>
        </w:numPr>
      </w:pPr>
      <w:proofErr w:type="gramStart"/>
      <w:r>
        <w:t>purchase</w:t>
      </w:r>
      <w:proofErr w:type="gramEnd"/>
      <w:r>
        <w:t xml:space="preserve"> of portable consumer appliances such </w:t>
      </w:r>
      <w:r w:rsidR="005F4B78">
        <w:t>as domestic fridges or laptops</w:t>
      </w:r>
      <w:r w:rsidR="00B55BE6">
        <w:t>.</w:t>
      </w:r>
    </w:p>
    <w:p w14:paraId="763B7E30" w14:textId="168D7B85" w:rsidR="006E35C5" w:rsidRDefault="00F051BF" w:rsidP="00F051BF">
      <w:pPr>
        <w:pStyle w:val="ListBullet"/>
        <w:numPr>
          <w:ilvl w:val="0"/>
          <w:numId w:val="0"/>
        </w:numPr>
      </w:pPr>
      <w:r>
        <w:t>Y</w:t>
      </w:r>
      <w:r w:rsidR="006E35C5">
        <w:t xml:space="preserve">ou must not re-use any equipment item that </w:t>
      </w:r>
      <w:proofErr w:type="gramStart"/>
      <w:r w:rsidR="006E35C5">
        <w:t>is being replaced</w:t>
      </w:r>
      <w:proofErr w:type="gramEnd"/>
      <w:r w:rsidR="006E35C5">
        <w:t xml:space="preserve">, or sell it for re-use </w:t>
      </w:r>
      <w:r w:rsidR="005F4B78">
        <w:t>-</w:t>
      </w:r>
      <w:r w:rsidR="006E35C5">
        <w:t xml:space="preserve"> it must be disposed of and not re-used by you or anyone else</w:t>
      </w:r>
      <w:r>
        <w:t>.</w:t>
      </w:r>
    </w:p>
    <w:p w14:paraId="25F6529F" w14:textId="49D962F8" w:rsidR="00A71134" w:rsidRPr="00F77C1C" w:rsidRDefault="00A71134" w:rsidP="00645380">
      <w:pPr>
        <w:pStyle w:val="Heading2"/>
      </w:pPr>
      <w:bookmarkStart w:id="129" w:name="_Toc496536669"/>
      <w:bookmarkStart w:id="130" w:name="_Toc531277496"/>
      <w:bookmarkStart w:id="131" w:name="_Toc955306"/>
      <w:bookmarkStart w:id="132" w:name="_Toc37164374"/>
      <w:bookmarkStart w:id="133" w:name="_Toc37247188"/>
      <w:bookmarkStart w:id="134" w:name="_Toc41303435"/>
      <w:bookmarkStart w:id="135" w:name="_Toc164844283"/>
      <w:bookmarkStart w:id="136" w:name="_Toc383003272"/>
      <w:bookmarkEnd w:id="100"/>
      <w:bookmarkEnd w:id="101"/>
      <w:r>
        <w:t>How to apply</w:t>
      </w:r>
      <w:bookmarkEnd w:id="129"/>
      <w:bookmarkEnd w:id="130"/>
      <w:bookmarkEnd w:id="131"/>
      <w:bookmarkEnd w:id="132"/>
      <w:bookmarkEnd w:id="133"/>
      <w:bookmarkEnd w:id="134"/>
    </w:p>
    <w:p w14:paraId="25F652A2" w14:textId="7C9FA6D5" w:rsidR="00A71134" w:rsidRPr="00E162FF" w:rsidRDefault="00A71134" w:rsidP="00A71134">
      <w:r>
        <w:t>Before applying</w:t>
      </w:r>
      <w:r w:rsidR="00D75AA2">
        <w:t>,</w:t>
      </w:r>
      <w:r>
        <w:t xml:space="preserve"> you should read and </w:t>
      </w:r>
      <w:r w:rsidR="007279B3">
        <w:t>understand these guidelines,</w:t>
      </w:r>
      <w:r>
        <w:t xml:space="preserve"> the </w:t>
      </w:r>
      <w:hyperlink r:id="rId16" w:history="1">
        <w:r w:rsidR="007279B3" w:rsidRPr="00C6774A">
          <w:rPr>
            <w:rStyle w:val="Hyperlink"/>
          </w:rPr>
          <w:t>sample</w:t>
        </w:r>
        <w:r w:rsidR="00C6774A" w:rsidRPr="00C6774A">
          <w:rPr>
            <w:rStyle w:val="Hyperlink"/>
          </w:rPr>
          <w:t xml:space="preserve"> application form</w:t>
        </w:r>
      </w:hyperlink>
      <w:r w:rsidR="00C6774A">
        <w:t xml:space="preserve"> </w:t>
      </w:r>
      <w:r>
        <w:t xml:space="preserve">and the </w:t>
      </w:r>
      <w:hyperlink r:id="rId17" w:history="1">
        <w:r w:rsidR="00F27C1B" w:rsidRPr="00C6774A">
          <w:rPr>
            <w:rStyle w:val="Hyperlink"/>
          </w:rPr>
          <w:t>sampl</w:t>
        </w:r>
        <w:r w:rsidR="00C6774A" w:rsidRPr="00C6774A">
          <w:rPr>
            <w:rStyle w:val="Hyperlink"/>
          </w:rPr>
          <w:t>e grant agreement</w:t>
        </w:r>
      </w:hyperlink>
      <w:r w:rsidR="00C6774A">
        <w:t xml:space="preserve"> published </w:t>
      </w:r>
      <w:r w:rsidR="00596607">
        <w:t xml:space="preserve">on </w:t>
      </w:r>
      <w:r w:rsidRPr="00925B33">
        <w:t>business.gov.au</w:t>
      </w:r>
      <w:r w:rsidR="005624ED">
        <w:t xml:space="preserve"> and GrantConnect</w:t>
      </w:r>
      <w:r w:rsidRPr="00E162FF">
        <w:t>.</w:t>
      </w:r>
    </w:p>
    <w:p w14:paraId="25F652A4" w14:textId="4900AC06" w:rsidR="00A71134" w:rsidRDefault="00B20351" w:rsidP="00760D2E">
      <w:pPr>
        <w:keepNext/>
        <w:spacing w:after="80"/>
      </w:pPr>
      <w:r>
        <w:t>To apply, you must</w:t>
      </w:r>
      <w:r w:rsidR="00B6306B">
        <w:t>:</w:t>
      </w:r>
    </w:p>
    <w:p w14:paraId="25F652A5" w14:textId="507F3C4C" w:rsidR="00A71134" w:rsidRDefault="00A71134" w:rsidP="00A71134">
      <w:pPr>
        <w:pStyle w:val="ListBullet"/>
      </w:pPr>
      <w:r>
        <w:t>complete</w:t>
      </w:r>
      <w:r w:rsidRPr="00E162FF">
        <w:t xml:space="preserve"> the </w:t>
      </w:r>
      <w:r>
        <w:t xml:space="preserve">online </w:t>
      </w:r>
      <w:hyperlink r:id="rId18" w:history="1">
        <w:r w:rsidR="00284DC7">
          <w:rPr>
            <w:rStyle w:val="Hyperlink"/>
          </w:rPr>
          <w:t>application form</w:t>
        </w:r>
      </w:hyperlink>
      <w:r w:rsidRPr="00E162FF">
        <w:t xml:space="preserve"> </w:t>
      </w:r>
      <w:r w:rsidR="001475D6">
        <w:t xml:space="preserve">via </w:t>
      </w:r>
      <w:r w:rsidRPr="00FD7B9F">
        <w:t>business.gov.au</w:t>
      </w:r>
    </w:p>
    <w:p w14:paraId="25F652A6" w14:textId="42BC06F9" w:rsidR="00A71134" w:rsidRDefault="00A71134" w:rsidP="00A71134">
      <w:pPr>
        <w:pStyle w:val="ListBullet"/>
      </w:pPr>
      <w:r>
        <w:t>provide all the</w:t>
      </w:r>
      <w:r w:rsidRPr="00E162FF">
        <w:t xml:space="preserve"> information </w:t>
      </w:r>
      <w:r w:rsidR="00A50607">
        <w:t>requested</w:t>
      </w:r>
      <w:r>
        <w:t xml:space="preserve"> </w:t>
      </w:r>
    </w:p>
    <w:p w14:paraId="25F652A7" w14:textId="15588A52" w:rsidR="00A71134" w:rsidRDefault="00A71134" w:rsidP="00A71134">
      <w:pPr>
        <w:pStyle w:val="ListBullet"/>
      </w:pPr>
      <w:r>
        <w:t xml:space="preserve">address all eligibility criteria </w:t>
      </w:r>
    </w:p>
    <w:p w14:paraId="25F652A8" w14:textId="334B3D22" w:rsidR="00A71134" w:rsidRDefault="00387369" w:rsidP="00A71134">
      <w:pPr>
        <w:pStyle w:val="ListBullet"/>
      </w:pPr>
      <w:proofErr w:type="gramStart"/>
      <w:r>
        <w:t>include</w:t>
      </w:r>
      <w:proofErr w:type="gramEnd"/>
      <w:r>
        <w:t xml:space="preserve"> all </w:t>
      </w:r>
      <w:r w:rsidR="00A50607">
        <w:t xml:space="preserve">necessary </w:t>
      </w:r>
      <w:r w:rsidR="00A71134">
        <w:t>attachments</w:t>
      </w:r>
      <w:r w:rsidR="00B55BE6">
        <w:t>.</w:t>
      </w:r>
    </w:p>
    <w:p w14:paraId="25F652AA" w14:textId="43757FC6" w:rsidR="00A71134" w:rsidRDefault="001475D6" w:rsidP="00A71134">
      <w:r>
        <w:lastRenderedPageBreak/>
        <w:t>You can view and print a copy of your submitted application on t</w:t>
      </w:r>
      <w:r w:rsidR="006E35C5">
        <w:t>he portal for your own records.</w:t>
      </w:r>
    </w:p>
    <w:p w14:paraId="25F652AB" w14:textId="46C0F55A"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w:t>
      </w:r>
      <w:proofErr w:type="spellStart"/>
      <w:r w:rsidR="003D521B">
        <w:t>Cth</w:t>
      </w:r>
      <w:proofErr w:type="spellEnd"/>
      <w:r w:rsidR="003D521B">
        <w:t xml:space="preserve">). </w:t>
      </w:r>
      <w:r w:rsidR="00E22834">
        <w:t xml:space="preserve">If we consider </w:t>
      </w:r>
      <w:proofErr w:type="gramStart"/>
      <w:r w:rsidR="00E22834">
        <w:t>that</w:t>
      </w:r>
      <w:proofErr w:type="gramEnd"/>
      <w:r w:rsidR="00E22834">
        <w:t xml:space="preserve">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25F652AC" w14:textId="31D5C8E5"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25F652AD" w14:textId="53BB8984"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19"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645380">
      <w:pPr>
        <w:pStyle w:val="Heading3"/>
      </w:pPr>
      <w:bookmarkStart w:id="137" w:name="_Toc496536670"/>
      <w:bookmarkStart w:id="138" w:name="_Toc531277497"/>
      <w:bookmarkStart w:id="139" w:name="_Toc955307"/>
      <w:bookmarkStart w:id="140" w:name="_Toc37164375"/>
      <w:bookmarkStart w:id="141" w:name="_Toc37247189"/>
      <w:bookmarkStart w:id="142" w:name="_Toc41303436"/>
      <w:r>
        <w:t>Attachments to the application</w:t>
      </w:r>
      <w:bookmarkEnd w:id="137"/>
      <w:bookmarkEnd w:id="138"/>
      <w:bookmarkEnd w:id="139"/>
      <w:bookmarkEnd w:id="140"/>
      <w:bookmarkEnd w:id="141"/>
      <w:bookmarkEnd w:id="142"/>
    </w:p>
    <w:p w14:paraId="25F652B0" w14:textId="4CC7C219"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25F652B5" w14:textId="2F4280D4" w:rsidR="00A71134" w:rsidRDefault="003C4086" w:rsidP="00A71134">
      <w:pPr>
        <w:pStyle w:val="ListBullet"/>
      </w:pPr>
      <w:r>
        <w:t>evidence</w:t>
      </w:r>
      <w:r w:rsidR="00A71134">
        <w:t xml:space="preserve"> </w:t>
      </w:r>
      <w:r w:rsidR="006E35C5">
        <w:t>that your project is supported at senior management level</w:t>
      </w:r>
      <w:r>
        <w:t xml:space="preserve"> and that you can complete the project and meet the costs of the project not covered by grant funding</w:t>
      </w:r>
      <w:r w:rsidR="006E35C5">
        <w:t xml:space="preserve"> </w:t>
      </w:r>
      <w:r w:rsidR="00284DC7">
        <w:t xml:space="preserve">(template provided on </w:t>
      </w:r>
      <w:hyperlink r:id="rId20" w:history="1">
        <w:r w:rsidR="00284DC7" w:rsidRPr="00645380">
          <w:rPr>
            <w:rStyle w:val="Hyperlink"/>
          </w:rPr>
          <w:t>business.gov.au</w:t>
        </w:r>
      </w:hyperlink>
      <w:r w:rsidR="00284DC7">
        <w:t xml:space="preserve"> and </w:t>
      </w:r>
      <w:hyperlink r:id="rId21" w:history="1">
        <w:r w:rsidR="00284DC7" w:rsidRPr="005A61FE">
          <w:rPr>
            <w:rStyle w:val="Hyperlink"/>
          </w:rPr>
          <w:t>GrantConnect</w:t>
        </w:r>
      </w:hyperlink>
      <w:r w:rsidR="00284DC7" w:rsidRPr="005A61FE">
        <w:t>)</w:t>
      </w:r>
    </w:p>
    <w:p w14:paraId="4133DFE6" w14:textId="7C79CF2B" w:rsidR="00FF7D67" w:rsidRDefault="00FF7D67" w:rsidP="00FF7D67">
      <w:pPr>
        <w:pStyle w:val="ListBullet"/>
      </w:pPr>
      <w:r>
        <w:t xml:space="preserve">a </w:t>
      </w:r>
      <w:r w:rsidR="00F936A5">
        <w:t>s</w:t>
      </w:r>
      <w:r>
        <w:t xml:space="preserve">upplier </w:t>
      </w:r>
      <w:r w:rsidR="00F936A5">
        <w:t>d</w:t>
      </w:r>
      <w:r>
        <w:t>eclara</w:t>
      </w:r>
      <w:r w:rsidR="003026AD">
        <w:t>tion (see template at Appendix C</w:t>
      </w:r>
      <w:r>
        <w:t>)</w:t>
      </w:r>
    </w:p>
    <w:p w14:paraId="08F66E96" w14:textId="15BD2C81" w:rsidR="001270A2" w:rsidRDefault="00B55BE6" w:rsidP="00007E4B">
      <w:pPr>
        <w:pStyle w:val="ListBullet"/>
        <w:spacing w:after="120"/>
      </w:pPr>
      <w:proofErr w:type="gramStart"/>
      <w:r>
        <w:t>a</w:t>
      </w:r>
      <w:proofErr w:type="gramEnd"/>
      <w:r>
        <w:t xml:space="preserve"> </w:t>
      </w:r>
      <w:r w:rsidR="00A71134">
        <w:t>trust deed (where applicable</w:t>
      </w:r>
      <w:r w:rsidR="00A71134" w:rsidRPr="005A61FE">
        <w:t>)</w:t>
      </w:r>
      <w:r w:rsidR="00FF7D67">
        <w:t>.</w:t>
      </w:r>
    </w:p>
    <w:p w14:paraId="25F652B8" w14:textId="4A33EDC5" w:rsidR="00A71134" w:rsidRDefault="003E528D" w:rsidP="00A71134">
      <w:r>
        <w:t xml:space="preserve">You may also attach additional detail about your energy saving calculations if required. </w:t>
      </w:r>
      <w:r w:rsidR="00A71134">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4535891D" w14:textId="2834FC6B" w:rsidR="00690857" w:rsidRPr="007B24E6" w:rsidRDefault="00690857" w:rsidP="00A71134">
      <w:r>
        <w:t xml:space="preserve">If requested, you must also provide </w:t>
      </w:r>
      <w:r w:rsidRPr="00690857">
        <w:t>evidence that you are a business with a net energy consumption of more than 0.05 PJ per year assessed across all the activities conducted by your business, and across all fuel types</w:t>
      </w:r>
      <w:r>
        <w:t>.</w:t>
      </w:r>
    </w:p>
    <w:p w14:paraId="100CAD41" w14:textId="22CDB3AE" w:rsidR="00247D27" w:rsidRDefault="00247D27" w:rsidP="00645380">
      <w:pPr>
        <w:pStyle w:val="Heading3"/>
      </w:pPr>
      <w:bookmarkStart w:id="143" w:name="_Ref531274879"/>
      <w:bookmarkStart w:id="144" w:name="_Toc531277498"/>
      <w:bookmarkStart w:id="145" w:name="_Toc955308"/>
      <w:bookmarkStart w:id="146" w:name="_Toc37164376"/>
      <w:bookmarkStart w:id="147" w:name="_Toc489952689"/>
      <w:bookmarkStart w:id="148" w:name="_Toc496536671"/>
      <w:bookmarkStart w:id="149" w:name="_Toc531277499"/>
      <w:bookmarkStart w:id="150" w:name="_Toc955309"/>
      <w:bookmarkStart w:id="151" w:name="_Toc37164377"/>
      <w:bookmarkStart w:id="152" w:name="_Toc37247190"/>
      <w:bookmarkStart w:id="153" w:name="_Toc41303437"/>
      <w:bookmarkStart w:id="154" w:name="_Ref482605332"/>
      <w:bookmarkEnd w:id="143"/>
      <w:bookmarkEnd w:id="144"/>
      <w:bookmarkEnd w:id="145"/>
      <w:bookmarkEnd w:id="146"/>
      <w:r>
        <w:t>Timing of grant opportunity</w:t>
      </w:r>
      <w:bookmarkEnd w:id="147"/>
      <w:bookmarkEnd w:id="148"/>
      <w:bookmarkEnd w:id="149"/>
      <w:bookmarkEnd w:id="150"/>
      <w:bookmarkEnd w:id="151"/>
      <w:bookmarkEnd w:id="152"/>
      <w:bookmarkEnd w:id="153"/>
    </w:p>
    <w:p w14:paraId="6FC0C72E" w14:textId="05BF69E2" w:rsidR="00247D27" w:rsidRPr="00B72EE8" w:rsidRDefault="00247D27" w:rsidP="00247D27">
      <w:r>
        <w:t xml:space="preserve">You can only submit an application between the published opening and closing dates. We cannot accept late applications. </w:t>
      </w:r>
    </w:p>
    <w:p w14:paraId="51A61071" w14:textId="7F3A908F" w:rsidR="00247D27" w:rsidRDefault="00247D27" w:rsidP="00247D27">
      <w:pPr>
        <w:spacing w:before="200"/>
      </w:pPr>
      <w:r>
        <w:t>If you are successful</w:t>
      </w:r>
      <w:r w:rsidR="00F7368F">
        <w:t>,</w:t>
      </w:r>
      <w:r>
        <w:t xml:space="preserve"> we expect you will be able t</w:t>
      </w:r>
      <w:r w:rsidR="00203EAC">
        <w:t>o commence your</w:t>
      </w:r>
      <w:r w:rsidR="001270A2">
        <w:t xml:space="preserve"> project within 16 weeks of submitting your application</w:t>
      </w:r>
      <w:r w:rsidR="00203EAC">
        <w:t>.</w:t>
      </w:r>
    </w:p>
    <w:p w14:paraId="6AD1AC12" w14:textId="77777777" w:rsidR="00247D27" w:rsidRDefault="00247D27" w:rsidP="00680B92">
      <w:pPr>
        <w:pStyle w:val="Caption"/>
        <w:keepNext/>
      </w:pPr>
      <w:bookmarkStart w:id="155" w:name="_Toc467773968"/>
      <w:r w:rsidRPr="0054078D">
        <w:rPr>
          <w:bCs/>
        </w:rPr>
        <w:lastRenderedPageBreak/>
        <w:t>Table 1: Expected timing for this grant opportunity</w:t>
      </w:r>
      <w:bookmarkEnd w:id="155"/>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171C523B" w:rsidR="00247D27" w:rsidRPr="00B16B54" w:rsidRDefault="004F56DD" w:rsidP="004F56DD">
            <w:pPr>
              <w:pStyle w:val="TableText"/>
              <w:keepNext/>
            </w:pPr>
            <w:r>
              <w:t>8</w:t>
            </w:r>
            <w:r w:rsidR="00203EAC">
              <w:t xml:space="preserve"> weeks </w:t>
            </w:r>
          </w:p>
        </w:tc>
      </w:tr>
      <w:tr w:rsidR="00247D27" w14:paraId="3BF52F8E" w14:textId="77777777" w:rsidTr="001432F9">
        <w:trPr>
          <w:cantSplit/>
        </w:trPr>
        <w:tc>
          <w:tcPr>
            <w:tcW w:w="4815" w:type="dxa"/>
          </w:tcPr>
          <w:p w14:paraId="61C9863C" w14:textId="77777777" w:rsidR="00247D27" w:rsidRPr="00B16B54" w:rsidRDefault="00247D27" w:rsidP="00680B92">
            <w:pPr>
              <w:pStyle w:val="TableText"/>
              <w:keepNext/>
            </w:pPr>
            <w:r w:rsidRPr="00B16B54">
              <w:t>Approval of outcomes of selection process</w:t>
            </w:r>
          </w:p>
        </w:tc>
        <w:tc>
          <w:tcPr>
            <w:tcW w:w="3974" w:type="dxa"/>
          </w:tcPr>
          <w:p w14:paraId="0B2F985F" w14:textId="348B6937" w:rsidR="00247D27" w:rsidRPr="00B16B54" w:rsidRDefault="004F56DD" w:rsidP="004F56DD">
            <w:pPr>
              <w:pStyle w:val="TableText"/>
              <w:keepNext/>
            </w:pPr>
            <w:r>
              <w:t>8</w:t>
            </w:r>
            <w:r w:rsidR="00203EAC">
              <w:t xml:space="preserve"> weeks </w:t>
            </w:r>
          </w:p>
        </w:tc>
      </w:tr>
      <w:tr w:rsidR="00247D27" w14:paraId="27D75006" w14:textId="77777777" w:rsidTr="001432F9">
        <w:trPr>
          <w:cantSplit/>
        </w:trPr>
        <w:tc>
          <w:tcPr>
            <w:tcW w:w="4815" w:type="dxa"/>
          </w:tcPr>
          <w:p w14:paraId="482E3985" w14:textId="77777777" w:rsidR="00247D27" w:rsidRPr="00B16B54" w:rsidRDefault="00247D27" w:rsidP="00680B92">
            <w:pPr>
              <w:pStyle w:val="TableText"/>
              <w:keepNext/>
            </w:pPr>
            <w:r w:rsidRPr="00B16B54">
              <w:t>Negotiations and award of grant agreements</w:t>
            </w:r>
          </w:p>
        </w:tc>
        <w:tc>
          <w:tcPr>
            <w:tcW w:w="3974" w:type="dxa"/>
          </w:tcPr>
          <w:p w14:paraId="3061827A" w14:textId="0553DC54" w:rsidR="00247D27" w:rsidRPr="00B16B54" w:rsidRDefault="00247D27" w:rsidP="00203EAC">
            <w:pPr>
              <w:pStyle w:val="TableText"/>
              <w:keepNext/>
            </w:pPr>
            <w:r w:rsidRPr="00B16B54">
              <w:t xml:space="preserve">1-3 weeks </w:t>
            </w:r>
          </w:p>
        </w:tc>
      </w:tr>
      <w:tr w:rsidR="00247D27" w14:paraId="28E24F8E" w14:textId="77777777" w:rsidTr="001432F9">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0EBE7EF1" w:rsidR="00247D27" w:rsidRPr="00B16B54" w:rsidRDefault="00247D27" w:rsidP="00203EAC">
            <w:pPr>
              <w:pStyle w:val="TableText"/>
              <w:keepNext/>
            </w:pPr>
            <w:r w:rsidRPr="00B16B54">
              <w:t>2 weeks</w:t>
            </w:r>
            <w:r>
              <w:t xml:space="preserve"> </w:t>
            </w:r>
          </w:p>
        </w:tc>
      </w:tr>
      <w:tr w:rsidR="00247D27" w14:paraId="34E7BF3A" w14:textId="77777777" w:rsidTr="001432F9">
        <w:trPr>
          <w:cantSplit/>
        </w:trPr>
        <w:tc>
          <w:tcPr>
            <w:tcW w:w="4815" w:type="dxa"/>
          </w:tcPr>
          <w:p w14:paraId="0D12C166" w14:textId="3CF578E2" w:rsidR="00247D27" w:rsidRPr="00B16B54" w:rsidRDefault="00203EAC" w:rsidP="00203EAC">
            <w:pPr>
              <w:pStyle w:val="TableText"/>
              <w:keepNext/>
            </w:pPr>
            <w:r>
              <w:t xml:space="preserve">Earliest start date of </w:t>
            </w:r>
            <w:r w:rsidR="00247D27">
              <w:t>grant a</w:t>
            </w:r>
            <w:r w:rsidR="00247D27" w:rsidRPr="00B16B54">
              <w:t>ctivity</w:t>
            </w:r>
          </w:p>
        </w:tc>
        <w:tc>
          <w:tcPr>
            <w:tcW w:w="3974" w:type="dxa"/>
          </w:tcPr>
          <w:p w14:paraId="23920C1F" w14:textId="3D5D747A" w:rsidR="00247D27" w:rsidRPr="00B16B54" w:rsidRDefault="00360DAE" w:rsidP="00680B92">
            <w:pPr>
              <w:pStyle w:val="TableText"/>
              <w:keepNext/>
            </w:pPr>
            <w:r>
              <w:t xml:space="preserve">December </w:t>
            </w:r>
            <w:r w:rsidR="009E2D0B">
              <w:t>2020</w:t>
            </w:r>
          </w:p>
        </w:tc>
      </w:tr>
      <w:tr w:rsidR="00247D27" w:rsidRPr="007B3784" w14:paraId="056A47AF" w14:textId="77777777" w:rsidTr="001432F9">
        <w:trPr>
          <w:cantSplit/>
        </w:trPr>
        <w:tc>
          <w:tcPr>
            <w:tcW w:w="4815" w:type="dxa"/>
          </w:tcPr>
          <w:p w14:paraId="399FF63A" w14:textId="77777777" w:rsidR="00247D27" w:rsidRPr="001270A2" w:rsidRDefault="00247D27" w:rsidP="00680B92">
            <w:pPr>
              <w:pStyle w:val="TableText"/>
              <w:keepNext/>
            </w:pPr>
            <w:r w:rsidRPr="001270A2">
              <w:t xml:space="preserve">End date of grant commitment </w:t>
            </w:r>
          </w:p>
        </w:tc>
        <w:tc>
          <w:tcPr>
            <w:tcW w:w="3974" w:type="dxa"/>
          </w:tcPr>
          <w:p w14:paraId="48B5E6F6" w14:textId="3E9CDCC1" w:rsidR="00247D27" w:rsidRPr="001270A2" w:rsidRDefault="001270A2" w:rsidP="00680B92">
            <w:pPr>
              <w:pStyle w:val="TableText"/>
              <w:keepNext/>
            </w:pPr>
            <w:r w:rsidRPr="001270A2">
              <w:t>30 June 2022</w:t>
            </w:r>
          </w:p>
        </w:tc>
      </w:tr>
    </w:tbl>
    <w:p w14:paraId="591417E1" w14:textId="3C7C3D62" w:rsidR="00247D27" w:rsidRPr="00AD742E" w:rsidRDefault="00247D27" w:rsidP="00645380">
      <w:pPr>
        <w:pStyle w:val="Heading2"/>
      </w:pPr>
      <w:bookmarkStart w:id="156" w:name="_Toc496536673"/>
      <w:bookmarkStart w:id="157" w:name="_Toc531277500"/>
      <w:bookmarkStart w:id="158" w:name="_Toc955310"/>
      <w:bookmarkStart w:id="159" w:name="_Toc37164378"/>
      <w:bookmarkStart w:id="160" w:name="_Toc37247191"/>
      <w:bookmarkStart w:id="161" w:name="_Toc41303438"/>
      <w:bookmarkEnd w:id="154"/>
      <w:r>
        <w:t xml:space="preserve">The </w:t>
      </w:r>
      <w:r w:rsidR="00E93B21">
        <w:t xml:space="preserve">grant </w:t>
      </w:r>
      <w:r>
        <w:t>selection process</w:t>
      </w:r>
      <w:bookmarkEnd w:id="156"/>
      <w:bookmarkEnd w:id="157"/>
      <w:bookmarkEnd w:id="158"/>
      <w:bookmarkEnd w:id="159"/>
      <w:bookmarkEnd w:id="160"/>
      <w:bookmarkEnd w:id="161"/>
    </w:p>
    <w:p w14:paraId="4CD122D4" w14:textId="1F6E439D" w:rsidR="00247D27" w:rsidRDefault="00247D27" w:rsidP="009E2D0B">
      <w:r>
        <w:t>We</w:t>
      </w:r>
      <w:r w:rsidRPr="00E162FF">
        <w:t xml:space="preserve"> </w:t>
      </w:r>
      <w:r w:rsidR="007F7294" w:rsidRPr="005A61FE">
        <w:t>review</w:t>
      </w:r>
      <w:r w:rsidRPr="00E162FF">
        <w:t xml:space="preserve"> </w:t>
      </w:r>
      <w:r>
        <w:t xml:space="preserve">your </w:t>
      </w:r>
      <w:r w:rsidRPr="00E162FF">
        <w:t xml:space="preserve">application against the eligibility </w:t>
      </w:r>
      <w:r w:rsidRPr="006126D0">
        <w:t>criteria</w:t>
      </w:r>
      <w:r w:rsidR="00F67DBB" w:rsidRPr="005A61FE">
        <w:t xml:space="preserve">. </w:t>
      </w:r>
    </w:p>
    <w:p w14:paraId="5E45AB06" w14:textId="1AD00A81" w:rsidR="00BC3DE4" w:rsidRDefault="00BC3DE4" w:rsidP="009E2D0B">
      <w:r>
        <w:t xml:space="preserve">We will then review all eligible applications taking into account submission </w:t>
      </w:r>
      <w:proofErr w:type="gramStart"/>
      <w:r>
        <w:t>time and date</w:t>
      </w:r>
      <w:proofErr w:type="gramEnd"/>
      <w:r>
        <w:t xml:space="preserve"> and distribution across </w:t>
      </w:r>
      <w:r w:rsidR="001270A2">
        <w:t>jurisdictions</w:t>
      </w:r>
      <w:r>
        <w:t>.</w:t>
      </w:r>
      <w:r w:rsidR="004F56DD">
        <w:t xml:space="preserve"> </w:t>
      </w:r>
      <w:r w:rsidR="004447FD">
        <w:t xml:space="preserve">We may also accept more than the expected number of applications in the event any of those submitted </w:t>
      </w:r>
      <w:proofErr w:type="gramStart"/>
      <w:r w:rsidR="004447FD">
        <w:t>are assessed</w:t>
      </w:r>
      <w:proofErr w:type="gramEnd"/>
      <w:r w:rsidR="004447FD">
        <w:t xml:space="preserve"> as ineligible or incomplete.</w:t>
      </w:r>
    </w:p>
    <w:p w14:paraId="1250336E" w14:textId="12D251B8" w:rsidR="00CE086A" w:rsidRPr="00CE086A" w:rsidRDefault="00BC3DE4" w:rsidP="00CE086A">
      <w:r>
        <w:t>The maximum funding per jurisdiction will be as identified in Table 2, with the eligible projects in each jurisdiction funded up to the budget limit per jurisdiction.</w:t>
      </w:r>
    </w:p>
    <w:p w14:paraId="6268AA7B" w14:textId="77777777" w:rsidR="00BC3DE4" w:rsidRDefault="00BC3DE4" w:rsidP="00BC3DE4">
      <w:pPr>
        <w:pStyle w:val="Caption"/>
        <w:keepNext/>
      </w:pPr>
      <w:r>
        <w:rPr>
          <w:bCs/>
        </w:rPr>
        <w:t>Table 2</w:t>
      </w:r>
      <w:r w:rsidRPr="0054078D">
        <w:rPr>
          <w:bCs/>
        </w:rPr>
        <w:t xml:space="preserve">: </w:t>
      </w:r>
      <w:r>
        <w:rPr>
          <w:bCs/>
        </w:rPr>
        <w:t>Distribution of grants between jurisdictions</w:t>
      </w:r>
    </w:p>
    <w:tbl>
      <w:tblPr>
        <w:tblStyle w:val="TableGrid"/>
        <w:tblW w:w="9351" w:type="dxa"/>
        <w:tblLayout w:type="fixed"/>
        <w:tblLook w:val="04A0" w:firstRow="1" w:lastRow="0" w:firstColumn="1" w:lastColumn="0" w:noHBand="0" w:noVBand="1"/>
        <w:tblDescription w:val="Distribution of grants between jurisdictions"/>
      </w:tblPr>
      <w:tblGrid>
        <w:gridCol w:w="1097"/>
        <w:gridCol w:w="1025"/>
        <w:gridCol w:w="992"/>
        <w:gridCol w:w="1134"/>
        <w:gridCol w:w="992"/>
        <w:gridCol w:w="992"/>
        <w:gridCol w:w="1134"/>
        <w:gridCol w:w="993"/>
        <w:gridCol w:w="992"/>
      </w:tblGrid>
      <w:tr w:rsidR="005F4B78" w:rsidRPr="00BC3DE4" w14:paraId="3CAC459E" w14:textId="49B070C4" w:rsidTr="005F4B78">
        <w:tc>
          <w:tcPr>
            <w:tcW w:w="1097" w:type="dxa"/>
            <w:shd w:val="clear" w:color="auto" w:fill="264F90"/>
            <w:vAlign w:val="center"/>
          </w:tcPr>
          <w:p w14:paraId="64611084" w14:textId="77777777" w:rsidR="005F4B78" w:rsidRPr="001270A2" w:rsidRDefault="005F4B78">
            <w:pPr>
              <w:spacing w:before="20" w:after="20"/>
              <w:jc w:val="center"/>
              <w:rPr>
                <w:rFonts w:asciiTheme="minorHAnsi" w:hAnsiTheme="minorHAnsi"/>
                <w:color w:val="FFFFFF" w:themeColor="background1"/>
                <w:sz w:val="16"/>
                <w:szCs w:val="16"/>
              </w:rPr>
            </w:pPr>
            <w:r w:rsidRPr="001270A2">
              <w:rPr>
                <w:rFonts w:asciiTheme="minorHAnsi" w:hAnsiTheme="minorHAnsi"/>
                <w:color w:val="FFFFFF" w:themeColor="background1"/>
                <w:sz w:val="16"/>
                <w:szCs w:val="16"/>
              </w:rPr>
              <w:t>Jurisdiction</w:t>
            </w:r>
          </w:p>
        </w:tc>
        <w:tc>
          <w:tcPr>
            <w:tcW w:w="1025" w:type="dxa"/>
            <w:vAlign w:val="center"/>
          </w:tcPr>
          <w:p w14:paraId="5086988D" w14:textId="0DF3C850" w:rsidR="005F4B78" w:rsidRPr="001270A2" w:rsidRDefault="005F4B78">
            <w:pPr>
              <w:spacing w:before="20" w:after="20"/>
              <w:jc w:val="center"/>
              <w:rPr>
                <w:rFonts w:asciiTheme="minorHAnsi" w:hAnsiTheme="minorHAnsi"/>
                <w:sz w:val="16"/>
                <w:szCs w:val="16"/>
              </w:rPr>
            </w:pPr>
            <w:r w:rsidRPr="001270A2">
              <w:rPr>
                <w:rFonts w:asciiTheme="minorHAnsi" w:hAnsiTheme="minorHAnsi"/>
                <w:sz w:val="16"/>
                <w:szCs w:val="16"/>
              </w:rPr>
              <w:t>NSW</w:t>
            </w:r>
          </w:p>
        </w:tc>
        <w:tc>
          <w:tcPr>
            <w:tcW w:w="992" w:type="dxa"/>
            <w:vAlign w:val="center"/>
          </w:tcPr>
          <w:p w14:paraId="7AC37E01" w14:textId="1593573E" w:rsidR="005F4B78" w:rsidRPr="001270A2" w:rsidRDefault="005F4B78">
            <w:pPr>
              <w:spacing w:before="20" w:after="20"/>
              <w:jc w:val="center"/>
              <w:rPr>
                <w:rFonts w:asciiTheme="minorHAnsi" w:hAnsiTheme="minorHAnsi"/>
                <w:sz w:val="16"/>
                <w:szCs w:val="16"/>
              </w:rPr>
            </w:pPr>
            <w:r w:rsidRPr="001270A2">
              <w:rPr>
                <w:rFonts w:asciiTheme="minorHAnsi" w:hAnsiTheme="minorHAnsi"/>
                <w:sz w:val="16"/>
                <w:szCs w:val="16"/>
              </w:rPr>
              <w:t>VIC</w:t>
            </w:r>
          </w:p>
        </w:tc>
        <w:tc>
          <w:tcPr>
            <w:tcW w:w="1134" w:type="dxa"/>
            <w:vAlign w:val="center"/>
          </w:tcPr>
          <w:p w14:paraId="38C5D557" w14:textId="2C6A1D28" w:rsidR="005F4B78" w:rsidRPr="001270A2" w:rsidRDefault="005F4B78">
            <w:pPr>
              <w:spacing w:before="20" w:after="20"/>
              <w:jc w:val="center"/>
              <w:rPr>
                <w:rFonts w:asciiTheme="minorHAnsi" w:hAnsiTheme="minorHAnsi"/>
                <w:sz w:val="16"/>
                <w:szCs w:val="16"/>
              </w:rPr>
            </w:pPr>
            <w:r w:rsidRPr="001270A2">
              <w:rPr>
                <w:rFonts w:asciiTheme="minorHAnsi" w:hAnsiTheme="minorHAnsi"/>
                <w:sz w:val="16"/>
                <w:szCs w:val="16"/>
              </w:rPr>
              <w:t>QLD</w:t>
            </w:r>
          </w:p>
        </w:tc>
        <w:tc>
          <w:tcPr>
            <w:tcW w:w="992" w:type="dxa"/>
            <w:vAlign w:val="center"/>
          </w:tcPr>
          <w:p w14:paraId="18963084" w14:textId="6A63C549" w:rsidR="005F4B78" w:rsidRPr="001270A2" w:rsidRDefault="005F4B78">
            <w:pPr>
              <w:spacing w:before="20" w:after="20"/>
              <w:jc w:val="center"/>
              <w:rPr>
                <w:rFonts w:asciiTheme="minorHAnsi" w:hAnsiTheme="minorHAnsi"/>
                <w:sz w:val="16"/>
                <w:szCs w:val="16"/>
              </w:rPr>
            </w:pPr>
            <w:r w:rsidRPr="001270A2">
              <w:rPr>
                <w:rFonts w:asciiTheme="minorHAnsi" w:hAnsiTheme="minorHAnsi"/>
                <w:sz w:val="16"/>
                <w:szCs w:val="16"/>
              </w:rPr>
              <w:t>WA</w:t>
            </w:r>
          </w:p>
        </w:tc>
        <w:tc>
          <w:tcPr>
            <w:tcW w:w="992" w:type="dxa"/>
            <w:vAlign w:val="center"/>
          </w:tcPr>
          <w:p w14:paraId="54CFFD7C" w14:textId="566E4B41" w:rsidR="005F4B78" w:rsidRPr="001270A2" w:rsidRDefault="005F4B78">
            <w:pPr>
              <w:spacing w:before="20" w:after="20"/>
              <w:jc w:val="center"/>
              <w:rPr>
                <w:rFonts w:asciiTheme="minorHAnsi" w:hAnsiTheme="minorHAnsi"/>
                <w:sz w:val="16"/>
                <w:szCs w:val="16"/>
              </w:rPr>
            </w:pPr>
            <w:r w:rsidRPr="001270A2">
              <w:rPr>
                <w:rFonts w:asciiTheme="minorHAnsi" w:hAnsiTheme="minorHAnsi"/>
                <w:sz w:val="16"/>
                <w:szCs w:val="16"/>
              </w:rPr>
              <w:t>SA</w:t>
            </w:r>
          </w:p>
        </w:tc>
        <w:tc>
          <w:tcPr>
            <w:tcW w:w="1134" w:type="dxa"/>
            <w:vAlign w:val="center"/>
          </w:tcPr>
          <w:p w14:paraId="4A3C6D77" w14:textId="2E0C0087" w:rsidR="005F4B78" w:rsidRPr="001270A2" w:rsidRDefault="005F4B78">
            <w:pPr>
              <w:spacing w:before="20" w:after="20"/>
              <w:jc w:val="center"/>
              <w:rPr>
                <w:rFonts w:asciiTheme="minorHAnsi" w:hAnsiTheme="minorHAnsi"/>
                <w:sz w:val="16"/>
                <w:szCs w:val="16"/>
              </w:rPr>
            </w:pPr>
            <w:r w:rsidRPr="001270A2">
              <w:rPr>
                <w:rFonts w:asciiTheme="minorHAnsi" w:hAnsiTheme="minorHAnsi"/>
                <w:sz w:val="16"/>
                <w:szCs w:val="16"/>
              </w:rPr>
              <w:t>TAS</w:t>
            </w:r>
          </w:p>
        </w:tc>
        <w:tc>
          <w:tcPr>
            <w:tcW w:w="993" w:type="dxa"/>
            <w:vAlign w:val="center"/>
          </w:tcPr>
          <w:p w14:paraId="0B404BE5" w14:textId="6C1CA027" w:rsidR="005F4B78" w:rsidRPr="001270A2" w:rsidRDefault="005F4B78">
            <w:pPr>
              <w:spacing w:before="20" w:after="20"/>
              <w:jc w:val="center"/>
              <w:rPr>
                <w:rFonts w:asciiTheme="minorHAnsi" w:hAnsiTheme="minorHAnsi"/>
                <w:sz w:val="16"/>
                <w:szCs w:val="16"/>
              </w:rPr>
            </w:pPr>
            <w:r w:rsidRPr="001270A2">
              <w:rPr>
                <w:rFonts w:asciiTheme="minorHAnsi" w:hAnsiTheme="minorHAnsi"/>
                <w:sz w:val="16"/>
                <w:szCs w:val="16"/>
              </w:rPr>
              <w:t>NT</w:t>
            </w:r>
          </w:p>
        </w:tc>
        <w:tc>
          <w:tcPr>
            <w:tcW w:w="992" w:type="dxa"/>
          </w:tcPr>
          <w:p w14:paraId="10E2DCE8" w14:textId="30FF3EEE" w:rsidR="005F4B78" w:rsidRPr="001270A2" w:rsidRDefault="005F4B78">
            <w:pPr>
              <w:spacing w:before="20" w:after="20"/>
              <w:jc w:val="center"/>
              <w:rPr>
                <w:rFonts w:asciiTheme="minorHAnsi" w:hAnsiTheme="minorHAnsi"/>
                <w:sz w:val="16"/>
                <w:szCs w:val="16"/>
              </w:rPr>
            </w:pPr>
            <w:r>
              <w:rPr>
                <w:rFonts w:asciiTheme="minorHAnsi" w:hAnsiTheme="minorHAnsi"/>
                <w:sz w:val="16"/>
                <w:szCs w:val="16"/>
              </w:rPr>
              <w:t>ACT</w:t>
            </w:r>
          </w:p>
        </w:tc>
      </w:tr>
      <w:tr w:rsidR="008A7370" w:rsidRPr="00BC3DE4" w14:paraId="245BF1DD" w14:textId="72729FF7" w:rsidTr="005F4B78">
        <w:tc>
          <w:tcPr>
            <w:tcW w:w="1097" w:type="dxa"/>
            <w:shd w:val="clear" w:color="auto" w:fill="264F90"/>
            <w:vAlign w:val="center"/>
          </w:tcPr>
          <w:p w14:paraId="37F7856E" w14:textId="77777777" w:rsidR="008A7370" w:rsidRPr="001270A2" w:rsidRDefault="008A7370" w:rsidP="008A7370">
            <w:pPr>
              <w:spacing w:before="20" w:after="20"/>
              <w:jc w:val="center"/>
              <w:rPr>
                <w:rFonts w:asciiTheme="minorHAnsi" w:hAnsiTheme="minorHAnsi"/>
                <w:color w:val="FFFFFF" w:themeColor="background1"/>
                <w:sz w:val="16"/>
                <w:szCs w:val="16"/>
              </w:rPr>
            </w:pPr>
            <w:r w:rsidRPr="001270A2">
              <w:rPr>
                <w:rFonts w:asciiTheme="minorHAnsi" w:hAnsiTheme="minorHAnsi"/>
                <w:color w:val="FFFFFF" w:themeColor="background1"/>
                <w:sz w:val="16"/>
                <w:szCs w:val="16"/>
              </w:rPr>
              <w:t>Budget limit</w:t>
            </w:r>
          </w:p>
        </w:tc>
        <w:tc>
          <w:tcPr>
            <w:tcW w:w="1025" w:type="dxa"/>
            <w:vAlign w:val="center"/>
          </w:tcPr>
          <w:p w14:paraId="7FD13287" w14:textId="3B44787C" w:rsidR="008A7370" w:rsidRPr="001270A2" w:rsidRDefault="008A7370" w:rsidP="008A7370">
            <w:pPr>
              <w:spacing w:before="20" w:after="20"/>
              <w:jc w:val="center"/>
              <w:rPr>
                <w:rFonts w:ascii="Calibri" w:hAnsi="Calibri" w:cs="Calibri"/>
                <w:color w:val="000000"/>
                <w:sz w:val="16"/>
                <w:szCs w:val="16"/>
              </w:rPr>
            </w:pPr>
            <w:r w:rsidRPr="001270A2">
              <w:rPr>
                <w:rFonts w:ascii="Calibri" w:hAnsi="Calibri" w:cs="Calibri"/>
                <w:color w:val="000000"/>
                <w:sz w:val="16"/>
                <w:szCs w:val="16"/>
              </w:rPr>
              <w:t>$5,</w:t>
            </w:r>
            <w:r>
              <w:rPr>
                <w:rFonts w:ascii="Calibri" w:hAnsi="Calibri" w:cs="Calibri"/>
                <w:color w:val="000000"/>
                <w:sz w:val="16"/>
                <w:szCs w:val="16"/>
              </w:rPr>
              <w:t>180</w:t>
            </w:r>
            <w:r w:rsidRPr="001270A2">
              <w:rPr>
                <w:rFonts w:ascii="Calibri" w:hAnsi="Calibri" w:cs="Calibri"/>
                <w:color w:val="000000"/>
                <w:sz w:val="16"/>
                <w:szCs w:val="16"/>
              </w:rPr>
              <w:t>,000</w:t>
            </w:r>
          </w:p>
        </w:tc>
        <w:tc>
          <w:tcPr>
            <w:tcW w:w="992" w:type="dxa"/>
            <w:vAlign w:val="center"/>
          </w:tcPr>
          <w:p w14:paraId="2DC6AE4B" w14:textId="7AD5BA9B" w:rsidR="008A7370" w:rsidRPr="001270A2" w:rsidRDefault="008A7370" w:rsidP="008A7370">
            <w:pPr>
              <w:spacing w:before="20" w:after="20"/>
              <w:jc w:val="center"/>
              <w:rPr>
                <w:rFonts w:asciiTheme="minorHAnsi" w:hAnsiTheme="minorHAnsi"/>
                <w:sz w:val="16"/>
                <w:szCs w:val="16"/>
              </w:rPr>
            </w:pPr>
            <w:r w:rsidRPr="001270A2">
              <w:rPr>
                <w:rFonts w:ascii="Calibri" w:hAnsi="Calibri" w:cs="Calibri"/>
                <w:color w:val="000000"/>
                <w:sz w:val="16"/>
                <w:szCs w:val="16"/>
              </w:rPr>
              <w:t>$</w:t>
            </w:r>
            <w:r>
              <w:rPr>
                <w:rFonts w:ascii="Calibri" w:hAnsi="Calibri" w:cs="Calibri"/>
                <w:color w:val="000000"/>
                <w:sz w:val="16"/>
                <w:szCs w:val="16"/>
              </w:rPr>
              <w:t>3</w:t>
            </w:r>
            <w:r w:rsidRPr="001270A2">
              <w:rPr>
                <w:rFonts w:ascii="Calibri" w:hAnsi="Calibri" w:cs="Calibri"/>
                <w:color w:val="000000"/>
                <w:sz w:val="16"/>
                <w:szCs w:val="16"/>
              </w:rPr>
              <w:t>,</w:t>
            </w:r>
            <w:r>
              <w:rPr>
                <w:rFonts w:ascii="Calibri" w:hAnsi="Calibri" w:cs="Calibri"/>
                <w:color w:val="000000"/>
                <w:sz w:val="16"/>
                <w:szCs w:val="16"/>
              </w:rPr>
              <w:t>996</w:t>
            </w:r>
            <w:r w:rsidRPr="001270A2">
              <w:rPr>
                <w:rFonts w:ascii="Calibri" w:hAnsi="Calibri" w:cs="Calibri"/>
                <w:color w:val="000000"/>
                <w:sz w:val="16"/>
                <w:szCs w:val="16"/>
              </w:rPr>
              <w:t>,000</w:t>
            </w:r>
          </w:p>
        </w:tc>
        <w:tc>
          <w:tcPr>
            <w:tcW w:w="1134" w:type="dxa"/>
            <w:vAlign w:val="center"/>
          </w:tcPr>
          <w:p w14:paraId="3A194B36" w14:textId="1347DA44" w:rsidR="008A7370" w:rsidRPr="001270A2" w:rsidRDefault="008A7370" w:rsidP="008A7370">
            <w:pPr>
              <w:spacing w:before="20" w:after="20"/>
              <w:jc w:val="center"/>
              <w:rPr>
                <w:rFonts w:asciiTheme="minorHAnsi" w:hAnsiTheme="minorHAnsi"/>
                <w:sz w:val="16"/>
                <w:szCs w:val="16"/>
              </w:rPr>
            </w:pPr>
            <w:r w:rsidRPr="001270A2">
              <w:rPr>
                <w:rFonts w:ascii="Calibri" w:hAnsi="Calibri" w:cs="Calibri"/>
                <w:color w:val="000000"/>
                <w:sz w:val="16"/>
                <w:szCs w:val="16"/>
              </w:rPr>
              <w:t>$</w:t>
            </w:r>
            <w:r>
              <w:rPr>
                <w:rFonts w:ascii="Calibri" w:hAnsi="Calibri" w:cs="Calibri"/>
                <w:color w:val="000000"/>
                <w:sz w:val="16"/>
                <w:szCs w:val="16"/>
              </w:rPr>
              <w:t>2</w:t>
            </w:r>
            <w:r w:rsidRPr="001270A2">
              <w:rPr>
                <w:rFonts w:ascii="Calibri" w:hAnsi="Calibri" w:cs="Calibri"/>
                <w:color w:val="000000"/>
                <w:sz w:val="16"/>
                <w:szCs w:val="16"/>
              </w:rPr>
              <w:t>,</w:t>
            </w:r>
            <w:r>
              <w:rPr>
                <w:rFonts w:ascii="Calibri" w:hAnsi="Calibri" w:cs="Calibri"/>
                <w:color w:val="000000"/>
                <w:sz w:val="16"/>
                <w:szCs w:val="16"/>
              </w:rPr>
              <w:t>812</w:t>
            </w:r>
            <w:r w:rsidRPr="001270A2">
              <w:rPr>
                <w:rFonts w:ascii="Calibri" w:hAnsi="Calibri" w:cs="Calibri"/>
                <w:color w:val="000000"/>
                <w:sz w:val="16"/>
                <w:szCs w:val="16"/>
              </w:rPr>
              <w:t>,000</w:t>
            </w:r>
          </w:p>
        </w:tc>
        <w:tc>
          <w:tcPr>
            <w:tcW w:w="992" w:type="dxa"/>
            <w:vAlign w:val="center"/>
          </w:tcPr>
          <w:p w14:paraId="776739E5" w14:textId="0954910C" w:rsidR="008A7370" w:rsidRPr="001270A2" w:rsidRDefault="008A7370" w:rsidP="008A7370">
            <w:pPr>
              <w:spacing w:before="20" w:after="20"/>
              <w:jc w:val="center"/>
              <w:rPr>
                <w:rFonts w:asciiTheme="minorHAnsi" w:hAnsiTheme="minorHAnsi"/>
                <w:sz w:val="16"/>
                <w:szCs w:val="16"/>
              </w:rPr>
            </w:pPr>
            <w:r w:rsidRPr="001270A2">
              <w:rPr>
                <w:rFonts w:ascii="Calibri" w:hAnsi="Calibri" w:cs="Calibri"/>
                <w:color w:val="000000"/>
                <w:sz w:val="16"/>
                <w:szCs w:val="16"/>
              </w:rPr>
              <w:t>$1,</w:t>
            </w:r>
            <w:r>
              <w:rPr>
                <w:rFonts w:ascii="Calibri" w:hAnsi="Calibri" w:cs="Calibri"/>
                <w:color w:val="000000"/>
                <w:sz w:val="16"/>
                <w:szCs w:val="16"/>
              </w:rPr>
              <w:t>480</w:t>
            </w:r>
            <w:r w:rsidRPr="001270A2">
              <w:rPr>
                <w:rFonts w:ascii="Calibri" w:hAnsi="Calibri" w:cs="Calibri"/>
                <w:color w:val="000000"/>
                <w:sz w:val="16"/>
                <w:szCs w:val="16"/>
              </w:rPr>
              <w:t>,000</w:t>
            </w:r>
          </w:p>
        </w:tc>
        <w:tc>
          <w:tcPr>
            <w:tcW w:w="992" w:type="dxa"/>
            <w:vAlign w:val="center"/>
          </w:tcPr>
          <w:p w14:paraId="4E24F9E1" w14:textId="47E10E14" w:rsidR="008A7370" w:rsidRPr="001270A2" w:rsidRDefault="008A7370" w:rsidP="008A7370">
            <w:pPr>
              <w:spacing w:before="20" w:after="20"/>
              <w:jc w:val="center"/>
              <w:rPr>
                <w:rFonts w:asciiTheme="minorHAnsi" w:hAnsiTheme="minorHAnsi"/>
                <w:sz w:val="16"/>
                <w:szCs w:val="16"/>
              </w:rPr>
            </w:pPr>
            <w:r w:rsidRPr="001270A2">
              <w:rPr>
                <w:rFonts w:ascii="Calibri" w:hAnsi="Calibri" w:cs="Calibri"/>
                <w:color w:val="000000"/>
                <w:sz w:val="16"/>
                <w:szCs w:val="16"/>
              </w:rPr>
              <w:t>$</w:t>
            </w:r>
            <w:r>
              <w:rPr>
                <w:rFonts w:ascii="Calibri" w:hAnsi="Calibri" w:cs="Calibri"/>
                <w:color w:val="000000"/>
                <w:sz w:val="16"/>
                <w:szCs w:val="16"/>
              </w:rPr>
              <w:t>888</w:t>
            </w:r>
            <w:r w:rsidRPr="001270A2">
              <w:rPr>
                <w:rFonts w:ascii="Calibri" w:hAnsi="Calibri" w:cs="Calibri"/>
                <w:color w:val="000000"/>
                <w:sz w:val="16"/>
                <w:szCs w:val="16"/>
              </w:rPr>
              <w:t>,000</w:t>
            </w:r>
          </w:p>
        </w:tc>
        <w:tc>
          <w:tcPr>
            <w:tcW w:w="1134" w:type="dxa"/>
            <w:vAlign w:val="center"/>
          </w:tcPr>
          <w:p w14:paraId="7B9317F5" w14:textId="488036F5" w:rsidR="008A7370" w:rsidRPr="001270A2" w:rsidRDefault="008A7370" w:rsidP="008A7370">
            <w:pPr>
              <w:spacing w:before="20" w:after="20"/>
              <w:jc w:val="center"/>
              <w:rPr>
                <w:rFonts w:asciiTheme="minorHAnsi" w:hAnsiTheme="minorHAnsi"/>
                <w:sz w:val="16"/>
                <w:szCs w:val="16"/>
              </w:rPr>
            </w:pPr>
            <w:r w:rsidRPr="001270A2">
              <w:rPr>
                <w:rFonts w:ascii="Calibri" w:hAnsi="Calibri" w:cs="Calibri"/>
                <w:color w:val="000000"/>
                <w:sz w:val="16"/>
                <w:szCs w:val="16"/>
              </w:rPr>
              <w:t>$</w:t>
            </w:r>
            <w:r>
              <w:rPr>
                <w:rFonts w:ascii="Calibri" w:hAnsi="Calibri" w:cs="Calibri"/>
                <w:color w:val="000000"/>
                <w:sz w:val="16"/>
                <w:szCs w:val="16"/>
              </w:rPr>
              <w:t>296</w:t>
            </w:r>
            <w:r w:rsidRPr="001270A2">
              <w:rPr>
                <w:rFonts w:ascii="Calibri" w:hAnsi="Calibri" w:cs="Calibri"/>
                <w:color w:val="000000"/>
                <w:sz w:val="16"/>
                <w:szCs w:val="16"/>
              </w:rPr>
              <w:t>,000</w:t>
            </w:r>
          </w:p>
        </w:tc>
        <w:tc>
          <w:tcPr>
            <w:tcW w:w="993" w:type="dxa"/>
            <w:vAlign w:val="center"/>
          </w:tcPr>
          <w:p w14:paraId="550B0F6F" w14:textId="1BE039E0" w:rsidR="008A7370" w:rsidRPr="001270A2" w:rsidRDefault="008A7370" w:rsidP="008A7370">
            <w:pPr>
              <w:spacing w:before="20" w:after="20"/>
              <w:jc w:val="center"/>
              <w:rPr>
                <w:rFonts w:asciiTheme="minorHAnsi" w:hAnsiTheme="minorHAnsi"/>
                <w:sz w:val="16"/>
                <w:szCs w:val="16"/>
              </w:rPr>
            </w:pPr>
            <w:r w:rsidRPr="001270A2">
              <w:rPr>
                <w:rFonts w:ascii="Calibri" w:hAnsi="Calibri" w:cs="Calibri"/>
                <w:color w:val="000000"/>
                <w:sz w:val="16"/>
                <w:szCs w:val="16"/>
              </w:rPr>
              <w:t>$1</w:t>
            </w:r>
            <w:r>
              <w:rPr>
                <w:rFonts w:ascii="Calibri" w:hAnsi="Calibri" w:cs="Calibri"/>
                <w:color w:val="000000"/>
                <w:sz w:val="16"/>
                <w:szCs w:val="16"/>
              </w:rPr>
              <w:t>48</w:t>
            </w:r>
            <w:r w:rsidRPr="001270A2">
              <w:rPr>
                <w:rFonts w:ascii="Calibri" w:hAnsi="Calibri" w:cs="Calibri"/>
                <w:color w:val="000000"/>
                <w:sz w:val="16"/>
                <w:szCs w:val="16"/>
              </w:rPr>
              <w:t>,000</w:t>
            </w:r>
          </w:p>
        </w:tc>
        <w:tc>
          <w:tcPr>
            <w:tcW w:w="992" w:type="dxa"/>
          </w:tcPr>
          <w:p w14:paraId="326FB40D" w14:textId="37787905" w:rsidR="008A7370" w:rsidRPr="001270A2" w:rsidRDefault="008A7370" w:rsidP="008A7370">
            <w:pPr>
              <w:spacing w:before="20" w:after="20"/>
              <w:jc w:val="center"/>
              <w:rPr>
                <w:rFonts w:ascii="Calibri" w:hAnsi="Calibri" w:cs="Calibri"/>
                <w:color w:val="000000"/>
                <w:sz w:val="16"/>
                <w:szCs w:val="16"/>
              </w:rPr>
            </w:pPr>
            <w:r>
              <w:rPr>
                <w:rFonts w:ascii="Calibri" w:hAnsi="Calibri" w:cs="Calibri"/>
                <w:color w:val="000000"/>
                <w:sz w:val="16"/>
                <w:szCs w:val="16"/>
              </w:rPr>
              <w:t>$0</w:t>
            </w:r>
          </w:p>
        </w:tc>
      </w:tr>
      <w:tr w:rsidR="008A7370" w:rsidRPr="00BC3DE4" w14:paraId="4EB8318A" w14:textId="7FEB4D0F" w:rsidTr="006B6F44">
        <w:tc>
          <w:tcPr>
            <w:tcW w:w="1097" w:type="dxa"/>
            <w:shd w:val="clear" w:color="auto" w:fill="264F90"/>
            <w:vAlign w:val="center"/>
          </w:tcPr>
          <w:p w14:paraId="765A6B45" w14:textId="4AD92294" w:rsidR="008A7370" w:rsidRPr="001270A2" w:rsidRDefault="008A7370" w:rsidP="008A7370">
            <w:pPr>
              <w:spacing w:before="20" w:after="20"/>
              <w:jc w:val="center"/>
              <w:rPr>
                <w:rFonts w:asciiTheme="minorHAnsi" w:hAnsiTheme="minorHAnsi"/>
                <w:color w:val="FFFFFF" w:themeColor="background1"/>
                <w:sz w:val="16"/>
                <w:szCs w:val="16"/>
              </w:rPr>
            </w:pPr>
            <w:r>
              <w:rPr>
                <w:rFonts w:asciiTheme="minorHAnsi" w:hAnsiTheme="minorHAnsi"/>
                <w:color w:val="FFFFFF" w:themeColor="background1"/>
                <w:sz w:val="16"/>
                <w:szCs w:val="16"/>
              </w:rPr>
              <w:t xml:space="preserve">Notional </w:t>
            </w:r>
            <w:r w:rsidRPr="001270A2">
              <w:rPr>
                <w:rFonts w:asciiTheme="minorHAnsi" w:hAnsiTheme="minorHAnsi"/>
                <w:color w:val="FFFFFF" w:themeColor="background1"/>
                <w:sz w:val="16"/>
                <w:szCs w:val="16"/>
              </w:rPr>
              <w:t>number of grants</w:t>
            </w:r>
          </w:p>
        </w:tc>
        <w:tc>
          <w:tcPr>
            <w:tcW w:w="1025" w:type="dxa"/>
          </w:tcPr>
          <w:p w14:paraId="7E012BA1" w14:textId="4A9BC342" w:rsidR="008A7370" w:rsidRPr="001270A2" w:rsidRDefault="008A7370" w:rsidP="008A7370">
            <w:pPr>
              <w:spacing w:before="20" w:after="20"/>
              <w:jc w:val="center"/>
              <w:rPr>
                <w:rFonts w:asciiTheme="minorHAnsi" w:hAnsiTheme="minorHAnsi"/>
                <w:sz w:val="16"/>
                <w:szCs w:val="16"/>
              </w:rPr>
            </w:pPr>
            <w:r>
              <w:rPr>
                <w:rFonts w:ascii="Calibri" w:hAnsi="Calibri" w:cs="Calibri"/>
                <w:color w:val="000000"/>
                <w:sz w:val="16"/>
                <w:szCs w:val="16"/>
              </w:rPr>
              <w:t>207</w:t>
            </w:r>
          </w:p>
        </w:tc>
        <w:tc>
          <w:tcPr>
            <w:tcW w:w="992" w:type="dxa"/>
          </w:tcPr>
          <w:p w14:paraId="05D23AEB" w14:textId="64DC4F48" w:rsidR="008A7370" w:rsidRPr="001270A2" w:rsidRDefault="008A7370" w:rsidP="008A7370">
            <w:pPr>
              <w:spacing w:before="20" w:after="20"/>
              <w:jc w:val="center"/>
              <w:rPr>
                <w:rFonts w:asciiTheme="minorHAnsi" w:hAnsiTheme="minorHAnsi"/>
                <w:sz w:val="16"/>
                <w:szCs w:val="16"/>
              </w:rPr>
            </w:pPr>
            <w:r>
              <w:rPr>
                <w:rFonts w:ascii="Calibri" w:hAnsi="Calibri" w:cs="Calibri"/>
                <w:color w:val="000000"/>
                <w:sz w:val="16"/>
                <w:szCs w:val="16"/>
              </w:rPr>
              <w:t>160</w:t>
            </w:r>
          </w:p>
        </w:tc>
        <w:tc>
          <w:tcPr>
            <w:tcW w:w="1134" w:type="dxa"/>
          </w:tcPr>
          <w:p w14:paraId="6D2AFECB" w14:textId="72DA756A" w:rsidR="008A7370" w:rsidRPr="001270A2" w:rsidRDefault="008A7370" w:rsidP="008A7370">
            <w:pPr>
              <w:spacing w:before="20" w:after="20"/>
              <w:jc w:val="center"/>
              <w:rPr>
                <w:rFonts w:asciiTheme="minorHAnsi" w:hAnsiTheme="minorHAnsi"/>
                <w:sz w:val="16"/>
                <w:szCs w:val="16"/>
              </w:rPr>
            </w:pPr>
            <w:r>
              <w:rPr>
                <w:rFonts w:ascii="Calibri" w:hAnsi="Calibri" w:cs="Calibri"/>
                <w:color w:val="000000"/>
                <w:sz w:val="16"/>
                <w:szCs w:val="16"/>
              </w:rPr>
              <w:t>113</w:t>
            </w:r>
          </w:p>
        </w:tc>
        <w:tc>
          <w:tcPr>
            <w:tcW w:w="992" w:type="dxa"/>
          </w:tcPr>
          <w:p w14:paraId="257D9F25" w14:textId="7C6A0DB2" w:rsidR="008A7370" w:rsidRPr="001270A2" w:rsidRDefault="008A7370" w:rsidP="008A7370">
            <w:pPr>
              <w:spacing w:before="20" w:after="20"/>
              <w:jc w:val="center"/>
              <w:rPr>
                <w:rFonts w:asciiTheme="minorHAnsi" w:hAnsiTheme="minorHAnsi"/>
                <w:sz w:val="16"/>
                <w:szCs w:val="16"/>
              </w:rPr>
            </w:pPr>
            <w:r>
              <w:rPr>
                <w:rFonts w:ascii="Calibri" w:hAnsi="Calibri" w:cs="Calibri"/>
                <w:color w:val="000000"/>
                <w:sz w:val="16"/>
                <w:szCs w:val="16"/>
              </w:rPr>
              <w:t>59</w:t>
            </w:r>
          </w:p>
        </w:tc>
        <w:tc>
          <w:tcPr>
            <w:tcW w:w="992" w:type="dxa"/>
          </w:tcPr>
          <w:p w14:paraId="5F4F0969" w14:textId="0B9C58E8" w:rsidR="008A7370" w:rsidRPr="001270A2" w:rsidRDefault="008A7370" w:rsidP="008A7370">
            <w:pPr>
              <w:spacing w:before="20" w:after="20"/>
              <w:jc w:val="center"/>
              <w:rPr>
                <w:rFonts w:asciiTheme="minorHAnsi" w:hAnsiTheme="minorHAnsi"/>
                <w:sz w:val="16"/>
                <w:szCs w:val="16"/>
              </w:rPr>
            </w:pPr>
            <w:r>
              <w:rPr>
                <w:rFonts w:ascii="Calibri" w:hAnsi="Calibri" w:cs="Calibri"/>
                <w:color w:val="000000"/>
                <w:sz w:val="16"/>
                <w:szCs w:val="16"/>
              </w:rPr>
              <w:t>35</w:t>
            </w:r>
          </w:p>
        </w:tc>
        <w:tc>
          <w:tcPr>
            <w:tcW w:w="1134" w:type="dxa"/>
          </w:tcPr>
          <w:p w14:paraId="7628D91B" w14:textId="080B7DD9" w:rsidR="008A7370" w:rsidRPr="001270A2" w:rsidRDefault="008A7370" w:rsidP="008A7370">
            <w:pPr>
              <w:spacing w:before="20" w:after="20"/>
              <w:jc w:val="center"/>
              <w:rPr>
                <w:rFonts w:asciiTheme="minorHAnsi" w:hAnsiTheme="minorHAnsi"/>
                <w:sz w:val="16"/>
                <w:szCs w:val="16"/>
              </w:rPr>
            </w:pPr>
            <w:r w:rsidRPr="001270A2">
              <w:rPr>
                <w:rFonts w:ascii="Calibri" w:hAnsi="Calibri" w:cs="Calibri"/>
                <w:color w:val="000000"/>
                <w:sz w:val="16"/>
                <w:szCs w:val="16"/>
              </w:rPr>
              <w:t>1</w:t>
            </w:r>
            <w:r>
              <w:rPr>
                <w:rFonts w:ascii="Calibri" w:hAnsi="Calibri" w:cs="Calibri"/>
                <w:color w:val="000000"/>
                <w:sz w:val="16"/>
                <w:szCs w:val="16"/>
              </w:rPr>
              <w:t>2</w:t>
            </w:r>
          </w:p>
        </w:tc>
        <w:tc>
          <w:tcPr>
            <w:tcW w:w="993" w:type="dxa"/>
          </w:tcPr>
          <w:p w14:paraId="181DEA74" w14:textId="3BE79ED6" w:rsidR="008A7370" w:rsidRPr="001270A2" w:rsidRDefault="008A7370" w:rsidP="008A7370">
            <w:pPr>
              <w:spacing w:before="20" w:after="20"/>
              <w:jc w:val="center"/>
              <w:rPr>
                <w:rFonts w:asciiTheme="minorHAnsi" w:hAnsiTheme="minorHAnsi"/>
                <w:sz w:val="16"/>
                <w:szCs w:val="16"/>
              </w:rPr>
            </w:pPr>
            <w:r>
              <w:rPr>
                <w:rFonts w:ascii="Calibri" w:hAnsi="Calibri" w:cs="Calibri"/>
                <w:color w:val="000000"/>
                <w:sz w:val="16"/>
                <w:szCs w:val="16"/>
              </w:rPr>
              <w:t>6</w:t>
            </w:r>
          </w:p>
        </w:tc>
        <w:tc>
          <w:tcPr>
            <w:tcW w:w="992" w:type="dxa"/>
          </w:tcPr>
          <w:p w14:paraId="00F8470B" w14:textId="0EA6E083" w:rsidR="008A7370" w:rsidRPr="001270A2" w:rsidRDefault="008A7370" w:rsidP="008A7370">
            <w:pPr>
              <w:spacing w:before="20" w:after="20"/>
              <w:jc w:val="center"/>
              <w:rPr>
                <w:rFonts w:ascii="Calibri" w:hAnsi="Calibri" w:cs="Calibri"/>
                <w:color w:val="000000"/>
                <w:sz w:val="16"/>
                <w:szCs w:val="16"/>
              </w:rPr>
            </w:pPr>
            <w:r>
              <w:rPr>
                <w:rFonts w:ascii="Calibri" w:hAnsi="Calibri" w:cs="Calibri"/>
                <w:color w:val="000000"/>
                <w:sz w:val="16"/>
                <w:szCs w:val="16"/>
              </w:rPr>
              <w:t>0</w:t>
            </w:r>
          </w:p>
        </w:tc>
      </w:tr>
    </w:tbl>
    <w:p w14:paraId="1ED3B783" w14:textId="77777777" w:rsidR="00BC3DE4" w:rsidRDefault="00BC3DE4" w:rsidP="009E2D0B"/>
    <w:p w14:paraId="3C04DF04" w14:textId="7381EB2C" w:rsidR="0016421F" w:rsidRDefault="0016421F" w:rsidP="00247D27">
      <w:r>
        <w:t xml:space="preserve">* This </w:t>
      </w:r>
      <w:proofErr w:type="gramStart"/>
      <w:r>
        <w:t>is based</w:t>
      </w:r>
      <w:proofErr w:type="gramEnd"/>
      <w:r>
        <w:t xml:space="preserve"> on the maximum grant size of $</w:t>
      </w:r>
      <w:r w:rsidR="00B55BE6">
        <w:t>25,000;</w:t>
      </w:r>
      <w:r>
        <w:t xml:space="preserve"> the actual number of grants awarded in each jurisdiction may be higher.</w:t>
      </w:r>
    </w:p>
    <w:p w14:paraId="2E21DB5C" w14:textId="0658E825" w:rsidR="00247D27" w:rsidRDefault="00247D27" w:rsidP="00247D27">
      <w:r>
        <w:t>If the selection process identifies unintentional errors in your application, we may contact you to correct or clarify the errors, but you cannot make any material alteration or addition.</w:t>
      </w:r>
    </w:p>
    <w:p w14:paraId="63E935EE" w14:textId="4B7FF022" w:rsidR="00247D27" w:rsidRDefault="00F67DBB" w:rsidP="00645380">
      <w:pPr>
        <w:pStyle w:val="Heading3"/>
      </w:pPr>
      <w:bookmarkStart w:id="162" w:name="_Toc531277501"/>
      <w:bookmarkStart w:id="163" w:name="_Toc164844279"/>
      <w:bookmarkStart w:id="164" w:name="_Toc383003268"/>
      <w:bookmarkStart w:id="165" w:name="_Toc496536674"/>
      <w:bookmarkStart w:id="166" w:name="_Toc955311"/>
      <w:bookmarkStart w:id="167" w:name="_Toc37164379"/>
      <w:bookmarkStart w:id="168" w:name="_Toc37247192"/>
      <w:bookmarkStart w:id="169" w:name="_Toc41303439"/>
      <w:r w:rsidRPr="005A61FE">
        <w:t>Who will approve grants?</w:t>
      </w:r>
      <w:bookmarkEnd w:id="162"/>
      <w:bookmarkEnd w:id="163"/>
      <w:bookmarkEnd w:id="164"/>
      <w:bookmarkEnd w:id="165"/>
      <w:bookmarkEnd w:id="166"/>
      <w:bookmarkEnd w:id="167"/>
      <w:bookmarkEnd w:id="168"/>
      <w:bookmarkEnd w:id="169"/>
    </w:p>
    <w:p w14:paraId="5C7FBF1F" w14:textId="444DB121" w:rsidR="00247D27" w:rsidRDefault="00247D27" w:rsidP="00247D27">
      <w:r>
        <w:t>The Program Delegate decides which grants to approve taking into account the availability of grant funds.</w:t>
      </w:r>
    </w:p>
    <w:p w14:paraId="259EB2E2" w14:textId="57B93324" w:rsidR="00564DF1" w:rsidRDefault="00564DF1" w:rsidP="00564DF1">
      <w:pPr>
        <w:spacing w:after="80"/>
      </w:pPr>
      <w:bookmarkStart w:id="170" w:name="_Toc489952696"/>
      <w:r w:rsidRPr="00E162FF">
        <w:t xml:space="preserve">The </w:t>
      </w:r>
      <w:r w:rsidR="009E2D0B">
        <w:t xml:space="preserve">Program Delegate’s </w:t>
      </w:r>
      <w:r w:rsidRPr="00E162FF">
        <w:t xml:space="preserve">decision is final in all matters, </w:t>
      </w:r>
      <w:r>
        <w:t>including</w:t>
      </w:r>
      <w:r w:rsidR="00825941">
        <w:t>:</w:t>
      </w:r>
    </w:p>
    <w:p w14:paraId="544161A4" w14:textId="7F1C8144" w:rsidR="00564DF1" w:rsidRDefault="00564DF1" w:rsidP="00564DF1">
      <w:pPr>
        <w:pStyle w:val="ListBullet"/>
      </w:pPr>
      <w:r>
        <w:t xml:space="preserve">the </w:t>
      </w:r>
      <w:r w:rsidR="00AA73C5" w:rsidRPr="005A61FE">
        <w:t xml:space="preserve">grant </w:t>
      </w:r>
      <w:r>
        <w:t>approval</w:t>
      </w:r>
    </w:p>
    <w:p w14:paraId="6B4BACBD" w14:textId="0397F99B"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512EB888" w14:textId="138DBFCD" w:rsidR="00564DF1" w:rsidRDefault="00D4078F" w:rsidP="00564DF1">
      <w:pPr>
        <w:pStyle w:val="ListBullet"/>
        <w:spacing w:after="120"/>
      </w:pPr>
      <w:proofErr w:type="gramStart"/>
      <w:r w:rsidRPr="005A61FE">
        <w:t>any</w:t>
      </w:r>
      <w:proofErr w:type="gramEnd"/>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r w:rsidR="00B55BE6">
        <w:t>.</w:t>
      </w:r>
    </w:p>
    <w:p w14:paraId="086A2C93" w14:textId="77777777" w:rsidR="00564DF1" w:rsidRPr="00E162FF" w:rsidRDefault="00564DF1" w:rsidP="00564DF1">
      <w:r>
        <w:t>We cannot review decisions about the merits of your application</w:t>
      </w:r>
      <w:r w:rsidRPr="00E162FF">
        <w:t>.</w:t>
      </w:r>
    </w:p>
    <w:p w14:paraId="6C3CBDD8" w14:textId="76EBCB3C" w:rsidR="00564DF1" w:rsidRDefault="00564DF1" w:rsidP="00564DF1">
      <w:r>
        <w:t>The Program Delegate will not approve funding if there is insufficient program funds available across relevant financial years for the program.</w:t>
      </w:r>
    </w:p>
    <w:p w14:paraId="6B408239" w14:textId="548587B2" w:rsidR="00564DF1" w:rsidRDefault="00564DF1" w:rsidP="00645380">
      <w:pPr>
        <w:pStyle w:val="Heading2"/>
      </w:pPr>
      <w:bookmarkStart w:id="171" w:name="_Toc496536675"/>
      <w:bookmarkStart w:id="172" w:name="_Toc531277502"/>
      <w:bookmarkStart w:id="173" w:name="_Toc955312"/>
      <w:bookmarkStart w:id="174" w:name="_Toc37164380"/>
      <w:bookmarkStart w:id="175" w:name="_Toc37247193"/>
      <w:bookmarkStart w:id="176" w:name="_Toc41303440"/>
      <w:r>
        <w:lastRenderedPageBreak/>
        <w:t>Notification of application outcomes</w:t>
      </w:r>
      <w:bookmarkEnd w:id="170"/>
      <w:bookmarkEnd w:id="171"/>
      <w:bookmarkEnd w:id="172"/>
      <w:bookmarkEnd w:id="173"/>
      <w:bookmarkEnd w:id="174"/>
      <w:bookmarkEnd w:id="175"/>
      <w:bookmarkEnd w:id="176"/>
    </w:p>
    <w:p w14:paraId="7B988579" w14:textId="2E101CD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25F652C1" w14:textId="3392714E" w:rsidR="000C07C6" w:rsidRDefault="00E93B21" w:rsidP="00645380">
      <w:pPr>
        <w:pStyle w:val="Heading2"/>
      </w:pPr>
      <w:bookmarkStart w:id="177" w:name="_Toc955313"/>
      <w:bookmarkStart w:id="178" w:name="_Toc496536676"/>
      <w:bookmarkStart w:id="179" w:name="_Toc531277503"/>
      <w:bookmarkStart w:id="180" w:name="_Toc37164381"/>
      <w:bookmarkStart w:id="181" w:name="_Toc37247194"/>
      <w:bookmarkStart w:id="182" w:name="_Toc41303441"/>
      <w:r w:rsidRPr="005A61FE">
        <w:t>Successful</w:t>
      </w:r>
      <w:r>
        <w:t xml:space="preserve"> grant applications</w:t>
      </w:r>
      <w:bookmarkEnd w:id="177"/>
      <w:bookmarkEnd w:id="178"/>
      <w:bookmarkEnd w:id="179"/>
      <w:bookmarkEnd w:id="180"/>
      <w:bookmarkEnd w:id="181"/>
      <w:bookmarkEnd w:id="182"/>
    </w:p>
    <w:p w14:paraId="19C6C8F6" w14:textId="4140D5FF" w:rsidR="00EF6FD3" w:rsidRDefault="00EF6FD3" w:rsidP="00645380">
      <w:pPr>
        <w:pStyle w:val="Heading3"/>
      </w:pPr>
      <w:bookmarkStart w:id="183" w:name="_Toc496536679"/>
      <w:bookmarkStart w:id="184" w:name="_Toc531277506"/>
      <w:bookmarkStart w:id="185" w:name="_Toc955316"/>
      <w:bookmarkStart w:id="186" w:name="_Toc37164382"/>
      <w:bookmarkStart w:id="187" w:name="_Toc37247195"/>
      <w:bookmarkStart w:id="188" w:name="_Toc41303442"/>
      <w:bookmarkStart w:id="189" w:name="_Toc466898122"/>
      <w:bookmarkEnd w:id="135"/>
      <w:bookmarkEnd w:id="136"/>
      <w:r>
        <w:t>Exchange of letters grant agreement</w:t>
      </w:r>
      <w:bookmarkEnd w:id="183"/>
      <w:bookmarkEnd w:id="184"/>
      <w:bookmarkEnd w:id="185"/>
      <w:bookmarkEnd w:id="186"/>
      <w:bookmarkEnd w:id="187"/>
      <w:bookmarkEnd w:id="188"/>
    </w:p>
    <w:p w14:paraId="7A184188" w14:textId="38D819C0" w:rsidR="00EF6FD3" w:rsidRPr="005073CB" w:rsidRDefault="00EF6FD3" w:rsidP="00EF6FD3">
      <w:pPr>
        <w:rPr>
          <w:iCs w:val="0"/>
        </w:rPr>
      </w:pPr>
      <w:r w:rsidRPr="0062411B">
        <w:rPr>
          <w:iCs w:val="0"/>
        </w:rPr>
        <w:t xml:space="preserve">We will use an </w:t>
      </w:r>
      <w:r>
        <w:rPr>
          <w:iCs w:val="0"/>
        </w:rPr>
        <w:t xml:space="preserve">exchange of letters </w:t>
      </w:r>
      <w:r w:rsidRPr="0062411B">
        <w:rPr>
          <w:iCs w:val="0"/>
        </w:rPr>
        <w:t>grant agreement</w:t>
      </w:r>
      <w:r w:rsidR="007A004A">
        <w:rPr>
          <w:iCs w:val="0"/>
        </w:rPr>
        <w:t xml:space="preserve">. </w:t>
      </w:r>
      <w:r w:rsidR="00FA1D00">
        <w:rPr>
          <w:iCs w:val="0"/>
        </w:rPr>
        <w:t xml:space="preserve">We will send you a letter of offer </w:t>
      </w:r>
      <w:r w:rsidRPr="0062411B">
        <w:rPr>
          <w:iCs w:val="0"/>
        </w:rPr>
        <w:t>advising that your application has been successful</w:t>
      </w:r>
      <w:r w:rsidR="00FA1D00">
        <w:rPr>
          <w:iCs w:val="0"/>
        </w:rPr>
        <w:t>. You accept the offer by signing and returning to us.</w:t>
      </w:r>
      <w:r w:rsidRPr="0062411B">
        <w:rPr>
          <w:iCs w:val="0"/>
        </w:rPr>
        <w:t xml:space="preserve"> </w:t>
      </w:r>
      <w:r>
        <w:rPr>
          <w:iCs w:val="0"/>
        </w:rPr>
        <w:t>We consider t</w:t>
      </w:r>
      <w:r w:rsidRPr="0062411B">
        <w:rPr>
          <w:iCs w:val="0"/>
        </w:rPr>
        <w:t xml:space="preserve">he agreement to </w:t>
      </w:r>
      <w:proofErr w:type="gramStart"/>
      <w:r w:rsidRPr="0062411B">
        <w:rPr>
          <w:iCs w:val="0"/>
        </w:rPr>
        <w:t>be executed</w:t>
      </w:r>
      <w:proofErr w:type="gramEnd"/>
      <w:r w:rsidRPr="0062411B">
        <w:rPr>
          <w:iCs w:val="0"/>
        </w:rPr>
        <w:t xml:space="preserve"> from the date</w:t>
      </w:r>
      <w:r w:rsidR="008561B5">
        <w:rPr>
          <w:iCs w:val="0"/>
        </w:rPr>
        <w:t xml:space="preserve"> </w:t>
      </w:r>
      <w:r w:rsidR="0085525B" w:rsidRPr="005A61FE">
        <w:rPr>
          <w:iCs w:val="0"/>
        </w:rPr>
        <w:t>we receive your signed document</w:t>
      </w:r>
      <w:r w:rsidRPr="005A61FE">
        <w:rPr>
          <w:iCs w:val="0"/>
        </w:rPr>
        <w:t>.</w:t>
      </w:r>
      <w:r w:rsidR="00D13CBB" w:rsidRPr="00D13CBB">
        <w:rPr>
          <w:iCs w:val="0"/>
        </w:rPr>
        <w:t xml:space="preserve"> </w:t>
      </w:r>
      <w:r w:rsidR="00D13CBB">
        <w:rPr>
          <w:iCs w:val="0"/>
        </w:rPr>
        <w:t>You will have 30 days from the date of our letter to sign and return to us otherwise the offer may lapse.</w:t>
      </w:r>
    </w:p>
    <w:p w14:paraId="1CBD62A4" w14:textId="439E6620" w:rsidR="00BD3A35" w:rsidRDefault="003521F9" w:rsidP="00645380">
      <w:pPr>
        <w:pStyle w:val="Heading3"/>
      </w:pPr>
      <w:bookmarkStart w:id="190" w:name="_Toc489952704"/>
      <w:bookmarkStart w:id="191" w:name="_Toc496536682"/>
      <w:bookmarkStart w:id="192" w:name="_Toc531277509"/>
      <w:bookmarkStart w:id="193" w:name="_Toc955319"/>
      <w:bookmarkStart w:id="194" w:name="_Ref465245613"/>
      <w:bookmarkStart w:id="195" w:name="_Toc467165693"/>
      <w:bookmarkStart w:id="196" w:name="_Toc164844284"/>
      <w:bookmarkEnd w:id="189"/>
      <w:r>
        <w:t xml:space="preserve"> </w:t>
      </w:r>
      <w:bookmarkStart w:id="197" w:name="_Toc37164383"/>
      <w:bookmarkStart w:id="198" w:name="_Toc37247196"/>
      <w:bookmarkStart w:id="199" w:name="_Toc41303443"/>
      <w:r w:rsidR="00BD3A35" w:rsidRPr="00CB5DC6">
        <w:t xml:space="preserve">Activity specific legislation, </w:t>
      </w:r>
      <w:r w:rsidR="00BD3A35">
        <w:t>policies and industry standards</w:t>
      </w:r>
      <w:bookmarkEnd w:id="190"/>
      <w:bookmarkEnd w:id="191"/>
      <w:bookmarkEnd w:id="192"/>
      <w:bookmarkEnd w:id="193"/>
      <w:bookmarkEnd w:id="197"/>
      <w:bookmarkEnd w:id="198"/>
      <w:bookmarkEnd w:id="199"/>
    </w:p>
    <w:p w14:paraId="2EC0B770" w14:textId="77777777" w:rsidR="003521F9" w:rsidRPr="005A61FE" w:rsidRDefault="003521F9" w:rsidP="003521F9">
      <w:r>
        <w:t xml:space="preserve">You </w:t>
      </w:r>
      <w:r w:rsidRPr="005A61FE">
        <w:t>must comply</w:t>
      </w:r>
      <w:r>
        <w:t xml:space="preserve"> with all relevant laws and regulations</w:t>
      </w:r>
      <w:r w:rsidRPr="005A61FE">
        <w:t xml:space="preserve"> in </w:t>
      </w:r>
      <w:r w:rsidRPr="005A61FE" w:rsidDel="004F15AC">
        <w:t>undertaking</w:t>
      </w:r>
      <w:r w:rsidRPr="005A61FE">
        <w:t xml:space="preserve"> your project. You must also </w:t>
      </w:r>
      <w:r w:rsidRPr="005A61FE" w:rsidDel="004F15AC">
        <w:t>compl</w:t>
      </w:r>
      <w:r w:rsidRPr="005A61FE">
        <w:t>y with the specific legislation/policies/industry standards that follow. It is a condition of the grant funding that you meet these requirements. We will include these requirements in your grant agreement.</w:t>
      </w:r>
    </w:p>
    <w:p w14:paraId="324A070D" w14:textId="77777777" w:rsidR="003521F9" w:rsidRPr="005A61FE" w:rsidRDefault="003521F9" w:rsidP="003521F9">
      <w:pPr>
        <w:rPr>
          <w:rFonts w:ascii="Calibri" w:hAnsi="Calibri"/>
          <w:iCs w:val="0"/>
          <w:szCs w:val="22"/>
        </w:rPr>
      </w:pPr>
      <w:r w:rsidRPr="005A61FE">
        <w:t xml:space="preserve">In particular, you will be required to comply </w:t>
      </w:r>
      <w:proofErr w:type="gramStart"/>
      <w:r w:rsidRPr="005A61FE">
        <w:t>with</w:t>
      </w:r>
      <w:proofErr w:type="gramEnd"/>
      <w:r w:rsidRPr="005A61FE">
        <w:t>:</w:t>
      </w:r>
    </w:p>
    <w:p w14:paraId="5CFD3C83" w14:textId="120331F2" w:rsidR="003521F9" w:rsidRDefault="00297C84" w:rsidP="003521F9">
      <w:pPr>
        <w:pStyle w:val="ListBullet"/>
        <w:numPr>
          <w:ilvl w:val="0"/>
          <w:numId w:val="7"/>
        </w:numPr>
      </w:pPr>
      <w:r>
        <w:t>s</w:t>
      </w:r>
      <w:r w:rsidR="003521F9" w:rsidRPr="005A61FE">
        <w:t>tate/</w:t>
      </w:r>
      <w:r>
        <w:t>t</w:t>
      </w:r>
      <w:r w:rsidR="003521F9" w:rsidRPr="005A61FE">
        <w:t>erritory legislation in relation to working with children</w:t>
      </w:r>
    </w:p>
    <w:p w14:paraId="7A074FAB" w14:textId="1C8E3E6A" w:rsidR="003521F9" w:rsidRDefault="00297C84" w:rsidP="003521F9">
      <w:pPr>
        <w:pStyle w:val="ListBullet"/>
        <w:numPr>
          <w:ilvl w:val="0"/>
          <w:numId w:val="7"/>
        </w:numPr>
      </w:pPr>
      <w:r>
        <w:t>l</w:t>
      </w:r>
      <w:r w:rsidR="003521F9">
        <w:t>ocal government planning requirements</w:t>
      </w:r>
    </w:p>
    <w:p w14:paraId="3119BE18" w14:textId="17FD1D56" w:rsidR="003521F9" w:rsidRPr="003521F9" w:rsidRDefault="00297C84" w:rsidP="003521F9">
      <w:pPr>
        <w:pStyle w:val="ListBullet"/>
        <w:numPr>
          <w:ilvl w:val="0"/>
          <w:numId w:val="7"/>
        </w:numPr>
      </w:pPr>
      <w:proofErr w:type="gramStart"/>
      <w:r>
        <w:t>l</w:t>
      </w:r>
      <w:r w:rsidR="003521F9">
        <w:t>ocal</w:t>
      </w:r>
      <w:proofErr w:type="gramEnd"/>
      <w:r w:rsidR="003521F9">
        <w:t xml:space="preserve"> government building approval requirements</w:t>
      </w:r>
      <w:r w:rsidR="00B55BE6">
        <w:t>.</w:t>
      </w:r>
    </w:p>
    <w:p w14:paraId="25F652D3" w14:textId="4FB87312" w:rsidR="00CE1A20" w:rsidRDefault="002E3A5A" w:rsidP="00645380">
      <w:pPr>
        <w:pStyle w:val="Heading3"/>
      </w:pPr>
      <w:bookmarkStart w:id="200" w:name="_Toc489952707"/>
      <w:bookmarkStart w:id="201" w:name="_Toc496536685"/>
      <w:bookmarkStart w:id="202" w:name="_Toc531277729"/>
      <w:bookmarkStart w:id="203" w:name="_Toc463350780"/>
      <w:bookmarkStart w:id="204" w:name="_Toc467165695"/>
      <w:bookmarkStart w:id="205" w:name="_Toc530073035"/>
      <w:bookmarkStart w:id="206" w:name="_Toc496536686"/>
      <w:bookmarkStart w:id="207" w:name="_Toc531277514"/>
      <w:bookmarkStart w:id="208" w:name="_Toc955324"/>
      <w:bookmarkStart w:id="209" w:name="_Toc37164384"/>
      <w:bookmarkStart w:id="210" w:name="_Toc37247197"/>
      <w:bookmarkStart w:id="211" w:name="_Toc41303444"/>
      <w:bookmarkEnd w:id="194"/>
      <w:bookmarkEnd w:id="195"/>
      <w:bookmarkEnd w:id="200"/>
      <w:bookmarkEnd w:id="201"/>
      <w:bookmarkEnd w:id="202"/>
      <w:bookmarkEnd w:id="203"/>
      <w:bookmarkEnd w:id="204"/>
      <w:bookmarkEnd w:id="205"/>
      <w:r>
        <w:t xml:space="preserve">How </w:t>
      </w:r>
      <w:r w:rsidR="00387369">
        <w:t>we pay the grant</w:t>
      </w:r>
      <w:bookmarkEnd w:id="206"/>
      <w:bookmarkEnd w:id="207"/>
      <w:bookmarkEnd w:id="208"/>
      <w:bookmarkEnd w:id="209"/>
      <w:bookmarkEnd w:id="210"/>
      <w:bookmarkEnd w:id="211"/>
    </w:p>
    <w:p w14:paraId="25F652D5" w14:textId="129FC071"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F34E3C">
      <w:pPr>
        <w:pStyle w:val="ListBullet"/>
      </w:pPr>
      <w:r>
        <w:t xml:space="preserve">maximum grant amount </w:t>
      </w:r>
      <w:r w:rsidR="00387369">
        <w:t>we will pay</w:t>
      </w:r>
    </w:p>
    <w:p w14:paraId="25F652D8" w14:textId="7CB6C713"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1F62E4B6" w14:textId="4C7BC4E2" w:rsidR="006F4829" w:rsidRDefault="006B2631" w:rsidP="006F4829">
      <w:pPr>
        <w:pStyle w:val="ListBullet"/>
        <w:spacing w:after="120"/>
      </w:pPr>
      <w:proofErr w:type="gramStart"/>
      <w:r>
        <w:t>any</w:t>
      </w:r>
      <w:proofErr w:type="gramEnd"/>
      <w:r>
        <w:t xml:space="preserve"> financial contribution </w:t>
      </w:r>
      <w:r w:rsidR="00550ED5">
        <w:t>required to be made</w:t>
      </w:r>
      <w:r w:rsidR="00BA55D0">
        <w:t xml:space="preserve"> by you</w:t>
      </w:r>
      <w:r w:rsidR="005A61FE">
        <w:t>.</w:t>
      </w:r>
    </w:p>
    <w:p w14:paraId="7403055C" w14:textId="77777777" w:rsidR="001177E4" w:rsidRPr="002C5FE4" w:rsidRDefault="001177E4" w:rsidP="001177E4">
      <w:pPr>
        <w:pStyle w:val="ListBullet"/>
        <w:numPr>
          <w:ilvl w:val="0"/>
          <w:numId w:val="0"/>
        </w:numPr>
      </w:pPr>
      <w:r>
        <w:t>We will pay 100 per cent of the grant on completion of the project. We will pay this</w:t>
      </w:r>
      <w:r w:rsidRPr="00E162FF">
        <w:t xml:space="preserve"> </w:t>
      </w:r>
      <w:r>
        <w:t xml:space="preserve">when you submit </w:t>
      </w:r>
      <w:r w:rsidRPr="00E162FF">
        <w:t xml:space="preserve">a satisfactory </w:t>
      </w:r>
      <w:r>
        <w:t>end of project</w:t>
      </w:r>
      <w:r w:rsidRPr="00E162FF">
        <w:t xml:space="preserve"> report</w:t>
      </w:r>
      <w:r>
        <w:t xml:space="preserve"> demonstrating you have completed outstanding obligations for the project.</w:t>
      </w:r>
    </w:p>
    <w:p w14:paraId="1180285E" w14:textId="1BEC5F33" w:rsidR="00A35F51" w:rsidRPr="00572C42" w:rsidRDefault="00A35F51" w:rsidP="00645380">
      <w:pPr>
        <w:pStyle w:val="Heading3"/>
      </w:pPr>
      <w:bookmarkStart w:id="212" w:name="_Toc531277515"/>
      <w:bookmarkStart w:id="213" w:name="_Toc955325"/>
      <w:bookmarkStart w:id="214" w:name="_Toc37164385"/>
      <w:bookmarkStart w:id="215" w:name="_Toc37247198"/>
      <w:bookmarkStart w:id="216" w:name="_Toc41303445"/>
      <w:r>
        <w:t xml:space="preserve">Tax </w:t>
      </w:r>
      <w:r w:rsidR="00D100A1">
        <w:t>o</w:t>
      </w:r>
      <w:r w:rsidRPr="00572C42">
        <w:t>bligations</w:t>
      </w:r>
      <w:bookmarkEnd w:id="212"/>
      <w:bookmarkEnd w:id="213"/>
      <w:bookmarkEnd w:id="214"/>
      <w:bookmarkEnd w:id="215"/>
      <w:bookmarkEnd w:id="216"/>
    </w:p>
    <w:p w14:paraId="7C9964F4" w14:textId="77777777" w:rsidR="004875E4" w:rsidRPr="00E162FF" w:rsidRDefault="00170249" w:rsidP="004875E4">
      <w:bookmarkStart w:id="217" w:name="_Toc496536687"/>
      <w:bookmarkEnd w:id="196"/>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3"/>
      </w:r>
      <w:r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22"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645380">
      <w:pPr>
        <w:pStyle w:val="Heading2"/>
      </w:pPr>
      <w:bookmarkStart w:id="218" w:name="_Toc531277516"/>
      <w:bookmarkStart w:id="219" w:name="_Toc955326"/>
      <w:bookmarkStart w:id="220" w:name="_Toc37164386"/>
      <w:bookmarkStart w:id="221" w:name="_Toc37247199"/>
      <w:bookmarkStart w:id="222" w:name="_Toc41303446"/>
      <w:r w:rsidRPr="005A61FE">
        <w:lastRenderedPageBreak/>
        <w:t>Announcement of grants</w:t>
      </w:r>
      <w:bookmarkEnd w:id="218"/>
      <w:bookmarkEnd w:id="219"/>
      <w:bookmarkEnd w:id="220"/>
      <w:bookmarkEnd w:id="221"/>
      <w:bookmarkEnd w:id="222"/>
    </w:p>
    <w:p w14:paraId="04CF7B4B" w14:textId="49FFE4D6" w:rsidR="004D2CBD" w:rsidRPr="00E62F87" w:rsidRDefault="00170249" w:rsidP="00760D2E">
      <w:pPr>
        <w:spacing w:after="80"/>
      </w:pPr>
      <w:r w:rsidRPr="005A61FE">
        <w:t xml:space="preserve">We will publish non-sensitive details of successful projects on GrantConnect. We are required to do this by the </w:t>
      </w:r>
      <w:hyperlink r:id="rId23"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653895">
      <w:pPr>
        <w:pStyle w:val="ListBullet"/>
      </w:pPr>
      <w:r w:rsidRPr="00E62F87">
        <w:t xml:space="preserve">name of your </w:t>
      </w:r>
      <w:r w:rsidR="00A6379E" w:rsidRPr="00E62F87">
        <w:t>organisation</w:t>
      </w:r>
    </w:p>
    <w:p w14:paraId="3B705F86" w14:textId="77777777" w:rsidR="004D2CBD" w:rsidRPr="00E62F87" w:rsidRDefault="004D2CBD" w:rsidP="00653895">
      <w:pPr>
        <w:pStyle w:val="ListBullet"/>
      </w:pPr>
      <w:r w:rsidRPr="00E62F87">
        <w:t>title of the project</w:t>
      </w:r>
    </w:p>
    <w:p w14:paraId="610D73FD" w14:textId="77777777" w:rsidR="004D2CBD" w:rsidRPr="00E62F87" w:rsidRDefault="004D2CBD" w:rsidP="00653895">
      <w:pPr>
        <w:pStyle w:val="ListBullet"/>
      </w:pPr>
      <w:r w:rsidRPr="00E62F87">
        <w:t>description of the project and its aims</w:t>
      </w:r>
    </w:p>
    <w:p w14:paraId="5C27A8B8" w14:textId="77777777" w:rsidR="004D2CBD" w:rsidRPr="00E62F87" w:rsidRDefault="004D2CBD" w:rsidP="00653895">
      <w:pPr>
        <w:pStyle w:val="ListBullet"/>
      </w:pPr>
      <w:r w:rsidRPr="00E62F87">
        <w:t>amount of grant funding awarded</w:t>
      </w:r>
    </w:p>
    <w:p w14:paraId="788085B0" w14:textId="77777777" w:rsidR="00B321C1" w:rsidRPr="00E62F87" w:rsidRDefault="00B321C1" w:rsidP="00653895">
      <w:pPr>
        <w:pStyle w:val="ListBullet"/>
      </w:pPr>
      <w:r w:rsidRPr="00E62F87">
        <w:t>Australian Business Number</w:t>
      </w:r>
    </w:p>
    <w:p w14:paraId="7595B1E3" w14:textId="77777777" w:rsidR="00B321C1" w:rsidRPr="00E62F87" w:rsidRDefault="00B321C1" w:rsidP="00653895">
      <w:pPr>
        <w:pStyle w:val="ListBullet"/>
      </w:pPr>
      <w:r w:rsidRPr="00E62F87">
        <w:t>business location</w:t>
      </w:r>
    </w:p>
    <w:p w14:paraId="0AD64289" w14:textId="54AE03E0" w:rsidR="00B321C1" w:rsidRPr="00E62F87" w:rsidRDefault="009E45B8" w:rsidP="00653895">
      <w:pPr>
        <w:pStyle w:val="ListBullet"/>
        <w:spacing w:after="120"/>
      </w:pPr>
      <w:r>
        <w:t xml:space="preserve">your organisation’s </w:t>
      </w:r>
      <w:r w:rsidR="005F4B78">
        <w:t>industry sector</w:t>
      </w:r>
    </w:p>
    <w:p w14:paraId="25F652E1" w14:textId="6AA50072" w:rsidR="002C00A0" w:rsidRDefault="00B617C2" w:rsidP="00645380">
      <w:pPr>
        <w:pStyle w:val="Heading2"/>
      </w:pPr>
      <w:bookmarkStart w:id="223" w:name="_Toc530073040"/>
      <w:bookmarkStart w:id="224" w:name="_Toc531277517"/>
      <w:bookmarkStart w:id="225" w:name="_Toc955327"/>
      <w:bookmarkStart w:id="226" w:name="_Toc37164387"/>
      <w:bookmarkStart w:id="227" w:name="_Toc37247200"/>
      <w:bookmarkStart w:id="228" w:name="_Toc41303447"/>
      <w:bookmarkEnd w:id="223"/>
      <w:r>
        <w:t xml:space="preserve">How we monitor your </w:t>
      </w:r>
      <w:bookmarkEnd w:id="217"/>
      <w:bookmarkEnd w:id="224"/>
      <w:bookmarkEnd w:id="225"/>
      <w:r w:rsidR="00082460">
        <w:t>grant activity</w:t>
      </w:r>
      <w:bookmarkEnd w:id="226"/>
      <w:bookmarkEnd w:id="227"/>
      <w:bookmarkEnd w:id="228"/>
    </w:p>
    <w:p w14:paraId="58C338FE" w14:textId="77777777" w:rsidR="0094135B" w:rsidRDefault="0094135B" w:rsidP="00645380">
      <w:pPr>
        <w:pStyle w:val="Heading3"/>
      </w:pPr>
      <w:bookmarkStart w:id="229" w:name="_Toc531277518"/>
      <w:bookmarkStart w:id="230" w:name="_Toc955328"/>
      <w:bookmarkStart w:id="231" w:name="_Toc37164388"/>
      <w:bookmarkStart w:id="232" w:name="_Toc37247201"/>
      <w:bookmarkStart w:id="233" w:name="_Toc41303448"/>
      <w:r>
        <w:t>Keeping us informed</w:t>
      </w:r>
      <w:bookmarkEnd w:id="229"/>
      <w:bookmarkEnd w:id="230"/>
      <w:bookmarkEnd w:id="231"/>
      <w:bookmarkEnd w:id="232"/>
      <w:bookmarkEnd w:id="233"/>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653895">
      <w:pPr>
        <w:pStyle w:val="ListBullet"/>
      </w:pPr>
      <w:r>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t>nominated contact details</w:t>
      </w:r>
    </w:p>
    <w:p w14:paraId="3EF1C2BB" w14:textId="72DA0274" w:rsidR="0091685B" w:rsidRDefault="005F4B78" w:rsidP="00653895">
      <w:pPr>
        <w:pStyle w:val="ListBullet"/>
        <w:spacing w:after="120"/>
      </w:pPr>
      <w:r>
        <w:t>bank account details</w:t>
      </w:r>
    </w:p>
    <w:p w14:paraId="5BC84AEF" w14:textId="1D6F779A" w:rsidR="0091685B" w:rsidRDefault="0091685B" w:rsidP="0094135B">
      <w:r>
        <w:t>If you become aware of a breach of terms and conditions under the grant agreement</w:t>
      </w:r>
      <w:r w:rsidR="00C63697">
        <w:t>,</w:t>
      </w:r>
      <w:r>
        <w:t xml:space="preserve">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645380">
      <w:pPr>
        <w:pStyle w:val="Heading3"/>
      </w:pPr>
      <w:bookmarkStart w:id="234" w:name="_Toc531277519"/>
      <w:bookmarkStart w:id="235" w:name="_Toc955329"/>
      <w:bookmarkStart w:id="236" w:name="_Toc37164389"/>
      <w:bookmarkStart w:id="237" w:name="_Toc37247202"/>
      <w:bookmarkStart w:id="238" w:name="_Toc41303449"/>
      <w:r w:rsidRPr="005A61FE">
        <w:t>Reporting</w:t>
      </w:r>
      <w:bookmarkEnd w:id="234"/>
      <w:bookmarkEnd w:id="235"/>
      <w:bookmarkEnd w:id="236"/>
      <w:bookmarkEnd w:id="237"/>
      <w:bookmarkEnd w:id="238"/>
    </w:p>
    <w:p w14:paraId="25F652E3" w14:textId="2FFBE51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24"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2086A8E" w14:textId="77777777" w:rsidR="004F56DD" w:rsidRDefault="004F56DD" w:rsidP="004F56DD">
      <w:pPr>
        <w:pStyle w:val="ListBullet"/>
      </w:pPr>
      <w:r>
        <w:t>progress against agreed project milestones</w:t>
      </w:r>
    </w:p>
    <w:p w14:paraId="25F652E6" w14:textId="6044D278" w:rsidR="0015405F" w:rsidRDefault="00A506FB" w:rsidP="00A8754E">
      <w:pPr>
        <w:pStyle w:val="ListBullet"/>
      </w:pPr>
      <w:r>
        <w:t>project expenditure, including expenditure</w:t>
      </w:r>
      <w:r w:rsidR="00FB2CBF">
        <w:t xml:space="preserve"> of grant funds</w:t>
      </w:r>
    </w:p>
    <w:p w14:paraId="11061530" w14:textId="3CF76778" w:rsidR="00FB2CBF" w:rsidRDefault="00FB2CBF" w:rsidP="00FB2CBF">
      <w:pPr>
        <w:pStyle w:val="ListBullet"/>
        <w:spacing w:after="120"/>
      </w:pPr>
      <w:proofErr w:type="gramStart"/>
      <w:r>
        <w:t>contributions</w:t>
      </w:r>
      <w:proofErr w:type="gramEnd"/>
      <w:r>
        <w:t xml:space="preserve"> of participants </w:t>
      </w:r>
      <w:r w:rsidR="00BA55D0">
        <w:t>directly related to the project</w:t>
      </w:r>
      <w:r w:rsidR="00B55BE6">
        <w: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193128DE" w14:textId="121C303C" w:rsidR="00A3312B"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14D568BA" w14:textId="3707FFEC" w:rsidR="00A3312B" w:rsidRDefault="00A3312B" w:rsidP="00645380">
      <w:pPr>
        <w:pStyle w:val="Heading4"/>
      </w:pPr>
      <w:bookmarkStart w:id="239" w:name="_Toc41303450"/>
      <w:bookmarkStart w:id="240" w:name="_Toc496536689"/>
      <w:bookmarkStart w:id="241" w:name="_Toc531277521"/>
      <w:bookmarkStart w:id="242" w:name="_Toc955331"/>
      <w:bookmarkStart w:id="243" w:name="_Toc37164390"/>
      <w:bookmarkStart w:id="244" w:name="_Toc37247203"/>
      <w:r>
        <w:lastRenderedPageBreak/>
        <w:t>Progress report</w:t>
      </w:r>
      <w:bookmarkEnd w:id="239"/>
    </w:p>
    <w:p w14:paraId="078C939F" w14:textId="08FA2646" w:rsidR="00A3312B" w:rsidRPr="00A3312B" w:rsidRDefault="00A3312B" w:rsidP="00A3312B">
      <w:r>
        <w:t xml:space="preserve">When your project period is greater than </w:t>
      </w:r>
      <w:r w:rsidR="00E87999">
        <w:t xml:space="preserve">six </w:t>
      </w:r>
      <w:r>
        <w:t xml:space="preserve">months, you must submit </w:t>
      </w:r>
      <w:r w:rsidR="00E87999">
        <w:t>six-</w:t>
      </w:r>
      <w:r w:rsidR="00B55BE6">
        <w:t>monthly</w:t>
      </w:r>
      <w:r>
        <w:t xml:space="preserve"> progress report</w:t>
      </w:r>
      <w:r w:rsidR="00B55BE6">
        <w:t>s</w:t>
      </w:r>
      <w:r>
        <w:t xml:space="preserve"> to demonstrate that your project is on track for completion by the project end date.</w:t>
      </w:r>
    </w:p>
    <w:p w14:paraId="0C3D16BB" w14:textId="5F52D6C8" w:rsidR="006132DF" w:rsidRDefault="002810E7" w:rsidP="00645380">
      <w:pPr>
        <w:pStyle w:val="Heading4"/>
      </w:pPr>
      <w:bookmarkStart w:id="245" w:name="_Toc41303451"/>
      <w:r w:rsidRPr="005A61FE">
        <w:t>End of project</w:t>
      </w:r>
      <w:r w:rsidR="006132DF">
        <w:t xml:space="preserve"> report</w:t>
      </w:r>
      <w:bookmarkEnd w:id="240"/>
      <w:bookmarkEnd w:id="241"/>
      <w:bookmarkEnd w:id="242"/>
      <w:bookmarkEnd w:id="243"/>
      <w:bookmarkEnd w:id="244"/>
      <w:bookmarkEnd w:id="245"/>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1703940" w:rsidR="00985817"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1AE35209" w14:textId="1F28867A" w:rsidR="006F4829" w:rsidRPr="005A61FE" w:rsidRDefault="006F4829" w:rsidP="006132DF">
      <w:pPr>
        <w:pStyle w:val="ListBullet"/>
        <w:numPr>
          <w:ilvl w:val="0"/>
          <w:numId w:val="7"/>
        </w:numPr>
        <w:spacing w:before="60" w:after="60"/>
        <w:ind w:left="357" w:hanging="357"/>
      </w:pPr>
      <w:r>
        <w:t>include an estimate of energy/emissions saved</w:t>
      </w:r>
      <w:r w:rsidR="00D85E64">
        <w:t xml:space="preserve"> and energy cost savings</w:t>
      </w:r>
    </w:p>
    <w:p w14:paraId="5C5D1139" w14:textId="540A6FE9" w:rsidR="006132DF" w:rsidRDefault="006132DF" w:rsidP="00613C48">
      <w:pPr>
        <w:pStyle w:val="ListBullet"/>
        <w:numPr>
          <w:ilvl w:val="0"/>
          <w:numId w:val="7"/>
        </w:numPr>
        <w:spacing w:before="60" w:after="60"/>
        <w:ind w:left="357" w:hanging="357"/>
      </w:pPr>
      <w:proofErr w:type="gramStart"/>
      <w:r>
        <w:t>be</w:t>
      </w:r>
      <w:proofErr w:type="gramEnd"/>
      <w:r>
        <w:t xml:space="preserve"> submitted </w:t>
      </w:r>
      <w:r w:rsidR="00C92BE0">
        <w:t>by the report due date</w:t>
      </w:r>
      <w:r w:rsidR="00B55BE6">
        <w:t>.</w:t>
      </w:r>
    </w:p>
    <w:p w14:paraId="796A98A9" w14:textId="0EE5DA06" w:rsidR="006132DF" w:rsidRDefault="006132DF" w:rsidP="00645380">
      <w:pPr>
        <w:pStyle w:val="Heading4"/>
      </w:pPr>
      <w:bookmarkStart w:id="246" w:name="_Toc496536690"/>
      <w:bookmarkStart w:id="247" w:name="_Toc531277522"/>
      <w:bookmarkStart w:id="248" w:name="_Toc955332"/>
      <w:bookmarkStart w:id="249" w:name="_Toc37164391"/>
      <w:bookmarkStart w:id="250" w:name="_Toc37247204"/>
      <w:bookmarkStart w:id="251" w:name="_Toc41303452"/>
      <w:r>
        <w:t>Ad</w:t>
      </w:r>
      <w:r w:rsidR="007F013E">
        <w:t>-</w:t>
      </w:r>
      <w:r>
        <w:t>hoc report</w:t>
      </w:r>
      <w:bookmarkEnd w:id="246"/>
      <w:bookmarkEnd w:id="247"/>
      <w:bookmarkEnd w:id="248"/>
      <w:r w:rsidR="009E1D7E">
        <w:t>s</w:t>
      </w:r>
      <w:bookmarkEnd w:id="249"/>
      <w:bookmarkEnd w:id="250"/>
      <w:bookmarkEnd w:id="251"/>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645380">
      <w:pPr>
        <w:pStyle w:val="Heading3"/>
      </w:pPr>
      <w:bookmarkStart w:id="252" w:name="_Toc531277523"/>
      <w:bookmarkStart w:id="253" w:name="_Toc496536691"/>
      <w:bookmarkStart w:id="254" w:name="_Toc955333"/>
      <w:bookmarkStart w:id="255" w:name="_Toc37164392"/>
      <w:bookmarkStart w:id="256" w:name="_Toc37247205"/>
      <w:bookmarkStart w:id="257" w:name="_Toc41303453"/>
      <w:r>
        <w:t xml:space="preserve">Independent </w:t>
      </w:r>
      <w:r w:rsidRPr="005A61FE">
        <w:t>audit</w:t>
      </w:r>
      <w:r w:rsidR="00985817" w:rsidRPr="005A61FE">
        <w:t>s</w:t>
      </w:r>
      <w:bookmarkEnd w:id="252"/>
      <w:bookmarkEnd w:id="253"/>
      <w:bookmarkEnd w:id="254"/>
      <w:bookmarkEnd w:id="255"/>
      <w:bookmarkEnd w:id="256"/>
      <w:bookmarkEnd w:id="257"/>
    </w:p>
    <w:p w14:paraId="29A4133E" w14:textId="6FB544BA"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2CBEEF32" w14:textId="391B0E61" w:rsidR="00254170" w:rsidRDefault="00254170" w:rsidP="00645380">
      <w:pPr>
        <w:pStyle w:val="Heading3"/>
      </w:pPr>
      <w:bookmarkStart w:id="258" w:name="_Toc496536692"/>
      <w:bookmarkStart w:id="259" w:name="_Toc531277524"/>
      <w:bookmarkStart w:id="260" w:name="_Toc955334"/>
      <w:bookmarkStart w:id="261" w:name="_Toc37164393"/>
      <w:bookmarkStart w:id="262" w:name="_Toc37247206"/>
      <w:bookmarkStart w:id="263" w:name="_Toc41303454"/>
      <w:bookmarkStart w:id="264" w:name="_Toc383003276"/>
      <w:r>
        <w:t>Compliance visits</w:t>
      </w:r>
      <w:bookmarkEnd w:id="258"/>
      <w:bookmarkEnd w:id="259"/>
      <w:bookmarkEnd w:id="260"/>
      <w:bookmarkEnd w:id="261"/>
      <w:bookmarkEnd w:id="262"/>
      <w:bookmarkEnd w:id="263"/>
    </w:p>
    <w:p w14:paraId="18FA0867" w14:textId="45192D4F"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BA55D0">
        <w:t>your project</w:t>
      </w:r>
      <w:r>
        <w:t xml:space="preserve"> to review your compliance with the grant agreement. We may also inspect the records you are required to keep under the grant agreement. We will provide you with reasonable notice of any compliance visit.</w:t>
      </w:r>
    </w:p>
    <w:p w14:paraId="25F652ED" w14:textId="4C7312D2" w:rsidR="00CE1A20" w:rsidRPr="009E7919" w:rsidRDefault="0085511E" w:rsidP="00645380">
      <w:pPr>
        <w:pStyle w:val="Heading3"/>
      </w:pPr>
      <w:bookmarkStart w:id="265" w:name="_Toc496536693"/>
      <w:bookmarkStart w:id="266" w:name="_Toc531277525"/>
      <w:bookmarkStart w:id="267" w:name="_Toc955335"/>
      <w:bookmarkStart w:id="268" w:name="_Toc37164394"/>
      <w:bookmarkStart w:id="269" w:name="_Toc37247207"/>
      <w:bookmarkStart w:id="270" w:name="_Toc41303455"/>
      <w:r>
        <w:t>Grant agreement</w:t>
      </w:r>
      <w:r w:rsidRPr="009E7919">
        <w:t xml:space="preserve"> </w:t>
      </w:r>
      <w:r w:rsidR="00BF0BFC" w:rsidRPr="009E7919">
        <w:t>v</w:t>
      </w:r>
      <w:r w:rsidR="00CE1A20" w:rsidRPr="009E7919">
        <w:t>ariations</w:t>
      </w:r>
      <w:bookmarkEnd w:id="264"/>
      <w:bookmarkEnd w:id="265"/>
      <w:bookmarkEnd w:id="266"/>
      <w:bookmarkEnd w:id="267"/>
      <w:bookmarkEnd w:id="268"/>
      <w:bookmarkEnd w:id="269"/>
      <w:bookmarkEnd w:id="270"/>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F34E3C">
      <w:pPr>
        <w:pStyle w:val="ListBullet"/>
      </w:pPr>
      <w:r w:rsidRPr="00E162FF">
        <w:t>chang</w:t>
      </w:r>
      <w:r w:rsidR="00D100A1">
        <w:t xml:space="preserve">ing </w:t>
      </w:r>
      <w:r w:rsidRPr="00E162FF">
        <w:t>project milestones</w:t>
      </w:r>
    </w:p>
    <w:p w14:paraId="25F652F2" w14:textId="65AEDC55"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EE50C7">
        <w:t xml:space="preserve">time period allowed in </w:t>
      </w:r>
      <w:r w:rsidR="00262481">
        <w:t>program</w:t>
      </w:r>
      <w:r w:rsidR="00CB50C9">
        <w:t xml:space="preserve"> guidelines</w:t>
      </w:r>
    </w:p>
    <w:p w14:paraId="25F652F3" w14:textId="77777777" w:rsidR="00EE50C7" w:rsidRDefault="00EE50C7" w:rsidP="00F34E3C">
      <w:pPr>
        <w:pStyle w:val="ListBullet"/>
      </w:pPr>
      <w:r>
        <w:t>changing project activities</w:t>
      </w:r>
    </w:p>
    <w:p w14:paraId="25F652F5" w14:textId="168F53BE"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25F652F7" w14:textId="61B52856" w:rsidR="00526928" w:rsidRDefault="00130493" w:rsidP="00760D2E">
      <w:pPr>
        <w:pStyle w:val="ListBullet"/>
        <w:spacing w:after="120"/>
      </w:pPr>
      <w:proofErr w:type="gramStart"/>
      <w:r>
        <w:t>an</w:t>
      </w:r>
      <w:proofErr w:type="gramEnd"/>
      <w:r>
        <w:t xml:space="preserve"> increase of </w:t>
      </w:r>
      <w:r w:rsidR="00526928" w:rsidRPr="00E162FF">
        <w:t>grant funds</w:t>
      </w:r>
      <w:r w:rsidR="00C53FC4">
        <w:t>.</w:t>
      </w:r>
    </w:p>
    <w:p w14:paraId="25F652F9" w14:textId="289ADA69"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CB50C9">
        <w:t xml:space="preserve">project </w:t>
      </w:r>
      <w:r>
        <w:t xml:space="preserve">end </w:t>
      </w:r>
      <w:r w:rsidR="0094135B">
        <w:t xml:space="preserve">date. </w:t>
      </w:r>
      <w:r w:rsidR="00C53FC4">
        <w:t>We</w:t>
      </w:r>
      <w:r w:rsidR="00C7593F">
        <w:t xml:space="preserve"> can provide you with a variation request template.</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lastRenderedPageBreak/>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t>
      </w:r>
      <w:proofErr w:type="gramStart"/>
      <w:r w:rsidR="00CE1A20" w:rsidRPr="00E162FF">
        <w:t>will</w:t>
      </w:r>
      <w:proofErr w:type="gramEnd"/>
      <w:r w:rsidR="00CE1A20" w:rsidRPr="00E162FF">
        <w:t xml:space="preserve">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F34E3C">
      <w:pPr>
        <w:pStyle w:val="ListBullet"/>
      </w:pPr>
      <w:r>
        <w:t>changes to the timing of grant payments</w:t>
      </w:r>
    </w:p>
    <w:p w14:paraId="25F652FF" w14:textId="22E970DB" w:rsidR="00CE1A20" w:rsidRDefault="00CE1A20" w:rsidP="00760D2E">
      <w:pPr>
        <w:pStyle w:val="ListBullet"/>
        <w:spacing w:after="120"/>
      </w:pPr>
      <w:proofErr w:type="gramStart"/>
      <w:r w:rsidRPr="00E162FF">
        <w:t>availability</w:t>
      </w:r>
      <w:proofErr w:type="gramEnd"/>
      <w:r w:rsidRPr="00E162FF">
        <w:t xml:space="preserve"> of </w:t>
      </w:r>
      <w:r w:rsidR="00262481">
        <w:t>program</w:t>
      </w:r>
      <w:r w:rsidR="005F4B78">
        <w:t xml:space="preserve"> funds</w:t>
      </w:r>
      <w:r w:rsidR="00D03A5C">
        <w:t>.</w:t>
      </w:r>
    </w:p>
    <w:p w14:paraId="25F65300" w14:textId="77777777" w:rsidR="00E55FCC" w:rsidRDefault="00F54561" w:rsidP="00645380">
      <w:pPr>
        <w:pStyle w:val="Heading3"/>
      </w:pPr>
      <w:bookmarkStart w:id="271" w:name="_Toc496536695"/>
      <w:bookmarkStart w:id="272" w:name="_Toc531277526"/>
      <w:bookmarkStart w:id="273" w:name="_Toc955336"/>
      <w:bookmarkStart w:id="274" w:name="_Toc37164395"/>
      <w:bookmarkStart w:id="275" w:name="_Toc37247208"/>
      <w:bookmarkStart w:id="276" w:name="_Toc41303456"/>
      <w:r>
        <w:t>Evaluation</w:t>
      </w:r>
      <w:bookmarkEnd w:id="271"/>
      <w:bookmarkEnd w:id="272"/>
      <w:bookmarkEnd w:id="273"/>
      <w:bookmarkEnd w:id="274"/>
      <w:bookmarkEnd w:id="275"/>
      <w:bookmarkEnd w:id="276"/>
    </w:p>
    <w:p w14:paraId="70BCABE7" w14:textId="3CF6C6DF" w:rsidR="000B5218" w:rsidRPr="005A61FE" w:rsidRDefault="00011AA7" w:rsidP="00F54561">
      <w:r>
        <w:t xml:space="preserve">We </w:t>
      </w:r>
      <w:r w:rsidR="00670C9E">
        <w:t>will</w:t>
      </w:r>
      <w:r>
        <w:t xml:space="preserve"> evaluat</w:t>
      </w:r>
      <w:r w:rsidR="000E11A2">
        <w:t>e</w:t>
      </w:r>
      <w:r>
        <w:t xml:space="preserve"> the </w:t>
      </w:r>
      <w:r w:rsidR="00CB50C9">
        <w:t>grant opportunity</w:t>
      </w:r>
      <w:r>
        <w:t xml:space="preserve"> to </w:t>
      </w:r>
      <w:r w:rsidR="000B5218" w:rsidRPr="005A61FE">
        <w:t xml:space="preserve">measure how well </w:t>
      </w:r>
      <w:r>
        <w:t xml:space="preserve">the </w:t>
      </w:r>
      <w:r w:rsidR="000B5218" w:rsidRPr="005A61FE">
        <w:t xml:space="preserve">outcomes and </w:t>
      </w:r>
      <w:r>
        <w:t xml:space="preserve">objectives </w:t>
      </w:r>
      <w:proofErr w:type="gramStart"/>
      <w:r w:rsidR="000B5218" w:rsidRPr="005A61FE">
        <w:t>have been achieved</w:t>
      </w:r>
      <w:proofErr w:type="gramEnd"/>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w:t>
      </w:r>
      <w:proofErr w:type="gramStart"/>
      <w:r>
        <w:t>impacted</w:t>
      </w:r>
      <w:proofErr w:type="gramEnd"/>
      <w:r>
        <w:t xml:space="preserve"> </w:t>
      </w:r>
      <w:r w:rsidR="00FF231B">
        <w:t>you</w:t>
      </w:r>
      <w:r>
        <w:t xml:space="preserve"> and to evaluate how effective the </w:t>
      </w:r>
      <w:r w:rsidR="00262481">
        <w:t>program</w:t>
      </w:r>
      <w:r>
        <w:t xml:space="preserve"> was in achieving its outcomes.</w:t>
      </w:r>
    </w:p>
    <w:p w14:paraId="25F65302" w14:textId="5A69752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645380">
      <w:pPr>
        <w:pStyle w:val="Heading3"/>
      </w:pPr>
      <w:bookmarkStart w:id="277" w:name="_Toc496536697"/>
      <w:bookmarkStart w:id="278" w:name="_Toc531277527"/>
      <w:bookmarkStart w:id="279" w:name="_Toc955337"/>
      <w:bookmarkStart w:id="280" w:name="_Toc37164396"/>
      <w:bookmarkStart w:id="281" w:name="_Toc37247209"/>
      <w:bookmarkStart w:id="282" w:name="_Toc41303457"/>
      <w:bookmarkStart w:id="283" w:name="_Toc164844290"/>
      <w:bookmarkStart w:id="284" w:name="_Toc383003280"/>
      <w:r>
        <w:t>Grant acknowledgement</w:t>
      </w:r>
      <w:bookmarkEnd w:id="277"/>
      <w:bookmarkEnd w:id="278"/>
      <w:bookmarkEnd w:id="279"/>
      <w:bookmarkEnd w:id="280"/>
      <w:bookmarkEnd w:id="281"/>
      <w:bookmarkEnd w:id="282"/>
    </w:p>
    <w:p w14:paraId="2A648304" w14:textId="0FD047B2"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267B4A45" w14:textId="77D8074B" w:rsidR="00564DF1" w:rsidRDefault="00564DF1" w:rsidP="00564DF1">
      <w:r>
        <w:t>If you erect signage in relation to the project, the signage must contain a</w:t>
      </w:r>
      <w:r w:rsidR="00CB50C9">
        <w:t>n acknowledgement of the grant.</w:t>
      </w:r>
    </w:p>
    <w:p w14:paraId="5BB8944A" w14:textId="3D6D9A6C" w:rsidR="000B5218" w:rsidRPr="005A61FE" w:rsidRDefault="000B5218" w:rsidP="00645380">
      <w:pPr>
        <w:pStyle w:val="Heading2"/>
      </w:pPr>
      <w:bookmarkStart w:id="285" w:name="_Toc531277528"/>
      <w:bookmarkStart w:id="286" w:name="_Toc955338"/>
      <w:bookmarkStart w:id="287" w:name="_Toc37164397"/>
      <w:bookmarkStart w:id="288" w:name="_Toc37247210"/>
      <w:bookmarkStart w:id="289" w:name="_Toc41303458"/>
      <w:bookmarkStart w:id="290" w:name="_Toc496536698"/>
      <w:r w:rsidRPr="005A61FE">
        <w:t>Probity</w:t>
      </w:r>
      <w:bookmarkEnd w:id="285"/>
      <w:bookmarkEnd w:id="286"/>
      <w:bookmarkEnd w:id="287"/>
      <w:bookmarkEnd w:id="288"/>
      <w:bookmarkEnd w:id="289"/>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645380">
      <w:pPr>
        <w:pStyle w:val="Heading3"/>
      </w:pPr>
      <w:bookmarkStart w:id="291" w:name="_Toc531277529"/>
      <w:bookmarkStart w:id="292" w:name="_Toc955339"/>
      <w:bookmarkStart w:id="293" w:name="_Toc37164398"/>
      <w:bookmarkStart w:id="294" w:name="_Toc37247211"/>
      <w:bookmarkStart w:id="295" w:name="_Toc41303459"/>
      <w:r>
        <w:t>Conflicts of interest</w:t>
      </w:r>
      <w:bookmarkEnd w:id="290"/>
      <w:bookmarkEnd w:id="291"/>
      <w:bookmarkEnd w:id="292"/>
      <w:bookmarkEnd w:id="293"/>
      <w:bookmarkEnd w:id="294"/>
      <w:bookmarkEnd w:id="295"/>
    </w:p>
    <w:p w14:paraId="04A0B5E4" w14:textId="6B161FD7" w:rsidR="002662F6" w:rsidRDefault="000B5218" w:rsidP="00007E4B">
      <w:bookmarkStart w:id="296" w:name="_Toc496536699"/>
      <w:r w:rsidRPr="005A61FE">
        <w:t>Any conflicts</w:t>
      </w:r>
      <w:r w:rsidR="002662F6">
        <w:t xml:space="preserve"> of interest </w:t>
      </w:r>
      <w:bookmarkEnd w:id="296"/>
      <w:r w:rsidR="002662F6">
        <w:t xml:space="preserve">could affect the performance of </w:t>
      </w:r>
      <w:r w:rsidRPr="005A61FE">
        <w:t xml:space="preserve">the grant opportunity or program. There may be a </w:t>
      </w:r>
      <w:hyperlink r:id="rId25"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23C6C3B1"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 xml:space="preserve">an Australian Government officer </w:t>
      </w:r>
    </w:p>
    <w:p w14:paraId="4F104DC7"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3F84A5CF" w14:textId="77777777" w:rsidR="000B5218" w:rsidRPr="005A61FE" w:rsidRDefault="000B5218" w:rsidP="000B5218">
      <w:pPr>
        <w:pStyle w:val="ListBullet"/>
        <w:numPr>
          <w:ilvl w:val="0"/>
          <w:numId w:val="7"/>
        </w:numPr>
      </w:pPr>
      <w:proofErr w:type="gramStart"/>
      <w:r w:rsidRPr="005A61FE">
        <w:t>has</w:t>
      </w:r>
      <w:proofErr w:type="gramEnd"/>
      <w:r w:rsidRPr="005A61FE">
        <w:t xml:space="preserve"> a relationship with, or interest in, an organisation from which they will receive personal gain because the organisation receives a grant under the grant program/ 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C22268C" w:rsidR="000B5218" w:rsidRPr="005A61FE" w:rsidRDefault="000B5218" w:rsidP="000B5218">
      <w:r w:rsidRPr="005A61FE">
        <w:lastRenderedPageBreak/>
        <w:t xml:space="preserve">Conflicts of interest for Australian Government staff are handled as set out in the Australian </w:t>
      </w:r>
      <w:hyperlink r:id="rId26" w:history="1">
        <w:r w:rsidRPr="005A61FE">
          <w:rPr>
            <w:rStyle w:val="Hyperlink"/>
          </w:rPr>
          <w:t>Public Service Code of Conduct (Section 13(7))</w:t>
        </w:r>
      </w:hyperlink>
      <w:r w:rsidR="005A61FE" w:rsidRPr="00EF7712">
        <w:rPr>
          <w:rStyle w:val="FootnoteReference"/>
          <w:color w:val="3366CC"/>
          <w:u w:val="single"/>
        </w:rPr>
        <w:footnoteReference w:id="4"/>
      </w:r>
      <w:r w:rsidRPr="005A61FE">
        <w:t xml:space="preserve"> </w:t>
      </w:r>
      <w:r w:rsidRPr="001D1072">
        <w:t xml:space="preserve">of the </w:t>
      </w:r>
      <w:r w:rsidRPr="001D1072">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members and other officials including the decision maker must also declare any conflicts of interest.</w:t>
      </w:r>
    </w:p>
    <w:p w14:paraId="17A9C217" w14:textId="77777777" w:rsidR="001A612B" w:rsidRPr="005A61FE" w:rsidRDefault="001A612B" w:rsidP="001A612B">
      <w:bookmarkStart w:id="297" w:name="_Toc530073069"/>
      <w:bookmarkStart w:id="298" w:name="_Toc530073070"/>
      <w:bookmarkStart w:id="299" w:name="_Toc530073074"/>
      <w:bookmarkStart w:id="300" w:name="_Toc530073075"/>
      <w:bookmarkStart w:id="301" w:name="_Toc530073076"/>
      <w:bookmarkStart w:id="302" w:name="_Toc530073078"/>
      <w:bookmarkStart w:id="303" w:name="_Toc530073079"/>
      <w:bookmarkStart w:id="304" w:name="_Toc530073080"/>
      <w:bookmarkStart w:id="305" w:name="_Toc496536701"/>
      <w:bookmarkStart w:id="306" w:name="_Toc531277530"/>
      <w:bookmarkStart w:id="307" w:name="_Toc955340"/>
      <w:bookmarkEnd w:id="283"/>
      <w:bookmarkEnd w:id="284"/>
      <w:bookmarkEnd w:id="297"/>
      <w:bookmarkEnd w:id="298"/>
      <w:bookmarkEnd w:id="299"/>
      <w:bookmarkEnd w:id="300"/>
      <w:bookmarkEnd w:id="301"/>
      <w:bookmarkEnd w:id="302"/>
      <w:bookmarkEnd w:id="303"/>
      <w:bookmarkEnd w:id="304"/>
      <w:r w:rsidRPr="005A61FE">
        <w:t xml:space="preserve">We publish our </w:t>
      </w:r>
      <w:hyperlink r:id="rId27" w:history="1">
        <w:r w:rsidRPr="00945DD3">
          <w:rPr>
            <w:rStyle w:val="Hyperlink"/>
          </w:rPr>
          <w:t>conflict of interest policy</w:t>
        </w:r>
      </w:hyperlink>
      <w:r>
        <w:rPr>
          <w:rStyle w:val="FootnoteReference"/>
        </w:rPr>
        <w:footnoteReference w:id="5"/>
      </w:r>
      <w:r w:rsidRPr="005A61FE">
        <w:t xml:space="preserve"> on the</w:t>
      </w:r>
      <w:r w:rsidRPr="005A61FE">
        <w:rPr>
          <w:b/>
          <w:color w:val="4F6228" w:themeColor="accent3" w:themeShade="80"/>
        </w:rPr>
        <w:t xml:space="preserve"> </w:t>
      </w:r>
      <w:r w:rsidRPr="00945DD3">
        <w:t>department’s website</w:t>
      </w:r>
      <w:r>
        <w:t>.</w:t>
      </w:r>
    </w:p>
    <w:p w14:paraId="25F6531A" w14:textId="7DB4ECE8" w:rsidR="001956C5" w:rsidRPr="00E62F87" w:rsidRDefault="001A612B" w:rsidP="00645380">
      <w:pPr>
        <w:pStyle w:val="Heading3"/>
      </w:pPr>
      <w:r w:rsidRPr="00E62F87">
        <w:t xml:space="preserve"> </w:t>
      </w:r>
      <w:bookmarkStart w:id="308" w:name="_Toc37164399"/>
      <w:bookmarkStart w:id="309" w:name="_Toc37247212"/>
      <w:bookmarkStart w:id="310" w:name="_Toc41303460"/>
      <w:r w:rsidR="004C37F5" w:rsidRPr="00E62F87">
        <w:t>How we use your information</w:t>
      </w:r>
      <w:bookmarkEnd w:id="305"/>
      <w:bookmarkEnd w:id="306"/>
      <w:bookmarkEnd w:id="307"/>
      <w:bookmarkEnd w:id="308"/>
      <w:bookmarkEnd w:id="309"/>
      <w:bookmarkEnd w:id="310"/>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58C350D9"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BF718F">
        <w:t>12.2.1</w:t>
      </w:r>
      <w:r w:rsidR="00057E29">
        <w:fldChar w:fldCharType="end"/>
      </w:r>
      <w:r w:rsidR="00FA169E" w:rsidRPr="00E62F87">
        <w:t>, or</w:t>
      </w:r>
    </w:p>
    <w:p w14:paraId="48EE2F18" w14:textId="368CDF0E"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BF718F">
        <w:t>12.2.3</w:t>
      </w:r>
      <w:r w:rsidR="00057E29">
        <w:fldChar w:fldCharType="end"/>
      </w:r>
      <w:r w:rsidR="0079092D">
        <w:t>,</w:t>
      </w:r>
    </w:p>
    <w:p w14:paraId="1C93EFF0" w14:textId="63FBF4AF" w:rsidR="00FA169E" w:rsidRPr="00E62F87" w:rsidRDefault="00AD4136" w:rsidP="00760D2E">
      <w:pPr>
        <w:spacing w:after="80"/>
      </w:pPr>
      <w:r w:rsidRPr="00E62F87">
        <w:t>We</w:t>
      </w:r>
      <w:r w:rsidR="00FA169E" w:rsidRPr="00E62F87">
        <w:t xml:space="preserve"> may share the information with other government agencies </w:t>
      </w:r>
      <w:r w:rsidR="00A86209">
        <w:t>for a relevant Commonwealth purpose such as</w:t>
      </w:r>
      <w:r w:rsidR="00414A64">
        <w:t>:</w:t>
      </w:r>
    </w:p>
    <w:p w14:paraId="09DC68B2" w14:textId="631CADAB"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623D7F23" w14:textId="283CCA89" w:rsidR="00FA169E" w:rsidRPr="00E62F87" w:rsidRDefault="00FA169E" w:rsidP="00760D2E">
      <w:pPr>
        <w:pStyle w:val="ListBullet"/>
        <w:spacing w:after="120"/>
      </w:pPr>
      <w:proofErr w:type="gramStart"/>
      <w:r w:rsidRPr="00E62F87">
        <w:t>to</w:t>
      </w:r>
      <w:proofErr w:type="gramEnd"/>
      <w:r w:rsidRPr="00E62F87">
        <w:t xml:space="preserve"> announce the awarding of grants</w:t>
      </w:r>
      <w:r w:rsidR="00A86209">
        <w:t>.</w:t>
      </w:r>
    </w:p>
    <w:p w14:paraId="25F6531C" w14:textId="62D768B9" w:rsidR="004B44EC" w:rsidRPr="00E62F87" w:rsidRDefault="004B44EC" w:rsidP="00645380">
      <w:pPr>
        <w:pStyle w:val="Heading4"/>
      </w:pPr>
      <w:bookmarkStart w:id="311" w:name="_Ref468133654"/>
      <w:bookmarkStart w:id="312" w:name="_Toc496536702"/>
      <w:bookmarkStart w:id="313" w:name="_Toc531277531"/>
      <w:bookmarkStart w:id="314" w:name="_Toc955341"/>
      <w:bookmarkStart w:id="315" w:name="_Toc37164400"/>
      <w:bookmarkStart w:id="316" w:name="_Toc37247213"/>
      <w:bookmarkStart w:id="317" w:name="_Toc41303461"/>
      <w:r w:rsidRPr="00E62F87">
        <w:t xml:space="preserve">How we </w:t>
      </w:r>
      <w:r w:rsidR="00BB37A8">
        <w:t>handle</w:t>
      </w:r>
      <w:r w:rsidRPr="00E62F87">
        <w:t xml:space="preserve"> your </w:t>
      </w:r>
      <w:r w:rsidR="00BB37A8">
        <w:t xml:space="preserve">confidential </w:t>
      </w:r>
      <w:r w:rsidRPr="00E62F87">
        <w:t>information</w:t>
      </w:r>
      <w:bookmarkEnd w:id="311"/>
      <w:bookmarkEnd w:id="312"/>
      <w:bookmarkEnd w:id="313"/>
      <w:bookmarkEnd w:id="314"/>
      <w:bookmarkEnd w:id="315"/>
      <w:bookmarkEnd w:id="316"/>
      <w:bookmarkEnd w:id="317"/>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proofErr w:type="gramStart"/>
      <w:r w:rsidRPr="00E62F87">
        <w:t>you</w:t>
      </w:r>
      <w:proofErr w:type="gramEnd"/>
      <w:r w:rsidR="004B44EC" w:rsidRPr="00E62F87">
        <w:t xml:space="preserve"> provide the information with an understanding that it will stay confidential.</w:t>
      </w:r>
    </w:p>
    <w:p w14:paraId="25F65329" w14:textId="7CD96A07" w:rsidR="004B44EC" w:rsidRPr="00E62F87" w:rsidRDefault="004B44EC" w:rsidP="00645380">
      <w:pPr>
        <w:pStyle w:val="Heading4"/>
      </w:pPr>
      <w:bookmarkStart w:id="318" w:name="_Toc496536703"/>
      <w:bookmarkStart w:id="319" w:name="_Toc531277532"/>
      <w:bookmarkStart w:id="320" w:name="_Toc955342"/>
      <w:bookmarkStart w:id="321" w:name="_Toc37164401"/>
      <w:bookmarkStart w:id="322" w:name="_Toc37247214"/>
      <w:bookmarkStart w:id="323" w:name="_Toc41303462"/>
      <w:r w:rsidRPr="00E62F87">
        <w:t xml:space="preserve">When we may </w:t>
      </w:r>
      <w:r w:rsidR="00C43A43" w:rsidRPr="00E62F87">
        <w:t xml:space="preserve">disclose </w:t>
      </w:r>
      <w:r w:rsidRPr="00E62F87">
        <w:t>confidential information</w:t>
      </w:r>
      <w:bookmarkEnd w:id="318"/>
      <w:bookmarkEnd w:id="319"/>
      <w:bookmarkEnd w:id="320"/>
      <w:bookmarkEnd w:id="321"/>
      <w:bookmarkEnd w:id="322"/>
      <w:bookmarkEnd w:id="323"/>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4C59D417" w:rsidR="004B44EC" w:rsidRPr="00E62F87" w:rsidRDefault="004B44EC" w:rsidP="004B44EC">
      <w:pPr>
        <w:pStyle w:val="ListBullet"/>
      </w:pPr>
      <w:r w:rsidRPr="00E62F87">
        <w:t xml:space="preserve">to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4B44EC">
      <w:pPr>
        <w:pStyle w:val="ListBullet"/>
      </w:pPr>
      <w:r w:rsidRPr="00E62F87">
        <w:t>to the Auditor-General, Ombudsman or Privacy Commissioner</w:t>
      </w:r>
    </w:p>
    <w:p w14:paraId="25F65330" w14:textId="42553A68" w:rsidR="004B44EC" w:rsidRPr="00E62F87" w:rsidRDefault="004B44EC" w:rsidP="004B44EC">
      <w:pPr>
        <w:pStyle w:val="ListBullet"/>
      </w:pPr>
      <w:r w:rsidRPr="00E62F87">
        <w:t xml:space="preserve">to the responsible Minister or </w:t>
      </w:r>
      <w:r w:rsidR="00E04C95">
        <w:t>Assistant Minister</w:t>
      </w:r>
    </w:p>
    <w:p w14:paraId="25F65331" w14:textId="77777777" w:rsidR="004B44EC" w:rsidRPr="00E62F87" w:rsidRDefault="004B44EC" w:rsidP="00670C9E">
      <w:pPr>
        <w:pStyle w:val="ListBullet"/>
        <w:spacing w:after="120"/>
      </w:pPr>
      <w:proofErr w:type="gramStart"/>
      <w:r w:rsidRPr="00E62F87">
        <w:t>to</w:t>
      </w:r>
      <w:proofErr w:type="gramEnd"/>
      <w:r w:rsidRPr="00E62F87">
        <w:t xml:space="preserve"> a House or a Committee of the Australian Parliament.</w:t>
      </w:r>
    </w:p>
    <w:p w14:paraId="25F65332" w14:textId="2D2A493A" w:rsidR="004B44EC" w:rsidRPr="00E62F87" w:rsidRDefault="004B44EC" w:rsidP="00760D2E">
      <w:pPr>
        <w:spacing w:after="80"/>
      </w:pPr>
      <w:r w:rsidRPr="00E62F87">
        <w:t xml:space="preserve">We may also </w:t>
      </w:r>
      <w:r w:rsidR="00551817" w:rsidRPr="00E62F87">
        <w:t xml:space="preserve">disclose </w:t>
      </w:r>
      <w:r w:rsidR="00234A47">
        <w:t>confidential information if</w:t>
      </w:r>
      <w:r w:rsidR="008E2F54">
        <w:t>:</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760D2E">
      <w:pPr>
        <w:pStyle w:val="ListBullet"/>
        <w:spacing w:after="120"/>
      </w:pPr>
      <w:proofErr w:type="gramStart"/>
      <w:r w:rsidRPr="00E62F87">
        <w:t>someone</w:t>
      </w:r>
      <w:proofErr w:type="gramEnd"/>
      <w:r w:rsidRPr="00E62F87">
        <w:t xml:space="preserve"> other than us has made the confidential information public.</w:t>
      </w:r>
    </w:p>
    <w:p w14:paraId="25F65336" w14:textId="77777777" w:rsidR="004B44EC" w:rsidRPr="00E62F87" w:rsidRDefault="004B44EC" w:rsidP="00645380">
      <w:pPr>
        <w:pStyle w:val="Heading4"/>
      </w:pPr>
      <w:bookmarkStart w:id="324" w:name="_Ref468133671"/>
      <w:bookmarkStart w:id="325" w:name="_Toc496536704"/>
      <w:bookmarkStart w:id="326" w:name="_Toc531277533"/>
      <w:bookmarkStart w:id="327" w:name="_Toc955343"/>
      <w:bookmarkStart w:id="328" w:name="_Toc37164402"/>
      <w:bookmarkStart w:id="329" w:name="_Toc37247215"/>
      <w:bookmarkStart w:id="330" w:name="_Toc41303463"/>
      <w:r w:rsidRPr="00E62F87">
        <w:lastRenderedPageBreak/>
        <w:t>How we use your personal information</w:t>
      </w:r>
      <w:bookmarkEnd w:id="324"/>
      <w:bookmarkEnd w:id="325"/>
      <w:bookmarkEnd w:id="326"/>
      <w:bookmarkEnd w:id="327"/>
      <w:bookmarkEnd w:id="328"/>
      <w:bookmarkEnd w:id="329"/>
      <w:bookmarkEnd w:id="330"/>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proofErr w:type="gramStart"/>
      <w:r>
        <w:t>to</w:t>
      </w:r>
      <w:proofErr w:type="gramEnd"/>
      <w:r>
        <w:t xml:space="preserve"> </w:t>
      </w:r>
      <w:r w:rsidR="004B44EC" w:rsidRPr="00E62F87">
        <w:t>who</w:t>
      </w:r>
      <w:r>
        <w:t>m</w:t>
      </w:r>
      <w:r w:rsidR="004B44EC" w:rsidRPr="00E62F87">
        <w:t xml:space="preserve"> we give your personal information.</w:t>
      </w:r>
    </w:p>
    <w:p w14:paraId="25F6533B" w14:textId="0524B9B9"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and other Commonwealth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proofErr w:type="gramStart"/>
      <w:r w:rsidRPr="00E62F87">
        <w:t>research</w:t>
      </w:r>
      <w:proofErr w:type="gramEnd"/>
      <w:r w:rsidRPr="00E62F87">
        <w:t xml:space="preserve">,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proofErr w:type="gramStart"/>
      <w:r w:rsidRPr="00E62F87">
        <w:t>publish</w:t>
      </w:r>
      <w:proofErr w:type="gramEnd"/>
      <w:r w:rsidRPr="00E62F87">
        <w:t xml:space="preserve"> personal information on the department’s websites.</w:t>
      </w:r>
    </w:p>
    <w:p w14:paraId="25F65341" w14:textId="60B45378" w:rsidR="004B44EC" w:rsidRPr="00E62F87" w:rsidRDefault="00EC61D9" w:rsidP="00760D2E">
      <w:pPr>
        <w:spacing w:after="80"/>
      </w:pPr>
      <w:r w:rsidRPr="00E62F87">
        <w:t xml:space="preserve">You may </w:t>
      </w:r>
      <w:r w:rsidR="004B44EC" w:rsidRPr="00E62F87">
        <w:t xml:space="preserve">read our </w:t>
      </w:r>
      <w:hyperlink r:id="rId28" w:history="1">
        <w:r w:rsidR="004B44EC" w:rsidRPr="005A61FE">
          <w:rPr>
            <w:rStyle w:val="Hyperlink"/>
          </w:rPr>
          <w:t>Privacy Policy</w:t>
        </w:r>
      </w:hyperlink>
      <w:r w:rsidR="004B44EC" w:rsidRPr="00E62F87">
        <w:rPr>
          <w:rStyle w:val="FootnoteReference"/>
        </w:rPr>
        <w:footnoteReference w:id="6"/>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60D2E">
      <w:pPr>
        <w:pStyle w:val="ListBullet"/>
        <w:spacing w:after="120"/>
      </w:pPr>
      <w:proofErr w:type="gramStart"/>
      <w:r w:rsidRPr="00E62F87">
        <w:t>how</w:t>
      </w:r>
      <w:proofErr w:type="gramEnd"/>
      <w:r w:rsidRPr="00E62F87">
        <w:t xml:space="preserve"> you can access and correct your personal information.</w:t>
      </w:r>
    </w:p>
    <w:p w14:paraId="4887AD51" w14:textId="719D6C88" w:rsidR="00082C2C" w:rsidRDefault="00082C2C" w:rsidP="00645380">
      <w:pPr>
        <w:pStyle w:val="Heading4"/>
      </w:pPr>
      <w:bookmarkStart w:id="331" w:name="_Toc496536705"/>
      <w:bookmarkStart w:id="332" w:name="_Toc489952724"/>
      <w:bookmarkStart w:id="333" w:name="_Toc496536706"/>
      <w:bookmarkStart w:id="334" w:name="_Toc531277534"/>
      <w:bookmarkStart w:id="335" w:name="_Toc955344"/>
      <w:bookmarkStart w:id="336" w:name="_Toc37164403"/>
      <w:bookmarkStart w:id="337" w:name="_Toc37247216"/>
      <w:bookmarkStart w:id="338" w:name="_Toc41303464"/>
      <w:bookmarkEnd w:id="331"/>
      <w:r>
        <w:t>Freedom of information</w:t>
      </w:r>
      <w:bookmarkEnd w:id="332"/>
      <w:bookmarkEnd w:id="333"/>
      <w:bookmarkEnd w:id="334"/>
      <w:bookmarkEnd w:id="335"/>
      <w:bookmarkEnd w:id="336"/>
      <w:bookmarkEnd w:id="337"/>
      <w:bookmarkEnd w:id="338"/>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w:t>
      </w:r>
      <w:proofErr w:type="gramStart"/>
      <w:r w:rsidRPr="00B72EE8">
        <w:t>is limited</w:t>
      </w:r>
      <w:proofErr w:type="gramEnd"/>
      <w:r w:rsidRPr="00B72EE8">
        <w:t xml:space="preserve"> only by the exceptions and exemptions necessary to protect essential public interests and private and business affairs of persons in respect of whom the information relates.</w:t>
      </w:r>
    </w:p>
    <w:p w14:paraId="25F65350" w14:textId="583EFC62"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645380">
      <w:pPr>
        <w:pStyle w:val="Heading3"/>
      </w:pPr>
      <w:bookmarkStart w:id="339" w:name="_Toc496536707"/>
      <w:bookmarkStart w:id="340" w:name="_Toc531277535"/>
      <w:bookmarkStart w:id="341" w:name="_Toc955345"/>
      <w:bookmarkStart w:id="342" w:name="_Toc37164404"/>
      <w:bookmarkStart w:id="343" w:name="_Toc37247217"/>
      <w:bookmarkStart w:id="344" w:name="_Toc41303465"/>
      <w:r>
        <w:t>Enquiries and f</w:t>
      </w:r>
      <w:r w:rsidR="001956C5" w:rsidRPr="00E63F2A">
        <w:t>eedback</w:t>
      </w:r>
      <w:bookmarkEnd w:id="339"/>
      <w:bookmarkEnd w:id="340"/>
      <w:bookmarkEnd w:id="341"/>
      <w:bookmarkEnd w:id="342"/>
      <w:bookmarkEnd w:id="343"/>
      <w:bookmarkEnd w:id="344"/>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29" w:history="1">
        <w:r w:rsidRPr="005A61FE">
          <w:rPr>
            <w:rStyle w:val="Hyperlink"/>
          </w:rPr>
          <w:t>web chat</w:t>
        </w:r>
      </w:hyperlink>
      <w:r>
        <w:t xml:space="preserve"> or</w:t>
      </w:r>
      <w:r w:rsidR="008863EB">
        <w:t xml:space="preserve"> through</w:t>
      </w:r>
      <w:r>
        <w:t xml:space="preserve"> our </w:t>
      </w:r>
      <w:hyperlink r:id="rId30"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31"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32"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0D5F7A04" w:rsidR="00414A64" w:rsidRDefault="001956C5" w:rsidP="00EB3EF4">
      <w:pPr>
        <w:spacing w:after="0"/>
      </w:pPr>
      <w:r w:rsidRPr="00E162FF">
        <w:lastRenderedPageBreak/>
        <w:t>Head of Division</w:t>
      </w:r>
      <w:r w:rsidRPr="00E162FF">
        <w:rPr>
          <w:b/>
        </w:rPr>
        <w:t xml:space="preserve"> </w:t>
      </w:r>
      <w:r w:rsidRPr="00E162FF">
        <w:br/>
      </w:r>
      <w:r w:rsidR="008E2F54">
        <w:t xml:space="preserve">AusIndustry </w:t>
      </w:r>
      <w:r w:rsidR="005F4B78">
        <w:t xml:space="preserve">- </w:t>
      </w:r>
      <w:r w:rsidR="008E2F54">
        <w:t>Support for Business</w:t>
      </w:r>
    </w:p>
    <w:p w14:paraId="14B41A12" w14:textId="2E5B9FCB" w:rsidR="004452CD" w:rsidRDefault="004452CD" w:rsidP="00EB3EF4">
      <w:pPr>
        <w:spacing w:after="0"/>
      </w:pPr>
      <w:r>
        <w:t>Department of Industry, Science</w:t>
      </w:r>
      <w:r w:rsidR="0044516B">
        <w:t>, Energy 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584AEE9A" w:rsidR="00D96D08" w:rsidRDefault="00A15AC7" w:rsidP="009E7919">
      <w:r>
        <w:t>You can also</w:t>
      </w:r>
      <w:r w:rsidR="001956C5" w:rsidRPr="00E162FF">
        <w:t xml:space="preserve"> contact the </w:t>
      </w:r>
      <w:hyperlink r:id="rId33" w:history="1">
        <w:r w:rsidR="001956C5" w:rsidRPr="005A61FE">
          <w:rPr>
            <w:rStyle w:val="Hyperlink"/>
          </w:rPr>
          <w:t>Commonwealth Ombudsman</w:t>
        </w:r>
      </w:hyperlink>
      <w:r w:rsidR="006D49B3">
        <w:rPr>
          <w:rStyle w:val="FootnoteReference"/>
          <w:color w:val="3366CC"/>
          <w:u w:val="single"/>
        </w:rPr>
        <w:footnoteReference w:id="7"/>
      </w:r>
      <w:r>
        <w:t xml:space="preserve"> with your complaint (call 1300 362 072)</w:t>
      </w:r>
      <w:r w:rsidR="001956C5" w:rsidRPr="00E162FF">
        <w:t>. There is no fee for making a complaint, and the Ombudsman may conduct an independent investigation.</w:t>
      </w:r>
    </w:p>
    <w:p w14:paraId="767C8FEB" w14:textId="7B922579" w:rsidR="00CD2CCD" w:rsidRPr="008E2F54" w:rsidRDefault="00BB5EF3" w:rsidP="00645380">
      <w:pPr>
        <w:pStyle w:val="Heading2"/>
      </w:pPr>
      <w:bookmarkStart w:id="345" w:name="_Ref17466953"/>
      <w:bookmarkStart w:id="346" w:name="_Toc37164405"/>
      <w:bookmarkStart w:id="347" w:name="_Toc37247218"/>
      <w:bookmarkStart w:id="348" w:name="_Toc41303466"/>
      <w:r>
        <w:t>Glossary</w:t>
      </w:r>
      <w:bookmarkEnd w:id="345"/>
      <w:bookmarkEnd w:id="346"/>
      <w:bookmarkEnd w:id="347"/>
      <w:bookmarkEnd w:id="348"/>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13720DC" w14:textId="77777777" w:rsidTr="001432F9">
        <w:trPr>
          <w:cantSplit/>
        </w:trPr>
        <w:tc>
          <w:tcPr>
            <w:tcW w:w="1843" w:type="pct"/>
          </w:tcPr>
          <w:p w14:paraId="3AD5E6CC" w14:textId="77777777" w:rsidR="002A7660" w:rsidRDefault="002A7660" w:rsidP="008E215B">
            <w:r>
              <w:t>Application form</w:t>
            </w:r>
          </w:p>
        </w:tc>
        <w:tc>
          <w:tcPr>
            <w:tcW w:w="3157" w:type="pct"/>
          </w:tcPr>
          <w:p w14:paraId="3B03F0BC" w14:textId="6B1912A5"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38BCA8B3" w14:textId="77777777" w:rsidTr="001432F9">
        <w:trPr>
          <w:cantSplit/>
        </w:trPr>
        <w:tc>
          <w:tcPr>
            <w:tcW w:w="1843" w:type="pct"/>
          </w:tcPr>
          <w:p w14:paraId="5AF4531D" w14:textId="0E9340E8" w:rsidR="002A7660" w:rsidRPr="009E3949" w:rsidRDefault="006C4678" w:rsidP="008E215B">
            <w:r>
              <w:t>AusIndustry</w:t>
            </w:r>
          </w:p>
        </w:tc>
        <w:tc>
          <w:tcPr>
            <w:tcW w:w="3157" w:type="pct"/>
          </w:tcPr>
          <w:p w14:paraId="6A256C67" w14:textId="708DCD0D"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706C60" w:rsidRPr="009E3949" w14:paraId="356BAFFA" w14:textId="77777777" w:rsidTr="001432F9">
        <w:trPr>
          <w:cantSplit/>
        </w:trPr>
        <w:tc>
          <w:tcPr>
            <w:tcW w:w="1843" w:type="pct"/>
          </w:tcPr>
          <w:p w14:paraId="297E54D9" w14:textId="4C12B2A5" w:rsidR="00706C60" w:rsidRDefault="00706C60" w:rsidP="00176EF8">
            <w:r>
              <w:t>Department</w:t>
            </w:r>
            <w:r w:rsidR="00176EF8">
              <w:t xml:space="preserve"> </w:t>
            </w:r>
          </w:p>
        </w:tc>
        <w:tc>
          <w:tcPr>
            <w:tcW w:w="3157" w:type="pct"/>
          </w:tcPr>
          <w:p w14:paraId="6E89BEDA" w14:textId="27CF77A1" w:rsidR="00706C60" w:rsidRPr="006C4678" w:rsidRDefault="00706C60" w:rsidP="0044516B">
            <w:r w:rsidRPr="006C4678">
              <w:t>The Department of Industry, Science</w:t>
            </w:r>
            <w:r w:rsidR="0044516B">
              <w:t>, Energy and Resources</w:t>
            </w:r>
            <w:r w:rsidRPr="006C4678">
              <w:t>.</w:t>
            </w:r>
          </w:p>
        </w:tc>
      </w:tr>
      <w:tr w:rsidR="00706C60" w:rsidRPr="009E3949" w14:paraId="393507DC" w14:textId="77777777" w:rsidTr="001432F9">
        <w:trPr>
          <w:cantSplit/>
        </w:trPr>
        <w:tc>
          <w:tcPr>
            <w:tcW w:w="1843" w:type="pct"/>
          </w:tcPr>
          <w:p w14:paraId="04E6D937" w14:textId="1736FA03" w:rsidR="00706C60" w:rsidRDefault="00706C60" w:rsidP="008E215B">
            <w:r>
              <w:t xml:space="preserve">Eligible </w:t>
            </w:r>
            <w:r w:rsidR="006C4678">
              <w:t>activities</w:t>
            </w:r>
          </w:p>
        </w:tc>
        <w:tc>
          <w:tcPr>
            <w:tcW w:w="3157" w:type="pct"/>
          </w:tcPr>
          <w:p w14:paraId="2727B41A" w14:textId="2241CE8F"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BF718F">
              <w:t>5.1</w:t>
            </w:r>
            <w:r w:rsidR="00AF1D9D">
              <w:fldChar w:fldCharType="end"/>
            </w:r>
            <w:r w:rsidRPr="006C4678">
              <w:t>.</w:t>
            </w:r>
          </w:p>
        </w:tc>
      </w:tr>
      <w:tr w:rsidR="00706C60" w:rsidRPr="009E3949" w14:paraId="1D1A29E0" w14:textId="77777777" w:rsidTr="001432F9">
        <w:trPr>
          <w:cantSplit/>
        </w:trPr>
        <w:tc>
          <w:tcPr>
            <w:tcW w:w="1843" w:type="pct"/>
          </w:tcPr>
          <w:p w14:paraId="5287969A" w14:textId="456AC81A" w:rsidR="00706C60" w:rsidRDefault="00706C60" w:rsidP="008E215B">
            <w:r>
              <w:t xml:space="preserve">Eligible </w:t>
            </w:r>
            <w:r w:rsidR="006C4678">
              <w:t>application</w:t>
            </w:r>
          </w:p>
        </w:tc>
        <w:tc>
          <w:tcPr>
            <w:tcW w:w="3157" w:type="pct"/>
          </w:tcPr>
          <w:p w14:paraId="36A96F28" w14:textId="0E77B476" w:rsidR="00706C60" w:rsidRPr="006C4678" w:rsidRDefault="00706C60" w:rsidP="006F4829">
            <w:r w:rsidRPr="006C4678">
              <w:t xml:space="preserve">An application or proposal for grant funding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23D16098" w14:textId="77777777" w:rsidTr="001432F9">
        <w:trPr>
          <w:cantSplit/>
        </w:trPr>
        <w:tc>
          <w:tcPr>
            <w:tcW w:w="1843" w:type="pct"/>
          </w:tcPr>
          <w:p w14:paraId="0908F7C1" w14:textId="3EEE7278" w:rsidR="00271FAE" w:rsidRDefault="00271FAE" w:rsidP="008E215B">
            <w:r>
              <w:t xml:space="preserve">Eligible </w:t>
            </w:r>
            <w:r w:rsidR="006C4678">
              <w:t>expenditure</w:t>
            </w:r>
          </w:p>
        </w:tc>
        <w:tc>
          <w:tcPr>
            <w:tcW w:w="3157" w:type="pct"/>
          </w:tcPr>
          <w:p w14:paraId="38154A55" w14:textId="00F216BB"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BF718F">
              <w:t>5.3</w:t>
            </w:r>
            <w:r w:rsidR="00AF1D9D">
              <w:fldChar w:fldCharType="end"/>
            </w:r>
            <w:r w:rsidRPr="006C4678">
              <w:t>.</w:t>
            </w:r>
          </w:p>
        </w:tc>
      </w:tr>
      <w:tr w:rsidR="0052054C" w:rsidRPr="009E3949" w14:paraId="2F8F0253" w14:textId="77777777" w:rsidTr="001432F9">
        <w:trPr>
          <w:cantSplit/>
        </w:trPr>
        <w:tc>
          <w:tcPr>
            <w:tcW w:w="1843" w:type="pct"/>
          </w:tcPr>
          <w:p w14:paraId="7CC23C09" w14:textId="58F72780" w:rsidR="0052054C" w:rsidRDefault="0052054C" w:rsidP="008E215B">
            <w:r>
              <w:t>Grant agreement</w:t>
            </w:r>
          </w:p>
        </w:tc>
        <w:tc>
          <w:tcPr>
            <w:tcW w:w="3157" w:type="pct"/>
          </w:tcPr>
          <w:p w14:paraId="428626E5" w14:textId="22BAF495"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2B9667D4" w14:textId="77777777" w:rsidTr="001432F9">
        <w:trPr>
          <w:cantSplit/>
        </w:trPr>
        <w:tc>
          <w:tcPr>
            <w:tcW w:w="1843" w:type="pct"/>
          </w:tcPr>
          <w:p w14:paraId="62D02C0A" w14:textId="79527B81" w:rsidR="0052054C" w:rsidRDefault="0052054C" w:rsidP="008E215B">
            <w:r>
              <w:t>Grant funding or grant funds</w:t>
            </w:r>
          </w:p>
        </w:tc>
        <w:tc>
          <w:tcPr>
            <w:tcW w:w="3157" w:type="pct"/>
          </w:tcPr>
          <w:p w14:paraId="67365CE3" w14:textId="1BB4033A"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191E927" w14:textId="77777777" w:rsidTr="001432F9">
        <w:trPr>
          <w:cantSplit/>
        </w:trPr>
        <w:tc>
          <w:tcPr>
            <w:tcW w:w="1843" w:type="pct"/>
          </w:tcPr>
          <w:p w14:paraId="56BB0FA8" w14:textId="77777777" w:rsidR="00464353" w:rsidRPr="005A61FE" w:rsidRDefault="00BF718F" w:rsidP="009564E7">
            <w:hyperlink r:id="rId34" w:history="1">
              <w:r w:rsidR="00464353" w:rsidRPr="005A61FE">
                <w:rPr>
                  <w:rStyle w:val="Hyperlink"/>
                </w:rPr>
                <w:t>GrantConnect</w:t>
              </w:r>
            </w:hyperlink>
          </w:p>
        </w:tc>
        <w:tc>
          <w:tcPr>
            <w:tcW w:w="3157" w:type="pct"/>
          </w:tcPr>
          <w:p w14:paraId="61547ED0" w14:textId="0B632861"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504A6426" w14:textId="77777777" w:rsidTr="001432F9">
        <w:trPr>
          <w:cantSplit/>
        </w:trPr>
        <w:tc>
          <w:tcPr>
            <w:tcW w:w="1843" w:type="pct"/>
          </w:tcPr>
          <w:p w14:paraId="41D079E4" w14:textId="56B7CE41" w:rsidR="00C166EB" w:rsidRDefault="00C166EB" w:rsidP="008E215B">
            <w:r>
              <w:t>Grantee</w:t>
            </w:r>
          </w:p>
        </w:tc>
        <w:tc>
          <w:tcPr>
            <w:tcW w:w="3157" w:type="pct"/>
          </w:tcPr>
          <w:p w14:paraId="75E0E8A8" w14:textId="11E2F1AD"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56B29FF6" w14:textId="77777777" w:rsidTr="001432F9">
        <w:trPr>
          <w:cantSplit/>
        </w:trPr>
        <w:tc>
          <w:tcPr>
            <w:tcW w:w="1843" w:type="pct"/>
          </w:tcPr>
          <w:p w14:paraId="2CB80D24" w14:textId="77777777" w:rsidR="008D433F" w:rsidRDefault="008D433F" w:rsidP="00FE1A01">
            <w:r>
              <w:t>Guidelines</w:t>
            </w:r>
          </w:p>
        </w:tc>
        <w:tc>
          <w:tcPr>
            <w:tcW w:w="3157" w:type="pct"/>
          </w:tcPr>
          <w:p w14:paraId="2BDCF513" w14:textId="26B51B3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975F29" w:rsidRPr="009E3949" w14:paraId="320812CC" w14:textId="77777777" w:rsidTr="001432F9">
        <w:trPr>
          <w:cantSplit/>
        </w:trPr>
        <w:tc>
          <w:tcPr>
            <w:tcW w:w="1843" w:type="pct"/>
          </w:tcPr>
          <w:p w14:paraId="1B0F3510" w14:textId="70A93D51" w:rsidR="00975F29" w:rsidRDefault="00C60E0F" w:rsidP="008E215B">
            <w:r>
              <w:t>Minister</w:t>
            </w:r>
          </w:p>
        </w:tc>
        <w:tc>
          <w:tcPr>
            <w:tcW w:w="3157" w:type="pct"/>
          </w:tcPr>
          <w:p w14:paraId="31735EC9" w14:textId="33E54910" w:rsidR="00975F29" w:rsidRPr="006C4678" w:rsidRDefault="00C60E0F" w:rsidP="006F4829">
            <w:r w:rsidRPr="006C4678">
              <w:t>The</w:t>
            </w:r>
            <w:r w:rsidR="004A16B4">
              <w:t xml:space="preserve"> Commonwealth</w:t>
            </w:r>
            <w:r w:rsidRPr="006C4678">
              <w:t xml:space="preserve"> </w:t>
            </w:r>
            <w:r w:rsidR="005A6D76" w:rsidRPr="006C4678">
              <w:t>Minister</w:t>
            </w:r>
            <w:r w:rsidR="005A6D76">
              <w:t xml:space="preserve"> </w:t>
            </w:r>
            <w:r w:rsidRPr="006C4678">
              <w:t xml:space="preserve">for </w:t>
            </w:r>
            <w:r w:rsidR="006F4829">
              <w:t>Energy and Emissions Reduction</w:t>
            </w:r>
            <w:r w:rsidR="00D03A5C">
              <w:t>.</w:t>
            </w:r>
          </w:p>
        </w:tc>
      </w:tr>
      <w:tr w:rsidR="00C60E0F" w:rsidRPr="009E3949" w14:paraId="78315B9D" w14:textId="77777777" w:rsidTr="001432F9">
        <w:trPr>
          <w:cantSplit/>
        </w:trPr>
        <w:tc>
          <w:tcPr>
            <w:tcW w:w="1843" w:type="pct"/>
          </w:tcPr>
          <w:p w14:paraId="5387D1AB" w14:textId="0802380C" w:rsidR="00C60E0F" w:rsidRDefault="00C60E0F" w:rsidP="008E215B">
            <w:r>
              <w:lastRenderedPageBreak/>
              <w:t>Personal information</w:t>
            </w:r>
          </w:p>
        </w:tc>
        <w:tc>
          <w:tcPr>
            <w:tcW w:w="3157" w:type="pct"/>
          </w:tcPr>
          <w:p w14:paraId="6270CFB9" w14:textId="6D35DCC9"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008D433F" w:rsidRPr="006C4678">
              <w:rPr>
                <w:color w:val="000000"/>
                <w:w w:val="0"/>
              </w:rPr>
              <w:t>)</w:t>
            </w:r>
            <w:r w:rsidR="002F3A4F">
              <w:rPr>
                <w:color w:val="000000"/>
                <w:w w:val="0"/>
              </w:rPr>
              <w:t xml:space="preserve"> which </w:t>
            </w:r>
            <w:r w:rsidR="00680B92">
              <w:rPr>
                <w:color w:val="000000"/>
                <w:w w:val="0"/>
              </w:rPr>
              <w:t>is:</w:t>
            </w:r>
          </w:p>
          <w:p w14:paraId="0726CB59" w14:textId="7444A9F3" w:rsidR="00680B92" w:rsidRDefault="00680B92" w:rsidP="00645380">
            <w:pPr>
              <w:rPr>
                <w:color w:val="000000"/>
                <w:w w:val="0"/>
              </w:rPr>
            </w:pPr>
            <w:r>
              <w:rPr>
                <w:color w:val="000000"/>
                <w:w w:val="0"/>
              </w:rPr>
              <w:t>Information or an opinion about an identified individual, or an individual who is reasonably identifiable:</w:t>
            </w:r>
          </w:p>
          <w:p w14:paraId="24DB1D81" w14:textId="463A8E07" w:rsidR="00680B92" w:rsidRDefault="00680B92" w:rsidP="00645380">
            <w:pPr>
              <w:pStyle w:val="ListParagraph"/>
              <w:numPr>
                <w:ilvl w:val="7"/>
                <w:numId w:val="12"/>
              </w:numPr>
              <w:ind w:left="382" w:hanging="382"/>
            </w:pPr>
            <w:r>
              <w:t>whether the information or opinion is true or not; and</w:t>
            </w:r>
          </w:p>
          <w:p w14:paraId="1C8367C9" w14:textId="056B4E7F" w:rsidR="00C60E0F" w:rsidRPr="006C4678" w:rsidRDefault="00680B92" w:rsidP="00645380">
            <w:pPr>
              <w:pStyle w:val="ListParagraph"/>
              <w:numPr>
                <w:ilvl w:val="7"/>
                <w:numId w:val="12"/>
              </w:numPr>
              <w:ind w:left="382" w:hanging="382"/>
            </w:pPr>
            <w:proofErr w:type="gramStart"/>
            <w:r>
              <w:t>whether</w:t>
            </w:r>
            <w:proofErr w:type="gramEnd"/>
            <w:r>
              <w:t xml:space="preserve"> the information or opinion is recorded in a material form or not.</w:t>
            </w:r>
          </w:p>
        </w:tc>
      </w:tr>
      <w:tr w:rsidR="00F95C1B" w:rsidRPr="009E3949" w14:paraId="1929BDB2" w14:textId="77777777" w:rsidTr="001432F9">
        <w:trPr>
          <w:cantSplit/>
        </w:trPr>
        <w:tc>
          <w:tcPr>
            <w:tcW w:w="1843" w:type="pct"/>
          </w:tcPr>
          <w:p w14:paraId="2B61CA3A" w14:textId="0507B3BC" w:rsidR="00F95C1B" w:rsidRDefault="00F95C1B" w:rsidP="008E215B">
            <w:r>
              <w:t>Program Delegate</w:t>
            </w:r>
          </w:p>
        </w:tc>
        <w:tc>
          <w:tcPr>
            <w:tcW w:w="3157" w:type="pct"/>
          </w:tcPr>
          <w:p w14:paraId="6197D741" w14:textId="752D9859" w:rsidR="00F95C1B" w:rsidRPr="006C4678" w:rsidRDefault="00F95C1B" w:rsidP="003E6E0C">
            <w:pPr>
              <w:rPr>
                <w:bCs/>
              </w:rPr>
            </w:pPr>
            <w:r>
              <w:t xml:space="preserve">An AusIndustry </w:t>
            </w:r>
            <w:r w:rsidR="003E6E0C">
              <w:t>manager</w:t>
            </w:r>
            <w:r>
              <w:t xml:space="preserve"> within the department with responsibility for the program</w:t>
            </w:r>
            <w:r w:rsidR="00847491">
              <w:t>.</w:t>
            </w:r>
          </w:p>
        </w:tc>
      </w:tr>
      <w:tr w:rsidR="00C60E0F" w:rsidRPr="009E3949" w14:paraId="0C182300" w14:textId="77777777" w:rsidTr="001432F9">
        <w:trPr>
          <w:cantSplit/>
        </w:trPr>
        <w:tc>
          <w:tcPr>
            <w:tcW w:w="1843" w:type="pct"/>
          </w:tcPr>
          <w:p w14:paraId="04FBEB43" w14:textId="1CA7D021"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4F7D1193" w14:textId="7D8196F1"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1444536A" w14:textId="77777777" w:rsidTr="001432F9">
        <w:trPr>
          <w:cantSplit/>
        </w:trPr>
        <w:tc>
          <w:tcPr>
            <w:tcW w:w="1843" w:type="pct"/>
          </w:tcPr>
          <w:p w14:paraId="1C273EAF" w14:textId="13522AD0" w:rsidR="00C60E0F" w:rsidRDefault="00C60E0F" w:rsidP="008E215B">
            <w:r>
              <w:t>Project</w:t>
            </w:r>
          </w:p>
        </w:tc>
        <w:tc>
          <w:tcPr>
            <w:tcW w:w="3157" w:type="pct"/>
          </w:tcPr>
          <w:p w14:paraId="289C6E68" w14:textId="6ADA08CB"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B255DC" w14:paraId="70FFB193" w14:textId="77777777" w:rsidTr="00B25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pct"/>
          </w:tcPr>
          <w:p w14:paraId="6FBD183C" w14:textId="77777777" w:rsidR="00B255DC" w:rsidRDefault="00B255DC" w:rsidP="00C710F2">
            <w:r>
              <w:t>P</w:t>
            </w:r>
            <w:r w:rsidRPr="009E3949">
              <w:t>ublicly funded research organisation</w:t>
            </w:r>
            <w:r>
              <w:t xml:space="preserve"> (PFRO)</w:t>
            </w:r>
          </w:p>
        </w:tc>
        <w:tc>
          <w:tcPr>
            <w:tcW w:w="3157" w:type="pct"/>
          </w:tcPr>
          <w:p w14:paraId="4457A271" w14:textId="77777777" w:rsidR="00B255DC" w:rsidRDefault="00B255DC" w:rsidP="00C710F2">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w:t>
            </w:r>
            <w:proofErr w:type="spellStart"/>
            <w:r>
              <w:rPr>
                <w:szCs w:val="20"/>
              </w:rPr>
              <w:t>Cth</w:t>
            </w:r>
            <w:proofErr w:type="spellEnd"/>
            <w:r>
              <w:rPr>
                <w:szCs w:val="20"/>
              </w:rPr>
              <w:t xml:space="preserve">) and corporate </w:t>
            </w:r>
            <w:r>
              <w:t>Commonwealth entities</w:t>
            </w:r>
            <w:r w:rsidRPr="00980550">
              <w:t xml:space="preserve">, </w:t>
            </w:r>
            <w:r>
              <w:t>and S</w:t>
            </w:r>
            <w:r w:rsidRPr="00980550">
              <w:t xml:space="preserve">tate and </w:t>
            </w:r>
            <w:r>
              <w:t>T</w:t>
            </w:r>
            <w:r w:rsidRPr="00980550">
              <w:t xml:space="preserve">erritory </w:t>
            </w:r>
            <w:r>
              <w:rPr>
                <w:szCs w:val="20"/>
              </w:rPr>
              <w:t xml:space="preserve">business </w:t>
            </w:r>
            <w:proofErr w:type="gramStart"/>
            <w:r>
              <w:rPr>
                <w:szCs w:val="20"/>
              </w:rPr>
              <w:t xml:space="preserve">enterprises </w:t>
            </w:r>
            <w:r w:rsidRPr="009E3949">
              <w:rPr>
                <w:szCs w:val="20"/>
              </w:rPr>
              <w:t>which</w:t>
            </w:r>
            <w:proofErr w:type="gramEnd"/>
            <w:r w:rsidRPr="009E3949">
              <w:rPr>
                <w:szCs w:val="20"/>
              </w:rPr>
              <w:t xml:space="preserve"> undertake publicly funded research.</w:t>
            </w:r>
          </w:p>
        </w:tc>
      </w:tr>
    </w:tbl>
    <w:p w14:paraId="25F65377" w14:textId="77777777" w:rsidR="00230A2B" w:rsidRDefault="00230A2B" w:rsidP="00230A2B"/>
    <w:p w14:paraId="25F65378" w14:textId="46BFDB08" w:rsidR="004921BB" w:rsidRDefault="004921BB" w:rsidP="004921BB">
      <w:pPr>
        <w:tabs>
          <w:tab w:val="left" w:pos="2370"/>
        </w:tabs>
      </w:pPr>
      <w:r>
        <w:tab/>
      </w:r>
    </w:p>
    <w:p w14:paraId="05F09186" w14:textId="790B6F75" w:rsidR="00230A2B" w:rsidRPr="004921BB" w:rsidRDefault="004921BB" w:rsidP="004921BB">
      <w:pPr>
        <w:tabs>
          <w:tab w:val="left" w:pos="2370"/>
        </w:tabs>
        <w:sectPr w:rsidR="00230A2B" w:rsidRPr="004921BB" w:rsidSect="0002331D">
          <w:pgSz w:w="11907" w:h="16840" w:code="9"/>
          <w:pgMar w:top="1418" w:right="1418" w:bottom="1276" w:left="1701" w:header="709" w:footer="709" w:gutter="0"/>
          <w:cols w:space="720"/>
          <w:docGrid w:linePitch="360"/>
        </w:sectPr>
      </w:pPr>
      <w:r>
        <w:tab/>
      </w:r>
    </w:p>
    <w:p w14:paraId="6951DE41" w14:textId="77777777" w:rsidR="008A237C" w:rsidRDefault="00BB009A" w:rsidP="00645380">
      <w:pPr>
        <w:pStyle w:val="Heading2"/>
      </w:pPr>
      <w:bookmarkStart w:id="349" w:name="_Toc37164406"/>
      <w:bookmarkStart w:id="350" w:name="_Toc37164407"/>
      <w:bookmarkStart w:id="351" w:name="_Toc37164408"/>
      <w:bookmarkStart w:id="352" w:name="_Toc37164409"/>
      <w:bookmarkStart w:id="353" w:name="_Toc37164410"/>
      <w:bookmarkStart w:id="354" w:name="_Toc37164411"/>
      <w:bookmarkStart w:id="355" w:name="_Toc37164412"/>
      <w:bookmarkStart w:id="356" w:name="_Toc37164413"/>
      <w:bookmarkStart w:id="357" w:name="_Toc37164414"/>
      <w:bookmarkStart w:id="358" w:name="_Toc37164415"/>
      <w:bookmarkStart w:id="359" w:name="_Toc37164416"/>
      <w:bookmarkStart w:id="360" w:name="_Toc37164417"/>
      <w:bookmarkStart w:id="361" w:name="_Toc37164418"/>
      <w:bookmarkStart w:id="362" w:name="_Toc37164419"/>
      <w:bookmarkStart w:id="363" w:name="_Toc37164420"/>
      <w:bookmarkStart w:id="364" w:name="_Toc37247219"/>
      <w:bookmarkStart w:id="365" w:name="_Toc41303467"/>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lastRenderedPageBreak/>
        <w:t xml:space="preserve">Appendix A - </w:t>
      </w:r>
      <w:r w:rsidR="008A237C">
        <w:t>Equipment and service performance requirements</w:t>
      </w:r>
      <w:bookmarkEnd w:id="364"/>
      <w:bookmarkEnd w:id="365"/>
    </w:p>
    <w:p w14:paraId="62E3C4B4" w14:textId="77A14DB1" w:rsidR="008A237C" w:rsidRPr="00705511" w:rsidRDefault="008A237C" w:rsidP="00645380">
      <w:pPr>
        <w:pStyle w:val="Heading3"/>
      </w:pPr>
      <w:bookmarkStart w:id="366" w:name="_Toc37247220"/>
      <w:bookmarkStart w:id="367" w:name="_Toc41303468"/>
      <w:r w:rsidRPr="001803AA">
        <w:t>Lighting</w:t>
      </w:r>
      <w:bookmarkEnd w:id="366"/>
      <w:r w:rsidR="00D03A5C">
        <w:t xml:space="preserve"> upgrades</w:t>
      </w:r>
      <w:bookmarkEnd w:id="367"/>
    </w:p>
    <w:p w14:paraId="56FE1132" w14:textId="77777777" w:rsidR="008A237C" w:rsidRPr="00705511" w:rsidRDefault="008A237C" w:rsidP="008A237C">
      <w:pPr>
        <w:spacing w:after="0" w:line="240" w:lineRule="auto"/>
      </w:pPr>
      <w:r w:rsidRPr="00705511">
        <w:t>To be eligible you must:</w:t>
      </w:r>
    </w:p>
    <w:p w14:paraId="6BE682E7" w14:textId="77777777" w:rsidR="008A237C" w:rsidRPr="00705511" w:rsidRDefault="008A237C" w:rsidP="008A237C">
      <w:pPr>
        <w:numPr>
          <w:ilvl w:val="0"/>
          <w:numId w:val="7"/>
        </w:numPr>
        <w:spacing w:after="80"/>
        <w:rPr>
          <w:iCs w:val="0"/>
        </w:rPr>
      </w:pPr>
      <w:r w:rsidRPr="00705511">
        <w:rPr>
          <w:iCs w:val="0"/>
        </w:rPr>
        <w:t>be replacing existing non-LED (Light Emitting Diode) lighting with LED lighting and/or installing energy saving lighting controls such as motion sensors and timers</w:t>
      </w:r>
    </w:p>
    <w:p w14:paraId="0538CCA9" w14:textId="77777777" w:rsidR="008A237C" w:rsidRPr="00705511" w:rsidRDefault="008A237C" w:rsidP="008A237C">
      <w:pPr>
        <w:numPr>
          <w:ilvl w:val="0"/>
          <w:numId w:val="7"/>
        </w:numPr>
        <w:spacing w:after="80"/>
        <w:rPr>
          <w:iCs w:val="0"/>
        </w:rPr>
      </w:pPr>
      <w:r w:rsidRPr="00705511">
        <w:rPr>
          <w:iCs w:val="0"/>
        </w:rPr>
        <w:t>use light bulbs that have an efficiency of at least 120 lumens per Watt for LED tubes or 90 lumens per Watt for other (non-linear) bulbs</w:t>
      </w:r>
    </w:p>
    <w:p w14:paraId="6F1022DE" w14:textId="77777777" w:rsidR="008A237C" w:rsidRPr="00705511" w:rsidRDefault="008A237C" w:rsidP="008A237C">
      <w:pPr>
        <w:numPr>
          <w:ilvl w:val="0"/>
          <w:numId w:val="7"/>
        </w:numPr>
        <w:spacing w:after="80"/>
        <w:rPr>
          <w:iCs w:val="0"/>
        </w:rPr>
      </w:pPr>
      <w:r w:rsidRPr="00705511">
        <w:rPr>
          <w:iCs w:val="0"/>
        </w:rPr>
        <w:t xml:space="preserve">use light bulbs, light fittings, drivers or transformers that carry the Australian Regulatory Compliance Mark </w:t>
      </w:r>
    </w:p>
    <w:p w14:paraId="591696AF" w14:textId="77777777" w:rsidR="008A237C" w:rsidRPr="00705511" w:rsidRDefault="008A237C" w:rsidP="008A237C">
      <w:pPr>
        <w:suppressAutoHyphens/>
        <w:spacing w:before="200"/>
        <w:rPr>
          <w:rFonts w:eastAsiaTheme="minorHAnsi" w:cstheme="minorBidi"/>
          <w:iCs w:val="0"/>
          <w:color w:val="264F90"/>
          <w:szCs w:val="18"/>
        </w:rPr>
      </w:pPr>
      <w:r w:rsidRPr="00705511">
        <w:rPr>
          <w:rFonts w:eastAsiaTheme="minorHAnsi" w:cstheme="minorBidi"/>
          <w:iCs w:val="0"/>
          <w:color w:val="264F90"/>
          <w:szCs w:val="18"/>
        </w:rPr>
        <w:t xml:space="preserve">Figure </w:t>
      </w:r>
      <w:r w:rsidRPr="00705511">
        <w:rPr>
          <w:rFonts w:eastAsiaTheme="minorHAnsi" w:cstheme="minorBidi"/>
          <w:iCs w:val="0"/>
          <w:noProof/>
          <w:color w:val="264F90"/>
          <w:szCs w:val="18"/>
        </w:rPr>
        <w:fldChar w:fldCharType="begin"/>
      </w:r>
      <w:r w:rsidRPr="00705511">
        <w:rPr>
          <w:rFonts w:eastAsiaTheme="minorHAnsi" w:cstheme="minorBidi"/>
          <w:iCs w:val="0"/>
          <w:noProof/>
          <w:color w:val="264F90"/>
          <w:szCs w:val="18"/>
        </w:rPr>
        <w:instrText xml:space="preserve"> SEQ Figure \* ARABIC </w:instrText>
      </w:r>
      <w:r w:rsidRPr="00705511">
        <w:rPr>
          <w:rFonts w:eastAsiaTheme="minorHAnsi" w:cstheme="minorBidi"/>
          <w:iCs w:val="0"/>
          <w:noProof/>
          <w:color w:val="264F90"/>
          <w:szCs w:val="18"/>
        </w:rPr>
        <w:fldChar w:fldCharType="separate"/>
      </w:r>
      <w:r w:rsidR="00BF718F">
        <w:rPr>
          <w:rFonts w:eastAsiaTheme="minorHAnsi" w:cstheme="minorBidi"/>
          <w:iCs w:val="0"/>
          <w:noProof/>
          <w:color w:val="264F90"/>
          <w:szCs w:val="18"/>
        </w:rPr>
        <w:t>1</w:t>
      </w:r>
      <w:r w:rsidRPr="00705511">
        <w:rPr>
          <w:rFonts w:eastAsiaTheme="minorHAnsi" w:cstheme="minorBidi"/>
          <w:iCs w:val="0"/>
          <w:noProof/>
          <w:color w:val="264F90"/>
          <w:szCs w:val="18"/>
        </w:rPr>
        <w:fldChar w:fldCharType="end"/>
      </w:r>
      <w:r w:rsidRPr="00705511">
        <w:rPr>
          <w:rFonts w:eastAsiaTheme="minorHAnsi" w:cstheme="minorBidi"/>
          <w:iCs w:val="0"/>
          <w:color w:val="264F90"/>
          <w:szCs w:val="18"/>
        </w:rPr>
        <w:t>: Regulatory Compliance Mark</w:t>
      </w:r>
    </w:p>
    <w:p w14:paraId="529F911D" w14:textId="77777777" w:rsidR="008A237C" w:rsidRPr="00705511" w:rsidRDefault="008A237C" w:rsidP="008A237C">
      <w:pPr>
        <w:spacing w:after="80"/>
        <w:ind w:left="360"/>
        <w:rPr>
          <w:iCs w:val="0"/>
        </w:rPr>
      </w:pPr>
      <w:r w:rsidRPr="00705511">
        <w:rPr>
          <w:iCs w:val="0"/>
          <w:noProof/>
          <w:lang w:eastAsia="en-AU"/>
        </w:rPr>
        <w:drawing>
          <wp:inline distT="0" distB="0" distL="0" distR="0" wp14:anchorId="6212A1DC" wp14:editId="7EED08D4">
            <wp:extent cx="1078302" cy="853162"/>
            <wp:effectExtent l="0" t="0" r="7620" b="4445"/>
            <wp:docPr id="2" name="Picture 2" descr="Regulatory Compliance Mark - a tick inside a circle inside a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86880" cy="859949"/>
                    </a:xfrm>
                    <a:prstGeom prst="rect">
                      <a:avLst/>
                    </a:prstGeom>
                    <a:noFill/>
                  </pic:spPr>
                </pic:pic>
              </a:graphicData>
            </a:graphic>
          </wp:inline>
        </w:drawing>
      </w:r>
    </w:p>
    <w:p w14:paraId="25F65412" w14:textId="53FC9710" w:rsidR="00D96D08" w:rsidRPr="006F4829" w:rsidRDefault="008A237C" w:rsidP="00A54161">
      <w:pPr>
        <w:numPr>
          <w:ilvl w:val="0"/>
          <w:numId w:val="7"/>
        </w:numPr>
        <w:spacing w:after="80"/>
      </w:pPr>
      <w:proofErr w:type="gramStart"/>
      <w:r w:rsidRPr="0077386F">
        <w:rPr>
          <w:iCs w:val="0"/>
        </w:rPr>
        <w:t>ensure</w:t>
      </w:r>
      <w:proofErr w:type="gramEnd"/>
      <w:r w:rsidRPr="0077386F">
        <w:rPr>
          <w:iCs w:val="0"/>
        </w:rPr>
        <w:t xml:space="preserve"> all work is carried out by a licensed electricia</w:t>
      </w:r>
      <w:r w:rsidRPr="00705511">
        <w:rPr>
          <w:iCs w:val="0"/>
        </w:rPr>
        <w:t>n</w:t>
      </w:r>
      <w:r w:rsidR="0077386F">
        <w:rPr>
          <w:iCs w:val="0"/>
        </w:rPr>
        <w:t>.</w:t>
      </w:r>
    </w:p>
    <w:p w14:paraId="0BC7DA7E" w14:textId="3E4999BE" w:rsidR="008A237C" w:rsidRDefault="001C3003" w:rsidP="00645380">
      <w:pPr>
        <w:pStyle w:val="Heading3"/>
      </w:pPr>
      <w:bookmarkStart w:id="368" w:name="_Toc37247221"/>
      <w:bookmarkStart w:id="369" w:name="_Toc41303469"/>
      <w:r>
        <w:t xml:space="preserve">Heating, Ventilation and </w:t>
      </w:r>
      <w:r w:rsidR="008A237C">
        <w:t>Air conditioning</w:t>
      </w:r>
      <w:bookmarkEnd w:id="368"/>
      <w:bookmarkEnd w:id="369"/>
    </w:p>
    <w:p w14:paraId="0D15C2FB" w14:textId="77777777" w:rsidR="008A237C" w:rsidRDefault="008A237C" w:rsidP="006F4829">
      <w:pPr>
        <w:spacing w:after="80"/>
      </w:pPr>
      <w:r>
        <w:t xml:space="preserve">To </w:t>
      </w:r>
      <w:r w:rsidRPr="006F4829">
        <w:t>be</w:t>
      </w:r>
      <w:r>
        <w:t xml:space="preserve"> eligible, equipment must meet all applicable component efficiency requirements set out in </w:t>
      </w:r>
      <w:r>
        <w:rPr>
          <w:color w:val="000000"/>
          <w:lang w:eastAsia="en-AU"/>
        </w:rPr>
        <w:t xml:space="preserve">Part J5 of the National Construction Code 2019 (or any later versions of the National Construction Code that are in effect when a grant application </w:t>
      </w:r>
      <w:proofErr w:type="gramStart"/>
      <w:r>
        <w:rPr>
          <w:color w:val="000000"/>
          <w:lang w:eastAsia="en-AU"/>
        </w:rPr>
        <w:t>is submitted</w:t>
      </w:r>
      <w:proofErr w:type="gramEnd"/>
      <w:r>
        <w:rPr>
          <w:color w:val="000000"/>
          <w:lang w:eastAsia="en-AU"/>
        </w:rPr>
        <w:t>).</w:t>
      </w:r>
    </w:p>
    <w:p w14:paraId="4EB8C50A" w14:textId="77777777" w:rsidR="008A237C" w:rsidRPr="008A237C" w:rsidRDefault="008A237C" w:rsidP="00645380">
      <w:pPr>
        <w:pStyle w:val="Heading3"/>
      </w:pPr>
      <w:bookmarkStart w:id="370" w:name="_Toc37247222"/>
      <w:bookmarkStart w:id="371" w:name="_Toc41303470"/>
      <w:r w:rsidRPr="008A237C">
        <w:t>Three phase motors</w:t>
      </w:r>
      <w:bookmarkEnd w:id="370"/>
      <w:bookmarkEnd w:id="371"/>
    </w:p>
    <w:p w14:paraId="216BE933" w14:textId="77777777" w:rsidR="008A237C" w:rsidRPr="00705511" w:rsidRDefault="008A237C" w:rsidP="008A237C">
      <w:pPr>
        <w:spacing w:after="80"/>
        <w:rPr>
          <w:iCs w:val="0"/>
        </w:rPr>
      </w:pPr>
      <w:r w:rsidRPr="00705511">
        <w:rPr>
          <w:iCs w:val="0"/>
        </w:rPr>
        <w:t xml:space="preserve">To be eligible, you must purchase a motor that meets the IE3 efficiency requirements of the </w:t>
      </w:r>
      <w:hyperlink r:id="rId36" w:history="1">
        <w:r w:rsidRPr="00705511">
          <w:rPr>
            <w:iCs w:val="0"/>
            <w:color w:val="3366CC"/>
            <w:u w:val="single"/>
          </w:rPr>
          <w:t>GEMS Determination</w:t>
        </w:r>
      </w:hyperlink>
      <w:r w:rsidRPr="00705511">
        <w:rPr>
          <w:iCs w:val="0"/>
        </w:rPr>
        <w:t>, where applicable. (For example, the GEMS Determination will generally apply to 3 phase single speed motors with rated output from greater than or equal to 0.73 kW to less than 185 kW).</w:t>
      </w:r>
    </w:p>
    <w:p w14:paraId="4439F355" w14:textId="77777777" w:rsidR="008A237C" w:rsidRPr="008A237C" w:rsidRDefault="008A237C" w:rsidP="00645380">
      <w:pPr>
        <w:pStyle w:val="Heading3"/>
      </w:pPr>
      <w:bookmarkStart w:id="372" w:name="_Toc37247223"/>
      <w:bookmarkStart w:id="373" w:name="_Toc41303471"/>
      <w:r w:rsidRPr="008A237C">
        <w:t>Energy audit requirements</w:t>
      </w:r>
      <w:bookmarkEnd w:id="372"/>
      <w:bookmarkEnd w:id="373"/>
    </w:p>
    <w:p w14:paraId="7E38CB82" w14:textId="77777777" w:rsidR="008A237C" w:rsidRPr="00705511" w:rsidRDefault="008A237C" w:rsidP="008A237C">
      <w:pPr>
        <w:spacing w:after="80"/>
        <w:rPr>
          <w:iCs w:val="0"/>
        </w:rPr>
      </w:pPr>
      <w:r w:rsidRPr="00705511">
        <w:rPr>
          <w:iCs w:val="0"/>
        </w:rPr>
        <w:t>To be eligible:</w:t>
      </w:r>
    </w:p>
    <w:p w14:paraId="10FB77B2" w14:textId="4383CAAD" w:rsidR="008A237C" w:rsidRDefault="008A237C" w:rsidP="008A237C">
      <w:pPr>
        <w:numPr>
          <w:ilvl w:val="0"/>
          <w:numId w:val="7"/>
        </w:numPr>
        <w:spacing w:after="80"/>
        <w:rPr>
          <w:iCs w:val="0"/>
        </w:rPr>
      </w:pPr>
      <w:proofErr w:type="gramStart"/>
      <w:r w:rsidRPr="00705511">
        <w:rPr>
          <w:iCs w:val="0"/>
        </w:rPr>
        <w:t>the</w:t>
      </w:r>
      <w:proofErr w:type="gramEnd"/>
      <w:r w:rsidRPr="00705511">
        <w:rPr>
          <w:iCs w:val="0"/>
        </w:rPr>
        <w:t xml:space="preserve"> audit must meet current Australian </w:t>
      </w:r>
      <w:hyperlink r:id="rId37" w:anchor="/energy-audit-standards" w:history="1">
        <w:r w:rsidRPr="00705511">
          <w:rPr>
            <w:iCs w:val="0"/>
            <w:color w:val="3366CC"/>
            <w:u w:val="single"/>
          </w:rPr>
          <w:t>Energy Audit Standards</w:t>
        </w:r>
      </w:hyperlink>
      <w:r w:rsidRPr="00705511">
        <w:rPr>
          <w:iCs w:val="0"/>
          <w:color w:val="3366CC"/>
          <w:u w:val="single"/>
        </w:rPr>
        <w:t xml:space="preserve"> (AS/NZS 3598</w:t>
      </w:r>
      <w:r w:rsidR="001C3003">
        <w:rPr>
          <w:iCs w:val="0"/>
          <w:color w:val="3366CC"/>
          <w:u w:val="single"/>
        </w:rPr>
        <w:t>, 2014</w:t>
      </w:r>
      <w:r w:rsidRPr="00705511">
        <w:rPr>
          <w:iCs w:val="0"/>
          <w:color w:val="3366CC"/>
          <w:u w:val="single"/>
        </w:rPr>
        <w:t>)</w:t>
      </w:r>
      <w:r w:rsidRPr="00705511">
        <w:rPr>
          <w:iCs w:val="0"/>
          <w:vertAlign w:val="superscript"/>
        </w:rPr>
        <w:footnoteReference w:id="8"/>
      </w:r>
      <w:r w:rsidRPr="00705511">
        <w:rPr>
          <w:iCs w:val="0"/>
        </w:rPr>
        <w:t xml:space="preserve">. </w:t>
      </w:r>
    </w:p>
    <w:p w14:paraId="16237C39" w14:textId="77777777" w:rsidR="0077386F" w:rsidRDefault="0077386F" w:rsidP="0077386F">
      <w:pPr>
        <w:spacing w:after="80"/>
        <w:rPr>
          <w:iCs w:val="0"/>
        </w:rPr>
      </w:pPr>
    </w:p>
    <w:p w14:paraId="31C0DABD" w14:textId="77777777" w:rsidR="0077386F" w:rsidRDefault="0077386F">
      <w:pPr>
        <w:spacing w:before="0" w:after="0" w:line="240" w:lineRule="auto"/>
        <w:rPr>
          <w:iCs w:val="0"/>
        </w:rPr>
      </w:pPr>
      <w:r>
        <w:rPr>
          <w:iCs w:val="0"/>
        </w:rPr>
        <w:br w:type="page"/>
      </w:r>
    </w:p>
    <w:p w14:paraId="28C2E88B" w14:textId="3A509E42" w:rsidR="00AF60F3" w:rsidRDefault="00AF60F3" w:rsidP="00645380">
      <w:pPr>
        <w:pStyle w:val="Heading2"/>
      </w:pPr>
      <w:bookmarkStart w:id="374" w:name="_Toc34400316"/>
      <w:bookmarkStart w:id="375" w:name="_Toc41303472"/>
      <w:r w:rsidRPr="000C5400">
        <w:lastRenderedPageBreak/>
        <w:t>A</w:t>
      </w:r>
      <w:r w:rsidR="00CE086A">
        <w:t>ppendix B</w:t>
      </w:r>
      <w:r w:rsidRPr="000C5400">
        <w:t xml:space="preserve"> - </w:t>
      </w:r>
      <w:bookmarkEnd w:id="374"/>
      <w:r w:rsidR="003026AD" w:rsidRPr="000C5400">
        <w:t>S</w:t>
      </w:r>
      <w:r w:rsidR="003026AD">
        <w:t xml:space="preserve">enior </w:t>
      </w:r>
      <w:r w:rsidR="00AD4136">
        <w:t>M</w:t>
      </w:r>
      <w:r w:rsidR="003026AD">
        <w:t>anagement support</w:t>
      </w:r>
      <w:bookmarkEnd w:id="375"/>
    </w:p>
    <w:p w14:paraId="6D70BA36" w14:textId="77777777" w:rsidR="003026AD" w:rsidRDefault="003026AD" w:rsidP="003026AD">
      <w:pPr>
        <w:rPr>
          <w:rFonts w:asciiTheme="minorHAnsi" w:hAnsiTheme="minorHAnsi"/>
          <w:iCs w:val="0"/>
          <w:color w:val="FF0000"/>
          <w:szCs w:val="22"/>
        </w:rPr>
      </w:pPr>
      <w:r>
        <w:rPr>
          <w:color w:val="FF0000"/>
        </w:rPr>
        <w:t xml:space="preserve">IMPORTANT NOTE: </w:t>
      </w:r>
    </w:p>
    <w:p w14:paraId="18A4A853" w14:textId="77777777" w:rsidR="003026AD" w:rsidRDefault="003026AD" w:rsidP="003026AD">
      <w:pPr>
        <w:pStyle w:val="ListParagraph"/>
        <w:numPr>
          <w:ilvl w:val="0"/>
          <w:numId w:val="39"/>
        </w:numPr>
        <w:spacing w:before="0" w:after="0" w:line="240" w:lineRule="auto"/>
        <w:rPr>
          <w:color w:val="FF0000"/>
        </w:rPr>
      </w:pPr>
      <w:r>
        <w:rPr>
          <w:color w:val="FF0000"/>
        </w:rPr>
        <w:t xml:space="preserve">This form </w:t>
      </w:r>
      <w:proofErr w:type="gramStart"/>
      <w:r>
        <w:rPr>
          <w:color w:val="FF0000"/>
        </w:rPr>
        <w:t>must be signed and dated</w:t>
      </w:r>
      <w:proofErr w:type="gramEnd"/>
      <w:r>
        <w:rPr>
          <w:color w:val="FF0000"/>
        </w:rPr>
        <w:t xml:space="preserve"> or your application may be considered incomplete and ineligible. </w:t>
      </w:r>
    </w:p>
    <w:p w14:paraId="7FDA319E" w14:textId="77777777" w:rsidR="003026AD" w:rsidRDefault="003026AD" w:rsidP="003026AD">
      <w:pPr>
        <w:pStyle w:val="ListParagraph"/>
        <w:numPr>
          <w:ilvl w:val="0"/>
          <w:numId w:val="39"/>
        </w:numPr>
        <w:spacing w:before="0" w:after="0" w:line="240" w:lineRule="auto"/>
        <w:rPr>
          <w:color w:val="FF0000"/>
        </w:rPr>
      </w:pPr>
      <w:r>
        <w:rPr>
          <w:color w:val="FF0000"/>
        </w:rPr>
        <w:t>When saving this form please do not use special characters such as x-&gt;</w:t>
      </w:r>
      <w:proofErr w:type="gramStart"/>
      <w:r>
        <w:rPr>
          <w:color w:val="FF0000"/>
        </w:rPr>
        <w:t>?$</w:t>
      </w:r>
      <w:proofErr w:type="gramEnd"/>
      <w:r>
        <w:rPr>
          <w:color w:val="FF0000"/>
        </w:rPr>
        <w:t xml:space="preserve">* in the document file name to avoid issues with the upload of the document into the portal system. </w:t>
      </w:r>
    </w:p>
    <w:p w14:paraId="70AE86D0" w14:textId="77777777" w:rsidR="003026AD" w:rsidRDefault="003026AD" w:rsidP="003026AD">
      <w:pPr>
        <w:pStyle w:val="ListParagraph"/>
        <w:spacing w:before="0" w:after="0" w:line="240" w:lineRule="auto"/>
        <w:ind w:left="357"/>
        <w:rPr>
          <w:color w:val="FF0000"/>
        </w:rPr>
      </w:pPr>
    </w:p>
    <w:p w14:paraId="7276C2AF" w14:textId="77777777" w:rsidR="003026AD" w:rsidRDefault="003026AD" w:rsidP="003026AD">
      <w:pPr>
        <w:pStyle w:val="ListParagraph"/>
        <w:spacing w:before="0" w:after="0" w:line="240" w:lineRule="auto"/>
        <w:ind w:left="357"/>
        <w:rPr>
          <w:color w:val="FF0000"/>
        </w:rPr>
      </w:pPr>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3116"/>
        <w:gridCol w:w="5888"/>
      </w:tblGrid>
      <w:tr w:rsidR="003026AD" w14:paraId="0FA567BE" w14:textId="77777777" w:rsidTr="006B6F44">
        <w:trPr>
          <w:cantSplit/>
          <w:trHeight w:val="340"/>
        </w:trPr>
        <w:tc>
          <w:tcPr>
            <w:tcW w:w="3116"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shd w:val="clear" w:color="auto" w:fill="D9D9D9" w:themeFill="background1" w:themeFillShade="D9"/>
            <w:hideMark/>
          </w:tcPr>
          <w:p w14:paraId="5117ADC8" w14:textId="77777777" w:rsidR="003026AD" w:rsidRDefault="003026AD" w:rsidP="006B6F44">
            <w:pPr>
              <w:pStyle w:val="Normaltable"/>
              <w:rPr>
                <w:lang w:eastAsia="en-US"/>
              </w:rPr>
            </w:pPr>
            <w:r>
              <w:rPr>
                <w:lang w:eastAsia="en-US"/>
              </w:rPr>
              <w:t>Name of Applicant Organisation</w:t>
            </w:r>
          </w:p>
        </w:tc>
        <w:tc>
          <w:tcPr>
            <w:tcW w:w="5888"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tcPr>
          <w:p w14:paraId="1472B564" w14:textId="77777777" w:rsidR="003026AD" w:rsidRDefault="003026AD" w:rsidP="006B6F44">
            <w:pPr>
              <w:pStyle w:val="Normaltable"/>
              <w:rPr>
                <w:lang w:eastAsia="en-US"/>
              </w:rPr>
            </w:pPr>
          </w:p>
        </w:tc>
      </w:tr>
      <w:tr w:rsidR="003026AD" w14:paraId="77417716" w14:textId="77777777" w:rsidTr="006B6F44">
        <w:trPr>
          <w:cantSplit/>
          <w:trHeight w:val="340"/>
        </w:trPr>
        <w:tc>
          <w:tcPr>
            <w:tcW w:w="3116"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shd w:val="clear" w:color="auto" w:fill="D9D9D9" w:themeFill="background1" w:themeFillShade="D9"/>
            <w:hideMark/>
          </w:tcPr>
          <w:p w14:paraId="57899028" w14:textId="77777777" w:rsidR="003026AD" w:rsidRDefault="003026AD" w:rsidP="006B6F44">
            <w:pPr>
              <w:pStyle w:val="Normaltable"/>
              <w:rPr>
                <w:lang w:eastAsia="en-US"/>
              </w:rPr>
            </w:pPr>
            <w:r>
              <w:rPr>
                <w:lang w:eastAsia="en-US"/>
              </w:rPr>
              <w:t>ABN</w:t>
            </w:r>
          </w:p>
        </w:tc>
        <w:tc>
          <w:tcPr>
            <w:tcW w:w="5888"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tcPr>
          <w:p w14:paraId="536C27D8" w14:textId="77777777" w:rsidR="003026AD" w:rsidRDefault="003026AD" w:rsidP="006B6F44">
            <w:pPr>
              <w:pStyle w:val="Normaltable"/>
              <w:rPr>
                <w:lang w:eastAsia="en-US"/>
              </w:rPr>
            </w:pPr>
          </w:p>
        </w:tc>
      </w:tr>
      <w:tr w:rsidR="003026AD" w14:paraId="34DF596A" w14:textId="77777777" w:rsidTr="006B6F44">
        <w:trPr>
          <w:cantSplit/>
          <w:trHeight w:val="340"/>
        </w:trPr>
        <w:tc>
          <w:tcPr>
            <w:tcW w:w="3116"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shd w:val="clear" w:color="auto" w:fill="D9D9D9" w:themeFill="background1" w:themeFillShade="D9"/>
            <w:hideMark/>
          </w:tcPr>
          <w:p w14:paraId="25827D3B" w14:textId="77777777" w:rsidR="003026AD" w:rsidRDefault="003026AD" w:rsidP="006B6F44">
            <w:pPr>
              <w:pStyle w:val="Normaltable"/>
              <w:rPr>
                <w:lang w:eastAsia="en-US"/>
              </w:rPr>
            </w:pPr>
            <w:r>
              <w:rPr>
                <w:lang w:eastAsia="en-US"/>
              </w:rPr>
              <w:t>Name and position of Senior Management authorised to sign this letter</w:t>
            </w:r>
          </w:p>
        </w:tc>
        <w:tc>
          <w:tcPr>
            <w:tcW w:w="5888"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tcPr>
          <w:p w14:paraId="1A0B0C30" w14:textId="77777777" w:rsidR="003026AD" w:rsidRDefault="003026AD" w:rsidP="006B6F44">
            <w:pPr>
              <w:pStyle w:val="Normaltable"/>
              <w:rPr>
                <w:lang w:eastAsia="en-US"/>
              </w:rPr>
            </w:pPr>
          </w:p>
        </w:tc>
      </w:tr>
      <w:tr w:rsidR="003026AD" w14:paraId="17698D67" w14:textId="77777777" w:rsidTr="006B6F44">
        <w:trPr>
          <w:cantSplit/>
          <w:trHeight w:val="340"/>
        </w:trPr>
        <w:tc>
          <w:tcPr>
            <w:tcW w:w="3116"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shd w:val="clear" w:color="auto" w:fill="D9D9D9" w:themeFill="background1" w:themeFillShade="D9"/>
          </w:tcPr>
          <w:p w14:paraId="77761863" w14:textId="77777777" w:rsidR="003026AD" w:rsidRDefault="003026AD" w:rsidP="006B6F44">
            <w:pPr>
              <w:pStyle w:val="Normaltable"/>
              <w:rPr>
                <w:lang w:eastAsia="en-US"/>
              </w:rPr>
            </w:pPr>
            <w:r>
              <w:rPr>
                <w:lang w:eastAsia="en-US"/>
              </w:rPr>
              <w:t>Name of Witness to this letter</w:t>
            </w:r>
          </w:p>
          <w:p w14:paraId="089288DA" w14:textId="77777777" w:rsidR="003026AD" w:rsidRDefault="003026AD" w:rsidP="006B6F44">
            <w:pPr>
              <w:pStyle w:val="Normaltable"/>
              <w:rPr>
                <w:lang w:eastAsia="en-US"/>
              </w:rPr>
            </w:pPr>
          </w:p>
        </w:tc>
        <w:tc>
          <w:tcPr>
            <w:tcW w:w="5888"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tcPr>
          <w:p w14:paraId="7898C279" w14:textId="77777777" w:rsidR="003026AD" w:rsidRDefault="003026AD" w:rsidP="006B6F44">
            <w:pPr>
              <w:pStyle w:val="Normaltable"/>
              <w:rPr>
                <w:lang w:eastAsia="en-US"/>
              </w:rPr>
            </w:pPr>
          </w:p>
        </w:tc>
      </w:tr>
    </w:tbl>
    <w:p w14:paraId="47625C31" w14:textId="334AF293" w:rsidR="003026AD" w:rsidRDefault="003026AD" w:rsidP="003026AD">
      <w:pPr>
        <w:rPr>
          <w:rFonts w:asciiTheme="minorHAnsi" w:hAnsiTheme="minorHAnsi" w:cstheme="minorBidi"/>
          <w:szCs w:val="22"/>
        </w:rPr>
      </w:pPr>
      <w:r>
        <w:t xml:space="preserve">This letter confirms Senior Management support for the grant application from the above mentioned applicant organisation seeking financial assistance under the </w:t>
      </w:r>
      <w:hyperlink r:id="rId38" w:history="1">
        <w:r>
          <w:rPr>
            <w:rStyle w:val="Hyperlink"/>
          </w:rPr>
          <w:t xml:space="preserve">Energy Efficient Communities Program - Business Stream - High Energy Using </w:t>
        </w:r>
        <w:r w:rsidR="004E76AE">
          <w:rPr>
            <w:rStyle w:val="Hyperlink"/>
          </w:rPr>
          <w:t xml:space="preserve">Business </w:t>
        </w:r>
        <w:r>
          <w:rPr>
            <w:rStyle w:val="Hyperlink"/>
          </w:rPr>
          <w:t>Grants</w:t>
        </w:r>
      </w:hyperlink>
      <w:r>
        <w:t>.</w:t>
      </w:r>
    </w:p>
    <w:p w14:paraId="2377B159" w14:textId="77777777" w:rsidR="003026AD" w:rsidRDefault="003026AD" w:rsidP="003026AD">
      <w:r>
        <w:t xml:space="preserve">I endorse the grant application from this </w:t>
      </w:r>
      <w:r>
        <w:rPr>
          <w:rFonts w:cstheme="minorHAnsi"/>
        </w:rPr>
        <w:t xml:space="preserve">applicant </w:t>
      </w:r>
      <w:r>
        <w:t>organisation.</w:t>
      </w:r>
    </w:p>
    <w:p w14:paraId="41DB6C3D" w14:textId="03703F76" w:rsidR="003026AD" w:rsidRDefault="00070747" w:rsidP="003026AD">
      <w:r>
        <w:rPr>
          <w:iCs w:val="0"/>
        </w:rPr>
        <w:t>If successful for a grant, t</w:t>
      </w:r>
      <w:r w:rsidR="003026AD">
        <w:rPr>
          <w:iCs w:val="0"/>
        </w:rPr>
        <w:t xml:space="preserve">he applicant organisation is able to complete the project and meet any project costs that </w:t>
      </w:r>
      <w:proofErr w:type="gramStart"/>
      <w:r w:rsidR="003026AD">
        <w:rPr>
          <w:iCs w:val="0"/>
        </w:rPr>
        <w:t>are not covered</w:t>
      </w:r>
      <w:proofErr w:type="gramEnd"/>
      <w:r w:rsidR="003026AD">
        <w:rPr>
          <w:iCs w:val="0"/>
        </w:rPr>
        <w:t xml:space="preserve"> by the grant.</w:t>
      </w:r>
    </w:p>
    <w:p w14:paraId="19D42FE3" w14:textId="77777777" w:rsidR="003026AD" w:rsidRDefault="003026AD" w:rsidP="003026AD">
      <w:pPr>
        <w:rPr>
          <w:iCs w:val="0"/>
        </w:rPr>
      </w:pPr>
      <w:r>
        <w:t xml:space="preserve">I note that the </w:t>
      </w:r>
      <w:r>
        <w:rPr>
          <w:rFonts w:cstheme="minorHAnsi"/>
        </w:rPr>
        <w:t xml:space="preserve">applicant </w:t>
      </w:r>
      <w:r>
        <w:t>organisation will enter into a grant agreement with the Commonwealth Government in relation to this grant.</w:t>
      </w:r>
    </w:p>
    <w:p w14:paraId="7C3DD521" w14:textId="77777777" w:rsidR="003026AD" w:rsidRDefault="003026AD" w:rsidP="003026AD">
      <w:pPr>
        <w:rPr>
          <w:rFonts w:cstheme="minorHAnsi"/>
          <w:iCs w:val="0"/>
        </w:rPr>
      </w:pPr>
      <w:r>
        <w:rPr>
          <w:rFonts w:cstheme="minorHAnsi"/>
        </w:rPr>
        <w:t>I have, or will request, all necessary Commonwealth, State, Territory and local planning permits and approvals required to undertake the project</w:t>
      </w:r>
      <w:r>
        <w:t>.</w:t>
      </w:r>
    </w:p>
    <w:p w14:paraId="6B263FA2" w14:textId="77777777" w:rsidR="003026AD" w:rsidRDefault="003026AD" w:rsidP="003026AD">
      <w:pPr>
        <w:pStyle w:val="Normalsignature"/>
        <w:tabs>
          <w:tab w:val="right" w:leader="dot" w:pos="5529"/>
        </w:tabs>
        <w:spacing w:after="240"/>
      </w:pPr>
      <w:r>
        <w:t>Signature</w:t>
      </w:r>
      <w:r>
        <w:tab/>
      </w:r>
    </w:p>
    <w:p w14:paraId="35641261" w14:textId="77777777" w:rsidR="003026AD" w:rsidRDefault="003026AD" w:rsidP="003026AD">
      <w:pPr>
        <w:pStyle w:val="Normaltable"/>
      </w:pPr>
      <w:r>
        <w:t xml:space="preserve">Date </w:t>
      </w:r>
      <w:r>
        <w:tab/>
      </w:r>
    </w:p>
    <w:p w14:paraId="5B21D5B3" w14:textId="77777777" w:rsidR="003026AD" w:rsidRDefault="003026AD" w:rsidP="003026AD">
      <w:pPr>
        <w:pStyle w:val="Normalsignature"/>
        <w:tabs>
          <w:tab w:val="right" w:leader="dot" w:pos="5529"/>
        </w:tabs>
        <w:spacing w:after="240"/>
      </w:pPr>
      <w:r>
        <w:t>Signature of witness</w:t>
      </w:r>
      <w:r>
        <w:tab/>
      </w:r>
    </w:p>
    <w:p w14:paraId="3C10124A" w14:textId="77777777" w:rsidR="003026AD" w:rsidRDefault="003026AD" w:rsidP="003026AD">
      <w:pPr>
        <w:pStyle w:val="Normaltable"/>
      </w:pPr>
      <w:r>
        <w:t xml:space="preserve">Date </w:t>
      </w:r>
      <w:r>
        <w:tab/>
      </w:r>
    </w:p>
    <w:p w14:paraId="773C808E" w14:textId="14A1ACC8" w:rsidR="003026AD" w:rsidRDefault="003026AD">
      <w:pPr>
        <w:spacing w:before="0" w:after="0" w:line="240" w:lineRule="auto"/>
      </w:pPr>
      <w:r>
        <w:br w:type="page"/>
      </w:r>
    </w:p>
    <w:p w14:paraId="2A695613" w14:textId="429130F3" w:rsidR="00A54161" w:rsidRDefault="00A54161" w:rsidP="00A54161">
      <w:pPr>
        <w:pStyle w:val="Heading2"/>
      </w:pPr>
      <w:bookmarkStart w:id="376" w:name="_Toc41303473"/>
      <w:r w:rsidRPr="000C5400">
        <w:lastRenderedPageBreak/>
        <w:t>A</w:t>
      </w:r>
      <w:r>
        <w:t>ppendix C</w:t>
      </w:r>
      <w:r w:rsidRPr="000C5400">
        <w:t xml:space="preserve"> </w:t>
      </w:r>
      <w:r>
        <w:t>-</w:t>
      </w:r>
      <w:r w:rsidRPr="000C5400">
        <w:t xml:space="preserve"> S</w:t>
      </w:r>
      <w:r w:rsidR="003026AD">
        <w:t xml:space="preserve">upplier </w:t>
      </w:r>
      <w:r w:rsidR="00AD4136">
        <w:t>D</w:t>
      </w:r>
      <w:r w:rsidR="003026AD">
        <w:t>eclaration</w:t>
      </w:r>
      <w:bookmarkEnd w:id="376"/>
    </w:p>
    <w:p w14:paraId="241A7863" w14:textId="77777777" w:rsidR="003026AD" w:rsidRPr="00BE3379" w:rsidRDefault="003026AD" w:rsidP="003026AD">
      <w:pPr>
        <w:rPr>
          <w:i/>
        </w:rPr>
      </w:pPr>
      <w:r w:rsidRPr="005E1C8F">
        <w:rPr>
          <w:i/>
        </w:rPr>
        <w:t>*skip secti</w:t>
      </w:r>
      <w:r>
        <w:rPr>
          <w:i/>
        </w:rPr>
        <w:t>ons not relevant to your activity.</w:t>
      </w:r>
    </w:p>
    <w:p w14:paraId="268925A3" w14:textId="77777777" w:rsidR="003026AD" w:rsidRDefault="003026AD" w:rsidP="003026AD">
      <w:pPr>
        <w:spacing w:before="0" w:after="0" w:line="240" w:lineRule="auto"/>
        <w:rPr>
          <w:color w:val="FF0000"/>
        </w:rPr>
      </w:pPr>
      <w:r>
        <w:rPr>
          <w:color w:val="FF0000"/>
        </w:rPr>
        <w:t xml:space="preserve">IMPORTANT NOTE: </w:t>
      </w:r>
    </w:p>
    <w:p w14:paraId="7675B67A" w14:textId="77777777" w:rsidR="003026AD" w:rsidRDefault="003026AD" w:rsidP="003026AD">
      <w:pPr>
        <w:pStyle w:val="ListParagraph"/>
        <w:numPr>
          <w:ilvl w:val="0"/>
          <w:numId w:val="38"/>
        </w:numPr>
        <w:spacing w:before="0" w:after="0" w:line="240" w:lineRule="auto"/>
        <w:rPr>
          <w:color w:val="FF0000"/>
        </w:rPr>
      </w:pPr>
      <w:r w:rsidRPr="00CD1A40">
        <w:rPr>
          <w:color w:val="FF0000"/>
        </w:rPr>
        <w:t xml:space="preserve">All relevant boxes </w:t>
      </w:r>
      <w:proofErr w:type="gramStart"/>
      <w:r w:rsidRPr="00CD1A40">
        <w:rPr>
          <w:color w:val="FF0000"/>
        </w:rPr>
        <w:t>must be ticked</w:t>
      </w:r>
      <w:proofErr w:type="gramEnd"/>
      <w:r w:rsidRPr="00CD1A40">
        <w:rPr>
          <w:color w:val="FF0000"/>
        </w:rPr>
        <w:t xml:space="preserve"> and the form must be signed and dated or the application may be considered incomplete and ineligible. </w:t>
      </w:r>
    </w:p>
    <w:p w14:paraId="1CE6657A" w14:textId="77777777" w:rsidR="003026AD" w:rsidRDefault="003026AD" w:rsidP="003026AD">
      <w:pPr>
        <w:pStyle w:val="ListParagraph"/>
        <w:numPr>
          <w:ilvl w:val="0"/>
          <w:numId w:val="38"/>
        </w:numPr>
        <w:spacing w:before="0" w:after="0" w:line="240" w:lineRule="auto"/>
        <w:rPr>
          <w:color w:val="FF0000"/>
        </w:rPr>
      </w:pPr>
      <w:r w:rsidRPr="00642435">
        <w:rPr>
          <w:color w:val="FF0000"/>
        </w:rPr>
        <w:t>When saving this form please do not use special characters such as x-&gt;</w:t>
      </w:r>
      <w:proofErr w:type="gramStart"/>
      <w:r w:rsidRPr="00642435">
        <w:rPr>
          <w:color w:val="FF0000"/>
        </w:rPr>
        <w:t>?$</w:t>
      </w:r>
      <w:proofErr w:type="gramEnd"/>
      <w:r w:rsidRPr="00642435">
        <w:rPr>
          <w:color w:val="FF0000"/>
        </w:rPr>
        <w:t>* in the document file name to avoid issues with the upload of the document into the portal system</w:t>
      </w:r>
      <w:r>
        <w:rPr>
          <w:color w:val="FF0000"/>
        </w:rPr>
        <w:t>.</w:t>
      </w:r>
    </w:p>
    <w:p w14:paraId="1920CD61" w14:textId="4D37431D" w:rsidR="00EB1396" w:rsidRDefault="00EB1396" w:rsidP="003026AD">
      <w:pPr>
        <w:pStyle w:val="ListParagraph"/>
        <w:numPr>
          <w:ilvl w:val="0"/>
          <w:numId w:val="38"/>
        </w:numPr>
        <w:spacing w:before="0" w:after="0" w:line="240" w:lineRule="auto"/>
        <w:rPr>
          <w:color w:val="FF0000"/>
        </w:rPr>
      </w:pPr>
      <w:r>
        <w:rPr>
          <w:color w:val="FF0000"/>
        </w:rPr>
        <w:t xml:space="preserve">Please provide a complete Supplier Declaration </w:t>
      </w:r>
      <w:r w:rsidR="003C1AC7">
        <w:rPr>
          <w:color w:val="FF0000"/>
        </w:rPr>
        <w:t>template</w:t>
      </w:r>
      <w:r w:rsidR="007F5015">
        <w:rPr>
          <w:color w:val="FF0000"/>
        </w:rPr>
        <w:t xml:space="preserve"> </w:t>
      </w:r>
      <w:r>
        <w:rPr>
          <w:color w:val="FF0000"/>
        </w:rPr>
        <w:t>for each supplier/installer organisation that will be involved in your project.</w:t>
      </w:r>
    </w:p>
    <w:p w14:paraId="4DCFB63D" w14:textId="77777777" w:rsidR="003026AD" w:rsidRPr="00642435" w:rsidRDefault="003026AD" w:rsidP="003026AD">
      <w:pPr>
        <w:pStyle w:val="ListParagraph"/>
        <w:spacing w:before="0" w:after="0" w:line="240" w:lineRule="auto"/>
        <w:ind w:left="360"/>
        <w:rPr>
          <w:color w:val="FF0000"/>
        </w:rPr>
      </w:pPr>
    </w:p>
    <w:p w14:paraId="348F0F7D" w14:textId="77777777" w:rsidR="003026AD" w:rsidRDefault="003026AD" w:rsidP="003026AD">
      <w:pPr>
        <w:spacing w:before="0" w:after="0" w:line="240" w:lineRule="auto"/>
      </w:pPr>
      <w:r>
        <w:t>I, as the product or service supplier/ installer have read and understood Appendix A of the</w:t>
      </w:r>
      <w:r>
        <w:rPr>
          <w:rFonts w:cs="Arial"/>
          <w:szCs w:val="20"/>
        </w:rPr>
        <w:t xml:space="preserve"> </w:t>
      </w:r>
      <w:hyperlink r:id="rId39" w:history="1">
        <w:r w:rsidRPr="00250BB3">
          <w:rPr>
            <w:rStyle w:val="Hyperlink"/>
            <w:rFonts w:cs="Arial"/>
            <w:szCs w:val="20"/>
          </w:rPr>
          <w:t xml:space="preserve">Energy Efficient Communities Program - High Energy Using Business Grants </w:t>
        </w:r>
        <w:r w:rsidRPr="00250BB3">
          <w:rPr>
            <w:rStyle w:val="Hyperlink"/>
          </w:rPr>
          <w:t>Guidelines</w:t>
        </w:r>
      </w:hyperlink>
      <w:r w:rsidRPr="00250BB3">
        <w:t>.</w:t>
      </w:r>
      <w:r>
        <w:t xml:space="preserve"> I confirm that, to the best of my knowledge all products, installations and works for this project as selected below meet the eligibility requirements as set out in the guidelines.</w:t>
      </w:r>
    </w:p>
    <w:p w14:paraId="6F51F344" w14:textId="77777777" w:rsidR="003026AD" w:rsidRDefault="003026AD" w:rsidP="003026AD">
      <w:pPr>
        <w:tabs>
          <w:tab w:val="left" w:pos="567"/>
        </w:tabs>
        <w:spacing w:before="0" w:line="240" w:lineRule="auto"/>
      </w:pPr>
    </w:p>
    <w:p w14:paraId="35EE7522" w14:textId="77777777" w:rsidR="003026AD" w:rsidRDefault="003026AD" w:rsidP="003026AD">
      <w:pPr>
        <w:tabs>
          <w:tab w:val="left" w:pos="567"/>
        </w:tabs>
        <w:spacing w:before="0" w:line="240" w:lineRule="auto"/>
        <w:rPr>
          <w:iCs w:val="0"/>
          <w:color w:val="264F90"/>
          <w:sz w:val="22"/>
        </w:rPr>
      </w:pPr>
      <w:r>
        <w:fldChar w:fldCharType="begin">
          <w:ffData>
            <w:name w:val=""/>
            <w:enabled/>
            <w:calcOnExit w:val="0"/>
            <w:statusText w:type="text" w:val="Select if - Solar photovoltaic generator system requirements"/>
            <w:checkBox>
              <w:sizeAuto/>
              <w:default w:val="0"/>
              <w:checked w:val="0"/>
            </w:checkBox>
          </w:ffData>
        </w:fldChar>
      </w:r>
      <w:r>
        <w:instrText xml:space="preserve"> FORMCHECKBOX </w:instrText>
      </w:r>
      <w:r w:rsidR="00BF718F">
        <w:fldChar w:fldCharType="separate"/>
      </w:r>
      <w:r>
        <w:fldChar w:fldCharType="end"/>
      </w:r>
      <w:r w:rsidRPr="00E44425">
        <w:tab/>
      </w:r>
      <w:r>
        <w:rPr>
          <w:color w:val="264F90"/>
          <w:sz w:val="22"/>
        </w:rPr>
        <w:t>Equipment Installation (generally)</w:t>
      </w:r>
    </w:p>
    <w:p w14:paraId="181075E4" w14:textId="4D84B8F5" w:rsidR="003026AD" w:rsidRDefault="003026AD" w:rsidP="00C6774A">
      <w:pPr>
        <w:pStyle w:val="Normalindent"/>
        <w:numPr>
          <w:ilvl w:val="0"/>
          <w:numId w:val="41"/>
        </w:numPr>
        <w:spacing w:before="0" w:after="0" w:line="240" w:lineRule="auto"/>
      </w:pPr>
      <w:r>
        <w:rPr>
          <w:iCs/>
        </w:rPr>
        <w:t xml:space="preserve">all installation and decommissioning works will be completed by licensed tradesperson(s) </w:t>
      </w:r>
    </w:p>
    <w:p w14:paraId="4A876BD1" w14:textId="1D0C84B0" w:rsidR="003026AD" w:rsidRPr="002C5F5C" w:rsidRDefault="00C6774A" w:rsidP="00C6774A">
      <w:pPr>
        <w:pStyle w:val="Normalindent"/>
        <w:numPr>
          <w:ilvl w:val="0"/>
          <w:numId w:val="41"/>
        </w:numPr>
        <w:spacing w:before="0" w:after="0" w:line="240" w:lineRule="auto"/>
      </w:pPr>
      <w:r>
        <w:t>a</w:t>
      </w:r>
      <w:r w:rsidR="003026AD">
        <w:t>ll works that carry a risk of refrigerant being emitted will completed by an ARC air conditioning technician with an ARC refrigerant handling license</w:t>
      </w:r>
    </w:p>
    <w:p w14:paraId="48400F69" w14:textId="51E32B94" w:rsidR="003026AD" w:rsidRPr="002C5F5C" w:rsidRDefault="003026AD" w:rsidP="00C6774A">
      <w:pPr>
        <w:pStyle w:val="Normalindent"/>
        <w:numPr>
          <w:ilvl w:val="0"/>
          <w:numId w:val="41"/>
        </w:numPr>
        <w:spacing w:before="0" w:after="0" w:line="240" w:lineRule="auto"/>
      </w:pPr>
      <w:r>
        <w:t>existing equipment being replaced will be disposed of, decommissioned or recycled in accordance with appropriate regulations</w:t>
      </w:r>
    </w:p>
    <w:p w14:paraId="5C9C0ADB" w14:textId="77777777" w:rsidR="003026AD" w:rsidRDefault="003026AD" w:rsidP="003026AD">
      <w:pPr>
        <w:tabs>
          <w:tab w:val="left" w:pos="1134"/>
        </w:tabs>
        <w:spacing w:before="0" w:after="0" w:line="240" w:lineRule="auto"/>
        <w:ind w:left="1134" w:hanging="567"/>
        <w:rPr>
          <w:iCs w:val="0"/>
        </w:rPr>
      </w:pPr>
    </w:p>
    <w:p w14:paraId="695959FC" w14:textId="77777777" w:rsidR="003026AD" w:rsidRDefault="003026AD" w:rsidP="003026AD">
      <w:pPr>
        <w:tabs>
          <w:tab w:val="left" w:pos="567"/>
        </w:tabs>
        <w:spacing w:before="0" w:line="240" w:lineRule="auto"/>
        <w:rPr>
          <w:iCs w:val="0"/>
          <w:color w:val="264F90"/>
          <w:sz w:val="22"/>
        </w:rPr>
      </w:pPr>
      <w:r>
        <w:fldChar w:fldCharType="begin">
          <w:ffData>
            <w:name w:val=""/>
            <w:enabled/>
            <w:calcOnExit w:val="0"/>
            <w:statusText w:type="text" w:val="Select if - Solar photovoltaic generator system requirements"/>
            <w:checkBox>
              <w:sizeAuto/>
              <w:default w:val="0"/>
              <w:checked w:val="0"/>
            </w:checkBox>
          </w:ffData>
        </w:fldChar>
      </w:r>
      <w:r>
        <w:instrText xml:space="preserve"> FORMCHECKBOX </w:instrText>
      </w:r>
      <w:r w:rsidR="00BF718F">
        <w:fldChar w:fldCharType="separate"/>
      </w:r>
      <w:r>
        <w:fldChar w:fldCharType="end"/>
      </w:r>
      <w:r w:rsidRPr="00E44425">
        <w:tab/>
      </w:r>
      <w:r>
        <w:rPr>
          <w:color w:val="264F90"/>
          <w:sz w:val="22"/>
        </w:rPr>
        <w:t>Heating, Ventilation and Air conditioning</w:t>
      </w:r>
    </w:p>
    <w:p w14:paraId="23DDFE00" w14:textId="130BAB7A" w:rsidR="003026AD" w:rsidRPr="004520D2" w:rsidRDefault="003026AD" w:rsidP="00C6774A">
      <w:pPr>
        <w:pStyle w:val="Normalindent"/>
        <w:numPr>
          <w:ilvl w:val="0"/>
          <w:numId w:val="42"/>
        </w:numPr>
        <w:spacing w:before="0" w:after="0" w:line="240" w:lineRule="auto"/>
        <w:ind w:hanging="513"/>
        <w:rPr>
          <w:color w:val="3366CC"/>
          <w:u w:val="single"/>
        </w:rPr>
      </w:pPr>
      <w:r w:rsidRPr="00C6774A">
        <w:rPr>
          <w:color w:val="000000" w:themeColor="text1"/>
        </w:rPr>
        <w:t xml:space="preserve">each equipment </w:t>
      </w:r>
      <w:r>
        <w:t xml:space="preserve">item supplied as part of this project meets any applicable component efficiency requirements specified in Part J5 of the </w:t>
      </w:r>
      <w:hyperlink r:id="rId40" w:history="1">
        <w:r w:rsidRPr="009531DE">
          <w:rPr>
            <w:rStyle w:val="Hyperlink"/>
          </w:rPr>
          <w:t>National Construction Code, 2019</w:t>
        </w:r>
      </w:hyperlink>
    </w:p>
    <w:p w14:paraId="16661D98" w14:textId="77777777" w:rsidR="003026AD" w:rsidRDefault="003026AD" w:rsidP="003026AD">
      <w:pPr>
        <w:tabs>
          <w:tab w:val="left" w:pos="1134"/>
        </w:tabs>
        <w:spacing w:before="0" w:after="0" w:line="240" w:lineRule="auto"/>
        <w:ind w:left="1134" w:hanging="567"/>
        <w:rPr>
          <w:iCs w:val="0"/>
        </w:rPr>
      </w:pPr>
    </w:p>
    <w:p w14:paraId="668A10A8" w14:textId="77777777" w:rsidR="003026AD" w:rsidRDefault="003026AD" w:rsidP="003026AD">
      <w:pPr>
        <w:pStyle w:val="Normalsystemrequirements"/>
        <w:spacing w:before="0" w:line="240" w:lineRule="auto"/>
      </w:pPr>
      <w:r>
        <w:fldChar w:fldCharType="begin">
          <w:ffData>
            <w:name w:val=""/>
            <w:enabled/>
            <w:calcOnExit w:val="0"/>
            <w:statusText w:type="text" w:val="Select if  - Battery system requirements"/>
            <w:checkBox>
              <w:sizeAuto/>
              <w:default w:val="0"/>
            </w:checkBox>
          </w:ffData>
        </w:fldChar>
      </w:r>
      <w:r>
        <w:instrText xml:space="preserve"> FORMCHECKBOX </w:instrText>
      </w:r>
      <w:r w:rsidR="00BF718F">
        <w:fldChar w:fldCharType="separate"/>
      </w:r>
      <w:r>
        <w:fldChar w:fldCharType="end"/>
      </w:r>
      <w:r>
        <w:tab/>
        <w:t>Lighting Upgrades</w:t>
      </w:r>
    </w:p>
    <w:p w14:paraId="59ADDEF6" w14:textId="3880AE78" w:rsidR="003026AD" w:rsidRDefault="003026AD" w:rsidP="00C6774A">
      <w:pPr>
        <w:pStyle w:val="Normalindent"/>
        <w:numPr>
          <w:ilvl w:val="0"/>
          <w:numId w:val="41"/>
        </w:numPr>
        <w:spacing w:before="0" w:after="0" w:line="240" w:lineRule="auto"/>
      </w:pPr>
      <w:r w:rsidRPr="002C5F5C">
        <w:t>all works will be carried out by a licensed electrician</w:t>
      </w:r>
    </w:p>
    <w:p w14:paraId="7E4F6CB6" w14:textId="34965F3A" w:rsidR="003026AD" w:rsidRPr="002C5F5C" w:rsidRDefault="003026AD" w:rsidP="00C6774A">
      <w:pPr>
        <w:pStyle w:val="Normalindent"/>
        <w:numPr>
          <w:ilvl w:val="0"/>
          <w:numId w:val="41"/>
        </w:numPr>
        <w:spacing w:before="0" w:after="0" w:line="240" w:lineRule="auto"/>
      </w:pPr>
      <w:r>
        <w:t xml:space="preserve">the new lighting equipment is LED, replacing a non-LED system, </w:t>
      </w:r>
      <w:r w:rsidRPr="00705511">
        <w:t>and/or installing energy saving lighting controls such as motion sensors and timers</w:t>
      </w:r>
    </w:p>
    <w:p w14:paraId="480A9128" w14:textId="5220076C" w:rsidR="003026AD" w:rsidRPr="002C5F5C" w:rsidRDefault="003026AD" w:rsidP="00C6774A">
      <w:pPr>
        <w:pStyle w:val="Normalindent"/>
        <w:numPr>
          <w:ilvl w:val="0"/>
          <w:numId w:val="41"/>
        </w:numPr>
        <w:spacing w:before="0" w:after="0" w:line="240" w:lineRule="auto"/>
      </w:pPr>
      <w:r>
        <w:t>replacement lightbulbs have an efficiency of at least 120 lumens per Watt for LED tubes or 90 lumens per Watt for other (non-linear) bulbs</w:t>
      </w:r>
    </w:p>
    <w:p w14:paraId="586F7BEE" w14:textId="1D6AACC4" w:rsidR="003026AD" w:rsidRPr="002C5F5C" w:rsidRDefault="003026AD" w:rsidP="00C6774A">
      <w:pPr>
        <w:pStyle w:val="Normalindent"/>
        <w:numPr>
          <w:ilvl w:val="0"/>
          <w:numId w:val="41"/>
        </w:numPr>
        <w:spacing w:before="0" w:after="0" w:line="240" w:lineRule="auto"/>
      </w:pPr>
      <w:r>
        <w:t>all replacement light bulbs, light fittings, drivers or transformers that carry the Australian Regulatory Compliance Mark</w:t>
      </w:r>
    </w:p>
    <w:p w14:paraId="47F22F7A" w14:textId="77777777" w:rsidR="003026AD" w:rsidRDefault="003026AD" w:rsidP="003026AD">
      <w:pPr>
        <w:tabs>
          <w:tab w:val="left" w:pos="1134"/>
        </w:tabs>
        <w:spacing w:before="0" w:after="0" w:line="240" w:lineRule="auto"/>
        <w:ind w:left="1134" w:hanging="567"/>
        <w:rPr>
          <w:iCs w:val="0"/>
        </w:rPr>
      </w:pPr>
    </w:p>
    <w:p w14:paraId="3114493E" w14:textId="77777777" w:rsidR="003026AD" w:rsidRDefault="003026AD" w:rsidP="003026AD">
      <w:pPr>
        <w:pStyle w:val="Normalsystemrequirements"/>
        <w:spacing w:before="0" w:line="240" w:lineRule="auto"/>
      </w:pPr>
      <w:r>
        <w:fldChar w:fldCharType="begin">
          <w:ffData>
            <w:name w:val=""/>
            <w:enabled/>
            <w:calcOnExit w:val="0"/>
            <w:statusText w:type="text" w:val="Select if - Solar hot water heater or air source hot water heat pump requirements"/>
            <w:checkBox>
              <w:sizeAuto/>
              <w:default w:val="0"/>
            </w:checkBox>
          </w:ffData>
        </w:fldChar>
      </w:r>
      <w:r>
        <w:instrText xml:space="preserve"> FORMCHECKBOX </w:instrText>
      </w:r>
      <w:r w:rsidR="00BF718F">
        <w:fldChar w:fldCharType="separate"/>
      </w:r>
      <w:r>
        <w:fldChar w:fldCharType="end"/>
      </w:r>
      <w:r>
        <w:tab/>
        <w:t>Energy Audits</w:t>
      </w:r>
    </w:p>
    <w:p w14:paraId="724A94E7" w14:textId="2B8CF742" w:rsidR="003026AD" w:rsidRDefault="003026AD" w:rsidP="00C6774A">
      <w:pPr>
        <w:pStyle w:val="Normalindent"/>
        <w:numPr>
          <w:ilvl w:val="0"/>
          <w:numId w:val="43"/>
        </w:numPr>
        <w:spacing w:before="0" w:after="0" w:line="240" w:lineRule="auto"/>
        <w:ind w:hanging="513"/>
        <w:rPr>
          <w:iCs/>
        </w:rPr>
      </w:pPr>
      <w:r>
        <w:rPr>
          <w:iCs/>
        </w:rPr>
        <w:t xml:space="preserve">the audit meets the requirements of </w:t>
      </w:r>
      <w:hyperlink r:id="rId41" w:anchor="/energy-audit-standards" w:history="1">
        <w:r w:rsidRPr="00F22D78">
          <w:rPr>
            <w:rStyle w:val="Hyperlink"/>
            <w:iCs/>
          </w:rPr>
          <w:t>AS/NZS 3598:2014</w:t>
        </w:r>
      </w:hyperlink>
    </w:p>
    <w:p w14:paraId="323F69C4" w14:textId="77777777" w:rsidR="003026AD" w:rsidRDefault="003026AD" w:rsidP="003026AD">
      <w:pPr>
        <w:pStyle w:val="Normalindent"/>
        <w:spacing w:before="0" w:after="0" w:line="240" w:lineRule="auto"/>
        <w:rPr>
          <w:iCs/>
        </w:rPr>
      </w:pPr>
    </w:p>
    <w:p w14:paraId="45C943D1" w14:textId="77777777" w:rsidR="003026AD" w:rsidRDefault="003026AD" w:rsidP="003026AD">
      <w:pPr>
        <w:pStyle w:val="Normalsystemrequirements"/>
        <w:spacing w:before="0" w:line="240" w:lineRule="auto"/>
      </w:pPr>
      <w:r>
        <w:fldChar w:fldCharType="begin">
          <w:ffData>
            <w:name w:val=""/>
            <w:enabled/>
            <w:calcOnExit w:val="0"/>
            <w:statusText w:type="text" w:val="Select if - Lighting upgrades requirements"/>
            <w:checkBox>
              <w:sizeAuto/>
              <w:default w:val="0"/>
            </w:checkBox>
          </w:ffData>
        </w:fldChar>
      </w:r>
      <w:r>
        <w:instrText xml:space="preserve"> FORMCHECKBOX </w:instrText>
      </w:r>
      <w:r w:rsidR="00BF718F">
        <w:fldChar w:fldCharType="separate"/>
      </w:r>
      <w:r>
        <w:fldChar w:fldCharType="end"/>
      </w:r>
      <w:r>
        <w:tab/>
        <w:t>Three Phase Motors</w:t>
      </w:r>
    </w:p>
    <w:p w14:paraId="553B8AEE" w14:textId="58D62883" w:rsidR="003026AD" w:rsidRDefault="003026AD" w:rsidP="00C6774A">
      <w:pPr>
        <w:pStyle w:val="Normalindent"/>
        <w:numPr>
          <w:ilvl w:val="0"/>
          <w:numId w:val="44"/>
        </w:numPr>
        <w:spacing w:before="0" w:after="0" w:line="240" w:lineRule="auto"/>
        <w:ind w:hanging="513"/>
        <w:rPr>
          <w:iCs/>
        </w:rPr>
      </w:pPr>
      <w:r>
        <w:rPr>
          <w:iCs/>
        </w:rPr>
        <w:t xml:space="preserve">three phase motors meet the IE3 efficiency requirements of the </w:t>
      </w:r>
      <w:hyperlink r:id="rId42" w:history="1">
        <w:r>
          <w:rPr>
            <w:rStyle w:val="Hyperlink"/>
            <w:iCs/>
          </w:rPr>
          <w:t>GEMS Determination</w:t>
        </w:r>
      </w:hyperlink>
      <w:r>
        <w:rPr>
          <w:rStyle w:val="Hyperlink"/>
          <w:iCs/>
        </w:rPr>
        <w:t xml:space="preserve"> </w:t>
      </w:r>
      <w:r w:rsidRPr="00C6774A">
        <w:rPr>
          <w:rStyle w:val="Hyperlink"/>
          <w:iCs/>
          <w:color w:val="000000" w:themeColor="text1"/>
          <w:u w:val="none"/>
        </w:rPr>
        <w:t>(</w:t>
      </w:r>
      <w:r w:rsidRPr="00326145">
        <w:t xml:space="preserve">the </w:t>
      </w:r>
      <w:r>
        <w:t xml:space="preserve">GEMS Determination will generally apply to 3 phase single speed motors </w:t>
      </w:r>
      <w:r>
        <w:rPr>
          <w:iCs/>
        </w:rPr>
        <w:t xml:space="preserve">with a rated output from greater than or equal to 0.73 kW to less than 185 kW) </w:t>
      </w:r>
    </w:p>
    <w:p w14:paraId="684DBCC7" w14:textId="77777777" w:rsidR="003026AD" w:rsidRDefault="003026AD" w:rsidP="003026AD">
      <w:pPr>
        <w:pStyle w:val="Normalindent"/>
        <w:spacing w:before="0" w:after="0" w:line="240" w:lineRule="auto"/>
      </w:pPr>
    </w:p>
    <w:p w14:paraId="095002DA" w14:textId="192C3FBF" w:rsidR="003026AD" w:rsidRDefault="003026AD" w:rsidP="003026AD">
      <w:pPr>
        <w:spacing w:before="0" w:after="0" w:line="240" w:lineRule="auto"/>
      </w:pPr>
      <w:r>
        <w:t xml:space="preserve">To the best of my </w:t>
      </w:r>
      <w:r w:rsidR="00AD4136">
        <w:t>knowledge,</w:t>
      </w:r>
      <w:r>
        <w:t xml:space="preserve"> I understand that the products, systems and works carried out on this project will comply with all relevant state, territory and national standards and legislation.</w:t>
      </w:r>
    </w:p>
    <w:p w14:paraId="5D8A0F87" w14:textId="77777777" w:rsidR="003026AD" w:rsidRDefault="003026AD" w:rsidP="003026AD">
      <w:pPr>
        <w:spacing w:before="0" w:after="0" w:line="240" w:lineRule="auto"/>
      </w:pPr>
      <w:r>
        <w:t>I understand that I will be required to complete a report regarding works carried out in order to assist with reporting of estimated emissions reductions for this project.</w:t>
      </w:r>
    </w:p>
    <w:p w14:paraId="14829FF0" w14:textId="77777777" w:rsidR="003026AD" w:rsidRDefault="003026AD" w:rsidP="003026AD">
      <w:pPr>
        <w:pStyle w:val="Normalsignature"/>
        <w:tabs>
          <w:tab w:val="clear" w:pos="8505"/>
          <w:tab w:val="right" w:leader="dot" w:pos="7797"/>
        </w:tabs>
        <w:spacing w:before="0" w:after="0" w:line="240" w:lineRule="auto"/>
      </w:pPr>
    </w:p>
    <w:p w14:paraId="723E7142" w14:textId="77777777" w:rsidR="003026AD" w:rsidRDefault="003026AD" w:rsidP="003026AD">
      <w:pPr>
        <w:pStyle w:val="Normalsignature"/>
        <w:tabs>
          <w:tab w:val="clear" w:pos="8505"/>
          <w:tab w:val="right" w:leader="dot" w:pos="7797"/>
        </w:tabs>
        <w:spacing w:before="0" w:after="0" w:line="240" w:lineRule="auto"/>
      </w:pPr>
      <w:r>
        <w:t>Name of supplier/installer organisation</w:t>
      </w:r>
      <w:r>
        <w:tab/>
      </w:r>
    </w:p>
    <w:p w14:paraId="608BDE38" w14:textId="77777777" w:rsidR="003026AD" w:rsidRDefault="003026AD" w:rsidP="003026AD">
      <w:pPr>
        <w:pStyle w:val="Normalsignature"/>
        <w:tabs>
          <w:tab w:val="clear" w:pos="8505"/>
          <w:tab w:val="right" w:leader="dot" w:pos="7797"/>
        </w:tabs>
        <w:spacing w:before="0" w:after="0" w:line="240" w:lineRule="auto"/>
      </w:pPr>
    </w:p>
    <w:p w14:paraId="5084F965" w14:textId="77777777" w:rsidR="003026AD" w:rsidRDefault="003026AD" w:rsidP="003026AD">
      <w:pPr>
        <w:pStyle w:val="Normalsignature"/>
        <w:tabs>
          <w:tab w:val="clear" w:pos="8505"/>
          <w:tab w:val="right" w:leader="dot" w:pos="7797"/>
        </w:tabs>
        <w:spacing w:before="0" w:after="0" w:line="240" w:lineRule="auto"/>
      </w:pPr>
      <w:r>
        <w:t>Name of supplier/</w:t>
      </w:r>
      <w:proofErr w:type="gramStart"/>
      <w:r>
        <w:t>installer .</w:t>
      </w:r>
      <w:r>
        <w:tab/>
      </w:r>
      <w:proofErr w:type="gramEnd"/>
    </w:p>
    <w:p w14:paraId="18607222" w14:textId="77777777" w:rsidR="003026AD" w:rsidRDefault="003026AD" w:rsidP="003026AD">
      <w:pPr>
        <w:pStyle w:val="Normalsignature"/>
        <w:tabs>
          <w:tab w:val="clear" w:pos="8505"/>
          <w:tab w:val="right" w:leader="dot" w:pos="6237"/>
          <w:tab w:val="left" w:pos="6804"/>
        </w:tabs>
        <w:spacing w:before="0" w:after="0" w:line="240" w:lineRule="auto"/>
      </w:pPr>
    </w:p>
    <w:p w14:paraId="47073F0B" w14:textId="77777777" w:rsidR="003026AD" w:rsidRDefault="003026AD" w:rsidP="003026AD">
      <w:pPr>
        <w:pStyle w:val="Normalsignature"/>
        <w:tabs>
          <w:tab w:val="clear" w:pos="8505"/>
          <w:tab w:val="right" w:leader="dot" w:pos="6237"/>
          <w:tab w:val="left" w:pos="6804"/>
        </w:tabs>
        <w:spacing w:before="0" w:after="0" w:line="240" w:lineRule="auto"/>
      </w:pPr>
    </w:p>
    <w:p w14:paraId="357DDC13" w14:textId="5386A4F6" w:rsidR="00A54161" w:rsidRPr="00187FCB" w:rsidRDefault="003026AD" w:rsidP="00C6774A">
      <w:pPr>
        <w:pStyle w:val="Normalsignature"/>
        <w:tabs>
          <w:tab w:val="clear" w:pos="8505"/>
          <w:tab w:val="right" w:leader="dot" w:pos="6237"/>
          <w:tab w:val="left" w:pos="6804"/>
        </w:tabs>
        <w:spacing w:before="0" w:after="0" w:line="240" w:lineRule="auto"/>
      </w:pPr>
      <w:r w:rsidRPr="00AC3565">
        <w:t>Signature</w:t>
      </w:r>
      <w:r w:rsidRPr="00AC3565">
        <w:tab/>
      </w:r>
      <w:r>
        <w:tab/>
        <w:t>Date:      /       /2020</w:t>
      </w:r>
    </w:p>
    <w:sectPr w:rsidR="00A54161" w:rsidRPr="00187FCB" w:rsidSect="0002331D">
      <w:headerReference w:type="even" r:id="rId43"/>
      <w:footerReference w:type="even" r:id="rId44"/>
      <w:footerReference w:type="default" r:id="rId45"/>
      <w:headerReference w:type="first" r:id="rId46"/>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0B3C7" w14:textId="77777777" w:rsidR="00E90939" w:rsidRDefault="00E90939" w:rsidP="00077C3D">
      <w:r>
        <w:separator/>
      </w:r>
    </w:p>
  </w:endnote>
  <w:endnote w:type="continuationSeparator" w:id="0">
    <w:p w14:paraId="064D9A02" w14:textId="77777777" w:rsidR="00E90939" w:rsidRDefault="00E90939" w:rsidP="00077C3D">
      <w:r>
        <w:continuationSeparator/>
      </w:r>
    </w:p>
  </w:endnote>
  <w:endnote w:type="continuationNotice" w:id="1">
    <w:p w14:paraId="7FAA0F5A" w14:textId="77777777" w:rsidR="00E90939" w:rsidRDefault="00E90939"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charset w:val="00"/>
    <w:family w:val="swiss"/>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341F3F25" w:rsidR="00E90939" w:rsidRPr="00804175" w:rsidRDefault="00E90939" w:rsidP="0059733A">
    <w:pPr>
      <w:pStyle w:val="Footer"/>
      <w:tabs>
        <w:tab w:val="clear" w:pos="8306"/>
        <w:tab w:val="right" w:pos="8788"/>
      </w:tabs>
      <w:rPr>
        <w:sz w:val="14"/>
        <w:szCs w:val="14"/>
      </w:rPr>
    </w:pPr>
    <w:r>
      <w:rPr>
        <w:sz w:val="14"/>
        <w:szCs w:val="14"/>
      </w:rPr>
      <w:tab/>
    </w:r>
    <w:r>
      <w:rPr>
        <w:sz w:val="14"/>
        <w:szCs w:val="1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80E19" w14:textId="0E84775E" w:rsidR="00E90939" w:rsidRPr="00804175" w:rsidRDefault="00E90939" w:rsidP="00E963B8">
    <w:pPr>
      <w:pStyle w:val="Footer"/>
      <w:tabs>
        <w:tab w:val="clear" w:pos="4153"/>
        <w:tab w:val="clear" w:pos="8306"/>
        <w:tab w:val="center" w:pos="4962"/>
        <w:tab w:val="right" w:pos="8789"/>
      </w:tabs>
      <w:rPr>
        <w:sz w:val="14"/>
        <w:szCs w:val="14"/>
      </w:rPr>
    </w:pPr>
    <w:r>
      <w:rPr>
        <w:sz w:val="14"/>
        <w:szCs w:val="14"/>
      </w:rPr>
      <w:t>Energy Efficient Communities Program - High Energy Using Business Grants - grant opportunity guidelines June 2020</w:t>
    </w:r>
    <w:r w:rsidRPr="00804175">
      <w:rPr>
        <w:sz w:val="14"/>
        <w:szCs w:val="14"/>
      </w:rPr>
      <w:t xml:space="preserve"> </w:t>
    </w:r>
    <w:r>
      <w:rPr>
        <w:sz w:val="14"/>
        <w:szCs w:val="14"/>
      </w:rPr>
      <w:t xml:space="preserve">        </w:t>
    </w:r>
    <w:r w:rsidRPr="00804175">
      <w:rPr>
        <w:sz w:val="14"/>
        <w:szCs w:val="14"/>
      </w:rPr>
      <w:t xml:space="preserve">Page </w:t>
    </w:r>
    <w:r w:rsidRPr="00804175">
      <w:rPr>
        <w:sz w:val="14"/>
        <w:szCs w:val="14"/>
      </w:rPr>
      <w:fldChar w:fldCharType="begin"/>
    </w:r>
    <w:r w:rsidRPr="00804175">
      <w:rPr>
        <w:sz w:val="14"/>
        <w:szCs w:val="14"/>
      </w:rPr>
      <w:instrText xml:space="preserve"> PAGE </w:instrText>
    </w:r>
    <w:r w:rsidRPr="00804175">
      <w:rPr>
        <w:sz w:val="14"/>
        <w:szCs w:val="14"/>
      </w:rPr>
      <w:fldChar w:fldCharType="separate"/>
    </w:r>
    <w:r w:rsidR="00BF718F">
      <w:rPr>
        <w:noProof/>
        <w:sz w:val="14"/>
        <w:szCs w:val="14"/>
      </w:rPr>
      <w:t>19</w:t>
    </w:r>
    <w:r w:rsidRPr="00804175">
      <w:rPr>
        <w:sz w:val="14"/>
        <w:szCs w:val="14"/>
      </w:rPr>
      <w:fldChar w:fldCharType="end"/>
    </w:r>
    <w:r w:rsidRPr="00804175">
      <w:rPr>
        <w:sz w:val="14"/>
        <w:szCs w:val="14"/>
      </w:rPr>
      <w:t xml:space="preserve"> of </w:t>
    </w:r>
    <w:r w:rsidRPr="00804175">
      <w:rPr>
        <w:noProof/>
        <w:sz w:val="14"/>
        <w:szCs w:val="14"/>
      </w:rPr>
      <w:fldChar w:fldCharType="begin"/>
    </w:r>
    <w:r w:rsidRPr="00804175">
      <w:rPr>
        <w:noProof/>
        <w:sz w:val="14"/>
        <w:szCs w:val="14"/>
      </w:rPr>
      <w:instrText xml:space="preserve"> NUMPAGES </w:instrText>
    </w:r>
    <w:r w:rsidRPr="00804175">
      <w:rPr>
        <w:noProof/>
        <w:sz w:val="14"/>
        <w:szCs w:val="14"/>
      </w:rPr>
      <w:fldChar w:fldCharType="separate"/>
    </w:r>
    <w:r w:rsidR="00BF718F">
      <w:rPr>
        <w:noProof/>
        <w:sz w:val="14"/>
        <w:szCs w:val="14"/>
      </w:rPr>
      <w:t>22</w:t>
    </w:r>
    <w:r w:rsidRPr="00804175">
      <w:rPr>
        <w:noProof/>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E90939" w:rsidRDefault="00E90939" w:rsidP="00077C3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57999" w14:textId="77777777" w:rsidR="00E90939" w:rsidRDefault="00E90939">
    <w:pPr>
      <w:pStyle w:val="Footer"/>
    </w:pPr>
  </w:p>
  <w:p w14:paraId="1AE6C44B" w14:textId="79F8861B" w:rsidR="00E90939" w:rsidRDefault="00E9093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FD1AA" w14:textId="68AF1581" w:rsidR="00E90939" w:rsidRDefault="00E90939" w:rsidP="00645380">
    <w:pPr>
      <w:pStyle w:val="Footer"/>
      <w:tabs>
        <w:tab w:val="clear" w:pos="4153"/>
        <w:tab w:val="clear" w:pos="8306"/>
        <w:tab w:val="center" w:pos="4962"/>
        <w:tab w:val="right" w:pos="8789"/>
      </w:tabs>
      <w:ind w:hanging="284"/>
    </w:pPr>
    <w:r>
      <w:t>Energy Efficient Communities Program - High Energy Using Business Grants - grant opportunity guidelines June 2020</w:t>
    </w:r>
    <w:r>
      <w:tab/>
    </w:r>
    <w:r w:rsidRPr="005B72F4">
      <w:fldChar w:fldCharType="begin"/>
    </w:r>
    <w:r w:rsidRPr="005B72F4">
      <w:instrText xml:space="preserve"> PAGE </w:instrText>
    </w:r>
    <w:r w:rsidRPr="005B72F4">
      <w:fldChar w:fldCharType="separate"/>
    </w:r>
    <w:r w:rsidR="00BF718F">
      <w:rPr>
        <w:noProof/>
      </w:rPr>
      <w:t>20</w:t>
    </w:r>
    <w:r w:rsidRPr="005B72F4">
      <w:fldChar w:fldCharType="end"/>
    </w:r>
    <w:r w:rsidRPr="005B72F4">
      <w:t xml:space="preserve"> of</w:t>
    </w:r>
    <w:r>
      <w:t xml:space="preserve"> </w:t>
    </w:r>
    <w:r>
      <w:rPr>
        <w:noProof/>
      </w:rPr>
      <w:fldChar w:fldCharType="begin"/>
    </w:r>
    <w:r>
      <w:rPr>
        <w:noProof/>
      </w:rPr>
      <w:instrText xml:space="preserve"> NUMPAGES </w:instrText>
    </w:r>
    <w:r>
      <w:rPr>
        <w:noProof/>
      </w:rPr>
      <w:fldChar w:fldCharType="separate"/>
    </w:r>
    <w:r w:rsidR="00BF718F">
      <w:rPr>
        <w:noProof/>
      </w:rPr>
      <w:t>22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33EF2" w14:textId="77777777" w:rsidR="00E90939" w:rsidRDefault="00E90939" w:rsidP="00077C3D">
      <w:r>
        <w:separator/>
      </w:r>
    </w:p>
  </w:footnote>
  <w:footnote w:type="continuationSeparator" w:id="0">
    <w:p w14:paraId="28EE86E4" w14:textId="77777777" w:rsidR="00E90939" w:rsidRDefault="00E90939" w:rsidP="00077C3D">
      <w:r>
        <w:continuationSeparator/>
      </w:r>
    </w:p>
  </w:footnote>
  <w:footnote w:type="continuationNotice" w:id="1">
    <w:p w14:paraId="2C3059FC" w14:textId="77777777" w:rsidR="00E90939" w:rsidRDefault="00E90939" w:rsidP="00077C3D"/>
  </w:footnote>
  <w:footnote w:id="2">
    <w:p w14:paraId="11439183" w14:textId="6E1B0CD5" w:rsidR="00E90939" w:rsidRDefault="00E90939" w:rsidP="00686047">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708B450F" w14:textId="43DA09FD" w:rsidR="00E90939" w:rsidRPr="007C453D" w:rsidRDefault="00E90939">
      <w:pPr>
        <w:pStyle w:val="FootnoteText"/>
      </w:pPr>
      <w:r>
        <w:rPr>
          <w:rStyle w:val="FootnoteReference"/>
        </w:rPr>
        <w:footnoteRef/>
      </w:r>
      <w:r>
        <w:t xml:space="preserve"> See </w:t>
      </w:r>
      <w:r w:rsidRPr="007941D7">
        <w:t>Australian Taxation Office ruling GSTR 2012/2</w:t>
      </w:r>
      <w:r>
        <w:t xml:space="preserve"> available at ato.gov.au</w:t>
      </w:r>
    </w:p>
  </w:footnote>
  <w:footnote w:id="4">
    <w:p w14:paraId="2E39A532" w14:textId="39AB946F" w:rsidR="00E90939" w:rsidRPr="005A61FE" w:rsidRDefault="00E90939">
      <w:pPr>
        <w:pStyle w:val="FootnoteText"/>
        <w:rPr>
          <w:lang w:val="en-US"/>
        </w:rPr>
      </w:pPr>
      <w:r>
        <w:rPr>
          <w:rStyle w:val="FootnoteReference"/>
        </w:rPr>
        <w:footnoteRef/>
      </w:r>
      <w:r>
        <w:t xml:space="preserve"> </w:t>
      </w:r>
      <w:r w:rsidRPr="001D1072">
        <w:rPr>
          <w:rStyle w:val="Hyperlink"/>
        </w:rPr>
        <w:t>https://www.legislation.gov.au/Details/C2019C00057</w:t>
      </w:r>
    </w:p>
  </w:footnote>
  <w:footnote w:id="5">
    <w:p w14:paraId="6687AAEB" w14:textId="4B7CC142" w:rsidR="00E90939" w:rsidRDefault="00E90939" w:rsidP="001A612B">
      <w:pPr>
        <w:pStyle w:val="FootnoteText"/>
      </w:pPr>
      <w:r>
        <w:rPr>
          <w:rStyle w:val="FootnoteReference"/>
        </w:rPr>
        <w:footnoteRef/>
      </w:r>
      <w:r>
        <w:t xml:space="preserve"> </w:t>
      </w:r>
      <w:hyperlink r:id="rId2" w:history="1">
        <w:r w:rsidRPr="006622A1">
          <w:rPr>
            <w:rStyle w:val="Hyperlink"/>
          </w:rPr>
          <w:t>https://www.industry.gov.au/sites/default/files/July%202018/document/pdf/conflict-of-interest-and-insider-trading-policy.pdf?acsf_files_redirect</w:t>
        </w:r>
      </w:hyperlink>
      <w:r>
        <w:t xml:space="preserve"> </w:t>
      </w:r>
    </w:p>
  </w:footnote>
  <w:footnote w:id="6">
    <w:p w14:paraId="25F65426" w14:textId="58D6FD49" w:rsidR="00E90939" w:rsidRDefault="00E90939" w:rsidP="00E462A3">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7">
    <w:p w14:paraId="25F65429" w14:textId="642D7651" w:rsidR="00E90939" w:rsidRDefault="00E90939" w:rsidP="00E462A3">
      <w:pPr>
        <w:pStyle w:val="FootnoteText"/>
      </w:pPr>
      <w:r>
        <w:rPr>
          <w:rStyle w:val="FootnoteReference"/>
        </w:rPr>
        <w:footnoteRef/>
      </w:r>
      <w:r>
        <w:t xml:space="preserve"> </w:t>
      </w:r>
      <w:hyperlink r:id="rId4" w:history="1">
        <w:r w:rsidRPr="006622A1">
          <w:rPr>
            <w:rStyle w:val="Hyperlink"/>
          </w:rPr>
          <w:t>http://www.ombudsman.gov.au/</w:t>
        </w:r>
      </w:hyperlink>
      <w:r>
        <w:t xml:space="preserve"> </w:t>
      </w:r>
    </w:p>
  </w:footnote>
  <w:footnote w:id="8">
    <w:p w14:paraId="2CE2BC21" w14:textId="77777777" w:rsidR="00E90939" w:rsidRDefault="00E90939" w:rsidP="008A237C">
      <w:pPr>
        <w:pStyle w:val="FootnoteText"/>
      </w:pPr>
      <w:r>
        <w:rPr>
          <w:rStyle w:val="FootnoteReference"/>
        </w:rPr>
        <w:footnoteRef/>
      </w:r>
      <w:r>
        <w:t xml:space="preserve"> </w:t>
      </w:r>
      <w:r w:rsidRPr="009A03C8">
        <w:t>http://www.eec.org.au/for-energy-efficiency-providers/information-resources/energy-audit-standards#/energy-audit-standards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98D24" w14:textId="68973BD2" w:rsidR="00E90939" w:rsidRDefault="00E90939" w:rsidP="00EF246B">
    <w:pPr>
      <w:pStyle w:val="Header"/>
    </w:pPr>
    <w:r>
      <w:rPr>
        <w:noProof/>
        <w:lang w:eastAsia="en-AU"/>
      </w:rPr>
      <w:drawing>
        <wp:inline distT="0" distB="0" distL="0" distR="0" wp14:anchorId="0CDEE120" wp14:editId="1FD8E9B4">
          <wp:extent cx="5579745" cy="746607"/>
          <wp:effectExtent l="0" t="0" r="1905" b="0"/>
          <wp:docPr id="3" name="Picture 3" descr="Australian Government, Department of Industry, Science, Energy and Resources. Business.gov.au 132846 Delivered by Aus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ER_DAWE-Business-132846.png"/>
                  <pic:cNvPicPr/>
                </pic:nvPicPr>
                <pic:blipFill>
                  <a:blip r:embed="rId1">
                    <a:extLst>
                      <a:ext uri="{28A0092B-C50C-407E-A947-70E740481C1C}">
                        <a14:useLocalDpi xmlns:a14="http://schemas.microsoft.com/office/drawing/2010/main" val="0"/>
                      </a:ext>
                    </a:extLst>
                  </a:blip>
                  <a:stretch>
                    <a:fillRect/>
                  </a:stretch>
                </pic:blipFill>
                <pic:spPr>
                  <a:xfrm>
                    <a:off x="0" y="0"/>
                    <a:ext cx="5579745" cy="746607"/>
                  </a:xfrm>
                  <a:prstGeom prst="rect">
                    <a:avLst/>
                  </a:prstGeom>
                </pic:spPr>
              </pic:pic>
            </a:graphicData>
          </a:graphic>
        </wp:inline>
      </w:drawing>
    </w:r>
  </w:p>
  <w:p w14:paraId="075748CB" w14:textId="77777777" w:rsidR="00E90939" w:rsidRPr="002B3327" w:rsidRDefault="00E90939" w:rsidP="00EF246B">
    <w:pPr>
      <w:pStyle w:val="Title"/>
    </w:pPr>
    <w:r>
      <w:t>Grant Opportunity Guidelines</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7F6DD" w14:textId="77777777" w:rsidR="00E90939" w:rsidRDefault="00E90939">
    <w:pPr>
      <w:pStyle w:val="Header"/>
    </w:pPr>
  </w:p>
  <w:p w14:paraId="76A62A96" w14:textId="3FD56E62" w:rsidR="00E90939" w:rsidRDefault="00E9093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BEC9E" w14:textId="77777777" w:rsidR="00E90939" w:rsidRDefault="00E90939">
    <w:pPr>
      <w:pStyle w:val="Header"/>
    </w:pPr>
    <w:r>
      <w:rPr>
        <w:rFonts w:ascii="Segoe UI" w:hAnsi="Segoe UI" w:cs="Segoe UI"/>
        <w:noProof/>
        <w:color w:val="444444"/>
        <w:szCs w:val="20"/>
        <w:lang w:eastAsia="en-AU"/>
      </w:rPr>
      <w:drawing>
        <wp:inline distT="0" distB="0" distL="0" distR="0" wp14:anchorId="0E70E332" wp14:editId="1BC8A51F">
          <wp:extent cx="5580380" cy="746638"/>
          <wp:effectExtent l="0" t="0" r="1270" b="0"/>
          <wp:docPr id="4" name="Picture 4" descr="DISE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R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746638"/>
                  </a:xfrm>
                  <a:prstGeom prst="rect">
                    <a:avLst/>
                  </a:prstGeom>
                  <a:noFill/>
                  <a:ln>
                    <a:noFill/>
                  </a:ln>
                </pic:spPr>
              </pic:pic>
            </a:graphicData>
          </a:graphic>
        </wp:inline>
      </w:drawing>
    </w:r>
  </w:p>
  <w:p w14:paraId="2DCD80DD" w14:textId="77777777" w:rsidR="00E90939" w:rsidRDefault="00E90939" w:rsidP="00187FCB">
    <w:pPr>
      <w:pStyle w:val="Title"/>
    </w:pPr>
    <w:r>
      <w:t>Grant Opportunity Guidelines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86B4297"/>
    <w:multiLevelType w:val="hybridMultilevel"/>
    <w:tmpl w:val="9C82C252"/>
    <w:lvl w:ilvl="0" w:tplc="0C090005">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 w15:restartNumberingAfterBreak="0">
    <w:nsid w:val="2BB56CB4"/>
    <w:multiLevelType w:val="hybridMultilevel"/>
    <w:tmpl w:val="F89887E8"/>
    <w:lvl w:ilvl="0" w:tplc="8068772A">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8" w15:restartNumberingAfterBreak="0">
    <w:nsid w:val="37F8712D"/>
    <w:multiLevelType w:val="hybridMultilevel"/>
    <w:tmpl w:val="53881F74"/>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D36137A"/>
    <w:multiLevelType w:val="hybridMultilevel"/>
    <w:tmpl w:val="A2A62A52"/>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4EF4FC6"/>
    <w:multiLevelType w:val="hybridMultilevel"/>
    <w:tmpl w:val="3D263C02"/>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4" w15:restartNumberingAfterBreak="0">
    <w:nsid w:val="62BF0C31"/>
    <w:multiLevelType w:val="multilevel"/>
    <w:tmpl w:val="A00EDEEE"/>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23A5F4A"/>
    <w:multiLevelType w:val="hybridMultilevel"/>
    <w:tmpl w:val="C660CA14"/>
    <w:lvl w:ilvl="0" w:tplc="FA66CE10">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31537E0"/>
    <w:multiLevelType w:val="hybridMultilevel"/>
    <w:tmpl w:val="AAA4C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num>
  <w:num w:numId="3">
    <w:abstractNumId w:val="7"/>
  </w:num>
  <w:num w:numId="4">
    <w:abstractNumId w:val="11"/>
  </w:num>
  <w:num w:numId="5">
    <w:abstractNumId w:val="20"/>
  </w:num>
  <w:num w:numId="6">
    <w:abstractNumId w:val="19"/>
  </w:num>
  <w:num w:numId="7">
    <w:abstractNumId w:val="4"/>
  </w:num>
  <w:num w:numId="8">
    <w:abstractNumId w:val="3"/>
  </w:num>
  <w:num w:numId="9">
    <w:abstractNumId w:val="3"/>
    <w:lvlOverride w:ilvl="0">
      <w:startOverride w:val="1"/>
    </w:lvlOverride>
  </w:num>
  <w:num w:numId="10">
    <w:abstractNumId w:val="4"/>
  </w:num>
  <w:num w:numId="11">
    <w:abstractNumId w:val="3"/>
    <w:lvlOverride w:ilvl="0">
      <w:startOverride w:val="1"/>
    </w:lvlOverride>
  </w:num>
  <w:num w:numId="12">
    <w:abstractNumId w:val="12"/>
  </w:num>
  <w:num w:numId="13">
    <w:abstractNumId w:val="2"/>
  </w:num>
  <w:num w:numId="14">
    <w:abstractNumId w:val="14"/>
  </w:num>
  <w:num w:numId="15">
    <w:abstractNumId w:val="3"/>
    <w:lvlOverride w:ilvl="0">
      <w:startOverride w:val="1"/>
    </w:lvlOverride>
  </w:num>
  <w:num w:numId="16">
    <w:abstractNumId w:val="15"/>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2"/>
  </w:num>
  <w:num w:numId="31">
    <w:abstractNumId w:val="13"/>
  </w:num>
  <w:num w:numId="32">
    <w:abstractNumId w:val="14"/>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17"/>
  </w:num>
  <w:num w:numId="39">
    <w:abstractNumId w:val="17"/>
  </w:num>
  <w:num w:numId="40">
    <w:abstractNumId w:val="18"/>
  </w:num>
  <w:num w:numId="41">
    <w:abstractNumId w:val="5"/>
  </w:num>
  <w:num w:numId="42">
    <w:abstractNumId w:val="8"/>
  </w:num>
  <w:num w:numId="43">
    <w:abstractNumId w:val="9"/>
  </w:num>
  <w:num w:numId="44">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AU" w:vendorID="64" w:dllVersion="131078" w:nlCheck="1" w:checkStyle="0"/>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6051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3577"/>
    <w:rsid w:val="000035D8"/>
    <w:rsid w:val="00005E68"/>
    <w:rsid w:val="000062D1"/>
    <w:rsid w:val="000071CC"/>
    <w:rsid w:val="00007E4B"/>
    <w:rsid w:val="00010CF8"/>
    <w:rsid w:val="00011AA7"/>
    <w:rsid w:val="0001685F"/>
    <w:rsid w:val="00016E51"/>
    <w:rsid w:val="00017238"/>
    <w:rsid w:val="00017503"/>
    <w:rsid w:val="000175F3"/>
    <w:rsid w:val="000176B7"/>
    <w:rsid w:val="000207D9"/>
    <w:rsid w:val="000216F2"/>
    <w:rsid w:val="00023115"/>
    <w:rsid w:val="0002331D"/>
    <w:rsid w:val="000234B5"/>
    <w:rsid w:val="00024C55"/>
    <w:rsid w:val="00025467"/>
    <w:rsid w:val="00026672"/>
    <w:rsid w:val="00026A96"/>
    <w:rsid w:val="00027157"/>
    <w:rsid w:val="000304CF"/>
    <w:rsid w:val="00030E0C"/>
    <w:rsid w:val="00031075"/>
    <w:rsid w:val="0003165D"/>
    <w:rsid w:val="00035196"/>
    <w:rsid w:val="00036078"/>
    <w:rsid w:val="00036549"/>
    <w:rsid w:val="00037556"/>
    <w:rsid w:val="00040A03"/>
    <w:rsid w:val="00041716"/>
    <w:rsid w:val="00042438"/>
    <w:rsid w:val="00043200"/>
    <w:rsid w:val="00043E26"/>
    <w:rsid w:val="00044DC0"/>
    <w:rsid w:val="00044EF8"/>
    <w:rsid w:val="000450C4"/>
    <w:rsid w:val="00046DBC"/>
    <w:rsid w:val="00051A7E"/>
    <w:rsid w:val="00052E3E"/>
    <w:rsid w:val="00055101"/>
    <w:rsid w:val="000553F2"/>
    <w:rsid w:val="00057E29"/>
    <w:rsid w:val="00060AD3"/>
    <w:rsid w:val="00060F83"/>
    <w:rsid w:val="00062B2E"/>
    <w:rsid w:val="000635B2"/>
    <w:rsid w:val="0006399E"/>
    <w:rsid w:val="00065626"/>
    <w:rsid w:val="00065F24"/>
    <w:rsid w:val="000668C5"/>
    <w:rsid w:val="00066A84"/>
    <w:rsid w:val="00070747"/>
    <w:rsid w:val="000710C0"/>
    <w:rsid w:val="00071CC0"/>
    <w:rsid w:val="00072BA2"/>
    <w:rsid w:val="000741DE"/>
    <w:rsid w:val="00077C3D"/>
    <w:rsid w:val="000805C4"/>
    <w:rsid w:val="00081379"/>
    <w:rsid w:val="000813C5"/>
    <w:rsid w:val="00082460"/>
    <w:rsid w:val="0008289E"/>
    <w:rsid w:val="00082C2C"/>
    <w:rsid w:val="000833DF"/>
    <w:rsid w:val="000837CF"/>
    <w:rsid w:val="00083CC7"/>
    <w:rsid w:val="0008697C"/>
    <w:rsid w:val="000906E4"/>
    <w:rsid w:val="0009133F"/>
    <w:rsid w:val="00093BA1"/>
    <w:rsid w:val="000959EB"/>
    <w:rsid w:val="00096575"/>
    <w:rsid w:val="0009683F"/>
    <w:rsid w:val="000A19FD"/>
    <w:rsid w:val="000A2011"/>
    <w:rsid w:val="000A4261"/>
    <w:rsid w:val="000A4490"/>
    <w:rsid w:val="000B1184"/>
    <w:rsid w:val="000B1991"/>
    <w:rsid w:val="000B2D39"/>
    <w:rsid w:val="000B2DAA"/>
    <w:rsid w:val="000B3A19"/>
    <w:rsid w:val="000B4088"/>
    <w:rsid w:val="000B44F5"/>
    <w:rsid w:val="000B5218"/>
    <w:rsid w:val="000B522C"/>
    <w:rsid w:val="000B597B"/>
    <w:rsid w:val="000B6EAA"/>
    <w:rsid w:val="000B7C0B"/>
    <w:rsid w:val="000C07C6"/>
    <w:rsid w:val="000C1E9C"/>
    <w:rsid w:val="000C31F3"/>
    <w:rsid w:val="000C34BA"/>
    <w:rsid w:val="000C34D6"/>
    <w:rsid w:val="000C3B35"/>
    <w:rsid w:val="000C4E64"/>
    <w:rsid w:val="000C5265"/>
    <w:rsid w:val="000C5F08"/>
    <w:rsid w:val="000C63AD"/>
    <w:rsid w:val="000C6786"/>
    <w:rsid w:val="000C6A52"/>
    <w:rsid w:val="000C6B5E"/>
    <w:rsid w:val="000D0903"/>
    <w:rsid w:val="000D1B5E"/>
    <w:rsid w:val="000D1F5F"/>
    <w:rsid w:val="000D2D51"/>
    <w:rsid w:val="000D3F05"/>
    <w:rsid w:val="000D4257"/>
    <w:rsid w:val="000D452F"/>
    <w:rsid w:val="000D6D35"/>
    <w:rsid w:val="000E0C56"/>
    <w:rsid w:val="000E11A2"/>
    <w:rsid w:val="000E23A5"/>
    <w:rsid w:val="000E3917"/>
    <w:rsid w:val="000E4061"/>
    <w:rsid w:val="000E4CD5"/>
    <w:rsid w:val="000E620A"/>
    <w:rsid w:val="000E70D4"/>
    <w:rsid w:val="000F027E"/>
    <w:rsid w:val="000F0714"/>
    <w:rsid w:val="000F18DD"/>
    <w:rsid w:val="000F7174"/>
    <w:rsid w:val="00100216"/>
    <w:rsid w:val="0010200A"/>
    <w:rsid w:val="00102271"/>
    <w:rsid w:val="00103E5C"/>
    <w:rsid w:val="001045B6"/>
    <w:rsid w:val="00104854"/>
    <w:rsid w:val="0010490E"/>
    <w:rsid w:val="00106980"/>
    <w:rsid w:val="00106B83"/>
    <w:rsid w:val="00107697"/>
    <w:rsid w:val="00107A22"/>
    <w:rsid w:val="00110DF4"/>
    <w:rsid w:val="00110F7F"/>
    <w:rsid w:val="00111506"/>
    <w:rsid w:val="00111ABB"/>
    <w:rsid w:val="00112457"/>
    <w:rsid w:val="00113AD7"/>
    <w:rsid w:val="001142DF"/>
    <w:rsid w:val="00115C6B"/>
    <w:rsid w:val="0011744A"/>
    <w:rsid w:val="001177E4"/>
    <w:rsid w:val="0012305A"/>
    <w:rsid w:val="001238F8"/>
    <w:rsid w:val="00123A91"/>
    <w:rsid w:val="00123A99"/>
    <w:rsid w:val="00125733"/>
    <w:rsid w:val="001270A2"/>
    <w:rsid w:val="00127536"/>
    <w:rsid w:val="001279B3"/>
    <w:rsid w:val="001302B7"/>
    <w:rsid w:val="00130493"/>
    <w:rsid w:val="00130554"/>
    <w:rsid w:val="00130F17"/>
    <w:rsid w:val="00130FCE"/>
    <w:rsid w:val="001315FB"/>
    <w:rsid w:val="00132444"/>
    <w:rsid w:val="00133367"/>
    <w:rsid w:val="001339E8"/>
    <w:rsid w:val="001339F4"/>
    <w:rsid w:val="001347F8"/>
    <w:rsid w:val="0013514F"/>
    <w:rsid w:val="0013564A"/>
    <w:rsid w:val="00137190"/>
    <w:rsid w:val="0013734A"/>
    <w:rsid w:val="0014016C"/>
    <w:rsid w:val="00140749"/>
    <w:rsid w:val="00141149"/>
    <w:rsid w:val="001432F9"/>
    <w:rsid w:val="00144380"/>
    <w:rsid w:val="001450BD"/>
    <w:rsid w:val="001452A7"/>
    <w:rsid w:val="00145DF4"/>
    <w:rsid w:val="00146445"/>
    <w:rsid w:val="00146D15"/>
    <w:rsid w:val="001475D6"/>
    <w:rsid w:val="00147E5A"/>
    <w:rsid w:val="00151417"/>
    <w:rsid w:val="0015405F"/>
    <w:rsid w:val="00155376"/>
    <w:rsid w:val="00155480"/>
    <w:rsid w:val="00155A1F"/>
    <w:rsid w:val="00156DF7"/>
    <w:rsid w:val="00160DFD"/>
    <w:rsid w:val="00162CF7"/>
    <w:rsid w:val="0016404F"/>
    <w:rsid w:val="0016421F"/>
    <w:rsid w:val="001642EF"/>
    <w:rsid w:val="00165234"/>
    <w:rsid w:val="001659C7"/>
    <w:rsid w:val="00165CA8"/>
    <w:rsid w:val="00166584"/>
    <w:rsid w:val="00170249"/>
    <w:rsid w:val="00170EC3"/>
    <w:rsid w:val="00172328"/>
    <w:rsid w:val="00172BA3"/>
    <w:rsid w:val="00172F7F"/>
    <w:rsid w:val="001737AC"/>
    <w:rsid w:val="0017423B"/>
    <w:rsid w:val="00176EF8"/>
    <w:rsid w:val="001803AA"/>
    <w:rsid w:val="00180B0E"/>
    <w:rsid w:val="00180ED2"/>
    <w:rsid w:val="001810C4"/>
    <w:rsid w:val="001817F4"/>
    <w:rsid w:val="001819C7"/>
    <w:rsid w:val="0018250A"/>
    <w:rsid w:val="001844D5"/>
    <w:rsid w:val="0018511E"/>
    <w:rsid w:val="001867EC"/>
    <w:rsid w:val="00187484"/>
    <w:rsid w:val="001875DA"/>
    <w:rsid w:val="00187FCB"/>
    <w:rsid w:val="001907F9"/>
    <w:rsid w:val="00193926"/>
    <w:rsid w:val="0019423A"/>
    <w:rsid w:val="001948A9"/>
    <w:rsid w:val="00194A22"/>
    <w:rsid w:val="00194ACD"/>
    <w:rsid w:val="001956C5"/>
    <w:rsid w:val="00195BF5"/>
    <w:rsid w:val="00195D42"/>
    <w:rsid w:val="00196194"/>
    <w:rsid w:val="0019706B"/>
    <w:rsid w:val="00197A10"/>
    <w:rsid w:val="001A06E1"/>
    <w:rsid w:val="001A20AF"/>
    <w:rsid w:val="001A46FB"/>
    <w:rsid w:val="001A51FA"/>
    <w:rsid w:val="001A5AED"/>
    <w:rsid w:val="001A5D9B"/>
    <w:rsid w:val="001A612B"/>
    <w:rsid w:val="001A6862"/>
    <w:rsid w:val="001B1C0B"/>
    <w:rsid w:val="001B2A5D"/>
    <w:rsid w:val="001B3F03"/>
    <w:rsid w:val="001B43D0"/>
    <w:rsid w:val="001B53E5"/>
    <w:rsid w:val="001B6C85"/>
    <w:rsid w:val="001B79A9"/>
    <w:rsid w:val="001B7CE1"/>
    <w:rsid w:val="001C02DF"/>
    <w:rsid w:val="001C0967"/>
    <w:rsid w:val="001C1B5B"/>
    <w:rsid w:val="001C2830"/>
    <w:rsid w:val="001C3003"/>
    <w:rsid w:val="001C3976"/>
    <w:rsid w:val="001C42DD"/>
    <w:rsid w:val="001C53D3"/>
    <w:rsid w:val="001C6603"/>
    <w:rsid w:val="001C6ACC"/>
    <w:rsid w:val="001C7328"/>
    <w:rsid w:val="001C7F1A"/>
    <w:rsid w:val="001D0EC9"/>
    <w:rsid w:val="001D1072"/>
    <w:rsid w:val="001D1340"/>
    <w:rsid w:val="001D1782"/>
    <w:rsid w:val="001D1BE6"/>
    <w:rsid w:val="001D201F"/>
    <w:rsid w:val="001D27BB"/>
    <w:rsid w:val="001D4DA5"/>
    <w:rsid w:val="001D513B"/>
    <w:rsid w:val="001E00D9"/>
    <w:rsid w:val="001E282D"/>
    <w:rsid w:val="001E2A46"/>
    <w:rsid w:val="001E42D1"/>
    <w:rsid w:val="001E465D"/>
    <w:rsid w:val="001E516F"/>
    <w:rsid w:val="001E659F"/>
    <w:rsid w:val="001E6901"/>
    <w:rsid w:val="001F1B51"/>
    <w:rsid w:val="001F215C"/>
    <w:rsid w:val="001F216E"/>
    <w:rsid w:val="001F2424"/>
    <w:rsid w:val="001F24BD"/>
    <w:rsid w:val="001F2ED0"/>
    <w:rsid w:val="001F3068"/>
    <w:rsid w:val="001F32A5"/>
    <w:rsid w:val="001F6A22"/>
    <w:rsid w:val="00200152"/>
    <w:rsid w:val="002007FC"/>
    <w:rsid w:val="0020114E"/>
    <w:rsid w:val="00201ACE"/>
    <w:rsid w:val="00202552"/>
    <w:rsid w:val="00202DFC"/>
    <w:rsid w:val="00203EAC"/>
    <w:rsid w:val="00203F73"/>
    <w:rsid w:val="002056AC"/>
    <w:rsid w:val="002061EF"/>
    <w:rsid w:val="002067C9"/>
    <w:rsid w:val="00207A20"/>
    <w:rsid w:val="00207AD6"/>
    <w:rsid w:val="0021021D"/>
    <w:rsid w:val="0021089C"/>
    <w:rsid w:val="00211AB8"/>
    <w:rsid w:val="00211D98"/>
    <w:rsid w:val="002162FB"/>
    <w:rsid w:val="00217440"/>
    <w:rsid w:val="00220627"/>
    <w:rsid w:val="0022081B"/>
    <w:rsid w:val="00221230"/>
    <w:rsid w:val="002227D6"/>
    <w:rsid w:val="00222C72"/>
    <w:rsid w:val="00223A1A"/>
    <w:rsid w:val="00224E34"/>
    <w:rsid w:val="0022578C"/>
    <w:rsid w:val="002269BD"/>
    <w:rsid w:val="00226A9A"/>
    <w:rsid w:val="00226C2F"/>
    <w:rsid w:val="00227080"/>
    <w:rsid w:val="00227D98"/>
    <w:rsid w:val="0023055D"/>
    <w:rsid w:val="00230A2B"/>
    <w:rsid w:val="00231B61"/>
    <w:rsid w:val="00234A47"/>
    <w:rsid w:val="00235894"/>
    <w:rsid w:val="00235CA2"/>
    <w:rsid w:val="00236D85"/>
    <w:rsid w:val="00236EC5"/>
    <w:rsid w:val="00237598"/>
    <w:rsid w:val="00237F2F"/>
    <w:rsid w:val="00240385"/>
    <w:rsid w:val="00240AD7"/>
    <w:rsid w:val="00242EEE"/>
    <w:rsid w:val="002442FE"/>
    <w:rsid w:val="00244DC5"/>
    <w:rsid w:val="00245131"/>
    <w:rsid w:val="00245C4E"/>
    <w:rsid w:val="00246B7A"/>
    <w:rsid w:val="00247443"/>
    <w:rsid w:val="00247D27"/>
    <w:rsid w:val="00250240"/>
    <w:rsid w:val="00250C11"/>
    <w:rsid w:val="00250CF5"/>
    <w:rsid w:val="00251541"/>
    <w:rsid w:val="00251F63"/>
    <w:rsid w:val="00251F90"/>
    <w:rsid w:val="002535EA"/>
    <w:rsid w:val="00254170"/>
    <w:rsid w:val="00254F96"/>
    <w:rsid w:val="00255045"/>
    <w:rsid w:val="002566AB"/>
    <w:rsid w:val="00260111"/>
    <w:rsid w:val="002611CF"/>
    <w:rsid w:val="002612BF"/>
    <w:rsid w:val="002618D4"/>
    <w:rsid w:val="002619F0"/>
    <w:rsid w:val="00261D7F"/>
    <w:rsid w:val="00262382"/>
    <w:rsid w:val="00262481"/>
    <w:rsid w:val="00264745"/>
    <w:rsid w:val="00265BC2"/>
    <w:rsid w:val="002662F6"/>
    <w:rsid w:val="00270215"/>
    <w:rsid w:val="00271A72"/>
    <w:rsid w:val="00271FAE"/>
    <w:rsid w:val="00272F10"/>
    <w:rsid w:val="00275D91"/>
    <w:rsid w:val="00276D9D"/>
    <w:rsid w:val="00277135"/>
    <w:rsid w:val="002779EE"/>
    <w:rsid w:val="00277A56"/>
    <w:rsid w:val="00280766"/>
    <w:rsid w:val="002810E7"/>
    <w:rsid w:val="00281521"/>
    <w:rsid w:val="00282312"/>
    <w:rsid w:val="0028235A"/>
    <w:rsid w:val="0028417F"/>
    <w:rsid w:val="00284DC7"/>
    <w:rsid w:val="00285F58"/>
    <w:rsid w:val="002866EB"/>
    <w:rsid w:val="002873F2"/>
    <w:rsid w:val="00287AC7"/>
    <w:rsid w:val="00290F12"/>
    <w:rsid w:val="002922A1"/>
    <w:rsid w:val="0029287F"/>
    <w:rsid w:val="00294019"/>
    <w:rsid w:val="00294F98"/>
    <w:rsid w:val="002957EE"/>
    <w:rsid w:val="00295DC9"/>
    <w:rsid w:val="00295FD6"/>
    <w:rsid w:val="00296AC5"/>
    <w:rsid w:val="00296C7A"/>
    <w:rsid w:val="00297193"/>
    <w:rsid w:val="00297657"/>
    <w:rsid w:val="00297C84"/>
    <w:rsid w:val="00297C9D"/>
    <w:rsid w:val="002A0E03"/>
    <w:rsid w:val="002A1C6B"/>
    <w:rsid w:val="002A2DA9"/>
    <w:rsid w:val="002A3B15"/>
    <w:rsid w:val="002A3E4D"/>
    <w:rsid w:val="002A3E56"/>
    <w:rsid w:val="002A45C1"/>
    <w:rsid w:val="002A4C60"/>
    <w:rsid w:val="002A51EB"/>
    <w:rsid w:val="002A6142"/>
    <w:rsid w:val="002A6C6D"/>
    <w:rsid w:val="002A7660"/>
    <w:rsid w:val="002A7D43"/>
    <w:rsid w:val="002B0099"/>
    <w:rsid w:val="002B05E0"/>
    <w:rsid w:val="002B09ED"/>
    <w:rsid w:val="002B1325"/>
    <w:rsid w:val="002B2742"/>
    <w:rsid w:val="002B3327"/>
    <w:rsid w:val="002B3F61"/>
    <w:rsid w:val="002B5660"/>
    <w:rsid w:val="002B5850"/>
    <w:rsid w:val="002B5B15"/>
    <w:rsid w:val="002C00A0"/>
    <w:rsid w:val="002C0A35"/>
    <w:rsid w:val="002C0CE0"/>
    <w:rsid w:val="002C14B0"/>
    <w:rsid w:val="002C1BCD"/>
    <w:rsid w:val="002C1F96"/>
    <w:rsid w:val="002C471C"/>
    <w:rsid w:val="002C5AE5"/>
    <w:rsid w:val="002C5F5C"/>
    <w:rsid w:val="002C5FE4"/>
    <w:rsid w:val="002C621C"/>
    <w:rsid w:val="002C62AA"/>
    <w:rsid w:val="002C724E"/>
    <w:rsid w:val="002C7A6F"/>
    <w:rsid w:val="002D0581"/>
    <w:rsid w:val="002D0F24"/>
    <w:rsid w:val="002D2DC7"/>
    <w:rsid w:val="002D4B89"/>
    <w:rsid w:val="002D5D8B"/>
    <w:rsid w:val="002D6748"/>
    <w:rsid w:val="002D696F"/>
    <w:rsid w:val="002D720E"/>
    <w:rsid w:val="002E18F3"/>
    <w:rsid w:val="002E1B19"/>
    <w:rsid w:val="002E2BEC"/>
    <w:rsid w:val="002E367A"/>
    <w:rsid w:val="002E3A5A"/>
    <w:rsid w:val="002E3CA8"/>
    <w:rsid w:val="002E3CDB"/>
    <w:rsid w:val="002E5556"/>
    <w:rsid w:val="002E5739"/>
    <w:rsid w:val="002F28CA"/>
    <w:rsid w:val="002F2933"/>
    <w:rsid w:val="002F3A4F"/>
    <w:rsid w:val="002F65BC"/>
    <w:rsid w:val="002F71EC"/>
    <w:rsid w:val="002F7F38"/>
    <w:rsid w:val="003001C7"/>
    <w:rsid w:val="003026AD"/>
    <w:rsid w:val="00302AF5"/>
    <w:rsid w:val="003038C5"/>
    <w:rsid w:val="00303AD5"/>
    <w:rsid w:val="003052EE"/>
    <w:rsid w:val="00305B58"/>
    <w:rsid w:val="003133FB"/>
    <w:rsid w:val="00313FA2"/>
    <w:rsid w:val="00314DCA"/>
    <w:rsid w:val="00315FF2"/>
    <w:rsid w:val="003206C6"/>
    <w:rsid w:val="003211B4"/>
    <w:rsid w:val="0032143E"/>
    <w:rsid w:val="00321B06"/>
    <w:rsid w:val="00322126"/>
    <w:rsid w:val="00322168"/>
    <w:rsid w:val="0032256A"/>
    <w:rsid w:val="00325582"/>
    <w:rsid w:val="003259F6"/>
    <w:rsid w:val="0032729D"/>
    <w:rsid w:val="003322E9"/>
    <w:rsid w:val="00332F58"/>
    <w:rsid w:val="00335B3C"/>
    <w:rsid w:val="003364E6"/>
    <w:rsid w:val="003370B0"/>
    <w:rsid w:val="0033741C"/>
    <w:rsid w:val="0034027B"/>
    <w:rsid w:val="00343643"/>
    <w:rsid w:val="0034447B"/>
    <w:rsid w:val="00346EA7"/>
    <w:rsid w:val="0035099A"/>
    <w:rsid w:val="003521F9"/>
    <w:rsid w:val="00352EA5"/>
    <w:rsid w:val="00353428"/>
    <w:rsid w:val="00353CBF"/>
    <w:rsid w:val="00354604"/>
    <w:rsid w:val="003549A0"/>
    <w:rsid w:val="003552BD"/>
    <w:rsid w:val="003560E1"/>
    <w:rsid w:val="003565D1"/>
    <w:rsid w:val="00356ED2"/>
    <w:rsid w:val="003576AB"/>
    <w:rsid w:val="0036055C"/>
    <w:rsid w:val="00360A9E"/>
    <w:rsid w:val="00360DAE"/>
    <w:rsid w:val="00363657"/>
    <w:rsid w:val="00363FFC"/>
    <w:rsid w:val="00365CF4"/>
    <w:rsid w:val="003703B2"/>
    <w:rsid w:val="00371AE6"/>
    <w:rsid w:val="00374A77"/>
    <w:rsid w:val="003809B1"/>
    <w:rsid w:val="00382F39"/>
    <w:rsid w:val="00383297"/>
    <w:rsid w:val="003836AF"/>
    <w:rsid w:val="00383A3A"/>
    <w:rsid w:val="00386902"/>
    <w:rsid w:val="003871B6"/>
    <w:rsid w:val="00387369"/>
    <w:rsid w:val="003900DB"/>
    <w:rsid w:val="003903AE"/>
    <w:rsid w:val="003911CF"/>
    <w:rsid w:val="00394EB3"/>
    <w:rsid w:val="0039610D"/>
    <w:rsid w:val="003A055C"/>
    <w:rsid w:val="003A0BCC"/>
    <w:rsid w:val="003A270D"/>
    <w:rsid w:val="003A2E8D"/>
    <w:rsid w:val="003A48C0"/>
    <w:rsid w:val="003A4A83"/>
    <w:rsid w:val="003A5D94"/>
    <w:rsid w:val="003A79AD"/>
    <w:rsid w:val="003B02D8"/>
    <w:rsid w:val="003B0568"/>
    <w:rsid w:val="003B18C7"/>
    <w:rsid w:val="003B29BA"/>
    <w:rsid w:val="003B4A52"/>
    <w:rsid w:val="003B6AC4"/>
    <w:rsid w:val="003B6D53"/>
    <w:rsid w:val="003B78C2"/>
    <w:rsid w:val="003B7EC2"/>
    <w:rsid w:val="003C001C"/>
    <w:rsid w:val="003C1AC7"/>
    <w:rsid w:val="003C2537"/>
    <w:rsid w:val="003C280B"/>
    <w:rsid w:val="003C2AB0"/>
    <w:rsid w:val="003C2F23"/>
    <w:rsid w:val="003C30E5"/>
    <w:rsid w:val="003C3144"/>
    <w:rsid w:val="003C4086"/>
    <w:rsid w:val="003C451C"/>
    <w:rsid w:val="003C55C5"/>
    <w:rsid w:val="003C6C0A"/>
    <w:rsid w:val="003C6EA3"/>
    <w:rsid w:val="003D061B"/>
    <w:rsid w:val="003D09C5"/>
    <w:rsid w:val="003D3AE8"/>
    <w:rsid w:val="003D521B"/>
    <w:rsid w:val="003D5C41"/>
    <w:rsid w:val="003D635D"/>
    <w:rsid w:val="003D7548"/>
    <w:rsid w:val="003D7F5C"/>
    <w:rsid w:val="003E0690"/>
    <w:rsid w:val="003E0C6C"/>
    <w:rsid w:val="003E2735"/>
    <w:rsid w:val="003E2A09"/>
    <w:rsid w:val="003E2C3B"/>
    <w:rsid w:val="003E339B"/>
    <w:rsid w:val="003E38D5"/>
    <w:rsid w:val="003E4693"/>
    <w:rsid w:val="003E4BF0"/>
    <w:rsid w:val="003E528D"/>
    <w:rsid w:val="003E5B2A"/>
    <w:rsid w:val="003E639F"/>
    <w:rsid w:val="003E6E0C"/>
    <w:rsid w:val="003E6E52"/>
    <w:rsid w:val="003F0BEC"/>
    <w:rsid w:val="003F1A84"/>
    <w:rsid w:val="003F1CEF"/>
    <w:rsid w:val="003F3392"/>
    <w:rsid w:val="003F385C"/>
    <w:rsid w:val="003F4476"/>
    <w:rsid w:val="003F4D7A"/>
    <w:rsid w:val="003F5453"/>
    <w:rsid w:val="003F7220"/>
    <w:rsid w:val="003F745B"/>
    <w:rsid w:val="00402677"/>
    <w:rsid w:val="00402CA9"/>
    <w:rsid w:val="00405C0C"/>
    <w:rsid w:val="00405D85"/>
    <w:rsid w:val="0040627F"/>
    <w:rsid w:val="00407403"/>
    <w:rsid w:val="004102B0"/>
    <w:rsid w:val="004108DC"/>
    <w:rsid w:val="004131EC"/>
    <w:rsid w:val="004142C1"/>
    <w:rsid w:val="004143F3"/>
    <w:rsid w:val="00414A64"/>
    <w:rsid w:val="0041698F"/>
    <w:rsid w:val="00421CBC"/>
    <w:rsid w:val="00421F49"/>
    <w:rsid w:val="00423435"/>
    <w:rsid w:val="004234A1"/>
    <w:rsid w:val="00423CC4"/>
    <w:rsid w:val="00425052"/>
    <w:rsid w:val="00425B45"/>
    <w:rsid w:val="00425E6B"/>
    <w:rsid w:val="00427819"/>
    <w:rsid w:val="00427929"/>
    <w:rsid w:val="00427AC0"/>
    <w:rsid w:val="004307A1"/>
    <w:rsid w:val="00430ADC"/>
    <w:rsid w:val="00430AFC"/>
    <w:rsid w:val="00430D2E"/>
    <w:rsid w:val="00431870"/>
    <w:rsid w:val="0043581E"/>
    <w:rsid w:val="00437174"/>
    <w:rsid w:val="00437CDA"/>
    <w:rsid w:val="00441028"/>
    <w:rsid w:val="00441195"/>
    <w:rsid w:val="00442B03"/>
    <w:rsid w:val="00442B55"/>
    <w:rsid w:val="004433AD"/>
    <w:rsid w:val="004436AA"/>
    <w:rsid w:val="004447FD"/>
    <w:rsid w:val="0044516B"/>
    <w:rsid w:val="004452CD"/>
    <w:rsid w:val="00445D92"/>
    <w:rsid w:val="004475CF"/>
    <w:rsid w:val="00451246"/>
    <w:rsid w:val="00452841"/>
    <w:rsid w:val="00453537"/>
    <w:rsid w:val="00453E77"/>
    <w:rsid w:val="00453EFC"/>
    <w:rsid w:val="00453F62"/>
    <w:rsid w:val="004552D7"/>
    <w:rsid w:val="00455AC0"/>
    <w:rsid w:val="00460C3B"/>
    <w:rsid w:val="00461AAE"/>
    <w:rsid w:val="004639AD"/>
    <w:rsid w:val="00464353"/>
    <w:rsid w:val="00464E2C"/>
    <w:rsid w:val="0046577F"/>
    <w:rsid w:val="00466F9B"/>
    <w:rsid w:val="004678C6"/>
    <w:rsid w:val="004710B7"/>
    <w:rsid w:val="004714FC"/>
    <w:rsid w:val="004748CD"/>
    <w:rsid w:val="00476546"/>
    <w:rsid w:val="00476A36"/>
    <w:rsid w:val="00480CC8"/>
    <w:rsid w:val="0048485A"/>
    <w:rsid w:val="004855A0"/>
    <w:rsid w:val="00486156"/>
    <w:rsid w:val="004875E4"/>
    <w:rsid w:val="004906BE"/>
    <w:rsid w:val="00490C48"/>
    <w:rsid w:val="00491015"/>
    <w:rsid w:val="004918B1"/>
    <w:rsid w:val="0049193A"/>
    <w:rsid w:val="00491C6B"/>
    <w:rsid w:val="00492077"/>
    <w:rsid w:val="004921BB"/>
    <w:rsid w:val="004927C4"/>
    <w:rsid w:val="00492CD2"/>
    <w:rsid w:val="00492E66"/>
    <w:rsid w:val="004938CD"/>
    <w:rsid w:val="004939E6"/>
    <w:rsid w:val="00495971"/>
    <w:rsid w:val="00495B49"/>
    <w:rsid w:val="00496465"/>
    <w:rsid w:val="00496FF5"/>
    <w:rsid w:val="004970E9"/>
    <w:rsid w:val="00497929"/>
    <w:rsid w:val="00497AEC"/>
    <w:rsid w:val="004A0568"/>
    <w:rsid w:val="004A09E8"/>
    <w:rsid w:val="004A168F"/>
    <w:rsid w:val="004A169C"/>
    <w:rsid w:val="004A16B4"/>
    <w:rsid w:val="004A1DC4"/>
    <w:rsid w:val="004A238A"/>
    <w:rsid w:val="004A2CCD"/>
    <w:rsid w:val="004A4F05"/>
    <w:rsid w:val="004A500A"/>
    <w:rsid w:val="004A619D"/>
    <w:rsid w:val="004B0ACE"/>
    <w:rsid w:val="004B248B"/>
    <w:rsid w:val="004B43E7"/>
    <w:rsid w:val="004B44EC"/>
    <w:rsid w:val="004C0140"/>
    <w:rsid w:val="004C0313"/>
    <w:rsid w:val="004C0867"/>
    <w:rsid w:val="004C0932"/>
    <w:rsid w:val="004C1646"/>
    <w:rsid w:val="004C1795"/>
    <w:rsid w:val="004C1C42"/>
    <w:rsid w:val="004C1FCF"/>
    <w:rsid w:val="004C368D"/>
    <w:rsid w:val="004C37F5"/>
    <w:rsid w:val="004C449D"/>
    <w:rsid w:val="004C4D0B"/>
    <w:rsid w:val="004C6F6D"/>
    <w:rsid w:val="004C79B3"/>
    <w:rsid w:val="004D033A"/>
    <w:rsid w:val="004D0CF5"/>
    <w:rsid w:val="004D19FC"/>
    <w:rsid w:val="004D2CBD"/>
    <w:rsid w:val="004D4603"/>
    <w:rsid w:val="004D5A91"/>
    <w:rsid w:val="004D5BB6"/>
    <w:rsid w:val="004D61B0"/>
    <w:rsid w:val="004D63B7"/>
    <w:rsid w:val="004D6A7F"/>
    <w:rsid w:val="004E0184"/>
    <w:rsid w:val="004E0B0A"/>
    <w:rsid w:val="004E17E8"/>
    <w:rsid w:val="004E1DDF"/>
    <w:rsid w:val="004E31D8"/>
    <w:rsid w:val="004E4327"/>
    <w:rsid w:val="004E43BF"/>
    <w:rsid w:val="004E5976"/>
    <w:rsid w:val="004E75D4"/>
    <w:rsid w:val="004E76AE"/>
    <w:rsid w:val="004F0D42"/>
    <w:rsid w:val="004F15AC"/>
    <w:rsid w:val="004F1B41"/>
    <w:rsid w:val="004F264D"/>
    <w:rsid w:val="004F2FAF"/>
    <w:rsid w:val="004F3523"/>
    <w:rsid w:val="004F38FB"/>
    <w:rsid w:val="004F3D4A"/>
    <w:rsid w:val="004F4C5B"/>
    <w:rsid w:val="004F56DD"/>
    <w:rsid w:val="004F75B8"/>
    <w:rsid w:val="004F76F0"/>
    <w:rsid w:val="00500467"/>
    <w:rsid w:val="00501068"/>
    <w:rsid w:val="0050156B"/>
    <w:rsid w:val="00501C36"/>
    <w:rsid w:val="00502558"/>
    <w:rsid w:val="00502B43"/>
    <w:rsid w:val="00503D13"/>
    <w:rsid w:val="0050723E"/>
    <w:rsid w:val="00510062"/>
    <w:rsid w:val="00511003"/>
    <w:rsid w:val="00511BDD"/>
    <w:rsid w:val="00512453"/>
    <w:rsid w:val="00512583"/>
    <w:rsid w:val="005132DC"/>
    <w:rsid w:val="0051430B"/>
    <w:rsid w:val="005151A6"/>
    <w:rsid w:val="0051579C"/>
    <w:rsid w:val="005158AD"/>
    <w:rsid w:val="00516E09"/>
    <w:rsid w:val="00517162"/>
    <w:rsid w:val="00517A79"/>
    <w:rsid w:val="00517B97"/>
    <w:rsid w:val="00520403"/>
    <w:rsid w:val="0052054C"/>
    <w:rsid w:val="00520830"/>
    <w:rsid w:val="00521250"/>
    <w:rsid w:val="005224BF"/>
    <w:rsid w:val="0052269A"/>
    <w:rsid w:val="005242BA"/>
    <w:rsid w:val="00525943"/>
    <w:rsid w:val="005259E8"/>
    <w:rsid w:val="00526928"/>
    <w:rsid w:val="005272B4"/>
    <w:rsid w:val="00527787"/>
    <w:rsid w:val="005277BC"/>
    <w:rsid w:val="005304C8"/>
    <w:rsid w:val="0053262C"/>
    <w:rsid w:val="00532CF2"/>
    <w:rsid w:val="0053412C"/>
    <w:rsid w:val="00534248"/>
    <w:rsid w:val="00534B4C"/>
    <w:rsid w:val="00534B77"/>
    <w:rsid w:val="00535DC6"/>
    <w:rsid w:val="0054009F"/>
    <w:rsid w:val="0054218F"/>
    <w:rsid w:val="00544033"/>
    <w:rsid w:val="0054403B"/>
    <w:rsid w:val="00544300"/>
    <w:rsid w:val="00544899"/>
    <w:rsid w:val="00545737"/>
    <w:rsid w:val="0054620D"/>
    <w:rsid w:val="0054745E"/>
    <w:rsid w:val="00550ED5"/>
    <w:rsid w:val="00551817"/>
    <w:rsid w:val="0055197D"/>
    <w:rsid w:val="00552570"/>
    <w:rsid w:val="00553DBD"/>
    <w:rsid w:val="00555308"/>
    <w:rsid w:val="00557045"/>
    <w:rsid w:val="00557246"/>
    <w:rsid w:val="005579F8"/>
    <w:rsid w:val="00557E0C"/>
    <w:rsid w:val="00560108"/>
    <w:rsid w:val="0056165C"/>
    <w:rsid w:val="005624ED"/>
    <w:rsid w:val="005632D8"/>
    <w:rsid w:val="00564DF1"/>
    <w:rsid w:val="00566E1A"/>
    <w:rsid w:val="00567AC9"/>
    <w:rsid w:val="005709BD"/>
    <w:rsid w:val="00571582"/>
    <w:rsid w:val="005716C1"/>
    <w:rsid w:val="00571845"/>
    <w:rsid w:val="005718D3"/>
    <w:rsid w:val="00572707"/>
    <w:rsid w:val="00572E54"/>
    <w:rsid w:val="0057327E"/>
    <w:rsid w:val="00573821"/>
    <w:rsid w:val="00573D39"/>
    <w:rsid w:val="00574341"/>
    <w:rsid w:val="00577D3F"/>
    <w:rsid w:val="0058001F"/>
    <w:rsid w:val="0058223D"/>
    <w:rsid w:val="00583750"/>
    <w:rsid w:val="00583D45"/>
    <w:rsid w:val="005842A6"/>
    <w:rsid w:val="00584325"/>
    <w:rsid w:val="0058635E"/>
    <w:rsid w:val="00587034"/>
    <w:rsid w:val="00587FEF"/>
    <w:rsid w:val="0059126E"/>
    <w:rsid w:val="00591C33"/>
    <w:rsid w:val="00591E81"/>
    <w:rsid w:val="00592DF7"/>
    <w:rsid w:val="00592E1B"/>
    <w:rsid w:val="00593911"/>
    <w:rsid w:val="00594E1F"/>
    <w:rsid w:val="00596607"/>
    <w:rsid w:val="0059733A"/>
    <w:rsid w:val="00597881"/>
    <w:rsid w:val="005A0D8E"/>
    <w:rsid w:val="005A38E6"/>
    <w:rsid w:val="005A4513"/>
    <w:rsid w:val="005A4714"/>
    <w:rsid w:val="005A5E9D"/>
    <w:rsid w:val="005A61FE"/>
    <w:rsid w:val="005A670D"/>
    <w:rsid w:val="005A6D76"/>
    <w:rsid w:val="005A7550"/>
    <w:rsid w:val="005B0168"/>
    <w:rsid w:val="005B04D9"/>
    <w:rsid w:val="005B150A"/>
    <w:rsid w:val="005B1696"/>
    <w:rsid w:val="005B3206"/>
    <w:rsid w:val="005B45DB"/>
    <w:rsid w:val="005B4720"/>
    <w:rsid w:val="005B4ADF"/>
    <w:rsid w:val="005B52E7"/>
    <w:rsid w:val="005B5B57"/>
    <w:rsid w:val="005B5CC5"/>
    <w:rsid w:val="005B72F4"/>
    <w:rsid w:val="005B7D70"/>
    <w:rsid w:val="005B7F37"/>
    <w:rsid w:val="005C0699"/>
    <w:rsid w:val="005C06AF"/>
    <w:rsid w:val="005C0971"/>
    <w:rsid w:val="005C09CB"/>
    <w:rsid w:val="005C0CA6"/>
    <w:rsid w:val="005C1BFA"/>
    <w:rsid w:val="005C1FFC"/>
    <w:rsid w:val="005C20A0"/>
    <w:rsid w:val="005C2EDB"/>
    <w:rsid w:val="005C315B"/>
    <w:rsid w:val="005C3CC7"/>
    <w:rsid w:val="005C585A"/>
    <w:rsid w:val="005C5DCB"/>
    <w:rsid w:val="005C7680"/>
    <w:rsid w:val="005D11BE"/>
    <w:rsid w:val="005D2418"/>
    <w:rsid w:val="005D2AC3"/>
    <w:rsid w:val="005D3AD3"/>
    <w:rsid w:val="005D4023"/>
    <w:rsid w:val="005D4C93"/>
    <w:rsid w:val="005D6C54"/>
    <w:rsid w:val="005E1A34"/>
    <w:rsid w:val="005E3700"/>
    <w:rsid w:val="005E37A8"/>
    <w:rsid w:val="005E4944"/>
    <w:rsid w:val="005E49EA"/>
    <w:rsid w:val="005E5C46"/>
    <w:rsid w:val="005E5E12"/>
    <w:rsid w:val="005E6248"/>
    <w:rsid w:val="005E6FB5"/>
    <w:rsid w:val="005F1F5A"/>
    <w:rsid w:val="005F2A4B"/>
    <w:rsid w:val="005F2E39"/>
    <w:rsid w:val="005F48E9"/>
    <w:rsid w:val="005F4B78"/>
    <w:rsid w:val="005F519A"/>
    <w:rsid w:val="005F69D2"/>
    <w:rsid w:val="005F7B45"/>
    <w:rsid w:val="00601244"/>
    <w:rsid w:val="00602264"/>
    <w:rsid w:val="00602898"/>
    <w:rsid w:val="00603548"/>
    <w:rsid w:val="006046B6"/>
    <w:rsid w:val="0060558A"/>
    <w:rsid w:val="00605BCD"/>
    <w:rsid w:val="0060644E"/>
    <w:rsid w:val="0060722F"/>
    <w:rsid w:val="0060785D"/>
    <w:rsid w:val="00610900"/>
    <w:rsid w:val="00610DAB"/>
    <w:rsid w:val="006110D2"/>
    <w:rsid w:val="0061167C"/>
    <w:rsid w:val="00611D8C"/>
    <w:rsid w:val="006126D0"/>
    <w:rsid w:val="00612D70"/>
    <w:rsid w:val="00612D8F"/>
    <w:rsid w:val="006132DF"/>
    <w:rsid w:val="0061338A"/>
    <w:rsid w:val="00613C48"/>
    <w:rsid w:val="00613CBB"/>
    <w:rsid w:val="0061673A"/>
    <w:rsid w:val="006171E3"/>
    <w:rsid w:val="00617411"/>
    <w:rsid w:val="00620033"/>
    <w:rsid w:val="00621262"/>
    <w:rsid w:val="0062275D"/>
    <w:rsid w:val="006253FF"/>
    <w:rsid w:val="00626268"/>
    <w:rsid w:val="00626B4F"/>
    <w:rsid w:val="006323DB"/>
    <w:rsid w:val="006336A6"/>
    <w:rsid w:val="00635E8B"/>
    <w:rsid w:val="00640E4A"/>
    <w:rsid w:val="006416B1"/>
    <w:rsid w:val="00645360"/>
    <w:rsid w:val="00645380"/>
    <w:rsid w:val="00646D7B"/>
    <w:rsid w:val="00646E26"/>
    <w:rsid w:val="006476DB"/>
    <w:rsid w:val="0065093D"/>
    <w:rsid w:val="00651083"/>
    <w:rsid w:val="00651302"/>
    <w:rsid w:val="00653895"/>
    <w:rsid w:val="00654036"/>
    <w:rsid w:val="006544BC"/>
    <w:rsid w:val="006560D2"/>
    <w:rsid w:val="00656393"/>
    <w:rsid w:val="00660F26"/>
    <w:rsid w:val="006622BE"/>
    <w:rsid w:val="00663BC9"/>
    <w:rsid w:val="0066445B"/>
    <w:rsid w:val="00664C5F"/>
    <w:rsid w:val="00665793"/>
    <w:rsid w:val="00665A7A"/>
    <w:rsid w:val="00665FC5"/>
    <w:rsid w:val="00665FF6"/>
    <w:rsid w:val="00666A5E"/>
    <w:rsid w:val="00670C9E"/>
    <w:rsid w:val="006710C7"/>
    <w:rsid w:val="00671E17"/>
    <w:rsid w:val="00671F7E"/>
    <w:rsid w:val="0067213F"/>
    <w:rsid w:val="00672214"/>
    <w:rsid w:val="0067309B"/>
    <w:rsid w:val="00676423"/>
    <w:rsid w:val="00676EF2"/>
    <w:rsid w:val="00680B92"/>
    <w:rsid w:val="006816EA"/>
    <w:rsid w:val="00684E39"/>
    <w:rsid w:val="00686047"/>
    <w:rsid w:val="00690857"/>
    <w:rsid w:val="006908DF"/>
    <w:rsid w:val="00690D15"/>
    <w:rsid w:val="006914AE"/>
    <w:rsid w:val="006934C3"/>
    <w:rsid w:val="00694003"/>
    <w:rsid w:val="00694E49"/>
    <w:rsid w:val="00695335"/>
    <w:rsid w:val="00696A50"/>
    <w:rsid w:val="00696B00"/>
    <w:rsid w:val="006A089A"/>
    <w:rsid w:val="006A12C7"/>
    <w:rsid w:val="006A1491"/>
    <w:rsid w:val="006A35FC"/>
    <w:rsid w:val="006A3ABC"/>
    <w:rsid w:val="006A3B53"/>
    <w:rsid w:val="006A3D2E"/>
    <w:rsid w:val="006B0C94"/>
    <w:rsid w:val="006B0D0E"/>
    <w:rsid w:val="006B167D"/>
    <w:rsid w:val="006B1989"/>
    <w:rsid w:val="006B1F62"/>
    <w:rsid w:val="006B2631"/>
    <w:rsid w:val="006B3737"/>
    <w:rsid w:val="006B3A15"/>
    <w:rsid w:val="006B3CDC"/>
    <w:rsid w:val="006B468C"/>
    <w:rsid w:val="006B6AFA"/>
    <w:rsid w:val="006B6F44"/>
    <w:rsid w:val="006B7934"/>
    <w:rsid w:val="006C060F"/>
    <w:rsid w:val="006C13FD"/>
    <w:rsid w:val="006C1406"/>
    <w:rsid w:val="006C27C3"/>
    <w:rsid w:val="006C3A33"/>
    <w:rsid w:val="006C3FE1"/>
    <w:rsid w:val="006C4678"/>
    <w:rsid w:val="006C4CF9"/>
    <w:rsid w:val="006C6EDB"/>
    <w:rsid w:val="006C79BB"/>
    <w:rsid w:val="006D090C"/>
    <w:rsid w:val="006D29A7"/>
    <w:rsid w:val="006D3729"/>
    <w:rsid w:val="006D49B3"/>
    <w:rsid w:val="006D604A"/>
    <w:rsid w:val="006D660C"/>
    <w:rsid w:val="006D6F93"/>
    <w:rsid w:val="006D77A4"/>
    <w:rsid w:val="006E05A8"/>
    <w:rsid w:val="006E0602"/>
    <w:rsid w:val="006E0800"/>
    <w:rsid w:val="006E2172"/>
    <w:rsid w:val="006E2818"/>
    <w:rsid w:val="006E35C5"/>
    <w:rsid w:val="006E42EC"/>
    <w:rsid w:val="006E5D2D"/>
    <w:rsid w:val="006E6377"/>
    <w:rsid w:val="006E641F"/>
    <w:rsid w:val="006E6CC0"/>
    <w:rsid w:val="006E7348"/>
    <w:rsid w:val="006E7694"/>
    <w:rsid w:val="006E7FF6"/>
    <w:rsid w:val="006F1108"/>
    <w:rsid w:val="006F1F74"/>
    <w:rsid w:val="006F4829"/>
    <w:rsid w:val="006F4968"/>
    <w:rsid w:val="006F4EE0"/>
    <w:rsid w:val="006F50D9"/>
    <w:rsid w:val="006F6212"/>
    <w:rsid w:val="006F6426"/>
    <w:rsid w:val="0070068E"/>
    <w:rsid w:val="00701557"/>
    <w:rsid w:val="00701E38"/>
    <w:rsid w:val="007028A9"/>
    <w:rsid w:val="00706C60"/>
    <w:rsid w:val="00707565"/>
    <w:rsid w:val="00707A83"/>
    <w:rsid w:val="00710122"/>
    <w:rsid w:val="00710F12"/>
    <w:rsid w:val="00712F06"/>
    <w:rsid w:val="00714386"/>
    <w:rsid w:val="007152A4"/>
    <w:rsid w:val="0071709C"/>
    <w:rsid w:val="00717725"/>
    <w:rsid w:val="007178EC"/>
    <w:rsid w:val="00717E7A"/>
    <w:rsid w:val="00720006"/>
    <w:rsid w:val="007203A0"/>
    <w:rsid w:val="00722B13"/>
    <w:rsid w:val="00722C48"/>
    <w:rsid w:val="007256F7"/>
    <w:rsid w:val="007279B3"/>
    <w:rsid w:val="00730311"/>
    <w:rsid w:val="0073066C"/>
    <w:rsid w:val="00732440"/>
    <w:rsid w:val="0073585F"/>
    <w:rsid w:val="00736E53"/>
    <w:rsid w:val="00737DEE"/>
    <w:rsid w:val="00737E3A"/>
    <w:rsid w:val="00741240"/>
    <w:rsid w:val="00743AC0"/>
    <w:rsid w:val="007441B8"/>
    <w:rsid w:val="00744DC9"/>
    <w:rsid w:val="00747060"/>
    <w:rsid w:val="00747674"/>
    <w:rsid w:val="00747B26"/>
    <w:rsid w:val="00750459"/>
    <w:rsid w:val="0075058D"/>
    <w:rsid w:val="00751049"/>
    <w:rsid w:val="007512E6"/>
    <w:rsid w:val="007514E0"/>
    <w:rsid w:val="00751645"/>
    <w:rsid w:val="00751815"/>
    <w:rsid w:val="00751F59"/>
    <w:rsid w:val="00752E32"/>
    <w:rsid w:val="00753B54"/>
    <w:rsid w:val="00754A60"/>
    <w:rsid w:val="00755EFE"/>
    <w:rsid w:val="00757E26"/>
    <w:rsid w:val="00760012"/>
    <w:rsid w:val="0076055F"/>
    <w:rsid w:val="007607C6"/>
    <w:rsid w:val="00760D2E"/>
    <w:rsid w:val="007610F4"/>
    <w:rsid w:val="007615E3"/>
    <w:rsid w:val="00761876"/>
    <w:rsid w:val="00762BB3"/>
    <w:rsid w:val="00763925"/>
    <w:rsid w:val="00767028"/>
    <w:rsid w:val="00767262"/>
    <w:rsid w:val="00770559"/>
    <w:rsid w:val="00770AC9"/>
    <w:rsid w:val="00772440"/>
    <w:rsid w:val="00772DF6"/>
    <w:rsid w:val="0077382A"/>
    <w:rsid w:val="0077386F"/>
    <w:rsid w:val="00774604"/>
    <w:rsid w:val="0077505B"/>
    <w:rsid w:val="007766DC"/>
    <w:rsid w:val="00776A2B"/>
    <w:rsid w:val="00776E9C"/>
    <w:rsid w:val="00776FE1"/>
    <w:rsid w:val="007772E4"/>
    <w:rsid w:val="007779C9"/>
    <w:rsid w:val="00777D23"/>
    <w:rsid w:val="0078039D"/>
    <w:rsid w:val="007808E4"/>
    <w:rsid w:val="007819C1"/>
    <w:rsid w:val="00782E13"/>
    <w:rsid w:val="00783364"/>
    <w:rsid w:val="00783422"/>
    <w:rsid w:val="00783481"/>
    <w:rsid w:val="00783EC3"/>
    <w:rsid w:val="007841EF"/>
    <w:rsid w:val="007848C1"/>
    <w:rsid w:val="00784EA4"/>
    <w:rsid w:val="00785E17"/>
    <w:rsid w:val="00786734"/>
    <w:rsid w:val="007867AB"/>
    <w:rsid w:val="007867C0"/>
    <w:rsid w:val="00790516"/>
    <w:rsid w:val="0079086B"/>
    <w:rsid w:val="0079092D"/>
    <w:rsid w:val="00791684"/>
    <w:rsid w:val="00794E6D"/>
    <w:rsid w:val="00795995"/>
    <w:rsid w:val="0079748A"/>
    <w:rsid w:val="00797720"/>
    <w:rsid w:val="0079793D"/>
    <w:rsid w:val="00797EB2"/>
    <w:rsid w:val="007A004A"/>
    <w:rsid w:val="007A102A"/>
    <w:rsid w:val="007A1BD6"/>
    <w:rsid w:val="007A2076"/>
    <w:rsid w:val="007A239B"/>
    <w:rsid w:val="007A2BC8"/>
    <w:rsid w:val="007A4B6D"/>
    <w:rsid w:val="007A7CEE"/>
    <w:rsid w:val="007B1A28"/>
    <w:rsid w:val="007B1AE7"/>
    <w:rsid w:val="007B24E6"/>
    <w:rsid w:val="007B4083"/>
    <w:rsid w:val="007B51A4"/>
    <w:rsid w:val="007B5E6B"/>
    <w:rsid w:val="007B6464"/>
    <w:rsid w:val="007B6EED"/>
    <w:rsid w:val="007C0282"/>
    <w:rsid w:val="007C05FC"/>
    <w:rsid w:val="007C0720"/>
    <w:rsid w:val="007C0E7B"/>
    <w:rsid w:val="007C183A"/>
    <w:rsid w:val="007C453D"/>
    <w:rsid w:val="007D363A"/>
    <w:rsid w:val="007D3D36"/>
    <w:rsid w:val="007D4984"/>
    <w:rsid w:val="007D59A6"/>
    <w:rsid w:val="007D715A"/>
    <w:rsid w:val="007D71FE"/>
    <w:rsid w:val="007D7DF9"/>
    <w:rsid w:val="007E27EC"/>
    <w:rsid w:val="007E4075"/>
    <w:rsid w:val="007E568E"/>
    <w:rsid w:val="007E5FEC"/>
    <w:rsid w:val="007E636F"/>
    <w:rsid w:val="007E6992"/>
    <w:rsid w:val="007E6F62"/>
    <w:rsid w:val="007E735B"/>
    <w:rsid w:val="007E7CEF"/>
    <w:rsid w:val="007E7F16"/>
    <w:rsid w:val="007F013E"/>
    <w:rsid w:val="007F079B"/>
    <w:rsid w:val="007F1DF4"/>
    <w:rsid w:val="007F2FB3"/>
    <w:rsid w:val="007F333A"/>
    <w:rsid w:val="007F4549"/>
    <w:rsid w:val="007F4AED"/>
    <w:rsid w:val="007F4CA5"/>
    <w:rsid w:val="007F5015"/>
    <w:rsid w:val="007F57C6"/>
    <w:rsid w:val="007F5BD1"/>
    <w:rsid w:val="007F6708"/>
    <w:rsid w:val="007F7294"/>
    <w:rsid w:val="007F749D"/>
    <w:rsid w:val="00800EF6"/>
    <w:rsid w:val="0080138B"/>
    <w:rsid w:val="00801787"/>
    <w:rsid w:val="0080207B"/>
    <w:rsid w:val="00802265"/>
    <w:rsid w:val="0080232A"/>
    <w:rsid w:val="00803E02"/>
    <w:rsid w:val="00804175"/>
    <w:rsid w:val="008043C1"/>
    <w:rsid w:val="008045BB"/>
    <w:rsid w:val="0080599F"/>
    <w:rsid w:val="00805F6E"/>
    <w:rsid w:val="00807290"/>
    <w:rsid w:val="008112C1"/>
    <w:rsid w:val="00811E36"/>
    <w:rsid w:val="00812A2F"/>
    <w:rsid w:val="00812A90"/>
    <w:rsid w:val="00813F83"/>
    <w:rsid w:val="00820696"/>
    <w:rsid w:val="00821D5F"/>
    <w:rsid w:val="00824B45"/>
    <w:rsid w:val="00825941"/>
    <w:rsid w:val="00826BA9"/>
    <w:rsid w:val="0082724F"/>
    <w:rsid w:val="008274BA"/>
    <w:rsid w:val="00831451"/>
    <w:rsid w:val="008314DD"/>
    <w:rsid w:val="008334C2"/>
    <w:rsid w:val="00835746"/>
    <w:rsid w:val="008373BD"/>
    <w:rsid w:val="0084009C"/>
    <w:rsid w:val="0084226A"/>
    <w:rsid w:val="008432E2"/>
    <w:rsid w:val="00843FB0"/>
    <w:rsid w:val="0084513A"/>
    <w:rsid w:val="008454F0"/>
    <w:rsid w:val="00847491"/>
    <w:rsid w:val="00847B44"/>
    <w:rsid w:val="00847CA7"/>
    <w:rsid w:val="00850A22"/>
    <w:rsid w:val="00851674"/>
    <w:rsid w:val="0085313E"/>
    <w:rsid w:val="008539BF"/>
    <w:rsid w:val="00853EB9"/>
    <w:rsid w:val="0085511E"/>
    <w:rsid w:val="0085525B"/>
    <w:rsid w:val="00855366"/>
    <w:rsid w:val="008561B5"/>
    <w:rsid w:val="0086014A"/>
    <w:rsid w:val="00861ABF"/>
    <w:rsid w:val="00862339"/>
    <w:rsid w:val="00863265"/>
    <w:rsid w:val="00864C31"/>
    <w:rsid w:val="00870579"/>
    <w:rsid w:val="008705F3"/>
    <w:rsid w:val="00870894"/>
    <w:rsid w:val="008718E5"/>
    <w:rsid w:val="008744C5"/>
    <w:rsid w:val="00875229"/>
    <w:rsid w:val="00875A72"/>
    <w:rsid w:val="00877D77"/>
    <w:rsid w:val="008815E1"/>
    <w:rsid w:val="00881FA0"/>
    <w:rsid w:val="0088307E"/>
    <w:rsid w:val="0088360F"/>
    <w:rsid w:val="008863EB"/>
    <w:rsid w:val="008900FD"/>
    <w:rsid w:val="00890421"/>
    <w:rsid w:val="0089043E"/>
    <w:rsid w:val="008922D3"/>
    <w:rsid w:val="00892698"/>
    <w:rsid w:val="00893EB2"/>
    <w:rsid w:val="008940F7"/>
    <w:rsid w:val="00894461"/>
    <w:rsid w:val="00895FD7"/>
    <w:rsid w:val="008974DE"/>
    <w:rsid w:val="0089753F"/>
    <w:rsid w:val="008A010C"/>
    <w:rsid w:val="008A0771"/>
    <w:rsid w:val="008A175C"/>
    <w:rsid w:val="008A18B2"/>
    <w:rsid w:val="008A1AF9"/>
    <w:rsid w:val="008A237C"/>
    <w:rsid w:val="008A34DB"/>
    <w:rsid w:val="008A4010"/>
    <w:rsid w:val="008A405F"/>
    <w:rsid w:val="008A5CD2"/>
    <w:rsid w:val="008A6130"/>
    <w:rsid w:val="008A650B"/>
    <w:rsid w:val="008A6B7B"/>
    <w:rsid w:val="008A6CA5"/>
    <w:rsid w:val="008A7370"/>
    <w:rsid w:val="008B07C1"/>
    <w:rsid w:val="008B0BAD"/>
    <w:rsid w:val="008B21BE"/>
    <w:rsid w:val="008B3B7E"/>
    <w:rsid w:val="008B3C66"/>
    <w:rsid w:val="008B5861"/>
    <w:rsid w:val="008B6764"/>
    <w:rsid w:val="008B6F90"/>
    <w:rsid w:val="008B7895"/>
    <w:rsid w:val="008C119E"/>
    <w:rsid w:val="008C11EE"/>
    <w:rsid w:val="008C180E"/>
    <w:rsid w:val="008C2492"/>
    <w:rsid w:val="008C2578"/>
    <w:rsid w:val="008C2AD3"/>
    <w:rsid w:val="008C3B2B"/>
    <w:rsid w:val="008C3F33"/>
    <w:rsid w:val="008C5560"/>
    <w:rsid w:val="008C6462"/>
    <w:rsid w:val="008C7276"/>
    <w:rsid w:val="008D0294"/>
    <w:rsid w:val="008D3E94"/>
    <w:rsid w:val="008D433F"/>
    <w:rsid w:val="008D4AED"/>
    <w:rsid w:val="008D5C33"/>
    <w:rsid w:val="008D7225"/>
    <w:rsid w:val="008E04C9"/>
    <w:rsid w:val="008E0A14"/>
    <w:rsid w:val="008E10A8"/>
    <w:rsid w:val="008E1654"/>
    <w:rsid w:val="008E215B"/>
    <w:rsid w:val="008E2958"/>
    <w:rsid w:val="008E2F54"/>
    <w:rsid w:val="008E3209"/>
    <w:rsid w:val="008E3C5C"/>
    <w:rsid w:val="008E4722"/>
    <w:rsid w:val="008E4D86"/>
    <w:rsid w:val="008E567E"/>
    <w:rsid w:val="008E5C07"/>
    <w:rsid w:val="008E63DD"/>
    <w:rsid w:val="008F09BF"/>
    <w:rsid w:val="008F21B8"/>
    <w:rsid w:val="008F3B2B"/>
    <w:rsid w:val="008F4F41"/>
    <w:rsid w:val="008F61B1"/>
    <w:rsid w:val="008F74E2"/>
    <w:rsid w:val="008F7562"/>
    <w:rsid w:val="009017AF"/>
    <w:rsid w:val="00901F31"/>
    <w:rsid w:val="0090336D"/>
    <w:rsid w:val="00903AB8"/>
    <w:rsid w:val="00904953"/>
    <w:rsid w:val="009049DE"/>
    <w:rsid w:val="00906226"/>
    <w:rsid w:val="00906BA9"/>
    <w:rsid w:val="00907469"/>
    <w:rsid w:val="00907E0D"/>
    <w:rsid w:val="00910BB8"/>
    <w:rsid w:val="0091403C"/>
    <w:rsid w:val="00914E04"/>
    <w:rsid w:val="00915E73"/>
    <w:rsid w:val="0091651F"/>
    <w:rsid w:val="009165EC"/>
    <w:rsid w:val="0091685B"/>
    <w:rsid w:val="00916C21"/>
    <w:rsid w:val="00917A23"/>
    <w:rsid w:val="009201EA"/>
    <w:rsid w:val="009203ED"/>
    <w:rsid w:val="00920448"/>
    <w:rsid w:val="009206D4"/>
    <w:rsid w:val="00920C72"/>
    <w:rsid w:val="0092390C"/>
    <w:rsid w:val="00924419"/>
    <w:rsid w:val="009245D1"/>
    <w:rsid w:val="00924F90"/>
    <w:rsid w:val="00925A1B"/>
    <w:rsid w:val="00925B33"/>
    <w:rsid w:val="00925EDA"/>
    <w:rsid w:val="00926ACC"/>
    <w:rsid w:val="00927481"/>
    <w:rsid w:val="00927BA1"/>
    <w:rsid w:val="00927CC5"/>
    <w:rsid w:val="009304F4"/>
    <w:rsid w:val="0093122C"/>
    <w:rsid w:val="00932796"/>
    <w:rsid w:val="00932DED"/>
    <w:rsid w:val="0093309F"/>
    <w:rsid w:val="0093356A"/>
    <w:rsid w:val="00933B41"/>
    <w:rsid w:val="0093646D"/>
    <w:rsid w:val="00936819"/>
    <w:rsid w:val="00936DAA"/>
    <w:rsid w:val="009374D6"/>
    <w:rsid w:val="009379A7"/>
    <w:rsid w:val="00940134"/>
    <w:rsid w:val="0094135B"/>
    <w:rsid w:val="00941E10"/>
    <w:rsid w:val="009429C7"/>
    <w:rsid w:val="00944130"/>
    <w:rsid w:val="00946D8E"/>
    <w:rsid w:val="00950E19"/>
    <w:rsid w:val="009534A2"/>
    <w:rsid w:val="00954932"/>
    <w:rsid w:val="009557AD"/>
    <w:rsid w:val="009564E7"/>
    <w:rsid w:val="00956979"/>
    <w:rsid w:val="009627CE"/>
    <w:rsid w:val="009630DC"/>
    <w:rsid w:val="00965F52"/>
    <w:rsid w:val="00966535"/>
    <w:rsid w:val="00966811"/>
    <w:rsid w:val="00966F25"/>
    <w:rsid w:val="009677F8"/>
    <w:rsid w:val="00971AA6"/>
    <w:rsid w:val="009746E2"/>
    <w:rsid w:val="00975F29"/>
    <w:rsid w:val="009760E2"/>
    <w:rsid w:val="00977334"/>
    <w:rsid w:val="0097736B"/>
    <w:rsid w:val="009820BB"/>
    <w:rsid w:val="009823AA"/>
    <w:rsid w:val="009824E3"/>
    <w:rsid w:val="00982D45"/>
    <w:rsid w:val="00982D64"/>
    <w:rsid w:val="00983E4A"/>
    <w:rsid w:val="00985817"/>
    <w:rsid w:val="00985BEF"/>
    <w:rsid w:val="0098645C"/>
    <w:rsid w:val="00987802"/>
    <w:rsid w:val="00987A7F"/>
    <w:rsid w:val="0099035D"/>
    <w:rsid w:val="009904D7"/>
    <w:rsid w:val="00991D4F"/>
    <w:rsid w:val="00992C4C"/>
    <w:rsid w:val="00992F8E"/>
    <w:rsid w:val="00993B6E"/>
    <w:rsid w:val="00996D67"/>
    <w:rsid w:val="009974F3"/>
    <w:rsid w:val="00997DEE"/>
    <w:rsid w:val="009A014B"/>
    <w:rsid w:val="009A0976"/>
    <w:rsid w:val="009A0990"/>
    <w:rsid w:val="009A0D24"/>
    <w:rsid w:val="009A4319"/>
    <w:rsid w:val="009A4524"/>
    <w:rsid w:val="009A51AE"/>
    <w:rsid w:val="009A52BE"/>
    <w:rsid w:val="009A6162"/>
    <w:rsid w:val="009B0082"/>
    <w:rsid w:val="009B103B"/>
    <w:rsid w:val="009B1EB3"/>
    <w:rsid w:val="009B3C90"/>
    <w:rsid w:val="009B4329"/>
    <w:rsid w:val="009B449D"/>
    <w:rsid w:val="009B58E1"/>
    <w:rsid w:val="009B5B56"/>
    <w:rsid w:val="009B6938"/>
    <w:rsid w:val="009C047C"/>
    <w:rsid w:val="009C115B"/>
    <w:rsid w:val="009C2635"/>
    <w:rsid w:val="009C2BC7"/>
    <w:rsid w:val="009C3F2F"/>
    <w:rsid w:val="009C426A"/>
    <w:rsid w:val="009C5E38"/>
    <w:rsid w:val="009C7D9F"/>
    <w:rsid w:val="009D11E3"/>
    <w:rsid w:val="009D20BA"/>
    <w:rsid w:val="009D2549"/>
    <w:rsid w:val="009D2A43"/>
    <w:rsid w:val="009D2B88"/>
    <w:rsid w:val="009D33F3"/>
    <w:rsid w:val="009D3692"/>
    <w:rsid w:val="009D68F6"/>
    <w:rsid w:val="009E06DB"/>
    <w:rsid w:val="009E0C1C"/>
    <w:rsid w:val="009E1363"/>
    <w:rsid w:val="009E1822"/>
    <w:rsid w:val="009E1D7E"/>
    <w:rsid w:val="009E2D0B"/>
    <w:rsid w:val="009E3860"/>
    <w:rsid w:val="009E3CD9"/>
    <w:rsid w:val="009E45B8"/>
    <w:rsid w:val="009E563D"/>
    <w:rsid w:val="009E7919"/>
    <w:rsid w:val="009F0323"/>
    <w:rsid w:val="009F1030"/>
    <w:rsid w:val="009F15D2"/>
    <w:rsid w:val="009F1C65"/>
    <w:rsid w:val="009F41C6"/>
    <w:rsid w:val="009F5482"/>
    <w:rsid w:val="009F55DE"/>
    <w:rsid w:val="009F5A19"/>
    <w:rsid w:val="009F5D4A"/>
    <w:rsid w:val="009F604C"/>
    <w:rsid w:val="009F628E"/>
    <w:rsid w:val="009F79C4"/>
    <w:rsid w:val="009F7B46"/>
    <w:rsid w:val="009F7F9A"/>
    <w:rsid w:val="009F7FCB"/>
    <w:rsid w:val="00A035A5"/>
    <w:rsid w:val="00A04B6E"/>
    <w:rsid w:val="00A04E7B"/>
    <w:rsid w:val="00A05313"/>
    <w:rsid w:val="00A05932"/>
    <w:rsid w:val="00A05F24"/>
    <w:rsid w:val="00A10A47"/>
    <w:rsid w:val="00A12251"/>
    <w:rsid w:val="00A12913"/>
    <w:rsid w:val="00A14BA0"/>
    <w:rsid w:val="00A14BD6"/>
    <w:rsid w:val="00A14D4B"/>
    <w:rsid w:val="00A15AC7"/>
    <w:rsid w:val="00A16576"/>
    <w:rsid w:val="00A17624"/>
    <w:rsid w:val="00A2004F"/>
    <w:rsid w:val="00A229B7"/>
    <w:rsid w:val="00A246C4"/>
    <w:rsid w:val="00A2711B"/>
    <w:rsid w:val="00A27E3A"/>
    <w:rsid w:val="00A30B20"/>
    <w:rsid w:val="00A30CD6"/>
    <w:rsid w:val="00A318C7"/>
    <w:rsid w:val="00A31FCA"/>
    <w:rsid w:val="00A32896"/>
    <w:rsid w:val="00A3312B"/>
    <w:rsid w:val="00A33728"/>
    <w:rsid w:val="00A33B32"/>
    <w:rsid w:val="00A3437C"/>
    <w:rsid w:val="00A35DB3"/>
    <w:rsid w:val="00A35F51"/>
    <w:rsid w:val="00A41212"/>
    <w:rsid w:val="00A4324A"/>
    <w:rsid w:val="00A43920"/>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195E"/>
    <w:rsid w:val="00A5354C"/>
    <w:rsid w:val="00A54161"/>
    <w:rsid w:val="00A546B0"/>
    <w:rsid w:val="00A5557D"/>
    <w:rsid w:val="00A5594F"/>
    <w:rsid w:val="00A5606E"/>
    <w:rsid w:val="00A572EB"/>
    <w:rsid w:val="00A606CF"/>
    <w:rsid w:val="00A607D4"/>
    <w:rsid w:val="00A6379E"/>
    <w:rsid w:val="00A664B4"/>
    <w:rsid w:val="00A66F26"/>
    <w:rsid w:val="00A7038C"/>
    <w:rsid w:val="00A706A8"/>
    <w:rsid w:val="00A71134"/>
    <w:rsid w:val="00A71206"/>
    <w:rsid w:val="00A71806"/>
    <w:rsid w:val="00A71A06"/>
    <w:rsid w:val="00A71A81"/>
    <w:rsid w:val="00A71B4A"/>
    <w:rsid w:val="00A7228F"/>
    <w:rsid w:val="00A7453E"/>
    <w:rsid w:val="00A74B88"/>
    <w:rsid w:val="00A75841"/>
    <w:rsid w:val="00A764BA"/>
    <w:rsid w:val="00A776EB"/>
    <w:rsid w:val="00A80296"/>
    <w:rsid w:val="00A80E36"/>
    <w:rsid w:val="00A82234"/>
    <w:rsid w:val="00A828A4"/>
    <w:rsid w:val="00A8299A"/>
    <w:rsid w:val="00A83393"/>
    <w:rsid w:val="00A83F48"/>
    <w:rsid w:val="00A84734"/>
    <w:rsid w:val="00A86209"/>
    <w:rsid w:val="00A8668D"/>
    <w:rsid w:val="00A8754E"/>
    <w:rsid w:val="00A87569"/>
    <w:rsid w:val="00A87758"/>
    <w:rsid w:val="00A9087E"/>
    <w:rsid w:val="00A90C8A"/>
    <w:rsid w:val="00A90DDC"/>
    <w:rsid w:val="00A9240A"/>
    <w:rsid w:val="00A93901"/>
    <w:rsid w:val="00A952FF"/>
    <w:rsid w:val="00A95AC8"/>
    <w:rsid w:val="00AA0145"/>
    <w:rsid w:val="00AA0EFA"/>
    <w:rsid w:val="00AA1213"/>
    <w:rsid w:val="00AA14C0"/>
    <w:rsid w:val="00AA2DD3"/>
    <w:rsid w:val="00AA58DF"/>
    <w:rsid w:val="00AA59BE"/>
    <w:rsid w:val="00AA5DF8"/>
    <w:rsid w:val="00AA6599"/>
    <w:rsid w:val="00AA65A9"/>
    <w:rsid w:val="00AA6B64"/>
    <w:rsid w:val="00AA73C5"/>
    <w:rsid w:val="00AA7A87"/>
    <w:rsid w:val="00AB0259"/>
    <w:rsid w:val="00AB11EB"/>
    <w:rsid w:val="00AB1646"/>
    <w:rsid w:val="00AB1D77"/>
    <w:rsid w:val="00AB2245"/>
    <w:rsid w:val="00AB2460"/>
    <w:rsid w:val="00AB3499"/>
    <w:rsid w:val="00AB415C"/>
    <w:rsid w:val="00AB46C4"/>
    <w:rsid w:val="00AB4977"/>
    <w:rsid w:val="00AB7D85"/>
    <w:rsid w:val="00AC1D76"/>
    <w:rsid w:val="00AC3A64"/>
    <w:rsid w:val="00AC498F"/>
    <w:rsid w:val="00AD0896"/>
    <w:rsid w:val="00AD2074"/>
    <w:rsid w:val="00AD24B5"/>
    <w:rsid w:val="00AD31F2"/>
    <w:rsid w:val="00AD4136"/>
    <w:rsid w:val="00AD611A"/>
    <w:rsid w:val="00AD72FA"/>
    <w:rsid w:val="00AD742E"/>
    <w:rsid w:val="00AE0706"/>
    <w:rsid w:val="00AE2DD9"/>
    <w:rsid w:val="00AE4370"/>
    <w:rsid w:val="00AE6176"/>
    <w:rsid w:val="00AE62D8"/>
    <w:rsid w:val="00AE67FB"/>
    <w:rsid w:val="00AE78D4"/>
    <w:rsid w:val="00AE7FA5"/>
    <w:rsid w:val="00AF0142"/>
    <w:rsid w:val="00AF05EF"/>
    <w:rsid w:val="00AF0858"/>
    <w:rsid w:val="00AF1D9D"/>
    <w:rsid w:val="00AF367E"/>
    <w:rsid w:val="00AF405F"/>
    <w:rsid w:val="00AF54B7"/>
    <w:rsid w:val="00AF5606"/>
    <w:rsid w:val="00AF587F"/>
    <w:rsid w:val="00AF60F3"/>
    <w:rsid w:val="00AF74BF"/>
    <w:rsid w:val="00AF758E"/>
    <w:rsid w:val="00B0166D"/>
    <w:rsid w:val="00B019CB"/>
    <w:rsid w:val="00B01F98"/>
    <w:rsid w:val="00B049B5"/>
    <w:rsid w:val="00B051A1"/>
    <w:rsid w:val="00B060EE"/>
    <w:rsid w:val="00B070DB"/>
    <w:rsid w:val="00B10A26"/>
    <w:rsid w:val="00B10D58"/>
    <w:rsid w:val="00B117A9"/>
    <w:rsid w:val="00B149A3"/>
    <w:rsid w:val="00B14B16"/>
    <w:rsid w:val="00B17C0C"/>
    <w:rsid w:val="00B20351"/>
    <w:rsid w:val="00B2101F"/>
    <w:rsid w:val="00B2190D"/>
    <w:rsid w:val="00B224B3"/>
    <w:rsid w:val="00B23AF1"/>
    <w:rsid w:val="00B23FBA"/>
    <w:rsid w:val="00B247C1"/>
    <w:rsid w:val="00B24A2C"/>
    <w:rsid w:val="00B24CFF"/>
    <w:rsid w:val="00B255DC"/>
    <w:rsid w:val="00B27335"/>
    <w:rsid w:val="00B27863"/>
    <w:rsid w:val="00B278DA"/>
    <w:rsid w:val="00B3156F"/>
    <w:rsid w:val="00B31ABF"/>
    <w:rsid w:val="00B321C1"/>
    <w:rsid w:val="00B33338"/>
    <w:rsid w:val="00B341B8"/>
    <w:rsid w:val="00B351C1"/>
    <w:rsid w:val="00B37051"/>
    <w:rsid w:val="00B37885"/>
    <w:rsid w:val="00B37D10"/>
    <w:rsid w:val="00B400E6"/>
    <w:rsid w:val="00B41FD0"/>
    <w:rsid w:val="00B42860"/>
    <w:rsid w:val="00B42B6E"/>
    <w:rsid w:val="00B4323A"/>
    <w:rsid w:val="00B4509C"/>
    <w:rsid w:val="00B45117"/>
    <w:rsid w:val="00B45B2C"/>
    <w:rsid w:val="00B45B39"/>
    <w:rsid w:val="00B46B9A"/>
    <w:rsid w:val="00B50288"/>
    <w:rsid w:val="00B5090F"/>
    <w:rsid w:val="00B50A70"/>
    <w:rsid w:val="00B5130F"/>
    <w:rsid w:val="00B54BD6"/>
    <w:rsid w:val="00B54D23"/>
    <w:rsid w:val="00B54F94"/>
    <w:rsid w:val="00B55BE6"/>
    <w:rsid w:val="00B565AE"/>
    <w:rsid w:val="00B57017"/>
    <w:rsid w:val="00B57155"/>
    <w:rsid w:val="00B57775"/>
    <w:rsid w:val="00B602AA"/>
    <w:rsid w:val="00B617C2"/>
    <w:rsid w:val="00B61DC3"/>
    <w:rsid w:val="00B62EA7"/>
    <w:rsid w:val="00B6306B"/>
    <w:rsid w:val="00B6358A"/>
    <w:rsid w:val="00B6591E"/>
    <w:rsid w:val="00B65B51"/>
    <w:rsid w:val="00B65DC6"/>
    <w:rsid w:val="00B65FAD"/>
    <w:rsid w:val="00B67172"/>
    <w:rsid w:val="00B673CC"/>
    <w:rsid w:val="00B7103B"/>
    <w:rsid w:val="00B7178E"/>
    <w:rsid w:val="00B72EBB"/>
    <w:rsid w:val="00B73212"/>
    <w:rsid w:val="00B737FE"/>
    <w:rsid w:val="00B74901"/>
    <w:rsid w:val="00B767AA"/>
    <w:rsid w:val="00B77507"/>
    <w:rsid w:val="00B7786C"/>
    <w:rsid w:val="00B802F8"/>
    <w:rsid w:val="00B80A92"/>
    <w:rsid w:val="00B815A5"/>
    <w:rsid w:val="00B81DBB"/>
    <w:rsid w:val="00B81DFB"/>
    <w:rsid w:val="00B82734"/>
    <w:rsid w:val="00B82FF9"/>
    <w:rsid w:val="00B83CD5"/>
    <w:rsid w:val="00B8451B"/>
    <w:rsid w:val="00B85676"/>
    <w:rsid w:val="00B85896"/>
    <w:rsid w:val="00B859B3"/>
    <w:rsid w:val="00B90D14"/>
    <w:rsid w:val="00B925AB"/>
    <w:rsid w:val="00B94CE2"/>
    <w:rsid w:val="00BA0498"/>
    <w:rsid w:val="00BA0B99"/>
    <w:rsid w:val="00BA3E30"/>
    <w:rsid w:val="00BA4B75"/>
    <w:rsid w:val="00BA53C3"/>
    <w:rsid w:val="00BA55D0"/>
    <w:rsid w:val="00BA60DC"/>
    <w:rsid w:val="00BA6872"/>
    <w:rsid w:val="00BA6D16"/>
    <w:rsid w:val="00BA7590"/>
    <w:rsid w:val="00BA7DEA"/>
    <w:rsid w:val="00BB009A"/>
    <w:rsid w:val="00BB29F6"/>
    <w:rsid w:val="00BB30F0"/>
    <w:rsid w:val="00BB37A8"/>
    <w:rsid w:val="00BB3854"/>
    <w:rsid w:val="00BB3A85"/>
    <w:rsid w:val="00BB45EB"/>
    <w:rsid w:val="00BB54E0"/>
    <w:rsid w:val="00BB5D7F"/>
    <w:rsid w:val="00BB5EF3"/>
    <w:rsid w:val="00BB69A7"/>
    <w:rsid w:val="00BB6B5E"/>
    <w:rsid w:val="00BB708D"/>
    <w:rsid w:val="00BB785B"/>
    <w:rsid w:val="00BB7DD5"/>
    <w:rsid w:val="00BC3233"/>
    <w:rsid w:val="00BC3DE4"/>
    <w:rsid w:val="00BC7279"/>
    <w:rsid w:val="00BC76AF"/>
    <w:rsid w:val="00BD046B"/>
    <w:rsid w:val="00BD0AE5"/>
    <w:rsid w:val="00BD0E31"/>
    <w:rsid w:val="00BD0ECE"/>
    <w:rsid w:val="00BD0FD5"/>
    <w:rsid w:val="00BD20AF"/>
    <w:rsid w:val="00BD39BE"/>
    <w:rsid w:val="00BD3A35"/>
    <w:rsid w:val="00BD48E4"/>
    <w:rsid w:val="00BD6C2C"/>
    <w:rsid w:val="00BD7B7E"/>
    <w:rsid w:val="00BE037E"/>
    <w:rsid w:val="00BE2107"/>
    <w:rsid w:val="00BE279E"/>
    <w:rsid w:val="00BE27CA"/>
    <w:rsid w:val="00BE3005"/>
    <w:rsid w:val="00BE3379"/>
    <w:rsid w:val="00BE3786"/>
    <w:rsid w:val="00BE4CFA"/>
    <w:rsid w:val="00BE5AD5"/>
    <w:rsid w:val="00BE67A7"/>
    <w:rsid w:val="00BE7DED"/>
    <w:rsid w:val="00BF0BFC"/>
    <w:rsid w:val="00BF0D05"/>
    <w:rsid w:val="00BF37AE"/>
    <w:rsid w:val="00BF382B"/>
    <w:rsid w:val="00BF5118"/>
    <w:rsid w:val="00BF5228"/>
    <w:rsid w:val="00BF59DF"/>
    <w:rsid w:val="00BF718F"/>
    <w:rsid w:val="00C004CC"/>
    <w:rsid w:val="00C0257D"/>
    <w:rsid w:val="00C03D6D"/>
    <w:rsid w:val="00C04283"/>
    <w:rsid w:val="00C06276"/>
    <w:rsid w:val="00C06B9E"/>
    <w:rsid w:val="00C07D29"/>
    <w:rsid w:val="00C108BC"/>
    <w:rsid w:val="00C11475"/>
    <w:rsid w:val="00C116D9"/>
    <w:rsid w:val="00C124EC"/>
    <w:rsid w:val="00C128FE"/>
    <w:rsid w:val="00C12EDE"/>
    <w:rsid w:val="00C15AD1"/>
    <w:rsid w:val="00C166EB"/>
    <w:rsid w:val="00C169A2"/>
    <w:rsid w:val="00C17209"/>
    <w:rsid w:val="00C17E72"/>
    <w:rsid w:val="00C20F83"/>
    <w:rsid w:val="00C2211B"/>
    <w:rsid w:val="00C24973"/>
    <w:rsid w:val="00C25891"/>
    <w:rsid w:val="00C2590B"/>
    <w:rsid w:val="00C25AE9"/>
    <w:rsid w:val="00C265CF"/>
    <w:rsid w:val="00C31952"/>
    <w:rsid w:val="00C31FE6"/>
    <w:rsid w:val="00C32131"/>
    <w:rsid w:val="00C32673"/>
    <w:rsid w:val="00C32C6B"/>
    <w:rsid w:val="00C32D87"/>
    <w:rsid w:val="00C330AE"/>
    <w:rsid w:val="00C3390D"/>
    <w:rsid w:val="00C35268"/>
    <w:rsid w:val="00C355B1"/>
    <w:rsid w:val="00C3561D"/>
    <w:rsid w:val="00C359EE"/>
    <w:rsid w:val="00C36899"/>
    <w:rsid w:val="00C36E6C"/>
    <w:rsid w:val="00C3745C"/>
    <w:rsid w:val="00C37CC4"/>
    <w:rsid w:val="00C401DA"/>
    <w:rsid w:val="00C411DB"/>
    <w:rsid w:val="00C41B36"/>
    <w:rsid w:val="00C42FBE"/>
    <w:rsid w:val="00C43123"/>
    <w:rsid w:val="00C43785"/>
    <w:rsid w:val="00C43A43"/>
    <w:rsid w:val="00C44DAD"/>
    <w:rsid w:val="00C44E18"/>
    <w:rsid w:val="00C44E78"/>
    <w:rsid w:val="00C45228"/>
    <w:rsid w:val="00C4621F"/>
    <w:rsid w:val="00C46F57"/>
    <w:rsid w:val="00C474FD"/>
    <w:rsid w:val="00C50364"/>
    <w:rsid w:val="00C504F3"/>
    <w:rsid w:val="00C510FC"/>
    <w:rsid w:val="00C511F7"/>
    <w:rsid w:val="00C51968"/>
    <w:rsid w:val="00C51CDF"/>
    <w:rsid w:val="00C52233"/>
    <w:rsid w:val="00C52BA3"/>
    <w:rsid w:val="00C5336F"/>
    <w:rsid w:val="00C53D03"/>
    <w:rsid w:val="00C53FC4"/>
    <w:rsid w:val="00C5423A"/>
    <w:rsid w:val="00C546FD"/>
    <w:rsid w:val="00C558A2"/>
    <w:rsid w:val="00C56F6A"/>
    <w:rsid w:val="00C572BF"/>
    <w:rsid w:val="00C57831"/>
    <w:rsid w:val="00C603E8"/>
    <w:rsid w:val="00C60E0F"/>
    <w:rsid w:val="00C6103E"/>
    <w:rsid w:val="00C62563"/>
    <w:rsid w:val="00C628C6"/>
    <w:rsid w:val="00C62C59"/>
    <w:rsid w:val="00C63697"/>
    <w:rsid w:val="00C63EB5"/>
    <w:rsid w:val="00C64890"/>
    <w:rsid w:val="00C649B9"/>
    <w:rsid w:val="00C659C4"/>
    <w:rsid w:val="00C65E74"/>
    <w:rsid w:val="00C6715A"/>
    <w:rsid w:val="00C6774A"/>
    <w:rsid w:val="00C67C57"/>
    <w:rsid w:val="00C67E20"/>
    <w:rsid w:val="00C702A9"/>
    <w:rsid w:val="00C70CF9"/>
    <w:rsid w:val="00C710F2"/>
    <w:rsid w:val="00C72054"/>
    <w:rsid w:val="00C72083"/>
    <w:rsid w:val="00C72990"/>
    <w:rsid w:val="00C729AB"/>
    <w:rsid w:val="00C72DA3"/>
    <w:rsid w:val="00C72FE9"/>
    <w:rsid w:val="00C74F21"/>
    <w:rsid w:val="00C7593F"/>
    <w:rsid w:val="00C76B04"/>
    <w:rsid w:val="00C80C05"/>
    <w:rsid w:val="00C815CB"/>
    <w:rsid w:val="00C826F3"/>
    <w:rsid w:val="00C836BF"/>
    <w:rsid w:val="00C84490"/>
    <w:rsid w:val="00C8466C"/>
    <w:rsid w:val="00C84E84"/>
    <w:rsid w:val="00C86224"/>
    <w:rsid w:val="00C86E8A"/>
    <w:rsid w:val="00C878B0"/>
    <w:rsid w:val="00C92BE0"/>
    <w:rsid w:val="00C93561"/>
    <w:rsid w:val="00C944FB"/>
    <w:rsid w:val="00C94785"/>
    <w:rsid w:val="00C96D1E"/>
    <w:rsid w:val="00CA1CFF"/>
    <w:rsid w:val="00CA49E6"/>
    <w:rsid w:val="00CA4ADF"/>
    <w:rsid w:val="00CA55B7"/>
    <w:rsid w:val="00CA5C20"/>
    <w:rsid w:val="00CA70A1"/>
    <w:rsid w:val="00CB1500"/>
    <w:rsid w:val="00CB2374"/>
    <w:rsid w:val="00CB2888"/>
    <w:rsid w:val="00CB3A14"/>
    <w:rsid w:val="00CB4EC9"/>
    <w:rsid w:val="00CB50C9"/>
    <w:rsid w:val="00CB58C7"/>
    <w:rsid w:val="00CB6D41"/>
    <w:rsid w:val="00CB7D56"/>
    <w:rsid w:val="00CC0269"/>
    <w:rsid w:val="00CC084C"/>
    <w:rsid w:val="00CC1277"/>
    <w:rsid w:val="00CC1475"/>
    <w:rsid w:val="00CC3253"/>
    <w:rsid w:val="00CC3AA3"/>
    <w:rsid w:val="00CC4422"/>
    <w:rsid w:val="00CC5634"/>
    <w:rsid w:val="00CC5F62"/>
    <w:rsid w:val="00CC6169"/>
    <w:rsid w:val="00CC767D"/>
    <w:rsid w:val="00CD0A0F"/>
    <w:rsid w:val="00CD0B22"/>
    <w:rsid w:val="00CD1995"/>
    <w:rsid w:val="00CD1F17"/>
    <w:rsid w:val="00CD2AE1"/>
    <w:rsid w:val="00CD2CCD"/>
    <w:rsid w:val="00CD42AF"/>
    <w:rsid w:val="00CD4BB5"/>
    <w:rsid w:val="00CD6DC1"/>
    <w:rsid w:val="00CD75B8"/>
    <w:rsid w:val="00CE056C"/>
    <w:rsid w:val="00CE086A"/>
    <w:rsid w:val="00CE1A20"/>
    <w:rsid w:val="00CE252A"/>
    <w:rsid w:val="00CE2B88"/>
    <w:rsid w:val="00CE49AD"/>
    <w:rsid w:val="00CE5163"/>
    <w:rsid w:val="00CE538B"/>
    <w:rsid w:val="00CE5824"/>
    <w:rsid w:val="00CE6D9D"/>
    <w:rsid w:val="00CE6DAD"/>
    <w:rsid w:val="00CE700D"/>
    <w:rsid w:val="00CF1B21"/>
    <w:rsid w:val="00CF2906"/>
    <w:rsid w:val="00CF2C96"/>
    <w:rsid w:val="00CF57F4"/>
    <w:rsid w:val="00CF7284"/>
    <w:rsid w:val="00CF7E22"/>
    <w:rsid w:val="00D006BC"/>
    <w:rsid w:val="00D01699"/>
    <w:rsid w:val="00D032AF"/>
    <w:rsid w:val="00D03A5C"/>
    <w:rsid w:val="00D03CEC"/>
    <w:rsid w:val="00D04839"/>
    <w:rsid w:val="00D057B9"/>
    <w:rsid w:val="00D0596C"/>
    <w:rsid w:val="00D05DB4"/>
    <w:rsid w:val="00D06390"/>
    <w:rsid w:val="00D0671C"/>
    <w:rsid w:val="00D070AB"/>
    <w:rsid w:val="00D072AE"/>
    <w:rsid w:val="00D0744A"/>
    <w:rsid w:val="00D074CB"/>
    <w:rsid w:val="00D076E8"/>
    <w:rsid w:val="00D100A1"/>
    <w:rsid w:val="00D12BAF"/>
    <w:rsid w:val="00D12CC7"/>
    <w:rsid w:val="00D12DFC"/>
    <w:rsid w:val="00D13CBB"/>
    <w:rsid w:val="00D15F68"/>
    <w:rsid w:val="00D1736A"/>
    <w:rsid w:val="00D175CD"/>
    <w:rsid w:val="00D20E87"/>
    <w:rsid w:val="00D22267"/>
    <w:rsid w:val="00D22700"/>
    <w:rsid w:val="00D22898"/>
    <w:rsid w:val="00D230B6"/>
    <w:rsid w:val="00D23CB8"/>
    <w:rsid w:val="00D24037"/>
    <w:rsid w:val="00D2428E"/>
    <w:rsid w:val="00D2472D"/>
    <w:rsid w:val="00D255E2"/>
    <w:rsid w:val="00D26B94"/>
    <w:rsid w:val="00D27332"/>
    <w:rsid w:val="00D3046A"/>
    <w:rsid w:val="00D30C1B"/>
    <w:rsid w:val="00D30E9D"/>
    <w:rsid w:val="00D3117F"/>
    <w:rsid w:val="00D315BF"/>
    <w:rsid w:val="00D32D37"/>
    <w:rsid w:val="00D33B28"/>
    <w:rsid w:val="00D33D33"/>
    <w:rsid w:val="00D34CAE"/>
    <w:rsid w:val="00D3576D"/>
    <w:rsid w:val="00D36DA9"/>
    <w:rsid w:val="00D37595"/>
    <w:rsid w:val="00D403ED"/>
    <w:rsid w:val="00D4078F"/>
    <w:rsid w:val="00D42E57"/>
    <w:rsid w:val="00D4387F"/>
    <w:rsid w:val="00D43D17"/>
    <w:rsid w:val="00D44386"/>
    <w:rsid w:val="00D4478D"/>
    <w:rsid w:val="00D44C83"/>
    <w:rsid w:val="00D4528C"/>
    <w:rsid w:val="00D51281"/>
    <w:rsid w:val="00D537D5"/>
    <w:rsid w:val="00D53C64"/>
    <w:rsid w:val="00D54FEB"/>
    <w:rsid w:val="00D55D7C"/>
    <w:rsid w:val="00D607CA"/>
    <w:rsid w:val="00D60AB8"/>
    <w:rsid w:val="00D61C1D"/>
    <w:rsid w:val="00D61CB2"/>
    <w:rsid w:val="00D62A67"/>
    <w:rsid w:val="00D6389C"/>
    <w:rsid w:val="00D67F7B"/>
    <w:rsid w:val="00D70982"/>
    <w:rsid w:val="00D71FE9"/>
    <w:rsid w:val="00D725C0"/>
    <w:rsid w:val="00D72A5F"/>
    <w:rsid w:val="00D7345F"/>
    <w:rsid w:val="00D75AA2"/>
    <w:rsid w:val="00D75C27"/>
    <w:rsid w:val="00D77D54"/>
    <w:rsid w:val="00D81A38"/>
    <w:rsid w:val="00D83EC2"/>
    <w:rsid w:val="00D83F8C"/>
    <w:rsid w:val="00D84D5B"/>
    <w:rsid w:val="00D84E34"/>
    <w:rsid w:val="00D85E64"/>
    <w:rsid w:val="00D8714D"/>
    <w:rsid w:val="00D87689"/>
    <w:rsid w:val="00D92746"/>
    <w:rsid w:val="00D92B92"/>
    <w:rsid w:val="00D9367D"/>
    <w:rsid w:val="00D94719"/>
    <w:rsid w:val="00D94F47"/>
    <w:rsid w:val="00D954FC"/>
    <w:rsid w:val="00D96394"/>
    <w:rsid w:val="00D96462"/>
    <w:rsid w:val="00D96747"/>
    <w:rsid w:val="00D96ACA"/>
    <w:rsid w:val="00D96D08"/>
    <w:rsid w:val="00DA100A"/>
    <w:rsid w:val="00DA182E"/>
    <w:rsid w:val="00DA21F6"/>
    <w:rsid w:val="00DA2A91"/>
    <w:rsid w:val="00DA310C"/>
    <w:rsid w:val="00DA3BA1"/>
    <w:rsid w:val="00DA4575"/>
    <w:rsid w:val="00DA6C40"/>
    <w:rsid w:val="00DB1F2B"/>
    <w:rsid w:val="00DB4913"/>
    <w:rsid w:val="00DB5CDD"/>
    <w:rsid w:val="00DB64F3"/>
    <w:rsid w:val="00DB7F40"/>
    <w:rsid w:val="00DC19AF"/>
    <w:rsid w:val="00DC1BCD"/>
    <w:rsid w:val="00DC39EE"/>
    <w:rsid w:val="00DC55D6"/>
    <w:rsid w:val="00DC6086"/>
    <w:rsid w:val="00DD0810"/>
    <w:rsid w:val="00DD092D"/>
    <w:rsid w:val="00DD0AC3"/>
    <w:rsid w:val="00DD2218"/>
    <w:rsid w:val="00DD2B31"/>
    <w:rsid w:val="00DD38DB"/>
    <w:rsid w:val="00DD3C0D"/>
    <w:rsid w:val="00DD3FD5"/>
    <w:rsid w:val="00DD5A96"/>
    <w:rsid w:val="00DD60E3"/>
    <w:rsid w:val="00DD793E"/>
    <w:rsid w:val="00DE12D7"/>
    <w:rsid w:val="00DE16A5"/>
    <w:rsid w:val="00DE2868"/>
    <w:rsid w:val="00DE445A"/>
    <w:rsid w:val="00DE4C18"/>
    <w:rsid w:val="00DE6092"/>
    <w:rsid w:val="00DE60BA"/>
    <w:rsid w:val="00DE7D99"/>
    <w:rsid w:val="00DF0CA9"/>
    <w:rsid w:val="00DF1A74"/>
    <w:rsid w:val="00DF1F02"/>
    <w:rsid w:val="00DF2012"/>
    <w:rsid w:val="00DF38B2"/>
    <w:rsid w:val="00DF4DD9"/>
    <w:rsid w:val="00DF5CED"/>
    <w:rsid w:val="00DF637B"/>
    <w:rsid w:val="00DF72B5"/>
    <w:rsid w:val="00DF7959"/>
    <w:rsid w:val="00DF7C25"/>
    <w:rsid w:val="00E0057A"/>
    <w:rsid w:val="00E008C0"/>
    <w:rsid w:val="00E00986"/>
    <w:rsid w:val="00E00D3D"/>
    <w:rsid w:val="00E02B27"/>
    <w:rsid w:val="00E03219"/>
    <w:rsid w:val="00E04C95"/>
    <w:rsid w:val="00E04E9B"/>
    <w:rsid w:val="00E0741E"/>
    <w:rsid w:val="00E11EEE"/>
    <w:rsid w:val="00E124D7"/>
    <w:rsid w:val="00E1270A"/>
    <w:rsid w:val="00E12BEC"/>
    <w:rsid w:val="00E15BED"/>
    <w:rsid w:val="00E162FF"/>
    <w:rsid w:val="00E169A8"/>
    <w:rsid w:val="00E22834"/>
    <w:rsid w:val="00E22AF5"/>
    <w:rsid w:val="00E240EB"/>
    <w:rsid w:val="00E24AAB"/>
    <w:rsid w:val="00E253EF"/>
    <w:rsid w:val="00E25E4F"/>
    <w:rsid w:val="00E26CE9"/>
    <w:rsid w:val="00E27755"/>
    <w:rsid w:val="00E27987"/>
    <w:rsid w:val="00E3085F"/>
    <w:rsid w:val="00E31F9B"/>
    <w:rsid w:val="00E32BD7"/>
    <w:rsid w:val="00E34548"/>
    <w:rsid w:val="00E3522D"/>
    <w:rsid w:val="00E368A8"/>
    <w:rsid w:val="00E37729"/>
    <w:rsid w:val="00E40C40"/>
    <w:rsid w:val="00E4173B"/>
    <w:rsid w:val="00E42771"/>
    <w:rsid w:val="00E456FA"/>
    <w:rsid w:val="00E462A3"/>
    <w:rsid w:val="00E5059B"/>
    <w:rsid w:val="00E50F98"/>
    <w:rsid w:val="00E52139"/>
    <w:rsid w:val="00E545FE"/>
    <w:rsid w:val="00E551A8"/>
    <w:rsid w:val="00E55FCC"/>
    <w:rsid w:val="00E56300"/>
    <w:rsid w:val="00E56798"/>
    <w:rsid w:val="00E57BED"/>
    <w:rsid w:val="00E62F87"/>
    <w:rsid w:val="00E640A5"/>
    <w:rsid w:val="00E6414F"/>
    <w:rsid w:val="00E67ACA"/>
    <w:rsid w:val="00E67FC6"/>
    <w:rsid w:val="00E701C2"/>
    <w:rsid w:val="00E70243"/>
    <w:rsid w:val="00E71C88"/>
    <w:rsid w:val="00E71DAA"/>
    <w:rsid w:val="00E72D6E"/>
    <w:rsid w:val="00E735A4"/>
    <w:rsid w:val="00E737D8"/>
    <w:rsid w:val="00E73A04"/>
    <w:rsid w:val="00E73DB8"/>
    <w:rsid w:val="00E74887"/>
    <w:rsid w:val="00E75866"/>
    <w:rsid w:val="00E75B0B"/>
    <w:rsid w:val="00E75C7B"/>
    <w:rsid w:val="00E80192"/>
    <w:rsid w:val="00E81672"/>
    <w:rsid w:val="00E81678"/>
    <w:rsid w:val="00E816D9"/>
    <w:rsid w:val="00E819ED"/>
    <w:rsid w:val="00E831D5"/>
    <w:rsid w:val="00E839E8"/>
    <w:rsid w:val="00E84B46"/>
    <w:rsid w:val="00E8569F"/>
    <w:rsid w:val="00E85FA2"/>
    <w:rsid w:val="00E87999"/>
    <w:rsid w:val="00E87A6C"/>
    <w:rsid w:val="00E9075D"/>
    <w:rsid w:val="00E90939"/>
    <w:rsid w:val="00E91163"/>
    <w:rsid w:val="00E915F2"/>
    <w:rsid w:val="00E92882"/>
    <w:rsid w:val="00E93B21"/>
    <w:rsid w:val="00E93C2E"/>
    <w:rsid w:val="00E93EBD"/>
    <w:rsid w:val="00E952E8"/>
    <w:rsid w:val="00E95540"/>
    <w:rsid w:val="00E95D50"/>
    <w:rsid w:val="00E963B8"/>
    <w:rsid w:val="00E96431"/>
    <w:rsid w:val="00EA1186"/>
    <w:rsid w:val="00EA1417"/>
    <w:rsid w:val="00EA2180"/>
    <w:rsid w:val="00EA45FB"/>
    <w:rsid w:val="00EA4E3E"/>
    <w:rsid w:val="00EA58A9"/>
    <w:rsid w:val="00EA599F"/>
    <w:rsid w:val="00EA719A"/>
    <w:rsid w:val="00EB05E7"/>
    <w:rsid w:val="00EB08F2"/>
    <w:rsid w:val="00EB0B8E"/>
    <w:rsid w:val="00EB1396"/>
    <w:rsid w:val="00EB2820"/>
    <w:rsid w:val="00EB38EC"/>
    <w:rsid w:val="00EB3EF4"/>
    <w:rsid w:val="00EB4183"/>
    <w:rsid w:val="00EB4357"/>
    <w:rsid w:val="00EB4BDD"/>
    <w:rsid w:val="00EB54C1"/>
    <w:rsid w:val="00EB7255"/>
    <w:rsid w:val="00EC106D"/>
    <w:rsid w:val="00EC16AF"/>
    <w:rsid w:val="00EC1DAB"/>
    <w:rsid w:val="00EC4044"/>
    <w:rsid w:val="00EC55F8"/>
    <w:rsid w:val="00EC58D5"/>
    <w:rsid w:val="00EC61D9"/>
    <w:rsid w:val="00EC660C"/>
    <w:rsid w:val="00ED2E1A"/>
    <w:rsid w:val="00ED339D"/>
    <w:rsid w:val="00ED3AF2"/>
    <w:rsid w:val="00ED4DE9"/>
    <w:rsid w:val="00ED53C7"/>
    <w:rsid w:val="00ED5EB4"/>
    <w:rsid w:val="00EE10AF"/>
    <w:rsid w:val="00EE1A20"/>
    <w:rsid w:val="00EE1EA4"/>
    <w:rsid w:val="00EE21BD"/>
    <w:rsid w:val="00EE3158"/>
    <w:rsid w:val="00EE34B8"/>
    <w:rsid w:val="00EE4E88"/>
    <w:rsid w:val="00EE50C7"/>
    <w:rsid w:val="00EE5400"/>
    <w:rsid w:val="00EE633F"/>
    <w:rsid w:val="00EE77AC"/>
    <w:rsid w:val="00EF066F"/>
    <w:rsid w:val="00EF079A"/>
    <w:rsid w:val="00EF0872"/>
    <w:rsid w:val="00EF0E33"/>
    <w:rsid w:val="00EF126B"/>
    <w:rsid w:val="00EF246B"/>
    <w:rsid w:val="00EF248C"/>
    <w:rsid w:val="00EF25CA"/>
    <w:rsid w:val="00EF2E8A"/>
    <w:rsid w:val="00EF4869"/>
    <w:rsid w:val="00EF5001"/>
    <w:rsid w:val="00EF53D9"/>
    <w:rsid w:val="00EF5513"/>
    <w:rsid w:val="00EF599B"/>
    <w:rsid w:val="00EF6FD3"/>
    <w:rsid w:val="00EF7358"/>
    <w:rsid w:val="00EF757F"/>
    <w:rsid w:val="00EF7712"/>
    <w:rsid w:val="00F0194C"/>
    <w:rsid w:val="00F01B33"/>
    <w:rsid w:val="00F01C31"/>
    <w:rsid w:val="00F02A17"/>
    <w:rsid w:val="00F04B89"/>
    <w:rsid w:val="00F051BF"/>
    <w:rsid w:val="00F05983"/>
    <w:rsid w:val="00F069A0"/>
    <w:rsid w:val="00F06FDE"/>
    <w:rsid w:val="00F07612"/>
    <w:rsid w:val="00F10E42"/>
    <w:rsid w:val="00F11248"/>
    <w:rsid w:val="00F13000"/>
    <w:rsid w:val="00F13C01"/>
    <w:rsid w:val="00F141A6"/>
    <w:rsid w:val="00F14B42"/>
    <w:rsid w:val="00F20494"/>
    <w:rsid w:val="00F20B5A"/>
    <w:rsid w:val="00F21CD5"/>
    <w:rsid w:val="00F22934"/>
    <w:rsid w:val="00F22B38"/>
    <w:rsid w:val="00F22E66"/>
    <w:rsid w:val="00F2323C"/>
    <w:rsid w:val="00F27C1B"/>
    <w:rsid w:val="00F3011B"/>
    <w:rsid w:val="00F316C0"/>
    <w:rsid w:val="00F32B29"/>
    <w:rsid w:val="00F33663"/>
    <w:rsid w:val="00F3368A"/>
    <w:rsid w:val="00F34E3C"/>
    <w:rsid w:val="00F354C8"/>
    <w:rsid w:val="00F35977"/>
    <w:rsid w:val="00F359DD"/>
    <w:rsid w:val="00F3602C"/>
    <w:rsid w:val="00F37040"/>
    <w:rsid w:val="00F378E8"/>
    <w:rsid w:val="00F37EA2"/>
    <w:rsid w:val="00F40975"/>
    <w:rsid w:val="00F421FB"/>
    <w:rsid w:val="00F440EA"/>
    <w:rsid w:val="00F4496F"/>
    <w:rsid w:val="00F454C2"/>
    <w:rsid w:val="00F4729F"/>
    <w:rsid w:val="00F479A9"/>
    <w:rsid w:val="00F47BA3"/>
    <w:rsid w:val="00F52948"/>
    <w:rsid w:val="00F52BC9"/>
    <w:rsid w:val="00F52E3B"/>
    <w:rsid w:val="00F52FEE"/>
    <w:rsid w:val="00F53F85"/>
    <w:rsid w:val="00F54561"/>
    <w:rsid w:val="00F54585"/>
    <w:rsid w:val="00F54BD4"/>
    <w:rsid w:val="00F5522D"/>
    <w:rsid w:val="00F55CBB"/>
    <w:rsid w:val="00F608BE"/>
    <w:rsid w:val="00F61D4E"/>
    <w:rsid w:val="00F6297A"/>
    <w:rsid w:val="00F62C77"/>
    <w:rsid w:val="00F667BB"/>
    <w:rsid w:val="00F67DBB"/>
    <w:rsid w:val="00F70201"/>
    <w:rsid w:val="00F7040C"/>
    <w:rsid w:val="00F705D2"/>
    <w:rsid w:val="00F716A4"/>
    <w:rsid w:val="00F7368F"/>
    <w:rsid w:val="00F73AC7"/>
    <w:rsid w:val="00F74AB5"/>
    <w:rsid w:val="00F81485"/>
    <w:rsid w:val="00F81B41"/>
    <w:rsid w:val="00F834E2"/>
    <w:rsid w:val="00F842FB"/>
    <w:rsid w:val="00F85DE5"/>
    <w:rsid w:val="00F86212"/>
    <w:rsid w:val="00F863FA"/>
    <w:rsid w:val="00F87B20"/>
    <w:rsid w:val="00F87B83"/>
    <w:rsid w:val="00F90237"/>
    <w:rsid w:val="00F906DF"/>
    <w:rsid w:val="00F90C6A"/>
    <w:rsid w:val="00F92161"/>
    <w:rsid w:val="00F92606"/>
    <w:rsid w:val="00F92F8E"/>
    <w:rsid w:val="00F936A5"/>
    <w:rsid w:val="00F941B4"/>
    <w:rsid w:val="00F958A6"/>
    <w:rsid w:val="00F959E0"/>
    <w:rsid w:val="00F95C1B"/>
    <w:rsid w:val="00F963D9"/>
    <w:rsid w:val="00F96850"/>
    <w:rsid w:val="00F9786A"/>
    <w:rsid w:val="00F97FF6"/>
    <w:rsid w:val="00FA169E"/>
    <w:rsid w:val="00FA1D00"/>
    <w:rsid w:val="00FA2A64"/>
    <w:rsid w:val="00FA3454"/>
    <w:rsid w:val="00FA51C3"/>
    <w:rsid w:val="00FA58AD"/>
    <w:rsid w:val="00FA6CA5"/>
    <w:rsid w:val="00FB0358"/>
    <w:rsid w:val="00FB12AC"/>
    <w:rsid w:val="00FB1A34"/>
    <w:rsid w:val="00FB1C0B"/>
    <w:rsid w:val="00FB1F46"/>
    <w:rsid w:val="00FB2CBF"/>
    <w:rsid w:val="00FB6A67"/>
    <w:rsid w:val="00FB72F9"/>
    <w:rsid w:val="00FC1FAD"/>
    <w:rsid w:val="00FC279F"/>
    <w:rsid w:val="00FC2FC4"/>
    <w:rsid w:val="00FC3B8C"/>
    <w:rsid w:val="00FC40EC"/>
    <w:rsid w:val="00FC48E1"/>
    <w:rsid w:val="00FC4CDD"/>
    <w:rsid w:val="00FC6EAB"/>
    <w:rsid w:val="00FD08EE"/>
    <w:rsid w:val="00FD34AD"/>
    <w:rsid w:val="00FD35B3"/>
    <w:rsid w:val="00FD3E4E"/>
    <w:rsid w:val="00FD5352"/>
    <w:rsid w:val="00FD6665"/>
    <w:rsid w:val="00FD6DCB"/>
    <w:rsid w:val="00FD707F"/>
    <w:rsid w:val="00FD7468"/>
    <w:rsid w:val="00FD7B9F"/>
    <w:rsid w:val="00FD7C21"/>
    <w:rsid w:val="00FE0716"/>
    <w:rsid w:val="00FE075E"/>
    <w:rsid w:val="00FE1A01"/>
    <w:rsid w:val="00FE2398"/>
    <w:rsid w:val="00FE351D"/>
    <w:rsid w:val="00FE4115"/>
    <w:rsid w:val="00FE4BCF"/>
    <w:rsid w:val="00FE5602"/>
    <w:rsid w:val="00FE5C98"/>
    <w:rsid w:val="00FE62AF"/>
    <w:rsid w:val="00FE7257"/>
    <w:rsid w:val="00FE7F0B"/>
    <w:rsid w:val="00FF16C1"/>
    <w:rsid w:val="00FF231B"/>
    <w:rsid w:val="00FF2B82"/>
    <w:rsid w:val="00FF3731"/>
    <w:rsid w:val="00FF49F0"/>
    <w:rsid w:val="00FF50B6"/>
    <w:rsid w:val="00FF7D6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5185"/>
    <o:shapelayout v:ext="edit">
      <o:idmap v:ext="edit" data="1"/>
    </o:shapelayout>
  </w:shapeDefaults>
  <w:decimalSymbol w:val="."/>
  <w:listSeparator w:val=","/>
  <w14:docId w14:val="25F6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645380"/>
    <w:pPr>
      <w:keepNext/>
      <w:numPr>
        <w:numId w:val="14"/>
      </w:numPr>
      <w:spacing w:before="240"/>
      <w:ind w:left="0" w:firstLine="0"/>
      <w:outlineLvl w:val="1"/>
    </w:pPr>
    <w:rPr>
      <w:rFonts w:cstheme="minorHAnsi"/>
      <w:b/>
      <w:bCs/>
      <w:iCs w:val="0"/>
      <w:color w:val="264F90"/>
      <w:sz w:val="32"/>
      <w:szCs w:val="32"/>
    </w:rPr>
  </w:style>
  <w:style w:type="paragraph" w:styleId="Heading3">
    <w:name w:val="heading 3"/>
    <w:basedOn w:val="Heading2"/>
    <w:next w:val="Normal"/>
    <w:link w:val="Heading3Char"/>
    <w:qFormat/>
    <w:rsid w:val="00813F83"/>
    <w:pPr>
      <w:numPr>
        <w:ilvl w:val="1"/>
      </w:numPr>
      <w:ind w:hanging="792"/>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9"/>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645380"/>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13F83"/>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NFP GP Bulleted List,List Paragraph1,Recommendation,List Paragraph11,DDM Gen Text,Rec para,L,CV text,F5 List Paragraph,Dot pt,Colorful List - Accent 11,No Spacing1,List Paragraph Char Char Char,Indicator Text,Numbered Para 1,Bullet 1,列出段落"/>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customStyle="1" w:styleId="Normalexplanatory">
    <w:name w:val="Normal + explanatory"/>
    <w:basedOn w:val="Normal"/>
    <w:qFormat/>
    <w:rsid w:val="002E5739"/>
    <w:rPr>
      <w:rFonts w:eastAsiaTheme="minorHAnsi" w:cstheme="minorBidi"/>
      <w:i/>
      <w:iCs w:val="0"/>
      <w:color w:val="264F90"/>
      <w:szCs w:val="22"/>
      <w:lang w:eastAsia="en-AU"/>
    </w:rPr>
  </w:style>
  <w:style w:type="character" w:customStyle="1" w:styleId="FooterChar">
    <w:name w:val="Footer Char"/>
    <w:basedOn w:val="DefaultParagraphFont"/>
    <w:link w:val="Footer"/>
    <w:uiPriority w:val="99"/>
    <w:rsid w:val="00665FF6"/>
    <w:rPr>
      <w:rFonts w:ascii="Arial" w:hAnsi="Arial"/>
      <w:iCs/>
      <w:sz w:val="16"/>
      <w:szCs w:val="24"/>
    </w:rPr>
  </w:style>
  <w:style w:type="paragraph" w:customStyle="1" w:styleId="Normalsignature">
    <w:name w:val="Normal + signature"/>
    <w:basedOn w:val="Normal"/>
    <w:qFormat/>
    <w:rsid w:val="00AF60F3"/>
    <w:pPr>
      <w:tabs>
        <w:tab w:val="right" w:leader="dot" w:pos="8505"/>
      </w:tabs>
      <w:spacing w:before="600"/>
    </w:pPr>
    <w:rPr>
      <w:iCs w:val="0"/>
      <w:szCs w:val="22"/>
    </w:rPr>
  </w:style>
  <w:style w:type="paragraph" w:customStyle="1" w:styleId="Normalsystemrequirements">
    <w:name w:val="Normal + system requirements"/>
    <w:basedOn w:val="Normal"/>
    <w:qFormat/>
    <w:rsid w:val="00AF60F3"/>
    <w:pPr>
      <w:tabs>
        <w:tab w:val="left" w:pos="567"/>
      </w:tabs>
    </w:pPr>
    <w:rPr>
      <w:rFonts w:eastAsiaTheme="minorHAnsi" w:cstheme="minorBidi"/>
      <w:iCs w:val="0"/>
      <w:color w:val="264F90"/>
      <w:sz w:val="22"/>
      <w:szCs w:val="22"/>
    </w:rPr>
  </w:style>
  <w:style w:type="paragraph" w:customStyle="1" w:styleId="Normalindent">
    <w:name w:val="Normal + indent"/>
    <w:basedOn w:val="Normal"/>
    <w:qFormat/>
    <w:rsid w:val="00AF60F3"/>
    <w:pPr>
      <w:tabs>
        <w:tab w:val="left" w:pos="1134"/>
      </w:tabs>
      <w:ind w:left="1134" w:hanging="567"/>
    </w:pPr>
    <w:rPr>
      <w:rFonts w:eastAsiaTheme="minorHAnsi" w:cstheme="minorBidi"/>
      <w:iCs w:val="0"/>
      <w:szCs w:val="22"/>
    </w:rPr>
  </w:style>
  <w:style w:type="character" w:customStyle="1" w:styleId="ListParagraphChar">
    <w:name w:val="List Paragraph Char"/>
    <w:aliases w:val="NFP GP Bulleted List Char,List Paragraph1 Char,Recommendation Char,List Paragraph11 Char,DDM Gen Text Char,Rec para Char,L Char,CV text Char,F5 List Paragraph Char,Dot pt Char,Colorful List - Accent 11 Char,No Spacing1 Char,列出段落 Char"/>
    <w:basedOn w:val="DefaultParagraphFont"/>
    <w:link w:val="ListParagraph"/>
    <w:uiPriority w:val="34"/>
    <w:locked/>
    <w:rsid w:val="00645380"/>
    <w:rPr>
      <w:rFonts w:ascii="Arial" w:hAnsi="Arial"/>
      <w:iCs/>
      <w:szCs w:val="24"/>
    </w:rPr>
  </w:style>
  <w:style w:type="paragraph" w:customStyle="1" w:styleId="Normaltable">
    <w:name w:val="Normal + table"/>
    <w:basedOn w:val="Normal"/>
    <w:qFormat/>
    <w:rsid w:val="00A54161"/>
    <w:pPr>
      <w:spacing w:before="80" w:after="80"/>
    </w:pPr>
    <w:rPr>
      <w:iCs w:val="0"/>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604923191">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6280650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165985">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inance.gov.au/government/commonwealth-grants/commonwealth-grants-rules-guidelines" TargetMode="External"/><Relationship Id="rId18" Type="http://schemas.openxmlformats.org/officeDocument/2006/relationships/hyperlink" Target="https://business.gov.au/Grants-and-Programs/Energy-Efficient-Communities-Program-High-Energy-Using-Businesses" TargetMode="External"/><Relationship Id="rId26" Type="http://schemas.openxmlformats.org/officeDocument/2006/relationships/hyperlink" Target="https://www.legislation.gov.au/Details/C2019C00057" TargetMode="External"/><Relationship Id="rId39" Type="http://schemas.openxmlformats.org/officeDocument/2006/relationships/hyperlink" Target="https://business.gov.au/Grants-and-Programs/Energy-Efficient-Communities-Program-High-Energy-Uses-Business" TargetMode="External"/><Relationship Id="rId3" Type="http://schemas.openxmlformats.org/officeDocument/2006/relationships/numbering" Target="numbering.xml"/><Relationship Id="rId21" Type="http://schemas.openxmlformats.org/officeDocument/2006/relationships/hyperlink" Target="http://www.grants.gov.au" TargetMode="External"/><Relationship Id="rId34" Type="http://schemas.openxmlformats.org/officeDocument/2006/relationships/hyperlink" Target="http://www.grants.gov.au/" TargetMode="External"/><Relationship Id="rId42" Type="http://schemas.openxmlformats.org/officeDocument/2006/relationships/hyperlink" Target="https://www.legislation.gov.au/Details/F2019L00968"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s://www.business.gov.au/-/media/Grants-and-programs/EEC-HEUB/EEC-HEUB-business-Exchange-of-letters-grant-agreement-PDF.ashx?sc_lang=en" TargetMode="External"/><Relationship Id="rId25" Type="http://schemas.openxmlformats.org/officeDocument/2006/relationships/hyperlink" Target="http://www.apsc.gov.au/publications-and-media/current-publications/aps-values-and-code-of-conduct-in-practice/conflict-of-interest" TargetMode="External"/><Relationship Id="rId33" Type="http://schemas.openxmlformats.org/officeDocument/2006/relationships/hyperlink" Target="http://www.ombudsman.gov.au/" TargetMode="External"/><Relationship Id="rId38" Type="http://schemas.openxmlformats.org/officeDocument/2006/relationships/hyperlink" Target="https://business.gov.au/Grants-and-Programs/Energy-Efficient-Communities-Program-High-Energy-Using-Businesses" TargetMode="Externa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business.gov.au/-/media/Grants-and-programs/EEC-HEUB/EEC-HEUB--Sample-application-for-BGM-programs-PDF.ashx?sc_lang=en" TargetMode="External"/><Relationship Id="rId20" Type="http://schemas.openxmlformats.org/officeDocument/2006/relationships/hyperlink" Target="https://business.gov.au/Grants-and-Programs/Energy-Efficient-Communities-Program-High-Energy-Using-Businesses" TargetMode="External"/><Relationship Id="rId29" Type="http://schemas.openxmlformats.org/officeDocument/2006/relationships/hyperlink" Target="https://www.business.gov.au/contact-us" TargetMode="External"/><Relationship Id="rId41" Type="http://schemas.openxmlformats.org/officeDocument/2006/relationships/hyperlink" Target="https://www.eec.org.au/for-energy-efficiency-providers/information-resources/energy-audit-standard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file://prod.protected.ind/User/user03/LLau2/insert%20link%20here" TargetMode="External"/><Relationship Id="rId32" Type="http://schemas.openxmlformats.org/officeDocument/2006/relationships/hyperlink" Target="http://www.business.gov.au/" TargetMode="External"/><Relationship Id="rId37" Type="http://schemas.openxmlformats.org/officeDocument/2006/relationships/hyperlink" Target="http://www.eec.org.au/for-energy-efficiency-providers/information-resources/energy-audit-standards" TargetMode="External"/><Relationship Id="rId40" Type="http://schemas.openxmlformats.org/officeDocument/2006/relationships/hyperlink" Target="https://ncc.abcb.gov.au/ncc-online/NCC" TargetMode="External"/><Relationship Id="rId45"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s://www.finance.gov.au/government/commonwealth-grants/commonwealth-grants-rules-guidelines" TargetMode="External"/><Relationship Id="rId23" Type="http://schemas.openxmlformats.org/officeDocument/2006/relationships/hyperlink" Target="https://www.finance.gov.au/government/commonwealth-grants/commonwealth-grants-rules-guidelines" TargetMode="External"/><Relationship Id="rId28" Type="http://schemas.openxmlformats.org/officeDocument/2006/relationships/hyperlink" Target="https://www.industry.gov.au/data-and-publications/privacy-policy" TargetMode="External"/><Relationship Id="rId36" Type="http://schemas.openxmlformats.org/officeDocument/2006/relationships/hyperlink" Target="https://www.legislation.gov.au/Details/F2019L00968" TargetMode="External"/><Relationship Id="rId10" Type="http://schemas.openxmlformats.org/officeDocument/2006/relationships/footer" Target="footer1.xml"/><Relationship Id="rId19" Type="http://schemas.openxmlformats.org/officeDocument/2006/relationships/hyperlink" Target="https://www.business.gov.au/contact-us" TargetMode="External"/><Relationship Id="rId31" Type="http://schemas.openxmlformats.org/officeDocument/2006/relationships/hyperlink" Target="https://www.business.gov.au/about/customer-service-charter" TargetMode="External"/><Relationship Id="rId44"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8226;%09https:/business.gov.au/Grants-and-Programs/Energy-Efficient-Communities-Program-High-Energy-Uses-Business" TargetMode="External"/><Relationship Id="rId22" Type="http://schemas.openxmlformats.org/officeDocument/2006/relationships/hyperlink" Target="https://www.ato.gov.au/" TargetMode="External"/><Relationship Id="rId27" Type="http://schemas.openxmlformats.org/officeDocument/2006/relationships/hyperlink" Target="https://www.industry.gov.au/sites/g/files/net3906/f/July%202018/document/pdf/conflict-of-interest-and-insider-trading-policy.pdf" TargetMode="External"/><Relationship Id="rId30" Type="http://schemas.openxmlformats.org/officeDocument/2006/relationships/hyperlink" Target="http://www.business.gov.au/contact-us/Pages/default.aspx" TargetMode="External"/><Relationship Id="rId35" Type="http://schemas.openxmlformats.org/officeDocument/2006/relationships/image" Target="media/image2.png"/><Relationship Id="rId43" Type="http://schemas.openxmlformats.org/officeDocument/2006/relationships/header" Target="header2.xm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s://www.finance.gov.au/government/commonwealth-grants/commonwealth-grants-rules-guidelines" TargetMode="External"/><Relationship Id="rId4" Type="http://schemas.openxmlformats.org/officeDocument/2006/relationships/hyperlink" Target="http://www.ombudsman.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7FECA1A3-01A4-4E86-8F7E-5125C3657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6654</Words>
  <Characters>35234</Characters>
  <Application>Microsoft Office Word</Application>
  <DocSecurity>0</DocSecurity>
  <Lines>854</Lines>
  <Paragraphs>592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41378</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2020-08-13T01:25:00Z</dcterms:created>
  <dcterms:modified xsi:type="dcterms:W3CDTF">2020-08-13T01:32:00Z</dcterms:modified>
</cp:coreProperties>
</file>