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EC3F" w14:textId="54BEA9E5" w:rsidR="00AA7A87" w:rsidRPr="00E15A11" w:rsidRDefault="008C2295" w:rsidP="004B3E9A">
      <w:pPr>
        <w:pStyle w:val="Heading1"/>
      </w:pPr>
      <w:r w:rsidRPr="00E15A11">
        <w:t>International Space Investment</w:t>
      </w:r>
      <w:r w:rsidR="005B475B" w:rsidRPr="00E15A11">
        <w:t xml:space="preserve"> </w:t>
      </w:r>
      <w:r w:rsidR="00AA7A87" w:rsidRPr="00E15A11">
        <w:br/>
      </w:r>
      <w:r w:rsidR="00F70E9C" w:rsidRPr="00E15A11">
        <w:t>India</w:t>
      </w:r>
      <w:r w:rsidR="0018455C" w:rsidRPr="00E15A11">
        <w:t xml:space="preserve"> P</w:t>
      </w:r>
      <w:r w:rsidR="00252DB0" w:rsidRPr="00E15A11">
        <w:t>rojects</w:t>
      </w:r>
    </w:p>
    <w:p w14:paraId="3AE38776" w14:textId="77777777" w:rsidR="008E4722" w:rsidRPr="00E15A11"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E15A11" w14:paraId="14D4CE7A" w14:textId="77777777" w:rsidTr="08B3E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B040706" w14:textId="77777777" w:rsidR="00AA7A87" w:rsidRPr="00E15A11" w:rsidRDefault="00AA7A87" w:rsidP="00FB2CBF">
            <w:pPr>
              <w:rPr>
                <w:color w:val="264F90"/>
              </w:rPr>
            </w:pPr>
            <w:r w:rsidRPr="00E15A11">
              <w:rPr>
                <w:color w:val="264F90"/>
              </w:rPr>
              <w:t>Opening date:</w:t>
            </w:r>
          </w:p>
        </w:tc>
        <w:tc>
          <w:tcPr>
            <w:tcW w:w="5937" w:type="dxa"/>
          </w:tcPr>
          <w:p w14:paraId="748E5EB9" w14:textId="7EEDC8FE" w:rsidR="00AA7A87" w:rsidRPr="0056157B" w:rsidRDefault="00B72C9F" w:rsidP="00242117">
            <w:pPr>
              <w:cnfStyle w:val="100000000000" w:firstRow="1" w:lastRow="0" w:firstColumn="0" w:lastColumn="0" w:oddVBand="0" w:evenVBand="0" w:oddHBand="0" w:evenHBand="0" w:firstRowFirstColumn="0" w:firstRowLastColumn="0" w:lastRowFirstColumn="0" w:lastRowLastColumn="0"/>
              <w:rPr>
                <w:b w:val="0"/>
                <w:bCs w:val="0"/>
              </w:rPr>
            </w:pPr>
            <w:r w:rsidRPr="0056157B">
              <w:rPr>
                <w:b w:val="0"/>
                <w:bCs w:val="0"/>
              </w:rPr>
              <w:t xml:space="preserve">14 March </w:t>
            </w:r>
            <w:r w:rsidR="005B475B" w:rsidRPr="0056157B">
              <w:rPr>
                <w:b w:val="0"/>
                <w:bCs w:val="0"/>
              </w:rPr>
              <w:t>202</w:t>
            </w:r>
            <w:r w:rsidR="00945886" w:rsidRPr="0056157B">
              <w:rPr>
                <w:b w:val="0"/>
                <w:bCs w:val="0"/>
              </w:rPr>
              <w:t>3</w:t>
            </w:r>
          </w:p>
        </w:tc>
      </w:tr>
      <w:tr w:rsidR="00AA7A87" w:rsidRPr="00E15A11" w14:paraId="21523CB8" w14:textId="77777777" w:rsidTr="08B3E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301EE1E" w14:textId="77777777" w:rsidR="00AA7A87" w:rsidRPr="00E15A11" w:rsidRDefault="00AA7A87" w:rsidP="00FB2CBF">
            <w:pPr>
              <w:rPr>
                <w:color w:val="264F90"/>
              </w:rPr>
            </w:pPr>
            <w:r w:rsidRPr="00E15A11">
              <w:rPr>
                <w:color w:val="264F90"/>
              </w:rPr>
              <w:t>Closing date and time:</w:t>
            </w:r>
          </w:p>
        </w:tc>
        <w:tc>
          <w:tcPr>
            <w:tcW w:w="5937" w:type="dxa"/>
            <w:shd w:val="clear" w:color="auto" w:fill="auto"/>
          </w:tcPr>
          <w:p w14:paraId="3C18DFE6" w14:textId="7B23D028" w:rsidR="005E49EA" w:rsidRPr="00E15A11" w:rsidRDefault="08B3E82F" w:rsidP="005562C1">
            <w:pPr>
              <w:cnfStyle w:val="000000100000" w:firstRow="0" w:lastRow="0" w:firstColumn="0" w:lastColumn="0" w:oddVBand="0" w:evenVBand="0" w:oddHBand="1" w:evenHBand="0" w:firstRowFirstColumn="0" w:firstRowLastColumn="0" w:lastRowFirstColumn="0" w:lastRowLastColumn="0"/>
            </w:pPr>
            <w:r>
              <w:t xml:space="preserve">5:00PM AEST on </w:t>
            </w:r>
            <w:r w:rsidR="004B3E9A">
              <w:t>27</w:t>
            </w:r>
            <w:r w:rsidR="006270B2">
              <w:t xml:space="preserve"> </w:t>
            </w:r>
            <w:r>
              <w:t>June 2023</w:t>
            </w:r>
          </w:p>
        </w:tc>
      </w:tr>
      <w:tr w:rsidR="00AA7A87" w:rsidRPr="00E15A11" w14:paraId="07C3C994" w14:textId="77777777" w:rsidTr="08B3E82F">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F0213A" w14:textId="77777777" w:rsidR="00AA7A87" w:rsidRPr="00E15A11" w:rsidRDefault="00AA7A87" w:rsidP="00FB2CBF">
            <w:pPr>
              <w:rPr>
                <w:color w:val="264F90"/>
              </w:rPr>
            </w:pPr>
            <w:r w:rsidRPr="00E15A11">
              <w:rPr>
                <w:color w:val="264F90"/>
              </w:rPr>
              <w:t>Commonwealth policy entity:</w:t>
            </w:r>
          </w:p>
        </w:tc>
        <w:tc>
          <w:tcPr>
            <w:tcW w:w="5937" w:type="dxa"/>
            <w:shd w:val="clear" w:color="auto" w:fill="auto"/>
          </w:tcPr>
          <w:p w14:paraId="1937ABBA" w14:textId="430902B3" w:rsidR="00AA7A87" w:rsidRPr="00E15A11" w:rsidRDefault="005B475B" w:rsidP="00F70E9C">
            <w:pPr>
              <w:cnfStyle w:val="000000000000" w:firstRow="0" w:lastRow="0" w:firstColumn="0" w:lastColumn="0" w:oddVBand="0" w:evenVBand="0" w:oddHBand="0" w:evenHBand="0" w:firstRowFirstColumn="0" w:firstRowLastColumn="0" w:lastRowFirstColumn="0" w:lastRowLastColumn="0"/>
            </w:pPr>
            <w:r w:rsidRPr="00E15A11">
              <w:t>Department of Industry, Science and Resources (DISR)</w:t>
            </w:r>
          </w:p>
        </w:tc>
      </w:tr>
      <w:tr w:rsidR="00AA7A87" w:rsidRPr="00E15A11" w14:paraId="79952C1E" w14:textId="77777777" w:rsidTr="08B3E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6883B" w14:textId="2826BB61" w:rsidR="00AA7A87" w:rsidRPr="00E15A11" w:rsidRDefault="00AA7A87" w:rsidP="005F2A4B">
            <w:pPr>
              <w:rPr>
                <w:color w:val="264F90"/>
              </w:rPr>
            </w:pPr>
            <w:r w:rsidRPr="00E15A11">
              <w:rPr>
                <w:color w:val="264F90"/>
              </w:rPr>
              <w:t>Administering entity</w:t>
            </w:r>
            <w:r w:rsidR="002007FC" w:rsidRPr="00E15A11">
              <w:rPr>
                <w:color w:val="264F90"/>
              </w:rPr>
              <w:t>:</w:t>
            </w:r>
          </w:p>
        </w:tc>
        <w:tc>
          <w:tcPr>
            <w:tcW w:w="5937" w:type="dxa"/>
            <w:shd w:val="clear" w:color="auto" w:fill="auto"/>
          </w:tcPr>
          <w:p w14:paraId="102514A1" w14:textId="5FF84F0F" w:rsidR="00AA7A87" w:rsidRPr="00E15A11" w:rsidRDefault="005F2A4B" w:rsidP="005B475B">
            <w:pPr>
              <w:cnfStyle w:val="000000100000" w:firstRow="0" w:lastRow="0" w:firstColumn="0" w:lastColumn="0" w:oddVBand="0" w:evenVBand="0" w:oddHBand="1" w:evenHBand="0" w:firstRowFirstColumn="0" w:firstRowLastColumn="0" w:lastRowFirstColumn="0" w:lastRowLastColumn="0"/>
            </w:pPr>
            <w:r w:rsidRPr="00E15A11">
              <w:t>Department of Industry, Science</w:t>
            </w:r>
            <w:r w:rsidR="0044516B" w:rsidRPr="00E15A11">
              <w:t xml:space="preserve"> and </w:t>
            </w:r>
            <w:r w:rsidR="00CB1500" w:rsidRPr="00E15A11">
              <w:t>Resources</w:t>
            </w:r>
            <w:r w:rsidR="005B475B" w:rsidRPr="00E15A11">
              <w:t xml:space="preserve"> (DIS</w:t>
            </w:r>
            <w:r w:rsidR="00B2612E" w:rsidRPr="00E15A11">
              <w:t>R)</w:t>
            </w:r>
          </w:p>
        </w:tc>
      </w:tr>
      <w:tr w:rsidR="00AA7A87" w:rsidRPr="00E15A11" w14:paraId="675CD872" w14:textId="77777777" w:rsidTr="08B3E82F">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77777777" w:rsidR="00AA7A87" w:rsidRPr="00E15A11" w:rsidRDefault="00AA7A87" w:rsidP="00FB2CBF">
            <w:pPr>
              <w:rPr>
                <w:color w:val="264F90"/>
              </w:rPr>
            </w:pPr>
            <w:r w:rsidRPr="00E15A11">
              <w:rPr>
                <w:color w:val="264F90"/>
              </w:rPr>
              <w:t>Enquiries:</w:t>
            </w:r>
          </w:p>
        </w:tc>
        <w:tc>
          <w:tcPr>
            <w:tcW w:w="5937" w:type="dxa"/>
            <w:shd w:val="clear" w:color="auto" w:fill="auto"/>
          </w:tcPr>
          <w:p w14:paraId="7C97D1E9" w14:textId="17777294" w:rsidR="00AA7A87" w:rsidRPr="00E15A11" w:rsidRDefault="00AA7A87" w:rsidP="00FB2CBF">
            <w:pPr>
              <w:cnfStyle w:val="000000000000" w:firstRow="0" w:lastRow="0" w:firstColumn="0" w:lastColumn="0" w:oddVBand="0" w:evenVBand="0" w:oddHBand="0" w:evenHBand="0" w:firstRowFirstColumn="0" w:firstRowLastColumn="0" w:lastRowFirstColumn="0" w:lastRowLastColumn="0"/>
            </w:pPr>
            <w:r w:rsidRPr="00E15A11">
              <w:t>If you have any questions, contact</w:t>
            </w:r>
            <w:r w:rsidR="00201ACE" w:rsidRPr="00E15A11">
              <w:t xml:space="preserve"> us </w:t>
            </w:r>
            <w:r w:rsidR="00030E0C" w:rsidRPr="00E15A11">
              <w:t>on 13 28 46</w:t>
            </w:r>
            <w:r w:rsidR="003E2C3B" w:rsidRPr="00E15A11">
              <w:t>.</w:t>
            </w:r>
          </w:p>
        </w:tc>
      </w:tr>
      <w:tr w:rsidR="00AA7A87" w:rsidRPr="00E15A11" w14:paraId="0022E681" w14:textId="77777777" w:rsidTr="08B3E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E8708B" w14:textId="77777777" w:rsidR="00AA7A87" w:rsidRPr="00E15A11" w:rsidRDefault="00AA7A87" w:rsidP="00FB2CBF">
            <w:pPr>
              <w:rPr>
                <w:color w:val="264F90"/>
              </w:rPr>
            </w:pPr>
            <w:r w:rsidRPr="00E15A11">
              <w:rPr>
                <w:color w:val="264F90"/>
              </w:rPr>
              <w:t>Date guidelines released:</w:t>
            </w:r>
          </w:p>
        </w:tc>
        <w:tc>
          <w:tcPr>
            <w:tcW w:w="5937" w:type="dxa"/>
            <w:shd w:val="clear" w:color="auto" w:fill="auto"/>
          </w:tcPr>
          <w:p w14:paraId="43326A40" w14:textId="6F6CB0C2" w:rsidR="00AA7A87" w:rsidRPr="00E15A11" w:rsidRDefault="0056157B">
            <w:pPr>
              <w:cnfStyle w:val="000000100000" w:firstRow="0" w:lastRow="0" w:firstColumn="0" w:lastColumn="0" w:oddVBand="0" w:evenVBand="0" w:oddHBand="1" w:evenHBand="0" w:firstRowFirstColumn="0" w:firstRowLastColumn="0" w:lastRowFirstColumn="0" w:lastRowLastColumn="0"/>
            </w:pPr>
            <w:r>
              <w:t xml:space="preserve">14 </w:t>
            </w:r>
            <w:r w:rsidR="00B72C9F" w:rsidRPr="00BA37E9">
              <w:t xml:space="preserve">March </w:t>
            </w:r>
            <w:r w:rsidR="005562C1" w:rsidRPr="00BA37E9">
              <w:t>2023</w:t>
            </w:r>
          </w:p>
        </w:tc>
      </w:tr>
      <w:tr w:rsidR="00AA7A87" w:rsidRPr="00E15A11" w14:paraId="6AA65F5E" w14:textId="77777777" w:rsidTr="08B3E82F">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F1A0C1" w14:textId="77777777" w:rsidR="00AA7A87" w:rsidRPr="00E15A11" w:rsidRDefault="00AA7A87" w:rsidP="00FB2CBF">
            <w:pPr>
              <w:rPr>
                <w:color w:val="264F90"/>
              </w:rPr>
            </w:pPr>
            <w:r w:rsidRPr="00E15A11">
              <w:rPr>
                <w:color w:val="264F90"/>
              </w:rPr>
              <w:t>Type of grant opportunity:</w:t>
            </w:r>
          </w:p>
        </w:tc>
        <w:tc>
          <w:tcPr>
            <w:tcW w:w="5937" w:type="dxa"/>
            <w:shd w:val="clear" w:color="auto" w:fill="auto"/>
          </w:tcPr>
          <w:p w14:paraId="31B0E74E" w14:textId="477757B9" w:rsidR="00AA7A87" w:rsidRPr="00E15A11" w:rsidRDefault="005B475B" w:rsidP="005B475B">
            <w:pPr>
              <w:cnfStyle w:val="000000000000" w:firstRow="0" w:lastRow="0" w:firstColumn="0" w:lastColumn="0" w:oddVBand="0" w:evenVBand="0" w:oddHBand="0" w:evenHBand="0" w:firstRowFirstColumn="0" w:firstRowLastColumn="0" w:lastRowFirstColumn="0" w:lastRowLastColumn="0"/>
            </w:pPr>
            <w:r w:rsidRPr="00E15A11">
              <w:t>Open competitive</w:t>
            </w:r>
          </w:p>
        </w:tc>
      </w:tr>
    </w:tbl>
    <w:p w14:paraId="25F651C6" w14:textId="77777777" w:rsidR="00C108BC" w:rsidRPr="00E15A11" w:rsidRDefault="00C108BC" w:rsidP="00077C3D"/>
    <w:p w14:paraId="25F651C7" w14:textId="77777777" w:rsidR="003871B6" w:rsidRPr="00E15A11" w:rsidRDefault="003871B6" w:rsidP="00077C3D">
      <w:pPr>
        <w:sectPr w:rsidR="003871B6" w:rsidRPr="00E15A11" w:rsidSect="002007FC">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418" w:right="1418" w:bottom="1418" w:left="1701" w:header="709" w:footer="709" w:gutter="0"/>
          <w:cols w:space="708"/>
          <w:titlePg/>
          <w:docGrid w:linePitch="360"/>
        </w:sectPr>
      </w:pPr>
    </w:p>
    <w:p w14:paraId="25F651C8" w14:textId="77777777" w:rsidR="00227D98" w:rsidRPr="00E15A11" w:rsidRDefault="00E31F9B" w:rsidP="004B3E9A">
      <w:pPr>
        <w:pStyle w:val="TOCHeading"/>
      </w:pPr>
      <w:bookmarkStart w:id="0" w:name="_Toc164844258"/>
      <w:bookmarkStart w:id="1" w:name="_Toc383003250"/>
      <w:bookmarkStart w:id="2" w:name="_Toc164844257"/>
      <w:r w:rsidRPr="00E15A11">
        <w:lastRenderedPageBreak/>
        <w:t>Contents</w:t>
      </w:r>
      <w:bookmarkEnd w:id="0"/>
      <w:bookmarkEnd w:id="1"/>
    </w:p>
    <w:p w14:paraId="2E4BFA26" w14:textId="77777777" w:rsidR="007E23B9" w:rsidRPr="00E15A11" w:rsidRDefault="004A238A">
      <w:pPr>
        <w:pStyle w:val="TOC2"/>
        <w:rPr>
          <w:rFonts w:asciiTheme="minorHAnsi" w:eastAsiaTheme="minorEastAsia" w:hAnsiTheme="minorHAnsi" w:cstheme="minorBidi"/>
          <w:b w:val="0"/>
          <w:iCs w:val="0"/>
          <w:noProof/>
          <w:sz w:val="22"/>
          <w:lang w:val="en-AU" w:eastAsia="en-AU"/>
        </w:rPr>
      </w:pPr>
      <w:r w:rsidRPr="00E15A11">
        <w:rPr>
          <w:lang w:val="en-AU"/>
        </w:rPr>
        <w:fldChar w:fldCharType="begin"/>
      </w:r>
      <w:r w:rsidRPr="00E15A11">
        <w:rPr>
          <w:szCs w:val="28"/>
        </w:rPr>
        <w:instrText xml:space="preserve"> TOC \o "2-9" </w:instrText>
      </w:r>
      <w:r w:rsidRPr="00E15A11">
        <w:rPr>
          <w:lang w:val="en-AU"/>
        </w:rPr>
        <w:fldChar w:fldCharType="separate"/>
      </w:r>
      <w:r w:rsidR="007E23B9" w:rsidRPr="00E15A11">
        <w:rPr>
          <w:noProof/>
        </w:rPr>
        <w:t>1.</w:t>
      </w:r>
      <w:r w:rsidR="007E23B9" w:rsidRPr="00E15A11">
        <w:rPr>
          <w:rFonts w:asciiTheme="minorHAnsi" w:eastAsiaTheme="minorEastAsia" w:hAnsiTheme="minorHAnsi" w:cstheme="minorBidi"/>
          <w:b w:val="0"/>
          <w:iCs w:val="0"/>
          <w:noProof/>
          <w:sz w:val="22"/>
          <w:lang w:val="en-AU" w:eastAsia="en-AU"/>
        </w:rPr>
        <w:tab/>
      </w:r>
      <w:r w:rsidR="007E23B9" w:rsidRPr="00E15A11">
        <w:rPr>
          <w:noProof/>
        </w:rPr>
        <w:t>International Space Investment India Projects processes</w:t>
      </w:r>
      <w:r w:rsidR="007E23B9" w:rsidRPr="00E15A11">
        <w:rPr>
          <w:noProof/>
        </w:rPr>
        <w:tab/>
      </w:r>
      <w:r w:rsidR="007E23B9" w:rsidRPr="00E15A11">
        <w:rPr>
          <w:noProof/>
        </w:rPr>
        <w:fldChar w:fldCharType="begin"/>
      </w:r>
      <w:r w:rsidR="007E23B9" w:rsidRPr="00E15A11">
        <w:rPr>
          <w:noProof/>
        </w:rPr>
        <w:instrText xml:space="preserve"> PAGEREF _Toc121737673 \h </w:instrText>
      </w:r>
      <w:r w:rsidR="007E23B9" w:rsidRPr="00E15A11">
        <w:rPr>
          <w:noProof/>
        </w:rPr>
      </w:r>
      <w:r w:rsidR="007E23B9" w:rsidRPr="00E15A11">
        <w:rPr>
          <w:noProof/>
        </w:rPr>
        <w:fldChar w:fldCharType="separate"/>
      </w:r>
      <w:r w:rsidR="007E23B9" w:rsidRPr="00E15A11">
        <w:rPr>
          <w:noProof/>
        </w:rPr>
        <w:t>4</w:t>
      </w:r>
      <w:r w:rsidR="007E23B9" w:rsidRPr="00E15A11">
        <w:rPr>
          <w:noProof/>
        </w:rPr>
        <w:fldChar w:fldCharType="end"/>
      </w:r>
    </w:p>
    <w:p w14:paraId="33C85CF8" w14:textId="77777777" w:rsidR="007E23B9" w:rsidRPr="00E15A11" w:rsidRDefault="007E23B9">
      <w:pPr>
        <w:pStyle w:val="TOC2"/>
        <w:rPr>
          <w:rFonts w:asciiTheme="minorHAnsi" w:eastAsiaTheme="minorEastAsia" w:hAnsiTheme="minorHAnsi" w:cstheme="minorBidi"/>
          <w:b w:val="0"/>
          <w:iCs w:val="0"/>
          <w:noProof/>
          <w:sz w:val="22"/>
          <w:lang w:val="en-AU" w:eastAsia="en-AU"/>
        </w:rPr>
      </w:pPr>
      <w:r w:rsidRPr="00E15A11">
        <w:rPr>
          <w:noProof/>
        </w:rPr>
        <w:t>2.</w:t>
      </w:r>
      <w:r w:rsidRPr="00E15A11">
        <w:rPr>
          <w:rFonts w:asciiTheme="minorHAnsi" w:eastAsiaTheme="minorEastAsia" w:hAnsiTheme="minorHAnsi" w:cstheme="minorBidi"/>
          <w:b w:val="0"/>
          <w:iCs w:val="0"/>
          <w:noProof/>
          <w:sz w:val="22"/>
          <w:lang w:val="en-AU" w:eastAsia="en-AU"/>
        </w:rPr>
        <w:tab/>
      </w:r>
      <w:r w:rsidRPr="00E15A11">
        <w:rPr>
          <w:noProof/>
        </w:rPr>
        <w:t>About the grant program</w:t>
      </w:r>
      <w:r w:rsidRPr="00E15A11">
        <w:rPr>
          <w:noProof/>
        </w:rPr>
        <w:tab/>
      </w:r>
      <w:r w:rsidRPr="00E15A11">
        <w:rPr>
          <w:noProof/>
        </w:rPr>
        <w:fldChar w:fldCharType="begin"/>
      </w:r>
      <w:r w:rsidRPr="00E15A11">
        <w:rPr>
          <w:noProof/>
        </w:rPr>
        <w:instrText xml:space="preserve"> PAGEREF _Toc121737674 \h </w:instrText>
      </w:r>
      <w:r w:rsidRPr="00E15A11">
        <w:rPr>
          <w:noProof/>
        </w:rPr>
      </w:r>
      <w:r w:rsidRPr="00E15A11">
        <w:rPr>
          <w:noProof/>
        </w:rPr>
        <w:fldChar w:fldCharType="separate"/>
      </w:r>
      <w:r w:rsidRPr="00E15A11">
        <w:rPr>
          <w:noProof/>
        </w:rPr>
        <w:t>5</w:t>
      </w:r>
      <w:r w:rsidRPr="00E15A11">
        <w:rPr>
          <w:noProof/>
        </w:rPr>
        <w:fldChar w:fldCharType="end"/>
      </w:r>
    </w:p>
    <w:p w14:paraId="28A375C7" w14:textId="77777777" w:rsidR="007E23B9" w:rsidRPr="00E15A11" w:rsidRDefault="007E23B9">
      <w:pPr>
        <w:pStyle w:val="TOC3"/>
        <w:rPr>
          <w:rFonts w:asciiTheme="minorHAnsi" w:eastAsiaTheme="minorEastAsia" w:hAnsiTheme="minorHAnsi" w:cstheme="minorBidi"/>
          <w:iCs w:val="0"/>
          <w:noProof/>
          <w:sz w:val="22"/>
          <w:lang w:val="en-AU" w:eastAsia="en-AU"/>
        </w:rPr>
      </w:pPr>
      <w:r w:rsidRPr="00E15A11">
        <w:rPr>
          <w:noProof/>
          <w14:scene3d>
            <w14:camera w14:prst="orthographicFront"/>
            <w14:lightRig w14:rig="threePt" w14:dir="t">
              <w14:rot w14:lat="0" w14:lon="0" w14:rev="0"/>
            </w14:lightRig>
          </w14:scene3d>
        </w:rPr>
        <w:t>2.1.</w:t>
      </w:r>
      <w:r w:rsidRPr="00E15A11">
        <w:rPr>
          <w:rFonts w:asciiTheme="minorHAnsi" w:eastAsiaTheme="minorEastAsia" w:hAnsiTheme="minorHAnsi" w:cstheme="minorBidi"/>
          <w:iCs w:val="0"/>
          <w:noProof/>
          <w:sz w:val="22"/>
          <w:lang w:val="en-AU" w:eastAsia="en-AU"/>
        </w:rPr>
        <w:tab/>
      </w:r>
      <w:r w:rsidRPr="00E15A11">
        <w:rPr>
          <w:noProof/>
        </w:rPr>
        <w:t>About the International Space Investment India Projects Grant Opportunity</w:t>
      </w:r>
      <w:r w:rsidRPr="00E15A11">
        <w:rPr>
          <w:noProof/>
        </w:rPr>
        <w:tab/>
      </w:r>
      <w:r w:rsidRPr="00E15A11">
        <w:rPr>
          <w:noProof/>
        </w:rPr>
        <w:fldChar w:fldCharType="begin"/>
      </w:r>
      <w:r w:rsidRPr="00E15A11">
        <w:rPr>
          <w:noProof/>
        </w:rPr>
        <w:instrText xml:space="preserve"> PAGEREF _Toc121737675 \h </w:instrText>
      </w:r>
      <w:r w:rsidRPr="00E15A11">
        <w:rPr>
          <w:noProof/>
        </w:rPr>
      </w:r>
      <w:r w:rsidRPr="00E15A11">
        <w:rPr>
          <w:noProof/>
        </w:rPr>
        <w:fldChar w:fldCharType="separate"/>
      </w:r>
      <w:r w:rsidRPr="00E15A11">
        <w:rPr>
          <w:noProof/>
        </w:rPr>
        <w:t>5</w:t>
      </w:r>
      <w:r w:rsidRPr="00E15A11">
        <w:rPr>
          <w:noProof/>
        </w:rPr>
        <w:fldChar w:fldCharType="end"/>
      </w:r>
    </w:p>
    <w:p w14:paraId="21EA2B69" w14:textId="77777777" w:rsidR="007E23B9" w:rsidRPr="00E15A11" w:rsidRDefault="007E23B9">
      <w:pPr>
        <w:pStyle w:val="TOC2"/>
        <w:rPr>
          <w:rFonts w:asciiTheme="minorHAnsi" w:eastAsiaTheme="minorEastAsia" w:hAnsiTheme="minorHAnsi" w:cstheme="minorBidi"/>
          <w:b w:val="0"/>
          <w:iCs w:val="0"/>
          <w:noProof/>
          <w:sz w:val="22"/>
          <w:lang w:val="en-AU" w:eastAsia="en-AU"/>
        </w:rPr>
      </w:pPr>
      <w:r w:rsidRPr="00E15A11">
        <w:rPr>
          <w:noProof/>
        </w:rPr>
        <w:t>3.</w:t>
      </w:r>
      <w:r w:rsidRPr="00E15A11">
        <w:rPr>
          <w:rFonts w:asciiTheme="minorHAnsi" w:eastAsiaTheme="minorEastAsia" w:hAnsiTheme="minorHAnsi" w:cstheme="minorBidi"/>
          <w:b w:val="0"/>
          <w:iCs w:val="0"/>
          <w:noProof/>
          <w:sz w:val="22"/>
          <w:lang w:val="en-AU" w:eastAsia="en-AU"/>
        </w:rPr>
        <w:tab/>
      </w:r>
      <w:r w:rsidRPr="00E15A11">
        <w:rPr>
          <w:noProof/>
        </w:rPr>
        <w:t>Grant amount and grant period</w:t>
      </w:r>
      <w:r w:rsidRPr="00E15A11">
        <w:rPr>
          <w:noProof/>
        </w:rPr>
        <w:tab/>
      </w:r>
      <w:r w:rsidRPr="00E15A11">
        <w:rPr>
          <w:noProof/>
        </w:rPr>
        <w:fldChar w:fldCharType="begin"/>
      </w:r>
      <w:r w:rsidRPr="00E15A11">
        <w:rPr>
          <w:noProof/>
        </w:rPr>
        <w:instrText xml:space="preserve"> PAGEREF _Toc121737676 \h </w:instrText>
      </w:r>
      <w:r w:rsidRPr="00E15A11">
        <w:rPr>
          <w:noProof/>
        </w:rPr>
      </w:r>
      <w:r w:rsidRPr="00E15A11">
        <w:rPr>
          <w:noProof/>
        </w:rPr>
        <w:fldChar w:fldCharType="separate"/>
      </w:r>
      <w:r w:rsidRPr="00E15A11">
        <w:rPr>
          <w:noProof/>
        </w:rPr>
        <w:t>6</w:t>
      </w:r>
      <w:r w:rsidRPr="00E15A11">
        <w:rPr>
          <w:noProof/>
        </w:rPr>
        <w:fldChar w:fldCharType="end"/>
      </w:r>
    </w:p>
    <w:p w14:paraId="2F902600" w14:textId="77777777" w:rsidR="007E23B9" w:rsidRPr="00E15A11" w:rsidRDefault="007E23B9">
      <w:pPr>
        <w:pStyle w:val="TOC3"/>
        <w:rPr>
          <w:rFonts w:asciiTheme="minorHAnsi" w:eastAsiaTheme="minorEastAsia" w:hAnsiTheme="minorHAnsi" w:cstheme="minorBidi"/>
          <w:iCs w:val="0"/>
          <w:noProof/>
          <w:sz w:val="22"/>
          <w:lang w:val="en-AU" w:eastAsia="en-AU"/>
        </w:rPr>
      </w:pPr>
      <w:r w:rsidRPr="00E15A11">
        <w:rPr>
          <w:noProof/>
          <w14:scene3d>
            <w14:camera w14:prst="orthographicFront"/>
            <w14:lightRig w14:rig="threePt" w14:dir="t">
              <w14:rot w14:lat="0" w14:lon="0" w14:rev="0"/>
            </w14:lightRig>
          </w14:scene3d>
        </w:rPr>
        <w:t>3.1.</w:t>
      </w:r>
      <w:r w:rsidRPr="00E15A11">
        <w:rPr>
          <w:rFonts w:asciiTheme="minorHAnsi" w:eastAsiaTheme="minorEastAsia" w:hAnsiTheme="minorHAnsi" w:cstheme="minorBidi"/>
          <w:iCs w:val="0"/>
          <w:noProof/>
          <w:sz w:val="22"/>
          <w:lang w:val="en-AU" w:eastAsia="en-AU"/>
        </w:rPr>
        <w:tab/>
      </w:r>
      <w:r w:rsidRPr="00E15A11">
        <w:rPr>
          <w:noProof/>
        </w:rPr>
        <w:t>Grants available</w:t>
      </w:r>
      <w:r w:rsidRPr="00E15A11">
        <w:rPr>
          <w:noProof/>
        </w:rPr>
        <w:tab/>
      </w:r>
      <w:r w:rsidRPr="00E15A11">
        <w:rPr>
          <w:noProof/>
        </w:rPr>
        <w:fldChar w:fldCharType="begin"/>
      </w:r>
      <w:r w:rsidRPr="00E15A11">
        <w:rPr>
          <w:noProof/>
        </w:rPr>
        <w:instrText xml:space="preserve"> PAGEREF _Toc121737677 \h </w:instrText>
      </w:r>
      <w:r w:rsidRPr="00E15A11">
        <w:rPr>
          <w:noProof/>
        </w:rPr>
      </w:r>
      <w:r w:rsidRPr="00E15A11">
        <w:rPr>
          <w:noProof/>
        </w:rPr>
        <w:fldChar w:fldCharType="separate"/>
      </w:r>
      <w:r w:rsidRPr="00E15A11">
        <w:rPr>
          <w:noProof/>
        </w:rPr>
        <w:t>6</w:t>
      </w:r>
      <w:r w:rsidRPr="00E15A11">
        <w:rPr>
          <w:noProof/>
        </w:rPr>
        <w:fldChar w:fldCharType="end"/>
      </w:r>
    </w:p>
    <w:p w14:paraId="480E9315" w14:textId="77777777" w:rsidR="007E23B9" w:rsidRPr="00E15A11" w:rsidRDefault="007E23B9">
      <w:pPr>
        <w:pStyle w:val="TOC3"/>
        <w:rPr>
          <w:rFonts w:asciiTheme="minorHAnsi" w:eastAsiaTheme="minorEastAsia" w:hAnsiTheme="minorHAnsi" w:cstheme="minorBidi"/>
          <w:iCs w:val="0"/>
          <w:noProof/>
          <w:sz w:val="22"/>
          <w:lang w:val="en-AU" w:eastAsia="en-AU"/>
        </w:rPr>
      </w:pPr>
      <w:r w:rsidRPr="00E15A11">
        <w:rPr>
          <w:noProof/>
          <w14:scene3d>
            <w14:camera w14:prst="orthographicFront"/>
            <w14:lightRig w14:rig="threePt" w14:dir="t">
              <w14:rot w14:lat="0" w14:lon="0" w14:rev="0"/>
            </w14:lightRig>
          </w14:scene3d>
        </w:rPr>
        <w:t>3.2.</w:t>
      </w:r>
      <w:r w:rsidRPr="00E15A11">
        <w:rPr>
          <w:rFonts w:asciiTheme="minorHAnsi" w:eastAsiaTheme="minorEastAsia" w:hAnsiTheme="minorHAnsi" w:cstheme="minorBidi"/>
          <w:iCs w:val="0"/>
          <w:noProof/>
          <w:sz w:val="22"/>
          <w:lang w:val="en-AU" w:eastAsia="en-AU"/>
        </w:rPr>
        <w:tab/>
      </w:r>
      <w:r w:rsidRPr="00E15A11">
        <w:rPr>
          <w:noProof/>
        </w:rPr>
        <w:t>Project period</w:t>
      </w:r>
      <w:r w:rsidRPr="00E15A11">
        <w:rPr>
          <w:noProof/>
        </w:rPr>
        <w:tab/>
      </w:r>
      <w:r w:rsidRPr="00E15A11">
        <w:rPr>
          <w:noProof/>
        </w:rPr>
        <w:fldChar w:fldCharType="begin"/>
      </w:r>
      <w:r w:rsidRPr="00E15A11">
        <w:rPr>
          <w:noProof/>
        </w:rPr>
        <w:instrText xml:space="preserve"> PAGEREF _Toc121737678 \h </w:instrText>
      </w:r>
      <w:r w:rsidRPr="00E15A11">
        <w:rPr>
          <w:noProof/>
        </w:rPr>
      </w:r>
      <w:r w:rsidRPr="00E15A11">
        <w:rPr>
          <w:noProof/>
        </w:rPr>
        <w:fldChar w:fldCharType="separate"/>
      </w:r>
      <w:r w:rsidRPr="00E15A11">
        <w:rPr>
          <w:noProof/>
        </w:rPr>
        <w:t>7</w:t>
      </w:r>
      <w:r w:rsidRPr="00E15A11">
        <w:rPr>
          <w:noProof/>
        </w:rPr>
        <w:fldChar w:fldCharType="end"/>
      </w:r>
    </w:p>
    <w:p w14:paraId="722D7899" w14:textId="77777777" w:rsidR="007E23B9" w:rsidRPr="00E15A11" w:rsidRDefault="007E23B9">
      <w:pPr>
        <w:pStyle w:val="TOC2"/>
        <w:rPr>
          <w:rFonts w:asciiTheme="minorHAnsi" w:eastAsiaTheme="minorEastAsia" w:hAnsiTheme="minorHAnsi" w:cstheme="minorBidi"/>
          <w:b w:val="0"/>
          <w:iCs w:val="0"/>
          <w:noProof/>
          <w:sz w:val="22"/>
          <w:lang w:val="en-AU" w:eastAsia="en-AU"/>
        </w:rPr>
      </w:pPr>
      <w:r w:rsidRPr="00E15A11">
        <w:rPr>
          <w:noProof/>
        </w:rPr>
        <w:t>4.</w:t>
      </w:r>
      <w:r w:rsidRPr="00E15A11">
        <w:rPr>
          <w:rFonts w:asciiTheme="minorHAnsi" w:eastAsiaTheme="minorEastAsia" w:hAnsiTheme="minorHAnsi" w:cstheme="minorBidi"/>
          <w:b w:val="0"/>
          <w:iCs w:val="0"/>
          <w:noProof/>
          <w:sz w:val="22"/>
          <w:lang w:val="en-AU" w:eastAsia="en-AU"/>
        </w:rPr>
        <w:tab/>
      </w:r>
      <w:r w:rsidRPr="00E15A11">
        <w:rPr>
          <w:noProof/>
        </w:rPr>
        <w:t>Eligibility criteria</w:t>
      </w:r>
      <w:r w:rsidRPr="00E15A11">
        <w:rPr>
          <w:noProof/>
        </w:rPr>
        <w:tab/>
      </w:r>
      <w:r w:rsidRPr="00E15A11">
        <w:rPr>
          <w:noProof/>
        </w:rPr>
        <w:fldChar w:fldCharType="begin"/>
      </w:r>
      <w:r w:rsidRPr="00E15A11">
        <w:rPr>
          <w:noProof/>
        </w:rPr>
        <w:instrText xml:space="preserve"> PAGEREF _Toc121737679 \h </w:instrText>
      </w:r>
      <w:r w:rsidRPr="00E15A11">
        <w:rPr>
          <w:noProof/>
        </w:rPr>
      </w:r>
      <w:r w:rsidRPr="00E15A11">
        <w:rPr>
          <w:noProof/>
        </w:rPr>
        <w:fldChar w:fldCharType="separate"/>
      </w:r>
      <w:r w:rsidRPr="00E15A11">
        <w:rPr>
          <w:noProof/>
        </w:rPr>
        <w:t>7</w:t>
      </w:r>
      <w:r w:rsidRPr="00E15A11">
        <w:rPr>
          <w:noProof/>
        </w:rPr>
        <w:fldChar w:fldCharType="end"/>
      </w:r>
    </w:p>
    <w:p w14:paraId="55787BF8" w14:textId="77777777" w:rsidR="007E23B9" w:rsidRPr="00E15A11" w:rsidRDefault="007E23B9">
      <w:pPr>
        <w:pStyle w:val="TOC3"/>
        <w:rPr>
          <w:rFonts w:asciiTheme="minorHAnsi" w:eastAsiaTheme="minorEastAsia" w:hAnsiTheme="minorHAnsi" w:cstheme="minorBidi"/>
          <w:iCs w:val="0"/>
          <w:noProof/>
          <w:sz w:val="22"/>
          <w:lang w:val="en-AU" w:eastAsia="en-AU"/>
        </w:rPr>
      </w:pPr>
      <w:r w:rsidRPr="00E15A11">
        <w:rPr>
          <w:noProof/>
          <w14:scene3d>
            <w14:camera w14:prst="orthographicFront"/>
            <w14:lightRig w14:rig="threePt" w14:dir="t">
              <w14:rot w14:lat="0" w14:lon="0" w14:rev="0"/>
            </w14:lightRig>
          </w14:scene3d>
        </w:rPr>
        <w:t>4.1.</w:t>
      </w:r>
      <w:r w:rsidRPr="00E15A11">
        <w:rPr>
          <w:rFonts w:asciiTheme="minorHAnsi" w:eastAsiaTheme="minorEastAsia" w:hAnsiTheme="minorHAnsi" w:cstheme="minorBidi"/>
          <w:iCs w:val="0"/>
          <w:noProof/>
          <w:sz w:val="22"/>
          <w:lang w:val="en-AU" w:eastAsia="en-AU"/>
        </w:rPr>
        <w:tab/>
      </w:r>
      <w:r w:rsidRPr="00E15A11">
        <w:rPr>
          <w:noProof/>
        </w:rPr>
        <w:t>Who is eligible?</w:t>
      </w:r>
      <w:r w:rsidRPr="00E15A11">
        <w:rPr>
          <w:noProof/>
        </w:rPr>
        <w:tab/>
      </w:r>
      <w:r w:rsidRPr="00E15A11">
        <w:rPr>
          <w:noProof/>
        </w:rPr>
        <w:fldChar w:fldCharType="begin"/>
      </w:r>
      <w:r w:rsidRPr="00E15A11">
        <w:rPr>
          <w:noProof/>
        </w:rPr>
        <w:instrText xml:space="preserve"> PAGEREF _Toc121737680 \h </w:instrText>
      </w:r>
      <w:r w:rsidRPr="00E15A11">
        <w:rPr>
          <w:noProof/>
        </w:rPr>
      </w:r>
      <w:r w:rsidRPr="00E15A11">
        <w:rPr>
          <w:noProof/>
        </w:rPr>
        <w:fldChar w:fldCharType="separate"/>
      </w:r>
      <w:r w:rsidRPr="00E15A11">
        <w:rPr>
          <w:noProof/>
        </w:rPr>
        <w:t>7</w:t>
      </w:r>
      <w:r w:rsidRPr="00E15A11">
        <w:rPr>
          <w:noProof/>
        </w:rPr>
        <w:fldChar w:fldCharType="end"/>
      </w:r>
    </w:p>
    <w:p w14:paraId="0A38B2A3" w14:textId="77777777" w:rsidR="007E23B9" w:rsidRPr="00E15A11" w:rsidRDefault="007E23B9">
      <w:pPr>
        <w:pStyle w:val="TOC3"/>
        <w:rPr>
          <w:rFonts w:asciiTheme="minorHAnsi" w:eastAsiaTheme="minorEastAsia" w:hAnsiTheme="minorHAnsi" w:cstheme="minorBidi"/>
          <w:iCs w:val="0"/>
          <w:noProof/>
          <w:sz w:val="22"/>
          <w:lang w:val="en-AU" w:eastAsia="en-AU"/>
        </w:rPr>
      </w:pPr>
      <w:r w:rsidRPr="00E15A11">
        <w:rPr>
          <w:noProof/>
          <w14:scene3d>
            <w14:camera w14:prst="orthographicFront"/>
            <w14:lightRig w14:rig="threePt" w14:dir="t">
              <w14:rot w14:lat="0" w14:lon="0" w14:rev="0"/>
            </w14:lightRig>
          </w14:scene3d>
        </w:rPr>
        <w:t>4.2.</w:t>
      </w:r>
      <w:r w:rsidRPr="00E15A11">
        <w:rPr>
          <w:rFonts w:asciiTheme="minorHAnsi" w:eastAsiaTheme="minorEastAsia" w:hAnsiTheme="minorHAnsi" w:cstheme="minorBidi"/>
          <w:iCs w:val="0"/>
          <w:noProof/>
          <w:sz w:val="22"/>
          <w:lang w:val="en-AU" w:eastAsia="en-AU"/>
        </w:rPr>
        <w:tab/>
      </w:r>
      <w:r w:rsidRPr="00E15A11">
        <w:rPr>
          <w:noProof/>
        </w:rPr>
        <w:t>Additional eligibility requirements</w:t>
      </w:r>
      <w:r w:rsidRPr="00E15A11">
        <w:rPr>
          <w:noProof/>
        </w:rPr>
        <w:tab/>
      </w:r>
      <w:r w:rsidRPr="00E15A11">
        <w:rPr>
          <w:noProof/>
        </w:rPr>
        <w:fldChar w:fldCharType="begin"/>
      </w:r>
      <w:r w:rsidRPr="00E15A11">
        <w:rPr>
          <w:noProof/>
        </w:rPr>
        <w:instrText xml:space="preserve"> PAGEREF _Toc121737681 \h </w:instrText>
      </w:r>
      <w:r w:rsidRPr="00E15A11">
        <w:rPr>
          <w:noProof/>
        </w:rPr>
      </w:r>
      <w:r w:rsidRPr="00E15A11">
        <w:rPr>
          <w:noProof/>
        </w:rPr>
        <w:fldChar w:fldCharType="separate"/>
      </w:r>
      <w:r w:rsidRPr="00E15A11">
        <w:rPr>
          <w:noProof/>
        </w:rPr>
        <w:t>7</w:t>
      </w:r>
      <w:r w:rsidRPr="00E15A11">
        <w:rPr>
          <w:noProof/>
        </w:rPr>
        <w:fldChar w:fldCharType="end"/>
      </w:r>
    </w:p>
    <w:p w14:paraId="3C29CD04" w14:textId="77777777" w:rsidR="007E23B9" w:rsidRPr="00E15A11" w:rsidRDefault="007E23B9">
      <w:pPr>
        <w:pStyle w:val="TOC3"/>
        <w:rPr>
          <w:rFonts w:asciiTheme="minorHAnsi" w:eastAsiaTheme="minorEastAsia" w:hAnsiTheme="minorHAnsi" w:cstheme="minorBidi"/>
          <w:iCs w:val="0"/>
          <w:noProof/>
          <w:sz w:val="22"/>
          <w:lang w:val="en-AU" w:eastAsia="en-AU"/>
        </w:rPr>
      </w:pPr>
      <w:r w:rsidRPr="00E15A11">
        <w:rPr>
          <w:noProof/>
          <w14:scene3d>
            <w14:camera w14:prst="orthographicFront"/>
            <w14:lightRig w14:rig="threePt" w14:dir="t">
              <w14:rot w14:lat="0" w14:lon="0" w14:rev="0"/>
            </w14:lightRig>
          </w14:scene3d>
        </w:rPr>
        <w:t>4.3.</w:t>
      </w:r>
      <w:r w:rsidRPr="00E15A11">
        <w:rPr>
          <w:rFonts w:asciiTheme="minorHAnsi" w:eastAsiaTheme="minorEastAsia" w:hAnsiTheme="minorHAnsi" w:cstheme="minorBidi"/>
          <w:iCs w:val="0"/>
          <w:noProof/>
          <w:sz w:val="22"/>
          <w:lang w:val="en-AU" w:eastAsia="en-AU"/>
        </w:rPr>
        <w:tab/>
      </w:r>
      <w:r w:rsidRPr="00E15A11">
        <w:rPr>
          <w:noProof/>
        </w:rPr>
        <w:t>Who is not eligible?</w:t>
      </w:r>
      <w:r w:rsidRPr="00E15A11">
        <w:rPr>
          <w:noProof/>
        </w:rPr>
        <w:tab/>
      </w:r>
      <w:r w:rsidRPr="00E15A11">
        <w:rPr>
          <w:noProof/>
        </w:rPr>
        <w:fldChar w:fldCharType="begin"/>
      </w:r>
      <w:r w:rsidRPr="00E15A11">
        <w:rPr>
          <w:noProof/>
        </w:rPr>
        <w:instrText xml:space="preserve"> PAGEREF _Toc121737682 \h </w:instrText>
      </w:r>
      <w:r w:rsidRPr="00E15A11">
        <w:rPr>
          <w:noProof/>
        </w:rPr>
      </w:r>
      <w:r w:rsidRPr="00E15A11">
        <w:rPr>
          <w:noProof/>
        </w:rPr>
        <w:fldChar w:fldCharType="separate"/>
      </w:r>
      <w:r w:rsidRPr="00E15A11">
        <w:rPr>
          <w:noProof/>
        </w:rPr>
        <w:t>8</w:t>
      </w:r>
      <w:r w:rsidRPr="00E15A11">
        <w:rPr>
          <w:noProof/>
        </w:rPr>
        <w:fldChar w:fldCharType="end"/>
      </w:r>
    </w:p>
    <w:p w14:paraId="2AAAD5F7" w14:textId="77777777" w:rsidR="007E23B9" w:rsidRPr="00E15A11" w:rsidRDefault="007E23B9">
      <w:pPr>
        <w:pStyle w:val="TOC2"/>
        <w:rPr>
          <w:rFonts w:asciiTheme="minorHAnsi" w:eastAsiaTheme="minorEastAsia" w:hAnsiTheme="minorHAnsi" w:cstheme="minorBidi"/>
          <w:b w:val="0"/>
          <w:iCs w:val="0"/>
          <w:noProof/>
          <w:sz w:val="22"/>
          <w:lang w:val="en-AU" w:eastAsia="en-AU"/>
        </w:rPr>
      </w:pPr>
      <w:r w:rsidRPr="00E15A11">
        <w:rPr>
          <w:noProof/>
        </w:rPr>
        <w:t>5.</w:t>
      </w:r>
      <w:r w:rsidRPr="00E15A11">
        <w:rPr>
          <w:rFonts w:asciiTheme="minorHAnsi" w:eastAsiaTheme="minorEastAsia" w:hAnsiTheme="minorHAnsi" w:cstheme="minorBidi"/>
          <w:b w:val="0"/>
          <w:iCs w:val="0"/>
          <w:noProof/>
          <w:sz w:val="22"/>
          <w:lang w:val="en-AU" w:eastAsia="en-AU"/>
        </w:rPr>
        <w:tab/>
      </w:r>
      <w:r w:rsidRPr="00E15A11">
        <w:rPr>
          <w:noProof/>
        </w:rPr>
        <w:t>What the grant money can be used for</w:t>
      </w:r>
      <w:r w:rsidRPr="00E15A11">
        <w:rPr>
          <w:noProof/>
        </w:rPr>
        <w:tab/>
      </w:r>
      <w:r w:rsidRPr="00E15A11">
        <w:rPr>
          <w:noProof/>
        </w:rPr>
        <w:fldChar w:fldCharType="begin"/>
      </w:r>
      <w:r w:rsidRPr="00E15A11">
        <w:rPr>
          <w:noProof/>
        </w:rPr>
        <w:instrText xml:space="preserve"> PAGEREF _Toc121737683 \h </w:instrText>
      </w:r>
      <w:r w:rsidRPr="00E15A11">
        <w:rPr>
          <w:noProof/>
        </w:rPr>
      </w:r>
      <w:r w:rsidRPr="00E15A11">
        <w:rPr>
          <w:noProof/>
        </w:rPr>
        <w:fldChar w:fldCharType="separate"/>
      </w:r>
      <w:r w:rsidRPr="00E15A11">
        <w:rPr>
          <w:noProof/>
        </w:rPr>
        <w:t>8</w:t>
      </w:r>
      <w:r w:rsidRPr="00E15A11">
        <w:rPr>
          <w:noProof/>
        </w:rPr>
        <w:fldChar w:fldCharType="end"/>
      </w:r>
    </w:p>
    <w:p w14:paraId="76DF3174" w14:textId="77777777" w:rsidR="007E23B9" w:rsidRPr="00E15A11" w:rsidRDefault="007E23B9">
      <w:pPr>
        <w:pStyle w:val="TOC3"/>
        <w:rPr>
          <w:rFonts w:asciiTheme="minorHAnsi" w:eastAsiaTheme="minorEastAsia" w:hAnsiTheme="minorHAnsi" w:cstheme="minorBidi"/>
          <w:iCs w:val="0"/>
          <w:noProof/>
          <w:sz w:val="22"/>
          <w:lang w:val="en-AU" w:eastAsia="en-AU"/>
        </w:rPr>
      </w:pPr>
      <w:r w:rsidRPr="00E15A11">
        <w:rPr>
          <w:noProof/>
          <w14:scene3d>
            <w14:camera w14:prst="orthographicFront"/>
            <w14:lightRig w14:rig="threePt" w14:dir="t">
              <w14:rot w14:lat="0" w14:lon="0" w14:rev="0"/>
            </w14:lightRig>
          </w14:scene3d>
        </w:rPr>
        <w:t>5.1.</w:t>
      </w:r>
      <w:r w:rsidRPr="00E15A11">
        <w:rPr>
          <w:rFonts w:asciiTheme="minorHAnsi" w:eastAsiaTheme="minorEastAsia" w:hAnsiTheme="minorHAnsi" w:cstheme="minorBidi"/>
          <w:iCs w:val="0"/>
          <w:noProof/>
          <w:sz w:val="22"/>
          <w:lang w:val="en-AU" w:eastAsia="en-AU"/>
        </w:rPr>
        <w:tab/>
      </w:r>
      <w:r w:rsidRPr="00E15A11">
        <w:rPr>
          <w:noProof/>
        </w:rPr>
        <w:t>Eligible activities</w:t>
      </w:r>
      <w:r w:rsidRPr="00E15A11">
        <w:rPr>
          <w:noProof/>
        </w:rPr>
        <w:tab/>
      </w:r>
      <w:r w:rsidRPr="00E15A11">
        <w:rPr>
          <w:noProof/>
        </w:rPr>
        <w:fldChar w:fldCharType="begin"/>
      </w:r>
      <w:r w:rsidRPr="00E15A11">
        <w:rPr>
          <w:noProof/>
        </w:rPr>
        <w:instrText xml:space="preserve"> PAGEREF _Toc121737684 \h </w:instrText>
      </w:r>
      <w:r w:rsidRPr="00E15A11">
        <w:rPr>
          <w:noProof/>
        </w:rPr>
      </w:r>
      <w:r w:rsidRPr="00E15A11">
        <w:rPr>
          <w:noProof/>
        </w:rPr>
        <w:fldChar w:fldCharType="separate"/>
      </w:r>
      <w:r w:rsidRPr="00E15A11">
        <w:rPr>
          <w:noProof/>
        </w:rPr>
        <w:t>8</w:t>
      </w:r>
      <w:r w:rsidRPr="00E15A11">
        <w:rPr>
          <w:noProof/>
        </w:rPr>
        <w:fldChar w:fldCharType="end"/>
      </w:r>
    </w:p>
    <w:p w14:paraId="6B792F57" w14:textId="77777777" w:rsidR="007E23B9" w:rsidRPr="00E15A11" w:rsidRDefault="007E23B9">
      <w:pPr>
        <w:pStyle w:val="TOC3"/>
        <w:rPr>
          <w:rFonts w:asciiTheme="minorHAnsi" w:eastAsiaTheme="minorEastAsia" w:hAnsiTheme="minorHAnsi" w:cstheme="minorBidi"/>
          <w:iCs w:val="0"/>
          <w:noProof/>
          <w:sz w:val="22"/>
          <w:lang w:val="en-AU" w:eastAsia="en-AU"/>
        </w:rPr>
      </w:pPr>
      <w:r w:rsidRPr="00E15A11">
        <w:rPr>
          <w:noProof/>
          <w14:scene3d>
            <w14:camera w14:prst="orthographicFront"/>
            <w14:lightRig w14:rig="threePt" w14:dir="t">
              <w14:rot w14:lat="0" w14:lon="0" w14:rev="0"/>
            </w14:lightRig>
          </w14:scene3d>
        </w:rPr>
        <w:t>5.2.</w:t>
      </w:r>
      <w:r w:rsidRPr="00E15A11">
        <w:rPr>
          <w:rFonts w:asciiTheme="minorHAnsi" w:eastAsiaTheme="minorEastAsia" w:hAnsiTheme="minorHAnsi" w:cstheme="minorBidi"/>
          <w:iCs w:val="0"/>
          <w:noProof/>
          <w:sz w:val="22"/>
          <w:lang w:val="en-AU" w:eastAsia="en-AU"/>
        </w:rPr>
        <w:tab/>
      </w:r>
      <w:r w:rsidRPr="00E15A11">
        <w:rPr>
          <w:noProof/>
        </w:rPr>
        <w:t>Eligible expenditure</w:t>
      </w:r>
      <w:r w:rsidRPr="00E15A11">
        <w:rPr>
          <w:noProof/>
        </w:rPr>
        <w:tab/>
      </w:r>
      <w:r w:rsidRPr="00E15A11">
        <w:rPr>
          <w:noProof/>
        </w:rPr>
        <w:fldChar w:fldCharType="begin"/>
      </w:r>
      <w:r w:rsidRPr="00E15A11">
        <w:rPr>
          <w:noProof/>
        </w:rPr>
        <w:instrText xml:space="preserve"> PAGEREF _Toc121737685 \h </w:instrText>
      </w:r>
      <w:r w:rsidRPr="00E15A11">
        <w:rPr>
          <w:noProof/>
        </w:rPr>
      </w:r>
      <w:r w:rsidRPr="00E15A11">
        <w:rPr>
          <w:noProof/>
        </w:rPr>
        <w:fldChar w:fldCharType="separate"/>
      </w:r>
      <w:r w:rsidRPr="00E15A11">
        <w:rPr>
          <w:noProof/>
        </w:rPr>
        <w:t>8</w:t>
      </w:r>
      <w:r w:rsidRPr="00E15A11">
        <w:rPr>
          <w:noProof/>
        </w:rPr>
        <w:fldChar w:fldCharType="end"/>
      </w:r>
    </w:p>
    <w:p w14:paraId="231A14B8" w14:textId="77777777" w:rsidR="007E23B9" w:rsidRPr="00E15A11" w:rsidRDefault="007E23B9">
      <w:pPr>
        <w:pStyle w:val="TOC2"/>
        <w:rPr>
          <w:rFonts w:asciiTheme="minorHAnsi" w:eastAsiaTheme="minorEastAsia" w:hAnsiTheme="minorHAnsi" w:cstheme="minorBidi"/>
          <w:b w:val="0"/>
          <w:iCs w:val="0"/>
          <w:noProof/>
          <w:sz w:val="22"/>
          <w:lang w:val="en-AU" w:eastAsia="en-AU"/>
        </w:rPr>
      </w:pPr>
      <w:r w:rsidRPr="00E15A11">
        <w:rPr>
          <w:noProof/>
        </w:rPr>
        <w:t>6.</w:t>
      </w:r>
      <w:r w:rsidRPr="00E15A11">
        <w:rPr>
          <w:rFonts w:asciiTheme="minorHAnsi" w:eastAsiaTheme="minorEastAsia" w:hAnsiTheme="minorHAnsi" w:cstheme="minorBidi"/>
          <w:b w:val="0"/>
          <w:iCs w:val="0"/>
          <w:noProof/>
          <w:sz w:val="22"/>
          <w:lang w:val="en-AU" w:eastAsia="en-AU"/>
        </w:rPr>
        <w:tab/>
      </w:r>
      <w:r w:rsidRPr="00E15A11">
        <w:rPr>
          <w:noProof/>
        </w:rPr>
        <w:t>The assessment criteria</w:t>
      </w:r>
      <w:r w:rsidRPr="00E15A11">
        <w:rPr>
          <w:noProof/>
        </w:rPr>
        <w:tab/>
      </w:r>
      <w:r w:rsidRPr="00E15A11">
        <w:rPr>
          <w:noProof/>
        </w:rPr>
        <w:fldChar w:fldCharType="begin"/>
      </w:r>
      <w:r w:rsidRPr="00E15A11">
        <w:rPr>
          <w:noProof/>
        </w:rPr>
        <w:instrText xml:space="preserve"> PAGEREF _Toc121737686 \h </w:instrText>
      </w:r>
      <w:r w:rsidRPr="00E15A11">
        <w:rPr>
          <w:noProof/>
        </w:rPr>
      </w:r>
      <w:r w:rsidRPr="00E15A11">
        <w:rPr>
          <w:noProof/>
        </w:rPr>
        <w:fldChar w:fldCharType="separate"/>
      </w:r>
      <w:r w:rsidRPr="00E15A11">
        <w:rPr>
          <w:noProof/>
        </w:rPr>
        <w:t>9</w:t>
      </w:r>
      <w:r w:rsidRPr="00E15A11">
        <w:rPr>
          <w:noProof/>
        </w:rPr>
        <w:fldChar w:fldCharType="end"/>
      </w:r>
    </w:p>
    <w:p w14:paraId="3A9990EA" w14:textId="77777777" w:rsidR="007E23B9" w:rsidRPr="00E15A11" w:rsidRDefault="007E23B9">
      <w:pPr>
        <w:pStyle w:val="TOC3"/>
        <w:rPr>
          <w:rFonts w:asciiTheme="minorHAnsi" w:eastAsiaTheme="minorEastAsia" w:hAnsiTheme="minorHAnsi" w:cstheme="minorBidi"/>
          <w:iCs w:val="0"/>
          <w:noProof/>
          <w:sz w:val="22"/>
          <w:lang w:val="en-AU" w:eastAsia="en-AU"/>
        </w:rPr>
      </w:pPr>
      <w:r w:rsidRPr="00E15A11">
        <w:rPr>
          <w:noProof/>
          <w14:scene3d>
            <w14:camera w14:prst="orthographicFront"/>
            <w14:lightRig w14:rig="threePt" w14:dir="t">
              <w14:rot w14:lat="0" w14:lon="0" w14:rev="0"/>
            </w14:lightRig>
          </w14:scene3d>
        </w:rPr>
        <w:t>6.1.</w:t>
      </w:r>
      <w:r w:rsidRPr="00E15A11">
        <w:rPr>
          <w:rFonts w:asciiTheme="minorHAnsi" w:eastAsiaTheme="minorEastAsia" w:hAnsiTheme="minorHAnsi" w:cstheme="minorBidi"/>
          <w:iCs w:val="0"/>
          <w:noProof/>
          <w:sz w:val="22"/>
          <w:lang w:val="en-AU" w:eastAsia="en-AU"/>
        </w:rPr>
        <w:tab/>
      </w:r>
      <w:r w:rsidRPr="00E15A11">
        <w:rPr>
          <w:noProof/>
        </w:rPr>
        <w:t>Assessment criterion 1</w:t>
      </w:r>
      <w:r w:rsidRPr="00E15A11">
        <w:rPr>
          <w:noProof/>
        </w:rPr>
        <w:tab/>
      </w:r>
      <w:r w:rsidRPr="00E15A11">
        <w:rPr>
          <w:noProof/>
        </w:rPr>
        <w:fldChar w:fldCharType="begin"/>
      </w:r>
      <w:r w:rsidRPr="00E15A11">
        <w:rPr>
          <w:noProof/>
        </w:rPr>
        <w:instrText xml:space="preserve"> PAGEREF _Toc121737687 \h </w:instrText>
      </w:r>
      <w:r w:rsidRPr="00E15A11">
        <w:rPr>
          <w:noProof/>
        </w:rPr>
      </w:r>
      <w:r w:rsidRPr="00E15A11">
        <w:rPr>
          <w:noProof/>
        </w:rPr>
        <w:fldChar w:fldCharType="separate"/>
      </w:r>
      <w:r w:rsidRPr="00E15A11">
        <w:rPr>
          <w:noProof/>
        </w:rPr>
        <w:t>9</w:t>
      </w:r>
      <w:r w:rsidRPr="00E15A11">
        <w:rPr>
          <w:noProof/>
        </w:rPr>
        <w:fldChar w:fldCharType="end"/>
      </w:r>
    </w:p>
    <w:p w14:paraId="30593215" w14:textId="77777777" w:rsidR="007E23B9" w:rsidRPr="00E15A11" w:rsidRDefault="007E23B9">
      <w:pPr>
        <w:pStyle w:val="TOC3"/>
        <w:rPr>
          <w:rFonts w:asciiTheme="minorHAnsi" w:eastAsiaTheme="minorEastAsia" w:hAnsiTheme="minorHAnsi" w:cstheme="minorBidi"/>
          <w:iCs w:val="0"/>
          <w:noProof/>
          <w:sz w:val="22"/>
          <w:lang w:val="en-AU" w:eastAsia="en-AU"/>
        </w:rPr>
      </w:pPr>
      <w:r w:rsidRPr="00E15A11">
        <w:rPr>
          <w:noProof/>
          <w14:scene3d>
            <w14:camera w14:prst="orthographicFront"/>
            <w14:lightRig w14:rig="threePt" w14:dir="t">
              <w14:rot w14:lat="0" w14:lon="0" w14:rev="0"/>
            </w14:lightRig>
          </w14:scene3d>
        </w:rPr>
        <w:t>6.2.</w:t>
      </w:r>
      <w:r w:rsidRPr="00E15A11">
        <w:rPr>
          <w:rFonts w:asciiTheme="minorHAnsi" w:eastAsiaTheme="minorEastAsia" w:hAnsiTheme="minorHAnsi" w:cstheme="minorBidi"/>
          <w:iCs w:val="0"/>
          <w:noProof/>
          <w:sz w:val="22"/>
          <w:lang w:val="en-AU" w:eastAsia="en-AU"/>
        </w:rPr>
        <w:tab/>
      </w:r>
      <w:r w:rsidRPr="00E15A11">
        <w:rPr>
          <w:noProof/>
        </w:rPr>
        <w:t>Assessment criterion 2</w:t>
      </w:r>
      <w:r w:rsidRPr="00E15A11">
        <w:rPr>
          <w:noProof/>
        </w:rPr>
        <w:tab/>
      </w:r>
      <w:r w:rsidRPr="00E15A11">
        <w:rPr>
          <w:noProof/>
        </w:rPr>
        <w:fldChar w:fldCharType="begin"/>
      </w:r>
      <w:r w:rsidRPr="00E15A11">
        <w:rPr>
          <w:noProof/>
        </w:rPr>
        <w:instrText xml:space="preserve"> PAGEREF _Toc121737688 \h </w:instrText>
      </w:r>
      <w:r w:rsidRPr="00E15A11">
        <w:rPr>
          <w:noProof/>
        </w:rPr>
      </w:r>
      <w:r w:rsidRPr="00E15A11">
        <w:rPr>
          <w:noProof/>
        </w:rPr>
        <w:fldChar w:fldCharType="separate"/>
      </w:r>
      <w:r w:rsidRPr="00E15A11">
        <w:rPr>
          <w:noProof/>
        </w:rPr>
        <w:t>9</w:t>
      </w:r>
      <w:r w:rsidRPr="00E15A11">
        <w:rPr>
          <w:noProof/>
        </w:rPr>
        <w:fldChar w:fldCharType="end"/>
      </w:r>
    </w:p>
    <w:p w14:paraId="68E317A2" w14:textId="77777777" w:rsidR="007E23B9" w:rsidRPr="00E15A11" w:rsidRDefault="007E23B9">
      <w:pPr>
        <w:pStyle w:val="TOC3"/>
        <w:rPr>
          <w:rFonts w:asciiTheme="minorHAnsi" w:eastAsiaTheme="minorEastAsia" w:hAnsiTheme="minorHAnsi" w:cstheme="minorBidi"/>
          <w:iCs w:val="0"/>
          <w:noProof/>
          <w:sz w:val="22"/>
          <w:lang w:val="en-AU" w:eastAsia="en-AU"/>
        </w:rPr>
      </w:pPr>
      <w:r w:rsidRPr="00E15A11">
        <w:rPr>
          <w:noProof/>
          <w14:scene3d>
            <w14:camera w14:prst="orthographicFront"/>
            <w14:lightRig w14:rig="threePt" w14:dir="t">
              <w14:rot w14:lat="0" w14:lon="0" w14:rev="0"/>
            </w14:lightRig>
          </w14:scene3d>
        </w:rPr>
        <w:t>6.3.</w:t>
      </w:r>
      <w:r w:rsidRPr="00E15A11">
        <w:rPr>
          <w:rFonts w:asciiTheme="minorHAnsi" w:eastAsiaTheme="minorEastAsia" w:hAnsiTheme="minorHAnsi" w:cstheme="minorBidi"/>
          <w:iCs w:val="0"/>
          <w:noProof/>
          <w:sz w:val="22"/>
          <w:lang w:val="en-AU" w:eastAsia="en-AU"/>
        </w:rPr>
        <w:tab/>
      </w:r>
      <w:r w:rsidRPr="00E15A11">
        <w:rPr>
          <w:noProof/>
        </w:rPr>
        <w:t>Assessment criterion 3</w:t>
      </w:r>
      <w:r w:rsidRPr="00E15A11">
        <w:rPr>
          <w:noProof/>
        </w:rPr>
        <w:tab/>
      </w:r>
      <w:r w:rsidRPr="00E15A11">
        <w:rPr>
          <w:noProof/>
        </w:rPr>
        <w:fldChar w:fldCharType="begin"/>
      </w:r>
      <w:r w:rsidRPr="00E15A11">
        <w:rPr>
          <w:noProof/>
        </w:rPr>
        <w:instrText xml:space="preserve"> PAGEREF _Toc121737689 \h </w:instrText>
      </w:r>
      <w:r w:rsidRPr="00E15A11">
        <w:rPr>
          <w:noProof/>
        </w:rPr>
      </w:r>
      <w:r w:rsidRPr="00E15A11">
        <w:rPr>
          <w:noProof/>
        </w:rPr>
        <w:fldChar w:fldCharType="separate"/>
      </w:r>
      <w:r w:rsidRPr="00E15A11">
        <w:rPr>
          <w:noProof/>
        </w:rPr>
        <w:t>10</w:t>
      </w:r>
      <w:r w:rsidRPr="00E15A11">
        <w:rPr>
          <w:noProof/>
        </w:rPr>
        <w:fldChar w:fldCharType="end"/>
      </w:r>
    </w:p>
    <w:p w14:paraId="6B0E910B" w14:textId="77777777" w:rsidR="007E23B9" w:rsidRPr="00E15A11" w:rsidRDefault="007E23B9">
      <w:pPr>
        <w:pStyle w:val="TOC3"/>
        <w:rPr>
          <w:rFonts w:asciiTheme="minorHAnsi" w:eastAsiaTheme="minorEastAsia" w:hAnsiTheme="minorHAnsi" w:cstheme="minorBidi"/>
          <w:iCs w:val="0"/>
          <w:noProof/>
          <w:sz w:val="22"/>
          <w:lang w:val="en-AU" w:eastAsia="en-AU"/>
        </w:rPr>
      </w:pPr>
      <w:r w:rsidRPr="00E15A11">
        <w:rPr>
          <w:noProof/>
          <w14:scene3d>
            <w14:camera w14:prst="orthographicFront"/>
            <w14:lightRig w14:rig="threePt" w14:dir="t">
              <w14:rot w14:lat="0" w14:lon="0" w14:rev="0"/>
            </w14:lightRig>
          </w14:scene3d>
        </w:rPr>
        <w:t>6.4.</w:t>
      </w:r>
      <w:r w:rsidRPr="00E15A11">
        <w:rPr>
          <w:rFonts w:asciiTheme="minorHAnsi" w:eastAsiaTheme="minorEastAsia" w:hAnsiTheme="minorHAnsi" w:cstheme="minorBidi"/>
          <w:iCs w:val="0"/>
          <w:noProof/>
          <w:sz w:val="22"/>
          <w:lang w:val="en-AU" w:eastAsia="en-AU"/>
        </w:rPr>
        <w:tab/>
      </w:r>
      <w:r w:rsidRPr="00E15A11">
        <w:rPr>
          <w:noProof/>
        </w:rPr>
        <w:t>Assessment criterion 4</w:t>
      </w:r>
      <w:r w:rsidRPr="00E15A11">
        <w:rPr>
          <w:noProof/>
        </w:rPr>
        <w:tab/>
      </w:r>
      <w:r w:rsidRPr="00E15A11">
        <w:rPr>
          <w:noProof/>
        </w:rPr>
        <w:fldChar w:fldCharType="begin"/>
      </w:r>
      <w:r w:rsidRPr="00E15A11">
        <w:rPr>
          <w:noProof/>
        </w:rPr>
        <w:instrText xml:space="preserve"> PAGEREF _Toc121737690 \h </w:instrText>
      </w:r>
      <w:r w:rsidRPr="00E15A11">
        <w:rPr>
          <w:noProof/>
        </w:rPr>
      </w:r>
      <w:r w:rsidRPr="00E15A11">
        <w:rPr>
          <w:noProof/>
        </w:rPr>
        <w:fldChar w:fldCharType="separate"/>
      </w:r>
      <w:r w:rsidRPr="00E15A11">
        <w:rPr>
          <w:noProof/>
        </w:rPr>
        <w:t>10</w:t>
      </w:r>
      <w:r w:rsidRPr="00E15A11">
        <w:rPr>
          <w:noProof/>
        </w:rPr>
        <w:fldChar w:fldCharType="end"/>
      </w:r>
    </w:p>
    <w:p w14:paraId="28DF421E" w14:textId="77777777" w:rsidR="007E23B9" w:rsidRPr="00E15A11" w:rsidRDefault="007E23B9">
      <w:pPr>
        <w:pStyle w:val="TOC2"/>
        <w:rPr>
          <w:rFonts w:asciiTheme="minorHAnsi" w:eastAsiaTheme="minorEastAsia" w:hAnsiTheme="minorHAnsi" w:cstheme="minorBidi"/>
          <w:b w:val="0"/>
          <w:iCs w:val="0"/>
          <w:noProof/>
          <w:sz w:val="22"/>
          <w:lang w:val="en-AU" w:eastAsia="en-AU"/>
        </w:rPr>
      </w:pPr>
      <w:r w:rsidRPr="00E15A11">
        <w:rPr>
          <w:noProof/>
        </w:rPr>
        <w:t>7.</w:t>
      </w:r>
      <w:r w:rsidRPr="00E15A11">
        <w:rPr>
          <w:rFonts w:asciiTheme="minorHAnsi" w:eastAsiaTheme="minorEastAsia" w:hAnsiTheme="minorHAnsi" w:cstheme="minorBidi"/>
          <w:b w:val="0"/>
          <w:iCs w:val="0"/>
          <w:noProof/>
          <w:sz w:val="22"/>
          <w:lang w:val="en-AU" w:eastAsia="en-AU"/>
        </w:rPr>
        <w:tab/>
      </w:r>
      <w:r w:rsidRPr="00E15A11">
        <w:rPr>
          <w:noProof/>
        </w:rPr>
        <w:t>How to apply</w:t>
      </w:r>
      <w:r w:rsidRPr="00E15A11">
        <w:rPr>
          <w:noProof/>
        </w:rPr>
        <w:tab/>
      </w:r>
      <w:r w:rsidRPr="00E15A11">
        <w:rPr>
          <w:noProof/>
        </w:rPr>
        <w:fldChar w:fldCharType="begin"/>
      </w:r>
      <w:r w:rsidRPr="00E15A11">
        <w:rPr>
          <w:noProof/>
        </w:rPr>
        <w:instrText xml:space="preserve"> PAGEREF _Toc121737691 \h </w:instrText>
      </w:r>
      <w:r w:rsidRPr="00E15A11">
        <w:rPr>
          <w:noProof/>
        </w:rPr>
      </w:r>
      <w:r w:rsidRPr="00E15A11">
        <w:rPr>
          <w:noProof/>
        </w:rPr>
        <w:fldChar w:fldCharType="separate"/>
      </w:r>
      <w:r w:rsidRPr="00E15A11">
        <w:rPr>
          <w:noProof/>
        </w:rPr>
        <w:t>10</w:t>
      </w:r>
      <w:r w:rsidRPr="00E15A11">
        <w:rPr>
          <w:noProof/>
        </w:rPr>
        <w:fldChar w:fldCharType="end"/>
      </w:r>
    </w:p>
    <w:p w14:paraId="17F83AC3" w14:textId="77777777" w:rsidR="007E23B9" w:rsidRPr="00E15A11" w:rsidRDefault="007E23B9">
      <w:pPr>
        <w:pStyle w:val="TOC3"/>
        <w:rPr>
          <w:rFonts w:asciiTheme="minorHAnsi" w:eastAsiaTheme="minorEastAsia" w:hAnsiTheme="minorHAnsi" w:cstheme="minorBidi"/>
          <w:iCs w:val="0"/>
          <w:noProof/>
          <w:sz w:val="22"/>
          <w:lang w:val="en-AU" w:eastAsia="en-AU"/>
        </w:rPr>
      </w:pPr>
      <w:r w:rsidRPr="00E15A11">
        <w:rPr>
          <w:noProof/>
          <w14:scene3d>
            <w14:camera w14:prst="orthographicFront"/>
            <w14:lightRig w14:rig="threePt" w14:dir="t">
              <w14:rot w14:lat="0" w14:lon="0" w14:rev="0"/>
            </w14:lightRig>
          </w14:scene3d>
        </w:rPr>
        <w:t>7.1.</w:t>
      </w:r>
      <w:r w:rsidRPr="00E15A11">
        <w:rPr>
          <w:rFonts w:asciiTheme="minorHAnsi" w:eastAsiaTheme="minorEastAsia" w:hAnsiTheme="minorHAnsi" w:cstheme="minorBidi"/>
          <w:iCs w:val="0"/>
          <w:noProof/>
          <w:sz w:val="22"/>
          <w:lang w:val="en-AU" w:eastAsia="en-AU"/>
        </w:rPr>
        <w:tab/>
      </w:r>
      <w:r w:rsidRPr="00E15A11">
        <w:rPr>
          <w:noProof/>
        </w:rPr>
        <w:t>Attachments to the application</w:t>
      </w:r>
      <w:r w:rsidRPr="00E15A11">
        <w:rPr>
          <w:noProof/>
        </w:rPr>
        <w:tab/>
      </w:r>
      <w:r w:rsidRPr="00E15A11">
        <w:rPr>
          <w:noProof/>
        </w:rPr>
        <w:fldChar w:fldCharType="begin"/>
      </w:r>
      <w:r w:rsidRPr="00E15A11">
        <w:rPr>
          <w:noProof/>
        </w:rPr>
        <w:instrText xml:space="preserve"> PAGEREF _Toc121737692 \h </w:instrText>
      </w:r>
      <w:r w:rsidRPr="00E15A11">
        <w:rPr>
          <w:noProof/>
        </w:rPr>
      </w:r>
      <w:r w:rsidRPr="00E15A11">
        <w:rPr>
          <w:noProof/>
        </w:rPr>
        <w:fldChar w:fldCharType="separate"/>
      </w:r>
      <w:r w:rsidRPr="00E15A11">
        <w:rPr>
          <w:noProof/>
        </w:rPr>
        <w:t>11</w:t>
      </w:r>
      <w:r w:rsidRPr="00E15A11">
        <w:rPr>
          <w:noProof/>
        </w:rPr>
        <w:fldChar w:fldCharType="end"/>
      </w:r>
    </w:p>
    <w:p w14:paraId="28F317B8" w14:textId="77777777" w:rsidR="007E23B9" w:rsidRPr="00E15A11" w:rsidRDefault="007E23B9">
      <w:pPr>
        <w:pStyle w:val="TOC3"/>
        <w:rPr>
          <w:rFonts w:asciiTheme="minorHAnsi" w:eastAsiaTheme="minorEastAsia" w:hAnsiTheme="minorHAnsi" w:cstheme="minorBidi"/>
          <w:iCs w:val="0"/>
          <w:noProof/>
          <w:sz w:val="22"/>
          <w:lang w:val="en-AU" w:eastAsia="en-AU"/>
        </w:rPr>
      </w:pPr>
      <w:r w:rsidRPr="00E15A11">
        <w:rPr>
          <w:noProof/>
          <w14:scene3d>
            <w14:camera w14:prst="orthographicFront"/>
            <w14:lightRig w14:rig="threePt" w14:dir="t">
              <w14:rot w14:lat="0" w14:lon="0" w14:rev="0"/>
            </w14:lightRig>
          </w14:scene3d>
        </w:rPr>
        <w:t>7.2.</w:t>
      </w:r>
      <w:r w:rsidRPr="00E15A11">
        <w:rPr>
          <w:rFonts w:asciiTheme="minorHAnsi" w:eastAsiaTheme="minorEastAsia" w:hAnsiTheme="minorHAnsi" w:cstheme="minorBidi"/>
          <w:iCs w:val="0"/>
          <w:noProof/>
          <w:sz w:val="22"/>
          <w:lang w:val="en-AU" w:eastAsia="en-AU"/>
        </w:rPr>
        <w:tab/>
      </w:r>
      <w:r w:rsidRPr="00E15A11">
        <w:rPr>
          <w:noProof/>
        </w:rPr>
        <w:t>Joint applications</w:t>
      </w:r>
      <w:r w:rsidRPr="00E15A11">
        <w:rPr>
          <w:noProof/>
        </w:rPr>
        <w:tab/>
      </w:r>
      <w:r w:rsidRPr="00E15A11">
        <w:rPr>
          <w:noProof/>
        </w:rPr>
        <w:fldChar w:fldCharType="begin"/>
      </w:r>
      <w:r w:rsidRPr="00E15A11">
        <w:rPr>
          <w:noProof/>
        </w:rPr>
        <w:instrText xml:space="preserve"> PAGEREF _Toc121737693 \h </w:instrText>
      </w:r>
      <w:r w:rsidRPr="00E15A11">
        <w:rPr>
          <w:noProof/>
        </w:rPr>
      </w:r>
      <w:r w:rsidRPr="00E15A11">
        <w:rPr>
          <w:noProof/>
        </w:rPr>
        <w:fldChar w:fldCharType="separate"/>
      </w:r>
      <w:r w:rsidRPr="00E15A11">
        <w:rPr>
          <w:noProof/>
        </w:rPr>
        <w:t>11</w:t>
      </w:r>
      <w:r w:rsidRPr="00E15A11">
        <w:rPr>
          <w:noProof/>
        </w:rPr>
        <w:fldChar w:fldCharType="end"/>
      </w:r>
    </w:p>
    <w:p w14:paraId="10E1AF42" w14:textId="77777777" w:rsidR="007E23B9" w:rsidRPr="00E15A11" w:rsidRDefault="007E23B9">
      <w:pPr>
        <w:pStyle w:val="TOC3"/>
        <w:rPr>
          <w:rFonts w:asciiTheme="minorHAnsi" w:eastAsiaTheme="minorEastAsia" w:hAnsiTheme="minorHAnsi" w:cstheme="minorBidi"/>
          <w:iCs w:val="0"/>
          <w:noProof/>
          <w:sz w:val="22"/>
          <w:lang w:val="en-AU" w:eastAsia="en-AU"/>
        </w:rPr>
      </w:pPr>
      <w:r w:rsidRPr="00E15A11">
        <w:rPr>
          <w:noProof/>
          <w14:scene3d>
            <w14:camera w14:prst="orthographicFront"/>
            <w14:lightRig w14:rig="threePt" w14:dir="t">
              <w14:rot w14:lat="0" w14:lon="0" w14:rev="0"/>
            </w14:lightRig>
          </w14:scene3d>
        </w:rPr>
        <w:t>7.3.</w:t>
      </w:r>
      <w:r w:rsidRPr="00E15A11">
        <w:rPr>
          <w:rFonts w:asciiTheme="minorHAnsi" w:eastAsiaTheme="minorEastAsia" w:hAnsiTheme="minorHAnsi" w:cstheme="minorBidi"/>
          <w:iCs w:val="0"/>
          <w:noProof/>
          <w:sz w:val="22"/>
          <w:lang w:val="en-AU" w:eastAsia="en-AU"/>
        </w:rPr>
        <w:tab/>
      </w:r>
      <w:r w:rsidRPr="00E15A11">
        <w:rPr>
          <w:noProof/>
        </w:rPr>
        <w:t>Timing of grant opportunity</w:t>
      </w:r>
      <w:r w:rsidRPr="00E15A11">
        <w:rPr>
          <w:noProof/>
        </w:rPr>
        <w:tab/>
      </w:r>
      <w:r w:rsidRPr="00E15A11">
        <w:rPr>
          <w:noProof/>
        </w:rPr>
        <w:fldChar w:fldCharType="begin"/>
      </w:r>
      <w:r w:rsidRPr="00E15A11">
        <w:rPr>
          <w:noProof/>
        </w:rPr>
        <w:instrText xml:space="preserve"> PAGEREF _Toc121737694 \h </w:instrText>
      </w:r>
      <w:r w:rsidRPr="00E15A11">
        <w:rPr>
          <w:noProof/>
        </w:rPr>
      </w:r>
      <w:r w:rsidRPr="00E15A11">
        <w:rPr>
          <w:noProof/>
        </w:rPr>
        <w:fldChar w:fldCharType="separate"/>
      </w:r>
      <w:r w:rsidRPr="00E15A11">
        <w:rPr>
          <w:noProof/>
        </w:rPr>
        <w:t>12</w:t>
      </w:r>
      <w:r w:rsidRPr="00E15A11">
        <w:rPr>
          <w:noProof/>
        </w:rPr>
        <w:fldChar w:fldCharType="end"/>
      </w:r>
    </w:p>
    <w:p w14:paraId="3D0D4068" w14:textId="77777777" w:rsidR="007E23B9" w:rsidRPr="00E15A11" w:rsidRDefault="007E23B9">
      <w:pPr>
        <w:pStyle w:val="TOC2"/>
        <w:rPr>
          <w:rFonts w:asciiTheme="minorHAnsi" w:eastAsiaTheme="minorEastAsia" w:hAnsiTheme="minorHAnsi" w:cstheme="minorBidi"/>
          <w:b w:val="0"/>
          <w:iCs w:val="0"/>
          <w:noProof/>
          <w:sz w:val="22"/>
          <w:lang w:val="en-AU" w:eastAsia="en-AU"/>
        </w:rPr>
      </w:pPr>
      <w:r w:rsidRPr="00E15A11">
        <w:rPr>
          <w:noProof/>
        </w:rPr>
        <w:t>8.</w:t>
      </w:r>
      <w:r w:rsidRPr="00E15A11">
        <w:rPr>
          <w:rFonts w:asciiTheme="minorHAnsi" w:eastAsiaTheme="minorEastAsia" w:hAnsiTheme="minorHAnsi" w:cstheme="minorBidi"/>
          <w:b w:val="0"/>
          <w:iCs w:val="0"/>
          <w:noProof/>
          <w:sz w:val="22"/>
          <w:lang w:val="en-AU" w:eastAsia="en-AU"/>
        </w:rPr>
        <w:tab/>
      </w:r>
      <w:r w:rsidRPr="00E15A11">
        <w:rPr>
          <w:noProof/>
        </w:rPr>
        <w:t>The grant selection process</w:t>
      </w:r>
      <w:r w:rsidRPr="00E15A11">
        <w:rPr>
          <w:noProof/>
        </w:rPr>
        <w:tab/>
      </w:r>
      <w:r w:rsidRPr="00E15A11">
        <w:rPr>
          <w:noProof/>
        </w:rPr>
        <w:fldChar w:fldCharType="begin"/>
      </w:r>
      <w:r w:rsidRPr="00E15A11">
        <w:rPr>
          <w:noProof/>
        </w:rPr>
        <w:instrText xml:space="preserve"> PAGEREF _Toc121737695 \h </w:instrText>
      </w:r>
      <w:r w:rsidRPr="00E15A11">
        <w:rPr>
          <w:noProof/>
        </w:rPr>
      </w:r>
      <w:r w:rsidRPr="00E15A11">
        <w:rPr>
          <w:noProof/>
        </w:rPr>
        <w:fldChar w:fldCharType="separate"/>
      </w:r>
      <w:r w:rsidRPr="00E15A11">
        <w:rPr>
          <w:noProof/>
        </w:rPr>
        <w:t>12</w:t>
      </w:r>
      <w:r w:rsidRPr="00E15A11">
        <w:rPr>
          <w:noProof/>
        </w:rPr>
        <w:fldChar w:fldCharType="end"/>
      </w:r>
    </w:p>
    <w:p w14:paraId="406CAFEC" w14:textId="77777777" w:rsidR="007E23B9" w:rsidRPr="00E15A11" w:rsidRDefault="007E23B9">
      <w:pPr>
        <w:pStyle w:val="TOC3"/>
        <w:rPr>
          <w:rFonts w:asciiTheme="minorHAnsi" w:eastAsiaTheme="minorEastAsia" w:hAnsiTheme="minorHAnsi" w:cstheme="minorBidi"/>
          <w:iCs w:val="0"/>
          <w:noProof/>
          <w:sz w:val="22"/>
          <w:lang w:val="en-AU" w:eastAsia="en-AU"/>
        </w:rPr>
      </w:pPr>
      <w:r w:rsidRPr="00E15A11">
        <w:rPr>
          <w:noProof/>
          <w14:scene3d>
            <w14:camera w14:prst="orthographicFront"/>
            <w14:lightRig w14:rig="threePt" w14:dir="t">
              <w14:rot w14:lat="0" w14:lon="0" w14:rev="0"/>
            </w14:lightRig>
          </w14:scene3d>
        </w:rPr>
        <w:t>8.1.</w:t>
      </w:r>
      <w:r w:rsidRPr="00E15A11">
        <w:rPr>
          <w:rFonts w:asciiTheme="minorHAnsi" w:eastAsiaTheme="minorEastAsia" w:hAnsiTheme="minorHAnsi" w:cstheme="minorBidi"/>
          <w:iCs w:val="0"/>
          <w:noProof/>
          <w:sz w:val="22"/>
          <w:lang w:val="en-AU" w:eastAsia="en-AU"/>
        </w:rPr>
        <w:tab/>
      </w:r>
      <w:r w:rsidRPr="00E15A11">
        <w:rPr>
          <w:noProof/>
        </w:rPr>
        <w:t>Who will approve grants?</w:t>
      </w:r>
      <w:r w:rsidRPr="00E15A11">
        <w:rPr>
          <w:noProof/>
        </w:rPr>
        <w:tab/>
      </w:r>
      <w:r w:rsidRPr="00E15A11">
        <w:rPr>
          <w:noProof/>
        </w:rPr>
        <w:fldChar w:fldCharType="begin"/>
      </w:r>
      <w:r w:rsidRPr="00E15A11">
        <w:rPr>
          <w:noProof/>
        </w:rPr>
        <w:instrText xml:space="preserve"> PAGEREF _Toc121737696 \h </w:instrText>
      </w:r>
      <w:r w:rsidRPr="00E15A11">
        <w:rPr>
          <w:noProof/>
        </w:rPr>
      </w:r>
      <w:r w:rsidRPr="00E15A11">
        <w:rPr>
          <w:noProof/>
        </w:rPr>
        <w:fldChar w:fldCharType="separate"/>
      </w:r>
      <w:r w:rsidRPr="00E15A11">
        <w:rPr>
          <w:noProof/>
        </w:rPr>
        <w:t>13</w:t>
      </w:r>
      <w:r w:rsidRPr="00E15A11">
        <w:rPr>
          <w:noProof/>
        </w:rPr>
        <w:fldChar w:fldCharType="end"/>
      </w:r>
    </w:p>
    <w:p w14:paraId="24A5B7EB" w14:textId="77777777" w:rsidR="007E23B9" w:rsidRPr="00E15A11" w:rsidRDefault="007E23B9">
      <w:pPr>
        <w:pStyle w:val="TOC2"/>
        <w:rPr>
          <w:rFonts w:asciiTheme="minorHAnsi" w:eastAsiaTheme="minorEastAsia" w:hAnsiTheme="minorHAnsi" w:cstheme="minorBidi"/>
          <w:b w:val="0"/>
          <w:iCs w:val="0"/>
          <w:noProof/>
          <w:sz w:val="22"/>
          <w:lang w:val="en-AU" w:eastAsia="en-AU"/>
        </w:rPr>
      </w:pPr>
      <w:r w:rsidRPr="00E15A11">
        <w:rPr>
          <w:noProof/>
        </w:rPr>
        <w:t>9.</w:t>
      </w:r>
      <w:r w:rsidRPr="00E15A11">
        <w:rPr>
          <w:rFonts w:asciiTheme="minorHAnsi" w:eastAsiaTheme="minorEastAsia" w:hAnsiTheme="minorHAnsi" w:cstheme="minorBidi"/>
          <w:b w:val="0"/>
          <w:iCs w:val="0"/>
          <w:noProof/>
          <w:sz w:val="22"/>
          <w:lang w:val="en-AU" w:eastAsia="en-AU"/>
        </w:rPr>
        <w:tab/>
      </w:r>
      <w:r w:rsidRPr="00E15A11">
        <w:rPr>
          <w:noProof/>
        </w:rPr>
        <w:t>Notification of application outcomes</w:t>
      </w:r>
      <w:r w:rsidRPr="00E15A11">
        <w:rPr>
          <w:noProof/>
        </w:rPr>
        <w:tab/>
      </w:r>
      <w:r w:rsidRPr="00E15A11">
        <w:rPr>
          <w:noProof/>
        </w:rPr>
        <w:fldChar w:fldCharType="begin"/>
      </w:r>
      <w:r w:rsidRPr="00E15A11">
        <w:rPr>
          <w:noProof/>
        </w:rPr>
        <w:instrText xml:space="preserve"> PAGEREF _Toc121737697 \h </w:instrText>
      </w:r>
      <w:r w:rsidRPr="00E15A11">
        <w:rPr>
          <w:noProof/>
        </w:rPr>
      </w:r>
      <w:r w:rsidRPr="00E15A11">
        <w:rPr>
          <w:noProof/>
        </w:rPr>
        <w:fldChar w:fldCharType="separate"/>
      </w:r>
      <w:r w:rsidRPr="00E15A11">
        <w:rPr>
          <w:noProof/>
        </w:rPr>
        <w:t>13</w:t>
      </w:r>
      <w:r w:rsidRPr="00E15A11">
        <w:rPr>
          <w:noProof/>
        </w:rPr>
        <w:fldChar w:fldCharType="end"/>
      </w:r>
    </w:p>
    <w:p w14:paraId="048D7B48" w14:textId="77777777" w:rsidR="007E23B9" w:rsidRPr="00E15A11" w:rsidRDefault="007E23B9">
      <w:pPr>
        <w:pStyle w:val="TOC2"/>
        <w:rPr>
          <w:rFonts w:asciiTheme="minorHAnsi" w:eastAsiaTheme="minorEastAsia" w:hAnsiTheme="minorHAnsi" w:cstheme="minorBidi"/>
          <w:b w:val="0"/>
          <w:iCs w:val="0"/>
          <w:noProof/>
          <w:sz w:val="22"/>
          <w:lang w:val="en-AU" w:eastAsia="en-AU"/>
        </w:rPr>
      </w:pPr>
      <w:r w:rsidRPr="00E15A11">
        <w:rPr>
          <w:noProof/>
        </w:rPr>
        <w:t>10.</w:t>
      </w:r>
      <w:r w:rsidRPr="00E15A11">
        <w:rPr>
          <w:rFonts w:asciiTheme="minorHAnsi" w:eastAsiaTheme="minorEastAsia" w:hAnsiTheme="minorHAnsi" w:cstheme="minorBidi"/>
          <w:b w:val="0"/>
          <w:iCs w:val="0"/>
          <w:noProof/>
          <w:sz w:val="22"/>
          <w:lang w:val="en-AU" w:eastAsia="en-AU"/>
        </w:rPr>
        <w:tab/>
      </w:r>
      <w:r w:rsidRPr="00E15A11">
        <w:rPr>
          <w:noProof/>
        </w:rPr>
        <w:t>Successful grant applications</w:t>
      </w:r>
      <w:r w:rsidRPr="00E15A11">
        <w:rPr>
          <w:noProof/>
        </w:rPr>
        <w:tab/>
      </w:r>
      <w:r w:rsidRPr="00E15A11">
        <w:rPr>
          <w:noProof/>
        </w:rPr>
        <w:fldChar w:fldCharType="begin"/>
      </w:r>
      <w:r w:rsidRPr="00E15A11">
        <w:rPr>
          <w:noProof/>
        </w:rPr>
        <w:instrText xml:space="preserve"> PAGEREF _Toc121737698 \h </w:instrText>
      </w:r>
      <w:r w:rsidRPr="00E15A11">
        <w:rPr>
          <w:noProof/>
        </w:rPr>
      </w:r>
      <w:r w:rsidRPr="00E15A11">
        <w:rPr>
          <w:noProof/>
        </w:rPr>
        <w:fldChar w:fldCharType="separate"/>
      </w:r>
      <w:r w:rsidRPr="00E15A11">
        <w:rPr>
          <w:noProof/>
        </w:rPr>
        <w:t>14</w:t>
      </w:r>
      <w:r w:rsidRPr="00E15A11">
        <w:rPr>
          <w:noProof/>
        </w:rPr>
        <w:fldChar w:fldCharType="end"/>
      </w:r>
    </w:p>
    <w:p w14:paraId="42BF2284" w14:textId="77777777" w:rsidR="007E23B9" w:rsidRPr="00E15A11" w:rsidRDefault="007E23B9">
      <w:pPr>
        <w:pStyle w:val="TOC3"/>
        <w:tabs>
          <w:tab w:val="left" w:pos="1077"/>
        </w:tabs>
        <w:rPr>
          <w:rFonts w:asciiTheme="minorHAnsi" w:eastAsiaTheme="minorEastAsia" w:hAnsiTheme="minorHAnsi" w:cstheme="minorBidi"/>
          <w:iCs w:val="0"/>
          <w:noProof/>
          <w:sz w:val="22"/>
          <w:lang w:val="en-AU" w:eastAsia="en-AU"/>
        </w:rPr>
      </w:pPr>
      <w:r w:rsidRPr="00E15A11">
        <w:rPr>
          <w:noProof/>
          <w14:scene3d>
            <w14:camera w14:prst="orthographicFront"/>
            <w14:lightRig w14:rig="threePt" w14:dir="t">
              <w14:rot w14:lat="0" w14:lon="0" w14:rev="0"/>
            </w14:lightRig>
          </w14:scene3d>
        </w:rPr>
        <w:t>10.1.</w:t>
      </w:r>
      <w:r w:rsidRPr="00E15A11">
        <w:rPr>
          <w:rFonts w:asciiTheme="minorHAnsi" w:eastAsiaTheme="minorEastAsia" w:hAnsiTheme="minorHAnsi" w:cstheme="minorBidi"/>
          <w:iCs w:val="0"/>
          <w:noProof/>
          <w:sz w:val="22"/>
          <w:lang w:val="en-AU" w:eastAsia="en-AU"/>
        </w:rPr>
        <w:tab/>
      </w:r>
      <w:r w:rsidRPr="00E15A11">
        <w:rPr>
          <w:noProof/>
        </w:rPr>
        <w:t>Grant agreement</w:t>
      </w:r>
      <w:r w:rsidRPr="00E15A11">
        <w:rPr>
          <w:noProof/>
        </w:rPr>
        <w:tab/>
      </w:r>
      <w:r w:rsidRPr="00E15A11">
        <w:rPr>
          <w:noProof/>
        </w:rPr>
        <w:fldChar w:fldCharType="begin"/>
      </w:r>
      <w:r w:rsidRPr="00E15A11">
        <w:rPr>
          <w:noProof/>
        </w:rPr>
        <w:instrText xml:space="preserve"> PAGEREF _Toc121737699 \h </w:instrText>
      </w:r>
      <w:r w:rsidRPr="00E15A11">
        <w:rPr>
          <w:noProof/>
        </w:rPr>
      </w:r>
      <w:r w:rsidRPr="00E15A11">
        <w:rPr>
          <w:noProof/>
        </w:rPr>
        <w:fldChar w:fldCharType="separate"/>
      </w:r>
      <w:r w:rsidRPr="00E15A11">
        <w:rPr>
          <w:noProof/>
        </w:rPr>
        <w:t>14</w:t>
      </w:r>
      <w:r w:rsidRPr="00E15A11">
        <w:rPr>
          <w:noProof/>
        </w:rPr>
        <w:fldChar w:fldCharType="end"/>
      </w:r>
    </w:p>
    <w:p w14:paraId="399C05FC" w14:textId="77777777" w:rsidR="007E23B9" w:rsidRPr="00E15A11" w:rsidRDefault="007E23B9">
      <w:pPr>
        <w:pStyle w:val="TOC3"/>
        <w:tabs>
          <w:tab w:val="left" w:pos="1077"/>
        </w:tabs>
        <w:rPr>
          <w:rFonts w:asciiTheme="minorHAnsi" w:eastAsiaTheme="minorEastAsia" w:hAnsiTheme="minorHAnsi" w:cstheme="minorBidi"/>
          <w:iCs w:val="0"/>
          <w:noProof/>
          <w:sz w:val="22"/>
          <w:lang w:val="en-AU" w:eastAsia="en-AU"/>
        </w:rPr>
      </w:pPr>
      <w:r w:rsidRPr="00E15A11">
        <w:rPr>
          <w:noProof/>
          <w14:scene3d>
            <w14:camera w14:prst="orthographicFront"/>
            <w14:lightRig w14:rig="threePt" w14:dir="t">
              <w14:rot w14:lat="0" w14:lon="0" w14:rev="0"/>
            </w14:lightRig>
          </w14:scene3d>
        </w:rPr>
        <w:t>10.2.</w:t>
      </w:r>
      <w:r w:rsidRPr="00E15A11">
        <w:rPr>
          <w:rFonts w:asciiTheme="minorHAnsi" w:eastAsiaTheme="minorEastAsia" w:hAnsiTheme="minorHAnsi" w:cstheme="minorBidi"/>
          <w:iCs w:val="0"/>
          <w:noProof/>
          <w:sz w:val="22"/>
          <w:lang w:val="en-AU" w:eastAsia="en-AU"/>
        </w:rPr>
        <w:tab/>
      </w:r>
      <w:r w:rsidRPr="00E15A11">
        <w:rPr>
          <w:noProof/>
        </w:rPr>
        <w:t>Intellectual Property</w:t>
      </w:r>
      <w:r w:rsidRPr="00E15A11">
        <w:rPr>
          <w:noProof/>
        </w:rPr>
        <w:tab/>
      </w:r>
      <w:r w:rsidRPr="00E15A11">
        <w:rPr>
          <w:noProof/>
        </w:rPr>
        <w:fldChar w:fldCharType="begin"/>
      </w:r>
      <w:r w:rsidRPr="00E15A11">
        <w:rPr>
          <w:noProof/>
        </w:rPr>
        <w:instrText xml:space="preserve"> PAGEREF _Toc121737700 \h </w:instrText>
      </w:r>
      <w:r w:rsidRPr="00E15A11">
        <w:rPr>
          <w:noProof/>
        </w:rPr>
      </w:r>
      <w:r w:rsidRPr="00E15A11">
        <w:rPr>
          <w:noProof/>
        </w:rPr>
        <w:fldChar w:fldCharType="separate"/>
      </w:r>
      <w:r w:rsidRPr="00E15A11">
        <w:rPr>
          <w:noProof/>
        </w:rPr>
        <w:t>14</w:t>
      </w:r>
      <w:r w:rsidRPr="00E15A11">
        <w:rPr>
          <w:noProof/>
        </w:rPr>
        <w:fldChar w:fldCharType="end"/>
      </w:r>
    </w:p>
    <w:p w14:paraId="319E5AD5" w14:textId="77777777" w:rsidR="007E23B9" w:rsidRPr="00E15A11" w:rsidRDefault="007E23B9">
      <w:pPr>
        <w:pStyle w:val="TOC3"/>
        <w:tabs>
          <w:tab w:val="left" w:pos="1077"/>
        </w:tabs>
        <w:rPr>
          <w:rFonts w:asciiTheme="minorHAnsi" w:eastAsiaTheme="minorEastAsia" w:hAnsiTheme="minorHAnsi" w:cstheme="minorBidi"/>
          <w:iCs w:val="0"/>
          <w:noProof/>
          <w:sz w:val="22"/>
          <w:lang w:val="en-AU" w:eastAsia="en-AU"/>
        </w:rPr>
      </w:pPr>
      <w:r w:rsidRPr="00E15A11">
        <w:rPr>
          <w:noProof/>
          <w14:scene3d>
            <w14:camera w14:prst="orthographicFront"/>
            <w14:lightRig w14:rig="threePt" w14:dir="t">
              <w14:rot w14:lat="0" w14:lon="0" w14:rev="0"/>
            </w14:lightRig>
          </w14:scene3d>
        </w:rPr>
        <w:t>10.3.</w:t>
      </w:r>
      <w:r w:rsidRPr="00E15A11">
        <w:rPr>
          <w:rFonts w:asciiTheme="minorHAnsi" w:eastAsiaTheme="minorEastAsia" w:hAnsiTheme="minorHAnsi" w:cstheme="minorBidi"/>
          <w:iCs w:val="0"/>
          <w:noProof/>
          <w:sz w:val="22"/>
          <w:lang w:val="en-AU" w:eastAsia="en-AU"/>
        </w:rPr>
        <w:tab/>
      </w:r>
      <w:r w:rsidRPr="00E15A11">
        <w:rPr>
          <w:noProof/>
        </w:rPr>
        <w:t>Project specific legislation, policies and industry standards</w:t>
      </w:r>
      <w:r w:rsidRPr="00E15A11">
        <w:rPr>
          <w:noProof/>
        </w:rPr>
        <w:tab/>
      </w:r>
      <w:r w:rsidRPr="00E15A11">
        <w:rPr>
          <w:noProof/>
        </w:rPr>
        <w:fldChar w:fldCharType="begin"/>
      </w:r>
      <w:r w:rsidRPr="00E15A11">
        <w:rPr>
          <w:noProof/>
        </w:rPr>
        <w:instrText xml:space="preserve"> PAGEREF _Toc121737701 \h </w:instrText>
      </w:r>
      <w:r w:rsidRPr="00E15A11">
        <w:rPr>
          <w:noProof/>
        </w:rPr>
      </w:r>
      <w:r w:rsidRPr="00E15A11">
        <w:rPr>
          <w:noProof/>
        </w:rPr>
        <w:fldChar w:fldCharType="separate"/>
      </w:r>
      <w:r w:rsidRPr="00E15A11">
        <w:rPr>
          <w:noProof/>
        </w:rPr>
        <w:t>14</w:t>
      </w:r>
      <w:r w:rsidRPr="00E15A11">
        <w:rPr>
          <w:noProof/>
        </w:rPr>
        <w:fldChar w:fldCharType="end"/>
      </w:r>
    </w:p>
    <w:p w14:paraId="230F5F65" w14:textId="77777777" w:rsidR="007E23B9" w:rsidRPr="00E15A11" w:rsidRDefault="007E23B9">
      <w:pPr>
        <w:pStyle w:val="TOC3"/>
        <w:tabs>
          <w:tab w:val="left" w:pos="1077"/>
        </w:tabs>
        <w:rPr>
          <w:rFonts w:asciiTheme="minorHAnsi" w:eastAsiaTheme="minorEastAsia" w:hAnsiTheme="minorHAnsi" w:cstheme="minorBidi"/>
          <w:iCs w:val="0"/>
          <w:noProof/>
          <w:sz w:val="22"/>
          <w:lang w:val="en-AU" w:eastAsia="en-AU"/>
        </w:rPr>
      </w:pPr>
      <w:r w:rsidRPr="00E15A11">
        <w:rPr>
          <w:noProof/>
          <w14:scene3d>
            <w14:camera w14:prst="orthographicFront"/>
            <w14:lightRig w14:rig="threePt" w14:dir="t">
              <w14:rot w14:lat="0" w14:lon="0" w14:rev="0"/>
            </w14:lightRig>
          </w14:scene3d>
        </w:rPr>
        <w:t>10.4.</w:t>
      </w:r>
      <w:r w:rsidRPr="00E15A11">
        <w:rPr>
          <w:rFonts w:asciiTheme="minorHAnsi" w:eastAsiaTheme="minorEastAsia" w:hAnsiTheme="minorHAnsi" w:cstheme="minorBidi"/>
          <w:iCs w:val="0"/>
          <w:noProof/>
          <w:sz w:val="22"/>
          <w:lang w:val="en-AU" w:eastAsia="en-AU"/>
        </w:rPr>
        <w:tab/>
      </w:r>
      <w:r w:rsidRPr="00E15A11">
        <w:rPr>
          <w:noProof/>
        </w:rPr>
        <w:t>How we pay the grant</w:t>
      </w:r>
      <w:r w:rsidRPr="00E15A11">
        <w:rPr>
          <w:noProof/>
        </w:rPr>
        <w:tab/>
      </w:r>
      <w:r w:rsidRPr="00E15A11">
        <w:rPr>
          <w:noProof/>
        </w:rPr>
        <w:fldChar w:fldCharType="begin"/>
      </w:r>
      <w:r w:rsidRPr="00E15A11">
        <w:rPr>
          <w:noProof/>
        </w:rPr>
        <w:instrText xml:space="preserve"> PAGEREF _Toc121737702 \h </w:instrText>
      </w:r>
      <w:r w:rsidRPr="00E15A11">
        <w:rPr>
          <w:noProof/>
        </w:rPr>
      </w:r>
      <w:r w:rsidRPr="00E15A11">
        <w:rPr>
          <w:noProof/>
        </w:rPr>
        <w:fldChar w:fldCharType="separate"/>
      </w:r>
      <w:r w:rsidRPr="00E15A11">
        <w:rPr>
          <w:noProof/>
        </w:rPr>
        <w:t>15</w:t>
      </w:r>
      <w:r w:rsidRPr="00E15A11">
        <w:rPr>
          <w:noProof/>
        </w:rPr>
        <w:fldChar w:fldCharType="end"/>
      </w:r>
    </w:p>
    <w:p w14:paraId="1FCB5A25" w14:textId="77777777" w:rsidR="007E23B9" w:rsidRPr="00E15A11" w:rsidRDefault="007E23B9">
      <w:pPr>
        <w:pStyle w:val="TOC3"/>
        <w:tabs>
          <w:tab w:val="left" w:pos="1077"/>
        </w:tabs>
        <w:rPr>
          <w:rFonts w:asciiTheme="minorHAnsi" w:eastAsiaTheme="minorEastAsia" w:hAnsiTheme="minorHAnsi" w:cstheme="minorBidi"/>
          <w:iCs w:val="0"/>
          <w:noProof/>
          <w:sz w:val="22"/>
          <w:lang w:val="en-AU" w:eastAsia="en-AU"/>
        </w:rPr>
      </w:pPr>
      <w:r w:rsidRPr="00E15A11">
        <w:rPr>
          <w:noProof/>
          <w14:scene3d>
            <w14:camera w14:prst="orthographicFront"/>
            <w14:lightRig w14:rig="threePt" w14:dir="t">
              <w14:rot w14:lat="0" w14:lon="0" w14:rev="0"/>
            </w14:lightRig>
          </w14:scene3d>
        </w:rPr>
        <w:t>10.5.</w:t>
      </w:r>
      <w:r w:rsidRPr="00E15A11">
        <w:rPr>
          <w:rFonts w:asciiTheme="minorHAnsi" w:eastAsiaTheme="minorEastAsia" w:hAnsiTheme="minorHAnsi" w:cstheme="minorBidi"/>
          <w:iCs w:val="0"/>
          <w:noProof/>
          <w:sz w:val="22"/>
          <w:lang w:val="en-AU" w:eastAsia="en-AU"/>
        </w:rPr>
        <w:tab/>
      </w:r>
      <w:r w:rsidRPr="00E15A11">
        <w:rPr>
          <w:noProof/>
        </w:rPr>
        <w:t>Tax obligations</w:t>
      </w:r>
      <w:r w:rsidRPr="00E15A11">
        <w:rPr>
          <w:noProof/>
        </w:rPr>
        <w:tab/>
      </w:r>
      <w:r w:rsidRPr="00E15A11">
        <w:rPr>
          <w:noProof/>
        </w:rPr>
        <w:fldChar w:fldCharType="begin"/>
      </w:r>
      <w:r w:rsidRPr="00E15A11">
        <w:rPr>
          <w:noProof/>
        </w:rPr>
        <w:instrText xml:space="preserve"> PAGEREF _Toc121737703 \h </w:instrText>
      </w:r>
      <w:r w:rsidRPr="00E15A11">
        <w:rPr>
          <w:noProof/>
        </w:rPr>
      </w:r>
      <w:r w:rsidRPr="00E15A11">
        <w:rPr>
          <w:noProof/>
        </w:rPr>
        <w:fldChar w:fldCharType="separate"/>
      </w:r>
      <w:r w:rsidRPr="00E15A11">
        <w:rPr>
          <w:noProof/>
        </w:rPr>
        <w:t>15</w:t>
      </w:r>
      <w:r w:rsidRPr="00E15A11">
        <w:rPr>
          <w:noProof/>
        </w:rPr>
        <w:fldChar w:fldCharType="end"/>
      </w:r>
    </w:p>
    <w:p w14:paraId="574DF69C" w14:textId="77777777" w:rsidR="007E23B9" w:rsidRPr="00E15A11" w:rsidRDefault="007E23B9">
      <w:pPr>
        <w:pStyle w:val="TOC2"/>
        <w:rPr>
          <w:rFonts w:asciiTheme="minorHAnsi" w:eastAsiaTheme="minorEastAsia" w:hAnsiTheme="minorHAnsi" w:cstheme="minorBidi"/>
          <w:b w:val="0"/>
          <w:iCs w:val="0"/>
          <w:noProof/>
          <w:sz w:val="22"/>
          <w:lang w:val="en-AU" w:eastAsia="en-AU"/>
        </w:rPr>
      </w:pPr>
      <w:r w:rsidRPr="00E15A11">
        <w:rPr>
          <w:noProof/>
        </w:rPr>
        <w:t>11.</w:t>
      </w:r>
      <w:r w:rsidRPr="00E15A11">
        <w:rPr>
          <w:rFonts w:asciiTheme="minorHAnsi" w:eastAsiaTheme="minorEastAsia" w:hAnsiTheme="minorHAnsi" w:cstheme="minorBidi"/>
          <w:b w:val="0"/>
          <w:iCs w:val="0"/>
          <w:noProof/>
          <w:sz w:val="22"/>
          <w:lang w:val="en-AU" w:eastAsia="en-AU"/>
        </w:rPr>
        <w:tab/>
      </w:r>
      <w:r w:rsidRPr="00E15A11">
        <w:rPr>
          <w:noProof/>
        </w:rPr>
        <w:t>Announcement of grants</w:t>
      </w:r>
      <w:r w:rsidRPr="00E15A11">
        <w:rPr>
          <w:noProof/>
        </w:rPr>
        <w:tab/>
      </w:r>
      <w:r w:rsidRPr="00E15A11">
        <w:rPr>
          <w:noProof/>
        </w:rPr>
        <w:fldChar w:fldCharType="begin"/>
      </w:r>
      <w:r w:rsidRPr="00E15A11">
        <w:rPr>
          <w:noProof/>
        </w:rPr>
        <w:instrText xml:space="preserve"> PAGEREF _Toc121737704 \h </w:instrText>
      </w:r>
      <w:r w:rsidRPr="00E15A11">
        <w:rPr>
          <w:noProof/>
        </w:rPr>
      </w:r>
      <w:r w:rsidRPr="00E15A11">
        <w:rPr>
          <w:noProof/>
        </w:rPr>
        <w:fldChar w:fldCharType="separate"/>
      </w:r>
      <w:r w:rsidRPr="00E15A11">
        <w:rPr>
          <w:noProof/>
        </w:rPr>
        <w:t>15</w:t>
      </w:r>
      <w:r w:rsidRPr="00E15A11">
        <w:rPr>
          <w:noProof/>
        </w:rPr>
        <w:fldChar w:fldCharType="end"/>
      </w:r>
    </w:p>
    <w:p w14:paraId="64FAAF36" w14:textId="77777777" w:rsidR="007E23B9" w:rsidRPr="00E15A11" w:rsidRDefault="007E23B9">
      <w:pPr>
        <w:pStyle w:val="TOC2"/>
        <w:rPr>
          <w:rFonts w:asciiTheme="minorHAnsi" w:eastAsiaTheme="minorEastAsia" w:hAnsiTheme="minorHAnsi" w:cstheme="minorBidi"/>
          <w:b w:val="0"/>
          <w:iCs w:val="0"/>
          <w:noProof/>
          <w:sz w:val="22"/>
          <w:lang w:val="en-AU" w:eastAsia="en-AU"/>
        </w:rPr>
      </w:pPr>
      <w:r w:rsidRPr="00E15A11">
        <w:rPr>
          <w:noProof/>
        </w:rPr>
        <w:t>12.</w:t>
      </w:r>
      <w:r w:rsidRPr="00E15A11">
        <w:rPr>
          <w:rFonts w:asciiTheme="minorHAnsi" w:eastAsiaTheme="minorEastAsia" w:hAnsiTheme="minorHAnsi" w:cstheme="minorBidi"/>
          <w:b w:val="0"/>
          <w:iCs w:val="0"/>
          <w:noProof/>
          <w:sz w:val="22"/>
          <w:lang w:val="en-AU" w:eastAsia="en-AU"/>
        </w:rPr>
        <w:tab/>
      </w:r>
      <w:r w:rsidRPr="00E15A11">
        <w:rPr>
          <w:noProof/>
        </w:rPr>
        <w:t>How we monitor your grant activity</w:t>
      </w:r>
      <w:r w:rsidRPr="00E15A11">
        <w:rPr>
          <w:noProof/>
        </w:rPr>
        <w:tab/>
      </w:r>
      <w:r w:rsidRPr="00E15A11">
        <w:rPr>
          <w:noProof/>
        </w:rPr>
        <w:fldChar w:fldCharType="begin"/>
      </w:r>
      <w:r w:rsidRPr="00E15A11">
        <w:rPr>
          <w:noProof/>
        </w:rPr>
        <w:instrText xml:space="preserve"> PAGEREF _Toc121737705 \h </w:instrText>
      </w:r>
      <w:r w:rsidRPr="00E15A11">
        <w:rPr>
          <w:noProof/>
        </w:rPr>
      </w:r>
      <w:r w:rsidRPr="00E15A11">
        <w:rPr>
          <w:noProof/>
        </w:rPr>
        <w:fldChar w:fldCharType="separate"/>
      </w:r>
      <w:r w:rsidRPr="00E15A11">
        <w:rPr>
          <w:noProof/>
        </w:rPr>
        <w:t>15</w:t>
      </w:r>
      <w:r w:rsidRPr="00E15A11">
        <w:rPr>
          <w:noProof/>
        </w:rPr>
        <w:fldChar w:fldCharType="end"/>
      </w:r>
    </w:p>
    <w:p w14:paraId="0020A415" w14:textId="77777777" w:rsidR="007E23B9" w:rsidRPr="00E15A11" w:rsidRDefault="007E23B9">
      <w:pPr>
        <w:pStyle w:val="TOC3"/>
        <w:tabs>
          <w:tab w:val="left" w:pos="1077"/>
        </w:tabs>
        <w:rPr>
          <w:rFonts w:asciiTheme="minorHAnsi" w:eastAsiaTheme="minorEastAsia" w:hAnsiTheme="minorHAnsi" w:cstheme="minorBidi"/>
          <w:iCs w:val="0"/>
          <w:noProof/>
          <w:sz w:val="22"/>
          <w:lang w:val="en-AU" w:eastAsia="en-AU"/>
        </w:rPr>
      </w:pPr>
      <w:r w:rsidRPr="00E15A11">
        <w:rPr>
          <w:noProof/>
          <w14:scene3d>
            <w14:camera w14:prst="orthographicFront"/>
            <w14:lightRig w14:rig="threePt" w14:dir="t">
              <w14:rot w14:lat="0" w14:lon="0" w14:rev="0"/>
            </w14:lightRig>
          </w14:scene3d>
        </w:rPr>
        <w:t>12.1.</w:t>
      </w:r>
      <w:r w:rsidRPr="00E15A11">
        <w:rPr>
          <w:rFonts w:asciiTheme="minorHAnsi" w:eastAsiaTheme="minorEastAsia" w:hAnsiTheme="minorHAnsi" w:cstheme="minorBidi"/>
          <w:iCs w:val="0"/>
          <w:noProof/>
          <w:sz w:val="22"/>
          <w:lang w:val="en-AU" w:eastAsia="en-AU"/>
        </w:rPr>
        <w:tab/>
      </w:r>
      <w:r w:rsidRPr="00E15A11">
        <w:rPr>
          <w:noProof/>
        </w:rPr>
        <w:t>Keeping us informed</w:t>
      </w:r>
      <w:r w:rsidRPr="00E15A11">
        <w:rPr>
          <w:noProof/>
        </w:rPr>
        <w:tab/>
      </w:r>
      <w:r w:rsidRPr="00E15A11">
        <w:rPr>
          <w:noProof/>
        </w:rPr>
        <w:fldChar w:fldCharType="begin"/>
      </w:r>
      <w:r w:rsidRPr="00E15A11">
        <w:rPr>
          <w:noProof/>
        </w:rPr>
        <w:instrText xml:space="preserve"> PAGEREF _Toc121737706 \h </w:instrText>
      </w:r>
      <w:r w:rsidRPr="00E15A11">
        <w:rPr>
          <w:noProof/>
        </w:rPr>
      </w:r>
      <w:r w:rsidRPr="00E15A11">
        <w:rPr>
          <w:noProof/>
        </w:rPr>
        <w:fldChar w:fldCharType="separate"/>
      </w:r>
      <w:r w:rsidRPr="00E15A11">
        <w:rPr>
          <w:noProof/>
        </w:rPr>
        <w:t>15</w:t>
      </w:r>
      <w:r w:rsidRPr="00E15A11">
        <w:rPr>
          <w:noProof/>
        </w:rPr>
        <w:fldChar w:fldCharType="end"/>
      </w:r>
    </w:p>
    <w:p w14:paraId="7F435799" w14:textId="77777777" w:rsidR="007E23B9" w:rsidRPr="00E15A11" w:rsidRDefault="007E23B9">
      <w:pPr>
        <w:pStyle w:val="TOC3"/>
        <w:tabs>
          <w:tab w:val="left" w:pos="1077"/>
        </w:tabs>
        <w:rPr>
          <w:rFonts w:asciiTheme="minorHAnsi" w:eastAsiaTheme="minorEastAsia" w:hAnsiTheme="minorHAnsi" w:cstheme="minorBidi"/>
          <w:iCs w:val="0"/>
          <w:noProof/>
          <w:sz w:val="22"/>
          <w:lang w:val="en-AU" w:eastAsia="en-AU"/>
        </w:rPr>
      </w:pPr>
      <w:r w:rsidRPr="00E15A11">
        <w:rPr>
          <w:noProof/>
          <w14:scene3d>
            <w14:camera w14:prst="orthographicFront"/>
            <w14:lightRig w14:rig="threePt" w14:dir="t">
              <w14:rot w14:lat="0" w14:lon="0" w14:rev="0"/>
            </w14:lightRig>
          </w14:scene3d>
        </w:rPr>
        <w:t>12.2.</w:t>
      </w:r>
      <w:r w:rsidRPr="00E15A11">
        <w:rPr>
          <w:rFonts w:asciiTheme="minorHAnsi" w:eastAsiaTheme="minorEastAsia" w:hAnsiTheme="minorHAnsi" w:cstheme="minorBidi"/>
          <w:iCs w:val="0"/>
          <w:noProof/>
          <w:sz w:val="22"/>
          <w:lang w:val="en-AU" w:eastAsia="en-AU"/>
        </w:rPr>
        <w:tab/>
      </w:r>
      <w:r w:rsidRPr="00E15A11">
        <w:rPr>
          <w:noProof/>
        </w:rPr>
        <w:t>Reporting</w:t>
      </w:r>
      <w:r w:rsidRPr="00E15A11">
        <w:rPr>
          <w:noProof/>
        </w:rPr>
        <w:tab/>
      </w:r>
      <w:r w:rsidRPr="00E15A11">
        <w:rPr>
          <w:noProof/>
        </w:rPr>
        <w:fldChar w:fldCharType="begin"/>
      </w:r>
      <w:r w:rsidRPr="00E15A11">
        <w:rPr>
          <w:noProof/>
        </w:rPr>
        <w:instrText xml:space="preserve"> PAGEREF _Toc121737707 \h </w:instrText>
      </w:r>
      <w:r w:rsidRPr="00E15A11">
        <w:rPr>
          <w:noProof/>
        </w:rPr>
      </w:r>
      <w:r w:rsidRPr="00E15A11">
        <w:rPr>
          <w:noProof/>
        </w:rPr>
        <w:fldChar w:fldCharType="separate"/>
      </w:r>
      <w:r w:rsidRPr="00E15A11">
        <w:rPr>
          <w:noProof/>
        </w:rPr>
        <w:t>16</w:t>
      </w:r>
      <w:r w:rsidRPr="00E15A11">
        <w:rPr>
          <w:noProof/>
        </w:rPr>
        <w:fldChar w:fldCharType="end"/>
      </w:r>
    </w:p>
    <w:p w14:paraId="55847B99" w14:textId="77777777" w:rsidR="007E23B9" w:rsidRPr="00E15A11" w:rsidRDefault="007E23B9">
      <w:pPr>
        <w:pStyle w:val="TOC4"/>
        <w:rPr>
          <w:rFonts w:asciiTheme="minorHAnsi" w:eastAsiaTheme="minorEastAsia" w:hAnsiTheme="minorHAnsi" w:cstheme="minorBidi"/>
          <w:iCs w:val="0"/>
          <w:sz w:val="22"/>
          <w:szCs w:val="22"/>
          <w:lang w:eastAsia="en-AU"/>
        </w:rPr>
      </w:pPr>
      <w:r w:rsidRPr="00E15A11">
        <w:t>12.2.1.</w:t>
      </w:r>
      <w:r w:rsidRPr="00E15A11">
        <w:rPr>
          <w:rFonts w:asciiTheme="minorHAnsi" w:eastAsiaTheme="minorEastAsia" w:hAnsiTheme="minorHAnsi" w:cstheme="minorBidi"/>
          <w:iCs w:val="0"/>
          <w:sz w:val="22"/>
          <w:szCs w:val="22"/>
          <w:lang w:eastAsia="en-AU"/>
        </w:rPr>
        <w:tab/>
      </w:r>
      <w:r w:rsidRPr="00E15A11">
        <w:t>Progress reports</w:t>
      </w:r>
      <w:r w:rsidRPr="00E15A11">
        <w:tab/>
      </w:r>
      <w:r w:rsidRPr="00E15A11">
        <w:fldChar w:fldCharType="begin"/>
      </w:r>
      <w:r w:rsidRPr="00E15A11">
        <w:instrText xml:space="preserve"> PAGEREF _Toc121737708 \h </w:instrText>
      </w:r>
      <w:r w:rsidRPr="00E15A11">
        <w:fldChar w:fldCharType="separate"/>
      </w:r>
      <w:r w:rsidRPr="00E15A11">
        <w:t>16</w:t>
      </w:r>
      <w:r w:rsidRPr="00E15A11">
        <w:fldChar w:fldCharType="end"/>
      </w:r>
    </w:p>
    <w:p w14:paraId="56867DEA" w14:textId="77777777" w:rsidR="007E23B9" w:rsidRPr="00E15A11" w:rsidRDefault="007E23B9">
      <w:pPr>
        <w:pStyle w:val="TOC4"/>
        <w:rPr>
          <w:rFonts w:asciiTheme="minorHAnsi" w:eastAsiaTheme="minorEastAsia" w:hAnsiTheme="minorHAnsi" w:cstheme="minorBidi"/>
          <w:iCs w:val="0"/>
          <w:sz w:val="22"/>
          <w:szCs w:val="22"/>
          <w:lang w:eastAsia="en-AU"/>
        </w:rPr>
      </w:pPr>
      <w:r w:rsidRPr="00E15A11">
        <w:t>12.2.2.</w:t>
      </w:r>
      <w:r w:rsidRPr="00E15A11">
        <w:rPr>
          <w:rFonts w:asciiTheme="minorHAnsi" w:eastAsiaTheme="minorEastAsia" w:hAnsiTheme="minorHAnsi" w:cstheme="minorBidi"/>
          <w:iCs w:val="0"/>
          <w:sz w:val="22"/>
          <w:szCs w:val="22"/>
          <w:lang w:eastAsia="en-AU"/>
        </w:rPr>
        <w:tab/>
      </w:r>
      <w:r w:rsidRPr="00E15A11">
        <w:t>End of project report</w:t>
      </w:r>
      <w:r w:rsidRPr="00E15A11">
        <w:tab/>
      </w:r>
      <w:r w:rsidRPr="00E15A11">
        <w:fldChar w:fldCharType="begin"/>
      </w:r>
      <w:r w:rsidRPr="00E15A11">
        <w:instrText xml:space="preserve"> PAGEREF _Toc121737709 \h </w:instrText>
      </w:r>
      <w:r w:rsidRPr="00E15A11">
        <w:fldChar w:fldCharType="separate"/>
      </w:r>
      <w:r w:rsidRPr="00E15A11">
        <w:t>17</w:t>
      </w:r>
      <w:r w:rsidRPr="00E15A11">
        <w:fldChar w:fldCharType="end"/>
      </w:r>
    </w:p>
    <w:p w14:paraId="009951FA" w14:textId="77777777" w:rsidR="007E23B9" w:rsidRPr="00E15A11" w:rsidRDefault="007E23B9">
      <w:pPr>
        <w:pStyle w:val="TOC4"/>
        <w:rPr>
          <w:rFonts w:asciiTheme="minorHAnsi" w:eastAsiaTheme="minorEastAsia" w:hAnsiTheme="minorHAnsi" w:cstheme="minorBidi"/>
          <w:iCs w:val="0"/>
          <w:sz w:val="22"/>
          <w:szCs w:val="22"/>
          <w:lang w:eastAsia="en-AU"/>
        </w:rPr>
      </w:pPr>
      <w:r w:rsidRPr="00E15A11">
        <w:t>12.2.3.</w:t>
      </w:r>
      <w:r w:rsidRPr="00E15A11">
        <w:rPr>
          <w:rFonts w:asciiTheme="minorHAnsi" w:eastAsiaTheme="minorEastAsia" w:hAnsiTheme="minorHAnsi" w:cstheme="minorBidi"/>
          <w:iCs w:val="0"/>
          <w:sz w:val="22"/>
          <w:szCs w:val="22"/>
          <w:lang w:eastAsia="en-AU"/>
        </w:rPr>
        <w:tab/>
      </w:r>
      <w:r w:rsidRPr="00E15A11">
        <w:t>Ad-hoc reports</w:t>
      </w:r>
      <w:r w:rsidRPr="00E15A11">
        <w:tab/>
      </w:r>
      <w:r w:rsidRPr="00E15A11">
        <w:fldChar w:fldCharType="begin"/>
      </w:r>
      <w:r w:rsidRPr="00E15A11">
        <w:instrText xml:space="preserve"> PAGEREF _Toc121737710 \h </w:instrText>
      </w:r>
      <w:r w:rsidRPr="00E15A11">
        <w:fldChar w:fldCharType="separate"/>
      </w:r>
      <w:r w:rsidRPr="00E15A11">
        <w:t>17</w:t>
      </w:r>
      <w:r w:rsidRPr="00E15A11">
        <w:fldChar w:fldCharType="end"/>
      </w:r>
    </w:p>
    <w:p w14:paraId="14EAA0BD" w14:textId="77777777" w:rsidR="007E23B9" w:rsidRPr="00E15A11" w:rsidRDefault="007E23B9">
      <w:pPr>
        <w:pStyle w:val="TOC3"/>
        <w:tabs>
          <w:tab w:val="left" w:pos="1077"/>
        </w:tabs>
        <w:rPr>
          <w:rFonts w:asciiTheme="minorHAnsi" w:eastAsiaTheme="minorEastAsia" w:hAnsiTheme="minorHAnsi" w:cstheme="minorBidi"/>
          <w:iCs w:val="0"/>
          <w:noProof/>
          <w:sz w:val="22"/>
          <w:lang w:val="en-AU" w:eastAsia="en-AU"/>
        </w:rPr>
      </w:pPr>
      <w:r w:rsidRPr="00E15A11">
        <w:rPr>
          <w:noProof/>
          <w14:scene3d>
            <w14:camera w14:prst="orthographicFront"/>
            <w14:lightRig w14:rig="threePt" w14:dir="t">
              <w14:rot w14:lat="0" w14:lon="0" w14:rev="0"/>
            </w14:lightRig>
          </w14:scene3d>
        </w:rPr>
        <w:t>12.3.</w:t>
      </w:r>
      <w:r w:rsidRPr="00E15A11">
        <w:rPr>
          <w:rFonts w:asciiTheme="minorHAnsi" w:eastAsiaTheme="minorEastAsia" w:hAnsiTheme="minorHAnsi" w:cstheme="minorBidi"/>
          <w:iCs w:val="0"/>
          <w:noProof/>
          <w:sz w:val="22"/>
          <w:lang w:val="en-AU" w:eastAsia="en-AU"/>
        </w:rPr>
        <w:tab/>
      </w:r>
      <w:r w:rsidRPr="00E15A11">
        <w:rPr>
          <w:noProof/>
        </w:rPr>
        <w:t>Independent audits</w:t>
      </w:r>
      <w:r w:rsidRPr="00E15A11">
        <w:rPr>
          <w:noProof/>
        </w:rPr>
        <w:tab/>
      </w:r>
      <w:r w:rsidRPr="00E15A11">
        <w:rPr>
          <w:noProof/>
        </w:rPr>
        <w:fldChar w:fldCharType="begin"/>
      </w:r>
      <w:r w:rsidRPr="00E15A11">
        <w:rPr>
          <w:noProof/>
        </w:rPr>
        <w:instrText xml:space="preserve"> PAGEREF _Toc121737711 \h </w:instrText>
      </w:r>
      <w:r w:rsidRPr="00E15A11">
        <w:rPr>
          <w:noProof/>
        </w:rPr>
      </w:r>
      <w:r w:rsidRPr="00E15A11">
        <w:rPr>
          <w:noProof/>
        </w:rPr>
        <w:fldChar w:fldCharType="separate"/>
      </w:r>
      <w:r w:rsidRPr="00E15A11">
        <w:rPr>
          <w:noProof/>
        </w:rPr>
        <w:t>17</w:t>
      </w:r>
      <w:r w:rsidRPr="00E15A11">
        <w:rPr>
          <w:noProof/>
        </w:rPr>
        <w:fldChar w:fldCharType="end"/>
      </w:r>
    </w:p>
    <w:p w14:paraId="08253FFE" w14:textId="77777777" w:rsidR="007E23B9" w:rsidRPr="00E15A11" w:rsidRDefault="007E23B9">
      <w:pPr>
        <w:pStyle w:val="TOC3"/>
        <w:tabs>
          <w:tab w:val="left" w:pos="1077"/>
        </w:tabs>
        <w:rPr>
          <w:rFonts w:asciiTheme="minorHAnsi" w:eastAsiaTheme="minorEastAsia" w:hAnsiTheme="minorHAnsi" w:cstheme="minorBidi"/>
          <w:iCs w:val="0"/>
          <w:noProof/>
          <w:sz w:val="22"/>
          <w:lang w:val="en-AU" w:eastAsia="en-AU"/>
        </w:rPr>
      </w:pPr>
      <w:r w:rsidRPr="00E15A11">
        <w:rPr>
          <w:noProof/>
          <w14:scene3d>
            <w14:camera w14:prst="orthographicFront"/>
            <w14:lightRig w14:rig="threePt" w14:dir="t">
              <w14:rot w14:lat="0" w14:lon="0" w14:rev="0"/>
            </w14:lightRig>
          </w14:scene3d>
        </w:rPr>
        <w:t>12.4.</w:t>
      </w:r>
      <w:r w:rsidRPr="00E15A11">
        <w:rPr>
          <w:rFonts w:asciiTheme="minorHAnsi" w:eastAsiaTheme="minorEastAsia" w:hAnsiTheme="minorHAnsi" w:cstheme="minorBidi"/>
          <w:iCs w:val="0"/>
          <w:noProof/>
          <w:sz w:val="22"/>
          <w:lang w:val="en-AU" w:eastAsia="en-AU"/>
        </w:rPr>
        <w:tab/>
      </w:r>
      <w:r w:rsidRPr="00E15A11">
        <w:rPr>
          <w:noProof/>
        </w:rPr>
        <w:t>Compliance visits</w:t>
      </w:r>
      <w:r w:rsidRPr="00E15A11">
        <w:rPr>
          <w:noProof/>
        </w:rPr>
        <w:tab/>
      </w:r>
      <w:r w:rsidRPr="00E15A11">
        <w:rPr>
          <w:noProof/>
        </w:rPr>
        <w:fldChar w:fldCharType="begin"/>
      </w:r>
      <w:r w:rsidRPr="00E15A11">
        <w:rPr>
          <w:noProof/>
        </w:rPr>
        <w:instrText xml:space="preserve"> PAGEREF _Toc121737712 \h </w:instrText>
      </w:r>
      <w:r w:rsidRPr="00E15A11">
        <w:rPr>
          <w:noProof/>
        </w:rPr>
      </w:r>
      <w:r w:rsidRPr="00E15A11">
        <w:rPr>
          <w:noProof/>
        </w:rPr>
        <w:fldChar w:fldCharType="separate"/>
      </w:r>
      <w:r w:rsidRPr="00E15A11">
        <w:rPr>
          <w:noProof/>
        </w:rPr>
        <w:t>17</w:t>
      </w:r>
      <w:r w:rsidRPr="00E15A11">
        <w:rPr>
          <w:noProof/>
        </w:rPr>
        <w:fldChar w:fldCharType="end"/>
      </w:r>
    </w:p>
    <w:p w14:paraId="18149D46" w14:textId="77777777" w:rsidR="007E23B9" w:rsidRPr="00E15A11" w:rsidRDefault="007E23B9">
      <w:pPr>
        <w:pStyle w:val="TOC3"/>
        <w:tabs>
          <w:tab w:val="left" w:pos="1077"/>
        </w:tabs>
        <w:rPr>
          <w:rFonts w:asciiTheme="minorHAnsi" w:eastAsiaTheme="minorEastAsia" w:hAnsiTheme="minorHAnsi" w:cstheme="minorBidi"/>
          <w:iCs w:val="0"/>
          <w:noProof/>
          <w:sz w:val="22"/>
          <w:lang w:val="en-AU" w:eastAsia="en-AU"/>
        </w:rPr>
      </w:pPr>
      <w:r w:rsidRPr="00E15A11">
        <w:rPr>
          <w:noProof/>
          <w14:scene3d>
            <w14:camera w14:prst="orthographicFront"/>
            <w14:lightRig w14:rig="threePt" w14:dir="t">
              <w14:rot w14:lat="0" w14:lon="0" w14:rev="0"/>
            </w14:lightRig>
          </w14:scene3d>
        </w:rPr>
        <w:t>12.5.</w:t>
      </w:r>
      <w:r w:rsidRPr="00E15A11">
        <w:rPr>
          <w:rFonts w:asciiTheme="minorHAnsi" w:eastAsiaTheme="minorEastAsia" w:hAnsiTheme="minorHAnsi" w:cstheme="minorBidi"/>
          <w:iCs w:val="0"/>
          <w:noProof/>
          <w:sz w:val="22"/>
          <w:lang w:val="en-AU" w:eastAsia="en-AU"/>
        </w:rPr>
        <w:tab/>
      </w:r>
      <w:r w:rsidRPr="00E15A11">
        <w:rPr>
          <w:noProof/>
        </w:rPr>
        <w:t>Grant agreement variations</w:t>
      </w:r>
      <w:r w:rsidRPr="00E15A11">
        <w:rPr>
          <w:noProof/>
        </w:rPr>
        <w:tab/>
      </w:r>
      <w:r w:rsidRPr="00E15A11">
        <w:rPr>
          <w:noProof/>
        </w:rPr>
        <w:fldChar w:fldCharType="begin"/>
      </w:r>
      <w:r w:rsidRPr="00E15A11">
        <w:rPr>
          <w:noProof/>
        </w:rPr>
        <w:instrText xml:space="preserve"> PAGEREF _Toc121737713 \h </w:instrText>
      </w:r>
      <w:r w:rsidRPr="00E15A11">
        <w:rPr>
          <w:noProof/>
        </w:rPr>
      </w:r>
      <w:r w:rsidRPr="00E15A11">
        <w:rPr>
          <w:noProof/>
        </w:rPr>
        <w:fldChar w:fldCharType="separate"/>
      </w:r>
      <w:r w:rsidRPr="00E15A11">
        <w:rPr>
          <w:noProof/>
        </w:rPr>
        <w:t>17</w:t>
      </w:r>
      <w:r w:rsidRPr="00E15A11">
        <w:rPr>
          <w:noProof/>
        </w:rPr>
        <w:fldChar w:fldCharType="end"/>
      </w:r>
    </w:p>
    <w:p w14:paraId="69E245C8" w14:textId="77777777" w:rsidR="007E23B9" w:rsidRPr="00E15A11" w:rsidRDefault="007E23B9">
      <w:pPr>
        <w:pStyle w:val="TOC3"/>
        <w:tabs>
          <w:tab w:val="left" w:pos="1077"/>
        </w:tabs>
        <w:rPr>
          <w:rFonts w:asciiTheme="minorHAnsi" w:eastAsiaTheme="minorEastAsia" w:hAnsiTheme="minorHAnsi" w:cstheme="minorBidi"/>
          <w:iCs w:val="0"/>
          <w:noProof/>
          <w:sz w:val="22"/>
          <w:lang w:val="en-AU" w:eastAsia="en-AU"/>
        </w:rPr>
      </w:pPr>
      <w:r w:rsidRPr="00E15A11">
        <w:rPr>
          <w:noProof/>
          <w14:scene3d>
            <w14:camera w14:prst="orthographicFront"/>
            <w14:lightRig w14:rig="threePt" w14:dir="t">
              <w14:rot w14:lat="0" w14:lon="0" w14:rev="0"/>
            </w14:lightRig>
          </w14:scene3d>
        </w:rPr>
        <w:t>12.6.</w:t>
      </w:r>
      <w:r w:rsidRPr="00E15A11">
        <w:rPr>
          <w:rFonts w:asciiTheme="minorHAnsi" w:eastAsiaTheme="minorEastAsia" w:hAnsiTheme="minorHAnsi" w:cstheme="minorBidi"/>
          <w:iCs w:val="0"/>
          <w:noProof/>
          <w:sz w:val="22"/>
          <w:lang w:val="en-AU" w:eastAsia="en-AU"/>
        </w:rPr>
        <w:tab/>
      </w:r>
      <w:r w:rsidRPr="00E15A11">
        <w:rPr>
          <w:noProof/>
        </w:rPr>
        <w:t>Evaluation</w:t>
      </w:r>
      <w:r w:rsidRPr="00E15A11">
        <w:rPr>
          <w:noProof/>
        </w:rPr>
        <w:tab/>
      </w:r>
      <w:r w:rsidRPr="00E15A11">
        <w:rPr>
          <w:noProof/>
        </w:rPr>
        <w:fldChar w:fldCharType="begin"/>
      </w:r>
      <w:r w:rsidRPr="00E15A11">
        <w:rPr>
          <w:noProof/>
        </w:rPr>
        <w:instrText xml:space="preserve"> PAGEREF _Toc121737714 \h </w:instrText>
      </w:r>
      <w:r w:rsidRPr="00E15A11">
        <w:rPr>
          <w:noProof/>
        </w:rPr>
      </w:r>
      <w:r w:rsidRPr="00E15A11">
        <w:rPr>
          <w:noProof/>
        </w:rPr>
        <w:fldChar w:fldCharType="separate"/>
      </w:r>
      <w:r w:rsidRPr="00E15A11">
        <w:rPr>
          <w:noProof/>
        </w:rPr>
        <w:t>18</w:t>
      </w:r>
      <w:r w:rsidRPr="00E15A11">
        <w:rPr>
          <w:noProof/>
        </w:rPr>
        <w:fldChar w:fldCharType="end"/>
      </w:r>
    </w:p>
    <w:p w14:paraId="289BE675" w14:textId="77777777" w:rsidR="007E23B9" w:rsidRPr="00E15A11" w:rsidRDefault="007E23B9">
      <w:pPr>
        <w:pStyle w:val="TOC3"/>
        <w:tabs>
          <w:tab w:val="left" w:pos="1077"/>
        </w:tabs>
        <w:rPr>
          <w:rFonts w:asciiTheme="minorHAnsi" w:eastAsiaTheme="minorEastAsia" w:hAnsiTheme="minorHAnsi" w:cstheme="minorBidi"/>
          <w:iCs w:val="0"/>
          <w:noProof/>
          <w:sz w:val="22"/>
          <w:lang w:val="en-AU" w:eastAsia="en-AU"/>
        </w:rPr>
      </w:pPr>
      <w:r w:rsidRPr="00E15A11">
        <w:rPr>
          <w:noProof/>
          <w14:scene3d>
            <w14:camera w14:prst="orthographicFront"/>
            <w14:lightRig w14:rig="threePt" w14:dir="t">
              <w14:rot w14:lat="0" w14:lon="0" w14:rev="0"/>
            </w14:lightRig>
          </w14:scene3d>
        </w:rPr>
        <w:t>12.7.</w:t>
      </w:r>
      <w:r w:rsidRPr="00E15A11">
        <w:rPr>
          <w:rFonts w:asciiTheme="minorHAnsi" w:eastAsiaTheme="minorEastAsia" w:hAnsiTheme="minorHAnsi" w:cstheme="minorBidi"/>
          <w:iCs w:val="0"/>
          <w:noProof/>
          <w:sz w:val="22"/>
          <w:lang w:val="en-AU" w:eastAsia="en-AU"/>
        </w:rPr>
        <w:tab/>
      </w:r>
      <w:r w:rsidRPr="00E15A11">
        <w:rPr>
          <w:noProof/>
        </w:rPr>
        <w:t>Grant acknowledgement</w:t>
      </w:r>
      <w:r w:rsidRPr="00E15A11">
        <w:rPr>
          <w:noProof/>
        </w:rPr>
        <w:tab/>
      </w:r>
      <w:r w:rsidRPr="00E15A11">
        <w:rPr>
          <w:noProof/>
        </w:rPr>
        <w:fldChar w:fldCharType="begin"/>
      </w:r>
      <w:r w:rsidRPr="00E15A11">
        <w:rPr>
          <w:noProof/>
        </w:rPr>
        <w:instrText xml:space="preserve"> PAGEREF _Toc121737715 \h </w:instrText>
      </w:r>
      <w:r w:rsidRPr="00E15A11">
        <w:rPr>
          <w:noProof/>
        </w:rPr>
      </w:r>
      <w:r w:rsidRPr="00E15A11">
        <w:rPr>
          <w:noProof/>
        </w:rPr>
        <w:fldChar w:fldCharType="separate"/>
      </w:r>
      <w:r w:rsidRPr="00E15A11">
        <w:rPr>
          <w:noProof/>
        </w:rPr>
        <w:t>18</w:t>
      </w:r>
      <w:r w:rsidRPr="00E15A11">
        <w:rPr>
          <w:noProof/>
        </w:rPr>
        <w:fldChar w:fldCharType="end"/>
      </w:r>
    </w:p>
    <w:p w14:paraId="7FE4DBBC" w14:textId="77777777" w:rsidR="007E23B9" w:rsidRPr="00E15A11" w:rsidRDefault="007E23B9">
      <w:pPr>
        <w:pStyle w:val="TOC2"/>
        <w:rPr>
          <w:rFonts w:asciiTheme="minorHAnsi" w:eastAsiaTheme="minorEastAsia" w:hAnsiTheme="minorHAnsi" w:cstheme="minorBidi"/>
          <w:b w:val="0"/>
          <w:iCs w:val="0"/>
          <w:noProof/>
          <w:sz w:val="22"/>
          <w:lang w:val="en-AU" w:eastAsia="en-AU"/>
        </w:rPr>
      </w:pPr>
      <w:r w:rsidRPr="00E15A11">
        <w:rPr>
          <w:noProof/>
        </w:rPr>
        <w:t>13.</w:t>
      </w:r>
      <w:r w:rsidRPr="00E15A11">
        <w:rPr>
          <w:rFonts w:asciiTheme="minorHAnsi" w:eastAsiaTheme="minorEastAsia" w:hAnsiTheme="minorHAnsi" w:cstheme="minorBidi"/>
          <w:b w:val="0"/>
          <w:iCs w:val="0"/>
          <w:noProof/>
          <w:sz w:val="22"/>
          <w:lang w:val="en-AU" w:eastAsia="en-AU"/>
        </w:rPr>
        <w:tab/>
      </w:r>
      <w:r w:rsidRPr="00E15A11">
        <w:rPr>
          <w:noProof/>
        </w:rPr>
        <w:t>Probity</w:t>
      </w:r>
      <w:r w:rsidRPr="00E15A11">
        <w:rPr>
          <w:noProof/>
        </w:rPr>
        <w:tab/>
      </w:r>
      <w:r w:rsidRPr="00E15A11">
        <w:rPr>
          <w:noProof/>
        </w:rPr>
        <w:fldChar w:fldCharType="begin"/>
      </w:r>
      <w:r w:rsidRPr="00E15A11">
        <w:rPr>
          <w:noProof/>
        </w:rPr>
        <w:instrText xml:space="preserve"> PAGEREF _Toc121737716 \h </w:instrText>
      </w:r>
      <w:r w:rsidRPr="00E15A11">
        <w:rPr>
          <w:noProof/>
        </w:rPr>
      </w:r>
      <w:r w:rsidRPr="00E15A11">
        <w:rPr>
          <w:noProof/>
        </w:rPr>
        <w:fldChar w:fldCharType="separate"/>
      </w:r>
      <w:r w:rsidRPr="00E15A11">
        <w:rPr>
          <w:noProof/>
        </w:rPr>
        <w:t>18</w:t>
      </w:r>
      <w:r w:rsidRPr="00E15A11">
        <w:rPr>
          <w:noProof/>
        </w:rPr>
        <w:fldChar w:fldCharType="end"/>
      </w:r>
    </w:p>
    <w:p w14:paraId="09CEB535" w14:textId="77777777" w:rsidR="007E23B9" w:rsidRPr="00E15A11" w:rsidRDefault="007E23B9">
      <w:pPr>
        <w:pStyle w:val="TOC3"/>
        <w:tabs>
          <w:tab w:val="left" w:pos="1077"/>
        </w:tabs>
        <w:rPr>
          <w:rFonts w:asciiTheme="minorHAnsi" w:eastAsiaTheme="minorEastAsia" w:hAnsiTheme="minorHAnsi" w:cstheme="minorBidi"/>
          <w:iCs w:val="0"/>
          <w:noProof/>
          <w:sz w:val="22"/>
          <w:lang w:val="en-AU" w:eastAsia="en-AU"/>
        </w:rPr>
      </w:pPr>
      <w:r w:rsidRPr="00E15A11">
        <w:rPr>
          <w:noProof/>
          <w14:scene3d>
            <w14:camera w14:prst="orthographicFront"/>
            <w14:lightRig w14:rig="threePt" w14:dir="t">
              <w14:rot w14:lat="0" w14:lon="0" w14:rev="0"/>
            </w14:lightRig>
          </w14:scene3d>
        </w:rPr>
        <w:t>13.1.</w:t>
      </w:r>
      <w:r w:rsidRPr="00E15A11">
        <w:rPr>
          <w:rFonts w:asciiTheme="minorHAnsi" w:eastAsiaTheme="minorEastAsia" w:hAnsiTheme="minorHAnsi" w:cstheme="minorBidi"/>
          <w:iCs w:val="0"/>
          <w:noProof/>
          <w:sz w:val="22"/>
          <w:lang w:val="en-AU" w:eastAsia="en-AU"/>
        </w:rPr>
        <w:tab/>
      </w:r>
      <w:r w:rsidRPr="00E15A11">
        <w:rPr>
          <w:noProof/>
        </w:rPr>
        <w:t>Conflicts of interest</w:t>
      </w:r>
      <w:r w:rsidRPr="00E15A11">
        <w:rPr>
          <w:noProof/>
        </w:rPr>
        <w:tab/>
      </w:r>
      <w:r w:rsidRPr="00E15A11">
        <w:rPr>
          <w:noProof/>
        </w:rPr>
        <w:fldChar w:fldCharType="begin"/>
      </w:r>
      <w:r w:rsidRPr="00E15A11">
        <w:rPr>
          <w:noProof/>
        </w:rPr>
        <w:instrText xml:space="preserve"> PAGEREF _Toc121737717 \h </w:instrText>
      </w:r>
      <w:r w:rsidRPr="00E15A11">
        <w:rPr>
          <w:noProof/>
        </w:rPr>
      </w:r>
      <w:r w:rsidRPr="00E15A11">
        <w:rPr>
          <w:noProof/>
        </w:rPr>
        <w:fldChar w:fldCharType="separate"/>
      </w:r>
      <w:r w:rsidRPr="00E15A11">
        <w:rPr>
          <w:noProof/>
        </w:rPr>
        <w:t>18</w:t>
      </w:r>
      <w:r w:rsidRPr="00E15A11">
        <w:rPr>
          <w:noProof/>
        </w:rPr>
        <w:fldChar w:fldCharType="end"/>
      </w:r>
    </w:p>
    <w:p w14:paraId="5A0A7A1C" w14:textId="77777777" w:rsidR="007E23B9" w:rsidRPr="00E15A11" w:rsidRDefault="007E23B9">
      <w:pPr>
        <w:pStyle w:val="TOC3"/>
        <w:tabs>
          <w:tab w:val="left" w:pos="1077"/>
        </w:tabs>
        <w:rPr>
          <w:rFonts w:asciiTheme="minorHAnsi" w:eastAsiaTheme="minorEastAsia" w:hAnsiTheme="minorHAnsi" w:cstheme="minorBidi"/>
          <w:iCs w:val="0"/>
          <w:noProof/>
          <w:sz w:val="22"/>
          <w:lang w:val="en-AU" w:eastAsia="en-AU"/>
        </w:rPr>
      </w:pPr>
      <w:r w:rsidRPr="00E15A11">
        <w:rPr>
          <w:noProof/>
          <w14:scene3d>
            <w14:camera w14:prst="orthographicFront"/>
            <w14:lightRig w14:rig="threePt" w14:dir="t">
              <w14:rot w14:lat="0" w14:lon="0" w14:rev="0"/>
            </w14:lightRig>
          </w14:scene3d>
        </w:rPr>
        <w:t>13.2.</w:t>
      </w:r>
      <w:r w:rsidRPr="00E15A11">
        <w:rPr>
          <w:rFonts w:asciiTheme="minorHAnsi" w:eastAsiaTheme="minorEastAsia" w:hAnsiTheme="minorHAnsi" w:cstheme="minorBidi"/>
          <w:iCs w:val="0"/>
          <w:noProof/>
          <w:sz w:val="22"/>
          <w:lang w:val="en-AU" w:eastAsia="en-AU"/>
        </w:rPr>
        <w:tab/>
      </w:r>
      <w:r w:rsidRPr="00E15A11">
        <w:rPr>
          <w:noProof/>
        </w:rPr>
        <w:t>How we use your information</w:t>
      </w:r>
      <w:r w:rsidRPr="00E15A11">
        <w:rPr>
          <w:noProof/>
        </w:rPr>
        <w:tab/>
      </w:r>
      <w:r w:rsidRPr="00E15A11">
        <w:rPr>
          <w:noProof/>
        </w:rPr>
        <w:fldChar w:fldCharType="begin"/>
      </w:r>
      <w:r w:rsidRPr="00E15A11">
        <w:rPr>
          <w:noProof/>
        </w:rPr>
        <w:instrText xml:space="preserve"> PAGEREF _Toc121737718 \h </w:instrText>
      </w:r>
      <w:r w:rsidRPr="00E15A11">
        <w:rPr>
          <w:noProof/>
        </w:rPr>
      </w:r>
      <w:r w:rsidRPr="00E15A11">
        <w:rPr>
          <w:noProof/>
        </w:rPr>
        <w:fldChar w:fldCharType="separate"/>
      </w:r>
      <w:r w:rsidRPr="00E15A11">
        <w:rPr>
          <w:noProof/>
        </w:rPr>
        <w:t>19</w:t>
      </w:r>
      <w:r w:rsidRPr="00E15A11">
        <w:rPr>
          <w:noProof/>
        </w:rPr>
        <w:fldChar w:fldCharType="end"/>
      </w:r>
    </w:p>
    <w:p w14:paraId="5EFB656D" w14:textId="77777777" w:rsidR="007E23B9" w:rsidRPr="00E15A11" w:rsidRDefault="007E23B9">
      <w:pPr>
        <w:pStyle w:val="TOC4"/>
        <w:rPr>
          <w:rFonts w:asciiTheme="minorHAnsi" w:eastAsiaTheme="minorEastAsia" w:hAnsiTheme="minorHAnsi" w:cstheme="minorBidi"/>
          <w:iCs w:val="0"/>
          <w:sz w:val="22"/>
          <w:szCs w:val="22"/>
          <w:lang w:eastAsia="en-AU"/>
        </w:rPr>
      </w:pPr>
      <w:r w:rsidRPr="00E15A11">
        <w:t>13.2.1.</w:t>
      </w:r>
      <w:r w:rsidRPr="00E15A11">
        <w:rPr>
          <w:rFonts w:asciiTheme="minorHAnsi" w:eastAsiaTheme="minorEastAsia" w:hAnsiTheme="minorHAnsi" w:cstheme="minorBidi"/>
          <w:iCs w:val="0"/>
          <w:sz w:val="22"/>
          <w:szCs w:val="22"/>
          <w:lang w:eastAsia="en-AU"/>
        </w:rPr>
        <w:tab/>
      </w:r>
      <w:r w:rsidRPr="00E15A11">
        <w:t>How we handle your confidential information</w:t>
      </w:r>
      <w:r w:rsidRPr="00E15A11">
        <w:tab/>
      </w:r>
      <w:r w:rsidRPr="00E15A11">
        <w:fldChar w:fldCharType="begin"/>
      </w:r>
      <w:r w:rsidRPr="00E15A11">
        <w:instrText xml:space="preserve"> PAGEREF _Toc121737719 \h </w:instrText>
      </w:r>
      <w:r w:rsidRPr="00E15A11">
        <w:fldChar w:fldCharType="separate"/>
      </w:r>
      <w:r w:rsidRPr="00E15A11">
        <w:t>19</w:t>
      </w:r>
      <w:r w:rsidRPr="00E15A11">
        <w:fldChar w:fldCharType="end"/>
      </w:r>
    </w:p>
    <w:p w14:paraId="6D6EFDF5" w14:textId="77777777" w:rsidR="007E23B9" w:rsidRPr="00E15A11" w:rsidRDefault="007E23B9">
      <w:pPr>
        <w:pStyle w:val="TOC4"/>
        <w:rPr>
          <w:rFonts w:asciiTheme="minorHAnsi" w:eastAsiaTheme="minorEastAsia" w:hAnsiTheme="minorHAnsi" w:cstheme="minorBidi"/>
          <w:iCs w:val="0"/>
          <w:sz w:val="22"/>
          <w:szCs w:val="22"/>
          <w:lang w:eastAsia="en-AU"/>
        </w:rPr>
      </w:pPr>
      <w:r w:rsidRPr="00E15A11">
        <w:t>13.2.2.</w:t>
      </w:r>
      <w:r w:rsidRPr="00E15A11">
        <w:rPr>
          <w:rFonts w:asciiTheme="minorHAnsi" w:eastAsiaTheme="minorEastAsia" w:hAnsiTheme="minorHAnsi" w:cstheme="minorBidi"/>
          <w:iCs w:val="0"/>
          <w:sz w:val="22"/>
          <w:szCs w:val="22"/>
          <w:lang w:eastAsia="en-AU"/>
        </w:rPr>
        <w:tab/>
      </w:r>
      <w:r w:rsidRPr="00E15A11">
        <w:t>When we may disclose confidential information</w:t>
      </w:r>
      <w:r w:rsidRPr="00E15A11">
        <w:tab/>
      </w:r>
      <w:r w:rsidRPr="00E15A11">
        <w:fldChar w:fldCharType="begin"/>
      </w:r>
      <w:r w:rsidRPr="00E15A11">
        <w:instrText xml:space="preserve"> PAGEREF _Toc121737720 \h </w:instrText>
      </w:r>
      <w:r w:rsidRPr="00E15A11">
        <w:fldChar w:fldCharType="separate"/>
      </w:r>
      <w:r w:rsidRPr="00E15A11">
        <w:t>19</w:t>
      </w:r>
      <w:r w:rsidRPr="00E15A11">
        <w:fldChar w:fldCharType="end"/>
      </w:r>
    </w:p>
    <w:p w14:paraId="56118767" w14:textId="77777777" w:rsidR="007E23B9" w:rsidRPr="00E15A11" w:rsidRDefault="007E23B9">
      <w:pPr>
        <w:pStyle w:val="TOC4"/>
        <w:rPr>
          <w:rFonts w:asciiTheme="minorHAnsi" w:eastAsiaTheme="minorEastAsia" w:hAnsiTheme="minorHAnsi" w:cstheme="minorBidi"/>
          <w:iCs w:val="0"/>
          <w:sz w:val="22"/>
          <w:szCs w:val="22"/>
          <w:lang w:eastAsia="en-AU"/>
        </w:rPr>
      </w:pPr>
      <w:r w:rsidRPr="00E15A11">
        <w:t>13.2.3.</w:t>
      </w:r>
      <w:r w:rsidRPr="00E15A11">
        <w:rPr>
          <w:rFonts w:asciiTheme="minorHAnsi" w:eastAsiaTheme="minorEastAsia" w:hAnsiTheme="minorHAnsi" w:cstheme="minorBidi"/>
          <w:iCs w:val="0"/>
          <w:sz w:val="22"/>
          <w:szCs w:val="22"/>
          <w:lang w:eastAsia="en-AU"/>
        </w:rPr>
        <w:tab/>
      </w:r>
      <w:r w:rsidRPr="00E15A11">
        <w:t>How we use your personal information</w:t>
      </w:r>
      <w:r w:rsidRPr="00E15A11">
        <w:tab/>
      </w:r>
      <w:r w:rsidRPr="00E15A11">
        <w:fldChar w:fldCharType="begin"/>
      </w:r>
      <w:r w:rsidRPr="00E15A11">
        <w:instrText xml:space="preserve"> PAGEREF _Toc121737721 \h </w:instrText>
      </w:r>
      <w:r w:rsidRPr="00E15A11">
        <w:fldChar w:fldCharType="separate"/>
      </w:r>
      <w:r w:rsidRPr="00E15A11">
        <w:t>20</w:t>
      </w:r>
      <w:r w:rsidRPr="00E15A11">
        <w:fldChar w:fldCharType="end"/>
      </w:r>
    </w:p>
    <w:p w14:paraId="79846DBB" w14:textId="77777777" w:rsidR="007E23B9" w:rsidRPr="00E15A11" w:rsidRDefault="007E23B9">
      <w:pPr>
        <w:pStyle w:val="TOC4"/>
        <w:rPr>
          <w:rFonts w:asciiTheme="minorHAnsi" w:eastAsiaTheme="minorEastAsia" w:hAnsiTheme="minorHAnsi" w:cstheme="minorBidi"/>
          <w:iCs w:val="0"/>
          <w:sz w:val="22"/>
          <w:szCs w:val="22"/>
          <w:lang w:eastAsia="en-AU"/>
        </w:rPr>
      </w:pPr>
      <w:r w:rsidRPr="00E15A11">
        <w:t>13.2.4.</w:t>
      </w:r>
      <w:r w:rsidRPr="00E15A11">
        <w:rPr>
          <w:rFonts w:asciiTheme="minorHAnsi" w:eastAsiaTheme="minorEastAsia" w:hAnsiTheme="minorHAnsi" w:cstheme="minorBidi"/>
          <w:iCs w:val="0"/>
          <w:sz w:val="22"/>
          <w:szCs w:val="22"/>
          <w:lang w:eastAsia="en-AU"/>
        </w:rPr>
        <w:tab/>
      </w:r>
      <w:r w:rsidRPr="00E15A11">
        <w:t>Freedom of information</w:t>
      </w:r>
      <w:r w:rsidRPr="00E15A11">
        <w:tab/>
      </w:r>
      <w:r w:rsidRPr="00E15A11">
        <w:fldChar w:fldCharType="begin"/>
      </w:r>
      <w:r w:rsidRPr="00E15A11">
        <w:instrText xml:space="preserve"> PAGEREF _Toc121737722 \h </w:instrText>
      </w:r>
      <w:r w:rsidRPr="00E15A11">
        <w:fldChar w:fldCharType="separate"/>
      </w:r>
      <w:r w:rsidRPr="00E15A11">
        <w:t>20</w:t>
      </w:r>
      <w:r w:rsidRPr="00E15A11">
        <w:fldChar w:fldCharType="end"/>
      </w:r>
    </w:p>
    <w:p w14:paraId="68728DAD" w14:textId="77777777" w:rsidR="007E23B9" w:rsidRPr="00E15A11" w:rsidRDefault="007E23B9">
      <w:pPr>
        <w:pStyle w:val="TOC3"/>
        <w:tabs>
          <w:tab w:val="left" w:pos="1077"/>
        </w:tabs>
        <w:rPr>
          <w:rFonts w:asciiTheme="minorHAnsi" w:eastAsiaTheme="minorEastAsia" w:hAnsiTheme="minorHAnsi" w:cstheme="minorBidi"/>
          <w:iCs w:val="0"/>
          <w:noProof/>
          <w:sz w:val="22"/>
          <w:lang w:val="en-AU" w:eastAsia="en-AU"/>
        </w:rPr>
      </w:pPr>
      <w:r w:rsidRPr="00E15A11">
        <w:rPr>
          <w:noProof/>
          <w14:scene3d>
            <w14:camera w14:prst="orthographicFront"/>
            <w14:lightRig w14:rig="threePt" w14:dir="t">
              <w14:rot w14:lat="0" w14:lon="0" w14:rev="0"/>
            </w14:lightRig>
          </w14:scene3d>
        </w:rPr>
        <w:t>13.3.</w:t>
      </w:r>
      <w:r w:rsidRPr="00E15A11">
        <w:rPr>
          <w:rFonts w:asciiTheme="minorHAnsi" w:eastAsiaTheme="minorEastAsia" w:hAnsiTheme="minorHAnsi" w:cstheme="minorBidi"/>
          <w:iCs w:val="0"/>
          <w:noProof/>
          <w:sz w:val="22"/>
          <w:lang w:val="en-AU" w:eastAsia="en-AU"/>
        </w:rPr>
        <w:tab/>
      </w:r>
      <w:r w:rsidRPr="00E15A11">
        <w:rPr>
          <w:noProof/>
        </w:rPr>
        <w:t>Security</w:t>
      </w:r>
      <w:r w:rsidRPr="00E15A11">
        <w:rPr>
          <w:noProof/>
        </w:rPr>
        <w:tab/>
      </w:r>
      <w:r w:rsidRPr="00E15A11">
        <w:rPr>
          <w:noProof/>
        </w:rPr>
        <w:fldChar w:fldCharType="begin"/>
      </w:r>
      <w:r w:rsidRPr="00E15A11">
        <w:rPr>
          <w:noProof/>
        </w:rPr>
        <w:instrText xml:space="preserve"> PAGEREF _Toc121737723 \h </w:instrText>
      </w:r>
      <w:r w:rsidRPr="00E15A11">
        <w:rPr>
          <w:noProof/>
        </w:rPr>
      </w:r>
      <w:r w:rsidRPr="00E15A11">
        <w:rPr>
          <w:noProof/>
        </w:rPr>
        <w:fldChar w:fldCharType="separate"/>
      </w:r>
      <w:r w:rsidRPr="00E15A11">
        <w:rPr>
          <w:noProof/>
        </w:rPr>
        <w:t>20</w:t>
      </w:r>
      <w:r w:rsidRPr="00E15A11">
        <w:rPr>
          <w:noProof/>
        </w:rPr>
        <w:fldChar w:fldCharType="end"/>
      </w:r>
    </w:p>
    <w:p w14:paraId="0DB211AC" w14:textId="77777777" w:rsidR="007E23B9" w:rsidRPr="00E15A11" w:rsidRDefault="007E23B9">
      <w:pPr>
        <w:pStyle w:val="TOC4"/>
        <w:rPr>
          <w:rFonts w:asciiTheme="minorHAnsi" w:eastAsiaTheme="minorEastAsia" w:hAnsiTheme="minorHAnsi" w:cstheme="minorBidi"/>
          <w:iCs w:val="0"/>
          <w:sz w:val="22"/>
          <w:szCs w:val="22"/>
          <w:lang w:eastAsia="en-AU"/>
        </w:rPr>
      </w:pPr>
      <w:r w:rsidRPr="00E15A11">
        <w:t>13.3.1.</w:t>
      </w:r>
      <w:r w:rsidRPr="00E15A11">
        <w:rPr>
          <w:rFonts w:asciiTheme="minorHAnsi" w:eastAsiaTheme="minorEastAsia" w:hAnsiTheme="minorHAnsi" w:cstheme="minorBidi"/>
          <w:iCs w:val="0"/>
          <w:sz w:val="22"/>
          <w:szCs w:val="22"/>
          <w:lang w:eastAsia="en-AU"/>
        </w:rPr>
        <w:tab/>
      </w:r>
      <w:r w:rsidRPr="00E15A11">
        <w:t>Know Your Partner</w:t>
      </w:r>
      <w:r w:rsidRPr="00E15A11">
        <w:tab/>
      </w:r>
      <w:r w:rsidRPr="00E15A11">
        <w:fldChar w:fldCharType="begin"/>
      </w:r>
      <w:r w:rsidRPr="00E15A11">
        <w:instrText xml:space="preserve"> PAGEREF _Toc121737724 \h </w:instrText>
      </w:r>
      <w:r w:rsidRPr="00E15A11">
        <w:fldChar w:fldCharType="separate"/>
      </w:r>
      <w:r w:rsidRPr="00E15A11">
        <w:t>21</w:t>
      </w:r>
      <w:r w:rsidRPr="00E15A11">
        <w:fldChar w:fldCharType="end"/>
      </w:r>
    </w:p>
    <w:p w14:paraId="035CB593" w14:textId="77777777" w:rsidR="007E23B9" w:rsidRPr="00E15A11" w:rsidRDefault="007E23B9">
      <w:pPr>
        <w:pStyle w:val="TOC4"/>
        <w:rPr>
          <w:rFonts w:asciiTheme="minorHAnsi" w:eastAsiaTheme="minorEastAsia" w:hAnsiTheme="minorHAnsi" w:cstheme="minorBidi"/>
          <w:iCs w:val="0"/>
          <w:sz w:val="22"/>
          <w:szCs w:val="22"/>
          <w:lang w:eastAsia="en-AU"/>
        </w:rPr>
      </w:pPr>
      <w:r w:rsidRPr="00E15A11">
        <w:t>13.3.2.</w:t>
      </w:r>
      <w:r w:rsidRPr="00E15A11">
        <w:rPr>
          <w:rFonts w:asciiTheme="minorHAnsi" w:eastAsiaTheme="minorEastAsia" w:hAnsiTheme="minorHAnsi" w:cstheme="minorBidi"/>
          <w:iCs w:val="0"/>
          <w:sz w:val="22"/>
          <w:szCs w:val="22"/>
          <w:lang w:eastAsia="en-AU"/>
        </w:rPr>
        <w:tab/>
      </w:r>
      <w:r w:rsidRPr="00E15A11">
        <w:t>Export Controls</w:t>
      </w:r>
      <w:r w:rsidRPr="00E15A11">
        <w:tab/>
      </w:r>
      <w:r w:rsidRPr="00E15A11">
        <w:fldChar w:fldCharType="begin"/>
      </w:r>
      <w:r w:rsidRPr="00E15A11">
        <w:instrText xml:space="preserve"> PAGEREF _Toc121737725 \h </w:instrText>
      </w:r>
      <w:r w:rsidRPr="00E15A11">
        <w:fldChar w:fldCharType="separate"/>
      </w:r>
      <w:r w:rsidRPr="00E15A11">
        <w:t>21</w:t>
      </w:r>
      <w:r w:rsidRPr="00E15A11">
        <w:fldChar w:fldCharType="end"/>
      </w:r>
    </w:p>
    <w:p w14:paraId="16AE83D3" w14:textId="77777777" w:rsidR="007E23B9" w:rsidRPr="00E15A11" w:rsidRDefault="007E23B9">
      <w:pPr>
        <w:pStyle w:val="TOC4"/>
        <w:rPr>
          <w:rFonts w:asciiTheme="minorHAnsi" w:eastAsiaTheme="minorEastAsia" w:hAnsiTheme="minorHAnsi" w:cstheme="minorBidi"/>
          <w:iCs w:val="0"/>
          <w:sz w:val="22"/>
          <w:szCs w:val="22"/>
          <w:lang w:eastAsia="en-AU"/>
        </w:rPr>
      </w:pPr>
      <w:r w:rsidRPr="00E15A11">
        <w:t>13.3.3.</w:t>
      </w:r>
      <w:r w:rsidRPr="00E15A11">
        <w:rPr>
          <w:rFonts w:asciiTheme="minorHAnsi" w:eastAsiaTheme="minorEastAsia" w:hAnsiTheme="minorHAnsi" w:cstheme="minorBidi"/>
          <w:iCs w:val="0"/>
          <w:sz w:val="22"/>
          <w:szCs w:val="22"/>
          <w:lang w:eastAsia="en-AU"/>
        </w:rPr>
        <w:tab/>
      </w:r>
      <w:r w:rsidRPr="00E15A11">
        <w:t>Foreign Affiliations</w:t>
      </w:r>
      <w:r w:rsidRPr="00E15A11">
        <w:tab/>
      </w:r>
      <w:r w:rsidRPr="00E15A11">
        <w:fldChar w:fldCharType="begin"/>
      </w:r>
      <w:r w:rsidRPr="00E15A11">
        <w:instrText xml:space="preserve"> PAGEREF _Toc121737726 \h </w:instrText>
      </w:r>
      <w:r w:rsidRPr="00E15A11">
        <w:fldChar w:fldCharType="separate"/>
      </w:r>
      <w:r w:rsidRPr="00E15A11">
        <w:t>21</w:t>
      </w:r>
      <w:r w:rsidRPr="00E15A11">
        <w:fldChar w:fldCharType="end"/>
      </w:r>
    </w:p>
    <w:p w14:paraId="4003EAB4" w14:textId="77777777" w:rsidR="007E23B9" w:rsidRPr="00E15A11" w:rsidRDefault="007E23B9">
      <w:pPr>
        <w:pStyle w:val="TOC3"/>
        <w:tabs>
          <w:tab w:val="left" w:pos="1077"/>
        </w:tabs>
        <w:rPr>
          <w:rFonts w:asciiTheme="minorHAnsi" w:eastAsiaTheme="minorEastAsia" w:hAnsiTheme="minorHAnsi" w:cstheme="minorBidi"/>
          <w:iCs w:val="0"/>
          <w:noProof/>
          <w:sz w:val="22"/>
          <w:lang w:val="en-AU" w:eastAsia="en-AU"/>
        </w:rPr>
      </w:pPr>
      <w:r w:rsidRPr="00E15A11">
        <w:rPr>
          <w:noProof/>
          <w14:scene3d>
            <w14:camera w14:prst="orthographicFront"/>
            <w14:lightRig w14:rig="threePt" w14:dir="t">
              <w14:rot w14:lat="0" w14:lon="0" w14:rev="0"/>
            </w14:lightRig>
          </w14:scene3d>
        </w:rPr>
        <w:t>13.4.</w:t>
      </w:r>
      <w:r w:rsidRPr="00E15A11">
        <w:rPr>
          <w:rFonts w:asciiTheme="minorHAnsi" w:eastAsiaTheme="minorEastAsia" w:hAnsiTheme="minorHAnsi" w:cstheme="minorBidi"/>
          <w:iCs w:val="0"/>
          <w:noProof/>
          <w:sz w:val="22"/>
          <w:lang w:val="en-AU" w:eastAsia="en-AU"/>
        </w:rPr>
        <w:tab/>
      </w:r>
      <w:r w:rsidRPr="00E15A11">
        <w:rPr>
          <w:noProof/>
        </w:rPr>
        <w:t>Disclosure of Commonwealth, State or Territory financial penalties</w:t>
      </w:r>
      <w:r w:rsidRPr="00E15A11">
        <w:rPr>
          <w:noProof/>
        </w:rPr>
        <w:tab/>
      </w:r>
      <w:r w:rsidRPr="00E15A11">
        <w:rPr>
          <w:noProof/>
        </w:rPr>
        <w:fldChar w:fldCharType="begin"/>
      </w:r>
      <w:r w:rsidRPr="00E15A11">
        <w:rPr>
          <w:noProof/>
        </w:rPr>
        <w:instrText xml:space="preserve"> PAGEREF _Toc121737727 \h </w:instrText>
      </w:r>
      <w:r w:rsidRPr="00E15A11">
        <w:rPr>
          <w:noProof/>
        </w:rPr>
      </w:r>
      <w:r w:rsidRPr="00E15A11">
        <w:rPr>
          <w:noProof/>
        </w:rPr>
        <w:fldChar w:fldCharType="separate"/>
      </w:r>
      <w:r w:rsidRPr="00E15A11">
        <w:rPr>
          <w:noProof/>
        </w:rPr>
        <w:t>21</w:t>
      </w:r>
      <w:r w:rsidRPr="00E15A11">
        <w:rPr>
          <w:noProof/>
        </w:rPr>
        <w:fldChar w:fldCharType="end"/>
      </w:r>
    </w:p>
    <w:p w14:paraId="714FC5F1" w14:textId="77777777" w:rsidR="007E23B9" w:rsidRPr="00E15A11" w:rsidRDefault="007E23B9">
      <w:pPr>
        <w:pStyle w:val="TOC2"/>
        <w:rPr>
          <w:rFonts w:asciiTheme="minorHAnsi" w:eastAsiaTheme="minorEastAsia" w:hAnsiTheme="minorHAnsi" w:cstheme="minorBidi"/>
          <w:b w:val="0"/>
          <w:iCs w:val="0"/>
          <w:noProof/>
          <w:sz w:val="22"/>
          <w:lang w:val="en-AU" w:eastAsia="en-AU"/>
        </w:rPr>
      </w:pPr>
      <w:r w:rsidRPr="00E15A11">
        <w:rPr>
          <w:noProof/>
        </w:rPr>
        <w:t>14.</w:t>
      </w:r>
      <w:r w:rsidRPr="00E15A11">
        <w:rPr>
          <w:rFonts w:asciiTheme="minorHAnsi" w:eastAsiaTheme="minorEastAsia" w:hAnsiTheme="minorHAnsi" w:cstheme="minorBidi"/>
          <w:b w:val="0"/>
          <w:iCs w:val="0"/>
          <w:noProof/>
          <w:sz w:val="22"/>
          <w:lang w:val="en-AU" w:eastAsia="en-AU"/>
        </w:rPr>
        <w:tab/>
      </w:r>
      <w:r w:rsidRPr="00E15A11">
        <w:rPr>
          <w:noProof/>
        </w:rPr>
        <w:t>Glossary</w:t>
      </w:r>
      <w:r w:rsidRPr="00E15A11">
        <w:rPr>
          <w:noProof/>
        </w:rPr>
        <w:tab/>
      </w:r>
      <w:r w:rsidRPr="00E15A11">
        <w:rPr>
          <w:noProof/>
        </w:rPr>
        <w:fldChar w:fldCharType="begin"/>
      </w:r>
      <w:r w:rsidRPr="00E15A11">
        <w:rPr>
          <w:noProof/>
        </w:rPr>
        <w:instrText xml:space="preserve"> PAGEREF _Toc121737728 \h </w:instrText>
      </w:r>
      <w:r w:rsidRPr="00E15A11">
        <w:rPr>
          <w:noProof/>
        </w:rPr>
      </w:r>
      <w:r w:rsidRPr="00E15A11">
        <w:rPr>
          <w:noProof/>
        </w:rPr>
        <w:fldChar w:fldCharType="separate"/>
      </w:r>
      <w:r w:rsidRPr="00E15A11">
        <w:rPr>
          <w:noProof/>
        </w:rPr>
        <w:t>22</w:t>
      </w:r>
      <w:r w:rsidRPr="00E15A11">
        <w:rPr>
          <w:noProof/>
        </w:rPr>
        <w:fldChar w:fldCharType="end"/>
      </w:r>
    </w:p>
    <w:p w14:paraId="1C69A47E" w14:textId="77777777" w:rsidR="007E23B9" w:rsidRPr="00E15A11" w:rsidRDefault="007E23B9">
      <w:pPr>
        <w:pStyle w:val="TOC2"/>
        <w:tabs>
          <w:tab w:val="left" w:pos="1418"/>
        </w:tabs>
        <w:rPr>
          <w:rFonts w:asciiTheme="minorHAnsi" w:eastAsiaTheme="minorEastAsia" w:hAnsiTheme="minorHAnsi" w:cstheme="minorBidi"/>
          <w:b w:val="0"/>
          <w:iCs w:val="0"/>
          <w:noProof/>
          <w:sz w:val="22"/>
          <w:lang w:val="en-AU" w:eastAsia="en-AU"/>
        </w:rPr>
      </w:pPr>
      <w:r w:rsidRPr="00E15A11">
        <w:rPr>
          <w:noProof/>
        </w:rPr>
        <w:t>Appendix A.</w:t>
      </w:r>
      <w:r w:rsidRPr="00E15A11">
        <w:rPr>
          <w:rFonts w:asciiTheme="minorHAnsi" w:eastAsiaTheme="minorEastAsia" w:hAnsiTheme="minorHAnsi" w:cstheme="minorBidi"/>
          <w:b w:val="0"/>
          <w:iCs w:val="0"/>
          <w:noProof/>
          <w:sz w:val="22"/>
          <w:lang w:val="en-AU" w:eastAsia="en-AU"/>
        </w:rPr>
        <w:tab/>
      </w:r>
      <w:r w:rsidRPr="00E15A11">
        <w:rPr>
          <w:noProof/>
        </w:rPr>
        <w:t>ISI India Projects – Mutual Priority Areas</w:t>
      </w:r>
      <w:r w:rsidRPr="00E15A11">
        <w:rPr>
          <w:noProof/>
        </w:rPr>
        <w:tab/>
      </w:r>
      <w:r w:rsidRPr="00E15A11">
        <w:rPr>
          <w:noProof/>
        </w:rPr>
        <w:fldChar w:fldCharType="begin"/>
      </w:r>
      <w:r w:rsidRPr="00E15A11">
        <w:rPr>
          <w:noProof/>
        </w:rPr>
        <w:instrText xml:space="preserve"> PAGEREF _Toc121737729 \h </w:instrText>
      </w:r>
      <w:r w:rsidRPr="00E15A11">
        <w:rPr>
          <w:noProof/>
        </w:rPr>
      </w:r>
      <w:r w:rsidRPr="00E15A11">
        <w:rPr>
          <w:noProof/>
        </w:rPr>
        <w:fldChar w:fldCharType="separate"/>
      </w:r>
      <w:r w:rsidRPr="00E15A11">
        <w:rPr>
          <w:noProof/>
        </w:rPr>
        <w:t>25</w:t>
      </w:r>
      <w:r w:rsidRPr="00E15A11">
        <w:rPr>
          <w:noProof/>
        </w:rPr>
        <w:fldChar w:fldCharType="end"/>
      </w:r>
    </w:p>
    <w:p w14:paraId="1BD825A8" w14:textId="77777777" w:rsidR="007E23B9" w:rsidRPr="00E15A11" w:rsidRDefault="007E23B9">
      <w:pPr>
        <w:pStyle w:val="TOC2"/>
        <w:tabs>
          <w:tab w:val="left" w:pos="1418"/>
        </w:tabs>
        <w:rPr>
          <w:rFonts w:asciiTheme="minorHAnsi" w:eastAsiaTheme="minorEastAsia" w:hAnsiTheme="minorHAnsi" w:cstheme="minorBidi"/>
          <w:b w:val="0"/>
          <w:iCs w:val="0"/>
          <w:noProof/>
          <w:sz w:val="22"/>
          <w:lang w:val="en-AU" w:eastAsia="en-AU"/>
        </w:rPr>
      </w:pPr>
      <w:r w:rsidRPr="00E15A11">
        <w:rPr>
          <w:noProof/>
        </w:rPr>
        <w:t>Appendix B.</w:t>
      </w:r>
      <w:r w:rsidRPr="00E15A11">
        <w:rPr>
          <w:rFonts w:asciiTheme="minorHAnsi" w:eastAsiaTheme="minorEastAsia" w:hAnsiTheme="minorHAnsi" w:cstheme="minorBidi"/>
          <w:b w:val="0"/>
          <w:iCs w:val="0"/>
          <w:noProof/>
          <w:sz w:val="22"/>
          <w:lang w:val="en-AU" w:eastAsia="en-AU"/>
        </w:rPr>
        <w:tab/>
      </w:r>
      <w:r w:rsidRPr="00E15A11">
        <w:rPr>
          <w:noProof/>
        </w:rPr>
        <w:t>Eligible expenditure</w:t>
      </w:r>
      <w:r w:rsidRPr="00E15A11">
        <w:rPr>
          <w:noProof/>
        </w:rPr>
        <w:tab/>
      </w:r>
      <w:r w:rsidRPr="00E15A11">
        <w:rPr>
          <w:noProof/>
        </w:rPr>
        <w:fldChar w:fldCharType="begin"/>
      </w:r>
      <w:r w:rsidRPr="00E15A11">
        <w:rPr>
          <w:noProof/>
        </w:rPr>
        <w:instrText xml:space="preserve"> PAGEREF _Toc121737730 \h </w:instrText>
      </w:r>
      <w:r w:rsidRPr="00E15A11">
        <w:rPr>
          <w:noProof/>
        </w:rPr>
      </w:r>
      <w:r w:rsidRPr="00E15A11">
        <w:rPr>
          <w:noProof/>
        </w:rPr>
        <w:fldChar w:fldCharType="separate"/>
      </w:r>
      <w:r w:rsidRPr="00E15A11">
        <w:rPr>
          <w:noProof/>
        </w:rPr>
        <w:t>26</w:t>
      </w:r>
      <w:r w:rsidRPr="00E15A11">
        <w:rPr>
          <w:noProof/>
        </w:rPr>
        <w:fldChar w:fldCharType="end"/>
      </w:r>
    </w:p>
    <w:p w14:paraId="4E295421" w14:textId="77777777" w:rsidR="007E23B9" w:rsidRPr="00E15A11" w:rsidRDefault="007E23B9">
      <w:pPr>
        <w:pStyle w:val="TOC3"/>
        <w:rPr>
          <w:rFonts w:asciiTheme="minorHAnsi" w:eastAsiaTheme="minorEastAsia" w:hAnsiTheme="minorHAnsi" w:cstheme="minorBidi"/>
          <w:iCs w:val="0"/>
          <w:noProof/>
          <w:sz w:val="22"/>
          <w:lang w:val="en-AU" w:eastAsia="en-AU"/>
        </w:rPr>
      </w:pPr>
      <w:r w:rsidRPr="00E15A11">
        <w:rPr>
          <w:noProof/>
        </w:rPr>
        <w:t>B.1</w:t>
      </w:r>
      <w:r w:rsidRPr="00E15A11">
        <w:rPr>
          <w:rFonts w:asciiTheme="minorHAnsi" w:eastAsiaTheme="minorEastAsia" w:hAnsiTheme="minorHAnsi" w:cstheme="minorBidi"/>
          <w:iCs w:val="0"/>
          <w:noProof/>
          <w:sz w:val="22"/>
          <w:lang w:val="en-AU" w:eastAsia="en-AU"/>
        </w:rPr>
        <w:tab/>
      </w:r>
      <w:r w:rsidRPr="00E15A11">
        <w:rPr>
          <w:noProof/>
        </w:rPr>
        <w:t>How we verify eligible expenditure</w:t>
      </w:r>
      <w:r w:rsidRPr="00E15A11">
        <w:rPr>
          <w:noProof/>
        </w:rPr>
        <w:tab/>
      </w:r>
      <w:r w:rsidRPr="00E15A11">
        <w:rPr>
          <w:noProof/>
        </w:rPr>
        <w:fldChar w:fldCharType="begin"/>
      </w:r>
      <w:r w:rsidRPr="00E15A11">
        <w:rPr>
          <w:noProof/>
        </w:rPr>
        <w:instrText xml:space="preserve"> PAGEREF _Toc121737731 \h </w:instrText>
      </w:r>
      <w:r w:rsidRPr="00E15A11">
        <w:rPr>
          <w:noProof/>
        </w:rPr>
      </w:r>
      <w:r w:rsidRPr="00E15A11">
        <w:rPr>
          <w:noProof/>
        </w:rPr>
        <w:fldChar w:fldCharType="separate"/>
      </w:r>
      <w:r w:rsidRPr="00E15A11">
        <w:rPr>
          <w:noProof/>
        </w:rPr>
        <w:t>26</w:t>
      </w:r>
      <w:r w:rsidRPr="00E15A11">
        <w:rPr>
          <w:noProof/>
        </w:rPr>
        <w:fldChar w:fldCharType="end"/>
      </w:r>
    </w:p>
    <w:p w14:paraId="228D5560" w14:textId="77777777" w:rsidR="007E23B9" w:rsidRPr="00E15A11" w:rsidRDefault="007E23B9">
      <w:pPr>
        <w:pStyle w:val="TOC3"/>
        <w:rPr>
          <w:rFonts w:asciiTheme="minorHAnsi" w:eastAsiaTheme="minorEastAsia" w:hAnsiTheme="minorHAnsi" w:cstheme="minorBidi"/>
          <w:iCs w:val="0"/>
          <w:noProof/>
          <w:sz w:val="22"/>
          <w:lang w:val="en-AU" w:eastAsia="en-AU"/>
        </w:rPr>
      </w:pPr>
      <w:r w:rsidRPr="00E15A11">
        <w:rPr>
          <w:noProof/>
        </w:rPr>
        <w:t>B.2</w:t>
      </w:r>
      <w:r w:rsidRPr="00E15A11">
        <w:rPr>
          <w:rFonts w:asciiTheme="minorHAnsi" w:eastAsiaTheme="minorEastAsia" w:hAnsiTheme="minorHAnsi" w:cstheme="minorBidi"/>
          <w:iCs w:val="0"/>
          <w:noProof/>
          <w:sz w:val="22"/>
          <w:lang w:val="en-AU" w:eastAsia="en-AU"/>
        </w:rPr>
        <w:tab/>
      </w:r>
      <w:r w:rsidRPr="00E15A11">
        <w:rPr>
          <w:noProof/>
        </w:rPr>
        <w:t>Equipment expenditure</w:t>
      </w:r>
      <w:r w:rsidRPr="00E15A11">
        <w:rPr>
          <w:noProof/>
        </w:rPr>
        <w:tab/>
      </w:r>
      <w:r w:rsidRPr="00E15A11">
        <w:rPr>
          <w:noProof/>
        </w:rPr>
        <w:fldChar w:fldCharType="begin"/>
      </w:r>
      <w:r w:rsidRPr="00E15A11">
        <w:rPr>
          <w:noProof/>
        </w:rPr>
        <w:instrText xml:space="preserve"> PAGEREF _Toc121737732 \h </w:instrText>
      </w:r>
      <w:r w:rsidRPr="00E15A11">
        <w:rPr>
          <w:noProof/>
        </w:rPr>
      </w:r>
      <w:r w:rsidRPr="00E15A11">
        <w:rPr>
          <w:noProof/>
        </w:rPr>
        <w:fldChar w:fldCharType="separate"/>
      </w:r>
      <w:r w:rsidRPr="00E15A11">
        <w:rPr>
          <w:noProof/>
        </w:rPr>
        <w:t>26</w:t>
      </w:r>
      <w:r w:rsidRPr="00E15A11">
        <w:rPr>
          <w:noProof/>
        </w:rPr>
        <w:fldChar w:fldCharType="end"/>
      </w:r>
    </w:p>
    <w:p w14:paraId="2311001F" w14:textId="77777777" w:rsidR="007E23B9" w:rsidRPr="00E15A11" w:rsidRDefault="007E23B9">
      <w:pPr>
        <w:pStyle w:val="TOC3"/>
        <w:rPr>
          <w:rFonts w:asciiTheme="minorHAnsi" w:eastAsiaTheme="minorEastAsia" w:hAnsiTheme="minorHAnsi" w:cstheme="minorBidi"/>
          <w:iCs w:val="0"/>
          <w:noProof/>
          <w:sz w:val="22"/>
          <w:lang w:val="en-AU" w:eastAsia="en-AU"/>
        </w:rPr>
      </w:pPr>
      <w:r w:rsidRPr="00E15A11">
        <w:rPr>
          <w:noProof/>
        </w:rPr>
        <w:t>B.3</w:t>
      </w:r>
      <w:r w:rsidRPr="00E15A11">
        <w:rPr>
          <w:rFonts w:asciiTheme="minorHAnsi" w:eastAsiaTheme="minorEastAsia" w:hAnsiTheme="minorHAnsi" w:cstheme="minorBidi"/>
          <w:iCs w:val="0"/>
          <w:noProof/>
          <w:sz w:val="22"/>
          <w:lang w:val="en-AU" w:eastAsia="en-AU"/>
        </w:rPr>
        <w:tab/>
      </w:r>
      <w:r w:rsidRPr="00E15A11">
        <w:rPr>
          <w:noProof/>
        </w:rPr>
        <w:t>Construction related to installation of new equipment</w:t>
      </w:r>
      <w:r w:rsidRPr="00E15A11">
        <w:rPr>
          <w:noProof/>
        </w:rPr>
        <w:tab/>
      </w:r>
      <w:r w:rsidRPr="00E15A11">
        <w:rPr>
          <w:noProof/>
        </w:rPr>
        <w:fldChar w:fldCharType="begin"/>
      </w:r>
      <w:r w:rsidRPr="00E15A11">
        <w:rPr>
          <w:noProof/>
        </w:rPr>
        <w:instrText xml:space="preserve"> PAGEREF _Toc121737733 \h </w:instrText>
      </w:r>
      <w:r w:rsidRPr="00E15A11">
        <w:rPr>
          <w:noProof/>
        </w:rPr>
      </w:r>
      <w:r w:rsidRPr="00E15A11">
        <w:rPr>
          <w:noProof/>
        </w:rPr>
        <w:fldChar w:fldCharType="separate"/>
      </w:r>
      <w:r w:rsidRPr="00E15A11">
        <w:rPr>
          <w:noProof/>
        </w:rPr>
        <w:t>27</w:t>
      </w:r>
      <w:r w:rsidRPr="00E15A11">
        <w:rPr>
          <w:noProof/>
        </w:rPr>
        <w:fldChar w:fldCharType="end"/>
      </w:r>
    </w:p>
    <w:p w14:paraId="5E3E5A3C" w14:textId="77777777" w:rsidR="007E23B9" w:rsidRPr="00E15A11" w:rsidRDefault="007E23B9">
      <w:pPr>
        <w:pStyle w:val="TOC3"/>
        <w:rPr>
          <w:rFonts w:asciiTheme="minorHAnsi" w:eastAsiaTheme="minorEastAsia" w:hAnsiTheme="minorHAnsi" w:cstheme="minorBidi"/>
          <w:iCs w:val="0"/>
          <w:noProof/>
          <w:sz w:val="22"/>
          <w:lang w:val="en-AU" w:eastAsia="en-AU"/>
        </w:rPr>
      </w:pPr>
      <w:r w:rsidRPr="00E15A11">
        <w:rPr>
          <w:noProof/>
        </w:rPr>
        <w:t>B.4</w:t>
      </w:r>
      <w:r w:rsidRPr="00E15A11">
        <w:rPr>
          <w:rFonts w:asciiTheme="minorHAnsi" w:eastAsiaTheme="minorEastAsia" w:hAnsiTheme="minorHAnsi" w:cstheme="minorBidi"/>
          <w:iCs w:val="0"/>
          <w:noProof/>
          <w:sz w:val="22"/>
          <w:lang w:val="en-AU" w:eastAsia="en-AU"/>
        </w:rPr>
        <w:tab/>
      </w:r>
      <w:r w:rsidRPr="00E15A11">
        <w:rPr>
          <w:noProof/>
        </w:rPr>
        <w:t>ICT hardware and software</w:t>
      </w:r>
      <w:r w:rsidRPr="00E15A11">
        <w:rPr>
          <w:noProof/>
        </w:rPr>
        <w:tab/>
      </w:r>
      <w:r w:rsidRPr="00E15A11">
        <w:rPr>
          <w:noProof/>
        </w:rPr>
        <w:fldChar w:fldCharType="begin"/>
      </w:r>
      <w:r w:rsidRPr="00E15A11">
        <w:rPr>
          <w:noProof/>
        </w:rPr>
        <w:instrText xml:space="preserve"> PAGEREF _Toc121737734 \h </w:instrText>
      </w:r>
      <w:r w:rsidRPr="00E15A11">
        <w:rPr>
          <w:noProof/>
        </w:rPr>
      </w:r>
      <w:r w:rsidRPr="00E15A11">
        <w:rPr>
          <w:noProof/>
        </w:rPr>
        <w:fldChar w:fldCharType="separate"/>
      </w:r>
      <w:r w:rsidRPr="00E15A11">
        <w:rPr>
          <w:noProof/>
        </w:rPr>
        <w:t>27</w:t>
      </w:r>
      <w:r w:rsidRPr="00E15A11">
        <w:rPr>
          <w:noProof/>
        </w:rPr>
        <w:fldChar w:fldCharType="end"/>
      </w:r>
    </w:p>
    <w:p w14:paraId="191899C0" w14:textId="77777777" w:rsidR="007E23B9" w:rsidRPr="00E15A11" w:rsidRDefault="007E23B9">
      <w:pPr>
        <w:pStyle w:val="TOC3"/>
        <w:rPr>
          <w:rFonts w:asciiTheme="minorHAnsi" w:eastAsiaTheme="minorEastAsia" w:hAnsiTheme="minorHAnsi" w:cstheme="minorBidi"/>
          <w:iCs w:val="0"/>
          <w:noProof/>
          <w:sz w:val="22"/>
          <w:lang w:val="en-AU" w:eastAsia="en-AU"/>
        </w:rPr>
      </w:pPr>
      <w:r w:rsidRPr="00E15A11">
        <w:rPr>
          <w:noProof/>
        </w:rPr>
        <w:t>B.5</w:t>
      </w:r>
      <w:r w:rsidRPr="00E15A11">
        <w:rPr>
          <w:rFonts w:asciiTheme="minorHAnsi" w:eastAsiaTheme="minorEastAsia" w:hAnsiTheme="minorHAnsi" w:cstheme="minorBidi"/>
          <w:iCs w:val="0"/>
          <w:noProof/>
          <w:sz w:val="22"/>
          <w:lang w:val="en-AU" w:eastAsia="en-AU"/>
        </w:rPr>
        <w:tab/>
      </w:r>
      <w:r w:rsidRPr="00E15A11">
        <w:rPr>
          <w:noProof/>
        </w:rPr>
        <w:t>Labour expenditure</w:t>
      </w:r>
      <w:r w:rsidRPr="00E15A11">
        <w:rPr>
          <w:noProof/>
        </w:rPr>
        <w:tab/>
      </w:r>
      <w:r w:rsidRPr="00E15A11">
        <w:rPr>
          <w:noProof/>
        </w:rPr>
        <w:fldChar w:fldCharType="begin"/>
      </w:r>
      <w:r w:rsidRPr="00E15A11">
        <w:rPr>
          <w:noProof/>
        </w:rPr>
        <w:instrText xml:space="preserve"> PAGEREF _Toc121737735 \h </w:instrText>
      </w:r>
      <w:r w:rsidRPr="00E15A11">
        <w:rPr>
          <w:noProof/>
        </w:rPr>
      </w:r>
      <w:r w:rsidRPr="00E15A11">
        <w:rPr>
          <w:noProof/>
        </w:rPr>
        <w:fldChar w:fldCharType="separate"/>
      </w:r>
      <w:r w:rsidRPr="00E15A11">
        <w:rPr>
          <w:noProof/>
        </w:rPr>
        <w:t>27</w:t>
      </w:r>
      <w:r w:rsidRPr="00E15A11">
        <w:rPr>
          <w:noProof/>
        </w:rPr>
        <w:fldChar w:fldCharType="end"/>
      </w:r>
    </w:p>
    <w:p w14:paraId="5FCF0814" w14:textId="77777777" w:rsidR="007E23B9" w:rsidRPr="00E15A11" w:rsidRDefault="007E23B9">
      <w:pPr>
        <w:pStyle w:val="TOC3"/>
        <w:rPr>
          <w:rFonts w:asciiTheme="minorHAnsi" w:eastAsiaTheme="minorEastAsia" w:hAnsiTheme="minorHAnsi" w:cstheme="minorBidi"/>
          <w:iCs w:val="0"/>
          <w:noProof/>
          <w:sz w:val="22"/>
          <w:lang w:val="en-AU" w:eastAsia="en-AU"/>
        </w:rPr>
      </w:pPr>
      <w:r w:rsidRPr="00E15A11">
        <w:rPr>
          <w:noProof/>
        </w:rPr>
        <w:t>B.6</w:t>
      </w:r>
      <w:r w:rsidRPr="00E15A11">
        <w:rPr>
          <w:rFonts w:asciiTheme="minorHAnsi" w:eastAsiaTheme="minorEastAsia" w:hAnsiTheme="minorHAnsi" w:cstheme="minorBidi"/>
          <w:iCs w:val="0"/>
          <w:noProof/>
          <w:sz w:val="22"/>
          <w:lang w:val="en-AU" w:eastAsia="en-AU"/>
        </w:rPr>
        <w:tab/>
      </w:r>
      <w:r w:rsidRPr="00E15A11">
        <w:rPr>
          <w:noProof/>
        </w:rPr>
        <w:t>Labour on-costs and administrative overhead</w:t>
      </w:r>
      <w:r w:rsidRPr="00E15A11">
        <w:rPr>
          <w:noProof/>
        </w:rPr>
        <w:tab/>
      </w:r>
      <w:r w:rsidRPr="00E15A11">
        <w:rPr>
          <w:noProof/>
        </w:rPr>
        <w:fldChar w:fldCharType="begin"/>
      </w:r>
      <w:r w:rsidRPr="00E15A11">
        <w:rPr>
          <w:noProof/>
        </w:rPr>
        <w:instrText xml:space="preserve"> PAGEREF _Toc121737736 \h </w:instrText>
      </w:r>
      <w:r w:rsidRPr="00E15A11">
        <w:rPr>
          <w:noProof/>
        </w:rPr>
      </w:r>
      <w:r w:rsidRPr="00E15A11">
        <w:rPr>
          <w:noProof/>
        </w:rPr>
        <w:fldChar w:fldCharType="separate"/>
      </w:r>
      <w:r w:rsidRPr="00E15A11">
        <w:rPr>
          <w:noProof/>
        </w:rPr>
        <w:t>28</w:t>
      </w:r>
      <w:r w:rsidRPr="00E15A11">
        <w:rPr>
          <w:noProof/>
        </w:rPr>
        <w:fldChar w:fldCharType="end"/>
      </w:r>
    </w:p>
    <w:p w14:paraId="2475E359" w14:textId="77777777" w:rsidR="007E23B9" w:rsidRPr="00E15A11" w:rsidRDefault="007E23B9">
      <w:pPr>
        <w:pStyle w:val="TOC3"/>
        <w:rPr>
          <w:rFonts w:asciiTheme="minorHAnsi" w:eastAsiaTheme="minorEastAsia" w:hAnsiTheme="minorHAnsi" w:cstheme="minorBidi"/>
          <w:iCs w:val="0"/>
          <w:noProof/>
          <w:sz w:val="22"/>
          <w:lang w:val="en-AU" w:eastAsia="en-AU"/>
        </w:rPr>
      </w:pPr>
      <w:r w:rsidRPr="00E15A11">
        <w:rPr>
          <w:noProof/>
        </w:rPr>
        <w:t>B.7</w:t>
      </w:r>
      <w:r w:rsidRPr="00E15A11">
        <w:rPr>
          <w:rFonts w:asciiTheme="minorHAnsi" w:eastAsiaTheme="minorEastAsia" w:hAnsiTheme="minorHAnsi" w:cstheme="minorBidi"/>
          <w:iCs w:val="0"/>
          <w:noProof/>
          <w:sz w:val="22"/>
          <w:lang w:val="en-AU" w:eastAsia="en-AU"/>
        </w:rPr>
        <w:tab/>
      </w:r>
      <w:r w:rsidRPr="00E15A11">
        <w:rPr>
          <w:noProof/>
        </w:rPr>
        <w:t>Contract expenditure</w:t>
      </w:r>
      <w:r w:rsidRPr="00E15A11">
        <w:rPr>
          <w:noProof/>
        </w:rPr>
        <w:tab/>
      </w:r>
      <w:r w:rsidRPr="00E15A11">
        <w:rPr>
          <w:noProof/>
        </w:rPr>
        <w:fldChar w:fldCharType="begin"/>
      </w:r>
      <w:r w:rsidRPr="00E15A11">
        <w:rPr>
          <w:noProof/>
        </w:rPr>
        <w:instrText xml:space="preserve"> PAGEREF _Toc121737737 \h </w:instrText>
      </w:r>
      <w:r w:rsidRPr="00E15A11">
        <w:rPr>
          <w:noProof/>
        </w:rPr>
      </w:r>
      <w:r w:rsidRPr="00E15A11">
        <w:rPr>
          <w:noProof/>
        </w:rPr>
        <w:fldChar w:fldCharType="separate"/>
      </w:r>
      <w:r w:rsidRPr="00E15A11">
        <w:rPr>
          <w:noProof/>
        </w:rPr>
        <w:t>28</w:t>
      </w:r>
      <w:r w:rsidRPr="00E15A11">
        <w:rPr>
          <w:noProof/>
        </w:rPr>
        <w:fldChar w:fldCharType="end"/>
      </w:r>
    </w:p>
    <w:p w14:paraId="599F9F61" w14:textId="77777777" w:rsidR="007E23B9" w:rsidRPr="00E15A11" w:rsidRDefault="007E23B9">
      <w:pPr>
        <w:pStyle w:val="TOC3"/>
        <w:rPr>
          <w:rFonts w:asciiTheme="minorHAnsi" w:eastAsiaTheme="minorEastAsia" w:hAnsiTheme="minorHAnsi" w:cstheme="minorBidi"/>
          <w:iCs w:val="0"/>
          <w:noProof/>
          <w:sz w:val="22"/>
          <w:lang w:val="en-AU" w:eastAsia="en-AU"/>
        </w:rPr>
      </w:pPr>
      <w:r w:rsidRPr="00E15A11">
        <w:rPr>
          <w:noProof/>
        </w:rPr>
        <w:t>B.8</w:t>
      </w:r>
      <w:r w:rsidRPr="00E15A11">
        <w:rPr>
          <w:rFonts w:asciiTheme="minorHAnsi" w:eastAsiaTheme="minorEastAsia" w:hAnsiTheme="minorHAnsi" w:cstheme="minorBidi"/>
          <w:iCs w:val="0"/>
          <w:noProof/>
          <w:sz w:val="22"/>
          <w:lang w:val="en-AU" w:eastAsia="en-AU"/>
        </w:rPr>
        <w:tab/>
      </w:r>
      <w:r w:rsidRPr="00E15A11">
        <w:rPr>
          <w:noProof/>
        </w:rPr>
        <w:t>Travel and overseas expenditure</w:t>
      </w:r>
      <w:r w:rsidRPr="00E15A11">
        <w:rPr>
          <w:noProof/>
        </w:rPr>
        <w:tab/>
      </w:r>
      <w:r w:rsidRPr="00E15A11">
        <w:rPr>
          <w:noProof/>
        </w:rPr>
        <w:fldChar w:fldCharType="begin"/>
      </w:r>
      <w:r w:rsidRPr="00E15A11">
        <w:rPr>
          <w:noProof/>
        </w:rPr>
        <w:instrText xml:space="preserve"> PAGEREF _Toc121737738 \h </w:instrText>
      </w:r>
      <w:r w:rsidRPr="00E15A11">
        <w:rPr>
          <w:noProof/>
        </w:rPr>
      </w:r>
      <w:r w:rsidRPr="00E15A11">
        <w:rPr>
          <w:noProof/>
        </w:rPr>
        <w:fldChar w:fldCharType="separate"/>
      </w:r>
      <w:r w:rsidRPr="00E15A11">
        <w:rPr>
          <w:noProof/>
        </w:rPr>
        <w:t>29</w:t>
      </w:r>
      <w:r w:rsidRPr="00E15A11">
        <w:rPr>
          <w:noProof/>
        </w:rPr>
        <w:fldChar w:fldCharType="end"/>
      </w:r>
    </w:p>
    <w:p w14:paraId="5BB2221B" w14:textId="77777777" w:rsidR="007E23B9" w:rsidRPr="00E15A11" w:rsidRDefault="007E23B9">
      <w:pPr>
        <w:pStyle w:val="TOC3"/>
        <w:rPr>
          <w:rFonts w:asciiTheme="minorHAnsi" w:eastAsiaTheme="minorEastAsia" w:hAnsiTheme="minorHAnsi" w:cstheme="minorBidi"/>
          <w:iCs w:val="0"/>
          <w:noProof/>
          <w:sz w:val="22"/>
          <w:lang w:val="en-AU" w:eastAsia="en-AU"/>
        </w:rPr>
      </w:pPr>
      <w:r w:rsidRPr="00E15A11">
        <w:rPr>
          <w:noProof/>
        </w:rPr>
        <w:t>B.9</w:t>
      </w:r>
      <w:r w:rsidRPr="00E15A11">
        <w:rPr>
          <w:rFonts w:asciiTheme="minorHAnsi" w:eastAsiaTheme="minorEastAsia" w:hAnsiTheme="minorHAnsi" w:cstheme="minorBidi"/>
          <w:iCs w:val="0"/>
          <w:noProof/>
          <w:sz w:val="22"/>
          <w:lang w:val="en-AU" w:eastAsia="en-AU"/>
        </w:rPr>
        <w:tab/>
      </w:r>
      <w:r w:rsidRPr="00E15A11">
        <w:rPr>
          <w:noProof/>
        </w:rPr>
        <w:t>Other eligible expenditure</w:t>
      </w:r>
      <w:r w:rsidRPr="00E15A11">
        <w:rPr>
          <w:noProof/>
        </w:rPr>
        <w:tab/>
      </w:r>
      <w:r w:rsidRPr="00E15A11">
        <w:rPr>
          <w:noProof/>
        </w:rPr>
        <w:fldChar w:fldCharType="begin"/>
      </w:r>
      <w:r w:rsidRPr="00E15A11">
        <w:rPr>
          <w:noProof/>
        </w:rPr>
        <w:instrText xml:space="preserve"> PAGEREF _Toc121737739 \h </w:instrText>
      </w:r>
      <w:r w:rsidRPr="00E15A11">
        <w:rPr>
          <w:noProof/>
        </w:rPr>
      </w:r>
      <w:r w:rsidRPr="00E15A11">
        <w:rPr>
          <w:noProof/>
        </w:rPr>
        <w:fldChar w:fldCharType="separate"/>
      </w:r>
      <w:r w:rsidRPr="00E15A11">
        <w:rPr>
          <w:noProof/>
        </w:rPr>
        <w:t>29</w:t>
      </w:r>
      <w:r w:rsidRPr="00E15A11">
        <w:rPr>
          <w:noProof/>
        </w:rPr>
        <w:fldChar w:fldCharType="end"/>
      </w:r>
    </w:p>
    <w:p w14:paraId="5BD345CA" w14:textId="77777777" w:rsidR="007E23B9" w:rsidRPr="00E15A11" w:rsidRDefault="007E23B9">
      <w:pPr>
        <w:pStyle w:val="TOC2"/>
        <w:tabs>
          <w:tab w:val="left" w:pos="1418"/>
        </w:tabs>
        <w:rPr>
          <w:rFonts w:asciiTheme="minorHAnsi" w:eastAsiaTheme="minorEastAsia" w:hAnsiTheme="minorHAnsi" w:cstheme="minorBidi"/>
          <w:b w:val="0"/>
          <w:iCs w:val="0"/>
          <w:noProof/>
          <w:sz w:val="22"/>
          <w:lang w:val="en-AU" w:eastAsia="en-AU"/>
        </w:rPr>
      </w:pPr>
      <w:r w:rsidRPr="00E15A11">
        <w:rPr>
          <w:noProof/>
        </w:rPr>
        <w:t>Appendix C.</w:t>
      </w:r>
      <w:r w:rsidRPr="00E15A11">
        <w:rPr>
          <w:rFonts w:asciiTheme="minorHAnsi" w:eastAsiaTheme="minorEastAsia" w:hAnsiTheme="minorHAnsi" w:cstheme="minorBidi"/>
          <w:b w:val="0"/>
          <w:iCs w:val="0"/>
          <w:noProof/>
          <w:sz w:val="22"/>
          <w:lang w:val="en-AU" w:eastAsia="en-AU"/>
        </w:rPr>
        <w:tab/>
      </w:r>
      <w:r w:rsidRPr="00E15A11">
        <w:rPr>
          <w:noProof/>
        </w:rPr>
        <w:t>Ineligible expenditure</w:t>
      </w:r>
      <w:r w:rsidRPr="00E15A11">
        <w:rPr>
          <w:noProof/>
        </w:rPr>
        <w:tab/>
      </w:r>
      <w:r w:rsidRPr="00E15A11">
        <w:rPr>
          <w:noProof/>
        </w:rPr>
        <w:fldChar w:fldCharType="begin"/>
      </w:r>
      <w:r w:rsidRPr="00E15A11">
        <w:rPr>
          <w:noProof/>
        </w:rPr>
        <w:instrText xml:space="preserve"> PAGEREF _Toc121737740 \h </w:instrText>
      </w:r>
      <w:r w:rsidRPr="00E15A11">
        <w:rPr>
          <w:noProof/>
        </w:rPr>
      </w:r>
      <w:r w:rsidRPr="00E15A11">
        <w:rPr>
          <w:noProof/>
        </w:rPr>
        <w:fldChar w:fldCharType="separate"/>
      </w:r>
      <w:r w:rsidRPr="00E15A11">
        <w:rPr>
          <w:noProof/>
        </w:rPr>
        <w:t>31</w:t>
      </w:r>
      <w:r w:rsidRPr="00E15A11">
        <w:rPr>
          <w:noProof/>
        </w:rPr>
        <w:fldChar w:fldCharType="end"/>
      </w:r>
    </w:p>
    <w:p w14:paraId="25F651FE" w14:textId="77777777" w:rsidR="00DD3C0D" w:rsidRPr="00E15A11" w:rsidRDefault="004A238A" w:rsidP="00DD3C0D">
      <w:pPr>
        <w:sectPr w:rsidR="00DD3C0D" w:rsidRPr="00E15A11" w:rsidSect="0002331D">
          <w:footerReference w:type="default" r:id="rId20"/>
          <w:footerReference w:type="first" r:id="rId21"/>
          <w:pgSz w:w="11907" w:h="16840" w:code="9"/>
          <w:pgMar w:top="1418" w:right="1418" w:bottom="1276" w:left="1701" w:header="709" w:footer="709" w:gutter="0"/>
          <w:cols w:space="720"/>
          <w:docGrid w:linePitch="360"/>
        </w:sectPr>
      </w:pPr>
      <w:r w:rsidRPr="00E15A11">
        <w:rPr>
          <w:rFonts w:eastAsia="Calibri"/>
        </w:rPr>
        <w:fldChar w:fldCharType="end"/>
      </w:r>
    </w:p>
    <w:p w14:paraId="0E493C52" w14:textId="6C064B74" w:rsidR="005B475B" w:rsidRPr="00E15A11" w:rsidRDefault="005B475B" w:rsidP="00230A8D">
      <w:pPr>
        <w:pStyle w:val="Heading2"/>
      </w:pPr>
      <w:bookmarkStart w:id="3" w:name="_Toc458420391"/>
      <w:bookmarkStart w:id="4" w:name="_Toc462824846"/>
      <w:bookmarkStart w:id="5" w:name="_Toc496536648"/>
      <w:bookmarkStart w:id="6" w:name="_Toc531277475"/>
      <w:bookmarkStart w:id="7" w:name="_Toc955285"/>
      <w:bookmarkStart w:id="8" w:name="_Toc18507027"/>
      <w:bookmarkStart w:id="9" w:name="_Toc18580649"/>
      <w:bookmarkStart w:id="10" w:name="_Toc18671372"/>
      <w:bookmarkStart w:id="11" w:name="_Toc20480585"/>
      <w:bookmarkStart w:id="12" w:name="_Toc107319469"/>
      <w:bookmarkStart w:id="13" w:name="_Toc121737673"/>
      <w:r w:rsidRPr="00E15A11">
        <w:lastRenderedPageBreak/>
        <w:t>International Space Investment</w:t>
      </w:r>
      <w:bookmarkEnd w:id="3"/>
      <w:bookmarkEnd w:id="4"/>
      <w:r w:rsidRPr="00E15A11">
        <w:t xml:space="preserve"> India </w:t>
      </w:r>
      <w:r w:rsidR="0018455C" w:rsidRPr="00E15A11">
        <w:t>Projects</w:t>
      </w:r>
      <w:r w:rsidRPr="00E15A11">
        <w:t xml:space="preserve"> processes</w:t>
      </w:r>
      <w:bookmarkEnd w:id="5"/>
      <w:bookmarkEnd w:id="6"/>
      <w:bookmarkEnd w:id="7"/>
      <w:bookmarkEnd w:id="8"/>
      <w:bookmarkEnd w:id="9"/>
      <w:bookmarkEnd w:id="10"/>
      <w:bookmarkEnd w:id="11"/>
      <w:bookmarkEnd w:id="12"/>
      <w:bookmarkEnd w:id="13"/>
    </w:p>
    <w:p w14:paraId="405CDFBB" w14:textId="750BEEB0" w:rsidR="00CE6D9D" w:rsidRPr="00E15A11"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E15A11">
        <w:rPr>
          <w:b/>
        </w:rPr>
        <w:t xml:space="preserve">The </w:t>
      </w:r>
      <w:r w:rsidR="005B475B" w:rsidRPr="00E15A11">
        <w:rPr>
          <w:b/>
        </w:rPr>
        <w:t>International Space Investment Initiative</w:t>
      </w:r>
      <w:r w:rsidRPr="00E15A11">
        <w:rPr>
          <w:b/>
        </w:rPr>
        <w:t xml:space="preserve"> is designed to achieve Australian Government objectives </w:t>
      </w:r>
    </w:p>
    <w:p w14:paraId="45FFCE78" w14:textId="63BDB8FF" w:rsidR="00CE6D9D" w:rsidRPr="00E15A11"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E15A11">
        <w:t xml:space="preserve">This grant opportunity contributes to </w:t>
      </w:r>
      <w:r w:rsidR="007057F3" w:rsidRPr="00E15A11">
        <w:t xml:space="preserve">the </w:t>
      </w:r>
      <w:r w:rsidR="005B475B" w:rsidRPr="00E15A11">
        <w:t>Department of Industry, Science and Resources</w:t>
      </w:r>
      <w:r w:rsidR="0018455C" w:rsidRPr="00E15A11">
        <w:t>’</w:t>
      </w:r>
      <w:r w:rsidRPr="00E15A11">
        <w:t xml:space="preserve"> Outcome </w:t>
      </w:r>
      <w:r w:rsidR="0086750A" w:rsidRPr="00E15A11">
        <w:t>1, Program 2:</w:t>
      </w:r>
      <w:r w:rsidR="005B475B" w:rsidRPr="00E15A11">
        <w:t xml:space="preserve"> Growing Business Investment and Improving Business Capability.</w:t>
      </w:r>
      <w:r w:rsidRPr="00E15A11">
        <w:t xml:space="preserve"> The </w:t>
      </w:r>
      <w:r w:rsidR="005B475B" w:rsidRPr="00E15A11">
        <w:rPr>
          <w:szCs w:val="20"/>
        </w:rPr>
        <w:t>Australian Space Agency</w:t>
      </w:r>
      <w:r w:rsidR="00A46758" w:rsidRPr="00E15A11">
        <w:rPr>
          <w:szCs w:val="20"/>
        </w:rPr>
        <w:t xml:space="preserve"> and the Department of Industry</w:t>
      </w:r>
      <w:r w:rsidR="00234DA5" w:rsidRPr="00E15A11">
        <w:rPr>
          <w:szCs w:val="20"/>
        </w:rPr>
        <w:t>,</w:t>
      </w:r>
      <w:r w:rsidR="005B475B" w:rsidRPr="00E15A11">
        <w:rPr>
          <w:szCs w:val="20"/>
        </w:rPr>
        <w:t xml:space="preserve"> </w:t>
      </w:r>
      <w:r w:rsidR="00F70E9C" w:rsidRPr="00E15A11">
        <w:rPr>
          <w:szCs w:val="20"/>
        </w:rPr>
        <w:t>Science</w:t>
      </w:r>
      <w:r w:rsidR="005B475B" w:rsidRPr="00E15A11">
        <w:rPr>
          <w:szCs w:val="20"/>
        </w:rPr>
        <w:t xml:space="preserve"> and </w:t>
      </w:r>
      <w:r w:rsidR="0086750A" w:rsidRPr="00E15A11">
        <w:rPr>
          <w:szCs w:val="20"/>
        </w:rPr>
        <w:t>Resources</w:t>
      </w:r>
      <w:r w:rsidR="005B475B" w:rsidRPr="00E15A11">
        <w:t xml:space="preserve"> </w:t>
      </w:r>
      <w:r w:rsidRPr="00E15A11">
        <w:t xml:space="preserve">works with stakeholders to plan and design the grant program according to the </w:t>
      </w:r>
      <w:hyperlink r:id="rId22" w:history="1">
        <w:r w:rsidRPr="00E15A11">
          <w:rPr>
            <w:rStyle w:val="Hyperlink"/>
            <w:i/>
          </w:rPr>
          <w:t>Commonwealth Grants Rules and Guidelines</w:t>
        </w:r>
        <w:r w:rsidRPr="00E15A11">
          <w:rPr>
            <w:rStyle w:val="Hyperlink"/>
          </w:rPr>
          <w:t>.</w:t>
        </w:r>
      </w:hyperlink>
    </w:p>
    <w:p w14:paraId="01A09AA7" w14:textId="77777777" w:rsidR="00CE6D9D" w:rsidRPr="00E15A11" w:rsidRDefault="00CE6D9D" w:rsidP="00CE6D9D">
      <w:pPr>
        <w:spacing w:after="0"/>
        <w:jc w:val="center"/>
        <w:rPr>
          <w:rFonts w:ascii="Wingdings" w:hAnsi="Wingdings"/>
          <w:szCs w:val="20"/>
        </w:rPr>
      </w:pPr>
      <w:r w:rsidRPr="00E15A11">
        <w:rPr>
          <w:rFonts w:ascii="Wingdings" w:hAnsi="Wingdings"/>
          <w:szCs w:val="20"/>
        </w:rPr>
        <w:t></w:t>
      </w:r>
    </w:p>
    <w:p w14:paraId="0959AFF8" w14:textId="77777777" w:rsidR="00CE6D9D" w:rsidRPr="00E15A11"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E15A11">
        <w:rPr>
          <w:b/>
        </w:rPr>
        <w:t>The grant opportunity opens</w:t>
      </w:r>
    </w:p>
    <w:p w14:paraId="50C07285" w14:textId="7D2CA17C" w:rsidR="00CE6D9D" w:rsidRPr="00E15A11"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E15A11">
        <w:t xml:space="preserve">We publish the grant guidelines on </w:t>
      </w:r>
      <w:r w:rsidR="00C659C4" w:rsidRPr="00E15A11">
        <w:t>business.gov.au</w:t>
      </w:r>
      <w:r w:rsidR="00C43785" w:rsidRPr="00E15A11">
        <w:t xml:space="preserve"> and GrantConnect</w:t>
      </w:r>
      <w:r w:rsidR="00C43123" w:rsidRPr="00E15A11">
        <w:t>.</w:t>
      </w:r>
    </w:p>
    <w:p w14:paraId="01F62ADB" w14:textId="77777777" w:rsidR="00CE6D9D" w:rsidRPr="00E15A11" w:rsidRDefault="00CE6D9D" w:rsidP="00CE6D9D">
      <w:pPr>
        <w:spacing w:after="0"/>
        <w:jc w:val="center"/>
        <w:rPr>
          <w:rFonts w:ascii="Wingdings" w:hAnsi="Wingdings"/>
          <w:szCs w:val="20"/>
        </w:rPr>
      </w:pPr>
      <w:r w:rsidRPr="00E15A11">
        <w:rPr>
          <w:rFonts w:ascii="Wingdings" w:hAnsi="Wingdings"/>
          <w:szCs w:val="20"/>
        </w:rPr>
        <w:t></w:t>
      </w:r>
    </w:p>
    <w:p w14:paraId="5BD6B6C6" w14:textId="77777777" w:rsidR="00CE6D9D" w:rsidRPr="00E15A11"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E15A11">
        <w:rPr>
          <w:b/>
        </w:rPr>
        <w:t>You complete and submit a grant application</w:t>
      </w:r>
    </w:p>
    <w:p w14:paraId="3561BED5" w14:textId="04553430" w:rsidR="00030E0C" w:rsidRPr="00E15A11"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E15A11">
        <w:t>You complete the application form</w:t>
      </w:r>
      <w:r w:rsidR="00C43123" w:rsidRPr="00E15A11">
        <w:t>,</w:t>
      </w:r>
      <w:r w:rsidRPr="00E15A11">
        <w:t xml:space="preserve"> address</w:t>
      </w:r>
      <w:r w:rsidR="00C43123" w:rsidRPr="00E15A11">
        <w:t>ing</w:t>
      </w:r>
      <w:r w:rsidR="0086750A" w:rsidRPr="00E15A11">
        <w:t xml:space="preserve"> all the eligibility </w:t>
      </w:r>
      <w:r w:rsidR="00007E4B" w:rsidRPr="00E15A11">
        <w:t xml:space="preserve">and </w:t>
      </w:r>
      <w:r w:rsidR="0059733A" w:rsidRPr="00E15A11">
        <w:t>assessment</w:t>
      </w:r>
      <w:r w:rsidR="00C43123" w:rsidRPr="00E15A11">
        <w:t xml:space="preserve"> </w:t>
      </w:r>
      <w:r w:rsidRPr="00E15A11">
        <w:t xml:space="preserve">criteria </w:t>
      </w:r>
      <w:r w:rsidR="00C43123" w:rsidRPr="00E15A11">
        <w:t xml:space="preserve">in order for your application </w:t>
      </w:r>
      <w:r w:rsidRPr="00E15A11">
        <w:t>to be considered.</w:t>
      </w:r>
    </w:p>
    <w:p w14:paraId="572EB202" w14:textId="77777777" w:rsidR="00CE6D9D" w:rsidRPr="00E15A11" w:rsidRDefault="00CE6D9D" w:rsidP="00CE6D9D">
      <w:pPr>
        <w:spacing w:after="0"/>
        <w:jc w:val="center"/>
        <w:rPr>
          <w:rFonts w:ascii="Wingdings" w:hAnsi="Wingdings"/>
          <w:szCs w:val="20"/>
        </w:rPr>
      </w:pPr>
      <w:r w:rsidRPr="00E15A11">
        <w:rPr>
          <w:rFonts w:ascii="Wingdings" w:hAnsi="Wingdings"/>
          <w:szCs w:val="20"/>
        </w:rPr>
        <w:t></w:t>
      </w:r>
    </w:p>
    <w:p w14:paraId="356FCCAC" w14:textId="5C339A53" w:rsidR="00CE6D9D" w:rsidRPr="00E15A11"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E15A11">
        <w:rPr>
          <w:b/>
        </w:rPr>
        <w:t>We assess all grant application</w:t>
      </w:r>
      <w:r w:rsidR="008718E5" w:rsidRPr="00E15A11">
        <w:rPr>
          <w:b/>
        </w:rPr>
        <w:t>s</w:t>
      </w:r>
    </w:p>
    <w:p w14:paraId="6DA9FA67" w14:textId="782011EA" w:rsidR="00041716" w:rsidRPr="00E15A11"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E15A11">
        <w:t>We</w:t>
      </w:r>
      <w:r w:rsidR="0086750A" w:rsidRPr="00E15A11">
        <w:t xml:space="preserve"> </w:t>
      </w:r>
      <w:r w:rsidR="007F7294" w:rsidRPr="00E15A11">
        <w:t>review</w:t>
      </w:r>
      <w:r w:rsidRPr="00E15A11">
        <w:t xml:space="preserve"> the applications against eligibility criteria and notify you if you are not eligible.</w:t>
      </w:r>
    </w:p>
    <w:p w14:paraId="1D0BA313" w14:textId="7E79AF1A" w:rsidR="00CE6D9D" w:rsidRPr="00E15A11"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E15A11">
        <w:t xml:space="preserve">We assess </w:t>
      </w:r>
      <w:r w:rsidR="00B37D10" w:rsidRPr="00E15A11">
        <w:t xml:space="preserve">eligible </w:t>
      </w:r>
      <w:r w:rsidRPr="00E15A11">
        <w:t>application</w:t>
      </w:r>
      <w:r w:rsidR="006171E3" w:rsidRPr="00E15A11">
        <w:t>s</w:t>
      </w:r>
      <w:r w:rsidRPr="00E15A11">
        <w:t xml:space="preserve"> against the </w:t>
      </w:r>
      <w:r w:rsidR="0059733A" w:rsidRPr="00E15A11">
        <w:t xml:space="preserve">assessment </w:t>
      </w:r>
      <w:r w:rsidRPr="00E15A11">
        <w:t xml:space="preserve">criteria including an overall consideration of value </w:t>
      </w:r>
      <w:r w:rsidR="00041716" w:rsidRPr="00E15A11">
        <w:t xml:space="preserve">with </w:t>
      </w:r>
      <w:r w:rsidR="00B37D10" w:rsidRPr="00E15A11">
        <w:t>relevant</w:t>
      </w:r>
      <w:r w:rsidR="0086750A" w:rsidRPr="00E15A11">
        <w:t xml:space="preserve"> money</w:t>
      </w:r>
      <w:r w:rsidRPr="00E15A11">
        <w:t xml:space="preserve"> and compare it to other </w:t>
      </w:r>
      <w:r w:rsidR="00B37D10" w:rsidRPr="00E15A11">
        <w:t xml:space="preserve">eligible </w:t>
      </w:r>
      <w:r w:rsidR="006171E3" w:rsidRPr="00E15A11">
        <w:t>applications.</w:t>
      </w:r>
    </w:p>
    <w:p w14:paraId="627BD968" w14:textId="77777777" w:rsidR="00CE6D9D" w:rsidRPr="00E15A11" w:rsidRDefault="00CE6D9D" w:rsidP="00CE6D9D">
      <w:pPr>
        <w:spacing w:after="0"/>
        <w:jc w:val="center"/>
        <w:rPr>
          <w:rFonts w:ascii="Wingdings" w:hAnsi="Wingdings"/>
          <w:szCs w:val="20"/>
        </w:rPr>
      </w:pPr>
      <w:r w:rsidRPr="00E15A11">
        <w:rPr>
          <w:rFonts w:ascii="Wingdings" w:hAnsi="Wingdings"/>
          <w:szCs w:val="20"/>
        </w:rPr>
        <w:t></w:t>
      </w:r>
    </w:p>
    <w:p w14:paraId="44504BE3" w14:textId="4C98A9DA" w:rsidR="00CE6D9D" w:rsidRPr="00E15A11"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E15A11">
        <w:rPr>
          <w:b/>
        </w:rPr>
        <w:t>We make grant recommendations</w:t>
      </w:r>
    </w:p>
    <w:p w14:paraId="577C2CE3" w14:textId="17B8F7AD" w:rsidR="00CE6D9D" w:rsidRPr="00E15A11"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E15A11">
        <w:t xml:space="preserve">We provide advice to the decision maker on the merits of each application. </w:t>
      </w:r>
    </w:p>
    <w:p w14:paraId="51D2F01B" w14:textId="77777777" w:rsidR="00CE6D9D" w:rsidRPr="00E15A11" w:rsidRDefault="00CE6D9D" w:rsidP="00CE6D9D">
      <w:pPr>
        <w:spacing w:after="0"/>
        <w:jc w:val="center"/>
        <w:rPr>
          <w:rFonts w:ascii="Wingdings" w:hAnsi="Wingdings"/>
          <w:szCs w:val="20"/>
        </w:rPr>
      </w:pPr>
      <w:r w:rsidRPr="00E15A11">
        <w:rPr>
          <w:rFonts w:ascii="Wingdings" w:hAnsi="Wingdings"/>
          <w:szCs w:val="20"/>
        </w:rPr>
        <w:t></w:t>
      </w:r>
    </w:p>
    <w:p w14:paraId="24522E60" w14:textId="2A09D564" w:rsidR="00CE6D9D" w:rsidRPr="00E15A11"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E15A11">
        <w:rPr>
          <w:b/>
        </w:rPr>
        <w:t xml:space="preserve">Grant </w:t>
      </w:r>
      <w:r w:rsidR="00F7040C" w:rsidRPr="00E15A11">
        <w:rPr>
          <w:b/>
        </w:rPr>
        <w:t>d</w:t>
      </w:r>
      <w:r w:rsidRPr="00E15A11">
        <w:rPr>
          <w:b/>
        </w:rPr>
        <w:t>ecisions are made</w:t>
      </w:r>
    </w:p>
    <w:p w14:paraId="7FC9E84C" w14:textId="677A6DF7" w:rsidR="00CE6D9D" w:rsidRPr="00E15A11"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E15A11">
        <w:t>The decision maker decides which applications are successful.</w:t>
      </w:r>
    </w:p>
    <w:p w14:paraId="7FE19A20" w14:textId="77777777" w:rsidR="00CE6D9D" w:rsidRPr="00E15A11" w:rsidRDefault="00CE6D9D" w:rsidP="00CE6D9D">
      <w:pPr>
        <w:spacing w:after="0"/>
        <w:jc w:val="center"/>
        <w:rPr>
          <w:rFonts w:ascii="Wingdings" w:hAnsi="Wingdings"/>
          <w:szCs w:val="20"/>
        </w:rPr>
      </w:pPr>
      <w:r w:rsidRPr="00E15A11">
        <w:rPr>
          <w:rFonts w:ascii="Wingdings" w:hAnsi="Wingdings"/>
          <w:szCs w:val="20"/>
        </w:rPr>
        <w:t></w:t>
      </w:r>
    </w:p>
    <w:p w14:paraId="0CE2BAD5" w14:textId="1727C772" w:rsidR="00CE6D9D" w:rsidRPr="00E15A11"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E15A11">
        <w:rPr>
          <w:b/>
        </w:rPr>
        <w:t>We notify you of the outcome</w:t>
      </w:r>
    </w:p>
    <w:p w14:paraId="712644EF" w14:textId="67EAAB93" w:rsidR="00CE6D9D" w:rsidRPr="00E15A11" w:rsidRDefault="0086750A"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E15A11">
        <w:t>We</w:t>
      </w:r>
      <w:r w:rsidR="00CE6D9D" w:rsidRPr="00E15A11">
        <w:t xml:space="preserve"> advise you of the outcome of your application. </w:t>
      </w:r>
      <w:r w:rsidR="00041716" w:rsidRPr="00E15A11">
        <w:t>We may not notify unsuccessful applicants until grant agreements have been executed with successful applicants.</w:t>
      </w:r>
    </w:p>
    <w:p w14:paraId="642F7092" w14:textId="77777777" w:rsidR="00CE6D9D" w:rsidRPr="00E15A11" w:rsidRDefault="00CE6D9D" w:rsidP="00CE6D9D">
      <w:pPr>
        <w:spacing w:after="0"/>
        <w:jc w:val="center"/>
        <w:rPr>
          <w:rFonts w:ascii="Wingdings" w:hAnsi="Wingdings"/>
          <w:szCs w:val="20"/>
        </w:rPr>
      </w:pPr>
      <w:r w:rsidRPr="00E15A11">
        <w:rPr>
          <w:rFonts w:ascii="Wingdings" w:hAnsi="Wingdings"/>
          <w:szCs w:val="20"/>
        </w:rPr>
        <w:t></w:t>
      </w:r>
    </w:p>
    <w:p w14:paraId="0AFE72AD" w14:textId="6BABED60" w:rsidR="00CE6D9D" w:rsidRPr="00E15A11"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E15A11">
        <w:rPr>
          <w:b/>
        </w:rPr>
        <w:t>We enter into a grant agreement</w:t>
      </w:r>
    </w:p>
    <w:p w14:paraId="5E81FDF5" w14:textId="133378FB" w:rsidR="00CE6D9D" w:rsidRPr="00E15A11"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E15A11">
        <w:t>We will enter into a grant agreement with successful applicants. The type of grant agreement is based on the nature of the grant and proportional to the risks involved.</w:t>
      </w:r>
    </w:p>
    <w:p w14:paraId="3BF8992A" w14:textId="77777777" w:rsidR="00CE6D9D" w:rsidRPr="00E15A11" w:rsidRDefault="00CE6D9D" w:rsidP="00CE6D9D">
      <w:pPr>
        <w:spacing w:after="0"/>
        <w:jc w:val="center"/>
        <w:rPr>
          <w:rFonts w:ascii="Wingdings" w:hAnsi="Wingdings"/>
          <w:szCs w:val="20"/>
        </w:rPr>
      </w:pPr>
      <w:r w:rsidRPr="00E15A11">
        <w:rPr>
          <w:rFonts w:ascii="Wingdings" w:hAnsi="Wingdings"/>
          <w:szCs w:val="20"/>
        </w:rPr>
        <w:t></w:t>
      </w:r>
    </w:p>
    <w:p w14:paraId="4B18AF15" w14:textId="26C52DB9" w:rsidR="00CE6D9D" w:rsidRPr="00E15A11"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E15A11">
        <w:rPr>
          <w:b/>
        </w:rPr>
        <w:t>Delivery of grant</w:t>
      </w:r>
    </w:p>
    <w:p w14:paraId="0D0195C5" w14:textId="100664CB" w:rsidR="00CE6D9D" w:rsidRPr="00E15A11"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E15A11">
        <w:rPr>
          <w:bCs/>
        </w:rPr>
        <w:t>You undertake the grant activity as set out in your grant agreement. We manage the grant by working with you, monitoring your progress and making payments.</w:t>
      </w:r>
    </w:p>
    <w:p w14:paraId="10DB5194" w14:textId="77777777" w:rsidR="00CE6D9D" w:rsidRPr="00E15A11" w:rsidRDefault="00CE6D9D" w:rsidP="00CE6D9D">
      <w:pPr>
        <w:spacing w:after="0"/>
        <w:jc w:val="center"/>
        <w:rPr>
          <w:rFonts w:ascii="Wingdings" w:hAnsi="Wingdings"/>
          <w:szCs w:val="20"/>
        </w:rPr>
      </w:pPr>
      <w:r w:rsidRPr="00E15A11">
        <w:rPr>
          <w:rFonts w:ascii="Wingdings" w:hAnsi="Wingdings"/>
          <w:szCs w:val="20"/>
        </w:rPr>
        <w:t></w:t>
      </w:r>
    </w:p>
    <w:p w14:paraId="21EFE1D3" w14:textId="39E73D62" w:rsidR="0086750A" w:rsidRPr="00E15A11" w:rsidRDefault="00041716" w:rsidP="0086750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E15A11">
        <w:rPr>
          <w:b/>
        </w:rPr>
        <w:t>Evaluation</w:t>
      </w:r>
      <w:r w:rsidR="00CE6D9D" w:rsidRPr="00E15A11">
        <w:rPr>
          <w:b/>
        </w:rPr>
        <w:t xml:space="preserve"> of the </w:t>
      </w:r>
      <w:r w:rsidR="0086750A" w:rsidRPr="00E15A11">
        <w:rPr>
          <w:b/>
          <w:bCs/>
          <w:szCs w:val="20"/>
        </w:rPr>
        <w:t xml:space="preserve">International Space Investment </w:t>
      </w:r>
      <w:r w:rsidR="00945886" w:rsidRPr="00E15A11">
        <w:rPr>
          <w:b/>
          <w:bCs/>
          <w:szCs w:val="20"/>
        </w:rPr>
        <w:t>Initiative</w:t>
      </w:r>
    </w:p>
    <w:p w14:paraId="3BA8A0DE" w14:textId="2E182202" w:rsidR="00CE6D9D" w:rsidRPr="00E15A11" w:rsidRDefault="00CE6D9D" w:rsidP="0086750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E15A11">
        <w:t xml:space="preserve">We </w:t>
      </w:r>
      <w:r w:rsidR="00577456" w:rsidRPr="00E15A11">
        <w:t xml:space="preserve">will </w:t>
      </w:r>
      <w:r w:rsidRPr="00E15A11">
        <w:t>eval</w:t>
      </w:r>
      <w:r w:rsidR="0018455C" w:rsidRPr="00E15A11">
        <w:t>uate the specific grant opportunity</w:t>
      </w:r>
      <w:r w:rsidRPr="00E15A11">
        <w:t xml:space="preserve"> as a whole. We base this on information you provide to us and that we collect from various sources. </w:t>
      </w:r>
    </w:p>
    <w:p w14:paraId="6818B261" w14:textId="77777777" w:rsidR="00F87B20" w:rsidRPr="00E15A11" w:rsidRDefault="00F87B20" w:rsidP="00F87B20">
      <w:bookmarkStart w:id="14" w:name="_Toc496536649"/>
      <w:bookmarkStart w:id="15" w:name="_Toc531277476"/>
      <w:bookmarkStart w:id="16" w:name="_Toc955286"/>
      <w:r w:rsidRPr="00E15A11">
        <w:br w:type="page"/>
      </w:r>
    </w:p>
    <w:p w14:paraId="646402A1" w14:textId="1E817957" w:rsidR="00686047" w:rsidRPr="00E15A11" w:rsidRDefault="00686047" w:rsidP="00230A8D">
      <w:pPr>
        <w:pStyle w:val="Heading2"/>
      </w:pPr>
      <w:bookmarkStart w:id="17" w:name="_Toc107319470"/>
      <w:bookmarkStart w:id="18" w:name="_Toc121737674"/>
      <w:r w:rsidRPr="00E15A11">
        <w:lastRenderedPageBreak/>
        <w:t>About the grant program</w:t>
      </w:r>
      <w:bookmarkEnd w:id="14"/>
      <w:bookmarkEnd w:id="15"/>
      <w:bookmarkEnd w:id="16"/>
      <w:bookmarkEnd w:id="17"/>
      <w:bookmarkEnd w:id="18"/>
    </w:p>
    <w:p w14:paraId="2AE2D320" w14:textId="0AA97CD7" w:rsidR="00057F42" w:rsidRPr="00E15A11" w:rsidRDefault="0086750A" w:rsidP="00057F42">
      <w:r w:rsidRPr="00E15A11">
        <w:t xml:space="preserve">The International Space Investment Initiative </w:t>
      </w:r>
      <w:r w:rsidR="001809F3" w:rsidRPr="00E15A11">
        <w:t>(ISI)</w:t>
      </w:r>
      <w:r w:rsidRPr="00E15A11">
        <w:t xml:space="preserve"> was announced as part of the </w:t>
      </w:r>
      <w:r w:rsidRPr="00E15A11">
        <w:rPr>
          <w:i/>
        </w:rPr>
        <w:t>Australian Technology and Science Growth Plan – growing the Australian space industry</w:t>
      </w:r>
      <w:r w:rsidRPr="00E15A11">
        <w:t xml:space="preserve"> initiative in 2018</w:t>
      </w:r>
      <w:r w:rsidRPr="00E15A11">
        <w:rPr>
          <w:i/>
        </w:rPr>
        <w:t xml:space="preserve">. </w:t>
      </w:r>
      <w:r w:rsidR="00057F42" w:rsidRPr="00E15A11">
        <w:t xml:space="preserve">The program forms an important element of the </w:t>
      </w:r>
      <w:hyperlink r:id="rId23" w:history="1">
        <w:r w:rsidR="00057F42" w:rsidRPr="00E15A11">
          <w:rPr>
            <w:rStyle w:val="Hyperlink"/>
            <w:i/>
          </w:rPr>
          <w:t>Advancing Space: Australian Civil Space Strategy</w:t>
        </w:r>
      </w:hyperlink>
      <w:r w:rsidR="00057F42" w:rsidRPr="00E15A11">
        <w:rPr>
          <w:rStyle w:val="Hyperlink"/>
          <w:i/>
        </w:rPr>
        <w:t xml:space="preserve"> 2019-2028</w:t>
      </w:r>
      <w:r w:rsidR="00057F42" w:rsidRPr="00E15A11">
        <w:t xml:space="preserve">, primarily addressing the National and International pillars </w:t>
      </w:r>
      <w:r w:rsidR="00057F42" w:rsidRPr="00E15A11">
        <w:rPr>
          <w:color w:val="262626" w:themeColor="text1" w:themeTint="D9"/>
        </w:rPr>
        <w:t xml:space="preserve">to build international partnerships for industry, and create opportunities for Australian businesses and researchers to access international space supply chains, create jobs in Australia and support the growth of industries. </w:t>
      </w:r>
    </w:p>
    <w:p w14:paraId="3BB78D3E" w14:textId="48897F2D" w:rsidR="0086750A" w:rsidRPr="00E15A11" w:rsidRDefault="00C145DB" w:rsidP="00057F42">
      <w:pPr>
        <w:rPr>
          <w:rFonts w:cs="Arial"/>
          <w:szCs w:val="20"/>
        </w:rPr>
      </w:pPr>
      <w:r w:rsidRPr="00E15A11">
        <w:rPr>
          <w:rFonts w:cs="Arial"/>
          <w:szCs w:val="20"/>
        </w:rPr>
        <w:t xml:space="preserve">An expansion to the program, the India Projects </w:t>
      </w:r>
      <w:r w:rsidR="00057F42" w:rsidRPr="00E15A11">
        <w:rPr>
          <w:rFonts w:cs="Arial"/>
          <w:szCs w:val="20"/>
        </w:rPr>
        <w:t>stream</w:t>
      </w:r>
      <w:r w:rsidRPr="00E15A11">
        <w:rPr>
          <w:rFonts w:cs="Arial"/>
          <w:szCs w:val="20"/>
        </w:rPr>
        <w:t xml:space="preserve"> </w:t>
      </w:r>
      <w:r w:rsidR="0086750A" w:rsidRPr="00E15A11">
        <w:rPr>
          <w:rFonts w:cs="Arial"/>
          <w:szCs w:val="20"/>
        </w:rPr>
        <w:t xml:space="preserve">was announced in 2022 to provide support via grants for Australian industry to conduct joint space projects </w:t>
      </w:r>
      <w:r w:rsidR="00057F42" w:rsidRPr="00E15A11">
        <w:rPr>
          <w:rFonts w:cs="Arial"/>
          <w:szCs w:val="20"/>
        </w:rPr>
        <w:t xml:space="preserve">and build valuable commercial links </w:t>
      </w:r>
      <w:r w:rsidR="0086750A" w:rsidRPr="00E15A11">
        <w:rPr>
          <w:rFonts w:cs="Arial"/>
          <w:szCs w:val="20"/>
        </w:rPr>
        <w:t>with</w:t>
      </w:r>
      <w:r w:rsidR="00E66DB4" w:rsidRPr="00E15A11">
        <w:rPr>
          <w:rFonts w:cs="Arial"/>
          <w:szCs w:val="20"/>
        </w:rPr>
        <w:t xml:space="preserve"> the</w:t>
      </w:r>
      <w:r w:rsidR="0086750A" w:rsidRPr="00E15A11">
        <w:rPr>
          <w:rFonts w:cs="Arial"/>
          <w:szCs w:val="20"/>
        </w:rPr>
        <w:t xml:space="preserve"> </w:t>
      </w:r>
      <w:r w:rsidR="00E66DB4" w:rsidRPr="00E15A11">
        <w:rPr>
          <w:rFonts w:cs="Arial"/>
          <w:szCs w:val="20"/>
        </w:rPr>
        <w:t>Indian Space Research Organisation (</w:t>
      </w:r>
      <w:r w:rsidR="0086750A" w:rsidRPr="00E15A11">
        <w:rPr>
          <w:rFonts w:cs="Arial"/>
          <w:szCs w:val="20"/>
        </w:rPr>
        <w:t>ISRO</w:t>
      </w:r>
      <w:r w:rsidR="00E66DB4" w:rsidRPr="00E15A11">
        <w:rPr>
          <w:rFonts w:cs="Arial"/>
          <w:szCs w:val="20"/>
        </w:rPr>
        <w:t>)</w:t>
      </w:r>
      <w:r w:rsidR="0086750A" w:rsidRPr="00E15A11">
        <w:rPr>
          <w:rFonts w:cs="Arial"/>
          <w:szCs w:val="20"/>
        </w:rPr>
        <w:t xml:space="preserve"> and the broader Indian space sector</w:t>
      </w:r>
      <w:r w:rsidR="00057F42" w:rsidRPr="00E15A11">
        <w:rPr>
          <w:rFonts w:cs="Arial"/>
          <w:color w:val="262626" w:themeColor="text1" w:themeTint="D9"/>
          <w:szCs w:val="20"/>
        </w:rPr>
        <w:t>.</w:t>
      </w:r>
      <w:r w:rsidR="005329A2" w:rsidRPr="00E15A11">
        <w:rPr>
          <w:rFonts w:cs="Arial"/>
          <w:szCs w:val="20"/>
        </w:rPr>
        <w:t xml:space="preserve"> </w:t>
      </w:r>
      <w:r w:rsidR="00333500" w:rsidRPr="00E15A11">
        <w:rPr>
          <w:rFonts w:cs="Arial"/>
          <w:szCs w:val="20"/>
        </w:rPr>
        <w:t xml:space="preserve">India is a significant space partner and contributor to our region of the world, and offers growth opportunities for Australian businesses. </w:t>
      </w:r>
      <w:r w:rsidR="005329A2" w:rsidRPr="00E15A11">
        <w:rPr>
          <w:rFonts w:cs="Arial"/>
          <w:szCs w:val="20"/>
        </w:rPr>
        <w:t xml:space="preserve">ISI India </w:t>
      </w:r>
      <w:r w:rsidR="00C705A4" w:rsidRPr="00E15A11">
        <w:rPr>
          <w:rFonts w:cs="Arial"/>
          <w:szCs w:val="20"/>
        </w:rPr>
        <w:t xml:space="preserve">Projects </w:t>
      </w:r>
      <w:r w:rsidR="005329A2" w:rsidRPr="00E15A11">
        <w:rPr>
          <w:rFonts w:cs="Arial"/>
          <w:szCs w:val="20"/>
        </w:rPr>
        <w:t xml:space="preserve">broadly aligns with the </w:t>
      </w:r>
      <w:hyperlink r:id="rId24" w:history="1">
        <w:r w:rsidR="00333500" w:rsidRPr="00E15A11">
          <w:rPr>
            <w:rStyle w:val="Hyperlink"/>
            <w:rFonts w:cs="Arial"/>
            <w:i/>
            <w:szCs w:val="20"/>
          </w:rPr>
          <w:t>India Economic Strategy to 2035</w:t>
        </w:r>
      </w:hyperlink>
      <w:r w:rsidR="00333500" w:rsidRPr="00E15A11">
        <w:rPr>
          <w:rFonts w:cs="Arial"/>
          <w:szCs w:val="20"/>
        </w:rPr>
        <w:t xml:space="preserve">, especially regarding the </w:t>
      </w:r>
      <w:r w:rsidR="005329A2" w:rsidRPr="00E15A11">
        <w:rPr>
          <w:rFonts w:cs="Arial"/>
          <w:szCs w:val="20"/>
        </w:rPr>
        <w:t>India-Australia Comprehensive Strategic Partnership and the Comprehensive Economic Cooperation Agreement –</w:t>
      </w:r>
      <w:r w:rsidR="00333500" w:rsidRPr="00E15A11">
        <w:rPr>
          <w:rFonts w:cs="Arial"/>
          <w:szCs w:val="20"/>
        </w:rPr>
        <w:t xml:space="preserve"> </w:t>
      </w:r>
      <w:r w:rsidR="005329A2" w:rsidRPr="00E15A11">
        <w:rPr>
          <w:rFonts w:cs="Arial"/>
          <w:szCs w:val="20"/>
        </w:rPr>
        <w:t xml:space="preserve">focusing on </w:t>
      </w:r>
      <w:r w:rsidR="00741C93" w:rsidRPr="00E15A11">
        <w:rPr>
          <w:rFonts w:cs="Arial"/>
          <w:szCs w:val="20"/>
        </w:rPr>
        <w:t>strengthening</w:t>
      </w:r>
      <w:r w:rsidR="00333500" w:rsidRPr="00E15A11">
        <w:rPr>
          <w:rFonts w:cs="Arial"/>
          <w:szCs w:val="20"/>
        </w:rPr>
        <w:t xml:space="preserve"> our bilateral relationships and activities with mutual understanding of common interests and shared values</w:t>
      </w:r>
      <w:r w:rsidR="00BD7D87" w:rsidRPr="00E15A11">
        <w:rPr>
          <w:rFonts w:cs="Arial"/>
          <w:szCs w:val="20"/>
        </w:rPr>
        <w:t>, in support of both countries’ prosperity</w:t>
      </w:r>
      <w:r w:rsidR="005329A2" w:rsidRPr="00E15A11">
        <w:rPr>
          <w:rFonts w:cs="Arial"/>
          <w:szCs w:val="20"/>
        </w:rPr>
        <w:t xml:space="preserve">. </w:t>
      </w:r>
      <w:r w:rsidR="00057F42" w:rsidRPr="00E15A11">
        <w:rPr>
          <w:rFonts w:cs="Arial"/>
          <w:szCs w:val="20"/>
        </w:rPr>
        <w:t>ISI India</w:t>
      </w:r>
      <w:r w:rsidR="00741C93" w:rsidRPr="00E15A11">
        <w:rPr>
          <w:rFonts w:cs="Arial"/>
          <w:szCs w:val="20"/>
        </w:rPr>
        <w:t xml:space="preserve"> </w:t>
      </w:r>
      <w:r w:rsidR="00C705A4" w:rsidRPr="00E15A11">
        <w:rPr>
          <w:rFonts w:cs="Arial"/>
          <w:szCs w:val="20"/>
        </w:rPr>
        <w:t xml:space="preserve">Projects </w:t>
      </w:r>
      <w:r w:rsidR="00741C93" w:rsidRPr="00E15A11">
        <w:rPr>
          <w:rFonts w:cs="Arial"/>
          <w:szCs w:val="20"/>
        </w:rPr>
        <w:t>grants will be administered over four financial years</w:t>
      </w:r>
      <w:r w:rsidR="00057F42" w:rsidRPr="00E15A11">
        <w:rPr>
          <w:rFonts w:cs="Arial"/>
          <w:szCs w:val="20"/>
        </w:rPr>
        <w:t xml:space="preserve"> from 2022-23 to 2025-26 and projects will generate employment and business opportunities for Australians, with a minimum of 80 per cent of the investment to be in Australia for the benefit of Australian space industry </w:t>
      </w:r>
      <w:r w:rsidR="00366B47" w:rsidRPr="00E15A11">
        <w:rPr>
          <w:rFonts w:cs="Arial"/>
          <w:szCs w:val="20"/>
        </w:rPr>
        <w:t>organisations</w:t>
      </w:r>
      <w:r w:rsidR="00057F42" w:rsidRPr="00E15A11">
        <w:rPr>
          <w:rFonts w:cs="Arial"/>
          <w:szCs w:val="20"/>
        </w:rPr>
        <w:t>.</w:t>
      </w:r>
    </w:p>
    <w:p w14:paraId="31A07FC3" w14:textId="6606C43C" w:rsidR="00E84E55" w:rsidRPr="00E15A11" w:rsidRDefault="00E84E55" w:rsidP="005404C1">
      <w:pPr>
        <w:pStyle w:val="Heading3"/>
      </w:pPr>
      <w:bookmarkStart w:id="19" w:name="_Toc496536650"/>
      <w:bookmarkStart w:id="20" w:name="_Toc531277477"/>
      <w:bookmarkStart w:id="21" w:name="_Toc955287"/>
      <w:bookmarkStart w:id="22" w:name="_Toc18507029"/>
      <w:bookmarkStart w:id="23" w:name="_Toc18580651"/>
      <w:bookmarkStart w:id="24" w:name="_Toc18671374"/>
      <w:bookmarkStart w:id="25" w:name="_Toc20480587"/>
      <w:bookmarkStart w:id="26" w:name="_Toc107319472"/>
      <w:bookmarkStart w:id="27" w:name="_Toc121737675"/>
      <w:r w:rsidRPr="00E15A11">
        <w:t>About the Internation</w:t>
      </w:r>
      <w:r w:rsidR="008C2295" w:rsidRPr="00E15A11">
        <w:t>al Space Investment</w:t>
      </w:r>
      <w:r w:rsidRPr="00E15A11">
        <w:t xml:space="preserve"> India Projects Grant Opportunity</w:t>
      </w:r>
      <w:bookmarkEnd w:id="19"/>
      <w:bookmarkEnd w:id="20"/>
      <w:bookmarkEnd w:id="21"/>
      <w:bookmarkEnd w:id="22"/>
      <w:bookmarkEnd w:id="23"/>
      <w:bookmarkEnd w:id="24"/>
      <w:bookmarkEnd w:id="25"/>
      <w:bookmarkEnd w:id="26"/>
      <w:bookmarkEnd w:id="27"/>
    </w:p>
    <w:p w14:paraId="75521BAD" w14:textId="12BF09A9" w:rsidR="00E84E55" w:rsidRPr="00E15A11" w:rsidRDefault="00E84E55" w:rsidP="00E84E55">
      <w:pPr>
        <w:rPr>
          <w:rFonts w:cs="Arial"/>
        </w:rPr>
      </w:pPr>
      <w:r w:rsidRPr="00E15A11" w:rsidDel="00D01699">
        <w:rPr>
          <w:rFonts w:cs="Arial"/>
        </w:rPr>
        <w:t>These guidelin</w:t>
      </w:r>
      <w:r w:rsidRPr="00E15A11">
        <w:rPr>
          <w:rFonts w:cs="Arial"/>
        </w:rPr>
        <w:t>es contain information about the</w:t>
      </w:r>
      <w:r w:rsidRPr="00E15A11">
        <w:t xml:space="preserve"> </w:t>
      </w:r>
      <w:r w:rsidR="008C2295" w:rsidRPr="00E15A11">
        <w:t>International Space Investment</w:t>
      </w:r>
      <w:r w:rsidRPr="00E15A11">
        <w:t xml:space="preserve"> India Projects </w:t>
      </w:r>
      <w:r w:rsidR="008C2295" w:rsidRPr="00E15A11">
        <w:t xml:space="preserve">(ISI India Projects) </w:t>
      </w:r>
      <w:r w:rsidRPr="00E15A11" w:rsidDel="00D01699">
        <w:rPr>
          <w:rFonts w:cs="Arial"/>
        </w:rPr>
        <w:t>grant</w:t>
      </w:r>
      <w:r w:rsidRPr="00E15A11">
        <w:rPr>
          <w:rFonts w:cs="Arial"/>
        </w:rPr>
        <w:t xml:space="preserve"> opportunity</w:t>
      </w:r>
      <w:r w:rsidRPr="00E15A11" w:rsidDel="00D01699">
        <w:rPr>
          <w:rFonts w:cs="Arial"/>
        </w:rPr>
        <w:t xml:space="preserve">. </w:t>
      </w:r>
    </w:p>
    <w:p w14:paraId="39CDDD86" w14:textId="16695DDB" w:rsidR="00686047" w:rsidRPr="00E15A11" w:rsidRDefault="00686047" w:rsidP="005F2A4B">
      <w:pPr>
        <w:spacing w:after="80"/>
      </w:pPr>
      <w:r w:rsidRPr="00E15A11">
        <w:t xml:space="preserve">The </w:t>
      </w:r>
      <w:r w:rsidR="008C6462" w:rsidRPr="00E15A11">
        <w:t xml:space="preserve">objectives of the </w:t>
      </w:r>
      <w:r w:rsidR="00AA22D0" w:rsidRPr="00E15A11">
        <w:t xml:space="preserve">ISI </w:t>
      </w:r>
      <w:r w:rsidR="002919F0" w:rsidRPr="00E15A11">
        <w:t>India Projects stream</w:t>
      </w:r>
      <w:r w:rsidR="00CF459D" w:rsidRPr="00E15A11">
        <w:t xml:space="preserve"> </w:t>
      </w:r>
      <w:r w:rsidR="008C6462" w:rsidRPr="00E15A11">
        <w:t>are</w:t>
      </w:r>
      <w:r w:rsidR="00983E4A" w:rsidRPr="00E15A11">
        <w:t>:</w:t>
      </w:r>
    </w:p>
    <w:p w14:paraId="2CBDB715" w14:textId="75A0C96F" w:rsidR="0086750A" w:rsidRPr="00E15A11" w:rsidRDefault="0086750A" w:rsidP="0086750A">
      <w:pPr>
        <w:pStyle w:val="ListBullet"/>
        <w:rPr>
          <w:iCs/>
        </w:rPr>
      </w:pPr>
      <w:r w:rsidRPr="00E15A11">
        <w:rPr>
          <w:iCs/>
        </w:rPr>
        <w:t xml:space="preserve">unlock international space opportunities for the Australian space sector to work </w:t>
      </w:r>
      <w:r w:rsidR="00C13324" w:rsidRPr="00E15A11">
        <w:rPr>
          <w:iCs/>
        </w:rPr>
        <w:t>on</w:t>
      </w:r>
      <w:r w:rsidRPr="00E15A11">
        <w:rPr>
          <w:iCs/>
        </w:rPr>
        <w:t xml:space="preserve"> joint space projects with India </w:t>
      </w:r>
    </w:p>
    <w:p w14:paraId="0525706E" w14:textId="77777777" w:rsidR="0086750A" w:rsidRPr="00E15A11" w:rsidRDefault="0086750A" w:rsidP="0086750A">
      <w:pPr>
        <w:pStyle w:val="ListBullet"/>
        <w:rPr>
          <w:iCs/>
        </w:rPr>
      </w:pPr>
      <w:r w:rsidRPr="00E15A11">
        <w:rPr>
          <w:iCs/>
        </w:rPr>
        <w:t>expand the capability and capacity of the Australian space sector, and support job creation</w:t>
      </w:r>
    </w:p>
    <w:p w14:paraId="0856F099" w14:textId="77777777" w:rsidR="00064489" w:rsidRPr="00E15A11" w:rsidRDefault="0086750A" w:rsidP="00064489">
      <w:pPr>
        <w:pStyle w:val="ListBullet"/>
        <w:rPr>
          <w:iCs/>
        </w:rPr>
      </w:pPr>
      <w:r w:rsidRPr="00E15A11">
        <w:rPr>
          <w:iCs/>
        </w:rPr>
        <w:t>demonstrate the Australian space sector’s ability to successfully deliver space-related products and services internationally</w:t>
      </w:r>
    </w:p>
    <w:p w14:paraId="70662631" w14:textId="25BEAC97" w:rsidR="00064489" w:rsidRPr="00E15A11" w:rsidRDefault="0086750A" w:rsidP="0086750A">
      <w:pPr>
        <w:pStyle w:val="ListBullet"/>
        <w:rPr>
          <w:iCs/>
        </w:rPr>
      </w:pPr>
      <w:r w:rsidRPr="00E15A11">
        <w:rPr>
          <w:iCs/>
        </w:rPr>
        <w:t>support projects which contribute to building a vision and a</w:t>
      </w:r>
      <w:r w:rsidR="000101AD" w:rsidRPr="00E15A11">
        <w:rPr>
          <w:iCs/>
        </w:rPr>
        <w:t xml:space="preserve"> diverse</w:t>
      </w:r>
      <w:r w:rsidR="00905B9F" w:rsidRPr="00E15A11">
        <w:rPr>
          <w:iCs/>
        </w:rPr>
        <w:t xml:space="preserve">, </w:t>
      </w:r>
      <w:r w:rsidR="000101AD" w:rsidRPr="00E15A11">
        <w:rPr>
          <w:iCs/>
        </w:rPr>
        <w:t>inclusive</w:t>
      </w:r>
      <w:r w:rsidR="005A2C18" w:rsidRPr="00E15A11">
        <w:rPr>
          <w:iCs/>
        </w:rPr>
        <w:t xml:space="preserve"> </w:t>
      </w:r>
      <w:r w:rsidRPr="00E15A11">
        <w:rPr>
          <w:iCs/>
        </w:rPr>
        <w:t xml:space="preserve">Australian space </w:t>
      </w:r>
      <w:r w:rsidR="000101AD" w:rsidRPr="00E15A11">
        <w:rPr>
          <w:iCs/>
        </w:rPr>
        <w:t>ecosystem</w:t>
      </w:r>
      <w:r w:rsidR="00E40A26" w:rsidRPr="00E15A11">
        <w:rPr>
          <w:iCs/>
        </w:rPr>
        <w:t xml:space="preserve"> </w:t>
      </w:r>
      <w:r w:rsidRPr="00E15A11">
        <w:rPr>
          <w:iCs/>
        </w:rPr>
        <w:t>that inspires businesses, the Australian community and the next generation of space workforce, researchers and entrepreneurs</w:t>
      </w:r>
    </w:p>
    <w:p w14:paraId="0E8C64C7" w14:textId="5C3E7F4B" w:rsidR="0086750A" w:rsidRPr="00E15A11" w:rsidRDefault="00261B9F" w:rsidP="0086750A">
      <w:pPr>
        <w:pStyle w:val="ListBullet"/>
        <w:rPr>
          <w:iCs/>
        </w:rPr>
      </w:pPr>
      <w:r w:rsidRPr="00E15A11">
        <w:rPr>
          <w:iCs/>
        </w:rPr>
        <w:t>i</w:t>
      </w:r>
      <w:r w:rsidR="00064489" w:rsidRPr="00E15A11">
        <w:rPr>
          <w:iCs/>
        </w:rPr>
        <w:t xml:space="preserve">ncreased investment in </w:t>
      </w:r>
      <w:r w:rsidR="0079472D" w:rsidRPr="00E15A11">
        <w:rPr>
          <w:iCs/>
        </w:rPr>
        <w:t xml:space="preserve">the </w:t>
      </w:r>
      <w:r w:rsidR="00064489" w:rsidRPr="00E15A11">
        <w:rPr>
          <w:iCs/>
        </w:rPr>
        <w:t>space sector, targeting the Mutual Priority Areas</w:t>
      </w:r>
      <w:r w:rsidR="000C198F" w:rsidRPr="00E15A11">
        <w:rPr>
          <w:iCs/>
        </w:rPr>
        <w:t>, as</w:t>
      </w:r>
      <w:r w:rsidR="00CB422B" w:rsidRPr="00E15A11">
        <w:rPr>
          <w:iCs/>
        </w:rPr>
        <w:t xml:space="preserve"> described in Appendix </w:t>
      </w:r>
      <w:r w:rsidR="000C198F" w:rsidRPr="00E15A11">
        <w:rPr>
          <w:iCs/>
        </w:rPr>
        <w:t>A</w:t>
      </w:r>
      <w:r w:rsidR="0086750A" w:rsidRPr="00E15A11">
        <w:rPr>
          <w:iCs/>
        </w:rPr>
        <w:t xml:space="preserve">. </w:t>
      </w:r>
    </w:p>
    <w:p w14:paraId="66DAE91F" w14:textId="3F668F87" w:rsidR="00686047" w:rsidRPr="00E15A11" w:rsidRDefault="00686047" w:rsidP="005F2A4B">
      <w:pPr>
        <w:spacing w:after="80"/>
      </w:pPr>
      <w:r w:rsidRPr="00E15A11">
        <w:t>The inten</w:t>
      </w:r>
      <w:r w:rsidR="008C6462" w:rsidRPr="00E15A11">
        <w:t xml:space="preserve">ded outcomes of the </w:t>
      </w:r>
      <w:r w:rsidR="00AA22D0" w:rsidRPr="00E15A11">
        <w:t xml:space="preserve">ISI </w:t>
      </w:r>
      <w:r w:rsidR="002919F0" w:rsidRPr="00E15A11">
        <w:t>India Projects stream</w:t>
      </w:r>
      <w:r w:rsidR="00CF459D" w:rsidRPr="00E15A11">
        <w:t xml:space="preserve"> </w:t>
      </w:r>
      <w:r w:rsidR="008C6462" w:rsidRPr="00E15A11">
        <w:t>are</w:t>
      </w:r>
      <w:r w:rsidR="00983E4A" w:rsidRPr="00E15A11">
        <w:t>:</w:t>
      </w:r>
    </w:p>
    <w:p w14:paraId="7B07419D" w14:textId="7195901D" w:rsidR="00FF5BE4" w:rsidRPr="00E15A11" w:rsidRDefault="0086750A" w:rsidP="0086750A">
      <w:pPr>
        <w:pStyle w:val="ListBullet"/>
        <w:spacing w:after="120"/>
      </w:pPr>
      <w:r w:rsidRPr="00E15A11">
        <w:t>an increase in Australia’s reputation in the global space sector</w:t>
      </w:r>
      <w:r w:rsidR="00C13324" w:rsidRPr="00E15A11">
        <w:t xml:space="preserve"> </w:t>
      </w:r>
    </w:p>
    <w:p w14:paraId="244E2623" w14:textId="0C1F74C9" w:rsidR="0086750A" w:rsidRPr="00E15A11" w:rsidRDefault="00FF5BE4" w:rsidP="0086750A">
      <w:pPr>
        <w:pStyle w:val="ListBullet"/>
        <w:spacing w:after="120"/>
      </w:pPr>
      <w:r w:rsidRPr="00E15A11">
        <w:t xml:space="preserve">an </w:t>
      </w:r>
      <w:r w:rsidR="0086750A" w:rsidRPr="00E15A11">
        <w:t xml:space="preserve">increase </w:t>
      </w:r>
      <w:r w:rsidRPr="00E15A11">
        <w:t xml:space="preserve">in </w:t>
      </w:r>
      <w:r w:rsidR="0086750A" w:rsidRPr="00E15A11">
        <w:t>collaborations</w:t>
      </w:r>
      <w:r w:rsidR="00C13324" w:rsidRPr="00E15A11">
        <w:t xml:space="preserve"> </w:t>
      </w:r>
      <w:r w:rsidR="0086750A" w:rsidRPr="00E15A11">
        <w:t>with India</w:t>
      </w:r>
      <w:r w:rsidR="00C13324" w:rsidRPr="00E15A11">
        <w:t xml:space="preserve"> and build stronger regional relationships</w:t>
      </w:r>
    </w:p>
    <w:p w14:paraId="6519C416" w14:textId="78F52B82" w:rsidR="0086750A" w:rsidRPr="00E15A11" w:rsidRDefault="0086750A" w:rsidP="0086750A">
      <w:pPr>
        <w:pStyle w:val="ListBullet"/>
        <w:spacing w:after="120"/>
      </w:pPr>
      <w:r w:rsidRPr="00E15A11">
        <w:t>an increase in the number and size of Australian businesses qualifying for access to opportunities with</w:t>
      </w:r>
      <w:r w:rsidR="00C13324" w:rsidRPr="00E15A11">
        <w:t xml:space="preserve"> the</w:t>
      </w:r>
      <w:r w:rsidRPr="00E15A11">
        <w:t xml:space="preserve"> international space industry</w:t>
      </w:r>
    </w:p>
    <w:p w14:paraId="288462C0" w14:textId="59DBD77E" w:rsidR="0086750A" w:rsidRPr="00E15A11" w:rsidRDefault="0086750A" w:rsidP="0086750A">
      <w:pPr>
        <w:pStyle w:val="ListBullet"/>
        <w:spacing w:after="120"/>
      </w:pPr>
      <w:r w:rsidRPr="00E15A11">
        <w:t xml:space="preserve">an increase in the number of Australian businesses winning contracts and successfully delivering products and services to </w:t>
      </w:r>
      <w:r w:rsidR="003267D6" w:rsidRPr="00E15A11">
        <w:t>the</w:t>
      </w:r>
      <w:r w:rsidRPr="00E15A11">
        <w:t xml:space="preserve"> </w:t>
      </w:r>
      <w:r w:rsidR="0022752B" w:rsidRPr="00E15A11">
        <w:t>Indian space industry and</w:t>
      </w:r>
      <w:r w:rsidR="003267D6" w:rsidRPr="00E15A11">
        <w:t>/</w:t>
      </w:r>
      <w:r w:rsidR="0022752B" w:rsidRPr="00E15A11">
        <w:t xml:space="preserve">or </w:t>
      </w:r>
      <w:r w:rsidRPr="00E15A11">
        <w:t xml:space="preserve">ISRO programs </w:t>
      </w:r>
      <w:r w:rsidR="0022752B" w:rsidRPr="00E15A11">
        <w:t xml:space="preserve">via </w:t>
      </w:r>
      <w:r w:rsidRPr="00E15A11">
        <w:t>supply chain</w:t>
      </w:r>
      <w:r w:rsidR="0022752B" w:rsidRPr="00E15A11">
        <w:t xml:space="preserve"> opportunities and joint projects </w:t>
      </w:r>
    </w:p>
    <w:p w14:paraId="79CD22A8" w14:textId="33089439" w:rsidR="0086750A" w:rsidRPr="00E15A11" w:rsidRDefault="0086750A" w:rsidP="0086750A">
      <w:pPr>
        <w:pStyle w:val="ListBullet"/>
        <w:spacing w:after="120"/>
      </w:pPr>
      <w:r w:rsidRPr="00E15A11">
        <w:lastRenderedPageBreak/>
        <w:t xml:space="preserve">an increase in investment and engagement </w:t>
      </w:r>
      <w:r w:rsidR="008F516C" w:rsidRPr="00E15A11">
        <w:t>from the</w:t>
      </w:r>
      <w:r w:rsidRPr="00E15A11">
        <w:t xml:space="preserve"> Indian </w:t>
      </w:r>
      <w:r w:rsidR="009E1917" w:rsidRPr="00E15A11">
        <w:t>S</w:t>
      </w:r>
      <w:r w:rsidRPr="00E15A11">
        <w:t>pace industry</w:t>
      </w:r>
      <w:r w:rsidR="0022752B" w:rsidRPr="00E15A11">
        <w:t xml:space="preserve"> </w:t>
      </w:r>
      <w:r w:rsidRPr="00E15A11">
        <w:t>and their supply chains in Australia</w:t>
      </w:r>
    </w:p>
    <w:p w14:paraId="13F6D6A6" w14:textId="77777777" w:rsidR="00064489" w:rsidRPr="00E15A11" w:rsidRDefault="0086750A" w:rsidP="0086750A">
      <w:pPr>
        <w:pStyle w:val="ListBullet"/>
        <w:spacing w:after="120"/>
      </w:pPr>
      <w:r w:rsidRPr="00E15A11">
        <w:t>an increase in the number of jobs in the Australian space sector</w:t>
      </w:r>
    </w:p>
    <w:p w14:paraId="15F9ACE4" w14:textId="463B635F" w:rsidR="0086750A" w:rsidRPr="00E15A11" w:rsidRDefault="00064489" w:rsidP="0086750A">
      <w:pPr>
        <w:pStyle w:val="ListBullet"/>
        <w:spacing w:after="120"/>
      </w:pPr>
      <w:r w:rsidRPr="00E15A11">
        <w:t xml:space="preserve">an increase in the number of </w:t>
      </w:r>
      <w:r w:rsidR="00495572" w:rsidRPr="00E15A11">
        <w:t>Australian businesses</w:t>
      </w:r>
      <w:r w:rsidR="00222566" w:rsidRPr="00E15A11">
        <w:t xml:space="preserve"> and projects</w:t>
      </w:r>
      <w:r w:rsidR="00495572" w:rsidRPr="00E15A11">
        <w:t xml:space="preserve"> delivering </w:t>
      </w:r>
      <w:r w:rsidRPr="00E15A11">
        <w:t xml:space="preserve">activities </w:t>
      </w:r>
      <w:r w:rsidR="00495572" w:rsidRPr="00E15A11">
        <w:t xml:space="preserve">with </w:t>
      </w:r>
      <w:r w:rsidRPr="00E15A11">
        <w:t xml:space="preserve">and/or </w:t>
      </w:r>
      <w:r w:rsidR="00495572" w:rsidRPr="00E15A11">
        <w:t xml:space="preserve">to the Indian space industry </w:t>
      </w:r>
      <w:r w:rsidR="00905B9F" w:rsidRPr="00E15A11">
        <w:t xml:space="preserve">that support </w:t>
      </w:r>
      <w:r w:rsidRPr="00E15A11">
        <w:t>the Mutual Priority Areas</w:t>
      </w:r>
      <w:r w:rsidR="0086750A" w:rsidRPr="00E15A11">
        <w:t>.</w:t>
      </w:r>
    </w:p>
    <w:p w14:paraId="25DB5BBC" w14:textId="4705B8B1" w:rsidR="00E84FB1" w:rsidRPr="00E15A11" w:rsidRDefault="00E84FB1" w:rsidP="00E84FB1">
      <w:r w:rsidRPr="00E15A11">
        <w:t>There will be other grant opportunities as part of th</w:t>
      </w:r>
      <w:r w:rsidR="001B5368" w:rsidRPr="00E15A11">
        <w:t xml:space="preserve">e </w:t>
      </w:r>
      <w:r w:rsidR="00AA22D0" w:rsidRPr="00E15A11">
        <w:t xml:space="preserve">ISI </w:t>
      </w:r>
      <w:r w:rsidR="001B5368" w:rsidRPr="00E15A11">
        <w:t xml:space="preserve">India Projects stream </w:t>
      </w:r>
      <w:r w:rsidRPr="00E15A11">
        <w:t>and we will publish the opening and closing dates and any other relevant information on business.gov.au and GrantConnect.</w:t>
      </w:r>
    </w:p>
    <w:p w14:paraId="121AA4DD" w14:textId="05E4F4B0" w:rsidR="009C2A4A" w:rsidRPr="00E15A11" w:rsidRDefault="009C2A4A" w:rsidP="00E84FB1">
      <w:r w:rsidRPr="00E15A11">
        <w:t xml:space="preserve">We encourage </w:t>
      </w:r>
      <w:r w:rsidR="00F979FA" w:rsidRPr="00E15A11">
        <w:t>I</w:t>
      </w:r>
      <w:r w:rsidRPr="00E15A11">
        <w:t xml:space="preserve">ndigenous </w:t>
      </w:r>
      <w:r w:rsidR="000A2C83" w:rsidRPr="00E15A11">
        <w:t xml:space="preserve">businesses </w:t>
      </w:r>
      <w:r w:rsidRPr="00E15A11">
        <w:t xml:space="preserve">to apply for grant opportunities available as part of the </w:t>
      </w:r>
      <w:r w:rsidR="00AA22D0" w:rsidRPr="00E15A11">
        <w:t xml:space="preserve">ISI </w:t>
      </w:r>
      <w:r w:rsidRPr="00E15A11">
        <w:t>India Projects stream.</w:t>
      </w:r>
    </w:p>
    <w:p w14:paraId="14BFBD31" w14:textId="66BA9E2E" w:rsidR="000C6D5F" w:rsidRPr="00E15A11" w:rsidRDefault="000C6D5F" w:rsidP="000C6D5F">
      <w:pPr>
        <w:pStyle w:val="ListNumber2"/>
        <w:numPr>
          <w:ilvl w:val="0"/>
          <w:numId w:val="0"/>
        </w:numPr>
      </w:pPr>
      <w:r w:rsidRPr="00E15A11">
        <w:t xml:space="preserve">You will be required to provide a project plan and budget </w:t>
      </w:r>
      <w:r w:rsidR="00BF2B51" w:rsidRPr="00E15A11">
        <w:t>with</w:t>
      </w:r>
      <w:r w:rsidRPr="00E15A11">
        <w:t xml:space="preserve"> your application. A mandatory template is available on </w:t>
      </w:r>
      <w:hyperlink r:id="rId25" w:anchor="key-documents" w:history="1">
        <w:r w:rsidRPr="00E15A11">
          <w:rPr>
            <w:rStyle w:val="Hyperlink"/>
          </w:rPr>
          <w:t>business.gov.au</w:t>
        </w:r>
      </w:hyperlink>
      <w:r w:rsidRPr="00E15A11">
        <w:rPr>
          <w:rStyle w:val="Hyperlink"/>
        </w:rPr>
        <w:t>.</w:t>
      </w:r>
    </w:p>
    <w:p w14:paraId="5EA037EA" w14:textId="6240CE29" w:rsidR="009C0699" w:rsidRPr="00E15A11" w:rsidRDefault="00686047" w:rsidP="00AE50C0">
      <w:r w:rsidRPr="00E15A11">
        <w:t xml:space="preserve">We administer the program according to the </w:t>
      </w:r>
      <w:hyperlink r:id="rId26" w:history="1">
        <w:r w:rsidRPr="00E15A11">
          <w:rPr>
            <w:rStyle w:val="Hyperlink"/>
            <w:i/>
          </w:rPr>
          <w:t>Commonwealth Grants Rules and Guidelines</w:t>
        </w:r>
        <w:r w:rsidRPr="00E15A11">
          <w:rPr>
            <w:i/>
          </w:rPr>
          <w:t xml:space="preserve"> </w:t>
        </w:r>
        <w:r w:rsidRPr="00E15A11">
          <w:t>(CGRGs)</w:t>
        </w:r>
      </w:hyperlink>
      <w:r w:rsidRPr="00E15A11">
        <w:rPr>
          <w:vertAlign w:val="superscript"/>
        </w:rPr>
        <w:footnoteReference w:id="2"/>
      </w:r>
      <w:r w:rsidRPr="00E15A11">
        <w:t>.</w:t>
      </w:r>
    </w:p>
    <w:p w14:paraId="2C06CDC0" w14:textId="77777777" w:rsidR="00E61661" w:rsidRPr="00E15A11" w:rsidRDefault="00E61661" w:rsidP="007C0720">
      <w:pPr>
        <w:spacing w:after="80"/>
      </w:pPr>
      <w:bookmarkStart w:id="28" w:name="_Toc107319471"/>
      <w:bookmarkEnd w:id="28"/>
      <w:r w:rsidRPr="00E15A11">
        <w:t>This document sets out:</w:t>
      </w:r>
    </w:p>
    <w:p w14:paraId="1C100064" w14:textId="77777777" w:rsidR="00E61661" w:rsidRPr="00E15A11" w:rsidRDefault="00E61661" w:rsidP="00E61661">
      <w:pPr>
        <w:pStyle w:val="ListBullet"/>
      </w:pPr>
      <w:r w:rsidRPr="00E15A11">
        <w:t>the eligibility and assessment criteria</w:t>
      </w:r>
    </w:p>
    <w:p w14:paraId="2CEBB44D" w14:textId="77777777" w:rsidR="00E61661" w:rsidRPr="00E15A11" w:rsidRDefault="00E61661" w:rsidP="00E61661">
      <w:pPr>
        <w:pStyle w:val="ListBullet"/>
      </w:pPr>
      <w:r w:rsidRPr="00E15A11">
        <w:t>how we consider and assess grant applications</w:t>
      </w:r>
    </w:p>
    <w:p w14:paraId="6970BBBF" w14:textId="55D07164" w:rsidR="00E61661" w:rsidRPr="00E15A11" w:rsidRDefault="00E61661" w:rsidP="00E61661">
      <w:pPr>
        <w:pStyle w:val="ListBullet"/>
      </w:pPr>
      <w:r w:rsidRPr="00E15A11">
        <w:t>how we notify applicants and enter into grant agreements with grantees</w:t>
      </w:r>
    </w:p>
    <w:p w14:paraId="24DF7D0F" w14:textId="77777777" w:rsidR="00E61661" w:rsidRPr="00E15A11" w:rsidRDefault="00E61661" w:rsidP="00E61661">
      <w:pPr>
        <w:pStyle w:val="ListBullet"/>
      </w:pPr>
      <w:r w:rsidRPr="00E15A11">
        <w:t>how we monitor and evaluate grantees’ performance</w:t>
      </w:r>
    </w:p>
    <w:p w14:paraId="2CCD66CB" w14:textId="77777777" w:rsidR="00E61661" w:rsidRPr="00E15A11" w:rsidRDefault="00E61661" w:rsidP="00E61661">
      <w:pPr>
        <w:pStyle w:val="ListBullet"/>
        <w:spacing w:after="120"/>
      </w:pPr>
      <w:r w:rsidRPr="00E15A11" w:rsidDel="001E42D1">
        <w:t xml:space="preserve">responsibilities and </w:t>
      </w:r>
      <w:r w:rsidRPr="00E15A11">
        <w:t>expectations in relation to the opportunity.</w:t>
      </w:r>
    </w:p>
    <w:p w14:paraId="5EED3204" w14:textId="7D8FF98A" w:rsidR="00E61661" w:rsidRPr="00E15A11" w:rsidRDefault="00E61661">
      <w:r w:rsidRPr="00E15A11">
        <w:t xml:space="preserve">The </w:t>
      </w:r>
      <w:r w:rsidR="009C0699" w:rsidRPr="00E15A11">
        <w:t>DISR</w:t>
      </w:r>
      <w:r w:rsidR="005404C1" w:rsidRPr="00E15A11">
        <w:t xml:space="preserve"> (</w:t>
      </w:r>
      <w:r w:rsidRPr="00E15A11">
        <w:t xml:space="preserve">the department) is responsible for administering this grant opportunity on behalf of the Australian Space Agency. </w:t>
      </w:r>
    </w:p>
    <w:p w14:paraId="449415C1" w14:textId="784590B7" w:rsidR="00107697" w:rsidRPr="00E15A11" w:rsidRDefault="00107697" w:rsidP="00107697">
      <w:r w:rsidRPr="00E15A11">
        <w:t xml:space="preserve">We have defined key terms used in these guidelines in </w:t>
      </w:r>
      <w:r w:rsidR="00BB5EF3" w:rsidRPr="00E15A11">
        <w:t>the glossary at</w:t>
      </w:r>
      <w:r w:rsidR="00082460" w:rsidRPr="00E15A11">
        <w:t xml:space="preserve"> section </w:t>
      </w:r>
      <w:r w:rsidR="00082460" w:rsidRPr="00E15A11">
        <w:fldChar w:fldCharType="begin" w:fldLock="1"/>
      </w:r>
      <w:r w:rsidR="00082460" w:rsidRPr="00E15A11">
        <w:instrText xml:space="preserve"> REF _Ref17466953 \r \h </w:instrText>
      </w:r>
      <w:r w:rsidR="00E15A11">
        <w:instrText xml:space="preserve"> \* MERGEFORMAT </w:instrText>
      </w:r>
      <w:r w:rsidR="00082460" w:rsidRPr="00E15A11">
        <w:fldChar w:fldCharType="separate"/>
      </w:r>
      <w:r w:rsidR="00856CEC" w:rsidRPr="00E15A11">
        <w:t>14</w:t>
      </w:r>
      <w:r w:rsidR="00082460" w:rsidRPr="00E15A11">
        <w:fldChar w:fldCharType="end"/>
      </w:r>
      <w:r w:rsidRPr="00E15A11">
        <w:t>.</w:t>
      </w:r>
    </w:p>
    <w:p w14:paraId="00136F93" w14:textId="77777777" w:rsidR="00107697" w:rsidRPr="00E15A11" w:rsidRDefault="00107697" w:rsidP="00107697">
      <w:r w:rsidRPr="00E15A11">
        <w:t>You should read this document carefully before you fill out an application.</w:t>
      </w:r>
    </w:p>
    <w:p w14:paraId="25F6521B" w14:textId="08125014" w:rsidR="00712F06" w:rsidRPr="00E15A11" w:rsidRDefault="00405D85" w:rsidP="00230A8D">
      <w:pPr>
        <w:pStyle w:val="Heading2"/>
      </w:pPr>
      <w:bookmarkStart w:id="29" w:name="_Toc496536651"/>
      <w:bookmarkStart w:id="30" w:name="_Toc531277478"/>
      <w:bookmarkStart w:id="31" w:name="_Toc955288"/>
      <w:bookmarkStart w:id="32" w:name="_Toc107319473"/>
      <w:bookmarkStart w:id="33" w:name="_Toc121737676"/>
      <w:bookmarkStart w:id="34" w:name="_Toc164844263"/>
      <w:bookmarkStart w:id="35" w:name="_Toc383003256"/>
      <w:bookmarkEnd w:id="2"/>
      <w:r w:rsidRPr="00E15A11">
        <w:t xml:space="preserve">Grant </w:t>
      </w:r>
      <w:r w:rsidR="00D26B94" w:rsidRPr="00E15A11">
        <w:t>amount</w:t>
      </w:r>
      <w:r w:rsidR="00A439FB" w:rsidRPr="00E15A11">
        <w:t xml:space="preserve"> and </w:t>
      </w:r>
      <w:r w:rsidRPr="00E15A11">
        <w:t xml:space="preserve">grant </w:t>
      </w:r>
      <w:r w:rsidR="00A439FB" w:rsidRPr="00E15A11">
        <w:t>period</w:t>
      </w:r>
      <w:bookmarkEnd w:id="29"/>
      <w:bookmarkEnd w:id="30"/>
      <w:bookmarkEnd w:id="31"/>
      <w:bookmarkEnd w:id="32"/>
      <w:bookmarkEnd w:id="33"/>
    </w:p>
    <w:p w14:paraId="3A279B55" w14:textId="5C6ED241" w:rsidR="00E61661" w:rsidRPr="00E15A11" w:rsidRDefault="00E61661" w:rsidP="004A168F">
      <w:bookmarkStart w:id="36" w:name="_Toc530072971"/>
      <w:bookmarkStart w:id="37" w:name="_Toc496536654"/>
      <w:bookmarkStart w:id="38" w:name="_Toc531277481"/>
      <w:bookmarkStart w:id="39" w:name="_Toc955291"/>
      <w:bookmarkEnd w:id="34"/>
      <w:bookmarkEnd w:id="35"/>
      <w:bookmarkEnd w:id="36"/>
      <w:r w:rsidRPr="00BA37E9">
        <w:t>The Australian Government has announced a total of $</w:t>
      </w:r>
      <w:r w:rsidR="00EE0775" w:rsidRPr="00BA37E9">
        <w:t xml:space="preserve">20.69 </w:t>
      </w:r>
      <w:r w:rsidRPr="00BA37E9">
        <w:t xml:space="preserve">million </w:t>
      </w:r>
      <w:r w:rsidR="00741C93" w:rsidRPr="00BA37E9">
        <w:t xml:space="preserve">will be </w:t>
      </w:r>
      <w:r w:rsidR="002F1788" w:rsidRPr="00BA37E9">
        <w:t xml:space="preserve">administered </w:t>
      </w:r>
      <w:r w:rsidR="00741C93" w:rsidRPr="00BA37E9">
        <w:t xml:space="preserve">across </w:t>
      </w:r>
      <w:r w:rsidRPr="00BA37E9">
        <w:t xml:space="preserve">four </w:t>
      </w:r>
      <w:r w:rsidR="00741C93" w:rsidRPr="00BA37E9">
        <w:t xml:space="preserve">financial </w:t>
      </w:r>
      <w:r w:rsidRPr="00BA37E9">
        <w:t xml:space="preserve">years </w:t>
      </w:r>
      <w:r w:rsidR="00741C93" w:rsidRPr="00BA37E9">
        <w:t xml:space="preserve">(2022-2026) </w:t>
      </w:r>
      <w:r w:rsidRPr="00BA37E9">
        <w:t xml:space="preserve">for the ISI India </w:t>
      </w:r>
      <w:r w:rsidR="0018455C" w:rsidRPr="00BA37E9">
        <w:t>Projects</w:t>
      </w:r>
      <w:r w:rsidR="00BF47C5" w:rsidRPr="00BA37E9">
        <w:t xml:space="preserve"> stream</w:t>
      </w:r>
      <w:r w:rsidRPr="00BA37E9">
        <w:t xml:space="preserve">. </w:t>
      </w:r>
      <w:r w:rsidR="004C2BC2" w:rsidRPr="00BA37E9">
        <w:t>An</w:t>
      </w:r>
      <w:r w:rsidRPr="00BA37E9">
        <w:t xml:space="preserve"> estimated $</w:t>
      </w:r>
      <w:r w:rsidR="00EE0775" w:rsidRPr="00BA37E9">
        <w:t xml:space="preserve">18 </w:t>
      </w:r>
      <w:r w:rsidRPr="00BA37E9">
        <w:t xml:space="preserve">million will be available for </w:t>
      </w:r>
      <w:r w:rsidR="00566108" w:rsidRPr="00BA37E9">
        <w:t>this grant opportunity</w:t>
      </w:r>
      <w:r w:rsidR="00AD4085" w:rsidRPr="00BA37E9">
        <w:t xml:space="preserve">. </w:t>
      </w:r>
    </w:p>
    <w:p w14:paraId="1C7EDAB5" w14:textId="77777777" w:rsidR="00E61661" w:rsidRPr="00E15A11" w:rsidRDefault="00E61661" w:rsidP="005404C1">
      <w:pPr>
        <w:pStyle w:val="Heading3"/>
      </w:pPr>
      <w:bookmarkStart w:id="40" w:name="_Toc496536652"/>
      <w:bookmarkStart w:id="41" w:name="_Toc531277479"/>
      <w:bookmarkStart w:id="42" w:name="_Toc955289"/>
      <w:bookmarkStart w:id="43" w:name="_Toc18507031"/>
      <w:bookmarkStart w:id="44" w:name="_Toc18580653"/>
      <w:bookmarkStart w:id="45" w:name="_Toc18671376"/>
      <w:bookmarkStart w:id="46" w:name="_Toc20480589"/>
      <w:bookmarkStart w:id="47" w:name="_Toc107319474"/>
      <w:bookmarkStart w:id="48" w:name="_Toc121737677"/>
      <w:r w:rsidRPr="00E15A11">
        <w:t>Grants available</w:t>
      </w:r>
      <w:bookmarkEnd w:id="40"/>
      <w:bookmarkEnd w:id="41"/>
      <w:bookmarkEnd w:id="42"/>
      <w:bookmarkEnd w:id="43"/>
      <w:bookmarkEnd w:id="44"/>
      <w:bookmarkEnd w:id="45"/>
      <w:bookmarkEnd w:id="46"/>
      <w:bookmarkEnd w:id="47"/>
      <w:bookmarkEnd w:id="48"/>
    </w:p>
    <w:p w14:paraId="49990887" w14:textId="6C35C94E" w:rsidR="00E61661" w:rsidRPr="00E15A11" w:rsidRDefault="00E61661" w:rsidP="005242BA">
      <w:r w:rsidRPr="00E15A11">
        <w:t>The grant amount will be up to 100 percent of eligible project costs (the grant percentage</w:t>
      </w:r>
      <w:r w:rsidR="00A77E06" w:rsidRPr="00E15A11">
        <w:t>). There</w:t>
      </w:r>
      <w:r w:rsidR="0022752B" w:rsidRPr="00E15A11">
        <w:t xml:space="preserve"> is no co-contribution requirement. </w:t>
      </w:r>
    </w:p>
    <w:p w14:paraId="0EE8F46B" w14:textId="1C480F6D" w:rsidR="00E61661" w:rsidRPr="00E15A11" w:rsidRDefault="00E61661" w:rsidP="00E61661">
      <w:pPr>
        <w:pStyle w:val="ListBullet"/>
      </w:pPr>
      <w:r w:rsidRPr="00E15A11">
        <w:t xml:space="preserve">The minimum grant amount is </w:t>
      </w:r>
      <w:r w:rsidR="008F516C" w:rsidRPr="00E15A11">
        <w:t>$1 million</w:t>
      </w:r>
    </w:p>
    <w:p w14:paraId="76FF36AC" w14:textId="0F170895" w:rsidR="00E61661" w:rsidRPr="00E15A11" w:rsidRDefault="00E61661" w:rsidP="008F516C">
      <w:pPr>
        <w:pStyle w:val="ListBullet"/>
        <w:spacing w:after="120"/>
      </w:pPr>
      <w:r w:rsidRPr="00E15A11">
        <w:t xml:space="preserve">The maximum grant amount is </w:t>
      </w:r>
      <w:r w:rsidR="008F516C" w:rsidRPr="00E15A11">
        <w:t>$</w:t>
      </w:r>
      <w:r w:rsidR="00CF459D" w:rsidRPr="00E15A11">
        <w:t xml:space="preserve">10 </w:t>
      </w:r>
      <w:r w:rsidR="008F516C" w:rsidRPr="00E15A11">
        <w:t>million</w:t>
      </w:r>
    </w:p>
    <w:p w14:paraId="61F52C4A" w14:textId="22850186" w:rsidR="00360E0A" w:rsidRPr="00E15A11" w:rsidRDefault="00671902" w:rsidP="00B7083F">
      <w:pPr>
        <w:pStyle w:val="ListBullet"/>
        <w:numPr>
          <w:ilvl w:val="0"/>
          <w:numId w:val="0"/>
        </w:numPr>
      </w:pPr>
      <w:bookmarkStart w:id="49" w:name="_Toc496536653"/>
      <w:r w:rsidRPr="00E15A11">
        <w:t>You are responsible for a</w:t>
      </w:r>
      <w:r w:rsidR="00471BEC" w:rsidRPr="00E15A11">
        <w:t xml:space="preserve">ny project </w:t>
      </w:r>
      <w:r w:rsidRPr="00E15A11">
        <w:t>expenditure not covered by the grant.</w:t>
      </w:r>
      <w:r w:rsidR="00E61661" w:rsidRPr="00E15A11">
        <w:t xml:space="preserve"> </w:t>
      </w:r>
      <w:r w:rsidR="00360E0A" w:rsidRPr="00E15A11">
        <w:t xml:space="preserve">This funding can come </w:t>
      </w:r>
      <w:r w:rsidR="00471BEC" w:rsidRPr="00E15A11">
        <w:t xml:space="preserve">from any source, </w:t>
      </w:r>
      <w:r w:rsidR="003267D6" w:rsidRPr="00E15A11">
        <w:t xml:space="preserve">for example: </w:t>
      </w:r>
      <w:r w:rsidR="00B61DC1" w:rsidRPr="00E15A11">
        <w:t xml:space="preserve">Australian or Indian industry partners, </w:t>
      </w:r>
      <w:r w:rsidR="009F3546" w:rsidRPr="00E15A11">
        <w:t xml:space="preserve">the Indian federal government, </w:t>
      </w:r>
      <w:r w:rsidR="00036D37" w:rsidRPr="00E15A11">
        <w:t xml:space="preserve">Australian or Indian </w:t>
      </w:r>
      <w:r w:rsidR="00E61661" w:rsidRPr="00E15A11">
        <w:t xml:space="preserve">State, </w:t>
      </w:r>
      <w:r w:rsidR="00AC73F8" w:rsidRPr="00E15A11">
        <w:t>Territory,</w:t>
      </w:r>
      <w:r w:rsidR="00E61661" w:rsidRPr="00E15A11">
        <w:t xml:space="preserve"> and local government grants</w:t>
      </w:r>
      <w:r w:rsidR="009F3546" w:rsidRPr="00E15A11">
        <w:t>. Contributions can</w:t>
      </w:r>
      <w:r w:rsidR="00ED6C66" w:rsidRPr="00E15A11">
        <w:t xml:space="preserve"> be cash or in-kind.</w:t>
      </w:r>
      <w:r w:rsidR="002919F0" w:rsidRPr="00E15A11">
        <w:t xml:space="preserve"> </w:t>
      </w:r>
    </w:p>
    <w:p w14:paraId="5A8AA095" w14:textId="1A1DC87A" w:rsidR="00E61661" w:rsidRPr="00E15A11" w:rsidRDefault="00E61661" w:rsidP="00B7083F">
      <w:pPr>
        <w:pStyle w:val="ListBullet"/>
        <w:numPr>
          <w:ilvl w:val="0"/>
          <w:numId w:val="0"/>
        </w:numPr>
      </w:pPr>
      <w:r w:rsidRPr="00E15A11">
        <w:lastRenderedPageBreak/>
        <w:t xml:space="preserve">We cannot fund your project if it receives funding from another Commonwealth government grant for the same </w:t>
      </w:r>
      <w:r w:rsidR="00CC214D" w:rsidRPr="00E15A11">
        <w:t xml:space="preserve">activities </w:t>
      </w:r>
      <w:r w:rsidRPr="00E15A11">
        <w:t>funded by this program. You can apply for a grant for your project under more than one Commonwealth program, but if your application is successful, you must choose either the I</w:t>
      </w:r>
      <w:r w:rsidR="00AA22D0" w:rsidRPr="00E15A11">
        <w:t>SI</w:t>
      </w:r>
      <w:r w:rsidRPr="00E15A11">
        <w:t xml:space="preserve"> - India </w:t>
      </w:r>
      <w:r w:rsidR="0018455C" w:rsidRPr="00E15A11">
        <w:t>Projects</w:t>
      </w:r>
      <w:r w:rsidR="00BF47C5" w:rsidRPr="00E15A11">
        <w:t xml:space="preserve"> stream</w:t>
      </w:r>
      <w:r w:rsidRPr="00E15A11">
        <w:t xml:space="preserve"> or the other Commonwealth grant if they are for</w:t>
      </w:r>
      <w:r w:rsidR="00E65F6B" w:rsidRPr="00E15A11">
        <w:t xml:space="preserve"> funding</w:t>
      </w:r>
      <w:r w:rsidRPr="00E15A11">
        <w:t xml:space="preserve"> the same </w:t>
      </w:r>
      <w:r w:rsidR="0018455C" w:rsidRPr="00E15A11">
        <w:t>eligible project expenditure.</w:t>
      </w:r>
      <w:r w:rsidR="00CC214D" w:rsidRPr="00E15A11">
        <w:t xml:space="preserve"> </w:t>
      </w:r>
    </w:p>
    <w:p w14:paraId="6B393298" w14:textId="03A0ACF1" w:rsidR="009C0444" w:rsidRPr="00E15A11" w:rsidRDefault="00064489" w:rsidP="008F516C">
      <w:r w:rsidRPr="00E15A11">
        <w:t xml:space="preserve">Only projects of exceptional merit </w:t>
      </w:r>
      <w:r w:rsidR="00AA22D0" w:rsidRPr="00E15A11">
        <w:t>will</w:t>
      </w:r>
      <w:r w:rsidRPr="00E15A11">
        <w:t xml:space="preserve"> be awarded the maximum grant amount. </w:t>
      </w:r>
      <w:bookmarkStart w:id="50" w:name="_Toc531277480"/>
      <w:bookmarkStart w:id="51" w:name="_Toc955290"/>
      <w:bookmarkStart w:id="52" w:name="_Toc18507032"/>
    </w:p>
    <w:p w14:paraId="110301E2" w14:textId="3F6AABB6" w:rsidR="004B1892" w:rsidRPr="00E15A11" w:rsidRDefault="00E61661" w:rsidP="004B1892">
      <w:pPr>
        <w:pStyle w:val="ListBullet"/>
        <w:numPr>
          <w:ilvl w:val="0"/>
          <w:numId w:val="0"/>
        </w:numPr>
      </w:pPr>
      <w:r w:rsidRPr="00E15A11">
        <w:t xml:space="preserve">Your project may require relevant approvals by the Australian Space Agency under the </w:t>
      </w:r>
      <w:r w:rsidRPr="00E15A11">
        <w:rPr>
          <w:i/>
        </w:rPr>
        <w:t xml:space="preserve">Space (Launches and Returns) Act 2018 </w:t>
      </w:r>
      <w:r w:rsidRPr="00E15A11">
        <w:t xml:space="preserve">(e.g. an overseas payload permit to launch a space object overseas). Assessment </w:t>
      </w:r>
      <w:r w:rsidR="000777AD" w:rsidRPr="00E15A11">
        <w:t xml:space="preserve">for relevant approvals </w:t>
      </w:r>
      <w:r w:rsidRPr="00E15A11">
        <w:t>under this Act will be conducted independently of your grant application.</w:t>
      </w:r>
      <w:r w:rsidR="004B1892" w:rsidRPr="00E15A11">
        <w:t xml:space="preserve"> </w:t>
      </w:r>
      <w:r w:rsidR="004B1892" w:rsidRPr="00E15A11">
        <w:rPr>
          <w:rFonts w:cs="Arial"/>
          <w:szCs w:val="20"/>
        </w:rPr>
        <w:t xml:space="preserve">Being successful for funding under this program does not </w:t>
      </w:r>
      <w:r w:rsidR="006F2C20" w:rsidRPr="00E15A11">
        <w:rPr>
          <w:rFonts w:cs="Arial"/>
          <w:szCs w:val="20"/>
        </w:rPr>
        <w:t>mean</w:t>
      </w:r>
      <w:r w:rsidR="004B1892" w:rsidRPr="00E15A11">
        <w:rPr>
          <w:rFonts w:cs="Arial"/>
          <w:szCs w:val="20"/>
        </w:rPr>
        <w:t xml:space="preserve"> that you will be automatically granted payload approvals for your activity. </w:t>
      </w:r>
    </w:p>
    <w:p w14:paraId="0192F2C2" w14:textId="77777777" w:rsidR="00E61661" w:rsidRPr="00E15A11" w:rsidRDefault="00E61661" w:rsidP="005404C1">
      <w:pPr>
        <w:pStyle w:val="Heading3"/>
      </w:pPr>
      <w:bookmarkStart w:id="53" w:name="_Toc18580654"/>
      <w:bookmarkStart w:id="54" w:name="_Toc18671377"/>
      <w:bookmarkStart w:id="55" w:name="_Toc20480590"/>
      <w:bookmarkStart w:id="56" w:name="_Toc107319475"/>
      <w:bookmarkStart w:id="57" w:name="_Toc121737678"/>
      <w:r w:rsidRPr="00E15A11">
        <w:t>Project period</w:t>
      </w:r>
      <w:bookmarkEnd w:id="49"/>
      <w:bookmarkEnd w:id="50"/>
      <w:bookmarkEnd w:id="51"/>
      <w:bookmarkEnd w:id="52"/>
      <w:bookmarkEnd w:id="53"/>
      <w:bookmarkEnd w:id="54"/>
      <w:bookmarkEnd w:id="55"/>
      <w:bookmarkEnd w:id="56"/>
      <w:bookmarkEnd w:id="57"/>
    </w:p>
    <w:p w14:paraId="199F0BD4" w14:textId="22EE1C55" w:rsidR="00E61661" w:rsidRPr="00E15A11" w:rsidRDefault="00E61661">
      <w:r w:rsidRPr="00E15A11">
        <w:t xml:space="preserve">The maximum project period </w:t>
      </w:r>
      <w:r w:rsidRPr="00BA37E9">
        <w:t xml:space="preserve">is </w:t>
      </w:r>
      <w:r w:rsidR="00065E08" w:rsidRPr="00BA37E9">
        <w:t>two and a half</w:t>
      </w:r>
      <w:r w:rsidR="00E11670" w:rsidRPr="00BA37E9">
        <w:t xml:space="preserve"> </w:t>
      </w:r>
      <w:r w:rsidRPr="00BA37E9">
        <w:t>years</w:t>
      </w:r>
      <w:r w:rsidRPr="00E15A11">
        <w:t>.</w:t>
      </w:r>
      <w:r w:rsidR="00F41913" w:rsidRPr="00E15A11">
        <w:t xml:space="preserve"> Project activities are expected to begin in </w:t>
      </w:r>
      <w:r w:rsidR="00E659C1" w:rsidRPr="00E15A11">
        <w:t xml:space="preserve">October </w:t>
      </w:r>
      <w:r w:rsidR="00F41913" w:rsidRPr="00E15A11">
        <w:t xml:space="preserve">2023 and be </w:t>
      </w:r>
      <w:r w:rsidR="00F41913" w:rsidRPr="00BA37E9">
        <w:t>completed by</w:t>
      </w:r>
      <w:r w:rsidRPr="00BA37E9">
        <w:t xml:space="preserve"> 3</w:t>
      </w:r>
      <w:r w:rsidR="001C01F8">
        <w:t>1</w:t>
      </w:r>
      <w:r w:rsidRPr="00BA37E9">
        <w:t xml:space="preserve"> </w:t>
      </w:r>
      <w:r w:rsidR="00334D9B" w:rsidRPr="00BA37E9">
        <w:t>March</w:t>
      </w:r>
      <w:r w:rsidR="00847404" w:rsidRPr="00BA37E9">
        <w:t xml:space="preserve"> </w:t>
      </w:r>
      <w:r w:rsidRPr="00BA37E9">
        <w:t>2026.</w:t>
      </w:r>
    </w:p>
    <w:p w14:paraId="25F6522A" w14:textId="0ACFA541" w:rsidR="00285F58" w:rsidRPr="00E15A11" w:rsidRDefault="00285F58" w:rsidP="00230A8D">
      <w:pPr>
        <w:pStyle w:val="Heading2"/>
      </w:pPr>
      <w:bookmarkStart w:id="58" w:name="_Toc107319476"/>
      <w:bookmarkStart w:id="59" w:name="_Toc121737679"/>
      <w:r w:rsidRPr="00E15A11">
        <w:t>Eligibility criteria</w:t>
      </w:r>
      <w:bookmarkEnd w:id="37"/>
      <w:bookmarkEnd w:id="38"/>
      <w:bookmarkEnd w:id="39"/>
      <w:bookmarkEnd w:id="58"/>
      <w:bookmarkEnd w:id="59"/>
    </w:p>
    <w:p w14:paraId="25F6522B" w14:textId="77777777" w:rsidR="00C84E84" w:rsidRPr="00E15A11" w:rsidRDefault="009D33F3" w:rsidP="00C84E84">
      <w:bookmarkStart w:id="60" w:name="_Ref437348317"/>
      <w:bookmarkStart w:id="61" w:name="_Ref437348323"/>
      <w:bookmarkStart w:id="62" w:name="_Ref437349175"/>
      <w:r w:rsidRPr="00E15A11">
        <w:t xml:space="preserve">We cannot consider your application if you do not satisfy all eligibility criteria. </w:t>
      </w:r>
    </w:p>
    <w:p w14:paraId="25F6522C" w14:textId="0E7D46C8" w:rsidR="00A35F51" w:rsidRPr="00E15A11" w:rsidRDefault="001A6862" w:rsidP="00230A8D">
      <w:pPr>
        <w:pStyle w:val="Heading3"/>
      </w:pPr>
      <w:bookmarkStart w:id="63" w:name="_Toc496536655"/>
      <w:bookmarkStart w:id="64" w:name="_Ref530054835"/>
      <w:bookmarkStart w:id="65" w:name="_Toc531277482"/>
      <w:bookmarkStart w:id="66" w:name="_Toc955292"/>
      <w:bookmarkStart w:id="67" w:name="_Toc107319477"/>
      <w:bookmarkStart w:id="68" w:name="_Toc121737680"/>
      <w:r w:rsidRPr="00E15A11">
        <w:t xml:space="preserve">Who </w:t>
      </w:r>
      <w:r w:rsidR="009F7B46" w:rsidRPr="00E15A11">
        <w:t>is eligible?</w:t>
      </w:r>
      <w:bookmarkEnd w:id="60"/>
      <w:bookmarkEnd w:id="61"/>
      <w:bookmarkEnd w:id="62"/>
      <w:bookmarkEnd w:id="63"/>
      <w:bookmarkEnd w:id="64"/>
      <w:bookmarkEnd w:id="65"/>
      <w:bookmarkEnd w:id="66"/>
      <w:bookmarkEnd w:id="67"/>
      <w:bookmarkEnd w:id="68"/>
    </w:p>
    <w:p w14:paraId="25F6522E" w14:textId="2A69D4E9" w:rsidR="00093BA1" w:rsidRPr="00E15A11" w:rsidRDefault="00A35F51" w:rsidP="008D5C33">
      <w:pPr>
        <w:spacing w:after="80"/>
      </w:pPr>
      <w:r w:rsidRPr="00E15A11">
        <w:t xml:space="preserve">To </w:t>
      </w:r>
      <w:r w:rsidR="009F7B46" w:rsidRPr="00E15A11">
        <w:t>be eligible you must</w:t>
      </w:r>
      <w:r w:rsidR="00B6306B" w:rsidRPr="00E15A11">
        <w:t>:</w:t>
      </w:r>
    </w:p>
    <w:p w14:paraId="25F6522F" w14:textId="6F7204BF" w:rsidR="00093BA1" w:rsidRPr="00E15A11" w:rsidRDefault="006B0D0E" w:rsidP="006416B1">
      <w:pPr>
        <w:pStyle w:val="ListBullet"/>
      </w:pPr>
      <w:r w:rsidRPr="00E15A11">
        <w:t>have an Australian Business Number (ABN</w:t>
      </w:r>
      <w:r w:rsidR="00E61661" w:rsidRPr="00E15A11">
        <w:t>)</w:t>
      </w:r>
    </w:p>
    <w:p w14:paraId="25F65231" w14:textId="23FF09CE" w:rsidR="00093BA1" w:rsidRPr="00E15A11" w:rsidRDefault="00093BA1" w:rsidP="005F2A4B">
      <w:pPr>
        <w:pStyle w:val="ListBullet"/>
        <w:spacing w:after="120"/>
      </w:pPr>
      <w:r w:rsidRPr="00E15A11">
        <w:t xml:space="preserve">be registered for </w:t>
      </w:r>
      <w:r w:rsidR="00680B92" w:rsidRPr="00E15A11">
        <w:t>the Goods and Services Tax (</w:t>
      </w:r>
      <w:r w:rsidRPr="00E15A11">
        <w:t>GST</w:t>
      </w:r>
      <w:r w:rsidR="00680B92" w:rsidRPr="00E15A11">
        <w:t>)</w:t>
      </w:r>
    </w:p>
    <w:p w14:paraId="25F65232" w14:textId="6E03EB56" w:rsidR="00762BB3" w:rsidRPr="00E15A11" w:rsidRDefault="006B0D0E" w:rsidP="00760D2E">
      <w:pPr>
        <w:spacing w:after="80"/>
      </w:pPr>
      <w:r w:rsidRPr="00E15A11">
        <w:t>and</w:t>
      </w:r>
      <w:r w:rsidR="009F7B46" w:rsidRPr="00E15A11">
        <w:t xml:space="preserve"> be one of the following</w:t>
      </w:r>
      <w:r w:rsidR="00093BA1" w:rsidRPr="00E15A11">
        <w:t xml:space="preserve"> entities</w:t>
      </w:r>
      <w:r w:rsidR="00B6306B" w:rsidRPr="00E15A11">
        <w:t>:</w:t>
      </w:r>
    </w:p>
    <w:p w14:paraId="25F65234" w14:textId="2A3DB0B4" w:rsidR="006B0D0E" w:rsidRPr="00E15A11" w:rsidRDefault="007D3D36" w:rsidP="00762BB3">
      <w:pPr>
        <w:pStyle w:val="ListBullet"/>
      </w:pPr>
      <w:r w:rsidRPr="00E15A11">
        <w:t>an entity</w:t>
      </w:r>
      <w:r w:rsidR="00C06B9E" w:rsidRPr="00E15A11">
        <w:t>,</w:t>
      </w:r>
      <w:r w:rsidR="006B0D0E" w:rsidRPr="00E15A11">
        <w:t xml:space="preserve"> incorporated in Australia</w:t>
      </w:r>
    </w:p>
    <w:p w14:paraId="25F6523D" w14:textId="1FCDA9CE" w:rsidR="00160DFD" w:rsidRPr="00E15A11" w:rsidRDefault="00722B13" w:rsidP="00762BB3">
      <w:pPr>
        <w:pStyle w:val="ListBullet"/>
      </w:pPr>
      <w:r w:rsidRPr="00E15A11">
        <w:t>a publicl</w:t>
      </w:r>
      <w:r w:rsidR="00762BB3" w:rsidRPr="00E15A11">
        <w:t>y funded research organisation (PFRO)</w:t>
      </w:r>
      <w:r w:rsidR="006B0D0E" w:rsidRPr="00E15A11">
        <w:t xml:space="preserve"> as defined in </w:t>
      </w:r>
      <w:r w:rsidR="007441B8" w:rsidRPr="00E15A11">
        <w:t xml:space="preserve">section </w:t>
      </w:r>
      <w:r w:rsidR="007441B8" w:rsidRPr="00E15A11">
        <w:fldChar w:fldCharType="begin" w:fldLock="1"/>
      </w:r>
      <w:r w:rsidR="007441B8" w:rsidRPr="00E15A11">
        <w:instrText xml:space="preserve"> REF _Ref17466953 \r \h </w:instrText>
      </w:r>
      <w:r w:rsidR="00E15A11">
        <w:instrText xml:space="preserve"> \* MERGEFORMAT </w:instrText>
      </w:r>
      <w:r w:rsidR="007441B8" w:rsidRPr="00E15A11">
        <w:fldChar w:fldCharType="separate"/>
      </w:r>
      <w:r w:rsidR="00856CEC" w:rsidRPr="00E15A11">
        <w:t>14</w:t>
      </w:r>
      <w:r w:rsidR="007441B8" w:rsidRPr="00E15A11">
        <w:fldChar w:fldCharType="end"/>
      </w:r>
      <w:r w:rsidR="00945886" w:rsidRPr="00E15A11">
        <w:t>.</w:t>
      </w:r>
    </w:p>
    <w:p w14:paraId="1D952BAD" w14:textId="2FF7F7EA" w:rsidR="0060722F" w:rsidRPr="00E15A11" w:rsidRDefault="00E545FE" w:rsidP="005F69D2">
      <w:r w:rsidRPr="00E15A11">
        <w:t xml:space="preserve">Joint applications are acceptable, provided you have a </w:t>
      </w:r>
      <w:r w:rsidR="00C06B9E" w:rsidRPr="00E15A11">
        <w:t xml:space="preserve">lead </w:t>
      </w:r>
      <w:r w:rsidR="005C315B" w:rsidRPr="00E15A11">
        <w:t>organisation</w:t>
      </w:r>
      <w:r w:rsidRPr="00E15A11">
        <w:t xml:space="preserve"> who is </w:t>
      </w:r>
      <w:r w:rsidR="0021021D" w:rsidRPr="00E15A11">
        <w:t>the main driver of the project</w:t>
      </w:r>
      <w:r w:rsidRPr="00E15A11">
        <w:t xml:space="preserve"> and </w:t>
      </w:r>
      <w:r w:rsidR="0021021D" w:rsidRPr="00E15A11">
        <w:t xml:space="preserve">is </w:t>
      </w:r>
      <w:r w:rsidRPr="00E15A11">
        <w:t xml:space="preserve">eligible </w:t>
      </w:r>
      <w:r w:rsidR="00FB1F46" w:rsidRPr="00E15A11">
        <w:t>to apply</w:t>
      </w:r>
      <w:r w:rsidRPr="00E15A11">
        <w:t>.</w:t>
      </w:r>
      <w:r w:rsidR="00DF1A74" w:rsidRPr="00E15A11">
        <w:t xml:space="preserve"> For further information on joint applications, refer to section </w:t>
      </w:r>
      <w:r w:rsidR="009049DE" w:rsidRPr="00E15A11">
        <w:fldChar w:fldCharType="begin" w:fldLock="1"/>
      </w:r>
      <w:r w:rsidR="009049DE" w:rsidRPr="00E15A11">
        <w:instrText xml:space="preserve"> REF _Ref531274879 \r \h </w:instrText>
      </w:r>
      <w:r w:rsidR="00E15A11">
        <w:instrText xml:space="preserve"> \* MERGEFORMAT </w:instrText>
      </w:r>
      <w:r w:rsidR="009049DE" w:rsidRPr="00E15A11">
        <w:fldChar w:fldCharType="separate"/>
      </w:r>
      <w:r w:rsidR="00856CEC" w:rsidRPr="00E15A11">
        <w:t>7.2</w:t>
      </w:r>
      <w:r w:rsidR="009049DE" w:rsidRPr="00E15A11">
        <w:fldChar w:fldCharType="end"/>
      </w:r>
      <w:r w:rsidR="00DF1A74" w:rsidRPr="00E15A11">
        <w:t>.</w:t>
      </w:r>
    </w:p>
    <w:p w14:paraId="7CBB105C" w14:textId="5F604AEC" w:rsidR="002A0E03" w:rsidRPr="00E15A11" w:rsidRDefault="002A0E03" w:rsidP="00230A8D">
      <w:pPr>
        <w:pStyle w:val="Heading3"/>
      </w:pPr>
      <w:bookmarkStart w:id="69" w:name="_Toc496536656"/>
      <w:bookmarkStart w:id="70" w:name="_Toc531277483"/>
      <w:bookmarkStart w:id="71" w:name="_Toc955293"/>
      <w:bookmarkStart w:id="72" w:name="_Toc107319478"/>
      <w:bookmarkStart w:id="73" w:name="_Toc121737681"/>
      <w:r w:rsidRPr="00E15A11">
        <w:t>Additional eligibility requirements</w:t>
      </w:r>
      <w:bookmarkEnd w:id="69"/>
      <w:bookmarkEnd w:id="70"/>
      <w:bookmarkEnd w:id="71"/>
      <w:bookmarkEnd w:id="72"/>
      <w:bookmarkEnd w:id="73"/>
    </w:p>
    <w:p w14:paraId="268B3192" w14:textId="77777777" w:rsidR="00E61661" w:rsidRPr="00E15A11" w:rsidRDefault="00E61661" w:rsidP="00760D2E">
      <w:pPr>
        <w:keepNext/>
        <w:spacing w:after="80"/>
      </w:pPr>
      <w:bookmarkStart w:id="74" w:name="_Toc496536657"/>
      <w:bookmarkStart w:id="75" w:name="_Toc531277484"/>
      <w:bookmarkStart w:id="76" w:name="_Toc955294"/>
      <w:bookmarkStart w:id="77" w:name="_Toc164844264"/>
      <w:bookmarkStart w:id="78" w:name="_Toc383003257"/>
      <w:r w:rsidRPr="00E15A11">
        <w:t>We can only accept applications:</w:t>
      </w:r>
    </w:p>
    <w:p w14:paraId="317D2FD4" w14:textId="77777777" w:rsidR="00E61661" w:rsidRPr="00E15A11" w:rsidRDefault="00E61661" w:rsidP="00E61661">
      <w:pPr>
        <w:pStyle w:val="ListBullet"/>
        <w:rPr>
          <w:b/>
          <w:color w:val="4F6228"/>
        </w:rPr>
      </w:pPr>
      <w:r w:rsidRPr="00E15A11">
        <w:t>where you can provide evidence</w:t>
      </w:r>
      <w:r w:rsidRPr="00E15A11">
        <w:rPr>
          <w:b/>
          <w:bCs/>
          <w:color w:val="4F6228" w:themeColor="accent3" w:themeShade="80"/>
        </w:rPr>
        <w:t xml:space="preserve"> </w:t>
      </w:r>
      <w:r w:rsidRPr="00E15A11">
        <w:t>from your board (or chief executive officer or equivalent if there is no board) that the project is supported, and that you can complete the project and meet the costs of the project not covered by grant funding</w:t>
      </w:r>
    </w:p>
    <w:p w14:paraId="2AA0A8B7" w14:textId="3D542D09" w:rsidR="00E61661" w:rsidRPr="00E15A11" w:rsidRDefault="00E61661" w:rsidP="00E61661">
      <w:pPr>
        <w:pStyle w:val="ListBullet"/>
        <w:spacing w:after="120"/>
      </w:pPr>
      <w:r w:rsidRPr="00E15A11">
        <w:t>where you have at least</w:t>
      </w:r>
      <w:r w:rsidR="00CC214D" w:rsidRPr="00E15A11">
        <w:t xml:space="preserve"> $1 million</w:t>
      </w:r>
      <w:r w:rsidRPr="00E15A11">
        <w:t xml:space="preserve"> in eligible expenditure</w:t>
      </w:r>
    </w:p>
    <w:p w14:paraId="7C4EDEA5" w14:textId="03A842B8" w:rsidR="0020630E" w:rsidRPr="00E15A11" w:rsidRDefault="00E61661">
      <w:pPr>
        <w:pStyle w:val="ListBullet"/>
        <w:spacing w:after="120"/>
      </w:pPr>
      <w:r w:rsidRPr="00E15A11">
        <w:t xml:space="preserve">where you can </w:t>
      </w:r>
      <w:r w:rsidR="00357210" w:rsidRPr="00E15A11">
        <w:t xml:space="preserve">provide evidence </w:t>
      </w:r>
      <w:r w:rsidR="002C0E1F" w:rsidRPr="00E15A11">
        <w:t xml:space="preserve">of support from </w:t>
      </w:r>
      <w:r w:rsidR="00AF69DE" w:rsidRPr="00E15A11">
        <w:t>your</w:t>
      </w:r>
      <w:r w:rsidR="00446B47" w:rsidRPr="00E15A11">
        <w:t xml:space="preserve"> Indian </w:t>
      </w:r>
      <w:r w:rsidR="001A3B24" w:rsidRPr="00E15A11">
        <w:t>partner organisation</w:t>
      </w:r>
      <w:r w:rsidR="000901BC" w:rsidRPr="00E15A11">
        <w:t>/s</w:t>
      </w:r>
      <w:r w:rsidR="00446B47" w:rsidRPr="00E15A11">
        <w:t xml:space="preserve"> </w:t>
      </w:r>
      <w:r w:rsidR="0020630E" w:rsidRPr="00E15A11">
        <w:t xml:space="preserve">and that </w:t>
      </w:r>
      <w:r w:rsidRPr="00E15A11">
        <w:t>your project has links to India</w:t>
      </w:r>
      <w:r w:rsidR="005A7ACC" w:rsidRPr="00E15A11">
        <w:t>’s</w:t>
      </w:r>
      <w:r w:rsidRPr="00E15A11">
        <w:t xml:space="preserve"> space industry</w:t>
      </w:r>
      <w:r w:rsidR="0022752B" w:rsidRPr="00E15A11">
        <w:t xml:space="preserve"> and/</w:t>
      </w:r>
      <w:r w:rsidRPr="00E15A11">
        <w:t>or supply chains</w:t>
      </w:r>
      <w:r w:rsidR="00DD25E5" w:rsidRPr="00E15A11">
        <w:t>.</w:t>
      </w:r>
      <w:r w:rsidR="00AF69DE" w:rsidRPr="00E15A11">
        <w:t xml:space="preserve"> This could be in the form of a letter of support or a memorandum of understanding</w:t>
      </w:r>
      <w:r w:rsidR="0033697D" w:rsidRPr="00E15A11">
        <w:t xml:space="preserve"> (MOU)</w:t>
      </w:r>
    </w:p>
    <w:p w14:paraId="5D256A29" w14:textId="60B5991F" w:rsidR="00E61661" w:rsidRPr="00E15A11" w:rsidRDefault="00E61661" w:rsidP="00E61661">
      <w:pPr>
        <w:pStyle w:val="ListBullet"/>
        <w:spacing w:after="120"/>
        <w:rPr>
          <w:b/>
          <w:color w:val="4F6228"/>
        </w:rPr>
      </w:pPr>
      <w:r w:rsidRPr="00E15A11">
        <w:t xml:space="preserve">where you can </w:t>
      </w:r>
      <w:r w:rsidR="00357210" w:rsidRPr="00E15A11">
        <w:t>provide evidence</w:t>
      </w:r>
      <w:r w:rsidRPr="00E15A11">
        <w:t xml:space="preserve"> that a minimum of 80</w:t>
      </w:r>
      <w:r w:rsidR="00CC214D" w:rsidRPr="00E15A11">
        <w:t xml:space="preserve"> per cent</w:t>
      </w:r>
      <w:r w:rsidRPr="00E15A11">
        <w:t xml:space="preserve"> of the investment will be made in Australia, for the benefit of </w:t>
      </w:r>
      <w:r w:rsidR="0090086E" w:rsidRPr="00E15A11">
        <w:t xml:space="preserve">the Australian </w:t>
      </w:r>
      <w:r w:rsidR="000A0618" w:rsidRPr="00E15A11">
        <w:t>space organisations</w:t>
      </w:r>
      <w:r w:rsidR="00624254" w:rsidRPr="00E15A11">
        <w:t>.</w:t>
      </w:r>
    </w:p>
    <w:p w14:paraId="1D50DC59" w14:textId="44121715" w:rsidR="00E61661" w:rsidRPr="00E15A11" w:rsidRDefault="00E61661" w:rsidP="00E61661">
      <w:pPr>
        <w:pStyle w:val="ListBullet"/>
        <w:numPr>
          <w:ilvl w:val="0"/>
          <w:numId w:val="0"/>
        </w:numPr>
      </w:pPr>
      <w:r w:rsidRPr="00E15A11">
        <w:t>We cannot waive the eligibility criteria under any circumstances.</w:t>
      </w:r>
    </w:p>
    <w:p w14:paraId="7B4EEAB2" w14:textId="77777777" w:rsidR="00C32C6B" w:rsidRPr="00E15A11" w:rsidRDefault="00C32C6B" w:rsidP="00230A8D">
      <w:pPr>
        <w:pStyle w:val="Heading3"/>
      </w:pPr>
      <w:bookmarkStart w:id="79" w:name="_Toc107319479"/>
      <w:bookmarkStart w:id="80" w:name="_Toc108531267"/>
      <w:bookmarkStart w:id="81" w:name="_Toc121737682"/>
      <w:r w:rsidRPr="00E15A11">
        <w:lastRenderedPageBreak/>
        <w:t>Who is not eligible?</w:t>
      </w:r>
      <w:bookmarkEnd w:id="74"/>
      <w:bookmarkEnd w:id="75"/>
      <w:bookmarkEnd w:id="76"/>
      <w:bookmarkEnd w:id="79"/>
      <w:bookmarkEnd w:id="80"/>
      <w:bookmarkEnd w:id="81"/>
    </w:p>
    <w:p w14:paraId="1D8EA1E9" w14:textId="13E2521D" w:rsidR="00C32C6B" w:rsidRPr="00E15A11" w:rsidRDefault="00C32C6B" w:rsidP="00C32C6B">
      <w:pPr>
        <w:keepNext/>
        <w:spacing w:after="80"/>
      </w:pPr>
      <w:r w:rsidRPr="00E15A11">
        <w:t>You are not eligible to apply if you are</w:t>
      </w:r>
      <w:r w:rsidR="00B6306B" w:rsidRPr="00E15A11">
        <w:t>:</w:t>
      </w:r>
    </w:p>
    <w:p w14:paraId="2362EF78" w14:textId="3CB07634" w:rsidR="00395F9A" w:rsidRPr="00E15A11" w:rsidRDefault="00395F9A" w:rsidP="00395F9A">
      <w:pPr>
        <w:pStyle w:val="ListBullet"/>
      </w:pPr>
      <w:bookmarkStart w:id="82" w:name="_Toc489952675"/>
      <w:bookmarkStart w:id="83" w:name="_Toc496536658"/>
      <w:bookmarkStart w:id="84" w:name="_Toc531277485"/>
      <w:bookmarkStart w:id="85" w:name="_Toc955295"/>
      <w:r w:rsidRPr="00E15A11">
        <w:t>listed on the National Redress Scheme’s website as an institution that has not joined or signified its intent to join the Scheme (https://www.nationalredress.gov.au/node/966/)</w:t>
      </w:r>
    </w:p>
    <w:p w14:paraId="2CFF16DF" w14:textId="2F2CAB96" w:rsidR="00395F9A" w:rsidRPr="00E15A11" w:rsidRDefault="00395F9A" w:rsidP="00E61661">
      <w:pPr>
        <w:pStyle w:val="ListBullet"/>
      </w:pPr>
      <w:r w:rsidRPr="00E15A11">
        <w:t xml:space="preserve">named by the Workplace Gender Equality Agency as an organisation that has not complied with the </w:t>
      </w:r>
      <w:hyperlink r:id="rId27" w:history="1">
        <w:r w:rsidRPr="00E15A11">
          <w:rPr>
            <w:rStyle w:val="Hyperlink"/>
          </w:rPr>
          <w:t>Workplace Gender Equality Act 2012</w:t>
        </w:r>
      </w:hyperlink>
    </w:p>
    <w:p w14:paraId="235A7659" w14:textId="77777777" w:rsidR="00E61661" w:rsidRPr="00E15A11" w:rsidRDefault="00E61661" w:rsidP="00E61661">
      <w:pPr>
        <w:pStyle w:val="ListBullet"/>
      </w:pPr>
      <w:r w:rsidRPr="00E15A11">
        <w:t>an individual</w:t>
      </w:r>
    </w:p>
    <w:p w14:paraId="607AFEE2" w14:textId="77777777" w:rsidR="00E61661" w:rsidRPr="00E15A11" w:rsidRDefault="00E61661" w:rsidP="00E61661">
      <w:pPr>
        <w:pStyle w:val="ListBullet"/>
      </w:pPr>
      <w:r w:rsidRPr="00E15A11">
        <w:t>a partnership</w:t>
      </w:r>
    </w:p>
    <w:p w14:paraId="69911A09" w14:textId="77777777" w:rsidR="00E61661" w:rsidRPr="00E15A11" w:rsidRDefault="00E61661" w:rsidP="00E61661">
      <w:pPr>
        <w:pStyle w:val="ListBullet"/>
      </w:pPr>
      <w:r w:rsidRPr="00E15A11">
        <w:t>a trust (however, an incorporated trustee may apply on behalf of a trust)</w:t>
      </w:r>
    </w:p>
    <w:p w14:paraId="7EA0C7B9" w14:textId="77777777" w:rsidR="00E61661" w:rsidRPr="00E15A11" w:rsidRDefault="00E61661" w:rsidP="00E61661">
      <w:pPr>
        <w:pStyle w:val="ListBullet"/>
      </w:pPr>
      <w:r w:rsidRPr="00E15A11">
        <w:t>a Commonwealth, State, Territory or local government body (including government business enterprises)</w:t>
      </w:r>
    </w:p>
    <w:p w14:paraId="791AF918" w14:textId="77777777" w:rsidR="00E61661" w:rsidRPr="00E15A11" w:rsidRDefault="00E61661" w:rsidP="00E61661">
      <w:pPr>
        <w:pStyle w:val="ListBullet"/>
      </w:pPr>
      <w:r w:rsidRPr="00E15A11">
        <w:t xml:space="preserve">a corporate or non-corporate Commonwealth entity. </w:t>
      </w:r>
    </w:p>
    <w:p w14:paraId="4E2E3F28" w14:textId="50823FE6" w:rsidR="00E27755" w:rsidRPr="00E15A11" w:rsidRDefault="00F52948" w:rsidP="00230A8D">
      <w:pPr>
        <w:pStyle w:val="Heading2"/>
      </w:pPr>
      <w:bookmarkStart w:id="86" w:name="_Toc531277486"/>
      <w:bookmarkStart w:id="87" w:name="_Toc489952676"/>
      <w:bookmarkStart w:id="88" w:name="_Toc496536659"/>
      <w:bookmarkStart w:id="89" w:name="_Toc955296"/>
      <w:bookmarkStart w:id="90" w:name="_Toc107319480"/>
      <w:bookmarkStart w:id="91" w:name="_Toc121737683"/>
      <w:bookmarkEnd w:id="82"/>
      <w:bookmarkEnd w:id="83"/>
      <w:bookmarkEnd w:id="84"/>
      <w:bookmarkEnd w:id="85"/>
      <w:r w:rsidRPr="00E15A11">
        <w:t xml:space="preserve">What </w:t>
      </w:r>
      <w:r w:rsidR="00082460" w:rsidRPr="00E15A11">
        <w:t xml:space="preserve">the </w:t>
      </w:r>
      <w:r w:rsidR="00E27755" w:rsidRPr="00E15A11">
        <w:t xml:space="preserve">grant </w:t>
      </w:r>
      <w:r w:rsidR="00082460" w:rsidRPr="00E15A11">
        <w:t xml:space="preserve">money can be used </w:t>
      </w:r>
      <w:r w:rsidRPr="00E15A11">
        <w:t>for</w:t>
      </w:r>
      <w:bookmarkEnd w:id="86"/>
      <w:bookmarkEnd w:id="87"/>
      <w:bookmarkEnd w:id="88"/>
      <w:bookmarkEnd w:id="89"/>
      <w:bookmarkEnd w:id="90"/>
      <w:bookmarkEnd w:id="91"/>
    </w:p>
    <w:p w14:paraId="25F65256" w14:textId="36FF3F97" w:rsidR="00E95540" w:rsidRPr="00E15A11" w:rsidRDefault="00E95540" w:rsidP="00230A8D">
      <w:pPr>
        <w:pStyle w:val="Heading3"/>
      </w:pPr>
      <w:bookmarkStart w:id="92" w:name="_Toc530072978"/>
      <w:bookmarkStart w:id="93" w:name="_Toc530072979"/>
      <w:bookmarkStart w:id="94" w:name="_Toc530072980"/>
      <w:bookmarkStart w:id="95" w:name="_Toc530072981"/>
      <w:bookmarkStart w:id="96" w:name="_Toc530072982"/>
      <w:bookmarkStart w:id="97" w:name="_Toc530072983"/>
      <w:bookmarkStart w:id="98" w:name="_Toc530072984"/>
      <w:bookmarkStart w:id="99" w:name="_Toc530072985"/>
      <w:bookmarkStart w:id="100" w:name="_Toc530072986"/>
      <w:bookmarkStart w:id="101" w:name="_Toc530072987"/>
      <w:bookmarkStart w:id="102" w:name="_Toc530072988"/>
      <w:bookmarkStart w:id="103" w:name="_Ref468355814"/>
      <w:bookmarkStart w:id="104" w:name="_Toc496536661"/>
      <w:bookmarkStart w:id="105" w:name="_Toc531277487"/>
      <w:bookmarkStart w:id="106" w:name="_Toc955297"/>
      <w:bookmarkStart w:id="107" w:name="_Toc107319481"/>
      <w:bookmarkStart w:id="108" w:name="_Toc121737684"/>
      <w:bookmarkStart w:id="109" w:name="_Toc383003258"/>
      <w:bookmarkStart w:id="110" w:name="_Toc164844265"/>
      <w:bookmarkEnd w:id="77"/>
      <w:bookmarkEnd w:id="78"/>
      <w:bookmarkEnd w:id="92"/>
      <w:bookmarkEnd w:id="93"/>
      <w:bookmarkEnd w:id="94"/>
      <w:bookmarkEnd w:id="95"/>
      <w:bookmarkEnd w:id="96"/>
      <w:bookmarkEnd w:id="97"/>
      <w:bookmarkEnd w:id="98"/>
      <w:bookmarkEnd w:id="99"/>
      <w:bookmarkEnd w:id="100"/>
      <w:bookmarkEnd w:id="101"/>
      <w:bookmarkEnd w:id="102"/>
      <w:r w:rsidRPr="00E15A11">
        <w:t xml:space="preserve">Eligible </w:t>
      </w:r>
      <w:r w:rsidR="008A5CD2" w:rsidRPr="00E15A11">
        <w:t>a</w:t>
      </w:r>
      <w:r w:rsidRPr="00E15A11">
        <w:t>ctivities</w:t>
      </w:r>
      <w:bookmarkEnd w:id="103"/>
      <w:bookmarkEnd w:id="104"/>
      <w:bookmarkEnd w:id="105"/>
      <w:bookmarkEnd w:id="106"/>
      <w:bookmarkEnd w:id="107"/>
      <w:bookmarkEnd w:id="108"/>
    </w:p>
    <w:p w14:paraId="235A450D" w14:textId="77777777" w:rsidR="00E61661" w:rsidRPr="00E15A11" w:rsidRDefault="00E61661" w:rsidP="00E61661">
      <w:pPr>
        <w:pStyle w:val="ListBullet"/>
        <w:numPr>
          <w:ilvl w:val="0"/>
          <w:numId w:val="0"/>
        </w:numPr>
        <w:spacing w:after="120"/>
      </w:pPr>
      <w:bookmarkStart w:id="111" w:name="_Toc531277488"/>
      <w:bookmarkStart w:id="112" w:name="_Toc955298"/>
      <w:r w:rsidRPr="00E15A11">
        <w:t>Eligible activities may include:</w:t>
      </w:r>
    </w:p>
    <w:p w14:paraId="5917CA27" w14:textId="4E515BC3" w:rsidR="00E61661" w:rsidRPr="00E15A11" w:rsidRDefault="00E61661" w:rsidP="00E61661">
      <w:pPr>
        <w:pStyle w:val="ListBullet"/>
        <w:spacing w:after="120"/>
      </w:pPr>
      <w:r w:rsidRPr="00E15A11">
        <w:t xml:space="preserve">research and development </w:t>
      </w:r>
      <w:r w:rsidR="000765C4" w:rsidRPr="00E15A11">
        <w:t>directly supporting eligible activities</w:t>
      </w:r>
      <w:r w:rsidR="00A0598C" w:rsidRPr="00E15A11">
        <w:t xml:space="preserve"> with a pathway to commercialisation</w:t>
      </w:r>
      <w:r w:rsidR="0022752B" w:rsidRPr="00E15A11">
        <w:t xml:space="preserve"> </w:t>
      </w:r>
    </w:p>
    <w:p w14:paraId="00B3307C" w14:textId="77777777" w:rsidR="00E61661" w:rsidRPr="00E15A11" w:rsidRDefault="00E61661" w:rsidP="00E61661">
      <w:pPr>
        <w:pStyle w:val="ListBullet"/>
        <w:spacing w:after="120"/>
      </w:pPr>
      <w:r w:rsidRPr="00E15A11">
        <w:t>product and service development</w:t>
      </w:r>
    </w:p>
    <w:p w14:paraId="7557B140" w14:textId="77777777" w:rsidR="00E61661" w:rsidRPr="00E15A11" w:rsidRDefault="00E61661" w:rsidP="00E61661">
      <w:pPr>
        <w:pStyle w:val="ListBullet"/>
        <w:spacing w:after="120"/>
      </w:pPr>
      <w:r w:rsidRPr="00E15A11">
        <w:t>commercialising existing products and services</w:t>
      </w:r>
    </w:p>
    <w:p w14:paraId="4037EAE6" w14:textId="77777777" w:rsidR="00E61661" w:rsidRPr="00E15A11" w:rsidRDefault="00E61661" w:rsidP="00E61661">
      <w:pPr>
        <w:pStyle w:val="ListBullet"/>
        <w:spacing w:after="120"/>
      </w:pPr>
      <w:r w:rsidRPr="00E15A11">
        <w:t>process design and engineering</w:t>
      </w:r>
    </w:p>
    <w:p w14:paraId="3C3B484E" w14:textId="77777777" w:rsidR="00E61661" w:rsidRPr="00E15A11" w:rsidRDefault="00E61661" w:rsidP="00E61661">
      <w:pPr>
        <w:pStyle w:val="ListBullet"/>
        <w:spacing w:after="120"/>
      </w:pPr>
      <w:r w:rsidRPr="00E15A11">
        <w:t xml:space="preserve">buying, constructing, installing or commissioning of equipment or software </w:t>
      </w:r>
    </w:p>
    <w:p w14:paraId="4951AE81" w14:textId="2DF2033E" w:rsidR="00E61661" w:rsidRPr="00E15A11" w:rsidRDefault="00E61661" w:rsidP="00E61661">
      <w:pPr>
        <w:pStyle w:val="ListBullet"/>
        <w:spacing w:after="120"/>
      </w:pPr>
      <w:r w:rsidRPr="00E15A11">
        <w:t>training and skills development</w:t>
      </w:r>
      <w:r w:rsidR="0018455C" w:rsidRPr="00E15A11">
        <w:t xml:space="preserve"> that directly supports the achievement of project outcomes</w:t>
      </w:r>
    </w:p>
    <w:p w14:paraId="5DC63FF3" w14:textId="77777777" w:rsidR="005C3FD3" w:rsidRPr="00E15A11" w:rsidRDefault="00E61661" w:rsidP="005C3FD3">
      <w:pPr>
        <w:pStyle w:val="ListBullet"/>
        <w:spacing w:after="120"/>
      </w:pPr>
      <w:r w:rsidRPr="00E15A11">
        <w:t>collaboration and partnership development</w:t>
      </w:r>
      <w:r w:rsidR="00EB5D54" w:rsidRPr="00E15A11">
        <w:t xml:space="preserve">. </w:t>
      </w:r>
    </w:p>
    <w:p w14:paraId="6C9D6690" w14:textId="19903162" w:rsidR="00E61661" w:rsidRPr="00E15A11" w:rsidRDefault="00E61661" w:rsidP="005C3FD3">
      <w:pPr>
        <w:pStyle w:val="ListBullet"/>
        <w:numPr>
          <w:ilvl w:val="0"/>
          <w:numId w:val="0"/>
        </w:numPr>
        <w:spacing w:after="120"/>
      </w:pPr>
      <w:r w:rsidRPr="00E15A11">
        <w:t>We may also approve other activities.</w:t>
      </w:r>
    </w:p>
    <w:p w14:paraId="25F6525B" w14:textId="63CC82B4" w:rsidR="00C17E72" w:rsidRPr="00E15A11" w:rsidRDefault="00C17E72" w:rsidP="00230A8D">
      <w:pPr>
        <w:pStyle w:val="Heading3"/>
      </w:pPr>
      <w:bookmarkStart w:id="113" w:name="_Toc530072991"/>
      <w:bookmarkStart w:id="114" w:name="_Toc530072992"/>
      <w:bookmarkStart w:id="115" w:name="_Toc530072993"/>
      <w:bookmarkStart w:id="116" w:name="_Toc530072995"/>
      <w:bookmarkStart w:id="117" w:name="_Ref468355804"/>
      <w:bookmarkStart w:id="118" w:name="_Toc496536662"/>
      <w:bookmarkStart w:id="119" w:name="_Toc531277489"/>
      <w:bookmarkStart w:id="120" w:name="_Toc955299"/>
      <w:bookmarkStart w:id="121" w:name="_Toc107319482"/>
      <w:bookmarkStart w:id="122" w:name="_Toc121737685"/>
      <w:bookmarkEnd w:id="111"/>
      <w:bookmarkEnd w:id="112"/>
      <w:bookmarkEnd w:id="113"/>
      <w:bookmarkEnd w:id="114"/>
      <w:bookmarkEnd w:id="115"/>
      <w:bookmarkEnd w:id="116"/>
      <w:r w:rsidRPr="00E15A11">
        <w:t xml:space="preserve">Eligible </w:t>
      </w:r>
      <w:r w:rsidR="001F215C" w:rsidRPr="00E15A11">
        <w:t>e</w:t>
      </w:r>
      <w:r w:rsidR="00490C48" w:rsidRPr="00E15A11">
        <w:t>xpenditure</w:t>
      </w:r>
      <w:bookmarkEnd w:id="117"/>
      <w:bookmarkEnd w:id="118"/>
      <w:bookmarkEnd w:id="119"/>
      <w:bookmarkEnd w:id="120"/>
      <w:bookmarkEnd w:id="121"/>
      <w:bookmarkEnd w:id="122"/>
    </w:p>
    <w:p w14:paraId="214522AB" w14:textId="77CFB9E1" w:rsidR="00E27755" w:rsidRPr="00E15A11" w:rsidRDefault="00E27755" w:rsidP="00E27755">
      <w:pPr>
        <w:pStyle w:val="ListBullet"/>
      </w:pPr>
      <w:r w:rsidRPr="00E15A11">
        <w:t xml:space="preserve">For </w:t>
      </w:r>
      <w:r w:rsidR="00491C6B" w:rsidRPr="00E15A11">
        <w:t>guidance</w:t>
      </w:r>
      <w:r w:rsidRPr="00E15A11">
        <w:t xml:space="preserve"> on eligible expenditure, </w:t>
      </w:r>
      <w:r w:rsidR="001B43D6" w:rsidRPr="00E15A11">
        <w:t>refer to</w:t>
      </w:r>
      <w:r w:rsidRPr="00E15A11">
        <w:t xml:space="preserve"> </w:t>
      </w:r>
      <w:r w:rsidR="00F1323C" w:rsidRPr="00E15A11">
        <w:t>A</w:t>
      </w:r>
      <w:r w:rsidRPr="00E15A11">
        <w:t xml:space="preserve">ppendix </w:t>
      </w:r>
      <w:r w:rsidR="002B0295" w:rsidRPr="00E15A11">
        <w:t>B</w:t>
      </w:r>
      <w:r w:rsidRPr="00E15A11">
        <w:t>.</w:t>
      </w:r>
    </w:p>
    <w:p w14:paraId="744FC712" w14:textId="06D8BD25" w:rsidR="00E27755" w:rsidRPr="00E15A11" w:rsidRDefault="00E27755" w:rsidP="00E27755">
      <w:pPr>
        <w:pStyle w:val="ListBullet"/>
        <w:spacing w:after="120"/>
      </w:pPr>
      <w:r w:rsidRPr="00E15A11">
        <w:t xml:space="preserve">For </w:t>
      </w:r>
      <w:r w:rsidR="00491C6B" w:rsidRPr="00E15A11">
        <w:t>guidance</w:t>
      </w:r>
      <w:r w:rsidRPr="00E15A11">
        <w:t xml:space="preserve"> on ineligible expenditure, </w:t>
      </w:r>
      <w:r w:rsidR="001B43D6" w:rsidRPr="00E15A11">
        <w:t xml:space="preserve">refer to </w:t>
      </w:r>
      <w:r w:rsidR="00F1323C" w:rsidRPr="00E15A11">
        <w:t>A</w:t>
      </w:r>
      <w:r w:rsidRPr="00E15A11">
        <w:t xml:space="preserve">ppendix </w:t>
      </w:r>
      <w:r w:rsidR="002B0295" w:rsidRPr="00E15A11">
        <w:t>C</w:t>
      </w:r>
      <w:r w:rsidRPr="00E15A11">
        <w:t>.</w:t>
      </w:r>
    </w:p>
    <w:p w14:paraId="3394EC49" w14:textId="73401CFD" w:rsidR="00E27755" w:rsidRPr="00E15A11" w:rsidRDefault="00E27755" w:rsidP="00E27755">
      <w:r w:rsidRPr="00E15A11">
        <w:t xml:space="preserve">We may update the </w:t>
      </w:r>
      <w:r w:rsidR="00491C6B" w:rsidRPr="00E15A11">
        <w:t>guidance</w:t>
      </w:r>
      <w:r w:rsidRPr="00E15A11">
        <w:t xml:space="preserve"> on eligible and ineligible expenditure from time to time. If your application is successful, the version in place when you submitted your application applies to your project.</w:t>
      </w:r>
    </w:p>
    <w:p w14:paraId="207FC41C" w14:textId="78AFAFAD" w:rsidR="00D30E9D" w:rsidRPr="00E15A11" w:rsidRDefault="00D30E9D" w:rsidP="00E27755">
      <w:pPr>
        <w:pStyle w:val="ListBullet"/>
        <w:numPr>
          <w:ilvl w:val="0"/>
          <w:numId w:val="0"/>
        </w:numPr>
        <w:spacing w:after="120"/>
      </w:pPr>
      <w:r w:rsidRPr="00E15A11">
        <w:t>If your application is successful, we may ask you to verify project costs that you provided in your application. You may need to provide evidence such as quotes for major cost</w:t>
      </w:r>
      <w:r w:rsidR="00CC214D" w:rsidRPr="00E15A11">
        <w:t>s.</w:t>
      </w:r>
    </w:p>
    <w:p w14:paraId="5D23CBDF" w14:textId="5BBFA9F6" w:rsidR="00FE7257" w:rsidRPr="00E15A11" w:rsidRDefault="00E27755" w:rsidP="008C6462">
      <w:pPr>
        <w:pStyle w:val="ListBullet"/>
        <w:numPr>
          <w:ilvl w:val="0"/>
          <w:numId w:val="0"/>
        </w:numPr>
        <w:spacing w:after="120"/>
      </w:pPr>
      <w:r w:rsidRPr="00E15A11">
        <w:t xml:space="preserve">Not all expenditure on your project may be eligible for grant funding. </w:t>
      </w:r>
      <w:r w:rsidR="00FE5602" w:rsidRPr="00E15A11">
        <w:t xml:space="preserve">The Program Delegate </w:t>
      </w:r>
      <w:r w:rsidR="00284DC7" w:rsidRPr="00E15A11">
        <w:t xml:space="preserve">(who is </w:t>
      </w:r>
      <w:r w:rsidR="00253453" w:rsidRPr="00E15A11">
        <w:t>a</w:t>
      </w:r>
      <w:r w:rsidR="00066C0C" w:rsidRPr="00E15A11">
        <w:t xml:space="preserve"> </w:t>
      </w:r>
      <w:r w:rsidR="00CC214D" w:rsidRPr="00E15A11">
        <w:t>manager</w:t>
      </w:r>
      <w:r w:rsidR="00284DC7" w:rsidRPr="00E15A11">
        <w:t xml:space="preserve"> within the department with </w:t>
      </w:r>
      <w:r w:rsidR="00832386" w:rsidRPr="00E15A11">
        <w:t>r</w:t>
      </w:r>
      <w:r w:rsidR="00CC214D" w:rsidRPr="00E15A11">
        <w:t>esponsibility for administering</w:t>
      </w:r>
      <w:r w:rsidR="00284DC7" w:rsidRPr="00E15A11">
        <w:t xml:space="preserve"> the program) </w:t>
      </w:r>
      <w:r w:rsidR="00FE5602" w:rsidRPr="00E15A11">
        <w:t>makes the final decision on what is eligible expenditure and may give additional guidance on eligible expenditure if required.</w:t>
      </w:r>
    </w:p>
    <w:p w14:paraId="500AA69B" w14:textId="40947BF2" w:rsidR="00FE5602" w:rsidRPr="00E15A11" w:rsidRDefault="00FE5602" w:rsidP="008D5C33">
      <w:pPr>
        <w:spacing w:after="80"/>
      </w:pPr>
      <w:r w:rsidRPr="00E15A11">
        <w:t>To be eligible, expenditure must</w:t>
      </w:r>
      <w:r w:rsidR="00B6306B" w:rsidRPr="00E15A11">
        <w:t>:</w:t>
      </w:r>
    </w:p>
    <w:p w14:paraId="63F2DC3D" w14:textId="5EFA4303" w:rsidR="00FE5602" w:rsidRPr="00E15A11" w:rsidRDefault="00E27755" w:rsidP="00FE5602">
      <w:pPr>
        <w:pStyle w:val="ListBullet"/>
      </w:pPr>
      <w:r w:rsidRPr="00E15A11">
        <w:t>be a direct cost of the project</w:t>
      </w:r>
    </w:p>
    <w:p w14:paraId="22095A75" w14:textId="613AF778" w:rsidR="00FE5602" w:rsidRPr="00E15A11" w:rsidRDefault="00FE5602" w:rsidP="00FE5602">
      <w:pPr>
        <w:pStyle w:val="ListBullet"/>
        <w:spacing w:after="120"/>
      </w:pPr>
      <w:r w:rsidRPr="00E15A11">
        <w:lastRenderedPageBreak/>
        <w:t xml:space="preserve">be incurred by you </w:t>
      </w:r>
      <w:r w:rsidR="0079472D" w:rsidRPr="00E15A11">
        <w:t xml:space="preserve">or your partners </w:t>
      </w:r>
      <w:r w:rsidR="00E27755" w:rsidRPr="00E15A11">
        <w:t xml:space="preserve">for </w:t>
      </w:r>
      <w:r w:rsidR="008C6462" w:rsidRPr="00E15A11">
        <w:t xml:space="preserve">required </w:t>
      </w:r>
      <w:r w:rsidRPr="00E15A11">
        <w:t>project audit activities.</w:t>
      </w:r>
    </w:p>
    <w:p w14:paraId="2F4F31CA" w14:textId="77777777" w:rsidR="00E27755" w:rsidRPr="00E15A11" w:rsidRDefault="00E27755" w:rsidP="00E27755">
      <w:pPr>
        <w:pStyle w:val="ListBullet"/>
        <w:numPr>
          <w:ilvl w:val="0"/>
          <w:numId w:val="0"/>
        </w:numPr>
        <w:spacing w:after="120"/>
      </w:pPr>
      <w:r w:rsidRPr="00E15A11">
        <w:t>You must incur the project expenditure between the project start and end date for it to be eligible unless stated otherwise.</w:t>
      </w:r>
    </w:p>
    <w:p w14:paraId="3852B7A8" w14:textId="56C30C1B" w:rsidR="00EF53D9" w:rsidRPr="00E15A11" w:rsidRDefault="00EF53D9" w:rsidP="00EF53D9">
      <w:bookmarkStart w:id="123" w:name="_Toc496536663"/>
      <w:r w:rsidRPr="00E15A11">
        <w:t>You must not commence your project until you execute a grant agree</w:t>
      </w:r>
      <w:r w:rsidR="00A17666" w:rsidRPr="00E15A11">
        <w:t>ment with the Commonwealth.</w:t>
      </w:r>
    </w:p>
    <w:p w14:paraId="25F6526D" w14:textId="18B12F91" w:rsidR="0039610D" w:rsidRPr="00E15A11" w:rsidRDefault="0036055C" w:rsidP="00230A8D">
      <w:pPr>
        <w:pStyle w:val="Heading2"/>
      </w:pPr>
      <w:bookmarkStart w:id="124" w:name="_Toc955301"/>
      <w:bookmarkStart w:id="125" w:name="_Toc496536664"/>
      <w:bookmarkStart w:id="126" w:name="_Toc531277491"/>
      <w:bookmarkStart w:id="127" w:name="_Toc107319483"/>
      <w:bookmarkStart w:id="128" w:name="_Toc108531271"/>
      <w:bookmarkStart w:id="129" w:name="_Toc121737686"/>
      <w:bookmarkEnd w:id="123"/>
      <w:r w:rsidRPr="00E15A11">
        <w:t xml:space="preserve">The </w:t>
      </w:r>
      <w:r w:rsidR="00E93B21" w:rsidRPr="00E15A11">
        <w:t>assessment</w:t>
      </w:r>
      <w:r w:rsidR="0053412C" w:rsidRPr="00E15A11">
        <w:t xml:space="preserve"> </w:t>
      </w:r>
      <w:r w:rsidRPr="00E15A11">
        <w:t>criteria</w:t>
      </w:r>
      <w:bookmarkEnd w:id="124"/>
      <w:bookmarkEnd w:id="125"/>
      <w:bookmarkEnd w:id="126"/>
      <w:bookmarkEnd w:id="127"/>
      <w:bookmarkEnd w:id="128"/>
      <w:bookmarkEnd w:id="129"/>
    </w:p>
    <w:p w14:paraId="0BD2363B" w14:textId="221F36A6" w:rsidR="00FB1F46" w:rsidRPr="00E15A11" w:rsidRDefault="005C7680" w:rsidP="0039610D">
      <w:r w:rsidRPr="00E15A11">
        <w:t>You must</w:t>
      </w:r>
      <w:r w:rsidR="0039610D" w:rsidRPr="00E15A11">
        <w:t xml:space="preserve"> </w:t>
      </w:r>
      <w:r w:rsidR="005A4714" w:rsidRPr="00E15A11">
        <w:t xml:space="preserve">address </w:t>
      </w:r>
      <w:r w:rsidR="00FB1F46" w:rsidRPr="00E15A11">
        <w:t xml:space="preserve">all </w:t>
      </w:r>
      <w:r w:rsidR="001475D6" w:rsidRPr="00E15A11">
        <w:t xml:space="preserve">assessment </w:t>
      </w:r>
      <w:r w:rsidR="0039610D" w:rsidRPr="00E15A11">
        <w:t>criteri</w:t>
      </w:r>
      <w:r w:rsidR="00FB1F46" w:rsidRPr="00E15A11">
        <w:t>a</w:t>
      </w:r>
      <w:r w:rsidR="00B45117" w:rsidRPr="00E15A11">
        <w:t xml:space="preserve"> in your </w:t>
      </w:r>
      <w:r w:rsidR="00486156" w:rsidRPr="00E15A11">
        <w:t>application. We will assess your application</w:t>
      </w:r>
      <w:r w:rsidR="0078039D" w:rsidRPr="00E15A11">
        <w:t xml:space="preserve"> </w:t>
      </w:r>
      <w:r w:rsidRPr="00E15A11">
        <w:t>based on the weighting given to</w:t>
      </w:r>
      <w:r w:rsidR="0078039D" w:rsidRPr="00E15A11">
        <w:t xml:space="preserve"> </w:t>
      </w:r>
      <w:r w:rsidR="00B45117" w:rsidRPr="00E15A11">
        <w:t>each criterion</w:t>
      </w:r>
      <w:r w:rsidR="00492E66" w:rsidRPr="00E15A11">
        <w:t>.</w:t>
      </w:r>
      <w:r w:rsidR="00285F58" w:rsidRPr="00E15A11">
        <w:t xml:space="preserve"> </w:t>
      </w:r>
    </w:p>
    <w:p w14:paraId="25F6526F" w14:textId="69438A4F" w:rsidR="0039610D" w:rsidRPr="00E15A11" w:rsidRDefault="00B45117" w:rsidP="0039610D">
      <w:r w:rsidRPr="00E15A11">
        <w:t xml:space="preserve">The application form asks questions that </w:t>
      </w:r>
      <w:r w:rsidR="00486156" w:rsidRPr="00E15A11">
        <w:t>relate</w:t>
      </w:r>
      <w:r w:rsidRPr="00E15A11">
        <w:t xml:space="preserve"> to the </w:t>
      </w:r>
      <w:r w:rsidR="001475D6" w:rsidRPr="00E15A11">
        <w:t xml:space="preserve">assessment </w:t>
      </w:r>
      <w:r w:rsidR="00AF405F" w:rsidRPr="00E15A11">
        <w:t xml:space="preserve">criteria </w:t>
      </w:r>
      <w:r w:rsidRPr="00E15A11">
        <w:t>below.</w:t>
      </w:r>
      <w:r w:rsidR="00783EC3" w:rsidRPr="00E15A11">
        <w:t xml:space="preserve"> The amount of detail and supporting evidence you provide in your application should be </w:t>
      </w:r>
      <w:r w:rsidR="004710B7" w:rsidRPr="00E15A11">
        <w:t>relative to</w:t>
      </w:r>
      <w:r w:rsidR="00783EC3" w:rsidRPr="00E15A11">
        <w:t xml:space="preserve"> the project size, complexity and </w:t>
      </w:r>
      <w:r w:rsidR="0093646D" w:rsidRPr="00E15A11">
        <w:t xml:space="preserve">grant </w:t>
      </w:r>
      <w:r w:rsidR="00783EC3" w:rsidRPr="00E15A11">
        <w:t>amount requested.</w:t>
      </w:r>
      <w:r w:rsidR="00285F58" w:rsidRPr="00E15A11">
        <w:t xml:space="preserve"> </w:t>
      </w:r>
      <w:r w:rsidR="004B248B" w:rsidRPr="00E15A11">
        <w:t xml:space="preserve">You should provide evidence to support your answers. </w:t>
      </w:r>
      <w:r w:rsidR="002D2DC7" w:rsidRPr="00E15A11">
        <w:t xml:space="preserve">The application form displays </w:t>
      </w:r>
      <w:r w:rsidR="006B1C72" w:rsidRPr="00E15A11">
        <w:t xml:space="preserve">character </w:t>
      </w:r>
      <w:r w:rsidR="004710B7" w:rsidRPr="00E15A11">
        <w:t>limits</w:t>
      </w:r>
      <w:r w:rsidR="002C7A6F" w:rsidRPr="00E15A11">
        <w:t xml:space="preserve"> for </w:t>
      </w:r>
      <w:r w:rsidR="006B1C72" w:rsidRPr="00E15A11">
        <w:t>each response</w:t>
      </w:r>
      <w:r w:rsidR="00486156" w:rsidRPr="00E15A11">
        <w:t>.</w:t>
      </w:r>
    </w:p>
    <w:p w14:paraId="2FF772BE" w14:textId="6A5CC4C2" w:rsidR="00A17666" w:rsidRPr="00E15A11" w:rsidRDefault="00A17666" w:rsidP="00A17666">
      <w:r w:rsidRPr="00E15A11">
        <w:t>We will only award funding to applications that score highly against all assessment criteria</w:t>
      </w:r>
      <w:r w:rsidR="0000360A" w:rsidRPr="00E15A11">
        <w:t xml:space="preserve"> (with no less than a score of 50 per cent in any criterion)</w:t>
      </w:r>
      <w:r w:rsidRPr="00E15A11">
        <w:t>, as these represent best value for money.</w:t>
      </w:r>
    </w:p>
    <w:p w14:paraId="25F65272" w14:textId="0069714C" w:rsidR="0039610D" w:rsidRPr="00E15A11" w:rsidRDefault="001475D6" w:rsidP="00230A8D">
      <w:pPr>
        <w:pStyle w:val="Heading3"/>
      </w:pPr>
      <w:bookmarkStart w:id="130" w:name="_Toc496536665"/>
      <w:bookmarkStart w:id="131" w:name="_Toc531277492"/>
      <w:bookmarkStart w:id="132" w:name="_Toc955302"/>
      <w:bookmarkStart w:id="133" w:name="_Toc107319484"/>
      <w:bookmarkStart w:id="134" w:name="_Toc121737687"/>
      <w:r w:rsidRPr="00E15A11">
        <w:t>Assessment</w:t>
      </w:r>
      <w:r w:rsidR="0039610D" w:rsidRPr="00E15A11">
        <w:t xml:space="preserve"> </w:t>
      </w:r>
      <w:r w:rsidR="003D09C5" w:rsidRPr="00E15A11">
        <w:t xml:space="preserve">criterion </w:t>
      </w:r>
      <w:r w:rsidR="0039610D" w:rsidRPr="00E15A11">
        <w:t>1</w:t>
      </w:r>
      <w:bookmarkEnd w:id="130"/>
      <w:bookmarkEnd w:id="131"/>
      <w:bookmarkEnd w:id="132"/>
      <w:bookmarkEnd w:id="133"/>
      <w:bookmarkEnd w:id="134"/>
    </w:p>
    <w:p w14:paraId="4BA1B276" w14:textId="4A90CB52" w:rsidR="00A17666" w:rsidRPr="00E15A11" w:rsidRDefault="00A17666" w:rsidP="00A17666">
      <w:pPr>
        <w:pStyle w:val="Normalbold"/>
      </w:pPr>
      <w:bookmarkStart w:id="135" w:name="_Toc496536669"/>
      <w:bookmarkStart w:id="136" w:name="_Toc531277496"/>
      <w:bookmarkStart w:id="137" w:name="_Toc955306"/>
      <w:bookmarkStart w:id="138" w:name="_Toc164844283"/>
      <w:bookmarkStart w:id="139" w:name="_Toc383003272"/>
      <w:bookmarkEnd w:id="109"/>
      <w:bookmarkEnd w:id="110"/>
      <w:r w:rsidRPr="00E15A11">
        <w:t>The benefit of your project to the Australian space industry</w:t>
      </w:r>
      <w:r w:rsidR="002433C3" w:rsidRPr="00E15A11">
        <w:t xml:space="preserve"> </w:t>
      </w:r>
      <w:r w:rsidRPr="00E15A11">
        <w:t>(</w:t>
      </w:r>
      <w:r w:rsidR="003C13DA" w:rsidRPr="00E15A11">
        <w:t xml:space="preserve">30 </w:t>
      </w:r>
      <w:r w:rsidRPr="00E15A11">
        <w:t xml:space="preserve">points) </w:t>
      </w:r>
    </w:p>
    <w:p w14:paraId="15484823" w14:textId="77777777" w:rsidR="00A17666" w:rsidRPr="00E15A11" w:rsidRDefault="00A17666" w:rsidP="00A17666">
      <w:pPr>
        <w:pStyle w:val="ListNumber2"/>
        <w:numPr>
          <w:ilvl w:val="0"/>
          <w:numId w:val="0"/>
        </w:numPr>
        <w:ind w:left="360" w:hanging="360"/>
      </w:pPr>
      <w:r w:rsidRPr="00E15A11">
        <w:t>You should demonstrate this by describing:</w:t>
      </w:r>
    </w:p>
    <w:p w14:paraId="69869C95" w14:textId="140B4A09" w:rsidR="00715598" w:rsidRPr="00E15A11" w:rsidRDefault="00A17666">
      <w:pPr>
        <w:pStyle w:val="ListNumber2"/>
        <w:numPr>
          <w:ilvl w:val="0"/>
          <w:numId w:val="9"/>
        </w:numPr>
      </w:pPr>
      <w:r w:rsidRPr="00E15A11">
        <w:t xml:space="preserve">how your project will build the capability and capacity of the Australian space </w:t>
      </w:r>
      <w:r w:rsidR="0053172E" w:rsidRPr="00E15A11">
        <w:t>industry</w:t>
      </w:r>
      <w:r w:rsidR="00B61BB6" w:rsidRPr="00E15A11">
        <w:t xml:space="preserve"> by developing space heritage and increasing Technology Readiness Levels (TRL) from TRL4 onwards for missions, payloads and space-based technologies or technologies which support space-based assets</w:t>
      </w:r>
    </w:p>
    <w:p w14:paraId="0BA5DEFF" w14:textId="3CDE2D85" w:rsidR="00D36D98" w:rsidRPr="00E15A11" w:rsidRDefault="00715598" w:rsidP="00A41F67">
      <w:pPr>
        <w:pStyle w:val="ListNumber2"/>
        <w:numPr>
          <w:ilvl w:val="0"/>
          <w:numId w:val="9"/>
        </w:numPr>
        <w:ind w:left="357" w:hanging="357"/>
      </w:pPr>
      <w:r w:rsidRPr="00E15A11">
        <w:t>how a minimum of 80 per cent of the investment will be made in Australia for the benefit of Australian space industr</w:t>
      </w:r>
      <w:r w:rsidR="0053172E" w:rsidRPr="00E15A11">
        <w:t>ies</w:t>
      </w:r>
    </w:p>
    <w:p w14:paraId="7016A5F5" w14:textId="32851B76" w:rsidR="00D36D98" w:rsidRPr="00E15A11" w:rsidRDefault="00A17666" w:rsidP="00715598">
      <w:pPr>
        <w:pStyle w:val="ListNumber2"/>
        <w:numPr>
          <w:ilvl w:val="0"/>
          <w:numId w:val="9"/>
        </w:numPr>
      </w:pPr>
      <w:r w:rsidRPr="00E15A11">
        <w:t xml:space="preserve">how your project will support jobs creation </w:t>
      </w:r>
      <w:r w:rsidR="002929B4" w:rsidRPr="00E15A11">
        <w:t xml:space="preserve">in </w:t>
      </w:r>
      <w:r w:rsidRPr="00E15A11">
        <w:t xml:space="preserve">the Australian space </w:t>
      </w:r>
      <w:r w:rsidR="0053172E" w:rsidRPr="00E15A11">
        <w:t>industry</w:t>
      </w:r>
    </w:p>
    <w:p w14:paraId="0D59C7D1" w14:textId="7D08FA31" w:rsidR="00480AEE" w:rsidRPr="00E15A11" w:rsidRDefault="00D36D98" w:rsidP="00480AEE">
      <w:pPr>
        <w:pStyle w:val="ListNumber2"/>
        <w:numPr>
          <w:ilvl w:val="0"/>
          <w:numId w:val="9"/>
        </w:numPr>
      </w:pPr>
      <w:r w:rsidRPr="00E15A11">
        <w:t xml:space="preserve">how your project will </w:t>
      </w:r>
      <w:r w:rsidR="0043423A" w:rsidRPr="00E15A11">
        <w:rPr>
          <w:iCs w:val="0"/>
        </w:rPr>
        <w:t xml:space="preserve">contribute to building a vision and </w:t>
      </w:r>
      <w:r w:rsidR="00B07D96" w:rsidRPr="00E15A11">
        <w:rPr>
          <w:iCs w:val="0"/>
        </w:rPr>
        <w:t>a</w:t>
      </w:r>
      <w:r w:rsidR="0043423A" w:rsidRPr="00E15A11">
        <w:rPr>
          <w:iCs w:val="0"/>
        </w:rPr>
        <w:t xml:space="preserve"> diverse</w:t>
      </w:r>
      <w:r w:rsidR="00442D68" w:rsidRPr="00E15A11">
        <w:rPr>
          <w:iCs w:val="0"/>
        </w:rPr>
        <w:t>, inclusive</w:t>
      </w:r>
      <w:r w:rsidR="0043423A" w:rsidRPr="00E15A11">
        <w:rPr>
          <w:iCs w:val="0"/>
        </w:rPr>
        <w:t xml:space="preserve"> Australian space </w:t>
      </w:r>
      <w:r w:rsidR="00B07D96" w:rsidRPr="00E15A11">
        <w:rPr>
          <w:iCs w:val="0"/>
        </w:rPr>
        <w:t>ecosystem</w:t>
      </w:r>
      <w:r w:rsidR="0043423A" w:rsidRPr="00E15A11">
        <w:rPr>
          <w:iCs w:val="0"/>
        </w:rPr>
        <w:t xml:space="preserve"> that inspires businesses, the Australian community and the next generation of space workforce, researchers and entrepreneurs.</w:t>
      </w:r>
      <w:r w:rsidR="003D10C3" w:rsidRPr="00E15A11">
        <w:t xml:space="preserve"> For example:</w:t>
      </w:r>
      <w:r w:rsidR="00931E5D" w:rsidRPr="00E15A11">
        <w:t xml:space="preserve"> </w:t>
      </w:r>
      <w:r w:rsidR="004D5AA5" w:rsidRPr="00E15A11">
        <w:t>ho</w:t>
      </w:r>
      <w:r w:rsidR="004D5AA5" w:rsidRPr="00E15A11">
        <w:rPr>
          <w:rFonts w:cs="Arial"/>
          <w:color w:val="000000"/>
        </w:rPr>
        <w:t xml:space="preserve">w </w:t>
      </w:r>
      <w:r w:rsidR="00931E5D" w:rsidRPr="00E15A11">
        <w:rPr>
          <w:rFonts w:cs="Arial"/>
          <w:color w:val="000000"/>
        </w:rPr>
        <w:t xml:space="preserve">will </w:t>
      </w:r>
      <w:r w:rsidR="004D5AA5" w:rsidRPr="00E15A11">
        <w:rPr>
          <w:rFonts w:cs="Arial"/>
          <w:color w:val="000000"/>
        </w:rPr>
        <w:t xml:space="preserve">your project </w:t>
      </w:r>
      <w:r w:rsidR="00F93894" w:rsidRPr="00E15A11">
        <w:rPr>
          <w:rFonts w:cs="Arial"/>
          <w:color w:val="000000"/>
        </w:rPr>
        <w:t>support</w:t>
      </w:r>
      <w:r w:rsidR="004D5AA5" w:rsidRPr="00E15A11">
        <w:rPr>
          <w:rFonts w:cs="Arial"/>
          <w:color w:val="000000"/>
        </w:rPr>
        <w:t xml:space="preserve"> and utilise </w:t>
      </w:r>
      <w:r w:rsidR="00A0598C" w:rsidRPr="00E15A11">
        <w:rPr>
          <w:rFonts w:cs="Arial"/>
          <w:color w:val="000000"/>
        </w:rPr>
        <w:t>I</w:t>
      </w:r>
      <w:r w:rsidR="004D5AA5" w:rsidRPr="00E15A11">
        <w:rPr>
          <w:rFonts w:cs="Arial"/>
          <w:color w:val="000000"/>
        </w:rPr>
        <w:t xml:space="preserve">ndigenous talent and capabilities, and </w:t>
      </w:r>
      <w:r w:rsidR="00F93894" w:rsidRPr="00E15A11">
        <w:rPr>
          <w:rFonts w:cs="Arial"/>
          <w:color w:val="000000"/>
        </w:rPr>
        <w:t xml:space="preserve">how will your project </w:t>
      </w:r>
      <w:r w:rsidR="004D5AA5" w:rsidRPr="00E15A11">
        <w:rPr>
          <w:rFonts w:cs="Arial"/>
          <w:color w:val="000000"/>
        </w:rPr>
        <w:t xml:space="preserve">support gender diversity, through consortium or contracting arrangements that grow local experience and reputation, </w:t>
      </w:r>
      <w:r w:rsidR="00931E5D" w:rsidRPr="00E15A11">
        <w:rPr>
          <w:rFonts w:cs="Arial"/>
          <w:color w:val="000000"/>
        </w:rPr>
        <w:t xml:space="preserve">ongoing employment in space and </w:t>
      </w:r>
      <w:r w:rsidR="004D5AA5" w:rsidRPr="00E15A11">
        <w:rPr>
          <w:rFonts w:cs="Arial"/>
          <w:color w:val="000000"/>
        </w:rPr>
        <w:t>adjacent sector organisations or supply chains</w:t>
      </w:r>
      <w:r w:rsidR="00931E5D" w:rsidRPr="00E15A11">
        <w:t>.</w:t>
      </w:r>
    </w:p>
    <w:p w14:paraId="7EA6FCDA" w14:textId="7C6F5717" w:rsidR="003C13DA" w:rsidRPr="00E15A11" w:rsidRDefault="003C13DA" w:rsidP="005404C1">
      <w:pPr>
        <w:pStyle w:val="Heading3"/>
      </w:pPr>
      <w:bookmarkStart w:id="140" w:name="_Toc121737688"/>
      <w:r w:rsidRPr="00E15A11">
        <w:t>Assessment criterion 2</w:t>
      </w:r>
      <w:bookmarkEnd w:id="140"/>
    </w:p>
    <w:p w14:paraId="357DA579" w14:textId="0C3E895A" w:rsidR="00F02286" w:rsidRPr="00E15A11" w:rsidRDefault="00CF06F5" w:rsidP="00B7691E">
      <w:pPr>
        <w:pStyle w:val="ListNumber2"/>
        <w:numPr>
          <w:ilvl w:val="0"/>
          <w:numId w:val="0"/>
        </w:numPr>
        <w:ind w:left="360" w:hanging="360"/>
        <w:rPr>
          <w:rStyle w:val="CommentReference"/>
          <w:rFonts w:ascii="Times New Roman" w:hAnsi="Times New Roman"/>
          <w:b/>
        </w:rPr>
      </w:pPr>
      <w:r w:rsidRPr="00E15A11">
        <w:rPr>
          <w:b/>
        </w:rPr>
        <w:t>Your project’s ability to</w:t>
      </w:r>
      <w:r w:rsidR="003C13DA" w:rsidRPr="00E15A11">
        <w:rPr>
          <w:b/>
        </w:rPr>
        <w:t xml:space="preserve"> </w:t>
      </w:r>
      <w:r w:rsidR="00F02286" w:rsidRPr="00E15A11">
        <w:rPr>
          <w:b/>
        </w:rPr>
        <w:t>grow and strengthen</w:t>
      </w:r>
      <w:r w:rsidR="003C13DA" w:rsidRPr="00E15A11">
        <w:rPr>
          <w:b/>
        </w:rPr>
        <w:t xml:space="preserve"> collaboration with </w:t>
      </w:r>
      <w:r w:rsidR="00F02286" w:rsidRPr="00E15A11">
        <w:rPr>
          <w:b/>
        </w:rPr>
        <w:t xml:space="preserve">the </w:t>
      </w:r>
      <w:r w:rsidR="003C13DA" w:rsidRPr="00E15A11">
        <w:rPr>
          <w:b/>
        </w:rPr>
        <w:t xml:space="preserve">Indian space </w:t>
      </w:r>
      <w:r w:rsidR="00F02286" w:rsidRPr="00E15A11">
        <w:rPr>
          <w:b/>
        </w:rPr>
        <w:t>sector (30</w:t>
      </w:r>
      <w:r w:rsidR="008E6D35" w:rsidRPr="00E15A11">
        <w:rPr>
          <w:b/>
        </w:rPr>
        <w:t> </w:t>
      </w:r>
      <w:r w:rsidR="003C13DA" w:rsidRPr="00E15A11">
        <w:rPr>
          <w:b/>
        </w:rPr>
        <w:t>points)</w:t>
      </w:r>
    </w:p>
    <w:p w14:paraId="658BBB64" w14:textId="2E5EDE1D" w:rsidR="00330EC2" w:rsidRPr="00E15A11" w:rsidRDefault="00F02286">
      <w:r w:rsidRPr="00E15A11">
        <w:t>You should demonstrate this by describing</w:t>
      </w:r>
      <w:r w:rsidR="00330EC2" w:rsidRPr="00E15A11">
        <w:t>:</w:t>
      </w:r>
    </w:p>
    <w:p w14:paraId="5D0EE796" w14:textId="2D444801" w:rsidR="00330EC2" w:rsidRPr="00E15A11" w:rsidRDefault="00330EC2" w:rsidP="00A41F67">
      <w:pPr>
        <w:pStyle w:val="ListParagraph"/>
        <w:numPr>
          <w:ilvl w:val="0"/>
          <w:numId w:val="53"/>
        </w:numPr>
        <w:ind w:left="363" w:hanging="357"/>
        <w:contextualSpacing w:val="0"/>
      </w:pPr>
      <w:r w:rsidRPr="00E15A11">
        <w:t>how yo</w:t>
      </w:r>
      <w:r w:rsidR="00A17666" w:rsidRPr="00E15A11">
        <w:t xml:space="preserve">ur project will unlock international opportunities for the Australian space sector, including </w:t>
      </w:r>
      <w:r w:rsidR="005C41F9" w:rsidRPr="00E15A11">
        <w:t xml:space="preserve">growing collaborations and </w:t>
      </w:r>
      <w:r w:rsidR="00A17666" w:rsidRPr="00E15A11">
        <w:t>deliver</w:t>
      </w:r>
      <w:r w:rsidR="005C41F9" w:rsidRPr="00E15A11">
        <w:t>ing</w:t>
      </w:r>
      <w:r w:rsidR="00A17666" w:rsidRPr="00E15A11">
        <w:t xml:space="preserve"> products and services to </w:t>
      </w:r>
      <w:r w:rsidR="002D47DD" w:rsidRPr="00E15A11">
        <w:t>ISRO</w:t>
      </w:r>
      <w:r w:rsidR="002433C3" w:rsidRPr="00E15A11">
        <w:t xml:space="preserve">, </w:t>
      </w:r>
      <w:r w:rsidR="00247415" w:rsidRPr="00E15A11">
        <w:t>the</w:t>
      </w:r>
      <w:r w:rsidR="002433C3" w:rsidRPr="00E15A11">
        <w:t xml:space="preserve"> Indian Space industry </w:t>
      </w:r>
      <w:r w:rsidR="00A17666" w:rsidRPr="00E15A11">
        <w:t>and their supply chains</w:t>
      </w:r>
      <w:r w:rsidR="009E1917" w:rsidRPr="00E15A11">
        <w:t xml:space="preserve"> in Australia</w:t>
      </w:r>
    </w:p>
    <w:p w14:paraId="1D7D2301" w14:textId="0BE81D7D" w:rsidR="00A17666" w:rsidRPr="00E15A11" w:rsidRDefault="00154C72" w:rsidP="009C5484">
      <w:pPr>
        <w:pStyle w:val="ListParagraph"/>
        <w:numPr>
          <w:ilvl w:val="0"/>
          <w:numId w:val="53"/>
        </w:numPr>
        <w:ind w:left="426" w:hanging="426"/>
      </w:pPr>
      <w:r w:rsidRPr="00E15A11">
        <w:t>which Mutual Priority Area</w:t>
      </w:r>
      <w:r w:rsidR="000E2959" w:rsidRPr="00E15A11">
        <w:t>/</w:t>
      </w:r>
      <w:r w:rsidRPr="00E15A11">
        <w:t>s your project can be categorised unde</w:t>
      </w:r>
      <w:r w:rsidR="00F94D68" w:rsidRPr="00E15A11">
        <w:t>r and how it will</w:t>
      </w:r>
      <w:r w:rsidRPr="00E15A11">
        <w:t xml:space="preserve"> </w:t>
      </w:r>
      <w:r w:rsidR="00F94D68" w:rsidRPr="00E15A11">
        <w:t xml:space="preserve">advance </w:t>
      </w:r>
      <w:r w:rsidR="007236F6" w:rsidRPr="00E15A11">
        <w:t>capability in this area</w:t>
      </w:r>
      <w:r w:rsidR="00736FAF" w:rsidRPr="00E15A11">
        <w:t xml:space="preserve"> for </w:t>
      </w:r>
      <w:r w:rsidRPr="00E15A11">
        <w:t>the Australian and Indian space sectors. For Mutual Priority Areas</w:t>
      </w:r>
      <w:r w:rsidR="009B4543" w:rsidRPr="00E15A11">
        <w:t xml:space="preserve"> (MPA)</w:t>
      </w:r>
      <w:r w:rsidRPr="00E15A11">
        <w:t xml:space="preserve">, refer to Appendix A. </w:t>
      </w:r>
      <w:r w:rsidR="00F94D68" w:rsidRPr="00E15A11">
        <w:t xml:space="preserve">If your project does not fall within any MPA, please demonstrate how it is aligned with, or will </w:t>
      </w:r>
      <w:r w:rsidR="007236F6" w:rsidRPr="00E15A11">
        <w:t>contribute to advancing</w:t>
      </w:r>
      <w:r w:rsidR="00F94D68" w:rsidRPr="00E15A11">
        <w:t xml:space="preserve"> capability within, one of those areas. </w:t>
      </w:r>
      <w:r w:rsidR="00B247EB" w:rsidRPr="00E15A11">
        <w:lastRenderedPageBreak/>
        <w:t xml:space="preserve">When constructing your </w:t>
      </w:r>
      <w:r w:rsidR="00F94D68" w:rsidRPr="00E15A11">
        <w:t xml:space="preserve">overall </w:t>
      </w:r>
      <w:r w:rsidR="00B247EB" w:rsidRPr="00E15A11">
        <w:t xml:space="preserve">response you may </w:t>
      </w:r>
      <w:r w:rsidR="00071B57" w:rsidRPr="00E15A11">
        <w:t xml:space="preserve">also </w:t>
      </w:r>
      <w:r w:rsidR="00B247EB" w:rsidRPr="00E15A11">
        <w:t xml:space="preserve">wish to refer to the </w:t>
      </w:r>
      <w:hyperlink r:id="rId28" w:history="1">
        <w:r w:rsidR="00B247EB" w:rsidRPr="00E15A11">
          <w:rPr>
            <w:rStyle w:val="Hyperlink"/>
            <w:i/>
          </w:rPr>
          <w:t>Advancing Space: Australian Civil Space Strategy</w:t>
        </w:r>
      </w:hyperlink>
      <w:r w:rsidR="00B247EB" w:rsidRPr="00E15A11">
        <w:rPr>
          <w:rStyle w:val="Hyperlink"/>
          <w:i/>
        </w:rPr>
        <w:t xml:space="preserve"> 2019-2028</w:t>
      </w:r>
      <w:r w:rsidR="00B247EB" w:rsidRPr="00E15A11">
        <w:rPr>
          <w:rStyle w:val="Hyperlink"/>
          <w:i/>
          <w:color w:val="auto"/>
          <w:u w:val="none"/>
        </w:rPr>
        <w:t xml:space="preserve"> </w:t>
      </w:r>
      <w:r w:rsidR="00B247EB" w:rsidRPr="00E15A11">
        <w:rPr>
          <w:rStyle w:val="Hyperlink"/>
          <w:color w:val="auto"/>
          <w:u w:val="none"/>
        </w:rPr>
        <w:t>and its associated roadmaps.</w:t>
      </w:r>
    </w:p>
    <w:p w14:paraId="5BCA3ABC" w14:textId="77777777" w:rsidR="00A17666" w:rsidRPr="00E15A11" w:rsidRDefault="00A17666" w:rsidP="005404C1">
      <w:pPr>
        <w:pStyle w:val="Heading3"/>
      </w:pPr>
      <w:bookmarkStart w:id="141" w:name="_Toc496536667"/>
      <w:bookmarkStart w:id="142" w:name="_Toc531277494"/>
      <w:bookmarkStart w:id="143" w:name="_Toc955304"/>
      <w:bookmarkStart w:id="144" w:name="_Toc18507102"/>
      <w:bookmarkStart w:id="145" w:name="_Toc18580664"/>
      <w:bookmarkStart w:id="146" w:name="_Toc18671387"/>
      <w:bookmarkStart w:id="147" w:name="_Toc20480600"/>
      <w:bookmarkStart w:id="148" w:name="_Toc107319486"/>
      <w:bookmarkStart w:id="149" w:name="_Toc108531274"/>
      <w:bookmarkStart w:id="150" w:name="_Toc121737689"/>
      <w:r w:rsidRPr="00E15A11">
        <w:t>Assessment criterion 3</w:t>
      </w:r>
      <w:bookmarkEnd w:id="141"/>
      <w:bookmarkEnd w:id="142"/>
      <w:bookmarkEnd w:id="143"/>
      <w:bookmarkEnd w:id="144"/>
      <w:bookmarkEnd w:id="145"/>
      <w:bookmarkEnd w:id="146"/>
      <w:bookmarkEnd w:id="147"/>
      <w:bookmarkEnd w:id="148"/>
      <w:bookmarkEnd w:id="149"/>
      <w:bookmarkEnd w:id="150"/>
    </w:p>
    <w:p w14:paraId="3DE33616" w14:textId="35B314E5" w:rsidR="003C13DA" w:rsidRPr="00E15A11" w:rsidRDefault="003C13DA" w:rsidP="003C13DA">
      <w:pPr>
        <w:pStyle w:val="Normalbold"/>
      </w:pPr>
      <w:r w:rsidRPr="00E15A11">
        <w:t>Your capacity, capability and resources to deliver the project (20 points)</w:t>
      </w:r>
    </w:p>
    <w:p w14:paraId="509EC16F" w14:textId="77777777" w:rsidR="003C13DA" w:rsidRPr="00E15A11" w:rsidRDefault="003C13DA" w:rsidP="003C13DA">
      <w:pPr>
        <w:pStyle w:val="ListNumber2"/>
        <w:numPr>
          <w:ilvl w:val="0"/>
          <w:numId w:val="0"/>
        </w:numPr>
        <w:ind w:left="360" w:hanging="360"/>
      </w:pPr>
      <w:r w:rsidRPr="00E15A11">
        <w:t>You should demonstrate this by describing:</w:t>
      </w:r>
    </w:p>
    <w:p w14:paraId="756F9830" w14:textId="4F2EFAC0" w:rsidR="003C13DA" w:rsidRPr="00E15A11" w:rsidRDefault="00791A9C" w:rsidP="003C13DA">
      <w:pPr>
        <w:pStyle w:val="ListNumber2"/>
        <w:numPr>
          <w:ilvl w:val="0"/>
          <w:numId w:val="38"/>
        </w:numPr>
      </w:pPr>
      <w:r w:rsidRPr="00E15A11">
        <w:t>y</w:t>
      </w:r>
      <w:r w:rsidR="003C13DA" w:rsidRPr="00E15A11">
        <w:t>ou and your project partners track record managing similar projects, and access to personnel with the right skills and experience, including project management and technical staff</w:t>
      </w:r>
    </w:p>
    <w:p w14:paraId="131DD811" w14:textId="5B5F6C3D" w:rsidR="00C0612A" w:rsidRPr="00E15A11" w:rsidRDefault="003C13DA" w:rsidP="00BA37E9">
      <w:pPr>
        <w:pStyle w:val="ListParagraph"/>
        <w:numPr>
          <w:ilvl w:val="0"/>
          <w:numId w:val="38"/>
        </w:numPr>
      </w:pPr>
      <w:r w:rsidRPr="00E15A11">
        <w:t>your access to any infrastructure, capital equipment, technology and intellectual property</w:t>
      </w:r>
      <w:r w:rsidR="00C0612A" w:rsidRPr="00E15A11">
        <w:t xml:space="preserve">, </w:t>
      </w:r>
    </w:p>
    <w:p w14:paraId="6D4A7058" w14:textId="77777777" w:rsidR="003C13DA" w:rsidRPr="00E15A11" w:rsidRDefault="003C13DA" w:rsidP="003C13DA">
      <w:pPr>
        <w:pStyle w:val="ListNumber2"/>
        <w:numPr>
          <w:ilvl w:val="0"/>
          <w:numId w:val="38"/>
        </w:numPr>
      </w:pPr>
      <w:r w:rsidRPr="00E15A11">
        <w:t>how you will ensure that the project will continue to deliver outcomes beyond the grant funding period</w:t>
      </w:r>
    </w:p>
    <w:p w14:paraId="5BC4D6A7" w14:textId="4C3A1282" w:rsidR="003C13DA" w:rsidRPr="00E15A11" w:rsidRDefault="003C13DA" w:rsidP="003C13DA">
      <w:pPr>
        <w:pStyle w:val="ListNumber2"/>
        <w:numPr>
          <w:ilvl w:val="0"/>
          <w:numId w:val="38"/>
        </w:numPr>
      </w:pPr>
      <w:r w:rsidRPr="00E15A11">
        <w:t xml:space="preserve"> your </w:t>
      </w:r>
      <w:r w:rsidR="002D73EA" w:rsidRPr="00E15A11">
        <w:t>strategy</w:t>
      </w:r>
      <w:r w:rsidR="002D73EA" w:rsidRPr="00E15A11" w:rsidDel="002D73EA">
        <w:t xml:space="preserve"> </w:t>
      </w:r>
      <w:r w:rsidRPr="00E15A11">
        <w:t>to</w:t>
      </w:r>
      <w:r w:rsidR="002D73EA" w:rsidRPr="00E15A11">
        <w:t xml:space="preserve"> manage the project, this </w:t>
      </w:r>
      <w:r w:rsidR="000666C2" w:rsidRPr="00E15A11">
        <w:t xml:space="preserve">should </w:t>
      </w:r>
      <w:r w:rsidR="002D73EA" w:rsidRPr="00E15A11">
        <w:t>include</w:t>
      </w:r>
      <w:r w:rsidR="000666C2" w:rsidRPr="00E15A11">
        <w:t xml:space="preserve"> (but </w:t>
      </w:r>
      <w:r w:rsidR="0065359E" w:rsidRPr="00E15A11">
        <w:t xml:space="preserve">is </w:t>
      </w:r>
      <w:r w:rsidR="000666C2" w:rsidRPr="00E15A11">
        <w:t>not limited to)</w:t>
      </w:r>
      <w:r w:rsidR="002D73EA" w:rsidRPr="00E15A11">
        <w:t>:</w:t>
      </w:r>
    </w:p>
    <w:p w14:paraId="296BBA15" w14:textId="6AE4D7DF" w:rsidR="003C13DA" w:rsidRPr="00E15A11" w:rsidRDefault="003C13DA" w:rsidP="003C13DA">
      <w:pPr>
        <w:pStyle w:val="ListNumber2"/>
        <w:numPr>
          <w:ilvl w:val="1"/>
          <w:numId w:val="38"/>
        </w:numPr>
      </w:pPr>
      <w:r w:rsidRPr="00E15A11">
        <w:t>scope, implementation methodology and timeframes</w:t>
      </w:r>
    </w:p>
    <w:p w14:paraId="24CE834F" w14:textId="750F52EF" w:rsidR="003C13DA" w:rsidRPr="00E15A11" w:rsidRDefault="0065359E" w:rsidP="003C13DA">
      <w:pPr>
        <w:pStyle w:val="ListNumber2"/>
        <w:numPr>
          <w:ilvl w:val="1"/>
          <w:numId w:val="38"/>
        </w:numPr>
      </w:pPr>
      <w:r w:rsidRPr="00E15A11">
        <w:t xml:space="preserve">how you plan to </w:t>
      </w:r>
      <w:r w:rsidR="003C13DA" w:rsidRPr="00E15A11">
        <w:t xml:space="preserve">mitigate delivery risks (including national security risks) </w:t>
      </w:r>
    </w:p>
    <w:p w14:paraId="219032B6" w14:textId="5CB09DF4" w:rsidR="003C13DA" w:rsidRPr="00E15A11" w:rsidRDefault="0065359E" w:rsidP="003C13DA">
      <w:pPr>
        <w:pStyle w:val="ListNumber2"/>
        <w:numPr>
          <w:ilvl w:val="1"/>
          <w:numId w:val="38"/>
        </w:numPr>
      </w:pPr>
      <w:r w:rsidRPr="00E15A11">
        <w:t xml:space="preserve">how you plan to </w:t>
      </w:r>
      <w:r w:rsidR="003C13DA" w:rsidRPr="00E15A11">
        <w:t>secure required regulatory or other approvals.</w:t>
      </w:r>
    </w:p>
    <w:p w14:paraId="5A878818" w14:textId="0AEF0050" w:rsidR="003C13DA" w:rsidRPr="00E15A11" w:rsidRDefault="003C13DA" w:rsidP="005404C1">
      <w:pPr>
        <w:pStyle w:val="Heading3"/>
      </w:pPr>
      <w:bookmarkStart w:id="151" w:name="_Toc121737690"/>
      <w:r w:rsidRPr="00E15A11">
        <w:t>Assessment criterion 4</w:t>
      </w:r>
      <w:bookmarkEnd w:id="151"/>
    </w:p>
    <w:p w14:paraId="1532B677" w14:textId="77777777" w:rsidR="003C13DA" w:rsidRPr="00E15A11" w:rsidRDefault="003C13DA" w:rsidP="003C13DA">
      <w:pPr>
        <w:pStyle w:val="Normalbold"/>
      </w:pPr>
      <w:r w:rsidRPr="00E15A11">
        <w:t>The impact of grant funding on your project (20 points)</w:t>
      </w:r>
    </w:p>
    <w:p w14:paraId="558EB0F8" w14:textId="77777777" w:rsidR="003C13DA" w:rsidRPr="00E15A11" w:rsidRDefault="003C13DA" w:rsidP="003C13DA">
      <w:pPr>
        <w:pStyle w:val="ListNumber2"/>
        <w:numPr>
          <w:ilvl w:val="0"/>
          <w:numId w:val="0"/>
        </w:numPr>
        <w:ind w:left="360" w:hanging="360"/>
      </w:pPr>
      <w:r w:rsidRPr="00E15A11">
        <w:t>You should demonstrate this by describing:</w:t>
      </w:r>
    </w:p>
    <w:p w14:paraId="5E280DB5" w14:textId="7211B3EE" w:rsidR="003C13DA" w:rsidRPr="00E15A11" w:rsidRDefault="003C13DA" w:rsidP="003C13DA">
      <w:pPr>
        <w:pStyle w:val="ListNumber2"/>
      </w:pPr>
      <w:r w:rsidRPr="00E15A11">
        <w:t>the total investment the grant will leverage, including direct contributions to the project</w:t>
      </w:r>
      <w:r w:rsidR="00C34453" w:rsidRPr="00E15A11">
        <w:t xml:space="preserve"> and co</w:t>
      </w:r>
      <w:r w:rsidR="008E6D35" w:rsidRPr="00E15A11">
        <w:noBreakHyphen/>
      </w:r>
      <w:r w:rsidR="00C34453" w:rsidRPr="00E15A11">
        <w:t>contributions, if any, to the project from sources including but not limited to project leads, partners, state and territory governments, inv</w:t>
      </w:r>
      <w:r w:rsidR="00DB1FFC" w:rsidRPr="00E15A11">
        <w:t>estors and venture capital (VC)</w:t>
      </w:r>
    </w:p>
    <w:p w14:paraId="772B0893" w14:textId="76D8A19B" w:rsidR="000C6D5F" w:rsidRPr="00E15A11" w:rsidRDefault="00A52BBF" w:rsidP="000C6D5F">
      <w:pPr>
        <w:pStyle w:val="ListNumber2"/>
      </w:pPr>
      <w:r w:rsidRPr="00E15A11">
        <w:t>your p</w:t>
      </w:r>
      <w:r w:rsidR="00C34453" w:rsidRPr="00E15A11">
        <w:t>lans for unlocking future investments and opportunities in the space sector due to the project activities</w:t>
      </w:r>
      <w:r w:rsidRPr="00E15A11">
        <w:t xml:space="preserve"> and technological development resulting from this grant.</w:t>
      </w:r>
    </w:p>
    <w:p w14:paraId="25F6529F" w14:textId="77777777" w:rsidR="00A71134" w:rsidRPr="00E15A11" w:rsidRDefault="00A71134" w:rsidP="00230A8D">
      <w:pPr>
        <w:pStyle w:val="Heading2"/>
      </w:pPr>
      <w:bookmarkStart w:id="152" w:name="_Toc107319487"/>
      <w:bookmarkStart w:id="153" w:name="_Toc121737691"/>
      <w:r w:rsidRPr="00E15A11">
        <w:t>How to apply</w:t>
      </w:r>
      <w:bookmarkEnd w:id="135"/>
      <w:bookmarkEnd w:id="136"/>
      <w:bookmarkEnd w:id="137"/>
      <w:bookmarkEnd w:id="152"/>
      <w:bookmarkEnd w:id="153"/>
    </w:p>
    <w:p w14:paraId="25F652A2" w14:textId="7C9BD02A" w:rsidR="00A71134" w:rsidRPr="00E15A11" w:rsidRDefault="00A71134" w:rsidP="00A71134">
      <w:r w:rsidRPr="00E15A11">
        <w:t xml:space="preserve">Before applying you should read and </w:t>
      </w:r>
      <w:r w:rsidR="007279B3" w:rsidRPr="00E15A11">
        <w:t>understand these guidelines,</w:t>
      </w:r>
      <w:r w:rsidRPr="00E15A11">
        <w:t xml:space="preserve"> and the </w:t>
      </w:r>
      <w:r w:rsidR="00F27C1B" w:rsidRPr="00E15A11">
        <w:t xml:space="preserve">sample </w:t>
      </w:r>
      <w:hyperlink r:id="rId29" w:anchor="key-documents" w:history="1">
        <w:r w:rsidRPr="00E15A11">
          <w:rPr>
            <w:rStyle w:val="Hyperlink"/>
          </w:rPr>
          <w:t>grant agreement</w:t>
        </w:r>
      </w:hyperlink>
      <w:r w:rsidR="00596607" w:rsidRPr="00E15A11">
        <w:t xml:space="preserve"> published on </w:t>
      </w:r>
      <w:r w:rsidRPr="00E15A11">
        <w:t>business.gov.au</w:t>
      </w:r>
      <w:r w:rsidR="005624ED" w:rsidRPr="00E15A11">
        <w:t xml:space="preserve"> and GrantConnect</w:t>
      </w:r>
      <w:r w:rsidRPr="00E15A11">
        <w:t>.</w:t>
      </w:r>
      <w:r w:rsidR="004A6E9E" w:rsidRPr="00E15A11">
        <w:t xml:space="preserve"> Applicants should read all eligibility and assessment criteria closely and attach detailed evidence that supports the assessment criteria.</w:t>
      </w:r>
    </w:p>
    <w:p w14:paraId="25F652A4" w14:textId="4900AC06" w:rsidR="00A71134" w:rsidRPr="00E15A11" w:rsidRDefault="00B20351" w:rsidP="00760D2E">
      <w:pPr>
        <w:keepNext/>
        <w:spacing w:after="80"/>
      </w:pPr>
      <w:r w:rsidRPr="00E15A11">
        <w:t>To apply, you must</w:t>
      </w:r>
      <w:r w:rsidR="00B6306B" w:rsidRPr="00E15A11">
        <w:t>:</w:t>
      </w:r>
    </w:p>
    <w:p w14:paraId="25F652A5" w14:textId="0CA3F0CD" w:rsidR="00A71134" w:rsidRPr="00E15A11" w:rsidRDefault="00A71134" w:rsidP="00A71134">
      <w:pPr>
        <w:pStyle w:val="ListBullet"/>
      </w:pPr>
      <w:r w:rsidRPr="00E15A11">
        <w:t xml:space="preserve">complete </w:t>
      </w:r>
      <w:r w:rsidR="00985383" w:rsidRPr="00E15A11">
        <w:t>and submit your application through the online portal</w:t>
      </w:r>
    </w:p>
    <w:p w14:paraId="25F652A6" w14:textId="42BC06F9" w:rsidR="00A71134" w:rsidRPr="00E15A11" w:rsidRDefault="00A71134" w:rsidP="00A71134">
      <w:pPr>
        <w:pStyle w:val="ListBullet"/>
      </w:pPr>
      <w:r w:rsidRPr="00E15A11">
        <w:t xml:space="preserve">provide all the information </w:t>
      </w:r>
      <w:r w:rsidR="00A50607" w:rsidRPr="00E15A11">
        <w:t>requested</w:t>
      </w:r>
      <w:r w:rsidRPr="00E15A11">
        <w:t xml:space="preserve"> </w:t>
      </w:r>
    </w:p>
    <w:p w14:paraId="25F652A7" w14:textId="66DB2D91" w:rsidR="00A71134" w:rsidRPr="00E15A11" w:rsidRDefault="00A71134" w:rsidP="00A71134">
      <w:pPr>
        <w:pStyle w:val="ListBullet"/>
      </w:pPr>
      <w:r w:rsidRPr="00E15A11">
        <w:t xml:space="preserve">address all eligibility and </w:t>
      </w:r>
      <w:r w:rsidR="001475D6" w:rsidRPr="00E15A11">
        <w:t>assessment</w:t>
      </w:r>
      <w:r w:rsidRPr="00E15A11">
        <w:t xml:space="preserve"> criteria </w:t>
      </w:r>
    </w:p>
    <w:p w14:paraId="25F652A8" w14:textId="78210740" w:rsidR="00A71134" w:rsidRPr="00E15A11" w:rsidRDefault="00387369" w:rsidP="00A71134">
      <w:pPr>
        <w:pStyle w:val="ListBullet"/>
      </w:pPr>
      <w:r w:rsidRPr="00E15A11">
        <w:t xml:space="preserve">include all </w:t>
      </w:r>
      <w:r w:rsidR="00A50607" w:rsidRPr="00E15A11">
        <w:t xml:space="preserve">necessary </w:t>
      </w:r>
      <w:r w:rsidR="00A71134" w:rsidRPr="00E15A11">
        <w:t>attachments</w:t>
      </w:r>
      <w:r w:rsidR="00791A9C" w:rsidRPr="00E15A11">
        <w:t>.</w:t>
      </w:r>
    </w:p>
    <w:p w14:paraId="25F652AA" w14:textId="1A43CA60" w:rsidR="00A71134" w:rsidRPr="00E15A11" w:rsidRDefault="001475D6" w:rsidP="00A71134">
      <w:r w:rsidRPr="00E15A11">
        <w:t>You can view and print a copy of your submitted application on the portal for your own records.</w:t>
      </w:r>
    </w:p>
    <w:p w14:paraId="25F652AB" w14:textId="46C0F55A" w:rsidR="00A71134" w:rsidRPr="00E15A11" w:rsidRDefault="00A71134" w:rsidP="00A71134">
      <w:r w:rsidRPr="00E15A11">
        <w:t xml:space="preserve">You are responsible for making sure your application is complete and accurate. </w:t>
      </w:r>
      <w:r w:rsidR="003D521B" w:rsidRPr="00E15A11">
        <w:t xml:space="preserve">Giving false or misleading information is a serious offence under the </w:t>
      </w:r>
      <w:r w:rsidR="003D521B" w:rsidRPr="00E15A11">
        <w:rPr>
          <w:i/>
        </w:rPr>
        <w:t xml:space="preserve">Criminal Code </w:t>
      </w:r>
      <w:r w:rsidR="00FC6EAB" w:rsidRPr="00E15A11">
        <w:rPr>
          <w:i/>
        </w:rPr>
        <w:t xml:space="preserve">Act </w:t>
      </w:r>
      <w:r w:rsidR="003D521B" w:rsidRPr="00E15A11">
        <w:rPr>
          <w:i/>
        </w:rPr>
        <w:t>1995</w:t>
      </w:r>
      <w:r w:rsidR="003D521B" w:rsidRPr="00E15A11">
        <w:t xml:space="preserve"> (Cth). </w:t>
      </w:r>
      <w:r w:rsidR="00E22834" w:rsidRPr="00E15A11">
        <w:t xml:space="preserve">If we consider that you have provided </w:t>
      </w:r>
      <w:r w:rsidRPr="00E15A11">
        <w:t xml:space="preserve">false or misleading information </w:t>
      </w:r>
      <w:r w:rsidR="00E22834" w:rsidRPr="00E15A11">
        <w:t xml:space="preserve">we </w:t>
      </w:r>
      <w:r w:rsidRPr="00E15A11">
        <w:t xml:space="preserve">may </w:t>
      </w:r>
      <w:r w:rsidR="00EB2820" w:rsidRPr="00E15A11">
        <w:t xml:space="preserve">not </w:t>
      </w:r>
      <w:r w:rsidR="002B09ED" w:rsidRPr="00E15A11">
        <w:t>progress</w:t>
      </w:r>
      <w:r w:rsidR="00AB0259" w:rsidRPr="00E15A11">
        <w:t xml:space="preserve"> </w:t>
      </w:r>
      <w:r w:rsidRPr="00E15A11">
        <w:t>your application. If you find an error in your application after submitting it</w:t>
      </w:r>
      <w:r w:rsidR="00EB2820" w:rsidRPr="00E15A11">
        <w:t>,</w:t>
      </w:r>
      <w:r w:rsidRPr="00E15A11">
        <w:t xml:space="preserve"> you should </w:t>
      </w:r>
      <w:r w:rsidR="002B09ED" w:rsidRPr="00E15A11">
        <w:t>call</w:t>
      </w:r>
      <w:r w:rsidRPr="00E15A11">
        <w:t xml:space="preserve"> us immediately on 13 28 46.</w:t>
      </w:r>
    </w:p>
    <w:p w14:paraId="6A507BC6" w14:textId="4D0C4DEF" w:rsidR="00993F6E" w:rsidRPr="00E15A11" w:rsidRDefault="00993F6E" w:rsidP="00993F6E">
      <w:r w:rsidRPr="00E15A11">
        <w:t>After submittin</w:t>
      </w:r>
      <w:r w:rsidR="00793E76" w:rsidRPr="00E15A11">
        <w:t>g your application, we can</w:t>
      </w:r>
      <w:r w:rsidRPr="00E15A11">
        <w:t xml:space="preserve"> contact you for clarification if we find an error or any missing information, including</w:t>
      </w:r>
      <w:r w:rsidR="0045244B" w:rsidRPr="00E15A11">
        <w:t xml:space="preserve"> regarding</w:t>
      </w:r>
      <w:r w:rsidRPr="00E15A11">
        <w:t xml:space="preserve"> evidence that supports your eligibility/merit.</w:t>
      </w:r>
      <w:r w:rsidR="00793E76" w:rsidRPr="00E15A11">
        <w:t xml:space="preserve"> </w:t>
      </w:r>
      <w:r w:rsidRPr="00E15A11">
        <w:t xml:space="preserve">Additional </w:t>
      </w:r>
      <w:r w:rsidRPr="00E15A11">
        <w:lastRenderedPageBreak/>
        <w:t>information should not materially change your application at the time it was submitted and may be refused if deemed to be purely supplementary.</w:t>
      </w:r>
    </w:p>
    <w:p w14:paraId="25F652AD" w14:textId="325DE8CB" w:rsidR="00A71134" w:rsidRPr="00E15A11" w:rsidRDefault="00A71134" w:rsidP="00A71134">
      <w:r w:rsidRPr="00E15A11">
        <w:t>If you need further guidance around the application process</w:t>
      </w:r>
      <w:r w:rsidR="009049DE" w:rsidRPr="00E15A11">
        <w:t>,</w:t>
      </w:r>
      <w:r w:rsidRPr="00E15A11">
        <w:t xml:space="preserve"> or if you </w:t>
      </w:r>
      <w:r w:rsidR="00D0631D" w:rsidRPr="00E15A11">
        <w:t>have any issues with the portal</w:t>
      </w:r>
      <w:r w:rsidR="009049DE" w:rsidRPr="00E15A11">
        <w:t>,</w:t>
      </w:r>
      <w:r w:rsidRPr="00E15A11">
        <w:t xml:space="preserve"> </w:t>
      </w:r>
      <w:hyperlink r:id="rId30" w:history="1">
        <w:r w:rsidRPr="00E15A11">
          <w:rPr>
            <w:rStyle w:val="Hyperlink"/>
          </w:rPr>
          <w:t>contact us</w:t>
        </w:r>
      </w:hyperlink>
      <w:r w:rsidRPr="00E15A11">
        <w:t xml:space="preserve"> at business.gov.au or </w:t>
      </w:r>
      <w:r w:rsidR="005D3AD3" w:rsidRPr="00E15A11">
        <w:t xml:space="preserve">by </w:t>
      </w:r>
      <w:r w:rsidRPr="00E15A11">
        <w:t>call</w:t>
      </w:r>
      <w:r w:rsidR="005D3AD3" w:rsidRPr="00E15A11">
        <w:t>ing</w:t>
      </w:r>
      <w:r w:rsidRPr="00E15A11">
        <w:t xml:space="preserve"> 13 28 46.</w:t>
      </w:r>
    </w:p>
    <w:p w14:paraId="25F652AE" w14:textId="77777777" w:rsidR="00A71134" w:rsidRPr="00E15A11" w:rsidRDefault="00A71134" w:rsidP="00230A8D">
      <w:pPr>
        <w:pStyle w:val="Heading3"/>
      </w:pPr>
      <w:bookmarkStart w:id="154" w:name="_Toc496536670"/>
      <w:bookmarkStart w:id="155" w:name="_Toc531277497"/>
      <w:bookmarkStart w:id="156" w:name="_Toc955307"/>
      <w:bookmarkStart w:id="157" w:name="_Toc107319488"/>
      <w:bookmarkStart w:id="158" w:name="_Toc121737692"/>
      <w:r w:rsidRPr="00E15A11">
        <w:t>Attachments to the application</w:t>
      </w:r>
      <w:bookmarkEnd w:id="154"/>
      <w:bookmarkEnd w:id="155"/>
      <w:bookmarkEnd w:id="156"/>
      <w:bookmarkEnd w:id="157"/>
      <w:bookmarkEnd w:id="158"/>
    </w:p>
    <w:p w14:paraId="22733D36" w14:textId="311312F9" w:rsidR="00793E76" w:rsidRPr="00E15A11" w:rsidRDefault="00793E76" w:rsidP="00793E76">
      <w:pPr>
        <w:spacing w:after="80"/>
      </w:pPr>
      <w:r w:rsidRPr="00E15A11">
        <w:t>You must provide the following documents with your application</w:t>
      </w:r>
      <w:r w:rsidR="009C49CB" w:rsidRPr="00E15A11">
        <w:t xml:space="preserve"> to support your responses to the assessment criteria</w:t>
      </w:r>
      <w:r w:rsidRPr="00E15A11">
        <w:t>:</w:t>
      </w:r>
    </w:p>
    <w:p w14:paraId="39FFFC43" w14:textId="66B940D0" w:rsidR="00793E76" w:rsidRPr="00E15A11" w:rsidRDefault="00793E76" w:rsidP="00793E76">
      <w:pPr>
        <w:pStyle w:val="ListBullet"/>
      </w:pPr>
      <w:r w:rsidRPr="00E15A11">
        <w:t>a project plan</w:t>
      </w:r>
      <w:r w:rsidR="000872F8" w:rsidRPr="00E15A11">
        <w:t xml:space="preserve"> </w:t>
      </w:r>
      <w:r w:rsidR="00AD6324" w:rsidRPr="00E15A11">
        <w:t xml:space="preserve">(template provided on </w:t>
      </w:r>
      <w:hyperlink r:id="rId31" w:anchor="key-documents" w:history="1">
        <w:r w:rsidR="00AD6324" w:rsidRPr="00E15A11">
          <w:rPr>
            <w:rStyle w:val="Hyperlink"/>
          </w:rPr>
          <w:t>business.gov.au</w:t>
        </w:r>
      </w:hyperlink>
      <w:r w:rsidR="00AD6324" w:rsidRPr="00E15A11">
        <w:t>)</w:t>
      </w:r>
    </w:p>
    <w:p w14:paraId="2C7D604C" w14:textId="07954765" w:rsidR="00793E76" w:rsidRPr="00E15A11" w:rsidRDefault="00793E76" w:rsidP="00793E76">
      <w:pPr>
        <w:pStyle w:val="ListBullet"/>
      </w:pPr>
      <w:r w:rsidRPr="00E15A11">
        <w:t>a project budget</w:t>
      </w:r>
      <w:r w:rsidR="00AC73F8" w:rsidRPr="00E15A11">
        <w:t xml:space="preserve"> (template provided on </w:t>
      </w:r>
      <w:hyperlink r:id="rId32" w:anchor="key-documents" w:history="1">
        <w:r w:rsidR="00AC73F8" w:rsidRPr="00E15A11">
          <w:rPr>
            <w:rStyle w:val="Hyperlink"/>
          </w:rPr>
          <w:t>business.gov.au</w:t>
        </w:r>
      </w:hyperlink>
      <w:r w:rsidR="00AC73F8" w:rsidRPr="00E15A11">
        <w:t>)</w:t>
      </w:r>
    </w:p>
    <w:p w14:paraId="60E401CC" w14:textId="1A99A4B6" w:rsidR="00793E76" w:rsidRPr="00E15A11" w:rsidRDefault="00793E76" w:rsidP="00793E76">
      <w:pPr>
        <w:pStyle w:val="ListBullet"/>
      </w:pPr>
      <w:r w:rsidRPr="00E15A11">
        <w:t xml:space="preserve">evidence of support from your board, CEO or equivalent </w:t>
      </w:r>
      <w:r w:rsidR="000D0CDA" w:rsidRPr="00E15A11">
        <w:t xml:space="preserve">(template provided on </w:t>
      </w:r>
      <w:hyperlink r:id="rId33" w:anchor="key-documents" w:history="1">
        <w:r w:rsidR="000D0CDA" w:rsidRPr="00E15A11">
          <w:rPr>
            <w:rStyle w:val="Hyperlink"/>
          </w:rPr>
          <w:t>business.gov.au</w:t>
        </w:r>
      </w:hyperlink>
      <w:r w:rsidR="000D0CDA" w:rsidRPr="00E15A11">
        <w:t xml:space="preserve"> and GrantConnect). Where </w:t>
      </w:r>
      <w:r w:rsidR="00530666" w:rsidRPr="00E15A11">
        <w:t>your</w:t>
      </w:r>
      <w:r w:rsidR="000D0CDA" w:rsidRPr="00E15A11">
        <w:t xml:space="preserve"> CEO or equivalent submits </w:t>
      </w:r>
      <w:r w:rsidR="00E40A26" w:rsidRPr="00E15A11">
        <w:t xml:space="preserve">your </w:t>
      </w:r>
      <w:r w:rsidR="000D0CDA" w:rsidRPr="00E15A11">
        <w:t>application, we will acc</w:t>
      </w:r>
      <w:r w:rsidR="00E07F3A" w:rsidRPr="00E15A11">
        <w:t>ept this as evidence of support</w:t>
      </w:r>
      <w:r w:rsidR="00AC73F8" w:rsidRPr="00E15A11">
        <w:t xml:space="preserve">. </w:t>
      </w:r>
    </w:p>
    <w:p w14:paraId="072DBAE3" w14:textId="2781D15A" w:rsidR="0079472D" w:rsidRPr="00E15A11" w:rsidRDefault="00793E76" w:rsidP="0079472D">
      <w:pPr>
        <w:pStyle w:val="ListBullet"/>
      </w:pPr>
      <w:r w:rsidRPr="00E15A11">
        <w:t xml:space="preserve">evidence of support from </w:t>
      </w:r>
      <w:r w:rsidR="00530666" w:rsidRPr="00E15A11">
        <w:t xml:space="preserve">your Indian partner organisation/s </w:t>
      </w:r>
      <w:r w:rsidR="0033697D" w:rsidRPr="00E15A11">
        <w:t>(e.g. letter of support or MOU)</w:t>
      </w:r>
    </w:p>
    <w:p w14:paraId="7D33DC69" w14:textId="336DB9D6" w:rsidR="00793E76" w:rsidRPr="00E15A11" w:rsidRDefault="0033697D" w:rsidP="0079472D">
      <w:pPr>
        <w:pStyle w:val="ListBullet"/>
      </w:pPr>
      <w:r w:rsidRPr="00E15A11">
        <w:t xml:space="preserve">project partner </w:t>
      </w:r>
      <w:r w:rsidR="0079472D" w:rsidRPr="00E15A11">
        <w:t>letter</w:t>
      </w:r>
      <w:r w:rsidR="00366B47" w:rsidRPr="00E15A11">
        <w:t>s</w:t>
      </w:r>
      <w:r w:rsidR="0079472D" w:rsidRPr="00E15A11">
        <w:t xml:space="preserve"> of support </w:t>
      </w:r>
      <w:r w:rsidR="00DC2CBE" w:rsidRPr="00E15A11">
        <w:t>(</w:t>
      </w:r>
      <w:r w:rsidRPr="00E15A11">
        <w:t>see Section 7.2</w:t>
      </w:r>
      <w:r w:rsidR="00E659C1" w:rsidRPr="00E15A11">
        <w:t xml:space="preserve">. Template provided on </w:t>
      </w:r>
      <w:hyperlink r:id="rId34" w:anchor="key-documents" w:history="1">
        <w:r w:rsidR="00E659C1" w:rsidRPr="00E15A11">
          <w:rPr>
            <w:rStyle w:val="Hyperlink"/>
          </w:rPr>
          <w:t>business.gov.au</w:t>
        </w:r>
      </w:hyperlink>
      <w:r w:rsidR="00E659C1" w:rsidRPr="00E15A11">
        <w:t>)</w:t>
      </w:r>
    </w:p>
    <w:p w14:paraId="741ADA97" w14:textId="77777777" w:rsidR="00BF47C5" w:rsidRPr="00E15A11" w:rsidRDefault="00BF47C5" w:rsidP="00BF47C5">
      <w:pPr>
        <w:pStyle w:val="ListBullet"/>
        <w:spacing w:after="120"/>
      </w:pPr>
      <w:r w:rsidRPr="00E15A11">
        <w:t>trust deed (where applicable).</w:t>
      </w:r>
    </w:p>
    <w:p w14:paraId="4612148C" w14:textId="35FD67AC" w:rsidR="00692B81" w:rsidRPr="00E15A11" w:rsidRDefault="00A71134" w:rsidP="00692B81">
      <w:r w:rsidRPr="00E15A11">
        <w:t xml:space="preserve">You must attach supporting documentation to the application form in line with the instructions provided within the form. You should only attach requested documents. </w:t>
      </w:r>
      <w:r w:rsidR="00D0631D" w:rsidRPr="00E15A11">
        <w:t>The total of all attachments cannot exceed 20MB.</w:t>
      </w:r>
      <w:r w:rsidR="00DD6148" w:rsidRPr="00E15A11">
        <w:t xml:space="preserve"> </w:t>
      </w:r>
      <w:r w:rsidRPr="00E15A11">
        <w:t>We will not consider information in atta</w:t>
      </w:r>
      <w:r w:rsidR="00AB0259" w:rsidRPr="00E15A11">
        <w:t>chments that we do not request.</w:t>
      </w:r>
      <w:r w:rsidR="007D0396" w:rsidRPr="00E15A11">
        <w:t xml:space="preserve"> </w:t>
      </w:r>
      <w:r w:rsidR="00692B81" w:rsidRPr="00E15A11">
        <w:t xml:space="preserve">Application </w:t>
      </w:r>
      <w:r w:rsidR="00530666" w:rsidRPr="00E15A11">
        <w:t>guidance</w:t>
      </w:r>
      <w:r w:rsidR="00692B81" w:rsidRPr="00E15A11">
        <w:t xml:space="preserve"> for ISI India </w:t>
      </w:r>
      <w:r w:rsidR="00C705A4" w:rsidRPr="00E15A11">
        <w:t xml:space="preserve">Projects </w:t>
      </w:r>
      <w:r w:rsidR="00692B81" w:rsidRPr="00E15A11">
        <w:t xml:space="preserve">will be </w:t>
      </w:r>
      <w:r w:rsidR="00530666" w:rsidRPr="00E15A11">
        <w:t xml:space="preserve">made </w:t>
      </w:r>
      <w:r w:rsidR="00692B81" w:rsidRPr="00E15A11">
        <w:t xml:space="preserve">available at </w:t>
      </w:r>
      <w:hyperlink r:id="rId35" w:anchor="key-documents" w:history="1">
        <w:r w:rsidR="00692B81" w:rsidRPr="00E15A11">
          <w:rPr>
            <w:color w:val="3366CC"/>
            <w:u w:val="single"/>
          </w:rPr>
          <w:t>business.gov.au</w:t>
        </w:r>
      </w:hyperlink>
      <w:r w:rsidR="00621659" w:rsidRPr="00E15A11">
        <w:t>.</w:t>
      </w:r>
    </w:p>
    <w:p w14:paraId="6007D096" w14:textId="77777777" w:rsidR="00A71134" w:rsidRPr="00E15A11" w:rsidRDefault="004D2CBD" w:rsidP="00230A8D">
      <w:pPr>
        <w:pStyle w:val="Heading3"/>
      </w:pPr>
      <w:bookmarkStart w:id="159" w:name="_Ref531274879"/>
      <w:bookmarkStart w:id="160" w:name="_Toc531277498"/>
      <w:bookmarkStart w:id="161" w:name="_Toc955308"/>
      <w:bookmarkStart w:id="162" w:name="_Toc107319489"/>
      <w:bookmarkStart w:id="163" w:name="_Toc121737693"/>
      <w:bookmarkStart w:id="164" w:name="_Toc489952689"/>
      <w:bookmarkStart w:id="165" w:name="_Toc496536671"/>
      <w:bookmarkStart w:id="166" w:name="_Ref482605332"/>
      <w:r w:rsidRPr="00E15A11">
        <w:t>Joint applications</w:t>
      </w:r>
      <w:bookmarkEnd w:id="159"/>
      <w:bookmarkEnd w:id="160"/>
      <w:bookmarkEnd w:id="161"/>
      <w:bookmarkEnd w:id="162"/>
      <w:bookmarkEnd w:id="163"/>
    </w:p>
    <w:p w14:paraId="0520D792" w14:textId="2949EDB8" w:rsidR="00154C72" w:rsidRPr="00E15A11" w:rsidRDefault="00A71134" w:rsidP="00154C72">
      <w:pPr>
        <w:spacing w:after="80"/>
      </w:pPr>
      <w:r w:rsidRPr="00E15A11">
        <w:t>We recognise</w:t>
      </w:r>
      <w:r w:rsidR="00EE2CB4" w:rsidRPr="00E15A11">
        <w:t xml:space="preserve"> and encourage</w:t>
      </w:r>
      <w:r w:rsidRPr="00E15A11">
        <w:t xml:space="preserve"> that some organisations may join together as a group to deliver </w:t>
      </w:r>
      <w:r w:rsidR="00927481" w:rsidRPr="00E15A11">
        <w:t>a project</w:t>
      </w:r>
      <w:r w:rsidRPr="00E15A11">
        <w:t>.</w:t>
      </w:r>
      <w:r w:rsidR="00EE2CB4" w:rsidRPr="00E15A11">
        <w:t xml:space="preserve"> We encourage applicants to form </w:t>
      </w:r>
      <w:r w:rsidR="00154C72" w:rsidRPr="00E15A11">
        <w:t xml:space="preserve">consortia </w:t>
      </w:r>
      <w:r w:rsidR="00EE2CB4" w:rsidRPr="00E15A11">
        <w:t>that strengthen and broaden their capabilities to effectively deliver a project.</w:t>
      </w:r>
      <w:r w:rsidR="00154C72" w:rsidRPr="00E15A11">
        <w:t xml:space="preserve"> We prefer and encourage consortia to include a mixture of industrial and academic partners.</w:t>
      </w:r>
    </w:p>
    <w:p w14:paraId="4832959C" w14:textId="42A5F4A9" w:rsidR="0020630E" w:rsidRPr="00E15A11" w:rsidRDefault="003669FB" w:rsidP="00760D2E">
      <w:pPr>
        <w:spacing w:after="80"/>
      </w:pPr>
      <w:r w:rsidRPr="00E15A11">
        <w:t>If submitting a joint application,</w:t>
      </w:r>
      <w:r w:rsidR="00927481" w:rsidRPr="00E15A11">
        <w:t xml:space="preserve"> </w:t>
      </w:r>
      <w:r w:rsidR="00A71134" w:rsidRPr="00E15A11">
        <w:t>you must appoint a</w:t>
      </w:r>
      <w:r w:rsidR="00EF6987" w:rsidRPr="00E15A11">
        <w:t xml:space="preserve">n Australian </w:t>
      </w:r>
      <w:r w:rsidR="00A71134" w:rsidRPr="00E15A11">
        <w:t xml:space="preserve">lead </w:t>
      </w:r>
      <w:r w:rsidR="00D537D5" w:rsidRPr="00E15A11">
        <w:t>organisation</w:t>
      </w:r>
      <w:r w:rsidR="00A71134" w:rsidRPr="00E15A11">
        <w:t xml:space="preserve">. </w:t>
      </w:r>
      <w:r w:rsidR="00927481" w:rsidRPr="00E15A11">
        <w:t xml:space="preserve">Only the lead organisation can </w:t>
      </w:r>
      <w:r w:rsidR="002B09ED" w:rsidRPr="00E15A11">
        <w:t>submit</w:t>
      </w:r>
      <w:r w:rsidR="00927481" w:rsidRPr="00E15A11">
        <w:t xml:space="preserve"> the application form and </w:t>
      </w:r>
      <w:r w:rsidR="00A71134" w:rsidRPr="00E15A11">
        <w:t>enter into</w:t>
      </w:r>
      <w:r w:rsidR="002B09ED" w:rsidRPr="00E15A11">
        <w:t xml:space="preserve"> </w:t>
      </w:r>
      <w:r w:rsidR="00A71134" w:rsidRPr="00E15A11">
        <w:t xml:space="preserve">the grant agreement with the Commonwealth. </w:t>
      </w:r>
    </w:p>
    <w:p w14:paraId="448E2736" w14:textId="1180FD4D" w:rsidR="00A71134" w:rsidRPr="00E15A11" w:rsidRDefault="0020630E" w:rsidP="00760D2E">
      <w:pPr>
        <w:spacing w:after="80"/>
      </w:pPr>
      <w:r w:rsidRPr="00E15A11">
        <w:t xml:space="preserve">Your </w:t>
      </w:r>
      <w:r w:rsidR="00927481" w:rsidRPr="00E15A11">
        <w:t xml:space="preserve">application should </w:t>
      </w:r>
      <w:r w:rsidR="00A71134" w:rsidRPr="00E15A11">
        <w:t xml:space="preserve">identify all members of the proposed </w:t>
      </w:r>
      <w:r w:rsidR="00EA599F" w:rsidRPr="00E15A11">
        <w:t>group</w:t>
      </w:r>
      <w:r w:rsidR="00A71134" w:rsidRPr="00E15A11">
        <w:t xml:space="preserve"> </w:t>
      </w:r>
      <w:r w:rsidR="00927481" w:rsidRPr="00E15A11">
        <w:t xml:space="preserve">and </w:t>
      </w:r>
      <w:r w:rsidR="00A71134" w:rsidRPr="00E15A11">
        <w:t xml:space="preserve">include a letter of support from each of the </w:t>
      </w:r>
      <w:r w:rsidR="00D537D5" w:rsidRPr="00E15A11">
        <w:t>project partner</w:t>
      </w:r>
      <w:r w:rsidR="00927481" w:rsidRPr="00E15A11">
        <w:t>s</w:t>
      </w:r>
      <w:r w:rsidR="00A71134" w:rsidRPr="00E15A11">
        <w:t>. Each l</w:t>
      </w:r>
      <w:r w:rsidR="00B20351" w:rsidRPr="00E15A11">
        <w:t xml:space="preserve">etter of support should </w:t>
      </w:r>
      <w:r w:rsidR="00AF69DE" w:rsidRPr="00E15A11">
        <w:t xml:space="preserve">be signed by executive level personnel and </w:t>
      </w:r>
      <w:r w:rsidR="00B20351" w:rsidRPr="00E15A11">
        <w:t>include</w:t>
      </w:r>
      <w:r w:rsidR="00825941" w:rsidRPr="00E15A11">
        <w:t>:</w:t>
      </w:r>
    </w:p>
    <w:p w14:paraId="1C830AB3" w14:textId="117D7444" w:rsidR="00A71134" w:rsidRPr="00E15A11" w:rsidRDefault="00A71134" w:rsidP="00653895">
      <w:pPr>
        <w:pStyle w:val="ListBullet"/>
      </w:pPr>
      <w:r w:rsidRPr="00E15A11">
        <w:t xml:space="preserve">details of the </w:t>
      </w:r>
      <w:r w:rsidR="002866EB" w:rsidRPr="00E15A11">
        <w:t xml:space="preserve">project </w:t>
      </w:r>
      <w:r w:rsidR="0014016C" w:rsidRPr="00E15A11">
        <w:t>partner</w:t>
      </w:r>
    </w:p>
    <w:p w14:paraId="6A3E44D3" w14:textId="77777777" w:rsidR="00A71134" w:rsidRPr="00E15A11" w:rsidRDefault="00A71134" w:rsidP="00653895">
      <w:pPr>
        <w:pStyle w:val="ListBullet"/>
      </w:pPr>
      <w:r w:rsidRPr="00E15A11">
        <w:t xml:space="preserve">an overview of how the </w:t>
      </w:r>
      <w:r w:rsidR="002866EB" w:rsidRPr="00E15A11">
        <w:t xml:space="preserve">project </w:t>
      </w:r>
      <w:r w:rsidR="00927481" w:rsidRPr="00E15A11">
        <w:t xml:space="preserve">partner </w:t>
      </w:r>
      <w:r w:rsidRPr="00E15A11">
        <w:t xml:space="preserve">will work with the lead </w:t>
      </w:r>
      <w:r w:rsidR="00D537D5" w:rsidRPr="00E15A11">
        <w:t>organ</w:t>
      </w:r>
      <w:r w:rsidR="00195D42" w:rsidRPr="00E15A11">
        <w:t>isation</w:t>
      </w:r>
      <w:r w:rsidR="00D537D5" w:rsidRPr="00E15A11">
        <w:t xml:space="preserve"> </w:t>
      </w:r>
      <w:r w:rsidRPr="00E15A11">
        <w:t xml:space="preserve">and any other </w:t>
      </w:r>
      <w:r w:rsidR="002866EB" w:rsidRPr="00E15A11">
        <w:t xml:space="preserve">project </w:t>
      </w:r>
      <w:r w:rsidR="00EA599F" w:rsidRPr="00E15A11">
        <w:t>partner</w:t>
      </w:r>
      <w:r w:rsidR="002866EB" w:rsidRPr="00E15A11">
        <w:t>s</w:t>
      </w:r>
      <w:r w:rsidR="00E52139" w:rsidRPr="00E15A11">
        <w:t xml:space="preserve"> in the group </w:t>
      </w:r>
      <w:r w:rsidRPr="00E15A11">
        <w:t>to successfully complete the project</w:t>
      </w:r>
    </w:p>
    <w:p w14:paraId="71E33DA6" w14:textId="77777777" w:rsidR="00A71134" w:rsidRPr="00E15A11" w:rsidRDefault="00A71134" w:rsidP="00653895">
      <w:pPr>
        <w:pStyle w:val="ListBullet"/>
      </w:pPr>
      <w:r w:rsidRPr="00E15A11">
        <w:t xml:space="preserve">an outline </w:t>
      </w:r>
      <w:r w:rsidR="0034027B" w:rsidRPr="00E15A11">
        <w:t>of the relevant experience and/</w:t>
      </w:r>
      <w:r w:rsidRPr="00E15A11">
        <w:t xml:space="preserve">or expertise the </w:t>
      </w:r>
      <w:r w:rsidR="002866EB" w:rsidRPr="00E15A11">
        <w:t xml:space="preserve">project </w:t>
      </w:r>
      <w:r w:rsidR="00927481" w:rsidRPr="00E15A11">
        <w:t xml:space="preserve">partner </w:t>
      </w:r>
      <w:r w:rsidRPr="00E15A11">
        <w:t xml:space="preserve">will bring to the </w:t>
      </w:r>
      <w:r w:rsidR="00EA599F" w:rsidRPr="00E15A11">
        <w:t>group</w:t>
      </w:r>
    </w:p>
    <w:p w14:paraId="35C0F1D5" w14:textId="77777777" w:rsidR="00A71134" w:rsidRPr="00E15A11" w:rsidRDefault="0034027B" w:rsidP="00653895">
      <w:pPr>
        <w:pStyle w:val="ListBullet"/>
      </w:pPr>
      <w:r w:rsidRPr="00E15A11">
        <w:t>the roles/</w:t>
      </w:r>
      <w:r w:rsidR="00A71134" w:rsidRPr="00E15A11">
        <w:t xml:space="preserve">responsibilities the </w:t>
      </w:r>
      <w:r w:rsidR="002866EB" w:rsidRPr="00E15A11">
        <w:t xml:space="preserve">project </w:t>
      </w:r>
      <w:r w:rsidR="00927481" w:rsidRPr="00E15A11">
        <w:t xml:space="preserve">partner </w:t>
      </w:r>
      <w:r w:rsidR="00A71134" w:rsidRPr="00E15A11">
        <w:t>will undertake, and the resources it will contribute (if any)</w:t>
      </w:r>
    </w:p>
    <w:p w14:paraId="14E218E4" w14:textId="09A8335C" w:rsidR="009C2A4A" w:rsidRPr="00E15A11" w:rsidRDefault="008C3DEB" w:rsidP="00653895">
      <w:pPr>
        <w:pStyle w:val="ListBullet"/>
      </w:pPr>
      <w:r w:rsidRPr="00E15A11">
        <w:t>evidence that the project partner</w:t>
      </w:r>
      <w:r w:rsidR="009C2A4A" w:rsidRPr="00E15A11">
        <w:t xml:space="preserve"> is an Indigenous </w:t>
      </w:r>
      <w:r w:rsidRPr="00E15A11">
        <w:t>business or organisation (if applicable)</w:t>
      </w:r>
    </w:p>
    <w:p w14:paraId="460A3AD7" w14:textId="01DD5F7C" w:rsidR="00A71134" w:rsidRPr="00E15A11" w:rsidRDefault="00A71134" w:rsidP="00653895">
      <w:pPr>
        <w:pStyle w:val="ListBullet"/>
        <w:spacing w:after="120"/>
      </w:pPr>
      <w:r w:rsidRPr="00E15A11">
        <w:t>details of a nominated management level contact officer</w:t>
      </w:r>
      <w:r w:rsidR="00793E76" w:rsidRPr="00E15A11">
        <w:t>.</w:t>
      </w:r>
    </w:p>
    <w:p w14:paraId="2B21F2CE" w14:textId="14C71356" w:rsidR="007F7294" w:rsidRPr="00E15A11" w:rsidRDefault="00DF1A74" w:rsidP="007F7294">
      <w:r w:rsidRPr="00E15A11">
        <w:t>You must have a</w:t>
      </w:r>
      <w:r w:rsidR="00D06B65" w:rsidRPr="00E15A11">
        <w:t xml:space="preserve">n </w:t>
      </w:r>
      <w:r w:rsidRPr="00E15A11">
        <w:t>arrangement in place with all parties</w:t>
      </w:r>
      <w:r w:rsidR="007F7294" w:rsidRPr="00E15A11">
        <w:t xml:space="preserve"> prior to execution of the grant agreement. </w:t>
      </w:r>
    </w:p>
    <w:p w14:paraId="48F3E83B" w14:textId="7EAC5D3A" w:rsidR="00494C86" w:rsidRPr="00BA37E9" w:rsidRDefault="00494C86" w:rsidP="00494C86">
      <w:r w:rsidRPr="00BA37E9">
        <w:t xml:space="preserve">If successful, </w:t>
      </w:r>
      <w:r w:rsidR="00AE50C0" w:rsidRPr="00BA37E9">
        <w:t>you</w:t>
      </w:r>
      <w:r w:rsidRPr="00BA37E9">
        <w:t xml:space="preserve"> are required to </w:t>
      </w:r>
      <w:r w:rsidR="00FC56C2" w:rsidRPr="00BA37E9">
        <w:t>formally</w:t>
      </w:r>
      <w:r w:rsidRPr="00BA37E9">
        <w:t xml:space="preserve"> enter into a partners’ agreement and have certain obligations. The partners’ agreement must cover all matters as required by the grant agreement. You will have 60 days from the execution or commencement of the grant agreement, whichever is </w:t>
      </w:r>
      <w:r w:rsidRPr="00BA37E9">
        <w:lastRenderedPageBreak/>
        <w:t>the later, to execute a partner’s agreement with all partners</w:t>
      </w:r>
      <w:r w:rsidR="00692B81" w:rsidRPr="00BA37E9">
        <w:t xml:space="preserve"> and provide this to the Commonwealth</w:t>
      </w:r>
      <w:r w:rsidRPr="00BA37E9">
        <w:t xml:space="preserve">. Under certain circumstances, we may extend this period. </w:t>
      </w:r>
      <w:r w:rsidR="00FE115E" w:rsidRPr="00BA37E9">
        <w:t>Should the partner agreement not be finalised within the 60 day period, or within an approved extension period, the Commonwealth may terminate the grant agreement.</w:t>
      </w:r>
    </w:p>
    <w:p w14:paraId="5020F05B" w14:textId="6E82A96D" w:rsidR="00494C86" w:rsidRPr="00E15A11" w:rsidRDefault="00494C86" w:rsidP="00494C86">
      <w:r w:rsidRPr="00BA37E9">
        <w:t xml:space="preserve">A template </w:t>
      </w:r>
      <w:r w:rsidR="005C3FD3" w:rsidRPr="00BA37E9">
        <w:t>partner agreement</w:t>
      </w:r>
      <w:r w:rsidRPr="00BA37E9">
        <w:t xml:space="preserve"> will be available at </w:t>
      </w:r>
      <w:hyperlink r:id="rId36" w:anchor="key-documents" w:history="1">
        <w:r w:rsidRPr="00BA37E9">
          <w:rPr>
            <w:color w:val="3366CC"/>
            <w:u w:val="single"/>
          </w:rPr>
          <w:t>business.gov.au</w:t>
        </w:r>
      </w:hyperlink>
      <w:r w:rsidRPr="00BA37E9">
        <w:t xml:space="preserve"> or on request, which you may customise for your requirements. Its use is not mandatory.</w:t>
      </w:r>
    </w:p>
    <w:p w14:paraId="03FCBBA3" w14:textId="02AED928" w:rsidR="00494C86" w:rsidRPr="00E15A11" w:rsidRDefault="00494C86" w:rsidP="007F7294">
      <w:r w:rsidRPr="00E15A11">
        <w:t xml:space="preserve">It is highly recommended </w:t>
      </w:r>
      <w:r w:rsidR="0012545B" w:rsidRPr="00E15A11">
        <w:t>the partner agreement</w:t>
      </w:r>
      <w:r w:rsidR="00C0612A" w:rsidRPr="00E15A11">
        <w:t xml:space="preserve"> </w:t>
      </w:r>
      <w:r w:rsidRPr="00E15A11">
        <w:t>outline how ownership of intellectual property will be managed amongst project partners.</w:t>
      </w:r>
    </w:p>
    <w:p w14:paraId="100CAD41" w14:textId="28259BCC" w:rsidR="00247D27" w:rsidRPr="00E15A11" w:rsidRDefault="00247D27" w:rsidP="00230A8D">
      <w:pPr>
        <w:pStyle w:val="Heading3"/>
      </w:pPr>
      <w:bookmarkStart w:id="167" w:name="_Toc531277499"/>
      <w:bookmarkStart w:id="168" w:name="_Toc955309"/>
      <w:bookmarkStart w:id="169" w:name="_Toc107319490"/>
      <w:bookmarkStart w:id="170" w:name="_Toc121737694"/>
      <w:r w:rsidRPr="00E15A11">
        <w:t>Timing of grant opportunity</w:t>
      </w:r>
      <w:bookmarkEnd w:id="164"/>
      <w:bookmarkEnd w:id="165"/>
      <w:bookmarkEnd w:id="167"/>
      <w:bookmarkEnd w:id="168"/>
      <w:bookmarkEnd w:id="169"/>
      <w:bookmarkEnd w:id="170"/>
    </w:p>
    <w:p w14:paraId="6FC0C72E" w14:textId="48DDB81E" w:rsidR="00247D27" w:rsidRPr="00E15A11" w:rsidRDefault="00247D27" w:rsidP="00247D27">
      <w:r w:rsidRPr="00E15A11">
        <w:t xml:space="preserve">You can only submit an application </w:t>
      </w:r>
      <w:r w:rsidR="00B7691E" w:rsidRPr="00E15A11">
        <w:t xml:space="preserve">any time </w:t>
      </w:r>
      <w:r w:rsidRPr="00E15A11">
        <w:t xml:space="preserve">between the published opening and closing dates. We cannot accept late applications. </w:t>
      </w:r>
    </w:p>
    <w:p w14:paraId="51A61071" w14:textId="08CD8E0E" w:rsidR="00247D27" w:rsidRPr="00E15A11" w:rsidRDefault="00247D27" w:rsidP="00247D27">
      <w:pPr>
        <w:spacing w:before="200"/>
      </w:pPr>
      <w:r w:rsidRPr="00E15A11">
        <w:t xml:space="preserve">If you are successful we expect you will be able to commence your project around </w:t>
      </w:r>
      <w:r w:rsidR="007526DC" w:rsidRPr="00BA37E9">
        <w:t>October</w:t>
      </w:r>
      <w:r w:rsidR="007526DC" w:rsidRPr="00E15A11">
        <w:t xml:space="preserve"> </w:t>
      </w:r>
      <w:r w:rsidR="00793E76" w:rsidRPr="00E15A11">
        <w:t>202</w:t>
      </w:r>
      <w:r w:rsidR="00CC214D" w:rsidRPr="00E15A11">
        <w:t>3</w:t>
      </w:r>
      <w:r w:rsidR="00793E76" w:rsidRPr="00E15A11">
        <w:t>.</w:t>
      </w:r>
    </w:p>
    <w:p w14:paraId="0F4DED92" w14:textId="0F154FAA" w:rsidR="00793E76" w:rsidRPr="00E15A11" w:rsidRDefault="00793E76" w:rsidP="00B7691E">
      <w:pPr>
        <w:spacing w:before="200"/>
      </w:pPr>
      <w:bookmarkStart w:id="171" w:name="_Toc467773968"/>
      <w:bookmarkStart w:id="172" w:name="_Toc496536673"/>
      <w:bookmarkStart w:id="173" w:name="_Toc531277500"/>
      <w:bookmarkStart w:id="174" w:name="_Toc955310"/>
      <w:bookmarkEnd w:id="166"/>
      <w:r w:rsidRPr="00E15A11">
        <w:t>Table 1: Expected timing for this grant opportunity</w:t>
      </w:r>
      <w:bookmarkEnd w:id="171"/>
      <w:r w:rsidRPr="00E15A11">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793E76" w:rsidRPr="00E15A11" w14:paraId="2E448229" w14:textId="77777777" w:rsidTr="008F516C">
        <w:trPr>
          <w:cantSplit/>
          <w:tblHeader/>
        </w:trPr>
        <w:tc>
          <w:tcPr>
            <w:tcW w:w="4815" w:type="dxa"/>
            <w:shd w:val="clear" w:color="auto" w:fill="264F90"/>
          </w:tcPr>
          <w:p w14:paraId="3B9FB130" w14:textId="77777777" w:rsidR="00793E76" w:rsidRPr="00E15A11" w:rsidRDefault="00793E76" w:rsidP="008F516C">
            <w:pPr>
              <w:pStyle w:val="TableHeadingNumbered"/>
              <w:keepNext/>
              <w:suppressAutoHyphens/>
              <w:spacing w:before="60" w:after="60" w:line="280" w:lineRule="atLeast"/>
              <w:rPr>
                <w:rFonts w:ascii="Arial" w:eastAsiaTheme="minorEastAsia" w:hAnsi="Arial" w:cstheme="minorBidi"/>
                <w:b w:val="0"/>
                <w:color w:val="FFFFFF" w:themeColor="background1"/>
              </w:rPr>
            </w:pPr>
            <w:r w:rsidRPr="00E15A11">
              <w:rPr>
                <w:rFonts w:ascii="Arial" w:eastAsiaTheme="minorEastAsia" w:hAnsi="Arial" w:cstheme="minorBidi"/>
                <w:b w:val="0"/>
                <w:color w:val="FFFFFF" w:themeColor="background1"/>
              </w:rPr>
              <w:t>Activity</w:t>
            </w:r>
          </w:p>
        </w:tc>
        <w:tc>
          <w:tcPr>
            <w:tcW w:w="3974" w:type="dxa"/>
            <w:shd w:val="clear" w:color="auto" w:fill="264F90"/>
          </w:tcPr>
          <w:p w14:paraId="785D4C49" w14:textId="77777777" w:rsidR="00793E76" w:rsidRPr="00E15A11" w:rsidRDefault="00793E76" w:rsidP="008F516C">
            <w:pPr>
              <w:pStyle w:val="TableHeadingNumbered"/>
              <w:keepNext/>
              <w:suppressAutoHyphens/>
              <w:spacing w:before="60" w:after="60" w:line="280" w:lineRule="atLeast"/>
              <w:rPr>
                <w:rFonts w:ascii="Arial" w:eastAsiaTheme="minorEastAsia" w:hAnsi="Arial" w:cstheme="minorBidi"/>
                <w:b w:val="0"/>
                <w:color w:val="FFFFFF" w:themeColor="background1"/>
              </w:rPr>
            </w:pPr>
            <w:r w:rsidRPr="00E15A11">
              <w:rPr>
                <w:rFonts w:ascii="Arial" w:eastAsiaTheme="minorEastAsia" w:hAnsi="Arial" w:cstheme="minorBidi"/>
                <w:b w:val="0"/>
                <w:color w:val="FFFFFF" w:themeColor="background1"/>
              </w:rPr>
              <w:t>Timeframe</w:t>
            </w:r>
          </w:p>
        </w:tc>
      </w:tr>
      <w:tr w:rsidR="00793E76" w:rsidRPr="00E15A11" w14:paraId="7F742A67" w14:textId="77777777" w:rsidTr="008F516C">
        <w:trPr>
          <w:cantSplit/>
        </w:trPr>
        <w:tc>
          <w:tcPr>
            <w:tcW w:w="4815" w:type="dxa"/>
          </w:tcPr>
          <w:p w14:paraId="15421944" w14:textId="77777777" w:rsidR="00793E76" w:rsidRPr="00E15A11" w:rsidRDefault="00793E76" w:rsidP="00680B92">
            <w:pPr>
              <w:pStyle w:val="TableText"/>
              <w:keepNext/>
            </w:pPr>
            <w:r w:rsidRPr="00E15A11">
              <w:t>Assessment of applications</w:t>
            </w:r>
          </w:p>
        </w:tc>
        <w:tc>
          <w:tcPr>
            <w:tcW w:w="3974" w:type="dxa"/>
          </w:tcPr>
          <w:p w14:paraId="23D00C4A" w14:textId="77777777" w:rsidR="00793E76" w:rsidRPr="00E15A11" w:rsidRDefault="00793E76" w:rsidP="008F516C">
            <w:pPr>
              <w:pStyle w:val="TableText"/>
              <w:keepNext/>
            </w:pPr>
            <w:r w:rsidRPr="00E15A11">
              <w:t xml:space="preserve">4 weeks </w:t>
            </w:r>
          </w:p>
        </w:tc>
      </w:tr>
      <w:tr w:rsidR="00793E76" w:rsidRPr="00E15A11" w14:paraId="3156C659" w14:textId="77777777" w:rsidTr="008F516C">
        <w:trPr>
          <w:cantSplit/>
        </w:trPr>
        <w:tc>
          <w:tcPr>
            <w:tcW w:w="4815" w:type="dxa"/>
          </w:tcPr>
          <w:p w14:paraId="268BA21D" w14:textId="77777777" w:rsidR="00793E76" w:rsidRPr="00E15A11" w:rsidRDefault="00793E76" w:rsidP="00680B92">
            <w:pPr>
              <w:pStyle w:val="TableText"/>
              <w:keepNext/>
            </w:pPr>
            <w:r w:rsidRPr="00E15A11">
              <w:t>Approval of outcomes of selection process</w:t>
            </w:r>
          </w:p>
        </w:tc>
        <w:tc>
          <w:tcPr>
            <w:tcW w:w="3974" w:type="dxa"/>
          </w:tcPr>
          <w:p w14:paraId="55D6ED34" w14:textId="50CF5D3E" w:rsidR="00793E76" w:rsidRPr="00E15A11" w:rsidRDefault="007526DC" w:rsidP="008F516C">
            <w:pPr>
              <w:pStyle w:val="TableText"/>
              <w:keepNext/>
            </w:pPr>
            <w:r w:rsidRPr="00E15A11">
              <w:t xml:space="preserve">10 </w:t>
            </w:r>
            <w:r w:rsidR="00793E76" w:rsidRPr="00E15A11">
              <w:t xml:space="preserve">weeks </w:t>
            </w:r>
          </w:p>
        </w:tc>
      </w:tr>
      <w:tr w:rsidR="00793E76" w:rsidRPr="00E15A11" w14:paraId="31820F92" w14:textId="77777777" w:rsidTr="008F516C">
        <w:trPr>
          <w:cantSplit/>
        </w:trPr>
        <w:tc>
          <w:tcPr>
            <w:tcW w:w="4815" w:type="dxa"/>
          </w:tcPr>
          <w:p w14:paraId="690411BB" w14:textId="77777777" w:rsidR="00793E76" w:rsidRPr="00E15A11" w:rsidRDefault="00793E76" w:rsidP="00680B92">
            <w:pPr>
              <w:pStyle w:val="TableText"/>
              <w:keepNext/>
            </w:pPr>
            <w:r w:rsidRPr="00E15A11">
              <w:t>Negotiations and award of grant agreements</w:t>
            </w:r>
          </w:p>
        </w:tc>
        <w:tc>
          <w:tcPr>
            <w:tcW w:w="3974" w:type="dxa"/>
          </w:tcPr>
          <w:p w14:paraId="5C29251F" w14:textId="3F9DE986" w:rsidR="00793E76" w:rsidRPr="00E15A11" w:rsidRDefault="00793E76" w:rsidP="00DC60DA">
            <w:pPr>
              <w:pStyle w:val="TableText"/>
              <w:keepNext/>
            </w:pPr>
            <w:r w:rsidRPr="00E15A11">
              <w:t>1-</w:t>
            </w:r>
            <w:r w:rsidR="00DC60DA" w:rsidRPr="00E15A11">
              <w:t>4</w:t>
            </w:r>
            <w:r w:rsidRPr="00E15A11">
              <w:t xml:space="preserve"> weeks </w:t>
            </w:r>
          </w:p>
        </w:tc>
      </w:tr>
      <w:tr w:rsidR="00793E76" w:rsidRPr="00E15A11" w14:paraId="57ECD145" w14:textId="77777777" w:rsidTr="008F516C">
        <w:trPr>
          <w:cantSplit/>
        </w:trPr>
        <w:tc>
          <w:tcPr>
            <w:tcW w:w="4815" w:type="dxa"/>
          </w:tcPr>
          <w:p w14:paraId="659C30CC" w14:textId="77777777" w:rsidR="00793E76" w:rsidRPr="00E15A11" w:rsidRDefault="00793E76" w:rsidP="00680B92">
            <w:pPr>
              <w:pStyle w:val="TableText"/>
              <w:keepNext/>
            </w:pPr>
            <w:r w:rsidRPr="00E15A11">
              <w:t>Notification to unsuccessful applicants</w:t>
            </w:r>
          </w:p>
        </w:tc>
        <w:tc>
          <w:tcPr>
            <w:tcW w:w="3974" w:type="dxa"/>
          </w:tcPr>
          <w:p w14:paraId="3408FD5E" w14:textId="77777777" w:rsidR="00793E76" w:rsidRPr="00E15A11" w:rsidRDefault="00793E76" w:rsidP="008F516C">
            <w:pPr>
              <w:pStyle w:val="TableText"/>
              <w:keepNext/>
            </w:pPr>
            <w:r w:rsidRPr="00E15A11">
              <w:t xml:space="preserve">2 weeks </w:t>
            </w:r>
          </w:p>
        </w:tc>
      </w:tr>
      <w:tr w:rsidR="00793E76" w:rsidRPr="00E15A11" w14:paraId="7825DBA7" w14:textId="77777777" w:rsidTr="008F516C">
        <w:trPr>
          <w:cantSplit/>
        </w:trPr>
        <w:tc>
          <w:tcPr>
            <w:tcW w:w="4815" w:type="dxa"/>
          </w:tcPr>
          <w:p w14:paraId="332520E7" w14:textId="77777777" w:rsidR="00793E76" w:rsidRPr="00E15A11" w:rsidRDefault="00793E76" w:rsidP="008F516C">
            <w:pPr>
              <w:pStyle w:val="TableText"/>
              <w:keepNext/>
            </w:pPr>
            <w:r w:rsidRPr="00E15A11">
              <w:t xml:space="preserve">Earliest start date of project </w:t>
            </w:r>
          </w:p>
        </w:tc>
        <w:tc>
          <w:tcPr>
            <w:tcW w:w="3974" w:type="dxa"/>
          </w:tcPr>
          <w:p w14:paraId="326C19C8" w14:textId="3E390029" w:rsidR="00793E76" w:rsidRPr="00BA37E9" w:rsidRDefault="00065E08" w:rsidP="00DC60DA">
            <w:pPr>
              <w:pStyle w:val="TableText"/>
              <w:keepNext/>
            </w:pPr>
            <w:r w:rsidRPr="00BA37E9">
              <w:t xml:space="preserve">October </w:t>
            </w:r>
            <w:r w:rsidR="00793E76" w:rsidRPr="00BA37E9">
              <w:t>2023</w:t>
            </w:r>
            <w:r w:rsidR="00DC60DA" w:rsidRPr="00BA37E9">
              <w:t xml:space="preserve"> or upon execution of a grant agreement</w:t>
            </w:r>
          </w:p>
        </w:tc>
      </w:tr>
      <w:tr w:rsidR="00793E76" w:rsidRPr="00E15A11" w14:paraId="0459790C" w14:textId="77777777" w:rsidTr="008F516C">
        <w:trPr>
          <w:cantSplit/>
        </w:trPr>
        <w:tc>
          <w:tcPr>
            <w:tcW w:w="4815" w:type="dxa"/>
          </w:tcPr>
          <w:p w14:paraId="5F68993E" w14:textId="2BC7FDFC" w:rsidR="00793E76" w:rsidRPr="00E15A11" w:rsidRDefault="00793E76" w:rsidP="00680B92">
            <w:pPr>
              <w:pStyle w:val="TableText"/>
              <w:keepNext/>
            </w:pPr>
            <w:r w:rsidRPr="00E15A11">
              <w:t xml:space="preserve">End date of </w:t>
            </w:r>
            <w:r w:rsidR="00065E08" w:rsidRPr="00E15A11">
              <w:t xml:space="preserve">project </w:t>
            </w:r>
          </w:p>
        </w:tc>
        <w:tc>
          <w:tcPr>
            <w:tcW w:w="3974" w:type="dxa"/>
          </w:tcPr>
          <w:p w14:paraId="4ACBB7DD" w14:textId="32678543" w:rsidR="00793E76" w:rsidRPr="00BA37E9" w:rsidRDefault="007526DC" w:rsidP="008F516C">
            <w:pPr>
              <w:pStyle w:val="TableText"/>
              <w:keepNext/>
            </w:pPr>
            <w:r w:rsidRPr="00BA37E9">
              <w:t xml:space="preserve"> </w:t>
            </w:r>
            <w:r w:rsidR="001C01F8">
              <w:t xml:space="preserve">31 </w:t>
            </w:r>
            <w:r w:rsidR="00065E08" w:rsidRPr="00BA37E9">
              <w:t xml:space="preserve">March </w:t>
            </w:r>
            <w:r w:rsidR="00793E76" w:rsidRPr="00BA37E9">
              <w:t>2026</w:t>
            </w:r>
          </w:p>
        </w:tc>
      </w:tr>
    </w:tbl>
    <w:p w14:paraId="77857A14" w14:textId="77777777" w:rsidR="00793E76" w:rsidRPr="00E15A11" w:rsidRDefault="00793E76"/>
    <w:p w14:paraId="591417E1" w14:textId="1D50A6FF" w:rsidR="00247D27" w:rsidRPr="00E15A11" w:rsidRDefault="00247D27" w:rsidP="00230A8D">
      <w:pPr>
        <w:pStyle w:val="Heading2"/>
      </w:pPr>
      <w:bookmarkStart w:id="175" w:name="_Toc107319491"/>
      <w:bookmarkStart w:id="176" w:name="_Toc121737695"/>
      <w:r w:rsidRPr="00E15A11">
        <w:t xml:space="preserve">The </w:t>
      </w:r>
      <w:r w:rsidR="00E93B21" w:rsidRPr="00E15A11">
        <w:t xml:space="preserve">grant </w:t>
      </w:r>
      <w:r w:rsidRPr="00E15A11">
        <w:t>selection process</w:t>
      </w:r>
      <w:bookmarkEnd w:id="172"/>
      <w:bookmarkEnd w:id="173"/>
      <w:bookmarkEnd w:id="174"/>
      <w:bookmarkEnd w:id="175"/>
      <w:bookmarkEnd w:id="176"/>
    </w:p>
    <w:p w14:paraId="181CD457" w14:textId="77777777" w:rsidR="00793E76" w:rsidRPr="00E15A11" w:rsidRDefault="00793E76" w:rsidP="00793E76">
      <w:bookmarkStart w:id="177" w:name="_Toc531277501"/>
      <w:bookmarkStart w:id="178" w:name="_Toc164844279"/>
      <w:bookmarkStart w:id="179" w:name="_Toc383003268"/>
      <w:bookmarkStart w:id="180" w:name="_Toc496536674"/>
      <w:bookmarkStart w:id="181" w:name="_Toc955311"/>
      <w:r w:rsidRPr="00E15A11">
        <w:t>We first review your application against the eligibility criteria. If eligible, we will then assess it against the assessment criteria. Only eligible applications will proceed to the assessment stage.</w:t>
      </w:r>
    </w:p>
    <w:p w14:paraId="250AD0F8" w14:textId="77777777" w:rsidR="00793E76" w:rsidRPr="00E15A11" w:rsidRDefault="00793E76" w:rsidP="00793E76">
      <w:r w:rsidRPr="00E15A11">
        <w:t>We consider your application on its merits, based on:</w:t>
      </w:r>
    </w:p>
    <w:p w14:paraId="2AFF78E3" w14:textId="77777777" w:rsidR="00793E76" w:rsidRPr="00E15A11" w:rsidRDefault="00793E76" w:rsidP="00793E76">
      <w:pPr>
        <w:pStyle w:val="ListBullet"/>
      </w:pPr>
      <w:r w:rsidRPr="00E15A11">
        <w:t xml:space="preserve">how well it meets the criteria </w:t>
      </w:r>
    </w:p>
    <w:p w14:paraId="25CD582F" w14:textId="77777777" w:rsidR="00793E76" w:rsidRPr="00E15A11" w:rsidRDefault="00793E76" w:rsidP="00793E76">
      <w:pPr>
        <w:pStyle w:val="ListBullet"/>
      </w:pPr>
      <w:r w:rsidRPr="00E15A11">
        <w:t>how it compares to other applications</w:t>
      </w:r>
    </w:p>
    <w:p w14:paraId="51BCD3FF" w14:textId="4926387E" w:rsidR="00793E76" w:rsidRPr="00E15A11" w:rsidRDefault="00793E76" w:rsidP="00793E76">
      <w:pPr>
        <w:pStyle w:val="ListBullet"/>
        <w:spacing w:after="120"/>
      </w:pPr>
      <w:r w:rsidRPr="00E15A11">
        <w:t xml:space="preserve">whether it provides value </w:t>
      </w:r>
      <w:r w:rsidR="00C35ACE" w:rsidRPr="00E15A11">
        <w:t xml:space="preserve">for </w:t>
      </w:r>
      <w:r w:rsidRPr="00E15A11">
        <w:t>relevant money.</w:t>
      </w:r>
    </w:p>
    <w:p w14:paraId="541DBE12" w14:textId="7C6E816A" w:rsidR="00793E76" w:rsidRPr="00E15A11" w:rsidRDefault="00793E76" w:rsidP="00793E76">
      <w:pPr>
        <w:pStyle w:val="ListBullet"/>
        <w:numPr>
          <w:ilvl w:val="0"/>
          <w:numId w:val="0"/>
        </w:numPr>
        <w:rPr>
          <w:rFonts w:cs="Arial"/>
        </w:rPr>
      </w:pPr>
      <w:r w:rsidRPr="00E15A11" w:rsidDel="00E27987">
        <w:rPr>
          <w:rFonts w:cs="Arial"/>
        </w:rPr>
        <w:t xml:space="preserve">When assessing </w:t>
      </w:r>
      <w:r w:rsidRPr="00E15A11">
        <w:rPr>
          <w:rFonts w:cs="Arial"/>
        </w:rPr>
        <w:t>whether</w:t>
      </w:r>
      <w:r w:rsidRPr="00E15A11" w:rsidDel="00E27987">
        <w:rPr>
          <w:rFonts w:cs="Arial"/>
        </w:rPr>
        <w:t xml:space="preserve"> the application represents value </w:t>
      </w:r>
      <w:r w:rsidR="00C35ACE" w:rsidRPr="00E15A11">
        <w:rPr>
          <w:rFonts w:cs="Arial"/>
        </w:rPr>
        <w:t>for</w:t>
      </w:r>
      <w:r w:rsidR="00C35ACE" w:rsidRPr="00E15A11" w:rsidDel="00E27987">
        <w:rPr>
          <w:rFonts w:cs="Arial"/>
        </w:rPr>
        <w:t xml:space="preserve"> </w:t>
      </w:r>
      <w:r w:rsidRPr="00E15A11" w:rsidDel="00E27987">
        <w:rPr>
          <w:rFonts w:cs="Arial"/>
        </w:rPr>
        <w:t>relevant money, we will have regard to</w:t>
      </w:r>
      <w:r w:rsidRPr="00E15A11">
        <w:rPr>
          <w:rFonts w:cs="Arial"/>
        </w:rPr>
        <w:t xml:space="preserve">: </w:t>
      </w:r>
    </w:p>
    <w:p w14:paraId="1411899D" w14:textId="77777777" w:rsidR="00793E76" w:rsidRPr="00E15A11" w:rsidRDefault="00793E76" w:rsidP="00793E76">
      <w:pPr>
        <w:pStyle w:val="ListBullet"/>
      </w:pPr>
      <w:r w:rsidRPr="00E15A11">
        <w:t>the overall objectives of the grant opportunity</w:t>
      </w:r>
    </w:p>
    <w:p w14:paraId="7FD9140A" w14:textId="77777777" w:rsidR="00793E76" w:rsidRPr="00E15A11" w:rsidRDefault="00793E76" w:rsidP="00793E76">
      <w:pPr>
        <w:pStyle w:val="ListBullet"/>
      </w:pPr>
      <w:r w:rsidRPr="00E15A11">
        <w:t xml:space="preserve">the evidence provided </w:t>
      </w:r>
      <w:r w:rsidRPr="00E15A11" w:rsidDel="00AA73C5">
        <w:t xml:space="preserve">to </w:t>
      </w:r>
      <w:r w:rsidRPr="00E15A11">
        <w:t>demonstrate how your project contributes to meeting those objectives</w:t>
      </w:r>
    </w:p>
    <w:p w14:paraId="4F281856" w14:textId="77777777" w:rsidR="003472BB" w:rsidRPr="00E15A11" w:rsidRDefault="00793E76" w:rsidP="00793E76">
      <w:pPr>
        <w:pStyle w:val="ListBullet"/>
        <w:spacing w:after="120"/>
      </w:pPr>
      <w:r w:rsidRPr="00E15A11">
        <w:t>the relative value of the grant sought</w:t>
      </w:r>
    </w:p>
    <w:p w14:paraId="4151B973" w14:textId="35816B37" w:rsidR="00A41F67" w:rsidRPr="00E15A11" w:rsidRDefault="003472BB" w:rsidP="0079472D">
      <w:pPr>
        <w:pStyle w:val="ListBullet"/>
        <w:spacing w:after="120"/>
      </w:pPr>
      <w:r w:rsidRPr="00E15A11">
        <w:t>any national interest, financial, legal/regulatory, governance or other issue or risk that we identify during any due diligence process that we conduct in respect of the applicant. This includes its directors, officers, senior managers, key personnel, its related bodies corporate (as</w:t>
      </w:r>
      <w:r w:rsidR="00450934" w:rsidRPr="00E15A11">
        <w:t> </w:t>
      </w:r>
      <w:r w:rsidRPr="00E15A11">
        <w:t xml:space="preserve">defined in the </w:t>
      </w:r>
      <w:r w:rsidRPr="00E15A11">
        <w:rPr>
          <w:i/>
        </w:rPr>
        <w:t>Corporations Act</w:t>
      </w:r>
      <w:r w:rsidRPr="00E15A11">
        <w:t xml:space="preserve">) or its application that could bring the Australian </w:t>
      </w:r>
      <w:r w:rsidRPr="00E15A11">
        <w:lastRenderedPageBreak/>
        <w:t xml:space="preserve">Government into disrepute if it were to fund the applicant. Such issues and risks include where we consider that funding the application under this grant opportunity is likely to directly conflict with Australian Government policy or affect Australia’s national security. </w:t>
      </w:r>
    </w:p>
    <w:p w14:paraId="45E2B2D4" w14:textId="77443542" w:rsidR="00793E76" w:rsidRPr="00E15A11" w:rsidRDefault="003472BB" w:rsidP="00A41F67">
      <w:pPr>
        <w:pStyle w:val="ListBullet"/>
        <w:numPr>
          <w:ilvl w:val="0"/>
          <w:numId w:val="0"/>
        </w:numPr>
        <w:spacing w:after="120"/>
      </w:pPr>
      <w:r w:rsidRPr="00E15A11">
        <w:t>Where possible</w:t>
      </w:r>
      <w:r w:rsidRPr="00E15A11">
        <w:rPr>
          <w:rStyle w:val="FootnoteReference"/>
        </w:rPr>
        <w:footnoteReference w:id="3"/>
      </w:r>
      <w:r w:rsidRPr="00E15A11">
        <w:t>, we will provide you with an opportunity to comment on any material risks identified during this due diligence process, prior to our determining the extent (if any) to which those issues or risks affect our assessment of the application and, if so, whether they are sufficient to warrant the exclusion of your application from the assessment process.</w:t>
      </w:r>
    </w:p>
    <w:p w14:paraId="24F337C6" w14:textId="77777777" w:rsidR="00793E76" w:rsidRPr="00E15A11" w:rsidRDefault="00793E76" w:rsidP="00793E76">
      <w:r w:rsidRPr="00E15A11">
        <w:t>We will establish a committee that includes space sector and industry experts to assess applications. The committee may also seek additional advice from independent technical experts.</w:t>
      </w:r>
    </w:p>
    <w:p w14:paraId="21AF68B8" w14:textId="77777777" w:rsidR="00793E76" w:rsidRPr="00E15A11" w:rsidRDefault="00793E76" w:rsidP="00793E76">
      <w:r w:rsidRPr="00E15A11">
        <w:t xml:space="preserve">The committee will assess your application against the assessment criteria and </w:t>
      </w:r>
      <w:r w:rsidRPr="00E15A11">
        <w:rPr>
          <w:color w:val="000000"/>
        </w:rPr>
        <w:t>compare it to other eligible applications before recommending which projects to fund</w:t>
      </w:r>
      <w:r w:rsidRPr="00E15A11">
        <w:t>.</w:t>
      </w:r>
    </w:p>
    <w:p w14:paraId="266DF2EC" w14:textId="497448F8" w:rsidR="00AC0ADA" w:rsidRPr="00E15A11" w:rsidRDefault="00AC0ADA" w:rsidP="00B7083F">
      <w:pPr>
        <w:pStyle w:val="ListBullet"/>
        <w:numPr>
          <w:ilvl w:val="0"/>
          <w:numId w:val="0"/>
        </w:numPr>
        <w:rPr>
          <w:rFonts w:cs="Arial"/>
        </w:rPr>
      </w:pPr>
      <w:r w:rsidRPr="00E15A11">
        <w:rPr>
          <w:rFonts w:cs="Arial"/>
        </w:rPr>
        <w:t xml:space="preserve">If two or more eligible applications </w:t>
      </w:r>
      <w:r w:rsidR="00B67310" w:rsidRPr="00E15A11">
        <w:rPr>
          <w:rFonts w:cs="Arial"/>
        </w:rPr>
        <w:t xml:space="preserve">are </w:t>
      </w:r>
      <w:r w:rsidRPr="00E15A11">
        <w:rPr>
          <w:rFonts w:cs="Arial"/>
        </w:rPr>
        <w:t xml:space="preserve">scored the same, </w:t>
      </w:r>
      <w:r w:rsidR="00B54660" w:rsidRPr="00E15A11">
        <w:rPr>
          <w:rFonts w:cs="Arial"/>
        </w:rPr>
        <w:t xml:space="preserve">or where the number of suitable applications is greater than the available funding, </w:t>
      </w:r>
      <w:r w:rsidRPr="00E15A11">
        <w:rPr>
          <w:rFonts w:cs="Arial"/>
        </w:rPr>
        <w:t>the committee will consider each applications alignment to the program objectives</w:t>
      </w:r>
      <w:r w:rsidR="00B42FBD" w:rsidRPr="00E15A11">
        <w:rPr>
          <w:rFonts w:cs="Arial"/>
        </w:rPr>
        <w:t>, the geographical location or distribution of projects, and each project’s commitment to a vision and diverse, inclusive Australian space ecosystem</w:t>
      </w:r>
      <w:r w:rsidR="0020348A" w:rsidRPr="00E15A11">
        <w:rPr>
          <w:rFonts w:cs="Arial"/>
        </w:rPr>
        <w:t xml:space="preserve"> in </w:t>
      </w:r>
      <w:r w:rsidR="00B42FBD" w:rsidRPr="00E15A11">
        <w:rPr>
          <w:rFonts w:cs="Arial"/>
        </w:rPr>
        <w:t>recommending applications for funding.</w:t>
      </w:r>
    </w:p>
    <w:p w14:paraId="615120C0" w14:textId="77777777" w:rsidR="00F70831" w:rsidRPr="00E15A11" w:rsidRDefault="00793E76" w:rsidP="00793E76">
      <w:r w:rsidRPr="00E15A11">
        <w:t>If the selection process identifies unintentional errors in your application, we may contact you to correct or clarify the errors, but you cannot make any material alteration or addition.</w:t>
      </w:r>
    </w:p>
    <w:p w14:paraId="63E935EE" w14:textId="4B7FF022" w:rsidR="00247D27" w:rsidRPr="00E15A11" w:rsidRDefault="00F67DBB" w:rsidP="00230A8D">
      <w:pPr>
        <w:pStyle w:val="Heading3"/>
      </w:pPr>
      <w:bookmarkStart w:id="182" w:name="_Toc107319492"/>
      <w:bookmarkStart w:id="183" w:name="_Toc121737696"/>
      <w:r w:rsidRPr="00E15A11">
        <w:t>Who will approve grants?</w:t>
      </w:r>
      <w:bookmarkEnd w:id="177"/>
      <w:bookmarkEnd w:id="178"/>
      <w:bookmarkEnd w:id="179"/>
      <w:bookmarkEnd w:id="180"/>
      <w:bookmarkEnd w:id="181"/>
      <w:bookmarkEnd w:id="182"/>
      <w:bookmarkEnd w:id="183"/>
    </w:p>
    <w:p w14:paraId="50824F1B" w14:textId="77777777" w:rsidR="00793E76" w:rsidRPr="00E15A11" w:rsidRDefault="00793E76" w:rsidP="00793E76">
      <w:bookmarkStart w:id="184" w:name="_Toc489952696"/>
      <w:r w:rsidRPr="00E15A11">
        <w:t>The Head of the Australian Space Agency decides which grants to approve taking into account the recommendations of the committee and the availability of grant funds.</w:t>
      </w:r>
    </w:p>
    <w:p w14:paraId="3221ADB4" w14:textId="77777777" w:rsidR="00793E76" w:rsidRPr="00E15A11" w:rsidRDefault="00793E76" w:rsidP="00793E76">
      <w:pPr>
        <w:spacing w:after="80"/>
      </w:pPr>
      <w:r w:rsidRPr="00E15A11">
        <w:t>The Head of the Australian Space Agency’s decision is final in all matters, including:</w:t>
      </w:r>
    </w:p>
    <w:p w14:paraId="5111A5A3" w14:textId="77777777" w:rsidR="00793E76" w:rsidRPr="00E15A11" w:rsidRDefault="00793E76" w:rsidP="00793E76">
      <w:pPr>
        <w:pStyle w:val="ListBullet"/>
      </w:pPr>
      <w:r w:rsidRPr="00E15A11">
        <w:t>the grant approval</w:t>
      </w:r>
    </w:p>
    <w:p w14:paraId="2D0C307D" w14:textId="77777777" w:rsidR="00793E76" w:rsidRPr="00E15A11" w:rsidRDefault="00793E76" w:rsidP="00793E76">
      <w:pPr>
        <w:pStyle w:val="ListBullet"/>
      </w:pPr>
      <w:r w:rsidRPr="00E15A11">
        <w:t>the grant funding to be awarded</w:t>
      </w:r>
    </w:p>
    <w:p w14:paraId="47ACEFD2" w14:textId="77777777" w:rsidR="00793E76" w:rsidRPr="00E15A11" w:rsidRDefault="00793E76" w:rsidP="00793E76">
      <w:pPr>
        <w:pStyle w:val="ListBullet"/>
        <w:spacing w:after="120"/>
      </w:pPr>
      <w:r w:rsidRPr="00E15A11">
        <w:t xml:space="preserve">any conditions </w:t>
      </w:r>
      <w:r w:rsidRPr="00E15A11" w:rsidDel="00AA73C5">
        <w:t xml:space="preserve">attached </w:t>
      </w:r>
      <w:r w:rsidRPr="00E15A11">
        <w:t>to the offer of grant funding.</w:t>
      </w:r>
    </w:p>
    <w:p w14:paraId="50791EE9" w14:textId="77777777" w:rsidR="00793E76" w:rsidRPr="00E15A11" w:rsidRDefault="00793E76" w:rsidP="00793E76">
      <w:r w:rsidRPr="00E15A11">
        <w:t>We cannot review decisions about the merits of your application.</w:t>
      </w:r>
    </w:p>
    <w:p w14:paraId="51A39F65" w14:textId="77777777" w:rsidR="00793E76" w:rsidRPr="00E15A11" w:rsidRDefault="00793E76" w:rsidP="00793E76">
      <w:r w:rsidRPr="00E15A11">
        <w:t>The Head of the Australian Space Agency will not approve funding if there are insufficient program funds available across relevant financial years for the program.</w:t>
      </w:r>
    </w:p>
    <w:p w14:paraId="6B408239" w14:textId="548587B2" w:rsidR="00564DF1" w:rsidRPr="00E15A11" w:rsidRDefault="00564DF1" w:rsidP="00230A8D">
      <w:pPr>
        <w:pStyle w:val="Heading2"/>
      </w:pPr>
      <w:bookmarkStart w:id="185" w:name="_Toc496536675"/>
      <w:bookmarkStart w:id="186" w:name="_Toc531277502"/>
      <w:bookmarkStart w:id="187" w:name="_Toc955312"/>
      <w:bookmarkStart w:id="188" w:name="_Toc107319493"/>
      <w:bookmarkStart w:id="189" w:name="_Toc121737697"/>
      <w:r w:rsidRPr="00E15A11">
        <w:t>Notification of application outcomes</w:t>
      </w:r>
      <w:bookmarkEnd w:id="184"/>
      <w:bookmarkEnd w:id="185"/>
      <w:bookmarkEnd w:id="186"/>
      <w:bookmarkEnd w:id="187"/>
      <w:bookmarkEnd w:id="188"/>
      <w:bookmarkEnd w:id="189"/>
    </w:p>
    <w:p w14:paraId="7B988579" w14:textId="44096ACD" w:rsidR="00247D27" w:rsidRPr="00E15A11" w:rsidRDefault="001475D6" w:rsidP="00247D27">
      <w:r w:rsidRPr="00E15A11">
        <w:t xml:space="preserve">We will advise you of the outcome of your application in writing. </w:t>
      </w:r>
      <w:r w:rsidR="00247D27" w:rsidRPr="00E15A11">
        <w:t xml:space="preserve">If you are successful, </w:t>
      </w:r>
      <w:r w:rsidRPr="00E15A11">
        <w:t xml:space="preserve">we advise you of any specific </w:t>
      </w:r>
      <w:r w:rsidR="00564DF1" w:rsidRPr="00E15A11">
        <w:t>conditions attached to the grant</w:t>
      </w:r>
      <w:r w:rsidR="00247D27" w:rsidRPr="00E15A11">
        <w:t>.</w:t>
      </w:r>
    </w:p>
    <w:p w14:paraId="7637286E" w14:textId="0205BBDF" w:rsidR="00247D27" w:rsidRPr="00E15A11" w:rsidRDefault="00247D27" w:rsidP="00247D27">
      <w:r w:rsidRPr="00E15A11">
        <w:t xml:space="preserve">If you are unsuccessful, we will give you an opportunity to discuss the outcome with </w:t>
      </w:r>
      <w:r w:rsidR="00CB7C76" w:rsidRPr="00E15A11">
        <w:t>us.</w:t>
      </w:r>
    </w:p>
    <w:p w14:paraId="25F652C1" w14:textId="3392714E" w:rsidR="000C07C6" w:rsidRPr="00E15A11" w:rsidRDefault="00E93B21" w:rsidP="00230A8D">
      <w:pPr>
        <w:pStyle w:val="Heading2"/>
      </w:pPr>
      <w:bookmarkStart w:id="190" w:name="_Toc955313"/>
      <w:bookmarkStart w:id="191" w:name="_Toc496536676"/>
      <w:bookmarkStart w:id="192" w:name="_Toc531277503"/>
      <w:bookmarkStart w:id="193" w:name="_Toc107319494"/>
      <w:bookmarkStart w:id="194" w:name="_Toc121737698"/>
      <w:r w:rsidRPr="00E15A11">
        <w:t>Successful grant applications</w:t>
      </w:r>
      <w:bookmarkEnd w:id="190"/>
      <w:bookmarkEnd w:id="191"/>
      <w:bookmarkEnd w:id="192"/>
      <w:bookmarkEnd w:id="193"/>
      <w:bookmarkEnd w:id="194"/>
    </w:p>
    <w:p w14:paraId="5B4DC469" w14:textId="7AB74A19" w:rsidR="00D057B9" w:rsidRPr="00E15A11" w:rsidRDefault="00D057B9" w:rsidP="00230A8D">
      <w:pPr>
        <w:pStyle w:val="Heading3"/>
      </w:pPr>
      <w:bookmarkStart w:id="195" w:name="_Toc466898120"/>
      <w:bookmarkStart w:id="196" w:name="_Toc496536677"/>
      <w:bookmarkStart w:id="197" w:name="_Toc531277504"/>
      <w:bookmarkStart w:id="198" w:name="_Toc955314"/>
      <w:bookmarkStart w:id="199" w:name="_Toc107319495"/>
      <w:bookmarkStart w:id="200" w:name="_Toc121737699"/>
      <w:bookmarkEnd w:id="138"/>
      <w:bookmarkEnd w:id="139"/>
      <w:r w:rsidRPr="00E15A11">
        <w:t>Grant agreement</w:t>
      </w:r>
      <w:bookmarkEnd w:id="195"/>
      <w:bookmarkEnd w:id="196"/>
      <w:bookmarkEnd w:id="197"/>
      <w:bookmarkEnd w:id="198"/>
      <w:bookmarkEnd w:id="199"/>
      <w:bookmarkEnd w:id="200"/>
    </w:p>
    <w:p w14:paraId="5174DC1E" w14:textId="28DD99D6" w:rsidR="00D057B9" w:rsidRPr="00E15A11" w:rsidRDefault="00D057B9" w:rsidP="00D057B9">
      <w:r w:rsidRPr="00E15A11">
        <w:t xml:space="preserve">You must enter into a </w:t>
      </w:r>
      <w:r w:rsidR="0085525B" w:rsidRPr="00E15A11">
        <w:t xml:space="preserve">legally binding </w:t>
      </w:r>
      <w:r w:rsidRPr="00E15A11">
        <w:t>grant agreement with the Commonwealth.</w:t>
      </w:r>
      <w:r w:rsidR="000C3B35" w:rsidRPr="00E15A11">
        <w:t xml:space="preserve"> Sample </w:t>
      </w:r>
      <w:hyperlink r:id="rId37" w:anchor="key-documents" w:history="1">
        <w:r w:rsidR="000C3B35" w:rsidRPr="00E15A11">
          <w:rPr>
            <w:rStyle w:val="Hyperlink"/>
          </w:rPr>
          <w:t>grant</w:t>
        </w:r>
      </w:hyperlink>
      <w:r w:rsidR="000C3B35" w:rsidRPr="00E15A11">
        <w:rPr>
          <w:rStyle w:val="Hyperlink"/>
        </w:rPr>
        <w:t xml:space="preserve"> agreements</w:t>
      </w:r>
      <w:r w:rsidR="000C3B35" w:rsidRPr="00E15A11">
        <w:t xml:space="preserve"> are available on business.gov.au</w:t>
      </w:r>
      <w:r w:rsidR="005624ED" w:rsidRPr="00E15A11">
        <w:t xml:space="preserve"> and GrantConnect</w:t>
      </w:r>
      <w:r w:rsidR="00CC214D" w:rsidRPr="00E15A11">
        <w:t>.</w:t>
      </w:r>
      <w:r w:rsidR="000C3B35" w:rsidRPr="00E15A11">
        <w:t xml:space="preserve"> </w:t>
      </w:r>
    </w:p>
    <w:p w14:paraId="5F855BD2" w14:textId="6FF3D628" w:rsidR="00E95D50" w:rsidRPr="00E15A11" w:rsidRDefault="000D0CDA" w:rsidP="00E95D50">
      <w:r w:rsidRPr="00E15A11">
        <w:lastRenderedPageBreak/>
        <w:t xml:space="preserve">We will use a Commonwealth standard grant agreement. </w:t>
      </w:r>
      <w:r w:rsidR="005D0021" w:rsidRPr="00E15A11">
        <w:t>We will manage the grant agreement through the</w:t>
      </w:r>
      <w:r w:rsidR="00C61F08" w:rsidRPr="00E15A11">
        <w:t xml:space="preserve"> online</w:t>
      </w:r>
      <w:r w:rsidR="005D0021" w:rsidRPr="00E15A11">
        <w:t xml:space="preserve"> portal. This includes issuing and executing the grant agreement. </w:t>
      </w:r>
      <w:r w:rsidR="00AA73C5" w:rsidRPr="00E15A11">
        <w:t xml:space="preserve">Execute means both you and the Commonwealth have </w:t>
      </w:r>
      <w:r w:rsidR="005D0021" w:rsidRPr="00E15A11">
        <w:t xml:space="preserve">accepted </w:t>
      </w:r>
      <w:r w:rsidR="00AA73C5" w:rsidRPr="00E15A11">
        <w:t>the agreement</w:t>
      </w:r>
      <w:r w:rsidR="00D057B9" w:rsidRPr="00E15A11">
        <w:t>.</w:t>
      </w:r>
      <w:r w:rsidR="00CB7C76" w:rsidRPr="00E15A11">
        <w:t xml:space="preserve"> You must not start any</w:t>
      </w:r>
      <w:r w:rsidR="00C35ACE" w:rsidRPr="00E15A11">
        <w:t xml:space="preserve"> </w:t>
      </w:r>
      <w:r w:rsidR="00BF47C5" w:rsidRPr="00E15A11">
        <w:t>ISI</w:t>
      </w:r>
      <w:r w:rsidR="00C35ACE" w:rsidRPr="00E15A11">
        <w:t xml:space="preserve"> India Projects </w:t>
      </w:r>
      <w:r w:rsidR="00BF47C5" w:rsidRPr="00E15A11">
        <w:t xml:space="preserve">stream </w:t>
      </w:r>
      <w:r w:rsidR="00C35ACE" w:rsidRPr="00E15A11">
        <w:t xml:space="preserve">grant </w:t>
      </w:r>
      <w:r w:rsidR="00CB7C76" w:rsidRPr="00E15A11">
        <w:t>activities until a grant agreement is executed.</w:t>
      </w:r>
      <w:r w:rsidR="00C46CB4" w:rsidRPr="00E15A11">
        <w:t xml:space="preserve"> </w:t>
      </w:r>
      <w:r w:rsidR="00862FE4" w:rsidRPr="00E15A11">
        <w:t xml:space="preserve">We </w:t>
      </w:r>
      <w:r w:rsidR="0077705B" w:rsidRPr="00E15A11">
        <w:t xml:space="preserve">are not responsible for any expenditure you incur and </w:t>
      </w:r>
      <w:r w:rsidR="00862FE4" w:rsidRPr="00E15A11">
        <w:t>cannot make any payments until a grant agreement is executed.</w:t>
      </w:r>
    </w:p>
    <w:p w14:paraId="1419DE98" w14:textId="59483416" w:rsidR="00D057B9" w:rsidRPr="00E15A11" w:rsidRDefault="00D057B9" w:rsidP="00D057B9">
      <w:r w:rsidRPr="00E15A11">
        <w:t xml:space="preserve">The approval </w:t>
      </w:r>
      <w:r w:rsidR="00E04C95" w:rsidRPr="00E15A11">
        <w:t xml:space="preserve">of your grant </w:t>
      </w:r>
      <w:r w:rsidRPr="00E15A11">
        <w:t xml:space="preserve">may have specific conditions </w:t>
      </w:r>
      <w:r w:rsidR="000C3B35" w:rsidRPr="00E15A11">
        <w:t>determined by</w:t>
      </w:r>
      <w:r w:rsidRPr="00E15A11">
        <w:t xml:space="preserve"> the assessment process or other considerations made by the Program Delegate</w:t>
      </w:r>
      <w:r w:rsidR="00CB7C76" w:rsidRPr="00E15A11">
        <w:t>.</w:t>
      </w:r>
      <w:r w:rsidRPr="00E15A11">
        <w:t xml:space="preserve"> We will identify these in the offer of </w:t>
      </w:r>
      <w:r w:rsidR="00613C48" w:rsidRPr="00E15A11">
        <w:t xml:space="preserve">grant </w:t>
      </w:r>
      <w:r w:rsidRPr="00E15A11">
        <w:t xml:space="preserve">funding. </w:t>
      </w:r>
    </w:p>
    <w:p w14:paraId="7DB93A2B" w14:textId="3544339F" w:rsidR="00284DC7" w:rsidRPr="00E15A11" w:rsidRDefault="00D057B9" w:rsidP="00CB7C76">
      <w:r w:rsidRPr="00E15A11">
        <w:t>The Commonwealth may recover grant funds if there is a breach of the grant agreement.</w:t>
      </w:r>
      <w:bookmarkStart w:id="201" w:name="_Toc466898121"/>
    </w:p>
    <w:p w14:paraId="18500BBA" w14:textId="3694018A" w:rsidR="00CB7C76" w:rsidRPr="00E15A11" w:rsidRDefault="00CB7C76" w:rsidP="00CB7C76">
      <w:r w:rsidRPr="00E15A11">
        <w:t>You will have 30 days from the date of a written offer to execute this grant agreement with the</w:t>
      </w:r>
      <w:r w:rsidR="00C209F1" w:rsidRPr="00E15A11">
        <w:t xml:space="preserve"> Commonwealth</w:t>
      </w:r>
      <w:r w:rsidRPr="00E15A11">
        <w:t>. During this time, we will work with you to finalise details.</w:t>
      </w:r>
    </w:p>
    <w:p w14:paraId="51DEADC5" w14:textId="77777777" w:rsidR="00CB7C76" w:rsidRPr="00E15A11" w:rsidRDefault="00CB7C76" w:rsidP="00CB7C76">
      <w:r w:rsidRPr="00E15A11">
        <w:t>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Head of the Australian Space Agency.</w:t>
      </w:r>
    </w:p>
    <w:p w14:paraId="5FDB36AE" w14:textId="77777777" w:rsidR="000B06BB" w:rsidRPr="00E15A11" w:rsidRDefault="000B06BB" w:rsidP="00230A8D">
      <w:pPr>
        <w:pStyle w:val="Heading3"/>
      </w:pPr>
      <w:bookmarkStart w:id="202" w:name="_Toc95810044"/>
      <w:bookmarkStart w:id="203" w:name="_Toc121737700"/>
      <w:r w:rsidRPr="00E15A11">
        <w:t>Intellectual Property</w:t>
      </w:r>
      <w:bookmarkEnd w:id="202"/>
      <w:bookmarkEnd w:id="203"/>
      <w:r w:rsidRPr="00E15A11">
        <w:t xml:space="preserve"> </w:t>
      </w:r>
    </w:p>
    <w:p w14:paraId="6377A0E0" w14:textId="1F7F960E" w:rsidR="00CB7C76" w:rsidRPr="00E15A11" w:rsidRDefault="000B06BB" w:rsidP="00CB7C76">
      <w:r w:rsidRPr="00E15A11">
        <w:t>Applicants must provide details of intellectual property (IP) arrangements in their applications. This includes both the use of IP in the project and the proposed ownership rights to IP generated by the project. You and your project partners must negotiate arrangements and procedures for using and handling all IP in a manner which maximises the benefits to Australia and the partners. These arrangements may include the allocation of IP rights, or of the income from IP, between you and your partners. You or your partners may wish to consult the IP Toolkit for Collaboration, which is available at</w:t>
      </w:r>
      <w:r w:rsidRPr="00E15A11">
        <w:rPr>
          <w:lang w:val="en"/>
        </w:rPr>
        <w:t xml:space="preserve"> </w:t>
      </w:r>
      <w:hyperlink r:id="rId38" w:anchor="resources-to-help-your-business" w:history="1">
        <w:r w:rsidRPr="00E15A11">
          <w:rPr>
            <w:color w:val="3366CC"/>
            <w:w w:val="0"/>
            <w:u w:val="single"/>
          </w:rPr>
          <w:t>business.gov.au</w:t>
        </w:r>
      </w:hyperlink>
      <w:r w:rsidR="00C0612A" w:rsidRPr="00E15A11">
        <w:rPr>
          <w:color w:val="3366CC"/>
          <w:w w:val="0"/>
          <w:u w:val="single"/>
        </w:rPr>
        <w:t>.</w:t>
      </w:r>
    </w:p>
    <w:p w14:paraId="1CBD62A4" w14:textId="040A968A" w:rsidR="00BD3A35" w:rsidRPr="00E15A11" w:rsidRDefault="00CB7C76" w:rsidP="00230A8D">
      <w:pPr>
        <w:pStyle w:val="Heading3"/>
      </w:pPr>
      <w:bookmarkStart w:id="204" w:name="_Toc489952704"/>
      <w:bookmarkStart w:id="205" w:name="_Toc496536682"/>
      <w:bookmarkStart w:id="206" w:name="_Toc531277509"/>
      <w:bookmarkStart w:id="207" w:name="_Toc955319"/>
      <w:bookmarkStart w:id="208" w:name="_Ref465245613"/>
      <w:bookmarkStart w:id="209" w:name="_Toc467165693"/>
      <w:bookmarkStart w:id="210" w:name="_Toc164844284"/>
      <w:bookmarkEnd w:id="201"/>
      <w:r w:rsidRPr="00E15A11">
        <w:t xml:space="preserve"> </w:t>
      </w:r>
      <w:bookmarkStart w:id="211" w:name="_Toc107319496"/>
      <w:bookmarkStart w:id="212" w:name="_Toc121737701"/>
      <w:r w:rsidR="00CC214D" w:rsidRPr="00E15A11">
        <w:t>Project</w:t>
      </w:r>
      <w:r w:rsidR="00BD3A35" w:rsidRPr="00E15A11">
        <w:t xml:space="preserve"> specific legislation, policies and industry standards</w:t>
      </w:r>
      <w:bookmarkEnd w:id="204"/>
      <w:bookmarkEnd w:id="205"/>
      <w:bookmarkEnd w:id="206"/>
      <w:bookmarkEnd w:id="207"/>
      <w:bookmarkEnd w:id="211"/>
      <w:bookmarkEnd w:id="212"/>
    </w:p>
    <w:p w14:paraId="0320197D" w14:textId="33D6A770" w:rsidR="00147E5A" w:rsidRPr="00E15A11" w:rsidRDefault="00BD3A35" w:rsidP="00DF1F02">
      <w:r w:rsidRPr="00E15A11">
        <w:t xml:space="preserve">You </w:t>
      </w:r>
      <w:r w:rsidR="004F15AC" w:rsidRPr="00E15A11">
        <w:t>must comply</w:t>
      </w:r>
      <w:r w:rsidRPr="00E15A11">
        <w:t xml:space="preserve"> with all relevant laws</w:t>
      </w:r>
      <w:r w:rsidR="00857B7B" w:rsidRPr="00E15A11">
        <w:t>,</w:t>
      </w:r>
      <w:r w:rsidRPr="00E15A11">
        <w:t xml:space="preserve"> regulations</w:t>
      </w:r>
      <w:r w:rsidR="00857B7B" w:rsidRPr="00E15A11">
        <w:t xml:space="preserve"> and Australian Government sanctions</w:t>
      </w:r>
      <w:r w:rsidR="005A4513" w:rsidRPr="00E15A11">
        <w:t xml:space="preserve"> in </w:t>
      </w:r>
      <w:r w:rsidR="005A4513" w:rsidRPr="00E15A11" w:rsidDel="004F15AC">
        <w:t>undertaking</w:t>
      </w:r>
      <w:r w:rsidR="005A4513" w:rsidRPr="00E15A11">
        <w:t xml:space="preserve"> your project</w:t>
      </w:r>
      <w:r w:rsidR="004F15AC" w:rsidRPr="00E15A11">
        <w:t>. You must also</w:t>
      </w:r>
      <w:r w:rsidR="005A4513" w:rsidRPr="00E15A11">
        <w:t xml:space="preserve"> </w:t>
      </w:r>
      <w:r w:rsidR="005A4513" w:rsidRPr="00E15A11" w:rsidDel="004F15AC">
        <w:t>compl</w:t>
      </w:r>
      <w:r w:rsidR="00D006BC" w:rsidRPr="00E15A11">
        <w:t>y</w:t>
      </w:r>
      <w:r w:rsidR="00170EC3" w:rsidRPr="00E15A11">
        <w:t xml:space="preserve"> </w:t>
      </w:r>
      <w:r w:rsidR="005A4513" w:rsidRPr="00E15A11">
        <w:t>with the specific legislation/policies/industry standards that follow. It is a condition of the grant funding that you meet these requirements</w:t>
      </w:r>
      <w:r w:rsidR="004F15AC" w:rsidRPr="00E15A11">
        <w:t xml:space="preserve">. We </w:t>
      </w:r>
      <w:r w:rsidR="005A4513" w:rsidRPr="00E15A11">
        <w:t>will</w:t>
      </w:r>
      <w:r w:rsidR="004F15AC" w:rsidRPr="00E15A11">
        <w:t xml:space="preserve"> include these requirements in</w:t>
      </w:r>
      <w:r w:rsidR="005A4513" w:rsidRPr="00E15A11">
        <w:t xml:space="preserve"> your grant agreement</w:t>
      </w:r>
      <w:r w:rsidR="00D12CC7" w:rsidRPr="00E15A11">
        <w:t>.</w:t>
      </w:r>
    </w:p>
    <w:p w14:paraId="0F9EAD80" w14:textId="77777777" w:rsidR="00CB7C76" w:rsidRPr="00E15A11" w:rsidRDefault="00CB7C76" w:rsidP="00CB7C76">
      <w:pPr>
        <w:rPr>
          <w:rFonts w:ascii="Calibri" w:hAnsi="Calibri"/>
        </w:rPr>
      </w:pPr>
      <w:bookmarkStart w:id="213" w:name="_Toc531277510"/>
      <w:bookmarkStart w:id="214" w:name="_Toc955320"/>
      <w:r w:rsidRPr="00E15A11">
        <w:t>In particular, you will be required to comply with:</w:t>
      </w:r>
    </w:p>
    <w:p w14:paraId="5572C491" w14:textId="77777777" w:rsidR="00CB7C76" w:rsidRPr="00E15A11" w:rsidRDefault="00CB7C76" w:rsidP="00CB7C76">
      <w:pPr>
        <w:pStyle w:val="ListBullet"/>
      </w:pPr>
      <w:r w:rsidRPr="00E15A11">
        <w:t>State/Territory legislation in relation to working with children</w:t>
      </w:r>
    </w:p>
    <w:p w14:paraId="6B5969D2" w14:textId="555CDFED" w:rsidR="004D31A7" w:rsidRPr="00E15A11" w:rsidRDefault="00CB7C76" w:rsidP="00B7083F">
      <w:pPr>
        <w:pStyle w:val="ListBullet"/>
        <w:rPr>
          <w:rFonts w:cs="Arial"/>
          <w:szCs w:val="20"/>
        </w:rPr>
      </w:pPr>
      <w:r w:rsidRPr="00E15A11">
        <w:rPr>
          <w:iCs/>
        </w:rPr>
        <w:t xml:space="preserve">relevant approvals by the Australian Space Agency under the </w:t>
      </w:r>
      <w:r w:rsidRPr="00E15A11">
        <w:rPr>
          <w:i/>
          <w:iCs/>
        </w:rPr>
        <w:t>Space (Launches and Returns) Act 2018</w:t>
      </w:r>
      <w:r w:rsidR="004D31A7" w:rsidRPr="00E15A11">
        <w:rPr>
          <w:i/>
          <w:iCs/>
        </w:rPr>
        <w:t xml:space="preserve">. </w:t>
      </w:r>
    </w:p>
    <w:p w14:paraId="24D9CDDA" w14:textId="3833D081" w:rsidR="004D31A7" w:rsidRPr="00E15A11" w:rsidRDefault="004D31A7" w:rsidP="004D31A7">
      <w:pPr>
        <w:pStyle w:val="ListBullet"/>
      </w:pPr>
      <w:r w:rsidRPr="00E15A11">
        <w:t>any relevant export control requirements.</w:t>
      </w:r>
    </w:p>
    <w:p w14:paraId="58FC896E" w14:textId="17DB5C10" w:rsidR="004B1892" w:rsidRPr="00E15A11" w:rsidRDefault="004B1892" w:rsidP="009C5484">
      <w:pPr>
        <w:pStyle w:val="ListBullet"/>
        <w:numPr>
          <w:ilvl w:val="0"/>
          <w:numId w:val="0"/>
        </w:numPr>
      </w:pPr>
      <w:r w:rsidRPr="00E15A11">
        <w:rPr>
          <w:rFonts w:cs="Arial"/>
          <w:szCs w:val="20"/>
        </w:rPr>
        <w:t xml:space="preserve">The Australian Space Agency is responsible for administering the </w:t>
      </w:r>
      <w:r w:rsidRPr="00E15A11">
        <w:rPr>
          <w:rFonts w:cs="Arial"/>
          <w:i/>
          <w:szCs w:val="20"/>
        </w:rPr>
        <w:t xml:space="preserve">Space (Launches and Returns Act) 2018 </w:t>
      </w:r>
      <w:r w:rsidRPr="00E15A11">
        <w:rPr>
          <w:rFonts w:cs="Arial"/>
          <w:szCs w:val="20"/>
        </w:rPr>
        <w:t xml:space="preserve">(the Act) and associated rules. The process of assessing payload approvals under the Act is undertaken independently of this grant program. Being successful for funding under this program does not </w:t>
      </w:r>
      <w:r w:rsidR="006F2C20" w:rsidRPr="00E15A11">
        <w:rPr>
          <w:rFonts w:cs="Arial"/>
          <w:szCs w:val="20"/>
        </w:rPr>
        <w:t>mean</w:t>
      </w:r>
      <w:r w:rsidRPr="00E15A11">
        <w:rPr>
          <w:rFonts w:cs="Arial"/>
          <w:szCs w:val="20"/>
        </w:rPr>
        <w:t xml:space="preserve"> that you will be automatically granted payload approvals for your activity. </w:t>
      </w:r>
    </w:p>
    <w:p w14:paraId="25F652D3" w14:textId="4FB87312" w:rsidR="00CE1A20" w:rsidRPr="00E15A11" w:rsidRDefault="002E3A5A" w:rsidP="00230A8D">
      <w:pPr>
        <w:pStyle w:val="Heading3"/>
      </w:pPr>
      <w:bookmarkStart w:id="215" w:name="_Toc489952707"/>
      <w:bookmarkStart w:id="216" w:name="_Toc496536685"/>
      <w:bookmarkStart w:id="217" w:name="_Toc531277729"/>
      <w:bookmarkStart w:id="218" w:name="_Toc463350780"/>
      <w:bookmarkStart w:id="219" w:name="_Toc467165695"/>
      <w:bookmarkStart w:id="220" w:name="_Toc530073035"/>
      <w:bookmarkStart w:id="221" w:name="_Toc496536686"/>
      <w:bookmarkStart w:id="222" w:name="_Toc531277514"/>
      <w:bookmarkStart w:id="223" w:name="_Toc955324"/>
      <w:bookmarkStart w:id="224" w:name="_Toc107319497"/>
      <w:bookmarkStart w:id="225" w:name="_Toc121737702"/>
      <w:bookmarkEnd w:id="208"/>
      <w:bookmarkEnd w:id="209"/>
      <w:bookmarkEnd w:id="213"/>
      <w:bookmarkEnd w:id="214"/>
      <w:bookmarkEnd w:id="215"/>
      <w:bookmarkEnd w:id="216"/>
      <w:bookmarkEnd w:id="217"/>
      <w:bookmarkEnd w:id="218"/>
      <w:bookmarkEnd w:id="219"/>
      <w:bookmarkEnd w:id="220"/>
      <w:r w:rsidRPr="00E15A11">
        <w:t xml:space="preserve">How </w:t>
      </w:r>
      <w:r w:rsidR="00387369" w:rsidRPr="00E15A11">
        <w:t>we pay the grant</w:t>
      </w:r>
      <w:bookmarkEnd w:id="221"/>
      <w:bookmarkEnd w:id="222"/>
      <w:bookmarkEnd w:id="223"/>
      <w:bookmarkEnd w:id="224"/>
      <w:bookmarkEnd w:id="225"/>
    </w:p>
    <w:p w14:paraId="6E5511A4" w14:textId="5919F043" w:rsidR="00CB7C76" w:rsidRPr="00E15A11" w:rsidRDefault="00CB7C76" w:rsidP="00CB7C76">
      <w:bookmarkStart w:id="226" w:name="_Toc531277515"/>
      <w:bookmarkStart w:id="227" w:name="_Toc955325"/>
      <w:r w:rsidRPr="00E15A11">
        <w:t>The grant agreement will state:</w:t>
      </w:r>
    </w:p>
    <w:p w14:paraId="5092B77D" w14:textId="5213345F" w:rsidR="00CB7C76" w:rsidRPr="00E15A11" w:rsidRDefault="00E5703C" w:rsidP="00CB7C76">
      <w:pPr>
        <w:pStyle w:val="ListBullet"/>
      </w:pPr>
      <w:r w:rsidRPr="00E15A11">
        <w:t xml:space="preserve">the </w:t>
      </w:r>
      <w:r w:rsidR="00CB7C76" w:rsidRPr="00E15A11">
        <w:t>maximum grant amount we will pay</w:t>
      </w:r>
    </w:p>
    <w:p w14:paraId="27961A71" w14:textId="2E5F1B3A" w:rsidR="00CB7C76" w:rsidRPr="00E15A11" w:rsidRDefault="00E5703C" w:rsidP="00CB7C76">
      <w:pPr>
        <w:pStyle w:val="ListBullet"/>
      </w:pPr>
      <w:r w:rsidRPr="00E15A11">
        <w:t xml:space="preserve">the </w:t>
      </w:r>
      <w:r w:rsidR="00CB7C76" w:rsidRPr="00E15A11">
        <w:t>proportion of eligible expenditure covered by the grant (grant percentage)</w:t>
      </w:r>
    </w:p>
    <w:p w14:paraId="44812755" w14:textId="48703794" w:rsidR="00CB7C76" w:rsidRPr="00E15A11" w:rsidRDefault="00CB7C76" w:rsidP="00CB7C76">
      <w:pPr>
        <w:pStyle w:val="ListBullet"/>
      </w:pPr>
      <w:r w:rsidRPr="00E15A11">
        <w:t xml:space="preserve">any financial </w:t>
      </w:r>
      <w:r w:rsidR="001E1D34" w:rsidRPr="00E15A11">
        <w:t>co-</w:t>
      </w:r>
      <w:r w:rsidRPr="00E15A11">
        <w:t>contribution provided by you or a third party</w:t>
      </w:r>
    </w:p>
    <w:p w14:paraId="6474D3F9" w14:textId="5BEB7BB8" w:rsidR="004C36C5" w:rsidRPr="00E15A11" w:rsidRDefault="001E1D34" w:rsidP="00CB7C76">
      <w:pPr>
        <w:pStyle w:val="ListBullet"/>
      </w:pPr>
      <w:r w:rsidRPr="00E15A11">
        <w:lastRenderedPageBreak/>
        <w:t>any in-kind c</w:t>
      </w:r>
      <w:r w:rsidR="004C36C5" w:rsidRPr="00E15A11">
        <w:t>o-contribution</w:t>
      </w:r>
      <w:r w:rsidRPr="00E15A11">
        <w:t xml:space="preserve"> provided by you or a third party</w:t>
      </w:r>
      <w:r w:rsidR="009439A6" w:rsidRPr="00E15A11">
        <w:t>.</w:t>
      </w:r>
      <w:r w:rsidR="004C36C5" w:rsidRPr="00E15A11">
        <w:t xml:space="preserve"> </w:t>
      </w:r>
    </w:p>
    <w:p w14:paraId="29CED041" w14:textId="77777777" w:rsidR="00CB7C76" w:rsidRPr="00E15A11" w:rsidRDefault="00CB7C76" w:rsidP="00CB7C76">
      <w:pPr>
        <w:pStyle w:val="ListBullet"/>
        <w:numPr>
          <w:ilvl w:val="0"/>
          <w:numId w:val="0"/>
        </w:numPr>
      </w:pPr>
      <w:r w:rsidRPr="00E15A11">
        <w:t>We will make payments according to an agreed schedule set out in the grant agreement. Payments are subject to satisfactory progress on the project.</w:t>
      </w:r>
    </w:p>
    <w:p w14:paraId="1180285E" w14:textId="77777777" w:rsidR="00A35F51" w:rsidRPr="00E15A11" w:rsidRDefault="00A35F51" w:rsidP="00230A8D">
      <w:pPr>
        <w:pStyle w:val="Heading3"/>
      </w:pPr>
      <w:bookmarkStart w:id="228" w:name="_Toc107319498"/>
      <w:bookmarkStart w:id="229" w:name="_Toc121737703"/>
      <w:r w:rsidRPr="00E15A11">
        <w:t xml:space="preserve">Tax </w:t>
      </w:r>
      <w:r w:rsidR="00D100A1" w:rsidRPr="00E15A11">
        <w:t>o</w:t>
      </w:r>
      <w:r w:rsidRPr="00E15A11">
        <w:t>bligations</w:t>
      </w:r>
      <w:bookmarkEnd w:id="226"/>
      <w:bookmarkEnd w:id="227"/>
      <w:bookmarkEnd w:id="228"/>
      <w:bookmarkEnd w:id="229"/>
    </w:p>
    <w:p w14:paraId="7C9964F4" w14:textId="77777777" w:rsidR="004875E4" w:rsidRPr="00E15A11" w:rsidRDefault="00170249" w:rsidP="004875E4">
      <w:bookmarkStart w:id="230" w:name="_Toc496536687"/>
      <w:bookmarkEnd w:id="210"/>
      <w:r w:rsidRPr="00E15A11">
        <w:t xml:space="preserve">If you are registered for the Goods and Services Tax (GST), where applicable we will add GST to your grant payment and provide you with a recipient created tax invoice. </w:t>
      </w:r>
      <w:r w:rsidR="00C511F7" w:rsidRPr="00E15A11">
        <w:t>You are required to notify us if your GST registration status changes during the project period.</w:t>
      </w:r>
      <w:r w:rsidRPr="00E15A11">
        <w:t xml:space="preserve"> GST does not apply to grant payments to government related entities</w:t>
      </w:r>
      <w:r w:rsidRPr="00E15A11">
        <w:rPr>
          <w:rStyle w:val="FootnoteReference"/>
        </w:rPr>
        <w:footnoteReference w:id="4"/>
      </w:r>
      <w:r w:rsidRPr="00E15A11">
        <w:t>.</w:t>
      </w:r>
    </w:p>
    <w:p w14:paraId="23C2D76F" w14:textId="77777777" w:rsidR="00BD48E4" w:rsidRPr="00E15A11" w:rsidRDefault="00BD48E4" w:rsidP="00077C3D">
      <w:r w:rsidRPr="00E15A11">
        <w:t xml:space="preserve">Grants </w:t>
      </w:r>
      <w:r w:rsidR="00555308" w:rsidRPr="00E15A11">
        <w:t xml:space="preserve">are </w:t>
      </w:r>
      <w:r w:rsidRPr="00E15A11">
        <w:t xml:space="preserve">assessable income for taxation purposes, unless exempted by a taxation law. </w:t>
      </w:r>
      <w:r w:rsidR="00D100A1" w:rsidRPr="00E15A11">
        <w:t>We recommend you</w:t>
      </w:r>
      <w:r w:rsidRPr="00E15A11">
        <w:t xml:space="preserve"> seek independent professional advice on </w:t>
      </w:r>
      <w:r w:rsidR="00D100A1" w:rsidRPr="00E15A11">
        <w:t xml:space="preserve">your </w:t>
      </w:r>
      <w:r w:rsidRPr="00E15A11">
        <w:t>taxation obligations</w:t>
      </w:r>
      <w:r w:rsidR="00E55FCC" w:rsidRPr="00E15A11">
        <w:t xml:space="preserve"> or </w:t>
      </w:r>
      <w:r w:rsidR="0093309F" w:rsidRPr="00E15A11">
        <w:t xml:space="preserve">seek assistance </w:t>
      </w:r>
      <w:r w:rsidR="00E55FCC" w:rsidRPr="00E15A11">
        <w:t xml:space="preserve">from the </w:t>
      </w:r>
      <w:hyperlink r:id="rId39" w:history="1">
        <w:r w:rsidR="00170249" w:rsidRPr="00E15A11">
          <w:rPr>
            <w:rStyle w:val="Hyperlink"/>
          </w:rPr>
          <w:t>Australian Taxation Office</w:t>
        </w:r>
      </w:hyperlink>
      <w:r w:rsidR="00170249" w:rsidRPr="00E15A11">
        <w:t>.</w:t>
      </w:r>
      <w:r w:rsidRPr="00E15A11">
        <w:t xml:space="preserve"> </w:t>
      </w:r>
      <w:r w:rsidR="00D100A1" w:rsidRPr="00E15A11">
        <w:t>We do not</w:t>
      </w:r>
      <w:r w:rsidRPr="00E15A11">
        <w:t xml:space="preserve"> provide advice on tax.</w:t>
      </w:r>
    </w:p>
    <w:p w14:paraId="20970026" w14:textId="67AE930F" w:rsidR="00170249" w:rsidRPr="00E15A11" w:rsidRDefault="00170249" w:rsidP="00230A8D">
      <w:pPr>
        <w:pStyle w:val="Heading2"/>
      </w:pPr>
      <w:bookmarkStart w:id="231" w:name="_Toc531277516"/>
      <w:bookmarkStart w:id="232" w:name="_Toc955326"/>
      <w:bookmarkStart w:id="233" w:name="_Toc107319499"/>
      <w:bookmarkStart w:id="234" w:name="_Toc121737704"/>
      <w:r w:rsidRPr="00E15A11">
        <w:t>Announcement of grants</w:t>
      </w:r>
      <w:bookmarkEnd w:id="231"/>
      <w:bookmarkEnd w:id="232"/>
      <w:bookmarkEnd w:id="233"/>
      <w:bookmarkEnd w:id="234"/>
    </w:p>
    <w:p w14:paraId="04CF7B4B" w14:textId="49FFE4D6" w:rsidR="004D2CBD" w:rsidRPr="00E15A11" w:rsidRDefault="00170249" w:rsidP="00760D2E">
      <w:pPr>
        <w:spacing w:after="80"/>
      </w:pPr>
      <w:r w:rsidRPr="00E15A11">
        <w:t xml:space="preserve">We will publish non-sensitive details of successful projects on GrantConnect. We are required to do this by the </w:t>
      </w:r>
      <w:hyperlink r:id="rId40" w:history="1">
        <w:r w:rsidRPr="00E15A11">
          <w:rPr>
            <w:rStyle w:val="Hyperlink"/>
            <w:i/>
          </w:rPr>
          <w:t>Commonwealth Grants Rules and Guidelines</w:t>
        </w:r>
      </w:hyperlink>
      <w:r w:rsidR="00985817" w:rsidRPr="00E15A11">
        <w:t xml:space="preserve"> unless otherwise prohibited by law. We may also publish this information on business.gov.au</w:t>
      </w:r>
      <w:r w:rsidRPr="00E15A11">
        <w:t xml:space="preserve">. </w:t>
      </w:r>
      <w:r w:rsidR="00B20351" w:rsidRPr="00E15A11">
        <w:t>This information may include</w:t>
      </w:r>
      <w:r w:rsidR="00414A64" w:rsidRPr="00E15A11">
        <w:t>:</w:t>
      </w:r>
    </w:p>
    <w:p w14:paraId="26B9A80A" w14:textId="77777777" w:rsidR="004D2CBD" w:rsidRPr="00E15A11" w:rsidRDefault="004D2CBD" w:rsidP="00653895">
      <w:pPr>
        <w:pStyle w:val="ListBullet"/>
      </w:pPr>
      <w:r w:rsidRPr="00E15A11">
        <w:t xml:space="preserve">name of your </w:t>
      </w:r>
      <w:r w:rsidR="00A6379E" w:rsidRPr="00E15A11">
        <w:t>organisation</w:t>
      </w:r>
    </w:p>
    <w:p w14:paraId="3B705F86" w14:textId="77777777" w:rsidR="004D2CBD" w:rsidRPr="00E15A11" w:rsidRDefault="004D2CBD" w:rsidP="00653895">
      <w:pPr>
        <w:pStyle w:val="ListBullet"/>
      </w:pPr>
      <w:r w:rsidRPr="00E15A11">
        <w:t>title of the project</w:t>
      </w:r>
    </w:p>
    <w:p w14:paraId="610D73FD" w14:textId="77777777" w:rsidR="004D2CBD" w:rsidRPr="00E15A11" w:rsidRDefault="004D2CBD" w:rsidP="00653895">
      <w:pPr>
        <w:pStyle w:val="ListBullet"/>
      </w:pPr>
      <w:r w:rsidRPr="00E15A11">
        <w:t>description of the project and its aims</w:t>
      </w:r>
    </w:p>
    <w:p w14:paraId="5C27A8B8" w14:textId="77777777" w:rsidR="004D2CBD" w:rsidRPr="00E15A11" w:rsidRDefault="004D2CBD" w:rsidP="00653895">
      <w:pPr>
        <w:pStyle w:val="ListBullet"/>
      </w:pPr>
      <w:r w:rsidRPr="00E15A11">
        <w:t>amount of grant funding awarded</w:t>
      </w:r>
    </w:p>
    <w:p w14:paraId="788085B0" w14:textId="77777777" w:rsidR="00B321C1" w:rsidRPr="00E15A11" w:rsidRDefault="00B321C1" w:rsidP="00653895">
      <w:pPr>
        <w:pStyle w:val="ListBullet"/>
      </w:pPr>
      <w:r w:rsidRPr="00E15A11">
        <w:t>Australian Business Number</w:t>
      </w:r>
    </w:p>
    <w:p w14:paraId="7595B1E3" w14:textId="77777777" w:rsidR="00B321C1" w:rsidRPr="00E15A11" w:rsidRDefault="00B321C1" w:rsidP="00653895">
      <w:pPr>
        <w:pStyle w:val="ListBullet"/>
      </w:pPr>
      <w:r w:rsidRPr="00E15A11">
        <w:t>business location</w:t>
      </w:r>
    </w:p>
    <w:p w14:paraId="0AD64289" w14:textId="439DBBE7" w:rsidR="00B321C1" w:rsidRPr="00E15A11" w:rsidRDefault="009E45B8" w:rsidP="00653895">
      <w:pPr>
        <w:pStyle w:val="ListBullet"/>
        <w:spacing w:after="120"/>
      </w:pPr>
      <w:r w:rsidRPr="00E15A11">
        <w:t xml:space="preserve">your organisation’s </w:t>
      </w:r>
      <w:r w:rsidR="00B321C1" w:rsidRPr="00E15A11">
        <w:t>industry sector</w:t>
      </w:r>
    </w:p>
    <w:p w14:paraId="0EDCD74D" w14:textId="0AF5FD98" w:rsidR="00596D44" w:rsidRPr="00E15A11" w:rsidRDefault="00AE1B48" w:rsidP="00653895">
      <w:pPr>
        <w:pStyle w:val="ListBullet"/>
        <w:spacing w:after="120"/>
      </w:pPr>
      <w:r w:rsidRPr="00E15A11">
        <w:t>p</w:t>
      </w:r>
      <w:r w:rsidR="00596D44" w:rsidRPr="00E15A11">
        <w:t>roject locations</w:t>
      </w:r>
      <w:r w:rsidRPr="00E15A11">
        <w:t>.</w:t>
      </w:r>
    </w:p>
    <w:p w14:paraId="7FD3BD21" w14:textId="463EFAC6" w:rsidR="00CB7C76" w:rsidRPr="00E15A11" w:rsidRDefault="00CB7C76" w:rsidP="00F41532">
      <w:pPr>
        <w:pStyle w:val="ListBullet"/>
        <w:numPr>
          <w:ilvl w:val="0"/>
          <w:numId w:val="0"/>
        </w:numPr>
      </w:pPr>
      <w:r w:rsidRPr="00E15A11">
        <w:t xml:space="preserve">The project may also be published by the Australian Space Agency through its social media channels, or on </w:t>
      </w:r>
      <w:hyperlink r:id="rId41" w:history="1">
        <w:r w:rsidRPr="00E15A11">
          <w:rPr>
            <w:rStyle w:val="Hyperlink"/>
          </w:rPr>
          <w:t>space.gov.au</w:t>
        </w:r>
      </w:hyperlink>
      <w:r w:rsidRPr="00E15A11">
        <w:t>.</w:t>
      </w:r>
    </w:p>
    <w:p w14:paraId="25F652E1" w14:textId="18B07C24" w:rsidR="002C00A0" w:rsidRPr="00E15A11" w:rsidRDefault="00B617C2" w:rsidP="00230A8D">
      <w:pPr>
        <w:pStyle w:val="Heading2"/>
      </w:pPr>
      <w:bookmarkStart w:id="235" w:name="_Toc530073040"/>
      <w:bookmarkStart w:id="236" w:name="_Toc531277517"/>
      <w:bookmarkStart w:id="237" w:name="_Toc955327"/>
      <w:bookmarkStart w:id="238" w:name="_Toc107319500"/>
      <w:bookmarkStart w:id="239" w:name="_Toc121737705"/>
      <w:bookmarkEnd w:id="235"/>
      <w:r w:rsidRPr="00E15A11">
        <w:t xml:space="preserve">How we monitor your </w:t>
      </w:r>
      <w:bookmarkEnd w:id="230"/>
      <w:bookmarkEnd w:id="236"/>
      <w:bookmarkEnd w:id="237"/>
      <w:r w:rsidR="00082460" w:rsidRPr="00E15A11">
        <w:t>grant activity</w:t>
      </w:r>
      <w:bookmarkEnd w:id="238"/>
      <w:bookmarkEnd w:id="239"/>
    </w:p>
    <w:p w14:paraId="58C338FE" w14:textId="0256EFAC" w:rsidR="0094135B" w:rsidRPr="00E15A11" w:rsidRDefault="0094135B" w:rsidP="00230A8D">
      <w:pPr>
        <w:pStyle w:val="Heading3"/>
      </w:pPr>
      <w:bookmarkStart w:id="240" w:name="_Toc531277518"/>
      <w:bookmarkStart w:id="241" w:name="_Toc955328"/>
      <w:bookmarkStart w:id="242" w:name="_Toc107319501"/>
      <w:bookmarkStart w:id="243" w:name="_Toc121737706"/>
      <w:r w:rsidRPr="00E15A11">
        <w:t>Keeping us informed</w:t>
      </w:r>
      <w:bookmarkEnd w:id="240"/>
      <w:bookmarkEnd w:id="241"/>
      <w:bookmarkEnd w:id="242"/>
      <w:bookmarkEnd w:id="243"/>
    </w:p>
    <w:p w14:paraId="546E3D17" w14:textId="77777777" w:rsidR="0091685B" w:rsidRPr="00E15A11" w:rsidRDefault="00511003" w:rsidP="0094135B">
      <w:r w:rsidRPr="00E15A11">
        <w:t xml:space="preserve">You should </w:t>
      </w:r>
      <w:r w:rsidR="00797720" w:rsidRPr="00E15A11">
        <w:t>let us know if</w:t>
      </w:r>
      <w:r w:rsidRPr="00E15A11">
        <w:t xml:space="preserve"> anything </w:t>
      </w:r>
      <w:r w:rsidR="00797720" w:rsidRPr="00E15A11">
        <w:t>is</w:t>
      </w:r>
      <w:r w:rsidRPr="00E15A11">
        <w:t xml:space="preserve"> likely to affect your project or organisation. </w:t>
      </w:r>
    </w:p>
    <w:p w14:paraId="242A8CE0" w14:textId="77777777" w:rsidR="0091685B" w:rsidRPr="00E15A11" w:rsidRDefault="0091685B" w:rsidP="0094135B">
      <w:r w:rsidRPr="00E15A11">
        <w:t xml:space="preserve">We need to know of any key changes to your organisation or its business activities, particularly if they affect your ability to </w:t>
      </w:r>
      <w:r w:rsidR="00797720" w:rsidRPr="00E15A11">
        <w:t xml:space="preserve">complete your project, </w:t>
      </w:r>
      <w:r w:rsidRPr="00E15A11">
        <w:t>carry on business and pay debts due.</w:t>
      </w:r>
    </w:p>
    <w:p w14:paraId="0F6B27F9" w14:textId="77777777" w:rsidR="0094135B" w:rsidRPr="00E15A11" w:rsidRDefault="0091685B" w:rsidP="00760D2E">
      <w:pPr>
        <w:spacing w:after="80"/>
      </w:pPr>
      <w:r w:rsidRPr="00E15A11">
        <w:t>You must also inform us of any changes to your</w:t>
      </w:r>
      <w:r w:rsidR="00414A64" w:rsidRPr="00E15A11">
        <w:t>:</w:t>
      </w:r>
    </w:p>
    <w:p w14:paraId="1CE93095" w14:textId="77777777" w:rsidR="0091685B" w:rsidRPr="00E15A11" w:rsidRDefault="0091685B" w:rsidP="00653895">
      <w:pPr>
        <w:pStyle w:val="ListBullet"/>
      </w:pPr>
      <w:r w:rsidRPr="00E15A11">
        <w:t>name</w:t>
      </w:r>
    </w:p>
    <w:p w14:paraId="38F995A7" w14:textId="77777777" w:rsidR="0091685B" w:rsidRPr="00E15A11" w:rsidRDefault="0091685B" w:rsidP="00653895">
      <w:pPr>
        <w:pStyle w:val="ListBullet"/>
      </w:pPr>
      <w:r w:rsidRPr="00E15A11">
        <w:t>addresses</w:t>
      </w:r>
    </w:p>
    <w:p w14:paraId="59EEF31F" w14:textId="77777777" w:rsidR="0091685B" w:rsidRPr="00E15A11" w:rsidRDefault="0091685B" w:rsidP="00653895">
      <w:pPr>
        <w:pStyle w:val="ListBullet"/>
      </w:pPr>
      <w:r w:rsidRPr="00E15A11">
        <w:t>nominated contact details</w:t>
      </w:r>
    </w:p>
    <w:p w14:paraId="3EF1C2BB" w14:textId="77777777" w:rsidR="0091685B" w:rsidRPr="00E15A11" w:rsidRDefault="0091685B" w:rsidP="00653895">
      <w:pPr>
        <w:pStyle w:val="ListBullet"/>
        <w:spacing w:after="120"/>
      </w:pPr>
      <w:r w:rsidRPr="00E15A11">
        <w:t xml:space="preserve">bank account details. </w:t>
      </w:r>
    </w:p>
    <w:p w14:paraId="77911E9D" w14:textId="77777777" w:rsidR="007415B0" w:rsidRPr="00E15A11" w:rsidRDefault="007415B0" w:rsidP="007415B0">
      <w:pPr>
        <w:pStyle w:val="ListBullet"/>
        <w:numPr>
          <w:ilvl w:val="0"/>
          <w:numId w:val="0"/>
        </w:numPr>
        <w:spacing w:after="120"/>
      </w:pPr>
      <w:r w:rsidRPr="00E15A11">
        <w:lastRenderedPageBreak/>
        <w:t>You must also inform us of any material changes in the circumstances of project partners and personnel including:</w:t>
      </w:r>
    </w:p>
    <w:p w14:paraId="15506D51" w14:textId="77777777" w:rsidR="007415B0" w:rsidRPr="00E15A11" w:rsidRDefault="007415B0" w:rsidP="007415B0">
      <w:pPr>
        <w:pStyle w:val="ListBullet"/>
        <w:numPr>
          <w:ilvl w:val="0"/>
          <w:numId w:val="45"/>
        </w:numPr>
        <w:spacing w:after="120"/>
      </w:pPr>
      <w:r w:rsidRPr="00E15A11">
        <w:t>significant changes to company ownership or structure</w:t>
      </w:r>
    </w:p>
    <w:p w14:paraId="497E6EB4" w14:textId="77777777" w:rsidR="007415B0" w:rsidRPr="00E15A11" w:rsidRDefault="007415B0" w:rsidP="007415B0">
      <w:pPr>
        <w:pStyle w:val="ListBullet"/>
        <w:numPr>
          <w:ilvl w:val="0"/>
          <w:numId w:val="45"/>
        </w:numPr>
        <w:spacing w:after="120"/>
      </w:pPr>
      <w:r w:rsidRPr="00E15A11">
        <w:t>significant variations in the level of financial and in-kind support provided</w:t>
      </w:r>
    </w:p>
    <w:p w14:paraId="1269C4AA" w14:textId="77777777" w:rsidR="007415B0" w:rsidRPr="00E15A11" w:rsidRDefault="007415B0" w:rsidP="007415B0">
      <w:pPr>
        <w:pStyle w:val="ListBullet"/>
        <w:numPr>
          <w:ilvl w:val="0"/>
          <w:numId w:val="45"/>
        </w:numPr>
        <w:spacing w:after="120"/>
      </w:pPr>
      <w:r w:rsidRPr="00E15A11">
        <w:t>affiliations which may pose a conflict of interest.</w:t>
      </w:r>
    </w:p>
    <w:p w14:paraId="5BC84AEF" w14:textId="051022F0" w:rsidR="0091685B" w:rsidRPr="00E15A11" w:rsidRDefault="0091685B" w:rsidP="0094135B">
      <w:r w:rsidRPr="00E15A11">
        <w:t xml:space="preserve">If you become aware of a breach of terms and conditions under the grant </w:t>
      </w:r>
      <w:r w:rsidR="00C4417B" w:rsidRPr="00E15A11">
        <w:t>agreement,</w:t>
      </w:r>
      <w:r w:rsidRPr="00E15A11">
        <w:t xml:space="preserve"> you must contact us immediately. </w:t>
      </w:r>
    </w:p>
    <w:p w14:paraId="2DEFAC36" w14:textId="77777777" w:rsidR="003E2A09" w:rsidRPr="00E15A11" w:rsidRDefault="000E11A2" w:rsidP="0094135B">
      <w:r w:rsidRPr="00E15A11">
        <w:t>Y</w:t>
      </w:r>
      <w:r w:rsidR="003E2A09" w:rsidRPr="00E15A11">
        <w:t xml:space="preserve">ou </w:t>
      </w:r>
      <w:r w:rsidRPr="00E15A11">
        <w:t xml:space="preserve">must </w:t>
      </w:r>
      <w:r w:rsidR="003E2A09" w:rsidRPr="00E15A11">
        <w:t>notify us of events relating to your project and provide</w:t>
      </w:r>
      <w:r w:rsidR="00453537" w:rsidRPr="00E15A11">
        <w:t xml:space="preserve"> an</w:t>
      </w:r>
      <w:r w:rsidR="003E2A09" w:rsidRPr="00E15A11">
        <w:t xml:space="preserve"> opportunity for the Minister or their representative to attend.</w:t>
      </w:r>
    </w:p>
    <w:p w14:paraId="2BC7C1FF" w14:textId="438D6601" w:rsidR="00306C04" w:rsidRPr="00E15A11" w:rsidRDefault="00306C04" w:rsidP="0094135B">
      <w:r w:rsidRPr="00E15A11">
        <w:t>We encourage you to discuss updates and matters with us, but you must also notify us in writing.</w:t>
      </w:r>
    </w:p>
    <w:p w14:paraId="6021601C" w14:textId="4512A534" w:rsidR="00985817" w:rsidRPr="00E15A11" w:rsidRDefault="00985817" w:rsidP="00230A8D">
      <w:pPr>
        <w:pStyle w:val="Heading3"/>
      </w:pPr>
      <w:bookmarkStart w:id="244" w:name="_Toc531277519"/>
      <w:bookmarkStart w:id="245" w:name="_Toc955329"/>
      <w:bookmarkStart w:id="246" w:name="_Toc107319502"/>
      <w:bookmarkStart w:id="247" w:name="_Toc121737707"/>
      <w:r w:rsidRPr="00E15A11">
        <w:t>Reporting</w:t>
      </w:r>
      <w:bookmarkEnd w:id="244"/>
      <w:bookmarkEnd w:id="245"/>
      <w:bookmarkEnd w:id="246"/>
      <w:bookmarkEnd w:id="247"/>
    </w:p>
    <w:p w14:paraId="25F652E3" w14:textId="2FFBE514" w:rsidR="0015405F" w:rsidRPr="00E15A11" w:rsidRDefault="00BF0BFC" w:rsidP="00760D2E">
      <w:pPr>
        <w:spacing w:after="80"/>
      </w:pPr>
      <w:r w:rsidRPr="00E15A11">
        <w:t>You must</w:t>
      </w:r>
      <w:r w:rsidR="00E80192" w:rsidRPr="00E15A11">
        <w:t xml:space="preserve"> submit reports </w:t>
      </w:r>
      <w:r w:rsidR="003B18C7" w:rsidRPr="00E15A11">
        <w:t xml:space="preserve">in line with </w:t>
      </w:r>
      <w:r w:rsidR="00E80192" w:rsidRPr="00E15A11">
        <w:t xml:space="preserve">the </w:t>
      </w:r>
      <w:hyperlink r:id="rId42" w:history="1">
        <w:r w:rsidR="0018250A" w:rsidRPr="00E15A11">
          <w:t>grant agreement</w:t>
        </w:r>
      </w:hyperlink>
      <w:r w:rsidRPr="00E15A11">
        <w:t>.</w:t>
      </w:r>
      <w:r w:rsidR="00F316C0" w:rsidRPr="00E15A11">
        <w:t xml:space="preserve"> </w:t>
      </w:r>
      <w:r w:rsidR="00D27332" w:rsidRPr="00E15A11">
        <w:t xml:space="preserve">We will provide </w:t>
      </w:r>
      <w:r w:rsidR="00613C48" w:rsidRPr="00E15A11">
        <w:t xml:space="preserve">the requirements </w:t>
      </w:r>
      <w:r w:rsidR="00D27332" w:rsidRPr="00E15A11">
        <w:t xml:space="preserve">for these reports as appendices in the </w:t>
      </w:r>
      <w:r w:rsidR="00402CA9" w:rsidRPr="00E15A11">
        <w:t>grant agreement</w:t>
      </w:r>
      <w:r w:rsidR="00D27332" w:rsidRPr="00E15A11">
        <w:t xml:space="preserve">. We will remind you of your reporting obligations before a report is due. </w:t>
      </w:r>
      <w:r w:rsidR="0015405F" w:rsidRPr="00E15A11">
        <w:t xml:space="preserve">We will expect you </w:t>
      </w:r>
      <w:r w:rsidR="003B18C7" w:rsidRPr="00E15A11">
        <w:t>to report on</w:t>
      </w:r>
      <w:r w:rsidR="00825941" w:rsidRPr="00E15A11">
        <w:t>:</w:t>
      </w:r>
    </w:p>
    <w:p w14:paraId="25F652E4" w14:textId="77777777" w:rsidR="0015405F" w:rsidRPr="00E15A11" w:rsidRDefault="003B18C7" w:rsidP="00A8754E">
      <w:pPr>
        <w:pStyle w:val="ListBullet"/>
      </w:pPr>
      <w:r w:rsidRPr="00E15A11">
        <w:t>progress against agreed project milestones</w:t>
      </w:r>
    </w:p>
    <w:p w14:paraId="25F652E6" w14:textId="6044D278" w:rsidR="0015405F" w:rsidRPr="00E15A11" w:rsidRDefault="00A506FB" w:rsidP="00A8754E">
      <w:pPr>
        <w:pStyle w:val="ListBullet"/>
      </w:pPr>
      <w:r w:rsidRPr="00E15A11">
        <w:t>project expenditure, including expenditure</w:t>
      </w:r>
      <w:r w:rsidR="00FB2CBF" w:rsidRPr="00E15A11">
        <w:t xml:space="preserve"> of grant funds</w:t>
      </w:r>
    </w:p>
    <w:p w14:paraId="11061530" w14:textId="21120D97" w:rsidR="00FB2CBF" w:rsidRPr="00E15A11" w:rsidRDefault="00FB2CBF" w:rsidP="00FB2CBF">
      <w:pPr>
        <w:pStyle w:val="ListBullet"/>
        <w:spacing w:after="120"/>
      </w:pPr>
      <w:r w:rsidRPr="00E15A11">
        <w:t xml:space="preserve">contributions of participants </w:t>
      </w:r>
      <w:r w:rsidR="00CB7C76" w:rsidRPr="00E15A11">
        <w:t>directly related to the project</w:t>
      </w:r>
    </w:p>
    <w:p w14:paraId="54622A9F" w14:textId="17C2E1F1" w:rsidR="005A5AF5" w:rsidRPr="00E15A11" w:rsidRDefault="00873DD6" w:rsidP="00FB2CBF">
      <w:pPr>
        <w:pStyle w:val="ListBullet"/>
        <w:spacing w:after="120"/>
      </w:pPr>
      <w:r w:rsidRPr="00E15A11">
        <w:t>p</w:t>
      </w:r>
      <w:r w:rsidR="005A5AF5" w:rsidRPr="00E15A11">
        <w:t xml:space="preserve">eriodic updates in each milestone on benefits realised including but not limited to jobs created, research positions created, publications generated, research outcomes etc. </w:t>
      </w:r>
    </w:p>
    <w:p w14:paraId="25F652E7" w14:textId="561F3025" w:rsidR="00612D70" w:rsidRPr="00E15A11" w:rsidRDefault="00783EC3" w:rsidP="00077C3D">
      <w:r w:rsidRPr="00E15A11">
        <w:t xml:space="preserve">The amount of detail you provide in your reports should be </w:t>
      </w:r>
      <w:r w:rsidR="00297193" w:rsidRPr="00E15A11">
        <w:t>relative to</w:t>
      </w:r>
      <w:r w:rsidRPr="00E15A11">
        <w:t xml:space="preserve"> the project size, complexity and grant amount.</w:t>
      </w:r>
      <w:r w:rsidR="003B18C7" w:rsidRPr="00E15A11">
        <w:t xml:space="preserve"> </w:t>
      </w:r>
    </w:p>
    <w:p w14:paraId="25F652E8" w14:textId="5AD91CF0" w:rsidR="006934C3" w:rsidRPr="00E15A11" w:rsidRDefault="006934C3" w:rsidP="006934C3">
      <w:r w:rsidRPr="00E15A11">
        <w:t>We will monitor the progress of your project by assessing reports you submit and may conduct site visits</w:t>
      </w:r>
      <w:r w:rsidR="00D27332" w:rsidRPr="00E15A11">
        <w:t xml:space="preserve"> to confirm details of your reports</w:t>
      </w:r>
      <w:r w:rsidRPr="00E15A11">
        <w:t xml:space="preserve"> if necessary.</w:t>
      </w:r>
      <w:r w:rsidR="001B3F03" w:rsidRPr="00E15A11">
        <w:t xml:space="preserve"> Occasionally we may need to re-examine claims, seek further information or request an independent audit of claims and payments. </w:t>
      </w:r>
    </w:p>
    <w:p w14:paraId="4BD4A7F2" w14:textId="1BD6F48C" w:rsidR="006132DF" w:rsidRPr="00E15A11" w:rsidRDefault="006132DF" w:rsidP="00230A8D">
      <w:pPr>
        <w:pStyle w:val="Heading4"/>
      </w:pPr>
      <w:bookmarkStart w:id="248" w:name="_Toc496536688"/>
      <w:bookmarkStart w:id="249" w:name="_Toc531277520"/>
      <w:bookmarkStart w:id="250" w:name="_Toc955330"/>
      <w:bookmarkStart w:id="251" w:name="_Toc107319503"/>
      <w:bookmarkStart w:id="252" w:name="_Toc121737708"/>
      <w:r w:rsidRPr="00E15A11">
        <w:t>Progress report</w:t>
      </w:r>
      <w:r w:rsidR="00CE056C" w:rsidRPr="00E15A11">
        <w:t>s</w:t>
      </w:r>
      <w:bookmarkEnd w:id="248"/>
      <w:bookmarkEnd w:id="249"/>
      <w:bookmarkEnd w:id="250"/>
      <w:bookmarkEnd w:id="251"/>
      <w:bookmarkEnd w:id="252"/>
    </w:p>
    <w:p w14:paraId="2133F398" w14:textId="54C07661" w:rsidR="006132DF" w:rsidRPr="00E15A11" w:rsidRDefault="006132DF" w:rsidP="00760D2E">
      <w:pPr>
        <w:spacing w:after="80"/>
      </w:pPr>
      <w:r w:rsidRPr="00E15A11">
        <w:t>Progress reports must</w:t>
      </w:r>
      <w:r w:rsidR="00825941" w:rsidRPr="00E15A11">
        <w:t>:</w:t>
      </w:r>
    </w:p>
    <w:p w14:paraId="6114DADE" w14:textId="67FA014C" w:rsidR="006132DF" w:rsidRPr="00E15A11" w:rsidRDefault="006132DF" w:rsidP="006132DF">
      <w:pPr>
        <w:pStyle w:val="ListBullet"/>
        <w:spacing w:before="60" w:after="60"/>
        <w:ind w:left="357" w:hanging="357"/>
      </w:pPr>
      <w:r w:rsidRPr="00E15A11">
        <w:t xml:space="preserve">include </w:t>
      </w:r>
      <w:r w:rsidR="00CE700D" w:rsidRPr="00E15A11">
        <w:t xml:space="preserve">details </w:t>
      </w:r>
      <w:r w:rsidR="002433C3" w:rsidRPr="00E15A11">
        <w:t xml:space="preserve">and evidence </w:t>
      </w:r>
      <w:r w:rsidR="00A71206" w:rsidRPr="00E15A11">
        <w:t xml:space="preserve">of your progress towards completion of </w:t>
      </w:r>
      <w:r w:rsidR="003E2A09" w:rsidRPr="00E15A11">
        <w:t xml:space="preserve">agreed </w:t>
      </w:r>
      <w:r w:rsidR="000D3F05" w:rsidRPr="00E15A11">
        <w:t>project activities</w:t>
      </w:r>
    </w:p>
    <w:p w14:paraId="781D6FE1" w14:textId="2693E15D" w:rsidR="006132DF" w:rsidRPr="00E15A11" w:rsidRDefault="006132DF" w:rsidP="006132DF">
      <w:pPr>
        <w:pStyle w:val="ListBullet"/>
        <w:spacing w:before="60" w:after="60"/>
        <w:ind w:left="357" w:hanging="357"/>
      </w:pPr>
      <w:r w:rsidRPr="00E15A11">
        <w:t xml:space="preserve">show the total </w:t>
      </w:r>
      <w:r w:rsidR="000D3F05" w:rsidRPr="00E15A11">
        <w:t xml:space="preserve">eligible expenditure </w:t>
      </w:r>
      <w:r w:rsidRPr="00E15A11">
        <w:t xml:space="preserve">incurred to </w:t>
      </w:r>
      <w:r w:rsidR="00A71206" w:rsidRPr="00E15A11">
        <w:t>date</w:t>
      </w:r>
    </w:p>
    <w:p w14:paraId="656B12CF" w14:textId="72AD793C" w:rsidR="00E50F98" w:rsidRPr="00E15A11" w:rsidRDefault="00CB7C76" w:rsidP="006132DF">
      <w:pPr>
        <w:pStyle w:val="ListBullet"/>
        <w:spacing w:before="60" w:after="60"/>
        <w:ind w:left="357" w:hanging="357"/>
      </w:pPr>
      <w:r w:rsidRPr="00E15A11">
        <w:t>include evidence of expenditure</w:t>
      </w:r>
    </w:p>
    <w:p w14:paraId="1C5A06E6" w14:textId="302B5954" w:rsidR="006132DF" w:rsidRPr="00E15A11" w:rsidRDefault="006132DF" w:rsidP="00C72FE9">
      <w:pPr>
        <w:pStyle w:val="ListBullet"/>
        <w:spacing w:before="60" w:after="120"/>
        <w:ind w:left="357" w:hanging="357"/>
      </w:pPr>
      <w:r w:rsidRPr="00E15A11">
        <w:t xml:space="preserve">be submitted </w:t>
      </w:r>
      <w:r w:rsidR="00D77D54" w:rsidRPr="00E15A11">
        <w:t>by the report due date</w:t>
      </w:r>
      <w:r w:rsidRPr="00E15A11">
        <w:t xml:space="preserve"> (you can submit reports ahead of time if you have completed </w:t>
      </w:r>
      <w:r w:rsidR="00A71206" w:rsidRPr="00E15A11">
        <w:t>relevant project activities</w:t>
      </w:r>
      <w:r w:rsidRPr="00E15A11">
        <w:t>).</w:t>
      </w:r>
    </w:p>
    <w:p w14:paraId="44C75848" w14:textId="69E95432" w:rsidR="006132DF" w:rsidRPr="00E15A11" w:rsidRDefault="006132DF" w:rsidP="006132DF">
      <w:r w:rsidRPr="00E15A11">
        <w:t>We will only make grant payments when we receive satisfactory progress reports</w:t>
      </w:r>
      <w:r w:rsidR="00596D44" w:rsidRPr="00E15A11">
        <w:t xml:space="preserve"> as assessed by the department</w:t>
      </w:r>
      <w:r w:rsidRPr="00E15A11">
        <w:t xml:space="preserve">. </w:t>
      </w:r>
      <w:r w:rsidR="00B247EB" w:rsidRPr="00E15A11">
        <w:t>We will come back to you if we need more information.</w:t>
      </w:r>
    </w:p>
    <w:p w14:paraId="2E929ADF" w14:textId="16830788" w:rsidR="006132DF" w:rsidRPr="00E15A11" w:rsidRDefault="006132DF" w:rsidP="006132DF">
      <w:r w:rsidRPr="00E15A11">
        <w:t xml:space="preserve">You must </w:t>
      </w:r>
      <w:r w:rsidR="00A942B1" w:rsidRPr="00E15A11">
        <w:t xml:space="preserve">notify us in writing of </w:t>
      </w:r>
      <w:r w:rsidRPr="00E15A11">
        <w:t xml:space="preserve">any project or milestone reporting delays with </w:t>
      </w:r>
      <w:r w:rsidR="00D77D54" w:rsidRPr="00E15A11">
        <w:t>us</w:t>
      </w:r>
      <w:r w:rsidRPr="00E15A11">
        <w:t xml:space="preserve"> as soon as you become aware of them. </w:t>
      </w:r>
    </w:p>
    <w:p w14:paraId="0C3D16BB" w14:textId="5F52D6C8" w:rsidR="006132DF" w:rsidRPr="00E15A11" w:rsidRDefault="002810E7" w:rsidP="00230A8D">
      <w:pPr>
        <w:pStyle w:val="Heading4"/>
      </w:pPr>
      <w:bookmarkStart w:id="253" w:name="_Toc496536689"/>
      <w:bookmarkStart w:id="254" w:name="_Toc531277521"/>
      <w:bookmarkStart w:id="255" w:name="_Toc955331"/>
      <w:bookmarkStart w:id="256" w:name="_Toc107319504"/>
      <w:bookmarkStart w:id="257" w:name="_Toc121737709"/>
      <w:r w:rsidRPr="00E15A11">
        <w:t>End of project</w:t>
      </w:r>
      <w:r w:rsidR="006132DF" w:rsidRPr="00E15A11">
        <w:t xml:space="preserve"> report</w:t>
      </w:r>
      <w:bookmarkEnd w:id="253"/>
      <w:bookmarkEnd w:id="254"/>
      <w:bookmarkEnd w:id="255"/>
      <w:bookmarkEnd w:id="256"/>
      <w:bookmarkEnd w:id="257"/>
    </w:p>
    <w:p w14:paraId="5992497E" w14:textId="08069093" w:rsidR="00C53FC4" w:rsidRPr="00E15A11" w:rsidRDefault="00C53FC4" w:rsidP="006132DF">
      <w:r w:rsidRPr="00E15A11">
        <w:t>When you complete the project, you must submit a</w:t>
      </w:r>
      <w:r w:rsidR="002810E7" w:rsidRPr="00E15A11">
        <w:t>n end of project</w:t>
      </w:r>
      <w:r w:rsidRPr="00E15A11">
        <w:t xml:space="preserve"> report.</w:t>
      </w:r>
    </w:p>
    <w:p w14:paraId="0A4D005F" w14:textId="7EE509AD" w:rsidR="006132DF" w:rsidRPr="00E15A11" w:rsidRDefault="002810E7" w:rsidP="00760D2E">
      <w:pPr>
        <w:spacing w:after="80"/>
      </w:pPr>
      <w:r w:rsidRPr="00E15A11">
        <w:t>End of project</w:t>
      </w:r>
      <w:r w:rsidR="0091403C" w:rsidRPr="00E15A11">
        <w:t xml:space="preserve"> reports must</w:t>
      </w:r>
      <w:r w:rsidR="00825941" w:rsidRPr="00E15A11">
        <w:t>:</w:t>
      </w:r>
    </w:p>
    <w:p w14:paraId="4713E87C" w14:textId="4E3A5ED2" w:rsidR="006132DF" w:rsidRPr="00E15A11" w:rsidRDefault="006132DF" w:rsidP="006132DF">
      <w:pPr>
        <w:pStyle w:val="ListBullet"/>
        <w:spacing w:before="60" w:after="60"/>
        <w:ind w:left="357" w:hanging="357"/>
      </w:pPr>
      <w:r w:rsidRPr="00E15A11">
        <w:t>include the agreed evidence</w:t>
      </w:r>
      <w:r w:rsidR="003E2A09" w:rsidRPr="00E15A11">
        <w:t xml:space="preserve"> as specified in the grant agreement</w:t>
      </w:r>
    </w:p>
    <w:p w14:paraId="61CABF87" w14:textId="4F41B573" w:rsidR="006132DF" w:rsidRPr="00E15A11" w:rsidRDefault="006132DF" w:rsidP="006132DF">
      <w:pPr>
        <w:pStyle w:val="ListBullet"/>
        <w:spacing w:before="60" w:after="60"/>
        <w:ind w:left="357" w:hanging="357"/>
      </w:pPr>
      <w:r w:rsidRPr="00E15A11">
        <w:lastRenderedPageBreak/>
        <w:t xml:space="preserve">identify the total </w:t>
      </w:r>
      <w:r w:rsidR="000D3F05" w:rsidRPr="00E15A11">
        <w:t>eligible expenditure incurred for the project</w:t>
      </w:r>
    </w:p>
    <w:p w14:paraId="77589919" w14:textId="21703940" w:rsidR="00985817" w:rsidRPr="00E15A11" w:rsidRDefault="00985817" w:rsidP="006132DF">
      <w:pPr>
        <w:pStyle w:val="ListBullet"/>
        <w:spacing w:before="60" w:after="60"/>
        <w:ind w:left="357" w:hanging="357"/>
      </w:pPr>
      <w:r w:rsidRPr="00E15A11">
        <w:t>include a declaration that the grant money was spent in accordance with the grant agreement and to report on any underspends of the grant money</w:t>
      </w:r>
    </w:p>
    <w:p w14:paraId="5C5D1139" w14:textId="6D900FDF" w:rsidR="006132DF" w:rsidRPr="00E15A11" w:rsidRDefault="006132DF" w:rsidP="00613C48">
      <w:pPr>
        <w:pStyle w:val="ListBullet"/>
        <w:spacing w:before="60" w:after="60"/>
        <w:ind w:left="357" w:hanging="357"/>
      </w:pPr>
      <w:r w:rsidRPr="00E15A11">
        <w:t xml:space="preserve">be submitted </w:t>
      </w:r>
      <w:r w:rsidR="00C92BE0" w:rsidRPr="00E15A11">
        <w:t>by the report due date</w:t>
      </w:r>
      <w:r w:rsidR="007F013E" w:rsidRPr="00E15A11">
        <w:t>.</w:t>
      </w:r>
    </w:p>
    <w:p w14:paraId="796A98A9" w14:textId="0EE5DA06" w:rsidR="006132DF" w:rsidRPr="00E15A11" w:rsidRDefault="006132DF" w:rsidP="00230A8D">
      <w:pPr>
        <w:pStyle w:val="Heading4"/>
      </w:pPr>
      <w:bookmarkStart w:id="258" w:name="_Toc496536690"/>
      <w:bookmarkStart w:id="259" w:name="_Toc531277522"/>
      <w:bookmarkStart w:id="260" w:name="_Toc955332"/>
      <w:bookmarkStart w:id="261" w:name="_Toc107319505"/>
      <w:bookmarkStart w:id="262" w:name="_Toc121737710"/>
      <w:r w:rsidRPr="00E15A11">
        <w:t>Ad</w:t>
      </w:r>
      <w:r w:rsidR="007F013E" w:rsidRPr="00E15A11">
        <w:t>-</w:t>
      </w:r>
      <w:r w:rsidRPr="00E15A11">
        <w:t>hoc report</w:t>
      </w:r>
      <w:bookmarkEnd w:id="258"/>
      <w:bookmarkEnd w:id="259"/>
      <w:bookmarkEnd w:id="260"/>
      <w:r w:rsidR="009E1D7E" w:rsidRPr="00E15A11">
        <w:t>s</w:t>
      </w:r>
      <w:bookmarkEnd w:id="261"/>
      <w:bookmarkEnd w:id="262"/>
    </w:p>
    <w:p w14:paraId="624EA7ED" w14:textId="558B013B" w:rsidR="006132DF" w:rsidRPr="00E15A11" w:rsidRDefault="00146445" w:rsidP="006132DF">
      <w:r w:rsidRPr="00E15A11">
        <w:t>W</w:t>
      </w:r>
      <w:r w:rsidR="006132DF" w:rsidRPr="00E15A11">
        <w:t xml:space="preserve">e may </w:t>
      </w:r>
      <w:r w:rsidRPr="00E15A11">
        <w:t>as</w:t>
      </w:r>
      <w:r w:rsidR="008112C1" w:rsidRPr="00E15A11">
        <w:t>k</w:t>
      </w:r>
      <w:r w:rsidRPr="00E15A11">
        <w:t xml:space="preserve"> you for </w:t>
      </w:r>
      <w:r w:rsidR="006132DF" w:rsidRPr="00E15A11">
        <w:t>ad-hoc reports</w:t>
      </w:r>
      <w:r w:rsidRPr="00E15A11">
        <w:t xml:space="preserve"> on your</w:t>
      </w:r>
      <w:r w:rsidR="006132DF" w:rsidRPr="00E15A11">
        <w:t xml:space="preserve"> project</w:t>
      </w:r>
      <w:r w:rsidRPr="00E15A11">
        <w:t xml:space="preserve">. </w:t>
      </w:r>
      <w:r w:rsidR="00F83BA5" w:rsidRPr="00E15A11">
        <w:t xml:space="preserve">These </w:t>
      </w:r>
      <w:r w:rsidR="0091403C" w:rsidRPr="00E15A11">
        <w:t xml:space="preserve">may be </w:t>
      </w:r>
      <w:r w:rsidR="00130493" w:rsidRPr="00E15A11">
        <w:t xml:space="preserve">to </w:t>
      </w:r>
      <w:r w:rsidR="007F013E" w:rsidRPr="00E15A11">
        <w:t xml:space="preserve">provide an update on </w:t>
      </w:r>
      <w:r w:rsidRPr="00E15A11">
        <w:t>progress,</w:t>
      </w:r>
      <w:r w:rsidR="006132DF" w:rsidRPr="00E15A11">
        <w:t xml:space="preserve"> or </w:t>
      </w:r>
      <w:r w:rsidR="00D40284" w:rsidRPr="00E15A11">
        <w:t>if there are</w:t>
      </w:r>
      <w:r w:rsidR="006132DF" w:rsidRPr="00E15A11">
        <w:t xml:space="preserve"> any significant delays or difficulties in </w:t>
      </w:r>
      <w:r w:rsidRPr="00E15A11">
        <w:t>completing</w:t>
      </w:r>
      <w:r w:rsidR="006132DF" w:rsidRPr="00E15A11">
        <w:t xml:space="preserve"> the project.</w:t>
      </w:r>
      <w:r w:rsidR="005A5AF5" w:rsidRPr="00E15A11">
        <w:t xml:space="preserve"> </w:t>
      </w:r>
      <w:r w:rsidR="00F83BA5" w:rsidRPr="00E15A11">
        <w:t xml:space="preserve">We also encourage grantees to </w:t>
      </w:r>
      <w:r w:rsidR="005A5AF5" w:rsidRPr="00E15A11">
        <w:t xml:space="preserve">send through mission milestone review invites </w:t>
      </w:r>
      <w:r w:rsidR="00F83BA5" w:rsidRPr="00E15A11">
        <w:t>or</w:t>
      </w:r>
      <w:r w:rsidR="005A5AF5" w:rsidRPr="00E15A11">
        <w:t xml:space="preserve"> technical milestone reports for instance during Critical Design Reviews, Launch Readiness reviews or equivalent when appropriate. </w:t>
      </w:r>
    </w:p>
    <w:p w14:paraId="61033A46" w14:textId="6B01E0FA" w:rsidR="006132DF" w:rsidRPr="00E15A11" w:rsidRDefault="00A5354C" w:rsidP="00230A8D">
      <w:pPr>
        <w:pStyle w:val="Heading3"/>
      </w:pPr>
      <w:bookmarkStart w:id="263" w:name="_Toc531277523"/>
      <w:bookmarkStart w:id="264" w:name="_Toc496536691"/>
      <w:bookmarkStart w:id="265" w:name="_Toc955333"/>
      <w:bookmarkStart w:id="266" w:name="_Toc107319506"/>
      <w:bookmarkStart w:id="267" w:name="_Toc121737711"/>
      <w:r w:rsidRPr="00E15A11">
        <w:t>Independent audit</w:t>
      </w:r>
      <w:r w:rsidR="00985817" w:rsidRPr="00E15A11">
        <w:t>s</w:t>
      </w:r>
      <w:bookmarkEnd w:id="263"/>
      <w:bookmarkEnd w:id="264"/>
      <w:bookmarkEnd w:id="265"/>
      <w:bookmarkEnd w:id="266"/>
      <w:bookmarkEnd w:id="267"/>
    </w:p>
    <w:p w14:paraId="29A4133E" w14:textId="6FB544BA" w:rsidR="006132DF" w:rsidRPr="00E15A11" w:rsidRDefault="009534A2" w:rsidP="006132DF">
      <w:r w:rsidRPr="00E15A11">
        <w:t>We</w:t>
      </w:r>
      <w:r w:rsidR="00146445" w:rsidRPr="00E15A11">
        <w:t xml:space="preserve"> </w:t>
      </w:r>
      <w:r w:rsidR="00130493" w:rsidRPr="00E15A11">
        <w:t xml:space="preserve">may ask you </w:t>
      </w:r>
      <w:r w:rsidR="00146445" w:rsidRPr="00E15A11">
        <w:t xml:space="preserve">to provide </w:t>
      </w:r>
      <w:r w:rsidR="006132DF" w:rsidRPr="00E15A11">
        <w:t>an independent audit report</w:t>
      </w:r>
      <w:r w:rsidR="00130493" w:rsidRPr="00E15A11">
        <w:t>.</w:t>
      </w:r>
      <w:r w:rsidR="006132DF" w:rsidRPr="00E15A11">
        <w:t xml:space="preserve"> A</w:t>
      </w:r>
      <w:r w:rsidR="00A5354C" w:rsidRPr="00E15A11">
        <w:t xml:space="preserve">n audit </w:t>
      </w:r>
      <w:r w:rsidR="006132DF" w:rsidRPr="00E15A11">
        <w:t xml:space="preserve">report will verify that </w:t>
      </w:r>
      <w:r w:rsidR="00826BA9" w:rsidRPr="00E15A11">
        <w:t xml:space="preserve">you spent </w:t>
      </w:r>
      <w:r w:rsidR="006132DF" w:rsidRPr="00E15A11">
        <w:t xml:space="preserve">the grant </w:t>
      </w:r>
      <w:r w:rsidR="00130493" w:rsidRPr="00E15A11">
        <w:t xml:space="preserve">in accordance with </w:t>
      </w:r>
      <w:r w:rsidR="006132DF" w:rsidRPr="00E15A11">
        <w:t xml:space="preserve">the </w:t>
      </w:r>
      <w:r w:rsidR="00402CA9" w:rsidRPr="00E15A11">
        <w:t>grant agreement</w:t>
      </w:r>
      <w:r w:rsidR="006132DF" w:rsidRPr="00E15A11">
        <w:t xml:space="preserve">. </w:t>
      </w:r>
      <w:r w:rsidR="006A12C7" w:rsidRPr="00E15A11">
        <w:t>T</w:t>
      </w:r>
      <w:r w:rsidR="006132DF" w:rsidRPr="00E15A11">
        <w:t xml:space="preserve">he </w:t>
      </w:r>
      <w:r w:rsidR="00A5354C" w:rsidRPr="00E15A11">
        <w:t>audit report requires you to prepare a statement of grant income and expenditure. The</w:t>
      </w:r>
      <w:r w:rsidR="006A12C7" w:rsidRPr="00E15A11">
        <w:t xml:space="preserve"> report </w:t>
      </w:r>
      <w:r w:rsidRPr="00E15A11">
        <w:t xml:space="preserve">template </w:t>
      </w:r>
      <w:r w:rsidR="006A12C7" w:rsidRPr="00E15A11">
        <w:t>is</w:t>
      </w:r>
      <w:r w:rsidR="006132DF" w:rsidRPr="00E15A11">
        <w:t xml:space="preserve"> </w:t>
      </w:r>
      <w:r w:rsidR="00613C48" w:rsidRPr="00E15A11">
        <w:t>available on business.gov.au and GrantConnect</w:t>
      </w:r>
      <w:r w:rsidR="006132DF" w:rsidRPr="00E15A11">
        <w:t>.</w:t>
      </w:r>
    </w:p>
    <w:p w14:paraId="2CBEEF32" w14:textId="391B0E61" w:rsidR="00254170" w:rsidRPr="00E15A11" w:rsidRDefault="00254170" w:rsidP="00230A8D">
      <w:pPr>
        <w:pStyle w:val="Heading3"/>
      </w:pPr>
      <w:bookmarkStart w:id="268" w:name="_Toc496536692"/>
      <w:bookmarkStart w:id="269" w:name="_Toc531277524"/>
      <w:bookmarkStart w:id="270" w:name="_Toc955334"/>
      <w:bookmarkStart w:id="271" w:name="_Toc107319507"/>
      <w:bookmarkStart w:id="272" w:name="_Toc121737712"/>
      <w:bookmarkStart w:id="273" w:name="_Toc383003276"/>
      <w:r w:rsidRPr="00E15A11">
        <w:t>Compliance visits</w:t>
      </w:r>
      <w:bookmarkEnd w:id="268"/>
      <w:bookmarkEnd w:id="269"/>
      <w:bookmarkEnd w:id="270"/>
      <w:bookmarkEnd w:id="271"/>
      <w:bookmarkEnd w:id="272"/>
    </w:p>
    <w:p w14:paraId="18FA0867" w14:textId="5AB6118F" w:rsidR="00254170" w:rsidRPr="00E15A11" w:rsidRDefault="00254170" w:rsidP="00254170">
      <w:r w:rsidRPr="00E15A11">
        <w:t xml:space="preserve">We may </w:t>
      </w:r>
      <w:r w:rsidR="004E43BF" w:rsidRPr="00E15A11">
        <w:t>visit you</w:t>
      </w:r>
      <w:r w:rsidRPr="00E15A11">
        <w:t xml:space="preserve"> </w:t>
      </w:r>
      <w:r w:rsidR="00146445" w:rsidRPr="00E15A11">
        <w:t>during</w:t>
      </w:r>
      <w:r w:rsidRPr="00E15A11">
        <w:t xml:space="preserve"> the project period</w:t>
      </w:r>
      <w:r w:rsidR="0060234C" w:rsidRPr="00E15A11">
        <w:t xml:space="preserve"> </w:t>
      </w:r>
      <w:r w:rsidR="00E50F98" w:rsidRPr="00E15A11">
        <w:t xml:space="preserve">or </w:t>
      </w:r>
      <w:r w:rsidR="004A16B4" w:rsidRPr="00E15A11">
        <w:t xml:space="preserve">at the completion of </w:t>
      </w:r>
      <w:r w:rsidR="00BB52AE" w:rsidRPr="00E15A11">
        <w:t>your project</w:t>
      </w:r>
      <w:r w:rsidRPr="00E15A11">
        <w:t xml:space="preserve"> to review your compliance with the grant agreement. We may also inspect the records you are required to keep under the grant agreement. For large </w:t>
      </w:r>
      <w:r w:rsidR="00C72FE9" w:rsidRPr="00E15A11">
        <w:t>or</w:t>
      </w:r>
      <w:r w:rsidRPr="00E15A11">
        <w:t xml:space="preserve"> complex projects</w:t>
      </w:r>
      <w:r w:rsidR="00146445" w:rsidRPr="00E15A11">
        <w:t>,</w:t>
      </w:r>
      <w:r w:rsidRPr="00E15A11">
        <w:t xml:space="preserve"> </w:t>
      </w:r>
      <w:r w:rsidR="00146445" w:rsidRPr="00E15A11">
        <w:t>we may visit you</w:t>
      </w:r>
      <w:r w:rsidRPr="00E15A11">
        <w:t xml:space="preserve"> after </w:t>
      </w:r>
      <w:r w:rsidR="00146445" w:rsidRPr="00E15A11">
        <w:t>you finish</w:t>
      </w:r>
      <w:r w:rsidRPr="00E15A11">
        <w:t xml:space="preserve"> your project. We will provide you with reasonable notice of any compliance visit.</w:t>
      </w:r>
    </w:p>
    <w:p w14:paraId="25F652ED" w14:textId="76F2531A" w:rsidR="00CE1A20" w:rsidRPr="00E15A11" w:rsidRDefault="0085511E" w:rsidP="00230A8D">
      <w:pPr>
        <w:pStyle w:val="Heading3"/>
      </w:pPr>
      <w:bookmarkStart w:id="274" w:name="_Toc496536693"/>
      <w:bookmarkStart w:id="275" w:name="_Toc531277525"/>
      <w:bookmarkStart w:id="276" w:name="_Toc955335"/>
      <w:bookmarkStart w:id="277" w:name="_Toc107319508"/>
      <w:bookmarkStart w:id="278" w:name="_Toc121737713"/>
      <w:r w:rsidRPr="00E15A11">
        <w:t xml:space="preserve">Grant agreement </w:t>
      </w:r>
      <w:r w:rsidR="00BF0BFC" w:rsidRPr="00E15A11">
        <w:t>v</w:t>
      </w:r>
      <w:r w:rsidR="00CE1A20" w:rsidRPr="00E15A11">
        <w:t>ariations</w:t>
      </w:r>
      <w:bookmarkEnd w:id="273"/>
      <w:bookmarkEnd w:id="274"/>
      <w:bookmarkEnd w:id="275"/>
      <w:bookmarkEnd w:id="276"/>
      <w:bookmarkEnd w:id="277"/>
      <w:bookmarkEnd w:id="278"/>
    </w:p>
    <w:p w14:paraId="25F652EF" w14:textId="3B13091F" w:rsidR="00D100A1" w:rsidRPr="00E15A11" w:rsidRDefault="00D100A1" w:rsidP="00760D2E">
      <w:pPr>
        <w:keepNext/>
        <w:keepLines/>
        <w:spacing w:after="80"/>
      </w:pPr>
      <w:r w:rsidRPr="00E15A11">
        <w:t xml:space="preserve">We </w:t>
      </w:r>
      <w:r w:rsidR="00CE1A20" w:rsidRPr="00E15A11">
        <w:t xml:space="preserve">recognise that unexpected events </w:t>
      </w:r>
      <w:r w:rsidRPr="00E15A11">
        <w:t xml:space="preserve">may affect </w:t>
      </w:r>
      <w:r w:rsidR="00CE1A20" w:rsidRPr="00E15A11">
        <w:t xml:space="preserve">project progress. In these circumstances, </w:t>
      </w:r>
      <w:r w:rsidRPr="00E15A11">
        <w:t xml:space="preserve">you </w:t>
      </w:r>
      <w:r w:rsidR="00CE1A20" w:rsidRPr="00E15A11">
        <w:t xml:space="preserve">can </w:t>
      </w:r>
      <w:r w:rsidRPr="00E15A11">
        <w:t xml:space="preserve">request </w:t>
      </w:r>
      <w:r w:rsidR="00CE1A20" w:rsidRPr="00E15A11">
        <w:t>a variation</w:t>
      </w:r>
      <w:r w:rsidR="0085511E" w:rsidRPr="00E15A11">
        <w:t xml:space="preserve"> to your grant agreement</w:t>
      </w:r>
      <w:r w:rsidRPr="00E15A11">
        <w:t xml:space="preserve">, </w:t>
      </w:r>
      <w:r w:rsidR="00CE1A20" w:rsidRPr="00E15A11">
        <w:t>including</w:t>
      </w:r>
      <w:r w:rsidR="00414A64" w:rsidRPr="00E15A11">
        <w:t>:</w:t>
      </w:r>
    </w:p>
    <w:p w14:paraId="25F652F1" w14:textId="77777777" w:rsidR="00D100A1" w:rsidRPr="00E15A11" w:rsidRDefault="00CE1A20" w:rsidP="00F34E3C">
      <w:pPr>
        <w:pStyle w:val="ListBullet"/>
      </w:pPr>
      <w:r w:rsidRPr="00E15A11">
        <w:t>chang</w:t>
      </w:r>
      <w:r w:rsidR="00D100A1" w:rsidRPr="00E15A11">
        <w:t xml:space="preserve">ing </w:t>
      </w:r>
      <w:r w:rsidRPr="00E15A11">
        <w:t>project milestones</w:t>
      </w:r>
    </w:p>
    <w:p w14:paraId="25F652F2" w14:textId="1769EE38" w:rsidR="00D100A1" w:rsidRPr="00E15A11" w:rsidRDefault="00D100A1" w:rsidP="00F34E3C">
      <w:pPr>
        <w:pStyle w:val="ListBullet"/>
      </w:pPr>
      <w:r w:rsidRPr="00E15A11">
        <w:t xml:space="preserve">extending </w:t>
      </w:r>
      <w:r w:rsidR="00CE1A20" w:rsidRPr="00E15A11">
        <w:t>the</w:t>
      </w:r>
      <w:r w:rsidR="0033741C" w:rsidRPr="00E15A11">
        <w:t xml:space="preserve"> timeframe for completing the</w:t>
      </w:r>
      <w:r w:rsidR="00CE1A20" w:rsidRPr="00E15A11">
        <w:t xml:space="preserve"> project </w:t>
      </w:r>
      <w:r w:rsidR="006D77A4" w:rsidRPr="00E15A11">
        <w:t xml:space="preserve">but within the </w:t>
      </w:r>
      <w:r w:rsidR="00CE1A20" w:rsidRPr="00E15A11">
        <w:t xml:space="preserve">maximum </w:t>
      </w:r>
      <w:r w:rsidR="00CB7C76" w:rsidRPr="00E15A11">
        <w:t xml:space="preserve">grant </w:t>
      </w:r>
      <w:r w:rsidR="006D77A4" w:rsidRPr="00E15A11">
        <w:t>period</w:t>
      </w:r>
    </w:p>
    <w:p w14:paraId="25F652F3" w14:textId="0BC221A5" w:rsidR="00EE50C7" w:rsidRPr="00E15A11" w:rsidRDefault="00EE50C7" w:rsidP="00F34E3C">
      <w:pPr>
        <w:pStyle w:val="ListBullet"/>
      </w:pPr>
      <w:r w:rsidRPr="00E15A11">
        <w:t>changing project activities</w:t>
      </w:r>
      <w:r w:rsidR="008F022C" w:rsidRPr="00E15A11">
        <w:t>.</w:t>
      </w:r>
    </w:p>
    <w:p w14:paraId="25F652F5" w14:textId="168F53BE" w:rsidR="00526928" w:rsidRPr="00E15A11" w:rsidRDefault="00613C48" w:rsidP="00760D2E">
      <w:pPr>
        <w:spacing w:after="80"/>
      </w:pPr>
      <w:r w:rsidRPr="00E15A11">
        <w:t>T</w:t>
      </w:r>
      <w:r w:rsidR="00526928" w:rsidRPr="00E15A11">
        <w:t xml:space="preserve">he </w:t>
      </w:r>
      <w:r w:rsidR="00262481" w:rsidRPr="00E15A11">
        <w:t>program</w:t>
      </w:r>
      <w:r w:rsidR="00526928" w:rsidRPr="00E15A11">
        <w:t xml:space="preserve"> does not allow for</w:t>
      </w:r>
      <w:r w:rsidR="00414A64" w:rsidRPr="00E15A11">
        <w:t>:</w:t>
      </w:r>
    </w:p>
    <w:p w14:paraId="25F652F7" w14:textId="61B52856" w:rsidR="00526928" w:rsidRPr="00E15A11" w:rsidRDefault="00130493" w:rsidP="00760D2E">
      <w:pPr>
        <w:pStyle w:val="ListBullet"/>
        <w:spacing w:after="120"/>
      </w:pPr>
      <w:r w:rsidRPr="00E15A11">
        <w:t xml:space="preserve">an increase of </w:t>
      </w:r>
      <w:r w:rsidR="00526928" w:rsidRPr="00E15A11">
        <w:t>grant funds</w:t>
      </w:r>
      <w:r w:rsidR="00C53FC4" w:rsidRPr="00E15A11">
        <w:t>.</w:t>
      </w:r>
    </w:p>
    <w:p w14:paraId="25F652F9" w14:textId="0DA04B6F" w:rsidR="0079793D" w:rsidRPr="00E15A11" w:rsidRDefault="0079793D" w:rsidP="0079793D">
      <w:r w:rsidRPr="00E15A11">
        <w:t xml:space="preserve">If you want to propose changes to the </w:t>
      </w:r>
      <w:r w:rsidR="0018250A" w:rsidRPr="00E15A11">
        <w:t>grant agreement</w:t>
      </w:r>
      <w:r w:rsidRPr="00E15A11">
        <w:t xml:space="preserve">, you must put them in writing before the </w:t>
      </w:r>
      <w:r w:rsidR="00985817" w:rsidRPr="00E15A11">
        <w:t xml:space="preserve">project </w:t>
      </w:r>
      <w:r w:rsidRPr="00E15A11">
        <w:t xml:space="preserve">end </w:t>
      </w:r>
      <w:r w:rsidR="0094135B" w:rsidRPr="00E15A11">
        <w:t xml:space="preserve">date. </w:t>
      </w:r>
      <w:r w:rsidR="0077705B" w:rsidRPr="00E15A11">
        <w:t>You can submit a variation request via our online portal.</w:t>
      </w:r>
      <w:r w:rsidR="00CB7C76" w:rsidRPr="00E15A11">
        <w:t xml:space="preserve"> </w:t>
      </w:r>
    </w:p>
    <w:p w14:paraId="25F652FA" w14:textId="0C1FE184" w:rsidR="00CE1A20" w:rsidRPr="00E15A11" w:rsidRDefault="00D100A1" w:rsidP="00D100A1">
      <w:r w:rsidRPr="00E15A11">
        <w:t xml:space="preserve">If </w:t>
      </w:r>
      <w:r w:rsidR="00EC106D" w:rsidRPr="00E15A11">
        <w:t xml:space="preserve">a delay in the project </w:t>
      </w:r>
      <w:r w:rsidR="00CD42AF" w:rsidRPr="00E15A11">
        <w:t>causes</w:t>
      </w:r>
      <w:r w:rsidR="00EC106D" w:rsidRPr="00E15A11">
        <w:t xml:space="preserve"> </w:t>
      </w:r>
      <w:r w:rsidR="00CE1A20" w:rsidRPr="00E15A11">
        <w:t xml:space="preserve">milestone achievement </w:t>
      </w:r>
      <w:r w:rsidRPr="00E15A11">
        <w:t xml:space="preserve">and payment </w:t>
      </w:r>
      <w:r w:rsidR="00CE1A20" w:rsidRPr="00E15A11">
        <w:t xml:space="preserve">dates </w:t>
      </w:r>
      <w:r w:rsidR="00CD42AF" w:rsidRPr="00E15A11">
        <w:t xml:space="preserve">to move </w:t>
      </w:r>
      <w:r w:rsidRPr="00E15A11">
        <w:t xml:space="preserve">to a different financial year, you </w:t>
      </w:r>
      <w:r w:rsidR="00CE1A20" w:rsidRPr="00E15A11">
        <w:t xml:space="preserve">will </w:t>
      </w:r>
      <w:r w:rsidRPr="00E15A11">
        <w:t xml:space="preserve">need a </w:t>
      </w:r>
      <w:r w:rsidR="00CE1A20" w:rsidRPr="00E15A11">
        <w:t xml:space="preserve">variation to the </w:t>
      </w:r>
      <w:r w:rsidR="0018250A" w:rsidRPr="00E15A11">
        <w:t>grant agreement</w:t>
      </w:r>
      <w:r w:rsidR="00F01B33" w:rsidRPr="00E15A11">
        <w:t xml:space="preserve">. </w:t>
      </w:r>
      <w:r w:rsidRPr="00E15A11">
        <w:t>We can only m</w:t>
      </w:r>
      <w:r w:rsidR="00F01B33" w:rsidRPr="00E15A11">
        <w:t xml:space="preserve">ove funds between financial </w:t>
      </w:r>
      <w:r w:rsidR="00F37040" w:rsidRPr="00E15A11">
        <w:t xml:space="preserve">years </w:t>
      </w:r>
      <w:r w:rsidR="00CE1A20" w:rsidRPr="00E15A11">
        <w:t xml:space="preserve">if there </w:t>
      </w:r>
      <w:r w:rsidRPr="00E15A11">
        <w:t>is</w:t>
      </w:r>
      <w:r w:rsidR="00CE1A20" w:rsidRPr="00E15A11">
        <w:t xml:space="preserve"> </w:t>
      </w:r>
      <w:r w:rsidRPr="00E15A11">
        <w:t xml:space="preserve">enough </w:t>
      </w:r>
      <w:r w:rsidR="00262481" w:rsidRPr="00E15A11">
        <w:t>program</w:t>
      </w:r>
      <w:r w:rsidR="00C53FC4" w:rsidRPr="00E15A11">
        <w:t xml:space="preserve"> </w:t>
      </w:r>
      <w:r w:rsidR="00CE1A20" w:rsidRPr="00E15A11">
        <w:t>fund</w:t>
      </w:r>
      <w:r w:rsidRPr="00E15A11">
        <w:t>ing</w:t>
      </w:r>
      <w:r w:rsidR="00CE1A20" w:rsidRPr="00E15A11">
        <w:t xml:space="preserve"> in the relevant year to </w:t>
      </w:r>
      <w:r w:rsidR="004F75B8" w:rsidRPr="00E15A11">
        <w:t xml:space="preserve">allow for </w:t>
      </w:r>
      <w:r w:rsidR="00CE1A20" w:rsidRPr="00E15A11">
        <w:t>the revised payment schedule.</w:t>
      </w:r>
      <w:r w:rsidR="00CB7C76" w:rsidRPr="00E15A11">
        <w:t xml:space="preserve"> </w:t>
      </w:r>
      <w:r w:rsidR="003E5B2A" w:rsidRPr="00E15A11">
        <w:t xml:space="preserve">If we </w:t>
      </w:r>
      <w:r w:rsidR="00BE4CFA" w:rsidRPr="00E15A11">
        <w:t>cannot move the funds,</w:t>
      </w:r>
      <w:r w:rsidR="003E5B2A" w:rsidRPr="00E15A11">
        <w:t xml:space="preserve"> </w:t>
      </w:r>
      <w:r w:rsidR="00BE4CFA" w:rsidRPr="00E15A11">
        <w:t xml:space="preserve">you may lose some </w:t>
      </w:r>
      <w:r w:rsidR="003E5B2A" w:rsidRPr="00E15A11">
        <w:t>grant funding.</w:t>
      </w:r>
    </w:p>
    <w:p w14:paraId="25F652FB" w14:textId="4A583BB6" w:rsidR="00D100A1" w:rsidRPr="00E15A11" w:rsidRDefault="00D100A1" w:rsidP="00760D2E">
      <w:pPr>
        <w:keepNext/>
        <w:spacing w:after="80"/>
      </w:pPr>
      <w:r w:rsidRPr="00E15A11">
        <w:t xml:space="preserve">You </w:t>
      </w:r>
      <w:r w:rsidR="00236D85" w:rsidRPr="00E15A11">
        <w:t>should n</w:t>
      </w:r>
      <w:r w:rsidR="00CE1A20" w:rsidRPr="00E15A11">
        <w:t xml:space="preserve">ot assume that </w:t>
      </w:r>
      <w:r w:rsidR="00236D85" w:rsidRPr="00E15A11">
        <w:t xml:space="preserve">a </w:t>
      </w:r>
      <w:r w:rsidR="00CE1A20" w:rsidRPr="00E15A11">
        <w:t xml:space="preserve">variation request will be successful. </w:t>
      </w:r>
      <w:r w:rsidRPr="00E15A11">
        <w:t>We</w:t>
      </w:r>
      <w:r w:rsidR="00CE1A20" w:rsidRPr="00E15A11">
        <w:t xml:space="preserve"> will consider </w:t>
      </w:r>
      <w:r w:rsidR="004F75B8" w:rsidRPr="00E15A11">
        <w:t xml:space="preserve">your </w:t>
      </w:r>
      <w:r w:rsidR="00CE1A20" w:rsidRPr="00E15A11">
        <w:t xml:space="preserve">request </w:t>
      </w:r>
      <w:r w:rsidR="004F75B8" w:rsidRPr="00E15A11">
        <w:t>based on</w:t>
      </w:r>
      <w:r w:rsidR="0091403C" w:rsidRPr="00E15A11">
        <w:t xml:space="preserve"> factors such as</w:t>
      </w:r>
      <w:r w:rsidR="00414A64" w:rsidRPr="00E15A11">
        <w:t>:</w:t>
      </w:r>
    </w:p>
    <w:p w14:paraId="25F652FC" w14:textId="77777777" w:rsidR="00D100A1" w:rsidRPr="00E15A11" w:rsidRDefault="004F75B8" w:rsidP="00F34E3C">
      <w:pPr>
        <w:pStyle w:val="ListBullet"/>
      </w:pPr>
      <w:r w:rsidRPr="00E15A11">
        <w:t xml:space="preserve">how it </w:t>
      </w:r>
      <w:r w:rsidR="007E7F16" w:rsidRPr="00E15A11">
        <w:t xml:space="preserve">affects </w:t>
      </w:r>
      <w:r w:rsidR="00CE1A20" w:rsidRPr="00E15A11">
        <w:t>the project outcome</w:t>
      </w:r>
    </w:p>
    <w:p w14:paraId="25F652FD" w14:textId="12C2C736" w:rsidR="006B167D" w:rsidRPr="00E15A11" w:rsidRDefault="006B167D" w:rsidP="00F34E3C">
      <w:pPr>
        <w:pStyle w:val="ListBullet"/>
      </w:pPr>
      <w:r w:rsidRPr="00E15A11">
        <w:t xml:space="preserve">consistency with the </w:t>
      </w:r>
      <w:r w:rsidR="00262481" w:rsidRPr="00E15A11">
        <w:t>program</w:t>
      </w:r>
      <w:r w:rsidRPr="00E15A11">
        <w:t xml:space="preserve"> policy objective</w:t>
      </w:r>
      <w:r w:rsidR="00511BDD" w:rsidRPr="00E15A11">
        <w:t>, grant opportunity guidelines</w:t>
      </w:r>
      <w:r w:rsidRPr="00E15A11">
        <w:t xml:space="preserve"> and any relevant policies of the department</w:t>
      </w:r>
    </w:p>
    <w:p w14:paraId="6B21F06C" w14:textId="77777777" w:rsidR="0091403C" w:rsidRPr="00E15A11" w:rsidRDefault="0091403C" w:rsidP="00F34E3C">
      <w:pPr>
        <w:pStyle w:val="ListBullet"/>
      </w:pPr>
      <w:r w:rsidRPr="00E15A11">
        <w:t>changes to the timing of grant payments</w:t>
      </w:r>
    </w:p>
    <w:p w14:paraId="25F652FF" w14:textId="1011461D" w:rsidR="00CE1A20" w:rsidRPr="00E15A11" w:rsidRDefault="00CE1A20" w:rsidP="00760D2E">
      <w:pPr>
        <w:pStyle w:val="ListBullet"/>
        <w:spacing w:after="120"/>
      </w:pPr>
      <w:r w:rsidRPr="00E15A11">
        <w:t xml:space="preserve">availability of </w:t>
      </w:r>
      <w:r w:rsidR="00262481" w:rsidRPr="00E15A11">
        <w:t>program</w:t>
      </w:r>
      <w:r w:rsidRPr="00E15A11">
        <w:t xml:space="preserve"> funds.</w:t>
      </w:r>
    </w:p>
    <w:p w14:paraId="25F65300" w14:textId="77777777" w:rsidR="00E55FCC" w:rsidRPr="00E15A11" w:rsidRDefault="00F54561" w:rsidP="00230A8D">
      <w:pPr>
        <w:pStyle w:val="Heading3"/>
      </w:pPr>
      <w:bookmarkStart w:id="279" w:name="_Toc496536695"/>
      <w:bookmarkStart w:id="280" w:name="_Toc531277526"/>
      <w:bookmarkStart w:id="281" w:name="_Toc955336"/>
      <w:bookmarkStart w:id="282" w:name="_Toc107319509"/>
      <w:bookmarkStart w:id="283" w:name="_Toc121737714"/>
      <w:r w:rsidRPr="00E15A11">
        <w:lastRenderedPageBreak/>
        <w:t>Evaluation</w:t>
      </w:r>
      <w:bookmarkEnd w:id="279"/>
      <w:bookmarkEnd w:id="280"/>
      <w:bookmarkEnd w:id="281"/>
      <w:bookmarkEnd w:id="282"/>
      <w:bookmarkEnd w:id="283"/>
    </w:p>
    <w:p w14:paraId="70BCABE7" w14:textId="394E7137" w:rsidR="000B5218" w:rsidRPr="00E15A11" w:rsidRDefault="00011AA7" w:rsidP="00F54561">
      <w:r w:rsidRPr="00E15A11">
        <w:t xml:space="preserve">We </w:t>
      </w:r>
      <w:r w:rsidR="00670C9E" w:rsidRPr="00E15A11">
        <w:t>will</w:t>
      </w:r>
      <w:r w:rsidRPr="00E15A11">
        <w:t xml:space="preserve"> evaluat</w:t>
      </w:r>
      <w:r w:rsidR="000E11A2" w:rsidRPr="00E15A11">
        <w:t>e</w:t>
      </w:r>
      <w:r w:rsidRPr="00E15A11">
        <w:t xml:space="preserve"> the </w:t>
      </w:r>
      <w:r w:rsidR="000B5218" w:rsidRPr="00E15A11">
        <w:t xml:space="preserve">grant </w:t>
      </w:r>
      <w:r w:rsidR="00C0025B" w:rsidRPr="00E15A11">
        <w:t xml:space="preserve">opportunity </w:t>
      </w:r>
      <w:r w:rsidRPr="00E15A11">
        <w:t xml:space="preserve">to </w:t>
      </w:r>
      <w:r w:rsidR="000B5218" w:rsidRPr="00E15A11">
        <w:t xml:space="preserve">measure how well </w:t>
      </w:r>
      <w:r w:rsidRPr="00E15A11">
        <w:t xml:space="preserve">the </w:t>
      </w:r>
      <w:r w:rsidR="000B5218" w:rsidRPr="00E15A11">
        <w:t xml:space="preserve">outcomes and </w:t>
      </w:r>
      <w:r w:rsidRPr="00E15A11">
        <w:t xml:space="preserve">objectives </w:t>
      </w:r>
      <w:r w:rsidR="000B5218" w:rsidRPr="00E15A11">
        <w:t>have been achieved</w:t>
      </w:r>
      <w:r w:rsidRPr="00E15A11">
        <w:t>. We may use information from your application and project reports</w:t>
      </w:r>
      <w:r w:rsidR="00453537" w:rsidRPr="00E15A11">
        <w:t xml:space="preserve"> for this purpose</w:t>
      </w:r>
      <w:r w:rsidRPr="00E15A11">
        <w:t xml:space="preserve">. We may also interview you, or ask you for more information to help us understand how the grant impacted </w:t>
      </w:r>
      <w:r w:rsidR="00FF231B" w:rsidRPr="00E15A11">
        <w:t>you</w:t>
      </w:r>
      <w:r w:rsidRPr="00E15A11">
        <w:t xml:space="preserve"> and to evaluate how effective the </w:t>
      </w:r>
      <w:r w:rsidR="00262481" w:rsidRPr="00E15A11">
        <w:t>program</w:t>
      </w:r>
      <w:r w:rsidRPr="00E15A11">
        <w:t xml:space="preserve"> was in achieving its outcomes.</w:t>
      </w:r>
    </w:p>
    <w:p w14:paraId="25F65302" w14:textId="5A697527" w:rsidR="00011AA7" w:rsidRPr="00E15A11" w:rsidRDefault="00F9786A" w:rsidP="00F54561">
      <w:r w:rsidRPr="00E15A11">
        <w:t>We may contact you</w:t>
      </w:r>
      <w:r w:rsidR="003E5B2A" w:rsidRPr="00E15A11">
        <w:t xml:space="preserve"> up to </w:t>
      </w:r>
      <w:r w:rsidR="00CB7D56" w:rsidRPr="00E15A11">
        <w:t>two</w:t>
      </w:r>
      <w:r w:rsidR="003E5B2A" w:rsidRPr="00E15A11">
        <w:t xml:space="preserve"> year</w:t>
      </w:r>
      <w:r w:rsidR="00CB7D56" w:rsidRPr="00E15A11">
        <w:t>s</w:t>
      </w:r>
      <w:r w:rsidR="003E5B2A" w:rsidRPr="00E15A11">
        <w:t xml:space="preserve"> after </w:t>
      </w:r>
      <w:r w:rsidR="00797720" w:rsidRPr="00E15A11">
        <w:t>you finish</w:t>
      </w:r>
      <w:r w:rsidR="003E5B2A" w:rsidRPr="00E15A11">
        <w:t xml:space="preserve"> your project </w:t>
      </w:r>
      <w:r w:rsidR="00296C7A" w:rsidRPr="00E15A11">
        <w:t>for more</w:t>
      </w:r>
      <w:r w:rsidR="003E5B2A" w:rsidRPr="00E15A11">
        <w:t xml:space="preserve"> information to assist with this evaluation. </w:t>
      </w:r>
    </w:p>
    <w:p w14:paraId="303CDFDA" w14:textId="2E61110D" w:rsidR="00564DF1" w:rsidRPr="00E15A11" w:rsidRDefault="00564DF1" w:rsidP="00230A8D">
      <w:pPr>
        <w:pStyle w:val="Heading3"/>
      </w:pPr>
      <w:bookmarkStart w:id="284" w:name="_Toc496536697"/>
      <w:bookmarkStart w:id="285" w:name="_Toc531277527"/>
      <w:bookmarkStart w:id="286" w:name="_Toc955337"/>
      <w:bookmarkStart w:id="287" w:name="_Toc107319510"/>
      <w:bookmarkStart w:id="288" w:name="_Toc121737715"/>
      <w:bookmarkStart w:id="289" w:name="_Toc164844290"/>
      <w:bookmarkStart w:id="290" w:name="_Toc383003280"/>
      <w:r w:rsidRPr="00E15A11">
        <w:t>Grant acknowledgement</w:t>
      </w:r>
      <w:bookmarkEnd w:id="284"/>
      <w:bookmarkEnd w:id="285"/>
      <w:bookmarkEnd w:id="286"/>
      <w:bookmarkEnd w:id="287"/>
      <w:bookmarkEnd w:id="288"/>
    </w:p>
    <w:p w14:paraId="2A648304" w14:textId="0FD047B2" w:rsidR="00564DF1" w:rsidRPr="00E15A11" w:rsidRDefault="00564DF1" w:rsidP="00564DF1">
      <w:pPr>
        <w:rPr>
          <w:rFonts w:eastAsiaTheme="minorHAnsi"/>
        </w:rPr>
      </w:pPr>
      <w:r w:rsidRPr="00E15A11">
        <w:t xml:space="preserve">If you make a public statement about a project funded under the program, </w:t>
      </w:r>
      <w:r w:rsidR="002810E7" w:rsidRPr="00E15A11">
        <w:t xml:space="preserve">including in </w:t>
      </w:r>
      <w:r w:rsidR="005A61FE" w:rsidRPr="00E15A11">
        <w:t xml:space="preserve">a </w:t>
      </w:r>
      <w:r w:rsidR="002810E7" w:rsidRPr="00E15A11">
        <w:t xml:space="preserve">brochure or publication, </w:t>
      </w:r>
      <w:r w:rsidR="00850A22" w:rsidRPr="00E15A11">
        <w:t>you must</w:t>
      </w:r>
      <w:r w:rsidRPr="00E15A11">
        <w:t xml:space="preserve"> acknowledge the grant by using the following:</w:t>
      </w:r>
    </w:p>
    <w:p w14:paraId="6D02FB9B" w14:textId="77777777" w:rsidR="00564DF1" w:rsidRPr="00E15A11" w:rsidRDefault="00564DF1" w:rsidP="00564DF1">
      <w:r w:rsidRPr="00E15A11">
        <w:t>‘This project received grant funding from the Australian Government.’</w:t>
      </w:r>
    </w:p>
    <w:p w14:paraId="267B4A45" w14:textId="5D4E059F" w:rsidR="00564DF1" w:rsidRPr="00E15A11" w:rsidRDefault="00564DF1" w:rsidP="00564DF1">
      <w:r w:rsidRPr="00E15A11">
        <w:t>If you erect signage in relation to the project, the signage must contain a</w:t>
      </w:r>
      <w:r w:rsidR="00CB7C76" w:rsidRPr="00E15A11">
        <w:t>n acknowledgement of the grant.</w:t>
      </w:r>
    </w:p>
    <w:p w14:paraId="5BB8944A" w14:textId="3D6D9A6C" w:rsidR="000B5218" w:rsidRPr="00E15A11" w:rsidRDefault="000B5218" w:rsidP="00230A8D">
      <w:pPr>
        <w:pStyle w:val="Heading2"/>
      </w:pPr>
      <w:bookmarkStart w:id="291" w:name="_Toc531277528"/>
      <w:bookmarkStart w:id="292" w:name="_Toc955338"/>
      <w:bookmarkStart w:id="293" w:name="_Toc107319511"/>
      <w:bookmarkStart w:id="294" w:name="_Toc121737716"/>
      <w:bookmarkStart w:id="295" w:name="_Toc496536698"/>
      <w:r w:rsidRPr="00E15A11">
        <w:t>Probity</w:t>
      </w:r>
      <w:bookmarkEnd w:id="291"/>
      <w:bookmarkEnd w:id="292"/>
      <w:bookmarkEnd w:id="293"/>
      <w:bookmarkEnd w:id="294"/>
    </w:p>
    <w:p w14:paraId="6805B13F" w14:textId="67380EEC" w:rsidR="000B5218" w:rsidRPr="00E15A11" w:rsidRDefault="00E26CE9" w:rsidP="00DF1F02">
      <w:r w:rsidRPr="00E15A11">
        <w:t>We</w:t>
      </w:r>
      <w:r w:rsidR="000B5218" w:rsidRPr="00E15A11">
        <w:t xml:space="preserve"> will make sure that the grant opportunity process is fair, according to the published guidelines, incorporates appropriate safeguards against fraud, unlawful activities and other inappropriate conduct and is consistent with the CGRGs.</w:t>
      </w:r>
    </w:p>
    <w:p w14:paraId="25F65308" w14:textId="77777777" w:rsidR="006544BC" w:rsidRPr="00E15A11" w:rsidRDefault="003A270D" w:rsidP="00230A8D">
      <w:pPr>
        <w:pStyle w:val="Heading3"/>
      </w:pPr>
      <w:bookmarkStart w:id="296" w:name="_Toc531277529"/>
      <w:bookmarkStart w:id="297" w:name="_Toc955339"/>
      <w:bookmarkStart w:id="298" w:name="_Toc107319512"/>
      <w:bookmarkStart w:id="299" w:name="_Toc121737717"/>
      <w:r w:rsidRPr="00E15A11">
        <w:t>Conflicts of interest</w:t>
      </w:r>
      <w:bookmarkEnd w:id="295"/>
      <w:bookmarkEnd w:id="296"/>
      <w:bookmarkEnd w:id="297"/>
      <w:bookmarkEnd w:id="298"/>
      <w:bookmarkEnd w:id="299"/>
    </w:p>
    <w:p w14:paraId="04A0B5E4" w14:textId="774B3162" w:rsidR="002662F6" w:rsidRPr="00E15A11" w:rsidRDefault="000B5218" w:rsidP="00007E4B">
      <w:bookmarkStart w:id="300" w:name="_Toc496536699"/>
      <w:r w:rsidRPr="00E15A11">
        <w:t>Any conflicts</w:t>
      </w:r>
      <w:r w:rsidR="002662F6" w:rsidRPr="00E15A11">
        <w:t xml:space="preserve"> of interest </w:t>
      </w:r>
      <w:bookmarkEnd w:id="300"/>
      <w:r w:rsidR="002662F6" w:rsidRPr="00E15A11">
        <w:t xml:space="preserve">could affect the performance of </w:t>
      </w:r>
      <w:r w:rsidRPr="00E15A11">
        <w:t xml:space="preserve">the grant opportunity </w:t>
      </w:r>
      <w:r w:rsidR="006933BA" w:rsidRPr="00E15A11">
        <w:t>and</w:t>
      </w:r>
      <w:r w:rsidRPr="00E15A11">
        <w:t xml:space="preserve"> program. There may be a </w:t>
      </w:r>
      <w:hyperlink r:id="rId43" w:history="1">
        <w:r w:rsidRPr="00E15A11">
          <w:t>conflict of interest</w:t>
        </w:r>
      </w:hyperlink>
      <w:r w:rsidRPr="00E15A11">
        <w:t>, or perceived</w:t>
      </w:r>
      <w:r w:rsidR="00B20351" w:rsidRPr="00E15A11">
        <w:t xml:space="preserve"> conflict of interest</w:t>
      </w:r>
      <w:r w:rsidRPr="00E15A11">
        <w:t>, if our staff, any member of a committee or advisor and/or you or any of your personnel</w:t>
      </w:r>
      <w:r w:rsidR="00414A64" w:rsidRPr="00E15A11">
        <w:t>:</w:t>
      </w:r>
    </w:p>
    <w:p w14:paraId="2DA932D8" w14:textId="5944ACB4" w:rsidR="000B5218" w:rsidRPr="00E15A11" w:rsidRDefault="000B5218" w:rsidP="000B5218">
      <w:pPr>
        <w:pStyle w:val="ListBullet"/>
      </w:pPr>
      <w:r w:rsidRPr="00E15A11">
        <w:t>has a professional, commercial or personal relationship with a party who is able to influence the application selection process, such</w:t>
      </w:r>
      <w:r w:rsidR="002662F6" w:rsidRPr="00E15A11">
        <w:t xml:space="preserve"> as </w:t>
      </w:r>
      <w:r w:rsidRPr="00E15A11">
        <w:t xml:space="preserve">an Australian Government officer </w:t>
      </w:r>
      <w:r w:rsidR="006933BA" w:rsidRPr="00E15A11">
        <w:t>or member of an external panel</w:t>
      </w:r>
    </w:p>
    <w:p w14:paraId="4F104DC7" w14:textId="77777777" w:rsidR="000B5218" w:rsidRPr="00E15A11" w:rsidRDefault="000B5218" w:rsidP="000B5218">
      <w:pPr>
        <w:pStyle w:val="ListBullet"/>
      </w:pPr>
      <w:r w:rsidRPr="00E15A11">
        <w:t>has a relationship with or interest in, an organisation, which is likely to interfere with or restrict the applicants from carrying out the proposed activities fairly and independently or</w:t>
      </w:r>
    </w:p>
    <w:p w14:paraId="3F84A5CF" w14:textId="64583D2B" w:rsidR="000B5218" w:rsidRPr="00E15A11" w:rsidRDefault="000B5218" w:rsidP="000B5218">
      <w:pPr>
        <w:pStyle w:val="ListBullet"/>
      </w:pPr>
      <w:r w:rsidRPr="00E15A11">
        <w:t>has a relationship with, or interest in, an organisation from which they will receive personal gain because the organisation receives a grant under the grant program/grant opportunity.</w:t>
      </w:r>
    </w:p>
    <w:p w14:paraId="2CBF3BFA" w14:textId="54CBDA0B" w:rsidR="002662F6" w:rsidRPr="00E15A11" w:rsidRDefault="00E26CE9" w:rsidP="002662F6">
      <w:r w:rsidRPr="00E15A11">
        <w:t>A</w:t>
      </w:r>
      <w:r w:rsidR="000B5218" w:rsidRPr="00E15A11">
        <w:t xml:space="preserve">s </w:t>
      </w:r>
      <w:r w:rsidR="002662F6" w:rsidRPr="00E15A11">
        <w:t xml:space="preserve">part of your application, </w:t>
      </w:r>
      <w:r w:rsidRPr="00E15A11">
        <w:t>we will ask you to declare</w:t>
      </w:r>
      <w:r w:rsidR="000B5218" w:rsidRPr="00E15A11">
        <w:t xml:space="preserve"> </w:t>
      </w:r>
      <w:r w:rsidR="002662F6" w:rsidRPr="00E15A11">
        <w:t xml:space="preserve">any perceived or existing conflicts of interests or </w:t>
      </w:r>
      <w:r w:rsidR="006C3FE1" w:rsidRPr="00E15A11">
        <w:t xml:space="preserve">confirm </w:t>
      </w:r>
      <w:r w:rsidR="002662F6" w:rsidRPr="00E15A11">
        <w:t>that, to the best of your knowledge, there is no conflict of interest.</w:t>
      </w:r>
    </w:p>
    <w:p w14:paraId="3F6CBB64" w14:textId="3D45C9DF" w:rsidR="002662F6" w:rsidRPr="00E15A11" w:rsidRDefault="002662F6" w:rsidP="002662F6">
      <w:r w:rsidRPr="00E15A11">
        <w:t xml:space="preserve">If you later identify an actual, apparent, or </w:t>
      </w:r>
      <w:r w:rsidR="000B5218" w:rsidRPr="00E15A11">
        <w:t>perceived</w:t>
      </w:r>
      <w:r w:rsidRPr="00E15A11">
        <w:t xml:space="preserve"> conflict of interest, you must inform </w:t>
      </w:r>
      <w:r w:rsidR="00234A47" w:rsidRPr="00E15A11">
        <w:t xml:space="preserve">us </w:t>
      </w:r>
      <w:r w:rsidRPr="00E15A11">
        <w:t>in writing immediately.</w:t>
      </w:r>
      <w:r w:rsidR="000B5218" w:rsidRPr="00E15A11">
        <w:t xml:space="preserve"> </w:t>
      </w:r>
    </w:p>
    <w:p w14:paraId="057BD718" w14:textId="5E9A3008" w:rsidR="000B5218" w:rsidRPr="00E15A11" w:rsidRDefault="000B5218" w:rsidP="000B5218">
      <w:r w:rsidRPr="00E15A11">
        <w:t xml:space="preserve">Conflicts of interest for Australian Government staff are handled as set out in the Australian </w:t>
      </w:r>
      <w:hyperlink r:id="rId44" w:history="1">
        <w:r w:rsidRPr="00E15A11">
          <w:rPr>
            <w:rStyle w:val="Hyperlink"/>
          </w:rPr>
          <w:t>Public Service Code of Conduct (Section 13(7))</w:t>
        </w:r>
      </w:hyperlink>
      <w:r w:rsidR="005A61FE" w:rsidRPr="00E15A11">
        <w:rPr>
          <w:rStyle w:val="FootnoteReference"/>
          <w:color w:val="3366CC"/>
          <w:u w:val="single"/>
        </w:rPr>
        <w:footnoteReference w:id="5"/>
      </w:r>
      <w:r w:rsidRPr="00E15A11">
        <w:t xml:space="preserve"> of the </w:t>
      </w:r>
      <w:hyperlink r:id="rId45" w:history="1">
        <w:r w:rsidRPr="00E15A11">
          <w:rPr>
            <w:rStyle w:val="Hyperlink"/>
            <w:i/>
          </w:rPr>
          <w:t>Public Service Act 1999</w:t>
        </w:r>
      </w:hyperlink>
      <w:r w:rsidR="00EF7712" w:rsidRPr="00E15A11">
        <w:t xml:space="preserve"> (Cth)</w:t>
      </w:r>
      <w:r w:rsidRPr="00E15A11">
        <w:t>. Committee members and other officials including the decision maker must also declare any conflicts of interest.</w:t>
      </w:r>
    </w:p>
    <w:p w14:paraId="17A9C217" w14:textId="6FD9B538" w:rsidR="001A612B" w:rsidRPr="00E15A11" w:rsidRDefault="001A612B" w:rsidP="001A612B">
      <w:bookmarkStart w:id="301" w:name="_Toc530073069"/>
      <w:bookmarkStart w:id="302" w:name="_Toc530073070"/>
      <w:bookmarkStart w:id="303" w:name="_Toc530073074"/>
      <w:bookmarkStart w:id="304" w:name="_Toc530073075"/>
      <w:bookmarkStart w:id="305" w:name="_Toc530073076"/>
      <w:bookmarkStart w:id="306" w:name="_Toc530073078"/>
      <w:bookmarkStart w:id="307" w:name="_Toc530073079"/>
      <w:bookmarkStart w:id="308" w:name="_Toc530073080"/>
      <w:bookmarkStart w:id="309" w:name="_Toc496536701"/>
      <w:bookmarkStart w:id="310" w:name="_Toc531277530"/>
      <w:bookmarkStart w:id="311" w:name="_Toc955340"/>
      <w:bookmarkEnd w:id="289"/>
      <w:bookmarkEnd w:id="290"/>
      <w:bookmarkEnd w:id="301"/>
      <w:bookmarkEnd w:id="302"/>
      <w:bookmarkEnd w:id="303"/>
      <w:bookmarkEnd w:id="304"/>
      <w:bookmarkEnd w:id="305"/>
      <w:bookmarkEnd w:id="306"/>
      <w:bookmarkEnd w:id="307"/>
      <w:bookmarkEnd w:id="308"/>
      <w:r w:rsidRPr="00E15A11">
        <w:lastRenderedPageBreak/>
        <w:t xml:space="preserve">We publish our </w:t>
      </w:r>
      <w:hyperlink r:id="rId46" w:history="1">
        <w:r w:rsidRPr="00E15A11">
          <w:rPr>
            <w:rStyle w:val="Hyperlink"/>
          </w:rPr>
          <w:t>conflict of interest policy</w:t>
        </w:r>
        <w:r w:rsidRPr="00E15A11">
          <w:rPr>
            <w:rStyle w:val="Hyperlink"/>
            <w:vertAlign w:val="superscript"/>
          </w:rPr>
          <w:footnoteReference w:id="6"/>
        </w:r>
      </w:hyperlink>
      <w:r w:rsidRPr="00E15A11">
        <w:t xml:space="preserve"> on the</w:t>
      </w:r>
      <w:r w:rsidRPr="00E15A11">
        <w:rPr>
          <w:b/>
          <w:color w:val="4F6228" w:themeColor="accent3" w:themeShade="80"/>
        </w:rPr>
        <w:t xml:space="preserve"> </w:t>
      </w:r>
      <w:r w:rsidRPr="00E15A11">
        <w:t>department’s website.</w:t>
      </w:r>
      <w:r w:rsidR="00AF74DA" w:rsidRPr="00E15A11">
        <w:t xml:space="preserve"> The Commonwealth policy entity also publishes a conflict of interest policy on its website.</w:t>
      </w:r>
    </w:p>
    <w:p w14:paraId="25F6531A" w14:textId="06B75D53" w:rsidR="001956C5" w:rsidRPr="00E15A11" w:rsidRDefault="001A612B" w:rsidP="00230A8D">
      <w:pPr>
        <w:pStyle w:val="Heading3"/>
      </w:pPr>
      <w:r w:rsidRPr="00E15A11">
        <w:t xml:space="preserve"> </w:t>
      </w:r>
      <w:bookmarkStart w:id="312" w:name="_Toc107319513"/>
      <w:bookmarkStart w:id="313" w:name="_Toc121737718"/>
      <w:r w:rsidR="004C37F5" w:rsidRPr="00E15A11">
        <w:t>How we use your information</w:t>
      </w:r>
      <w:bookmarkEnd w:id="309"/>
      <w:bookmarkEnd w:id="310"/>
      <w:bookmarkEnd w:id="311"/>
      <w:bookmarkEnd w:id="312"/>
      <w:bookmarkEnd w:id="313"/>
    </w:p>
    <w:p w14:paraId="7609CC45" w14:textId="663A3D33" w:rsidR="00FA169E" w:rsidRPr="00E15A11" w:rsidRDefault="00FA169E" w:rsidP="00760D2E">
      <w:pPr>
        <w:spacing w:after="80"/>
      </w:pPr>
      <w:r w:rsidRPr="00E15A11">
        <w:t xml:space="preserve">Unless the information you provide to </w:t>
      </w:r>
      <w:r w:rsidR="00234A47" w:rsidRPr="00E15A11">
        <w:t xml:space="preserve">us </w:t>
      </w:r>
      <w:r w:rsidR="00B20351" w:rsidRPr="00E15A11">
        <w:t>is</w:t>
      </w:r>
      <w:r w:rsidR="00414A64" w:rsidRPr="00E15A11">
        <w:t>:</w:t>
      </w:r>
    </w:p>
    <w:p w14:paraId="72C0CB06" w14:textId="56EE88B3" w:rsidR="00FA169E" w:rsidRPr="00E15A11" w:rsidRDefault="005304C8" w:rsidP="005304C8">
      <w:pPr>
        <w:pStyle w:val="ListBullet"/>
      </w:pPr>
      <w:r w:rsidRPr="00E15A11">
        <w:t xml:space="preserve">confidential </w:t>
      </w:r>
      <w:r w:rsidR="00FA169E" w:rsidRPr="00E15A11">
        <w:t xml:space="preserve">information as per </w:t>
      </w:r>
      <w:r w:rsidR="00057E29" w:rsidRPr="00E15A11">
        <w:fldChar w:fldCharType="begin" w:fldLock="1"/>
      </w:r>
      <w:r w:rsidR="00057E29" w:rsidRPr="00E15A11">
        <w:instrText xml:space="preserve"> REF _Ref468133654 \r \h </w:instrText>
      </w:r>
      <w:r w:rsidR="00E15A11">
        <w:instrText xml:space="preserve"> \* MERGEFORMAT </w:instrText>
      </w:r>
      <w:r w:rsidR="00057E29" w:rsidRPr="00E15A11">
        <w:fldChar w:fldCharType="separate"/>
      </w:r>
      <w:r w:rsidR="00856CEC" w:rsidRPr="00E15A11">
        <w:t>13.2.1</w:t>
      </w:r>
      <w:r w:rsidR="00057E29" w:rsidRPr="00E15A11">
        <w:fldChar w:fldCharType="end"/>
      </w:r>
      <w:r w:rsidR="00FA169E" w:rsidRPr="00E15A11">
        <w:t>, or</w:t>
      </w:r>
    </w:p>
    <w:p w14:paraId="48EE2F18" w14:textId="17FF19D0" w:rsidR="00FA169E" w:rsidRPr="00E15A11" w:rsidRDefault="005304C8" w:rsidP="00760D2E">
      <w:pPr>
        <w:pStyle w:val="ListBullet"/>
        <w:spacing w:after="120"/>
      </w:pPr>
      <w:r w:rsidRPr="00E15A11">
        <w:t xml:space="preserve">personal </w:t>
      </w:r>
      <w:r w:rsidR="00FA169E" w:rsidRPr="00E15A11">
        <w:t xml:space="preserve">information as per </w:t>
      </w:r>
      <w:r w:rsidR="00057E29" w:rsidRPr="00E15A11">
        <w:fldChar w:fldCharType="begin" w:fldLock="1"/>
      </w:r>
      <w:r w:rsidR="00057E29" w:rsidRPr="00E15A11">
        <w:instrText xml:space="preserve"> REF _Ref468133671 \r \h </w:instrText>
      </w:r>
      <w:r w:rsidR="00E15A11">
        <w:instrText xml:space="preserve"> \* MERGEFORMAT </w:instrText>
      </w:r>
      <w:r w:rsidR="00057E29" w:rsidRPr="00E15A11">
        <w:fldChar w:fldCharType="separate"/>
      </w:r>
      <w:r w:rsidR="00856CEC" w:rsidRPr="00E15A11">
        <w:t>13.2.3</w:t>
      </w:r>
      <w:r w:rsidR="00057E29" w:rsidRPr="00E15A11">
        <w:fldChar w:fldCharType="end"/>
      </w:r>
      <w:r w:rsidR="0079092D" w:rsidRPr="00E15A11">
        <w:t>,</w:t>
      </w:r>
    </w:p>
    <w:p w14:paraId="1C93EFF0" w14:textId="5D11CC8A" w:rsidR="00FA169E" w:rsidRPr="00E15A11" w:rsidRDefault="00C43A43" w:rsidP="00760D2E">
      <w:pPr>
        <w:spacing w:after="80"/>
      </w:pPr>
      <w:r w:rsidRPr="00E15A11">
        <w:t>w</w:t>
      </w:r>
      <w:r w:rsidR="00FA169E" w:rsidRPr="00E15A11">
        <w:t xml:space="preserve">e may share the information with other government agencies </w:t>
      </w:r>
      <w:r w:rsidR="00A86209" w:rsidRPr="00E15A11">
        <w:t>for a relevant Commonwealth purpose such as</w:t>
      </w:r>
      <w:r w:rsidR="00414A64" w:rsidRPr="00E15A11">
        <w:t>:</w:t>
      </w:r>
    </w:p>
    <w:p w14:paraId="09DC68B2" w14:textId="631CADAB" w:rsidR="00FA169E" w:rsidRPr="00E15A11" w:rsidRDefault="00FA169E" w:rsidP="005304C8">
      <w:pPr>
        <w:pStyle w:val="ListBullet"/>
      </w:pPr>
      <w:r w:rsidRPr="00E15A11">
        <w:t xml:space="preserve">to improve the effective administration, monitoring and evaluation of Australian Government </w:t>
      </w:r>
      <w:r w:rsidR="00262481" w:rsidRPr="00E15A11">
        <w:t>program</w:t>
      </w:r>
      <w:r w:rsidRPr="00E15A11">
        <w:t>s</w:t>
      </w:r>
    </w:p>
    <w:p w14:paraId="2F1F639E" w14:textId="6C433A47" w:rsidR="00FA169E" w:rsidRPr="00E15A11" w:rsidRDefault="00FA169E" w:rsidP="005304C8">
      <w:pPr>
        <w:pStyle w:val="ListBullet"/>
      </w:pPr>
      <w:r w:rsidRPr="00E15A11">
        <w:t>for research</w:t>
      </w:r>
    </w:p>
    <w:p w14:paraId="623D7F23" w14:textId="283CCA89" w:rsidR="00FA169E" w:rsidRPr="00E15A11" w:rsidRDefault="00FA169E" w:rsidP="00760D2E">
      <w:pPr>
        <w:pStyle w:val="ListBullet"/>
        <w:spacing w:after="120"/>
      </w:pPr>
      <w:r w:rsidRPr="00E15A11">
        <w:t>to announce the awarding of grants</w:t>
      </w:r>
      <w:r w:rsidR="00A86209" w:rsidRPr="00E15A11">
        <w:t>.</w:t>
      </w:r>
    </w:p>
    <w:p w14:paraId="25F6531C" w14:textId="62D768B9" w:rsidR="004B44EC" w:rsidRPr="00E15A11" w:rsidRDefault="004B44EC" w:rsidP="00230A8D">
      <w:pPr>
        <w:pStyle w:val="Heading4"/>
      </w:pPr>
      <w:bookmarkStart w:id="314" w:name="_Ref468133654"/>
      <w:bookmarkStart w:id="315" w:name="_Toc496536702"/>
      <w:bookmarkStart w:id="316" w:name="_Toc531277531"/>
      <w:bookmarkStart w:id="317" w:name="_Toc955341"/>
      <w:bookmarkStart w:id="318" w:name="_Toc107319514"/>
      <w:bookmarkStart w:id="319" w:name="_Toc121737719"/>
      <w:r w:rsidRPr="00E15A11">
        <w:t xml:space="preserve">How we </w:t>
      </w:r>
      <w:r w:rsidR="00BB37A8" w:rsidRPr="00E15A11">
        <w:t>handle</w:t>
      </w:r>
      <w:r w:rsidRPr="00E15A11">
        <w:t xml:space="preserve"> your </w:t>
      </w:r>
      <w:r w:rsidR="00BB37A8" w:rsidRPr="00E15A11">
        <w:t xml:space="preserve">confidential </w:t>
      </w:r>
      <w:r w:rsidRPr="00E15A11">
        <w:t>information</w:t>
      </w:r>
      <w:bookmarkEnd w:id="314"/>
      <w:bookmarkEnd w:id="315"/>
      <w:bookmarkEnd w:id="316"/>
      <w:bookmarkEnd w:id="317"/>
      <w:bookmarkEnd w:id="318"/>
      <w:bookmarkEnd w:id="319"/>
    </w:p>
    <w:p w14:paraId="25F6531D" w14:textId="070C37A2" w:rsidR="004B44EC" w:rsidRPr="00E15A11" w:rsidRDefault="004B44EC" w:rsidP="00760D2E">
      <w:pPr>
        <w:keepNext/>
        <w:spacing w:after="80"/>
      </w:pPr>
      <w:r w:rsidRPr="00E15A11">
        <w:t>We</w:t>
      </w:r>
      <w:r w:rsidR="00757E26" w:rsidRPr="00E15A11">
        <w:t xml:space="preserve"> will</w:t>
      </w:r>
      <w:r w:rsidRPr="00E15A11">
        <w:t xml:space="preserve"> treat the information you give us as sensitive and therefore confidential if it meets </w:t>
      </w:r>
      <w:r w:rsidR="00670C9E" w:rsidRPr="00E15A11">
        <w:t>all</w:t>
      </w:r>
      <w:r w:rsidR="008A0771" w:rsidRPr="00E15A11">
        <w:t xml:space="preserve"> </w:t>
      </w:r>
      <w:r w:rsidR="00B20351" w:rsidRPr="00E15A11">
        <w:t xml:space="preserve">of the </w:t>
      </w:r>
      <w:r w:rsidR="00F54BD4" w:rsidRPr="00E15A11">
        <w:t xml:space="preserve">following </w:t>
      </w:r>
      <w:r w:rsidR="00B20351" w:rsidRPr="00E15A11">
        <w:t>conditions</w:t>
      </w:r>
      <w:r w:rsidR="00414A64" w:rsidRPr="00E15A11">
        <w:t>:</w:t>
      </w:r>
    </w:p>
    <w:p w14:paraId="25F6531E" w14:textId="15F64E48" w:rsidR="004B44EC" w:rsidRPr="00E15A11" w:rsidRDefault="00A27E3A" w:rsidP="00670C9E">
      <w:pPr>
        <w:pStyle w:val="ListBullet"/>
      </w:pPr>
      <w:r w:rsidRPr="00E15A11">
        <w:t>you</w:t>
      </w:r>
      <w:r w:rsidR="004B44EC" w:rsidRPr="00E15A11">
        <w:t xml:space="preserve"> clearly identify the information as confidential and explain why we </w:t>
      </w:r>
      <w:r w:rsidR="00E124D7" w:rsidRPr="00E15A11">
        <w:t>should treat it as confidential</w:t>
      </w:r>
    </w:p>
    <w:p w14:paraId="25F6531F" w14:textId="48A1631D" w:rsidR="004B44EC" w:rsidRPr="00E15A11" w:rsidRDefault="00A27E3A" w:rsidP="00670C9E">
      <w:pPr>
        <w:pStyle w:val="ListBullet"/>
      </w:pPr>
      <w:r w:rsidRPr="00E15A11">
        <w:t>the</w:t>
      </w:r>
      <w:r w:rsidR="004B44EC" w:rsidRPr="00E15A11">
        <w:t xml:space="preserve"> inform</w:t>
      </w:r>
      <w:r w:rsidR="00E124D7" w:rsidRPr="00E15A11">
        <w:t>ation is commercially sensitive</w:t>
      </w:r>
    </w:p>
    <w:p w14:paraId="25F65320" w14:textId="625C1FE3" w:rsidR="004B44EC" w:rsidRPr="00E15A11" w:rsidRDefault="00A27E3A" w:rsidP="00670C9E">
      <w:pPr>
        <w:pStyle w:val="ListBullet"/>
      </w:pPr>
      <w:r w:rsidRPr="00E15A11">
        <w:t>disclosing</w:t>
      </w:r>
      <w:r w:rsidR="004B44EC" w:rsidRPr="00E15A11">
        <w:t xml:space="preserve"> the information would cause unreasonable harm to you or someone el</w:t>
      </w:r>
      <w:r w:rsidR="00E124D7" w:rsidRPr="00E15A11">
        <w:t>se</w:t>
      </w:r>
    </w:p>
    <w:p w14:paraId="25F65321" w14:textId="74573CAF" w:rsidR="004B44EC" w:rsidRPr="00E15A11" w:rsidRDefault="00A27E3A" w:rsidP="00760D2E">
      <w:pPr>
        <w:pStyle w:val="ListBullet"/>
        <w:spacing w:after="120"/>
      </w:pPr>
      <w:r w:rsidRPr="00E15A11">
        <w:t>you</w:t>
      </w:r>
      <w:r w:rsidR="004B44EC" w:rsidRPr="00E15A11">
        <w:t xml:space="preserve"> provide the information with an understanding that it will stay confidential.</w:t>
      </w:r>
    </w:p>
    <w:p w14:paraId="25F65329" w14:textId="7CD96A07" w:rsidR="004B44EC" w:rsidRPr="00E15A11" w:rsidRDefault="004B44EC" w:rsidP="00230A8D">
      <w:pPr>
        <w:pStyle w:val="Heading4"/>
      </w:pPr>
      <w:bookmarkStart w:id="320" w:name="_Toc496536703"/>
      <w:bookmarkStart w:id="321" w:name="_Toc531277532"/>
      <w:bookmarkStart w:id="322" w:name="_Toc955342"/>
      <w:bookmarkStart w:id="323" w:name="_Toc107319515"/>
      <w:bookmarkStart w:id="324" w:name="_Toc121737720"/>
      <w:r w:rsidRPr="00E15A11">
        <w:t xml:space="preserve">When we may </w:t>
      </w:r>
      <w:r w:rsidR="00C43A43" w:rsidRPr="00E15A11">
        <w:t xml:space="preserve">disclose </w:t>
      </w:r>
      <w:r w:rsidRPr="00E15A11">
        <w:t>confidential information</w:t>
      </w:r>
      <w:bookmarkEnd w:id="320"/>
      <w:bookmarkEnd w:id="321"/>
      <w:bookmarkEnd w:id="322"/>
      <w:bookmarkEnd w:id="323"/>
      <w:bookmarkEnd w:id="324"/>
    </w:p>
    <w:p w14:paraId="25F6532A" w14:textId="67F1871D" w:rsidR="004B44EC" w:rsidRPr="00E15A11" w:rsidRDefault="004B44EC" w:rsidP="00760D2E">
      <w:pPr>
        <w:spacing w:after="80"/>
      </w:pPr>
      <w:r w:rsidRPr="00E15A11">
        <w:t xml:space="preserve">We may </w:t>
      </w:r>
      <w:r w:rsidR="00551817" w:rsidRPr="00E15A11">
        <w:t xml:space="preserve">disclose </w:t>
      </w:r>
      <w:r w:rsidR="00B20351" w:rsidRPr="00E15A11">
        <w:t>confidential information</w:t>
      </w:r>
      <w:r w:rsidR="00414A64" w:rsidRPr="00E15A11">
        <w:t>:</w:t>
      </w:r>
    </w:p>
    <w:p w14:paraId="25F6532B" w14:textId="030DB659" w:rsidR="004B44EC" w:rsidRPr="00E15A11" w:rsidRDefault="004B44EC" w:rsidP="004B44EC">
      <w:pPr>
        <w:pStyle w:val="ListBullet"/>
      </w:pPr>
      <w:r w:rsidRPr="00E15A11">
        <w:t xml:space="preserve">to the committee and </w:t>
      </w:r>
      <w:r w:rsidR="00BB37A8" w:rsidRPr="00E15A11">
        <w:t>our</w:t>
      </w:r>
      <w:r w:rsidRPr="00E15A11">
        <w:t xml:space="preserve"> Commonwealth employees and contractors, to help us manage the </w:t>
      </w:r>
      <w:r w:rsidR="00262481" w:rsidRPr="00E15A11">
        <w:t>program</w:t>
      </w:r>
      <w:r w:rsidR="00BB37A8" w:rsidRPr="00E15A11">
        <w:t xml:space="preserve"> effectively</w:t>
      </w:r>
    </w:p>
    <w:p w14:paraId="2F975148" w14:textId="77777777" w:rsidR="00D9499B" w:rsidRPr="00E15A11" w:rsidRDefault="00D9499B" w:rsidP="00D9499B">
      <w:pPr>
        <w:pStyle w:val="ListBullet"/>
      </w:pPr>
      <w:r w:rsidRPr="00E15A11">
        <w:t>to employees and contractors of other Australian Government entities in order to manage the program, or for consultation, research, monitoring or analysis purposes</w:t>
      </w:r>
    </w:p>
    <w:p w14:paraId="25F6532F" w14:textId="77777777" w:rsidR="004B44EC" w:rsidRPr="00E15A11" w:rsidRDefault="004B44EC" w:rsidP="004B44EC">
      <w:pPr>
        <w:pStyle w:val="ListBullet"/>
      </w:pPr>
      <w:r w:rsidRPr="00E15A11">
        <w:t>to the Auditor-General, Ombudsman or Privacy Commissioner</w:t>
      </w:r>
    </w:p>
    <w:p w14:paraId="25F65330" w14:textId="42553A68" w:rsidR="004B44EC" w:rsidRPr="00E15A11" w:rsidRDefault="004B44EC" w:rsidP="004B44EC">
      <w:pPr>
        <w:pStyle w:val="ListBullet"/>
      </w:pPr>
      <w:r w:rsidRPr="00E15A11">
        <w:t xml:space="preserve">to the responsible Minister or </w:t>
      </w:r>
      <w:r w:rsidR="00E04C95" w:rsidRPr="00E15A11">
        <w:t>Assistant Minister</w:t>
      </w:r>
    </w:p>
    <w:p w14:paraId="25F65331" w14:textId="77777777" w:rsidR="004B44EC" w:rsidRPr="00E15A11" w:rsidRDefault="004B44EC" w:rsidP="00670C9E">
      <w:pPr>
        <w:pStyle w:val="ListBullet"/>
        <w:spacing w:after="120"/>
      </w:pPr>
      <w:r w:rsidRPr="00E15A11">
        <w:t>to a House or a Committee of the Australian Parliament.</w:t>
      </w:r>
    </w:p>
    <w:p w14:paraId="25F65332" w14:textId="57FF8C4F" w:rsidR="004B44EC" w:rsidRPr="00E15A11" w:rsidRDefault="004B44EC" w:rsidP="00760D2E">
      <w:pPr>
        <w:spacing w:after="80"/>
      </w:pPr>
      <w:r w:rsidRPr="00E15A11">
        <w:t xml:space="preserve">We may also </w:t>
      </w:r>
      <w:r w:rsidR="00551817" w:rsidRPr="00E15A11">
        <w:t xml:space="preserve">disclose </w:t>
      </w:r>
      <w:r w:rsidR="00234A47" w:rsidRPr="00E15A11">
        <w:t>confidential information if</w:t>
      </w:r>
      <w:r w:rsidR="00786DAA" w:rsidRPr="00E15A11">
        <w:t>:</w:t>
      </w:r>
    </w:p>
    <w:p w14:paraId="25F65333" w14:textId="502CCCFD" w:rsidR="004B44EC" w:rsidRPr="00E15A11" w:rsidRDefault="004B44EC" w:rsidP="004B44EC">
      <w:pPr>
        <w:pStyle w:val="ListBullet"/>
      </w:pPr>
      <w:r w:rsidRPr="00E15A11">
        <w:t xml:space="preserve">we are required or </w:t>
      </w:r>
      <w:r w:rsidR="00551817" w:rsidRPr="00E15A11">
        <w:t xml:space="preserve">authorised </w:t>
      </w:r>
      <w:r w:rsidRPr="00E15A11">
        <w:t xml:space="preserve">by law to </w:t>
      </w:r>
      <w:r w:rsidR="00BB37A8" w:rsidRPr="00E15A11">
        <w:t>disclose</w:t>
      </w:r>
      <w:r w:rsidR="00234A47" w:rsidRPr="00E15A11">
        <w:t xml:space="preserve"> it</w:t>
      </w:r>
    </w:p>
    <w:p w14:paraId="25F65334" w14:textId="635399D7" w:rsidR="004B44EC" w:rsidRPr="00E15A11" w:rsidRDefault="004B44EC" w:rsidP="004B44EC">
      <w:pPr>
        <w:pStyle w:val="ListBullet"/>
      </w:pPr>
      <w:r w:rsidRPr="00E15A11">
        <w:t xml:space="preserve">you agree to the information being </w:t>
      </w:r>
      <w:r w:rsidR="00BB37A8" w:rsidRPr="00E15A11">
        <w:t>disclosed</w:t>
      </w:r>
      <w:r w:rsidRPr="00E15A11">
        <w:t>, or</w:t>
      </w:r>
    </w:p>
    <w:p w14:paraId="25F65335" w14:textId="77777777" w:rsidR="004B44EC" w:rsidRPr="00E15A11" w:rsidRDefault="004B44EC" w:rsidP="00760D2E">
      <w:pPr>
        <w:pStyle w:val="ListBullet"/>
        <w:spacing w:after="120"/>
      </w:pPr>
      <w:r w:rsidRPr="00E15A11">
        <w:t>someone other than us has made the confidential information public.</w:t>
      </w:r>
    </w:p>
    <w:p w14:paraId="25F65336" w14:textId="77777777" w:rsidR="004B44EC" w:rsidRPr="00E15A11" w:rsidRDefault="004B44EC" w:rsidP="00230A8D">
      <w:pPr>
        <w:pStyle w:val="Heading4"/>
      </w:pPr>
      <w:bookmarkStart w:id="325" w:name="_Ref468133671"/>
      <w:bookmarkStart w:id="326" w:name="_Toc496536704"/>
      <w:bookmarkStart w:id="327" w:name="_Toc531277533"/>
      <w:bookmarkStart w:id="328" w:name="_Toc955343"/>
      <w:bookmarkStart w:id="329" w:name="_Toc107319516"/>
      <w:bookmarkStart w:id="330" w:name="_Toc108531306"/>
      <w:bookmarkStart w:id="331" w:name="_Toc121737721"/>
      <w:r w:rsidRPr="00E15A11">
        <w:lastRenderedPageBreak/>
        <w:t>How we use your personal information</w:t>
      </w:r>
      <w:bookmarkEnd w:id="325"/>
      <w:bookmarkEnd w:id="326"/>
      <w:bookmarkEnd w:id="327"/>
      <w:bookmarkEnd w:id="328"/>
      <w:bookmarkEnd w:id="329"/>
      <w:bookmarkEnd w:id="330"/>
      <w:bookmarkEnd w:id="331"/>
    </w:p>
    <w:p w14:paraId="25F65337" w14:textId="6B2883D4" w:rsidR="004B44EC" w:rsidRPr="00E15A11" w:rsidRDefault="004B44EC" w:rsidP="00760D2E">
      <w:pPr>
        <w:spacing w:after="80"/>
      </w:pPr>
      <w:r w:rsidRPr="00E15A11">
        <w:t xml:space="preserve">We must treat your personal information according to the Australian Privacy Principles (APPs) and the </w:t>
      </w:r>
      <w:r w:rsidRPr="00E15A11">
        <w:rPr>
          <w:i/>
        </w:rPr>
        <w:t>Privacy Act 1988</w:t>
      </w:r>
      <w:r w:rsidR="00F95C1B" w:rsidRPr="00E15A11">
        <w:rPr>
          <w:i/>
        </w:rPr>
        <w:t xml:space="preserve"> </w:t>
      </w:r>
      <w:r w:rsidR="00F95C1B" w:rsidRPr="00E15A11">
        <w:t>(Cth)</w:t>
      </w:r>
      <w:r w:rsidRPr="00E15A11">
        <w:t xml:space="preserve">. </w:t>
      </w:r>
      <w:r w:rsidR="00B20351" w:rsidRPr="00E15A11">
        <w:t>This includes letting you know</w:t>
      </w:r>
      <w:r w:rsidR="00414A64" w:rsidRPr="00E15A11">
        <w:t>:</w:t>
      </w:r>
    </w:p>
    <w:p w14:paraId="25F65338" w14:textId="77777777" w:rsidR="004B44EC" w:rsidRPr="00E15A11" w:rsidRDefault="004B44EC" w:rsidP="004B44EC">
      <w:pPr>
        <w:pStyle w:val="ListBullet"/>
        <w:ind w:left="357" w:hanging="357"/>
      </w:pPr>
      <w:r w:rsidRPr="00E15A11">
        <w:t>what personal information we collect</w:t>
      </w:r>
    </w:p>
    <w:p w14:paraId="25F65339" w14:textId="77777777" w:rsidR="004B44EC" w:rsidRPr="00E15A11" w:rsidRDefault="004B44EC" w:rsidP="004B44EC">
      <w:pPr>
        <w:pStyle w:val="ListBullet"/>
        <w:ind w:left="357" w:hanging="357"/>
      </w:pPr>
      <w:r w:rsidRPr="00E15A11">
        <w:t xml:space="preserve">why we collect your personal information </w:t>
      </w:r>
    </w:p>
    <w:p w14:paraId="25F6533A" w14:textId="1C22862E" w:rsidR="004B44EC" w:rsidRPr="00E15A11" w:rsidRDefault="00932796" w:rsidP="006C4678">
      <w:pPr>
        <w:pStyle w:val="ListBullet"/>
        <w:spacing w:after="120"/>
        <w:ind w:left="357" w:hanging="357"/>
      </w:pPr>
      <w:r w:rsidRPr="00E15A11">
        <w:t xml:space="preserve">to </w:t>
      </w:r>
      <w:r w:rsidR="004B44EC" w:rsidRPr="00E15A11">
        <w:t>who</w:t>
      </w:r>
      <w:r w:rsidRPr="00E15A11">
        <w:t>m</w:t>
      </w:r>
      <w:r w:rsidR="004B44EC" w:rsidRPr="00E15A11">
        <w:t xml:space="preserve"> we give your personal information.</w:t>
      </w:r>
    </w:p>
    <w:p w14:paraId="25F6533B" w14:textId="6E7F8960" w:rsidR="004B44EC" w:rsidRPr="00E15A11" w:rsidRDefault="00932796" w:rsidP="00760D2E">
      <w:pPr>
        <w:spacing w:after="80"/>
      </w:pPr>
      <w:r w:rsidRPr="00E15A11">
        <w:t xml:space="preserve">We </w:t>
      </w:r>
      <w:r w:rsidR="004B44EC" w:rsidRPr="00E15A11">
        <w:t xml:space="preserve">may give </w:t>
      </w:r>
      <w:r w:rsidRPr="00E15A11">
        <w:t xml:space="preserve">the personal information we collect from you </w:t>
      </w:r>
      <w:r w:rsidR="004B44EC" w:rsidRPr="00E15A11">
        <w:t>to our employees and contractors, the committee, and other Commonwealth employees and contr</w:t>
      </w:r>
      <w:r w:rsidR="00B20351" w:rsidRPr="00E15A11">
        <w:t>actors</w:t>
      </w:r>
      <w:r w:rsidR="00AC3107" w:rsidRPr="00E15A11">
        <w:t xml:space="preserve"> of other Australian Government entities</w:t>
      </w:r>
      <w:r w:rsidR="00B20351" w:rsidRPr="00E15A11">
        <w:t>, so we can</w:t>
      </w:r>
      <w:r w:rsidR="00414A64" w:rsidRPr="00E15A11">
        <w:t>:</w:t>
      </w:r>
    </w:p>
    <w:p w14:paraId="25F6533C" w14:textId="2CBCE1E8" w:rsidR="004B44EC" w:rsidRPr="00E15A11" w:rsidRDefault="004B44EC" w:rsidP="004B44EC">
      <w:pPr>
        <w:pStyle w:val="ListBullet"/>
        <w:ind w:left="357" w:hanging="357"/>
      </w:pPr>
      <w:r w:rsidRPr="00E15A11">
        <w:t xml:space="preserve">manage the </w:t>
      </w:r>
      <w:r w:rsidR="00262481" w:rsidRPr="00E15A11">
        <w:t>program</w:t>
      </w:r>
    </w:p>
    <w:p w14:paraId="25F6533D" w14:textId="7E1347BE" w:rsidR="004B44EC" w:rsidRPr="00E15A11" w:rsidRDefault="004B44EC" w:rsidP="00760D2E">
      <w:pPr>
        <w:pStyle w:val="ListBullet"/>
        <w:spacing w:after="120"/>
        <w:ind w:left="357" w:hanging="357"/>
      </w:pPr>
      <w:r w:rsidRPr="00E15A11">
        <w:t xml:space="preserve">research, assess, monitor and analyse our </w:t>
      </w:r>
      <w:r w:rsidR="00262481" w:rsidRPr="00E15A11">
        <w:t>program</w:t>
      </w:r>
      <w:r w:rsidRPr="00E15A11">
        <w:t>s and activities.</w:t>
      </w:r>
    </w:p>
    <w:p w14:paraId="25F6533E" w14:textId="13D87CF6" w:rsidR="004B44EC" w:rsidRPr="00E15A11" w:rsidRDefault="004B44EC" w:rsidP="00760D2E">
      <w:pPr>
        <w:spacing w:after="80"/>
      </w:pPr>
      <w:r w:rsidRPr="00E15A11">
        <w:t xml:space="preserve">We, or </w:t>
      </w:r>
      <w:r w:rsidR="00551817" w:rsidRPr="00E15A11">
        <w:t xml:space="preserve">the </w:t>
      </w:r>
      <w:r w:rsidR="00B20351" w:rsidRPr="00E15A11">
        <w:t>Minister, may</w:t>
      </w:r>
      <w:r w:rsidR="00414A64" w:rsidRPr="00E15A11">
        <w:t>:</w:t>
      </w:r>
    </w:p>
    <w:p w14:paraId="25F6533F" w14:textId="77777777" w:rsidR="004B44EC" w:rsidRPr="00E15A11" w:rsidRDefault="004B44EC" w:rsidP="004B44EC">
      <w:pPr>
        <w:pStyle w:val="ListBullet"/>
        <w:ind w:left="357" w:hanging="357"/>
      </w:pPr>
      <w:r w:rsidRPr="00E15A11">
        <w:t>announce the names of successful applicants to the public</w:t>
      </w:r>
    </w:p>
    <w:p w14:paraId="25F65340" w14:textId="77777777" w:rsidR="004B44EC" w:rsidRPr="00E15A11" w:rsidRDefault="004B44EC" w:rsidP="00760D2E">
      <w:pPr>
        <w:pStyle w:val="ListBullet"/>
        <w:spacing w:after="120"/>
        <w:ind w:left="357" w:hanging="357"/>
      </w:pPr>
      <w:r w:rsidRPr="00E15A11">
        <w:t>publish personal information on the department’s websites.</w:t>
      </w:r>
    </w:p>
    <w:p w14:paraId="25F65341" w14:textId="60B45378" w:rsidR="004B44EC" w:rsidRPr="00E15A11" w:rsidRDefault="00EC61D9" w:rsidP="00760D2E">
      <w:pPr>
        <w:spacing w:after="80"/>
      </w:pPr>
      <w:r w:rsidRPr="00E15A11">
        <w:t xml:space="preserve">You may </w:t>
      </w:r>
      <w:r w:rsidR="004B44EC" w:rsidRPr="00E15A11">
        <w:t xml:space="preserve">read our </w:t>
      </w:r>
      <w:hyperlink r:id="rId47" w:history="1">
        <w:r w:rsidR="004B44EC" w:rsidRPr="00E15A11">
          <w:rPr>
            <w:rStyle w:val="Hyperlink"/>
          </w:rPr>
          <w:t>Privacy Policy</w:t>
        </w:r>
      </w:hyperlink>
      <w:r w:rsidR="004B44EC" w:rsidRPr="00E15A11">
        <w:rPr>
          <w:rStyle w:val="FootnoteReference"/>
        </w:rPr>
        <w:footnoteReference w:id="7"/>
      </w:r>
      <w:r w:rsidR="004B44EC" w:rsidRPr="00E15A11">
        <w:t xml:space="preserve"> on the </w:t>
      </w:r>
      <w:r w:rsidR="00551817" w:rsidRPr="00E15A11">
        <w:t xml:space="preserve">department’s </w:t>
      </w:r>
      <w:r w:rsidR="00B20351" w:rsidRPr="00E15A11">
        <w:t>website for more information on</w:t>
      </w:r>
      <w:r w:rsidR="00414A64" w:rsidRPr="00E15A11">
        <w:t>:</w:t>
      </w:r>
    </w:p>
    <w:p w14:paraId="25F65342" w14:textId="77777777" w:rsidR="004B44EC" w:rsidRPr="00E15A11" w:rsidRDefault="004B44EC" w:rsidP="00195D42">
      <w:pPr>
        <w:pStyle w:val="ListBullet"/>
      </w:pPr>
      <w:r w:rsidRPr="00E15A11">
        <w:t>what is personal information</w:t>
      </w:r>
    </w:p>
    <w:p w14:paraId="25F65343" w14:textId="1B74A35A" w:rsidR="004B44EC" w:rsidRPr="00E15A11" w:rsidRDefault="004B44EC" w:rsidP="00195D42">
      <w:pPr>
        <w:pStyle w:val="ListBullet"/>
      </w:pPr>
      <w:r w:rsidRPr="00E15A11">
        <w:t>how we collect, use,</w:t>
      </w:r>
      <w:r w:rsidR="00EC61D9" w:rsidRPr="00E15A11">
        <w:t xml:space="preserve"> disclose and</w:t>
      </w:r>
      <w:r w:rsidRPr="00E15A11">
        <w:t xml:space="preserve"> store your personal information</w:t>
      </w:r>
    </w:p>
    <w:p w14:paraId="25F65344" w14:textId="77777777" w:rsidR="004B44EC" w:rsidRPr="00E15A11" w:rsidRDefault="004B44EC" w:rsidP="00760D2E">
      <w:pPr>
        <w:pStyle w:val="ListBullet"/>
        <w:spacing w:after="120"/>
      </w:pPr>
      <w:r w:rsidRPr="00E15A11">
        <w:t>how you can access and correct your personal information.</w:t>
      </w:r>
    </w:p>
    <w:p w14:paraId="4887AD51" w14:textId="719D6C88" w:rsidR="00082C2C" w:rsidRPr="00E15A11" w:rsidRDefault="00082C2C" w:rsidP="00230A8D">
      <w:pPr>
        <w:pStyle w:val="Heading4"/>
      </w:pPr>
      <w:bookmarkStart w:id="332" w:name="_Toc496536705"/>
      <w:bookmarkStart w:id="333" w:name="_Toc489952724"/>
      <w:bookmarkStart w:id="334" w:name="_Toc496536706"/>
      <w:bookmarkStart w:id="335" w:name="_Toc531277534"/>
      <w:bookmarkStart w:id="336" w:name="_Toc955344"/>
      <w:bookmarkStart w:id="337" w:name="_Toc107319517"/>
      <w:bookmarkStart w:id="338" w:name="_Toc108531307"/>
      <w:bookmarkStart w:id="339" w:name="_Toc121737722"/>
      <w:bookmarkEnd w:id="332"/>
      <w:r w:rsidRPr="00E15A11">
        <w:t>Freedom of information</w:t>
      </w:r>
      <w:bookmarkEnd w:id="333"/>
      <w:bookmarkEnd w:id="334"/>
      <w:bookmarkEnd w:id="335"/>
      <w:bookmarkEnd w:id="336"/>
      <w:bookmarkEnd w:id="337"/>
      <w:bookmarkEnd w:id="338"/>
      <w:bookmarkEnd w:id="339"/>
    </w:p>
    <w:p w14:paraId="1810E182" w14:textId="345C137B" w:rsidR="00082C2C" w:rsidRPr="00E15A11" w:rsidRDefault="00082C2C" w:rsidP="00082C2C">
      <w:r w:rsidRPr="00E15A11">
        <w:t xml:space="preserve">All documents in the possession of the Australian Government, including those about the program, are subject to the </w:t>
      </w:r>
      <w:hyperlink r:id="rId48" w:history="1">
        <w:r w:rsidRPr="00E15A11">
          <w:rPr>
            <w:rStyle w:val="Hyperlink"/>
            <w:i/>
          </w:rPr>
          <w:t>Freedom of Information Act 1982</w:t>
        </w:r>
      </w:hyperlink>
      <w:r w:rsidRPr="00E15A11">
        <w:t xml:space="preserve"> </w:t>
      </w:r>
      <w:r w:rsidR="00F95C1B" w:rsidRPr="00E15A11">
        <w:t xml:space="preserve">(Cth) </w:t>
      </w:r>
      <w:r w:rsidRPr="00E15A11">
        <w:t>(FOI Act)</w:t>
      </w:r>
      <w:r w:rsidRPr="00E15A11">
        <w:rPr>
          <w:i/>
        </w:rPr>
        <w:t>.</w:t>
      </w:r>
    </w:p>
    <w:p w14:paraId="5AA7ECFA" w14:textId="77777777" w:rsidR="00082C2C" w:rsidRPr="00E15A11" w:rsidRDefault="00082C2C" w:rsidP="00082C2C">
      <w:r w:rsidRPr="00E15A11">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25F65350" w14:textId="583EFC62" w:rsidR="001956C5" w:rsidRPr="00E15A11" w:rsidRDefault="004B44EC" w:rsidP="001956C5">
      <w:r w:rsidRPr="00E15A11">
        <w:t>If someone requests a document under the FOI Act, we will release it (though we may need to consult with you and/or other parties first) unless it meets one of the exemptions set out in the FOI Act.</w:t>
      </w:r>
    </w:p>
    <w:p w14:paraId="1F7BFA78" w14:textId="77777777" w:rsidR="00AE1FE3" w:rsidRPr="00E15A11" w:rsidRDefault="00AE1FE3" w:rsidP="00230A8D">
      <w:pPr>
        <w:pStyle w:val="Heading3"/>
      </w:pPr>
      <w:bookmarkStart w:id="340" w:name="_Toc54877640"/>
      <w:bookmarkStart w:id="341" w:name="_Toc107305743"/>
      <w:bookmarkStart w:id="342" w:name="_Toc93572364"/>
      <w:bookmarkStart w:id="343" w:name="_Toc93585970"/>
      <w:bookmarkStart w:id="344" w:name="_Toc95810066"/>
      <w:bookmarkStart w:id="345" w:name="_Toc121737723"/>
      <w:bookmarkEnd w:id="340"/>
      <w:bookmarkEnd w:id="341"/>
      <w:r w:rsidRPr="00E15A11">
        <w:t>Security</w:t>
      </w:r>
      <w:bookmarkEnd w:id="342"/>
      <w:bookmarkEnd w:id="343"/>
      <w:bookmarkEnd w:id="344"/>
      <w:bookmarkEnd w:id="345"/>
      <w:r w:rsidRPr="00E15A11">
        <w:t xml:space="preserve"> </w:t>
      </w:r>
    </w:p>
    <w:p w14:paraId="25FAAF5D" w14:textId="129E2055" w:rsidR="00496027" w:rsidRPr="00E15A11" w:rsidRDefault="00AE1FE3" w:rsidP="005C3FD3">
      <w:r w:rsidRPr="00E15A11">
        <w:rPr>
          <w:rFonts w:cs="Arial"/>
        </w:rPr>
        <w:t>Eligible activities under this grant may have national security implications. It is your responsibility to consider any such implications of the proposed project and identify and manage any risks, particularly relating to export controls, foreign interference and technology transfer.</w:t>
      </w:r>
      <w:bookmarkStart w:id="346" w:name="_Toc95810067"/>
    </w:p>
    <w:p w14:paraId="772EF55E" w14:textId="77777777" w:rsidR="007415B0" w:rsidRPr="00E15A11" w:rsidRDefault="00AE1FE3" w:rsidP="00230A8D">
      <w:pPr>
        <w:pStyle w:val="Heading4"/>
        <w:rPr>
          <w:rStyle w:val="Heading4Char"/>
        </w:rPr>
      </w:pPr>
      <w:bookmarkStart w:id="347" w:name="_Toc121737724"/>
      <w:r w:rsidRPr="00E15A11">
        <w:rPr>
          <w:rStyle w:val="Heading4Char"/>
        </w:rPr>
        <w:t>K</w:t>
      </w:r>
      <w:r w:rsidR="007415B0" w:rsidRPr="00E15A11">
        <w:rPr>
          <w:rStyle w:val="Heading4Char"/>
        </w:rPr>
        <w:t>now Your Partner</w:t>
      </w:r>
      <w:bookmarkEnd w:id="346"/>
      <w:bookmarkEnd w:id="347"/>
    </w:p>
    <w:p w14:paraId="5F880D9C" w14:textId="43070FE3" w:rsidR="007415B0" w:rsidRPr="00E15A11" w:rsidRDefault="007415B0" w:rsidP="007415B0">
      <w:pPr>
        <w:pStyle w:val="NormalWeb"/>
        <w:spacing w:before="40" w:beforeAutospacing="0" w:after="120" w:afterAutospacing="0" w:line="280" w:lineRule="atLeast"/>
        <w:rPr>
          <w:rFonts w:ascii="Arial" w:hAnsi="Arial" w:cs="Arial"/>
          <w:sz w:val="20"/>
          <w:szCs w:val="20"/>
        </w:rPr>
      </w:pPr>
      <w:r w:rsidRPr="00E15A11">
        <w:rPr>
          <w:rFonts w:ascii="Arial" w:hAnsi="Arial" w:cs="Arial"/>
          <w:sz w:val="20"/>
          <w:szCs w:val="20"/>
        </w:rPr>
        <w:t xml:space="preserve">You should ensure that you know who you are collaborating with by undertaking appropriate due diligence, proportionate to the risk and subject to available information, on all partners and personnel participating in the project. This should take into account any potential </w:t>
      </w:r>
      <w:r w:rsidR="00B247EB" w:rsidRPr="00E15A11">
        <w:rPr>
          <w:rFonts w:ascii="Arial" w:hAnsi="Arial" w:cs="Arial"/>
          <w:sz w:val="20"/>
          <w:szCs w:val="20"/>
        </w:rPr>
        <w:t xml:space="preserve">intellectual </w:t>
      </w:r>
      <w:r w:rsidR="00B247EB" w:rsidRPr="00E15A11">
        <w:rPr>
          <w:rFonts w:ascii="Arial" w:hAnsi="Arial" w:cs="Arial"/>
          <w:sz w:val="20"/>
          <w:szCs w:val="20"/>
        </w:rPr>
        <w:lastRenderedPageBreak/>
        <w:t xml:space="preserve">property, </w:t>
      </w:r>
      <w:r w:rsidRPr="00E15A11">
        <w:rPr>
          <w:rFonts w:ascii="Arial" w:hAnsi="Arial" w:cs="Arial"/>
          <w:sz w:val="20"/>
          <w:szCs w:val="20"/>
        </w:rPr>
        <w:t>security, ethical, legal and reputational risks, and, where necessary, you should be prepared to demonstrate how you will manage and mitigate any identified risks.</w:t>
      </w:r>
    </w:p>
    <w:p w14:paraId="017EFA42" w14:textId="77777777" w:rsidR="007415B0" w:rsidRPr="00E15A11" w:rsidRDefault="007415B0" w:rsidP="00230A8D">
      <w:pPr>
        <w:pStyle w:val="Heading4"/>
      </w:pPr>
      <w:bookmarkStart w:id="348" w:name="_Toc95810068"/>
      <w:bookmarkStart w:id="349" w:name="_Toc121737725"/>
      <w:r w:rsidRPr="00E15A11">
        <w:rPr>
          <w:rStyle w:val="Heading4Char"/>
        </w:rPr>
        <w:t>Export Controls</w:t>
      </w:r>
      <w:bookmarkEnd w:id="348"/>
      <w:bookmarkEnd w:id="349"/>
      <w:r w:rsidRPr="00E15A11">
        <w:t xml:space="preserve"> </w:t>
      </w:r>
    </w:p>
    <w:p w14:paraId="7F536E9E" w14:textId="1203DA42" w:rsidR="007415B0" w:rsidRPr="00E15A11" w:rsidRDefault="007415B0" w:rsidP="007415B0">
      <w:r w:rsidRPr="00E15A11">
        <w:t>As this program involves research collaboration with foreign entities, some provisions of Australia’s export controls regime may apply to your project</w:t>
      </w:r>
      <w:r w:rsidR="008B7453" w:rsidRPr="00E15A11">
        <w:t xml:space="preserve"> for instance Defence Export Control</w:t>
      </w:r>
      <w:r w:rsidRPr="00E15A11">
        <w:t>. It is your responsibility to consider the implications, if any, of the relevant legislation on the proposed project before submitting your application, and to comply with any applicable requirements if it is successful. Further information is available on the Department of Defence website.</w:t>
      </w:r>
    </w:p>
    <w:p w14:paraId="3EC7AFE4" w14:textId="77777777" w:rsidR="007415B0" w:rsidRPr="00E15A11" w:rsidRDefault="007415B0" w:rsidP="00230A8D">
      <w:pPr>
        <w:pStyle w:val="Heading4"/>
      </w:pPr>
      <w:bookmarkStart w:id="350" w:name="_Toc95810069"/>
      <w:bookmarkStart w:id="351" w:name="_Toc121737726"/>
      <w:r w:rsidRPr="00E15A11">
        <w:rPr>
          <w:rStyle w:val="Heading4Char"/>
        </w:rPr>
        <w:t>Foreign Affiliations</w:t>
      </w:r>
      <w:bookmarkEnd w:id="350"/>
      <w:bookmarkEnd w:id="351"/>
    </w:p>
    <w:p w14:paraId="0DB39306" w14:textId="77777777" w:rsidR="007415B0" w:rsidRPr="00E15A11" w:rsidRDefault="007415B0" w:rsidP="007415B0">
      <w:pPr>
        <w:pStyle w:val="NormalWeb"/>
        <w:spacing w:before="40" w:beforeAutospacing="0" w:after="120" w:afterAutospacing="0" w:line="280" w:lineRule="atLeast"/>
        <w:rPr>
          <w:rFonts w:ascii="Arial" w:hAnsi="Arial" w:cs="Arial"/>
          <w:sz w:val="20"/>
          <w:szCs w:val="20"/>
        </w:rPr>
      </w:pPr>
      <w:r w:rsidRPr="00E15A11">
        <w:rPr>
          <w:rFonts w:ascii="Arial" w:hAnsi="Arial" w:cs="Arial"/>
          <w:sz w:val="20"/>
          <w:szCs w:val="20"/>
        </w:rPr>
        <w:t>Eligible activities under this grant may involve foreign affiliations</w:t>
      </w:r>
      <w:r w:rsidRPr="00E15A11">
        <w:rPr>
          <w:rStyle w:val="FootnoteReference"/>
          <w:sz w:val="20"/>
          <w:szCs w:val="20"/>
        </w:rPr>
        <w:footnoteReference w:id="8"/>
      </w:r>
      <w:r w:rsidRPr="00E15A11">
        <w:rPr>
          <w:rFonts w:ascii="Arial" w:hAnsi="Arial" w:cs="Arial"/>
          <w:sz w:val="20"/>
          <w:szCs w:val="20"/>
        </w:rPr>
        <w:t xml:space="preserve"> which must be disclosed under the conflict of interest policy outlined at Section 13.1. Specifically, you must inform us of any relationship between a project participant and any party which is able to influence, interfere with or benefit from the proposed activity. You must also inform us of any material changes to the foreign affiliations of project participants, as outlined at Section 12.1.</w:t>
      </w:r>
    </w:p>
    <w:p w14:paraId="2350F3AC" w14:textId="77777777" w:rsidR="006233A0" w:rsidRPr="00E15A11" w:rsidRDefault="006233A0" w:rsidP="005404C1">
      <w:pPr>
        <w:pStyle w:val="Heading3"/>
      </w:pPr>
      <w:bookmarkStart w:id="352" w:name="_Toc54877641"/>
      <w:bookmarkStart w:id="353" w:name="_Toc107305744"/>
      <w:bookmarkStart w:id="354" w:name="_Toc121737727"/>
      <w:r w:rsidRPr="00E15A11">
        <w:t>Disclosure of Commonwealth, State or Territory financial penalties</w:t>
      </w:r>
      <w:bookmarkEnd w:id="352"/>
      <w:bookmarkEnd w:id="353"/>
      <w:bookmarkEnd w:id="354"/>
    </w:p>
    <w:p w14:paraId="25F65351" w14:textId="054EB60E" w:rsidR="001956C5" w:rsidRPr="00E15A11" w:rsidRDefault="006233A0" w:rsidP="00750687">
      <w:pPr>
        <w:pStyle w:val="NormalWeb"/>
        <w:spacing w:before="40" w:beforeAutospacing="0" w:after="120" w:afterAutospacing="0" w:line="280" w:lineRule="atLeast"/>
        <w:rPr>
          <w:rFonts w:ascii="Arial" w:hAnsi="Arial" w:cs="Arial"/>
          <w:sz w:val="20"/>
          <w:szCs w:val="20"/>
        </w:rPr>
      </w:pPr>
      <w:r w:rsidRPr="00E15A11">
        <w:rPr>
          <w:rFonts w:ascii="Arial" w:hAnsi="Arial" w:cs="Arial"/>
          <w:sz w:val="20"/>
          <w:szCs w:val="20"/>
        </w:rPr>
        <w:t>You must disclose whether any of your board members, management or persons of authority have been subject to any pecuniary penalty, whether civil, criminal or administrative, imposed by a Commonwealth, State, or Territory court or a Commonwealth, State, or Territory entity. If this is the case, you must provide advice to the department regarding the matter for consideration.</w:t>
      </w:r>
      <w:bookmarkStart w:id="355" w:name="_Toc496536707"/>
      <w:bookmarkStart w:id="356" w:name="_Toc531277535"/>
      <w:bookmarkStart w:id="357" w:name="_Toc955345"/>
      <w:bookmarkStart w:id="358" w:name="_Toc107319518"/>
      <w:r w:rsidR="00750687" w:rsidRPr="00E15A11">
        <w:rPr>
          <w:rFonts w:ascii="Arial" w:hAnsi="Arial" w:cs="Arial"/>
          <w:sz w:val="20"/>
          <w:szCs w:val="20"/>
        </w:rPr>
        <w:t xml:space="preserve"> </w:t>
      </w:r>
      <w:r w:rsidR="00956979" w:rsidRPr="00E15A11">
        <w:rPr>
          <w:rFonts w:ascii="Arial" w:hAnsi="Arial" w:cs="Arial"/>
          <w:sz w:val="20"/>
          <w:szCs w:val="20"/>
        </w:rPr>
        <w:t>Enquiries and f</w:t>
      </w:r>
      <w:r w:rsidR="001956C5" w:rsidRPr="00E15A11">
        <w:rPr>
          <w:rFonts w:ascii="Arial" w:hAnsi="Arial" w:cs="Arial"/>
          <w:sz w:val="20"/>
          <w:szCs w:val="20"/>
        </w:rPr>
        <w:t>eedback</w:t>
      </w:r>
      <w:bookmarkEnd w:id="355"/>
      <w:bookmarkEnd w:id="356"/>
      <w:bookmarkEnd w:id="357"/>
      <w:bookmarkEnd w:id="358"/>
    </w:p>
    <w:p w14:paraId="25F65353" w14:textId="350940C0" w:rsidR="00956979" w:rsidRPr="00E15A11" w:rsidRDefault="00956979" w:rsidP="001956C5">
      <w:r w:rsidRPr="00E15A11">
        <w:t>For further information or clarification</w:t>
      </w:r>
      <w:r w:rsidR="00757E26" w:rsidRPr="00E15A11">
        <w:t>,</w:t>
      </w:r>
      <w:r w:rsidRPr="00E15A11">
        <w:t xml:space="preserve"> you can </w:t>
      </w:r>
      <w:r w:rsidR="001D513B" w:rsidRPr="00E15A11">
        <w:t>contact us</w:t>
      </w:r>
      <w:r w:rsidRPr="00E15A11">
        <w:t xml:space="preserve"> on 13 28 46 or by </w:t>
      </w:r>
      <w:hyperlink r:id="rId49" w:history="1">
        <w:r w:rsidRPr="00E15A11">
          <w:rPr>
            <w:rStyle w:val="Hyperlink"/>
          </w:rPr>
          <w:t>web chat</w:t>
        </w:r>
      </w:hyperlink>
      <w:r w:rsidRPr="00E15A11">
        <w:t xml:space="preserve"> or</w:t>
      </w:r>
      <w:r w:rsidR="008863EB" w:rsidRPr="00E15A11">
        <w:t xml:space="preserve"> through</w:t>
      </w:r>
      <w:r w:rsidRPr="00E15A11">
        <w:t xml:space="preserve"> our </w:t>
      </w:r>
      <w:hyperlink r:id="rId50" w:history="1">
        <w:r w:rsidRPr="00E15A11">
          <w:rPr>
            <w:rStyle w:val="Hyperlink"/>
          </w:rPr>
          <w:t>online enquiry form</w:t>
        </w:r>
      </w:hyperlink>
      <w:r w:rsidR="00CE5824" w:rsidRPr="00E15A11">
        <w:t xml:space="preserve"> </w:t>
      </w:r>
      <w:r w:rsidR="004142C1" w:rsidRPr="00E15A11">
        <w:t xml:space="preserve">on </w:t>
      </w:r>
      <w:r w:rsidR="00CE5824" w:rsidRPr="00E15A11">
        <w:t>business.gov.au</w:t>
      </w:r>
      <w:r w:rsidR="00B20351" w:rsidRPr="00E15A11">
        <w:t>.</w:t>
      </w:r>
    </w:p>
    <w:p w14:paraId="25F65354" w14:textId="218B12FB" w:rsidR="00130F17" w:rsidRPr="00E15A11" w:rsidRDefault="004142C1" w:rsidP="001956C5">
      <w:r w:rsidRPr="00E15A11">
        <w:t xml:space="preserve">We may publish </w:t>
      </w:r>
      <w:r w:rsidR="009E45B8" w:rsidRPr="00E15A11">
        <w:t xml:space="preserve">answers to your </w:t>
      </w:r>
      <w:r w:rsidRPr="00E15A11">
        <w:t>q</w:t>
      </w:r>
      <w:r w:rsidR="00130F17" w:rsidRPr="00E15A11">
        <w:t>uestions on our website as Frequently Asked Questions.</w:t>
      </w:r>
    </w:p>
    <w:p w14:paraId="25F65355" w14:textId="12276255" w:rsidR="001956C5" w:rsidRPr="00E15A11" w:rsidRDefault="00F54BD4" w:rsidP="001956C5">
      <w:r w:rsidRPr="00E15A11">
        <w:t>Our</w:t>
      </w:r>
      <w:r w:rsidR="001956C5" w:rsidRPr="00E15A11">
        <w:t xml:space="preserve"> </w:t>
      </w:r>
      <w:hyperlink r:id="rId51" w:history="1">
        <w:r w:rsidR="00B50A70" w:rsidRPr="00E15A11">
          <w:rPr>
            <w:rStyle w:val="Hyperlink"/>
          </w:rPr>
          <w:t>Customer Service Charter</w:t>
        </w:r>
      </w:hyperlink>
      <w:r w:rsidR="00B50A70" w:rsidRPr="00E15A11">
        <w:t xml:space="preserve"> </w:t>
      </w:r>
      <w:r w:rsidR="001956C5" w:rsidRPr="00E15A11">
        <w:t xml:space="preserve">is available </w:t>
      </w:r>
      <w:r w:rsidR="009E3CD9" w:rsidRPr="00E15A11">
        <w:t>at</w:t>
      </w:r>
      <w:r w:rsidR="00A15AC7" w:rsidRPr="00E15A11">
        <w:t xml:space="preserve"> </w:t>
      </w:r>
      <w:hyperlink r:id="rId52" w:history="1">
        <w:r w:rsidR="00A15AC7" w:rsidRPr="00E15A11">
          <w:t>business.gov.au</w:t>
        </w:r>
      </w:hyperlink>
      <w:r w:rsidR="00A15AC7" w:rsidRPr="00E15A11">
        <w:t>.</w:t>
      </w:r>
      <w:r w:rsidR="009E3CD9" w:rsidRPr="00E15A11">
        <w:t xml:space="preserve"> </w:t>
      </w:r>
      <w:r w:rsidRPr="00E15A11">
        <w:t xml:space="preserve">We </w:t>
      </w:r>
      <w:r w:rsidR="001956C5" w:rsidRPr="00E15A11">
        <w:t xml:space="preserve">use customer satisfaction surveys to improve </w:t>
      </w:r>
      <w:r w:rsidRPr="00E15A11">
        <w:t xml:space="preserve">our </w:t>
      </w:r>
      <w:r w:rsidR="001956C5" w:rsidRPr="00E15A11">
        <w:t>business operations and service.</w:t>
      </w:r>
    </w:p>
    <w:p w14:paraId="25F65356" w14:textId="77777777" w:rsidR="001956C5" w:rsidRPr="00E15A11" w:rsidRDefault="00A15AC7" w:rsidP="001956C5">
      <w:r w:rsidRPr="00E15A11">
        <w:t xml:space="preserve">If you have a complaint, call </w:t>
      </w:r>
      <w:r w:rsidR="001D513B" w:rsidRPr="00E15A11">
        <w:t>us</w:t>
      </w:r>
      <w:r w:rsidR="001956C5" w:rsidRPr="00E15A11">
        <w:t xml:space="preserve"> on 13 28 46</w:t>
      </w:r>
      <w:r w:rsidR="00B50A70" w:rsidRPr="00E15A11">
        <w:t>.</w:t>
      </w:r>
      <w:r w:rsidR="00C50364" w:rsidRPr="00E15A11">
        <w:t xml:space="preserve"> </w:t>
      </w:r>
      <w:r w:rsidR="00DB1F2B" w:rsidRPr="00E15A11">
        <w:t>We will refer your complaint</w:t>
      </w:r>
      <w:r w:rsidR="001956C5" w:rsidRPr="00E15A11">
        <w:t xml:space="preserve"> to the appropriate manager.</w:t>
      </w:r>
    </w:p>
    <w:p w14:paraId="25F65357" w14:textId="5D85121A" w:rsidR="001956C5" w:rsidRPr="00E15A11" w:rsidRDefault="001956C5" w:rsidP="001956C5">
      <w:r w:rsidRPr="00E15A11">
        <w:t xml:space="preserve">If </w:t>
      </w:r>
      <w:r w:rsidR="00A15AC7" w:rsidRPr="00E15A11">
        <w:t>you are</w:t>
      </w:r>
      <w:r w:rsidRPr="00E15A11">
        <w:t xml:space="preserve"> not satisfied with the</w:t>
      </w:r>
      <w:r w:rsidR="00A15AC7" w:rsidRPr="00E15A11">
        <w:t xml:space="preserve"> way </w:t>
      </w:r>
      <w:r w:rsidR="00DB1F2B" w:rsidRPr="00E15A11">
        <w:t xml:space="preserve">we handle your </w:t>
      </w:r>
      <w:r w:rsidR="00A15AC7" w:rsidRPr="00E15A11">
        <w:t xml:space="preserve">complaint, you </w:t>
      </w:r>
      <w:r w:rsidRPr="00E15A11">
        <w:t xml:space="preserve">can contact: </w:t>
      </w:r>
    </w:p>
    <w:p w14:paraId="52EE75D9" w14:textId="77EBBB6B" w:rsidR="00AE6011" w:rsidRPr="00E15A11" w:rsidRDefault="00AE6011" w:rsidP="00AE6011">
      <w:pPr>
        <w:spacing w:after="0"/>
      </w:pPr>
      <w:r w:rsidRPr="00E15A11">
        <w:t>General Manager</w:t>
      </w:r>
      <w:r w:rsidRPr="00E15A11">
        <w:br/>
        <w:t>Program Por</w:t>
      </w:r>
      <w:r w:rsidR="008904E2" w:rsidRPr="00E15A11">
        <w:t>t</w:t>
      </w:r>
      <w:r w:rsidRPr="00E15A11">
        <w:t>folio Delivery Branch</w:t>
      </w:r>
    </w:p>
    <w:p w14:paraId="212BD6C2" w14:textId="77777777" w:rsidR="00AE6011" w:rsidRPr="00E15A11" w:rsidRDefault="00AE6011" w:rsidP="00AE6011">
      <w:pPr>
        <w:spacing w:after="0"/>
      </w:pPr>
      <w:r w:rsidRPr="00E15A11">
        <w:t>Department of Industry, Science and Resources</w:t>
      </w:r>
    </w:p>
    <w:p w14:paraId="29DA8A8C" w14:textId="77777777" w:rsidR="00AE6011" w:rsidRPr="00E15A11" w:rsidRDefault="00AE6011" w:rsidP="00AE6011">
      <w:r w:rsidRPr="00E15A11">
        <w:t>GPO Box 2013</w:t>
      </w:r>
      <w:r w:rsidRPr="00E15A11">
        <w:br/>
        <w:t>CANBERRA ACT 2601</w:t>
      </w:r>
    </w:p>
    <w:p w14:paraId="3E67B548" w14:textId="14518FBB" w:rsidR="00157767" w:rsidRPr="00E15A11" w:rsidRDefault="00A15AC7" w:rsidP="009E7919">
      <w:r w:rsidRPr="00E15A11">
        <w:t>You can also</w:t>
      </w:r>
      <w:r w:rsidR="001956C5" w:rsidRPr="00E15A11">
        <w:t xml:space="preserve"> contact the </w:t>
      </w:r>
      <w:hyperlink r:id="rId53" w:history="1">
        <w:r w:rsidR="001956C5" w:rsidRPr="00E15A11">
          <w:rPr>
            <w:rStyle w:val="Hyperlink"/>
          </w:rPr>
          <w:t>Commonwealth Ombudsman</w:t>
        </w:r>
      </w:hyperlink>
      <w:r w:rsidR="006D49B3" w:rsidRPr="00E15A11">
        <w:rPr>
          <w:rStyle w:val="FootnoteReference"/>
          <w:color w:val="3366CC"/>
          <w:u w:val="single"/>
        </w:rPr>
        <w:footnoteReference w:id="9"/>
      </w:r>
      <w:r w:rsidRPr="00E15A11">
        <w:t xml:space="preserve"> with your complaint (call 1300 362 072)</w:t>
      </w:r>
      <w:r w:rsidR="001956C5" w:rsidRPr="00E15A11">
        <w:t>. There is no fee for making a complaint, and the Ombudsman may conduct an independent investigation.</w:t>
      </w:r>
    </w:p>
    <w:p w14:paraId="767C8FEB" w14:textId="02E6C040" w:rsidR="00CD2CCD" w:rsidRPr="00E15A11" w:rsidRDefault="00BB5EF3" w:rsidP="00230A8D">
      <w:pPr>
        <w:pStyle w:val="Heading2"/>
      </w:pPr>
      <w:bookmarkStart w:id="359" w:name="_Ref17466953"/>
      <w:bookmarkStart w:id="360" w:name="_Toc107319519"/>
      <w:bookmarkStart w:id="361" w:name="_Toc121737728"/>
      <w:r w:rsidRPr="00E15A11">
        <w:lastRenderedPageBreak/>
        <w:t>Glossary</w:t>
      </w:r>
      <w:bookmarkEnd w:id="359"/>
      <w:bookmarkEnd w:id="360"/>
      <w:bookmarkEnd w:id="361"/>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E15A11" w14:paraId="61A2BA67" w14:textId="77777777" w:rsidTr="001432F9">
        <w:trPr>
          <w:cantSplit/>
          <w:tblHeader/>
        </w:trPr>
        <w:tc>
          <w:tcPr>
            <w:tcW w:w="1843" w:type="pct"/>
            <w:shd w:val="clear" w:color="auto" w:fill="264F90"/>
          </w:tcPr>
          <w:p w14:paraId="6BBE3A20" w14:textId="77777777" w:rsidR="002A7660" w:rsidRPr="00E15A11" w:rsidRDefault="002A7660" w:rsidP="008E215B">
            <w:pPr>
              <w:keepNext/>
              <w:rPr>
                <w:b/>
                <w:color w:val="FFFFFF" w:themeColor="background1"/>
              </w:rPr>
            </w:pPr>
            <w:r w:rsidRPr="00E15A11">
              <w:rPr>
                <w:b/>
                <w:color w:val="FFFFFF" w:themeColor="background1"/>
              </w:rPr>
              <w:t>Term</w:t>
            </w:r>
          </w:p>
        </w:tc>
        <w:tc>
          <w:tcPr>
            <w:tcW w:w="3157" w:type="pct"/>
            <w:shd w:val="clear" w:color="auto" w:fill="264F90"/>
          </w:tcPr>
          <w:p w14:paraId="7BC8CE64" w14:textId="77777777" w:rsidR="002A7660" w:rsidRPr="00E15A11" w:rsidRDefault="002A7660" w:rsidP="008E215B">
            <w:pPr>
              <w:keepNext/>
              <w:rPr>
                <w:b/>
                <w:color w:val="FFFFFF" w:themeColor="background1"/>
              </w:rPr>
            </w:pPr>
            <w:r w:rsidRPr="00E15A11">
              <w:rPr>
                <w:b/>
                <w:color w:val="FFFFFF" w:themeColor="background1"/>
              </w:rPr>
              <w:t>Definition</w:t>
            </w:r>
          </w:p>
        </w:tc>
      </w:tr>
      <w:tr w:rsidR="0010479A" w:rsidRPr="00E15A11" w14:paraId="1323741C" w14:textId="77777777" w:rsidTr="001432F9">
        <w:trPr>
          <w:cantSplit/>
        </w:trPr>
        <w:tc>
          <w:tcPr>
            <w:tcW w:w="1843" w:type="pct"/>
          </w:tcPr>
          <w:p w14:paraId="2A56ACA4" w14:textId="398EB26C" w:rsidR="0010479A" w:rsidRPr="00E15A11" w:rsidRDefault="004D34BB" w:rsidP="0010479A">
            <w:r w:rsidRPr="00E15A11">
              <w:t>A</w:t>
            </w:r>
            <w:r w:rsidR="0010479A" w:rsidRPr="00E15A11">
              <w:t>dministering entity</w:t>
            </w:r>
          </w:p>
        </w:tc>
        <w:tc>
          <w:tcPr>
            <w:tcW w:w="3157" w:type="pct"/>
          </w:tcPr>
          <w:p w14:paraId="5A29DD81" w14:textId="3FD72DD9" w:rsidR="0010479A" w:rsidRPr="00E15A11" w:rsidRDefault="004D34BB" w:rsidP="004D34BB">
            <w:pPr>
              <w:rPr>
                <w:color w:val="000000"/>
                <w:w w:val="0"/>
              </w:rPr>
            </w:pPr>
            <w:r w:rsidRPr="00E15A11">
              <w:rPr>
                <w:rFonts w:cs="Arial"/>
                <w:lang w:eastAsia="en-AU"/>
              </w:rPr>
              <w:t xml:space="preserve">The </w:t>
            </w:r>
            <w:r w:rsidR="0010479A" w:rsidRPr="00E15A11">
              <w:rPr>
                <w:rFonts w:cs="Arial"/>
                <w:lang w:eastAsia="en-AU"/>
              </w:rPr>
              <w:t>entity that is not responsible for the policy</w:t>
            </w:r>
            <w:r w:rsidRPr="00E15A11">
              <w:rPr>
                <w:rFonts w:cs="Arial"/>
                <w:lang w:eastAsia="en-AU"/>
              </w:rPr>
              <w:t xml:space="preserve"> however </w:t>
            </w:r>
            <w:r w:rsidR="0010479A" w:rsidRPr="00E15A11">
              <w:rPr>
                <w:rFonts w:cs="Arial"/>
                <w:lang w:eastAsia="en-AU"/>
              </w:rPr>
              <w:t>is responsible for the administration of part or all of the grant administration processes</w:t>
            </w:r>
            <w:r w:rsidRPr="00E15A11">
              <w:rPr>
                <w:rFonts w:cs="Arial"/>
                <w:lang w:eastAsia="en-AU"/>
              </w:rPr>
              <w:t>.</w:t>
            </w:r>
          </w:p>
        </w:tc>
      </w:tr>
      <w:tr w:rsidR="0010479A" w:rsidRPr="00E15A11" w14:paraId="213720DC" w14:textId="77777777" w:rsidTr="001432F9">
        <w:trPr>
          <w:cantSplit/>
        </w:trPr>
        <w:tc>
          <w:tcPr>
            <w:tcW w:w="1843" w:type="pct"/>
          </w:tcPr>
          <w:p w14:paraId="3AD5E6CC" w14:textId="77777777" w:rsidR="0010479A" w:rsidRPr="00E15A11" w:rsidRDefault="0010479A" w:rsidP="0010479A">
            <w:r w:rsidRPr="00E15A11">
              <w:t>Application form</w:t>
            </w:r>
          </w:p>
        </w:tc>
        <w:tc>
          <w:tcPr>
            <w:tcW w:w="3157" w:type="pct"/>
          </w:tcPr>
          <w:p w14:paraId="3B03F0BC" w14:textId="6B1912A5" w:rsidR="0010479A" w:rsidRPr="00E15A11" w:rsidRDefault="0010479A" w:rsidP="0010479A">
            <w:pPr>
              <w:rPr>
                <w:color w:val="000000"/>
              </w:rPr>
            </w:pPr>
            <w:r w:rsidRPr="00E15A11">
              <w:rPr>
                <w:color w:val="000000"/>
                <w:w w:val="0"/>
              </w:rPr>
              <w:t>The document issued by the Program Delegate that applicants use to apply for funding under the program.</w:t>
            </w:r>
          </w:p>
        </w:tc>
      </w:tr>
      <w:tr w:rsidR="0010479A" w:rsidRPr="00E15A11" w14:paraId="3190641C" w14:textId="77777777" w:rsidTr="001432F9">
        <w:trPr>
          <w:cantSplit/>
        </w:trPr>
        <w:tc>
          <w:tcPr>
            <w:tcW w:w="1843" w:type="pct"/>
          </w:tcPr>
          <w:p w14:paraId="5CBD6805" w14:textId="3FB4D31F" w:rsidR="0010479A" w:rsidRPr="00E15A11" w:rsidRDefault="00747526" w:rsidP="0010479A">
            <w:r w:rsidRPr="00E15A11">
              <w:t>A</w:t>
            </w:r>
            <w:r w:rsidR="0010479A" w:rsidRPr="00E15A11">
              <w:t>ssessment criteria</w:t>
            </w:r>
          </w:p>
        </w:tc>
        <w:tc>
          <w:tcPr>
            <w:tcW w:w="3157" w:type="pct"/>
          </w:tcPr>
          <w:p w14:paraId="694C5CC8" w14:textId="0359545E" w:rsidR="0010479A" w:rsidRPr="00E15A11" w:rsidRDefault="004D34BB" w:rsidP="004D34BB">
            <w:pPr>
              <w:rPr>
                <w:color w:val="000000"/>
                <w:w w:val="0"/>
              </w:rPr>
            </w:pPr>
            <w:r w:rsidRPr="00E15A11">
              <w:rPr>
                <w:rFonts w:cs="Arial"/>
                <w:lang w:eastAsia="en-AU"/>
              </w:rPr>
              <w:t>T</w:t>
            </w:r>
            <w:r w:rsidR="0010479A" w:rsidRPr="00E15A11">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p>
        </w:tc>
      </w:tr>
      <w:tr w:rsidR="0010479A" w:rsidRPr="00E15A11" w14:paraId="38BCA8B3" w14:textId="5402D099" w:rsidTr="001432F9">
        <w:trPr>
          <w:cantSplit/>
        </w:trPr>
        <w:tc>
          <w:tcPr>
            <w:tcW w:w="1843" w:type="pct"/>
          </w:tcPr>
          <w:p w14:paraId="5AF4531D" w14:textId="3C2E0326" w:rsidR="006933BA" w:rsidRPr="00E15A11" w:rsidRDefault="006933BA" w:rsidP="0010479A">
            <w:r w:rsidRPr="00E15A11">
              <w:t>AusIndustry</w:t>
            </w:r>
          </w:p>
        </w:tc>
        <w:tc>
          <w:tcPr>
            <w:tcW w:w="3157" w:type="pct"/>
          </w:tcPr>
          <w:p w14:paraId="6A256C67" w14:textId="5CC393B8" w:rsidR="0010479A" w:rsidRPr="00E15A11" w:rsidRDefault="0010479A" w:rsidP="0010479A">
            <w:r w:rsidRPr="00E15A11">
              <w:rPr>
                <w:color w:val="000000"/>
              </w:rPr>
              <w:t>The division of the same name within the department.</w:t>
            </w:r>
          </w:p>
        </w:tc>
      </w:tr>
      <w:tr w:rsidR="0048546E" w:rsidRPr="00E15A11" w14:paraId="1FCACBDF" w14:textId="77777777" w:rsidTr="001432F9">
        <w:trPr>
          <w:cantSplit/>
        </w:trPr>
        <w:tc>
          <w:tcPr>
            <w:tcW w:w="1843" w:type="pct"/>
          </w:tcPr>
          <w:p w14:paraId="0FA4330B" w14:textId="17FD8085" w:rsidR="0048546E" w:rsidRPr="00E15A11" w:rsidRDefault="0048546E" w:rsidP="0010479A">
            <w:r w:rsidRPr="00E15A11">
              <w:t>Australian Space Agency</w:t>
            </w:r>
            <w:r w:rsidR="007D1A5E" w:rsidRPr="00E15A11">
              <w:t xml:space="preserve"> (Agency)</w:t>
            </w:r>
          </w:p>
        </w:tc>
        <w:tc>
          <w:tcPr>
            <w:tcW w:w="3157" w:type="pct"/>
          </w:tcPr>
          <w:p w14:paraId="293A3BF3" w14:textId="77777777" w:rsidR="00695B99" w:rsidRPr="00E15A11" w:rsidRDefault="00695B99" w:rsidP="00695B99">
            <w:pPr>
              <w:contextualSpacing/>
            </w:pPr>
            <w:r w:rsidRPr="00E15A11">
              <w:rPr>
                <w:color w:val="000000"/>
              </w:rPr>
              <w:t xml:space="preserve">A </w:t>
            </w:r>
            <w:r w:rsidRPr="00E15A11">
              <w:t>separately branded entity located within the department.</w:t>
            </w:r>
          </w:p>
          <w:p w14:paraId="3A1AB2BE" w14:textId="77777777" w:rsidR="00695B99" w:rsidRPr="00E15A11" w:rsidRDefault="00695B99" w:rsidP="00695B99">
            <w:pPr>
              <w:contextualSpacing/>
            </w:pPr>
            <w:r w:rsidRPr="00E15A11">
              <w:t>The Australian Space Agency was established to coordinate</w:t>
            </w:r>
          </w:p>
          <w:p w14:paraId="2D47F838" w14:textId="77777777" w:rsidR="00695B99" w:rsidRPr="00E15A11" w:rsidRDefault="00695B99" w:rsidP="00695B99">
            <w:pPr>
              <w:contextualSpacing/>
            </w:pPr>
            <w:r w:rsidRPr="00E15A11">
              <w:t>civil space matters across government and support the</w:t>
            </w:r>
          </w:p>
          <w:p w14:paraId="1BB1F612" w14:textId="77777777" w:rsidR="0048546E" w:rsidRPr="00E15A11" w:rsidRDefault="00695B99" w:rsidP="00695B99">
            <w:pPr>
              <w:contextualSpacing/>
              <w:rPr>
                <w:color w:val="000000"/>
              </w:rPr>
            </w:pPr>
            <w:r w:rsidRPr="00E15A11">
              <w:t>growth and transformation of Australia’s space industry</w:t>
            </w:r>
            <w:r w:rsidRPr="00E15A11">
              <w:rPr>
                <w:color w:val="000000"/>
              </w:rPr>
              <w:t>.</w:t>
            </w:r>
          </w:p>
          <w:p w14:paraId="2946E4F8" w14:textId="339B10B1" w:rsidR="00EC65B9" w:rsidRPr="00E15A11" w:rsidRDefault="00EC65B9" w:rsidP="00695B99">
            <w:pPr>
              <w:contextualSpacing/>
              <w:rPr>
                <w:color w:val="000000"/>
              </w:rPr>
            </w:pPr>
          </w:p>
        </w:tc>
      </w:tr>
      <w:tr w:rsidR="006933BA" w:rsidRPr="00E15A11" w14:paraId="58236A5A" w14:textId="77777777" w:rsidTr="001432F9">
        <w:trPr>
          <w:cantSplit/>
        </w:trPr>
        <w:tc>
          <w:tcPr>
            <w:tcW w:w="1843" w:type="pct"/>
          </w:tcPr>
          <w:p w14:paraId="286473D8" w14:textId="56D77261" w:rsidR="006933BA" w:rsidRPr="00E15A11" w:rsidRDefault="006933BA" w:rsidP="006933BA">
            <w:r w:rsidRPr="00E15A11">
              <w:t xml:space="preserve">Australian space industry </w:t>
            </w:r>
            <w:r w:rsidR="00617FDF" w:rsidRPr="00E15A11">
              <w:t>organisations</w:t>
            </w:r>
          </w:p>
        </w:tc>
        <w:tc>
          <w:tcPr>
            <w:tcW w:w="3157" w:type="pct"/>
          </w:tcPr>
          <w:p w14:paraId="31EB86C2" w14:textId="77777777" w:rsidR="00C51D87" w:rsidRPr="00E15A11" w:rsidRDefault="00C51D87" w:rsidP="00C51D87">
            <w:r w:rsidRPr="00E15A11">
              <w:t xml:space="preserve">Australian organisations that are </w:t>
            </w:r>
          </w:p>
          <w:p w14:paraId="339D7E85" w14:textId="77777777" w:rsidR="00C51D87" w:rsidRPr="00E15A11" w:rsidRDefault="00C51D87" w:rsidP="00C51D87">
            <w:pPr>
              <w:pStyle w:val="ListParagraph"/>
              <w:numPr>
                <w:ilvl w:val="0"/>
                <w:numId w:val="40"/>
              </w:numPr>
            </w:pPr>
            <w:r w:rsidRPr="00E15A11">
              <w:t>Australian space industry firms, and/or</w:t>
            </w:r>
          </w:p>
          <w:p w14:paraId="2C49F21D" w14:textId="2B02EDBE" w:rsidR="00C51D87" w:rsidRPr="00E15A11" w:rsidRDefault="00C51D87" w:rsidP="009C5484">
            <w:pPr>
              <w:pStyle w:val="ListParagraph"/>
              <w:numPr>
                <w:ilvl w:val="0"/>
                <w:numId w:val="40"/>
              </w:numPr>
            </w:pPr>
            <w:r w:rsidRPr="00E15A11">
              <w:t>engaged in space-related innovation, R&amp;D, or research (basic or applied).</w:t>
            </w:r>
          </w:p>
          <w:p w14:paraId="30BCDAD2" w14:textId="224BD6BF" w:rsidR="006933BA" w:rsidRPr="00E15A11" w:rsidRDefault="006933BA" w:rsidP="006933BA">
            <w:pPr>
              <w:rPr>
                <w:color w:val="000000"/>
              </w:rPr>
            </w:pPr>
            <w:r w:rsidRPr="00E15A11">
              <w:t xml:space="preserve">Australian organisations deliver space-related products and services as a core capability of the organisation, including organisations with activities in space manufacturing and associated supply chain, satellite operations, as well as consumer services delivered by space capabilities, and specialist space services (e.g. space law). </w:t>
            </w:r>
          </w:p>
        </w:tc>
      </w:tr>
      <w:tr w:rsidR="006933BA" w:rsidRPr="00E15A11" w14:paraId="71499BBD" w14:textId="77777777" w:rsidTr="001432F9">
        <w:trPr>
          <w:cantSplit/>
        </w:trPr>
        <w:tc>
          <w:tcPr>
            <w:tcW w:w="1843" w:type="pct"/>
          </w:tcPr>
          <w:p w14:paraId="52BFD27E" w14:textId="3123D74F" w:rsidR="006933BA" w:rsidRPr="00E15A11" w:rsidRDefault="006933BA" w:rsidP="006933BA">
            <w:r w:rsidRPr="00E15A11">
              <w:t>Australian space sector</w:t>
            </w:r>
          </w:p>
        </w:tc>
        <w:tc>
          <w:tcPr>
            <w:tcW w:w="3157" w:type="pct"/>
          </w:tcPr>
          <w:p w14:paraId="6D5CD7E8" w14:textId="77777777" w:rsidR="00C51D87" w:rsidRPr="00E15A11" w:rsidRDefault="00C51D87" w:rsidP="009C5484">
            <w:pPr>
              <w:autoSpaceDE w:val="0"/>
              <w:autoSpaceDN w:val="0"/>
              <w:adjustRightInd w:val="0"/>
              <w:spacing w:before="0" w:after="0" w:line="276" w:lineRule="auto"/>
              <w:rPr>
                <w:rFonts w:cs="Arial"/>
                <w:iCs w:val="0"/>
                <w:color w:val="000000"/>
                <w:szCs w:val="20"/>
              </w:rPr>
            </w:pPr>
            <w:r w:rsidRPr="00E15A11">
              <w:rPr>
                <w:rFonts w:cs="Arial"/>
                <w:iCs w:val="0"/>
                <w:color w:val="000000"/>
                <w:szCs w:val="20"/>
              </w:rPr>
              <w:t>The Australian space sector is the set of space-related</w:t>
            </w:r>
          </w:p>
          <w:p w14:paraId="1DD3E3C2" w14:textId="77777777" w:rsidR="00C51D87" w:rsidRPr="00E15A11" w:rsidRDefault="00C51D87" w:rsidP="009C5484">
            <w:pPr>
              <w:autoSpaceDE w:val="0"/>
              <w:autoSpaceDN w:val="0"/>
              <w:adjustRightInd w:val="0"/>
              <w:spacing w:before="0" w:after="0" w:line="276" w:lineRule="auto"/>
              <w:rPr>
                <w:rFonts w:cs="Arial"/>
                <w:iCs w:val="0"/>
                <w:color w:val="000000"/>
                <w:szCs w:val="20"/>
              </w:rPr>
            </w:pPr>
            <w:r w:rsidRPr="00E15A11">
              <w:rPr>
                <w:rFonts w:cs="Arial"/>
                <w:iCs w:val="0"/>
                <w:color w:val="000000"/>
                <w:szCs w:val="20"/>
              </w:rPr>
              <w:t>activities along the space value chain. Included in the space</w:t>
            </w:r>
          </w:p>
          <w:p w14:paraId="64D54258" w14:textId="77777777" w:rsidR="00C51D87" w:rsidRPr="00E15A11" w:rsidRDefault="00C51D87" w:rsidP="009C5484">
            <w:pPr>
              <w:autoSpaceDE w:val="0"/>
              <w:autoSpaceDN w:val="0"/>
              <w:adjustRightInd w:val="0"/>
              <w:spacing w:before="0" w:after="0" w:line="276" w:lineRule="auto"/>
              <w:rPr>
                <w:rFonts w:cs="Arial"/>
                <w:iCs w:val="0"/>
                <w:color w:val="000000"/>
                <w:szCs w:val="20"/>
              </w:rPr>
            </w:pPr>
            <w:r w:rsidRPr="00E15A11">
              <w:rPr>
                <w:rFonts w:cs="Arial"/>
                <w:iCs w:val="0"/>
                <w:color w:val="000000"/>
                <w:szCs w:val="20"/>
              </w:rPr>
              <w:t>sector are all actors (private, public and academic)</w:t>
            </w:r>
          </w:p>
          <w:p w14:paraId="645F2500" w14:textId="77777777" w:rsidR="00C51D87" w:rsidRPr="00E15A11" w:rsidRDefault="00C51D87" w:rsidP="009C5484">
            <w:pPr>
              <w:autoSpaceDE w:val="0"/>
              <w:autoSpaceDN w:val="0"/>
              <w:adjustRightInd w:val="0"/>
              <w:spacing w:before="0" w:after="0" w:line="276" w:lineRule="auto"/>
              <w:rPr>
                <w:rFonts w:cs="Arial"/>
                <w:iCs w:val="0"/>
                <w:color w:val="000000"/>
                <w:szCs w:val="20"/>
              </w:rPr>
            </w:pPr>
            <w:r w:rsidRPr="00E15A11">
              <w:rPr>
                <w:rFonts w:cs="Arial"/>
                <w:iCs w:val="0"/>
                <w:color w:val="000000"/>
                <w:szCs w:val="20"/>
              </w:rPr>
              <w:t>participating in production, operation, supply and</w:t>
            </w:r>
          </w:p>
          <w:p w14:paraId="311B5495" w14:textId="486404CD" w:rsidR="00C51D87" w:rsidRPr="00E15A11" w:rsidRDefault="00C51D87" w:rsidP="009C5484">
            <w:pPr>
              <w:autoSpaceDE w:val="0"/>
              <w:autoSpaceDN w:val="0"/>
              <w:adjustRightInd w:val="0"/>
              <w:spacing w:before="0" w:after="0" w:line="276" w:lineRule="auto"/>
              <w:rPr>
                <w:rFonts w:cs="Arial"/>
                <w:iCs w:val="0"/>
                <w:color w:val="000000"/>
                <w:szCs w:val="20"/>
              </w:rPr>
            </w:pPr>
            <w:r w:rsidRPr="00E15A11">
              <w:rPr>
                <w:rFonts w:cs="Arial"/>
                <w:iCs w:val="0"/>
                <w:color w:val="000000"/>
                <w:szCs w:val="20"/>
              </w:rPr>
              <w:t>enablement activities that form the space value chain.</w:t>
            </w:r>
          </w:p>
          <w:p w14:paraId="3C0FE229" w14:textId="77777777" w:rsidR="00C51D87" w:rsidRPr="00E15A11" w:rsidRDefault="00C51D87" w:rsidP="009C5484">
            <w:pPr>
              <w:autoSpaceDE w:val="0"/>
              <w:autoSpaceDN w:val="0"/>
              <w:adjustRightInd w:val="0"/>
              <w:spacing w:before="0" w:after="0" w:line="276" w:lineRule="auto"/>
              <w:rPr>
                <w:rFonts w:cs="Arial"/>
                <w:iCs w:val="0"/>
                <w:color w:val="000000"/>
                <w:szCs w:val="20"/>
              </w:rPr>
            </w:pPr>
          </w:p>
          <w:p w14:paraId="00889AF8" w14:textId="77777777" w:rsidR="00C51D87" w:rsidRPr="00E15A11" w:rsidRDefault="00C51D87" w:rsidP="009C5484">
            <w:pPr>
              <w:autoSpaceDE w:val="0"/>
              <w:autoSpaceDN w:val="0"/>
              <w:adjustRightInd w:val="0"/>
              <w:spacing w:before="0" w:after="0" w:line="276" w:lineRule="auto"/>
              <w:rPr>
                <w:rFonts w:cs="Arial"/>
                <w:iCs w:val="0"/>
                <w:color w:val="000000"/>
                <w:szCs w:val="20"/>
              </w:rPr>
            </w:pPr>
            <w:r w:rsidRPr="00E15A11">
              <w:rPr>
                <w:rFonts w:cs="Arial"/>
                <w:iCs w:val="0"/>
                <w:color w:val="000000"/>
                <w:szCs w:val="20"/>
              </w:rPr>
              <w:t>Space value chain segments include manufacturing and</w:t>
            </w:r>
          </w:p>
          <w:p w14:paraId="13ADD079" w14:textId="77777777" w:rsidR="00C51D87" w:rsidRPr="00E15A11" w:rsidRDefault="00C51D87" w:rsidP="009C5484">
            <w:pPr>
              <w:autoSpaceDE w:val="0"/>
              <w:autoSpaceDN w:val="0"/>
              <w:adjustRightInd w:val="0"/>
              <w:spacing w:before="0" w:after="0" w:line="276" w:lineRule="auto"/>
              <w:rPr>
                <w:rFonts w:cs="Arial"/>
                <w:iCs w:val="0"/>
                <w:color w:val="000000"/>
                <w:szCs w:val="20"/>
              </w:rPr>
            </w:pPr>
            <w:r w:rsidRPr="00E15A11">
              <w:rPr>
                <w:rFonts w:cs="Arial"/>
                <w:iCs w:val="0"/>
                <w:color w:val="000000"/>
                <w:szCs w:val="20"/>
              </w:rPr>
              <w:t>core inputs (consisting of ground and space segment</w:t>
            </w:r>
          </w:p>
          <w:p w14:paraId="0E23642A" w14:textId="77777777" w:rsidR="00C51D87" w:rsidRPr="00E15A11" w:rsidRDefault="00C51D87" w:rsidP="009C5484">
            <w:pPr>
              <w:autoSpaceDE w:val="0"/>
              <w:autoSpaceDN w:val="0"/>
              <w:adjustRightInd w:val="0"/>
              <w:spacing w:before="0" w:after="0" w:line="276" w:lineRule="auto"/>
              <w:rPr>
                <w:rFonts w:cs="Arial"/>
                <w:iCs w:val="0"/>
                <w:color w:val="000000"/>
                <w:szCs w:val="20"/>
              </w:rPr>
            </w:pPr>
            <w:r w:rsidRPr="00E15A11">
              <w:rPr>
                <w:rFonts w:cs="Arial"/>
                <w:iCs w:val="0"/>
                <w:color w:val="000000"/>
                <w:szCs w:val="20"/>
              </w:rPr>
              <w:t>manufacturing and services), space operations, space</w:t>
            </w:r>
          </w:p>
          <w:p w14:paraId="7EC652B1" w14:textId="77777777" w:rsidR="00C51D87" w:rsidRPr="00E15A11" w:rsidRDefault="00C51D87" w:rsidP="009C5484">
            <w:pPr>
              <w:autoSpaceDE w:val="0"/>
              <w:autoSpaceDN w:val="0"/>
              <w:adjustRightInd w:val="0"/>
              <w:spacing w:before="0" w:after="0" w:line="276" w:lineRule="auto"/>
              <w:rPr>
                <w:rFonts w:cs="Arial"/>
                <w:iCs w:val="0"/>
                <w:color w:val="000000"/>
                <w:szCs w:val="20"/>
              </w:rPr>
            </w:pPr>
            <w:r w:rsidRPr="00E15A11">
              <w:rPr>
                <w:rFonts w:cs="Arial"/>
                <w:iCs w:val="0"/>
                <w:color w:val="000000"/>
                <w:szCs w:val="20"/>
              </w:rPr>
              <w:t>applications, and enablers (such as regulation and essential</w:t>
            </w:r>
          </w:p>
          <w:p w14:paraId="195F5809" w14:textId="77777777" w:rsidR="00C51D87" w:rsidRPr="00E15A11" w:rsidRDefault="00C51D87" w:rsidP="009C5484">
            <w:pPr>
              <w:autoSpaceDE w:val="0"/>
              <w:autoSpaceDN w:val="0"/>
              <w:adjustRightInd w:val="0"/>
              <w:spacing w:before="0" w:after="0" w:line="276" w:lineRule="auto"/>
              <w:rPr>
                <w:rFonts w:cs="Arial"/>
                <w:iCs w:val="0"/>
                <w:color w:val="000000"/>
                <w:szCs w:val="20"/>
              </w:rPr>
            </w:pPr>
            <w:r w:rsidRPr="00E15A11">
              <w:rPr>
                <w:rFonts w:cs="Arial"/>
                <w:iCs w:val="0"/>
                <w:color w:val="000000"/>
                <w:szCs w:val="20"/>
              </w:rPr>
              <w:t>service delivery, infrastructure and capabilities, research,</w:t>
            </w:r>
          </w:p>
          <w:p w14:paraId="79C11992" w14:textId="77777777" w:rsidR="00C51D87" w:rsidRPr="00E15A11" w:rsidRDefault="00C51D87" w:rsidP="009C5484">
            <w:pPr>
              <w:autoSpaceDE w:val="0"/>
              <w:autoSpaceDN w:val="0"/>
              <w:adjustRightInd w:val="0"/>
              <w:spacing w:before="0" w:after="0" w:line="276" w:lineRule="auto"/>
              <w:rPr>
                <w:rFonts w:cs="Arial"/>
                <w:iCs w:val="0"/>
                <w:color w:val="000000"/>
                <w:szCs w:val="20"/>
              </w:rPr>
            </w:pPr>
            <w:r w:rsidRPr="00E15A11">
              <w:rPr>
                <w:rFonts w:cs="Arial"/>
                <w:iCs w:val="0"/>
                <w:color w:val="000000"/>
                <w:szCs w:val="20"/>
              </w:rPr>
              <w:t>development and engineering, and specialised support</w:t>
            </w:r>
          </w:p>
          <w:p w14:paraId="7FFF011A" w14:textId="4E7CFCA2" w:rsidR="00C51D87" w:rsidRPr="00E15A11" w:rsidRDefault="00C51D87" w:rsidP="009C5484">
            <w:pPr>
              <w:autoSpaceDE w:val="0"/>
              <w:autoSpaceDN w:val="0"/>
              <w:adjustRightInd w:val="0"/>
              <w:spacing w:before="0" w:after="0" w:line="276" w:lineRule="auto"/>
              <w:rPr>
                <w:rFonts w:cs="Arial"/>
                <w:iCs w:val="0"/>
                <w:color w:val="000000"/>
                <w:szCs w:val="20"/>
              </w:rPr>
            </w:pPr>
            <w:r w:rsidRPr="00E15A11">
              <w:rPr>
                <w:rFonts w:cs="Arial"/>
                <w:iCs w:val="0"/>
                <w:color w:val="000000"/>
                <w:szCs w:val="20"/>
              </w:rPr>
              <w:t>services).</w:t>
            </w:r>
          </w:p>
          <w:p w14:paraId="34196D25" w14:textId="77777777" w:rsidR="00C51D87" w:rsidRPr="00E15A11" w:rsidRDefault="00C51D87" w:rsidP="009C5484">
            <w:pPr>
              <w:autoSpaceDE w:val="0"/>
              <w:autoSpaceDN w:val="0"/>
              <w:adjustRightInd w:val="0"/>
              <w:spacing w:before="0" w:after="0" w:line="276" w:lineRule="auto"/>
              <w:rPr>
                <w:rFonts w:cs="Arial"/>
                <w:iCs w:val="0"/>
                <w:color w:val="000000"/>
                <w:szCs w:val="20"/>
              </w:rPr>
            </w:pPr>
          </w:p>
          <w:p w14:paraId="74DA4771" w14:textId="77777777" w:rsidR="00C51D87" w:rsidRPr="00E15A11" w:rsidRDefault="00C51D87" w:rsidP="009C5484">
            <w:pPr>
              <w:autoSpaceDE w:val="0"/>
              <w:autoSpaceDN w:val="0"/>
              <w:adjustRightInd w:val="0"/>
              <w:spacing w:before="0" w:after="0" w:line="276" w:lineRule="auto"/>
              <w:rPr>
                <w:rFonts w:cs="Arial"/>
                <w:iCs w:val="0"/>
                <w:color w:val="3366CD"/>
                <w:szCs w:val="20"/>
              </w:rPr>
            </w:pPr>
            <w:r w:rsidRPr="00E15A11">
              <w:rPr>
                <w:rFonts w:cs="Arial"/>
                <w:iCs w:val="0"/>
                <w:color w:val="000000"/>
                <w:szCs w:val="20"/>
              </w:rPr>
              <w:t xml:space="preserve">See the </w:t>
            </w:r>
            <w:r w:rsidRPr="00E15A11">
              <w:rPr>
                <w:rFonts w:cs="Arial"/>
                <w:iCs w:val="0"/>
                <w:color w:val="3366CD"/>
                <w:szCs w:val="20"/>
              </w:rPr>
              <w:t>Definition of the Australian Space Sector</w:t>
            </w:r>
          </w:p>
          <w:p w14:paraId="23FB0DB5" w14:textId="0C4B4DFD" w:rsidR="006933BA" w:rsidRPr="00E15A11" w:rsidRDefault="00C51D87" w:rsidP="009C5484">
            <w:pPr>
              <w:pStyle w:val="ListParagraph"/>
              <w:spacing w:line="276" w:lineRule="auto"/>
              <w:rPr>
                <w:color w:val="000000"/>
              </w:rPr>
            </w:pPr>
            <w:r w:rsidRPr="00E15A11">
              <w:rPr>
                <w:rFonts w:cs="Arial"/>
                <w:iCs w:val="0"/>
                <w:color w:val="3366CD"/>
                <w:szCs w:val="20"/>
              </w:rPr>
              <w:t>(Australian Space Agency, 2020).</w:t>
            </w:r>
          </w:p>
        </w:tc>
      </w:tr>
      <w:tr w:rsidR="006933BA" w:rsidRPr="00E15A11" w14:paraId="356BAFFA" w14:textId="77777777" w:rsidTr="001432F9">
        <w:trPr>
          <w:cantSplit/>
        </w:trPr>
        <w:tc>
          <w:tcPr>
            <w:tcW w:w="1843" w:type="pct"/>
          </w:tcPr>
          <w:p w14:paraId="297E54D9" w14:textId="3F9CCF19" w:rsidR="006933BA" w:rsidRPr="00E15A11" w:rsidRDefault="006933BA" w:rsidP="006933BA">
            <w:r w:rsidRPr="00E15A11">
              <w:t>Department</w:t>
            </w:r>
            <w:r w:rsidR="00AA22D0" w:rsidRPr="00E15A11">
              <w:t>/we/DISR</w:t>
            </w:r>
            <w:r w:rsidRPr="00E15A11">
              <w:t xml:space="preserve"> </w:t>
            </w:r>
          </w:p>
        </w:tc>
        <w:tc>
          <w:tcPr>
            <w:tcW w:w="3157" w:type="pct"/>
          </w:tcPr>
          <w:p w14:paraId="6E89BEDA" w14:textId="45A7E4F5" w:rsidR="006933BA" w:rsidRPr="00E15A11" w:rsidRDefault="006933BA" w:rsidP="00BB52AE">
            <w:r w:rsidRPr="00E15A11">
              <w:t>The Department of Industry, Science and Resources.</w:t>
            </w:r>
          </w:p>
        </w:tc>
      </w:tr>
      <w:tr w:rsidR="006933BA" w:rsidRPr="00E15A11" w14:paraId="1AB403BD" w14:textId="77777777" w:rsidTr="001432F9">
        <w:trPr>
          <w:cantSplit/>
        </w:trPr>
        <w:tc>
          <w:tcPr>
            <w:tcW w:w="1843" w:type="pct"/>
          </w:tcPr>
          <w:p w14:paraId="337B1D0E" w14:textId="6E20345E" w:rsidR="006933BA" w:rsidRPr="00E15A11" w:rsidRDefault="006933BA" w:rsidP="006933BA">
            <w:r w:rsidRPr="00E15A11">
              <w:lastRenderedPageBreak/>
              <w:t>Decision maker</w:t>
            </w:r>
          </w:p>
        </w:tc>
        <w:tc>
          <w:tcPr>
            <w:tcW w:w="3157" w:type="pct"/>
          </w:tcPr>
          <w:p w14:paraId="15167C87" w14:textId="6485F1A8" w:rsidR="006933BA" w:rsidRPr="00E15A11" w:rsidRDefault="006933BA" w:rsidP="006933BA">
            <w:r w:rsidRPr="00E15A11">
              <w:rPr>
                <w:rFonts w:cs="Arial"/>
                <w:lang w:eastAsia="en-AU"/>
              </w:rPr>
              <w:t>The person who makes a decision to award a grant.</w:t>
            </w:r>
          </w:p>
        </w:tc>
      </w:tr>
      <w:tr w:rsidR="006933BA" w:rsidRPr="00E15A11" w14:paraId="393507DC" w14:textId="77777777" w:rsidTr="001432F9">
        <w:trPr>
          <w:cantSplit/>
        </w:trPr>
        <w:tc>
          <w:tcPr>
            <w:tcW w:w="1843" w:type="pct"/>
          </w:tcPr>
          <w:p w14:paraId="04E6D937" w14:textId="1736FA03" w:rsidR="006933BA" w:rsidRPr="00E15A11" w:rsidRDefault="006933BA" w:rsidP="006933BA">
            <w:r w:rsidRPr="00E15A11">
              <w:t>Eligible activities</w:t>
            </w:r>
          </w:p>
        </w:tc>
        <w:tc>
          <w:tcPr>
            <w:tcW w:w="3157" w:type="pct"/>
          </w:tcPr>
          <w:p w14:paraId="2727B41A" w14:textId="308E11C9" w:rsidR="006933BA" w:rsidRPr="00E15A11" w:rsidRDefault="006933BA" w:rsidP="006933BA">
            <w:r w:rsidRPr="00E15A11">
              <w:t xml:space="preserve">The activities undertaken by a grantee in relation to a project that are eligible for funding support as set out in </w:t>
            </w:r>
            <w:r w:rsidRPr="00E15A11">
              <w:fldChar w:fldCharType="begin" w:fldLock="1"/>
            </w:r>
            <w:r w:rsidRPr="00E15A11">
              <w:instrText xml:space="preserve"> REF _Ref468355814 \r \h </w:instrText>
            </w:r>
            <w:r w:rsidR="00E15A11">
              <w:instrText xml:space="preserve"> \* MERGEFORMAT </w:instrText>
            </w:r>
            <w:r w:rsidRPr="00E15A11">
              <w:fldChar w:fldCharType="separate"/>
            </w:r>
            <w:r w:rsidRPr="00E15A11">
              <w:t>5.1</w:t>
            </w:r>
            <w:r w:rsidRPr="00E15A11">
              <w:fldChar w:fldCharType="end"/>
            </w:r>
            <w:r w:rsidRPr="00E15A11">
              <w:t>.</w:t>
            </w:r>
          </w:p>
        </w:tc>
      </w:tr>
      <w:tr w:rsidR="006933BA" w:rsidRPr="00E15A11" w14:paraId="1D1A29E0" w14:textId="77777777" w:rsidTr="001432F9">
        <w:trPr>
          <w:cantSplit/>
        </w:trPr>
        <w:tc>
          <w:tcPr>
            <w:tcW w:w="1843" w:type="pct"/>
          </w:tcPr>
          <w:p w14:paraId="5287969A" w14:textId="456AC81A" w:rsidR="006933BA" w:rsidRPr="00E15A11" w:rsidRDefault="006933BA" w:rsidP="006933BA">
            <w:r w:rsidRPr="00E15A11">
              <w:t>Eligible application</w:t>
            </w:r>
          </w:p>
        </w:tc>
        <w:tc>
          <w:tcPr>
            <w:tcW w:w="3157" w:type="pct"/>
          </w:tcPr>
          <w:p w14:paraId="36A96F28" w14:textId="2FDB9773" w:rsidR="006933BA" w:rsidRPr="00E15A11" w:rsidRDefault="006933BA" w:rsidP="00C0025B">
            <w:r w:rsidRPr="00E15A11">
              <w:t xml:space="preserve">An application or proposal for </w:t>
            </w:r>
            <w:r w:rsidR="00C0025B" w:rsidRPr="00E15A11">
              <w:t>grant funding</w:t>
            </w:r>
            <w:r w:rsidRPr="00E15A11">
              <w:t xml:space="preserve"> under the </w:t>
            </w:r>
            <w:r w:rsidRPr="00E15A11">
              <w:rPr>
                <w:color w:val="000000"/>
                <w:w w:val="0"/>
              </w:rPr>
              <w:t xml:space="preserve">program </w:t>
            </w:r>
            <w:r w:rsidRPr="00E15A11">
              <w:t>that the Program Delegate has determined is eligible for assessment in accordance with these guidelines.</w:t>
            </w:r>
          </w:p>
        </w:tc>
      </w:tr>
      <w:tr w:rsidR="006933BA" w:rsidRPr="00E15A11" w14:paraId="1C8B3A1C" w14:textId="77777777" w:rsidTr="001432F9">
        <w:trPr>
          <w:cantSplit/>
        </w:trPr>
        <w:tc>
          <w:tcPr>
            <w:tcW w:w="1843" w:type="pct"/>
          </w:tcPr>
          <w:p w14:paraId="0107D766" w14:textId="04FC7574" w:rsidR="006933BA" w:rsidRPr="00E15A11" w:rsidRDefault="006933BA" w:rsidP="006933BA">
            <w:r w:rsidRPr="00E15A11" w:rsidDel="001C5F33">
              <w:t>Eligibility criteria</w:t>
            </w:r>
          </w:p>
        </w:tc>
        <w:tc>
          <w:tcPr>
            <w:tcW w:w="3157" w:type="pct"/>
          </w:tcPr>
          <w:p w14:paraId="24DF1090" w14:textId="329440D3" w:rsidR="006933BA" w:rsidRPr="00E15A11" w:rsidRDefault="006933BA" w:rsidP="00621659">
            <w:r w:rsidRPr="00E15A11" w:rsidDel="001C5F33">
              <w:rPr>
                <w:rFonts w:cs="Arial"/>
                <w:lang w:eastAsia="en-AU"/>
              </w:rPr>
              <w:t>The mandatory criteria, which must be met to qualify for a grant.</w:t>
            </w:r>
          </w:p>
        </w:tc>
      </w:tr>
      <w:tr w:rsidR="006933BA" w:rsidRPr="00E15A11" w14:paraId="23D16098" w14:textId="77777777" w:rsidTr="001432F9">
        <w:trPr>
          <w:cantSplit/>
        </w:trPr>
        <w:tc>
          <w:tcPr>
            <w:tcW w:w="1843" w:type="pct"/>
          </w:tcPr>
          <w:p w14:paraId="0908F7C1" w14:textId="3EEE7278" w:rsidR="006933BA" w:rsidRPr="00E15A11" w:rsidRDefault="006933BA" w:rsidP="006933BA">
            <w:r w:rsidRPr="00E15A11">
              <w:t>Eligible expenditure</w:t>
            </w:r>
          </w:p>
        </w:tc>
        <w:tc>
          <w:tcPr>
            <w:tcW w:w="3157" w:type="pct"/>
          </w:tcPr>
          <w:p w14:paraId="38154A55" w14:textId="1668C061" w:rsidR="006933BA" w:rsidRPr="00E15A11" w:rsidRDefault="006933BA" w:rsidP="00EC65B9">
            <w:r w:rsidRPr="00E15A11">
              <w:t xml:space="preserve">The expenditure incurred by a grantee on a project and which is eligible for funding support as set out in </w:t>
            </w:r>
            <w:r w:rsidR="00066C0C" w:rsidRPr="00E15A11">
              <w:t>5.</w:t>
            </w:r>
            <w:r w:rsidR="00EC65B9" w:rsidRPr="00E15A11">
              <w:t>2</w:t>
            </w:r>
            <w:r w:rsidRPr="00E15A11">
              <w:t>.</w:t>
            </w:r>
          </w:p>
        </w:tc>
      </w:tr>
      <w:tr w:rsidR="006933BA" w:rsidRPr="00E15A11" w14:paraId="12F76143" w14:textId="77777777" w:rsidTr="001432F9">
        <w:trPr>
          <w:cantSplit/>
        </w:trPr>
        <w:tc>
          <w:tcPr>
            <w:tcW w:w="1843" w:type="pct"/>
          </w:tcPr>
          <w:p w14:paraId="06506668" w14:textId="39B6EC97" w:rsidR="006933BA" w:rsidRPr="00E15A11" w:rsidRDefault="006933BA" w:rsidP="006933BA">
            <w:r w:rsidRPr="00E15A11">
              <w:t>Eligible expenditure guidance</w:t>
            </w:r>
          </w:p>
        </w:tc>
        <w:tc>
          <w:tcPr>
            <w:tcW w:w="3157" w:type="pct"/>
          </w:tcPr>
          <w:p w14:paraId="5575602C" w14:textId="0C82C427" w:rsidR="006933BA" w:rsidRPr="00E15A11" w:rsidRDefault="006933BA" w:rsidP="006933BA">
            <w:r w:rsidRPr="00E15A11">
              <w:t>The guidance that is provided</w:t>
            </w:r>
            <w:r w:rsidR="00C0025B" w:rsidRPr="00E15A11">
              <w:t xml:space="preserve"> at Appendix B</w:t>
            </w:r>
            <w:r w:rsidRPr="00E15A11">
              <w:t>.</w:t>
            </w:r>
          </w:p>
        </w:tc>
      </w:tr>
      <w:tr w:rsidR="00B036A3" w:rsidRPr="00E15A11" w14:paraId="5AEE47CF" w14:textId="77777777" w:rsidTr="001432F9">
        <w:trPr>
          <w:cantSplit/>
        </w:trPr>
        <w:tc>
          <w:tcPr>
            <w:tcW w:w="1843" w:type="pct"/>
          </w:tcPr>
          <w:p w14:paraId="5D50E0C4" w14:textId="4826A269" w:rsidR="00B036A3" w:rsidRPr="00E15A11" w:rsidRDefault="00B036A3" w:rsidP="006933BA">
            <w:r w:rsidRPr="00E15A11">
              <w:t>Executive level personnel</w:t>
            </w:r>
          </w:p>
        </w:tc>
        <w:tc>
          <w:tcPr>
            <w:tcW w:w="3157" w:type="pct"/>
          </w:tcPr>
          <w:p w14:paraId="02CBAE67" w14:textId="7079E5AE" w:rsidR="00B036A3" w:rsidRPr="00E15A11" w:rsidRDefault="00B036A3" w:rsidP="009C5484">
            <w:pPr>
              <w:autoSpaceDE w:val="0"/>
              <w:autoSpaceDN w:val="0"/>
              <w:spacing w:after="0" w:line="240" w:lineRule="auto"/>
              <w:rPr>
                <w:rFonts w:cs="Arial"/>
                <w:iCs w:val="0"/>
                <w:szCs w:val="22"/>
              </w:rPr>
            </w:pPr>
            <w:r w:rsidRPr="00E15A11">
              <w:rPr>
                <w:rFonts w:cs="Arial"/>
                <w:color w:val="000000"/>
                <w:szCs w:val="20"/>
              </w:rPr>
              <w:t>Examples may include Chief Executive Officer (CEO), Chief Technology Officer (CTO), Chief Financial Officer (CFO), Director, or Managing Director.</w:t>
            </w:r>
          </w:p>
        </w:tc>
      </w:tr>
      <w:tr w:rsidR="006933BA" w:rsidRPr="00E15A11" w14:paraId="2F8F0253" w14:textId="77777777" w:rsidTr="001432F9">
        <w:trPr>
          <w:cantSplit/>
        </w:trPr>
        <w:tc>
          <w:tcPr>
            <w:tcW w:w="1843" w:type="pct"/>
          </w:tcPr>
          <w:p w14:paraId="7CC23C09" w14:textId="58F72780" w:rsidR="006933BA" w:rsidRPr="00E15A11" w:rsidRDefault="006933BA" w:rsidP="006933BA">
            <w:r w:rsidRPr="00E15A11">
              <w:t>Grant agreement</w:t>
            </w:r>
          </w:p>
        </w:tc>
        <w:tc>
          <w:tcPr>
            <w:tcW w:w="3157" w:type="pct"/>
          </w:tcPr>
          <w:p w14:paraId="428626E5" w14:textId="22BAF495" w:rsidR="006933BA" w:rsidRPr="00E15A11" w:rsidRDefault="006933BA" w:rsidP="006933BA">
            <w:pPr>
              <w:rPr>
                <w:i/>
              </w:rPr>
            </w:pPr>
            <w:r w:rsidRPr="00E15A11">
              <w:rPr>
                <w:rStyle w:val="Emphasis"/>
                <w:i w:val="0"/>
              </w:rPr>
              <w:t>A legally binding contract between the Commonwealth and a grantee for the grant funding.</w:t>
            </w:r>
          </w:p>
        </w:tc>
      </w:tr>
      <w:tr w:rsidR="006933BA" w:rsidRPr="00E15A11" w14:paraId="2B9667D4" w14:textId="77777777" w:rsidTr="001432F9">
        <w:trPr>
          <w:cantSplit/>
        </w:trPr>
        <w:tc>
          <w:tcPr>
            <w:tcW w:w="1843" w:type="pct"/>
          </w:tcPr>
          <w:p w14:paraId="62D02C0A" w14:textId="79527B81" w:rsidR="006933BA" w:rsidRPr="00E15A11" w:rsidRDefault="006933BA" w:rsidP="006933BA">
            <w:r w:rsidRPr="00E15A11">
              <w:t>Grant funding or grant funds</w:t>
            </w:r>
          </w:p>
        </w:tc>
        <w:tc>
          <w:tcPr>
            <w:tcW w:w="3157" w:type="pct"/>
          </w:tcPr>
          <w:p w14:paraId="67365CE3" w14:textId="1BB4033A" w:rsidR="006933BA" w:rsidRPr="00E15A11" w:rsidRDefault="006933BA" w:rsidP="006933BA">
            <w:r w:rsidRPr="00E15A11">
              <w:t xml:space="preserve">The funding made available by the Commonwealth to grantees under the </w:t>
            </w:r>
            <w:r w:rsidRPr="00E15A11">
              <w:rPr>
                <w:color w:val="000000"/>
                <w:w w:val="0"/>
              </w:rPr>
              <w:t>program</w:t>
            </w:r>
            <w:r w:rsidRPr="00E15A11">
              <w:t>.</w:t>
            </w:r>
          </w:p>
        </w:tc>
      </w:tr>
      <w:tr w:rsidR="006933BA" w:rsidRPr="00E15A11" w14:paraId="0191E927" w14:textId="77777777" w:rsidTr="001432F9">
        <w:trPr>
          <w:cantSplit/>
        </w:trPr>
        <w:tc>
          <w:tcPr>
            <w:tcW w:w="1843" w:type="pct"/>
          </w:tcPr>
          <w:p w14:paraId="56BB0FA8" w14:textId="77777777" w:rsidR="006933BA" w:rsidRPr="00E15A11" w:rsidRDefault="00290838" w:rsidP="006933BA">
            <w:hyperlink r:id="rId54" w:history="1">
              <w:r w:rsidR="006933BA" w:rsidRPr="00E15A11">
                <w:rPr>
                  <w:rStyle w:val="Hyperlink"/>
                </w:rPr>
                <w:t>GrantConnect</w:t>
              </w:r>
            </w:hyperlink>
          </w:p>
        </w:tc>
        <w:tc>
          <w:tcPr>
            <w:tcW w:w="3157" w:type="pct"/>
          </w:tcPr>
          <w:p w14:paraId="61547ED0" w14:textId="0B632861" w:rsidR="006933BA" w:rsidRPr="00E15A11" w:rsidRDefault="006933BA" w:rsidP="006933BA">
            <w:r w:rsidRPr="00E15A11">
              <w:t>The Australian Government’s whole-of-government grants information system, which centralises the publication and reporting of Commonwealth grants in accordance with the CGRGs.</w:t>
            </w:r>
          </w:p>
        </w:tc>
      </w:tr>
      <w:tr w:rsidR="006933BA" w:rsidRPr="00E15A11" w14:paraId="504A6426" w14:textId="77777777" w:rsidTr="001432F9">
        <w:trPr>
          <w:cantSplit/>
        </w:trPr>
        <w:tc>
          <w:tcPr>
            <w:tcW w:w="1843" w:type="pct"/>
          </w:tcPr>
          <w:p w14:paraId="41D079E4" w14:textId="56B7CE41" w:rsidR="006933BA" w:rsidRPr="00E15A11" w:rsidRDefault="006933BA" w:rsidP="006933BA">
            <w:r w:rsidRPr="00E15A11">
              <w:t>Grantee</w:t>
            </w:r>
          </w:p>
        </w:tc>
        <w:tc>
          <w:tcPr>
            <w:tcW w:w="3157" w:type="pct"/>
          </w:tcPr>
          <w:p w14:paraId="75E0E8A8" w14:textId="11E2F1AD" w:rsidR="006933BA" w:rsidRPr="00E15A11" w:rsidRDefault="006933BA" w:rsidP="006933BA">
            <w:r w:rsidRPr="00E15A11">
              <w:t>The recipient of grant funding under a grant agreement.</w:t>
            </w:r>
          </w:p>
        </w:tc>
      </w:tr>
      <w:tr w:rsidR="006933BA" w:rsidRPr="00E15A11" w14:paraId="56B29FF6" w14:textId="77777777" w:rsidTr="001432F9">
        <w:trPr>
          <w:cantSplit/>
        </w:trPr>
        <w:tc>
          <w:tcPr>
            <w:tcW w:w="1843" w:type="pct"/>
          </w:tcPr>
          <w:p w14:paraId="2CB80D24" w14:textId="77777777" w:rsidR="006933BA" w:rsidRPr="00E15A11" w:rsidRDefault="006933BA" w:rsidP="006933BA">
            <w:r w:rsidRPr="00E15A11">
              <w:t>Guidelines</w:t>
            </w:r>
          </w:p>
        </w:tc>
        <w:tc>
          <w:tcPr>
            <w:tcW w:w="3157" w:type="pct"/>
          </w:tcPr>
          <w:p w14:paraId="2BDCF513" w14:textId="26B51B37" w:rsidR="006933BA" w:rsidRPr="00E15A11" w:rsidRDefault="006933BA" w:rsidP="006933BA">
            <w:pPr>
              <w:rPr>
                <w:bCs/>
              </w:rPr>
            </w:pPr>
            <w:r w:rsidRPr="00E15A11">
              <w:rPr>
                <w:color w:val="000000"/>
                <w:w w:val="0"/>
                <w:szCs w:val="20"/>
              </w:rPr>
              <w:t>Guidelines that the Minister gives to the department to provide the framework for the administration of the program, as in force from time to time.</w:t>
            </w:r>
          </w:p>
        </w:tc>
      </w:tr>
      <w:tr w:rsidR="00931E5D" w:rsidRPr="00E15A11" w14:paraId="6FEB17E6" w14:textId="77777777" w:rsidTr="001432F9">
        <w:trPr>
          <w:cantSplit/>
        </w:trPr>
        <w:tc>
          <w:tcPr>
            <w:tcW w:w="1843" w:type="pct"/>
          </w:tcPr>
          <w:p w14:paraId="014F7BFB" w14:textId="43EBE480" w:rsidR="00931E5D" w:rsidRPr="00E15A11" w:rsidRDefault="00931E5D">
            <w:r w:rsidRPr="00E15A11">
              <w:t xml:space="preserve">Indigenous </w:t>
            </w:r>
            <w:r w:rsidR="000A2C83" w:rsidRPr="00E15A11">
              <w:t>business</w:t>
            </w:r>
          </w:p>
        </w:tc>
        <w:tc>
          <w:tcPr>
            <w:tcW w:w="3157" w:type="pct"/>
          </w:tcPr>
          <w:p w14:paraId="61540906" w14:textId="2673C577" w:rsidR="00931E5D" w:rsidRPr="00E15A11" w:rsidRDefault="00931E5D">
            <w:pPr>
              <w:rPr>
                <w:color w:val="000000"/>
                <w:w w:val="0"/>
                <w:szCs w:val="20"/>
              </w:rPr>
            </w:pPr>
            <w:r w:rsidRPr="00E15A11">
              <w:rPr>
                <w:color w:val="000000"/>
                <w:w w:val="0"/>
                <w:szCs w:val="20"/>
              </w:rPr>
              <w:t xml:space="preserve">An Indigenous </w:t>
            </w:r>
            <w:r w:rsidR="000A2C83" w:rsidRPr="00E15A11">
              <w:rPr>
                <w:color w:val="000000"/>
                <w:w w:val="0"/>
                <w:szCs w:val="20"/>
              </w:rPr>
              <w:t>business</w:t>
            </w:r>
            <w:r w:rsidRPr="00E15A11">
              <w:rPr>
                <w:color w:val="000000"/>
                <w:w w:val="0"/>
                <w:szCs w:val="20"/>
              </w:rPr>
              <w:t xml:space="preserve"> is any business that is 50 percent or more Indigenous owned. </w:t>
            </w:r>
            <w:hyperlink r:id="rId55" w:history="1">
              <w:r w:rsidRPr="00E15A11">
                <w:rPr>
                  <w:rStyle w:val="Hyperlink"/>
                  <w:w w:val="0"/>
                  <w:szCs w:val="20"/>
                </w:rPr>
                <w:t>Supply Nation</w:t>
              </w:r>
            </w:hyperlink>
            <w:r w:rsidRPr="00E15A11">
              <w:rPr>
                <w:color w:val="000000"/>
                <w:w w:val="0"/>
                <w:szCs w:val="20"/>
              </w:rPr>
              <w:t xml:space="preserve"> provides a free</w:t>
            </w:r>
            <w:r w:rsidR="007E68B0" w:rsidRPr="00E15A11">
              <w:rPr>
                <w:color w:val="000000"/>
                <w:w w:val="0"/>
                <w:szCs w:val="20"/>
              </w:rPr>
              <w:t xml:space="preserve">, non-exhaustive </w:t>
            </w:r>
            <w:r w:rsidRPr="00E15A11">
              <w:rPr>
                <w:color w:val="000000"/>
                <w:w w:val="0"/>
                <w:szCs w:val="20"/>
              </w:rPr>
              <w:t>list of registered Indigenous businesses.</w:t>
            </w:r>
            <w:r w:rsidR="001D1C2D" w:rsidRPr="00E15A11">
              <w:rPr>
                <w:color w:val="000000"/>
                <w:w w:val="0"/>
                <w:szCs w:val="20"/>
              </w:rPr>
              <w:t xml:space="preserve"> </w:t>
            </w:r>
          </w:p>
        </w:tc>
      </w:tr>
      <w:tr w:rsidR="008C3DEB" w:rsidRPr="00E15A11" w14:paraId="6DB2E8B7" w14:textId="77777777" w:rsidTr="001432F9">
        <w:trPr>
          <w:cantSplit/>
        </w:trPr>
        <w:tc>
          <w:tcPr>
            <w:tcW w:w="1843" w:type="pct"/>
          </w:tcPr>
          <w:p w14:paraId="68D0CBBA" w14:textId="2A3D1C8A" w:rsidR="008C3DEB" w:rsidRPr="00E15A11" w:rsidRDefault="008C3DEB" w:rsidP="000A2C83">
            <w:r w:rsidRPr="00E15A11">
              <w:t>Indigenous organisation</w:t>
            </w:r>
          </w:p>
        </w:tc>
        <w:tc>
          <w:tcPr>
            <w:tcW w:w="3157" w:type="pct"/>
          </w:tcPr>
          <w:p w14:paraId="2D248945" w14:textId="241EA68C" w:rsidR="008C3DEB" w:rsidRPr="00E15A11" w:rsidRDefault="007E68B0" w:rsidP="000A2C83">
            <w:pPr>
              <w:rPr>
                <w:color w:val="000000"/>
                <w:w w:val="0"/>
                <w:szCs w:val="20"/>
              </w:rPr>
            </w:pPr>
            <w:r w:rsidRPr="00E15A11">
              <w:rPr>
                <w:color w:val="000000"/>
                <w:w w:val="0"/>
                <w:szCs w:val="20"/>
              </w:rPr>
              <w:t>Indigenous organisations may be legally incorporated under Australian legislation or may also be a more informal group of people who unite to get specific things done together – such as an assembly, alliance, or volunteer organisation.</w:t>
            </w:r>
          </w:p>
        </w:tc>
      </w:tr>
      <w:tr w:rsidR="00EA14DD" w:rsidRPr="00E15A11" w14:paraId="2BE3A56A" w14:textId="77777777" w:rsidTr="001432F9">
        <w:trPr>
          <w:cantSplit/>
        </w:trPr>
        <w:tc>
          <w:tcPr>
            <w:tcW w:w="1843" w:type="pct"/>
          </w:tcPr>
          <w:p w14:paraId="077E4FA8" w14:textId="57B83FC8" w:rsidR="00EA14DD" w:rsidRPr="00E15A11" w:rsidRDefault="00EA14DD" w:rsidP="006933BA">
            <w:r w:rsidRPr="00E15A11">
              <w:t>Indigenous talent</w:t>
            </w:r>
          </w:p>
        </w:tc>
        <w:tc>
          <w:tcPr>
            <w:tcW w:w="3157" w:type="pct"/>
          </w:tcPr>
          <w:p w14:paraId="13C29BE7" w14:textId="11F73FBF" w:rsidR="00EA14DD" w:rsidRPr="00E15A11" w:rsidRDefault="00EA14DD" w:rsidP="00621659">
            <w:r w:rsidRPr="00E15A11">
              <w:t>Indigenous businesses, organisations or individuals.</w:t>
            </w:r>
          </w:p>
        </w:tc>
      </w:tr>
      <w:tr w:rsidR="006933BA" w:rsidRPr="00E15A11" w14:paraId="320812CC" w14:textId="77777777" w:rsidTr="001432F9">
        <w:trPr>
          <w:cantSplit/>
        </w:trPr>
        <w:tc>
          <w:tcPr>
            <w:tcW w:w="1843" w:type="pct"/>
          </w:tcPr>
          <w:p w14:paraId="1B0F3510" w14:textId="70A93D51" w:rsidR="006933BA" w:rsidRPr="00E15A11" w:rsidRDefault="006933BA" w:rsidP="006933BA">
            <w:r w:rsidRPr="00E15A11">
              <w:t>Minister</w:t>
            </w:r>
          </w:p>
        </w:tc>
        <w:tc>
          <w:tcPr>
            <w:tcW w:w="3157" w:type="pct"/>
          </w:tcPr>
          <w:p w14:paraId="31735EC9" w14:textId="77DB2FCC" w:rsidR="006933BA" w:rsidRPr="00E15A11" w:rsidRDefault="006933BA" w:rsidP="006933BA">
            <w:r w:rsidRPr="00E15A11">
              <w:t>The Commonwealth Minister for Industry and Science</w:t>
            </w:r>
          </w:p>
        </w:tc>
      </w:tr>
      <w:tr w:rsidR="006933BA" w:rsidRPr="00E15A11" w14:paraId="0CFBFC4E" w14:textId="77777777" w:rsidTr="001432F9">
        <w:trPr>
          <w:cantSplit/>
        </w:trPr>
        <w:tc>
          <w:tcPr>
            <w:tcW w:w="1843" w:type="pct"/>
          </w:tcPr>
          <w:p w14:paraId="635EAF09" w14:textId="54D2B04B" w:rsidR="006933BA" w:rsidRPr="00E15A11" w:rsidRDefault="006933BA" w:rsidP="006933BA">
            <w:r w:rsidRPr="00E15A11">
              <w:lastRenderedPageBreak/>
              <w:t>National Civil Space Priorities</w:t>
            </w:r>
          </w:p>
        </w:tc>
        <w:tc>
          <w:tcPr>
            <w:tcW w:w="3157" w:type="pct"/>
          </w:tcPr>
          <w:p w14:paraId="31C21F10" w14:textId="155A691E" w:rsidR="006933BA" w:rsidRPr="00E15A11" w:rsidRDefault="006933BA" w:rsidP="006933BA">
            <w:r w:rsidRPr="00E15A11">
              <w:t xml:space="preserve">The seven National Civil Space Priorities stated in the </w:t>
            </w:r>
            <w:hyperlink r:id="rId56" w:history="1">
              <w:r w:rsidRPr="00E15A11">
                <w:rPr>
                  <w:rStyle w:val="Hyperlink"/>
                  <w:i/>
                </w:rPr>
                <w:t>Australian Civil Space Strategy 2019-2028</w:t>
              </w:r>
            </w:hyperlink>
            <w:r w:rsidRPr="00E15A11">
              <w:t xml:space="preserve">: </w:t>
            </w:r>
          </w:p>
          <w:p w14:paraId="7F2E7F47" w14:textId="77777777" w:rsidR="006933BA" w:rsidRPr="00E15A11" w:rsidRDefault="006933BA" w:rsidP="006933BA">
            <w:pPr>
              <w:pStyle w:val="ListParagraph"/>
              <w:numPr>
                <w:ilvl w:val="0"/>
                <w:numId w:val="41"/>
              </w:numPr>
            </w:pPr>
            <w:r w:rsidRPr="00E15A11">
              <w:t>position, navigation and timing</w:t>
            </w:r>
          </w:p>
          <w:p w14:paraId="35D5B829" w14:textId="6FFCF398" w:rsidR="006933BA" w:rsidRPr="00E15A11" w:rsidRDefault="006933BA" w:rsidP="006933BA">
            <w:pPr>
              <w:pStyle w:val="ListParagraph"/>
              <w:numPr>
                <w:ilvl w:val="0"/>
                <w:numId w:val="41"/>
              </w:numPr>
            </w:pPr>
            <w:r w:rsidRPr="00E15A11">
              <w:t>earth observation</w:t>
            </w:r>
            <w:r w:rsidR="00247415" w:rsidRPr="00E15A11">
              <w:t xml:space="preserve"> from space</w:t>
            </w:r>
          </w:p>
          <w:p w14:paraId="6306CFFD" w14:textId="77777777" w:rsidR="006933BA" w:rsidRPr="00E15A11" w:rsidRDefault="006933BA" w:rsidP="006933BA">
            <w:pPr>
              <w:pStyle w:val="ListParagraph"/>
              <w:numPr>
                <w:ilvl w:val="0"/>
                <w:numId w:val="41"/>
              </w:numPr>
            </w:pPr>
            <w:r w:rsidRPr="00E15A11">
              <w:t>communications technologies and services</w:t>
            </w:r>
          </w:p>
          <w:p w14:paraId="1766079C" w14:textId="20021E97" w:rsidR="006933BA" w:rsidRPr="00E15A11" w:rsidRDefault="006933BA" w:rsidP="006933BA">
            <w:pPr>
              <w:pStyle w:val="ListParagraph"/>
              <w:numPr>
                <w:ilvl w:val="0"/>
                <w:numId w:val="41"/>
              </w:numPr>
            </w:pPr>
            <w:r w:rsidRPr="00E15A11">
              <w:t>space situation</w:t>
            </w:r>
            <w:r w:rsidR="00247415" w:rsidRPr="00E15A11">
              <w:t>al</w:t>
            </w:r>
            <w:r w:rsidRPr="00E15A11">
              <w:t xml:space="preserve"> awareness and debris </w:t>
            </w:r>
            <w:r w:rsidR="00247415" w:rsidRPr="00E15A11">
              <w:t>mitigation</w:t>
            </w:r>
          </w:p>
          <w:p w14:paraId="403EB853" w14:textId="1D5CCA64" w:rsidR="006933BA" w:rsidRPr="00E15A11" w:rsidRDefault="006933BA" w:rsidP="006933BA">
            <w:pPr>
              <w:pStyle w:val="ListParagraph"/>
              <w:numPr>
                <w:ilvl w:val="0"/>
                <w:numId w:val="41"/>
              </w:numPr>
            </w:pPr>
            <w:r w:rsidRPr="00E15A11">
              <w:t>leapfrog R&amp;D</w:t>
            </w:r>
            <w:r w:rsidR="00D97248" w:rsidRPr="00E15A11">
              <w:t xml:space="preserve"> (including areas such as applied space medicine and life sciences)</w:t>
            </w:r>
          </w:p>
          <w:p w14:paraId="41321B06" w14:textId="77777777" w:rsidR="006933BA" w:rsidRPr="00E15A11" w:rsidRDefault="006933BA" w:rsidP="006933BA">
            <w:pPr>
              <w:pStyle w:val="ListParagraph"/>
              <w:numPr>
                <w:ilvl w:val="0"/>
                <w:numId w:val="41"/>
              </w:numPr>
            </w:pPr>
            <w:r w:rsidRPr="00E15A11">
              <w:t>robotics and automation on Earth and in space</w:t>
            </w:r>
          </w:p>
          <w:p w14:paraId="426DE521" w14:textId="3A438AF9" w:rsidR="006933BA" w:rsidRPr="00E15A11" w:rsidRDefault="006933BA" w:rsidP="00750687">
            <w:pPr>
              <w:pStyle w:val="ListParagraph"/>
              <w:numPr>
                <w:ilvl w:val="0"/>
                <w:numId w:val="41"/>
              </w:numPr>
            </w:pPr>
            <w:r w:rsidRPr="00E15A11">
              <w:t>access to space.</w:t>
            </w:r>
          </w:p>
        </w:tc>
      </w:tr>
      <w:tr w:rsidR="006933BA" w:rsidRPr="00E15A11" w14:paraId="78315B9D" w14:textId="77777777" w:rsidTr="001432F9">
        <w:trPr>
          <w:cantSplit/>
        </w:trPr>
        <w:tc>
          <w:tcPr>
            <w:tcW w:w="1843" w:type="pct"/>
          </w:tcPr>
          <w:p w14:paraId="5387D1AB" w14:textId="0802380C" w:rsidR="006933BA" w:rsidRPr="00E15A11" w:rsidRDefault="006933BA" w:rsidP="006933BA">
            <w:r w:rsidRPr="00E15A11">
              <w:t>Personal information</w:t>
            </w:r>
          </w:p>
        </w:tc>
        <w:tc>
          <w:tcPr>
            <w:tcW w:w="3157" w:type="pct"/>
          </w:tcPr>
          <w:p w14:paraId="6270CFB9" w14:textId="42455B25" w:rsidR="006933BA" w:rsidRPr="00E15A11" w:rsidRDefault="006933BA" w:rsidP="006933BA">
            <w:pPr>
              <w:rPr>
                <w:color w:val="000000"/>
                <w:w w:val="0"/>
              </w:rPr>
            </w:pPr>
            <w:r w:rsidRPr="00E15A11">
              <w:rPr>
                <w:color w:val="000000"/>
                <w:w w:val="0"/>
              </w:rPr>
              <w:t xml:space="preserve">Has the same meaning as in the </w:t>
            </w:r>
            <w:hyperlink r:id="rId57" w:history="1">
              <w:r w:rsidRPr="00E15A11">
                <w:rPr>
                  <w:rStyle w:val="Hyperlink"/>
                  <w:i/>
                  <w:w w:val="0"/>
                </w:rPr>
                <w:t>Privacy Act 1988</w:t>
              </w:r>
            </w:hyperlink>
            <w:r w:rsidRPr="00E15A11">
              <w:rPr>
                <w:color w:val="000000"/>
                <w:w w:val="0"/>
              </w:rPr>
              <w:t xml:space="preserve"> (Cth) which is:</w:t>
            </w:r>
          </w:p>
          <w:p w14:paraId="0726CB59" w14:textId="7444A9F3" w:rsidR="006933BA" w:rsidRPr="00E15A11" w:rsidRDefault="006933BA" w:rsidP="006933BA">
            <w:pPr>
              <w:ind w:left="338"/>
              <w:rPr>
                <w:color w:val="000000"/>
                <w:w w:val="0"/>
              </w:rPr>
            </w:pPr>
            <w:r w:rsidRPr="00E15A11">
              <w:rPr>
                <w:color w:val="000000"/>
                <w:w w:val="0"/>
              </w:rPr>
              <w:t>Information or an opinion about an identified individual, or an individual who is reasonably identifiable:</w:t>
            </w:r>
          </w:p>
          <w:p w14:paraId="24DB1D81" w14:textId="463A8E07" w:rsidR="006933BA" w:rsidRPr="00E15A11" w:rsidRDefault="006933BA" w:rsidP="006933BA">
            <w:pPr>
              <w:pStyle w:val="ListParagraph"/>
              <w:numPr>
                <w:ilvl w:val="7"/>
                <w:numId w:val="12"/>
              </w:numPr>
              <w:ind w:left="720" w:hanging="382"/>
            </w:pPr>
            <w:r w:rsidRPr="00E15A11">
              <w:t>whether the information or opinion is true or not; and</w:t>
            </w:r>
          </w:p>
          <w:p w14:paraId="1C8367C9" w14:textId="056B4E7F" w:rsidR="006933BA" w:rsidRPr="00E15A11" w:rsidRDefault="006933BA" w:rsidP="006933BA">
            <w:pPr>
              <w:pStyle w:val="ListParagraph"/>
              <w:numPr>
                <w:ilvl w:val="7"/>
                <w:numId w:val="12"/>
              </w:numPr>
              <w:ind w:left="720" w:hanging="382"/>
            </w:pPr>
            <w:r w:rsidRPr="00E15A11">
              <w:t>whether the information or opinion is recorded in a material form or not.</w:t>
            </w:r>
          </w:p>
        </w:tc>
      </w:tr>
      <w:tr w:rsidR="006933BA" w:rsidRPr="00E15A11" w14:paraId="1929BDB2" w14:textId="77777777" w:rsidTr="001432F9">
        <w:trPr>
          <w:cantSplit/>
        </w:trPr>
        <w:tc>
          <w:tcPr>
            <w:tcW w:w="1843" w:type="pct"/>
          </w:tcPr>
          <w:p w14:paraId="2B61CA3A" w14:textId="0507B3BC" w:rsidR="006933BA" w:rsidRPr="00E15A11" w:rsidRDefault="006933BA" w:rsidP="006933BA">
            <w:r w:rsidRPr="00E15A11">
              <w:t>Program Delegate</w:t>
            </w:r>
          </w:p>
        </w:tc>
        <w:tc>
          <w:tcPr>
            <w:tcW w:w="3157" w:type="pct"/>
          </w:tcPr>
          <w:p w14:paraId="6197D741" w14:textId="0CF8B748" w:rsidR="006933BA" w:rsidRPr="00E15A11" w:rsidRDefault="006A1299" w:rsidP="006A1299">
            <w:pPr>
              <w:rPr>
                <w:bCs/>
              </w:rPr>
            </w:pPr>
            <w:r w:rsidRPr="00E15A11">
              <w:t>A</w:t>
            </w:r>
            <w:r w:rsidR="00C07E23" w:rsidRPr="00E15A11">
              <w:t xml:space="preserve"> </w:t>
            </w:r>
            <w:r w:rsidRPr="00E15A11">
              <w:t>manager</w:t>
            </w:r>
            <w:r w:rsidR="006933BA" w:rsidRPr="00E15A11">
              <w:t xml:space="preserve"> within the department with responsibility for administering the program.</w:t>
            </w:r>
          </w:p>
        </w:tc>
      </w:tr>
      <w:tr w:rsidR="006933BA" w:rsidRPr="00E15A11" w14:paraId="0C182300" w14:textId="77777777" w:rsidTr="001432F9">
        <w:trPr>
          <w:cantSplit/>
        </w:trPr>
        <w:tc>
          <w:tcPr>
            <w:tcW w:w="1843" w:type="pct"/>
          </w:tcPr>
          <w:p w14:paraId="04FBEB43" w14:textId="1CA7D021" w:rsidR="006933BA" w:rsidRPr="00E15A11" w:rsidRDefault="006933BA" w:rsidP="006933BA">
            <w:r w:rsidRPr="00E15A11">
              <w:t>Program funding or Program funds</w:t>
            </w:r>
          </w:p>
        </w:tc>
        <w:tc>
          <w:tcPr>
            <w:tcW w:w="3157" w:type="pct"/>
          </w:tcPr>
          <w:p w14:paraId="4F7D1193" w14:textId="7D8196F1" w:rsidR="006933BA" w:rsidRPr="00E15A11" w:rsidRDefault="006933BA" w:rsidP="006933BA">
            <w:r w:rsidRPr="00E15A11">
              <w:rPr>
                <w:bCs/>
              </w:rPr>
              <w:t>The funding made available by the Commonwealth for the program.</w:t>
            </w:r>
          </w:p>
        </w:tc>
      </w:tr>
      <w:tr w:rsidR="006933BA" w:rsidRPr="00E15A11" w14:paraId="1444536A" w14:textId="77777777" w:rsidTr="001432F9">
        <w:trPr>
          <w:cantSplit/>
        </w:trPr>
        <w:tc>
          <w:tcPr>
            <w:tcW w:w="1843" w:type="pct"/>
          </w:tcPr>
          <w:p w14:paraId="1C273EAF" w14:textId="13522AD0" w:rsidR="006933BA" w:rsidRPr="00E15A11" w:rsidRDefault="006933BA" w:rsidP="006933BA">
            <w:r w:rsidRPr="00E15A11">
              <w:t>Project</w:t>
            </w:r>
          </w:p>
        </w:tc>
        <w:tc>
          <w:tcPr>
            <w:tcW w:w="3157" w:type="pct"/>
          </w:tcPr>
          <w:p w14:paraId="289C6E68" w14:textId="6ADA08CB" w:rsidR="006933BA" w:rsidRPr="00E15A11" w:rsidRDefault="006933BA" w:rsidP="006933BA">
            <w:pPr>
              <w:rPr>
                <w:color w:val="000000"/>
                <w:w w:val="0"/>
                <w:szCs w:val="20"/>
              </w:rPr>
            </w:pPr>
            <w:r w:rsidRPr="00E15A11">
              <w:t>A project described in an application for grant funding under the program.</w:t>
            </w:r>
          </w:p>
        </w:tc>
      </w:tr>
      <w:tr w:rsidR="006933BA" w:rsidRPr="00E15A11" w14:paraId="4C4FB7DC" w14:textId="77777777" w:rsidTr="001432F9">
        <w:trPr>
          <w:cantSplit/>
        </w:trPr>
        <w:tc>
          <w:tcPr>
            <w:tcW w:w="1843" w:type="pct"/>
          </w:tcPr>
          <w:p w14:paraId="17EF1F17" w14:textId="1E97B4E6" w:rsidR="006933BA" w:rsidRPr="00E15A11" w:rsidRDefault="006933BA" w:rsidP="006933BA">
            <w:r w:rsidRPr="00E15A11">
              <w:t>Publicly funded research organisation (PFRO)</w:t>
            </w:r>
          </w:p>
        </w:tc>
        <w:tc>
          <w:tcPr>
            <w:tcW w:w="3157" w:type="pct"/>
          </w:tcPr>
          <w:p w14:paraId="4B887079" w14:textId="52EF5F50" w:rsidR="006933BA" w:rsidRPr="00E15A11" w:rsidRDefault="006933BA" w:rsidP="006933BA">
            <w:r w:rsidRPr="00E15A11">
              <w:rPr>
                <w:szCs w:val="20"/>
              </w:rPr>
              <w:t xml:space="preserve">All higher education providers listed at Table A and Table B of the </w:t>
            </w:r>
            <w:hyperlink r:id="rId58" w:history="1">
              <w:r w:rsidRPr="00E15A11">
                <w:rPr>
                  <w:rStyle w:val="Hyperlink"/>
                  <w:i/>
                  <w:szCs w:val="20"/>
                </w:rPr>
                <w:t>Higher Education Support Act 2003</w:t>
              </w:r>
            </w:hyperlink>
            <w:r w:rsidRPr="00E15A11">
              <w:rPr>
                <w:szCs w:val="20"/>
              </w:rPr>
              <w:t xml:space="preserve"> </w:t>
            </w:r>
            <w:r w:rsidR="00FF2F38" w:rsidRPr="00E15A11">
              <w:rPr>
                <w:szCs w:val="20"/>
              </w:rPr>
              <w:t>(Cth)</w:t>
            </w:r>
            <w:r w:rsidR="00467E97">
              <w:rPr>
                <w:szCs w:val="20"/>
              </w:rPr>
              <w:t>.</w:t>
            </w:r>
            <w:r w:rsidR="00FF2F38" w:rsidRPr="00E15A11">
              <w:rPr>
                <w:szCs w:val="20"/>
              </w:rPr>
              <w:t xml:space="preserve"> </w:t>
            </w:r>
          </w:p>
        </w:tc>
      </w:tr>
      <w:tr w:rsidR="00487B4F" w:rsidRPr="00E15A11" w14:paraId="552510FF" w14:textId="77777777" w:rsidTr="001432F9">
        <w:trPr>
          <w:cantSplit/>
        </w:trPr>
        <w:tc>
          <w:tcPr>
            <w:tcW w:w="1843" w:type="pct"/>
          </w:tcPr>
          <w:p w14:paraId="549CB994" w14:textId="4FF53D38" w:rsidR="00487B4F" w:rsidRPr="00E15A11" w:rsidRDefault="00487B4F" w:rsidP="006933BA">
            <w:r w:rsidRPr="00E15A11">
              <w:t>Technology Readiness Levels</w:t>
            </w:r>
            <w:r w:rsidR="00FC6B6C" w:rsidRPr="00E15A11">
              <w:t xml:space="preserve"> (TRL)</w:t>
            </w:r>
          </w:p>
        </w:tc>
        <w:tc>
          <w:tcPr>
            <w:tcW w:w="3157" w:type="pct"/>
          </w:tcPr>
          <w:p w14:paraId="1B8840A7" w14:textId="7BB0E3B4" w:rsidR="00487B4F" w:rsidRPr="00E15A11" w:rsidRDefault="00487B4F">
            <w:pPr>
              <w:rPr>
                <w:szCs w:val="20"/>
              </w:rPr>
            </w:pPr>
            <w:r w:rsidRPr="00E15A11">
              <w:rPr>
                <w:szCs w:val="20"/>
              </w:rPr>
              <w:t>A method for assessing technology maturity. The TRL scale runs from 1-9 (with 9 being the highest</w:t>
            </w:r>
            <w:r w:rsidR="00B205B0" w:rsidRPr="00E15A11">
              <w:rPr>
                <w:szCs w:val="20"/>
              </w:rPr>
              <w:t xml:space="preserve"> level</w:t>
            </w:r>
            <w:r w:rsidRPr="00E15A11">
              <w:rPr>
                <w:szCs w:val="20"/>
              </w:rPr>
              <w:t>) and provides a universal measure for discussion across the space sector. See th</w:t>
            </w:r>
            <w:r w:rsidR="009E6D42" w:rsidRPr="00E15A11">
              <w:rPr>
                <w:szCs w:val="20"/>
              </w:rPr>
              <w:t xml:space="preserve">e </w:t>
            </w:r>
            <w:hyperlink r:id="rId59" w:history="1">
              <w:r w:rsidR="009E6D42" w:rsidRPr="00E15A11">
                <w:rPr>
                  <w:rStyle w:val="Hyperlink"/>
                  <w:szCs w:val="20"/>
                </w:rPr>
                <w:t>NASA TRL Level definitions</w:t>
              </w:r>
            </w:hyperlink>
            <w:r w:rsidR="009E6D42" w:rsidRPr="00E15A11">
              <w:rPr>
                <w:szCs w:val="20"/>
              </w:rPr>
              <w:t xml:space="preserve">. </w:t>
            </w:r>
          </w:p>
        </w:tc>
      </w:tr>
    </w:tbl>
    <w:p w14:paraId="25F65377" w14:textId="77777777" w:rsidR="00230A2B" w:rsidRPr="00E15A11" w:rsidRDefault="00230A2B" w:rsidP="00230A2B"/>
    <w:p w14:paraId="25F65378" w14:textId="2BD7CDC4" w:rsidR="00C0025B" w:rsidRPr="00E15A11" w:rsidRDefault="00C0025B">
      <w:pPr>
        <w:spacing w:before="0" w:after="0" w:line="240" w:lineRule="auto"/>
      </w:pPr>
      <w:r w:rsidRPr="00E15A11">
        <w:br w:type="page"/>
      </w:r>
    </w:p>
    <w:p w14:paraId="1210C277" w14:textId="37355C60" w:rsidR="00C0025B" w:rsidRPr="00E15A11" w:rsidRDefault="00C0025B" w:rsidP="00230A8D">
      <w:pPr>
        <w:pStyle w:val="Heading2Appendix"/>
        <w:numPr>
          <w:ilvl w:val="0"/>
          <w:numId w:val="47"/>
        </w:numPr>
      </w:pPr>
      <w:bookmarkStart w:id="362" w:name="_Toc107316132"/>
      <w:bookmarkStart w:id="363" w:name="_Toc107318664"/>
      <w:bookmarkStart w:id="364" w:name="_Toc107319531"/>
      <w:bookmarkStart w:id="365" w:name="_Toc121737729"/>
      <w:r w:rsidRPr="00E15A11">
        <w:lastRenderedPageBreak/>
        <w:t>ISI India Pr</w:t>
      </w:r>
      <w:r w:rsidR="00FF2F38" w:rsidRPr="00E15A11">
        <w:t>ojects</w:t>
      </w:r>
      <w:r w:rsidRPr="00E15A11">
        <w:t xml:space="preserve"> – Mutual Priority Areas</w:t>
      </w:r>
      <w:bookmarkEnd w:id="362"/>
      <w:bookmarkEnd w:id="363"/>
      <w:bookmarkEnd w:id="364"/>
      <w:bookmarkEnd w:id="365"/>
      <w:r w:rsidRPr="00E15A11">
        <w:t xml:space="preserve"> </w:t>
      </w:r>
    </w:p>
    <w:p w14:paraId="543486EF" w14:textId="0618B283" w:rsidR="004B2A99" w:rsidRPr="00E15A11" w:rsidRDefault="004B2A99" w:rsidP="004B2A99">
      <w:r w:rsidRPr="00E15A11">
        <w:t xml:space="preserve">This section provides guidance on the Mutual Priority Areas </w:t>
      </w:r>
      <w:r w:rsidR="00F94D68" w:rsidRPr="00E15A11">
        <w:t xml:space="preserve">this </w:t>
      </w:r>
      <w:r w:rsidRPr="00E15A11">
        <w:t xml:space="preserve">ISI India Projects </w:t>
      </w:r>
      <w:r w:rsidR="00BF47C5" w:rsidRPr="00E15A11">
        <w:t xml:space="preserve">stream </w:t>
      </w:r>
      <w:r w:rsidRPr="00E15A11">
        <w:t xml:space="preserve">grant opportunity will focus on advancing. These areas have been identified by the Agency in close consultation with the Australian stakeholders and working with ISRO and Indian stakeholder community. </w:t>
      </w:r>
    </w:p>
    <w:p w14:paraId="7E2966F9" w14:textId="77777777" w:rsidR="004B2A99" w:rsidRPr="00E15A11" w:rsidRDefault="004B2A99" w:rsidP="004B2A99">
      <w:r w:rsidRPr="00E15A11">
        <w:t>The Mutual Priority Areas are:</w:t>
      </w:r>
    </w:p>
    <w:p w14:paraId="15604ABB" w14:textId="383DD436" w:rsidR="004B2A99" w:rsidRPr="00E15A11" w:rsidRDefault="007A2BD5" w:rsidP="00741C93">
      <w:pPr>
        <w:pStyle w:val="ListBullet"/>
      </w:pPr>
      <w:r w:rsidRPr="00E15A11">
        <w:t xml:space="preserve">Applied space </w:t>
      </w:r>
      <w:r w:rsidR="004B2A99" w:rsidRPr="00E15A11">
        <w:t xml:space="preserve">medicine and life sciences – including microgravity experiments and payloads </w:t>
      </w:r>
    </w:p>
    <w:p w14:paraId="1023E741" w14:textId="2B03C90E" w:rsidR="00B61BB6" w:rsidRPr="00E15A11" w:rsidRDefault="00B61BB6" w:rsidP="00741C93">
      <w:pPr>
        <w:pStyle w:val="ListBullet"/>
      </w:pPr>
      <w:r w:rsidRPr="00E15A11">
        <w:t>Space Situational Awareness and debris mitigation</w:t>
      </w:r>
    </w:p>
    <w:p w14:paraId="1C517D86" w14:textId="7BFF8E84" w:rsidR="004B2A99" w:rsidRPr="00E15A11" w:rsidRDefault="00741C93" w:rsidP="004B2A99">
      <w:pPr>
        <w:pStyle w:val="ListBullet"/>
      </w:pPr>
      <w:r w:rsidRPr="00E15A11">
        <w:t>Position, Navigation and Timing</w:t>
      </w:r>
    </w:p>
    <w:p w14:paraId="7BE41DB8" w14:textId="77777777" w:rsidR="004B2A99" w:rsidRPr="00E15A11" w:rsidRDefault="004B2A99" w:rsidP="004B2A99">
      <w:pPr>
        <w:pStyle w:val="ListBullet"/>
      </w:pPr>
      <w:r w:rsidRPr="00E15A11">
        <w:t>Earth Observation</w:t>
      </w:r>
    </w:p>
    <w:p w14:paraId="795505DD" w14:textId="77777777" w:rsidR="004B2A99" w:rsidRPr="00E15A11" w:rsidRDefault="004B2A99" w:rsidP="004B2A99">
      <w:pPr>
        <w:pStyle w:val="ListBullet"/>
      </w:pPr>
      <w:r w:rsidRPr="00E15A11">
        <w:t xml:space="preserve">Advanced manufacturing for space </w:t>
      </w:r>
    </w:p>
    <w:p w14:paraId="4DCEF063" w14:textId="27698BAE" w:rsidR="004B2A99" w:rsidRPr="00E15A11" w:rsidRDefault="004B2A99" w:rsidP="004B2A99">
      <w:pPr>
        <w:pStyle w:val="ListBullet"/>
      </w:pPr>
      <w:r w:rsidRPr="00E15A11">
        <w:t>Arti</w:t>
      </w:r>
      <w:r w:rsidR="00741C93" w:rsidRPr="00E15A11">
        <w:t>fi</w:t>
      </w:r>
      <w:r w:rsidRPr="00E15A11">
        <w:t>cial intelligence for space based applications</w:t>
      </w:r>
    </w:p>
    <w:p w14:paraId="16E8DE9C" w14:textId="77777777" w:rsidR="004B2A99" w:rsidRPr="00E15A11" w:rsidRDefault="004B2A99" w:rsidP="004B2A99">
      <w:pPr>
        <w:pStyle w:val="ListBullet"/>
      </w:pPr>
      <w:r w:rsidRPr="00E15A11">
        <w:t>Cyber security projects for space missions</w:t>
      </w:r>
    </w:p>
    <w:p w14:paraId="66B9D7FD" w14:textId="480A5EF6" w:rsidR="003C09ED" w:rsidRPr="00E15A11" w:rsidRDefault="003C09ED" w:rsidP="004B2A99">
      <w:pPr>
        <w:pStyle w:val="ListBullet"/>
      </w:pPr>
      <w:r w:rsidRPr="00E15A11">
        <w:t>Science and exploration services</w:t>
      </w:r>
    </w:p>
    <w:p w14:paraId="7EB0B593" w14:textId="77777777" w:rsidR="004B2A99" w:rsidRPr="00E15A11" w:rsidRDefault="004B2A99" w:rsidP="004B2A99">
      <w:pPr>
        <w:pStyle w:val="ListBullet"/>
      </w:pPr>
      <w:r w:rsidRPr="00E15A11">
        <w:t xml:space="preserve">Facilitating space projects in industry resilience, workforce and skills development </w:t>
      </w:r>
    </w:p>
    <w:p w14:paraId="5C32BD5D" w14:textId="30F1E2C6" w:rsidR="004B2A99" w:rsidRPr="00E15A11" w:rsidRDefault="00F94D68" w:rsidP="004B2A99">
      <w:r w:rsidRPr="00E15A11">
        <w:t>If your project does not fall within one of the areas listed above, please demonstrate how it is aligned with, or will advance capability within, one of these areas.</w:t>
      </w:r>
    </w:p>
    <w:p w14:paraId="6B7337CD" w14:textId="77777777" w:rsidR="00C0025B" w:rsidRPr="00E15A11" w:rsidRDefault="00C0025B" w:rsidP="00C0025B"/>
    <w:p w14:paraId="3D415C8C" w14:textId="79ACD3F1" w:rsidR="00C0025B" w:rsidRPr="00E15A11" w:rsidRDefault="00C0025B" w:rsidP="00230A2B"/>
    <w:p w14:paraId="4C0512BE" w14:textId="77777777" w:rsidR="00C0025B" w:rsidRPr="00E15A11" w:rsidRDefault="00C0025B" w:rsidP="00230A2B">
      <w:pPr>
        <w:sectPr w:rsidR="00C0025B" w:rsidRPr="00E15A11" w:rsidSect="0002331D">
          <w:pgSz w:w="11907" w:h="16840" w:code="9"/>
          <w:pgMar w:top="1418" w:right="1418" w:bottom="1276" w:left="1701" w:header="709" w:footer="709" w:gutter="0"/>
          <w:cols w:space="720"/>
          <w:docGrid w:linePitch="360"/>
        </w:sectPr>
      </w:pPr>
    </w:p>
    <w:p w14:paraId="25F65379" w14:textId="77777777" w:rsidR="00230A2B" w:rsidRPr="00E15A11" w:rsidRDefault="004E0184" w:rsidP="00230A8D">
      <w:pPr>
        <w:pStyle w:val="Heading2Appendix"/>
      </w:pPr>
      <w:bookmarkStart w:id="366" w:name="_Toc496536709"/>
      <w:bookmarkStart w:id="367" w:name="_Toc531277537"/>
      <w:bookmarkStart w:id="368" w:name="_Toc955347"/>
      <w:bookmarkStart w:id="369" w:name="_Toc107319520"/>
      <w:bookmarkStart w:id="370" w:name="_Toc121737730"/>
      <w:r w:rsidRPr="00E15A11">
        <w:lastRenderedPageBreak/>
        <w:t>Eligible expenditure</w:t>
      </w:r>
      <w:bookmarkEnd w:id="366"/>
      <w:bookmarkEnd w:id="367"/>
      <w:bookmarkEnd w:id="368"/>
      <w:bookmarkEnd w:id="369"/>
      <w:bookmarkEnd w:id="370"/>
    </w:p>
    <w:p w14:paraId="25F6537B" w14:textId="1FC2FA13" w:rsidR="00D96D08" w:rsidRPr="00E15A11" w:rsidRDefault="00D96D08" w:rsidP="00D96D08">
      <w:r w:rsidRPr="00E15A11">
        <w:t>This section provides guid</w:t>
      </w:r>
      <w:r w:rsidR="00442B03" w:rsidRPr="00E15A11">
        <w:t>ance</w:t>
      </w:r>
      <w:r w:rsidRPr="00E15A11">
        <w:t xml:space="preserve"> on the eligibility of expenditure. </w:t>
      </w:r>
    </w:p>
    <w:p w14:paraId="25F6537C" w14:textId="55CE8086" w:rsidR="00D96D08" w:rsidRPr="00E15A11" w:rsidRDefault="00D96D08" w:rsidP="00D96D08">
      <w:r w:rsidRPr="00E15A11">
        <w:t xml:space="preserve">The </w:t>
      </w:r>
      <w:r w:rsidR="00262481" w:rsidRPr="00E15A11">
        <w:t>Program</w:t>
      </w:r>
      <w:r w:rsidRPr="00E15A11">
        <w:t xml:space="preserve"> Delegate makes the final decision on what is eligible expenditure and may </w:t>
      </w:r>
      <w:r w:rsidR="00B10D58" w:rsidRPr="00E15A11">
        <w:t xml:space="preserve">give </w:t>
      </w:r>
      <w:r w:rsidRPr="00E15A11">
        <w:t>additional guidance on eligible expenditure if required.</w:t>
      </w:r>
    </w:p>
    <w:p w14:paraId="25F6537D" w14:textId="77777777" w:rsidR="00D96D08" w:rsidRPr="00E15A11" w:rsidRDefault="00D96D08" w:rsidP="00D96D08">
      <w:r w:rsidRPr="00E15A11">
        <w:t>To be eligible</w:t>
      </w:r>
      <w:r w:rsidR="0022578C" w:rsidRPr="00E15A11">
        <w:t>,</w:t>
      </w:r>
      <w:r w:rsidRPr="00E15A11">
        <w:t xml:space="preserve"> expenditure must:</w:t>
      </w:r>
    </w:p>
    <w:p w14:paraId="25F6537E" w14:textId="359900DE" w:rsidR="00D96D08" w:rsidRPr="00E15A11" w:rsidRDefault="00D96D08" w:rsidP="00F34E3C">
      <w:pPr>
        <w:pStyle w:val="ListBullet"/>
      </w:pPr>
      <w:r w:rsidRPr="00E15A11">
        <w:t xml:space="preserve">be incurred </w:t>
      </w:r>
      <w:r w:rsidR="004855A0" w:rsidRPr="00E15A11">
        <w:t>within the project period</w:t>
      </w:r>
    </w:p>
    <w:p w14:paraId="25F6537F" w14:textId="3C530DB3" w:rsidR="00D96D08" w:rsidRPr="00E15A11" w:rsidRDefault="00D96D08" w:rsidP="00F34E3C">
      <w:pPr>
        <w:pStyle w:val="ListBullet"/>
      </w:pPr>
      <w:r w:rsidRPr="00E15A11">
        <w:t xml:space="preserve">be a direct cost </w:t>
      </w:r>
      <w:r w:rsidR="004C6F6D" w:rsidRPr="00E15A11">
        <w:t>of</w:t>
      </w:r>
      <w:r w:rsidRPr="00E15A11">
        <w:t xml:space="preserve"> the project </w:t>
      </w:r>
    </w:p>
    <w:p w14:paraId="25F65381" w14:textId="77777777" w:rsidR="00D96D08" w:rsidRPr="00E15A11" w:rsidRDefault="00D96D08" w:rsidP="00F34E3C">
      <w:pPr>
        <w:pStyle w:val="ListBullet"/>
      </w:pPr>
      <w:r w:rsidRPr="00E15A11">
        <w:t>meet the eligible expenditure guidelines.</w:t>
      </w:r>
    </w:p>
    <w:p w14:paraId="25F65382" w14:textId="77777777" w:rsidR="00D96D08" w:rsidRPr="00E15A11" w:rsidRDefault="00D96D08" w:rsidP="00230A8D">
      <w:pPr>
        <w:pStyle w:val="Heading3Appendix"/>
      </w:pPr>
      <w:bookmarkStart w:id="371" w:name="_Toc496536710"/>
      <w:bookmarkStart w:id="372" w:name="_Toc531277538"/>
      <w:bookmarkStart w:id="373" w:name="_Toc955348"/>
      <w:bookmarkStart w:id="374" w:name="_Toc107319521"/>
      <w:bookmarkStart w:id="375" w:name="_Toc121737731"/>
      <w:r w:rsidRPr="00E15A11">
        <w:t>How</w:t>
      </w:r>
      <w:r w:rsidR="00DA182E" w:rsidRPr="00E15A11">
        <w:t xml:space="preserve"> we verify</w:t>
      </w:r>
      <w:r w:rsidRPr="00E15A11">
        <w:t xml:space="preserve"> eligible expenditure</w:t>
      </w:r>
      <w:bookmarkEnd w:id="371"/>
      <w:bookmarkEnd w:id="372"/>
      <w:bookmarkEnd w:id="373"/>
      <w:bookmarkEnd w:id="374"/>
      <w:bookmarkEnd w:id="375"/>
    </w:p>
    <w:p w14:paraId="25F65383" w14:textId="27AC9936" w:rsidR="00D96D08" w:rsidRPr="00E15A11" w:rsidRDefault="00D96D08" w:rsidP="004E0184">
      <w:r w:rsidRPr="00E15A11">
        <w:t xml:space="preserve">If your application is successful, </w:t>
      </w:r>
      <w:r w:rsidR="00DA182E" w:rsidRPr="00E15A11">
        <w:t xml:space="preserve">we </w:t>
      </w:r>
      <w:r w:rsidR="008748A5" w:rsidRPr="00E15A11">
        <w:t xml:space="preserve">may </w:t>
      </w:r>
      <w:r w:rsidR="00DA182E" w:rsidRPr="00E15A11">
        <w:t>ask you</w:t>
      </w:r>
      <w:r w:rsidRPr="00E15A11">
        <w:t xml:space="preserve"> to verify the project budget that you provided in your application when </w:t>
      </w:r>
      <w:r w:rsidR="009C3F2F" w:rsidRPr="00E15A11">
        <w:t xml:space="preserve">we negotiate </w:t>
      </w:r>
      <w:r w:rsidRPr="00E15A11">
        <w:t xml:space="preserve">your </w:t>
      </w:r>
      <w:r w:rsidR="0018250A" w:rsidRPr="00E15A11">
        <w:t>grant agreement</w:t>
      </w:r>
      <w:r w:rsidRPr="00E15A11">
        <w:t xml:space="preserve">. You </w:t>
      </w:r>
      <w:r w:rsidR="004855A0" w:rsidRPr="00E15A11">
        <w:t>may</w:t>
      </w:r>
      <w:r w:rsidRPr="00E15A11">
        <w:t xml:space="preserve"> need to provide evidence</w:t>
      </w:r>
      <w:r w:rsidR="009C3F2F" w:rsidRPr="00E15A11">
        <w:t xml:space="preserve"> such as quotes</w:t>
      </w:r>
      <w:r w:rsidRPr="00E15A11">
        <w:t xml:space="preserve"> for major cost</w:t>
      </w:r>
      <w:r w:rsidR="00C603E8" w:rsidRPr="00E15A11">
        <w:t>s.</w:t>
      </w:r>
      <w:r w:rsidRPr="00E15A11">
        <w:t xml:space="preserve"> </w:t>
      </w:r>
    </w:p>
    <w:p w14:paraId="25F65384" w14:textId="47AFF92E" w:rsidR="00D96D08" w:rsidRPr="00E15A11" w:rsidRDefault="00D96D08" w:rsidP="004E0184">
      <w:r w:rsidRPr="00E15A11">
        <w:t xml:space="preserve">The </w:t>
      </w:r>
      <w:r w:rsidR="0018250A" w:rsidRPr="00E15A11">
        <w:t>grant agreement</w:t>
      </w:r>
      <w:r w:rsidRPr="00E15A11">
        <w:t xml:space="preserve"> will include details of the evidence you may need to provide </w:t>
      </w:r>
      <w:r w:rsidR="00DA182E" w:rsidRPr="00E15A11">
        <w:t xml:space="preserve">when you achieve </w:t>
      </w:r>
      <w:r w:rsidRPr="00E15A11">
        <w:t>certain milestones in your project. This may include evidence related to eligible expenditure</w:t>
      </w:r>
      <w:r w:rsidR="00944130" w:rsidRPr="00E15A11">
        <w:t>.</w:t>
      </w:r>
    </w:p>
    <w:p w14:paraId="25F65385" w14:textId="72D79DC9" w:rsidR="00D96D08" w:rsidRPr="00E15A11" w:rsidRDefault="00D96D08" w:rsidP="00D96D08">
      <w:r w:rsidRPr="00E15A11">
        <w:t xml:space="preserve">If requested, you will need to provide the agreed evidence along with your </w:t>
      </w:r>
      <w:r w:rsidR="00B4323A" w:rsidRPr="00E15A11">
        <w:t>progress</w:t>
      </w:r>
      <w:r w:rsidRPr="00E15A11">
        <w:t xml:space="preserve"> reports</w:t>
      </w:r>
      <w:r w:rsidR="008539BF" w:rsidRPr="00E15A11">
        <w:t>.</w:t>
      </w:r>
    </w:p>
    <w:p w14:paraId="25F65386" w14:textId="5A41C19F" w:rsidR="00D96D08" w:rsidRPr="00E15A11" w:rsidRDefault="00044428" w:rsidP="00D96D08">
      <w:r w:rsidRPr="00E15A11">
        <w:t>To be eligible, grant expenditure must constitute a proper</w:t>
      </w:r>
      <w:r w:rsidRPr="00E15A11">
        <w:rPr>
          <w:rStyle w:val="FootnoteReference"/>
        </w:rPr>
        <w:footnoteReference w:id="10"/>
      </w:r>
      <w:r w:rsidRPr="00E15A11">
        <w:t xml:space="preserve"> use of public resources and be aligned with project activities. </w:t>
      </w:r>
      <w:r w:rsidR="00D96D08" w:rsidRPr="00E15A11">
        <w:t xml:space="preserve">You must keep </w:t>
      </w:r>
      <w:r w:rsidR="00DA182E" w:rsidRPr="00E15A11">
        <w:t xml:space="preserve">payment </w:t>
      </w:r>
      <w:r w:rsidR="00D96D08" w:rsidRPr="00E15A11">
        <w:t xml:space="preserve">records of all eligible expenditure, and be able to explain how the costs relate to </w:t>
      </w:r>
      <w:r w:rsidR="0022578C" w:rsidRPr="00E15A11">
        <w:t xml:space="preserve">the </w:t>
      </w:r>
      <w:r w:rsidR="00D96D08" w:rsidRPr="00E15A11">
        <w:t xml:space="preserve">agreed project activities. At any time, </w:t>
      </w:r>
      <w:r w:rsidR="00DA182E" w:rsidRPr="00E15A11">
        <w:t xml:space="preserve">we may ask </w:t>
      </w:r>
      <w:r w:rsidR="00D96D08" w:rsidRPr="00E15A11">
        <w:t xml:space="preserve">you to provide records of </w:t>
      </w:r>
      <w:r w:rsidR="0022578C" w:rsidRPr="00E15A11">
        <w:t>the</w:t>
      </w:r>
      <w:r w:rsidR="00D96D08" w:rsidRPr="00E15A11">
        <w:t xml:space="preserve"> expenditure</w:t>
      </w:r>
      <w:r w:rsidR="0022578C" w:rsidRPr="00E15A11">
        <w:t xml:space="preserve"> you have paid</w:t>
      </w:r>
      <w:r w:rsidR="00D96D08" w:rsidRPr="00E15A11">
        <w:t>. If</w:t>
      </w:r>
      <w:r w:rsidR="00DA182E" w:rsidRPr="00E15A11">
        <w:t xml:space="preserve"> you do not provide</w:t>
      </w:r>
      <w:r w:rsidR="00D96D08" w:rsidRPr="00E15A11">
        <w:t xml:space="preserve"> these records when requested, the expense may not qualify as eligible expenditure. </w:t>
      </w:r>
    </w:p>
    <w:p w14:paraId="005A133C" w14:textId="013135FB" w:rsidR="006933BA" w:rsidRPr="00E15A11" w:rsidRDefault="00873DD6" w:rsidP="00D96D08">
      <w:r w:rsidRPr="00E15A11">
        <w:t>A</w:t>
      </w:r>
      <w:r w:rsidR="006933BA" w:rsidRPr="00E15A11">
        <w:t>t the end of the project you will be required to provide an independent financial audit of all eligible expenditure from the project. We may also request an independent financial audit for other projects, on a case-by-case basis.</w:t>
      </w:r>
    </w:p>
    <w:p w14:paraId="6A902E6A" w14:textId="5E2645C5" w:rsidR="006933BA" w:rsidRPr="00E15A11" w:rsidRDefault="006933BA" w:rsidP="00230A8D">
      <w:pPr>
        <w:pStyle w:val="Heading3Appendix"/>
      </w:pPr>
      <w:bookmarkStart w:id="376" w:name="_Toc507682677"/>
      <w:bookmarkStart w:id="377" w:name="_Toc536083100"/>
      <w:bookmarkStart w:id="378" w:name="_Toc18507138"/>
      <w:bookmarkStart w:id="379" w:name="_Toc18580700"/>
      <w:bookmarkStart w:id="380" w:name="_Toc18671423"/>
      <w:bookmarkStart w:id="381" w:name="_Toc20480636"/>
      <w:bookmarkStart w:id="382" w:name="_Toc107319522"/>
      <w:bookmarkStart w:id="383" w:name="_Toc121737732"/>
      <w:bookmarkStart w:id="384" w:name="_Toc496536718"/>
      <w:bookmarkStart w:id="385" w:name="_Toc531277546"/>
      <w:bookmarkStart w:id="386" w:name="_Toc955356"/>
      <w:r w:rsidRPr="00E15A11">
        <w:t>Equipment expenditure</w:t>
      </w:r>
      <w:bookmarkEnd w:id="376"/>
      <w:bookmarkEnd w:id="377"/>
      <w:bookmarkEnd w:id="378"/>
      <w:bookmarkEnd w:id="379"/>
      <w:bookmarkEnd w:id="380"/>
      <w:bookmarkEnd w:id="381"/>
      <w:bookmarkEnd w:id="382"/>
      <w:bookmarkEnd w:id="383"/>
    </w:p>
    <w:p w14:paraId="6D98F933" w14:textId="77777777" w:rsidR="006933BA" w:rsidRPr="00E15A11" w:rsidRDefault="006933BA" w:rsidP="006933BA">
      <w:r w:rsidRPr="00E15A11">
        <w:t>We consider costs of purchase, freight and installation of equipment, as well as any related commissioning costs as eligible expenditure. You must list commissioning costs as a separate item within the project budget in the application form, and on reports of expenditure during project milestones.</w:t>
      </w:r>
    </w:p>
    <w:p w14:paraId="209D080C" w14:textId="77777777" w:rsidR="006933BA" w:rsidRPr="00E15A11" w:rsidRDefault="006933BA" w:rsidP="006933BA">
      <w:r w:rsidRPr="00E15A11">
        <w:t>We cannot consider any expenditure paid before the project start date as eligible expenditure. For commissioning and installation costs to be eligible, equipment costs must be paid after your project start date.</w:t>
      </w:r>
    </w:p>
    <w:p w14:paraId="434A8B34" w14:textId="77777777" w:rsidR="006933BA" w:rsidRPr="00E15A11" w:rsidRDefault="006933BA" w:rsidP="006933BA">
      <w:r w:rsidRPr="00E15A11">
        <w:t>You can claim related freight and installation costs on capital expenditure.</w:t>
      </w:r>
    </w:p>
    <w:p w14:paraId="1DCB1160" w14:textId="77777777" w:rsidR="006933BA" w:rsidRPr="00E15A11" w:rsidRDefault="006933BA" w:rsidP="006933BA">
      <w:r w:rsidRPr="00E15A11">
        <w:t xml:space="preserve">Where you need to pay in instalments to purchase capital items (for example deposits, payment on installation, or payment on commissioning), you should claim the grant amount for the items progressively across multiple progress reports up to the end of the project period. </w:t>
      </w:r>
    </w:p>
    <w:p w14:paraId="12664E4B" w14:textId="77777777" w:rsidR="006933BA" w:rsidRPr="00E15A11" w:rsidRDefault="006933BA" w:rsidP="006933BA">
      <w:pPr>
        <w:spacing w:after="80"/>
      </w:pPr>
      <w:r w:rsidRPr="00E15A11">
        <w:t>You may show expenditure on and equipment by providing evidence of:</w:t>
      </w:r>
    </w:p>
    <w:p w14:paraId="79D6527B" w14:textId="77777777" w:rsidR="006933BA" w:rsidRPr="00E15A11" w:rsidRDefault="006933BA" w:rsidP="006933BA">
      <w:pPr>
        <w:pStyle w:val="ListBullet"/>
      </w:pPr>
      <w:r w:rsidRPr="00E15A11">
        <w:lastRenderedPageBreak/>
        <w:t>purchase price</w:t>
      </w:r>
    </w:p>
    <w:p w14:paraId="2E274493" w14:textId="77777777" w:rsidR="006933BA" w:rsidRPr="00E15A11" w:rsidRDefault="006933BA" w:rsidP="006933BA">
      <w:pPr>
        <w:pStyle w:val="ListBullet"/>
      </w:pPr>
      <w:r w:rsidRPr="00E15A11">
        <w:t>payments (e.g. tax invoices and receipts from suppliers confirming payment)</w:t>
      </w:r>
    </w:p>
    <w:p w14:paraId="337E9A0A" w14:textId="77777777" w:rsidR="006933BA" w:rsidRPr="00E15A11" w:rsidRDefault="006933BA" w:rsidP="006933BA">
      <w:pPr>
        <w:pStyle w:val="ListBullet"/>
      </w:pPr>
      <w:r w:rsidRPr="00E15A11">
        <w:t>commitment to pay for the capital item (e.g. supplier contract, purchase order or executed lease agreement)</w:t>
      </w:r>
    </w:p>
    <w:p w14:paraId="1AE834EC" w14:textId="77777777" w:rsidR="006933BA" w:rsidRPr="00E15A11" w:rsidRDefault="006933BA" w:rsidP="006933BA">
      <w:pPr>
        <w:pStyle w:val="ListBullet"/>
      </w:pPr>
      <w:r w:rsidRPr="00E15A11">
        <w:t>receipt of capital items (e.g. supplier or freight documents)</w:t>
      </w:r>
    </w:p>
    <w:p w14:paraId="5942F98E" w14:textId="77777777" w:rsidR="006933BA" w:rsidRPr="00E15A11" w:rsidRDefault="006933BA" w:rsidP="006933BA">
      <w:pPr>
        <w:pStyle w:val="ListBullet"/>
      </w:pPr>
      <w:r w:rsidRPr="00E15A11">
        <w:t>associated costs such as freight and installation (e.g. supplier documents)</w:t>
      </w:r>
    </w:p>
    <w:p w14:paraId="796CA2C9" w14:textId="77777777" w:rsidR="006933BA" w:rsidRPr="00E15A11" w:rsidRDefault="006933BA" w:rsidP="006933BA">
      <w:pPr>
        <w:pStyle w:val="ListBullet"/>
        <w:spacing w:after="120"/>
      </w:pPr>
      <w:r w:rsidRPr="00E15A11">
        <w:t>the capital item on your premises (e.g. date stamped photographic evidence).</w:t>
      </w:r>
    </w:p>
    <w:p w14:paraId="3753030D" w14:textId="7BF1D148" w:rsidR="006933BA" w:rsidRPr="00E15A11" w:rsidRDefault="006933BA" w:rsidP="00230A8D">
      <w:pPr>
        <w:pStyle w:val="Heading3Appendix"/>
      </w:pPr>
      <w:bookmarkStart w:id="387" w:name="_Toc536083101"/>
      <w:bookmarkStart w:id="388" w:name="_Toc18507139"/>
      <w:bookmarkStart w:id="389" w:name="_Toc18580701"/>
      <w:bookmarkStart w:id="390" w:name="_Toc18671424"/>
      <w:bookmarkStart w:id="391" w:name="_Toc20480637"/>
      <w:bookmarkStart w:id="392" w:name="_Toc107319523"/>
      <w:bookmarkStart w:id="393" w:name="_Toc121737733"/>
      <w:r w:rsidRPr="00E15A11">
        <w:t>Construction related to installation of new equipment</w:t>
      </w:r>
      <w:bookmarkEnd w:id="387"/>
      <w:bookmarkEnd w:id="388"/>
      <w:bookmarkEnd w:id="389"/>
      <w:bookmarkEnd w:id="390"/>
      <w:bookmarkEnd w:id="391"/>
      <w:bookmarkEnd w:id="392"/>
      <w:bookmarkEnd w:id="393"/>
    </w:p>
    <w:p w14:paraId="46DA617D" w14:textId="77777777" w:rsidR="006933BA" w:rsidRPr="00E15A11" w:rsidRDefault="006933BA" w:rsidP="006933BA">
      <w:r w:rsidRPr="00E15A11">
        <w:t>Construction costs necessary to accommodate new equipment in an existing facility may be eligible. The construction must directly relate to modifications that are required to undertake the project.</w:t>
      </w:r>
    </w:p>
    <w:p w14:paraId="42DAE50E" w14:textId="77777777" w:rsidR="006933BA" w:rsidRPr="00E15A11" w:rsidRDefault="006933BA" w:rsidP="006933BA">
      <w:r w:rsidRPr="00E15A11">
        <w:t>If you claim expenditure for related construction to accommodate new equipment, we limit this to:</w:t>
      </w:r>
    </w:p>
    <w:p w14:paraId="62923276" w14:textId="77777777" w:rsidR="006933BA" w:rsidRPr="00E15A11" w:rsidRDefault="006933BA" w:rsidP="006933BA">
      <w:pPr>
        <w:pStyle w:val="ListBullet"/>
      </w:pPr>
      <w:r w:rsidRPr="00E15A11">
        <w:t>the costs of materials</w:t>
      </w:r>
    </w:p>
    <w:p w14:paraId="1DA6B3AF" w14:textId="77777777" w:rsidR="006933BA" w:rsidRPr="00E15A11" w:rsidRDefault="006933BA" w:rsidP="006933BA">
      <w:pPr>
        <w:pStyle w:val="ListBullet"/>
      </w:pPr>
      <w:r w:rsidRPr="00E15A11">
        <w:t>direct construction labour salary costs</w:t>
      </w:r>
    </w:p>
    <w:p w14:paraId="1F47F9BF" w14:textId="77777777" w:rsidR="006933BA" w:rsidRPr="00E15A11" w:rsidRDefault="006933BA" w:rsidP="006933BA">
      <w:pPr>
        <w:pStyle w:val="ListBullet"/>
      </w:pPr>
      <w:r w:rsidRPr="00E15A11">
        <w:t>contractor costs.</w:t>
      </w:r>
    </w:p>
    <w:p w14:paraId="2744DE91" w14:textId="77777777" w:rsidR="006933BA" w:rsidRPr="00E15A11" w:rsidRDefault="006933BA" w:rsidP="006933BA">
      <w:r w:rsidRPr="00E15A11">
        <w:t>Evidence for construction expenditure may include purchase orders, invoices, payment documentation, photographic evidence (date stamped) of the capital item in your premises and details of labour costs.</w:t>
      </w:r>
    </w:p>
    <w:p w14:paraId="74B2A19C" w14:textId="77777777" w:rsidR="006A1299" w:rsidRPr="00E15A11" w:rsidRDefault="006A1299" w:rsidP="00230A8D">
      <w:pPr>
        <w:pStyle w:val="Heading3Appendix"/>
      </w:pPr>
      <w:bookmarkStart w:id="394" w:name="_Toc536083102"/>
      <w:bookmarkStart w:id="395" w:name="_Toc18507140"/>
      <w:bookmarkStart w:id="396" w:name="_Toc18580702"/>
      <w:bookmarkStart w:id="397" w:name="_Toc18671425"/>
      <w:bookmarkStart w:id="398" w:name="_Toc20480638"/>
      <w:bookmarkStart w:id="399" w:name="_Toc107319524"/>
      <w:bookmarkStart w:id="400" w:name="_Toc121737734"/>
      <w:r w:rsidRPr="00E15A11">
        <w:t>ICT hardware and software</w:t>
      </w:r>
      <w:bookmarkEnd w:id="394"/>
      <w:bookmarkEnd w:id="395"/>
      <w:bookmarkEnd w:id="396"/>
      <w:bookmarkEnd w:id="397"/>
      <w:bookmarkEnd w:id="398"/>
      <w:bookmarkEnd w:id="399"/>
      <w:bookmarkEnd w:id="400"/>
    </w:p>
    <w:p w14:paraId="3E0CC281" w14:textId="7E45D1C1" w:rsidR="006A1299" w:rsidRPr="00E15A11" w:rsidRDefault="006A1299" w:rsidP="006A1299">
      <w:r w:rsidRPr="00E15A11">
        <w:t>Costs involved in the purchase, upgrade or hire of software (including user licences) are eligible where they are directly related to the project. Purchase of ICT hardware is eligible where it is directly related to the project.</w:t>
      </w:r>
    </w:p>
    <w:p w14:paraId="25F653C9" w14:textId="08DA04AB" w:rsidR="00D96D08" w:rsidRPr="00E15A11" w:rsidRDefault="00D96D08" w:rsidP="00230A8D">
      <w:pPr>
        <w:pStyle w:val="Heading3Appendix"/>
      </w:pPr>
      <w:bookmarkStart w:id="401" w:name="_Toc107319525"/>
      <w:bookmarkStart w:id="402" w:name="_Toc121737735"/>
      <w:r w:rsidRPr="00E15A11">
        <w:t>Labour expenditure</w:t>
      </w:r>
      <w:bookmarkEnd w:id="384"/>
      <w:bookmarkEnd w:id="385"/>
      <w:bookmarkEnd w:id="386"/>
      <w:bookmarkEnd w:id="401"/>
      <w:bookmarkEnd w:id="402"/>
    </w:p>
    <w:p w14:paraId="25F653CA" w14:textId="1A1F8E8E" w:rsidR="00D96D08" w:rsidRPr="00E15A11" w:rsidRDefault="00D96D08" w:rsidP="00D96D08">
      <w:r w:rsidRPr="00E15A11">
        <w:t xml:space="preserve">Eligible labour expenditure for the grant covers the direct labour costs of employees </w:t>
      </w:r>
      <w:r w:rsidR="00FE4BCF" w:rsidRPr="00E15A11">
        <w:t>you directly employ</w:t>
      </w:r>
      <w:r w:rsidRPr="00E15A11">
        <w:t xml:space="preserve"> on the core elements of the project. </w:t>
      </w:r>
      <w:r w:rsidR="00FE4BCF" w:rsidRPr="00E15A11">
        <w:t>We consider a</w:t>
      </w:r>
      <w:r w:rsidRPr="00E15A11">
        <w:t xml:space="preserve"> person an employee when </w:t>
      </w:r>
      <w:r w:rsidR="00441028" w:rsidRPr="00E15A11">
        <w:t>you pay them</w:t>
      </w:r>
      <w:r w:rsidRPr="00E15A11">
        <w:t xml:space="preserve"> a regular salary or wage, out of which </w:t>
      </w:r>
      <w:r w:rsidR="00441028" w:rsidRPr="00E15A11">
        <w:t xml:space="preserve">you make </w:t>
      </w:r>
      <w:r w:rsidRPr="00E15A11">
        <w:t>regular tax instalment</w:t>
      </w:r>
      <w:r w:rsidR="009B6938" w:rsidRPr="00E15A11">
        <w:t xml:space="preserve"> deductions.</w:t>
      </w:r>
    </w:p>
    <w:p w14:paraId="2FB14F57" w14:textId="4F737457" w:rsidR="00E12841" w:rsidRPr="00E15A11" w:rsidRDefault="00441028" w:rsidP="004B6B90">
      <w:pPr>
        <w:rPr>
          <w:rFonts w:cs="Arial"/>
          <w:szCs w:val="20"/>
        </w:rPr>
      </w:pPr>
      <w:r w:rsidRPr="00E15A11">
        <w:rPr>
          <w:rFonts w:cs="Arial"/>
          <w:szCs w:val="20"/>
        </w:rPr>
        <w:t>We consider c</w:t>
      </w:r>
      <w:r w:rsidR="00D96D08" w:rsidRPr="00E15A11">
        <w:rPr>
          <w:rFonts w:cs="Arial"/>
          <w:szCs w:val="20"/>
        </w:rPr>
        <w:t>osts for technical</w:t>
      </w:r>
      <w:r w:rsidR="00966C0B" w:rsidRPr="00E15A11">
        <w:rPr>
          <w:rFonts w:cs="Arial"/>
          <w:szCs w:val="20"/>
        </w:rPr>
        <w:t xml:space="preserve"> </w:t>
      </w:r>
      <w:r w:rsidR="004B6B90" w:rsidRPr="00E15A11">
        <w:rPr>
          <w:rFonts w:cs="Arial"/>
          <w:szCs w:val="20"/>
        </w:rPr>
        <w:t xml:space="preserve">and </w:t>
      </w:r>
      <w:r w:rsidR="00966C0B" w:rsidRPr="00E15A11">
        <w:rPr>
          <w:rFonts w:cs="Arial"/>
          <w:szCs w:val="20"/>
        </w:rPr>
        <w:t>project management</w:t>
      </w:r>
      <w:r w:rsidR="00542E6D" w:rsidRPr="00E15A11">
        <w:rPr>
          <w:rFonts w:cs="Arial"/>
          <w:szCs w:val="20"/>
        </w:rPr>
        <w:t xml:space="preserve"> activities</w:t>
      </w:r>
      <w:r w:rsidR="007519A0" w:rsidRPr="00E15A11">
        <w:rPr>
          <w:rFonts w:cs="Arial"/>
          <w:szCs w:val="20"/>
        </w:rPr>
        <w:t xml:space="preserve"> </w:t>
      </w:r>
      <w:r w:rsidR="00D96D08" w:rsidRPr="00E15A11">
        <w:rPr>
          <w:rFonts w:cs="Arial"/>
          <w:szCs w:val="20"/>
        </w:rPr>
        <w:t>eligible labour expenditure</w:t>
      </w:r>
      <w:r w:rsidR="004B6B90" w:rsidRPr="00E15A11">
        <w:rPr>
          <w:rFonts w:cs="Arial"/>
          <w:szCs w:val="20"/>
        </w:rPr>
        <w:t>, provided there are direct, demonstrated and monitored links to project objectives and outcomes</w:t>
      </w:r>
      <w:r w:rsidR="00D96D08" w:rsidRPr="00E15A11">
        <w:rPr>
          <w:rFonts w:cs="Arial"/>
          <w:szCs w:val="20"/>
        </w:rPr>
        <w:t>.</w:t>
      </w:r>
      <w:r w:rsidR="00E12841" w:rsidRPr="00E15A11">
        <w:rPr>
          <w:rFonts w:cs="Arial"/>
          <w:szCs w:val="20"/>
        </w:rPr>
        <w:t xml:space="preserve"> Labour expenditure for leadership or administrative tasks is not eligible. We only consider labour expenditure for leadership or administrative staff (such as CEOs, CFOs, accountants and lawyers) as eligible expenditure where they are directly completing eligible project activities</w:t>
      </w:r>
      <w:r w:rsidR="00EF7FBF" w:rsidRPr="00E15A11">
        <w:rPr>
          <w:rFonts w:cs="Arial"/>
          <w:szCs w:val="20"/>
        </w:rPr>
        <w:t>, including technical and project management tasks</w:t>
      </w:r>
      <w:r w:rsidR="00E12841" w:rsidRPr="00E15A11">
        <w:rPr>
          <w:rFonts w:cs="Arial"/>
          <w:szCs w:val="20"/>
        </w:rPr>
        <w:t>. However, we limit these costs to 10</w:t>
      </w:r>
      <w:r w:rsidR="00DC1B4E" w:rsidRPr="00E15A11">
        <w:rPr>
          <w:rFonts w:cs="Arial"/>
          <w:szCs w:val="20"/>
        </w:rPr>
        <w:t xml:space="preserve"> per cent</w:t>
      </w:r>
      <w:r w:rsidR="00E12841" w:rsidRPr="00E15A11">
        <w:rPr>
          <w:rFonts w:cs="Arial"/>
          <w:szCs w:val="20"/>
        </w:rPr>
        <w:t xml:space="preserve"> of the total amount of eligible labour expenditure claimed.</w:t>
      </w:r>
      <w:r w:rsidR="00E12841" w:rsidRPr="00E15A11">
        <w:rPr>
          <w:rFonts w:cs="Arial"/>
          <w:color w:val="000000"/>
          <w:szCs w:val="20"/>
        </w:rPr>
        <w:t xml:space="preserve"> </w:t>
      </w:r>
    </w:p>
    <w:p w14:paraId="25F653CD" w14:textId="03839A96" w:rsidR="00D96D08" w:rsidRPr="00E15A11" w:rsidRDefault="00D96D08" w:rsidP="00D96D08">
      <w:r w:rsidRPr="00E15A11">
        <w:t xml:space="preserve">Eligible salary expenditure includes an employee’s total remuneration package as stated on their Pay As You Go (PAYG) Annual Payment Summary submitted to the </w:t>
      </w:r>
      <w:r w:rsidR="00EB2377" w:rsidRPr="00E15A11">
        <w:t xml:space="preserve">Australian </w:t>
      </w:r>
      <w:r w:rsidRPr="00E15A11">
        <w:t>T</w:t>
      </w:r>
      <w:r w:rsidR="00EB2377" w:rsidRPr="00E15A11">
        <w:t xml:space="preserve">ax </w:t>
      </w:r>
      <w:r w:rsidRPr="00E15A11">
        <w:t>O</w:t>
      </w:r>
      <w:r w:rsidR="00EB2377" w:rsidRPr="00E15A11">
        <w:t>ffice</w:t>
      </w:r>
      <w:r w:rsidRPr="00E15A11">
        <w:t xml:space="preserve">. </w:t>
      </w:r>
      <w:r w:rsidR="00F716A4" w:rsidRPr="00E15A11">
        <w:t>We consider s</w:t>
      </w:r>
      <w:r w:rsidRPr="00E15A11">
        <w:t xml:space="preserve">alary-sacrificed superannuation contributions </w:t>
      </w:r>
      <w:r w:rsidR="00F716A4" w:rsidRPr="00E15A11">
        <w:t>as</w:t>
      </w:r>
      <w:r w:rsidRPr="00E15A11">
        <w:t xml:space="preserve"> part of an employee’s salary package if the amount is more than what the Superannuation Guarantee</w:t>
      </w:r>
      <w:r w:rsidR="00F716A4" w:rsidRPr="00E15A11">
        <w:t xml:space="preserve"> requires</w:t>
      </w:r>
      <w:r w:rsidRPr="00E15A11">
        <w:t>.</w:t>
      </w:r>
    </w:p>
    <w:p w14:paraId="25F653CE" w14:textId="319C593F" w:rsidR="00D96D08" w:rsidRPr="00E15A11" w:rsidRDefault="00D96D08" w:rsidP="00D96D08">
      <w:r w:rsidRPr="00E15A11">
        <w:t xml:space="preserve">The maximum salary for an employee, director or shareholder, including packaged </w:t>
      </w:r>
      <w:r w:rsidR="006B468C" w:rsidRPr="00E15A11">
        <w:t>components that you can claim through the grant</w:t>
      </w:r>
      <w:r w:rsidRPr="00E15A11">
        <w:t xml:space="preserve"> is $1</w:t>
      </w:r>
      <w:r w:rsidR="00E92882" w:rsidRPr="00E15A11">
        <w:t>7</w:t>
      </w:r>
      <w:r w:rsidRPr="00E15A11">
        <w:t xml:space="preserve">5,000 </w:t>
      </w:r>
      <w:r w:rsidR="00AE2DD9" w:rsidRPr="00E15A11">
        <w:t xml:space="preserve">per financial </w:t>
      </w:r>
      <w:r w:rsidRPr="00E15A11">
        <w:t xml:space="preserve">year. </w:t>
      </w:r>
    </w:p>
    <w:p w14:paraId="25F653CF" w14:textId="2C3A8F6B" w:rsidR="00D96D08" w:rsidRPr="00E15A11" w:rsidRDefault="00D96D08" w:rsidP="00D96D08">
      <w:r w:rsidRPr="00E15A11">
        <w:t>For periods of the project that do not make a full financial year,</w:t>
      </w:r>
      <w:r w:rsidR="0009683F" w:rsidRPr="00E15A11">
        <w:t xml:space="preserve"> you must reduce</w:t>
      </w:r>
      <w:r w:rsidRPr="00E15A11">
        <w:t xml:space="preserve"> the maximum salary amount you claim </w:t>
      </w:r>
      <w:r w:rsidR="0009683F" w:rsidRPr="00E15A11">
        <w:t>proportionally.</w:t>
      </w:r>
    </w:p>
    <w:p w14:paraId="25F653D0" w14:textId="77777777" w:rsidR="00D96D08" w:rsidRPr="00E15A11" w:rsidRDefault="00AE2DD9" w:rsidP="00D96D08">
      <w:r w:rsidRPr="00E15A11">
        <w:lastRenderedPageBreak/>
        <w:t>You can only claim e</w:t>
      </w:r>
      <w:r w:rsidR="00D96D08" w:rsidRPr="00E15A11">
        <w:t xml:space="preserve">ligible salary costs when an employee is working directly on agreed project activities during the agreed project period. </w:t>
      </w:r>
    </w:p>
    <w:p w14:paraId="25F653D1" w14:textId="77777777" w:rsidR="00D96D08" w:rsidRPr="00E15A11" w:rsidRDefault="00D96D08" w:rsidP="00230A8D">
      <w:pPr>
        <w:pStyle w:val="Heading3Appendix"/>
      </w:pPr>
      <w:bookmarkStart w:id="403" w:name="_Toc496536719"/>
      <w:bookmarkStart w:id="404" w:name="_Toc531277547"/>
      <w:bookmarkStart w:id="405" w:name="_Toc955357"/>
      <w:bookmarkStart w:id="406" w:name="_Toc107319526"/>
      <w:bookmarkStart w:id="407" w:name="_Toc121737736"/>
      <w:r w:rsidRPr="00E15A11">
        <w:t>Labour on-costs and administrative overhead</w:t>
      </w:r>
      <w:bookmarkEnd w:id="403"/>
      <w:bookmarkEnd w:id="404"/>
      <w:bookmarkEnd w:id="405"/>
      <w:bookmarkEnd w:id="406"/>
      <w:bookmarkEnd w:id="407"/>
    </w:p>
    <w:p w14:paraId="25F653D2" w14:textId="771530CD" w:rsidR="00D96D08" w:rsidRPr="00E15A11" w:rsidRDefault="0009683F" w:rsidP="00D96D08">
      <w:r w:rsidRPr="00E15A11">
        <w:t>You may increase</w:t>
      </w:r>
      <w:r w:rsidR="007615E3" w:rsidRPr="00E15A11">
        <w:t xml:space="preserve"> e</w:t>
      </w:r>
      <w:r w:rsidR="00D96D08" w:rsidRPr="00E15A11">
        <w:t>ligible salary costs by an additional 30</w:t>
      </w:r>
      <w:r w:rsidR="00646283" w:rsidRPr="00E15A11">
        <w:t xml:space="preserve"> per cent </w:t>
      </w:r>
      <w:r w:rsidR="00D96D08" w:rsidRPr="00E15A11">
        <w:t>allowance to cover on-costs such as employer paid superannuation, payroll tax</w:t>
      </w:r>
      <w:r w:rsidR="007615E3" w:rsidRPr="00E15A11">
        <w:t>,</w:t>
      </w:r>
      <w:r w:rsidR="00D96D08" w:rsidRPr="00E15A11">
        <w:t xml:space="preserve"> workers compensation insurance, and overheads such as office rent and the provision of computers. </w:t>
      </w:r>
      <w:bookmarkStart w:id="408" w:name="OLE_LINK17"/>
      <w:bookmarkStart w:id="409" w:name="OLE_LINK16"/>
      <w:bookmarkEnd w:id="408"/>
      <w:bookmarkEnd w:id="409"/>
    </w:p>
    <w:p w14:paraId="25F653D3" w14:textId="77777777" w:rsidR="00D96D08" w:rsidRPr="00E15A11" w:rsidRDefault="00AE2DD9" w:rsidP="00D96D08">
      <w:r w:rsidRPr="00E15A11">
        <w:t>You should calculate e</w:t>
      </w:r>
      <w:r w:rsidR="00D96D08" w:rsidRPr="00E15A11">
        <w:t>ligible salary costs using the formula below:</w:t>
      </w:r>
    </w:p>
    <w:p w14:paraId="25F653D4" w14:textId="5F0D2832" w:rsidR="00D96D08" w:rsidRPr="00E15A11" w:rsidRDefault="006E42EC" w:rsidP="009B6938">
      <w:r w:rsidRPr="00E15A11">
        <w:rPr>
          <w:noProof/>
          <w:lang w:eastAsia="en-AU"/>
        </w:rPr>
        <w:drawing>
          <wp:inline distT="0" distB="0" distL="0" distR="0" wp14:anchorId="25F65417" wp14:editId="25F65418">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60">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rsidRPr="00E15A11">
        <w:t xml:space="preserve">You cannot </w:t>
      </w:r>
      <w:r w:rsidR="007615E3" w:rsidRPr="00E15A11">
        <w:t xml:space="preserve">calculate </w:t>
      </w:r>
      <w:r w:rsidR="00AE2DD9" w:rsidRPr="00E15A11">
        <w:t>l</w:t>
      </w:r>
      <w:r w:rsidR="00D96D08" w:rsidRPr="00E15A11">
        <w:t xml:space="preserve">abour costs </w:t>
      </w:r>
      <w:r w:rsidR="007615E3" w:rsidRPr="00E15A11">
        <w:t>by estimating</w:t>
      </w:r>
      <w:r w:rsidR="00D96D08" w:rsidRPr="00E15A11">
        <w:t xml:space="preserve"> the employee’s worth. If </w:t>
      </w:r>
      <w:r w:rsidR="00AE2DD9" w:rsidRPr="00E15A11">
        <w:t xml:space="preserve">you have not </w:t>
      </w:r>
      <w:r w:rsidR="00EF126B" w:rsidRPr="00E15A11">
        <w:t>exchanged money</w:t>
      </w:r>
      <w:r w:rsidR="00D96D08" w:rsidRPr="00E15A11">
        <w:t xml:space="preserve"> (either by cash or bank transactions) we will not consider the cost eligible. </w:t>
      </w:r>
    </w:p>
    <w:p w14:paraId="25F653D6" w14:textId="77777777" w:rsidR="00D96D08" w:rsidRPr="00E15A11" w:rsidRDefault="00D96D08" w:rsidP="009B6938">
      <w:r w:rsidRPr="00E15A11">
        <w:t>Evidence you will need to provide can include:</w:t>
      </w:r>
    </w:p>
    <w:p w14:paraId="25F653D7" w14:textId="77777777" w:rsidR="00D96D08" w:rsidRPr="00E15A11" w:rsidRDefault="00D96D08" w:rsidP="00F34E3C">
      <w:pPr>
        <w:pStyle w:val="ListBullet"/>
      </w:pPr>
      <w:bookmarkStart w:id="410" w:name="OLE_LINK22"/>
      <w:r w:rsidRPr="00E15A11">
        <w:t>details of all personnel working on the project, including name, title, function, time spent on the project and salary</w:t>
      </w:r>
    </w:p>
    <w:bookmarkEnd w:id="410"/>
    <w:p w14:paraId="25F653D8" w14:textId="77777777" w:rsidR="00D96D08" w:rsidRPr="00E15A11" w:rsidRDefault="00D96D08" w:rsidP="00F34E3C">
      <w:pPr>
        <w:pStyle w:val="ListBullet"/>
      </w:pPr>
      <w:r w:rsidRPr="00E15A11">
        <w:t>ATO payment summaries, pay slips and employment contracts.</w:t>
      </w:r>
    </w:p>
    <w:p w14:paraId="25F653D9" w14:textId="77777777" w:rsidR="00D96D08" w:rsidRPr="00E15A11" w:rsidRDefault="00D96D08" w:rsidP="00230A8D">
      <w:pPr>
        <w:pStyle w:val="Heading3Appendix"/>
      </w:pPr>
      <w:bookmarkStart w:id="411" w:name="_Toc496536720"/>
      <w:bookmarkStart w:id="412" w:name="_Toc531277548"/>
      <w:bookmarkStart w:id="413" w:name="_Toc955358"/>
      <w:bookmarkStart w:id="414" w:name="_Toc107319527"/>
      <w:bookmarkStart w:id="415" w:name="_Toc121737737"/>
      <w:r w:rsidRPr="00E15A11">
        <w:t>Contract expenditure</w:t>
      </w:r>
      <w:bookmarkEnd w:id="411"/>
      <w:bookmarkEnd w:id="412"/>
      <w:bookmarkEnd w:id="413"/>
      <w:bookmarkEnd w:id="414"/>
      <w:bookmarkEnd w:id="415"/>
    </w:p>
    <w:p w14:paraId="25F653DA" w14:textId="4FFCCB63" w:rsidR="00D96D08" w:rsidRPr="00E15A11" w:rsidRDefault="00D96D08" w:rsidP="009B6938">
      <w:r w:rsidRPr="00E15A11">
        <w:t>Eligible contract expenditure is the cost of any agreed project activities that you contract others to do. These can include contracting</w:t>
      </w:r>
      <w:r w:rsidR="003B0568" w:rsidRPr="00E15A11">
        <w:t>:</w:t>
      </w:r>
    </w:p>
    <w:p w14:paraId="25F653DB" w14:textId="1DAD12C8" w:rsidR="00D96D08" w:rsidRPr="00E15A11" w:rsidRDefault="003B0568" w:rsidP="00F34E3C">
      <w:pPr>
        <w:pStyle w:val="ListBullet"/>
      </w:pPr>
      <w:r w:rsidRPr="00E15A11">
        <w:t>another organisation</w:t>
      </w:r>
    </w:p>
    <w:p w14:paraId="25F653DC" w14:textId="1E8540B1" w:rsidR="00D96D08" w:rsidRPr="00E15A11" w:rsidRDefault="00D96D08" w:rsidP="00E92882">
      <w:pPr>
        <w:pStyle w:val="ListBullet"/>
        <w:spacing w:after="120"/>
      </w:pPr>
      <w:r w:rsidRPr="00E15A11">
        <w:t>an individual who is not an employee, but engaged under a separate contract.</w:t>
      </w:r>
    </w:p>
    <w:p w14:paraId="25F653DD" w14:textId="77777777" w:rsidR="00D96D08" w:rsidRPr="00E15A11" w:rsidRDefault="00D96D08" w:rsidP="00D96D08">
      <w:r w:rsidRPr="00E15A11">
        <w:t>All contractor</w:t>
      </w:r>
      <w:r w:rsidR="00AE2DD9" w:rsidRPr="00E15A11">
        <w:t xml:space="preserve">s </w:t>
      </w:r>
      <w:r w:rsidRPr="00E15A11">
        <w:t xml:space="preserve">must have a written contract prior to </w:t>
      </w:r>
      <w:r w:rsidR="00AE2DD9" w:rsidRPr="00E15A11">
        <w:t>starting any</w:t>
      </w:r>
      <w:r w:rsidRPr="00E15A11">
        <w:t xml:space="preserve"> </w:t>
      </w:r>
      <w:r w:rsidR="00AE2DD9" w:rsidRPr="00E15A11">
        <w:t xml:space="preserve">project </w:t>
      </w:r>
      <w:r w:rsidRPr="00E15A11">
        <w:t>work—for example, a formal agreement, letter or purchase order which specifies:</w:t>
      </w:r>
    </w:p>
    <w:p w14:paraId="25F653DE" w14:textId="790F7654" w:rsidR="00D96D08" w:rsidRPr="00E15A11" w:rsidRDefault="00D96D08" w:rsidP="00F34E3C">
      <w:pPr>
        <w:pStyle w:val="ListBullet"/>
      </w:pPr>
      <w:r w:rsidRPr="00E15A11">
        <w:t xml:space="preserve">the nature of the work </w:t>
      </w:r>
      <w:r w:rsidR="007615E3" w:rsidRPr="00E15A11">
        <w:t>they perform</w:t>
      </w:r>
      <w:r w:rsidRPr="00E15A11">
        <w:t xml:space="preserve"> </w:t>
      </w:r>
    </w:p>
    <w:p w14:paraId="25F653DF" w14:textId="77777777" w:rsidR="00D96D08" w:rsidRPr="00E15A11" w:rsidRDefault="00D96D08" w:rsidP="003B0568">
      <w:pPr>
        <w:pStyle w:val="ListBullet"/>
        <w:spacing w:after="120"/>
      </w:pPr>
      <w:r w:rsidRPr="00E15A11">
        <w:t>the applicable fees, charges and other costs payable.</w:t>
      </w:r>
    </w:p>
    <w:p w14:paraId="25F653E0" w14:textId="77777777" w:rsidR="00D96D08" w:rsidRPr="00E15A11" w:rsidRDefault="00D96D08" w:rsidP="00E92882">
      <w:pPr>
        <w:spacing w:after="80"/>
      </w:pPr>
      <w:r w:rsidRPr="00E15A11">
        <w:t>Invoices from contractors must contain:</w:t>
      </w:r>
    </w:p>
    <w:p w14:paraId="25F653E1" w14:textId="77777777" w:rsidR="00D96D08" w:rsidRPr="00E15A11" w:rsidRDefault="00D96D08" w:rsidP="00F34E3C">
      <w:pPr>
        <w:pStyle w:val="ListBullet"/>
      </w:pPr>
      <w:r w:rsidRPr="00E15A11">
        <w:t>a detailed description of the nature of the work</w:t>
      </w:r>
    </w:p>
    <w:p w14:paraId="25F653E2" w14:textId="77777777" w:rsidR="00D96D08" w:rsidRPr="00E15A11" w:rsidRDefault="00D96D08" w:rsidP="00F34E3C">
      <w:pPr>
        <w:pStyle w:val="ListBullet"/>
      </w:pPr>
      <w:r w:rsidRPr="00E15A11">
        <w:t>the hours and hourly rates involved</w:t>
      </w:r>
    </w:p>
    <w:p w14:paraId="25F653E3" w14:textId="77777777" w:rsidR="00D96D08" w:rsidRPr="00E15A11" w:rsidRDefault="00D96D08" w:rsidP="003B0568">
      <w:pPr>
        <w:pStyle w:val="ListBullet"/>
        <w:spacing w:after="120"/>
      </w:pPr>
      <w:r w:rsidRPr="00E15A11">
        <w:t xml:space="preserve">any specific plant expenses paid. </w:t>
      </w:r>
    </w:p>
    <w:p w14:paraId="25F653E4" w14:textId="5618A69E" w:rsidR="00D96D08" w:rsidRPr="00E15A11" w:rsidRDefault="00D96D08" w:rsidP="00D96D08">
      <w:r w:rsidRPr="00E15A11">
        <w:t>Invoices must directly relate to the agreed project, and the work must qualify as an eligible expense. The costs must also be reasonable and appropriate for the activities performed.</w:t>
      </w:r>
    </w:p>
    <w:p w14:paraId="25F653E5" w14:textId="77777777" w:rsidR="00D96D08" w:rsidRPr="00E15A11" w:rsidRDefault="00AE2DD9" w:rsidP="00D96D08">
      <w:r w:rsidRPr="00E15A11">
        <w:t>We will require e</w:t>
      </w:r>
      <w:r w:rsidR="00D96D08" w:rsidRPr="00E15A11">
        <w:t xml:space="preserve">vidence </w:t>
      </w:r>
      <w:r w:rsidRPr="00E15A11">
        <w:t>of contractor expenditure that</w:t>
      </w:r>
      <w:r w:rsidR="00D96D08" w:rsidRPr="00E15A11">
        <w:t xml:space="preserve"> may include:</w:t>
      </w:r>
    </w:p>
    <w:p w14:paraId="25F653E6" w14:textId="77777777" w:rsidR="00D96D08" w:rsidRPr="00E15A11" w:rsidRDefault="00D96D08" w:rsidP="00F34E3C">
      <w:pPr>
        <w:pStyle w:val="ListBullet"/>
      </w:pPr>
      <w:r w:rsidRPr="00E15A11">
        <w:t>an exchange of letters (including email) setting out the terms and conditions of the proposed contract work</w:t>
      </w:r>
    </w:p>
    <w:p w14:paraId="25F653E7" w14:textId="77777777" w:rsidR="00D96D08" w:rsidRPr="00E15A11" w:rsidRDefault="00D96D08" w:rsidP="00F34E3C">
      <w:pPr>
        <w:pStyle w:val="ListBullet"/>
      </w:pPr>
      <w:r w:rsidRPr="00E15A11">
        <w:t>purchase order</w:t>
      </w:r>
      <w:r w:rsidR="00AE2DD9" w:rsidRPr="00E15A11">
        <w:t>s</w:t>
      </w:r>
    </w:p>
    <w:p w14:paraId="25F653E8" w14:textId="77777777" w:rsidR="00D96D08" w:rsidRPr="00E15A11" w:rsidRDefault="00D96D08" w:rsidP="00F34E3C">
      <w:pPr>
        <w:pStyle w:val="ListBullet"/>
      </w:pPr>
      <w:r w:rsidRPr="00E15A11">
        <w:t>supply agreements</w:t>
      </w:r>
    </w:p>
    <w:p w14:paraId="25F653E9" w14:textId="77777777" w:rsidR="00D96D08" w:rsidRPr="00E15A11" w:rsidRDefault="00D96D08" w:rsidP="00E92882">
      <w:pPr>
        <w:pStyle w:val="ListBullet"/>
        <w:spacing w:after="120"/>
      </w:pPr>
      <w:r w:rsidRPr="00E15A11">
        <w:t>invoices and payment documents.</w:t>
      </w:r>
    </w:p>
    <w:p w14:paraId="25F653EA" w14:textId="353B165D" w:rsidR="00D96D08" w:rsidRPr="00E15A11" w:rsidRDefault="00207A20" w:rsidP="00D96D08">
      <w:r w:rsidRPr="00E15A11">
        <w:lastRenderedPageBreak/>
        <w:t>Y</w:t>
      </w:r>
      <w:r w:rsidR="00D96D08" w:rsidRPr="00E15A11">
        <w:t xml:space="preserve">ou </w:t>
      </w:r>
      <w:r w:rsidR="007615E3" w:rsidRPr="00E15A11">
        <w:t>must</w:t>
      </w:r>
      <w:r w:rsidR="00D96D08" w:rsidRPr="00E15A11">
        <w:t xml:space="preserve"> ensure all project contractors keep a record of the costs of their work on the project. </w:t>
      </w:r>
      <w:r w:rsidR="007615E3" w:rsidRPr="00E15A11">
        <w:t>We may require you</w:t>
      </w:r>
      <w:r w:rsidR="00D96D08" w:rsidRPr="00E15A11">
        <w:t xml:space="preserve"> to provide a contractor’s records of </w:t>
      </w:r>
      <w:r w:rsidR="00165CA8" w:rsidRPr="00E15A11">
        <w:t xml:space="preserve">their </w:t>
      </w:r>
      <w:r w:rsidR="00D96D08" w:rsidRPr="00E15A11">
        <w:t xml:space="preserve">costs of doing project work. If </w:t>
      </w:r>
      <w:r w:rsidR="00AE2DD9" w:rsidRPr="00E15A11">
        <w:t xml:space="preserve">you </w:t>
      </w:r>
      <w:r w:rsidR="00165CA8" w:rsidRPr="00E15A11">
        <w:t>cannot</w:t>
      </w:r>
      <w:r w:rsidR="00AE2DD9" w:rsidRPr="00E15A11">
        <w:t xml:space="preserve"> provide </w:t>
      </w:r>
      <w:r w:rsidR="00165CA8" w:rsidRPr="00E15A11">
        <w:t xml:space="preserve">these </w:t>
      </w:r>
      <w:r w:rsidR="00D96D08" w:rsidRPr="00E15A11">
        <w:t>records, the relevant contract expense may not qualify as eligible expenditure.</w:t>
      </w:r>
    </w:p>
    <w:p w14:paraId="5F67BF59" w14:textId="079F3A79" w:rsidR="007E27EC" w:rsidRPr="00E15A11" w:rsidRDefault="007E27EC" w:rsidP="00230A8D">
      <w:pPr>
        <w:pStyle w:val="Heading3Appendix"/>
      </w:pPr>
      <w:bookmarkStart w:id="416" w:name="_Toc496536721"/>
      <w:bookmarkStart w:id="417" w:name="_Toc531277549"/>
      <w:bookmarkStart w:id="418" w:name="_Toc955359"/>
      <w:bookmarkStart w:id="419" w:name="_Toc107319528"/>
      <w:bookmarkStart w:id="420" w:name="_Toc121737738"/>
      <w:r w:rsidRPr="00E15A11">
        <w:t>Travel and overseas expenditure</w:t>
      </w:r>
      <w:bookmarkEnd w:id="416"/>
      <w:bookmarkEnd w:id="417"/>
      <w:bookmarkEnd w:id="418"/>
      <w:bookmarkEnd w:id="419"/>
      <w:bookmarkEnd w:id="420"/>
    </w:p>
    <w:p w14:paraId="372F96C4" w14:textId="0560EF8C" w:rsidR="00831451" w:rsidRPr="00E15A11" w:rsidRDefault="00831451" w:rsidP="00E92882">
      <w:pPr>
        <w:spacing w:after="80"/>
      </w:pPr>
      <w:r w:rsidRPr="00E15A11">
        <w:t>Eligible travel and o</w:t>
      </w:r>
      <w:r w:rsidR="00E92882" w:rsidRPr="00E15A11">
        <w:t>verseas expenditure may include</w:t>
      </w:r>
    </w:p>
    <w:p w14:paraId="74167E77" w14:textId="3CD9A215" w:rsidR="00831451" w:rsidRPr="00E15A11" w:rsidRDefault="00831451" w:rsidP="00982D64">
      <w:pPr>
        <w:pStyle w:val="ListBullet"/>
      </w:pPr>
      <w:r w:rsidRPr="00E15A11">
        <w:t>domestic travel limited to the reasonable cost of accommodation and transportation required to conduct agreed project and collaboration activities in Australia</w:t>
      </w:r>
    </w:p>
    <w:p w14:paraId="3ECDFAB8" w14:textId="1F0AE62C" w:rsidR="00831451" w:rsidRPr="00E15A11" w:rsidRDefault="00831451" w:rsidP="00E92882">
      <w:pPr>
        <w:pStyle w:val="ListBullet"/>
        <w:spacing w:after="120"/>
      </w:pPr>
      <w:r w:rsidRPr="00E15A11">
        <w:t>overseas travel limited to the reasonable cost of accommodation and transportation required in</w:t>
      </w:r>
      <w:r w:rsidR="007B2BA4" w:rsidRPr="00E15A11">
        <w:t xml:space="preserve"> agreed</w:t>
      </w:r>
      <w:r w:rsidRPr="00E15A11">
        <w:t xml:space="preserve"> cases where the overseas travel is material to the conduct of the project in Australia</w:t>
      </w:r>
      <w:r w:rsidR="00E92882" w:rsidRPr="00E15A11">
        <w:t>.</w:t>
      </w:r>
    </w:p>
    <w:p w14:paraId="76E32E88" w14:textId="248F103C" w:rsidR="007B2BA4" w:rsidRPr="00E15A11" w:rsidRDefault="004011C7" w:rsidP="004011C7">
      <w:r w:rsidRPr="00E15A11">
        <w:t>A</w:t>
      </w:r>
      <w:r w:rsidR="007B2BA4" w:rsidRPr="00E15A11">
        <w:t>ccommodation refers to room cost only. Associated costs such as entertainment and other incidentals are not eligible travel expenditure and cannot be claimed as part of the cost of accommodation.</w:t>
      </w:r>
    </w:p>
    <w:p w14:paraId="75A931AA" w14:textId="388E86A4" w:rsidR="007B2BA4" w:rsidRPr="00E15A11" w:rsidRDefault="004011C7" w:rsidP="004011C7">
      <w:r w:rsidRPr="00E15A11">
        <w:t>T</w:t>
      </w:r>
      <w:r w:rsidR="007B2BA4" w:rsidRPr="00E15A11">
        <w:t>ransport may include the cost of local transport and/or car hire.</w:t>
      </w:r>
    </w:p>
    <w:p w14:paraId="32DF592A" w14:textId="0F7DAE04" w:rsidR="00982D64" w:rsidRPr="00E15A11" w:rsidRDefault="00982D64" w:rsidP="00831451">
      <w:pPr>
        <w:rPr>
          <w:szCs w:val="20"/>
        </w:rPr>
      </w:pPr>
      <w:r w:rsidRPr="00E15A11">
        <w:t xml:space="preserve">Eligible air transportation is limited to the economy class fare for each sector travelled; where non-economy class air transport is used only the equivalent of an economy fare for that sector is eligible expenditure. Where non-economy class air </w:t>
      </w:r>
      <w:r w:rsidRPr="00E15A11">
        <w:rPr>
          <w:szCs w:val="20"/>
        </w:rPr>
        <w:t xml:space="preserve">transport is used, the grantee will require evidence showing what an economy </w:t>
      </w:r>
      <w:r w:rsidR="00646283" w:rsidRPr="00E15A11">
        <w:rPr>
          <w:szCs w:val="20"/>
        </w:rPr>
        <w:t>airfare</w:t>
      </w:r>
      <w:r w:rsidRPr="00E15A11">
        <w:rPr>
          <w:szCs w:val="20"/>
        </w:rPr>
        <w:t xml:space="preserve"> costs at the time of travel</w:t>
      </w:r>
      <w:r w:rsidR="007B2BA4" w:rsidRPr="00E15A11">
        <w:rPr>
          <w:szCs w:val="20"/>
        </w:rPr>
        <w:t>, so the Department can determine the eligible portion of the expenditure as equal to the economy fare.</w:t>
      </w:r>
    </w:p>
    <w:p w14:paraId="20DADEBA" w14:textId="1E0EF4B0" w:rsidR="007E27EC" w:rsidRPr="00E15A11" w:rsidRDefault="00544033" w:rsidP="00831451">
      <w:r w:rsidRPr="00E15A11">
        <w:t xml:space="preserve">We will consider value for money when determining </w:t>
      </w:r>
      <w:r w:rsidR="005A6D76" w:rsidRPr="00E15A11">
        <w:t xml:space="preserve">whether </w:t>
      </w:r>
      <w:r w:rsidRPr="00E15A11">
        <w:t>t</w:t>
      </w:r>
      <w:r w:rsidR="007E27EC" w:rsidRPr="00E15A11">
        <w:t xml:space="preserve">he </w:t>
      </w:r>
      <w:r w:rsidRPr="00E15A11">
        <w:t>cost</w:t>
      </w:r>
      <w:r w:rsidR="007E27EC" w:rsidRPr="00E15A11">
        <w:t xml:space="preserve"> of overseas expenditure </w:t>
      </w:r>
      <w:r w:rsidR="005A6D76" w:rsidRPr="00E15A11">
        <w:t>is</w:t>
      </w:r>
      <w:r w:rsidR="007E27EC" w:rsidRPr="00E15A11">
        <w:t xml:space="preserve"> eligible</w:t>
      </w:r>
      <w:r w:rsidRPr="00E15A11">
        <w:t xml:space="preserve">. This may </w:t>
      </w:r>
      <w:r w:rsidR="007E27EC" w:rsidRPr="00E15A11">
        <w:t xml:space="preserve">depend on </w:t>
      </w:r>
    </w:p>
    <w:p w14:paraId="38F1410B" w14:textId="400AB6F1" w:rsidR="007E27EC" w:rsidRPr="00E15A11" w:rsidRDefault="007E27EC" w:rsidP="00544033">
      <w:pPr>
        <w:pStyle w:val="ListBullet"/>
      </w:pPr>
      <w:r w:rsidRPr="00E15A11">
        <w:t>the proportion of total grant funding that you will spend on overseas expenditure</w:t>
      </w:r>
    </w:p>
    <w:p w14:paraId="647C8E21" w14:textId="3C7BA1CF" w:rsidR="007E27EC" w:rsidRPr="00E15A11" w:rsidRDefault="007E27EC" w:rsidP="00544033">
      <w:pPr>
        <w:pStyle w:val="ListBullet"/>
        <w:rPr>
          <w:rFonts w:ascii="Calibri" w:hAnsi="Calibri"/>
          <w:szCs w:val="22"/>
        </w:rPr>
      </w:pPr>
      <w:r w:rsidRPr="00E15A11">
        <w:t>the proportion of the service providers total fee that will be spent on overseas expenditure</w:t>
      </w:r>
    </w:p>
    <w:p w14:paraId="5E00F2F1" w14:textId="13CB37E6" w:rsidR="007E27EC" w:rsidRPr="00E15A11" w:rsidRDefault="007E27EC" w:rsidP="00544033">
      <w:pPr>
        <w:pStyle w:val="ListBullet"/>
      </w:pPr>
      <w:r w:rsidRPr="00E15A11">
        <w:t>how the overseas expenditure is likely to aid the project in meeting the program objectives</w:t>
      </w:r>
    </w:p>
    <w:p w14:paraId="7FEBCAAC" w14:textId="77B043E7" w:rsidR="00544033" w:rsidRPr="00E15A11" w:rsidRDefault="00544033" w:rsidP="00544033">
      <w:r w:rsidRPr="00E15A11">
        <w:t>Overseas travel must be at an economy rate and you must demonstrate you cannot access the service, or an equivalent service in Australia.</w:t>
      </w:r>
    </w:p>
    <w:p w14:paraId="3D91797C" w14:textId="4EFD84DD" w:rsidR="007B2BA4" w:rsidRPr="00E15A11" w:rsidRDefault="007B2BA4" w:rsidP="007B2BA4">
      <w:pPr>
        <w:rPr>
          <w:szCs w:val="20"/>
        </w:rPr>
      </w:pPr>
      <w:r w:rsidRPr="00E15A11">
        <w:rPr>
          <w:szCs w:val="20"/>
        </w:rPr>
        <w:t>Eligible overseas activities expenditure is limited to 10 per cent of total eligible expenditure unless you have prior approval by the Program Delegate.</w:t>
      </w:r>
    </w:p>
    <w:p w14:paraId="38B9383F" w14:textId="77777777" w:rsidR="007B2BA4" w:rsidRPr="00E15A11" w:rsidRDefault="007B2BA4" w:rsidP="007B2BA4">
      <w:r w:rsidRPr="00E15A11">
        <w:t>If specific travel costs are not identified in the application, this ‘other expenditure’ is not eligible during the project period unless the Program Delegate subsequently approves a request from the grantee.</w:t>
      </w:r>
    </w:p>
    <w:p w14:paraId="25F653EB" w14:textId="77777777" w:rsidR="00D96D08" w:rsidRPr="00E15A11" w:rsidRDefault="00D96D08" w:rsidP="00230A8D">
      <w:pPr>
        <w:pStyle w:val="Heading3Appendix"/>
      </w:pPr>
      <w:bookmarkStart w:id="421" w:name="_Toc496536722"/>
      <w:bookmarkStart w:id="422" w:name="_Toc531277550"/>
      <w:bookmarkStart w:id="423" w:name="_Toc955360"/>
      <w:bookmarkStart w:id="424" w:name="_Toc107319529"/>
      <w:bookmarkStart w:id="425" w:name="_Toc121737739"/>
      <w:r w:rsidRPr="00E15A11">
        <w:t>Other eligible expenditure</w:t>
      </w:r>
      <w:bookmarkEnd w:id="421"/>
      <w:bookmarkEnd w:id="422"/>
      <w:bookmarkEnd w:id="423"/>
      <w:bookmarkEnd w:id="424"/>
      <w:bookmarkEnd w:id="425"/>
    </w:p>
    <w:p w14:paraId="25F653EC" w14:textId="77777777" w:rsidR="00D96D08" w:rsidRPr="00E15A11" w:rsidRDefault="00D96D08" w:rsidP="00D96D08">
      <w:r w:rsidRPr="00E15A11">
        <w:t>Other eligible expenditures for the project may include:</w:t>
      </w:r>
    </w:p>
    <w:p w14:paraId="25F653EE" w14:textId="247408E5" w:rsidR="00D96D08" w:rsidRPr="00E15A11" w:rsidRDefault="00D96D08" w:rsidP="00F34E3C">
      <w:pPr>
        <w:pStyle w:val="ListBullet"/>
      </w:pPr>
      <w:r w:rsidRPr="00E15A11">
        <w:t>building modifications</w:t>
      </w:r>
      <w:r w:rsidR="007867AB" w:rsidRPr="00E15A11">
        <w:t xml:space="preserve"> where </w:t>
      </w:r>
      <w:r w:rsidR="006B468C" w:rsidRPr="00E15A11">
        <w:t>you own the modified asset</w:t>
      </w:r>
      <w:r w:rsidR="005D4C93" w:rsidRPr="00E15A11">
        <w:t xml:space="preserve"> and the modification is required to undertake the project, for example installing a clean room</w:t>
      </w:r>
      <w:r w:rsidR="007867AB" w:rsidRPr="00E15A11">
        <w:t>.</w:t>
      </w:r>
      <w:r w:rsidR="006B468C" w:rsidRPr="00E15A11">
        <w:t xml:space="preserve"> </w:t>
      </w:r>
      <w:r w:rsidR="007867AB" w:rsidRPr="00E15A11">
        <w:t>M</w:t>
      </w:r>
      <w:r w:rsidRPr="00E15A11">
        <w:t xml:space="preserve">odifications to leased buildings </w:t>
      </w:r>
      <w:r w:rsidR="006B468C" w:rsidRPr="00E15A11">
        <w:t>may be</w:t>
      </w:r>
      <w:r w:rsidRPr="00E15A11">
        <w:t xml:space="preserve"> eligible</w:t>
      </w:r>
      <w:r w:rsidR="009B6938" w:rsidRPr="00E15A11">
        <w:t>.</w:t>
      </w:r>
      <w:r w:rsidRPr="00E15A11">
        <w:t xml:space="preserve"> </w:t>
      </w:r>
      <w:r w:rsidR="00D8714D" w:rsidRPr="00E15A11">
        <w:t>You must use t</w:t>
      </w:r>
      <w:r w:rsidRPr="00E15A11">
        <w:t>he leased building for activities related to your manufacturing process.</w:t>
      </w:r>
    </w:p>
    <w:p w14:paraId="25F653EF" w14:textId="77777777" w:rsidR="00D96D08" w:rsidRPr="00E15A11" w:rsidRDefault="00D96D08" w:rsidP="00F34E3C">
      <w:pPr>
        <w:pStyle w:val="ListBullet"/>
      </w:pPr>
      <w:r w:rsidRPr="00E15A11">
        <w:t>staff training that directly supports the achievement of project outcomes</w:t>
      </w:r>
    </w:p>
    <w:p w14:paraId="25F653F0" w14:textId="005D9DBE" w:rsidR="00D96D08" w:rsidRPr="00E15A11" w:rsidRDefault="00D96D08" w:rsidP="00F34E3C">
      <w:pPr>
        <w:pStyle w:val="ListBullet"/>
      </w:pPr>
      <w:r w:rsidRPr="00E15A11">
        <w:t>financial auditing of project expenditure</w:t>
      </w:r>
      <w:r w:rsidR="002C4931" w:rsidRPr="00E15A11">
        <w:t>, the cost of an independent audit of project expenditure (where we request one)</w:t>
      </w:r>
      <w:r w:rsidR="002E3B6B" w:rsidRPr="00E15A11">
        <w:t xml:space="preserve"> up to a maximum of one</w:t>
      </w:r>
      <w:r w:rsidR="002C4931" w:rsidRPr="00E15A11">
        <w:t xml:space="preserve"> per cent of total eligible project expenditure</w:t>
      </w:r>
    </w:p>
    <w:p w14:paraId="25F653F2" w14:textId="7A836E52" w:rsidR="00D96D08" w:rsidRPr="00E15A11" w:rsidRDefault="00D96D08" w:rsidP="00F34E3C">
      <w:pPr>
        <w:pStyle w:val="ListBullet"/>
      </w:pPr>
      <w:r w:rsidRPr="00E15A11">
        <w:t xml:space="preserve">costs you incur in order to obtain planning, environmental or other regulatory approvals during the project period. However, associated </w:t>
      </w:r>
      <w:r w:rsidR="003C001C" w:rsidRPr="00E15A11">
        <w:t>fees paid to the Commonwealth, state, territory and l</w:t>
      </w:r>
      <w:r w:rsidRPr="00E15A11">
        <w:t>oc</w:t>
      </w:r>
      <w:r w:rsidR="00DE60BA" w:rsidRPr="00E15A11">
        <w:t>al governments are not eligible</w:t>
      </w:r>
    </w:p>
    <w:p w14:paraId="25F653F3" w14:textId="22E1FB67" w:rsidR="00D96D08" w:rsidRPr="00E15A11" w:rsidRDefault="00D96D08" w:rsidP="00F34E3C">
      <w:pPr>
        <w:pStyle w:val="ListBullet"/>
      </w:pPr>
      <w:r w:rsidRPr="00E15A11">
        <w:lastRenderedPageBreak/>
        <w:t>contingency costs up to a maximum of 10</w:t>
      </w:r>
      <w:r w:rsidR="00646283" w:rsidRPr="00E15A11">
        <w:t xml:space="preserve"> per cent</w:t>
      </w:r>
      <w:r w:rsidRPr="00E15A11">
        <w:t xml:space="preserve"> of the eligible project costs. Note that </w:t>
      </w:r>
      <w:r w:rsidR="00D8714D" w:rsidRPr="00E15A11">
        <w:t xml:space="preserve">we make </w:t>
      </w:r>
      <w:r w:rsidRPr="00E15A11">
        <w:t>payments based on actual costs incurred.</w:t>
      </w:r>
    </w:p>
    <w:p w14:paraId="25F653F4" w14:textId="7B6F3317" w:rsidR="00D96D08" w:rsidRPr="00E15A11" w:rsidRDefault="00D96D08" w:rsidP="00D96D08">
      <w:r w:rsidRPr="00E15A11">
        <w:t xml:space="preserve">Other specific expenditures may be eligible as determined by the </w:t>
      </w:r>
      <w:r w:rsidR="00262481" w:rsidRPr="00E15A11">
        <w:t>Program</w:t>
      </w:r>
      <w:r w:rsidRPr="00E15A11">
        <w:t xml:space="preserve"> Delegate.</w:t>
      </w:r>
    </w:p>
    <w:p w14:paraId="25F653F5" w14:textId="77777777" w:rsidR="009B6938" w:rsidRPr="00E15A11" w:rsidRDefault="00D96D08" w:rsidP="00D96D08">
      <w:r w:rsidRPr="00E15A11">
        <w:t>Evidence you need to supply can include supplier contracts, purchase orders, invoices and supplier confirmation of payments.</w:t>
      </w:r>
    </w:p>
    <w:p w14:paraId="1F2C3009" w14:textId="77777777" w:rsidR="00DE60BA" w:rsidRPr="00E15A11" w:rsidRDefault="00DE60BA" w:rsidP="00D96D08">
      <w:pPr>
        <w:sectPr w:rsidR="00DE60BA" w:rsidRPr="00E15A11" w:rsidSect="0002331D">
          <w:pgSz w:w="11907" w:h="16840" w:code="9"/>
          <w:pgMar w:top="1418" w:right="1418" w:bottom="1276" w:left="1701" w:header="709" w:footer="709" w:gutter="0"/>
          <w:cols w:space="720"/>
          <w:docGrid w:linePitch="360"/>
        </w:sectPr>
      </w:pPr>
    </w:p>
    <w:p w14:paraId="25F653F6" w14:textId="39DA6B01" w:rsidR="00D96D08" w:rsidRPr="00E15A11" w:rsidRDefault="00D96D08" w:rsidP="00230A8D">
      <w:pPr>
        <w:pStyle w:val="Heading2Appendix"/>
      </w:pPr>
      <w:bookmarkStart w:id="426" w:name="_Toc383003259"/>
      <w:bookmarkStart w:id="427" w:name="_Toc496536723"/>
      <w:bookmarkStart w:id="428" w:name="_Toc531277551"/>
      <w:bookmarkStart w:id="429" w:name="_Toc955361"/>
      <w:bookmarkStart w:id="430" w:name="_Toc107319530"/>
      <w:bookmarkStart w:id="431" w:name="_Toc121737740"/>
      <w:r w:rsidRPr="00E15A11">
        <w:lastRenderedPageBreak/>
        <w:t>Ineligible expenditure</w:t>
      </w:r>
      <w:bookmarkEnd w:id="426"/>
      <w:bookmarkEnd w:id="427"/>
      <w:bookmarkEnd w:id="428"/>
      <w:bookmarkEnd w:id="429"/>
      <w:bookmarkEnd w:id="430"/>
      <w:bookmarkEnd w:id="431"/>
    </w:p>
    <w:p w14:paraId="580326A6" w14:textId="77777777" w:rsidR="002A2F98" w:rsidRPr="00E15A11" w:rsidRDefault="002A2F98" w:rsidP="002A2F98">
      <w:r w:rsidRPr="00E15A11">
        <w:t>This section provides guidance on what we consider ineligible expenditure.</w:t>
      </w:r>
    </w:p>
    <w:p w14:paraId="0BEE9629" w14:textId="77777777" w:rsidR="002A2F98" w:rsidRPr="00E15A11" w:rsidRDefault="002A2F98" w:rsidP="002A2F98">
      <w:r w:rsidRPr="00E15A11">
        <w:t>The Program Delegate may impose limitations or exclude expenditure, or further include some ineligible expenditure listed in these guidelines in a grant agreement or otherwise by notice to you.</w:t>
      </w:r>
    </w:p>
    <w:p w14:paraId="5B034CEE" w14:textId="77777777" w:rsidR="002A2F98" w:rsidRPr="00E15A11" w:rsidRDefault="002A2F98" w:rsidP="002A2F98">
      <w:r w:rsidRPr="00E15A11">
        <w:t>Examples of ineligible expenditure include:</w:t>
      </w:r>
    </w:p>
    <w:p w14:paraId="28AB1C7B" w14:textId="77777777" w:rsidR="002A2F98" w:rsidRPr="00E15A11" w:rsidRDefault="002A2F98" w:rsidP="002A2F98">
      <w:pPr>
        <w:pStyle w:val="ListBullet"/>
      </w:pPr>
      <w:r w:rsidRPr="00E15A11">
        <w:t>research not directly supporting eligible activities</w:t>
      </w:r>
    </w:p>
    <w:p w14:paraId="4770623D" w14:textId="77777777" w:rsidR="002A2F98" w:rsidRPr="00E15A11" w:rsidRDefault="002A2F98" w:rsidP="002A2F98">
      <w:pPr>
        <w:pStyle w:val="ListBullet"/>
      </w:pPr>
      <w:r w:rsidRPr="00E15A11">
        <w:t>activities, equipment or supplies that are already being supported through other sources</w:t>
      </w:r>
    </w:p>
    <w:p w14:paraId="3D75A9E8" w14:textId="77777777" w:rsidR="002A2F98" w:rsidRPr="00E15A11" w:rsidRDefault="002A2F98" w:rsidP="002A2F98">
      <w:pPr>
        <w:pStyle w:val="ListBullet"/>
      </w:pPr>
      <w:r w:rsidRPr="00E15A11">
        <w:t xml:space="preserve">costs incurred prior to executing a grant agreement </w:t>
      </w:r>
    </w:p>
    <w:p w14:paraId="441DC0BE" w14:textId="77777777" w:rsidR="002A2F98" w:rsidRPr="00E15A11" w:rsidRDefault="002A2F98" w:rsidP="002A2F98">
      <w:pPr>
        <w:pStyle w:val="ListBullet"/>
      </w:pPr>
      <w:r w:rsidRPr="00E15A11">
        <w:t>financing costs, including interest</w:t>
      </w:r>
    </w:p>
    <w:p w14:paraId="44781410" w14:textId="77777777" w:rsidR="002A2F98" w:rsidRPr="00E15A11" w:rsidRDefault="002A2F98" w:rsidP="002A2F98">
      <w:pPr>
        <w:pStyle w:val="ListBullet"/>
      </w:pPr>
      <w:r w:rsidRPr="00E15A11">
        <w:t>capital expenditure for the purchase of assets such as office furniture and equipment, motor vehicles, computers, printers or photocopiers and the construction, renovation or extension of facilities such as buildings and laboratories not directly related to the project</w:t>
      </w:r>
    </w:p>
    <w:p w14:paraId="4DA677E3" w14:textId="77777777" w:rsidR="002A2F98" w:rsidRPr="00E15A11" w:rsidRDefault="002A2F98" w:rsidP="002A2F98">
      <w:pPr>
        <w:pStyle w:val="ListBullet"/>
      </w:pPr>
      <w:r w:rsidRPr="00E15A11">
        <w:t>costs involved in the purchase or upgrade/hire of software (including user licences) and ICT hardware (unless it directly relates to the project)</w:t>
      </w:r>
    </w:p>
    <w:p w14:paraId="065223A6" w14:textId="77777777" w:rsidR="002A2F98" w:rsidRPr="00E15A11" w:rsidRDefault="002A2F98" w:rsidP="002A2F98">
      <w:pPr>
        <w:pStyle w:val="ListBullet"/>
      </w:pPr>
      <w:r w:rsidRPr="00E15A11">
        <w:t>costs such as rental, renovations and utilities</w:t>
      </w:r>
    </w:p>
    <w:p w14:paraId="182E452A" w14:textId="77777777" w:rsidR="002A2F98" w:rsidRPr="00E15A11" w:rsidRDefault="002A2F98" w:rsidP="002A2F98">
      <w:pPr>
        <w:pStyle w:val="ListBullet"/>
      </w:pPr>
      <w:r w:rsidRPr="00E15A11">
        <w:t>non-project-related staff training and development costs</w:t>
      </w:r>
    </w:p>
    <w:p w14:paraId="42201607" w14:textId="77777777" w:rsidR="002A2F98" w:rsidRPr="00E15A11" w:rsidRDefault="002A2F98" w:rsidP="002A2F98">
      <w:pPr>
        <w:pStyle w:val="ListBullet"/>
      </w:pPr>
      <w:r w:rsidRPr="00E15A11">
        <w:t>insurance costs (the participants must effect and maintain adequate insurance or similar coverage for any liability arising as a result of its participation in funded activities)</w:t>
      </w:r>
    </w:p>
    <w:p w14:paraId="63F9E61A" w14:textId="77777777" w:rsidR="002A2F98" w:rsidRPr="00E15A11" w:rsidRDefault="002A2F98" w:rsidP="002A2F98">
      <w:pPr>
        <w:pStyle w:val="ListBullet"/>
      </w:pPr>
      <w:r w:rsidRPr="00E15A11">
        <w:t>debt financing</w:t>
      </w:r>
    </w:p>
    <w:p w14:paraId="04FD724E" w14:textId="77777777" w:rsidR="002A2F98" w:rsidRPr="00E15A11" w:rsidRDefault="002A2F98" w:rsidP="002A2F98">
      <w:pPr>
        <w:pStyle w:val="ListBullet"/>
      </w:pPr>
      <w:r w:rsidRPr="00E15A11">
        <w:t>costs related to obtaining resources used on the project, including interest on loans, job advertising and recruiting, and contract negotiations</w:t>
      </w:r>
    </w:p>
    <w:p w14:paraId="0A16BB4F" w14:textId="77777777" w:rsidR="002A2F98" w:rsidRPr="00E15A11" w:rsidRDefault="002A2F98" w:rsidP="002A2F98">
      <w:pPr>
        <w:pStyle w:val="ListBullet"/>
      </w:pPr>
      <w:r w:rsidRPr="00E15A11">
        <w:t>depreciation of plant and equipment beyond the life of the project</w:t>
      </w:r>
    </w:p>
    <w:p w14:paraId="251C762E" w14:textId="77777777" w:rsidR="002A2F98" w:rsidRPr="00E15A11" w:rsidRDefault="002A2F98" w:rsidP="002A2F98">
      <w:pPr>
        <w:pStyle w:val="ListBullet"/>
      </w:pPr>
      <w:r w:rsidRPr="00E15A11">
        <w:t>maintenance costs</w:t>
      </w:r>
    </w:p>
    <w:p w14:paraId="4FEE8A31" w14:textId="77777777" w:rsidR="002A2F98" w:rsidRPr="00E15A11" w:rsidRDefault="002A2F98" w:rsidP="002A2F98">
      <w:pPr>
        <w:pStyle w:val="ListBullet"/>
      </w:pPr>
      <w:r w:rsidRPr="00E15A11">
        <w:t>costs of purchasing, leasing, depreciation of, or development of land</w:t>
      </w:r>
    </w:p>
    <w:p w14:paraId="0D385E95" w14:textId="77777777" w:rsidR="002A2F98" w:rsidRPr="00E15A11" w:rsidRDefault="002A2F98" w:rsidP="002A2F98">
      <w:pPr>
        <w:pStyle w:val="ListBullet"/>
      </w:pPr>
      <w:r w:rsidRPr="00E15A11">
        <w:t>infrastructure development costs, including development of road, rail, port or fuel delivery networks beyond the manufacturing site</w:t>
      </w:r>
    </w:p>
    <w:p w14:paraId="4691395E" w14:textId="77777777" w:rsidR="002A2F98" w:rsidRPr="00E15A11" w:rsidRDefault="002A2F98" w:rsidP="002A2F98">
      <w:pPr>
        <w:pStyle w:val="ListBullet"/>
      </w:pPr>
      <w:r w:rsidRPr="00E15A11">
        <w:t>site preparation activities which are not directly related to, or for, the main purpose of transitioning to higher value and/or niche manufacturing</w:t>
      </w:r>
    </w:p>
    <w:p w14:paraId="4C52B0AD" w14:textId="77777777" w:rsidR="002A2F98" w:rsidRPr="00E15A11" w:rsidRDefault="002A2F98" w:rsidP="002A2F98">
      <w:pPr>
        <w:pStyle w:val="ListBullet"/>
      </w:pPr>
      <w:r w:rsidRPr="00E15A11">
        <w:t>opportunity costs relating to any production losses due to allocating resources to the agreed grant project</w:t>
      </w:r>
    </w:p>
    <w:p w14:paraId="1B50BB69" w14:textId="77777777" w:rsidR="002A2F98" w:rsidRPr="00E15A11" w:rsidRDefault="002A2F98" w:rsidP="002A2F98">
      <w:pPr>
        <w:pStyle w:val="ListBullet"/>
      </w:pPr>
      <w:r w:rsidRPr="00E15A11">
        <w:t>routine operational expenses, including communications, accommodation, office computing facilities, printing and stationery, postage, legal and accounting fees and bank charges</w:t>
      </w:r>
    </w:p>
    <w:p w14:paraId="03326777" w14:textId="77777777" w:rsidR="002A2F98" w:rsidRPr="00E15A11" w:rsidRDefault="002A2F98" w:rsidP="002A2F98">
      <w:pPr>
        <w:pStyle w:val="ListBullet"/>
      </w:pPr>
      <w:r w:rsidRPr="00E15A11">
        <w:t>costs related to preparing the grant application, preparing any project reports (except costs of independent audit reports we require) and preparing any project variation requests</w:t>
      </w:r>
    </w:p>
    <w:p w14:paraId="3FB7FC2C" w14:textId="2D39C9D7" w:rsidR="002A2F98" w:rsidRPr="00E15A11" w:rsidRDefault="007D1A5E" w:rsidP="002A2F98">
      <w:pPr>
        <w:pStyle w:val="ListBullet"/>
        <w:spacing w:after="120"/>
      </w:pPr>
      <w:r w:rsidRPr="00E15A11">
        <w:t xml:space="preserve">overseas </w:t>
      </w:r>
      <w:r w:rsidR="002A2F98" w:rsidRPr="00E15A11">
        <w:t xml:space="preserve">travel </w:t>
      </w:r>
      <w:r w:rsidR="001C7A0E" w:rsidRPr="00E15A11">
        <w:t>costs that exceed 10 per cent</w:t>
      </w:r>
      <w:r w:rsidR="002A2F98" w:rsidRPr="00E15A11">
        <w:t xml:space="preserve"> of total project costs except where otherwise approved by the program delegate.</w:t>
      </w:r>
    </w:p>
    <w:p w14:paraId="105209D1" w14:textId="77777777" w:rsidR="002A2F98" w:rsidRPr="00E15A11" w:rsidRDefault="002A2F98" w:rsidP="002A2F98">
      <w:r w:rsidRPr="00E15A11">
        <w:t>This list is not exhaustive and applies only to the expenditure of the grant funds. Other costs may be ineligible where we decide that they do not directly support the achievement of the planned outcomes for the project or that they are contrary to the objective of the program.</w:t>
      </w:r>
    </w:p>
    <w:p w14:paraId="283D919A" w14:textId="5B0D6215" w:rsidR="00D96D08" w:rsidRPr="00B308C1" w:rsidRDefault="002A2F98" w:rsidP="00C0025B">
      <w:r w:rsidRPr="00E15A11">
        <w:t>You must ensure you have adequate funds to meet the costs of any ineligible expenditure associated with the project.</w:t>
      </w:r>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18E95" w14:textId="77777777" w:rsidR="00066C0C" w:rsidRDefault="00066C0C" w:rsidP="00077C3D">
      <w:r>
        <w:separator/>
      </w:r>
    </w:p>
  </w:endnote>
  <w:endnote w:type="continuationSeparator" w:id="0">
    <w:p w14:paraId="312427B8" w14:textId="77777777" w:rsidR="00066C0C" w:rsidRDefault="00066C0C" w:rsidP="00077C3D">
      <w:r>
        <w:continuationSeparator/>
      </w:r>
    </w:p>
  </w:endnote>
  <w:endnote w:type="continuationNotice" w:id="1">
    <w:p w14:paraId="548B0E98" w14:textId="77777777" w:rsidR="00066C0C" w:rsidRDefault="00066C0C"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Malgun Gothic"/>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DDB69" w14:textId="77777777" w:rsidR="00EE787C" w:rsidRDefault="00EE78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C527" w14:textId="77777777" w:rsidR="00EE787C" w:rsidRDefault="00EE78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230F1575" w:rsidR="00066C0C" w:rsidRPr="0059733A" w:rsidRDefault="00066C0C" w:rsidP="0059733A">
    <w:pPr>
      <w:pStyle w:val="Footer"/>
      <w:tabs>
        <w:tab w:val="clear" w:pos="8306"/>
        <w:tab w:val="right" w:pos="8788"/>
      </w:tabs>
      <w:rPr>
        <w:sz w:val="12"/>
        <w:szCs w:val="12"/>
      </w:rPr>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514652"/>
      <w:docPartObj>
        <w:docPartGallery w:val="Page Numbers (Bottom of Page)"/>
        <w:docPartUnique/>
      </w:docPartObj>
    </w:sdtPr>
    <w:sdtEndPr/>
    <w:sdtContent>
      <w:p w14:paraId="1B5BA1D0" w14:textId="40AE2AA6" w:rsidR="00066C0C" w:rsidRDefault="00066C0C" w:rsidP="009C5484">
        <w:pPr>
          <w:pStyle w:val="Footer"/>
        </w:pPr>
        <w:r>
          <w:rPr>
            <w:bCs/>
            <w:szCs w:val="20"/>
          </w:rPr>
          <w:t>International Space Investment</w:t>
        </w:r>
        <w:r w:rsidRPr="004A5490">
          <w:rPr>
            <w:bCs/>
            <w:szCs w:val="20"/>
          </w:rPr>
          <w:t xml:space="preserve"> </w:t>
        </w:r>
        <w:r w:rsidRPr="004A5490">
          <w:t>India Projects grant opportunity guidelines</w:t>
        </w:r>
        <w:r>
          <w:t xml:space="preserve"> </w:t>
        </w:r>
      </w:p>
      <w:p w14:paraId="6C3EEEAC" w14:textId="7F434AE4" w:rsidR="00066C0C" w:rsidRDefault="009439A6" w:rsidP="009C5484">
        <w:pPr>
          <w:pStyle w:val="Footer"/>
        </w:pPr>
        <w:r>
          <w:t>February 2023</w:t>
        </w:r>
        <w:r w:rsidR="00066C0C">
          <w:tab/>
        </w:r>
        <w:r w:rsidR="00066C0C">
          <w:tab/>
        </w:r>
        <w:sdt>
          <w:sdtPr>
            <w:id w:val="-1769616900"/>
            <w:docPartObj>
              <w:docPartGallery w:val="Page Numbers (Top of Page)"/>
              <w:docPartUnique/>
            </w:docPartObj>
          </w:sdtPr>
          <w:sdtEndPr/>
          <w:sdtContent>
            <w:r w:rsidR="00066C0C">
              <w:t xml:space="preserve">Page </w:t>
            </w:r>
            <w:r w:rsidR="00066C0C">
              <w:rPr>
                <w:b/>
                <w:bCs/>
                <w:sz w:val="24"/>
              </w:rPr>
              <w:fldChar w:fldCharType="begin"/>
            </w:r>
            <w:r w:rsidR="00066C0C">
              <w:rPr>
                <w:b/>
                <w:bCs/>
              </w:rPr>
              <w:instrText xml:space="preserve"> PAGE </w:instrText>
            </w:r>
            <w:r w:rsidR="00066C0C">
              <w:rPr>
                <w:b/>
                <w:bCs/>
                <w:sz w:val="24"/>
              </w:rPr>
              <w:fldChar w:fldCharType="separate"/>
            </w:r>
            <w:r w:rsidR="00683022">
              <w:rPr>
                <w:b/>
                <w:bCs/>
                <w:noProof/>
              </w:rPr>
              <w:t>6</w:t>
            </w:r>
            <w:r w:rsidR="00066C0C">
              <w:rPr>
                <w:b/>
                <w:bCs/>
                <w:sz w:val="24"/>
              </w:rPr>
              <w:fldChar w:fldCharType="end"/>
            </w:r>
            <w:r w:rsidR="00066C0C">
              <w:t xml:space="preserve"> of </w:t>
            </w:r>
            <w:r w:rsidR="00066C0C">
              <w:rPr>
                <w:b/>
                <w:bCs/>
                <w:sz w:val="24"/>
              </w:rPr>
              <w:fldChar w:fldCharType="begin"/>
            </w:r>
            <w:r w:rsidR="00066C0C">
              <w:rPr>
                <w:b/>
                <w:bCs/>
              </w:rPr>
              <w:instrText xml:space="preserve"> NUMPAGES  </w:instrText>
            </w:r>
            <w:r w:rsidR="00066C0C">
              <w:rPr>
                <w:b/>
                <w:bCs/>
                <w:sz w:val="24"/>
              </w:rPr>
              <w:fldChar w:fldCharType="separate"/>
            </w:r>
            <w:r w:rsidR="00683022">
              <w:rPr>
                <w:b/>
                <w:bCs/>
                <w:noProof/>
              </w:rPr>
              <w:t>32</w:t>
            </w:r>
            <w:r w:rsidR="00066C0C">
              <w:rPr>
                <w:b/>
                <w:bCs/>
                <w:sz w:val="24"/>
              </w:rPr>
              <w:fldChar w:fldCharType="end"/>
            </w:r>
          </w:sdtContent>
        </w:sdt>
      </w:p>
    </w:sdtContent>
  </w:sdt>
  <w:p w14:paraId="0B280E19" w14:textId="0AF4CBE6" w:rsidR="00066C0C" w:rsidRDefault="00066C0C" w:rsidP="00E963B8">
    <w:pPr>
      <w:pStyle w:val="Footer"/>
      <w:tabs>
        <w:tab w:val="clear" w:pos="4153"/>
        <w:tab w:val="clear" w:pos="8306"/>
        <w:tab w:val="center" w:pos="4962"/>
        <w:tab w:val="right" w:pos="8789"/>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066C0C" w:rsidRDefault="00066C0C"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059B4" w14:textId="77777777" w:rsidR="00066C0C" w:rsidRDefault="00066C0C" w:rsidP="00077C3D">
      <w:r>
        <w:separator/>
      </w:r>
    </w:p>
  </w:footnote>
  <w:footnote w:type="continuationSeparator" w:id="0">
    <w:p w14:paraId="7726EFCF" w14:textId="77777777" w:rsidR="00066C0C" w:rsidRDefault="00066C0C" w:rsidP="00077C3D">
      <w:r>
        <w:continuationSeparator/>
      </w:r>
    </w:p>
  </w:footnote>
  <w:footnote w:type="continuationNotice" w:id="1">
    <w:p w14:paraId="1F5E3EDB" w14:textId="77777777" w:rsidR="00066C0C" w:rsidRDefault="00066C0C" w:rsidP="00077C3D"/>
  </w:footnote>
  <w:footnote w:id="2">
    <w:p w14:paraId="11439183" w14:textId="6E1B0CD5" w:rsidR="00066C0C" w:rsidRDefault="00066C0C" w:rsidP="00686047">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51A2470E" w14:textId="77777777" w:rsidR="00066C0C" w:rsidRDefault="00066C0C" w:rsidP="003472BB">
      <w:pPr>
        <w:pStyle w:val="FootnoteText"/>
      </w:pPr>
      <w:r>
        <w:rPr>
          <w:rStyle w:val="FootnoteReference"/>
        </w:rPr>
        <w:footnoteRef/>
      </w:r>
      <w:r>
        <w:t xml:space="preserve"> Subject to national security considerations.</w:t>
      </w:r>
    </w:p>
  </w:footnote>
  <w:footnote w:id="4">
    <w:p w14:paraId="708B450F" w14:textId="43DA09FD" w:rsidR="00066C0C" w:rsidRPr="007C453D" w:rsidRDefault="00066C0C">
      <w:pPr>
        <w:pStyle w:val="FootnoteText"/>
      </w:pPr>
      <w:r>
        <w:rPr>
          <w:rStyle w:val="FootnoteReference"/>
        </w:rPr>
        <w:footnoteRef/>
      </w:r>
      <w:r>
        <w:t xml:space="preserve"> See </w:t>
      </w:r>
      <w:r w:rsidRPr="007941D7">
        <w:t>Australian Taxation Office ruling GSTR 2012/2</w:t>
      </w:r>
      <w:r>
        <w:t xml:space="preserve"> available at ato.gov.au</w:t>
      </w:r>
    </w:p>
  </w:footnote>
  <w:footnote w:id="5">
    <w:p w14:paraId="2E39A532" w14:textId="39AB946F" w:rsidR="00066C0C" w:rsidRPr="005A61FE" w:rsidRDefault="00066C0C">
      <w:pPr>
        <w:pStyle w:val="FootnoteText"/>
        <w:rPr>
          <w:lang w:val="en-US"/>
        </w:rPr>
      </w:pPr>
      <w:r>
        <w:rPr>
          <w:rStyle w:val="FootnoteReference"/>
        </w:rPr>
        <w:footnoteRef/>
      </w:r>
      <w:r>
        <w:t xml:space="preserve"> </w:t>
      </w:r>
      <w:r w:rsidRPr="001D1072">
        <w:rPr>
          <w:rStyle w:val="Hyperlink"/>
        </w:rPr>
        <w:t>https://www.legislation.gov.au/Details/C2019C00057</w:t>
      </w:r>
    </w:p>
  </w:footnote>
  <w:footnote w:id="6">
    <w:p w14:paraId="6687AAEB" w14:textId="4B7CC142" w:rsidR="00066C0C" w:rsidRDefault="00066C0C" w:rsidP="001A612B">
      <w:pPr>
        <w:pStyle w:val="FootnoteText"/>
      </w:pPr>
      <w:r>
        <w:rPr>
          <w:rStyle w:val="FootnoteReference"/>
        </w:rPr>
        <w:footnoteRef/>
      </w:r>
      <w:r>
        <w:t xml:space="preserve"> </w:t>
      </w:r>
      <w:hyperlink r:id="rId2" w:history="1">
        <w:r w:rsidRPr="006622A1">
          <w:rPr>
            <w:rStyle w:val="Hyperlink"/>
          </w:rPr>
          <w:t>https://www.industry.gov.au/sites/default/files/July%202018/document/pdf/conflict-of-interest-and-insider-trading-policy.pdf?acsf_files_redirect</w:t>
        </w:r>
      </w:hyperlink>
      <w:r>
        <w:t xml:space="preserve"> </w:t>
      </w:r>
    </w:p>
  </w:footnote>
  <w:footnote w:id="7">
    <w:p w14:paraId="25F65426" w14:textId="58D6FD49" w:rsidR="00066C0C" w:rsidRDefault="00066C0C" w:rsidP="00E462A3">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8">
    <w:p w14:paraId="3D1C14D0" w14:textId="77777777" w:rsidR="00066C0C" w:rsidRPr="00593DD3" w:rsidRDefault="00066C0C" w:rsidP="007415B0">
      <w:pPr>
        <w:rPr>
          <w:rFonts w:cs="Arial"/>
          <w:szCs w:val="20"/>
        </w:rPr>
      </w:pPr>
      <w:r w:rsidRPr="00C9043F">
        <w:rPr>
          <w:rStyle w:val="FootnoteReference"/>
          <w:szCs w:val="16"/>
        </w:rPr>
        <w:footnoteRef/>
      </w:r>
      <w:r>
        <w:t xml:space="preserve"> </w:t>
      </w:r>
      <w:r w:rsidRPr="00442D70">
        <w:rPr>
          <w:rFonts w:cs="Arial"/>
          <w:sz w:val="18"/>
          <w:szCs w:val="20"/>
        </w:rPr>
        <w:t>Including but not limited to, foreign ownership (including foreign government ownership), affiliations with foreign governments, political parties, organisations, institutions or companies, or membership of foreign government talent programs.</w:t>
      </w:r>
    </w:p>
  </w:footnote>
  <w:footnote w:id="9">
    <w:p w14:paraId="25F65429" w14:textId="642D7651" w:rsidR="00066C0C" w:rsidRDefault="00066C0C" w:rsidP="00E462A3">
      <w:pPr>
        <w:pStyle w:val="FootnoteText"/>
      </w:pPr>
      <w:r>
        <w:rPr>
          <w:rStyle w:val="FootnoteReference"/>
        </w:rPr>
        <w:footnoteRef/>
      </w:r>
      <w:r>
        <w:t xml:space="preserve"> </w:t>
      </w:r>
      <w:hyperlink r:id="rId4" w:history="1">
        <w:r w:rsidRPr="006622A1">
          <w:rPr>
            <w:rStyle w:val="Hyperlink"/>
          </w:rPr>
          <w:t>http://www.ombudsman.gov.au/</w:t>
        </w:r>
      </w:hyperlink>
      <w:r>
        <w:t xml:space="preserve"> </w:t>
      </w:r>
    </w:p>
  </w:footnote>
  <w:footnote w:id="10">
    <w:p w14:paraId="27ADE354" w14:textId="69B946D4" w:rsidR="00066C0C" w:rsidRDefault="00066C0C">
      <w:pPr>
        <w:pStyle w:val="FootnoteText"/>
      </w:pPr>
      <w:r>
        <w:rPr>
          <w:rStyle w:val="FootnoteReference"/>
        </w:rPr>
        <w:footnoteRef/>
      </w:r>
      <w:r>
        <w:t xml:space="preserve"> </w:t>
      </w:r>
      <w:r w:rsidRPr="00044428">
        <w:rPr>
          <w:i/>
          <w:iCs w:val="0"/>
        </w:rPr>
        <w:t>When used in relation to the use or management of public resources ‘proper’ means efficient, effective, economical and ethical.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D16C" w14:textId="77777777" w:rsidR="00EE787C" w:rsidRDefault="00EE78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DB594" w14:textId="77777777" w:rsidR="00EE787C" w:rsidRDefault="00EE78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F5982" w14:textId="5083981B" w:rsidR="00066C0C" w:rsidRPr="005326A9" w:rsidRDefault="00F4383B" w:rsidP="00F4383B">
    <w:pPr>
      <w:pStyle w:val="NoSpacing"/>
      <w:jc w:val="center"/>
    </w:pPr>
    <w:r>
      <w:rPr>
        <w:noProof/>
        <w:lang w:eastAsia="en-AU"/>
      </w:rPr>
      <w:drawing>
        <wp:inline distT="0" distB="0" distL="0" distR="0" wp14:anchorId="3B025236" wp14:editId="14A0D8CF">
          <wp:extent cx="5580380" cy="1310085"/>
          <wp:effectExtent l="0" t="0" r="1270" b="4445"/>
          <wp:docPr id="1" name="Picture 1" descr="Australian Government,&#10;Department of Industry, Science and Resources,&#10;Australian Space Agen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10;Department of Industry, Science and Resources,&#10;Australian Space Agency. "/>
                  <pic:cNvPicPr/>
                </pic:nvPicPr>
                <pic:blipFill>
                  <a:blip r:embed="rId1"/>
                  <a:stretch>
                    <a:fillRect/>
                  </a:stretch>
                </pic:blipFill>
                <pic:spPr>
                  <a:xfrm>
                    <a:off x="0" y="0"/>
                    <a:ext cx="5580380" cy="1310085"/>
                  </a:xfrm>
                  <a:prstGeom prst="rect">
                    <a:avLst/>
                  </a:prstGeom>
                </pic:spPr>
              </pic:pic>
            </a:graphicData>
          </a:graphic>
        </wp:inline>
      </w:drawing>
    </w:r>
  </w:p>
  <w:p w14:paraId="55B98D24" w14:textId="05BF7BEA" w:rsidR="00066C0C" w:rsidRPr="002B3327" w:rsidRDefault="00066C0C"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77E4D798"/>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58F66DC"/>
    <w:multiLevelType w:val="hybridMultilevel"/>
    <w:tmpl w:val="9684E196"/>
    <w:lvl w:ilvl="0" w:tplc="B55C0542">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99018F5"/>
    <w:multiLevelType w:val="hybridMultilevel"/>
    <w:tmpl w:val="84D2D562"/>
    <w:lvl w:ilvl="0" w:tplc="C316AB4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BD178E6"/>
    <w:multiLevelType w:val="hybridMultilevel"/>
    <w:tmpl w:val="E3C6BD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BD64B46"/>
    <w:multiLevelType w:val="hybridMultilevel"/>
    <w:tmpl w:val="0FD8528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9FF7C7B"/>
    <w:multiLevelType w:val="hybridMultilevel"/>
    <w:tmpl w:val="E58CB74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974F3C"/>
    <w:multiLevelType w:val="hybridMultilevel"/>
    <w:tmpl w:val="0EAC6196"/>
    <w:lvl w:ilvl="0" w:tplc="0C090017">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1" w15:restartNumberingAfterBreak="0">
    <w:nsid w:val="34003412"/>
    <w:multiLevelType w:val="hybridMultilevel"/>
    <w:tmpl w:val="9E36193A"/>
    <w:lvl w:ilvl="0" w:tplc="5252764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3" w15:restartNumberingAfterBreak="0">
    <w:nsid w:val="366500BC"/>
    <w:multiLevelType w:val="hybridMultilevel"/>
    <w:tmpl w:val="AF54958C"/>
    <w:lvl w:ilvl="0" w:tplc="7CF2C8CA">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F84638D"/>
    <w:multiLevelType w:val="hybridMultilevel"/>
    <w:tmpl w:val="CFE05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9E2C2C"/>
    <w:multiLevelType w:val="hybridMultilevel"/>
    <w:tmpl w:val="C10C9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AB7133"/>
    <w:multiLevelType w:val="multilevel"/>
    <w:tmpl w:val="A74C91E4"/>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029767C"/>
    <w:multiLevelType w:val="multilevel"/>
    <w:tmpl w:val="B9206EE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96E226E"/>
    <w:multiLevelType w:val="hybridMultilevel"/>
    <w:tmpl w:val="D72C33D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2BF0C31"/>
    <w:multiLevelType w:val="multilevel"/>
    <w:tmpl w:val="7C80DDE4"/>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43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CD3E85"/>
    <w:multiLevelType w:val="hybridMultilevel"/>
    <w:tmpl w:val="F936275C"/>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4"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D0A7139"/>
    <w:multiLevelType w:val="hybridMultilevel"/>
    <w:tmpl w:val="988483B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20249A"/>
    <w:multiLevelType w:val="hybridMultilevel"/>
    <w:tmpl w:val="BCF22F3A"/>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num w:numId="1" w16cid:durableId="2137287739">
    <w:abstractNumId w:val="24"/>
  </w:num>
  <w:num w:numId="2" w16cid:durableId="725877885">
    <w:abstractNumId w:val="0"/>
  </w:num>
  <w:num w:numId="3" w16cid:durableId="230893343">
    <w:abstractNumId w:val="12"/>
  </w:num>
  <w:num w:numId="4" w16cid:durableId="749083764">
    <w:abstractNumId w:val="15"/>
  </w:num>
  <w:num w:numId="5" w16cid:durableId="1044863077">
    <w:abstractNumId w:val="27"/>
  </w:num>
  <w:num w:numId="6" w16cid:durableId="1310985773">
    <w:abstractNumId w:val="26"/>
  </w:num>
  <w:num w:numId="7" w16cid:durableId="1102143211">
    <w:abstractNumId w:val="8"/>
  </w:num>
  <w:num w:numId="8" w16cid:durableId="1314143762">
    <w:abstractNumId w:val="5"/>
  </w:num>
  <w:num w:numId="9" w16cid:durableId="835344482">
    <w:abstractNumId w:val="5"/>
  </w:num>
  <w:num w:numId="10" w16cid:durableId="1527913794">
    <w:abstractNumId w:val="8"/>
  </w:num>
  <w:num w:numId="11" w16cid:durableId="474757469">
    <w:abstractNumId w:val="5"/>
    <w:lvlOverride w:ilvl="0">
      <w:startOverride w:val="1"/>
    </w:lvlOverride>
  </w:num>
  <w:num w:numId="12" w16cid:durableId="2144425738">
    <w:abstractNumId w:val="17"/>
  </w:num>
  <w:num w:numId="13" w16cid:durableId="1405908773">
    <w:abstractNumId w:val="3"/>
  </w:num>
  <w:num w:numId="14" w16cid:durableId="1729105523">
    <w:abstractNumId w:val="21"/>
  </w:num>
  <w:num w:numId="15" w16cid:durableId="660281695">
    <w:abstractNumId w:val="5"/>
    <w:lvlOverride w:ilvl="0">
      <w:startOverride w:val="1"/>
    </w:lvlOverride>
  </w:num>
  <w:num w:numId="16" w16cid:durableId="1741364105">
    <w:abstractNumId w:val="22"/>
  </w:num>
  <w:num w:numId="17" w16cid:durableId="298195727">
    <w:abstractNumId w:val="21"/>
  </w:num>
  <w:num w:numId="18" w16cid:durableId="1854297661">
    <w:abstractNumId w:val="21"/>
  </w:num>
  <w:num w:numId="19" w16cid:durableId="651521560">
    <w:abstractNumId w:val="21"/>
  </w:num>
  <w:num w:numId="20" w16cid:durableId="660498891">
    <w:abstractNumId w:val="21"/>
  </w:num>
  <w:num w:numId="21" w16cid:durableId="1801532185">
    <w:abstractNumId w:val="21"/>
  </w:num>
  <w:num w:numId="22" w16cid:durableId="1192108373">
    <w:abstractNumId w:val="21"/>
  </w:num>
  <w:num w:numId="23" w16cid:durableId="1473715304">
    <w:abstractNumId w:val="21"/>
  </w:num>
  <w:num w:numId="24" w16cid:durableId="1417358568">
    <w:abstractNumId w:val="21"/>
  </w:num>
  <w:num w:numId="25" w16cid:durableId="269359453">
    <w:abstractNumId w:val="21"/>
  </w:num>
  <w:num w:numId="26" w16cid:durableId="987516803">
    <w:abstractNumId w:val="21"/>
  </w:num>
  <w:num w:numId="27" w16cid:durableId="1855991731">
    <w:abstractNumId w:val="21"/>
  </w:num>
  <w:num w:numId="28" w16cid:durableId="1044714729">
    <w:abstractNumId w:val="21"/>
  </w:num>
  <w:num w:numId="29" w16cid:durableId="9332188">
    <w:abstractNumId w:val="21"/>
  </w:num>
  <w:num w:numId="30" w16cid:durableId="1624144611">
    <w:abstractNumId w:val="17"/>
  </w:num>
  <w:num w:numId="31" w16cid:durableId="1367565388">
    <w:abstractNumId w:val="19"/>
  </w:num>
  <w:num w:numId="32" w16cid:durableId="762994365">
    <w:abstractNumId w:val="21"/>
  </w:num>
  <w:num w:numId="33" w16cid:durableId="16238766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79356105">
    <w:abstractNumId w:val="18"/>
  </w:num>
  <w:num w:numId="35" w16cid:durableId="1442067415">
    <w:abstractNumId w:val="10"/>
  </w:num>
  <w:num w:numId="36" w16cid:durableId="1067611005">
    <w:abstractNumId w:val="8"/>
  </w:num>
  <w:num w:numId="37" w16cid:durableId="50462721">
    <w:abstractNumId w:val="11"/>
  </w:num>
  <w:num w:numId="38" w16cid:durableId="1768891691">
    <w:abstractNumId w:val="28"/>
  </w:num>
  <w:num w:numId="39" w16cid:durableId="1766992632">
    <w:abstractNumId w:val="4"/>
  </w:num>
  <w:num w:numId="40" w16cid:durableId="1354838395">
    <w:abstractNumId w:val="16"/>
  </w:num>
  <w:num w:numId="41" w16cid:durableId="1962414995">
    <w:abstractNumId w:val="14"/>
  </w:num>
  <w:num w:numId="42" w16cid:durableId="1679887752">
    <w:abstractNumId w:val="17"/>
  </w:num>
  <w:num w:numId="43" w16cid:durableId="1888906621">
    <w:abstractNumId w:val="4"/>
  </w:num>
  <w:num w:numId="44" w16cid:durableId="758987374">
    <w:abstractNumId w:val="8"/>
  </w:num>
  <w:num w:numId="45" w16cid:durableId="831139215">
    <w:abstractNumId w:val="13"/>
  </w:num>
  <w:num w:numId="46" w16cid:durableId="1247346949">
    <w:abstractNumId w:val="8"/>
  </w:num>
  <w:num w:numId="47" w16cid:durableId="13986311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38751899">
    <w:abstractNumId w:val="8"/>
  </w:num>
  <w:num w:numId="49" w16cid:durableId="1319336230">
    <w:abstractNumId w:val="1"/>
  </w:num>
  <w:num w:numId="50" w16cid:durableId="159542106">
    <w:abstractNumId w:val="23"/>
  </w:num>
  <w:num w:numId="51" w16cid:durableId="139152047">
    <w:abstractNumId w:val="6"/>
  </w:num>
  <w:num w:numId="52" w16cid:durableId="1386677822">
    <w:abstractNumId w:val="7"/>
  </w:num>
  <w:num w:numId="53" w16cid:durableId="2054109043">
    <w:abstractNumId w:val="25"/>
  </w:num>
  <w:num w:numId="54" w16cid:durableId="262424228">
    <w:abstractNumId w:val="9"/>
  </w:num>
  <w:num w:numId="55" w16cid:durableId="1417170443">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789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1E74"/>
    <w:rsid w:val="00003266"/>
    <w:rsid w:val="00003577"/>
    <w:rsid w:val="000035D8"/>
    <w:rsid w:val="0000360A"/>
    <w:rsid w:val="000039E6"/>
    <w:rsid w:val="00004D57"/>
    <w:rsid w:val="0000557E"/>
    <w:rsid w:val="00005E68"/>
    <w:rsid w:val="000062D1"/>
    <w:rsid w:val="000071CC"/>
    <w:rsid w:val="00007E4B"/>
    <w:rsid w:val="000101AD"/>
    <w:rsid w:val="00010CF8"/>
    <w:rsid w:val="00011AA7"/>
    <w:rsid w:val="0001311A"/>
    <w:rsid w:val="0001685F"/>
    <w:rsid w:val="00016E51"/>
    <w:rsid w:val="00017238"/>
    <w:rsid w:val="00017503"/>
    <w:rsid w:val="000175F3"/>
    <w:rsid w:val="000176B7"/>
    <w:rsid w:val="000207D9"/>
    <w:rsid w:val="00020F53"/>
    <w:rsid w:val="000216F2"/>
    <w:rsid w:val="00022CCC"/>
    <w:rsid w:val="00023115"/>
    <w:rsid w:val="0002331D"/>
    <w:rsid w:val="0002417D"/>
    <w:rsid w:val="00024C55"/>
    <w:rsid w:val="00025467"/>
    <w:rsid w:val="00025DDA"/>
    <w:rsid w:val="00026672"/>
    <w:rsid w:val="00026A96"/>
    <w:rsid w:val="00027157"/>
    <w:rsid w:val="00027929"/>
    <w:rsid w:val="000304CF"/>
    <w:rsid w:val="00030E0C"/>
    <w:rsid w:val="00031075"/>
    <w:rsid w:val="0003165D"/>
    <w:rsid w:val="00031837"/>
    <w:rsid w:val="00034505"/>
    <w:rsid w:val="00036078"/>
    <w:rsid w:val="00036549"/>
    <w:rsid w:val="00036D37"/>
    <w:rsid w:val="00037556"/>
    <w:rsid w:val="00040A03"/>
    <w:rsid w:val="00041716"/>
    <w:rsid w:val="000419BA"/>
    <w:rsid w:val="00042438"/>
    <w:rsid w:val="00043E26"/>
    <w:rsid w:val="00044428"/>
    <w:rsid w:val="000444B8"/>
    <w:rsid w:val="00044DA1"/>
    <w:rsid w:val="00044DC0"/>
    <w:rsid w:val="00044EF8"/>
    <w:rsid w:val="000450C4"/>
    <w:rsid w:val="00046CE0"/>
    <w:rsid w:val="00046DBC"/>
    <w:rsid w:val="00052E3E"/>
    <w:rsid w:val="00054491"/>
    <w:rsid w:val="00055101"/>
    <w:rsid w:val="000553F2"/>
    <w:rsid w:val="00057E29"/>
    <w:rsid w:val="00057F42"/>
    <w:rsid w:val="00060AD3"/>
    <w:rsid w:val="00060DB3"/>
    <w:rsid w:val="00060F83"/>
    <w:rsid w:val="00062B2E"/>
    <w:rsid w:val="00062D8D"/>
    <w:rsid w:val="000635B2"/>
    <w:rsid w:val="0006399B"/>
    <w:rsid w:val="0006399E"/>
    <w:rsid w:val="00064489"/>
    <w:rsid w:val="00065626"/>
    <w:rsid w:val="00065E08"/>
    <w:rsid w:val="00065F24"/>
    <w:rsid w:val="000666C2"/>
    <w:rsid w:val="000668C5"/>
    <w:rsid w:val="00066A84"/>
    <w:rsid w:val="00066C0C"/>
    <w:rsid w:val="00067C9A"/>
    <w:rsid w:val="000710C0"/>
    <w:rsid w:val="00071B57"/>
    <w:rsid w:val="00071CC0"/>
    <w:rsid w:val="00072BA2"/>
    <w:rsid w:val="000741DE"/>
    <w:rsid w:val="00075391"/>
    <w:rsid w:val="00075A7A"/>
    <w:rsid w:val="000765C4"/>
    <w:rsid w:val="000777AD"/>
    <w:rsid w:val="00077C3D"/>
    <w:rsid w:val="000805C4"/>
    <w:rsid w:val="00081379"/>
    <w:rsid w:val="0008184C"/>
    <w:rsid w:val="00082460"/>
    <w:rsid w:val="0008289E"/>
    <w:rsid w:val="00082C2C"/>
    <w:rsid w:val="000833DF"/>
    <w:rsid w:val="000837CF"/>
    <w:rsid w:val="00083CC7"/>
    <w:rsid w:val="00083E03"/>
    <w:rsid w:val="0008697C"/>
    <w:rsid w:val="000872F8"/>
    <w:rsid w:val="000901BC"/>
    <w:rsid w:val="000906E4"/>
    <w:rsid w:val="0009133F"/>
    <w:rsid w:val="00091F36"/>
    <w:rsid w:val="0009252E"/>
    <w:rsid w:val="00093BA1"/>
    <w:rsid w:val="000959EB"/>
    <w:rsid w:val="00095E09"/>
    <w:rsid w:val="00096575"/>
    <w:rsid w:val="0009683F"/>
    <w:rsid w:val="000974A8"/>
    <w:rsid w:val="00097F41"/>
    <w:rsid w:val="000A0618"/>
    <w:rsid w:val="000A115B"/>
    <w:rsid w:val="000A19FD"/>
    <w:rsid w:val="000A2011"/>
    <w:rsid w:val="000A2C83"/>
    <w:rsid w:val="000A4261"/>
    <w:rsid w:val="000A4490"/>
    <w:rsid w:val="000A4696"/>
    <w:rsid w:val="000A5855"/>
    <w:rsid w:val="000B06BB"/>
    <w:rsid w:val="000B1184"/>
    <w:rsid w:val="000B1991"/>
    <w:rsid w:val="000B1FFF"/>
    <w:rsid w:val="000B2D39"/>
    <w:rsid w:val="000B2DAA"/>
    <w:rsid w:val="000B3A19"/>
    <w:rsid w:val="000B4088"/>
    <w:rsid w:val="000B44F5"/>
    <w:rsid w:val="000B5218"/>
    <w:rsid w:val="000B522C"/>
    <w:rsid w:val="000B597B"/>
    <w:rsid w:val="000B664E"/>
    <w:rsid w:val="000B6F9E"/>
    <w:rsid w:val="000B7C0B"/>
    <w:rsid w:val="000C07C6"/>
    <w:rsid w:val="000C198F"/>
    <w:rsid w:val="000C1AF1"/>
    <w:rsid w:val="000C1E9C"/>
    <w:rsid w:val="000C31F3"/>
    <w:rsid w:val="000C32DA"/>
    <w:rsid w:val="000C34D6"/>
    <w:rsid w:val="000C3B35"/>
    <w:rsid w:val="000C4DEC"/>
    <w:rsid w:val="000C4E64"/>
    <w:rsid w:val="000C5F08"/>
    <w:rsid w:val="000C63AD"/>
    <w:rsid w:val="000C6786"/>
    <w:rsid w:val="000C6901"/>
    <w:rsid w:val="000C6A52"/>
    <w:rsid w:val="000C6B5E"/>
    <w:rsid w:val="000C6D5F"/>
    <w:rsid w:val="000C7F36"/>
    <w:rsid w:val="000D0903"/>
    <w:rsid w:val="000D0CDA"/>
    <w:rsid w:val="000D1B5E"/>
    <w:rsid w:val="000D1F5F"/>
    <w:rsid w:val="000D2D51"/>
    <w:rsid w:val="000D3F05"/>
    <w:rsid w:val="000D4257"/>
    <w:rsid w:val="000D452F"/>
    <w:rsid w:val="000D5E34"/>
    <w:rsid w:val="000D6D35"/>
    <w:rsid w:val="000E0C56"/>
    <w:rsid w:val="000E11A2"/>
    <w:rsid w:val="000E23A5"/>
    <w:rsid w:val="000E2959"/>
    <w:rsid w:val="000E3917"/>
    <w:rsid w:val="000E4061"/>
    <w:rsid w:val="000E49AD"/>
    <w:rsid w:val="000E4CD5"/>
    <w:rsid w:val="000E561A"/>
    <w:rsid w:val="000E620A"/>
    <w:rsid w:val="000E70D4"/>
    <w:rsid w:val="000F027E"/>
    <w:rsid w:val="000F12AC"/>
    <w:rsid w:val="000F18DD"/>
    <w:rsid w:val="000F1E3F"/>
    <w:rsid w:val="000F4055"/>
    <w:rsid w:val="000F68A3"/>
    <w:rsid w:val="000F6BC9"/>
    <w:rsid w:val="000F7174"/>
    <w:rsid w:val="00100216"/>
    <w:rsid w:val="0010200A"/>
    <w:rsid w:val="00102271"/>
    <w:rsid w:val="00102F4E"/>
    <w:rsid w:val="00103E5C"/>
    <w:rsid w:val="001045B6"/>
    <w:rsid w:val="0010479A"/>
    <w:rsid w:val="00104854"/>
    <w:rsid w:val="0010490E"/>
    <w:rsid w:val="00106980"/>
    <w:rsid w:val="00106B83"/>
    <w:rsid w:val="00107697"/>
    <w:rsid w:val="00107A22"/>
    <w:rsid w:val="00107FF1"/>
    <w:rsid w:val="00110DF4"/>
    <w:rsid w:val="00110E05"/>
    <w:rsid w:val="00110F7F"/>
    <w:rsid w:val="00111506"/>
    <w:rsid w:val="00111ABB"/>
    <w:rsid w:val="00112457"/>
    <w:rsid w:val="00113AD7"/>
    <w:rsid w:val="00115C6B"/>
    <w:rsid w:val="0011744A"/>
    <w:rsid w:val="001213EE"/>
    <w:rsid w:val="0012305A"/>
    <w:rsid w:val="00123A91"/>
    <w:rsid w:val="00123A99"/>
    <w:rsid w:val="0012545B"/>
    <w:rsid w:val="00125733"/>
    <w:rsid w:val="00125B7C"/>
    <w:rsid w:val="00125C8D"/>
    <w:rsid w:val="001261D7"/>
    <w:rsid w:val="001265E3"/>
    <w:rsid w:val="00127536"/>
    <w:rsid w:val="0012757E"/>
    <w:rsid w:val="001279B3"/>
    <w:rsid w:val="001302B7"/>
    <w:rsid w:val="00130493"/>
    <w:rsid w:val="00130554"/>
    <w:rsid w:val="00130F17"/>
    <w:rsid w:val="00130FCE"/>
    <w:rsid w:val="001315FB"/>
    <w:rsid w:val="00132258"/>
    <w:rsid w:val="00132444"/>
    <w:rsid w:val="00133367"/>
    <w:rsid w:val="00133694"/>
    <w:rsid w:val="001339E8"/>
    <w:rsid w:val="001339F4"/>
    <w:rsid w:val="00134124"/>
    <w:rsid w:val="00134704"/>
    <w:rsid w:val="001347F8"/>
    <w:rsid w:val="0013514F"/>
    <w:rsid w:val="0013564A"/>
    <w:rsid w:val="00135D0B"/>
    <w:rsid w:val="00137190"/>
    <w:rsid w:val="0013734A"/>
    <w:rsid w:val="0014016C"/>
    <w:rsid w:val="00140692"/>
    <w:rsid w:val="00141149"/>
    <w:rsid w:val="001432F9"/>
    <w:rsid w:val="00144380"/>
    <w:rsid w:val="001450BD"/>
    <w:rsid w:val="001452A7"/>
    <w:rsid w:val="00145DF4"/>
    <w:rsid w:val="00146445"/>
    <w:rsid w:val="00146D15"/>
    <w:rsid w:val="001475D6"/>
    <w:rsid w:val="00147C0A"/>
    <w:rsid w:val="00147E5A"/>
    <w:rsid w:val="00151417"/>
    <w:rsid w:val="001521BA"/>
    <w:rsid w:val="00152F60"/>
    <w:rsid w:val="00154000"/>
    <w:rsid w:val="0015405F"/>
    <w:rsid w:val="00154C72"/>
    <w:rsid w:val="00155480"/>
    <w:rsid w:val="00155A1F"/>
    <w:rsid w:val="00156DF7"/>
    <w:rsid w:val="00157767"/>
    <w:rsid w:val="001602AD"/>
    <w:rsid w:val="00160DFD"/>
    <w:rsid w:val="00162593"/>
    <w:rsid w:val="00162CF7"/>
    <w:rsid w:val="001642EF"/>
    <w:rsid w:val="0016536F"/>
    <w:rsid w:val="001659C7"/>
    <w:rsid w:val="00165CA8"/>
    <w:rsid w:val="00166584"/>
    <w:rsid w:val="001677B8"/>
    <w:rsid w:val="00167E72"/>
    <w:rsid w:val="00170249"/>
    <w:rsid w:val="0017082A"/>
    <w:rsid w:val="001709A6"/>
    <w:rsid w:val="00170EC3"/>
    <w:rsid w:val="00172328"/>
    <w:rsid w:val="00172BA3"/>
    <w:rsid w:val="00172F7F"/>
    <w:rsid w:val="001737AC"/>
    <w:rsid w:val="0017423B"/>
    <w:rsid w:val="00174CDF"/>
    <w:rsid w:val="00174D66"/>
    <w:rsid w:val="00175FF5"/>
    <w:rsid w:val="00176EF8"/>
    <w:rsid w:val="001809F3"/>
    <w:rsid w:val="00180B0E"/>
    <w:rsid w:val="001817F4"/>
    <w:rsid w:val="001819C7"/>
    <w:rsid w:val="0018250A"/>
    <w:rsid w:val="00182DB4"/>
    <w:rsid w:val="00182E62"/>
    <w:rsid w:val="00182FAB"/>
    <w:rsid w:val="00183C4A"/>
    <w:rsid w:val="00184481"/>
    <w:rsid w:val="001844D5"/>
    <w:rsid w:val="0018455C"/>
    <w:rsid w:val="00184693"/>
    <w:rsid w:val="0018511E"/>
    <w:rsid w:val="001867EC"/>
    <w:rsid w:val="001875DA"/>
    <w:rsid w:val="001907F9"/>
    <w:rsid w:val="00193926"/>
    <w:rsid w:val="0019423A"/>
    <w:rsid w:val="001948A9"/>
    <w:rsid w:val="00194ACD"/>
    <w:rsid w:val="001956C5"/>
    <w:rsid w:val="001958D7"/>
    <w:rsid w:val="00195BF5"/>
    <w:rsid w:val="00195D42"/>
    <w:rsid w:val="00196194"/>
    <w:rsid w:val="00196CD4"/>
    <w:rsid w:val="0019706B"/>
    <w:rsid w:val="00197A10"/>
    <w:rsid w:val="001A06E1"/>
    <w:rsid w:val="001A20AF"/>
    <w:rsid w:val="001A26A7"/>
    <w:rsid w:val="001A2FC8"/>
    <w:rsid w:val="001A3B24"/>
    <w:rsid w:val="001A46FB"/>
    <w:rsid w:val="001A51FA"/>
    <w:rsid w:val="001A5D9B"/>
    <w:rsid w:val="001A612B"/>
    <w:rsid w:val="001A6862"/>
    <w:rsid w:val="001B05A6"/>
    <w:rsid w:val="001B1C0B"/>
    <w:rsid w:val="001B2A5D"/>
    <w:rsid w:val="001B3F03"/>
    <w:rsid w:val="001B43D0"/>
    <w:rsid w:val="001B43D6"/>
    <w:rsid w:val="001B4CB3"/>
    <w:rsid w:val="001B5368"/>
    <w:rsid w:val="001B6C85"/>
    <w:rsid w:val="001B712A"/>
    <w:rsid w:val="001B79A9"/>
    <w:rsid w:val="001B7CE1"/>
    <w:rsid w:val="001C01F8"/>
    <w:rsid w:val="001C02DF"/>
    <w:rsid w:val="001C0967"/>
    <w:rsid w:val="001C16E2"/>
    <w:rsid w:val="001C1B5B"/>
    <w:rsid w:val="001C1CFB"/>
    <w:rsid w:val="001C2830"/>
    <w:rsid w:val="001C3976"/>
    <w:rsid w:val="001C53D3"/>
    <w:rsid w:val="001C5F33"/>
    <w:rsid w:val="001C6603"/>
    <w:rsid w:val="001C6ACC"/>
    <w:rsid w:val="001C711A"/>
    <w:rsid w:val="001C7328"/>
    <w:rsid w:val="001C7A0E"/>
    <w:rsid w:val="001C7F1A"/>
    <w:rsid w:val="001D0EC9"/>
    <w:rsid w:val="001D1072"/>
    <w:rsid w:val="001D1340"/>
    <w:rsid w:val="001D1782"/>
    <w:rsid w:val="001D1C2D"/>
    <w:rsid w:val="001D201F"/>
    <w:rsid w:val="001D27BB"/>
    <w:rsid w:val="001D4DA5"/>
    <w:rsid w:val="001D513B"/>
    <w:rsid w:val="001D542E"/>
    <w:rsid w:val="001E00D9"/>
    <w:rsid w:val="001E1D34"/>
    <w:rsid w:val="001E282D"/>
    <w:rsid w:val="001E2A46"/>
    <w:rsid w:val="001E42D1"/>
    <w:rsid w:val="001E465D"/>
    <w:rsid w:val="001E5FE6"/>
    <w:rsid w:val="001E659F"/>
    <w:rsid w:val="001E6901"/>
    <w:rsid w:val="001E7158"/>
    <w:rsid w:val="001F0A44"/>
    <w:rsid w:val="001F1B51"/>
    <w:rsid w:val="001F215C"/>
    <w:rsid w:val="001F2424"/>
    <w:rsid w:val="001F24BD"/>
    <w:rsid w:val="001F2ED0"/>
    <w:rsid w:val="001F3068"/>
    <w:rsid w:val="001F32A5"/>
    <w:rsid w:val="001F4BAF"/>
    <w:rsid w:val="001F61DA"/>
    <w:rsid w:val="001F65C7"/>
    <w:rsid w:val="001F6A22"/>
    <w:rsid w:val="001F75EE"/>
    <w:rsid w:val="001F76B8"/>
    <w:rsid w:val="00200152"/>
    <w:rsid w:val="002007FC"/>
    <w:rsid w:val="0020114E"/>
    <w:rsid w:val="00201ACE"/>
    <w:rsid w:val="00202552"/>
    <w:rsid w:val="00202DFC"/>
    <w:rsid w:val="0020348A"/>
    <w:rsid w:val="002039AF"/>
    <w:rsid w:val="00203F73"/>
    <w:rsid w:val="002056AC"/>
    <w:rsid w:val="0020630E"/>
    <w:rsid w:val="00206613"/>
    <w:rsid w:val="002067C9"/>
    <w:rsid w:val="00207319"/>
    <w:rsid w:val="00207A20"/>
    <w:rsid w:val="00207AD6"/>
    <w:rsid w:val="0021021D"/>
    <w:rsid w:val="00211AB8"/>
    <w:rsid w:val="00211D98"/>
    <w:rsid w:val="00214465"/>
    <w:rsid w:val="002162FB"/>
    <w:rsid w:val="00217440"/>
    <w:rsid w:val="00220627"/>
    <w:rsid w:val="0022081B"/>
    <w:rsid w:val="00221177"/>
    <w:rsid w:val="00221230"/>
    <w:rsid w:val="00222566"/>
    <w:rsid w:val="002227D6"/>
    <w:rsid w:val="00222B78"/>
    <w:rsid w:val="00222C72"/>
    <w:rsid w:val="00223A1A"/>
    <w:rsid w:val="002241AC"/>
    <w:rsid w:val="00224E34"/>
    <w:rsid w:val="0022578C"/>
    <w:rsid w:val="00226A9A"/>
    <w:rsid w:val="00226C2F"/>
    <w:rsid w:val="00227080"/>
    <w:rsid w:val="0022752B"/>
    <w:rsid w:val="00227D98"/>
    <w:rsid w:val="00227E9D"/>
    <w:rsid w:val="0023055D"/>
    <w:rsid w:val="00230A2B"/>
    <w:rsid w:val="00230A8D"/>
    <w:rsid w:val="0023197A"/>
    <w:rsid w:val="00231B61"/>
    <w:rsid w:val="00234A47"/>
    <w:rsid w:val="00234DA5"/>
    <w:rsid w:val="00235894"/>
    <w:rsid w:val="00235CA2"/>
    <w:rsid w:val="00236D85"/>
    <w:rsid w:val="00236EC5"/>
    <w:rsid w:val="00237F2F"/>
    <w:rsid w:val="00240385"/>
    <w:rsid w:val="00240AD7"/>
    <w:rsid w:val="00242117"/>
    <w:rsid w:val="00242848"/>
    <w:rsid w:val="00242EEE"/>
    <w:rsid w:val="002433C3"/>
    <w:rsid w:val="002442FE"/>
    <w:rsid w:val="00244DC5"/>
    <w:rsid w:val="00245131"/>
    <w:rsid w:val="00245C4E"/>
    <w:rsid w:val="00246B7A"/>
    <w:rsid w:val="0024735A"/>
    <w:rsid w:val="00247415"/>
    <w:rsid w:val="00247D27"/>
    <w:rsid w:val="00250C11"/>
    <w:rsid w:val="00250CF5"/>
    <w:rsid w:val="00251541"/>
    <w:rsid w:val="00251F63"/>
    <w:rsid w:val="00251F90"/>
    <w:rsid w:val="00252DB0"/>
    <w:rsid w:val="002532EB"/>
    <w:rsid w:val="002532FA"/>
    <w:rsid w:val="00253453"/>
    <w:rsid w:val="002535EA"/>
    <w:rsid w:val="00254170"/>
    <w:rsid w:val="00254F96"/>
    <w:rsid w:val="002566AB"/>
    <w:rsid w:val="00256C3A"/>
    <w:rsid w:val="00260111"/>
    <w:rsid w:val="002611CF"/>
    <w:rsid w:val="002612BF"/>
    <w:rsid w:val="002618D4"/>
    <w:rsid w:val="002619F0"/>
    <w:rsid w:val="00261B9F"/>
    <w:rsid w:val="00261D7F"/>
    <w:rsid w:val="00262382"/>
    <w:rsid w:val="00262481"/>
    <w:rsid w:val="00262AA3"/>
    <w:rsid w:val="0026335C"/>
    <w:rsid w:val="00265BC2"/>
    <w:rsid w:val="00265F0F"/>
    <w:rsid w:val="002662DF"/>
    <w:rsid w:val="002662F6"/>
    <w:rsid w:val="002668A0"/>
    <w:rsid w:val="002669C3"/>
    <w:rsid w:val="00270215"/>
    <w:rsid w:val="00271A72"/>
    <w:rsid w:val="00271FAE"/>
    <w:rsid w:val="00272F10"/>
    <w:rsid w:val="00276D9D"/>
    <w:rsid w:val="00277135"/>
    <w:rsid w:val="0027719B"/>
    <w:rsid w:val="002771B9"/>
    <w:rsid w:val="002779EE"/>
    <w:rsid w:val="00277A56"/>
    <w:rsid w:val="00280B07"/>
    <w:rsid w:val="002810E7"/>
    <w:rsid w:val="00281521"/>
    <w:rsid w:val="00282312"/>
    <w:rsid w:val="0028417F"/>
    <w:rsid w:val="00284DC7"/>
    <w:rsid w:val="00285793"/>
    <w:rsid w:val="00285F58"/>
    <w:rsid w:val="002866EB"/>
    <w:rsid w:val="002873F2"/>
    <w:rsid w:val="0028764F"/>
    <w:rsid w:val="00287AC7"/>
    <w:rsid w:val="00290838"/>
    <w:rsid w:val="00290F12"/>
    <w:rsid w:val="002919F0"/>
    <w:rsid w:val="0029287F"/>
    <w:rsid w:val="002929B4"/>
    <w:rsid w:val="0029376C"/>
    <w:rsid w:val="00294019"/>
    <w:rsid w:val="00294F98"/>
    <w:rsid w:val="002957EE"/>
    <w:rsid w:val="00295FD6"/>
    <w:rsid w:val="00296AC5"/>
    <w:rsid w:val="00296C7A"/>
    <w:rsid w:val="00297193"/>
    <w:rsid w:val="00297657"/>
    <w:rsid w:val="00297C9D"/>
    <w:rsid w:val="002A0E03"/>
    <w:rsid w:val="002A1C6B"/>
    <w:rsid w:val="002A2DA9"/>
    <w:rsid w:val="002A2F98"/>
    <w:rsid w:val="002A3E4D"/>
    <w:rsid w:val="002A3E56"/>
    <w:rsid w:val="002A3FB6"/>
    <w:rsid w:val="002A45C1"/>
    <w:rsid w:val="002A4C60"/>
    <w:rsid w:val="002A51EB"/>
    <w:rsid w:val="002A6142"/>
    <w:rsid w:val="002A6C6D"/>
    <w:rsid w:val="002A7341"/>
    <w:rsid w:val="002A7660"/>
    <w:rsid w:val="002B0099"/>
    <w:rsid w:val="002B0295"/>
    <w:rsid w:val="002B05E0"/>
    <w:rsid w:val="002B09ED"/>
    <w:rsid w:val="002B1325"/>
    <w:rsid w:val="002B2742"/>
    <w:rsid w:val="002B3327"/>
    <w:rsid w:val="002B4F8C"/>
    <w:rsid w:val="002B5660"/>
    <w:rsid w:val="002B5850"/>
    <w:rsid w:val="002B5862"/>
    <w:rsid w:val="002B5B15"/>
    <w:rsid w:val="002C00A0"/>
    <w:rsid w:val="002C0A35"/>
    <w:rsid w:val="002C0E1F"/>
    <w:rsid w:val="002C14B0"/>
    <w:rsid w:val="002C1BCD"/>
    <w:rsid w:val="002C1F96"/>
    <w:rsid w:val="002C3B44"/>
    <w:rsid w:val="002C43B7"/>
    <w:rsid w:val="002C471C"/>
    <w:rsid w:val="002C4931"/>
    <w:rsid w:val="002C5AE5"/>
    <w:rsid w:val="002C5DB2"/>
    <w:rsid w:val="002C5FE4"/>
    <w:rsid w:val="002C621C"/>
    <w:rsid w:val="002C62AA"/>
    <w:rsid w:val="002C67FC"/>
    <w:rsid w:val="002C7A6F"/>
    <w:rsid w:val="002D0581"/>
    <w:rsid w:val="002D0F24"/>
    <w:rsid w:val="002D2DC7"/>
    <w:rsid w:val="002D47DD"/>
    <w:rsid w:val="002D4B89"/>
    <w:rsid w:val="002D6748"/>
    <w:rsid w:val="002D6770"/>
    <w:rsid w:val="002D696F"/>
    <w:rsid w:val="002D720E"/>
    <w:rsid w:val="002D73EA"/>
    <w:rsid w:val="002E18F3"/>
    <w:rsid w:val="002E2BEC"/>
    <w:rsid w:val="002E367A"/>
    <w:rsid w:val="002E3A5A"/>
    <w:rsid w:val="002E3B6B"/>
    <w:rsid w:val="002E3CA8"/>
    <w:rsid w:val="002E5556"/>
    <w:rsid w:val="002F1788"/>
    <w:rsid w:val="002F17E7"/>
    <w:rsid w:val="002F28CA"/>
    <w:rsid w:val="002F2933"/>
    <w:rsid w:val="002F3A4F"/>
    <w:rsid w:val="002F65BC"/>
    <w:rsid w:val="002F71EC"/>
    <w:rsid w:val="002F7D92"/>
    <w:rsid w:val="002F7F38"/>
    <w:rsid w:val="003001C7"/>
    <w:rsid w:val="00300E4A"/>
    <w:rsid w:val="00302AF5"/>
    <w:rsid w:val="003038C5"/>
    <w:rsid w:val="00303AD5"/>
    <w:rsid w:val="003052EE"/>
    <w:rsid w:val="00305B58"/>
    <w:rsid w:val="00306C04"/>
    <w:rsid w:val="003133FB"/>
    <w:rsid w:val="00313FA2"/>
    <w:rsid w:val="00314DCA"/>
    <w:rsid w:val="00315C33"/>
    <w:rsid w:val="00315FF2"/>
    <w:rsid w:val="003206C6"/>
    <w:rsid w:val="003211B4"/>
    <w:rsid w:val="0032143E"/>
    <w:rsid w:val="00321B06"/>
    <w:rsid w:val="00322126"/>
    <w:rsid w:val="0032256A"/>
    <w:rsid w:val="00324F95"/>
    <w:rsid w:val="00325285"/>
    <w:rsid w:val="00325582"/>
    <w:rsid w:val="003259F6"/>
    <w:rsid w:val="00325A56"/>
    <w:rsid w:val="003267D6"/>
    <w:rsid w:val="0032729D"/>
    <w:rsid w:val="00330EC2"/>
    <w:rsid w:val="003322E9"/>
    <w:rsid w:val="00332F58"/>
    <w:rsid w:val="003331C9"/>
    <w:rsid w:val="003333EB"/>
    <w:rsid w:val="00333500"/>
    <w:rsid w:val="00334CB9"/>
    <w:rsid w:val="00334D9B"/>
    <w:rsid w:val="00335B3C"/>
    <w:rsid w:val="003363C5"/>
    <w:rsid w:val="003364E6"/>
    <w:rsid w:val="0033697D"/>
    <w:rsid w:val="003370B0"/>
    <w:rsid w:val="0033741C"/>
    <w:rsid w:val="0034027B"/>
    <w:rsid w:val="00343643"/>
    <w:rsid w:val="003441A1"/>
    <w:rsid w:val="0034447B"/>
    <w:rsid w:val="003453F8"/>
    <w:rsid w:val="003454B4"/>
    <w:rsid w:val="003472BB"/>
    <w:rsid w:val="0034753C"/>
    <w:rsid w:val="0035099A"/>
    <w:rsid w:val="00352EA5"/>
    <w:rsid w:val="00353428"/>
    <w:rsid w:val="00353CBF"/>
    <w:rsid w:val="00354604"/>
    <w:rsid w:val="003549A0"/>
    <w:rsid w:val="00354BDD"/>
    <w:rsid w:val="003552BD"/>
    <w:rsid w:val="003560E1"/>
    <w:rsid w:val="003565D1"/>
    <w:rsid w:val="00356957"/>
    <w:rsid w:val="00356ED2"/>
    <w:rsid w:val="00357210"/>
    <w:rsid w:val="003576AB"/>
    <w:rsid w:val="0036055C"/>
    <w:rsid w:val="00360A9E"/>
    <w:rsid w:val="00360E0A"/>
    <w:rsid w:val="0036246E"/>
    <w:rsid w:val="00363657"/>
    <w:rsid w:val="00363FFC"/>
    <w:rsid w:val="00364D22"/>
    <w:rsid w:val="00365CF4"/>
    <w:rsid w:val="003669FB"/>
    <w:rsid w:val="00366B47"/>
    <w:rsid w:val="003703B2"/>
    <w:rsid w:val="00374A77"/>
    <w:rsid w:val="00377C53"/>
    <w:rsid w:val="00381D0E"/>
    <w:rsid w:val="00383297"/>
    <w:rsid w:val="003836AF"/>
    <w:rsid w:val="00383A3A"/>
    <w:rsid w:val="003867AA"/>
    <w:rsid w:val="003868F4"/>
    <w:rsid w:val="00386902"/>
    <w:rsid w:val="003871B6"/>
    <w:rsid w:val="00387369"/>
    <w:rsid w:val="003900DB"/>
    <w:rsid w:val="003903AE"/>
    <w:rsid w:val="003911CF"/>
    <w:rsid w:val="003919DF"/>
    <w:rsid w:val="00392761"/>
    <w:rsid w:val="00393B1E"/>
    <w:rsid w:val="00393D2F"/>
    <w:rsid w:val="00394EB3"/>
    <w:rsid w:val="00395A9C"/>
    <w:rsid w:val="00395F9A"/>
    <w:rsid w:val="0039610D"/>
    <w:rsid w:val="003973C8"/>
    <w:rsid w:val="003A055C"/>
    <w:rsid w:val="003A0BCC"/>
    <w:rsid w:val="003A2105"/>
    <w:rsid w:val="003A270D"/>
    <w:rsid w:val="003A2E8D"/>
    <w:rsid w:val="003A3A57"/>
    <w:rsid w:val="003A3EC4"/>
    <w:rsid w:val="003A432E"/>
    <w:rsid w:val="003A48C0"/>
    <w:rsid w:val="003A4A83"/>
    <w:rsid w:val="003A5D94"/>
    <w:rsid w:val="003A79AD"/>
    <w:rsid w:val="003B02D8"/>
    <w:rsid w:val="003B0568"/>
    <w:rsid w:val="003B10C3"/>
    <w:rsid w:val="003B18C7"/>
    <w:rsid w:val="003B29BA"/>
    <w:rsid w:val="003B4A52"/>
    <w:rsid w:val="003B6AC4"/>
    <w:rsid w:val="003B6D53"/>
    <w:rsid w:val="003B7A74"/>
    <w:rsid w:val="003B7EC2"/>
    <w:rsid w:val="003C001C"/>
    <w:rsid w:val="003C04CF"/>
    <w:rsid w:val="003C09ED"/>
    <w:rsid w:val="003C11E7"/>
    <w:rsid w:val="003C13DA"/>
    <w:rsid w:val="003C280B"/>
    <w:rsid w:val="003C2AB0"/>
    <w:rsid w:val="003C2F23"/>
    <w:rsid w:val="003C30E5"/>
    <w:rsid w:val="003C3144"/>
    <w:rsid w:val="003C451C"/>
    <w:rsid w:val="003C55C5"/>
    <w:rsid w:val="003C6C0A"/>
    <w:rsid w:val="003C6EA3"/>
    <w:rsid w:val="003C7EB3"/>
    <w:rsid w:val="003D061B"/>
    <w:rsid w:val="003D09C5"/>
    <w:rsid w:val="003D10C3"/>
    <w:rsid w:val="003D3AE8"/>
    <w:rsid w:val="003D521B"/>
    <w:rsid w:val="003D5C41"/>
    <w:rsid w:val="003D635D"/>
    <w:rsid w:val="003D722E"/>
    <w:rsid w:val="003D7548"/>
    <w:rsid w:val="003D7F5C"/>
    <w:rsid w:val="003E0690"/>
    <w:rsid w:val="003E0C6C"/>
    <w:rsid w:val="003E22BA"/>
    <w:rsid w:val="003E2735"/>
    <w:rsid w:val="003E2A09"/>
    <w:rsid w:val="003E2C3B"/>
    <w:rsid w:val="003E339B"/>
    <w:rsid w:val="003E38D5"/>
    <w:rsid w:val="003E4693"/>
    <w:rsid w:val="003E4BF0"/>
    <w:rsid w:val="003E5B2A"/>
    <w:rsid w:val="003E639F"/>
    <w:rsid w:val="003E6E52"/>
    <w:rsid w:val="003E7A21"/>
    <w:rsid w:val="003F0BEC"/>
    <w:rsid w:val="003F1A84"/>
    <w:rsid w:val="003F3392"/>
    <w:rsid w:val="003F385C"/>
    <w:rsid w:val="003F5453"/>
    <w:rsid w:val="003F7220"/>
    <w:rsid w:val="003F745B"/>
    <w:rsid w:val="004011C7"/>
    <w:rsid w:val="00402CA9"/>
    <w:rsid w:val="004057A5"/>
    <w:rsid w:val="00405C0C"/>
    <w:rsid w:val="00405D85"/>
    <w:rsid w:val="0040627F"/>
    <w:rsid w:val="00407403"/>
    <w:rsid w:val="004102B0"/>
    <w:rsid w:val="004108DC"/>
    <w:rsid w:val="004131EC"/>
    <w:rsid w:val="004142C1"/>
    <w:rsid w:val="004143F3"/>
    <w:rsid w:val="00414A64"/>
    <w:rsid w:val="0041698F"/>
    <w:rsid w:val="00421CBC"/>
    <w:rsid w:val="00423435"/>
    <w:rsid w:val="004234A1"/>
    <w:rsid w:val="00423CC4"/>
    <w:rsid w:val="00424D5E"/>
    <w:rsid w:val="00425052"/>
    <w:rsid w:val="00425E6B"/>
    <w:rsid w:val="00427819"/>
    <w:rsid w:val="00427AC0"/>
    <w:rsid w:val="0043037B"/>
    <w:rsid w:val="00430431"/>
    <w:rsid w:val="004307A1"/>
    <w:rsid w:val="00430ADC"/>
    <w:rsid w:val="00430D2E"/>
    <w:rsid w:val="00431870"/>
    <w:rsid w:val="0043423A"/>
    <w:rsid w:val="0043581E"/>
    <w:rsid w:val="00437174"/>
    <w:rsid w:val="00437CDA"/>
    <w:rsid w:val="00441028"/>
    <w:rsid w:val="00441195"/>
    <w:rsid w:val="00442B03"/>
    <w:rsid w:val="00442B55"/>
    <w:rsid w:val="00442D68"/>
    <w:rsid w:val="004433AD"/>
    <w:rsid w:val="004436AA"/>
    <w:rsid w:val="004448A1"/>
    <w:rsid w:val="0044516B"/>
    <w:rsid w:val="004452CD"/>
    <w:rsid w:val="00445D92"/>
    <w:rsid w:val="00446B47"/>
    <w:rsid w:val="004475CF"/>
    <w:rsid w:val="00450934"/>
    <w:rsid w:val="00451246"/>
    <w:rsid w:val="0045244B"/>
    <w:rsid w:val="00452841"/>
    <w:rsid w:val="00452893"/>
    <w:rsid w:val="00453210"/>
    <w:rsid w:val="004532D2"/>
    <w:rsid w:val="00453537"/>
    <w:rsid w:val="00453E77"/>
    <w:rsid w:val="00453EFC"/>
    <w:rsid w:val="00453F62"/>
    <w:rsid w:val="004552D7"/>
    <w:rsid w:val="00455AC0"/>
    <w:rsid w:val="00457860"/>
    <w:rsid w:val="00460C3B"/>
    <w:rsid w:val="00461AAE"/>
    <w:rsid w:val="004639AD"/>
    <w:rsid w:val="00464353"/>
    <w:rsid w:val="00464E2C"/>
    <w:rsid w:val="0046577F"/>
    <w:rsid w:val="0046599C"/>
    <w:rsid w:val="004666BE"/>
    <w:rsid w:val="00466F9B"/>
    <w:rsid w:val="00467537"/>
    <w:rsid w:val="004678C6"/>
    <w:rsid w:val="00467E97"/>
    <w:rsid w:val="004710B7"/>
    <w:rsid w:val="004714FC"/>
    <w:rsid w:val="00471BEC"/>
    <w:rsid w:val="00471C44"/>
    <w:rsid w:val="00474196"/>
    <w:rsid w:val="004748A4"/>
    <w:rsid w:val="004748CD"/>
    <w:rsid w:val="00476546"/>
    <w:rsid w:val="004767DE"/>
    <w:rsid w:val="00476A36"/>
    <w:rsid w:val="00480AEE"/>
    <w:rsid w:val="00480CC8"/>
    <w:rsid w:val="0048485A"/>
    <w:rsid w:val="00484F86"/>
    <w:rsid w:val="0048546E"/>
    <w:rsid w:val="004855A0"/>
    <w:rsid w:val="00485811"/>
    <w:rsid w:val="00486156"/>
    <w:rsid w:val="004875E4"/>
    <w:rsid w:val="00487B4F"/>
    <w:rsid w:val="004906BE"/>
    <w:rsid w:val="00490C48"/>
    <w:rsid w:val="00491015"/>
    <w:rsid w:val="00491359"/>
    <w:rsid w:val="004918B1"/>
    <w:rsid w:val="0049193A"/>
    <w:rsid w:val="00491C6B"/>
    <w:rsid w:val="00492077"/>
    <w:rsid w:val="004927C4"/>
    <w:rsid w:val="00492CD2"/>
    <w:rsid w:val="00492E66"/>
    <w:rsid w:val="004938CD"/>
    <w:rsid w:val="00494C86"/>
    <w:rsid w:val="00495572"/>
    <w:rsid w:val="00495815"/>
    <w:rsid w:val="00495971"/>
    <w:rsid w:val="00495B49"/>
    <w:rsid w:val="00496027"/>
    <w:rsid w:val="00496465"/>
    <w:rsid w:val="00496FF5"/>
    <w:rsid w:val="00497929"/>
    <w:rsid w:val="00497AEC"/>
    <w:rsid w:val="004A168F"/>
    <w:rsid w:val="004A169C"/>
    <w:rsid w:val="004A16B4"/>
    <w:rsid w:val="004A1DC4"/>
    <w:rsid w:val="004A2212"/>
    <w:rsid w:val="004A238A"/>
    <w:rsid w:val="004A2CCD"/>
    <w:rsid w:val="004A500A"/>
    <w:rsid w:val="004A619D"/>
    <w:rsid w:val="004A6C2E"/>
    <w:rsid w:val="004A6E9E"/>
    <w:rsid w:val="004A732B"/>
    <w:rsid w:val="004B0ACE"/>
    <w:rsid w:val="004B1892"/>
    <w:rsid w:val="004B248B"/>
    <w:rsid w:val="004B2A99"/>
    <w:rsid w:val="004B3E9A"/>
    <w:rsid w:val="004B43E7"/>
    <w:rsid w:val="004B44EC"/>
    <w:rsid w:val="004B6B90"/>
    <w:rsid w:val="004B76B8"/>
    <w:rsid w:val="004C0140"/>
    <w:rsid w:val="004C0313"/>
    <w:rsid w:val="004C0867"/>
    <w:rsid w:val="004C0932"/>
    <w:rsid w:val="004C1646"/>
    <w:rsid w:val="004C1795"/>
    <w:rsid w:val="004C1C42"/>
    <w:rsid w:val="004C1FCF"/>
    <w:rsid w:val="004C2BC2"/>
    <w:rsid w:val="004C368D"/>
    <w:rsid w:val="004C36C5"/>
    <w:rsid w:val="004C37F5"/>
    <w:rsid w:val="004C4D0B"/>
    <w:rsid w:val="004C6F6D"/>
    <w:rsid w:val="004D033A"/>
    <w:rsid w:val="004D0CF5"/>
    <w:rsid w:val="004D19FC"/>
    <w:rsid w:val="004D2CBD"/>
    <w:rsid w:val="004D31A7"/>
    <w:rsid w:val="004D3470"/>
    <w:rsid w:val="004D34BB"/>
    <w:rsid w:val="004D5A91"/>
    <w:rsid w:val="004D5AA5"/>
    <w:rsid w:val="004D5BB6"/>
    <w:rsid w:val="004D61B0"/>
    <w:rsid w:val="004D6389"/>
    <w:rsid w:val="004D6A7F"/>
    <w:rsid w:val="004E0184"/>
    <w:rsid w:val="004E0B0A"/>
    <w:rsid w:val="004E17E8"/>
    <w:rsid w:val="004E1DDF"/>
    <w:rsid w:val="004E2492"/>
    <w:rsid w:val="004E31D8"/>
    <w:rsid w:val="004E4327"/>
    <w:rsid w:val="004E43BF"/>
    <w:rsid w:val="004E51BA"/>
    <w:rsid w:val="004E5976"/>
    <w:rsid w:val="004E75D4"/>
    <w:rsid w:val="004F15AC"/>
    <w:rsid w:val="004F1A66"/>
    <w:rsid w:val="004F1B41"/>
    <w:rsid w:val="004F264D"/>
    <w:rsid w:val="004F2FAF"/>
    <w:rsid w:val="004F3523"/>
    <w:rsid w:val="004F38FB"/>
    <w:rsid w:val="004F3D4A"/>
    <w:rsid w:val="004F4389"/>
    <w:rsid w:val="004F4C5B"/>
    <w:rsid w:val="004F5FB1"/>
    <w:rsid w:val="004F6816"/>
    <w:rsid w:val="004F75B8"/>
    <w:rsid w:val="004F76F0"/>
    <w:rsid w:val="00500467"/>
    <w:rsid w:val="00501068"/>
    <w:rsid w:val="0050156B"/>
    <w:rsid w:val="00501C36"/>
    <w:rsid w:val="00502558"/>
    <w:rsid w:val="00502B43"/>
    <w:rsid w:val="00503D13"/>
    <w:rsid w:val="00503E1A"/>
    <w:rsid w:val="005060E7"/>
    <w:rsid w:val="0050723E"/>
    <w:rsid w:val="00510062"/>
    <w:rsid w:val="0051067F"/>
    <w:rsid w:val="00511003"/>
    <w:rsid w:val="00511979"/>
    <w:rsid w:val="00511BDD"/>
    <w:rsid w:val="00512453"/>
    <w:rsid w:val="00512583"/>
    <w:rsid w:val="00513296"/>
    <w:rsid w:val="005132DC"/>
    <w:rsid w:val="0051430B"/>
    <w:rsid w:val="0051533A"/>
    <w:rsid w:val="005158AD"/>
    <w:rsid w:val="00517162"/>
    <w:rsid w:val="00517A79"/>
    <w:rsid w:val="00517B97"/>
    <w:rsid w:val="00520403"/>
    <w:rsid w:val="0052054C"/>
    <w:rsid w:val="00520830"/>
    <w:rsid w:val="00521250"/>
    <w:rsid w:val="005224BF"/>
    <w:rsid w:val="0052269A"/>
    <w:rsid w:val="0052281A"/>
    <w:rsid w:val="005242BA"/>
    <w:rsid w:val="00525943"/>
    <w:rsid w:val="005259E8"/>
    <w:rsid w:val="00526355"/>
    <w:rsid w:val="00526928"/>
    <w:rsid w:val="00526FF1"/>
    <w:rsid w:val="00527787"/>
    <w:rsid w:val="005277BC"/>
    <w:rsid w:val="005304C8"/>
    <w:rsid w:val="00530666"/>
    <w:rsid w:val="0053172E"/>
    <w:rsid w:val="0053262C"/>
    <w:rsid w:val="005329A2"/>
    <w:rsid w:val="00532B21"/>
    <w:rsid w:val="00532CF2"/>
    <w:rsid w:val="00533662"/>
    <w:rsid w:val="0053412C"/>
    <w:rsid w:val="00534248"/>
    <w:rsid w:val="00534B4C"/>
    <w:rsid w:val="00534B77"/>
    <w:rsid w:val="00535720"/>
    <w:rsid w:val="00535DC6"/>
    <w:rsid w:val="0054009F"/>
    <w:rsid w:val="005404C1"/>
    <w:rsid w:val="0054218F"/>
    <w:rsid w:val="00542E6D"/>
    <w:rsid w:val="00544033"/>
    <w:rsid w:val="0054403B"/>
    <w:rsid w:val="00544300"/>
    <w:rsid w:val="00544899"/>
    <w:rsid w:val="00545737"/>
    <w:rsid w:val="0054620D"/>
    <w:rsid w:val="0054745E"/>
    <w:rsid w:val="00551817"/>
    <w:rsid w:val="0055197D"/>
    <w:rsid w:val="00552570"/>
    <w:rsid w:val="00553DBD"/>
    <w:rsid w:val="00555308"/>
    <w:rsid w:val="005562C1"/>
    <w:rsid w:val="00557045"/>
    <w:rsid w:val="00557137"/>
    <w:rsid w:val="00557246"/>
    <w:rsid w:val="005579F8"/>
    <w:rsid w:val="00557E0C"/>
    <w:rsid w:val="005614EC"/>
    <w:rsid w:val="0056157B"/>
    <w:rsid w:val="0056165C"/>
    <w:rsid w:val="005624ED"/>
    <w:rsid w:val="005632D8"/>
    <w:rsid w:val="00563424"/>
    <w:rsid w:val="00564DF1"/>
    <w:rsid w:val="00566108"/>
    <w:rsid w:val="00567AC9"/>
    <w:rsid w:val="00570B42"/>
    <w:rsid w:val="005716C1"/>
    <w:rsid w:val="00571845"/>
    <w:rsid w:val="00572707"/>
    <w:rsid w:val="00572E54"/>
    <w:rsid w:val="0057327E"/>
    <w:rsid w:val="00573821"/>
    <w:rsid w:val="0057680F"/>
    <w:rsid w:val="00577456"/>
    <w:rsid w:val="00577D3F"/>
    <w:rsid w:val="0058001F"/>
    <w:rsid w:val="0058223D"/>
    <w:rsid w:val="00583300"/>
    <w:rsid w:val="00583750"/>
    <w:rsid w:val="00583D45"/>
    <w:rsid w:val="00583D83"/>
    <w:rsid w:val="005842A6"/>
    <w:rsid w:val="00584325"/>
    <w:rsid w:val="0058635E"/>
    <w:rsid w:val="00587034"/>
    <w:rsid w:val="00587FEF"/>
    <w:rsid w:val="0059126E"/>
    <w:rsid w:val="00591C33"/>
    <w:rsid w:val="00591E81"/>
    <w:rsid w:val="00592DF7"/>
    <w:rsid w:val="00592E1B"/>
    <w:rsid w:val="00592F25"/>
    <w:rsid w:val="00593911"/>
    <w:rsid w:val="00594E1F"/>
    <w:rsid w:val="00596393"/>
    <w:rsid w:val="00596607"/>
    <w:rsid w:val="00596D44"/>
    <w:rsid w:val="0059733A"/>
    <w:rsid w:val="005975B4"/>
    <w:rsid w:val="0059767F"/>
    <w:rsid w:val="00597881"/>
    <w:rsid w:val="005A2334"/>
    <w:rsid w:val="005A2C18"/>
    <w:rsid w:val="005A38E6"/>
    <w:rsid w:val="005A4513"/>
    <w:rsid w:val="005A4714"/>
    <w:rsid w:val="005A5AF5"/>
    <w:rsid w:val="005A5E9D"/>
    <w:rsid w:val="005A61FE"/>
    <w:rsid w:val="005A670D"/>
    <w:rsid w:val="005A6A0E"/>
    <w:rsid w:val="005A6D76"/>
    <w:rsid w:val="005A7550"/>
    <w:rsid w:val="005A7ACC"/>
    <w:rsid w:val="005B04D9"/>
    <w:rsid w:val="005B150A"/>
    <w:rsid w:val="005B1696"/>
    <w:rsid w:val="005B1B85"/>
    <w:rsid w:val="005B28B2"/>
    <w:rsid w:val="005B3206"/>
    <w:rsid w:val="005B37CF"/>
    <w:rsid w:val="005B45DB"/>
    <w:rsid w:val="005B4720"/>
    <w:rsid w:val="005B475B"/>
    <w:rsid w:val="005B4ADF"/>
    <w:rsid w:val="005B52E7"/>
    <w:rsid w:val="005B5B57"/>
    <w:rsid w:val="005B5CC5"/>
    <w:rsid w:val="005B6568"/>
    <w:rsid w:val="005B72F4"/>
    <w:rsid w:val="005B7D70"/>
    <w:rsid w:val="005B7E27"/>
    <w:rsid w:val="005B7F37"/>
    <w:rsid w:val="005C0699"/>
    <w:rsid w:val="005C06AF"/>
    <w:rsid w:val="005C0971"/>
    <w:rsid w:val="005C09CB"/>
    <w:rsid w:val="005C1BFA"/>
    <w:rsid w:val="005C20A0"/>
    <w:rsid w:val="005C2EDB"/>
    <w:rsid w:val="005C315B"/>
    <w:rsid w:val="005C3CC7"/>
    <w:rsid w:val="005C3FD3"/>
    <w:rsid w:val="005C41F9"/>
    <w:rsid w:val="005C585A"/>
    <w:rsid w:val="005C6271"/>
    <w:rsid w:val="005C7680"/>
    <w:rsid w:val="005D0021"/>
    <w:rsid w:val="005D11BE"/>
    <w:rsid w:val="005D2418"/>
    <w:rsid w:val="005D2AC3"/>
    <w:rsid w:val="005D39DF"/>
    <w:rsid w:val="005D3A02"/>
    <w:rsid w:val="005D3AD3"/>
    <w:rsid w:val="005D4023"/>
    <w:rsid w:val="005D4A2F"/>
    <w:rsid w:val="005D4C93"/>
    <w:rsid w:val="005D6054"/>
    <w:rsid w:val="005D6C54"/>
    <w:rsid w:val="005E24BB"/>
    <w:rsid w:val="005E264A"/>
    <w:rsid w:val="005E3700"/>
    <w:rsid w:val="005E37A8"/>
    <w:rsid w:val="005E385B"/>
    <w:rsid w:val="005E4944"/>
    <w:rsid w:val="005E49EA"/>
    <w:rsid w:val="005E5C46"/>
    <w:rsid w:val="005E5E12"/>
    <w:rsid w:val="005E6248"/>
    <w:rsid w:val="005E64ED"/>
    <w:rsid w:val="005F0A0A"/>
    <w:rsid w:val="005F1F5A"/>
    <w:rsid w:val="005F2A4B"/>
    <w:rsid w:val="005F2E39"/>
    <w:rsid w:val="005F48E9"/>
    <w:rsid w:val="005F4F37"/>
    <w:rsid w:val="005F69D2"/>
    <w:rsid w:val="005F7B45"/>
    <w:rsid w:val="00601244"/>
    <w:rsid w:val="00602264"/>
    <w:rsid w:val="0060234C"/>
    <w:rsid w:val="00602898"/>
    <w:rsid w:val="00603548"/>
    <w:rsid w:val="00604933"/>
    <w:rsid w:val="0060558A"/>
    <w:rsid w:val="00605BCD"/>
    <w:rsid w:val="0060644E"/>
    <w:rsid w:val="00607157"/>
    <w:rsid w:val="0060722F"/>
    <w:rsid w:val="0060785D"/>
    <w:rsid w:val="00610672"/>
    <w:rsid w:val="00610900"/>
    <w:rsid w:val="00610DAB"/>
    <w:rsid w:val="006110D2"/>
    <w:rsid w:val="0061167C"/>
    <w:rsid w:val="00611D8C"/>
    <w:rsid w:val="006126D0"/>
    <w:rsid w:val="00612D70"/>
    <w:rsid w:val="00612D8F"/>
    <w:rsid w:val="00612E79"/>
    <w:rsid w:val="006132DF"/>
    <w:rsid w:val="0061338A"/>
    <w:rsid w:val="00613C48"/>
    <w:rsid w:val="00613CBB"/>
    <w:rsid w:val="00614A56"/>
    <w:rsid w:val="006159BC"/>
    <w:rsid w:val="0061673A"/>
    <w:rsid w:val="00616D3E"/>
    <w:rsid w:val="006171E3"/>
    <w:rsid w:val="00617411"/>
    <w:rsid w:val="00617FDF"/>
    <w:rsid w:val="00620033"/>
    <w:rsid w:val="00621659"/>
    <w:rsid w:val="0062275D"/>
    <w:rsid w:val="006233A0"/>
    <w:rsid w:val="00624254"/>
    <w:rsid w:val="006253FF"/>
    <w:rsid w:val="00626268"/>
    <w:rsid w:val="00626B4F"/>
    <w:rsid w:val="006270B2"/>
    <w:rsid w:val="00630257"/>
    <w:rsid w:val="00630C53"/>
    <w:rsid w:val="006323DB"/>
    <w:rsid w:val="00633465"/>
    <w:rsid w:val="0063537D"/>
    <w:rsid w:val="00635E8B"/>
    <w:rsid w:val="00636B34"/>
    <w:rsid w:val="00640E13"/>
    <w:rsid w:val="00640E4A"/>
    <w:rsid w:val="006416B1"/>
    <w:rsid w:val="00642BD7"/>
    <w:rsid w:val="00645178"/>
    <w:rsid w:val="00645360"/>
    <w:rsid w:val="00646283"/>
    <w:rsid w:val="00646827"/>
    <w:rsid w:val="00646D7B"/>
    <w:rsid w:val="00646E26"/>
    <w:rsid w:val="006476DB"/>
    <w:rsid w:val="00651083"/>
    <w:rsid w:val="00651302"/>
    <w:rsid w:val="006518BA"/>
    <w:rsid w:val="0065359E"/>
    <w:rsid w:val="00653895"/>
    <w:rsid w:val="00654036"/>
    <w:rsid w:val="006544BC"/>
    <w:rsid w:val="00655C81"/>
    <w:rsid w:val="006560D2"/>
    <w:rsid w:val="00656393"/>
    <w:rsid w:val="00660F26"/>
    <w:rsid w:val="006622BE"/>
    <w:rsid w:val="0066445B"/>
    <w:rsid w:val="00664C5F"/>
    <w:rsid w:val="00665793"/>
    <w:rsid w:val="00665A7A"/>
    <w:rsid w:val="00665FC5"/>
    <w:rsid w:val="00666A5E"/>
    <w:rsid w:val="00670C9E"/>
    <w:rsid w:val="00671902"/>
    <w:rsid w:val="00671E17"/>
    <w:rsid w:val="00671F7E"/>
    <w:rsid w:val="0067213F"/>
    <w:rsid w:val="0067309B"/>
    <w:rsid w:val="00674B27"/>
    <w:rsid w:val="00676423"/>
    <w:rsid w:val="00676EF2"/>
    <w:rsid w:val="00677B30"/>
    <w:rsid w:val="00680B92"/>
    <w:rsid w:val="006816EA"/>
    <w:rsid w:val="00683022"/>
    <w:rsid w:val="0068374D"/>
    <w:rsid w:val="00683C51"/>
    <w:rsid w:val="00683E75"/>
    <w:rsid w:val="00684E39"/>
    <w:rsid w:val="00686047"/>
    <w:rsid w:val="006908DF"/>
    <w:rsid w:val="00690D15"/>
    <w:rsid w:val="00690F8A"/>
    <w:rsid w:val="006914AE"/>
    <w:rsid w:val="00692B81"/>
    <w:rsid w:val="006933BA"/>
    <w:rsid w:val="006934C3"/>
    <w:rsid w:val="00694003"/>
    <w:rsid w:val="0069498B"/>
    <w:rsid w:val="00694E49"/>
    <w:rsid w:val="00695B99"/>
    <w:rsid w:val="0069637D"/>
    <w:rsid w:val="00696A50"/>
    <w:rsid w:val="00696B00"/>
    <w:rsid w:val="006A089A"/>
    <w:rsid w:val="006A1299"/>
    <w:rsid w:val="006A12C7"/>
    <w:rsid w:val="006A1491"/>
    <w:rsid w:val="006A1F76"/>
    <w:rsid w:val="006A358E"/>
    <w:rsid w:val="006A35FC"/>
    <w:rsid w:val="006A3ABC"/>
    <w:rsid w:val="006A3D2E"/>
    <w:rsid w:val="006A4E1D"/>
    <w:rsid w:val="006B0C94"/>
    <w:rsid w:val="006B0D0E"/>
    <w:rsid w:val="006B167D"/>
    <w:rsid w:val="006B1989"/>
    <w:rsid w:val="006B1C72"/>
    <w:rsid w:val="006B1F62"/>
    <w:rsid w:val="006B21FA"/>
    <w:rsid w:val="006B2631"/>
    <w:rsid w:val="006B3737"/>
    <w:rsid w:val="006B3A15"/>
    <w:rsid w:val="006B3CDC"/>
    <w:rsid w:val="006B468C"/>
    <w:rsid w:val="006B58B9"/>
    <w:rsid w:val="006B6AFA"/>
    <w:rsid w:val="006B7934"/>
    <w:rsid w:val="006C13FD"/>
    <w:rsid w:val="006C27C3"/>
    <w:rsid w:val="006C3A33"/>
    <w:rsid w:val="006C3FE1"/>
    <w:rsid w:val="006C444E"/>
    <w:rsid w:val="006C4678"/>
    <w:rsid w:val="006C482A"/>
    <w:rsid w:val="006C4CF9"/>
    <w:rsid w:val="006C6EDB"/>
    <w:rsid w:val="006C79BB"/>
    <w:rsid w:val="006D1212"/>
    <w:rsid w:val="006D29A7"/>
    <w:rsid w:val="006D3729"/>
    <w:rsid w:val="006D49B3"/>
    <w:rsid w:val="006D604A"/>
    <w:rsid w:val="006D6235"/>
    <w:rsid w:val="006D660C"/>
    <w:rsid w:val="006D6A17"/>
    <w:rsid w:val="006D6F93"/>
    <w:rsid w:val="006D77A4"/>
    <w:rsid w:val="006E05A8"/>
    <w:rsid w:val="006E0602"/>
    <w:rsid w:val="006E0800"/>
    <w:rsid w:val="006E2818"/>
    <w:rsid w:val="006E2C65"/>
    <w:rsid w:val="006E42EC"/>
    <w:rsid w:val="006E5ABE"/>
    <w:rsid w:val="006E5D2D"/>
    <w:rsid w:val="006E6377"/>
    <w:rsid w:val="006E641F"/>
    <w:rsid w:val="006E7694"/>
    <w:rsid w:val="006E7FF6"/>
    <w:rsid w:val="006F0650"/>
    <w:rsid w:val="006F1108"/>
    <w:rsid w:val="006F1BBA"/>
    <w:rsid w:val="006F1F74"/>
    <w:rsid w:val="006F2896"/>
    <w:rsid w:val="006F2C20"/>
    <w:rsid w:val="006F2E78"/>
    <w:rsid w:val="006F447D"/>
    <w:rsid w:val="006F4968"/>
    <w:rsid w:val="006F4EE0"/>
    <w:rsid w:val="006F50D9"/>
    <w:rsid w:val="006F5522"/>
    <w:rsid w:val="006F6212"/>
    <w:rsid w:val="006F6426"/>
    <w:rsid w:val="006F64EF"/>
    <w:rsid w:val="0070068E"/>
    <w:rsid w:val="007013B9"/>
    <w:rsid w:val="00701557"/>
    <w:rsid w:val="00701E38"/>
    <w:rsid w:val="0070244B"/>
    <w:rsid w:val="007028A9"/>
    <w:rsid w:val="00702D12"/>
    <w:rsid w:val="00704783"/>
    <w:rsid w:val="00704DC0"/>
    <w:rsid w:val="007057F3"/>
    <w:rsid w:val="00706C60"/>
    <w:rsid w:val="00707565"/>
    <w:rsid w:val="00707A83"/>
    <w:rsid w:val="00710F12"/>
    <w:rsid w:val="00711E55"/>
    <w:rsid w:val="00712F06"/>
    <w:rsid w:val="0071420D"/>
    <w:rsid w:val="00714386"/>
    <w:rsid w:val="007145AA"/>
    <w:rsid w:val="007152A4"/>
    <w:rsid w:val="00715598"/>
    <w:rsid w:val="0071591A"/>
    <w:rsid w:val="0071709C"/>
    <w:rsid w:val="00717725"/>
    <w:rsid w:val="007178EC"/>
    <w:rsid w:val="00717E7A"/>
    <w:rsid w:val="00720006"/>
    <w:rsid w:val="007203A0"/>
    <w:rsid w:val="00721755"/>
    <w:rsid w:val="00722B13"/>
    <w:rsid w:val="00722C48"/>
    <w:rsid w:val="007236F6"/>
    <w:rsid w:val="00723988"/>
    <w:rsid w:val="007256F7"/>
    <w:rsid w:val="00725922"/>
    <w:rsid w:val="00725E25"/>
    <w:rsid w:val="007279B3"/>
    <w:rsid w:val="00730065"/>
    <w:rsid w:val="00730311"/>
    <w:rsid w:val="0073066C"/>
    <w:rsid w:val="00734786"/>
    <w:rsid w:val="007352FE"/>
    <w:rsid w:val="00736A88"/>
    <w:rsid w:val="00736E53"/>
    <w:rsid w:val="00736FAF"/>
    <w:rsid w:val="00737DEE"/>
    <w:rsid w:val="00737E3A"/>
    <w:rsid w:val="0074081E"/>
    <w:rsid w:val="00741240"/>
    <w:rsid w:val="007415B0"/>
    <w:rsid w:val="00741C93"/>
    <w:rsid w:val="00742ED3"/>
    <w:rsid w:val="00743AC0"/>
    <w:rsid w:val="007441B8"/>
    <w:rsid w:val="007444DE"/>
    <w:rsid w:val="00744DC9"/>
    <w:rsid w:val="007464E1"/>
    <w:rsid w:val="00747060"/>
    <w:rsid w:val="00747526"/>
    <w:rsid w:val="00747541"/>
    <w:rsid w:val="00747674"/>
    <w:rsid w:val="00747B26"/>
    <w:rsid w:val="00750459"/>
    <w:rsid w:val="0075058D"/>
    <w:rsid w:val="00750687"/>
    <w:rsid w:val="00751049"/>
    <w:rsid w:val="007512E6"/>
    <w:rsid w:val="007514E0"/>
    <w:rsid w:val="00751645"/>
    <w:rsid w:val="00751815"/>
    <w:rsid w:val="007519A0"/>
    <w:rsid w:val="00751F59"/>
    <w:rsid w:val="0075249C"/>
    <w:rsid w:val="007526AE"/>
    <w:rsid w:val="007526DC"/>
    <w:rsid w:val="00752E32"/>
    <w:rsid w:val="00753B54"/>
    <w:rsid w:val="00754A60"/>
    <w:rsid w:val="00755EFE"/>
    <w:rsid w:val="00757E26"/>
    <w:rsid w:val="00760012"/>
    <w:rsid w:val="0076055F"/>
    <w:rsid w:val="007607C6"/>
    <w:rsid w:val="00760D2E"/>
    <w:rsid w:val="007610F4"/>
    <w:rsid w:val="007615E3"/>
    <w:rsid w:val="00761876"/>
    <w:rsid w:val="00762BB3"/>
    <w:rsid w:val="00763925"/>
    <w:rsid w:val="00764479"/>
    <w:rsid w:val="007651C8"/>
    <w:rsid w:val="00767028"/>
    <w:rsid w:val="00767262"/>
    <w:rsid w:val="00770559"/>
    <w:rsid w:val="00770AC9"/>
    <w:rsid w:val="00772DF6"/>
    <w:rsid w:val="0077382A"/>
    <w:rsid w:val="00774604"/>
    <w:rsid w:val="0077505B"/>
    <w:rsid w:val="007766DC"/>
    <w:rsid w:val="00776A2B"/>
    <w:rsid w:val="00776E9C"/>
    <w:rsid w:val="0077705B"/>
    <w:rsid w:val="007772E4"/>
    <w:rsid w:val="007779C9"/>
    <w:rsid w:val="00777D23"/>
    <w:rsid w:val="0078039D"/>
    <w:rsid w:val="007808E4"/>
    <w:rsid w:val="007819C1"/>
    <w:rsid w:val="00782E13"/>
    <w:rsid w:val="00783364"/>
    <w:rsid w:val="00783422"/>
    <w:rsid w:val="00783481"/>
    <w:rsid w:val="00783EC3"/>
    <w:rsid w:val="007848C1"/>
    <w:rsid w:val="00784EA4"/>
    <w:rsid w:val="0078521D"/>
    <w:rsid w:val="00785E17"/>
    <w:rsid w:val="00786734"/>
    <w:rsid w:val="007867AB"/>
    <w:rsid w:val="007867C0"/>
    <w:rsid w:val="00786DAA"/>
    <w:rsid w:val="00790516"/>
    <w:rsid w:val="0079092D"/>
    <w:rsid w:val="00791684"/>
    <w:rsid w:val="00791A9C"/>
    <w:rsid w:val="00791AE5"/>
    <w:rsid w:val="00793E76"/>
    <w:rsid w:val="0079472D"/>
    <w:rsid w:val="00794E6D"/>
    <w:rsid w:val="00795995"/>
    <w:rsid w:val="007962E7"/>
    <w:rsid w:val="0079748A"/>
    <w:rsid w:val="00797720"/>
    <w:rsid w:val="0079793D"/>
    <w:rsid w:val="00797EB2"/>
    <w:rsid w:val="007A102A"/>
    <w:rsid w:val="007A1BD6"/>
    <w:rsid w:val="007A2076"/>
    <w:rsid w:val="007A239B"/>
    <w:rsid w:val="007A2BC8"/>
    <w:rsid w:val="007A2BD5"/>
    <w:rsid w:val="007A4B6D"/>
    <w:rsid w:val="007A63C3"/>
    <w:rsid w:val="007B1253"/>
    <w:rsid w:val="007B1A28"/>
    <w:rsid w:val="007B1AE7"/>
    <w:rsid w:val="007B2BA4"/>
    <w:rsid w:val="007B4083"/>
    <w:rsid w:val="007B538C"/>
    <w:rsid w:val="007B6464"/>
    <w:rsid w:val="007B6EED"/>
    <w:rsid w:val="007B7ABE"/>
    <w:rsid w:val="007C0282"/>
    <w:rsid w:val="007C05FC"/>
    <w:rsid w:val="007C0720"/>
    <w:rsid w:val="007C0E7B"/>
    <w:rsid w:val="007C1819"/>
    <w:rsid w:val="007C183A"/>
    <w:rsid w:val="007C2F46"/>
    <w:rsid w:val="007C453D"/>
    <w:rsid w:val="007C7CEB"/>
    <w:rsid w:val="007D0396"/>
    <w:rsid w:val="007D08DB"/>
    <w:rsid w:val="007D0D90"/>
    <w:rsid w:val="007D1A5E"/>
    <w:rsid w:val="007D208F"/>
    <w:rsid w:val="007D363A"/>
    <w:rsid w:val="007D3985"/>
    <w:rsid w:val="007D3D36"/>
    <w:rsid w:val="007D4984"/>
    <w:rsid w:val="007D59A6"/>
    <w:rsid w:val="007D715A"/>
    <w:rsid w:val="007D71FE"/>
    <w:rsid w:val="007E23B9"/>
    <w:rsid w:val="007E27EC"/>
    <w:rsid w:val="007E568E"/>
    <w:rsid w:val="007E636F"/>
    <w:rsid w:val="007E68B0"/>
    <w:rsid w:val="007E6992"/>
    <w:rsid w:val="007E6F62"/>
    <w:rsid w:val="007E735B"/>
    <w:rsid w:val="007E7CEF"/>
    <w:rsid w:val="007E7F16"/>
    <w:rsid w:val="007F013E"/>
    <w:rsid w:val="007F079B"/>
    <w:rsid w:val="007F193C"/>
    <w:rsid w:val="007F1DF4"/>
    <w:rsid w:val="007F1F26"/>
    <w:rsid w:val="007F27A0"/>
    <w:rsid w:val="007F2FB3"/>
    <w:rsid w:val="007F4318"/>
    <w:rsid w:val="007F4549"/>
    <w:rsid w:val="007F4CA5"/>
    <w:rsid w:val="007F57C6"/>
    <w:rsid w:val="007F5BD1"/>
    <w:rsid w:val="007F6708"/>
    <w:rsid w:val="007F7294"/>
    <w:rsid w:val="007F72E6"/>
    <w:rsid w:val="007F749D"/>
    <w:rsid w:val="0080138B"/>
    <w:rsid w:val="00801787"/>
    <w:rsid w:val="0080207B"/>
    <w:rsid w:val="00802265"/>
    <w:rsid w:val="0080232A"/>
    <w:rsid w:val="008035FF"/>
    <w:rsid w:val="00803E02"/>
    <w:rsid w:val="008043C1"/>
    <w:rsid w:val="008045BB"/>
    <w:rsid w:val="0080599F"/>
    <w:rsid w:val="00805F6E"/>
    <w:rsid w:val="00807290"/>
    <w:rsid w:val="008112C1"/>
    <w:rsid w:val="00811E36"/>
    <w:rsid w:val="0081278A"/>
    <w:rsid w:val="00812A2F"/>
    <w:rsid w:val="00812A90"/>
    <w:rsid w:val="00815E3C"/>
    <w:rsid w:val="00817F23"/>
    <w:rsid w:val="00820584"/>
    <w:rsid w:val="00820F80"/>
    <w:rsid w:val="008213D5"/>
    <w:rsid w:val="00821D5F"/>
    <w:rsid w:val="00824B45"/>
    <w:rsid w:val="00825941"/>
    <w:rsid w:val="00826BA9"/>
    <w:rsid w:val="0082724F"/>
    <w:rsid w:val="008274BA"/>
    <w:rsid w:val="008310EC"/>
    <w:rsid w:val="00831451"/>
    <w:rsid w:val="008314DD"/>
    <w:rsid w:val="00831635"/>
    <w:rsid w:val="00832386"/>
    <w:rsid w:val="008334C2"/>
    <w:rsid w:val="008344DF"/>
    <w:rsid w:val="00834558"/>
    <w:rsid w:val="00835746"/>
    <w:rsid w:val="00835F26"/>
    <w:rsid w:val="0084009C"/>
    <w:rsid w:val="008400FF"/>
    <w:rsid w:val="00840D91"/>
    <w:rsid w:val="0084226A"/>
    <w:rsid w:val="008432E2"/>
    <w:rsid w:val="008434D9"/>
    <w:rsid w:val="008437D0"/>
    <w:rsid w:val="00843DBE"/>
    <w:rsid w:val="00843FB0"/>
    <w:rsid w:val="0084513A"/>
    <w:rsid w:val="008454F0"/>
    <w:rsid w:val="00847404"/>
    <w:rsid w:val="00847491"/>
    <w:rsid w:val="00847B44"/>
    <w:rsid w:val="00847CA7"/>
    <w:rsid w:val="00850A22"/>
    <w:rsid w:val="00851674"/>
    <w:rsid w:val="0085313E"/>
    <w:rsid w:val="008539BF"/>
    <w:rsid w:val="00853EB9"/>
    <w:rsid w:val="008550FE"/>
    <w:rsid w:val="0085511E"/>
    <w:rsid w:val="0085525B"/>
    <w:rsid w:val="00855366"/>
    <w:rsid w:val="008561B5"/>
    <w:rsid w:val="00856CEC"/>
    <w:rsid w:val="00857B7B"/>
    <w:rsid w:val="008600DA"/>
    <w:rsid w:val="0086014A"/>
    <w:rsid w:val="00860658"/>
    <w:rsid w:val="00861ABF"/>
    <w:rsid w:val="00862339"/>
    <w:rsid w:val="00862FE4"/>
    <w:rsid w:val="00863265"/>
    <w:rsid w:val="00864C31"/>
    <w:rsid w:val="00866D63"/>
    <w:rsid w:val="008670EB"/>
    <w:rsid w:val="0086750A"/>
    <w:rsid w:val="0087016E"/>
    <w:rsid w:val="00870579"/>
    <w:rsid w:val="008705F3"/>
    <w:rsid w:val="00870894"/>
    <w:rsid w:val="008718E5"/>
    <w:rsid w:val="00871E76"/>
    <w:rsid w:val="00873DD6"/>
    <w:rsid w:val="008744C5"/>
    <w:rsid w:val="008748A5"/>
    <w:rsid w:val="00874A82"/>
    <w:rsid w:val="00875229"/>
    <w:rsid w:val="00875A72"/>
    <w:rsid w:val="00875C0B"/>
    <w:rsid w:val="008763C2"/>
    <w:rsid w:val="00876973"/>
    <w:rsid w:val="00877D77"/>
    <w:rsid w:val="00881211"/>
    <w:rsid w:val="008815E1"/>
    <w:rsid w:val="0088307E"/>
    <w:rsid w:val="00884B2D"/>
    <w:rsid w:val="00885E6D"/>
    <w:rsid w:val="008863EB"/>
    <w:rsid w:val="00887D3A"/>
    <w:rsid w:val="008900FD"/>
    <w:rsid w:val="00890421"/>
    <w:rsid w:val="0089043E"/>
    <w:rsid w:val="008904E2"/>
    <w:rsid w:val="008922D3"/>
    <w:rsid w:val="00892698"/>
    <w:rsid w:val="00893EB2"/>
    <w:rsid w:val="008940F7"/>
    <w:rsid w:val="00894461"/>
    <w:rsid w:val="00895FD7"/>
    <w:rsid w:val="00896D8A"/>
    <w:rsid w:val="008974DE"/>
    <w:rsid w:val="0089753F"/>
    <w:rsid w:val="008A010C"/>
    <w:rsid w:val="008A0771"/>
    <w:rsid w:val="008A18B2"/>
    <w:rsid w:val="008A1AF9"/>
    <w:rsid w:val="008A34DB"/>
    <w:rsid w:val="008A4010"/>
    <w:rsid w:val="008A405F"/>
    <w:rsid w:val="008A5CD2"/>
    <w:rsid w:val="008A6130"/>
    <w:rsid w:val="008A650B"/>
    <w:rsid w:val="008A6CA5"/>
    <w:rsid w:val="008A6DA4"/>
    <w:rsid w:val="008B07C1"/>
    <w:rsid w:val="008B0BAD"/>
    <w:rsid w:val="008B21BE"/>
    <w:rsid w:val="008B527F"/>
    <w:rsid w:val="008B6764"/>
    <w:rsid w:val="008B7453"/>
    <w:rsid w:val="008B7895"/>
    <w:rsid w:val="008C119E"/>
    <w:rsid w:val="008C11EE"/>
    <w:rsid w:val="008C180E"/>
    <w:rsid w:val="008C2295"/>
    <w:rsid w:val="008C2492"/>
    <w:rsid w:val="008C2578"/>
    <w:rsid w:val="008C2AD3"/>
    <w:rsid w:val="008C3B2B"/>
    <w:rsid w:val="008C3DEB"/>
    <w:rsid w:val="008C3F33"/>
    <w:rsid w:val="008C5112"/>
    <w:rsid w:val="008C5560"/>
    <w:rsid w:val="008C6462"/>
    <w:rsid w:val="008C7276"/>
    <w:rsid w:val="008D0294"/>
    <w:rsid w:val="008D0DE0"/>
    <w:rsid w:val="008D3E94"/>
    <w:rsid w:val="008D433F"/>
    <w:rsid w:val="008D4AED"/>
    <w:rsid w:val="008D5C33"/>
    <w:rsid w:val="008D5EC7"/>
    <w:rsid w:val="008D7225"/>
    <w:rsid w:val="008D730F"/>
    <w:rsid w:val="008D7756"/>
    <w:rsid w:val="008D7C88"/>
    <w:rsid w:val="008E04C9"/>
    <w:rsid w:val="008E0A14"/>
    <w:rsid w:val="008E10A8"/>
    <w:rsid w:val="008E1654"/>
    <w:rsid w:val="008E215B"/>
    <w:rsid w:val="008E2958"/>
    <w:rsid w:val="008E3209"/>
    <w:rsid w:val="008E3453"/>
    <w:rsid w:val="008E3C5C"/>
    <w:rsid w:val="008E4722"/>
    <w:rsid w:val="008E4D86"/>
    <w:rsid w:val="008E567E"/>
    <w:rsid w:val="008E5A5C"/>
    <w:rsid w:val="008E5C07"/>
    <w:rsid w:val="008E63DD"/>
    <w:rsid w:val="008E6D35"/>
    <w:rsid w:val="008F022C"/>
    <w:rsid w:val="008F09BF"/>
    <w:rsid w:val="008F3B2B"/>
    <w:rsid w:val="008F3E90"/>
    <w:rsid w:val="008F4F41"/>
    <w:rsid w:val="008F516C"/>
    <w:rsid w:val="008F61B1"/>
    <w:rsid w:val="008F74E2"/>
    <w:rsid w:val="00900834"/>
    <w:rsid w:val="0090086E"/>
    <w:rsid w:val="0090097D"/>
    <w:rsid w:val="009017AF"/>
    <w:rsid w:val="00901F31"/>
    <w:rsid w:val="00902361"/>
    <w:rsid w:val="00903AB8"/>
    <w:rsid w:val="00904953"/>
    <w:rsid w:val="009049DE"/>
    <w:rsid w:val="00905B9F"/>
    <w:rsid w:val="00906BA9"/>
    <w:rsid w:val="00907131"/>
    <w:rsid w:val="00907E0D"/>
    <w:rsid w:val="00910BB8"/>
    <w:rsid w:val="0091403C"/>
    <w:rsid w:val="00914E04"/>
    <w:rsid w:val="00915E73"/>
    <w:rsid w:val="0091651F"/>
    <w:rsid w:val="009165EC"/>
    <w:rsid w:val="0091685B"/>
    <w:rsid w:val="00916C21"/>
    <w:rsid w:val="00917A23"/>
    <w:rsid w:val="009200A9"/>
    <w:rsid w:val="009201EA"/>
    <w:rsid w:val="009203ED"/>
    <w:rsid w:val="00920448"/>
    <w:rsid w:val="009206D4"/>
    <w:rsid w:val="00920C72"/>
    <w:rsid w:val="009216A9"/>
    <w:rsid w:val="00922D7C"/>
    <w:rsid w:val="009234A0"/>
    <w:rsid w:val="00923888"/>
    <w:rsid w:val="0092390C"/>
    <w:rsid w:val="00924419"/>
    <w:rsid w:val="00924F90"/>
    <w:rsid w:val="00925A1B"/>
    <w:rsid w:val="00925B33"/>
    <w:rsid w:val="00925EDA"/>
    <w:rsid w:val="00926A6B"/>
    <w:rsid w:val="00926ACC"/>
    <w:rsid w:val="00927481"/>
    <w:rsid w:val="00927BA1"/>
    <w:rsid w:val="00927CC5"/>
    <w:rsid w:val="009304F4"/>
    <w:rsid w:val="0093122C"/>
    <w:rsid w:val="00931E5D"/>
    <w:rsid w:val="00932796"/>
    <w:rsid w:val="00932D39"/>
    <w:rsid w:val="00932DED"/>
    <w:rsid w:val="0093309F"/>
    <w:rsid w:val="0093356A"/>
    <w:rsid w:val="0093646D"/>
    <w:rsid w:val="00936819"/>
    <w:rsid w:val="00936DAA"/>
    <w:rsid w:val="009374D6"/>
    <w:rsid w:val="009379A7"/>
    <w:rsid w:val="00940134"/>
    <w:rsid w:val="0094135B"/>
    <w:rsid w:val="00941E10"/>
    <w:rsid w:val="009429C7"/>
    <w:rsid w:val="009439A6"/>
    <w:rsid w:val="00944130"/>
    <w:rsid w:val="00945886"/>
    <w:rsid w:val="00945ADA"/>
    <w:rsid w:val="00946D8E"/>
    <w:rsid w:val="009509CB"/>
    <w:rsid w:val="00950E19"/>
    <w:rsid w:val="00952E61"/>
    <w:rsid w:val="009534A2"/>
    <w:rsid w:val="00954932"/>
    <w:rsid w:val="009557AD"/>
    <w:rsid w:val="009564E7"/>
    <w:rsid w:val="00956979"/>
    <w:rsid w:val="0095700F"/>
    <w:rsid w:val="0095748D"/>
    <w:rsid w:val="009616FD"/>
    <w:rsid w:val="009627CE"/>
    <w:rsid w:val="009630DC"/>
    <w:rsid w:val="009649B2"/>
    <w:rsid w:val="00965F52"/>
    <w:rsid w:val="00966535"/>
    <w:rsid w:val="00966811"/>
    <w:rsid w:val="00966C0B"/>
    <w:rsid w:val="00966F25"/>
    <w:rsid w:val="009677F8"/>
    <w:rsid w:val="00971AA6"/>
    <w:rsid w:val="00973898"/>
    <w:rsid w:val="009746E2"/>
    <w:rsid w:val="00975F29"/>
    <w:rsid w:val="009760E2"/>
    <w:rsid w:val="0097702E"/>
    <w:rsid w:val="00977334"/>
    <w:rsid w:val="0097736B"/>
    <w:rsid w:val="009820BB"/>
    <w:rsid w:val="009823AA"/>
    <w:rsid w:val="009824E3"/>
    <w:rsid w:val="00982D45"/>
    <w:rsid w:val="00982D64"/>
    <w:rsid w:val="00983E4A"/>
    <w:rsid w:val="00985383"/>
    <w:rsid w:val="00985817"/>
    <w:rsid w:val="00985BEF"/>
    <w:rsid w:val="0098645C"/>
    <w:rsid w:val="00987802"/>
    <w:rsid w:val="00987A7F"/>
    <w:rsid w:val="0099035D"/>
    <w:rsid w:val="009904D7"/>
    <w:rsid w:val="00991D4F"/>
    <w:rsid w:val="00992C4C"/>
    <w:rsid w:val="00992F8E"/>
    <w:rsid w:val="00993B6E"/>
    <w:rsid w:val="00993C40"/>
    <w:rsid w:val="00993F6E"/>
    <w:rsid w:val="00996D67"/>
    <w:rsid w:val="009974F3"/>
    <w:rsid w:val="00997DEE"/>
    <w:rsid w:val="009A014B"/>
    <w:rsid w:val="009A0976"/>
    <w:rsid w:val="009A0990"/>
    <w:rsid w:val="009A0D24"/>
    <w:rsid w:val="009A1E93"/>
    <w:rsid w:val="009A2900"/>
    <w:rsid w:val="009A4319"/>
    <w:rsid w:val="009A4524"/>
    <w:rsid w:val="009A51AE"/>
    <w:rsid w:val="009A52BE"/>
    <w:rsid w:val="009A6162"/>
    <w:rsid w:val="009A66C5"/>
    <w:rsid w:val="009A6D85"/>
    <w:rsid w:val="009B0082"/>
    <w:rsid w:val="009B103B"/>
    <w:rsid w:val="009B1EB3"/>
    <w:rsid w:val="009B3C90"/>
    <w:rsid w:val="009B4329"/>
    <w:rsid w:val="009B449D"/>
    <w:rsid w:val="009B4543"/>
    <w:rsid w:val="009B5257"/>
    <w:rsid w:val="009B58E1"/>
    <w:rsid w:val="009B5B56"/>
    <w:rsid w:val="009B6938"/>
    <w:rsid w:val="009C0444"/>
    <w:rsid w:val="009C047C"/>
    <w:rsid w:val="009C0699"/>
    <w:rsid w:val="009C115B"/>
    <w:rsid w:val="009C2A4A"/>
    <w:rsid w:val="009C2E1C"/>
    <w:rsid w:val="009C3BBA"/>
    <w:rsid w:val="009C3F2F"/>
    <w:rsid w:val="009C49CB"/>
    <w:rsid w:val="009C5484"/>
    <w:rsid w:val="009C64BB"/>
    <w:rsid w:val="009C7D9F"/>
    <w:rsid w:val="009D11E3"/>
    <w:rsid w:val="009D20BA"/>
    <w:rsid w:val="009D2A43"/>
    <w:rsid w:val="009D2B88"/>
    <w:rsid w:val="009D33F3"/>
    <w:rsid w:val="009D3692"/>
    <w:rsid w:val="009D388C"/>
    <w:rsid w:val="009D4A4D"/>
    <w:rsid w:val="009D4D13"/>
    <w:rsid w:val="009E06DB"/>
    <w:rsid w:val="009E0C1C"/>
    <w:rsid w:val="009E1917"/>
    <w:rsid w:val="009E1D7E"/>
    <w:rsid w:val="009E2B88"/>
    <w:rsid w:val="009E3860"/>
    <w:rsid w:val="009E3CD9"/>
    <w:rsid w:val="009E45B8"/>
    <w:rsid w:val="009E4901"/>
    <w:rsid w:val="009E563D"/>
    <w:rsid w:val="009E60CE"/>
    <w:rsid w:val="009E6D42"/>
    <w:rsid w:val="009E7919"/>
    <w:rsid w:val="009E7E6F"/>
    <w:rsid w:val="009F0323"/>
    <w:rsid w:val="009F03B2"/>
    <w:rsid w:val="009F1030"/>
    <w:rsid w:val="009F15D2"/>
    <w:rsid w:val="009F15E7"/>
    <w:rsid w:val="009F1C65"/>
    <w:rsid w:val="009F209A"/>
    <w:rsid w:val="009F26DE"/>
    <w:rsid w:val="009F3546"/>
    <w:rsid w:val="009F5482"/>
    <w:rsid w:val="009F55DE"/>
    <w:rsid w:val="009F5A19"/>
    <w:rsid w:val="009F5D4A"/>
    <w:rsid w:val="009F604C"/>
    <w:rsid w:val="009F628E"/>
    <w:rsid w:val="009F79C4"/>
    <w:rsid w:val="009F7B46"/>
    <w:rsid w:val="009F7F9A"/>
    <w:rsid w:val="009F7FCB"/>
    <w:rsid w:val="00A01BDE"/>
    <w:rsid w:val="00A02F30"/>
    <w:rsid w:val="00A035A5"/>
    <w:rsid w:val="00A04B6E"/>
    <w:rsid w:val="00A04E7B"/>
    <w:rsid w:val="00A05313"/>
    <w:rsid w:val="00A05932"/>
    <w:rsid w:val="00A0598C"/>
    <w:rsid w:val="00A12251"/>
    <w:rsid w:val="00A12913"/>
    <w:rsid w:val="00A14BA0"/>
    <w:rsid w:val="00A14BD6"/>
    <w:rsid w:val="00A14D4B"/>
    <w:rsid w:val="00A154FC"/>
    <w:rsid w:val="00A15AC7"/>
    <w:rsid w:val="00A16576"/>
    <w:rsid w:val="00A167AA"/>
    <w:rsid w:val="00A17624"/>
    <w:rsid w:val="00A17666"/>
    <w:rsid w:val="00A2004F"/>
    <w:rsid w:val="00A20D93"/>
    <w:rsid w:val="00A229B7"/>
    <w:rsid w:val="00A23833"/>
    <w:rsid w:val="00A246C4"/>
    <w:rsid w:val="00A25414"/>
    <w:rsid w:val="00A25FC9"/>
    <w:rsid w:val="00A2711B"/>
    <w:rsid w:val="00A27E3A"/>
    <w:rsid w:val="00A30B20"/>
    <w:rsid w:val="00A30CD6"/>
    <w:rsid w:val="00A318C7"/>
    <w:rsid w:val="00A31C50"/>
    <w:rsid w:val="00A31FCA"/>
    <w:rsid w:val="00A32896"/>
    <w:rsid w:val="00A33491"/>
    <w:rsid w:val="00A33B32"/>
    <w:rsid w:val="00A3437C"/>
    <w:rsid w:val="00A35DB3"/>
    <w:rsid w:val="00A35F51"/>
    <w:rsid w:val="00A41212"/>
    <w:rsid w:val="00A416E3"/>
    <w:rsid w:val="00A41F67"/>
    <w:rsid w:val="00A4324A"/>
    <w:rsid w:val="00A439FB"/>
    <w:rsid w:val="00A448BA"/>
    <w:rsid w:val="00A44C20"/>
    <w:rsid w:val="00A463C2"/>
    <w:rsid w:val="00A46758"/>
    <w:rsid w:val="00A46AEA"/>
    <w:rsid w:val="00A473DA"/>
    <w:rsid w:val="00A47491"/>
    <w:rsid w:val="00A47BCC"/>
    <w:rsid w:val="00A502F7"/>
    <w:rsid w:val="00A5049E"/>
    <w:rsid w:val="00A50607"/>
    <w:rsid w:val="00A506FB"/>
    <w:rsid w:val="00A50E7D"/>
    <w:rsid w:val="00A50ED4"/>
    <w:rsid w:val="00A52BBF"/>
    <w:rsid w:val="00A5354C"/>
    <w:rsid w:val="00A546B0"/>
    <w:rsid w:val="00A5557D"/>
    <w:rsid w:val="00A5594F"/>
    <w:rsid w:val="00A572EB"/>
    <w:rsid w:val="00A6264E"/>
    <w:rsid w:val="00A6379E"/>
    <w:rsid w:val="00A664B4"/>
    <w:rsid w:val="00A66F26"/>
    <w:rsid w:val="00A674C6"/>
    <w:rsid w:val="00A7038C"/>
    <w:rsid w:val="00A7053D"/>
    <w:rsid w:val="00A706A8"/>
    <w:rsid w:val="00A7074D"/>
    <w:rsid w:val="00A71134"/>
    <w:rsid w:val="00A71206"/>
    <w:rsid w:val="00A71806"/>
    <w:rsid w:val="00A71A06"/>
    <w:rsid w:val="00A71A81"/>
    <w:rsid w:val="00A71B4A"/>
    <w:rsid w:val="00A7228F"/>
    <w:rsid w:val="00A7453E"/>
    <w:rsid w:val="00A74B88"/>
    <w:rsid w:val="00A75841"/>
    <w:rsid w:val="00A764BA"/>
    <w:rsid w:val="00A7683F"/>
    <w:rsid w:val="00A776EB"/>
    <w:rsid w:val="00A77E06"/>
    <w:rsid w:val="00A80296"/>
    <w:rsid w:val="00A80E36"/>
    <w:rsid w:val="00A82234"/>
    <w:rsid w:val="00A828A4"/>
    <w:rsid w:val="00A8299A"/>
    <w:rsid w:val="00A83393"/>
    <w:rsid w:val="00A83A94"/>
    <w:rsid w:val="00A83F48"/>
    <w:rsid w:val="00A846BF"/>
    <w:rsid w:val="00A84734"/>
    <w:rsid w:val="00A86209"/>
    <w:rsid w:val="00A8668D"/>
    <w:rsid w:val="00A8754E"/>
    <w:rsid w:val="00A87569"/>
    <w:rsid w:val="00A87758"/>
    <w:rsid w:val="00A9087E"/>
    <w:rsid w:val="00A90C8A"/>
    <w:rsid w:val="00A90CF4"/>
    <w:rsid w:val="00A90DDC"/>
    <w:rsid w:val="00A93901"/>
    <w:rsid w:val="00A942B1"/>
    <w:rsid w:val="00A952FF"/>
    <w:rsid w:val="00A95AC8"/>
    <w:rsid w:val="00A97B9F"/>
    <w:rsid w:val="00AA0145"/>
    <w:rsid w:val="00AA0786"/>
    <w:rsid w:val="00AA0EFA"/>
    <w:rsid w:val="00AA0F81"/>
    <w:rsid w:val="00AA1213"/>
    <w:rsid w:val="00AA22D0"/>
    <w:rsid w:val="00AA2DD3"/>
    <w:rsid w:val="00AA59BE"/>
    <w:rsid w:val="00AA6599"/>
    <w:rsid w:val="00AA65A9"/>
    <w:rsid w:val="00AA6B64"/>
    <w:rsid w:val="00AA6CDB"/>
    <w:rsid w:val="00AA73C5"/>
    <w:rsid w:val="00AA7A87"/>
    <w:rsid w:val="00AA7E7B"/>
    <w:rsid w:val="00AB0259"/>
    <w:rsid w:val="00AB11EB"/>
    <w:rsid w:val="00AB1321"/>
    <w:rsid w:val="00AB1646"/>
    <w:rsid w:val="00AB1D77"/>
    <w:rsid w:val="00AB2245"/>
    <w:rsid w:val="00AB2460"/>
    <w:rsid w:val="00AB296C"/>
    <w:rsid w:val="00AB3499"/>
    <w:rsid w:val="00AB415C"/>
    <w:rsid w:val="00AB4641"/>
    <w:rsid w:val="00AB46C4"/>
    <w:rsid w:val="00AB4977"/>
    <w:rsid w:val="00AB7D85"/>
    <w:rsid w:val="00AC0ADA"/>
    <w:rsid w:val="00AC1D76"/>
    <w:rsid w:val="00AC1EFD"/>
    <w:rsid w:val="00AC25C1"/>
    <w:rsid w:val="00AC3107"/>
    <w:rsid w:val="00AC3A64"/>
    <w:rsid w:val="00AC498F"/>
    <w:rsid w:val="00AC6386"/>
    <w:rsid w:val="00AC73F8"/>
    <w:rsid w:val="00AD0896"/>
    <w:rsid w:val="00AD1EBD"/>
    <w:rsid w:val="00AD2074"/>
    <w:rsid w:val="00AD24B5"/>
    <w:rsid w:val="00AD31F2"/>
    <w:rsid w:val="00AD4085"/>
    <w:rsid w:val="00AD59B1"/>
    <w:rsid w:val="00AD6324"/>
    <w:rsid w:val="00AD742E"/>
    <w:rsid w:val="00AE0706"/>
    <w:rsid w:val="00AE1B48"/>
    <w:rsid w:val="00AE1FE3"/>
    <w:rsid w:val="00AE2724"/>
    <w:rsid w:val="00AE2DD9"/>
    <w:rsid w:val="00AE4370"/>
    <w:rsid w:val="00AE50C0"/>
    <w:rsid w:val="00AE5A01"/>
    <w:rsid w:val="00AE6011"/>
    <w:rsid w:val="00AE6176"/>
    <w:rsid w:val="00AE62D8"/>
    <w:rsid w:val="00AE67FB"/>
    <w:rsid w:val="00AE78D4"/>
    <w:rsid w:val="00AE7FA5"/>
    <w:rsid w:val="00AF0142"/>
    <w:rsid w:val="00AF05EF"/>
    <w:rsid w:val="00AF0858"/>
    <w:rsid w:val="00AF1D9D"/>
    <w:rsid w:val="00AF367E"/>
    <w:rsid w:val="00AF405F"/>
    <w:rsid w:val="00AF54B7"/>
    <w:rsid w:val="00AF5606"/>
    <w:rsid w:val="00AF587F"/>
    <w:rsid w:val="00AF6341"/>
    <w:rsid w:val="00AF69DE"/>
    <w:rsid w:val="00AF74BF"/>
    <w:rsid w:val="00AF74DA"/>
    <w:rsid w:val="00AF758E"/>
    <w:rsid w:val="00B019CB"/>
    <w:rsid w:val="00B01F98"/>
    <w:rsid w:val="00B020B5"/>
    <w:rsid w:val="00B033D1"/>
    <w:rsid w:val="00B036A3"/>
    <w:rsid w:val="00B051A1"/>
    <w:rsid w:val="00B0559C"/>
    <w:rsid w:val="00B060EE"/>
    <w:rsid w:val="00B070DB"/>
    <w:rsid w:val="00B07D96"/>
    <w:rsid w:val="00B10A26"/>
    <w:rsid w:val="00B10D58"/>
    <w:rsid w:val="00B117A9"/>
    <w:rsid w:val="00B11EB0"/>
    <w:rsid w:val="00B149A3"/>
    <w:rsid w:val="00B14B16"/>
    <w:rsid w:val="00B17C0C"/>
    <w:rsid w:val="00B17CC4"/>
    <w:rsid w:val="00B20351"/>
    <w:rsid w:val="00B205B0"/>
    <w:rsid w:val="00B2101F"/>
    <w:rsid w:val="00B2190D"/>
    <w:rsid w:val="00B224B3"/>
    <w:rsid w:val="00B23AF1"/>
    <w:rsid w:val="00B23FBA"/>
    <w:rsid w:val="00B240E2"/>
    <w:rsid w:val="00B247C1"/>
    <w:rsid w:val="00B247EB"/>
    <w:rsid w:val="00B24CFF"/>
    <w:rsid w:val="00B250A6"/>
    <w:rsid w:val="00B2612E"/>
    <w:rsid w:val="00B26A12"/>
    <w:rsid w:val="00B27335"/>
    <w:rsid w:val="00B3156F"/>
    <w:rsid w:val="00B31ABF"/>
    <w:rsid w:val="00B321C1"/>
    <w:rsid w:val="00B32B91"/>
    <w:rsid w:val="00B33B3B"/>
    <w:rsid w:val="00B35017"/>
    <w:rsid w:val="00B351C1"/>
    <w:rsid w:val="00B37885"/>
    <w:rsid w:val="00B37D10"/>
    <w:rsid w:val="00B400E6"/>
    <w:rsid w:val="00B41FD0"/>
    <w:rsid w:val="00B42860"/>
    <w:rsid w:val="00B42B6E"/>
    <w:rsid w:val="00B42FBD"/>
    <w:rsid w:val="00B4323A"/>
    <w:rsid w:val="00B4509C"/>
    <w:rsid w:val="00B45117"/>
    <w:rsid w:val="00B45429"/>
    <w:rsid w:val="00B45B39"/>
    <w:rsid w:val="00B46B9A"/>
    <w:rsid w:val="00B50288"/>
    <w:rsid w:val="00B5090F"/>
    <w:rsid w:val="00B50A70"/>
    <w:rsid w:val="00B5130F"/>
    <w:rsid w:val="00B54660"/>
    <w:rsid w:val="00B54BD6"/>
    <w:rsid w:val="00B54D23"/>
    <w:rsid w:val="00B54F94"/>
    <w:rsid w:val="00B565AE"/>
    <w:rsid w:val="00B56FB4"/>
    <w:rsid w:val="00B57017"/>
    <w:rsid w:val="00B57155"/>
    <w:rsid w:val="00B57775"/>
    <w:rsid w:val="00B602AA"/>
    <w:rsid w:val="00B617C2"/>
    <w:rsid w:val="00B61BB6"/>
    <w:rsid w:val="00B61DC1"/>
    <w:rsid w:val="00B61DC3"/>
    <w:rsid w:val="00B62EA7"/>
    <w:rsid w:val="00B6306B"/>
    <w:rsid w:val="00B6358A"/>
    <w:rsid w:val="00B650B1"/>
    <w:rsid w:val="00B6591E"/>
    <w:rsid w:val="00B65B51"/>
    <w:rsid w:val="00B65DC6"/>
    <w:rsid w:val="00B65FAD"/>
    <w:rsid w:val="00B66838"/>
    <w:rsid w:val="00B67172"/>
    <w:rsid w:val="00B67310"/>
    <w:rsid w:val="00B673CC"/>
    <w:rsid w:val="00B7083F"/>
    <w:rsid w:val="00B708DE"/>
    <w:rsid w:val="00B7103B"/>
    <w:rsid w:val="00B71252"/>
    <w:rsid w:val="00B7178E"/>
    <w:rsid w:val="00B7235A"/>
    <w:rsid w:val="00B72782"/>
    <w:rsid w:val="00B72C9F"/>
    <w:rsid w:val="00B72EBB"/>
    <w:rsid w:val="00B737FE"/>
    <w:rsid w:val="00B767AA"/>
    <w:rsid w:val="00B7691E"/>
    <w:rsid w:val="00B77507"/>
    <w:rsid w:val="00B7786C"/>
    <w:rsid w:val="00B802F8"/>
    <w:rsid w:val="00B80A92"/>
    <w:rsid w:val="00B815A5"/>
    <w:rsid w:val="00B81DBB"/>
    <w:rsid w:val="00B81DFB"/>
    <w:rsid w:val="00B82734"/>
    <w:rsid w:val="00B82FF9"/>
    <w:rsid w:val="00B8334D"/>
    <w:rsid w:val="00B83CD5"/>
    <w:rsid w:val="00B8451B"/>
    <w:rsid w:val="00B85676"/>
    <w:rsid w:val="00B85896"/>
    <w:rsid w:val="00B859B3"/>
    <w:rsid w:val="00B90D14"/>
    <w:rsid w:val="00B94CE2"/>
    <w:rsid w:val="00BA0498"/>
    <w:rsid w:val="00BA0B99"/>
    <w:rsid w:val="00BA1D40"/>
    <w:rsid w:val="00BA2388"/>
    <w:rsid w:val="00BA37E9"/>
    <w:rsid w:val="00BA4941"/>
    <w:rsid w:val="00BA4B75"/>
    <w:rsid w:val="00BA53C3"/>
    <w:rsid w:val="00BA60DC"/>
    <w:rsid w:val="00BA6872"/>
    <w:rsid w:val="00BA6D16"/>
    <w:rsid w:val="00BA7DEA"/>
    <w:rsid w:val="00BB29F6"/>
    <w:rsid w:val="00BB30F0"/>
    <w:rsid w:val="00BB37A8"/>
    <w:rsid w:val="00BB3854"/>
    <w:rsid w:val="00BB3A85"/>
    <w:rsid w:val="00BB45EB"/>
    <w:rsid w:val="00BB52AE"/>
    <w:rsid w:val="00BB54E0"/>
    <w:rsid w:val="00BB5EF3"/>
    <w:rsid w:val="00BB69A7"/>
    <w:rsid w:val="00BB6B5E"/>
    <w:rsid w:val="00BB708D"/>
    <w:rsid w:val="00BB785B"/>
    <w:rsid w:val="00BB7DD5"/>
    <w:rsid w:val="00BC255A"/>
    <w:rsid w:val="00BC66F3"/>
    <w:rsid w:val="00BC7279"/>
    <w:rsid w:val="00BC76AF"/>
    <w:rsid w:val="00BD046B"/>
    <w:rsid w:val="00BD0E31"/>
    <w:rsid w:val="00BD0ECE"/>
    <w:rsid w:val="00BD0FD5"/>
    <w:rsid w:val="00BD20AF"/>
    <w:rsid w:val="00BD2BBB"/>
    <w:rsid w:val="00BD39BE"/>
    <w:rsid w:val="00BD3A35"/>
    <w:rsid w:val="00BD48E4"/>
    <w:rsid w:val="00BD6C2C"/>
    <w:rsid w:val="00BD7B7E"/>
    <w:rsid w:val="00BD7D87"/>
    <w:rsid w:val="00BE0813"/>
    <w:rsid w:val="00BE0C74"/>
    <w:rsid w:val="00BE2070"/>
    <w:rsid w:val="00BE2107"/>
    <w:rsid w:val="00BE279E"/>
    <w:rsid w:val="00BE27CA"/>
    <w:rsid w:val="00BE3005"/>
    <w:rsid w:val="00BE3786"/>
    <w:rsid w:val="00BE4014"/>
    <w:rsid w:val="00BE4CFA"/>
    <w:rsid w:val="00BE548A"/>
    <w:rsid w:val="00BE5AD5"/>
    <w:rsid w:val="00BE67A7"/>
    <w:rsid w:val="00BE743C"/>
    <w:rsid w:val="00BE7DED"/>
    <w:rsid w:val="00BF0BFC"/>
    <w:rsid w:val="00BF0D05"/>
    <w:rsid w:val="00BF2B51"/>
    <w:rsid w:val="00BF37AE"/>
    <w:rsid w:val="00BF382B"/>
    <w:rsid w:val="00BF38AE"/>
    <w:rsid w:val="00BF47C5"/>
    <w:rsid w:val="00BF5118"/>
    <w:rsid w:val="00BF5228"/>
    <w:rsid w:val="00BF59DF"/>
    <w:rsid w:val="00C0025B"/>
    <w:rsid w:val="00C004CC"/>
    <w:rsid w:val="00C0257D"/>
    <w:rsid w:val="00C027B4"/>
    <w:rsid w:val="00C03D6D"/>
    <w:rsid w:val="00C05690"/>
    <w:rsid w:val="00C0612A"/>
    <w:rsid w:val="00C06276"/>
    <w:rsid w:val="00C06B9E"/>
    <w:rsid w:val="00C06E6D"/>
    <w:rsid w:val="00C07D29"/>
    <w:rsid w:val="00C07E23"/>
    <w:rsid w:val="00C104FA"/>
    <w:rsid w:val="00C108BC"/>
    <w:rsid w:val="00C11475"/>
    <w:rsid w:val="00C116D9"/>
    <w:rsid w:val="00C124EC"/>
    <w:rsid w:val="00C128FE"/>
    <w:rsid w:val="00C12EDE"/>
    <w:rsid w:val="00C13324"/>
    <w:rsid w:val="00C13E05"/>
    <w:rsid w:val="00C145DB"/>
    <w:rsid w:val="00C146A7"/>
    <w:rsid w:val="00C15AD1"/>
    <w:rsid w:val="00C166EB"/>
    <w:rsid w:val="00C169A2"/>
    <w:rsid w:val="00C170ED"/>
    <w:rsid w:val="00C17209"/>
    <w:rsid w:val="00C17E72"/>
    <w:rsid w:val="00C209F1"/>
    <w:rsid w:val="00C20F83"/>
    <w:rsid w:val="00C2211B"/>
    <w:rsid w:val="00C227A5"/>
    <w:rsid w:val="00C2364A"/>
    <w:rsid w:val="00C24973"/>
    <w:rsid w:val="00C24FE0"/>
    <w:rsid w:val="00C25891"/>
    <w:rsid w:val="00C2590B"/>
    <w:rsid w:val="00C25AE9"/>
    <w:rsid w:val="00C265CF"/>
    <w:rsid w:val="00C31952"/>
    <w:rsid w:val="00C31FE6"/>
    <w:rsid w:val="00C32131"/>
    <w:rsid w:val="00C32673"/>
    <w:rsid w:val="00C32C6B"/>
    <w:rsid w:val="00C32D87"/>
    <w:rsid w:val="00C330AE"/>
    <w:rsid w:val="00C3390D"/>
    <w:rsid w:val="00C34375"/>
    <w:rsid w:val="00C34453"/>
    <w:rsid w:val="00C35268"/>
    <w:rsid w:val="00C355B1"/>
    <w:rsid w:val="00C359EE"/>
    <w:rsid w:val="00C35ACE"/>
    <w:rsid w:val="00C36899"/>
    <w:rsid w:val="00C36E6C"/>
    <w:rsid w:val="00C3745C"/>
    <w:rsid w:val="00C37A02"/>
    <w:rsid w:val="00C37CC4"/>
    <w:rsid w:val="00C401DA"/>
    <w:rsid w:val="00C411DB"/>
    <w:rsid w:val="00C41767"/>
    <w:rsid w:val="00C41B36"/>
    <w:rsid w:val="00C42FBE"/>
    <w:rsid w:val="00C43123"/>
    <w:rsid w:val="00C43785"/>
    <w:rsid w:val="00C43A43"/>
    <w:rsid w:val="00C4417B"/>
    <w:rsid w:val="00C44DAD"/>
    <w:rsid w:val="00C44E18"/>
    <w:rsid w:val="00C44E78"/>
    <w:rsid w:val="00C46CB4"/>
    <w:rsid w:val="00C46F57"/>
    <w:rsid w:val="00C474FD"/>
    <w:rsid w:val="00C47BB8"/>
    <w:rsid w:val="00C50364"/>
    <w:rsid w:val="00C504F3"/>
    <w:rsid w:val="00C50B9B"/>
    <w:rsid w:val="00C511F7"/>
    <w:rsid w:val="00C51968"/>
    <w:rsid w:val="00C51D87"/>
    <w:rsid w:val="00C52233"/>
    <w:rsid w:val="00C52BA3"/>
    <w:rsid w:val="00C52D81"/>
    <w:rsid w:val="00C5336F"/>
    <w:rsid w:val="00C53D03"/>
    <w:rsid w:val="00C53FC4"/>
    <w:rsid w:val="00C54020"/>
    <w:rsid w:val="00C5423A"/>
    <w:rsid w:val="00C546FD"/>
    <w:rsid w:val="00C56E30"/>
    <w:rsid w:val="00C56F6A"/>
    <w:rsid w:val="00C572BF"/>
    <w:rsid w:val="00C57831"/>
    <w:rsid w:val="00C603E8"/>
    <w:rsid w:val="00C60E0F"/>
    <w:rsid w:val="00C6103E"/>
    <w:rsid w:val="00C6115F"/>
    <w:rsid w:val="00C61F08"/>
    <w:rsid w:val="00C628C6"/>
    <w:rsid w:val="00C62C59"/>
    <w:rsid w:val="00C63EB5"/>
    <w:rsid w:val="00C64890"/>
    <w:rsid w:val="00C649B9"/>
    <w:rsid w:val="00C659C4"/>
    <w:rsid w:val="00C65E74"/>
    <w:rsid w:val="00C6715A"/>
    <w:rsid w:val="00C67C57"/>
    <w:rsid w:val="00C67E20"/>
    <w:rsid w:val="00C702A9"/>
    <w:rsid w:val="00C705A4"/>
    <w:rsid w:val="00C71543"/>
    <w:rsid w:val="00C72054"/>
    <w:rsid w:val="00C72083"/>
    <w:rsid w:val="00C72990"/>
    <w:rsid w:val="00C729AB"/>
    <w:rsid w:val="00C72FE9"/>
    <w:rsid w:val="00C74F21"/>
    <w:rsid w:val="00C7593F"/>
    <w:rsid w:val="00C76581"/>
    <w:rsid w:val="00C76B04"/>
    <w:rsid w:val="00C80BE9"/>
    <w:rsid w:val="00C80C05"/>
    <w:rsid w:val="00C815CB"/>
    <w:rsid w:val="00C826F3"/>
    <w:rsid w:val="00C82E70"/>
    <w:rsid w:val="00C836BF"/>
    <w:rsid w:val="00C839E6"/>
    <w:rsid w:val="00C84490"/>
    <w:rsid w:val="00C8466C"/>
    <w:rsid w:val="00C84765"/>
    <w:rsid w:val="00C84E84"/>
    <w:rsid w:val="00C86224"/>
    <w:rsid w:val="00C8686C"/>
    <w:rsid w:val="00C86E8A"/>
    <w:rsid w:val="00C878B0"/>
    <w:rsid w:val="00C9081F"/>
    <w:rsid w:val="00C92BE0"/>
    <w:rsid w:val="00C9314C"/>
    <w:rsid w:val="00C93561"/>
    <w:rsid w:val="00C944FB"/>
    <w:rsid w:val="00C94785"/>
    <w:rsid w:val="00C96D1E"/>
    <w:rsid w:val="00C97E5C"/>
    <w:rsid w:val="00CA1CFF"/>
    <w:rsid w:val="00CA4477"/>
    <w:rsid w:val="00CA49E6"/>
    <w:rsid w:val="00CA4ADF"/>
    <w:rsid w:val="00CA5C20"/>
    <w:rsid w:val="00CA70A1"/>
    <w:rsid w:val="00CB105D"/>
    <w:rsid w:val="00CB1500"/>
    <w:rsid w:val="00CB157B"/>
    <w:rsid w:val="00CB2374"/>
    <w:rsid w:val="00CB2888"/>
    <w:rsid w:val="00CB39D0"/>
    <w:rsid w:val="00CB3A14"/>
    <w:rsid w:val="00CB422B"/>
    <w:rsid w:val="00CB4EC9"/>
    <w:rsid w:val="00CB58C7"/>
    <w:rsid w:val="00CB6A04"/>
    <w:rsid w:val="00CB6D41"/>
    <w:rsid w:val="00CB7C76"/>
    <w:rsid w:val="00CB7D56"/>
    <w:rsid w:val="00CC0269"/>
    <w:rsid w:val="00CC084C"/>
    <w:rsid w:val="00CC1475"/>
    <w:rsid w:val="00CC214D"/>
    <w:rsid w:val="00CC3253"/>
    <w:rsid w:val="00CC3AA3"/>
    <w:rsid w:val="00CC4422"/>
    <w:rsid w:val="00CC5634"/>
    <w:rsid w:val="00CC5F62"/>
    <w:rsid w:val="00CC6169"/>
    <w:rsid w:val="00CC767D"/>
    <w:rsid w:val="00CD0A0F"/>
    <w:rsid w:val="00CD0B22"/>
    <w:rsid w:val="00CD1995"/>
    <w:rsid w:val="00CD1F17"/>
    <w:rsid w:val="00CD206C"/>
    <w:rsid w:val="00CD2AE1"/>
    <w:rsid w:val="00CD2CCD"/>
    <w:rsid w:val="00CD42AF"/>
    <w:rsid w:val="00CD4BB5"/>
    <w:rsid w:val="00CD4EBD"/>
    <w:rsid w:val="00CD6329"/>
    <w:rsid w:val="00CD6DC1"/>
    <w:rsid w:val="00CD75B8"/>
    <w:rsid w:val="00CE056C"/>
    <w:rsid w:val="00CE1A20"/>
    <w:rsid w:val="00CE252A"/>
    <w:rsid w:val="00CE2B88"/>
    <w:rsid w:val="00CE2F82"/>
    <w:rsid w:val="00CE303B"/>
    <w:rsid w:val="00CE49AD"/>
    <w:rsid w:val="00CE5163"/>
    <w:rsid w:val="00CE538B"/>
    <w:rsid w:val="00CE5824"/>
    <w:rsid w:val="00CE6D9D"/>
    <w:rsid w:val="00CE6DAD"/>
    <w:rsid w:val="00CE700D"/>
    <w:rsid w:val="00CE7759"/>
    <w:rsid w:val="00CF06F5"/>
    <w:rsid w:val="00CF1B21"/>
    <w:rsid w:val="00CF2906"/>
    <w:rsid w:val="00CF297D"/>
    <w:rsid w:val="00CF2C96"/>
    <w:rsid w:val="00CF459D"/>
    <w:rsid w:val="00CF57F4"/>
    <w:rsid w:val="00CF5BF5"/>
    <w:rsid w:val="00CF7284"/>
    <w:rsid w:val="00CF7E22"/>
    <w:rsid w:val="00D006BC"/>
    <w:rsid w:val="00D00BD2"/>
    <w:rsid w:val="00D01699"/>
    <w:rsid w:val="00D032AF"/>
    <w:rsid w:val="00D03CEC"/>
    <w:rsid w:val="00D04839"/>
    <w:rsid w:val="00D056B2"/>
    <w:rsid w:val="00D057B9"/>
    <w:rsid w:val="00D0596C"/>
    <w:rsid w:val="00D05DB4"/>
    <w:rsid w:val="00D0631D"/>
    <w:rsid w:val="00D06390"/>
    <w:rsid w:val="00D0671C"/>
    <w:rsid w:val="00D06B65"/>
    <w:rsid w:val="00D070AB"/>
    <w:rsid w:val="00D072AE"/>
    <w:rsid w:val="00D0744A"/>
    <w:rsid w:val="00D074CB"/>
    <w:rsid w:val="00D076E8"/>
    <w:rsid w:val="00D100A1"/>
    <w:rsid w:val="00D12BAF"/>
    <w:rsid w:val="00D12CC7"/>
    <w:rsid w:val="00D12DFC"/>
    <w:rsid w:val="00D13CBB"/>
    <w:rsid w:val="00D15F68"/>
    <w:rsid w:val="00D1736A"/>
    <w:rsid w:val="00D175CD"/>
    <w:rsid w:val="00D20E87"/>
    <w:rsid w:val="00D22267"/>
    <w:rsid w:val="00D22700"/>
    <w:rsid w:val="00D22898"/>
    <w:rsid w:val="00D230B6"/>
    <w:rsid w:val="00D23CB8"/>
    <w:rsid w:val="00D2428E"/>
    <w:rsid w:val="00D255E2"/>
    <w:rsid w:val="00D26B94"/>
    <w:rsid w:val="00D27332"/>
    <w:rsid w:val="00D30C1B"/>
    <w:rsid w:val="00D30E9D"/>
    <w:rsid w:val="00D3117F"/>
    <w:rsid w:val="00D326A0"/>
    <w:rsid w:val="00D32D37"/>
    <w:rsid w:val="00D33D33"/>
    <w:rsid w:val="00D34CAE"/>
    <w:rsid w:val="00D3576D"/>
    <w:rsid w:val="00D36D98"/>
    <w:rsid w:val="00D36DA9"/>
    <w:rsid w:val="00D37595"/>
    <w:rsid w:val="00D40284"/>
    <w:rsid w:val="00D40395"/>
    <w:rsid w:val="00D4078F"/>
    <w:rsid w:val="00D41C7E"/>
    <w:rsid w:val="00D42E57"/>
    <w:rsid w:val="00D4362D"/>
    <w:rsid w:val="00D4387F"/>
    <w:rsid w:val="00D43D17"/>
    <w:rsid w:val="00D44386"/>
    <w:rsid w:val="00D4478D"/>
    <w:rsid w:val="00D44A71"/>
    <w:rsid w:val="00D44C83"/>
    <w:rsid w:val="00D45063"/>
    <w:rsid w:val="00D4528C"/>
    <w:rsid w:val="00D46129"/>
    <w:rsid w:val="00D4618A"/>
    <w:rsid w:val="00D51281"/>
    <w:rsid w:val="00D537D5"/>
    <w:rsid w:val="00D53C64"/>
    <w:rsid w:val="00D54FEB"/>
    <w:rsid w:val="00D55D7C"/>
    <w:rsid w:val="00D607CA"/>
    <w:rsid w:val="00D60AB8"/>
    <w:rsid w:val="00D61C1D"/>
    <w:rsid w:val="00D61CB2"/>
    <w:rsid w:val="00D62A67"/>
    <w:rsid w:val="00D6389C"/>
    <w:rsid w:val="00D6404D"/>
    <w:rsid w:val="00D67F7B"/>
    <w:rsid w:val="00D71E26"/>
    <w:rsid w:val="00D71FE9"/>
    <w:rsid w:val="00D72299"/>
    <w:rsid w:val="00D725C0"/>
    <w:rsid w:val="00D72A5F"/>
    <w:rsid w:val="00D7345F"/>
    <w:rsid w:val="00D75C27"/>
    <w:rsid w:val="00D77D54"/>
    <w:rsid w:val="00D81A38"/>
    <w:rsid w:val="00D82D94"/>
    <w:rsid w:val="00D83EC2"/>
    <w:rsid w:val="00D83F8C"/>
    <w:rsid w:val="00D84D5B"/>
    <w:rsid w:val="00D84E34"/>
    <w:rsid w:val="00D8714D"/>
    <w:rsid w:val="00D87689"/>
    <w:rsid w:val="00D92746"/>
    <w:rsid w:val="00D92B92"/>
    <w:rsid w:val="00D9367D"/>
    <w:rsid w:val="00D93AEC"/>
    <w:rsid w:val="00D94719"/>
    <w:rsid w:val="00D9499B"/>
    <w:rsid w:val="00D94F47"/>
    <w:rsid w:val="00D95475"/>
    <w:rsid w:val="00D954FC"/>
    <w:rsid w:val="00D96394"/>
    <w:rsid w:val="00D96462"/>
    <w:rsid w:val="00D96747"/>
    <w:rsid w:val="00D96ACA"/>
    <w:rsid w:val="00D96D08"/>
    <w:rsid w:val="00D97248"/>
    <w:rsid w:val="00DA100A"/>
    <w:rsid w:val="00DA182E"/>
    <w:rsid w:val="00DA21F6"/>
    <w:rsid w:val="00DA2A91"/>
    <w:rsid w:val="00DA310C"/>
    <w:rsid w:val="00DA3BA1"/>
    <w:rsid w:val="00DA3DC7"/>
    <w:rsid w:val="00DA4575"/>
    <w:rsid w:val="00DA6C40"/>
    <w:rsid w:val="00DB1F2B"/>
    <w:rsid w:val="00DB1FFC"/>
    <w:rsid w:val="00DB4913"/>
    <w:rsid w:val="00DB5CDD"/>
    <w:rsid w:val="00DB64F3"/>
    <w:rsid w:val="00DB690D"/>
    <w:rsid w:val="00DB7F40"/>
    <w:rsid w:val="00DC19AF"/>
    <w:rsid w:val="00DC1B4E"/>
    <w:rsid w:val="00DC1BCD"/>
    <w:rsid w:val="00DC2CBE"/>
    <w:rsid w:val="00DC39EE"/>
    <w:rsid w:val="00DC55D6"/>
    <w:rsid w:val="00DC60DA"/>
    <w:rsid w:val="00DD0810"/>
    <w:rsid w:val="00DD092D"/>
    <w:rsid w:val="00DD0AC3"/>
    <w:rsid w:val="00DD0E01"/>
    <w:rsid w:val="00DD2218"/>
    <w:rsid w:val="00DD25E5"/>
    <w:rsid w:val="00DD2948"/>
    <w:rsid w:val="00DD297F"/>
    <w:rsid w:val="00DD3128"/>
    <w:rsid w:val="00DD38DB"/>
    <w:rsid w:val="00DD3C0D"/>
    <w:rsid w:val="00DD3FD5"/>
    <w:rsid w:val="00DD5A96"/>
    <w:rsid w:val="00DD60E3"/>
    <w:rsid w:val="00DD6148"/>
    <w:rsid w:val="00DD6A8A"/>
    <w:rsid w:val="00DD793E"/>
    <w:rsid w:val="00DE12D7"/>
    <w:rsid w:val="00DE16A5"/>
    <w:rsid w:val="00DE212B"/>
    <w:rsid w:val="00DE2868"/>
    <w:rsid w:val="00DE3A49"/>
    <w:rsid w:val="00DE445A"/>
    <w:rsid w:val="00DE4C18"/>
    <w:rsid w:val="00DE6092"/>
    <w:rsid w:val="00DE60BA"/>
    <w:rsid w:val="00DE7D99"/>
    <w:rsid w:val="00DF0CA9"/>
    <w:rsid w:val="00DF1A74"/>
    <w:rsid w:val="00DF1F02"/>
    <w:rsid w:val="00DF2012"/>
    <w:rsid w:val="00DF38B2"/>
    <w:rsid w:val="00DF4DD9"/>
    <w:rsid w:val="00DF5CED"/>
    <w:rsid w:val="00DF637B"/>
    <w:rsid w:val="00DF72B5"/>
    <w:rsid w:val="00DF7959"/>
    <w:rsid w:val="00E00331"/>
    <w:rsid w:val="00E0057A"/>
    <w:rsid w:val="00E008C0"/>
    <w:rsid w:val="00E00D3D"/>
    <w:rsid w:val="00E02B27"/>
    <w:rsid w:val="00E03219"/>
    <w:rsid w:val="00E04C95"/>
    <w:rsid w:val="00E04E9B"/>
    <w:rsid w:val="00E05506"/>
    <w:rsid w:val="00E05970"/>
    <w:rsid w:val="00E0741E"/>
    <w:rsid w:val="00E07F3A"/>
    <w:rsid w:val="00E11670"/>
    <w:rsid w:val="00E11EEE"/>
    <w:rsid w:val="00E124D7"/>
    <w:rsid w:val="00E1270A"/>
    <w:rsid w:val="00E12841"/>
    <w:rsid w:val="00E12BEC"/>
    <w:rsid w:val="00E15A11"/>
    <w:rsid w:val="00E15BED"/>
    <w:rsid w:val="00E162FF"/>
    <w:rsid w:val="00E169A8"/>
    <w:rsid w:val="00E22834"/>
    <w:rsid w:val="00E22AF5"/>
    <w:rsid w:val="00E240EB"/>
    <w:rsid w:val="00E24AAB"/>
    <w:rsid w:val="00E253EF"/>
    <w:rsid w:val="00E25E4F"/>
    <w:rsid w:val="00E26CE9"/>
    <w:rsid w:val="00E27755"/>
    <w:rsid w:val="00E27987"/>
    <w:rsid w:val="00E3085F"/>
    <w:rsid w:val="00E31F9B"/>
    <w:rsid w:val="00E32BD7"/>
    <w:rsid w:val="00E3411B"/>
    <w:rsid w:val="00E34548"/>
    <w:rsid w:val="00E3522D"/>
    <w:rsid w:val="00E368A8"/>
    <w:rsid w:val="00E37729"/>
    <w:rsid w:val="00E40A26"/>
    <w:rsid w:val="00E4173B"/>
    <w:rsid w:val="00E42771"/>
    <w:rsid w:val="00E456FA"/>
    <w:rsid w:val="00E462A3"/>
    <w:rsid w:val="00E5059B"/>
    <w:rsid w:val="00E50F98"/>
    <w:rsid w:val="00E51878"/>
    <w:rsid w:val="00E52139"/>
    <w:rsid w:val="00E545FE"/>
    <w:rsid w:val="00E551A8"/>
    <w:rsid w:val="00E55FCC"/>
    <w:rsid w:val="00E56300"/>
    <w:rsid w:val="00E56798"/>
    <w:rsid w:val="00E5703C"/>
    <w:rsid w:val="00E57A6D"/>
    <w:rsid w:val="00E57BED"/>
    <w:rsid w:val="00E61661"/>
    <w:rsid w:val="00E62F87"/>
    <w:rsid w:val="00E6398A"/>
    <w:rsid w:val="00E640A5"/>
    <w:rsid w:val="00E6414F"/>
    <w:rsid w:val="00E659C1"/>
    <w:rsid w:val="00E65F6B"/>
    <w:rsid w:val="00E66923"/>
    <w:rsid w:val="00E66DB4"/>
    <w:rsid w:val="00E67ACA"/>
    <w:rsid w:val="00E67FC6"/>
    <w:rsid w:val="00E70243"/>
    <w:rsid w:val="00E7058E"/>
    <w:rsid w:val="00E71C88"/>
    <w:rsid w:val="00E71DAA"/>
    <w:rsid w:val="00E735A4"/>
    <w:rsid w:val="00E737D8"/>
    <w:rsid w:val="00E73A04"/>
    <w:rsid w:val="00E74887"/>
    <w:rsid w:val="00E74A07"/>
    <w:rsid w:val="00E75866"/>
    <w:rsid w:val="00E75B0B"/>
    <w:rsid w:val="00E75C7B"/>
    <w:rsid w:val="00E80192"/>
    <w:rsid w:val="00E815C9"/>
    <w:rsid w:val="00E81672"/>
    <w:rsid w:val="00E81678"/>
    <w:rsid w:val="00E816D9"/>
    <w:rsid w:val="00E819ED"/>
    <w:rsid w:val="00E839E8"/>
    <w:rsid w:val="00E84B46"/>
    <w:rsid w:val="00E84DBA"/>
    <w:rsid w:val="00E84E55"/>
    <w:rsid w:val="00E84F3A"/>
    <w:rsid w:val="00E84FB1"/>
    <w:rsid w:val="00E8569F"/>
    <w:rsid w:val="00E85FA2"/>
    <w:rsid w:val="00E86C6A"/>
    <w:rsid w:val="00E87A6C"/>
    <w:rsid w:val="00E9075D"/>
    <w:rsid w:val="00E90A44"/>
    <w:rsid w:val="00E91163"/>
    <w:rsid w:val="00E915F2"/>
    <w:rsid w:val="00E91BAF"/>
    <w:rsid w:val="00E92882"/>
    <w:rsid w:val="00E93B21"/>
    <w:rsid w:val="00E93C2E"/>
    <w:rsid w:val="00E93EBD"/>
    <w:rsid w:val="00E952E8"/>
    <w:rsid w:val="00E95540"/>
    <w:rsid w:val="00E95D50"/>
    <w:rsid w:val="00E962B7"/>
    <w:rsid w:val="00E963B8"/>
    <w:rsid w:val="00E96431"/>
    <w:rsid w:val="00E97631"/>
    <w:rsid w:val="00EA1186"/>
    <w:rsid w:val="00EA1417"/>
    <w:rsid w:val="00EA14DD"/>
    <w:rsid w:val="00EA2180"/>
    <w:rsid w:val="00EA2A80"/>
    <w:rsid w:val="00EA45FB"/>
    <w:rsid w:val="00EA4E3E"/>
    <w:rsid w:val="00EA58A9"/>
    <w:rsid w:val="00EA599F"/>
    <w:rsid w:val="00EA719A"/>
    <w:rsid w:val="00EB05E7"/>
    <w:rsid w:val="00EB082F"/>
    <w:rsid w:val="00EB08F2"/>
    <w:rsid w:val="00EB0B8E"/>
    <w:rsid w:val="00EB1943"/>
    <w:rsid w:val="00EB2377"/>
    <w:rsid w:val="00EB2820"/>
    <w:rsid w:val="00EB38EC"/>
    <w:rsid w:val="00EB3EF4"/>
    <w:rsid w:val="00EB4183"/>
    <w:rsid w:val="00EB4357"/>
    <w:rsid w:val="00EB4BDD"/>
    <w:rsid w:val="00EB5D54"/>
    <w:rsid w:val="00EB710D"/>
    <w:rsid w:val="00EB7255"/>
    <w:rsid w:val="00EC106D"/>
    <w:rsid w:val="00EC16AF"/>
    <w:rsid w:val="00EC1DAB"/>
    <w:rsid w:val="00EC3704"/>
    <w:rsid w:val="00EC4044"/>
    <w:rsid w:val="00EC4926"/>
    <w:rsid w:val="00EC58D5"/>
    <w:rsid w:val="00EC61D9"/>
    <w:rsid w:val="00EC65B9"/>
    <w:rsid w:val="00EC660C"/>
    <w:rsid w:val="00ED2412"/>
    <w:rsid w:val="00ED2E1A"/>
    <w:rsid w:val="00ED339D"/>
    <w:rsid w:val="00ED45BE"/>
    <w:rsid w:val="00ED480A"/>
    <w:rsid w:val="00ED49B1"/>
    <w:rsid w:val="00ED4DE9"/>
    <w:rsid w:val="00ED53C7"/>
    <w:rsid w:val="00ED5EB4"/>
    <w:rsid w:val="00ED6C66"/>
    <w:rsid w:val="00ED74D0"/>
    <w:rsid w:val="00EE0775"/>
    <w:rsid w:val="00EE10AF"/>
    <w:rsid w:val="00EE1A20"/>
    <w:rsid w:val="00EE1EA4"/>
    <w:rsid w:val="00EE2022"/>
    <w:rsid w:val="00EE21BD"/>
    <w:rsid w:val="00EE2CB4"/>
    <w:rsid w:val="00EE3158"/>
    <w:rsid w:val="00EE34B8"/>
    <w:rsid w:val="00EE47BF"/>
    <w:rsid w:val="00EE49DF"/>
    <w:rsid w:val="00EE4E88"/>
    <w:rsid w:val="00EE50C7"/>
    <w:rsid w:val="00EE77AC"/>
    <w:rsid w:val="00EE787C"/>
    <w:rsid w:val="00EF066F"/>
    <w:rsid w:val="00EF079A"/>
    <w:rsid w:val="00EF0872"/>
    <w:rsid w:val="00EF0E33"/>
    <w:rsid w:val="00EF0F6E"/>
    <w:rsid w:val="00EF126B"/>
    <w:rsid w:val="00EF248C"/>
    <w:rsid w:val="00EF25CA"/>
    <w:rsid w:val="00EF2E8A"/>
    <w:rsid w:val="00EF4869"/>
    <w:rsid w:val="00EF53D9"/>
    <w:rsid w:val="00EF5513"/>
    <w:rsid w:val="00EF599B"/>
    <w:rsid w:val="00EF6987"/>
    <w:rsid w:val="00EF6FD3"/>
    <w:rsid w:val="00EF7358"/>
    <w:rsid w:val="00EF7712"/>
    <w:rsid w:val="00EF7FBF"/>
    <w:rsid w:val="00F0194C"/>
    <w:rsid w:val="00F01B33"/>
    <w:rsid w:val="00F01C31"/>
    <w:rsid w:val="00F02286"/>
    <w:rsid w:val="00F02A17"/>
    <w:rsid w:val="00F03D4E"/>
    <w:rsid w:val="00F04B89"/>
    <w:rsid w:val="00F05983"/>
    <w:rsid w:val="00F059E7"/>
    <w:rsid w:val="00F064B1"/>
    <w:rsid w:val="00F06753"/>
    <w:rsid w:val="00F069A0"/>
    <w:rsid w:val="00F06CA5"/>
    <w:rsid w:val="00F06FDE"/>
    <w:rsid w:val="00F07612"/>
    <w:rsid w:val="00F11248"/>
    <w:rsid w:val="00F11F66"/>
    <w:rsid w:val="00F12A0B"/>
    <w:rsid w:val="00F13000"/>
    <w:rsid w:val="00F1323C"/>
    <w:rsid w:val="00F13C01"/>
    <w:rsid w:val="00F20494"/>
    <w:rsid w:val="00F20B5A"/>
    <w:rsid w:val="00F2273C"/>
    <w:rsid w:val="00F22E66"/>
    <w:rsid w:val="00F2323C"/>
    <w:rsid w:val="00F27C1B"/>
    <w:rsid w:val="00F3102F"/>
    <w:rsid w:val="00F312A7"/>
    <w:rsid w:val="00F316C0"/>
    <w:rsid w:val="00F3222F"/>
    <w:rsid w:val="00F32991"/>
    <w:rsid w:val="00F32B29"/>
    <w:rsid w:val="00F33587"/>
    <w:rsid w:val="00F3368A"/>
    <w:rsid w:val="00F33EA5"/>
    <w:rsid w:val="00F3457E"/>
    <w:rsid w:val="00F34E3C"/>
    <w:rsid w:val="00F354C8"/>
    <w:rsid w:val="00F35663"/>
    <w:rsid w:val="00F3569B"/>
    <w:rsid w:val="00F35977"/>
    <w:rsid w:val="00F359DD"/>
    <w:rsid w:val="00F3602C"/>
    <w:rsid w:val="00F37040"/>
    <w:rsid w:val="00F378E8"/>
    <w:rsid w:val="00F37921"/>
    <w:rsid w:val="00F37EA2"/>
    <w:rsid w:val="00F40975"/>
    <w:rsid w:val="00F41532"/>
    <w:rsid w:val="00F41596"/>
    <w:rsid w:val="00F41913"/>
    <w:rsid w:val="00F421FB"/>
    <w:rsid w:val="00F42769"/>
    <w:rsid w:val="00F4383B"/>
    <w:rsid w:val="00F440EA"/>
    <w:rsid w:val="00F44D30"/>
    <w:rsid w:val="00F454C2"/>
    <w:rsid w:val="00F4729F"/>
    <w:rsid w:val="00F47593"/>
    <w:rsid w:val="00F479A9"/>
    <w:rsid w:val="00F50F1E"/>
    <w:rsid w:val="00F52948"/>
    <w:rsid w:val="00F52BC9"/>
    <w:rsid w:val="00F52E3B"/>
    <w:rsid w:val="00F52FEE"/>
    <w:rsid w:val="00F53674"/>
    <w:rsid w:val="00F54561"/>
    <w:rsid w:val="00F54BD4"/>
    <w:rsid w:val="00F5522D"/>
    <w:rsid w:val="00F55CBB"/>
    <w:rsid w:val="00F5735C"/>
    <w:rsid w:val="00F575CA"/>
    <w:rsid w:val="00F608BE"/>
    <w:rsid w:val="00F61D4E"/>
    <w:rsid w:val="00F6297A"/>
    <w:rsid w:val="00F62C77"/>
    <w:rsid w:val="00F667BB"/>
    <w:rsid w:val="00F67DBB"/>
    <w:rsid w:val="00F67E76"/>
    <w:rsid w:val="00F70201"/>
    <w:rsid w:val="00F7040C"/>
    <w:rsid w:val="00F70831"/>
    <w:rsid w:val="00F70E9C"/>
    <w:rsid w:val="00F716A4"/>
    <w:rsid w:val="00F73AC7"/>
    <w:rsid w:val="00F74AB5"/>
    <w:rsid w:val="00F74C13"/>
    <w:rsid w:val="00F76150"/>
    <w:rsid w:val="00F81485"/>
    <w:rsid w:val="00F81B41"/>
    <w:rsid w:val="00F82554"/>
    <w:rsid w:val="00F827FB"/>
    <w:rsid w:val="00F83BA5"/>
    <w:rsid w:val="00F842FB"/>
    <w:rsid w:val="00F85DE5"/>
    <w:rsid w:val="00F86212"/>
    <w:rsid w:val="00F863FA"/>
    <w:rsid w:val="00F87B20"/>
    <w:rsid w:val="00F87B83"/>
    <w:rsid w:val="00F92161"/>
    <w:rsid w:val="00F92F8E"/>
    <w:rsid w:val="00F93894"/>
    <w:rsid w:val="00F941B4"/>
    <w:rsid w:val="00F94D68"/>
    <w:rsid w:val="00F958A6"/>
    <w:rsid w:val="00F959E0"/>
    <w:rsid w:val="00F95C1B"/>
    <w:rsid w:val="00F963D9"/>
    <w:rsid w:val="00F9717A"/>
    <w:rsid w:val="00F9786A"/>
    <w:rsid w:val="00F979FA"/>
    <w:rsid w:val="00F97FF6"/>
    <w:rsid w:val="00FA169E"/>
    <w:rsid w:val="00FA1D00"/>
    <w:rsid w:val="00FA2A64"/>
    <w:rsid w:val="00FA3454"/>
    <w:rsid w:val="00FA37E4"/>
    <w:rsid w:val="00FA386D"/>
    <w:rsid w:val="00FA51C3"/>
    <w:rsid w:val="00FA6CA5"/>
    <w:rsid w:val="00FA6F93"/>
    <w:rsid w:val="00FB0358"/>
    <w:rsid w:val="00FB12AC"/>
    <w:rsid w:val="00FB1C0B"/>
    <w:rsid w:val="00FB1F46"/>
    <w:rsid w:val="00FB2CBF"/>
    <w:rsid w:val="00FB7AD5"/>
    <w:rsid w:val="00FC054A"/>
    <w:rsid w:val="00FC06EF"/>
    <w:rsid w:val="00FC19D2"/>
    <w:rsid w:val="00FC279F"/>
    <w:rsid w:val="00FC3B8C"/>
    <w:rsid w:val="00FC40EC"/>
    <w:rsid w:val="00FC48E1"/>
    <w:rsid w:val="00FC4CDD"/>
    <w:rsid w:val="00FC56C2"/>
    <w:rsid w:val="00FC6B6C"/>
    <w:rsid w:val="00FC6EAB"/>
    <w:rsid w:val="00FC767F"/>
    <w:rsid w:val="00FD08EE"/>
    <w:rsid w:val="00FD34AD"/>
    <w:rsid w:val="00FD35B3"/>
    <w:rsid w:val="00FD3E4E"/>
    <w:rsid w:val="00FD5352"/>
    <w:rsid w:val="00FD6665"/>
    <w:rsid w:val="00FD6DCB"/>
    <w:rsid w:val="00FD707F"/>
    <w:rsid w:val="00FD7468"/>
    <w:rsid w:val="00FD7B9F"/>
    <w:rsid w:val="00FD7C21"/>
    <w:rsid w:val="00FD7F52"/>
    <w:rsid w:val="00FE0716"/>
    <w:rsid w:val="00FE115E"/>
    <w:rsid w:val="00FE1A01"/>
    <w:rsid w:val="00FE2398"/>
    <w:rsid w:val="00FE351D"/>
    <w:rsid w:val="00FE4115"/>
    <w:rsid w:val="00FE4BCF"/>
    <w:rsid w:val="00FE5602"/>
    <w:rsid w:val="00FE5C98"/>
    <w:rsid w:val="00FE62AF"/>
    <w:rsid w:val="00FE7257"/>
    <w:rsid w:val="00FF0817"/>
    <w:rsid w:val="00FF0D10"/>
    <w:rsid w:val="00FF16C1"/>
    <w:rsid w:val="00FF231B"/>
    <w:rsid w:val="00FF2B82"/>
    <w:rsid w:val="00FF2F38"/>
    <w:rsid w:val="00FF3731"/>
    <w:rsid w:val="00FF40A2"/>
    <w:rsid w:val="00FF49F0"/>
    <w:rsid w:val="00FF5BE4"/>
    <w:rsid w:val="08B3E82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9505"/>
    <o:shapelayout v:ext="edit">
      <o:idmap v:ext="edit" data="1"/>
    </o:shapelayout>
  </w:shapeDefaults>
  <w:decimalSymbol w:val="."/>
  <w:listSeparator w:val=","/>
  <w14:docId w14:val="25F651C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26A0"/>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4B3E9A"/>
    <w:pPr>
      <w:spacing w:before="3000" w:after="360"/>
      <w:outlineLvl w:val="0"/>
    </w:pPr>
    <w:rPr>
      <w:b/>
      <w:color w:val="264F90"/>
      <w:sz w:val="56"/>
      <w:szCs w:val="56"/>
    </w:rPr>
  </w:style>
  <w:style w:type="paragraph" w:styleId="Heading2">
    <w:name w:val="heading 2"/>
    <w:basedOn w:val="Normal"/>
    <w:next w:val="Normal"/>
    <w:link w:val="Heading2Char"/>
    <w:autoRedefine/>
    <w:qFormat/>
    <w:rsid w:val="00230A8D"/>
    <w:pPr>
      <w:keepNext/>
      <w:numPr>
        <w:numId w:val="14"/>
      </w:numPr>
      <w:spacing w:before="240"/>
      <w:ind w:left="0" w:firstLine="0"/>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6F621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9"/>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4B3E9A"/>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7"/>
      </w:numPr>
      <w:spacing w:after="80"/>
    </w:pPr>
    <w:rPr>
      <w:iCs w:val="0"/>
    </w:rPr>
  </w:style>
  <w:style w:type="character" w:customStyle="1" w:styleId="Heading2Char">
    <w:name w:val="Heading 2 Char"/>
    <w:basedOn w:val="DefaultParagraphFont"/>
    <w:link w:val="Heading2"/>
    <w:rsid w:val="00230A8D"/>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3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List Paragraph1,List Paragraph11,List Paragraph2,Bullet point,NFP GP Bulleted List,bullet point list,1 heading,AR bullet 1,Bullet Point,Bullet points,Content descriptions,Bullet Points,Bulleted Para,Bulletr List Paragraph"/>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2"/>
      </w:numPr>
    </w:pPr>
  </w:style>
  <w:style w:type="paragraph" w:customStyle="1" w:styleId="Heading3Appendix">
    <w:name w:val="Heading 3 Appendix"/>
    <w:basedOn w:val="Heading3"/>
    <w:next w:val="Normal"/>
    <w:qFormat/>
    <w:rsid w:val="009B6938"/>
    <w:pPr>
      <w:numPr>
        <w:numId w:val="12"/>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unhideWhenUsed/>
    <w:rsid w:val="00174D66"/>
    <w:pPr>
      <w:spacing w:before="100" w:beforeAutospacing="1" w:after="100" w:afterAutospacing="1" w:line="240" w:lineRule="auto"/>
    </w:pPr>
    <w:rPr>
      <w:rFonts w:ascii="Times New Roman" w:hAnsi="Times New Roman"/>
      <w:iCs w:val="0"/>
      <w:sz w:val="24"/>
      <w:lang w:eastAsia="en-AU"/>
    </w:rPr>
  </w:style>
  <w:style w:type="character" w:customStyle="1" w:styleId="ListParagraphChar">
    <w:name w:val="List Paragraph Char"/>
    <w:aliases w:val="Recommendation Char,L Char,List Paragraph1 Char,List Paragraph11 Char,List Paragraph2 Char,Bullet point Char,NFP GP Bulleted List Char,bullet point list Char,1 heading Char,AR bullet 1 Char,Bullet Point Char,Bullet points Char"/>
    <w:basedOn w:val="DefaultParagraphFont"/>
    <w:link w:val="ListParagraph"/>
    <w:uiPriority w:val="34"/>
    <w:qFormat/>
    <w:locked/>
    <w:rsid w:val="006933BA"/>
    <w:rPr>
      <w:rFonts w:ascii="Arial" w:hAnsi="Arial"/>
      <w:iCs/>
      <w:szCs w:val="24"/>
    </w:rPr>
  </w:style>
  <w:style w:type="character" w:customStyle="1" w:styleId="UnresolvedMention1">
    <w:name w:val="Unresolved Mention1"/>
    <w:basedOn w:val="DefaultParagraphFont"/>
    <w:uiPriority w:val="99"/>
    <w:semiHidden/>
    <w:unhideWhenUsed/>
    <w:rsid w:val="0059767F"/>
    <w:rPr>
      <w:color w:val="605E5C"/>
      <w:shd w:val="clear" w:color="auto" w:fill="E1DFDD"/>
    </w:rPr>
  </w:style>
  <w:style w:type="character" w:customStyle="1" w:styleId="FooterChar">
    <w:name w:val="Footer Char"/>
    <w:basedOn w:val="DefaultParagraphFont"/>
    <w:link w:val="Footer"/>
    <w:uiPriority w:val="99"/>
    <w:rsid w:val="001602AD"/>
    <w:rPr>
      <w:rFonts w:ascii="Arial" w:hAnsi="Arial"/>
      <w:iCs/>
      <w:sz w:val="16"/>
      <w:szCs w:val="24"/>
    </w:rPr>
  </w:style>
  <w:style w:type="character" w:styleId="UnresolvedMention">
    <w:name w:val="Unresolved Mention"/>
    <w:basedOn w:val="DefaultParagraphFont"/>
    <w:uiPriority w:val="99"/>
    <w:semiHidden/>
    <w:unhideWhenUsed/>
    <w:rsid w:val="00290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31675290">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00715224">
      <w:bodyDiv w:val="1"/>
      <w:marLeft w:val="0"/>
      <w:marRight w:val="0"/>
      <w:marTop w:val="0"/>
      <w:marBottom w:val="0"/>
      <w:divBdr>
        <w:top w:val="none" w:sz="0" w:space="0" w:color="auto"/>
        <w:left w:val="none" w:sz="0" w:space="0" w:color="auto"/>
        <w:bottom w:val="none" w:sz="0" w:space="0" w:color="auto"/>
        <w:right w:val="none" w:sz="0" w:space="0" w:color="auto"/>
      </w:divBdr>
    </w:div>
    <w:div w:id="613250782">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413104">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63187033">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2684845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s://www.finance.gov.au/government/commonwealth-grants/commonwealth-grants-rules-guidelines" TargetMode="External"/><Relationship Id="rId39" Type="http://schemas.openxmlformats.org/officeDocument/2006/relationships/hyperlink" Target="https://www.ato.gov.au/" TargetMode="External"/><Relationship Id="rId21" Type="http://schemas.openxmlformats.org/officeDocument/2006/relationships/footer" Target="footer5.xml"/><Relationship Id="rId34" Type="http://schemas.openxmlformats.org/officeDocument/2006/relationships/hyperlink" Target="https://business.gov.au/grants-and-programs/international-space-investment-india-projects" TargetMode="External"/><Relationship Id="rId42" Type="http://schemas.openxmlformats.org/officeDocument/2006/relationships/hyperlink" Target="file://prod.protected.ind/User/user03/LLau2/insert%20link%20here" TargetMode="External"/><Relationship Id="rId47" Type="http://schemas.openxmlformats.org/officeDocument/2006/relationships/hyperlink" Target="https://www.industry.gov.au/data-and-publications/privacy-policy" TargetMode="External"/><Relationship Id="rId50" Type="http://schemas.openxmlformats.org/officeDocument/2006/relationships/hyperlink" Target="http://www.business.gov.au/contact-us/Pages/default.aspx" TargetMode="External"/><Relationship Id="rId55" Type="http://schemas.openxmlformats.org/officeDocument/2006/relationships/hyperlink" Target="https://supplynation.org.au"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business.gov.au/grants-and-programs/international-space-investment-india-projects" TargetMode="External"/><Relationship Id="rId11" Type="http://schemas.openxmlformats.org/officeDocument/2006/relationships/webSettings" Target="webSettings.xml"/><Relationship Id="rId24" Type="http://schemas.openxmlformats.org/officeDocument/2006/relationships/hyperlink" Target="https://www.dfat.gov.au/sites/default/files/india-economic-strategy-update-report.pdf" TargetMode="External"/><Relationship Id="rId32" Type="http://schemas.openxmlformats.org/officeDocument/2006/relationships/hyperlink" Target="https://business.gov.au/grants-and-programs/international-space-investment-india-projects" TargetMode="External"/><Relationship Id="rId37" Type="http://schemas.openxmlformats.org/officeDocument/2006/relationships/hyperlink" Target="https://business.gov.au/grants-and-programs/international-space-investment-india-projects" TargetMode="External"/><Relationship Id="rId40" Type="http://schemas.openxmlformats.org/officeDocument/2006/relationships/hyperlink" Target="https://www.finance.gov.au/government/commonwealth-grants/commonwealth-grants-rules-guidelines" TargetMode="External"/><Relationship Id="rId45" Type="http://schemas.openxmlformats.org/officeDocument/2006/relationships/hyperlink" Target="ttps://www.legislation.gov.au/Series/C2004A00538" TargetMode="External"/><Relationship Id="rId53" Type="http://schemas.openxmlformats.org/officeDocument/2006/relationships/hyperlink" Target="http://www.ombudsman.gov.au/" TargetMode="External"/><Relationship Id="rId58" Type="http://schemas.openxmlformats.org/officeDocument/2006/relationships/hyperlink" Target="https://www.legislation.gov.au/Details/C2022C00005"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yperlink" Target="https://www.finance.gov.au/government/commonwealth-grants/commonwealth-grants-rules-guidelines" TargetMode="External"/><Relationship Id="rId27" Type="http://schemas.openxmlformats.org/officeDocument/2006/relationships/hyperlink" Target="https://www.wgea.gov.au/what-we-do/reporting" TargetMode="External"/><Relationship Id="rId30" Type="http://schemas.openxmlformats.org/officeDocument/2006/relationships/hyperlink" Target="https://www.business.gov.au/contact-us" TargetMode="External"/><Relationship Id="rId35" Type="http://schemas.openxmlformats.org/officeDocument/2006/relationships/hyperlink" Target="https://business.gov.au/grants-and-programs/international-space-investment-india-projects" TargetMode="External"/><Relationship Id="rId43" Type="http://schemas.openxmlformats.org/officeDocument/2006/relationships/hyperlink" Target="http://www.apsc.gov.au/publications-and-media/current-publications/aps-values-and-code-of-conduct-in-practice/conflict-of-interest" TargetMode="External"/><Relationship Id="rId48" Type="http://schemas.openxmlformats.org/officeDocument/2006/relationships/hyperlink" Target="https://www.legislation.gov.au/Series/C2004A02562" TargetMode="External"/><Relationship Id="rId56" Type="http://schemas.openxmlformats.org/officeDocument/2006/relationships/hyperlink" Target="https://www.industry.gov.au/publications/australian-civil-space-strategy-2019-2028" TargetMode="External"/><Relationship Id="rId8" Type="http://schemas.openxmlformats.org/officeDocument/2006/relationships/numbering" Target="numbering.xml"/><Relationship Id="rId51" Type="http://schemas.openxmlformats.org/officeDocument/2006/relationships/hyperlink" Target="https://www.business.gov.au/about/customer-service-charter"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business.gov.au/grants-and-programs/international-space-investment-india-projects" TargetMode="External"/><Relationship Id="rId33" Type="http://schemas.openxmlformats.org/officeDocument/2006/relationships/hyperlink" Target="https://business.gov.au/grants-and-programs/international-space-investment-india-projects" TargetMode="External"/><Relationship Id="rId38" Type="http://schemas.openxmlformats.org/officeDocument/2006/relationships/hyperlink" Target="https://business.gov.au/planning/protect-your-brand-idea-or-creation/intellectual-property" TargetMode="External"/><Relationship Id="rId46" Type="http://schemas.openxmlformats.org/officeDocument/2006/relationships/hyperlink" Target="https://www.industry.gov.au/publications/conflict-interest-policy" TargetMode="External"/><Relationship Id="rId59" Type="http://schemas.openxmlformats.org/officeDocument/2006/relationships/hyperlink" Target="https://www.nasa.gov/directorates/heo/scan/engineering/technology/technology_readiness_level" TargetMode="External"/><Relationship Id="rId20" Type="http://schemas.openxmlformats.org/officeDocument/2006/relationships/footer" Target="footer4.xml"/><Relationship Id="rId41" Type="http://schemas.openxmlformats.org/officeDocument/2006/relationships/hyperlink" Target="https://www.industry.gov.au/australian-space-agency" TargetMode="External"/><Relationship Id="rId54" Type="http://schemas.openxmlformats.org/officeDocument/2006/relationships/hyperlink" Target="http://www.grants.gov.au/"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hyperlink" Target="https://www.industry.gov.au/data-and-publications/australian-civil-space-strategy-2019-2028" TargetMode="External"/><Relationship Id="rId28" Type="http://schemas.openxmlformats.org/officeDocument/2006/relationships/hyperlink" Target="https://www.industry.gov.au/data-and-publications/australian-civil-space-strategy-2019-2028" TargetMode="External"/><Relationship Id="rId36" Type="http://schemas.openxmlformats.org/officeDocument/2006/relationships/hyperlink" Target="https://business.gov.au/grants-and-programs/international-space-investment-india-projects" TargetMode="External"/><Relationship Id="rId49" Type="http://schemas.openxmlformats.org/officeDocument/2006/relationships/hyperlink" Target="https://www.business.gov.au/contact-us" TargetMode="External"/><Relationship Id="rId57" Type="http://schemas.openxmlformats.org/officeDocument/2006/relationships/hyperlink" Target="https://www.legislation.gov.au/Details/C2014C00076" TargetMode="External"/><Relationship Id="rId10" Type="http://schemas.openxmlformats.org/officeDocument/2006/relationships/settings" Target="settings.xml"/><Relationship Id="rId31" Type="http://schemas.openxmlformats.org/officeDocument/2006/relationships/hyperlink" Target="https://business.gov.au/grants-and-programs/international-space-investment-india-projects" TargetMode="External"/><Relationship Id="rId44" Type="http://schemas.openxmlformats.org/officeDocument/2006/relationships/hyperlink" Target="https://www.legislation.gov.au/Details/C2019C00057" TargetMode="External"/><Relationship Id="rId52" Type="http://schemas.openxmlformats.org/officeDocument/2006/relationships/hyperlink" Target="http://www.business.gov.au/" TargetMode="External"/><Relationship Id="rId60" Type="http://schemas.openxmlformats.org/officeDocument/2006/relationships/image" Target="media/image2.tif"/><Relationship Id="rId4" Type="http://schemas.openxmlformats.org/officeDocument/2006/relationships/customXml" Target="../customXml/item4.xml"/><Relationship Id="rId9"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sites/default/files/July%202018/document/pdf/conflict-of-interest-and-insider-trading-policy.pdf?acsf_files_redirect" TargetMode="External"/><Relationship Id="rId1" Type="http://schemas.openxmlformats.org/officeDocument/2006/relationships/hyperlink" Target="https://www.finance.gov.au/government/commonwealth-grants/commonwealth-grants-rules-guidelines" TargetMode="External"/><Relationship Id="rId4" Type="http://schemas.openxmlformats.org/officeDocument/2006/relationships/hyperlink" Target="http://www.ombudsman.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3" ma:contentTypeDescription="Create a new document." ma:contentTypeScope="" ma:versionID="7ae27be64a5180064f1276be7d34d176">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6b2f586aaa61b58be3701cc0e85d141f"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ISI India</TermName>
          <TermId xmlns="http://schemas.microsoft.com/office/infopath/2007/PartnerControls">cfc87f91-d6f0-42f2-81d7-94daf1922d92</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36882</Value>
      <Value>96</Value>
      <Value>214</Value>
      <Value>3</Value>
      <Value>47114</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Comments xmlns="http://schemas.microsoft.com/sharepoint/v3" xsi:nil="true"/>
    <_dlc_DocId xmlns="2a251b7e-61e4-4816-a71f-b295a9ad20fb">YZXQVS7QACYM-1541955987-138</_dlc_DocId>
    <_dlc_DocIdUrl xmlns="2a251b7e-61e4-4816-a71f-b295a9ad20fb">
      <Url>https://dochub/div/ausindustry/businessfunctions/programmedesign/resources/_layouts/15/DocIdRedir.aspx?ID=YZXQVS7QACYM-1541955987-138</Url>
      <Description>YZXQVS7QACYM-1541955987-138</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60DC670-3479-42C4-ABE2-31C7D3953006}">
  <ds:schemaRefs>
    <ds:schemaRef ds:uri="http://schemas.openxmlformats.org/officeDocument/2006/bibliography"/>
  </ds:schemaRefs>
</ds:datastoreItem>
</file>

<file path=customXml/itemProps2.xml><?xml version="1.0" encoding="utf-8"?>
<ds:datastoreItem xmlns:ds="http://schemas.openxmlformats.org/officeDocument/2006/customXml" ds:itemID="{AC2520C7-7D78-4102-80AA-B8194FC22F06}">
  <ds:schemaRefs>
    <ds:schemaRef ds:uri="http://schemas.microsoft.com/sharepoint/events"/>
  </ds:schemaRefs>
</ds:datastoreItem>
</file>

<file path=customXml/itemProps3.xml><?xml version="1.0" encoding="utf-8"?>
<ds:datastoreItem xmlns:ds="http://schemas.openxmlformats.org/officeDocument/2006/customXml" ds:itemID="{C149FB88-6C91-41BB-8367-BAE88A8A5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5.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6.xml><?xml version="1.0" encoding="utf-8"?>
<ds:datastoreItem xmlns:ds="http://schemas.openxmlformats.org/officeDocument/2006/customXml" ds:itemID="{9F6E2E88-EE6C-43C6-86B9-33AC0BB14B7F}">
  <ds:schemaRefs>
    <ds:schemaRef ds:uri="http://schemas.microsoft.com/office/2006/documentManagement/types"/>
    <ds:schemaRef ds:uri="http://schemas.microsoft.com/office/infopath/2007/PartnerControls"/>
    <ds:schemaRef ds:uri="http://purl.org/dc/terms/"/>
    <ds:schemaRef ds:uri="http://www.w3.org/XML/1998/namespace"/>
    <ds:schemaRef ds:uri="http://purl.org/dc/elements/1.1/"/>
    <ds:schemaRef ds:uri="http://schemas.microsoft.com/office/2006/metadata/properties"/>
    <ds:schemaRef ds:uri="2a251b7e-61e4-4816-a71f-b295a9ad20fb"/>
    <ds:schemaRef ds:uri="http://schemas.openxmlformats.org/package/2006/metadata/core-properties"/>
    <ds:schemaRef ds:uri="http://schemas.microsoft.com/sharepoint/v3"/>
    <ds:schemaRef ds:uri="http://purl.org/dc/dcmitype/"/>
  </ds:schemaRefs>
</ds:datastoreItem>
</file>

<file path=customXml/itemProps7.xml><?xml version="1.0" encoding="utf-8"?>
<ds:datastoreItem xmlns:ds="http://schemas.openxmlformats.org/officeDocument/2006/customXml" ds:itemID="{24445BF0-C98C-4B22-A85D-5B8429E3CF9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11510</Words>
  <Characters>63075</Characters>
  <Application>Microsoft Office Word</Application>
  <DocSecurity>0</DocSecurity>
  <Lines>1261</Lines>
  <Paragraphs>909</Paragraphs>
  <ScaleCrop>false</ScaleCrop>
  <HeadingPairs>
    <vt:vector size="2" baseType="variant">
      <vt:variant>
        <vt:lpstr>Title</vt:lpstr>
      </vt:variant>
      <vt:variant>
        <vt:i4>1</vt:i4>
      </vt:variant>
    </vt:vector>
  </HeadingPairs>
  <TitlesOfParts>
    <vt:vector size="1" baseType="lpstr">
      <vt:lpstr>India Projects grant opportunity guidelines</vt:lpstr>
    </vt:vector>
  </TitlesOfParts>
  <Company>Industry</Company>
  <LinksUpToDate>false</LinksUpToDate>
  <CharactersWithSpaces>73676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 Projects grant opportunity guidelines</dc:title>
  <dc:subject/>
  <dc:creator>Industry</dc:creator>
  <cp:keywords/>
  <dc:description/>
  <cp:lastModifiedBy>McMahon, Emily</cp:lastModifiedBy>
  <cp:revision>7</cp:revision>
  <cp:lastPrinted>2023-06-09T05:43:00Z</cp:lastPrinted>
  <dcterms:created xsi:type="dcterms:W3CDTF">2023-06-09T05:35:00Z</dcterms:created>
  <dcterms:modified xsi:type="dcterms:W3CDTF">2023-06-09T05:43:00Z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36882;#2022|4a777a70-2aa9-481e-a746-cca47d761c8e</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47114;#ISI India|cfc87f91-d6f0-42f2-81d7-94daf1922d92</vt:lpwstr>
  </property>
  <property fmtid="{D5CDD505-2E9C-101B-9397-08002B2CF9AE}" pid="17" name="DocHub_WorkActivity">
    <vt:lpwstr>214;#Design|15393cf4-1a80-4741-a8a5-a1faa3f14784</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