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38776" w14:textId="6048D3EA" w:rsidR="008E4722" w:rsidRPr="008E4722" w:rsidRDefault="00F6213C" w:rsidP="00F6213C">
      <w:pPr>
        <w:pStyle w:val="Heading1"/>
      </w:pPr>
      <w:bookmarkStart w:id="0" w:name="_GoBack"/>
      <w:bookmarkEnd w:id="0"/>
      <w:r>
        <w:t>Powering Communities Program</w:t>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F944A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spacing w:before="35" w:after="106"/>
              <w:rPr>
                <w:color w:val="264F90"/>
              </w:rPr>
            </w:pPr>
            <w:r w:rsidRPr="0004098F">
              <w:rPr>
                <w:color w:val="264F90"/>
              </w:rPr>
              <w:t>Opening date:</w:t>
            </w:r>
          </w:p>
        </w:tc>
        <w:tc>
          <w:tcPr>
            <w:tcW w:w="5937" w:type="dxa"/>
          </w:tcPr>
          <w:p w14:paraId="748E5EB9" w14:textId="6C1994A8" w:rsidR="00AA7A87" w:rsidRPr="00F65C53" w:rsidRDefault="00770731" w:rsidP="00FE4CC4">
            <w:pPr>
              <w:spacing w:before="35" w:after="106"/>
              <w:cnfStyle w:val="100000000000" w:firstRow="1" w:lastRow="0" w:firstColumn="0" w:lastColumn="0" w:oddVBand="0" w:evenVBand="0" w:oddHBand="0" w:evenHBand="0" w:firstRowFirstColumn="0" w:firstRowLastColumn="0" w:lastRowFirstColumn="0" w:lastRowLastColumn="0"/>
              <w:rPr>
                <w:b w:val="0"/>
              </w:rPr>
            </w:pPr>
            <w:r>
              <w:rPr>
                <w:b w:val="0"/>
              </w:rPr>
              <w:t xml:space="preserve">9.00 AM </w:t>
            </w:r>
            <w:r w:rsidR="00FE4CC4">
              <w:rPr>
                <w:b w:val="0"/>
              </w:rPr>
              <w:t>1 July 2021</w:t>
            </w:r>
          </w:p>
        </w:tc>
      </w:tr>
      <w:tr w:rsidR="00AA7A87" w:rsidRPr="007040EB" w14:paraId="21523CB8"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spacing w:before="35" w:after="106"/>
              <w:rPr>
                <w:color w:val="264F90"/>
              </w:rPr>
            </w:pPr>
            <w:r w:rsidRPr="0004098F">
              <w:rPr>
                <w:color w:val="264F90"/>
              </w:rPr>
              <w:t>Closing date and time:</w:t>
            </w:r>
          </w:p>
        </w:tc>
        <w:tc>
          <w:tcPr>
            <w:tcW w:w="5937" w:type="dxa"/>
            <w:shd w:val="clear" w:color="auto" w:fill="auto"/>
          </w:tcPr>
          <w:p w14:paraId="289E30AF" w14:textId="2B0F51A7" w:rsidR="00AA7A87" w:rsidRDefault="00770731" w:rsidP="00F87B20">
            <w:pPr>
              <w:spacing w:before="35" w:after="106"/>
              <w:cnfStyle w:val="000000100000" w:firstRow="0" w:lastRow="0" w:firstColumn="0" w:lastColumn="0" w:oddVBand="0" w:evenVBand="0" w:oddHBand="1" w:evenHBand="0" w:firstRowFirstColumn="0" w:firstRowLastColumn="0" w:lastRowFirstColumn="0" w:lastRowLastColumn="0"/>
            </w:pPr>
            <w:r>
              <w:t>5</w:t>
            </w:r>
            <w:r w:rsidR="00AA7A87">
              <w:t xml:space="preserve">.00 </w:t>
            </w:r>
            <w:r>
              <w:t xml:space="preserve">PM </w:t>
            </w:r>
            <w:r w:rsidR="00F87B20">
              <w:t>Australian Eastern Standard Time</w:t>
            </w:r>
            <w:r>
              <w:t xml:space="preserve"> </w:t>
            </w:r>
            <w:r w:rsidR="00AA7A87" w:rsidRPr="00F65C53">
              <w:t xml:space="preserve">on </w:t>
            </w:r>
            <w:r w:rsidR="00586BAF">
              <w:br/>
            </w:r>
            <w:r w:rsidR="00C3508E">
              <w:t>20 September 2021</w:t>
            </w:r>
          </w:p>
          <w:p w14:paraId="3C18DFE6" w14:textId="42CF399E" w:rsidR="005E49EA" w:rsidRPr="00F65C53" w:rsidRDefault="005E49EA" w:rsidP="00F87B20">
            <w:pPr>
              <w:spacing w:before="35" w:after="106"/>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00F6213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spacing w:before="35" w:after="106"/>
              <w:rPr>
                <w:color w:val="264F90"/>
              </w:rPr>
            </w:pPr>
            <w:r w:rsidRPr="0004098F">
              <w:rPr>
                <w:color w:val="264F90"/>
              </w:rPr>
              <w:t>Commonwealth policy entity:</w:t>
            </w:r>
          </w:p>
        </w:tc>
        <w:tc>
          <w:tcPr>
            <w:tcW w:w="5937" w:type="dxa"/>
            <w:shd w:val="clear" w:color="auto" w:fill="auto"/>
          </w:tcPr>
          <w:p w14:paraId="1937ABBA" w14:textId="4A70C54A" w:rsidR="00AA7A87" w:rsidRPr="00F65C53" w:rsidRDefault="00431447" w:rsidP="00431447">
            <w:pPr>
              <w:spacing w:before="35" w:after="106"/>
              <w:cnfStyle w:val="000000000000" w:firstRow="0" w:lastRow="0" w:firstColumn="0" w:lastColumn="0" w:oddVBand="0" w:evenVBand="0" w:oddHBand="0" w:evenHBand="0" w:firstRowFirstColumn="0" w:firstRowLastColumn="0" w:lastRowFirstColumn="0" w:lastRowLastColumn="0"/>
            </w:pPr>
            <w:r>
              <w:t>Department of Industry, Science, Energy and Resources</w:t>
            </w:r>
          </w:p>
        </w:tc>
      </w:tr>
      <w:tr w:rsidR="00AA7A87" w:rsidRPr="007040EB" w14:paraId="79952C1E" w14:textId="77777777" w:rsidTr="002007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spacing w:before="35" w:after="106"/>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F65C53" w:rsidRDefault="005F2A4B" w:rsidP="0044516B">
            <w:pPr>
              <w:spacing w:before="35" w:after="106"/>
              <w:cnfStyle w:val="000000100000" w:firstRow="0" w:lastRow="0" w:firstColumn="0" w:lastColumn="0" w:oddVBand="0" w:evenVBand="0" w:oddHBand="1" w:evenHBand="0" w:firstRowFirstColumn="0" w:firstRowLastColumn="0" w:lastRowFirstColumn="0" w:lastRowLastColumn="0"/>
            </w:pPr>
            <w:r>
              <w:t>Department of Industry, Science</w:t>
            </w:r>
            <w:r w:rsidR="0044516B">
              <w:t xml:space="preserve">, Energy and </w:t>
            </w:r>
            <w:r w:rsidR="00CB1500">
              <w:t>Resources</w:t>
            </w:r>
          </w:p>
        </w:tc>
      </w:tr>
      <w:tr w:rsidR="00AA7A87" w:rsidRPr="007040EB" w14:paraId="675CD872"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spacing w:before="35" w:after="106"/>
              <w:rPr>
                <w:color w:val="264F90"/>
              </w:rPr>
            </w:pPr>
            <w:r w:rsidRPr="0004098F">
              <w:rPr>
                <w:color w:val="264F90"/>
              </w:rPr>
              <w:t>Enquiries:</w:t>
            </w:r>
          </w:p>
        </w:tc>
        <w:tc>
          <w:tcPr>
            <w:tcW w:w="5937" w:type="dxa"/>
            <w:shd w:val="clear" w:color="auto" w:fill="auto"/>
          </w:tcPr>
          <w:p w14:paraId="7C97D1E9" w14:textId="17777294" w:rsidR="00AA7A87" w:rsidRPr="00F65C53" w:rsidRDefault="00AA7A87" w:rsidP="00FB2CBF">
            <w:pPr>
              <w:spacing w:before="35" w:after="106"/>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00FE4CC4">
        <w:trPr>
          <w:cnfStyle w:val="000000100000" w:firstRow="0" w:lastRow="0" w:firstColumn="0" w:lastColumn="0" w:oddVBand="0" w:evenVBand="0" w:oddHBand="1" w:evenHBand="0" w:firstRowFirstColumn="0" w:firstRowLastColumn="0" w:lastRowFirstColumn="0" w:lastRowLastColumn="0"/>
          <w:trHeight w:val="492"/>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spacing w:before="35" w:after="106"/>
              <w:rPr>
                <w:color w:val="264F90"/>
              </w:rPr>
            </w:pPr>
            <w:r w:rsidRPr="0004098F">
              <w:rPr>
                <w:color w:val="264F90"/>
              </w:rPr>
              <w:t>Date guidelines released:</w:t>
            </w:r>
          </w:p>
        </w:tc>
        <w:tc>
          <w:tcPr>
            <w:tcW w:w="5937" w:type="dxa"/>
            <w:shd w:val="clear" w:color="auto" w:fill="auto"/>
          </w:tcPr>
          <w:p w14:paraId="43326A40" w14:textId="5C223315" w:rsidR="00AA7A87" w:rsidRPr="00F65C53" w:rsidRDefault="00EB1CFE" w:rsidP="0076358A">
            <w:pPr>
              <w:spacing w:before="35" w:after="106"/>
              <w:cnfStyle w:val="000000100000" w:firstRow="0" w:lastRow="0" w:firstColumn="0" w:lastColumn="0" w:oddVBand="0" w:evenVBand="0" w:oddHBand="1" w:evenHBand="0" w:firstRowFirstColumn="0" w:firstRowLastColumn="0" w:lastRowFirstColumn="0" w:lastRowLastColumn="0"/>
            </w:pPr>
            <w:r>
              <w:t>30</w:t>
            </w:r>
            <w:r w:rsidR="00FE4CC4">
              <w:t xml:space="preserve"> March</w:t>
            </w:r>
            <w:r w:rsidR="00431447">
              <w:t xml:space="preserve"> 2021</w:t>
            </w:r>
          </w:p>
        </w:tc>
      </w:tr>
      <w:tr w:rsidR="00AA7A87" w14:paraId="6AA65F5E" w14:textId="77777777" w:rsidTr="002007FC">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spacing w:before="35" w:after="106"/>
              <w:rPr>
                <w:color w:val="264F90"/>
              </w:rPr>
            </w:pPr>
            <w:r w:rsidRPr="0004098F">
              <w:rPr>
                <w:color w:val="264F90"/>
              </w:rPr>
              <w:t>Type of grant opportunity:</w:t>
            </w:r>
          </w:p>
        </w:tc>
        <w:tc>
          <w:tcPr>
            <w:tcW w:w="5937" w:type="dxa"/>
            <w:shd w:val="clear" w:color="auto" w:fill="auto"/>
          </w:tcPr>
          <w:p w14:paraId="31B0E74E" w14:textId="0C203878" w:rsidR="00AA7A87" w:rsidRPr="00F65C53" w:rsidRDefault="0069082A" w:rsidP="0069082A">
            <w:pPr>
              <w:spacing w:before="35" w:after="106"/>
              <w:cnfStyle w:val="000000000000" w:firstRow="0" w:lastRow="0" w:firstColumn="0" w:lastColumn="0" w:oddVBand="0" w:evenVBand="0" w:oddHBand="0" w:evenHBand="0" w:firstRowFirstColumn="0" w:firstRowLastColumn="0" w:lastRowFirstColumn="0" w:lastRowLastColumn="0"/>
            </w:pPr>
            <w:r>
              <w:t>Closed non-</w:t>
            </w:r>
            <w:r w:rsidR="00F6213C">
              <w:t>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1" w:name="_Toc164844258"/>
      <w:bookmarkStart w:id="2" w:name="_Toc383003250"/>
      <w:bookmarkStart w:id="3" w:name="_Toc164844257"/>
      <w:r w:rsidRPr="00007E4B">
        <w:rPr>
          <w:lang w:val="en-AU"/>
        </w:rPr>
        <w:lastRenderedPageBreak/>
        <w:t>Contents</w:t>
      </w:r>
      <w:bookmarkEnd w:id="1"/>
      <w:bookmarkEnd w:id="2"/>
    </w:p>
    <w:p w14:paraId="72E593AC" w14:textId="77777777" w:rsidR="00F71ED0"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F71ED0">
        <w:rPr>
          <w:noProof/>
        </w:rPr>
        <w:t>1.</w:t>
      </w:r>
      <w:r w:rsidR="00F71ED0">
        <w:rPr>
          <w:rFonts w:asciiTheme="minorHAnsi" w:eastAsiaTheme="minorEastAsia" w:hAnsiTheme="minorHAnsi" w:cstheme="minorBidi"/>
          <w:b w:val="0"/>
          <w:iCs w:val="0"/>
          <w:noProof/>
          <w:sz w:val="22"/>
          <w:lang w:val="en-AU" w:eastAsia="en-AU"/>
        </w:rPr>
        <w:tab/>
      </w:r>
      <w:r w:rsidR="00F71ED0">
        <w:rPr>
          <w:noProof/>
        </w:rPr>
        <w:t>Powering Communities Program processes</w:t>
      </w:r>
      <w:r w:rsidR="00F71ED0">
        <w:rPr>
          <w:noProof/>
        </w:rPr>
        <w:tab/>
      </w:r>
      <w:r w:rsidR="00F71ED0">
        <w:rPr>
          <w:noProof/>
        </w:rPr>
        <w:fldChar w:fldCharType="begin"/>
      </w:r>
      <w:r w:rsidR="00F71ED0">
        <w:rPr>
          <w:noProof/>
        </w:rPr>
        <w:instrText xml:space="preserve"> PAGEREF _Toc59461565 \h </w:instrText>
      </w:r>
      <w:r w:rsidR="00F71ED0">
        <w:rPr>
          <w:noProof/>
        </w:rPr>
      </w:r>
      <w:r w:rsidR="00F71ED0">
        <w:rPr>
          <w:noProof/>
        </w:rPr>
        <w:fldChar w:fldCharType="separate"/>
      </w:r>
      <w:r w:rsidR="00CE1D6B">
        <w:rPr>
          <w:noProof/>
        </w:rPr>
        <w:t>4</w:t>
      </w:r>
      <w:r w:rsidR="00F71ED0">
        <w:rPr>
          <w:noProof/>
        </w:rPr>
        <w:fldChar w:fldCharType="end"/>
      </w:r>
    </w:p>
    <w:p w14:paraId="6C5F2AE9" w14:textId="77777777" w:rsidR="00F71ED0" w:rsidRDefault="00F71ED0">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_Toc59461566 \h </w:instrText>
      </w:r>
      <w:r>
        <w:rPr>
          <w:noProof/>
        </w:rPr>
      </w:r>
      <w:r>
        <w:rPr>
          <w:noProof/>
        </w:rPr>
        <w:fldChar w:fldCharType="separate"/>
      </w:r>
      <w:r w:rsidR="00CE1D6B">
        <w:rPr>
          <w:noProof/>
        </w:rPr>
        <w:t>5</w:t>
      </w:r>
      <w:r>
        <w:rPr>
          <w:noProof/>
        </w:rPr>
        <w:fldChar w:fldCharType="end"/>
      </w:r>
    </w:p>
    <w:p w14:paraId="19FE2F8C" w14:textId="77777777" w:rsidR="00F71ED0" w:rsidRDefault="00F71ED0">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Community consultation</w:t>
      </w:r>
      <w:r>
        <w:rPr>
          <w:noProof/>
        </w:rPr>
        <w:tab/>
      </w:r>
      <w:r>
        <w:rPr>
          <w:noProof/>
        </w:rPr>
        <w:fldChar w:fldCharType="begin"/>
      </w:r>
      <w:r>
        <w:rPr>
          <w:noProof/>
        </w:rPr>
        <w:instrText xml:space="preserve"> PAGEREF _Toc59461567 \h </w:instrText>
      </w:r>
      <w:r>
        <w:rPr>
          <w:noProof/>
        </w:rPr>
      </w:r>
      <w:r>
        <w:rPr>
          <w:noProof/>
        </w:rPr>
        <w:fldChar w:fldCharType="separate"/>
      </w:r>
      <w:r w:rsidR="00CE1D6B">
        <w:rPr>
          <w:noProof/>
        </w:rPr>
        <w:t>5</w:t>
      </w:r>
      <w:r>
        <w:rPr>
          <w:noProof/>
        </w:rPr>
        <w:fldChar w:fldCharType="end"/>
      </w:r>
    </w:p>
    <w:p w14:paraId="4772CDEC" w14:textId="77777777" w:rsidR="00F71ED0" w:rsidRDefault="00F71ED0">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_Toc59461568 \h </w:instrText>
      </w:r>
      <w:r>
        <w:rPr>
          <w:noProof/>
        </w:rPr>
      </w:r>
      <w:r>
        <w:rPr>
          <w:noProof/>
        </w:rPr>
        <w:fldChar w:fldCharType="separate"/>
      </w:r>
      <w:r w:rsidR="00CE1D6B">
        <w:rPr>
          <w:noProof/>
        </w:rPr>
        <w:t>6</w:t>
      </w:r>
      <w:r>
        <w:rPr>
          <w:noProof/>
        </w:rPr>
        <w:fldChar w:fldCharType="end"/>
      </w:r>
    </w:p>
    <w:p w14:paraId="1A52BC31" w14:textId="77777777" w:rsidR="00F71ED0" w:rsidRDefault="00F71ED0">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_Toc59461569 \h </w:instrText>
      </w:r>
      <w:r>
        <w:rPr>
          <w:noProof/>
        </w:rPr>
      </w:r>
      <w:r>
        <w:rPr>
          <w:noProof/>
        </w:rPr>
        <w:fldChar w:fldCharType="separate"/>
      </w:r>
      <w:r w:rsidR="00CE1D6B">
        <w:rPr>
          <w:noProof/>
        </w:rPr>
        <w:t>6</w:t>
      </w:r>
      <w:r>
        <w:rPr>
          <w:noProof/>
        </w:rPr>
        <w:fldChar w:fldCharType="end"/>
      </w:r>
    </w:p>
    <w:p w14:paraId="730A5507" w14:textId="77777777" w:rsidR="00F71ED0" w:rsidRDefault="00F71ED0">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_Toc59461570 \h </w:instrText>
      </w:r>
      <w:r>
        <w:rPr>
          <w:noProof/>
        </w:rPr>
      </w:r>
      <w:r>
        <w:rPr>
          <w:noProof/>
        </w:rPr>
        <w:fldChar w:fldCharType="separate"/>
      </w:r>
      <w:r w:rsidR="00CE1D6B">
        <w:rPr>
          <w:noProof/>
        </w:rPr>
        <w:t>6</w:t>
      </w:r>
      <w:r>
        <w:rPr>
          <w:noProof/>
        </w:rPr>
        <w:fldChar w:fldCharType="end"/>
      </w:r>
    </w:p>
    <w:p w14:paraId="6E6CD458" w14:textId="77777777" w:rsidR="00F71ED0" w:rsidRDefault="00F71ED0">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_Toc59461571 \h </w:instrText>
      </w:r>
      <w:r>
        <w:rPr>
          <w:noProof/>
        </w:rPr>
      </w:r>
      <w:r>
        <w:rPr>
          <w:noProof/>
        </w:rPr>
        <w:fldChar w:fldCharType="separate"/>
      </w:r>
      <w:r w:rsidR="00CE1D6B">
        <w:rPr>
          <w:noProof/>
        </w:rPr>
        <w:t>6</w:t>
      </w:r>
      <w:r>
        <w:rPr>
          <w:noProof/>
        </w:rPr>
        <w:fldChar w:fldCharType="end"/>
      </w:r>
    </w:p>
    <w:p w14:paraId="601B15E6" w14:textId="77777777" w:rsidR="00F71ED0" w:rsidRDefault="00F71ED0">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_Toc59461572 \h </w:instrText>
      </w:r>
      <w:r>
        <w:rPr>
          <w:noProof/>
        </w:rPr>
      </w:r>
      <w:r>
        <w:rPr>
          <w:noProof/>
        </w:rPr>
        <w:fldChar w:fldCharType="separate"/>
      </w:r>
      <w:r w:rsidR="00CE1D6B">
        <w:rPr>
          <w:noProof/>
        </w:rPr>
        <w:t>6</w:t>
      </w:r>
      <w:r>
        <w:rPr>
          <w:noProof/>
        </w:rPr>
        <w:fldChar w:fldCharType="end"/>
      </w:r>
    </w:p>
    <w:p w14:paraId="0A2401FB" w14:textId="77777777" w:rsidR="00F71ED0" w:rsidRDefault="00F71ED0">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_Toc59461573 \h </w:instrText>
      </w:r>
      <w:r>
        <w:rPr>
          <w:noProof/>
        </w:rPr>
      </w:r>
      <w:r>
        <w:rPr>
          <w:noProof/>
        </w:rPr>
        <w:fldChar w:fldCharType="separate"/>
      </w:r>
      <w:r w:rsidR="00CE1D6B">
        <w:rPr>
          <w:noProof/>
        </w:rPr>
        <w:t>7</w:t>
      </w:r>
      <w:r>
        <w:rPr>
          <w:noProof/>
        </w:rPr>
        <w:fldChar w:fldCharType="end"/>
      </w:r>
    </w:p>
    <w:p w14:paraId="226CC377" w14:textId="77777777" w:rsidR="00F71ED0" w:rsidRDefault="00F71ED0">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_Toc59461574 \h </w:instrText>
      </w:r>
      <w:r>
        <w:rPr>
          <w:noProof/>
        </w:rPr>
      </w:r>
      <w:r>
        <w:rPr>
          <w:noProof/>
        </w:rPr>
        <w:fldChar w:fldCharType="separate"/>
      </w:r>
      <w:r w:rsidR="00CE1D6B">
        <w:rPr>
          <w:noProof/>
        </w:rPr>
        <w:t>8</w:t>
      </w:r>
      <w:r>
        <w:rPr>
          <w:noProof/>
        </w:rPr>
        <w:fldChar w:fldCharType="end"/>
      </w:r>
    </w:p>
    <w:p w14:paraId="4193786F" w14:textId="77777777" w:rsidR="00F71ED0" w:rsidRDefault="00F71ED0">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_Toc59461575 \h </w:instrText>
      </w:r>
      <w:r>
        <w:rPr>
          <w:noProof/>
        </w:rPr>
      </w:r>
      <w:r>
        <w:rPr>
          <w:noProof/>
        </w:rPr>
        <w:fldChar w:fldCharType="separate"/>
      </w:r>
      <w:r w:rsidR="00CE1D6B">
        <w:rPr>
          <w:noProof/>
        </w:rPr>
        <w:t>8</w:t>
      </w:r>
      <w:r>
        <w:rPr>
          <w:noProof/>
        </w:rPr>
        <w:fldChar w:fldCharType="end"/>
      </w:r>
    </w:p>
    <w:p w14:paraId="518009BF" w14:textId="77777777" w:rsidR="00F71ED0" w:rsidRDefault="00F71ED0">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_Toc59461576 \h </w:instrText>
      </w:r>
      <w:r>
        <w:rPr>
          <w:noProof/>
        </w:rPr>
      </w:r>
      <w:r>
        <w:rPr>
          <w:noProof/>
        </w:rPr>
        <w:fldChar w:fldCharType="separate"/>
      </w:r>
      <w:r w:rsidR="00CE1D6B">
        <w:rPr>
          <w:noProof/>
        </w:rPr>
        <w:t>8</w:t>
      </w:r>
      <w:r>
        <w:rPr>
          <w:noProof/>
        </w:rPr>
        <w:fldChar w:fldCharType="end"/>
      </w:r>
    </w:p>
    <w:p w14:paraId="3802D2E8" w14:textId="77777777" w:rsidR="00F71ED0" w:rsidRDefault="00F71ED0">
      <w:pPr>
        <w:pStyle w:val="TOC4"/>
        <w:rPr>
          <w:rFonts w:asciiTheme="minorHAnsi" w:eastAsiaTheme="minorEastAsia" w:hAnsiTheme="minorHAnsi" w:cstheme="minorBidi"/>
          <w:iCs w:val="0"/>
          <w:sz w:val="22"/>
          <w:szCs w:val="22"/>
          <w:lang w:eastAsia="en-AU"/>
        </w:rPr>
      </w:pPr>
      <w:r>
        <w:t>5.1.1.</w:t>
      </w:r>
      <w:r>
        <w:rPr>
          <w:rFonts w:asciiTheme="minorHAnsi" w:eastAsiaTheme="minorEastAsia" w:hAnsiTheme="minorHAnsi" w:cstheme="minorBidi"/>
          <w:iCs w:val="0"/>
          <w:sz w:val="22"/>
          <w:szCs w:val="22"/>
          <w:lang w:eastAsia="en-AU"/>
        </w:rPr>
        <w:tab/>
      </w:r>
      <w:r>
        <w:t>Energy generation and storage</w:t>
      </w:r>
      <w:r>
        <w:tab/>
      </w:r>
      <w:r>
        <w:fldChar w:fldCharType="begin"/>
      </w:r>
      <w:r>
        <w:instrText xml:space="preserve"> PAGEREF _Toc59461577 \h </w:instrText>
      </w:r>
      <w:r>
        <w:fldChar w:fldCharType="separate"/>
      </w:r>
      <w:r w:rsidR="00CE1D6B">
        <w:t>8</w:t>
      </w:r>
      <w:r>
        <w:fldChar w:fldCharType="end"/>
      </w:r>
    </w:p>
    <w:p w14:paraId="5F61E50C" w14:textId="77777777" w:rsidR="00F71ED0" w:rsidRDefault="00F71ED0">
      <w:pPr>
        <w:pStyle w:val="TOC4"/>
        <w:rPr>
          <w:rFonts w:asciiTheme="minorHAnsi" w:eastAsiaTheme="minorEastAsia" w:hAnsiTheme="minorHAnsi" w:cstheme="minorBidi"/>
          <w:iCs w:val="0"/>
          <w:sz w:val="22"/>
          <w:szCs w:val="22"/>
          <w:lang w:eastAsia="en-AU"/>
        </w:rPr>
      </w:pPr>
      <w:r>
        <w:t>5.1.2.</w:t>
      </w:r>
      <w:r>
        <w:rPr>
          <w:rFonts w:asciiTheme="minorHAnsi" w:eastAsiaTheme="minorEastAsia" w:hAnsiTheme="minorHAnsi" w:cstheme="minorBidi"/>
          <w:iCs w:val="0"/>
          <w:sz w:val="22"/>
          <w:szCs w:val="22"/>
          <w:lang w:eastAsia="en-AU"/>
        </w:rPr>
        <w:tab/>
      </w:r>
      <w:r>
        <w:t>Heating, ventilation and air conditioning</w:t>
      </w:r>
      <w:r>
        <w:tab/>
      </w:r>
      <w:r>
        <w:fldChar w:fldCharType="begin"/>
      </w:r>
      <w:r>
        <w:instrText xml:space="preserve"> PAGEREF _Toc59461578 \h </w:instrText>
      </w:r>
      <w:r>
        <w:fldChar w:fldCharType="separate"/>
      </w:r>
      <w:r w:rsidR="00CE1D6B">
        <w:t>9</w:t>
      </w:r>
      <w:r>
        <w:fldChar w:fldCharType="end"/>
      </w:r>
    </w:p>
    <w:p w14:paraId="499CE43C" w14:textId="77777777" w:rsidR="00F71ED0" w:rsidRDefault="00F71ED0">
      <w:pPr>
        <w:pStyle w:val="TOC4"/>
        <w:rPr>
          <w:rFonts w:asciiTheme="minorHAnsi" w:eastAsiaTheme="minorEastAsia" w:hAnsiTheme="minorHAnsi" w:cstheme="minorBidi"/>
          <w:iCs w:val="0"/>
          <w:sz w:val="22"/>
          <w:szCs w:val="22"/>
          <w:lang w:eastAsia="en-AU"/>
        </w:rPr>
      </w:pPr>
      <w:r>
        <w:t>5.1.3.</w:t>
      </w:r>
      <w:r>
        <w:rPr>
          <w:rFonts w:asciiTheme="minorHAnsi" w:eastAsiaTheme="minorEastAsia" w:hAnsiTheme="minorHAnsi" w:cstheme="minorBidi"/>
          <w:iCs w:val="0"/>
          <w:sz w:val="22"/>
          <w:szCs w:val="22"/>
          <w:lang w:eastAsia="en-AU"/>
        </w:rPr>
        <w:tab/>
      </w:r>
      <w:r>
        <w:t>Bathroom and kitchen hot water</w:t>
      </w:r>
      <w:r>
        <w:tab/>
      </w:r>
      <w:r>
        <w:fldChar w:fldCharType="begin"/>
      </w:r>
      <w:r>
        <w:instrText xml:space="preserve"> PAGEREF _Toc59461579 \h </w:instrText>
      </w:r>
      <w:r>
        <w:fldChar w:fldCharType="separate"/>
      </w:r>
      <w:r w:rsidR="00CE1D6B">
        <w:t>9</w:t>
      </w:r>
      <w:r>
        <w:fldChar w:fldCharType="end"/>
      </w:r>
    </w:p>
    <w:p w14:paraId="22ECBAB3" w14:textId="77777777" w:rsidR="00F71ED0" w:rsidRDefault="00F71ED0">
      <w:pPr>
        <w:pStyle w:val="TOC4"/>
        <w:rPr>
          <w:rFonts w:asciiTheme="minorHAnsi" w:eastAsiaTheme="minorEastAsia" w:hAnsiTheme="minorHAnsi" w:cstheme="minorBidi"/>
          <w:iCs w:val="0"/>
          <w:sz w:val="22"/>
          <w:szCs w:val="22"/>
          <w:lang w:eastAsia="en-AU"/>
        </w:rPr>
      </w:pPr>
      <w:r>
        <w:t>5.1.4.</w:t>
      </w:r>
      <w:r>
        <w:rPr>
          <w:rFonts w:asciiTheme="minorHAnsi" w:eastAsiaTheme="minorEastAsia" w:hAnsiTheme="minorHAnsi" w:cstheme="minorBidi"/>
          <w:iCs w:val="0"/>
          <w:sz w:val="22"/>
          <w:szCs w:val="22"/>
          <w:lang w:eastAsia="en-AU"/>
        </w:rPr>
        <w:tab/>
      </w:r>
      <w:r>
        <w:t>Lighting</w:t>
      </w:r>
      <w:r>
        <w:tab/>
      </w:r>
      <w:r>
        <w:fldChar w:fldCharType="begin"/>
      </w:r>
      <w:r>
        <w:instrText xml:space="preserve"> PAGEREF _Toc59461580 \h </w:instrText>
      </w:r>
      <w:r>
        <w:fldChar w:fldCharType="separate"/>
      </w:r>
      <w:r w:rsidR="00CE1D6B">
        <w:t>9</w:t>
      </w:r>
      <w:r>
        <w:fldChar w:fldCharType="end"/>
      </w:r>
    </w:p>
    <w:p w14:paraId="6EC323E4" w14:textId="77777777" w:rsidR="00F71ED0" w:rsidRDefault="00F71ED0">
      <w:pPr>
        <w:pStyle w:val="TOC4"/>
        <w:rPr>
          <w:rFonts w:asciiTheme="minorHAnsi" w:eastAsiaTheme="minorEastAsia" w:hAnsiTheme="minorHAnsi" w:cstheme="minorBidi"/>
          <w:iCs w:val="0"/>
          <w:sz w:val="22"/>
          <w:szCs w:val="22"/>
          <w:lang w:eastAsia="en-AU"/>
        </w:rPr>
      </w:pPr>
      <w:r>
        <w:t>5.1.5.</w:t>
      </w:r>
      <w:r>
        <w:rPr>
          <w:rFonts w:asciiTheme="minorHAnsi" w:eastAsiaTheme="minorEastAsia" w:hAnsiTheme="minorHAnsi" w:cstheme="minorBidi"/>
          <w:iCs w:val="0"/>
          <w:sz w:val="22"/>
          <w:szCs w:val="22"/>
          <w:lang w:eastAsia="en-AU"/>
        </w:rPr>
        <w:tab/>
      </w:r>
      <w:r>
        <w:t>Appliances</w:t>
      </w:r>
      <w:r>
        <w:tab/>
      </w:r>
      <w:r>
        <w:fldChar w:fldCharType="begin"/>
      </w:r>
      <w:r>
        <w:instrText xml:space="preserve"> PAGEREF _Toc59461581 \h </w:instrText>
      </w:r>
      <w:r>
        <w:fldChar w:fldCharType="separate"/>
      </w:r>
      <w:r w:rsidR="00CE1D6B">
        <w:t>10</w:t>
      </w:r>
      <w:r>
        <w:fldChar w:fldCharType="end"/>
      </w:r>
    </w:p>
    <w:p w14:paraId="4F44CAE1" w14:textId="77777777" w:rsidR="00F71ED0" w:rsidRDefault="00F71ED0">
      <w:pPr>
        <w:pStyle w:val="TOC4"/>
        <w:rPr>
          <w:rFonts w:asciiTheme="minorHAnsi" w:eastAsiaTheme="minorEastAsia" w:hAnsiTheme="minorHAnsi" w:cstheme="minorBidi"/>
          <w:iCs w:val="0"/>
          <w:sz w:val="22"/>
          <w:szCs w:val="22"/>
          <w:lang w:eastAsia="en-AU"/>
        </w:rPr>
      </w:pPr>
      <w:r>
        <w:t>5.1.6.</w:t>
      </w:r>
      <w:r>
        <w:rPr>
          <w:rFonts w:asciiTheme="minorHAnsi" w:eastAsiaTheme="minorEastAsia" w:hAnsiTheme="minorHAnsi" w:cstheme="minorBidi"/>
          <w:iCs w:val="0"/>
          <w:sz w:val="22"/>
          <w:szCs w:val="22"/>
          <w:lang w:eastAsia="en-AU"/>
        </w:rPr>
        <w:tab/>
      </w:r>
      <w:r>
        <w:t>Other eligible activities</w:t>
      </w:r>
      <w:r>
        <w:tab/>
      </w:r>
      <w:r>
        <w:fldChar w:fldCharType="begin"/>
      </w:r>
      <w:r>
        <w:instrText xml:space="preserve"> PAGEREF _Toc59461582 \h </w:instrText>
      </w:r>
      <w:r>
        <w:fldChar w:fldCharType="separate"/>
      </w:r>
      <w:r w:rsidR="00CE1D6B">
        <w:t>10</w:t>
      </w:r>
      <w:r>
        <w:fldChar w:fldCharType="end"/>
      </w:r>
    </w:p>
    <w:p w14:paraId="1D27E6B1" w14:textId="77777777" w:rsidR="00F71ED0" w:rsidRDefault="00F71ED0">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_Toc59461583 \h </w:instrText>
      </w:r>
      <w:r>
        <w:rPr>
          <w:noProof/>
        </w:rPr>
      </w:r>
      <w:r>
        <w:rPr>
          <w:noProof/>
        </w:rPr>
        <w:fldChar w:fldCharType="separate"/>
      </w:r>
      <w:r w:rsidR="00CE1D6B">
        <w:rPr>
          <w:noProof/>
        </w:rPr>
        <w:t>10</w:t>
      </w:r>
      <w:r>
        <w:rPr>
          <w:noProof/>
        </w:rPr>
        <w:fldChar w:fldCharType="end"/>
      </w:r>
    </w:p>
    <w:p w14:paraId="1EC9DCAF" w14:textId="77777777" w:rsidR="00F71ED0" w:rsidRDefault="00F71ED0">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_Toc59461584 \h </w:instrText>
      </w:r>
      <w:r>
        <w:rPr>
          <w:noProof/>
        </w:rPr>
      </w:r>
      <w:r>
        <w:rPr>
          <w:noProof/>
        </w:rPr>
        <w:fldChar w:fldCharType="separate"/>
      </w:r>
      <w:r w:rsidR="00CE1D6B">
        <w:rPr>
          <w:noProof/>
        </w:rPr>
        <w:t>10</w:t>
      </w:r>
      <w:r>
        <w:rPr>
          <w:noProof/>
        </w:rPr>
        <w:fldChar w:fldCharType="end"/>
      </w:r>
    </w:p>
    <w:p w14:paraId="4123EAE2" w14:textId="77777777" w:rsidR="00F71ED0" w:rsidRDefault="00F71ED0">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_Toc59461585 \h </w:instrText>
      </w:r>
      <w:r>
        <w:rPr>
          <w:noProof/>
        </w:rPr>
      </w:r>
      <w:r>
        <w:rPr>
          <w:noProof/>
        </w:rPr>
        <w:fldChar w:fldCharType="separate"/>
      </w:r>
      <w:r w:rsidR="00CE1D6B">
        <w:rPr>
          <w:noProof/>
        </w:rPr>
        <w:t>11</w:t>
      </w:r>
      <w:r>
        <w:rPr>
          <w:noProof/>
        </w:rPr>
        <w:fldChar w:fldCharType="end"/>
      </w:r>
    </w:p>
    <w:p w14:paraId="19F6BA9E" w14:textId="77777777" w:rsidR="00F71ED0" w:rsidRDefault="00F71ED0">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_Toc59461586 \h </w:instrText>
      </w:r>
      <w:r>
        <w:rPr>
          <w:noProof/>
        </w:rPr>
      </w:r>
      <w:r>
        <w:rPr>
          <w:noProof/>
        </w:rPr>
        <w:fldChar w:fldCharType="separate"/>
      </w:r>
      <w:r w:rsidR="00CE1D6B">
        <w:rPr>
          <w:noProof/>
        </w:rPr>
        <w:t>12</w:t>
      </w:r>
      <w:r>
        <w:rPr>
          <w:noProof/>
        </w:rPr>
        <w:fldChar w:fldCharType="end"/>
      </w:r>
    </w:p>
    <w:p w14:paraId="2962030F" w14:textId="77777777" w:rsidR="00F71ED0" w:rsidRDefault="00F71ED0">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_Toc59461587 \h </w:instrText>
      </w:r>
      <w:r>
        <w:rPr>
          <w:noProof/>
        </w:rPr>
      </w:r>
      <w:r>
        <w:rPr>
          <w:noProof/>
        </w:rPr>
        <w:fldChar w:fldCharType="separate"/>
      </w:r>
      <w:r w:rsidR="00CE1D6B">
        <w:rPr>
          <w:noProof/>
        </w:rPr>
        <w:t>12</w:t>
      </w:r>
      <w:r>
        <w:rPr>
          <w:noProof/>
        </w:rPr>
        <w:fldChar w:fldCharType="end"/>
      </w:r>
    </w:p>
    <w:p w14:paraId="301C311D" w14:textId="77777777" w:rsidR="00F71ED0" w:rsidRDefault="00F71ED0">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_Toc59461588 \h </w:instrText>
      </w:r>
      <w:r>
        <w:rPr>
          <w:noProof/>
        </w:rPr>
      </w:r>
      <w:r>
        <w:rPr>
          <w:noProof/>
        </w:rPr>
        <w:fldChar w:fldCharType="separate"/>
      </w:r>
      <w:r w:rsidR="00CE1D6B">
        <w:rPr>
          <w:noProof/>
        </w:rPr>
        <w:t>12</w:t>
      </w:r>
      <w:r>
        <w:rPr>
          <w:noProof/>
        </w:rPr>
        <w:fldChar w:fldCharType="end"/>
      </w:r>
    </w:p>
    <w:p w14:paraId="4494F722" w14:textId="77777777" w:rsidR="00F71ED0" w:rsidRDefault="00F71ED0">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_Toc59461589 \h </w:instrText>
      </w:r>
      <w:r>
        <w:rPr>
          <w:noProof/>
        </w:rPr>
      </w:r>
      <w:r>
        <w:rPr>
          <w:noProof/>
        </w:rPr>
        <w:fldChar w:fldCharType="separate"/>
      </w:r>
      <w:r w:rsidR="00CE1D6B">
        <w:rPr>
          <w:noProof/>
        </w:rPr>
        <w:t>13</w:t>
      </w:r>
      <w:r>
        <w:rPr>
          <w:noProof/>
        </w:rPr>
        <w:fldChar w:fldCharType="end"/>
      </w:r>
    </w:p>
    <w:p w14:paraId="21D9A5C6" w14:textId="77777777" w:rsidR="00F71ED0" w:rsidRDefault="00F71ED0">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Replacement project</w:t>
      </w:r>
      <w:r>
        <w:rPr>
          <w:noProof/>
        </w:rPr>
        <w:tab/>
      </w:r>
      <w:r>
        <w:rPr>
          <w:noProof/>
        </w:rPr>
        <w:fldChar w:fldCharType="begin"/>
      </w:r>
      <w:r>
        <w:rPr>
          <w:noProof/>
        </w:rPr>
        <w:instrText xml:space="preserve"> PAGEREF _Toc59461590 \h </w:instrText>
      </w:r>
      <w:r>
        <w:rPr>
          <w:noProof/>
        </w:rPr>
      </w:r>
      <w:r>
        <w:rPr>
          <w:noProof/>
        </w:rPr>
        <w:fldChar w:fldCharType="separate"/>
      </w:r>
      <w:r w:rsidR="00CE1D6B">
        <w:rPr>
          <w:noProof/>
        </w:rPr>
        <w:t>13</w:t>
      </w:r>
      <w:r>
        <w:rPr>
          <w:noProof/>
        </w:rPr>
        <w:fldChar w:fldCharType="end"/>
      </w:r>
    </w:p>
    <w:p w14:paraId="35B96F47" w14:textId="77777777" w:rsidR="00F71ED0" w:rsidRDefault="00F71ED0">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_Toc59461591 \h </w:instrText>
      </w:r>
      <w:r>
        <w:rPr>
          <w:noProof/>
        </w:rPr>
      </w:r>
      <w:r>
        <w:rPr>
          <w:noProof/>
        </w:rPr>
        <w:fldChar w:fldCharType="separate"/>
      </w:r>
      <w:r w:rsidR="00CE1D6B">
        <w:rPr>
          <w:noProof/>
        </w:rPr>
        <w:t>13</w:t>
      </w:r>
      <w:r>
        <w:rPr>
          <w:noProof/>
        </w:rPr>
        <w:fldChar w:fldCharType="end"/>
      </w:r>
    </w:p>
    <w:p w14:paraId="25EEC22C" w14:textId="77777777" w:rsidR="00F71ED0" w:rsidRDefault="00F71ED0">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_Toc59461592 \h </w:instrText>
      </w:r>
      <w:r>
        <w:rPr>
          <w:noProof/>
        </w:rPr>
      </w:r>
      <w:r>
        <w:rPr>
          <w:noProof/>
        </w:rPr>
        <w:fldChar w:fldCharType="separate"/>
      </w:r>
      <w:r w:rsidR="00CE1D6B">
        <w:rPr>
          <w:noProof/>
        </w:rPr>
        <w:t>14</w:t>
      </w:r>
      <w:r>
        <w:rPr>
          <w:noProof/>
        </w:rPr>
        <w:fldChar w:fldCharType="end"/>
      </w:r>
    </w:p>
    <w:p w14:paraId="539BE17C" w14:textId="77777777" w:rsidR="00F71ED0" w:rsidRDefault="00F71ED0">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_Toc59461593 \h </w:instrText>
      </w:r>
      <w:r>
        <w:rPr>
          <w:noProof/>
        </w:rPr>
      </w:r>
      <w:r>
        <w:rPr>
          <w:noProof/>
        </w:rPr>
        <w:fldChar w:fldCharType="separate"/>
      </w:r>
      <w:r w:rsidR="00CE1D6B">
        <w:rPr>
          <w:noProof/>
        </w:rPr>
        <w:t>14</w:t>
      </w:r>
      <w:r>
        <w:rPr>
          <w:noProof/>
        </w:rPr>
        <w:fldChar w:fldCharType="end"/>
      </w:r>
    </w:p>
    <w:p w14:paraId="1E26212C" w14:textId="77777777" w:rsidR="00F71ED0" w:rsidRDefault="00F71ED0">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_Toc59461594 \h </w:instrText>
      </w:r>
      <w:r>
        <w:rPr>
          <w:noProof/>
        </w:rPr>
      </w:r>
      <w:r>
        <w:rPr>
          <w:noProof/>
        </w:rPr>
        <w:fldChar w:fldCharType="separate"/>
      </w:r>
      <w:r w:rsidR="00CE1D6B">
        <w:rPr>
          <w:noProof/>
        </w:rPr>
        <w:t>14</w:t>
      </w:r>
      <w:r>
        <w:rPr>
          <w:noProof/>
        </w:rPr>
        <w:fldChar w:fldCharType="end"/>
      </w:r>
    </w:p>
    <w:p w14:paraId="37D367A2" w14:textId="77777777" w:rsidR="00F71ED0" w:rsidRDefault="00F71ED0">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Approval letter grant agreement</w:t>
      </w:r>
      <w:r>
        <w:rPr>
          <w:noProof/>
        </w:rPr>
        <w:tab/>
      </w:r>
      <w:r>
        <w:rPr>
          <w:noProof/>
        </w:rPr>
        <w:fldChar w:fldCharType="begin"/>
      </w:r>
      <w:r>
        <w:rPr>
          <w:noProof/>
        </w:rPr>
        <w:instrText xml:space="preserve"> PAGEREF _Toc59461595 \h </w:instrText>
      </w:r>
      <w:r>
        <w:rPr>
          <w:noProof/>
        </w:rPr>
      </w:r>
      <w:r>
        <w:rPr>
          <w:noProof/>
        </w:rPr>
        <w:fldChar w:fldCharType="separate"/>
      </w:r>
      <w:r w:rsidR="00CE1D6B">
        <w:rPr>
          <w:noProof/>
        </w:rPr>
        <w:t>14</w:t>
      </w:r>
      <w:r>
        <w:rPr>
          <w:noProof/>
        </w:rPr>
        <w:fldChar w:fldCharType="end"/>
      </w:r>
    </w:p>
    <w:p w14:paraId="443B72BD" w14:textId="77777777" w:rsidR="00F71ED0" w:rsidRDefault="00F71ED0">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_Toc59461596 \h </w:instrText>
      </w:r>
      <w:r>
        <w:rPr>
          <w:noProof/>
        </w:rPr>
      </w:r>
      <w:r>
        <w:rPr>
          <w:noProof/>
        </w:rPr>
        <w:fldChar w:fldCharType="separate"/>
      </w:r>
      <w:r w:rsidR="00CE1D6B">
        <w:rPr>
          <w:noProof/>
        </w:rPr>
        <w:t>14</w:t>
      </w:r>
      <w:r>
        <w:rPr>
          <w:noProof/>
        </w:rPr>
        <w:fldChar w:fldCharType="end"/>
      </w:r>
    </w:p>
    <w:p w14:paraId="37ADA20A" w14:textId="77777777" w:rsidR="00F71ED0" w:rsidRDefault="00F71ED0">
      <w:pPr>
        <w:pStyle w:val="TOC3"/>
        <w:rPr>
          <w:rFonts w:asciiTheme="minorHAnsi" w:eastAsiaTheme="minorEastAsia" w:hAnsiTheme="minorHAnsi" w:cstheme="minorBidi"/>
          <w:iCs w:val="0"/>
          <w:noProof/>
          <w:sz w:val="22"/>
          <w:lang w:val="en-AU" w:eastAsia="en-AU"/>
        </w:rPr>
      </w:pPr>
      <w:r>
        <w:rPr>
          <w:noProof/>
        </w:rPr>
        <w:t>9.4.</w:t>
      </w:r>
      <w:r>
        <w:rPr>
          <w:rFonts w:asciiTheme="minorHAnsi" w:eastAsiaTheme="minorEastAsia" w:hAnsiTheme="minorHAnsi" w:cstheme="minorBidi"/>
          <w:iCs w:val="0"/>
          <w:noProof/>
          <w:sz w:val="22"/>
          <w:lang w:val="en-AU" w:eastAsia="en-AU"/>
        </w:rPr>
        <w:tab/>
      </w:r>
      <w:r>
        <w:rPr>
          <w:noProof/>
        </w:rPr>
        <w:t>Activity specific legislation, policies and industry standards</w:t>
      </w:r>
      <w:r>
        <w:rPr>
          <w:noProof/>
        </w:rPr>
        <w:tab/>
      </w:r>
      <w:r>
        <w:rPr>
          <w:noProof/>
        </w:rPr>
        <w:fldChar w:fldCharType="begin"/>
      </w:r>
      <w:r>
        <w:rPr>
          <w:noProof/>
        </w:rPr>
        <w:instrText xml:space="preserve"> PAGEREF _Toc59461597 \h </w:instrText>
      </w:r>
      <w:r>
        <w:rPr>
          <w:noProof/>
        </w:rPr>
      </w:r>
      <w:r>
        <w:rPr>
          <w:noProof/>
        </w:rPr>
        <w:fldChar w:fldCharType="separate"/>
      </w:r>
      <w:r w:rsidR="00CE1D6B">
        <w:rPr>
          <w:noProof/>
        </w:rPr>
        <w:t>15</w:t>
      </w:r>
      <w:r>
        <w:rPr>
          <w:noProof/>
        </w:rPr>
        <w:fldChar w:fldCharType="end"/>
      </w:r>
    </w:p>
    <w:p w14:paraId="1B2E2A42" w14:textId="77777777" w:rsidR="00F71ED0" w:rsidRDefault="00F71ED0">
      <w:pPr>
        <w:pStyle w:val="TOC3"/>
        <w:rPr>
          <w:rFonts w:asciiTheme="minorHAnsi" w:eastAsiaTheme="minorEastAsia" w:hAnsiTheme="minorHAnsi" w:cstheme="minorBidi"/>
          <w:iCs w:val="0"/>
          <w:noProof/>
          <w:sz w:val="22"/>
          <w:lang w:val="en-AU" w:eastAsia="en-AU"/>
        </w:rPr>
      </w:pPr>
      <w:r>
        <w:rPr>
          <w:noProof/>
        </w:rPr>
        <w:t>9.5.</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_Toc59461598 \h </w:instrText>
      </w:r>
      <w:r>
        <w:rPr>
          <w:noProof/>
        </w:rPr>
      </w:r>
      <w:r>
        <w:rPr>
          <w:noProof/>
        </w:rPr>
        <w:fldChar w:fldCharType="separate"/>
      </w:r>
      <w:r w:rsidR="00CE1D6B">
        <w:rPr>
          <w:noProof/>
        </w:rPr>
        <w:t>15</w:t>
      </w:r>
      <w:r>
        <w:rPr>
          <w:noProof/>
        </w:rPr>
        <w:fldChar w:fldCharType="end"/>
      </w:r>
    </w:p>
    <w:p w14:paraId="5517EA89" w14:textId="77777777" w:rsidR="00F71ED0" w:rsidRDefault="00F71ED0">
      <w:pPr>
        <w:pStyle w:val="TOC3"/>
        <w:rPr>
          <w:rFonts w:asciiTheme="minorHAnsi" w:eastAsiaTheme="minorEastAsia" w:hAnsiTheme="minorHAnsi" w:cstheme="minorBidi"/>
          <w:iCs w:val="0"/>
          <w:noProof/>
          <w:sz w:val="22"/>
          <w:lang w:val="en-AU" w:eastAsia="en-AU"/>
        </w:rPr>
      </w:pPr>
      <w:r>
        <w:rPr>
          <w:noProof/>
        </w:rPr>
        <w:t>9.6.</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_Toc59461599 \h </w:instrText>
      </w:r>
      <w:r>
        <w:rPr>
          <w:noProof/>
        </w:rPr>
      </w:r>
      <w:r>
        <w:rPr>
          <w:noProof/>
        </w:rPr>
        <w:fldChar w:fldCharType="separate"/>
      </w:r>
      <w:r w:rsidR="00CE1D6B">
        <w:rPr>
          <w:noProof/>
        </w:rPr>
        <w:t>15</w:t>
      </w:r>
      <w:r>
        <w:rPr>
          <w:noProof/>
        </w:rPr>
        <w:fldChar w:fldCharType="end"/>
      </w:r>
    </w:p>
    <w:p w14:paraId="118D6B54" w14:textId="77777777" w:rsidR="00F71ED0" w:rsidRDefault="00F71ED0">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_Toc59461600 \h </w:instrText>
      </w:r>
      <w:r>
        <w:rPr>
          <w:noProof/>
        </w:rPr>
      </w:r>
      <w:r>
        <w:rPr>
          <w:noProof/>
        </w:rPr>
        <w:fldChar w:fldCharType="separate"/>
      </w:r>
      <w:r w:rsidR="00CE1D6B">
        <w:rPr>
          <w:noProof/>
        </w:rPr>
        <w:t>15</w:t>
      </w:r>
      <w:r>
        <w:rPr>
          <w:noProof/>
        </w:rPr>
        <w:fldChar w:fldCharType="end"/>
      </w:r>
    </w:p>
    <w:p w14:paraId="795B3C05" w14:textId="77777777" w:rsidR="00F71ED0" w:rsidRDefault="00F71ED0">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_Toc59461601 \h </w:instrText>
      </w:r>
      <w:r>
        <w:rPr>
          <w:noProof/>
        </w:rPr>
      </w:r>
      <w:r>
        <w:rPr>
          <w:noProof/>
        </w:rPr>
        <w:fldChar w:fldCharType="separate"/>
      </w:r>
      <w:r w:rsidR="00CE1D6B">
        <w:rPr>
          <w:noProof/>
        </w:rPr>
        <w:t>16</w:t>
      </w:r>
      <w:r>
        <w:rPr>
          <w:noProof/>
        </w:rPr>
        <w:fldChar w:fldCharType="end"/>
      </w:r>
    </w:p>
    <w:p w14:paraId="3C1A8919" w14:textId="77777777" w:rsidR="00F71ED0" w:rsidRDefault="00F71ED0">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_Toc59461602 \h </w:instrText>
      </w:r>
      <w:r>
        <w:rPr>
          <w:noProof/>
        </w:rPr>
      </w:r>
      <w:r>
        <w:rPr>
          <w:noProof/>
        </w:rPr>
        <w:fldChar w:fldCharType="separate"/>
      </w:r>
      <w:r w:rsidR="00CE1D6B">
        <w:rPr>
          <w:noProof/>
        </w:rPr>
        <w:t>16</w:t>
      </w:r>
      <w:r>
        <w:rPr>
          <w:noProof/>
        </w:rPr>
        <w:fldChar w:fldCharType="end"/>
      </w:r>
    </w:p>
    <w:p w14:paraId="610A5288" w14:textId="77777777" w:rsidR="00F71ED0" w:rsidRDefault="00F71ED0">
      <w:pPr>
        <w:pStyle w:val="TOC3"/>
        <w:tabs>
          <w:tab w:val="left" w:pos="1077"/>
        </w:tabs>
        <w:rPr>
          <w:rFonts w:asciiTheme="minorHAnsi" w:eastAsiaTheme="minorEastAsia" w:hAnsiTheme="minorHAnsi" w:cstheme="minorBidi"/>
          <w:iCs w:val="0"/>
          <w:noProof/>
          <w:sz w:val="22"/>
          <w:lang w:val="en-AU" w:eastAsia="en-AU"/>
        </w:rPr>
      </w:pPr>
      <w:r>
        <w:rPr>
          <w:noProof/>
        </w:rPr>
        <w:lastRenderedPageBreak/>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_Toc59461603 \h </w:instrText>
      </w:r>
      <w:r>
        <w:rPr>
          <w:noProof/>
        </w:rPr>
      </w:r>
      <w:r>
        <w:rPr>
          <w:noProof/>
        </w:rPr>
        <w:fldChar w:fldCharType="separate"/>
      </w:r>
      <w:r w:rsidR="00CE1D6B">
        <w:rPr>
          <w:noProof/>
        </w:rPr>
        <w:t>16</w:t>
      </w:r>
      <w:r>
        <w:rPr>
          <w:noProof/>
        </w:rPr>
        <w:fldChar w:fldCharType="end"/>
      </w:r>
    </w:p>
    <w:p w14:paraId="640D0C10" w14:textId="77777777" w:rsidR="00F71ED0" w:rsidRDefault="00F71ED0">
      <w:pPr>
        <w:pStyle w:val="TOC4"/>
        <w:rPr>
          <w:rFonts w:asciiTheme="minorHAnsi" w:eastAsiaTheme="minorEastAsia" w:hAnsiTheme="minorHAnsi" w:cstheme="minorBidi"/>
          <w:iCs w:val="0"/>
          <w:sz w:val="22"/>
          <w:szCs w:val="22"/>
          <w:lang w:eastAsia="en-AU"/>
        </w:rPr>
      </w:pPr>
      <w:r>
        <w:t>11.2.1.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_Toc59461604 \h </w:instrText>
      </w:r>
      <w:r>
        <w:fldChar w:fldCharType="separate"/>
      </w:r>
      <w:r w:rsidR="00CE1D6B">
        <w:t>16</w:t>
      </w:r>
      <w:r>
        <w:fldChar w:fldCharType="end"/>
      </w:r>
    </w:p>
    <w:p w14:paraId="6394A7CA" w14:textId="77777777" w:rsidR="00F71ED0" w:rsidRDefault="00F71ED0">
      <w:pPr>
        <w:pStyle w:val="TOC4"/>
        <w:rPr>
          <w:rFonts w:asciiTheme="minorHAnsi" w:eastAsiaTheme="minorEastAsia" w:hAnsiTheme="minorHAnsi" w:cstheme="minorBidi"/>
          <w:iCs w:val="0"/>
          <w:sz w:val="22"/>
          <w:szCs w:val="22"/>
          <w:lang w:eastAsia="en-AU"/>
        </w:rPr>
      </w:pPr>
      <w:r>
        <w:t>11.2.2.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_Toc59461605 \h </w:instrText>
      </w:r>
      <w:r>
        <w:fldChar w:fldCharType="separate"/>
      </w:r>
      <w:r w:rsidR="00CE1D6B">
        <w:t>17</w:t>
      </w:r>
      <w:r>
        <w:fldChar w:fldCharType="end"/>
      </w:r>
    </w:p>
    <w:p w14:paraId="58F5D263" w14:textId="77777777" w:rsidR="00F71ED0" w:rsidRDefault="00F71ED0">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_Toc59461606 \h </w:instrText>
      </w:r>
      <w:r>
        <w:rPr>
          <w:noProof/>
        </w:rPr>
      </w:r>
      <w:r>
        <w:rPr>
          <w:noProof/>
        </w:rPr>
        <w:fldChar w:fldCharType="separate"/>
      </w:r>
      <w:r w:rsidR="00CE1D6B">
        <w:rPr>
          <w:noProof/>
        </w:rPr>
        <w:t>17</w:t>
      </w:r>
      <w:r>
        <w:rPr>
          <w:noProof/>
        </w:rPr>
        <w:fldChar w:fldCharType="end"/>
      </w:r>
    </w:p>
    <w:p w14:paraId="69951048" w14:textId="77777777" w:rsidR="00F71ED0" w:rsidRDefault="00F71ED0">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_Toc59461607 \h </w:instrText>
      </w:r>
      <w:r>
        <w:rPr>
          <w:noProof/>
        </w:rPr>
      </w:r>
      <w:r>
        <w:rPr>
          <w:noProof/>
        </w:rPr>
        <w:fldChar w:fldCharType="separate"/>
      </w:r>
      <w:r w:rsidR="00CE1D6B">
        <w:rPr>
          <w:noProof/>
        </w:rPr>
        <w:t>17</w:t>
      </w:r>
      <w:r>
        <w:rPr>
          <w:noProof/>
        </w:rPr>
        <w:fldChar w:fldCharType="end"/>
      </w:r>
    </w:p>
    <w:p w14:paraId="169E7EB6" w14:textId="77777777" w:rsidR="00F71ED0" w:rsidRDefault="00F71ED0">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_Toc59461608 \h </w:instrText>
      </w:r>
      <w:r>
        <w:rPr>
          <w:noProof/>
        </w:rPr>
      </w:r>
      <w:r>
        <w:rPr>
          <w:noProof/>
        </w:rPr>
        <w:fldChar w:fldCharType="separate"/>
      </w:r>
      <w:r w:rsidR="00CE1D6B">
        <w:rPr>
          <w:noProof/>
        </w:rPr>
        <w:t>17</w:t>
      </w:r>
      <w:r>
        <w:rPr>
          <w:noProof/>
        </w:rPr>
        <w:fldChar w:fldCharType="end"/>
      </w:r>
    </w:p>
    <w:p w14:paraId="596FDCD0" w14:textId="77777777" w:rsidR="00F71ED0" w:rsidRDefault="00F71ED0">
      <w:pPr>
        <w:pStyle w:val="TOC3"/>
        <w:tabs>
          <w:tab w:val="left" w:pos="1077"/>
        </w:tabs>
        <w:rPr>
          <w:rFonts w:asciiTheme="minorHAnsi" w:eastAsiaTheme="minorEastAsia" w:hAnsiTheme="minorHAnsi" w:cstheme="minorBidi"/>
          <w:iCs w:val="0"/>
          <w:noProof/>
          <w:sz w:val="22"/>
          <w:lang w:val="en-AU" w:eastAsia="en-AU"/>
        </w:rPr>
      </w:pPr>
      <w:r>
        <w:rPr>
          <w:noProof/>
        </w:rPr>
        <w:t>11.6.</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_Toc59461609 \h </w:instrText>
      </w:r>
      <w:r>
        <w:rPr>
          <w:noProof/>
        </w:rPr>
      </w:r>
      <w:r>
        <w:rPr>
          <w:noProof/>
        </w:rPr>
        <w:fldChar w:fldCharType="separate"/>
      </w:r>
      <w:r w:rsidR="00CE1D6B">
        <w:rPr>
          <w:noProof/>
        </w:rPr>
        <w:t>18</w:t>
      </w:r>
      <w:r>
        <w:rPr>
          <w:noProof/>
        </w:rPr>
        <w:fldChar w:fldCharType="end"/>
      </w:r>
    </w:p>
    <w:p w14:paraId="33770974" w14:textId="77777777" w:rsidR="00F71ED0" w:rsidRDefault="00F71ED0">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_Toc59461610 \h </w:instrText>
      </w:r>
      <w:r>
        <w:rPr>
          <w:noProof/>
        </w:rPr>
      </w:r>
      <w:r>
        <w:rPr>
          <w:noProof/>
        </w:rPr>
        <w:fldChar w:fldCharType="separate"/>
      </w:r>
      <w:r w:rsidR="00CE1D6B">
        <w:rPr>
          <w:noProof/>
        </w:rPr>
        <w:t>18</w:t>
      </w:r>
      <w:r>
        <w:rPr>
          <w:noProof/>
        </w:rPr>
        <w:fldChar w:fldCharType="end"/>
      </w:r>
    </w:p>
    <w:p w14:paraId="78B28493" w14:textId="77777777" w:rsidR="00F71ED0" w:rsidRDefault="00F71ED0">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_Toc59461611 \h </w:instrText>
      </w:r>
      <w:r>
        <w:rPr>
          <w:noProof/>
        </w:rPr>
      </w:r>
      <w:r>
        <w:rPr>
          <w:noProof/>
        </w:rPr>
        <w:fldChar w:fldCharType="separate"/>
      </w:r>
      <w:r w:rsidR="00CE1D6B">
        <w:rPr>
          <w:noProof/>
        </w:rPr>
        <w:t>18</w:t>
      </w:r>
      <w:r>
        <w:rPr>
          <w:noProof/>
        </w:rPr>
        <w:fldChar w:fldCharType="end"/>
      </w:r>
    </w:p>
    <w:p w14:paraId="7394E8A5" w14:textId="77777777" w:rsidR="00F71ED0" w:rsidRDefault="00F71ED0">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_Toc59461612 \h </w:instrText>
      </w:r>
      <w:r>
        <w:rPr>
          <w:noProof/>
        </w:rPr>
      </w:r>
      <w:r>
        <w:rPr>
          <w:noProof/>
        </w:rPr>
        <w:fldChar w:fldCharType="separate"/>
      </w:r>
      <w:r w:rsidR="00CE1D6B">
        <w:rPr>
          <w:noProof/>
        </w:rPr>
        <w:t>18</w:t>
      </w:r>
      <w:r>
        <w:rPr>
          <w:noProof/>
        </w:rPr>
        <w:fldChar w:fldCharType="end"/>
      </w:r>
    </w:p>
    <w:p w14:paraId="32ADFBDA" w14:textId="77777777" w:rsidR="00F71ED0" w:rsidRDefault="00F71ED0">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_Toc59461613 \h </w:instrText>
      </w:r>
      <w:r>
        <w:fldChar w:fldCharType="separate"/>
      </w:r>
      <w:r w:rsidR="00CE1D6B">
        <w:t>19</w:t>
      </w:r>
      <w:r>
        <w:fldChar w:fldCharType="end"/>
      </w:r>
    </w:p>
    <w:p w14:paraId="57A3A20D" w14:textId="77777777" w:rsidR="00F71ED0" w:rsidRDefault="00F71ED0">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_Toc59461614 \h </w:instrText>
      </w:r>
      <w:r>
        <w:fldChar w:fldCharType="separate"/>
      </w:r>
      <w:r w:rsidR="00CE1D6B">
        <w:t>19</w:t>
      </w:r>
      <w:r>
        <w:fldChar w:fldCharType="end"/>
      </w:r>
    </w:p>
    <w:p w14:paraId="3B8CADFB" w14:textId="77777777" w:rsidR="00F71ED0" w:rsidRDefault="00F71ED0">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_Toc59461615 \h </w:instrText>
      </w:r>
      <w:r>
        <w:fldChar w:fldCharType="separate"/>
      </w:r>
      <w:r w:rsidR="00CE1D6B">
        <w:t>19</w:t>
      </w:r>
      <w:r>
        <w:fldChar w:fldCharType="end"/>
      </w:r>
    </w:p>
    <w:p w14:paraId="1EFB472F" w14:textId="77777777" w:rsidR="00F71ED0" w:rsidRDefault="00F71ED0">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_Toc59461616 \h </w:instrText>
      </w:r>
      <w:r>
        <w:fldChar w:fldCharType="separate"/>
      </w:r>
      <w:r w:rsidR="00CE1D6B">
        <w:t>20</w:t>
      </w:r>
      <w:r>
        <w:fldChar w:fldCharType="end"/>
      </w:r>
    </w:p>
    <w:p w14:paraId="28E6971D" w14:textId="77777777" w:rsidR="00F71ED0" w:rsidRDefault="00F71ED0">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_Toc59461617 \h </w:instrText>
      </w:r>
      <w:r>
        <w:rPr>
          <w:noProof/>
        </w:rPr>
      </w:r>
      <w:r>
        <w:rPr>
          <w:noProof/>
        </w:rPr>
        <w:fldChar w:fldCharType="separate"/>
      </w:r>
      <w:r w:rsidR="00CE1D6B">
        <w:rPr>
          <w:noProof/>
        </w:rPr>
        <w:t>20</w:t>
      </w:r>
      <w:r>
        <w:rPr>
          <w:noProof/>
        </w:rPr>
        <w:fldChar w:fldCharType="end"/>
      </w:r>
    </w:p>
    <w:p w14:paraId="3140007D" w14:textId="77777777" w:rsidR="00F71ED0" w:rsidRDefault="00F71ED0">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_Toc59461618 \h </w:instrText>
      </w:r>
      <w:r>
        <w:rPr>
          <w:noProof/>
        </w:rPr>
      </w:r>
      <w:r>
        <w:rPr>
          <w:noProof/>
        </w:rPr>
        <w:fldChar w:fldCharType="separate"/>
      </w:r>
      <w:r w:rsidR="00CE1D6B">
        <w:rPr>
          <w:noProof/>
        </w:rPr>
        <w:t>21</w:t>
      </w:r>
      <w:r>
        <w:rPr>
          <w:noProof/>
        </w:rPr>
        <w:fldChar w:fldCharType="end"/>
      </w:r>
    </w:p>
    <w:p w14:paraId="7F5F83CA" w14:textId="77777777" w:rsidR="00F71ED0" w:rsidRDefault="00F71ED0">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Letter of consent from building or facility owner/ manager</w:t>
      </w:r>
      <w:r>
        <w:rPr>
          <w:noProof/>
        </w:rPr>
        <w:tab/>
      </w:r>
      <w:r>
        <w:rPr>
          <w:noProof/>
        </w:rPr>
        <w:fldChar w:fldCharType="begin"/>
      </w:r>
      <w:r>
        <w:rPr>
          <w:noProof/>
        </w:rPr>
        <w:instrText xml:space="preserve"> PAGEREF _Toc59461619 \h </w:instrText>
      </w:r>
      <w:r>
        <w:rPr>
          <w:noProof/>
        </w:rPr>
      </w:r>
      <w:r>
        <w:rPr>
          <w:noProof/>
        </w:rPr>
        <w:fldChar w:fldCharType="separate"/>
      </w:r>
      <w:r w:rsidR="00CE1D6B">
        <w:rPr>
          <w:noProof/>
        </w:rPr>
        <w:t>24</w:t>
      </w:r>
      <w:r>
        <w:rPr>
          <w:noProof/>
        </w:rPr>
        <w:fldChar w:fldCharType="end"/>
      </w:r>
    </w:p>
    <w:p w14:paraId="25F651FE" w14:textId="77777777" w:rsidR="00DD3C0D" w:rsidRDefault="004A238A" w:rsidP="00DD3C0D">
      <w:pPr>
        <w:sectPr w:rsidR="00DD3C0D" w:rsidSect="0002331D">
          <w:footerReference w:type="default" r:id="rId20"/>
          <w:footerReference w:type="first" r:id="rId21"/>
          <w:pgSz w:w="11907" w:h="16840" w:code="9"/>
          <w:pgMar w:top="1418" w:right="1418" w:bottom="1276" w:left="1701" w:header="709" w:footer="709" w:gutter="0"/>
          <w:cols w:space="720"/>
          <w:docGrid w:linePitch="360"/>
        </w:sectPr>
      </w:pPr>
      <w:r w:rsidRPr="00007E4B">
        <w:rPr>
          <w:rFonts w:eastAsia="Calibri"/>
        </w:rPr>
        <w:fldChar w:fldCharType="end"/>
      </w:r>
    </w:p>
    <w:p w14:paraId="06842DFC" w14:textId="30483257" w:rsidR="00CE6D9D" w:rsidRPr="00F40BDA" w:rsidRDefault="00272C2C" w:rsidP="00B400E6">
      <w:pPr>
        <w:pStyle w:val="Heading2"/>
      </w:pPr>
      <w:bookmarkStart w:id="4" w:name="_Toc496536648"/>
      <w:bookmarkStart w:id="5" w:name="_Toc531277475"/>
      <w:bookmarkStart w:id="6" w:name="_Toc955285"/>
      <w:bookmarkStart w:id="7" w:name="_Toc59461565"/>
      <w:r>
        <w:lastRenderedPageBreak/>
        <w:t xml:space="preserve">Powering Communities Program </w:t>
      </w:r>
      <w:r w:rsidR="00F7040C">
        <w:t>p</w:t>
      </w:r>
      <w:r>
        <w:t>ro</w:t>
      </w:r>
      <w:r w:rsidR="00CE6D9D">
        <w:t>cess</w:t>
      </w:r>
      <w:r w:rsidR="009F5A19">
        <w:t>es</w:t>
      </w:r>
      <w:bookmarkEnd w:id="4"/>
      <w:bookmarkEnd w:id="5"/>
      <w:bookmarkEnd w:id="6"/>
      <w:bookmarkEnd w:id="7"/>
    </w:p>
    <w:p w14:paraId="405CDFBB" w14:textId="3D2EBE7E"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272C2C">
        <w:rPr>
          <w:b/>
        </w:rPr>
        <w:t xml:space="preserve">Powering Communities 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1C38C30C" w:rsidR="00CE6D9D" w:rsidRDefault="00431447" w:rsidP="00F71ED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Pr="005A61FE">
        <w:t>grant program</w:t>
      </w:r>
      <w:r w:rsidR="00FA6803">
        <w:t>,</w:t>
      </w:r>
      <w:r>
        <w:t xml:space="preserve"> which </w:t>
      </w:r>
      <w:r w:rsidRPr="00933CD4">
        <w:t xml:space="preserve">contributes to </w:t>
      </w:r>
      <w:r>
        <w:t>Department of Industry, Science, Energy and Resources (DISER)</w:t>
      </w:r>
      <w:r w:rsidR="0069082A" w:rsidRPr="0069082A">
        <w:t xml:space="preserve"> </w:t>
      </w:r>
      <w:r w:rsidR="0069082A" w:rsidRPr="00945C73">
        <w:t>Outcome 3: Support the affordable, reliable, secure and competitive operation of energy markets for the long term benefit of the Australian community through improving Australia's energy supply, efficiency, quality, performance and productivity.</w:t>
      </w:r>
      <w:r>
        <w:t xml:space="preserve"> DISER</w:t>
      </w:r>
      <w:r w:rsidRPr="00933CD4">
        <w:t xml:space="preserve"> works with stakeholders to plan and</w:t>
      </w:r>
      <w:r w:rsidRPr="00F40BDA">
        <w:t xml:space="preserve"> design the grant </w:t>
      </w:r>
      <w:r>
        <w:t>program according to</w:t>
      </w:r>
      <w:r w:rsidRPr="00F40BDA">
        <w:t xml:space="preserve"> the </w:t>
      </w:r>
      <w:hyperlink r:id="rId22"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2E448186" w14:textId="459C93B5" w:rsidR="00AC5BB3" w:rsidRDefault="00AC5BB3" w:rsidP="00AC5BB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23" w:anchor="key-documents" w:history="1">
        <w:r w:rsidR="009267D4" w:rsidRPr="00085AEC">
          <w:rPr>
            <w:rStyle w:val="Hyperlink"/>
          </w:rPr>
          <w:t>business.gov.au</w:t>
        </w:r>
      </w:hyperlink>
      <w:r w:rsidR="009267D4">
        <w:t xml:space="preserve"> </w:t>
      </w:r>
      <w:r>
        <w:t xml:space="preserve">and </w:t>
      </w:r>
      <w:hyperlink r:id="rId24" w:history="1">
        <w:r w:rsidR="009267D4" w:rsidRPr="00062C7B">
          <w:rPr>
            <w:rStyle w:val="Hyperlink"/>
          </w:rPr>
          <w:t>GrantConnect</w:t>
        </w:r>
      </w:hyperlink>
      <w:r w:rsidR="009267D4" w:rsidRPr="005A61FE">
        <w:t>.</w:t>
      </w:r>
    </w:p>
    <w:p w14:paraId="357D8BF7" w14:textId="77777777" w:rsidR="003148E6" w:rsidRDefault="003148E6" w:rsidP="003148E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Federal Members of Parliament (MPs) must establish a community consultation committee or consult an existing committee to assist in identifying applicants and projects. </w:t>
      </w:r>
    </w:p>
    <w:p w14:paraId="2C6F4857" w14:textId="77777777" w:rsidR="003148E6" w:rsidRDefault="003148E6" w:rsidP="003148E6">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After consulting with the community, MPs will invite selected applicants to submit an application online.</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F3AFB96" w14:textId="77777777" w:rsidR="00533898" w:rsidRPr="00947729" w:rsidRDefault="00533898" w:rsidP="005338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Invited applicants</w:t>
      </w:r>
      <w:r w:rsidRPr="00947729">
        <w:rPr>
          <w:b/>
        </w:rPr>
        <w:t xml:space="preserve"> complete and submit a grant application</w:t>
      </w:r>
    </w:p>
    <w:p w14:paraId="3561BED5" w14:textId="523DC596"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D95FA0">
        <w:t xml:space="preserve"> all the eligibility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51D2F01B" w14:textId="53D73291" w:rsidR="00CE6D9D" w:rsidRPr="00C659C4" w:rsidRDefault="00CE6D9D" w:rsidP="003170B5">
      <w:pPr>
        <w:spacing w:after="0"/>
        <w:ind w:left="3600" w:firstLine="720"/>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758BCAEC"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r w:rsidR="00335C35" w:rsidRPr="00335C35">
        <w:t xml:space="preserve"> </w:t>
      </w:r>
      <w:r w:rsidR="00335C35" w:rsidRPr="00EE22BA">
        <w:t>taking into consideration the proper use of public resources</w:t>
      </w:r>
      <w:r w:rsidRPr="00C659C4">
        <w:t>.</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6BF590BD" w14:textId="77777777" w:rsidR="00533898" w:rsidRDefault="00533898" w:rsidP="0053389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Notification</w:t>
      </w:r>
      <w:r w:rsidRPr="00C659C4">
        <w:rPr>
          <w:b/>
        </w:rPr>
        <w:t xml:space="preserve"> of the outcome</w:t>
      </w:r>
    </w:p>
    <w:p w14:paraId="712644EF" w14:textId="0292CE65" w:rsidR="00CE6D9D" w:rsidRPr="00C659C4" w:rsidRDefault="002E0DEF"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Your MP </w:t>
      </w:r>
      <w:r w:rsidR="00897224">
        <w:t>will</w:t>
      </w:r>
      <w:r w:rsidR="00897224" w:rsidRPr="002E0DEF">
        <w:t xml:space="preserve"> </w:t>
      </w:r>
      <w:r w:rsidRPr="002E0DEF">
        <w:t xml:space="preserve">contact you to </w:t>
      </w:r>
      <w:r w:rsidR="00CE6D9D" w:rsidRPr="00C659C4">
        <w:t>advise you of the outcome of your application</w:t>
      </w:r>
      <w:r w:rsidR="00420471">
        <w:t>. We will</w:t>
      </w:r>
      <w:r w:rsidR="00C16BE7">
        <w:t xml:space="preserve"> provide written confirmation</w:t>
      </w:r>
      <w:r>
        <w:t xml:space="preserve"> </w:t>
      </w:r>
      <w:r w:rsidR="00420471">
        <w:t xml:space="preserve">of the outcome of your application </w:t>
      </w:r>
      <w:r>
        <w:t>by email</w:t>
      </w:r>
      <w:r w:rsidR="00CE6D9D" w:rsidRPr="00C659C4">
        <w:t xml:space="preserve">. </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681982C5"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w:t>
      </w:r>
      <w:r w:rsidR="00897224">
        <w:t xml:space="preserve"> and pay the grant</w:t>
      </w:r>
      <w:r w:rsidRPr="00C659C4">
        <w:t>.</w:t>
      </w:r>
      <w:r w:rsidR="00533898" w:rsidRPr="00C659C4" w:rsidDel="00533898">
        <w:t xml:space="preserve"> </w:t>
      </w:r>
    </w:p>
    <w:p w14:paraId="08981363" w14:textId="3405266F" w:rsidR="00F71ED0" w:rsidRDefault="00F71ED0" w:rsidP="00F71ED0">
      <w:pPr>
        <w:spacing w:after="0"/>
        <w:jc w:val="center"/>
        <w:rPr>
          <w:rFonts w:ascii="Wingdings" w:hAnsi="Wingdings"/>
          <w:szCs w:val="20"/>
        </w:rPr>
      </w:pPr>
      <w:r w:rsidRPr="00C659C4">
        <w:rPr>
          <w:rFonts w:ascii="Wingdings" w:hAnsi="Wingdings"/>
          <w:szCs w:val="20"/>
        </w:rPr>
        <w:t></w:t>
      </w:r>
    </w:p>
    <w:p w14:paraId="13C06AEA" w14:textId="5AEC2789" w:rsidR="00F71ED0" w:rsidRPr="00C659C4" w:rsidRDefault="00F71ED0" w:rsidP="00F71ED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57D23CD1" w14:textId="77777777" w:rsidR="00F71ED0" w:rsidRPr="00C659C4" w:rsidRDefault="00F71ED0" w:rsidP="00F71ED0">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w:t>
      </w:r>
      <w:r>
        <w:rPr>
          <w:bCs/>
        </w:rPr>
        <w:t>t in your grant agreement. We</w:t>
      </w:r>
      <w:r w:rsidRPr="00C659C4">
        <w:rPr>
          <w:bCs/>
        </w:rPr>
        <w:t xml:space="preserve"> 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518239D8"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B2244D">
        <w:rPr>
          <w:b/>
        </w:rPr>
        <w:t xml:space="preserve"> of the Powering Communities Program</w:t>
      </w:r>
    </w:p>
    <w:p w14:paraId="3BA8A0DE" w14:textId="6C2F321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specific grant activity and </w:t>
      </w:r>
      <w:r w:rsidR="00B2244D">
        <w:t xml:space="preserve">program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8" w:name="_Toc496536649"/>
      <w:bookmarkStart w:id="9" w:name="_Toc531277476"/>
      <w:bookmarkStart w:id="10" w:name="_Toc955286"/>
      <w:r>
        <w:br w:type="page"/>
      </w:r>
    </w:p>
    <w:p w14:paraId="646402A1" w14:textId="1E817957" w:rsidR="00686047" w:rsidRPr="000553F2" w:rsidRDefault="00686047" w:rsidP="00B400E6">
      <w:pPr>
        <w:pStyle w:val="Heading2"/>
      </w:pPr>
      <w:bookmarkStart w:id="11" w:name="_Toc59461566"/>
      <w:r>
        <w:lastRenderedPageBreak/>
        <w:t>About the grant program</w:t>
      </w:r>
      <w:bookmarkEnd w:id="8"/>
      <w:bookmarkEnd w:id="9"/>
      <w:bookmarkEnd w:id="10"/>
      <w:bookmarkEnd w:id="11"/>
    </w:p>
    <w:p w14:paraId="1670B815" w14:textId="02FA8BBF" w:rsidR="000478C8" w:rsidRPr="000478C8" w:rsidRDefault="00272C2C" w:rsidP="000478C8">
      <w:pPr>
        <w:pStyle w:val="ListBullet"/>
        <w:numPr>
          <w:ilvl w:val="0"/>
          <w:numId w:val="0"/>
        </w:numPr>
      </w:pPr>
      <w:r>
        <w:t>The Powering Communities Program</w:t>
      </w:r>
      <w:r w:rsidR="00686047">
        <w:t xml:space="preserve"> (th</w:t>
      </w:r>
      <w:r w:rsidR="002430DE">
        <w:t xml:space="preserve">e program) </w:t>
      </w:r>
      <w:r w:rsidR="0069082A">
        <w:t xml:space="preserve">will </w:t>
      </w:r>
      <w:r w:rsidR="0069082A" w:rsidRPr="0069082A">
        <w:t>run over 202</w:t>
      </w:r>
      <w:r w:rsidR="00AF59D9">
        <w:t>1–</w:t>
      </w:r>
      <w:r w:rsidR="0069082A" w:rsidRPr="0069082A">
        <w:t>2</w:t>
      </w:r>
      <w:r w:rsidR="00AF59D9">
        <w:t>022</w:t>
      </w:r>
      <w:r w:rsidR="00115EF5">
        <w:t xml:space="preserve">. </w:t>
      </w:r>
      <w:r w:rsidR="000478C8">
        <w:t xml:space="preserve">The program </w:t>
      </w:r>
      <w:r w:rsidR="00A015B6">
        <w:t>provides grants to not-for-</w:t>
      </w:r>
      <w:r w:rsidR="000478C8">
        <w:t>profit community organisations</w:t>
      </w:r>
      <w:r w:rsidR="00A015B6">
        <w:t xml:space="preserve"> to</w:t>
      </w:r>
      <w:r w:rsidR="000478C8">
        <w:t xml:space="preserve"> </w:t>
      </w:r>
      <w:r w:rsidR="005A75EF">
        <w:rPr>
          <w:iCs/>
        </w:rPr>
        <w:t>improve their energy efficiency practices and technologies leading to a reduction in energy use, improvement in energy productivity and delivery of carbon abatement</w:t>
      </w:r>
      <w:r w:rsidR="00227A23">
        <w:rPr>
          <w:rFonts w:eastAsia="Arial" w:cs="Arial"/>
        </w:rPr>
        <w:t>.</w:t>
      </w:r>
    </w:p>
    <w:p w14:paraId="39CDDD86" w14:textId="77AD1A42" w:rsidR="00686047" w:rsidRDefault="00686047" w:rsidP="00B2244D">
      <w:r w:rsidRPr="00077C3D">
        <w:t xml:space="preserve">The </w:t>
      </w:r>
      <w:r w:rsidR="008C6462">
        <w:t>objectives of the program are</w:t>
      </w:r>
      <w:r w:rsidR="00A015B6">
        <w:t xml:space="preserve"> to assist not-for-profit community organisations to</w:t>
      </w:r>
      <w:r w:rsidR="00983E4A">
        <w:t>:</w:t>
      </w:r>
    </w:p>
    <w:p w14:paraId="48F199FB" w14:textId="60CFDD66" w:rsidR="00A015B6" w:rsidRDefault="00EF4AE6" w:rsidP="001B5C99">
      <w:pPr>
        <w:pStyle w:val="ListBullet"/>
      </w:pPr>
      <w:r>
        <w:t>u</w:t>
      </w:r>
      <w:r w:rsidR="00A015B6">
        <w:t>pgrade equipment to reduce energy consumption</w:t>
      </w:r>
    </w:p>
    <w:p w14:paraId="635F7437" w14:textId="216D890C" w:rsidR="00A015B6" w:rsidRDefault="00EF4AE6" w:rsidP="001B5C99">
      <w:pPr>
        <w:pStyle w:val="ListBullet"/>
      </w:pPr>
      <w:r>
        <w:t>u</w:t>
      </w:r>
      <w:r w:rsidR="00A015B6">
        <w:t>ndertake energy management activities and assessments, such as energy systems  assessments and feasibility studies</w:t>
      </w:r>
    </w:p>
    <w:p w14:paraId="1B509A5D" w14:textId="022F4690" w:rsidR="00A015B6" w:rsidRDefault="00EF4AE6" w:rsidP="001B5C99">
      <w:pPr>
        <w:pStyle w:val="ListBullet"/>
      </w:pPr>
      <w:r>
        <w:t>i</w:t>
      </w:r>
      <w:r w:rsidR="00A015B6">
        <w:t>nvest in energy monitoring and management systems</w:t>
      </w:r>
    </w:p>
    <w:p w14:paraId="501393CA" w14:textId="6AB2B470" w:rsidR="00A015B6" w:rsidRDefault="00EF4AE6" w:rsidP="001B5C99">
      <w:pPr>
        <w:pStyle w:val="ListBullet"/>
      </w:pPr>
      <w:r>
        <w:t>i</w:t>
      </w:r>
      <w:r w:rsidR="00A015B6">
        <w:t>nvest in on-site renewable energy and solar-connected batteries.</w:t>
      </w:r>
    </w:p>
    <w:p w14:paraId="66DAE91F" w14:textId="740A8379" w:rsidR="00686047" w:rsidRDefault="00686047" w:rsidP="005F2A4B">
      <w:pPr>
        <w:spacing w:after="80"/>
      </w:pPr>
      <w:r>
        <w:t>The inten</w:t>
      </w:r>
      <w:r w:rsidR="008C6462">
        <w:t>ded outcomes of the program are</w:t>
      </w:r>
      <w:r w:rsidR="00983E4A">
        <w:t>:</w:t>
      </w:r>
    </w:p>
    <w:p w14:paraId="6F6D0BB5" w14:textId="11A881A9" w:rsidR="00393168" w:rsidRDefault="00393168" w:rsidP="00E55EDF">
      <w:pPr>
        <w:pStyle w:val="ListBullet"/>
      </w:pPr>
      <w:r>
        <w:t>improved energy efficiency practices and technologies for not-for profit community organisations</w:t>
      </w:r>
    </w:p>
    <w:p w14:paraId="7E49D1B7" w14:textId="0882F6C2" w:rsidR="00A015B6" w:rsidRDefault="00A015B6" w:rsidP="00E55EDF">
      <w:pPr>
        <w:pStyle w:val="ListBullet"/>
      </w:pPr>
      <w:r>
        <w:t xml:space="preserve">reduced energy use </w:t>
      </w:r>
      <w:r w:rsidR="00393168">
        <w:t>and lower energy bills</w:t>
      </w:r>
    </w:p>
    <w:p w14:paraId="4750AE4F" w14:textId="024E270B" w:rsidR="00A015B6" w:rsidRDefault="00A015B6" w:rsidP="00E55EDF">
      <w:pPr>
        <w:pStyle w:val="ListBullet"/>
      </w:pPr>
      <w:r>
        <w:t>improved energy productivity</w:t>
      </w:r>
    </w:p>
    <w:p w14:paraId="55933894" w14:textId="2DAFB0BE" w:rsidR="00A015B6" w:rsidRDefault="00A015B6" w:rsidP="00E55EDF">
      <w:pPr>
        <w:pStyle w:val="ListBullet"/>
      </w:pPr>
      <w:r>
        <w:t>to deliver carbon abatement.</w:t>
      </w:r>
    </w:p>
    <w:p w14:paraId="7EAFFDCE" w14:textId="4607983B" w:rsidR="00064BA4" w:rsidRDefault="00620E40" w:rsidP="00620E40">
      <w:pPr>
        <w:pStyle w:val="ListBullet"/>
        <w:numPr>
          <w:ilvl w:val="0"/>
          <w:numId w:val="0"/>
        </w:numPr>
      </w:pPr>
      <w:r>
        <w:t xml:space="preserve">Community consultation is a critical element of the program. In consultation with their community, each </w:t>
      </w:r>
      <w:r w:rsidR="00F31C07">
        <w:t>Member of Parliament (</w:t>
      </w:r>
      <w:r>
        <w:t>MP</w:t>
      </w:r>
      <w:r w:rsidR="00F31C07">
        <w:t>)</w:t>
      </w:r>
      <w:r>
        <w:t xml:space="preserve"> </w:t>
      </w:r>
      <w:r w:rsidR="00487CF1">
        <w:t>will</w:t>
      </w:r>
      <w:r>
        <w:t xml:space="preserve"> identify potential applicants and projects in their electorate and invite them to apply for a grant. </w:t>
      </w:r>
      <w:r w:rsidR="005566B4">
        <w:t>We will assess invited applications against the program’s eligibility criteria through a closed non-competitive process.</w:t>
      </w:r>
    </w:p>
    <w:p w14:paraId="45F34652" w14:textId="4FFD0CFE" w:rsidR="00107697" w:rsidRPr="00022A7F" w:rsidRDefault="00107697" w:rsidP="007C0720">
      <w:pPr>
        <w:spacing w:after="80"/>
      </w:pPr>
      <w:r w:rsidRPr="00022A7F">
        <w:t>This document sets out</w:t>
      </w:r>
      <w:r w:rsidR="00162CF7">
        <w:t>:</w:t>
      </w:r>
    </w:p>
    <w:p w14:paraId="6F849B05" w14:textId="3ED59224" w:rsidR="00107697" w:rsidRDefault="00107697" w:rsidP="00107697">
      <w:pPr>
        <w:pStyle w:val="ListBullet"/>
      </w:pPr>
      <w:r w:rsidRPr="000A271A">
        <w:t>the eligibility criteria</w:t>
      </w:r>
    </w:p>
    <w:p w14:paraId="4D3BFDC9" w14:textId="1648E0D4" w:rsidR="00107697" w:rsidRPr="009D0EBC" w:rsidRDefault="00107697" w:rsidP="00AA0EFA">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653895">
      <w:pPr>
        <w:pStyle w:val="ListBullet"/>
      </w:pPr>
      <w:r w:rsidRPr="005A61FE">
        <w:t>how we notify applicants and enter into grant agreements with grantees</w:t>
      </w:r>
    </w:p>
    <w:p w14:paraId="1183E250" w14:textId="0C7C01F3" w:rsidR="00107697" w:rsidRPr="009D0EBC" w:rsidRDefault="00107697" w:rsidP="00AA0EFA">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107697">
      <w:pPr>
        <w:pStyle w:val="ListBullet"/>
        <w:spacing w:after="120"/>
      </w:pPr>
      <w:r w:rsidRPr="009D0EBC" w:rsidDel="001E42D1">
        <w:t xml:space="preserve">responsibilities and </w:t>
      </w:r>
      <w:r w:rsidRPr="009D0EBC">
        <w:t xml:space="preserve">expectations </w:t>
      </w:r>
      <w:r>
        <w:t>in relation to the opportunity.</w:t>
      </w:r>
    </w:p>
    <w:p w14:paraId="2EDC3DCC" w14:textId="607B3FC5"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(the department</w:t>
      </w:r>
      <w:r w:rsidR="00EF4AE6">
        <w: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ED7AE8">
        <w:t>.</w:t>
      </w:r>
    </w:p>
    <w:p w14:paraId="2A63229C" w14:textId="66B2ED55" w:rsidR="00016CD3" w:rsidRDefault="00016CD3" w:rsidP="00016CD3">
      <w:r>
        <w:t xml:space="preserve">We will publish the </w:t>
      </w:r>
      <w:r w:rsidRPr="003170B5">
        <w:t>opening and closing dates</w:t>
      </w:r>
      <w:r>
        <w:t xml:space="preserve"> and any other relevant information on </w:t>
      </w:r>
      <w:hyperlink r:id="rId25" w:anchor="key-documents" w:history="1">
        <w:r w:rsidRPr="00CB208E">
          <w:rPr>
            <w:rStyle w:val="Hyperlink"/>
          </w:rPr>
          <w:t>business.gov.au</w:t>
        </w:r>
      </w:hyperlink>
      <w:r>
        <w:t xml:space="preserve"> and </w:t>
      </w:r>
      <w:hyperlink r:id="rId26" w:history="1">
        <w:r w:rsidRPr="00CB208E">
          <w:rPr>
            <w:rStyle w:val="Hyperlink"/>
          </w:rPr>
          <w:t>GrantConnect</w:t>
        </w:r>
      </w:hyperlink>
      <w:r>
        <w:t>.</w:t>
      </w:r>
    </w:p>
    <w:p w14:paraId="6445C617" w14:textId="77777777" w:rsidR="00EF4AE6" w:rsidRPr="000F576B" w:rsidRDefault="00EF4AE6" w:rsidP="00EF4AE6">
      <w:r>
        <w:t xml:space="preserve">We administer the program according to </w:t>
      </w:r>
      <w:r w:rsidRPr="00045933">
        <w:t xml:space="preserve">the </w:t>
      </w:r>
      <w:hyperlink r:id="rId27"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CE1D6B">
        <w:t>13</w:t>
      </w:r>
      <w:r w:rsidR="00082460">
        <w:fldChar w:fldCharType="end"/>
      </w:r>
      <w:r>
        <w:t>.</w:t>
      </w:r>
    </w:p>
    <w:p w14:paraId="00136F93" w14:textId="77777777" w:rsidR="00107697" w:rsidRDefault="00107697" w:rsidP="00107697">
      <w:r>
        <w:t>You should read this document carefully before you fill out an application.</w:t>
      </w:r>
    </w:p>
    <w:p w14:paraId="3DEAA8FF" w14:textId="77777777" w:rsidR="00115EF5" w:rsidRPr="00D15E4E" w:rsidRDefault="00115EF5" w:rsidP="00115EF5">
      <w:pPr>
        <w:pStyle w:val="Heading3"/>
      </w:pPr>
      <w:bookmarkStart w:id="12" w:name="_Toc485803517"/>
      <w:bookmarkStart w:id="13" w:name="_Toc520715786"/>
      <w:bookmarkStart w:id="14" w:name="_Toc14941852"/>
      <w:bookmarkStart w:id="15" w:name="_Toc59461567"/>
      <w:r w:rsidRPr="00D15E4E">
        <w:t>Community consultation</w:t>
      </w:r>
      <w:bookmarkEnd w:id="12"/>
      <w:bookmarkEnd w:id="13"/>
      <w:bookmarkEnd w:id="14"/>
      <w:bookmarkEnd w:id="15"/>
      <w:r w:rsidRPr="00D15E4E">
        <w:t xml:space="preserve"> </w:t>
      </w:r>
    </w:p>
    <w:p w14:paraId="6E6222BD" w14:textId="6202498A" w:rsidR="00115EF5" w:rsidRDefault="00115EF5" w:rsidP="00115EF5">
      <w:r>
        <w:t xml:space="preserve">Each MP must either consult with an existing consultation committee or establish a new consultation committee comprised of representatives from the local community, to identify potential </w:t>
      </w:r>
      <w:r>
        <w:lastRenderedPageBreak/>
        <w:t>applicants and projects in their electorate. The identified projects must be consistent with the intended program outcomes and</w:t>
      </w:r>
      <w:r w:rsidR="0069082A">
        <w:t xml:space="preserve"> eligibility</w:t>
      </w:r>
      <w:r>
        <w:t xml:space="preserve"> criteria. MPs must advise the department of the basis for project selection and provide a detailed list of </w:t>
      </w:r>
      <w:r w:rsidR="00AB574B">
        <w:t xml:space="preserve">all </w:t>
      </w:r>
      <w:r>
        <w:t>nominated applicants and projects.</w:t>
      </w:r>
    </w:p>
    <w:p w14:paraId="45DBA046" w14:textId="77777777" w:rsidR="00115EF5" w:rsidRDefault="00115EF5" w:rsidP="00115EF5">
      <w:r>
        <w:t xml:space="preserve">The MP will invite identified potential applicants to apply for a grant for identified projects by sending them a link to an online application form. Only applicants invited to apply can submit an application. Invited applicants must not forward the link to the application form to anyone else. </w:t>
      </w:r>
    </w:p>
    <w:p w14:paraId="15A081C3" w14:textId="62DAE534" w:rsidR="00115EF5" w:rsidRDefault="00115EF5" w:rsidP="00115EF5">
      <w:r>
        <w:t xml:space="preserve">Invited applicants must submit a completed application </w:t>
      </w:r>
      <w:r w:rsidR="00533898">
        <w:t>via the portal</w:t>
      </w:r>
      <w:r>
        <w:t>. We assess all applications for eligibility and completeness</w:t>
      </w:r>
      <w:r w:rsidRPr="0054375E">
        <w:t>.</w:t>
      </w:r>
      <w:r w:rsidRPr="00794F0A">
        <w:t xml:space="preserve"> </w:t>
      </w:r>
    </w:p>
    <w:p w14:paraId="499ED1A2" w14:textId="77777777" w:rsidR="00115EF5" w:rsidRDefault="00115EF5" w:rsidP="00115EF5">
      <w:r>
        <w:t>An invitation to submit an application by your MP does not guarantee that your application will be successful.</w:t>
      </w:r>
    </w:p>
    <w:p w14:paraId="25F6521B" w14:textId="08125014" w:rsidR="00712F06" w:rsidRDefault="00405D85" w:rsidP="00007E4B">
      <w:pPr>
        <w:pStyle w:val="Heading2"/>
      </w:pPr>
      <w:bookmarkStart w:id="16" w:name="_Toc496536651"/>
      <w:bookmarkStart w:id="17" w:name="_Toc531277478"/>
      <w:bookmarkStart w:id="18" w:name="_Toc955288"/>
      <w:bookmarkStart w:id="19" w:name="_Toc59461568"/>
      <w:bookmarkStart w:id="20" w:name="_Toc164844263"/>
      <w:bookmarkStart w:id="21" w:name="_Toc383003256"/>
      <w:bookmarkEnd w:id="3"/>
      <w:r>
        <w:t xml:space="preserve">Grant </w:t>
      </w:r>
      <w:r w:rsidR="00D26B94">
        <w:t>amount</w:t>
      </w:r>
      <w:r w:rsidR="00A439FB">
        <w:t xml:space="preserve"> and </w:t>
      </w:r>
      <w:r>
        <w:t xml:space="preserve">grant </w:t>
      </w:r>
      <w:r w:rsidR="00A439FB">
        <w:t>period</w:t>
      </w:r>
      <w:bookmarkEnd w:id="16"/>
      <w:bookmarkEnd w:id="17"/>
      <w:bookmarkEnd w:id="18"/>
      <w:bookmarkEnd w:id="19"/>
    </w:p>
    <w:p w14:paraId="77185455" w14:textId="5A2E8E77" w:rsidR="00115EF5" w:rsidRDefault="00115EF5" w:rsidP="00115EF5">
      <w:bookmarkStart w:id="22" w:name="_Toc496536652"/>
      <w:bookmarkStart w:id="23" w:name="_Toc531277479"/>
      <w:bookmarkStart w:id="24" w:name="_Toc955289"/>
      <w:r>
        <w:t xml:space="preserve">The Australian Government has announced a total </w:t>
      </w:r>
      <w:r w:rsidRPr="005F6CE6">
        <w:t xml:space="preserve">of </w:t>
      </w:r>
      <w:r w:rsidR="006032F5">
        <w:t>$1</w:t>
      </w:r>
      <w:r w:rsidR="00AF59D9">
        <w:t>0.2</w:t>
      </w:r>
      <w:r w:rsidRPr="005F6CE6">
        <w:t xml:space="preserve"> million in</w:t>
      </w:r>
      <w:r>
        <w:t xml:space="preserve"> </w:t>
      </w:r>
      <w:r w:rsidR="0069082A" w:rsidRPr="0069082A">
        <w:t>2021-22</w:t>
      </w:r>
      <w:r w:rsidRPr="0069082A">
        <w:t xml:space="preserve"> </w:t>
      </w:r>
      <w:r w:rsidR="006032F5" w:rsidRPr="0069082A">
        <w:t>to provide</w:t>
      </w:r>
      <w:r w:rsidR="006032F5">
        <w:t xml:space="preserve"> up to $</w:t>
      </w:r>
      <w:r w:rsidR="0069082A" w:rsidRPr="0069082A">
        <w:t>67,</w:t>
      </w:r>
      <w:r w:rsidR="00AF59D9">
        <w:t>7</w:t>
      </w:r>
      <w:r w:rsidR="0069082A" w:rsidRPr="0069082A">
        <w:t xml:space="preserve">00 </w:t>
      </w:r>
      <w:r w:rsidRPr="00494832">
        <w:t xml:space="preserve">in each of </w:t>
      </w:r>
      <w:r w:rsidRPr="004420F1">
        <w:t>the 151 Federal</w:t>
      </w:r>
      <w:r w:rsidRPr="00494832">
        <w:t xml:space="preserve"> electorates.</w:t>
      </w:r>
    </w:p>
    <w:p w14:paraId="25F6521D" w14:textId="4196D699" w:rsidR="00A04E7B" w:rsidRDefault="00A04E7B" w:rsidP="00007E4B">
      <w:pPr>
        <w:pStyle w:val="Heading3"/>
      </w:pPr>
      <w:bookmarkStart w:id="25" w:name="_Toc59461569"/>
      <w:r>
        <w:t>Grants available</w:t>
      </w:r>
      <w:bookmarkEnd w:id="22"/>
      <w:bookmarkEnd w:id="23"/>
      <w:bookmarkEnd w:id="24"/>
      <w:bookmarkEnd w:id="25"/>
    </w:p>
    <w:p w14:paraId="52825A1B" w14:textId="77777777" w:rsidR="005C7900" w:rsidRDefault="005C7900" w:rsidP="005242BA">
      <w:r>
        <w:t>Each electorate has total funding of up to $67,700 that can be allocated to successful applications. A maximum of 12 projects will be funded in each electorate.</w:t>
      </w:r>
    </w:p>
    <w:p w14:paraId="25F65220" w14:textId="6DC7A9DA" w:rsidR="00A04E7B" w:rsidRDefault="00712F06" w:rsidP="005242BA">
      <w:r w:rsidRPr="006F4968">
        <w:t xml:space="preserve">The grant </w:t>
      </w:r>
      <w:r w:rsidR="00D26B94" w:rsidRPr="006F4968">
        <w:t xml:space="preserve">amount </w:t>
      </w:r>
      <w:r w:rsidRPr="006F4968">
        <w:t xml:space="preserve">will be up to </w:t>
      </w:r>
      <w:r w:rsidR="006032F5">
        <w:t xml:space="preserve">100 </w:t>
      </w:r>
      <w:r w:rsidR="00985BEF">
        <w:t>per cent</w:t>
      </w:r>
      <w:r w:rsidR="00985BEF" w:rsidRPr="006F4968">
        <w:t xml:space="preserve"> </w:t>
      </w:r>
      <w:r w:rsidR="00077C3D" w:rsidRPr="006F4968">
        <w:t xml:space="preserve">of eligible project </w:t>
      </w:r>
      <w:r w:rsidR="00F87B20">
        <w:t>expenditure</w:t>
      </w:r>
      <w:r w:rsidR="006032F5">
        <w:t>.</w:t>
      </w:r>
    </w:p>
    <w:p w14:paraId="25F65221" w14:textId="11B46A07" w:rsidR="00A04E7B" w:rsidRDefault="00077C3D" w:rsidP="00DC1BCD">
      <w:pPr>
        <w:pStyle w:val="ListBullet"/>
      </w:pPr>
      <w:r w:rsidRPr="006F4968">
        <w:t>T</w:t>
      </w:r>
      <w:r w:rsidR="00712F06" w:rsidRPr="006F4968">
        <w:t>he minimum grant amount is $</w:t>
      </w:r>
      <w:r w:rsidR="006032F5">
        <w:t>5,000</w:t>
      </w:r>
    </w:p>
    <w:p w14:paraId="25F65222" w14:textId="076CA797" w:rsidR="00A04E7B" w:rsidRDefault="00A04E7B" w:rsidP="003B0568">
      <w:pPr>
        <w:pStyle w:val="ListBullet"/>
        <w:spacing w:after="120"/>
      </w:pPr>
      <w:r>
        <w:t>T</w:t>
      </w:r>
      <w:r w:rsidR="00712F06" w:rsidRPr="006F4968">
        <w:t>he maximum grant amount is $</w:t>
      </w:r>
      <w:r w:rsidR="006032F5">
        <w:t>12,000</w:t>
      </w:r>
      <w:r w:rsidR="00712F06" w:rsidRPr="006F4968">
        <w:t>.</w:t>
      </w:r>
    </w:p>
    <w:p w14:paraId="31F2CA03" w14:textId="2F1BBE49" w:rsidR="004A168F" w:rsidRDefault="00D43D17" w:rsidP="004A168F">
      <w:r>
        <w:t>You are responsible for t</w:t>
      </w:r>
      <w:r w:rsidR="00ED7AE8">
        <w:t xml:space="preserve">he remaining </w:t>
      </w:r>
      <w:r w:rsidR="004A168F">
        <w:t xml:space="preserve">eligible project </w:t>
      </w:r>
      <w:r>
        <w:t xml:space="preserve">expenditure </w:t>
      </w:r>
      <w:r w:rsidR="00ED7AE8">
        <w:t xml:space="preserve">above the maximum grant amount of $12,000 </w:t>
      </w:r>
      <w:r>
        <w:t>plus any ineligible expenditure</w:t>
      </w:r>
      <w:r w:rsidR="004A168F">
        <w:t>.</w:t>
      </w:r>
    </w:p>
    <w:p w14:paraId="25A9025F" w14:textId="1C44A69D" w:rsidR="00D43D17" w:rsidRDefault="00D43D17" w:rsidP="00D43D17">
      <w:bookmarkStart w:id="26" w:name="_Toc496536653"/>
      <w:bookmarkStart w:id="27" w:name="_Toc531277480"/>
      <w:bookmarkStart w:id="28" w:name="_Toc955290"/>
      <w:r w:rsidRPr="00297657">
        <w:t xml:space="preserve">We cannot fund your project if it receives funding from another </w:t>
      </w:r>
      <w:r>
        <w:t>Commonwealth</w:t>
      </w:r>
      <w:r w:rsidR="00E76992">
        <w:t>,</w:t>
      </w:r>
      <w:r w:rsidR="00E76992" w:rsidRPr="00E76992">
        <w:t xml:space="preserve"> State or Territory</w:t>
      </w:r>
      <w:r>
        <w:t xml:space="preserve"> </w:t>
      </w:r>
      <w:r w:rsidRPr="00297657">
        <w:t>government grant. You can apply</w:t>
      </w:r>
      <w:r>
        <w:t xml:space="preserve"> for a grant for your project under more than one Commonwealth</w:t>
      </w:r>
      <w:r w:rsidR="00753FD8">
        <w:t xml:space="preserve">, </w:t>
      </w:r>
      <w:r w:rsidR="00753FD8" w:rsidRPr="00753FD8">
        <w:t xml:space="preserve">State or Territory </w:t>
      </w:r>
      <w:r>
        <w:t>program, but if your application is successf</w:t>
      </w:r>
      <w:r w:rsidR="00ED7AE8">
        <w:t xml:space="preserve">ul, you must choose either the Powering Communities Program </w:t>
      </w:r>
      <w:r>
        <w:t>grant or the other Commonwealth</w:t>
      </w:r>
      <w:r w:rsidR="00420471">
        <w:t xml:space="preserve">, </w:t>
      </w:r>
      <w:r w:rsidR="00420471" w:rsidRPr="00E76992">
        <w:t>State or Territory</w:t>
      </w:r>
      <w:r>
        <w:t xml:space="preserve"> grant.</w:t>
      </w:r>
    </w:p>
    <w:p w14:paraId="25F65226" w14:textId="252BF7D9" w:rsidR="00A04E7B" w:rsidRDefault="00A04E7B" w:rsidP="001844D5">
      <w:pPr>
        <w:pStyle w:val="Heading3"/>
      </w:pPr>
      <w:bookmarkStart w:id="29" w:name="_Toc59461570"/>
      <w:r>
        <w:t xml:space="preserve">Project </w:t>
      </w:r>
      <w:r w:rsidR="00476A36" w:rsidRPr="005A61FE">
        <w:t>period</w:t>
      </w:r>
      <w:bookmarkEnd w:id="26"/>
      <w:bookmarkEnd w:id="27"/>
      <w:bookmarkEnd w:id="28"/>
      <w:bookmarkEnd w:id="29"/>
    </w:p>
    <w:p w14:paraId="68577BE6" w14:textId="1F2F3475" w:rsidR="002F310B" w:rsidRDefault="00A439FB" w:rsidP="005242BA">
      <w:r w:rsidRPr="006F4968">
        <w:t xml:space="preserve">The maximum </w:t>
      </w:r>
      <w:r w:rsidR="004143F3" w:rsidRPr="005A61FE">
        <w:t>project</w:t>
      </w:r>
      <w:r w:rsidR="00FA2780">
        <w:t xml:space="preserve"> period is </w:t>
      </w:r>
      <w:r w:rsidR="0069082A">
        <w:t>one year</w:t>
      </w:r>
      <w:r w:rsidR="00FA2780">
        <w:t xml:space="preserve">. </w:t>
      </w:r>
    </w:p>
    <w:p w14:paraId="25F65228" w14:textId="7F3904BC" w:rsidR="009A0990" w:rsidRDefault="00577D3F" w:rsidP="005242BA">
      <w:r>
        <w:t>You must complete your p</w:t>
      </w:r>
      <w:r w:rsidR="009A0990" w:rsidRPr="00B215DF">
        <w:t xml:space="preserve">roject </w:t>
      </w:r>
      <w:r w:rsidR="00461AAE">
        <w:t>by</w:t>
      </w:r>
      <w:r w:rsidR="009A0990" w:rsidRPr="00B215DF">
        <w:t xml:space="preserve"> </w:t>
      </w:r>
      <w:r w:rsidR="00FA2780">
        <w:t>30 June 202</w:t>
      </w:r>
      <w:r w:rsidR="002F310B">
        <w:t>2</w:t>
      </w:r>
      <w:r w:rsidR="00F06755">
        <w:t>.</w:t>
      </w:r>
    </w:p>
    <w:p w14:paraId="4F1C8B8E" w14:textId="77777777" w:rsidR="00DF4F42" w:rsidRDefault="00DF4F42" w:rsidP="00DF4F42">
      <w:r>
        <w:t>You may start your project from the date you submit your application.</w:t>
      </w:r>
      <w:r w:rsidRPr="00C96B14">
        <w:t xml:space="preserve"> </w:t>
      </w:r>
      <w:r>
        <w:t>A</w:t>
      </w:r>
      <w:r w:rsidRPr="00C96B14">
        <w:t>ny project expenditure incurred prior to the date you submit your application is not eligible.</w:t>
      </w:r>
      <w:r>
        <w:t xml:space="preserve"> </w:t>
      </w:r>
      <w:r w:rsidRPr="00DF1F02">
        <w:t>We are not responsible for any expenditure</w:t>
      </w:r>
      <w:r>
        <w:t xml:space="preserve"> you </w:t>
      </w:r>
      <w:r w:rsidRPr="00DF1F02">
        <w:t>incur until</w:t>
      </w:r>
      <w:r>
        <w:t xml:space="preserve"> a grant agreement is </w:t>
      </w:r>
      <w:r w:rsidRPr="00DF1F02">
        <w:t>executed</w:t>
      </w:r>
      <w:r>
        <w:t>. If you choose to start your project before you have an executed agreement, you do so at your own risk.</w:t>
      </w:r>
    </w:p>
    <w:p w14:paraId="25F6522A" w14:textId="4D294928" w:rsidR="00285F58" w:rsidRPr="00DF637B" w:rsidRDefault="00285F58" w:rsidP="00B400E6">
      <w:pPr>
        <w:pStyle w:val="Heading2"/>
      </w:pPr>
      <w:bookmarkStart w:id="30" w:name="_Toc530072971"/>
      <w:bookmarkStart w:id="31" w:name="_Toc496536654"/>
      <w:bookmarkStart w:id="32" w:name="_Toc531277481"/>
      <w:bookmarkStart w:id="33" w:name="_Toc955291"/>
      <w:bookmarkStart w:id="34" w:name="_Toc59461571"/>
      <w:bookmarkEnd w:id="20"/>
      <w:bookmarkEnd w:id="21"/>
      <w:bookmarkEnd w:id="30"/>
      <w:r>
        <w:t>Eligibility criteria</w:t>
      </w:r>
      <w:bookmarkEnd w:id="31"/>
      <w:bookmarkEnd w:id="32"/>
      <w:bookmarkEnd w:id="33"/>
      <w:bookmarkEnd w:id="34"/>
    </w:p>
    <w:p w14:paraId="25F6522B" w14:textId="77777777" w:rsidR="00C84E84" w:rsidRDefault="009D33F3" w:rsidP="00C84E84">
      <w:bookmarkStart w:id="35" w:name="_Ref437348317"/>
      <w:bookmarkStart w:id="36" w:name="_Ref437348323"/>
      <w:bookmarkStart w:id="37" w:name="_Ref437349175"/>
      <w:r>
        <w:t xml:space="preserve">We cannot consider your application if you do not satisfy all eligibility criteria. </w:t>
      </w:r>
    </w:p>
    <w:p w14:paraId="25F6522C" w14:textId="4A047791" w:rsidR="00A35F51" w:rsidRDefault="001A6862" w:rsidP="001844D5">
      <w:pPr>
        <w:pStyle w:val="Heading3"/>
      </w:pPr>
      <w:bookmarkStart w:id="38" w:name="_Toc496536655"/>
      <w:bookmarkStart w:id="39" w:name="_Ref530054835"/>
      <w:bookmarkStart w:id="40" w:name="_Toc531277482"/>
      <w:bookmarkStart w:id="41" w:name="_Toc955292"/>
      <w:bookmarkStart w:id="42" w:name="_Toc59461572"/>
      <w:r>
        <w:t xml:space="preserve">Who </w:t>
      </w:r>
      <w:r w:rsidR="009F7B46">
        <w:t>is eligible?</w:t>
      </w:r>
      <w:bookmarkEnd w:id="35"/>
      <w:bookmarkEnd w:id="36"/>
      <w:bookmarkEnd w:id="37"/>
      <w:bookmarkEnd w:id="38"/>
      <w:bookmarkEnd w:id="39"/>
      <w:bookmarkEnd w:id="40"/>
      <w:bookmarkEnd w:id="41"/>
      <w:bookmarkEnd w:id="42"/>
    </w:p>
    <w:p w14:paraId="25F6522E" w14:textId="2A69D4E9" w:rsidR="00093BA1" w:rsidRPr="001B5C99" w:rsidRDefault="00A35F51" w:rsidP="008D5C33">
      <w:pPr>
        <w:spacing w:after="80"/>
      </w:pPr>
      <w:r w:rsidRPr="001B5C99">
        <w:t xml:space="preserve">To </w:t>
      </w:r>
      <w:r w:rsidR="009F7B46" w:rsidRPr="001B5C99">
        <w:t>be eligible you must</w:t>
      </w:r>
      <w:r w:rsidR="00B6306B" w:rsidRPr="001B5C99">
        <w:t>:</w:t>
      </w:r>
    </w:p>
    <w:p w14:paraId="0F386B12" w14:textId="59E384B7" w:rsidR="00833453" w:rsidRPr="00F71ED0" w:rsidRDefault="007117EE" w:rsidP="00833453">
      <w:pPr>
        <w:pStyle w:val="ListBullet"/>
      </w:pPr>
      <w:r w:rsidRPr="00F71ED0">
        <w:t>b</w:t>
      </w:r>
      <w:r w:rsidR="006B5FE9" w:rsidRPr="00F71ED0">
        <w:t>e</w:t>
      </w:r>
      <w:r w:rsidRPr="00F71ED0">
        <w:t xml:space="preserve"> invited to apply by your MP </w:t>
      </w:r>
    </w:p>
    <w:p w14:paraId="25F6522F" w14:textId="44E1EB7C" w:rsidR="00093BA1" w:rsidRDefault="006B0D0E" w:rsidP="006416B1">
      <w:pPr>
        <w:pStyle w:val="ListBullet"/>
      </w:pPr>
      <w:r>
        <w:t>have an Australian Business Number (ABN</w:t>
      </w:r>
      <w:r w:rsidR="00833453">
        <w:t>)</w:t>
      </w:r>
    </w:p>
    <w:p w14:paraId="25F65232" w14:textId="6E03EB56" w:rsidR="00762BB3" w:rsidRPr="00E162FF" w:rsidRDefault="006B0D0E" w:rsidP="00760D2E">
      <w:pPr>
        <w:spacing w:after="80"/>
      </w:pPr>
      <w:r>
        <w:lastRenderedPageBreak/>
        <w:t>and</w:t>
      </w:r>
      <w:r w:rsidR="009F7B46">
        <w:t xml:space="preserve"> be one of the following</w:t>
      </w:r>
      <w:r w:rsidR="00093BA1">
        <w:t xml:space="preserve"> entities</w:t>
      </w:r>
      <w:r w:rsidR="00B6306B">
        <w:t>:</w:t>
      </w:r>
    </w:p>
    <w:p w14:paraId="4FC02498" w14:textId="77777777" w:rsidR="00833453" w:rsidRDefault="00833453" w:rsidP="00833453">
      <w:pPr>
        <w:pStyle w:val="ListBullet2"/>
        <w:rPr>
          <w:rFonts w:cs="Arial"/>
        </w:rPr>
      </w:pPr>
      <w:bookmarkStart w:id="43" w:name="_Toc496536656"/>
      <w:bookmarkStart w:id="44" w:name="_Toc531277483"/>
      <w:bookmarkStart w:id="45" w:name="_Toc955293"/>
      <w:r w:rsidRPr="00805E91">
        <w:rPr>
          <w:rFonts w:cs="Arial"/>
        </w:rPr>
        <w:t>an incorporated not for profit organisation</w:t>
      </w:r>
      <w:r>
        <w:rPr>
          <w:rFonts w:cs="Arial"/>
        </w:rPr>
        <w:t xml:space="preserve"> including:</w:t>
      </w:r>
    </w:p>
    <w:p w14:paraId="59912814" w14:textId="0F42E777" w:rsidR="00791A06" w:rsidRPr="00FE4CC4" w:rsidRDefault="00791A06" w:rsidP="00833453">
      <w:pPr>
        <w:pStyle w:val="ListBullet3"/>
        <w:numPr>
          <w:ilvl w:val="0"/>
          <w:numId w:val="34"/>
        </w:numPr>
        <w:spacing w:after="80"/>
        <w:rPr>
          <w:rFonts w:ascii="Arial" w:hAnsi="Arial" w:cs="Arial"/>
        </w:rPr>
      </w:pPr>
      <w:r w:rsidRPr="00FE4CC4">
        <w:rPr>
          <w:rFonts w:ascii="Arial" w:hAnsi="Arial" w:cs="Arial"/>
        </w:rPr>
        <w:t>incorporated associations</w:t>
      </w:r>
    </w:p>
    <w:p w14:paraId="460D819E" w14:textId="77777777" w:rsidR="00833453" w:rsidRPr="007029F1" w:rsidRDefault="00833453" w:rsidP="00833453">
      <w:pPr>
        <w:pStyle w:val="ListBullet3"/>
        <w:numPr>
          <w:ilvl w:val="0"/>
          <w:numId w:val="34"/>
        </w:numPr>
        <w:spacing w:after="80"/>
        <w:rPr>
          <w:rFonts w:cs="Arial"/>
        </w:rPr>
      </w:pPr>
      <w:r>
        <w:rPr>
          <w:rFonts w:ascii="Arial" w:hAnsi="Arial" w:cs="Arial"/>
        </w:rPr>
        <w:t>non-distributing co-operatives</w:t>
      </w:r>
    </w:p>
    <w:p w14:paraId="0F325AA6" w14:textId="77777777" w:rsidR="00833453" w:rsidRPr="00F11585" w:rsidRDefault="00833453" w:rsidP="00833453">
      <w:pPr>
        <w:pStyle w:val="ListBullet3"/>
        <w:numPr>
          <w:ilvl w:val="0"/>
          <w:numId w:val="34"/>
        </w:numPr>
        <w:spacing w:after="80"/>
        <w:rPr>
          <w:rFonts w:cs="Arial"/>
        </w:rPr>
      </w:pPr>
      <w:r>
        <w:rPr>
          <w:rFonts w:ascii="Arial" w:hAnsi="Arial" w:cs="Arial"/>
        </w:rPr>
        <w:t>companies limited by guarantee</w:t>
      </w:r>
    </w:p>
    <w:p w14:paraId="19CC5A63" w14:textId="087DA727" w:rsidR="00833453" w:rsidRPr="00F11585" w:rsidRDefault="0069082A" w:rsidP="00833453">
      <w:pPr>
        <w:pStyle w:val="ListBullet3"/>
        <w:numPr>
          <w:ilvl w:val="0"/>
          <w:numId w:val="34"/>
        </w:numPr>
        <w:spacing w:before="40" w:after="120"/>
        <w:ind w:left="1077" w:hanging="357"/>
        <w:rPr>
          <w:rFonts w:cs="Arial"/>
        </w:rPr>
      </w:pPr>
      <w:r>
        <w:rPr>
          <w:rFonts w:ascii="Arial" w:hAnsi="Arial" w:cs="Arial"/>
        </w:rPr>
        <w:t>i</w:t>
      </w:r>
      <w:r w:rsidR="00833453">
        <w:rPr>
          <w:rFonts w:ascii="Arial" w:hAnsi="Arial" w:cs="Arial"/>
        </w:rPr>
        <w:t>ndigenous not for profit corporations</w:t>
      </w:r>
    </w:p>
    <w:p w14:paraId="4FB457C3" w14:textId="77777777" w:rsidR="00833453" w:rsidRPr="00304F65" w:rsidRDefault="00833453" w:rsidP="00833453">
      <w:pPr>
        <w:pStyle w:val="ListBullet3"/>
        <w:numPr>
          <w:ilvl w:val="0"/>
          <w:numId w:val="34"/>
        </w:numPr>
        <w:spacing w:before="40" w:after="120"/>
        <w:ind w:left="1077" w:hanging="357"/>
        <w:rPr>
          <w:rFonts w:cs="Arial"/>
        </w:rPr>
      </w:pPr>
      <w:r>
        <w:rPr>
          <w:rFonts w:ascii="Arial" w:hAnsi="Arial" w:cs="Arial"/>
        </w:rPr>
        <w:t>religious organisations incorporated under legislation.</w:t>
      </w:r>
    </w:p>
    <w:p w14:paraId="5497BED6" w14:textId="688A8EAD" w:rsidR="00833453" w:rsidRDefault="00833453" w:rsidP="00833453">
      <w:pPr>
        <w:pStyle w:val="ListBullet2"/>
      </w:pPr>
      <w:r w:rsidRPr="00A53B1C">
        <w:t>an</w:t>
      </w:r>
      <w:r>
        <w:t xml:space="preserve"> incorporated trustee on behalf of a trust with responsibility for a community asset or property. You will be required to p</w:t>
      </w:r>
      <w:r w:rsidR="0069082A">
        <w:t>rovide relevant trust documents</w:t>
      </w:r>
      <w:r w:rsidR="000D3DC8">
        <w:t>.</w:t>
      </w:r>
    </w:p>
    <w:p w14:paraId="281E4B8D" w14:textId="77777777" w:rsidR="00833453" w:rsidRPr="00805E91" w:rsidRDefault="00833453" w:rsidP="00833453">
      <w:r w:rsidRPr="00805E91">
        <w:t>As a not for profit organisation you must demonstrate your not for profit status through one of the following:</w:t>
      </w:r>
    </w:p>
    <w:p w14:paraId="2D45375E" w14:textId="77777777" w:rsidR="00833453" w:rsidRDefault="00833453" w:rsidP="00833453">
      <w:pPr>
        <w:pStyle w:val="ListBullet"/>
        <w:numPr>
          <w:ilvl w:val="0"/>
          <w:numId w:val="7"/>
        </w:numPr>
      </w:pPr>
      <w:r w:rsidRPr="00F44F1D">
        <w:t xml:space="preserve">State or Territory incorporated association </w:t>
      </w:r>
      <w:r>
        <w:t>registration number or certificate of incorporation, e.g. clubs and other associations</w:t>
      </w:r>
    </w:p>
    <w:p w14:paraId="5369CE24" w14:textId="77777777" w:rsidR="00833453" w:rsidRPr="00F44F1D" w:rsidRDefault="00833453" w:rsidP="00833453">
      <w:pPr>
        <w:pStyle w:val="ListBullet"/>
        <w:numPr>
          <w:ilvl w:val="0"/>
          <w:numId w:val="7"/>
        </w:numPr>
      </w:pPr>
      <w:r w:rsidRPr="00F44F1D">
        <w:t>current Australian Charities and Not for profits Commission’s (ACNC) registration</w:t>
      </w:r>
      <w:r>
        <w:t>, e.g. for organisations registered as a charity</w:t>
      </w:r>
    </w:p>
    <w:p w14:paraId="1D160F60" w14:textId="77777777" w:rsidR="00833453" w:rsidRDefault="00833453" w:rsidP="00833453">
      <w:pPr>
        <w:pStyle w:val="ListBullet"/>
        <w:numPr>
          <w:ilvl w:val="0"/>
          <w:numId w:val="7"/>
        </w:numPr>
      </w:pPr>
      <w:r w:rsidRPr="00F44F1D">
        <w:t>constitutional documents that demonstrate the not for profit character of the organisation</w:t>
      </w:r>
    </w:p>
    <w:p w14:paraId="7258969C" w14:textId="77777777" w:rsidR="00833453" w:rsidRDefault="00833453" w:rsidP="00833453">
      <w:pPr>
        <w:pStyle w:val="ListBullet"/>
        <w:numPr>
          <w:ilvl w:val="0"/>
          <w:numId w:val="7"/>
        </w:numPr>
      </w:pPr>
      <w:r>
        <w:t>legislation that demonstrates the not for profit nature of the organisation, e.g. religious organisations incorporated under legislation.</w:t>
      </w:r>
    </w:p>
    <w:p w14:paraId="4B96DC7A" w14:textId="77777777" w:rsidR="00833453" w:rsidRDefault="00833453" w:rsidP="00833453">
      <w:r>
        <w:t xml:space="preserve">Joint applications are acceptable, provided you have a lead applicant who is the main driver of the project and is eligible to apply. For further information on joint applications, refer to section </w:t>
      </w:r>
      <w:r>
        <w:fldChar w:fldCharType="begin"/>
      </w:r>
      <w:r>
        <w:instrText xml:space="preserve"> REF _Ref531274879 \r \h </w:instrText>
      </w:r>
      <w:r>
        <w:fldChar w:fldCharType="separate"/>
      </w:r>
      <w:r w:rsidR="00CE1D6B">
        <w:t>6.2</w:t>
      </w:r>
      <w:r>
        <w:fldChar w:fldCharType="end"/>
      </w:r>
      <w:r>
        <w:t xml:space="preserve">. </w:t>
      </w:r>
    </w:p>
    <w:p w14:paraId="1FA41259" w14:textId="77777777" w:rsidR="00F351D3" w:rsidRDefault="00F351D3" w:rsidP="00F351D3">
      <w:pPr>
        <w:pStyle w:val="Heading3"/>
      </w:pPr>
      <w:bookmarkStart w:id="46" w:name="_Toc54690423"/>
      <w:r>
        <w:t>Project sponsor</w:t>
      </w:r>
      <w:bookmarkEnd w:id="46"/>
    </w:p>
    <w:p w14:paraId="70251190" w14:textId="77777777" w:rsidR="00F351D3" w:rsidRDefault="00833453" w:rsidP="00833453">
      <w:r>
        <w:t>If you are an organisation that may not be able to incorporate, including parish churches, rur</w:t>
      </w:r>
      <w:r w:rsidR="0069082A">
        <w:t xml:space="preserve">al fire brigades, scout groups </w:t>
      </w:r>
      <w:r>
        <w:t xml:space="preserve">or equivalent bodies, you may be able to nominate an eligible project sponsor. The project sponsor will need to meet all eligibility criteria and be </w:t>
      </w:r>
      <w:r w:rsidR="00164B79">
        <w:t xml:space="preserve">invited </w:t>
      </w:r>
      <w:r>
        <w:t xml:space="preserve">by your MP. </w:t>
      </w:r>
    </w:p>
    <w:p w14:paraId="75950D42" w14:textId="591FADE2" w:rsidR="00833453" w:rsidRDefault="00833453" w:rsidP="00833453">
      <w:r>
        <w:t>The project sponsor will need to submit the application on behalf of your organisation, enter into a grant agreement and be responsible for any obligations under the agreement with the Commonwealth.</w:t>
      </w:r>
    </w:p>
    <w:p w14:paraId="7CBB105C" w14:textId="5F604AEC" w:rsidR="002A0E03" w:rsidRDefault="002A0E03" w:rsidP="001844D5">
      <w:pPr>
        <w:pStyle w:val="Heading3"/>
      </w:pPr>
      <w:bookmarkStart w:id="47" w:name="_Toc59461573"/>
      <w:r>
        <w:t>Additional eligibility requirements</w:t>
      </w:r>
      <w:bookmarkEnd w:id="43"/>
      <w:bookmarkEnd w:id="44"/>
      <w:bookmarkEnd w:id="45"/>
      <w:bookmarkEnd w:id="47"/>
    </w:p>
    <w:p w14:paraId="15283BE6" w14:textId="5CD7983B" w:rsidR="00F608BE" w:rsidRDefault="00F608BE" w:rsidP="00760D2E">
      <w:pPr>
        <w:keepNext/>
        <w:spacing w:after="80"/>
      </w:pPr>
      <w:r>
        <w:t>We can only accept applications</w:t>
      </w:r>
      <w:r w:rsidR="0069082A">
        <w:t xml:space="preserve"> where you</w:t>
      </w:r>
      <w:r w:rsidR="00B6306B">
        <w:t>:</w:t>
      </w:r>
    </w:p>
    <w:p w14:paraId="054C8F8A" w14:textId="77777777" w:rsidR="00F351D3" w:rsidRDefault="00F351D3" w:rsidP="00F351D3">
      <w:pPr>
        <w:pStyle w:val="ListBullet"/>
      </w:pPr>
      <w:r w:rsidRPr="00472C64">
        <w:t>apply</w:t>
      </w:r>
      <w:r>
        <w:t xml:space="preserve"> for the project and grant amount as agreed to and nominated</w:t>
      </w:r>
      <w:r w:rsidRPr="00F61778">
        <w:t xml:space="preserve"> </w:t>
      </w:r>
      <w:r>
        <w:t>by your MP</w:t>
      </w:r>
    </w:p>
    <w:p w14:paraId="6206AFED" w14:textId="77777777" w:rsidR="006E1F2A" w:rsidRPr="006E1F2A" w:rsidRDefault="004C0531" w:rsidP="004C0531">
      <w:pPr>
        <w:pStyle w:val="ListBullet"/>
      </w:pPr>
      <w:r w:rsidRPr="00AB7FA4">
        <w:t>have a plan for how you will carry out the project</w:t>
      </w:r>
      <w:r w:rsidR="00C7378C" w:rsidRPr="00AB7FA4">
        <w:t xml:space="preserve"> </w:t>
      </w:r>
    </w:p>
    <w:p w14:paraId="4AFC4470" w14:textId="3C834A20" w:rsidR="004C0531" w:rsidRPr="006E1F2A" w:rsidRDefault="004C0531" w:rsidP="004C0531">
      <w:pPr>
        <w:pStyle w:val="ListBullet"/>
      </w:pPr>
      <w:r w:rsidRPr="006E1F2A">
        <w:t>provide at least one quote(s) to validate your</w:t>
      </w:r>
      <w:r w:rsidR="006E1F2A" w:rsidRPr="006E1F2A">
        <w:t xml:space="preserve"> major</w:t>
      </w:r>
      <w:r w:rsidRPr="006E1F2A">
        <w:t xml:space="preserve"> </w:t>
      </w:r>
      <w:r w:rsidRPr="007D05E7">
        <w:t xml:space="preserve">project costs </w:t>
      </w:r>
      <w:r w:rsidR="00511172" w:rsidRPr="003170B5">
        <w:t>(see section 6.1)</w:t>
      </w:r>
      <w:r w:rsidRPr="007D05E7" w:rsidDel="004C0531">
        <w:t xml:space="preserve"> </w:t>
      </w:r>
    </w:p>
    <w:p w14:paraId="30ED824F" w14:textId="6D11ABAE" w:rsidR="00B115C4" w:rsidRPr="006E1F2A" w:rsidRDefault="003F1511" w:rsidP="004C0531">
      <w:pPr>
        <w:pStyle w:val="ListBullet"/>
      </w:pPr>
      <w:r>
        <w:t>provide</w:t>
      </w:r>
      <w:r w:rsidR="00E76992" w:rsidRPr="006E1F2A">
        <w:t xml:space="preserve"> a letter of consent from the building or facility owner/manager (where applicable) (Appendix </w:t>
      </w:r>
      <w:r w:rsidR="00860C96" w:rsidRPr="006E1F2A">
        <w:t>A</w:t>
      </w:r>
      <w:r w:rsidR="00E76992" w:rsidRPr="006E1F2A">
        <w:t>)</w:t>
      </w:r>
    </w:p>
    <w:p w14:paraId="5A16D6B3" w14:textId="2DA6B003" w:rsidR="00B115C4" w:rsidRDefault="00B115C4" w:rsidP="00B115C4">
      <w:pPr>
        <w:pStyle w:val="ListBullet"/>
      </w:pPr>
      <w:r w:rsidRPr="003F1217">
        <w:t>provide the relevant mandatory attachments</w:t>
      </w:r>
    </w:p>
    <w:p w14:paraId="2173990C" w14:textId="5693CB29" w:rsidR="008910EF" w:rsidRDefault="008910EF" w:rsidP="00B115C4">
      <w:pPr>
        <w:pStyle w:val="ListBullet"/>
      </w:pPr>
      <w:r>
        <w:t xml:space="preserve">have not received a grant under the </w:t>
      </w:r>
      <w:r w:rsidRPr="003170B5">
        <w:t>Energy Efficient Communities Program.</w:t>
      </w:r>
    </w:p>
    <w:p w14:paraId="4B05166F" w14:textId="6B13FEB8" w:rsidR="00172328" w:rsidRDefault="00172328" w:rsidP="00D43D17">
      <w:pPr>
        <w:pStyle w:val="ListBullet"/>
        <w:numPr>
          <w:ilvl w:val="0"/>
          <w:numId w:val="0"/>
        </w:numPr>
      </w:pPr>
      <w:r>
        <w:t>We cannot waive the eligibility cr</w:t>
      </w:r>
      <w:r w:rsidR="004D19FC">
        <w:t>iteria under any circumstances.</w:t>
      </w:r>
    </w:p>
    <w:p w14:paraId="7B4EEAB2" w14:textId="77777777" w:rsidR="00C32C6B" w:rsidRDefault="00C32C6B" w:rsidP="001844D5">
      <w:pPr>
        <w:pStyle w:val="Heading3"/>
      </w:pPr>
      <w:bookmarkStart w:id="48" w:name="_Toc496536657"/>
      <w:bookmarkStart w:id="49" w:name="_Toc531277484"/>
      <w:bookmarkStart w:id="50" w:name="_Toc955294"/>
      <w:bookmarkStart w:id="51" w:name="_Toc59461574"/>
      <w:bookmarkStart w:id="52" w:name="_Toc164844264"/>
      <w:bookmarkStart w:id="53" w:name="_Toc383003257"/>
      <w:r>
        <w:lastRenderedPageBreak/>
        <w:t>Who is not eligible?</w:t>
      </w:r>
      <w:bookmarkEnd w:id="48"/>
      <w:bookmarkEnd w:id="49"/>
      <w:bookmarkEnd w:id="50"/>
      <w:bookmarkEnd w:id="51"/>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3CF51A82" w14:textId="77777777" w:rsidR="003E6914" w:rsidRDefault="003E6914" w:rsidP="003E6914">
      <w:pPr>
        <w:pStyle w:val="ListBullet"/>
        <w:rPr>
          <w:szCs w:val="20"/>
        </w:rPr>
      </w:pPr>
      <w:r>
        <w:t>an organisation, or your project partner is an organisation, included on the National Redress Scheme’s website on the list of ‘Institutions that have not joined or signified their intent to join the Scheme’ (</w:t>
      </w:r>
      <w:hyperlink r:id="rId28" w:history="1">
        <w:r>
          <w:rPr>
            <w:rStyle w:val="Hyperlink"/>
            <w:color w:val="3399FF"/>
          </w:rPr>
          <w:t>www.nationalredress.gov.au</w:t>
        </w:r>
      </w:hyperlink>
      <w:r>
        <w:t>)</w:t>
      </w:r>
    </w:p>
    <w:p w14:paraId="11EC21F8" w14:textId="77777777" w:rsidR="006E0510" w:rsidRPr="003F1217" w:rsidRDefault="006E0510" w:rsidP="006E0510">
      <w:pPr>
        <w:pStyle w:val="ListBullet"/>
      </w:pPr>
      <w:r w:rsidRPr="003F1217">
        <w:t>a for profit organisation</w:t>
      </w:r>
    </w:p>
    <w:p w14:paraId="2ADFD759" w14:textId="77777777" w:rsidR="006E0510" w:rsidRDefault="006E0510" w:rsidP="006E0510">
      <w:pPr>
        <w:pStyle w:val="ListBullet"/>
      </w:pPr>
      <w:r w:rsidRPr="007F749D">
        <w:t>an individual</w:t>
      </w:r>
    </w:p>
    <w:p w14:paraId="68554A45" w14:textId="77777777" w:rsidR="006E0510" w:rsidRDefault="006E0510" w:rsidP="006E0510">
      <w:pPr>
        <w:pStyle w:val="ListBullet"/>
      </w:pPr>
      <w:r>
        <w:t xml:space="preserve">a </w:t>
      </w:r>
      <w:r w:rsidRPr="007F749D">
        <w:t>partnership</w:t>
      </w:r>
    </w:p>
    <w:p w14:paraId="2B0F2A36" w14:textId="77777777" w:rsidR="006E0510" w:rsidRDefault="006E0510" w:rsidP="006E0510">
      <w:pPr>
        <w:pStyle w:val="ListBullet"/>
      </w:pPr>
      <w:r>
        <w:t>a Regional Development Australia Committee</w:t>
      </w:r>
    </w:p>
    <w:p w14:paraId="7FD317BB" w14:textId="77777777" w:rsidR="006E0510" w:rsidRDefault="006E0510" w:rsidP="006E0510">
      <w:pPr>
        <w:pStyle w:val="ListBullet"/>
      </w:pPr>
      <w:r w:rsidRPr="003F1217">
        <w:t>a university</w:t>
      </w:r>
      <w:r>
        <w:t xml:space="preserve">, </w:t>
      </w:r>
      <w:r w:rsidRPr="003F1217">
        <w:t>technical college</w:t>
      </w:r>
      <w:r>
        <w:t xml:space="preserve"> or school</w:t>
      </w:r>
    </w:p>
    <w:p w14:paraId="56CA02ED" w14:textId="77777777" w:rsidR="00963088" w:rsidRPr="002F2074" w:rsidRDefault="00963088" w:rsidP="00963088">
      <w:pPr>
        <w:pStyle w:val="ListBullet"/>
        <w:spacing w:after="40"/>
        <w:rPr>
          <w:rFonts w:ascii="Calibri" w:hAnsi="Calibri"/>
          <w:szCs w:val="22"/>
        </w:rPr>
      </w:pPr>
      <w:r>
        <w:t>an educational facility such as primary, secondary schools, tertiary (universities, colleges, TAFE) and/or related entity such as P&amp;C association</w:t>
      </w:r>
    </w:p>
    <w:p w14:paraId="1B760889" w14:textId="77777777" w:rsidR="001D27DE" w:rsidRDefault="00963088" w:rsidP="006E0510">
      <w:pPr>
        <w:pStyle w:val="ListBullet"/>
      </w:pPr>
      <w:r>
        <w:t xml:space="preserve">a group that use the site primarily for gambling or the sale of </w:t>
      </w:r>
      <w:r w:rsidRPr="00CA1458">
        <w:t>alcohol</w:t>
      </w:r>
      <w:r w:rsidRPr="00CA1458" w:rsidDel="00963088">
        <w:t xml:space="preserve"> </w:t>
      </w:r>
    </w:p>
    <w:p w14:paraId="60425106" w14:textId="1A322C04" w:rsidR="006E0510" w:rsidRDefault="006E0510" w:rsidP="006E0510">
      <w:pPr>
        <w:pStyle w:val="ListBullet"/>
      </w:pPr>
      <w:r w:rsidRPr="00CA1458">
        <w:t>a hospital</w:t>
      </w:r>
    </w:p>
    <w:p w14:paraId="566B66B8" w14:textId="1FC508D4" w:rsidR="00F52948" w:rsidRPr="005A61FE" w:rsidRDefault="003F5A67" w:rsidP="00653895">
      <w:pPr>
        <w:pStyle w:val="ListBullet"/>
      </w:pPr>
      <w:r>
        <w:t xml:space="preserve">an </w:t>
      </w:r>
      <w:r w:rsidR="00F52948" w:rsidRPr="005A61FE">
        <w:t>unincorporated association</w:t>
      </w:r>
    </w:p>
    <w:p w14:paraId="448DB2F7" w14:textId="0F0324AB"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CE1D6B">
        <w:t>4.1</w:t>
      </w:r>
      <w:r w:rsidRPr="005A61FE">
        <w:fldChar w:fldCharType="end"/>
      </w:r>
    </w:p>
    <w:p w14:paraId="5DB3492E" w14:textId="102D45F5" w:rsidR="00C32C6B" w:rsidRDefault="00C32C6B" w:rsidP="00C32C6B">
      <w:pPr>
        <w:pStyle w:val="ListBullet"/>
      </w:pPr>
      <w:r w:rsidRPr="007F749D">
        <w:t xml:space="preserve">trust (however, </w:t>
      </w:r>
      <w:r>
        <w:t>an incorporated</w:t>
      </w:r>
      <w:r w:rsidRPr="007F749D">
        <w:t xml:space="preserve"> trustee </w:t>
      </w:r>
      <w:r>
        <w:t>may apply on behalf of a trust)</w:t>
      </w:r>
    </w:p>
    <w:p w14:paraId="420B578E" w14:textId="0FB2C10F" w:rsidR="00C32C6B" w:rsidRDefault="00C32C6B" w:rsidP="00C32C6B">
      <w:pPr>
        <w:pStyle w:val="ListBullet"/>
      </w:pPr>
      <w:r w:rsidRPr="0084009C">
        <w:t xml:space="preserve">a </w:t>
      </w:r>
      <w:r>
        <w:t xml:space="preserve">Commonwealth, </w:t>
      </w:r>
      <w:r w:rsidR="009A52BE">
        <w:t>State</w:t>
      </w:r>
      <w:r w:rsidR="001844D5">
        <w:t xml:space="preserve">, </w:t>
      </w:r>
      <w:r w:rsidR="009A52BE">
        <w:t xml:space="preserve">Territory </w:t>
      </w:r>
      <w:r w:rsidR="001844D5">
        <w:t xml:space="preserve">or </w:t>
      </w:r>
      <w:r>
        <w:t>local g</w:t>
      </w:r>
      <w:r w:rsidRPr="0084009C">
        <w:t>overnment body (including g</w:t>
      </w:r>
      <w:r>
        <w:t>overnment business enterprises)</w:t>
      </w:r>
    </w:p>
    <w:p w14:paraId="2335370A" w14:textId="64F064FC" w:rsidR="001844D5" w:rsidRDefault="001844D5" w:rsidP="00C32C6B">
      <w:pPr>
        <w:pStyle w:val="ListBullet"/>
      </w:pPr>
      <w:r>
        <w:t>a non-corporate Commonwealth entity</w:t>
      </w:r>
      <w:r w:rsidR="003F5A67">
        <w:t>.</w:t>
      </w:r>
    </w:p>
    <w:p w14:paraId="4E2E3F28" w14:textId="50823FE6" w:rsidR="00E27755" w:rsidRDefault="00F52948" w:rsidP="00B400E6">
      <w:pPr>
        <w:pStyle w:val="Heading2"/>
      </w:pPr>
      <w:bookmarkStart w:id="54" w:name="_Toc531277486"/>
      <w:bookmarkStart w:id="55" w:name="_Toc489952676"/>
      <w:bookmarkStart w:id="56" w:name="_Toc496536659"/>
      <w:bookmarkStart w:id="57" w:name="_Toc955296"/>
      <w:bookmarkStart w:id="58" w:name="_Toc59461575"/>
      <w:r w:rsidRPr="005A61FE">
        <w:t xml:space="preserve">What </w:t>
      </w:r>
      <w:r w:rsidR="00082460">
        <w:t xml:space="preserve">the </w:t>
      </w:r>
      <w:r w:rsidR="00E27755">
        <w:t xml:space="preserve">grant </w:t>
      </w:r>
      <w:r w:rsidR="00082460">
        <w:t xml:space="preserve">money can be used </w:t>
      </w:r>
      <w:r w:rsidRPr="005A61FE">
        <w:t>for</w:t>
      </w:r>
      <w:bookmarkEnd w:id="54"/>
      <w:bookmarkEnd w:id="55"/>
      <w:bookmarkEnd w:id="56"/>
      <w:bookmarkEnd w:id="57"/>
      <w:bookmarkEnd w:id="58"/>
    </w:p>
    <w:p w14:paraId="25F65256" w14:textId="36FF3F97" w:rsidR="00E95540" w:rsidRPr="00C330AE" w:rsidRDefault="00E95540" w:rsidP="001844D5">
      <w:pPr>
        <w:pStyle w:val="Heading3"/>
      </w:pPr>
      <w:bookmarkStart w:id="59" w:name="_Toc530072978"/>
      <w:bookmarkStart w:id="60" w:name="_Toc530072979"/>
      <w:bookmarkStart w:id="61" w:name="_Toc530072980"/>
      <w:bookmarkStart w:id="62" w:name="_Toc530072981"/>
      <w:bookmarkStart w:id="63" w:name="_Toc530072982"/>
      <w:bookmarkStart w:id="64" w:name="_Toc530072983"/>
      <w:bookmarkStart w:id="65" w:name="_Toc530072984"/>
      <w:bookmarkStart w:id="66" w:name="_Toc530072985"/>
      <w:bookmarkStart w:id="67" w:name="_Toc530072986"/>
      <w:bookmarkStart w:id="68" w:name="_Toc530072987"/>
      <w:bookmarkStart w:id="69" w:name="_Toc530072988"/>
      <w:bookmarkStart w:id="70" w:name="_Ref468355814"/>
      <w:bookmarkStart w:id="71" w:name="_Toc496536661"/>
      <w:bookmarkStart w:id="72" w:name="_Toc531277487"/>
      <w:bookmarkStart w:id="73" w:name="_Toc955297"/>
      <w:bookmarkStart w:id="74" w:name="_Toc59461576"/>
      <w:bookmarkStart w:id="75" w:name="_Toc383003258"/>
      <w:bookmarkStart w:id="76" w:name="_Toc164844265"/>
      <w:bookmarkEnd w:id="52"/>
      <w:bookmarkEnd w:id="53"/>
      <w:bookmarkEnd w:id="59"/>
      <w:bookmarkEnd w:id="60"/>
      <w:bookmarkEnd w:id="61"/>
      <w:bookmarkEnd w:id="62"/>
      <w:bookmarkEnd w:id="63"/>
      <w:bookmarkEnd w:id="64"/>
      <w:bookmarkEnd w:id="65"/>
      <w:bookmarkEnd w:id="66"/>
      <w:bookmarkEnd w:id="67"/>
      <w:bookmarkEnd w:id="68"/>
      <w:bookmarkEnd w:id="69"/>
      <w:r w:rsidRPr="00C330AE">
        <w:t xml:space="preserve">Eligible </w:t>
      </w:r>
      <w:r w:rsidR="008A5CD2" w:rsidRPr="00C330AE">
        <w:t>a</w:t>
      </w:r>
      <w:r w:rsidRPr="00C330AE">
        <w:t>ctivities</w:t>
      </w:r>
      <w:bookmarkEnd w:id="70"/>
      <w:bookmarkEnd w:id="71"/>
      <w:bookmarkEnd w:id="72"/>
      <w:bookmarkEnd w:id="73"/>
      <w:bookmarkEnd w:id="74"/>
    </w:p>
    <w:p w14:paraId="01181ECB" w14:textId="77777777" w:rsidR="009A5D1F" w:rsidRDefault="009A5D1F" w:rsidP="009A5D1F">
      <w:pPr>
        <w:spacing w:after="80"/>
      </w:pPr>
      <w:r w:rsidRPr="00E162FF">
        <w:t xml:space="preserve">To be eligible </w:t>
      </w:r>
      <w:r>
        <w:t xml:space="preserve">your </w:t>
      </w:r>
      <w:r w:rsidRPr="00E162FF">
        <w:t xml:space="preserve">project </w:t>
      </w:r>
      <w:r>
        <w:t>must:</w:t>
      </w:r>
    </w:p>
    <w:p w14:paraId="220E6570" w14:textId="77777777" w:rsidR="00E45540" w:rsidRDefault="00E45540" w:rsidP="00E45540">
      <w:pPr>
        <w:pStyle w:val="ListBullet"/>
        <w:numPr>
          <w:ilvl w:val="0"/>
          <w:numId w:val="7"/>
        </w:numPr>
      </w:pPr>
      <w:bookmarkStart w:id="77" w:name="OLE_LINK1"/>
      <w:bookmarkStart w:id="78" w:name="OLE_LINK2"/>
      <w:r>
        <w:t>be aimed at saving energy and reducing energy bills for your community group</w:t>
      </w:r>
    </w:p>
    <w:p w14:paraId="6D078686" w14:textId="1BF4B195" w:rsidR="009A5D1F" w:rsidRDefault="009A5D1F" w:rsidP="009A5D1F">
      <w:pPr>
        <w:pStyle w:val="ListBullet"/>
        <w:numPr>
          <w:ilvl w:val="0"/>
          <w:numId w:val="7"/>
        </w:numPr>
      </w:pPr>
      <w:r>
        <w:t xml:space="preserve">be </w:t>
      </w:r>
      <w:r w:rsidR="003918D8" w:rsidRPr="007117EE">
        <w:t>nominated</w:t>
      </w:r>
      <w:r w:rsidR="00164B79">
        <w:t xml:space="preserve"> to apply </w:t>
      </w:r>
      <w:r>
        <w:t>by your MP</w:t>
      </w:r>
    </w:p>
    <w:p w14:paraId="54C0B355" w14:textId="55613BE5" w:rsidR="009A5D1F" w:rsidRDefault="009A5D1F" w:rsidP="009A5D1F">
      <w:pPr>
        <w:pStyle w:val="ListBullet"/>
        <w:numPr>
          <w:ilvl w:val="0"/>
          <w:numId w:val="7"/>
        </w:numPr>
      </w:pPr>
      <w:r>
        <w:t xml:space="preserve">be located at an </w:t>
      </w:r>
      <w:r w:rsidR="00B54B2D">
        <w:t>address in your MP’s electorate</w:t>
      </w:r>
      <w:r>
        <w:t xml:space="preserve"> </w:t>
      </w:r>
    </w:p>
    <w:p w14:paraId="1F9B05F2" w14:textId="79628A3A" w:rsidR="009A5D1F" w:rsidRPr="00E162FF" w:rsidRDefault="009A5D1F" w:rsidP="009A5D1F">
      <w:pPr>
        <w:pStyle w:val="ListBullet"/>
        <w:numPr>
          <w:ilvl w:val="0"/>
          <w:numId w:val="7"/>
        </w:numPr>
      </w:pPr>
      <w:r w:rsidRPr="00E162FF">
        <w:t>include eligible expenditure</w:t>
      </w:r>
      <w:r w:rsidR="00864D39">
        <w:t xml:space="preserve"> as defined in section 5.2</w:t>
      </w:r>
    </w:p>
    <w:p w14:paraId="193FCCE3" w14:textId="77777777" w:rsidR="009A5D1F" w:rsidRDefault="009A5D1F" w:rsidP="009A5D1F">
      <w:pPr>
        <w:pStyle w:val="ListBullet"/>
        <w:numPr>
          <w:ilvl w:val="0"/>
          <w:numId w:val="7"/>
        </w:numPr>
        <w:spacing w:after="120"/>
      </w:pPr>
      <w:r w:rsidRPr="005E6E44">
        <w:t xml:space="preserve">have at least $5,000 </w:t>
      </w:r>
      <w:r w:rsidRPr="00025764">
        <w:t>in eligible expenditure</w:t>
      </w:r>
    </w:p>
    <w:p w14:paraId="3FA3EE3E" w14:textId="0D412589" w:rsidR="009A5D1F" w:rsidRPr="005E6E44" w:rsidRDefault="009A5D1F" w:rsidP="009A5D1F">
      <w:pPr>
        <w:pStyle w:val="ListBullet"/>
        <w:numPr>
          <w:ilvl w:val="0"/>
          <w:numId w:val="7"/>
        </w:numPr>
        <w:spacing w:after="120"/>
      </w:pPr>
      <w:r w:rsidRPr="00025764">
        <w:t xml:space="preserve">be undertaken in the project period and completed by 30 </w:t>
      </w:r>
      <w:r>
        <w:t>June 202</w:t>
      </w:r>
      <w:r w:rsidR="002F310B">
        <w:t>2</w:t>
      </w:r>
      <w:r w:rsidRPr="00025764">
        <w:t>.</w:t>
      </w:r>
    </w:p>
    <w:p w14:paraId="0D4E5DC5" w14:textId="77777777" w:rsidR="009D6275" w:rsidRDefault="009D6275" w:rsidP="009D6275">
      <w:pPr>
        <w:pStyle w:val="ListBullet"/>
        <w:numPr>
          <w:ilvl w:val="0"/>
          <w:numId w:val="7"/>
        </w:numPr>
      </w:pPr>
      <w:bookmarkStart w:id="79" w:name="_Toc516591311"/>
      <w:bookmarkEnd w:id="77"/>
      <w:bookmarkEnd w:id="78"/>
      <w:bookmarkEnd w:id="79"/>
      <w:r>
        <w:t xml:space="preserve">include one or more of the eligible activities listed in Section 5.1.1 to 5.1.6  </w:t>
      </w:r>
    </w:p>
    <w:p w14:paraId="0EF788D5" w14:textId="77777777" w:rsidR="009A5D1F" w:rsidRPr="00F11585" w:rsidRDefault="009A5D1F" w:rsidP="009A5D1F">
      <w:pPr>
        <w:pStyle w:val="ListBullet"/>
        <w:numPr>
          <w:ilvl w:val="0"/>
          <w:numId w:val="0"/>
        </w:numPr>
      </w:pPr>
      <w:r>
        <w:t xml:space="preserve">Eligible activities can include: </w:t>
      </w:r>
    </w:p>
    <w:p w14:paraId="51F9BF92" w14:textId="77777777" w:rsidR="00B54B2D" w:rsidRDefault="00B54B2D" w:rsidP="00B54B2D">
      <w:pPr>
        <w:pStyle w:val="Heading4"/>
      </w:pPr>
      <w:bookmarkStart w:id="80" w:name="_Toc59461577"/>
      <w:r>
        <w:t>Energy generation and storage</w:t>
      </w:r>
      <w:bookmarkEnd w:id="80"/>
    </w:p>
    <w:p w14:paraId="16754B48" w14:textId="3C04ED1B" w:rsidR="0003073B" w:rsidRPr="00D404B9" w:rsidRDefault="00E34F76" w:rsidP="00D404B9">
      <w:pPr>
        <w:pStyle w:val="ListParagraph"/>
        <w:numPr>
          <w:ilvl w:val="0"/>
          <w:numId w:val="35"/>
        </w:numPr>
        <w:rPr>
          <w:rFonts w:eastAsiaTheme="majorEastAsia"/>
        </w:rPr>
      </w:pPr>
      <w:r>
        <w:t>d</w:t>
      </w:r>
      <w:r w:rsidR="00B54B2D">
        <w:t>esign, purchase and</w:t>
      </w:r>
      <w:r w:rsidR="00B54B2D" w:rsidRPr="00C83201">
        <w:t xml:space="preserve"> installation of new solar photovoltaic generator systems</w:t>
      </w:r>
    </w:p>
    <w:p w14:paraId="5F73878C" w14:textId="2408ED53" w:rsidR="00B54B2D" w:rsidRPr="00D30CB5" w:rsidRDefault="00E34F76" w:rsidP="00D404B9">
      <w:pPr>
        <w:pStyle w:val="ListParagraph"/>
        <w:numPr>
          <w:ilvl w:val="0"/>
          <w:numId w:val="35"/>
        </w:numPr>
        <w:rPr>
          <w:rFonts w:asciiTheme="majorHAnsi" w:eastAsiaTheme="majorEastAsia" w:hAnsiTheme="majorHAnsi" w:cstheme="majorBidi"/>
          <w:sz w:val="24"/>
        </w:rPr>
      </w:pPr>
      <w:r>
        <w:t>d</w:t>
      </w:r>
      <w:r w:rsidR="00B54B2D">
        <w:t xml:space="preserve">esign, purchase and installation of new battery systems to connect to </w:t>
      </w:r>
      <w:r w:rsidR="00CC74FA">
        <w:t xml:space="preserve">new or existing </w:t>
      </w:r>
      <w:r w:rsidR="00B54B2D">
        <w:t>solar PV modules</w:t>
      </w:r>
      <w:r>
        <w:t>.</w:t>
      </w:r>
    </w:p>
    <w:p w14:paraId="711BA9C4" w14:textId="3D000C6D" w:rsidR="00B54B2D" w:rsidRPr="009A5D32" w:rsidRDefault="00E34F76" w:rsidP="00D404B9">
      <w:pPr>
        <w:pStyle w:val="ListBullet"/>
        <w:numPr>
          <w:ilvl w:val="0"/>
          <w:numId w:val="7"/>
        </w:numPr>
        <w:spacing w:after="120"/>
      </w:pPr>
      <w:r>
        <w:t>s</w:t>
      </w:r>
      <w:r w:rsidR="00B54B2D">
        <w:t xml:space="preserve">olar photovoltaic modules must not be replacing existing modules. However, you can increase the </w:t>
      </w:r>
      <w:r w:rsidR="00B54B2D" w:rsidRPr="00B54B2D">
        <w:t>size</w:t>
      </w:r>
      <w:r w:rsidR="00B54B2D">
        <w:t xml:space="preserve"> of an existing system</w:t>
      </w:r>
    </w:p>
    <w:p w14:paraId="4D4CB951" w14:textId="2ACDE26A" w:rsidR="00B54B2D" w:rsidRPr="003C0F03" w:rsidRDefault="00E34F76" w:rsidP="00D404B9">
      <w:pPr>
        <w:pStyle w:val="ListBullet"/>
        <w:numPr>
          <w:ilvl w:val="0"/>
          <w:numId w:val="7"/>
        </w:numPr>
        <w:spacing w:after="120"/>
      </w:pPr>
      <w:r>
        <w:lastRenderedPageBreak/>
        <w:t>s</w:t>
      </w:r>
      <w:r w:rsidR="00B54B2D" w:rsidRPr="00B54B2D">
        <w:t xml:space="preserve">olar and battery systems must be designed and installed by CEC-accredited </w:t>
      </w:r>
      <w:hyperlink r:id="rId29" w:history="1">
        <w:r w:rsidR="00B54B2D" w:rsidRPr="00B54B2D">
          <w:t>installers</w:t>
        </w:r>
      </w:hyperlink>
      <w:r w:rsidR="00B54B2D" w:rsidRPr="00B54B2D">
        <w:rPr>
          <w:vertAlign w:val="superscript"/>
        </w:rPr>
        <w:footnoteReference w:id="3"/>
      </w:r>
      <w:r w:rsidR="00B54B2D" w:rsidRPr="00B54B2D">
        <w:t xml:space="preserve">. </w:t>
      </w:r>
      <w:r w:rsidR="00B54B2D" w:rsidRPr="002E4869">
        <w:t xml:space="preserve">The accreditation must be appropriate to the type of system being installed (e.g. grid-connect battery / grid-connect solar / stand-alone power system) </w:t>
      </w:r>
    </w:p>
    <w:p w14:paraId="5B86F45F" w14:textId="3773C377" w:rsidR="000B0DAE" w:rsidRDefault="00E34F76" w:rsidP="00D404B9">
      <w:pPr>
        <w:pStyle w:val="ListBullet"/>
        <w:numPr>
          <w:ilvl w:val="0"/>
          <w:numId w:val="7"/>
        </w:numPr>
        <w:spacing w:after="120"/>
      </w:pPr>
      <w:r>
        <w:t>s</w:t>
      </w:r>
      <w:r w:rsidR="00B54B2D" w:rsidRPr="00B54B2D">
        <w:t xml:space="preserve">olar PV modules, inverters and lithium ion batteries must be CEC-approved </w:t>
      </w:r>
      <w:hyperlink r:id="rId30" w:history="1">
        <w:r w:rsidR="00B54B2D" w:rsidRPr="00B54B2D">
          <w:t>products</w:t>
        </w:r>
      </w:hyperlink>
      <w:r w:rsidR="00B54B2D" w:rsidRPr="00B54B2D">
        <w:rPr>
          <w:vertAlign w:val="superscript"/>
        </w:rPr>
        <w:footnoteReference w:id="4"/>
      </w:r>
    </w:p>
    <w:p w14:paraId="136E2EAC" w14:textId="011E514F" w:rsidR="00B54B2D" w:rsidRPr="00F71ED0" w:rsidRDefault="00E34F76" w:rsidP="000B0DAE">
      <w:pPr>
        <w:pStyle w:val="ListBullet"/>
        <w:numPr>
          <w:ilvl w:val="0"/>
          <w:numId w:val="7"/>
        </w:numPr>
      </w:pPr>
      <w:r>
        <w:t>a</w:t>
      </w:r>
      <w:r w:rsidR="000B0DAE" w:rsidRPr="00F71ED0">
        <w:t>ll solar and battery systems must comply with any Commonwealth, State or Territory rules and requirements</w:t>
      </w:r>
      <w:r w:rsidR="00B54B2D" w:rsidRPr="00F71ED0">
        <w:t xml:space="preserve"> </w:t>
      </w:r>
    </w:p>
    <w:p w14:paraId="05013296" w14:textId="03220052" w:rsidR="00B54B2D" w:rsidRDefault="00E34F76" w:rsidP="00D404B9">
      <w:pPr>
        <w:pStyle w:val="ListBullet"/>
        <w:numPr>
          <w:ilvl w:val="0"/>
          <w:numId w:val="7"/>
        </w:numPr>
        <w:spacing w:after="120"/>
      </w:pPr>
      <w:r>
        <w:t>i</w:t>
      </w:r>
      <w:r w:rsidR="00B54B2D" w:rsidRPr="00B54B2D">
        <w:t>f solar</w:t>
      </w:r>
      <w:r w:rsidR="00B54B2D" w:rsidRPr="002E4869">
        <w:t xml:space="preserve"> panels are being installed as part of your project, you must retain documentation (e.g. a quote</w:t>
      </w:r>
      <w:r w:rsidR="00FE1C2D">
        <w:t xml:space="preserve"> or</w:t>
      </w:r>
      <w:r w:rsidR="00CA1458">
        <w:t xml:space="preserve"> </w:t>
      </w:r>
      <w:r w:rsidR="00B54B2D" w:rsidRPr="002E4869">
        <w:t>an invoice</w:t>
      </w:r>
      <w:r w:rsidR="00EB0A87">
        <w:t xml:space="preserve"> </w:t>
      </w:r>
      <w:r w:rsidR="0003073B">
        <w:t>refer</w:t>
      </w:r>
      <w:r w:rsidR="00BA4EB4">
        <w:t>ring</w:t>
      </w:r>
      <w:r w:rsidR="0003073B">
        <w:t xml:space="preserve"> to</w:t>
      </w:r>
      <w:r w:rsidR="00B54B2D" w:rsidRPr="002E4869">
        <w:t xml:space="preserve"> the number </w:t>
      </w:r>
      <w:r w:rsidR="001E46F9">
        <w:t xml:space="preserve">and value </w:t>
      </w:r>
      <w:r w:rsidR="00B54B2D" w:rsidRPr="002E4869">
        <w:t xml:space="preserve">of Small-Scale Technology Certificates </w:t>
      </w:r>
      <w:r w:rsidR="00B54B2D">
        <w:t xml:space="preserve">(STCs) </w:t>
      </w:r>
      <w:r w:rsidR="00B54B2D" w:rsidRPr="002E4869">
        <w:t xml:space="preserve">that will be created for the project. </w:t>
      </w:r>
      <w:r w:rsidR="001E46F9">
        <w:t xml:space="preserve">Your documentation must show that the price has been adjusted to account for STCs.  You must not seek grant funding to cover the value of the STCs created for your project.  </w:t>
      </w:r>
    </w:p>
    <w:p w14:paraId="19FE5D84" w14:textId="77777777" w:rsidR="00B54B2D" w:rsidRDefault="00B54B2D" w:rsidP="00B54B2D">
      <w:pPr>
        <w:tabs>
          <w:tab w:val="left" w:pos="0"/>
        </w:tabs>
      </w:pPr>
      <w:r>
        <w:t xml:space="preserve">We recommend that you choose CEC-approved </w:t>
      </w:r>
      <w:hyperlink r:id="rId31" w:history="1">
        <w:r w:rsidRPr="003C0F03">
          <w:rPr>
            <w:color w:val="3366CC"/>
            <w:u w:val="single"/>
          </w:rPr>
          <w:t>retailers</w:t>
        </w:r>
      </w:hyperlink>
      <w:r w:rsidRPr="003C0F03">
        <w:rPr>
          <w:color w:val="3366CC"/>
          <w:u w:val="single"/>
          <w:vertAlign w:val="superscript"/>
        </w:rPr>
        <w:footnoteReference w:id="5"/>
      </w:r>
      <w:r>
        <w:t>. CEC approved retailers are signatories to the CEC Solar Retailer Code of Conduct.</w:t>
      </w:r>
    </w:p>
    <w:p w14:paraId="4E564D32" w14:textId="7FBDDCCC" w:rsidR="00B54B2D" w:rsidRDefault="00B54B2D" w:rsidP="00B54B2D">
      <w:pPr>
        <w:tabs>
          <w:tab w:val="left" w:pos="0"/>
        </w:tabs>
        <w:spacing w:before="0" w:after="160" w:line="259" w:lineRule="auto"/>
        <w:contextualSpacing/>
      </w:pPr>
      <w:r>
        <w:t xml:space="preserve">We recommend that you choose suppliers and products that participate in the </w:t>
      </w:r>
      <w:hyperlink r:id="rId32" w:history="1">
        <w:r w:rsidRPr="000C0107">
          <w:rPr>
            <w:rStyle w:val="Hyperlink"/>
          </w:rPr>
          <w:t>Solar Panel Validation Initiative</w:t>
        </w:r>
      </w:hyperlink>
      <w:r>
        <w:t xml:space="preserve">. The Solar Panel Validation initiative aims to give consumers a way to check that the panels are backed by manufacturer warranties and meet Australian Standards for quality and performance. You should ask your retailer about this when you are getting a quote.  </w:t>
      </w:r>
    </w:p>
    <w:p w14:paraId="5FDC5280" w14:textId="77777777" w:rsidR="00B54B2D" w:rsidRDefault="00B54B2D" w:rsidP="00B54B2D">
      <w:pPr>
        <w:pStyle w:val="Heading4"/>
      </w:pPr>
      <w:bookmarkStart w:id="81" w:name="_Toc59461578"/>
      <w:r>
        <w:t>Heating, ventilation and air conditioning</w:t>
      </w:r>
      <w:bookmarkEnd w:id="81"/>
    </w:p>
    <w:p w14:paraId="2255E273" w14:textId="381D5A5E" w:rsidR="00B54B2D" w:rsidRDefault="00706EFD" w:rsidP="00D404B9">
      <w:pPr>
        <w:pStyle w:val="ListParagraph"/>
        <w:numPr>
          <w:ilvl w:val="0"/>
          <w:numId w:val="37"/>
        </w:numPr>
      </w:pPr>
      <w:r>
        <w:t>n</w:t>
      </w:r>
      <w:r w:rsidR="00B54B2D" w:rsidRPr="0053612B">
        <w:t>ew split system air condition</w:t>
      </w:r>
      <w:r w:rsidR="00B54B2D">
        <w:t>ers</w:t>
      </w:r>
      <w:r w:rsidR="00B54B2D" w:rsidRPr="0053612B">
        <w:t xml:space="preserve"> to replace existing split syste</w:t>
      </w:r>
      <w:r w:rsidR="00B54B2D">
        <w:t>ms</w:t>
      </w:r>
      <w:r w:rsidR="00B54B2D" w:rsidRPr="0053612B">
        <w:t xml:space="preserve">, packaged </w:t>
      </w:r>
      <w:r w:rsidR="00B54B2D">
        <w:t xml:space="preserve">air-conditioner </w:t>
      </w:r>
      <w:r w:rsidR="00B54B2D" w:rsidRPr="0053612B">
        <w:t xml:space="preserve">or window-wall </w:t>
      </w:r>
      <w:r w:rsidR="00B54B2D">
        <w:t>air conditioners. For example, replace a non-inverter air conditioner with a new inverter-driven unit</w:t>
      </w:r>
    </w:p>
    <w:p w14:paraId="53DD2979" w14:textId="59209566" w:rsidR="00B54B2D" w:rsidRDefault="00706EFD" w:rsidP="00D404B9">
      <w:pPr>
        <w:pStyle w:val="ListParagraph"/>
        <w:numPr>
          <w:ilvl w:val="0"/>
          <w:numId w:val="37"/>
        </w:numPr>
      </w:pPr>
      <w:r>
        <w:t>i</w:t>
      </w:r>
      <w:r w:rsidR="00B54B2D">
        <w:t>nstall new or replacement controllers for air conditioning equipment, such as timers, sensors, digital controllers, interfaces, Building Management System equipment including head-end computer, actuators, relays, contactors</w:t>
      </w:r>
      <w:r>
        <w:t>.</w:t>
      </w:r>
      <w:r w:rsidR="00B54B2D">
        <w:t xml:space="preserve"> </w:t>
      </w:r>
    </w:p>
    <w:p w14:paraId="668CDCAC" w14:textId="77777777" w:rsidR="00B54B2D" w:rsidRDefault="00B54B2D" w:rsidP="00B54B2D">
      <w:pPr>
        <w:spacing w:before="0" w:after="160" w:line="259" w:lineRule="auto"/>
        <w:contextualSpacing/>
      </w:pPr>
      <w:r>
        <w:t>All equipment must be installed by licensed tradespeople. Replacement equipment must not provide air conditioning to an area that was not previously air-conditioned.</w:t>
      </w:r>
    </w:p>
    <w:p w14:paraId="5F7AE90F" w14:textId="77777777" w:rsidR="00B54B2D" w:rsidRDefault="00B54B2D" w:rsidP="00B54B2D">
      <w:pPr>
        <w:pStyle w:val="Heading4"/>
      </w:pPr>
      <w:bookmarkStart w:id="82" w:name="_Toc59461579"/>
      <w:r>
        <w:t>Bathroom and kitchen hot water</w:t>
      </w:r>
      <w:bookmarkEnd w:id="82"/>
    </w:p>
    <w:p w14:paraId="5AE3348C" w14:textId="52104E4F" w:rsidR="00CE52E7" w:rsidRDefault="00706EFD" w:rsidP="00D404B9">
      <w:pPr>
        <w:pStyle w:val="ListParagraph"/>
        <w:numPr>
          <w:ilvl w:val="0"/>
          <w:numId w:val="49"/>
        </w:numPr>
      </w:pPr>
      <w:r>
        <w:t>n</w:t>
      </w:r>
      <w:r w:rsidR="00B54B2D" w:rsidRPr="0053612B">
        <w:t>ew solar domestic hot water heaters or air source hot water heat pumps to replace exis</w:t>
      </w:r>
      <w:r w:rsidR="00B54B2D">
        <w:t>ting hot water systems</w:t>
      </w:r>
      <w:r>
        <w:t>.</w:t>
      </w:r>
      <w:r w:rsidR="00B54B2D">
        <w:t xml:space="preserve"> </w:t>
      </w:r>
    </w:p>
    <w:p w14:paraId="4B8D8202" w14:textId="21B80342" w:rsidR="00B54B2D" w:rsidRDefault="00B54B2D" w:rsidP="003170B5">
      <w:r>
        <w:t>All equipment must be installed by licensed tradespeople.</w:t>
      </w:r>
      <w:r w:rsidR="00706EFD">
        <w:t xml:space="preserve"> </w:t>
      </w:r>
      <w:r>
        <w:t xml:space="preserve">New heat pumps and solar water heaters must be listed on the Clean Energy Regulator </w:t>
      </w:r>
      <w:hyperlink r:id="rId33" w:history="1">
        <w:r w:rsidRPr="00FC2BD7">
          <w:rPr>
            <w:rStyle w:val="Hyperlink"/>
          </w:rPr>
          <w:t>website</w:t>
        </w:r>
      </w:hyperlink>
      <w:r>
        <w:t>.</w:t>
      </w:r>
      <w:r w:rsidRPr="00FC2BD7" w:rsidDel="00FC2BD7">
        <w:rPr>
          <w:highlight w:val="yellow"/>
        </w:rPr>
        <w:t xml:space="preserve"> </w:t>
      </w:r>
    </w:p>
    <w:p w14:paraId="0EC173AD" w14:textId="77777777" w:rsidR="00B54B2D" w:rsidRDefault="00B54B2D" w:rsidP="00B54B2D">
      <w:pPr>
        <w:pStyle w:val="Heading4"/>
      </w:pPr>
      <w:bookmarkStart w:id="83" w:name="_Toc59461580"/>
      <w:r>
        <w:t>Lighting</w:t>
      </w:r>
      <w:bookmarkEnd w:id="83"/>
    </w:p>
    <w:p w14:paraId="2E7F6B5F" w14:textId="2B61CFF2" w:rsidR="00B54B2D" w:rsidRDefault="00706EFD" w:rsidP="007C65A2">
      <w:pPr>
        <w:pStyle w:val="ListParagraph"/>
        <w:numPr>
          <w:ilvl w:val="0"/>
          <w:numId w:val="36"/>
        </w:numPr>
        <w:spacing w:before="0" w:after="0" w:line="259" w:lineRule="auto"/>
        <w:ind w:left="714" w:hanging="357"/>
      </w:pPr>
      <w:r>
        <w:t>n</w:t>
      </w:r>
      <w:r w:rsidR="00B54B2D" w:rsidRPr="0053612B">
        <w:t>ew LED lighting equipment to replace existing non-LED lighting</w:t>
      </w:r>
    </w:p>
    <w:p w14:paraId="6946E5D7" w14:textId="62735001" w:rsidR="00B54B2D" w:rsidRDefault="00706EFD" w:rsidP="007C65A2">
      <w:pPr>
        <w:numPr>
          <w:ilvl w:val="0"/>
          <w:numId w:val="36"/>
        </w:numPr>
        <w:spacing w:before="0" w:after="0" w:line="259" w:lineRule="auto"/>
        <w:ind w:left="714" w:hanging="357"/>
        <w:contextualSpacing/>
      </w:pPr>
      <w:r>
        <w:t>n</w:t>
      </w:r>
      <w:r w:rsidR="00B54B2D" w:rsidRPr="0053612B">
        <w:t xml:space="preserve">ew or replacement control components or systems for lighting, </w:t>
      </w:r>
      <w:r w:rsidR="00B54B2D">
        <w:t>including timers, sensors, interfaces, digital controllers, relays, contactors</w:t>
      </w:r>
      <w:r w:rsidR="00B54B2D" w:rsidRPr="0053612B">
        <w:t xml:space="preserve">. </w:t>
      </w:r>
    </w:p>
    <w:p w14:paraId="5FEC4A23" w14:textId="77777777" w:rsidR="00B54B2D" w:rsidRDefault="00B54B2D" w:rsidP="00B54B2D">
      <w:pPr>
        <w:spacing w:before="0" w:after="160" w:line="259" w:lineRule="auto"/>
        <w:ind w:left="1154"/>
        <w:contextualSpacing/>
      </w:pPr>
    </w:p>
    <w:p w14:paraId="1AB77C63" w14:textId="539C756B" w:rsidR="00B54B2D" w:rsidRPr="0053612B" w:rsidRDefault="00B54B2D" w:rsidP="00B54B2D">
      <w:pPr>
        <w:tabs>
          <w:tab w:val="left" w:pos="0"/>
        </w:tabs>
        <w:spacing w:before="0" w:after="160" w:line="259" w:lineRule="auto"/>
      </w:pPr>
      <w:r>
        <w:t>All equipment must be installed by a licensed tradesperson.</w:t>
      </w:r>
      <w:r w:rsidR="00706EFD">
        <w:t xml:space="preserve"> </w:t>
      </w:r>
      <w:r>
        <w:t>All equipment should carry the Australian Regulatory Compliance Mark.</w:t>
      </w:r>
    </w:p>
    <w:p w14:paraId="0C2BADCC" w14:textId="77777777" w:rsidR="00B54B2D" w:rsidRDefault="00B54B2D" w:rsidP="00D755BE">
      <w:pPr>
        <w:pStyle w:val="Heading4"/>
      </w:pPr>
      <w:bookmarkStart w:id="84" w:name="_Toc59461581"/>
      <w:r>
        <w:lastRenderedPageBreak/>
        <w:t>Appliances</w:t>
      </w:r>
      <w:bookmarkEnd w:id="84"/>
    </w:p>
    <w:p w14:paraId="02B717B2" w14:textId="34515985" w:rsidR="00B54B2D" w:rsidRPr="00D755BE" w:rsidRDefault="00706EFD" w:rsidP="007C65A2">
      <w:pPr>
        <w:numPr>
          <w:ilvl w:val="0"/>
          <w:numId w:val="39"/>
        </w:numPr>
        <w:spacing w:before="0" w:after="160" w:line="259" w:lineRule="auto"/>
        <w:contextualSpacing/>
      </w:pPr>
      <w:r>
        <w:t>n</w:t>
      </w:r>
      <w:r w:rsidR="00B54B2D" w:rsidRPr="00D755BE">
        <w:t>ew induction cooktops to replace less efficient cooktops</w:t>
      </w:r>
    </w:p>
    <w:p w14:paraId="4514BE10" w14:textId="2FE42061" w:rsidR="00B54B2D" w:rsidRDefault="00706EFD" w:rsidP="007C65A2">
      <w:pPr>
        <w:numPr>
          <w:ilvl w:val="0"/>
          <w:numId w:val="39"/>
        </w:numPr>
        <w:spacing w:before="0" w:after="160" w:line="259" w:lineRule="auto"/>
        <w:contextualSpacing/>
      </w:pPr>
      <w:r>
        <w:t>n</w:t>
      </w:r>
      <w:r w:rsidR="00B54B2D" w:rsidRPr="00D755BE">
        <w:t xml:space="preserve">ew </w:t>
      </w:r>
      <w:r w:rsidR="003C6608">
        <w:t xml:space="preserve">commercial </w:t>
      </w:r>
      <w:r w:rsidR="00B54B2D" w:rsidRPr="00D755BE">
        <w:t>refrigeration equipment to replace existing equipment.</w:t>
      </w:r>
    </w:p>
    <w:p w14:paraId="07BEC583" w14:textId="77777777" w:rsidR="007C65A2" w:rsidRPr="00D755BE" w:rsidRDefault="007C65A2" w:rsidP="007C65A2">
      <w:pPr>
        <w:spacing w:before="0" w:after="160" w:line="259" w:lineRule="auto"/>
        <w:ind w:left="720"/>
        <w:contextualSpacing/>
      </w:pPr>
    </w:p>
    <w:p w14:paraId="01DB48E2" w14:textId="5E610AB4" w:rsidR="00B54B2D" w:rsidRPr="00D755BE" w:rsidRDefault="00B54B2D" w:rsidP="00D755BE">
      <w:pPr>
        <w:tabs>
          <w:tab w:val="left" w:pos="0"/>
        </w:tabs>
        <w:spacing w:before="0" w:after="160" w:line="259" w:lineRule="auto"/>
      </w:pPr>
      <w:r>
        <w:t xml:space="preserve">Induction cooktops and refrigeration equipment other than standalone refrigeration equipment must be installed by a licensed tradesperson. </w:t>
      </w:r>
    </w:p>
    <w:p w14:paraId="74FE5EEA" w14:textId="77777777" w:rsidR="00B54B2D" w:rsidRDefault="00B54B2D" w:rsidP="00B54B2D">
      <w:pPr>
        <w:pStyle w:val="Heading4"/>
      </w:pPr>
      <w:bookmarkStart w:id="85" w:name="_Toc59461582"/>
      <w:r>
        <w:t>Other eligible activities</w:t>
      </w:r>
      <w:bookmarkEnd w:id="85"/>
    </w:p>
    <w:p w14:paraId="5D8C1BEF" w14:textId="174F6139" w:rsidR="00B54B2D" w:rsidRPr="0053612B" w:rsidRDefault="00706EFD" w:rsidP="007C65A2">
      <w:pPr>
        <w:numPr>
          <w:ilvl w:val="0"/>
          <w:numId w:val="40"/>
        </w:numPr>
        <w:spacing w:before="0" w:after="160" w:line="259" w:lineRule="auto"/>
        <w:contextualSpacing/>
      </w:pPr>
      <w:r>
        <w:t>c</w:t>
      </w:r>
      <w:r w:rsidR="00B54B2D">
        <w:t xml:space="preserve">onduct </w:t>
      </w:r>
      <w:r w:rsidR="00B54B2D" w:rsidRPr="0053612B">
        <w:t>an energy audit of your site or part of your site</w:t>
      </w:r>
      <w:r w:rsidR="00B54B2D">
        <w:t xml:space="preserve"> that meets AS/NZS 3598 2014</w:t>
      </w:r>
    </w:p>
    <w:p w14:paraId="63189370" w14:textId="63146788" w:rsidR="00B54B2D" w:rsidRPr="0053612B" w:rsidRDefault="00706EFD" w:rsidP="007C65A2">
      <w:pPr>
        <w:numPr>
          <w:ilvl w:val="0"/>
          <w:numId w:val="40"/>
        </w:numPr>
        <w:spacing w:before="0" w:after="160" w:line="259" w:lineRule="auto"/>
        <w:contextualSpacing/>
      </w:pPr>
      <w:r>
        <w:t>m</w:t>
      </w:r>
      <w:r w:rsidR="00B54B2D" w:rsidRPr="0053612B">
        <w:t>easure, monitor and record</w:t>
      </w:r>
      <w:r w:rsidR="00B54B2D">
        <w:t>ing</w:t>
      </w:r>
      <w:r w:rsidR="00B54B2D" w:rsidRPr="0053612B">
        <w:t xml:space="preserve"> energy use</w:t>
      </w:r>
      <w:r w:rsidR="00B54B2D">
        <w:t>. Electricity and gas metering equipment must be installed by a licensed tradesperson</w:t>
      </w:r>
      <w:r w:rsidR="0068028D">
        <w:t>.</w:t>
      </w:r>
    </w:p>
    <w:p w14:paraId="25F6525B" w14:textId="63CC82B4" w:rsidR="00C17E72" w:rsidRDefault="00C17E72" w:rsidP="001844D5">
      <w:pPr>
        <w:pStyle w:val="Heading3"/>
      </w:pPr>
      <w:bookmarkStart w:id="86" w:name="_Toc530072991"/>
      <w:bookmarkStart w:id="87" w:name="_Toc530072992"/>
      <w:bookmarkStart w:id="88" w:name="_Toc530072993"/>
      <w:bookmarkStart w:id="89" w:name="_Toc530072995"/>
      <w:bookmarkStart w:id="90" w:name="_Ref468355804"/>
      <w:bookmarkStart w:id="91" w:name="_Toc496536662"/>
      <w:bookmarkStart w:id="92" w:name="_Toc531277489"/>
      <w:bookmarkStart w:id="93" w:name="_Toc955299"/>
      <w:bookmarkStart w:id="94" w:name="_Toc59461583"/>
      <w:bookmarkEnd w:id="86"/>
      <w:bookmarkEnd w:id="87"/>
      <w:bookmarkEnd w:id="88"/>
      <w:bookmarkEnd w:id="89"/>
      <w:r>
        <w:t xml:space="preserve">Eligible </w:t>
      </w:r>
      <w:r w:rsidR="001F215C">
        <w:t>e</w:t>
      </w:r>
      <w:r w:rsidR="00490C48">
        <w:t>xpenditure</w:t>
      </w:r>
      <w:bookmarkEnd w:id="90"/>
      <w:bookmarkEnd w:id="91"/>
      <w:bookmarkEnd w:id="92"/>
      <w:bookmarkEnd w:id="93"/>
      <w:bookmarkEnd w:id="94"/>
    </w:p>
    <w:p w14:paraId="3FCE37EE" w14:textId="77777777" w:rsidR="00DF4F42" w:rsidRDefault="004B73AD" w:rsidP="00DF4F42">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r w:rsidRPr="006E2C3A">
        <w:t xml:space="preserve"> You must incur the project expenditure between the project start and end date for it to be eligible.</w:t>
      </w:r>
      <w:r>
        <w:t xml:space="preserve"> </w:t>
      </w:r>
    </w:p>
    <w:p w14:paraId="0A176D71" w14:textId="77777777" w:rsidR="00DF4F42" w:rsidRDefault="00DF4F42" w:rsidP="00DF4F42">
      <w:r>
        <w:t>You may start your project from the date you submit your application. A</w:t>
      </w:r>
      <w:r w:rsidRPr="002D2817">
        <w:t>ny project expenditure incurred prior to the date you submit your application is not eligible.</w:t>
      </w:r>
      <w:r>
        <w:t xml:space="preserve"> </w:t>
      </w:r>
      <w:r w:rsidRPr="00DF1F02">
        <w:t>We are not responsible for any expenditure</w:t>
      </w:r>
      <w:r>
        <w:t xml:space="preserve"> you </w:t>
      </w:r>
      <w:r w:rsidRPr="00DF1F02">
        <w:t>incur until</w:t>
      </w:r>
      <w:r>
        <w:t xml:space="preserve"> a grant agreement is </w:t>
      </w:r>
      <w:r w:rsidRPr="00DF1F02">
        <w:t>executed</w:t>
      </w:r>
      <w:r>
        <w:t>. If you choose to start your project before you have an executed agreement, you do so at your own risk.</w:t>
      </w:r>
    </w:p>
    <w:p w14:paraId="7AB9D789" w14:textId="77777777" w:rsidR="004B73AD" w:rsidRPr="008A650B" w:rsidRDefault="004B73AD" w:rsidP="003170B5">
      <w:r>
        <w:t>Eligible expenditure may include:</w:t>
      </w:r>
    </w:p>
    <w:p w14:paraId="4590B47B" w14:textId="77777777" w:rsidR="00F0138E" w:rsidRDefault="00F0138E" w:rsidP="00F0138E">
      <w:pPr>
        <w:pStyle w:val="ListBullet"/>
        <w:numPr>
          <w:ilvl w:val="0"/>
          <w:numId w:val="7"/>
        </w:numPr>
      </w:pPr>
      <w:r>
        <w:t>the cost of suppliers, consultants and contracted labour undertaking eligible project activities</w:t>
      </w:r>
    </w:p>
    <w:p w14:paraId="484EBF3D" w14:textId="77777777" w:rsidR="00F0138E" w:rsidRDefault="00F0138E" w:rsidP="00F0138E">
      <w:pPr>
        <w:pStyle w:val="ListBullet"/>
        <w:numPr>
          <w:ilvl w:val="0"/>
          <w:numId w:val="7"/>
        </w:numPr>
      </w:pPr>
      <w:r>
        <w:t>the purchase, lease or hire of equipment required to complete eligible project activities</w:t>
      </w:r>
    </w:p>
    <w:p w14:paraId="100B558A" w14:textId="7380890A" w:rsidR="00F0138E" w:rsidRDefault="00F0138E" w:rsidP="00F0138E">
      <w:pPr>
        <w:pStyle w:val="ListBullet"/>
        <w:numPr>
          <w:ilvl w:val="0"/>
          <w:numId w:val="7"/>
        </w:numPr>
      </w:pPr>
      <w:r>
        <w:t>the purchase of materials required to complete eligible project activities</w:t>
      </w:r>
    </w:p>
    <w:p w14:paraId="1DDD4276" w14:textId="25164BF5" w:rsidR="00F0138E" w:rsidRPr="0053612B" w:rsidRDefault="00F0138E" w:rsidP="00586BAF">
      <w:pPr>
        <w:pStyle w:val="ListBullet"/>
        <w:numPr>
          <w:ilvl w:val="0"/>
          <w:numId w:val="7"/>
        </w:numPr>
      </w:pPr>
      <w:r>
        <w:t>d</w:t>
      </w:r>
      <w:r w:rsidRPr="0053612B">
        <w:t>esign, and reasonable installation costs of eligible equipment</w:t>
      </w:r>
    </w:p>
    <w:p w14:paraId="4C4B6C9A" w14:textId="636CAB47" w:rsidR="00F0138E" w:rsidRPr="0053612B" w:rsidRDefault="00F0138E" w:rsidP="00586BAF">
      <w:pPr>
        <w:pStyle w:val="ListBullet"/>
        <w:numPr>
          <w:ilvl w:val="0"/>
          <w:numId w:val="7"/>
        </w:numPr>
      </w:pPr>
      <w:r>
        <w:t>c</w:t>
      </w:r>
      <w:r w:rsidRPr="0053612B">
        <w:t xml:space="preserve">osts to decommission, remove and dispose of the old equipment that is replaced </w:t>
      </w:r>
    </w:p>
    <w:p w14:paraId="04923195" w14:textId="5AF3A240" w:rsidR="00F0138E" w:rsidRPr="0053612B" w:rsidRDefault="00F0138E" w:rsidP="00586BAF">
      <w:pPr>
        <w:pStyle w:val="ListBullet"/>
        <w:numPr>
          <w:ilvl w:val="0"/>
          <w:numId w:val="7"/>
        </w:numPr>
      </w:pPr>
      <w:r>
        <w:t>c</w:t>
      </w:r>
      <w:r w:rsidRPr="0053612B">
        <w:t xml:space="preserve">ommissioning or tuning of equipment installed or modified as part of the project, and any related equipment that is affected by the project </w:t>
      </w:r>
    </w:p>
    <w:p w14:paraId="7784C83D" w14:textId="4FA45AD3" w:rsidR="00F0138E" w:rsidRDefault="00F0138E" w:rsidP="00586BAF">
      <w:pPr>
        <w:pStyle w:val="ListBullet"/>
        <w:numPr>
          <w:ilvl w:val="0"/>
          <w:numId w:val="7"/>
        </w:numPr>
      </w:pPr>
      <w:r>
        <w:t>b</w:t>
      </w:r>
      <w:r w:rsidRPr="0053612B">
        <w:t>uilding permits or approval costs to in</w:t>
      </w:r>
      <w:r>
        <w:t>stall equipment, where required</w:t>
      </w:r>
    </w:p>
    <w:p w14:paraId="3C02C552" w14:textId="182F59F9" w:rsidR="00F0138E" w:rsidRDefault="00F0138E" w:rsidP="00586BAF">
      <w:pPr>
        <w:pStyle w:val="ListBullet"/>
        <w:numPr>
          <w:ilvl w:val="0"/>
          <w:numId w:val="7"/>
        </w:numPr>
      </w:pPr>
      <w:r>
        <w:t>costs to upgrade a switchboard to include solar PV generation equipment or a heat pump hot water heater.  However, this does not include the cost of grid connection at a site that was not previously grid-connected</w:t>
      </w:r>
    </w:p>
    <w:p w14:paraId="5158A9B0" w14:textId="77777777" w:rsidR="00F0138E" w:rsidRDefault="00F0138E" w:rsidP="00586BAF">
      <w:pPr>
        <w:pStyle w:val="ListBullet"/>
        <w:numPr>
          <w:ilvl w:val="0"/>
          <w:numId w:val="7"/>
        </w:numPr>
      </w:pPr>
      <w:r>
        <w:t>p</w:t>
      </w:r>
      <w:r w:rsidRPr="0053612B">
        <w:t>urchase or hire of equipment to measure, monitor and record energy use</w:t>
      </w:r>
      <w:r>
        <w:t xml:space="preserve">. </w:t>
      </w:r>
    </w:p>
    <w:p w14:paraId="42BE8370" w14:textId="77777777" w:rsidR="004B73AD" w:rsidRDefault="004B73AD" w:rsidP="004B73AD">
      <w:pPr>
        <w:pStyle w:val="ListBullet"/>
        <w:numPr>
          <w:ilvl w:val="0"/>
          <w:numId w:val="0"/>
        </w:numPr>
        <w:spacing w:after="120"/>
      </w:pPr>
      <w:r>
        <w:t xml:space="preserve">Not all expenditure on your project may be eligible for grant funding. </w:t>
      </w:r>
      <w:r w:rsidRPr="00E162FF">
        <w:t xml:space="preserve">The </w:t>
      </w:r>
      <w:r>
        <w:t>Program</w:t>
      </w:r>
      <w:r w:rsidRPr="00E162FF">
        <w:t xml:space="preserve"> </w:t>
      </w:r>
      <w:r>
        <w:t>D</w:t>
      </w:r>
      <w:r w:rsidRPr="00E162FF">
        <w:t xml:space="preserve">elegate 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p>
    <w:p w14:paraId="3CD7D84F" w14:textId="2FD1A954" w:rsidR="00E3085F" w:rsidRDefault="00E9537A" w:rsidP="00EF53D9">
      <w:pPr>
        <w:pStyle w:val="Heading3"/>
      </w:pPr>
      <w:bookmarkStart w:id="95" w:name="_Toc496536663"/>
      <w:bookmarkStart w:id="96" w:name="_Toc531277490"/>
      <w:bookmarkStart w:id="97" w:name="_Toc955300"/>
      <w:r w:rsidRPr="005A61FE">
        <w:t xml:space="preserve"> </w:t>
      </w:r>
      <w:bookmarkStart w:id="98" w:name="_Toc59461584"/>
      <w:bookmarkEnd w:id="95"/>
      <w:bookmarkEnd w:id="96"/>
      <w:bookmarkEnd w:id="97"/>
      <w:r w:rsidR="00E63391" w:rsidRPr="005A61FE">
        <w:t>What you cannot use the grant for</w:t>
      </w:r>
      <w:bookmarkEnd w:id="98"/>
    </w:p>
    <w:p w14:paraId="45E8DDF7" w14:textId="7504A70B" w:rsidR="00FE5602" w:rsidRDefault="00FE5602" w:rsidP="008D5C33">
      <w:pPr>
        <w:spacing w:after="80"/>
      </w:pPr>
      <w:r>
        <w:t>Expenditure items that are not eligible are</w:t>
      </w:r>
      <w:r w:rsidR="00B6306B">
        <w:t>:</w:t>
      </w:r>
    </w:p>
    <w:p w14:paraId="3E995F87" w14:textId="77777777" w:rsidR="00E9537A" w:rsidRDefault="00E9537A" w:rsidP="00E9537A">
      <w:pPr>
        <w:pStyle w:val="ListBullet"/>
        <w:numPr>
          <w:ilvl w:val="0"/>
          <w:numId w:val="7"/>
        </w:numPr>
      </w:pPr>
      <w:bookmarkStart w:id="99" w:name="_Toc955301"/>
      <w:bookmarkStart w:id="100" w:name="_Toc496536664"/>
      <w:bookmarkStart w:id="101" w:name="_Toc531277491"/>
      <w:r>
        <w:t xml:space="preserve">the cost of the ongoing </w:t>
      </w:r>
      <w:r w:rsidRPr="006D18A1">
        <w:t xml:space="preserve">provision of </w:t>
      </w:r>
      <w:r>
        <w:t>services and support activities e.g. volunteer/employee time to deliver a service beyond project completion</w:t>
      </w:r>
    </w:p>
    <w:p w14:paraId="1CF28873" w14:textId="77777777" w:rsidR="00E9537A" w:rsidRDefault="00E9537A" w:rsidP="00E9537A">
      <w:pPr>
        <w:pStyle w:val="ListBullet"/>
        <w:numPr>
          <w:ilvl w:val="0"/>
          <w:numId w:val="7"/>
        </w:numPr>
      </w:pPr>
      <w:r>
        <w:t>the cost of business as usual activities, including:</w:t>
      </w:r>
    </w:p>
    <w:p w14:paraId="1F69656B" w14:textId="77777777" w:rsidR="00E9537A" w:rsidRDefault="00E9537A" w:rsidP="00E9537A">
      <w:pPr>
        <w:pStyle w:val="ListBullet"/>
        <w:numPr>
          <w:ilvl w:val="1"/>
          <w:numId w:val="7"/>
        </w:numPr>
      </w:pPr>
      <w:r>
        <w:t>staff</w:t>
      </w:r>
      <w:r w:rsidRPr="00C1235D">
        <w:t xml:space="preserve"> </w:t>
      </w:r>
      <w:r>
        <w:t xml:space="preserve">salaries, overheads, and consumables such as paper, printer cartridges, office supplies, brochures and other </w:t>
      </w:r>
      <w:r w:rsidRPr="00172AA2">
        <w:t>marketing materials,</w:t>
      </w:r>
      <w:r>
        <w:t xml:space="preserve"> kitchen supplies including food</w:t>
      </w:r>
    </w:p>
    <w:p w14:paraId="296471D8" w14:textId="41D4C042" w:rsidR="00E9537A" w:rsidRPr="00866526" w:rsidRDefault="00E9537A" w:rsidP="002C15BE">
      <w:pPr>
        <w:pStyle w:val="ListParagraph"/>
        <w:numPr>
          <w:ilvl w:val="1"/>
          <w:numId w:val="7"/>
        </w:numPr>
      </w:pPr>
      <w:r w:rsidRPr="00856BDE">
        <w:rPr>
          <w:iCs w:val="0"/>
        </w:rPr>
        <w:lastRenderedPageBreak/>
        <w:t xml:space="preserve">ongoing upgrades, updates and maintenance of existing ICT systems including websites, customer relationship management systems, databases </w:t>
      </w:r>
      <w:r w:rsidR="002C15BE" w:rsidRPr="002C15BE">
        <w:rPr>
          <w:iCs w:val="0"/>
        </w:rPr>
        <w:t>except where this is required as part of an eligible lighting or air conditioning controls upgrade</w:t>
      </w:r>
      <w:r w:rsidR="002C15BE">
        <w:rPr>
          <w:iCs w:val="0"/>
        </w:rPr>
        <w:t xml:space="preserve">, </w:t>
      </w:r>
      <w:r w:rsidRPr="00856BDE">
        <w:rPr>
          <w:iCs w:val="0"/>
        </w:rPr>
        <w:t>the cost of ongoing subscription based software; and IT support memberships and warranties for purchases</w:t>
      </w:r>
    </w:p>
    <w:p w14:paraId="0D70393F" w14:textId="77777777" w:rsidR="00E9537A" w:rsidRDefault="00E9537A" w:rsidP="00E9537A">
      <w:pPr>
        <w:pStyle w:val="ListParagraph"/>
        <w:numPr>
          <w:ilvl w:val="1"/>
          <w:numId w:val="7"/>
        </w:numPr>
      </w:pPr>
      <w:r w:rsidRPr="006D18A1">
        <w:t xml:space="preserve">recurring or ongoing </w:t>
      </w:r>
      <w:r>
        <w:t xml:space="preserve">operational </w:t>
      </w:r>
      <w:r w:rsidRPr="006D18A1">
        <w:t>expe</w:t>
      </w:r>
      <w:r>
        <w:t>nditure (including annual maintenance, rent, water and rates)</w:t>
      </w:r>
    </w:p>
    <w:p w14:paraId="2550EE32" w14:textId="77777777" w:rsidR="00E9537A" w:rsidRDefault="00E9537A" w:rsidP="00E9537A">
      <w:pPr>
        <w:pStyle w:val="ListBullet"/>
        <w:numPr>
          <w:ilvl w:val="0"/>
          <w:numId w:val="7"/>
        </w:numPr>
      </w:pPr>
      <w:r w:rsidRPr="006D18A1">
        <w:t>funding to stage events, e</w:t>
      </w:r>
      <w:r>
        <w:t>xhibit a display or for filming (includes activities such as marquee hire, guest presenter costs and catering)</w:t>
      </w:r>
    </w:p>
    <w:p w14:paraId="2CCEB282" w14:textId="77777777" w:rsidR="00E9537A" w:rsidRPr="006D18A1" w:rsidRDefault="00E9537A" w:rsidP="00E9537A">
      <w:pPr>
        <w:pStyle w:val="ListBullet"/>
        <w:numPr>
          <w:ilvl w:val="0"/>
          <w:numId w:val="7"/>
        </w:numPr>
      </w:pPr>
      <w:r>
        <w:t>funding to develop or deliver ongoing training or educational courses</w:t>
      </w:r>
    </w:p>
    <w:p w14:paraId="53183AC9" w14:textId="77777777" w:rsidR="00E9537A" w:rsidRPr="006D18A1" w:rsidRDefault="00E9537A" w:rsidP="00E9537A">
      <w:pPr>
        <w:pStyle w:val="ListBullet"/>
        <w:numPr>
          <w:ilvl w:val="0"/>
          <w:numId w:val="7"/>
        </w:numPr>
      </w:pPr>
      <w:r w:rsidRPr="006D18A1">
        <w:t>purchase of land or buildings</w:t>
      </w:r>
    </w:p>
    <w:p w14:paraId="63940F34" w14:textId="453EA790" w:rsidR="00E9537A" w:rsidRDefault="00E9537A" w:rsidP="00E9537A">
      <w:pPr>
        <w:pStyle w:val="ListBullet"/>
        <w:numPr>
          <w:ilvl w:val="0"/>
          <w:numId w:val="7"/>
        </w:numPr>
      </w:pPr>
      <w:r>
        <w:t>funding for</w:t>
      </w:r>
      <w:r w:rsidRPr="006D18A1">
        <w:t xml:space="preserve"> the development of private or commercial ventures</w:t>
      </w:r>
    </w:p>
    <w:p w14:paraId="78CB90F4" w14:textId="77777777" w:rsidR="00E63391" w:rsidRDefault="00E63391" w:rsidP="00E63391">
      <w:pPr>
        <w:pStyle w:val="ListBullet"/>
        <w:numPr>
          <w:ilvl w:val="0"/>
          <w:numId w:val="7"/>
        </w:numPr>
      </w:pPr>
      <w:r>
        <w:t>structural modifications or new structures to accommodate new equipment installed under the project (e.g. strengthening of a roof to hold solar panels or a solar hot water unit).</w:t>
      </w:r>
    </w:p>
    <w:p w14:paraId="3484D9CD" w14:textId="77777777" w:rsidR="00E63391" w:rsidRDefault="00E63391" w:rsidP="00E63391">
      <w:pPr>
        <w:pStyle w:val="ListBullet"/>
        <w:numPr>
          <w:ilvl w:val="0"/>
          <w:numId w:val="7"/>
        </w:numPr>
      </w:pPr>
      <w:r>
        <w:t>changes to the building fitout (e.g. new partitions or new kitchen cabinets)</w:t>
      </w:r>
    </w:p>
    <w:p w14:paraId="67A45C5F" w14:textId="77777777" w:rsidR="00E63391" w:rsidRDefault="00E63391" w:rsidP="00E63391">
      <w:pPr>
        <w:pStyle w:val="ListBullet"/>
        <w:numPr>
          <w:ilvl w:val="0"/>
          <w:numId w:val="7"/>
        </w:numPr>
      </w:pPr>
      <w:r>
        <w:t>purchase of office equipment other than the head-end computer of a BMS</w:t>
      </w:r>
    </w:p>
    <w:p w14:paraId="27788C9E" w14:textId="1DEADDCF" w:rsidR="00E63391" w:rsidRDefault="004970A0" w:rsidP="00E63391">
      <w:pPr>
        <w:pStyle w:val="ListBullet"/>
        <w:numPr>
          <w:ilvl w:val="0"/>
          <w:numId w:val="7"/>
        </w:numPr>
      </w:pPr>
      <w:r>
        <w:t xml:space="preserve">cost of </w:t>
      </w:r>
      <w:r w:rsidR="00E63391">
        <w:t>new or second hand vehicles</w:t>
      </w:r>
    </w:p>
    <w:p w14:paraId="34125279" w14:textId="1EA6BA08" w:rsidR="003C4D24" w:rsidRDefault="003C4D24" w:rsidP="00E63391">
      <w:pPr>
        <w:pStyle w:val="ListBullet"/>
        <w:numPr>
          <w:ilvl w:val="0"/>
          <w:numId w:val="7"/>
        </w:numPr>
      </w:pPr>
      <w:r>
        <w:t>expenditure related to a residential property</w:t>
      </w:r>
      <w:r w:rsidR="003C6608">
        <w:t xml:space="preserve"> (except for care facilities</w:t>
      </w:r>
      <w:r w:rsidR="00335BD7">
        <w:t>,</w:t>
      </w:r>
      <w:r w:rsidR="00596855">
        <w:t xml:space="preserve"> refuges or the like</w:t>
      </w:r>
      <w:r w:rsidR="003C6608">
        <w:t xml:space="preserve"> that are owned or occupied by community organisations).</w:t>
      </w:r>
    </w:p>
    <w:p w14:paraId="0E6B1384" w14:textId="1FE7AC7F" w:rsidR="00B37DC6" w:rsidRDefault="004970A0" w:rsidP="008D02FD">
      <w:pPr>
        <w:pStyle w:val="ListBullet"/>
      </w:pPr>
      <w:r>
        <w:t xml:space="preserve">cost of </w:t>
      </w:r>
      <w:r w:rsidR="00E63391">
        <w:t>any appliances other than those listed in Section 5.1</w:t>
      </w:r>
      <w:r w:rsidR="00A57C8E">
        <w:t>.</w:t>
      </w:r>
      <w:r w:rsidR="00E63391">
        <w:t xml:space="preserve"> </w:t>
      </w:r>
    </w:p>
    <w:p w14:paraId="25F6529F" w14:textId="652DE915" w:rsidR="00A71134" w:rsidRPr="00F77C1C" w:rsidRDefault="00A71134">
      <w:pPr>
        <w:pStyle w:val="Heading2"/>
      </w:pPr>
      <w:bookmarkStart w:id="102" w:name="_Toc496536665"/>
      <w:bookmarkStart w:id="103" w:name="_Toc531277492"/>
      <w:bookmarkStart w:id="104" w:name="_Toc955302"/>
      <w:bookmarkStart w:id="105" w:name="_Toc496536669"/>
      <w:bookmarkStart w:id="106" w:name="_Toc531277496"/>
      <w:bookmarkStart w:id="107" w:name="_Toc955306"/>
      <w:bookmarkStart w:id="108" w:name="_Toc59461585"/>
      <w:bookmarkStart w:id="109" w:name="_Toc164844283"/>
      <w:bookmarkStart w:id="110" w:name="_Toc383003272"/>
      <w:bookmarkEnd w:id="99"/>
      <w:bookmarkEnd w:id="100"/>
      <w:bookmarkEnd w:id="101"/>
      <w:bookmarkEnd w:id="102"/>
      <w:bookmarkEnd w:id="103"/>
      <w:bookmarkEnd w:id="104"/>
      <w:bookmarkEnd w:id="75"/>
      <w:bookmarkEnd w:id="76"/>
      <w:r>
        <w:t>How to apply</w:t>
      </w:r>
      <w:bookmarkEnd w:id="105"/>
      <w:bookmarkEnd w:id="106"/>
      <w:bookmarkEnd w:id="107"/>
      <w:bookmarkEnd w:id="108"/>
    </w:p>
    <w:p w14:paraId="25F652A2" w14:textId="5B94BCD4" w:rsidR="00A71134" w:rsidRDefault="00A71134" w:rsidP="00A71134">
      <w:r>
        <w:t>Before applying</w:t>
      </w:r>
      <w:r w:rsidR="00E76992">
        <w:t>,</w:t>
      </w:r>
      <w:r>
        <w:t xml:space="preserve"> you should read and </w:t>
      </w:r>
      <w:r w:rsidR="007279B3">
        <w:t>understand these guidelines,</w:t>
      </w:r>
      <w:r>
        <w:t xml:space="preserve"> </w:t>
      </w:r>
      <w:r w:rsidR="00230D4F">
        <w:t>t</w:t>
      </w:r>
      <w:r>
        <w:t xml:space="preserve">he </w:t>
      </w:r>
      <w:r w:rsidR="007279B3">
        <w:t xml:space="preserve">sample </w:t>
      </w:r>
      <w:hyperlink r:id="rId34" w:anchor="key-documents" w:history="1">
        <w:r w:rsidRPr="00A22958">
          <w:rPr>
            <w:rStyle w:val="Hyperlink"/>
          </w:rPr>
          <w:t>application form</w:t>
        </w:r>
      </w:hyperlink>
      <w:r w:rsidR="00230D4F">
        <w:t xml:space="preserve"> </w:t>
      </w:r>
      <w:r>
        <w:t>a</w:t>
      </w:r>
      <w:r w:rsidR="00230D4F">
        <w:t xml:space="preserve">nd </w:t>
      </w:r>
      <w:r>
        <w:t xml:space="preserve">the </w:t>
      </w:r>
      <w:r w:rsidR="00F27C1B">
        <w:t xml:space="preserve">sample </w:t>
      </w:r>
      <w:hyperlink r:id="rId35" w:anchor="key-documents" w:history="1">
        <w:r w:rsidRPr="00A22958">
          <w:rPr>
            <w:rStyle w:val="Hyperlink"/>
          </w:rPr>
          <w:t>grant agreement</w:t>
        </w:r>
      </w:hyperlink>
      <w:r w:rsidR="00596607">
        <w:t xml:space="preserve"> published on </w:t>
      </w:r>
      <w:r w:rsidRPr="00925B33">
        <w:t>business.gov.au</w:t>
      </w:r>
      <w:r w:rsidR="005624ED">
        <w:t xml:space="preserve"> and GrantConnect</w:t>
      </w:r>
      <w:r w:rsidRPr="00E162FF">
        <w:t>.</w:t>
      </w:r>
    </w:p>
    <w:p w14:paraId="25F652A4" w14:textId="46273921" w:rsidR="00A71134" w:rsidRDefault="00F31C07" w:rsidP="00760D2E">
      <w:pPr>
        <w:keepNext/>
        <w:spacing w:after="80"/>
      </w:pPr>
      <w:r>
        <w:t>You can only submit one application</w:t>
      </w:r>
      <w:r w:rsidR="00E76992">
        <w:t xml:space="preserve"> for this grant opportunity</w:t>
      </w:r>
      <w:r w:rsidR="002A22BC">
        <w:t>.</w:t>
      </w:r>
      <w:r w:rsidR="002A22BC">
        <w:rPr>
          <w:rStyle w:val="CommentReference"/>
          <w:rFonts w:ascii="Times New Roman" w:hAnsi="Times New Roman"/>
        </w:rPr>
        <w:t xml:space="preserve"> </w:t>
      </w:r>
      <w:r w:rsidR="002A22BC">
        <w:t>To</w:t>
      </w:r>
      <w:r w:rsidR="00B20351">
        <w:t xml:space="preserve"> apply, you must</w:t>
      </w:r>
      <w:r w:rsidR="00B6306B">
        <w:t>:</w:t>
      </w:r>
    </w:p>
    <w:p w14:paraId="505F5F53" w14:textId="49F35C18" w:rsidR="00F31C07" w:rsidRDefault="00F31C07" w:rsidP="00F31C07">
      <w:pPr>
        <w:pStyle w:val="ListBullet"/>
      </w:pPr>
      <w:r>
        <w:t xml:space="preserve">be </w:t>
      </w:r>
      <w:r w:rsidR="00164B79">
        <w:t xml:space="preserve">invited </w:t>
      </w:r>
      <w:r>
        <w:t>by your MP to submit an application</w:t>
      </w:r>
    </w:p>
    <w:p w14:paraId="25F652A5" w14:textId="6C05E79E" w:rsidR="00A71134" w:rsidRDefault="00A71134" w:rsidP="00A71134">
      <w:pPr>
        <w:pStyle w:val="ListBullet"/>
      </w:pPr>
      <w:r>
        <w:t>complete</w:t>
      </w:r>
      <w:r w:rsidRPr="00E162FF">
        <w:t xml:space="preserve"> the </w:t>
      </w:r>
      <w:r>
        <w:t xml:space="preserve">online </w:t>
      </w:r>
      <w:hyperlink r:id="rId36" w:anchor="applying" w:history="1">
        <w:r w:rsidR="00284DC7">
          <w:rPr>
            <w:rStyle w:val="Hyperlink"/>
          </w:rPr>
          <w:t>application form</w:t>
        </w:r>
      </w:hyperlink>
      <w:r w:rsidRPr="00E162FF">
        <w:t xml:space="preserve"> </w:t>
      </w:r>
      <w:r w:rsidR="001475D6">
        <w:t xml:space="preserve">via </w:t>
      </w:r>
      <w:r w:rsidR="00533898">
        <w:t xml:space="preserve">the portal on </w:t>
      </w:r>
      <w:r w:rsidRPr="00FD7B9F">
        <w:t>business.gov.au</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2211C50F" w:rsidR="00A71134" w:rsidRDefault="00A71134" w:rsidP="00A71134">
      <w:pPr>
        <w:pStyle w:val="ListBullet"/>
      </w:pPr>
      <w:r>
        <w:t xml:space="preserve">address all eligibility criteria </w:t>
      </w:r>
    </w:p>
    <w:p w14:paraId="25F652A8" w14:textId="5F2FAE17" w:rsidR="00A71134" w:rsidRDefault="00387369" w:rsidP="00A71134">
      <w:pPr>
        <w:pStyle w:val="ListBullet"/>
      </w:pPr>
      <w:r>
        <w:t>include all</w:t>
      </w:r>
      <w:r w:rsidR="00E76992">
        <w:t xml:space="preserve"> mandatory</w:t>
      </w:r>
      <w:r w:rsidR="00A50607">
        <w:t xml:space="preserve"> </w:t>
      </w:r>
      <w:r w:rsidR="00A71134">
        <w:t>attachments</w:t>
      </w:r>
      <w:r w:rsidR="00E76992">
        <w:t>.</w:t>
      </w:r>
    </w:p>
    <w:p w14:paraId="4C8354AC" w14:textId="77777777" w:rsidR="00F31C07" w:rsidRDefault="00F31C07" w:rsidP="00B81856">
      <w:r w:rsidRPr="00875771">
        <w:t xml:space="preserve">We may ask you to substantiate your project costs. You should have evidence for the costs that you include in your project budget </w:t>
      </w:r>
      <w:r>
        <w:t>to</w:t>
      </w:r>
      <w:r w:rsidRPr="00875771">
        <w:t xml:space="preserve"> provide </w:t>
      </w:r>
      <w:r>
        <w:t>up</w:t>
      </w:r>
      <w:r w:rsidRPr="00875771">
        <w:t xml:space="preserve">on request. </w:t>
      </w:r>
    </w:p>
    <w:p w14:paraId="25F652AA" w14:textId="655430E9" w:rsidR="00A71134" w:rsidRDefault="00F31C07" w:rsidP="00A2108A">
      <w:r w:rsidRPr="005A61FE">
        <w:t xml:space="preserve">You will receive confirmation </w:t>
      </w:r>
      <w:r>
        <w:t>when you submit your application</w:t>
      </w:r>
      <w:r w:rsidRPr="005A61FE">
        <w:t xml:space="preserve">. </w:t>
      </w:r>
      <w:r w:rsidR="00C67E20" w:rsidRPr="005A61FE">
        <w:t>You should retain</w:t>
      </w:r>
      <w:r w:rsidR="00A71134">
        <w:t xml:space="preserve"> a copy of your application</w:t>
      </w:r>
      <w:r w:rsidR="00C67E20" w:rsidRPr="005A61FE">
        <w:t xml:space="preserve">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31D5C8E5"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25F652AD" w14:textId="53BB8984"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are unable to submit </w:t>
      </w:r>
      <w:r>
        <w:t xml:space="preserve">an application </w:t>
      </w:r>
      <w:r w:rsidRPr="00DF637B">
        <w:t>online</w:t>
      </w:r>
      <w:r w:rsidR="009049DE" w:rsidRPr="005A61FE">
        <w:t>,</w:t>
      </w:r>
      <w:r w:rsidRPr="00DF637B">
        <w:t xml:space="preserve"> </w:t>
      </w:r>
      <w:hyperlink r:id="rId37"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77777777" w:rsidR="00A71134" w:rsidRDefault="00A71134" w:rsidP="001844D5">
      <w:pPr>
        <w:pStyle w:val="Heading3"/>
      </w:pPr>
      <w:bookmarkStart w:id="111" w:name="_Toc496536670"/>
      <w:bookmarkStart w:id="112" w:name="_Toc531277497"/>
      <w:bookmarkStart w:id="113" w:name="_Toc955307"/>
      <w:bookmarkStart w:id="114" w:name="_Toc59461586"/>
      <w:r>
        <w:lastRenderedPageBreak/>
        <w:t>Attachments to the application</w:t>
      </w:r>
      <w:bookmarkEnd w:id="111"/>
      <w:bookmarkEnd w:id="112"/>
      <w:bookmarkEnd w:id="113"/>
      <w:bookmarkEnd w:id="114"/>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4D76D8D7" w14:textId="77777777" w:rsidR="00F31C07" w:rsidRDefault="00F31C07" w:rsidP="00A71134">
      <w:pPr>
        <w:pStyle w:val="ListBullet"/>
      </w:pPr>
      <w:r w:rsidRPr="00F477A9">
        <w:t>evidence of your not-for-profit status</w:t>
      </w:r>
    </w:p>
    <w:p w14:paraId="648857A8" w14:textId="0EC85127" w:rsidR="00F31C07" w:rsidRPr="00F71ED0" w:rsidRDefault="008A5F49" w:rsidP="00F31C07">
      <w:pPr>
        <w:pStyle w:val="ListBullet"/>
      </w:pPr>
      <w:r>
        <w:t>a</w:t>
      </w:r>
      <w:r w:rsidR="00F31C07">
        <w:t xml:space="preserve">t least one quote(s) to validate your </w:t>
      </w:r>
      <w:r w:rsidR="00AB7FA4">
        <w:t xml:space="preserve">major </w:t>
      </w:r>
      <w:r w:rsidR="00F31C07">
        <w:t>project costs</w:t>
      </w:r>
      <w:r w:rsidR="00F31C07" w:rsidRPr="00F71ED0">
        <w:t xml:space="preserve">. </w:t>
      </w:r>
      <w:r w:rsidR="007A22C0" w:rsidRPr="00F71ED0">
        <w:t>Q</w:t>
      </w:r>
      <w:r w:rsidR="000B0DAE" w:rsidRPr="00F71ED0">
        <w:t>uote</w:t>
      </w:r>
      <w:r w:rsidR="007A22C0" w:rsidRPr="00F71ED0">
        <w:t>s that relate to solar projects</w:t>
      </w:r>
      <w:r w:rsidR="000B0DAE" w:rsidRPr="00F71ED0">
        <w:t xml:space="preserve"> must identify the make and model of any major equipment purchases, such as solar</w:t>
      </w:r>
      <w:r w:rsidR="007A22C0" w:rsidRPr="00F71ED0">
        <w:t xml:space="preserve"> PV</w:t>
      </w:r>
      <w:r w:rsidR="000B0DAE" w:rsidRPr="00F71ED0">
        <w:t xml:space="preserve"> modules, inverters and batteries. </w:t>
      </w:r>
      <w:r w:rsidR="00F31C07" w:rsidRPr="00F71ED0">
        <w:t xml:space="preserve">Quote(s) must be </w:t>
      </w:r>
      <w:r w:rsidR="000B0DAE" w:rsidRPr="00F71ED0">
        <w:t xml:space="preserve">dated on or after </w:t>
      </w:r>
      <w:r w:rsidR="0029171C">
        <w:t>30</w:t>
      </w:r>
      <w:r w:rsidR="000B0DAE" w:rsidRPr="00F71ED0">
        <w:t xml:space="preserve"> March 2021</w:t>
      </w:r>
      <w:r w:rsidR="00A2108A" w:rsidRPr="00F71ED0">
        <w:t xml:space="preserve"> and for eligible activities listed in 5.1</w:t>
      </w:r>
      <w:r w:rsidR="000B0DAE" w:rsidRPr="00F71ED0">
        <w:t>.</w:t>
      </w:r>
    </w:p>
    <w:p w14:paraId="5D97C6A9" w14:textId="4B6A90BD" w:rsidR="00F31C07" w:rsidRPr="0076748B" w:rsidRDefault="00F31C07" w:rsidP="00F31C07">
      <w:pPr>
        <w:pStyle w:val="ListBullet"/>
      </w:pPr>
      <w:r>
        <w:t xml:space="preserve">letter of consent from the building or facility owner/manager (where applicable) (Appendix </w:t>
      </w:r>
      <w:r w:rsidR="00860C96">
        <w:t>A</w:t>
      </w:r>
      <w:r>
        <w:t>)</w:t>
      </w:r>
    </w:p>
    <w:p w14:paraId="25F652B2" w14:textId="268A7BD4" w:rsidR="00A71134" w:rsidRDefault="00A71134" w:rsidP="00A71134">
      <w:pPr>
        <w:pStyle w:val="ListBullet"/>
      </w:pPr>
      <w:r>
        <w:t>project plan</w:t>
      </w:r>
    </w:p>
    <w:p w14:paraId="25F652B6" w14:textId="3AB94F5C" w:rsidR="00A71134" w:rsidRDefault="00A71134" w:rsidP="00007E4B">
      <w:pPr>
        <w:pStyle w:val="ListBullet"/>
        <w:spacing w:after="120"/>
      </w:pPr>
      <w:r>
        <w:t>trust deed (where applicable</w:t>
      </w:r>
      <w:r w:rsidRPr="005A61FE">
        <w:t>)</w:t>
      </w:r>
      <w:r w:rsidR="005A61FE" w:rsidRPr="005A61FE">
        <w:t>.</w:t>
      </w:r>
    </w:p>
    <w:p w14:paraId="25F652B8" w14:textId="5264FEB1"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1844D5">
      <w:pPr>
        <w:pStyle w:val="Heading3"/>
      </w:pPr>
      <w:bookmarkStart w:id="115" w:name="_Ref531274879"/>
      <w:bookmarkStart w:id="116" w:name="_Toc531277498"/>
      <w:bookmarkStart w:id="117" w:name="_Toc955308"/>
      <w:bookmarkStart w:id="118" w:name="_Toc59461587"/>
      <w:bookmarkStart w:id="119" w:name="_Toc489952689"/>
      <w:bookmarkStart w:id="120" w:name="_Toc496536671"/>
      <w:bookmarkStart w:id="121" w:name="_Ref482605332"/>
      <w:r>
        <w:t>Joint applications</w:t>
      </w:r>
      <w:bookmarkEnd w:id="115"/>
      <w:bookmarkEnd w:id="116"/>
      <w:bookmarkEnd w:id="117"/>
      <w:bookmarkEnd w:id="118"/>
    </w:p>
    <w:p w14:paraId="448E2736" w14:textId="1EC19649"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2BEFA8F1" w:rsidR="00A71134" w:rsidRDefault="00A71134" w:rsidP="00653895">
      <w:pPr>
        <w:pStyle w:val="ListBullet"/>
      </w:pPr>
      <w:r>
        <w:t xml:space="preserve">details of the </w:t>
      </w:r>
      <w:r w:rsidR="002866EB">
        <w:t xml:space="preserve">project </w:t>
      </w:r>
      <w:r w:rsidR="0014016C">
        <w:t>partner</w:t>
      </w:r>
      <w:r w:rsidR="00E76992">
        <w:t>/sponsor</w:t>
      </w:r>
    </w:p>
    <w:p w14:paraId="6A3E44D3" w14:textId="77777777" w:rsidR="00A71134" w:rsidRDefault="00A71134" w:rsidP="00653895">
      <w:pPr>
        <w:pStyle w:val="ListBullet"/>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653895">
      <w:pPr>
        <w:pStyle w:val="ListBullet"/>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653895">
      <w:pPr>
        <w:pStyle w:val="ListBullet"/>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757279D2" w:rsidR="00A71134" w:rsidRDefault="00A71134" w:rsidP="00653895">
      <w:pPr>
        <w:pStyle w:val="ListBullet"/>
        <w:spacing w:after="120"/>
      </w:pPr>
      <w:r>
        <w:t>details of a nominated management level contact officer</w:t>
      </w:r>
      <w:r w:rsidR="005C015D">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22" w:name="_Toc531277499"/>
      <w:bookmarkStart w:id="123" w:name="_Toc955309"/>
      <w:bookmarkStart w:id="124" w:name="_Toc59461588"/>
      <w:r>
        <w:t>Timing of grant opportunity</w:t>
      </w:r>
      <w:bookmarkEnd w:id="119"/>
      <w:bookmarkEnd w:id="120"/>
      <w:bookmarkEnd w:id="122"/>
      <w:bookmarkEnd w:id="123"/>
      <w:bookmarkEnd w:id="124"/>
    </w:p>
    <w:p w14:paraId="6FC0C72E" w14:textId="32F5C4F2" w:rsidR="00247D27" w:rsidRPr="00B72EE8" w:rsidRDefault="00247D27" w:rsidP="00247D27">
      <w:r>
        <w:t xml:space="preserve">You can only submit an application between the published opening and closing dates. We cannot accept late applications. </w:t>
      </w:r>
      <w:r w:rsidR="008E5C07" w:rsidRPr="005A61FE" w:rsidDel="008E5C07">
        <w:t xml:space="preserve"> </w:t>
      </w:r>
    </w:p>
    <w:p w14:paraId="51A61071" w14:textId="460DDF6E" w:rsidR="00247D27" w:rsidRDefault="00247D27" w:rsidP="00247D27">
      <w:pPr>
        <w:spacing w:before="200"/>
      </w:pPr>
      <w:r w:rsidRPr="00A2108A">
        <w:t>If you are successful</w:t>
      </w:r>
      <w:r w:rsidR="008A5F49" w:rsidRPr="00A2108A">
        <w:t>,</w:t>
      </w:r>
      <w:r w:rsidRPr="00A2108A">
        <w:t xml:space="preserve"> we expect you will be able t</w:t>
      </w:r>
      <w:r w:rsidR="0046790D" w:rsidRPr="00A2108A">
        <w:t>o commence your project around</w:t>
      </w:r>
      <w:r w:rsidR="00383FF1" w:rsidRPr="00A2108A">
        <w:t xml:space="preserve"> July</w:t>
      </w:r>
      <w:r w:rsidR="0046790D" w:rsidRPr="00A2108A">
        <w:t xml:space="preserve"> 202</w:t>
      </w:r>
      <w:r w:rsidR="00383FF1" w:rsidRPr="00A2108A">
        <w:t>1</w:t>
      </w:r>
      <w:r w:rsidR="0046790D" w:rsidRPr="00A2108A">
        <w:t>.</w:t>
      </w:r>
    </w:p>
    <w:p w14:paraId="6AD1AC12" w14:textId="77777777" w:rsidR="00247D27" w:rsidRDefault="00247D27" w:rsidP="00680B92">
      <w:pPr>
        <w:pStyle w:val="Caption"/>
        <w:keepNext/>
      </w:pPr>
      <w:bookmarkStart w:id="125" w:name="_Toc467773968"/>
      <w:r w:rsidRPr="0054078D">
        <w:rPr>
          <w:bCs/>
        </w:rPr>
        <w:lastRenderedPageBreak/>
        <w:t>Table 1: Expected timing for this grant opportunity</w:t>
      </w:r>
      <w:bookmarkEnd w:id="125"/>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53" w:after="53"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53" w:after="53"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spacing w:before="53" w:after="53"/>
            </w:pPr>
            <w:r w:rsidRPr="00B16B54">
              <w:t>Assessment of applications</w:t>
            </w:r>
          </w:p>
        </w:tc>
        <w:tc>
          <w:tcPr>
            <w:tcW w:w="3974" w:type="dxa"/>
          </w:tcPr>
          <w:p w14:paraId="69817889" w14:textId="677A07F8" w:rsidR="00247D27" w:rsidRPr="00B16B54" w:rsidRDefault="0046790D" w:rsidP="0046790D">
            <w:pPr>
              <w:pStyle w:val="TableText"/>
              <w:keepNext/>
              <w:spacing w:before="53" w:after="53"/>
            </w:pPr>
            <w:r>
              <w:t xml:space="preserve">4 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spacing w:before="53" w:after="53"/>
            </w:pPr>
            <w:r w:rsidRPr="00B16B54">
              <w:t>Approval of outcomes of selection process</w:t>
            </w:r>
          </w:p>
        </w:tc>
        <w:tc>
          <w:tcPr>
            <w:tcW w:w="3974" w:type="dxa"/>
          </w:tcPr>
          <w:p w14:paraId="0B2F985F" w14:textId="12021744" w:rsidR="00247D27" w:rsidRPr="00B16B54" w:rsidRDefault="0046790D" w:rsidP="0046790D">
            <w:pPr>
              <w:pStyle w:val="TableText"/>
              <w:keepNext/>
              <w:spacing w:before="53" w:after="53"/>
            </w:pPr>
            <w:r>
              <w:t>4 weeks</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spacing w:before="53" w:after="53"/>
            </w:pPr>
            <w:r w:rsidRPr="00B16B54">
              <w:t>Negotiations and award of grant agreements</w:t>
            </w:r>
          </w:p>
        </w:tc>
        <w:tc>
          <w:tcPr>
            <w:tcW w:w="3974" w:type="dxa"/>
          </w:tcPr>
          <w:p w14:paraId="3061827A" w14:textId="15362863" w:rsidR="00247D27" w:rsidRPr="00B16B54" w:rsidRDefault="0046790D" w:rsidP="0046790D">
            <w:pPr>
              <w:pStyle w:val="TableText"/>
              <w:keepNext/>
              <w:spacing w:before="53" w:after="53"/>
            </w:pPr>
            <w:r>
              <w:t>1-3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spacing w:before="53" w:after="53"/>
            </w:pPr>
            <w:r w:rsidRPr="00B16B54">
              <w:t>Notification to unsuccessful applicants</w:t>
            </w:r>
          </w:p>
        </w:tc>
        <w:tc>
          <w:tcPr>
            <w:tcW w:w="3974" w:type="dxa"/>
          </w:tcPr>
          <w:p w14:paraId="63FE2BC7" w14:textId="2FD41EA4" w:rsidR="00247D27" w:rsidRPr="00B16B54" w:rsidRDefault="00247D27" w:rsidP="0046790D">
            <w:pPr>
              <w:pStyle w:val="TableText"/>
              <w:keepNext/>
              <w:spacing w:before="53" w:after="53"/>
            </w:pPr>
            <w:r w:rsidRPr="00B16B54">
              <w:t>2 weeks</w:t>
            </w:r>
          </w:p>
        </w:tc>
      </w:tr>
      <w:tr w:rsidR="00247D27" w14:paraId="34E7BF3A" w14:textId="77777777" w:rsidTr="001432F9">
        <w:trPr>
          <w:cantSplit/>
        </w:trPr>
        <w:tc>
          <w:tcPr>
            <w:tcW w:w="4815" w:type="dxa"/>
          </w:tcPr>
          <w:p w14:paraId="0D12C166" w14:textId="14A06AC9" w:rsidR="00247D27" w:rsidRPr="00B16B54" w:rsidRDefault="00ED7AE8" w:rsidP="00ED7AE8">
            <w:pPr>
              <w:pStyle w:val="TableText"/>
              <w:keepNext/>
              <w:spacing w:before="53" w:after="53"/>
            </w:pPr>
            <w:r>
              <w:t>Earliest start date of project</w:t>
            </w:r>
            <w:r w:rsidR="00247D27" w:rsidRPr="00B16B54">
              <w:t xml:space="preserve"> </w:t>
            </w:r>
          </w:p>
        </w:tc>
        <w:tc>
          <w:tcPr>
            <w:tcW w:w="3974" w:type="dxa"/>
          </w:tcPr>
          <w:p w14:paraId="23920C1F" w14:textId="19E079FF" w:rsidR="00247D27" w:rsidRPr="00B16B54" w:rsidRDefault="00383FF1" w:rsidP="00DF4F42">
            <w:pPr>
              <w:pStyle w:val="TableText"/>
              <w:keepNext/>
              <w:spacing w:before="53" w:after="53"/>
            </w:pPr>
            <w:r w:rsidRPr="00A2108A">
              <w:t xml:space="preserve">The date </w:t>
            </w:r>
            <w:r w:rsidR="00DF4F42">
              <w:t>you submit your application</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spacing w:before="53" w:after="53"/>
            </w:pPr>
            <w:r w:rsidRPr="007B3784">
              <w:t xml:space="preserve">End date of grant commitment </w:t>
            </w:r>
          </w:p>
        </w:tc>
        <w:tc>
          <w:tcPr>
            <w:tcW w:w="3974" w:type="dxa"/>
          </w:tcPr>
          <w:p w14:paraId="48B5E6F6" w14:textId="26B28ED7" w:rsidR="00247D27" w:rsidRPr="007B3784" w:rsidRDefault="0046790D" w:rsidP="00680B92">
            <w:pPr>
              <w:pStyle w:val="TableText"/>
              <w:keepNext/>
              <w:spacing w:before="53" w:after="53"/>
            </w:pPr>
            <w:r>
              <w:t>30 June 2022</w:t>
            </w:r>
          </w:p>
        </w:tc>
      </w:tr>
    </w:tbl>
    <w:p w14:paraId="591417E1" w14:textId="1BCE8798" w:rsidR="00247D27" w:rsidRPr="00AD742E" w:rsidRDefault="00247D27" w:rsidP="00B400E6">
      <w:pPr>
        <w:pStyle w:val="Heading2"/>
      </w:pPr>
      <w:bookmarkStart w:id="126" w:name="_Toc496536673"/>
      <w:bookmarkStart w:id="127" w:name="_Toc531277500"/>
      <w:bookmarkStart w:id="128" w:name="_Toc955310"/>
      <w:bookmarkStart w:id="129" w:name="_Toc59461589"/>
      <w:bookmarkEnd w:id="121"/>
      <w:r>
        <w:t xml:space="preserve">The </w:t>
      </w:r>
      <w:r w:rsidR="00E93B21">
        <w:t xml:space="preserve">grant </w:t>
      </w:r>
      <w:r>
        <w:t>selection process</w:t>
      </w:r>
      <w:bookmarkEnd w:id="126"/>
      <w:bookmarkEnd w:id="127"/>
      <w:bookmarkEnd w:id="128"/>
      <w:bookmarkEnd w:id="129"/>
    </w:p>
    <w:p w14:paraId="4A1FD093" w14:textId="5FEFC617" w:rsidR="005E316A" w:rsidRDefault="005E316A" w:rsidP="005E316A">
      <w:r>
        <w:t xml:space="preserve">Your MP, with the help of their </w:t>
      </w:r>
      <w:r w:rsidRPr="00457A81">
        <w:t>community consultation committee,</w:t>
      </w:r>
      <w:r>
        <w:t xml:space="preserve"> will identify potential projects, with a total value of up t</w:t>
      </w:r>
      <w:r w:rsidR="00457A81">
        <w:t>o $67</w:t>
      </w:r>
      <w:r w:rsidR="00E76992" w:rsidRPr="00A2108A">
        <w:t>,</w:t>
      </w:r>
      <w:r w:rsidR="002F365D">
        <w:t>7</w:t>
      </w:r>
      <w:r>
        <w:t xml:space="preserve">00 in their electorate that are consistent with the program outcomes and eligibility criteria. </w:t>
      </w:r>
    </w:p>
    <w:p w14:paraId="419161A8" w14:textId="77777777" w:rsidR="005E316A" w:rsidRPr="0029481A" w:rsidRDefault="005E316A" w:rsidP="005E316A">
      <w:pPr>
        <w:rPr>
          <w:b/>
          <w:bCs/>
        </w:rPr>
      </w:pPr>
      <w:r w:rsidRPr="00472C64">
        <w:t>The MP will invite identified potential applicants to apply and send them a link to the online application form. It is important to note that being invited to submit an application by your MP does not guarantee that your application will be successful.</w:t>
      </w:r>
    </w:p>
    <w:p w14:paraId="015C4419" w14:textId="77777777" w:rsidR="005E316A" w:rsidRDefault="005E316A" w:rsidP="005E316A">
      <w:r>
        <w:t>We</w:t>
      </w:r>
      <w:r w:rsidRPr="00E162FF">
        <w:t xml:space="preserve"> </w:t>
      </w:r>
      <w:r>
        <w:t xml:space="preserve">will </w:t>
      </w:r>
      <w:r w:rsidRPr="00E162FF">
        <w:t xml:space="preserve">assess </w:t>
      </w:r>
      <w:r>
        <w:t xml:space="preserve">your </w:t>
      </w:r>
      <w:r w:rsidRPr="00E162FF">
        <w:t xml:space="preserve">application </w:t>
      </w:r>
      <w:r>
        <w:t xml:space="preserve">for completeness and </w:t>
      </w:r>
      <w:r w:rsidRPr="00E162FF">
        <w:t xml:space="preserve">against </w:t>
      </w:r>
      <w:r>
        <w:t xml:space="preserve">all </w:t>
      </w:r>
      <w:r w:rsidRPr="00E162FF">
        <w:t xml:space="preserve">the eligibility </w:t>
      </w:r>
      <w:r w:rsidRPr="006126D0">
        <w:t>criteria</w:t>
      </w:r>
      <w:r>
        <w:t xml:space="preserve">. To be recommended for funding, your project must meet all eligibility criteria, provide value for money and be considered a proper use of public resources. </w:t>
      </w:r>
    </w:p>
    <w:p w14:paraId="4BAD334C" w14:textId="77777777" w:rsidR="005E316A" w:rsidRDefault="005E316A" w:rsidP="005E316A">
      <w:r>
        <w:t>If the selection process identifies unintentional errors in your application, we may contact you to correct or clarify the errors, but you cannot make any material alteration or addition to your application.</w:t>
      </w:r>
    </w:p>
    <w:p w14:paraId="074B126E" w14:textId="77777777" w:rsidR="005E316A" w:rsidRPr="00BD0465" w:rsidRDefault="005E316A" w:rsidP="005E316A">
      <w:pPr>
        <w:pStyle w:val="Heading3"/>
      </w:pPr>
      <w:bookmarkStart w:id="130" w:name="_Toc520715803"/>
      <w:bookmarkStart w:id="131" w:name="_Toc14941869"/>
      <w:bookmarkStart w:id="132" w:name="_Toc59461590"/>
      <w:r w:rsidRPr="00BD0465">
        <w:t>Replacement project</w:t>
      </w:r>
      <w:bookmarkEnd w:id="130"/>
      <w:bookmarkEnd w:id="131"/>
      <w:bookmarkEnd w:id="132"/>
    </w:p>
    <w:p w14:paraId="34F27414" w14:textId="77777777" w:rsidR="00396DDF" w:rsidRPr="007F56BD" w:rsidRDefault="00396DDF" w:rsidP="00396DDF">
      <w:r w:rsidRPr="007F56BD">
        <w:t xml:space="preserve">If </w:t>
      </w:r>
      <w:r>
        <w:t>a nominated organisation</w:t>
      </w:r>
      <w:r w:rsidRPr="007F56BD">
        <w:t xml:space="preserve"> is not eligible</w:t>
      </w:r>
      <w:r>
        <w:t>,</w:t>
      </w:r>
      <w:r w:rsidRPr="007F56BD">
        <w:t xml:space="preserve"> we </w:t>
      </w:r>
      <w:r>
        <w:t>may</w:t>
      </w:r>
      <w:r w:rsidRPr="007F56BD">
        <w:t xml:space="preserve"> seek a further nomination from the relevant MP for an alternative project in their electorate </w:t>
      </w:r>
      <w:r>
        <w:t xml:space="preserve">or for the same project from an eligible sponsor organisation </w:t>
      </w:r>
      <w:r w:rsidRPr="007F56BD">
        <w:t xml:space="preserve">to replace the ineligible </w:t>
      </w:r>
      <w:r>
        <w:t>nomination.</w:t>
      </w:r>
    </w:p>
    <w:p w14:paraId="545BEB0C" w14:textId="77777777" w:rsidR="00396DDF" w:rsidRDefault="00396DDF" w:rsidP="00396DDF">
      <w:r w:rsidRPr="007F56BD">
        <w:t xml:space="preserve">The nominated </w:t>
      </w:r>
      <w:r>
        <w:t xml:space="preserve">organisation and </w:t>
      </w:r>
      <w:r w:rsidRPr="007F56BD">
        <w:t>replacement project</w:t>
      </w:r>
      <w:r>
        <w:t xml:space="preserve"> </w:t>
      </w:r>
      <w:r w:rsidRPr="007F56BD">
        <w:t>must meet all the eligibility criteria</w:t>
      </w:r>
      <w:r>
        <w:t xml:space="preserve"> to be recommended for funding.</w:t>
      </w:r>
    </w:p>
    <w:p w14:paraId="63E935EE" w14:textId="110CF38C" w:rsidR="00247D27" w:rsidRDefault="00F67DBB" w:rsidP="001844D5">
      <w:pPr>
        <w:pStyle w:val="Heading3"/>
      </w:pPr>
      <w:bookmarkStart w:id="133" w:name="_Toc531277501"/>
      <w:bookmarkStart w:id="134" w:name="_Toc164844279"/>
      <w:bookmarkStart w:id="135" w:name="_Toc383003268"/>
      <w:bookmarkStart w:id="136" w:name="_Toc496536674"/>
      <w:bookmarkStart w:id="137" w:name="_Toc955311"/>
      <w:bookmarkStart w:id="138" w:name="_Toc59461591"/>
      <w:r w:rsidRPr="005A61FE">
        <w:t>Who will approve grants?</w:t>
      </w:r>
      <w:bookmarkEnd w:id="133"/>
      <w:bookmarkEnd w:id="134"/>
      <w:bookmarkEnd w:id="135"/>
      <w:bookmarkEnd w:id="136"/>
      <w:bookmarkEnd w:id="137"/>
      <w:bookmarkEnd w:id="138"/>
    </w:p>
    <w:p w14:paraId="5C7FBF1F" w14:textId="5454D292" w:rsidR="00247D27" w:rsidRDefault="005018EC" w:rsidP="00247D27">
      <w:r>
        <w:t xml:space="preserve">The Program Delegate (who is an AusIndustry Senior Responsible Officer with responsibility for the program) </w:t>
      </w:r>
      <w:r w:rsidR="00247D27">
        <w:t>decides which grants to approve taking into account the application assessment</w:t>
      </w:r>
      <w:r w:rsidR="00F707F2">
        <w:t xml:space="preserve"> </w:t>
      </w:r>
      <w:r w:rsidR="00247D27">
        <w:t>and the availability of grant funds</w:t>
      </w:r>
      <w:r w:rsidR="00533898">
        <w:t xml:space="preserve"> and whether funding a project will be a proper use of public resources. When assessing whether the application represents value </w:t>
      </w:r>
      <w:r w:rsidR="00533898" w:rsidRPr="004F0F7D">
        <w:t>with relevant money</w:t>
      </w:r>
      <w:r w:rsidR="00533898">
        <w:t>, the Program Delegate will have regard to the overall objectives of the grant opportunity, the evidence provided to demonstrate how your project contributes to meeting those objectives and the relative value of the grant sought.</w:t>
      </w:r>
    </w:p>
    <w:p w14:paraId="259EB2E2" w14:textId="1AF3A2F6" w:rsidR="00564DF1" w:rsidRDefault="00564DF1" w:rsidP="00564DF1">
      <w:pPr>
        <w:spacing w:after="80"/>
      </w:pPr>
      <w:bookmarkStart w:id="139" w:name="_Toc489952696"/>
      <w:r w:rsidRPr="00E162FF">
        <w:t xml:space="preserve">The </w:t>
      </w:r>
      <w:r w:rsidR="00ED7AE8">
        <w:t xml:space="preserve">Program Delegate’s </w:t>
      </w:r>
      <w:r w:rsidRPr="00E162FF">
        <w:t xml:space="preserve">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6EAA1CAC" w:rsidR="00564DF1" w:rsidRPr="00E162FF" w:rsidRDefault="00564DF1" w:rsidP="00564DF1">
      <w:r>
        <w:lastRenderedPageBreak/>
        <w:t>We cannot review decisions about your application</w:t>
      </w:r>
      <w:r w:rsidRPr="00E162FF">
        <w:t>.</w:t>
      </w:r>
    </w:p>
    <w:p w14:paraId="6C3CBDD8" w14:textId="30C17285" w:rsidR="00564DF1" w:rsidRDefault="00564DF1" w:rsidP="00564DF1">
      <w:r>
        <w:t xml:space="preserve">The Program Delegate will not approve funding if there is insufficient program funds available </w:t>
      </w:r>
      <w:r w:rsidR="00E76992">
        <w:t xml:space="preserve">in your electorate’s allocation under </w:t>
      </w:r>
      <w:r>
        <w:t>the program.</w:t>
      </w:r>
    </w:p>
    <w:p w14:paraId="6B408239" w14:textId="548587B2" w:rsidR="00564DF1" w:rsidRDefault="00564DF1" w:rsidP="00B400E6">
      <w:pPr>
        <w:pStyle w:val="Heading2"/>
      </w:pPr>
      <w:bookmarkStart w:id="140" w:name="_Toc496536675"/>
      <w:bookmarkStart w:id="141" w:name="_Toc531277502"/>
      <w:bookmarkStart w:id="142" w:name="_Toc955312"/>
      <w:bookmarkStart w:id="143" w:name="_Toc59461592"/>
      <w:r>
        <w:t>Notification of application outcomes</w:t>
      </w:r>
      <w:bookmarkEnd w:id="139"/>
      <w:bookmarkEnd w:id="140"/>
      <w:bookmarkEnd w:id="141"/>
      <w:bookmarkEnd w:id="142"/>
      <w:bookmarkEnd w:id="143"/>
    </w:p>
    <w:p w14:paraId="0D4BE377" w14:textId="551EFD62" w:rsidR="00684991" w:rsidRDefault="001475D6" w:rsidP="00684991">
      <w:r>
        <w:t xml:space="preserve">We will advise you of the outcome of your application in </w:t>
      </w:r>
      <w:r w:rsidR="00684991">
        <w:t>an email</w:t>
      </w:r>
      <w:r>
        <w:t xml:space="preserve">. </w:t>
      </w:r>
      <w:r w:rsidR="00247D27">
        <w:t xml:space="preserve">If you are successful, </w:t>
      </w:r>
      <w:r>
        <w:t xml:space="preserve">we advise you of any specific </w:t>
      </w:r>
      <w:r w:rsidR="00564DF1">
        <w:t>conditions attached to the grant</w:t>
      </w:r>
      <w:r w:rsidR="00247D27">
        <w:t>.</w:t>
      </w:r>
      <w:r w:rsidR="00684991">
        <w:t xml:space="preserve"> Your MP may also contact you to discuss your project.</w:t>
      </w:r>
    </w:p>
    <w:p w14:paraId="7785AC45" w14:textId="1FD4DEAB" w:rsidR="00684991" w:rsidRDefault="00684991" w:rsidP="00247D27">
      <w:r>
        <w:t xml:space="preserve">If you are unsuccessful, we will notify you by email. </w:t>
      </w:r>
    </w:p>
    <w:p w14:paraId="25F652C1" w14:textId="7DC40195" w:rsidR="000C07C6" w:rsidRDefault="00E93B21" w:rsidP="00B400E6">
      <w:pPr>
        <w:pStyle w:val="Heading2"/>
      </w:pPr>
      <w:bookmarkStart w:id="144" w:name="_Toc955313"/>
      <w:bookmarkStart w:id="145" w:name="_Toc496536676"/>
      <w:bookmarkStart w:id="146" w:name="_Toc531277503"/>
      <w:bookmarkStart w:id="147" w:name="_Toc59461593"/>
      <w:r w:rsidRPr="005A61FE">
        <w:t>Successful</w:t>
      </w:r>
      <w:r>
        <w:t xml:space="preserve"> grant applications</w:t>
      </w:r>
      <w:bookmarkEnd w:id="144"/>
      <w:bookmarkEnd w:id="145"/>
      <w:bookmarkEnd w:id="146"/>
      <w:bookmarkEnd w:id="147"/>
    </w:p>
    <w:p w14:paraId="5B4DC469" w14:textId="10C0D8EE" w:rsidR="00D057B9" w:rsidRDefault="00D057B9" w:rsidP="001844D5">
      <w:pPr>
        <w:pStyle w:val="Heading3"/>
      </w:pPr>
      <w:bookmarkStart w:id="148" w:name="_Toc466898120"/>
      <w:bookmarkStart w:id="149" w:name="_Toc496536677"/>
      <w:bookmarkStart w:id="150" w:name="_Toc531277504"/>
      <w:bookmarkStart w:id="151" w:name="_Toc955314"/>
      <w:bookmarkStart w:id="152" w:name="_Toc59461594"/>
      <w:bookmarkEnd w:id="109"/>
      <w:bookmarkEnd w:id="110"/>
      <w:r>
        <w:t>Grant agreement</w:t>
      </w:r>
      <w:bookmarkEnd w:id="148"/>
      <w:bookmarkEnd w:id="149"/>
      <w:bookmarkEnd w:id="150"/>
      <w:bookmarkEnd w:id="151"/>
      <w:bookmarkEnd w:id="152"/>
    </w:p>
    <w:p w14:paraId="71E2C34F" w14:textId="0C94F4BC" w:rsidR="00684991"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E95D50">
        <w:t>We use t</w:t>
      </w:r>
      <w:r w:rsidR="000C3B35">
        <w:t xml:space="preserve">wo types of grant agreements </w:t>
      </w:r>
      <w:r w:rsidR="00E95D50">
        <w:t>in this</w:t>
      </w:r>
      <w:r w:rsidR="000C3B35">
        <w:t xml:space="preserve"> program. </w:t>
      </w:r>
      <w:r w:rsidR="00E95D50">
        <w:t>Our selection</w:t>
      </w:r>
      <w:r w:rsidR="000C3B35">
        <w:t xml:space="preserve"> will depend on the size and complexity of your project. </w:t>
      </w:r>
      <w:r w:rsidR="00640E4A" w:rsidRPr="005A61FE">
        <w:t>Each grant agreement has general terms and co</w:t>
      </w:r>
      <w:r w:rsidR="00390A50">
        <w:t>nditions that cannot be changed.</w:t>
      </w:r>
      <w:r w:rsidR="00640E4A" w:rsidRPr="005A61FE">
        <w:t xml:space="preserve"> </w:t>
      </w:r>
      <w:r w:rsidR="000C3B35">
        <w:t xml:space="preserve">Sample </w:t>
      </w:r>
      <w:hyperlink r:id="rId38" w:anchor="key-documents" w:history="1">
        <w:r w:rsidR="000C3B35" w:rsidRPr="0053791E">
          <w:rPr>
            <w:rStyle w:val="Hyperlink"/>
          </w:rPr>
          <w:t>grant agreements</w:t>
        </w:r>
      </w:hyperlink>
      <w:r w:rsidR="000C3B35">
        <w:t xml:space="preserve"> are available on business.gov.au</w:t>
      </w:r>
      <w:r w:rsidR="005624ED">
        <w:t xml:space="preserve"> and GrantConnect</w:t>
      </w:r>
      <w:r w:rsidR="00390A50">
        <w:t>. T</w:t>
      </w:r>
      <w:r w:rsidR="0085525B" w:rsidRPr="005A61FE">
        <w:t xml:space="preserve">he grant agreement has general terms and conditions that cannot be changed. </w:t>
      </w:r>
      <w:r w:rsidR="000C3B35">
        <w:t xml:space="preserve">A sample </w:t>
      </w:r>
      <w:hyperlink r:id="rId39" w:anchor="key-documents" w:history="1">
        <w:r w:rsidR="000C3B35" w:rsidRPr="0053791E">
          <w:rPr>
            <w:rStyle w:val="Hyperlink"/>
          </w:rPr>
          <w:t>grant agreement</w:t>
        </w:r>
      </w:hyperlink>
      <w:r w:rsidR="000C3B35">
        <w:t xml:space="preserve"> is available on business.gov.au</w:t>
      </w:r>
      <w:r w:rsidR="005624ED">
        <w:t xml:space="preserve"> and GrantConnect</w:t>
      </w:r>
      <w:r w:rsidR="000F18DD" w:rsidRPr="005A61FE">
        <w:t>.</w:t>
      </w:r>
      <w:r w:rsidR="00684991">
        <w:t xml:space="preserve"> We will manage the grant agreement through the portal. This includes issuing and executing the agreement. </w:t>
      </w:r>
    </w:p>
    <w:p w14:paraId="5F855BD2" w14:textId="45648A16" w:rsidR="00E95D50" w:rsidRDefault="00D057B9" w:rsidP="00E95D50">
      <w:r>
        <w:t xml:space="preserve">We </w:t>
      </w:r>
      <w:r w:rsidR="00246B7A">
        <w:t xml:space="preserve">must execute a grant agreement with you before we can make any payments. </w:t>
      </w:r>
      <w:r w:rsidR="00AA73C5" w:rsidRPr="005A61FE">
        <w:t>Execute means both you and the Commonwe</w:t>
      </w:r>
      <w:r w:rsidR="00390A50">
        <w:t xml:space="preserv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1419DE98" w14:textId="5BCF3C41"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3F7D30BB" w14:textId="1A6EC0F2" w:rsidR="00D057B9" w:rsidRDefault="00D057B9" w:rsidP="00D057B9">
      <w:r>
        <w:t xml:space="preserve">If you enter an agreement under the </w:t>
      </w:r>
      <w:r w:rsidR="00390A50">
        <w:t>Powering Communities Program</w:t>
      </w:r>
      <w:r>
        <w:t xml:space="preserve">, you cannot receive other grants </w:t>
      </w:r>
      <w:r w:rsidR="00390A50">
        <w:t>for the same activities</w:t>
      </w:r>
      <w:r>
        <w:t xml:space="preserve"> from other Commonwealth, </w:t>
      </w:r>
      <w:r w:rsidR="009A52BE">
        <w:t>State</w:t>
      </w:r>
      <w:r>
        <w:t xml:space="preserve"> or </w:t>
      </w:r>
      <w:r w:rsidR="009A52BE">
        <w:t xml:space="preserve">Territory </w:t>
      </w:r>
      <w:r>
        <w:t>granting programs.</w:t>
      </w:r>
      <w:r w:rsidR="00684991">
        <w:t xml:space="preserve"> You must not have received a grant under the Energy Efficient Communities Program.</w:t>
      </w:r>
    </w:p>
    <w:p w14:paraId="48600BB7" w14:textId="5817B992" w:rsidR="00457A81" w:rsidRDefault="00D057B9" w:rsidP="00F71ED0">
      <w:r w:rsidRPr="0062411B">
        <w:t>The Commonwealth may reco</w:t>
      </w:r>
      <w:r>
        <w:t>ver grant funds if there is a</w:t>
      </w:r>
      <w:r w:rsidR="00F71ED0">
        <w:t xml:space="preserve"> breach of the grant agreement.</w:t>
      </w:r>
    </w:p>
    <w:p w14:paraId="5EEE1760" w14:textId="77777777" w:rsidR="00061DEE" w:rsidRDefault="00061DEE" w:rsidP="00061DEE">
      <w:pPr>
        <w:pStyle w:val="Heading3"/>
      </w:pPr>
      <w:bookmarkStart w:id="153" w:name="_Toc496536678"/>
      <w:bookmarkStart w:id="154" w:name="_Toc531277505"/>
      <w:bookmarkStart w:id="155" w:name="_Toc955315"/>
      <w:bookmarkStart w:id="156" w:name="_Toc26443731"/>
      <w:bookmarkStart w:id="157" w:name="_Toc59461595"/>
      <w:r>
        <w:t>Approval letter grant agreement</w:t>
      </w:r>
      <w:bookmarkEnd w:id="153"/>
      <w:bookmarkEnd w:id="154"/>
      <w:bookmarkEnd w:id="155"/>
      <w:bookmarkEnd w:id="156"/>
      <w:bookmarkEnd w:id="157"/>
    </w:p>
    <w:p w14:paraId="40AF18B7" w14:textId="271B7E4B" w:rsidR="00061DEE" w:rsidRPr="00061DEE" w:rsidRDefault="00061DEE" w:rsidP="00061DEE">
      <w:pPr>
        <w:rPr>
          <w:iCs w:val="0"/>
        </w:rPr>
      </w:pPr>
      <w:r w:rsidRPr="0062411B">
        <w:rPr>
          <w:iCs w:val="0"/>
        </w:rPr>
        <w:t xml:space="preserve">We will use an approval letter grant agreement for </w:t>
      </w:r>
      <w:r>
        <w:rPr>
          <w:iCs w:val="0"/>
        </w:rPr>
        <w:t xml:space="preserve">small </w:t>
      </w:r>
      <w:r w:rsidRPr="0062411B">
        <w:rPr>
          <w:iCs w:val="0"/>
        </w:rPr>
        <w:t xml:space="preserve">projects </w:t>
      </w:r>
      <w:r>
        <w:rPr>
          <w:iCs w:val="0"/>
        </w:rPr>
        <w:t>when we have no need to clarify or amend any details in your application</w:t>
      </w:r>
      <w:r w:rsidRPr="0062411B">
        <w:rPr>
          <w:iCs w:val="0"/>
        </w:rPr>
        <w:t xml:space="preserve">. </w:t>
      </w:r>
      <w:r>
        <w:rPr>
          <w:iCs w:val="0"/>
        </w:rPr>
        <w:t>This</w:t>
      </w:r>
      <w:r w:rsidRPr="0062411B">
        <w:rPr>
          <w:iCs w:val="0"/>
        </w:rPr>
        <w:t xml:space="preserve"> grant agreement comprises your completed application form and the approval letter </w:t>
      </w:r>
      <w:r>
        <w:rPr>
          <w:iCs w:val="0"/>
        </w:rPr>
        <w:t xml:space="preserve">we send </w:t>
      </w:r>
      <w:r w:rsidRPr="0062411B">
        <w:rPr>
          <w:iCs w:val="0"/>
        </w:rPr>
        <w:t xml:space="preserve">advising that your application has been successful. </w:t>
      </w:r>
      <w:r>
        <w:rPr>
          <w:iCs w:val="0"/>
        </w:rPr>
        <w:t>We consider t</w:t>
      </w:r>
      <w:r w:rsidRPr="0062411B">
        <w:rPr>
          <w:iCs w:val="0"/>
        </w:rPr>
        <w:t xml:space="preserve">he agreement to be executed </w:t>
      </w:r>
      <w:r>
        <w:rPr>
          <w:iCs w:val="0"/>
        </w:rPr>
        <w:t xml:space="preserve">(take effect) </w:t>
      </w:r>
      <w:r w:rsidRPr="0062411B">
        <w:rPr>
          <w:iCs w:val="0"/>
        </w:rPr>
        <w:t xml:space="preserve">from the date </w:t>
      </w:r>
      <w:r>
        <w:rPr>
          <w:iCs w:val="0"/>
        </w:rPr>
        <w:t xml:space="preserve">of our </w:t>
      </w:r>
      <w:r w:rsidRPr="0062411B">
        <w:rPr>
          <w:iCs w:val="0"/>
        </w:rPr>
        <w:t>approval letter.</w:t>
      </w:r>
      <w:r>
        <w:rPr>
          <w:iCs w:val="0"/>
        </w:rPr>
        <w:t xml:space="preserve"> </w:t>
      </w:r>
      <w:r w:rsidR="00F71ED0">
        <w:rPr>
          <w:iCs w:val="0"/>
        </w:rPr>
        <w:t xml:space="preserve"> </w:t>
      </w:r>
    </w:p>
    <w:p w14:paraId="19C6C8F6" w14:textId="4140D5FF" w:rsidR="00EF6FD3" w:rsidRPr="00C131AC" w:rsidRDefault="00EF6FD3" w:rsidP="001844D5">
      <w:pPr>
        <w:pStyle w:val="Heading3"/>
      </w:pPr>
      <w:bookmarkStart w:id="158" w:name="_Toc496536679"/>
      <w:bookmarkStart w:id="159" w:name="_Toc531277506"/>
      <w:bookmarkStart w:id="160" w:name="_Toc955316"/>
      <w:bookmarkStart w:id="161" w:name="_Toc59461596"/>
      <w:bookmarkStart w:id="162" w:name="_Toc466898122"/>
      <w:r w:rsidRPr="00C131AC">
        <w:t>Exchange of letters grant agreement</w:t>
      </w:r>
      <w:bookmarkEnd w:id="158"/>
      <w:bookmarkEnd w:id="159"/>
      <w:bookmarkEnd w:id="160"/>
      <w:bookmarkEnd w:id="161"/>
    </w:p>
    <w:p w14:paraId="7A184188" w14:textId="5F746895" w:rsidR="00EF6FD3" w:rsidRDefault="00EF6FD3" w:rsidP="00EF6FD3">
      <w:pPr>
        <w:rPr>
          <w:iCs w:val="0"/>
        </w:rPr>
      </w:pPr>
      <w:r w:rsidRPr="00C131AC">
        <w:rPr>
          <w:iCs w:val="0"/>
        </w:rPr>
        <w:t>We will use an exchange of letters grant agreement</w:t>
      </w:r>
      <w:r w:rsidR="00ED7AE8" w:rsidRPr="00C131AC">
        <w:rPr>
          <w:iCs w:val="0"/>
        </w:rPr>
        <w:t xml:space="preserve"> </w:t>
      </w:r>
      <w:r w:rsidRPr="00C131AC">
        <w:rPr>
          <w:iCs w:val="0"/>
        </w:rPr>
        <w:t xml:space="preserve">for </w:t>
      </w:r>
      <w:r w:rsidR="00A5594F" w:rsidRPr="00C131AC">
        <w:rPr>
          <w:iCs w:val="0"/>
        </w:rPr>
        <w:t xml:space="preserve">smaller </w:t>
      </w:r>
      <w:r w:rsidRPr="00C131AC">
        <w:rPr>
          <w:iCs w:val="0"/>
        </w:rPr>
        <w:t>projects</w:t>
      </w:r>
      <w:r w:rsidR="00A5594F" w:rsidRPr="00C131AC">
        <w:rPr>
          <w:iCs w:val="0"/>
        </w:rPr>
        <w:t xml:space="preserve"> where we consider your project t</w:t>
      </w:r>
      <w:r w:rsidR="00ED7AE8" w:rsidRPr="00C131AC">
        <w:rPr>
          <w:iCs w:val="0"/>
        </w:rPr>
        <w:t>o be relatively straightforward</w:t>
      </w:r>
      <w:r w:rsidRPr="00C131AC">
        <w:rPr>
          <w:iCs w:val="0"/>
        </w:rPr>
        <w:t xml:space="preserve">. </w:t>
      </w:r>
      <w:r w:rsidR="00FA1D00" w:rsidRPr="00C131AC">
        <w:rPr>
          <w:iCs w:val="0"/>
        </w:rPr>
        <w:t xml:space="preserve">We will send you a letter of offer </w:t>
      </w:r>
      <w:r w:rsidRPr="00C131AC">
        <w:rPr>
          <w:iCs w:val="0"/>
        </w:rPr>
        <w:t>advising that your application has been successful</w:t>
      </w:r>
      <w:r w:rsidR="00FA1D00" w:rsidRPr="00C131AC">
        <w:rPr>
          <w:iCs w:val="0"/>
        </w:rPr>
        <w:t>. You accept the offer by signing and returning to us.</w:t>
      </w:r>
      <w:r w:rsidRPr="00C131AC">
        <w:rPr>
          <w:iCs w:val="0"/>
        </w:rPr>
        <w:t xml:space="preserve"> We consider the agreement to be executed from the date</w:t>
      </w:r>
      <w:r w:rsidR="008561B5" w:rsidRPr="00C131AC">
        <w:rPr>
          <w:iCs w:val="0"/>
        </w:rPr>
        <w:t xml:space="preserve"> </w:t>
      </w:r>
      <w:r w:rsidR="0085525B" w:rsidRPr="00C131AC">
        <w:rPr>
          <w:iCs w:val="0"/>
        </w:rPr>
        <w:t>we receive your signed document</w:t>
      </w:r>
      <w:r w:rsidRPr="00C131AC">
        <w:rPr>
          <w:iCs w:val="0"/>
        </w:rPr>
        <w:t>.</w:t>
      </w:r>
      <w:r w:rsidR="00D13CBB" w:rsidRPr="00C131AC">
        <w:rPr>
          <w:iCs w:val="0"/>
        </w:rPr>
        <w:t xml:space="preserve"> You will have 30 days from the date of our letter to sign and return to us otherwise the offer may lapse.</w:t>
      </w:r>
    </w:p>
    <w:p w14:paraId="09AE4F73" w14:textId="77777777" w:rsidR="00061DEE" w:rsidRDefault="00061DEE" w:rsidP="00061DEE">
      <w:pPr>
        <w:pStyle w:val="Heading3"/>
      </w:pPr>
      <w:bookmarkStart w:id="163" w:name="_Toc59461597"/>
      <w:r w:rsidRPr="00CB5DC6">
        <w:lastRenderedPageBreak/>
        <w:t xml:space="preserve">Activity specific legislation, </w:t>
      </w:r>
      <w:r>
        <w:t>policies and industry standards</w:t>
      </w:r>
      <w:bookmarkEnd w:id="163"/>
    </w:p>
    <w:p w14:paraId="7F2A9DFB" w14:textId="77777777" w:rsidR="00061DEE" w:rsidRPr="005A61FE" w:rsidRDefault="00061DEE" w:rsidP="00061DEE">
      <w:r>
        <w:t xml:space="preserve">You </w:t>
      </w:r>
      <w:r w:rsidRPr="005A61FE">
        <w:t>must comply</w:t>
      </w:r>
      <w:r>
        <w:t xml:space="preserve"> with all relevant laws and regulations</w:t>
      </w:r>
      <w:r w:rsidRPr="005A61FE">
        <w:t xml:space="preserve"> in </w:t>
      </w:r>
      <w:r w:rsidRPr="005A61FE" w:rsidDel="004F15AC">
        <w:t>undertaking</w:t>
      </w:r>
      <w:r w:rsidRPr="005A61FE">
        <w:t xml:space="preserve"> your project. You must also </w:t>
      </w:r>
      <w:r w:rsidRPr="005A61FE" w:rsidDel="004F15AC">
        <w:t>compl</w:t>
      </w:r>
      <w:r w:rsidRPr="005A61FE">
        <w:t>y with the specific legislation/policies/industry standards that follow. It is a condition of the grant funding that you meet these requirements. We will include these requirements in your grant agreement.</w:t>
      </w:r>
    </w:p>
    <w:p w14:paraId="20FB90A9" w14:textId="77777777" w:rsidR="00061DEE" w:rsidRPr="00274794" w:rsidRDefault="00061DEE" w:rsidP="00061DEE">
      <w:pPr>
        <w:rPr>
          <w:rFonts w:ascii="Calibri" w:hAnsi="Calibri"/>
        </w:rPr>
      </w:pPr>
      <w:r w:rsidRPr="005A61FE">
        <w:t>In particular, you will be required to comply with:</w:t>
      </w:r>
    </w:p>
    <w:p w14:paraId="6DE95B37" w14:textId="77777777" w:rsidR="00061DEE" w:rsidRPr="005A61FE" w:rsidRDefault="00061DEE" w:rsidP="00061DEE">
      <w:pPr>
        <w:pStyle w:val="ListBullet"/>
        <w:numPr>
          <w:ilvl w:val="0"/>
          <w:numId w:val="43"/>
        </w:numPr>
      </w:pPr>
      <w:r w:rsidRPr="005A61FE">
        <w:t>State/Territory legislation in relation to working with children</w:t>
      </w:r>
    </w:p>
    <w:p w14:paraId="2C5D332F" w14:textId="77777777" w:rsidR="00061DEE" w:rsidRDefault="00061DEE" w:rsidP="00061DEE">
      <w:pPr>
        <w:pStyle w:val="ListBullet"/>
        <w:numPr>
          <w:ilvl w:val="0"/>
          <w:numId w:val="43"/>
        </w:numPr>
      </w:pPr>
      <w:r>
        <w:t>Local government planning requirements</w:t>
      </w:r>
    </w:p>
    <w:p w14:paraId="0E8162A0" w14:textId="77777777" w:rsidR="00061DEE" w:rsidRPr="00C131AC" w:rsidRDefault="00061DEE" w:rsidP="00061DEE">
      <w:pPr>
        <w:pStyle w:val="ListBullet"/>
        <w:numPr>
          <w:ilvl w:val="0"/>
          <w:numId w:val="43"/>
        </w:numPr>
      </w:pPr>
      <w:r w:rsidRPr="00C131AC">
        <w:t>State/Territory legislation in relation to Workplace Health and Safety</w:t>
      </w:r>
    </w:p>
    <w:p w14:paraId="14B151B8" w14:textId="77777777" w:rsidR="00061DEE" w:rsidRPr="000176A5" w:rsidRDefault="00061DEE" w:rsidP="00061DEE">
      <w:pPr>
        <w:pStyle w:val="ListBullet"/>
        <w:numPr>
          <w:ilvl w:val="0"/>
          <w:numId w:val="43"/>
        </w:numPr>
      </w:pPr>
      <w:r w:rsidRPr="000176A5">
        <w:t xml:space="preserve">State/Territory electrical safety regulations </w:t>
      </w:r>
    </w:p>
    <w:p w14:paraId="313BC0CC" w14:textId="7198BF28" w:rsidR="00061DEE" w:rsidRPr="005073CB" w:rsidRDefault="00061DEE" w:rsidP="00061DEE">
      <w:pPr>
        <w:rPr>
          <w:iCs w:val="0"/>
        </w:rPr>
      </w:pPr>
      <w:r w:rsidRPr="000176A5">
        <w:t>Energy audits should meet AS/NZS 3598 2014</w:t>
      </w:r>
    </w:p>
    <w:p w14:paraId="25F652D3" w14:textId="4FB87312" w:rsidR="00CE1A20" w:rsidRDefault="002E3A5A" w:rsidP="001844D5">
      <w:pPr>
        <w:pStyle w:val="Heading3"/>
      </w:pPr>
      <w:bookmarkStart w:id="164" w:name="_Toc530073031"/>
      <w:bookmarkStart w:id="165" w:name="_Toc489952707"/>
      <w:bookmarkStart w:id="166" w:name="_Toc496536685"/>
      <w:bookmarkStart w:id="167" w:name="_Toc531277729"/>
      <w:bookmarkStart w:id="168" w:name="_Toc463350780"/>
      <w:bookmarkStart w:id="169" w:name="_Toc467165695"/>
      <w:bookmarkStart w:id="170" w:name="_Toc530073035"/>
      <w:bookmarkStart w:id="171" w:name="_Toc496536686"/>
      <w:bookmarkStart w:id="172" w:name="_Toc531277514"/>
      <w:bookmarkStart w:id="173" w:name="_Toc955324"/>
      <w:bookmarkStart w:id="174" w:name="_Toc59461598"/>
      <w:bookmarkStart w:id="175" w:name="_Toc164844284"/>
      <w:bookmarkEnd w:id="162"/>
      <w:bookmarkEnd w:id="164"/>
      <w:bookmarkEnd w:id="165"/>
      <w:bookmarkEnd w:id="166"/>
      <w:bookmarkEnd w:id="167"/>
      <w:bookmarkEnd w:id="168"/>
      <w:bookmarkEnd w:id="169"/>
      <w:bookmarkEnd w:id="170"/>
      <w:r>
        <w:t xml:space="preserve">How </w:t>
      </w:r>
      <w:r w:rsidR="00387369">
        <w:t>we pay the grant</w:t>
      </w:r>
      <w:bookmarkEnd w:id="171"/>
      <w:bookmarkEnd w:id="172"/>
      <w:bookmarkEnd w:id="173"/>
      <w:bookmarkEnd w:id="174"/>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we will pay</w:t>
      </w:r>
    </w:p>
    <w:p w14:paraId="25F652D8" w14:textId="794BF6E2" w:rsidR="00F316C0"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5F652D9" w14:textId="4F0B8B64"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5B106973" w14:textId="030A3A1E" w:rsidR="002C5FE4" w:rsidRDefault="002C5FE4" w:rsidP="00077C3D">
      <w:r>
        <w:t>We will pay 100 per cent of the grant on execution of the grant agreement.</w:t>
      </w:r>
      <w:r w:rsidR="00C52233">
        <w:t xml:space="preserve"> You will be required to report how you spent the grant funds at the completion of the project.</w:t>
      </w:r>
    </w:p>
    <w:p w14:paraId="1180285E" w14:textId="77777777" w:rsidR="00A35F51" w:rsidRPr="00572C42" w:rsidRDefault="00A35F51" w:rsidP="001844D5">
      <w:pPr>
        <w:pStyle w:val="Heading3"/>
      </w:pPr>
      <w:bookmarkStart w:id="176" w:name="_Toc531277515"/>
      <w:bookmarkStart w:id="177" w:name="_Toc955325"/>
      <w:bookmarkStart w:id="178" w:name="_Toc59461599"/>
      <w:r>
        <w:t xml:space="preserve">Tax </w:t>
      </w:r>
      <w:r w:rsidR="00D100A1">
        <w:t>o</w:t>
      </w:r>
      <w:r w:rsidRPr="00572C42">
        <w:t>bligations</w:t>
      </w:r>
      <w:bookmarkEnd w:id="176"/>
      <w:bookmarkEnd w:id="177"/>
      <w:bookmarkEnd w:id="178"/>
    </w:p>
    <w:p w14:paraId="7C9964F4" w14:textId="77777777" w:rsidR="004875E4" w:rsidRPr="00E162FF" w:rsidRDefault="00170249" w:rsidP="004875E4">
      <w:bookmarkStart w:id="179" w:name="_Toc496536687"/>
      <w:bookmarkEnd w:id="175"/>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6"/>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0"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80" w:name="_Toc531277516"/>
      <w:bookmarkStart w:id="181" w:name="_Toc955326"/>
      <w:bookmarkStart w:id="182" w:name="_Toc59461600"/>
      <w:r w:rsidRPr="005A61FE">
        <w:t>Announcement of grants</w:t>
      </w:r>
      <w:bookmarkEnd w:id="180"/>
      <w:bookmarkEnd w:id="181"/>
      <w:bookmarkEnd w:id="182"/>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41"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lastRenderedPageBreak/>
        <w:t xml:space="preserve">your organisation’s </w:t>
      </w:r>
      <w:r w:rsidR="00B321C1" w:rsidRPr="00E62F87">
        <w:t>industry sector.</w:t>
      </w:r>
    </w:p>
    <w:p w14:paraId="25F652E1" w14:textId="7A28419B" w:rsidR="002C00A0" w:rsidRDefault="00B617C2" w:rsidP="00007E4B">
      <w:pPr>
        <w:pStyle w:val="Heading2"/>
      </w:pPr>
      <w:bookmarkStart w:id="183" w:name="_Toc530073040"/>
      <w:bookmarkStart w:id="184" w:name="_Toc531277517"/>
      <w:bookmarkStart w:id="185" w:name="_Toc955327"/>
      <w:bookmarkStart w:id="186" w:name="_Toc59461601"/>
      <w:bookmarkEnd w:id="183"/>
      <w:r>
        <w:t xml:space="preserve">How we monitor your </w:t>
      </w:r>
      <w:bookmarkEnd w:id="179"/>
      <w:bookmarkEnd w:id="184"/>
      <w:bookmarkEnd w:id="185"/>
      <w:r w:rsidR="00082460">
        <w:t>grant activity</w:t>
      </w:r>
      <w:bookmarkEnd w:id="186"/>
    </w:p>
    <w:p w14:paraId="58C338FE" w14:textId="77777777" w:rsidR="0094135B" w:rsidRDefault="0094135B" w:rsidP="001844D5">
      <w:pPr>
        <w:pStyle w:val="Heading3"/>
      </w:pPr>
      <w:bookmarkStart w:id="187" w:name="_Toc531277518"/>
      <w:bookmarkStart w:id="188" w:name="_Toc955328"/>
      <w:bookmarkStart w:id="189" w:name="_Toc59461602"/>
      <w:r>
        <w:t>Keeping us informed</w:t>
      </w:r>
      <w:bookmarkEnd w:id="187"/>
      <w:bookmarkEnd w:id="188"/>
      <w:bookmarkEnd w:id="189"/>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190" w:name="_Toc531277519"/>
      <w:bookmarkStart w:id="191" w:name="_Toc955329"/>
      <w:bookmarkStart w:id="192" w:name="_Toc59461603"/>
      <w:r w:rsidRPr="005A61FE">
        <w:t>Reporting</w:t>
      </w:r>
      <w:bookmarkEnd w:id="190"/>
      <w:bookmarkEnd w:id="191"/>
      <w:bookmarkEnd w:id="192"/>
    </w:p>
    <w:p w14:paraId="25F652E3" w14:textId="2FFBE51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2"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77777777" w:rsidR="0015405F" w:rsidRDefault="003B18C7" w:rsidP="00A8754E">
      <w:pPr>
        <w:pStyle w:val="ListBullet"/>
      </w:pPr>
      <w:r>
        <w:t>progress against agreed project milestones</w:t>
      </w:r>
    </w:p>
    <w:p w14:paraId="25F652E6" w14:textId="6044D278" w:rsidR="0015405F" w:rsidRDefault="00A506FB" w:rsidP="00A8754E">
      <w:pPr>
        <w:pStyle w:val="ListBullet"/>
      </w:pPr>
      <w:r>
        <w:t>project expenditure, including expenditure</w:t>
      </w:r>
      <w:r w:rsidR="00FB2CBF">
        <w:t xml:space="preserve"> of grant funds</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0C3D16BB" w14:textId="4D65D941" w:rsidR="006132DF" w:rsidRDefault="002810E7" w:rsidP="006F6212">
      <w:pPr>
        <w:pStyle w:val="Heading4"/>
      </w:pPr>
      <w:bookmarkStart w:id="193" w:name="_Toc496536689"/>
      <w:bookmarkStart w:id="194" w:name="_Toc531277521"/>
      <w:bookmarkStart w:id="195" w:name="_Toc955331"/>
      <w:bookmarkStart w:id="196" w:name="_Toc59461604"/>
      <w:r w:rsidRPr="005A61FE">
        <w:t>End of project</w:t>
      </w:r>
      <w:r w:rsidR="006132DF">
        <w:t xml:space="preserve"> report</w:t>
      </w:r>
      <w:bookmarkEnd w:id="193"/>
      <w:bookmarkEnd w:id="194"/>
      <w:bookmarkEnd w:id="195"/>
      <w:bookmarkEnd w:id="196"/>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29E77DA" w:rsidR="006132DF" w:rsidRPr="00CA1458" w:rsidRDefault="006132DF" w:rsidP="006132DF">
      <w:pPr>
        <w:pStyle w:val="ListBullet"/>
        <w:numPr>
          <w:ilvl w:val="0"/>
          <w:numId w:val="7"/>
        </w:numPr>
        <w:spacing w:before="60" w:after="60"/>
        <w:ind w:left="357" w:hanging="357"/>
      </w:pPr>
      <w:r w:rsidRPr="00CA1458">
        <w:t>include the agreed evidence</w:t>
      </w:r>
      <w:r w:rsidR="003E2A09" w:rsidRPr="00CA1458">
        <w:t xml:space="preserve"> as specified in the grant agreement</w:t>
      </w:r>
    </w:p>
    <w:p w14:paraId="29E14846" w14:textId="55BC1A36" w:rsidR="00CC04F9" w:rsidRPr="00CA1458" w:rsidRDefault="00CC04F9" w:rsidP="006132DF">
      <w:pPr>
        <w:pStyle w:val="ListBullet"/>
        <w:numPr>
          <w:ilvl w:val="0"/>
          <w:numId w:val="7"/>
        </w:numPr>
        <w:spacing w:before="60" w:after="60"/>
        <w:ind w:left="357" w:hanging="357"/>
      </w:pPr>
      <w:r w:rsidRPr="00CA1458">
        <w:t>identify the installer</w:t>
      </w:r>
      <w:r w:rsidR="00BB6B47" w:rsidRPr="00CA1458">
        <w:t xml:space="preserve"> or your project, if your project was a solar or battery system.  We will use this information to confirm if the solar system was installed by a Clean Energy Council Accredited Installer as required in these Guidelines (refer to Section 5.1.1). </w:t>
      </w:r>
    </w:p>
    <w:p w14:paraId="53CB62D7" w14:textId="2C466AE0" w:rsidR="00CC04F9" w:rsidRPr="00CA1458" w:rsidRDefault="00CC04F9" w:rsidP="006132DF">
      <w:pPr>
        <w:pStyle w:val="ListBullet"/>
        <w:numPr>
          <w:ilvl w:val="0"/>
          <w:numId w:val="7"/>
        </w:numPr>
        <w:spacing w:before="60" w:after="60"/>
        <w:ind w:left="357" w:hanging="357"/>
      </w:pPr>
      <w:r w:rsidRPr="00CA1458">
        <w:t>identify the product</w:t>
      </w:r>
      <w:r w:rsidR="00BB6B47" w:rsidRPr="00CA1458">
        <w:t xml:space="preserve"> make and model and number of units purchased.  We may use this information to confirm if the product meets any performance requirements specified in Section 5.1 of these Guidelines. </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7F596A2E" w14:textId="77777777" w:rsidR="00061DEE" w:rsidRDefault="006132DF" w:rsidP="00711C86">
      <w:pPr>
        <w:pStyle w:val="ListBullet"/>
        <w:numPr>
          <w:ilvl w:val="0"/>
          <w:numId w:val="7"/>
        </w:numPr>
        <w:spacing w:before="60" w:after="60"/>
        <w:ind w:left="357" w:hanging="357"/>
      </w:pPr>
      <w:r>
        <w:lastRenderedPageBreak/>
        <w:t xml:space="preserve">be submitted </w:t>
      </w:r>
      <w:r w:rsidR="00C92BE0">
        <w:t>by the report due date</w:t>
      </w:r>
    </w:p>
    <w:p w14:paraId="635894FB" w14:textId="757D4489" w:rsidR="00711C86" w:rsidRDefault="00061DEE" w:rsidP="00061DEE">
      <w:pPr>
        <w:pStyle w:val="ListBullet"/>
        <w:numPr>
          <w:ilvl w:val="0"/>
          <w:numId w:val="7"/>
        </w:numPr>
        <w:spacing w:before="60" w:after="120"/>
        <w:ind w:left="357" w:hanging="357"/>
      </w:pPr>
      <w:r w:rsidRPr="002C77F1">
        <w:t>be in the format provided in the grant agreement</w:t>
      </w:r>
      <w:r w:rsidR="007F013E">
        <w:t>.</w:t>
      </w:r>
    </w:p>
    <w:p w14:paraId="796A98A9" w14:textId="0EE5DA06" w:rsidR="006132DF" w:rsidRDefault="006132DF" w:rsidP="006F6212">
      <w:pPr>
        <w:pStyle w:val="Heading4"/>
      </w:pPr>
      <w:bookmarkStart w:id="197" w:name="_Toc496536690"/>
      <w:bookmarkStart w:id="198" w:name="_Toc531277522"/>
      <w:bookmarkStart w:id="199" w:name="_Toc955332"/>
      <w:bookmarkStart w:id="200" w:name="_Toc59461605"/>
      <w:r>
        <w:t>Ad</w:t>
      </w:r>
      <w:r w:rsidR="007F013E">
        <w:t>-</w:t>
      </w:r>
      <w:r>
        <w:t>hoc report</w:t>
      </w:r>
      <w:bookmarkEnd w:id="197"/>
      <w:bookmarkEnd w:id="198"/>
      <w:bookmarkEnd w:id="199"/>
      <w:r w:rsidR="009E1D7E">
        <w:t>s</w:t>
      </w:r>
      <w:bookmarkEnd w:id="200"/>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2CBEEF32" w14:textId="391B0E61" w:rsidR="00254170" w:rsidRDefault="00254170" w:rsidP="001844D5">
      <w:pPr>
        <w:pStyle w:val="Heading3"/>
      </w:pPr>
      <w:bookmarkStart w:id="201" w:name="_Toc496536692"/>
      <w:bookmarkStart w:id="202" w:name="_Toc531277524"/>
      <w:bookmarkStart w:id="203" w:name="_Toc955334"/>
      <w:bookmarkStart w:id="204" w:name="_Toc59461606"/>
      <w:bookmarkStart w:id="205" w:name="_Toc383003276"/>
      <w:r>
        <w:t>Compliance visits</w:t>
      </w:r>
      <w:bookmarkEnd w:id="201"/>
      <w:bookmarkEnd w:id="202"/>
      <w:bookmarkEnd w:id="203"/>
      <w:bookmarkEnd w:id="204"/>
    </w:p>
    <w:p w14:paraId="18FA0867" w14:textId="5B064CFB"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5C015D">
        <w:t>your project</w:t>
      </w:r>
      <w:r>
        <w:t xml:space="preserve"> to review your compliance with the grant agreement</w:t>
      </w:r>
      <w:r w:rsidR="008E6171">
        <w:t xml:space="preserve"> or inspect the safety and quality of the installation.</w:t>
      </w:r>
      <w:r>
        <w:t xml:space="preserve"> We may also inspect the records you are required to keep under the grant </w:t>
      </w:r>
      <w:r w:rsidR="001313D9">
        <w:t xml:space="preserve">agreement. </w:t>
      </w:r>
      <w:r>
        <w:t>We will provide you with reasonable notice of any compliance visit.</w:t>
      </w:r>
    </w:p>
    <w:p w14:paraId="25F652ED" w14:textId="4C7312D2" w:rsidR="00CE1A20" w:rsidRPr="009E7919" w:rsidRDefault="0085511E" w:rsidP="001844D5">
      <w:pPr>
        <w:pStyle w:val="Heading3"/>
      </w:pPr>
      <w:bookmarkStart w:id="206" w:name="_Toc496536693"/>
      <w:bookmarkStart w:id="207" w:name="_Toc531277525"/>
      <w:bookmarkStart w:id="208" w:name="_Toc955335"/>
      <w:bookmarkStart w:id="209" w:name="_Toc59461607"/>
      <w:r>
        <w:t>Grant agreement</w:t>
      </w:r>
      <w:r w:rsidRPr="009E7919">
        <w:t xml:space="preserve"> </w:t>
      </w:r>
      <w:r w:rsidR="00BF0BFC" w:rsidRPr="009E7919">
        <w:t>v</w:t>
      </w:r>
      <w:r w:rsidR="00CE1A20" w:rsidRPr="009E7919">
        <w:t>ariations</w:t>
      </w:r>
      <w:bookmarkEnd w:id="205"/>
      <w:bookmarkEnd w:id="206"/>
      <w:bookmarkEnd w:id="207"/>
      <w:bookmarkEnd w:id="208"/>
      <w:bookmarkEnd w:id="209"/>
    </w:p>
    <w:p w14:paraId="25F652EF" w14:textId="3B13091F" w:rsidR="00D100A1" w:rsidRPr="000176A5"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rsidRPr="00C131AC">
        <w:t xml:space="preserve">request </w:t>
      </w:r>
      <w:r w:rsidR="00CE1A20" w:rsidRPr="00C131AC">
        <w:t>a variation</w:t>
      </w:r>
      <w:r w:rsidR="0085511E" w:rsidRPr="00C131AC">
        <w:t xml:space="preserve"> to your grant a</w:t>
      </w:r>
      <w:r w:rsidR="0085511E" w:rsidRPr="000176A5">
        <w:t>greement</w:t>
      </w:r>
      <w:r w:rsidRPr="000176A5">
        <w:t xml:space="preserve">, </w:t>
      </w:r>
      <w:r w:rsidR="00CE1A20" w:rsidRPr="000176A5">
        <w:t>including</w:t>
      </w:r>
      <w:r w:rsidR="00414A64" w:rsidRPr="000176A5">
        <w:t>:</w:t>
      </w:r>
    </w:p>
    <w:p w14:paraId="25F652F1" w14:textId="77777777" w:rsidR="00D100A1" w:rsidRPr="00D6230C" w:rsidRDefault="00CE1A20" w:rsidP="00F34E3C">
      <w:pPr>
        <w:pStyle w:val="ListBullet"/>
      </w:pPr>
      <w:r w:rsidRPr="00D6230C">
        <w:t>chang</w:t>
      </w:r>
      <w:r w:rsidR="00D100A1" w:rsidRPr="00D6230C">
        <w:t xml:space="preserve">ing </w:t>
      </w:r>
      <w:r w:rsidRPr="00D6230C">
        <w:t>project milestones</w:t>
      </w:r>
    </w:p>
    <w:p w14:paraId="25F652F2" w14:textId="10F8DB7A" w:rsidR="00D100A1" w:rsidRPr="00C131AC" w:rsidRDefault="00D100A1" w:rsidP="00F34E3C">
      <w:pPr>
        <w:pStyle w:val="ListBullet"/>
      </w:pPr>
      <w:r w:rsidRPr="00C131AC">
        <w:t xml:space="preserve">extending </w:t>
      </w:r>
      <w:r w:rsidR="00CE1A20" w:rsidRPr="00C131AC">
        <w:t>the</w:t>
      </w:r>
      <w:r w:rsidR="0033741C" w:rsidRPr="000176A5">
        <w:t xml:space="preserve"> timeframe for completing the</w:t>
      </w:r>
      <w:r w:rsidR="00CE1A20" w:rsidRPr="000176A5">
        <w:t xml:space="preserve"> project </w:t>
      </w:r>
      <w:r w:rsidR="006D77A4" w:rsidRPr="000176A5">
        <w:t xml:space="preserve">but </w:t>
      </w:r>
      <w:r w:rsidR="006D77A4" w:rsidRPr="00C131AC">
        <w:t xml:space="preserve">within the </w:t>
      </w:r>
      <w:r w:rsidR="00CE1A20" w:rsidRPr="00C131AC">
        <w:t>maximum</w:t>
      </w:r>
      <w:r w:rsidR="00ED7AE8" w:rsidRPr="00C131AC">
        <w:t xml:space="preserve"> </w:t>
      </w:r>
      <w:r w:rsidR="008E6171" w:rsidRPr="00C131AC">
        <w:t>one</w:t>
      </w:r>
      <w:r w:rsidR="00EE50C7" w:rsidRPr="00C131AC">
        <w:t xml:space="preserve"> </w:t>
      </w:r>
      <w:r w:rsidR="00CE1A20" w:rsidRPr="00C131AC">
        <w:t>year</w:t>
      </w:r>
      <w:r w:rsidR="006D77A4" w:rsidRPr="00C131AC">
        <w:t xml:space="preserve"> period</w:t>
      </w:r>
    </w:p>
    <w:p w14:paraId="25F652F3" w14:textId="77777777" w:rsidR="00EE50C7" w:rsidRPr="00C131AC" w:rsidRDefault="00EE50C7" w:rsidP="00F34E3C">
      <w:pPr>
        <w:pStyle w:val="ListBullet"/>
      </w:pPr>
      <w:r w:rsidRPr="00C131AC">
        <w:t>changing project activities</w:t>
      </w:r>
    </w:p>
    <w:p w14:paraId="25F652F5" w14:textId="168F53BE" w:rsidR="00526928" w:rsidRDefault="00613C48" w:rsidP="00760D2E">
      <w:pPr>
        <w:spacing w:after="80"/>
      </w:pPr>
      <w:r w:rsidRPr="00C131AC">
        <w:t>T</w:t>
      </w:r>
      <w:r w:rsidR="00526928" w:rsidRPr="00C131AC">
        <w:t xml:space="preserve">he </w:t>
      </w:r>
      <w:r w:rsidR="00262481" w:rsidRPr="00C131AC">
        <w:t>program</w:t>
      </w:r>
      <w:r w:rsidR="00526928" w:rsidRPr="00C131AC">
        <w:t xml:space="preserve"> does not allow for</w:t>
      </w:r>
      <w:r w:rsidR="00414A64" w:rsidRPr="00C131AC">
        <w:t>:</w:t>
      </w:r>
    </w:p>
    <w:p w14:paraId="25F652F7" w14:textId="61B52856" w:rsidR="00526928" w:rsidRDefault="00130493" w:rsidP="00760D2E">
      <w:pPr>
        <w:pStyle w:val="ListBullet"/>
        <w:spacing w:after="120"/>
      </w:pPr>
      <w:r>
        <w:t xml:space="preserve">an increase of </w:t>
      </w:r>
      <w:r w:rsidR="00526928" w:rsidRPr="00E162FF">
        <w:t>grant funds</w:t>
      </w:r>
      <w:r w:rsidR="00C53FC4">
        <w:t>.</w:t>
      </w:r>
    </w:p>
    <w:p w14:paraId="25F652F9" w14:textId="3BCBC6E4"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1313D9">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10" w:name="_Toc496536695"/>
      <w:bookmarkStart w:id="211" w:name="_Toc531277526"/>
      <w:bookmarkStart w:id="212" w:name="_Toc955336"/>
      <w:bookmarkStart w:id="213" w:name="_Toc59461608"/>
      <w:r>
        <w:t>Evaluation</w:t>
      </w:r>
      <w:bookmarkEnd w:id="210"/>
      <w:bookmarkEnd w:id="211"/>
      <w:bookmarkEnd w:id="212"/>
      <w:bookmarkEnd w:id="213"/>
    </w:p>
    <w:p w14:paraId="70BCABE7" w14:textId="654E96D6" w:rsidR="000B5218" w:rsidRPr="005A61FE" w:rsidRDefault="00011AA7" w:rsidP="00F54561">
      <w:r>
        <w:t xml:space="preserve">We </w:t>
      </w:r>
      <w:r w:rsidR="00670C9E">
        <w:t>will</w:t>
      </w:r>
      <w:r>
        <w:t xml:space="preserve"> evaluat</w:t>
      </w:r>
      <w:r w:rsidR="000E11A2">
        <w:t>e</w:t>
      </w:r>
      <w:r>
        <w:t xml:space="preserve"> the </w:t>
      </w:r>
      <w:r w:rsidR="001313D9">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14" w:name="_Toc496536697"/>
      <w:bookmarkStart w:id="215" w:name="_Toc531277527"/>
      <w:bookmarkStart w:id="216" w:name="_Toc955337"/>
      <w:bookmarkStart w:id="217" w:name="_Toc59461609"/>
      <w:bookmarkStart w:id="218" w:name="_Toc164844290"/>
      <w:bookmarkStart w:id="219" w:name="_Toc383003280"/>
      <w:r>
        <w:lastRenderedPageBreak/>
        <w:t>Grant acknowledgement</w:t>
      </w:r>
      <w:bookmarkEnd w:id="214"/>
      <w:bookmarkEnd w:id="215"/>
      <w:bookmarkEnd w:id="216"/>
      <w:bookmarkEnd w:id="217"/>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220" w:name="_Toc531277528"/>
      <w:bookmarkStart w:id="221" w:name="_Toc955338"/>
      <w:bookmarkStart w:id="222" w:name="_Toc59461610"/>
      <w:bookmarkStart w:id="223" w:name="_Toc496536698"/>
      <w:r w:rsidRPr="005A61FE">
        <w:t>Probity</w:t>
      </w:r>
      <w:bookmarkEnd w:id="220"/>
      <w:bookmarkEnd w:id="221"/>
      <w:bookmarkEnd w:id="222"/>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24" w:name="_Toc531277529"/>
      <w:bookmarkStart w:id="225" w:name="_Toc955339"/>
      <w:bookmarkStart w:id="226" w:name="_Toc59461611"/>
      <w:r>
        <w:t>Conflicts of interest</w:t>
      </w:r>
      <w:bookmarkEnd w:id="223"/>
      <w:bookmarkEnd w:id="224"/>
      <w:bookmarkEnd w:id="225"/>
      <w:bookmarkEnd w:id="226"/>
    </w:p>
    <w:p w14:paraId="04A0B5E4" w14:textId="6B161FD7" w:rsidR="002662F6" w:rsidRDefault="000B5218" w:rsidP="00007E4B">
      <w:bookmarkStart w:id="227" w:name="_Toc496536699"/>
      <w:r w:rsidRPr="005A61FE">
        <w:t>Any conflicts</w:t>
      </w:r>
      <w:r w:rsidR="002662F6">
        <w:t xml:space="preserve"> of interest </w:t>
      </w:r>
      <w:bookmarkEnd w:id="227"/>
      <w:r w:rsidR="002662F6">
        <w:t xml:space="preserve">could affect the performance of </w:t>
      </w:r>
      <w:r w:rsidRPr="005A61FE">
        <w:t xml:space="preserve">the grant opportunity or program. There may be a </w:t>
      </w:r>
      <w:hyperlink r:id="rId43"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3FF66487"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3CAD3C87" w14:textId="7CF0EE45" w:rsidR="00796E97" w:rsidRDefault="000B5218" w:rsidP="000B5218">
      <w:r w:rsidRPr="005A61FE">
        <w:t xml:space="preserve">Conflicts of interest for Australian Government staff are handled as set out in the Australian </w:t>
      </w:r>
      <w:hyperlink r:id="rId44" w:history="1">
        <w:r w:rsidRPr="005A61FE">
          <w:rPr>
            <w:rStyle w:val="Hyperlink"/>
          </w:rPr>
          <w:t>Public Service Code of Conduct (Section 13(7))</w:t>
        </w:r>
      </w:hyperlink>
      <w:r w:rsidR="005A61FE" w:rsidRPr="00EF7712">
        <w:rPr>
          <w:rStyle w:val="FootnoteReference"/>
          <w:color w:val="3366CC"/>
          <w:u w:val="single"/>
        </w:rPr>
        <w:footnoteReference w:id="7"/>
      </w:r>
      <w:r w:rsidRPr="005A61FE">
        <w:t xml:space="preserve"> </w:t>
      </w:r>
      <w:r w:rsidRPr="001D1072">
        <w:t xml:space="preserve">of the </w:t>
      </w:r>
      <w:r w:rsidRPr="001D1072">
        <w:rPr>
          <w:i/>
        </w:rPr>
        <w:t>Public Service Act 1999</w:t>
      </w:r>
      <w:r w:rsidR="00EF7712" w:rsidRPr="001D1072">
        <w:t xml:space="preserve"> (Cth)</w:t>
      </w:r>
      <w:r w:rsidRPr="001D1072">
        <w:t xml:space="preserve">. </w:t>
      </w:r>
      <w:r w:rsidR="003048ED" w:rsidRPr="005A61FE">
        <w:t>Committee members and other officials including the decision maker must also declare any conflicts of interest.</w:t>
      </w:r>
      <w:r w:rsidR="003048ED">
        <w:t xml:space="preserve"> If we consider a conflict of interest is a cause for concern, that official will not take part in the assessment of relevant applications under the program.  </w:t>
      </w:r>
    </w:p>
    <w:p w14:paraId="7070AF34" w14:textId="77777777" w:rsidR="00796E97" w:rsidRPr="005A61FE" w:rsidRDefault="00796E97" w:rsidP="00796E97">
      <w:r>
        <w:t>MPs must declare any conflicts of interest to the community consultation committee and the department. W</w:t>
      </w:r>
      <w:r w:rsidRPr="005A61FE">
        <w:t>e publish our conflict of interest policy on the</w:t>
      </w:r>
      <w:r w:rsidRPr="005A61FE">
        <w:rPr>
          <w:b/>
          <w:color w:val="4F6228" w:themeColor="accent3" w:themeShade="80"/>
        </w:rPr>
        <w:t xml:space="preserve"> </w:t>
      </w:r>
      <w:r w:rsidRPr="005A61FE">
        <w:t xml:space="preserve">department’s </w:t>
      </w:r>
      <w:hyperlink r:id="rId45" w:history="1">
        <w:r w:rsidRPr="005A61FE">
          <w:rPr>
            <w:rStyle w:val="Hyperlink"/>
          </w:rPr>
          <w:t>website</w:t>
        </w:r>
      </w:hyperlink>
      <w:r w:rsidRPr="005A61FE">
        <w:rPr>
          <w:rStyle w:val="FootnoteReference"/>
        </w:rPr>
        <w:footnoteReference w:id="8"/>
      </w:r>
      <w:r w:rsidRPr="005A61FE">
        <w:t xml:space="preserve">. </w:t>
      </w:r>
    </w:p>
    <w:p w14:paraId="25F6531A" w14:textId="206C199E" w:rsidR="001956C5" w:rsidRPr="00E62F87" w:rsidRDefault="004C37F5" w:rsidP="001A612B">
      <w:pPr>
        <w:pStyle w:val="Heading3"/>
      </w:pPr>
      <w:bookmarkStart w:id="228" w:name="_Toc530073069"/>
      <w:bookmarkStart w:id="229" w:name="_Toc530073070"/>
      <w:bookmarkStart w:id="230" w:name="_Toc530073074"/>
      <w:bookmarkStart w:id="231" w:name="_Toc530073075"/>
      <w:bookmarkStart w:id="232" w:name="_Toc530073076"/>
      <w:bookmarkStart w:id="233" w:name="_Toc530073078"/>
      <w:bookmarkStart w:id="234" w:name="_Toc530073079"/>
      <w:bookmarkStart w:id="235" w:name="_Toc530073080"/>
      <w:bookmarkStart w:id="236" w:name="_Toc496536701"/>
      <w:bookmarkStart w:id="237" w:name="_Toc531277530"/>
      <w:bookmarkStart w:id="238" w:name="_Toc955340"/>
      <w:bookmarkStart w:id="239" w:name="_Toc59461612"/>
      <w:bookmarkEnd w:id="218"/>
      <w:bookmarkEnd w:id="219"/>
      <w:bookmarkEnd w:id="228"/>
      <w:bookmarkEnd w:id="229"/>
      <w:bookmarkEnd w:id="230"/>
      <w:bookmarkEnd w:id="231"/>
      <w:bookmarkEnd w:id="232"/>
      <w:bookmarkEnd w:id="233"/>
      <w:bookmarkEnd w:id="234"/>
      <w:bookmarkEnd w:id="235"/>
      <w:r w:rsidRPr="00E62F87">
        <w:t>How we use your information</w:t>
      </w:r>
      <w:bookmarkEnd w:id="236"/>
      <w:bookmarkEnd w:id="237"/>
      <w:bookmarkEnd w:id="238"/>
      <w:bookmarkEnd w:id="239"/>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1C1A0198"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057E29">
        <w:fldChar w:fldCharType="separate"/>
      </w:r>
      <w:r w:rsidR="00CE1D6B">
        <w:t>12.2.1</w:t>
      </w:r>
      <w:r w:rsidR="00057E29">
        <w:fldChar w:fldCharType="end"/>
      </w:r>
      <w:r w:rsidR="00FA169E" w:rsidRPr="00E62F87">
        <w:t>, or</w:t>
      </w:r>
    </w:p>
    <w:p w14:paraId="48EE2F18" w14:textId="65E4243D"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057E29">
        <w:fldChar w:fldCharType="separate"/>
      </w:r>
      <w:r w:rsidR="00CE1D6B">
        <w:t>12.2.3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lastRenderedPageBreak/>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6F6212">
      <w:pPr>
        <w:pStyle w:val="Heading4"/>
      </w:pPr>
      <w:bookmarkStart w:id="240" w:name="_Ref468133654"/>
      <w:bookmarkStart w:id="241" w:name="_Toc496536702"/>
      <w:bookmarkStart w:id="242" w:name="_Toc531277531"/>
      <w:bookmarkStart w:id="243" w:name="_Toc955341"/>
      <w:bookmarkStart w:id="244" w:name="_Toc59461613"/>
      <w:r w:rsidRPr="00E62F87">
        <w:t xml:space="preserve">How we </w:t>
      </w:r>
      <w:r w:rsidR="00BB37A8">
        <w:t>handle</w:t>
      </w:r>
      <w:r w:rsidRPr="00E62F87">
        <w:t xml:space="preserve"> your </w:t>
      </w:r>
      <w:r w:rsidR="00BB37A8">
        <w:t xml:space="preserve">confidential </w:t>
      </w:r>
      <w:r w:rsidRPr="00E62F87">
        <w:t>information</w:t>
      </w:r>
      <w:bookmarkEnd w:id="240"/>
      <w:bookmarkEnd w:id="241"/>
      <w:bookmarkEnd w:id="242"/>
      <w:bookmarkEnd w:id="243"/>
      <w:bookmarkEnd w:id="244"/>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245" w:name="_Toc496536703"/>
      <w:bookmarkStart w:id="246" w:name="_Toc531277532"/>
      <w:bookmarkStart w:id="247" w:name="_Toc955342"/>
      <w:bookmarkStart w:id="248" w:name="_Toc59461614"/>
      <w:r w:rsidRPr="00E62F87">
        <w:t xml:space="preserve">When we may </w:t>
      </w:r>
      <w:r w:rsidR="00C43A43" w:rsidRPr="00E62F87">
        <w:t xml:space="preserve">disclose </w:t>
      </w:r>
      <w:r w:rsidRPr="00E62F87">
        <w:t>confidential information</w:t>
      </w:r>
      <w:bookmarkEnd w:id="245"/>
      <w:bookmarkEnd w:id="246"/>
      <w:bookmarkEnd w:id="247"/>
      <w:bookmarkEnd w:id="248"/>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5F650BFC"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6F6212">
      <w:pPr>
        <w:pStyle w:val="Heading4"/>
      </w:pPr>
      <w:bookmarkStart w:id="249" w:name="_Ref468133671"/>
      <w:bookmarkStart w:id="250" w:name="_Toc496536704"/>
      <w:bookmarkStart w:id="251" w:name="_Toc531277533"/>
      <w:bookmarkStart w:id="252" w:name="_Toc955343"/>
      <w:bookmarkStart w:id="253" w:name="_Toc59461615"/>
      <w:r w:rsidRPr="00E62F87">
        <w:t>How we use your personal information</w:t>
      </w:r>
      <w:bookmarkEnd w:id="249"/>
      <w:bookmarkEnd w:id="250"/>
      <w:bookmarkEnd w:id="251"/>
      <w:bookmarkEnd w:id="252"/>
      <w:bookmarkEnd w:id="253"/>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4289AEAB"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6" w:history="1">
        <w:r w:rsidR="004B44EC" w:rsidRPr="005A61FE">
          <w:rPr>
            <w:rStyle w:val="Hyperlink"/>
          </w:rPr>
          <w:t>Privacy Policy</w:t>
        </w:r>
      </w:hyperlink>
      <w:r w:rsidR="004B44EC" w:rsidRPr="00E62F87">
        <w:rPr>
          <w:rStyle w:val="FootnoteReference"/>
        </w:rPr>
        <w:footnoteReference w:id="9"/>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lastRenderedPageBreak/>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6F6212">
      <w:pPr>
        <w:pStyle w:val="Heading4"/>
      </w:pPr>
      <w:bookmarkStart w:id="254" w:name="_Toc496536705"/>
      <w:bookmarkStart w:id="255" w:name="_Toc489952724"/>
      <w:bookmarkStart w:id="256" w:name="_Toc496536706"/>
      <w:bookmarkStart w:id="257" w:name="_Toc531277534"/>
      <w:bookmarkStart w:id="258" w:name="_Toc955344"/>
      <w:bookmarkStart w:id="259" w:name="_Toc59461616"/>
      <w:bookmarkEnd w:id="254"/>
      <w:r>
        <w:t>Freedom of information</w:t>
      </w:r>
      <w:bookmarkEnd w:id="255"/>
      <w:bookmarkEnd w:id="256"/>
      <w:bookmarkEnd w:id="257"/>
      <w:bookmarkEnd w:id="258"/>
      <w:bookmarkEnd w:id="25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260" w:name="_Toc496536707"/>
      <w:bookmarkStart w:id="261" w:name="_Toc531277535"/>
      <w:bookmarkStart w:id="262" w:name="_Toc955345"/>
      <w:bookmarkStart w:id="263" w:name="_Toc59461617"/>
      <w:r>
        <w:t>Enquiries and f</w:t>
      </w:r>
      <w:r w:rsidR="001956C5" w:rsidRPr="00E63F2A">
        <w:t>eedback</w:t>
      </w:r>
      <w:bookmarkEnd w:id="260"/>
      <w:bookmarkEnd w:id="261"/>
      <w:bookmarkEnd w:id="262"/>
      <w:bookmarkEnd w:id="263"/>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47" w:history="1">
        <w:r w:rsidRPr="005A61FE">
          <w:rPr>
            <w:rStyle w:val="Hyperlink"/>
          </w:rPr>
          <w:t>web chat</w:t>
        </w:r>
      </w:hyperlink>
      <w:r>
        <w:t xml:space="preserve"> or</w:t>
      </w:r>
      <w:r w:rsidR="008863EB">
        <w:t xml:space="preserve"> through</w:t>
      </w:r>
      <w:r>
        <w:t xml:space="preserve"> our </w:t>
      </w:r>
      <w:hyperlink r:id="rId48"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49"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0"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11A302C8" w:rsidR="00414A64" w:rsidRDefault="001956C5" w:rsidP="00EB3EF4">
      <w:pPr>
        <w:spacing w:after="0"/>
      </w:pPr>
      <w:r w:rsidRPr="00E162FF">
        <w:t>Head of Division</w:t>
      </w:r>
      <w:r w:rsidRPr="00E162FF">
        <w:rPr>
          <w:b/>
        </w:rPr>
        <w:t xml:space="preserve"> </w:t>
      </w:r>
      <w:r w:rsidRPr="00E162FF">
        <w:br/>
      </w:r>
      <w:r w:rsidR="00064BA4">
        <w:t xml:space="preserve">AusIndustry </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29F218B9" w:rsidR="00EA325F" w:rsidRDefault="00A15AC7" w:rsidP="009E7919">
      <w:r>
        <w:t>You can also</w:t>
      </w:r>
      <w:r w:rsidR="001956C5" w:rsidRPr="00E162FF">
        <w:t xml:space="preserve"> contact the </w:t>
      </w:r>
      <w:hyperlink r:id="rId51" w:history="1">
        <w:r w:rsidR="001956C5" w:rsidRPr="005A61FE">
          <w:rPr>
            <w:rStyle w:val="Hyperlink"/>
          </w:rPr>
          <w:t>Commonwealth Ombudsman</w:t>
        </w:r>
      </w:hyperlink>
      <w:r w:rsidR="006D49B3">
        <w:rPr>
          <w:rStyle w:val="FootnoteReference"/>
          <w:color w:val="3366CC"/>
          <w:u w:val="single"/>
        </w:rPr>
        <w:footnoteReference w:id="10"/>
      </w:r>
      <w:r>
        <w:t xml:space="preserve"> with your complaint (call 1300 362 072)</w:t>
      </w:r>
      <w:r w:rsidR="001956C5" w:rsidRPr="00E162FF">
        <w:t>. There is no fee for making a complaint, and the Ombudsman may conduct an independent investigation.</w:t>
      </w:r>
    </w:p>
    <w:p w14:paraId="47AB32B2" w14:textId="77777777" w:rsidR="00EA325F" w:rsidRDefault="00EA325F">
      <w:pPr>
        <w:spacing w:before="0" w:after="0" w:line="240" w:lineRule="auto"/>
      </w:pPr>
      <w:r>
        <w:br w:type="page"/>
      </w:r>
    </w:p>
    <w:p w14:paraId="25F6535B" w14:textId="13DD728A" w:rsidR="00D96D08" w:rsidRDefault="00BB5EF3" w:rsidP="00082460">
      <w:pPr>
        <w:pStyle w:val="Heading2"/>
      </w:pPr>
      <w:bookmarkStart w:id="264" w:name="_Ref17466953"/>
      <w:bookmarkStart w:id="265" w:name="_Toc59461618"/>
      <w:r>
        <w:lastRenderedPageBreak/>
        <w:t>Glossary</w:t>
      </w:r>
      <w:bookmarkEnd w:id="264"/>
      <w:bookmarkEnd w:id="265"/>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spacing w:before="35" w:after="106"/>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spacing w:before="35" w:after="106"/>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pPr>
              <w:spacing w:before="35" w:after="106"/>
            </w:pPr>
            <w:r>
              <w:t>Application form</w:t>
            </w:r>
          </w:p>
        </w:tc>
        <w:tc>
          <w:tcPr>
            <w:tcW w:w="3157" w:type="pct"/>
          </w:tcPr>
          <w:p w14:paraId="3B03F0BC" w14:textId="739D9F39" w:rsidR="002A7660" w:rsidRPr="00007E4B" w:rsidRDefault="000370A8" w:rsidP="00A83F48">
            <w:pPr>
              <w:spacing w:before="35" w:after="106"/>
              <w:rPr>
                <w:color w:val="000000"/>
              </w:rPr>
            </w:pPr>
            <w:r>
              <w:rPr>
                <w:color w:val="000000"/>
                <w:w w:val="0"/>
              </w:rPr>
              <w:t>The details that applicants provide in the online portal to apply for funding under the grant opportunity.</w:t>
            </w:r>
          </w:p>
        </w:tc>
      </w:tr>
      <w:tr w:rsidR="002A7660" w:rsidRPr="009E3949" w14:paraId="38BCA8B3" w14:textId="77777777" w:rsidTr="001432F9">
        <w:trPr>
          <w:cantSplit/>
        </w:trPr>
        <w:tc>
          <w:tcPr>
            <w:tcW w:w="1843" w:type="pct"/>
          </w:tcPr>
          <w:p w14:paraId="5AF4531D" w14:textId="0E9340E8" w:rsidR="002A7660" w:rsidRPr="009E3949" w:rsidRDefault="006C4678" w:rsidP="008E215B">
            <w:pPr>
              <w:spacing w:before="35" w:after="106"/>
            </w:pPr>
            <w:r>
              <w:t>AusIndustry</w:t>
            </w:r>
          </w:p>
        </w:tc>
        <w:tc>
          <w:tcPr>
            <w:tcW w:w="3157" w:type="pct"/>
          </w:tcPr>
          <w:p w14:paraId="6A256C67" w14:textId="708DCD0D" w:rsidR="002A7660" w:rsidRPr="009E3949" w:rsidRDefault="002A7660" w:rsidP="008E215B">
            <w:pPr>
              <w:spacing w:before="35" w:after="106"/>
            </w:pPr>
            <w:r w:rsidRPr="00007E4B">
              <w:rPr>
                <w:color w:val="000000"/>
              </w:rPr>
              <w:t xml:space="preserve">The division of the same name within the </w:t>
            </w:r>
            <w:r w:rsidR="00176EF8" w:rsidRPr="00007E4B">
              <w:rPr>
                <w:color w:val="000000"/>
              </w:rPr>
              <w:t>department</w:t>
            </w:r>
            <w:r w:rsidRPr="00007E4B">
              <w:rPr>
                <w:color w:val="000000"/>
              </w:rPr>
              <w:t>.</w:t>
            </w:r>
          </w:p>
        </w:tc>
      </w:tr>
      <w:tr w:rsidR="00291380" w:rsidRPr="009E3949" w14:paraId="7098B64E" w14:textId="77777777" w:rsidTr="001432F9">
        <w:trPr>
          <w:cantSplit/>
        </w:trPr>
        <w:tc>
          <w:tcPr>
            <w:tcW w:w="1843" w:type="pct"/>
          </w:tcPr>
          <w:p w14:paraId="4FA205BC" w14:textId="24040129" w:rsidR="00291380" w:rsidRDefault="00291380" w:rsidP="00176EF8">
            <w:pPr>
              <w:spacing w:before="35" w:after="106"/>
            </w:pPr>
            <w:r>
              <w:t>Clean Energy Council (CEC) Accredited Installer</w:t>
            </w:r>
          </w:p>
        </w:tc>
        <w:tc>
          <w:tcPr>
            <w:tcW w:w="3157" w:type="pct"/>
          </w:tcPr>
          <w:p w14:paraId="62391F3E" w14:textId="57A4A2CF" w:rsidR="00291380" w:rsidRDefault="009063CE" w:rsidP="009D2DEB">
            <w:pPr>
              <w:spacing w:before="35" w:after="106"/>
            </w:pPr>
            <w:r>
              <w:t>A person</w:t>
            </w:r>
            <w:r w:rsidR="00291380">
              <w:t xml:space="preserve"> who is accredited</w:t>
            </w:r>
            <w:r w:rsidR="001D27DE">
              <w:t xml:space="preserve"> to</w:t>
            </w:r>
            <w:r w:rsidR="00291380">
              <w:t xml:space="preserve"> install solar PV generators and/or batteries by the Clean Energy Council. Only CEC Accredited Installers can install PV modules and inverters for use in projects that receive Small Scale Certificates (STCs) under the Small Scale Renewable Energy Scheme.   To find an installer, visit  </w:t>
            </w:r>
            <w:r w:rsidR="00291380" w:rsidRPr="00323094">
              <w:t>https://www.cleanenergycouncil.org.au/consumers/buying-solar/find-an-installer</w:t>
            </w:r>
          </w:p>
          <w:p w14:paraId="15C2E35A" w14:textId="47BABEDE" w:rsidR="00291380" w:rsidRPr="006C4678" w:rsidRDefault="00291380" w:rsidP="0044516B">
            <w:pPr>
              <w:spacing w:before="35" w:after="106"/>
            </w:pPr>
          </w:p>
        </w:tc>
      </w:tr>
      <w:tr w:rsidR="00291380" w:rsidRPr="009E3949" w14:paraId="077DDC1A" w14:textId="77777777" w:rsidTr="001432F9">
        <w:trPr>
          <w:cantSplit/>
        </w:trPr>
        <w:tc>
          <w:tcPr>
            <w:tcW w:w="1843" w:type="pct"/>
          </w:tcPr>
          <w:p w14:paraId="39118336" w14:textId="17F85165" w:rsidR="00291380" w:rsidRDefault="00291380" w:rsidP="00176EF8">
            <w:pPr>
              <w:spacing w:before="35" w:after="106"/>
            </w:pPr>
            <w:r>
              <w:t>Clean Energy Council (CEC) Approved Product</w:t>
            </w:r>
          </w:p>
        </w:tc>
        <w:tc>
          <w:tcPr>
            <w:tcW w:w="3157" w:type="pct"/>
          </w:tcPr>
          <w:p w14:paraId="0333645C" w14:textId="17C5D8E9" w:rsidR="009063CE" w:rsidRDefault="00291380" w:rsidP="00291380">
            <w:pPr>
              <w:spacing w:before="35" w:after="106"/>
            </w:pPr>
            <w:r>
              <w:t xml:space="preserve">A product (PV module, inverter or battery) that is approved by the Clean Energy Council as meeting certain </w:t>
            </w:r>
            <w:r w:rsidR="00FE4CC4">
              <w:t>Australian</w:t>
            </w:r>
            <w:r>
              <w:t xml:space="preserve"> Standards for use in the design and installation of solar or battery systems. Only CEC Approved PV Module and inverter products are eligible for use in projects that receive Small Scale Certificates (STCs) under the Small Scale Renewable Energy Scheme</w:t>
            </w:r>
            <w:r w:rsidR="005846AF">
              <w:t>.</w:t>
            </w:r>
            <w:r>
              <w:t xml:space="preserve"> </w:t>
            </w:r>
            <w:r w:rsidR="009063CE">
              <w:t xml:space="preserve">To find approve products, visit </w:t>
            </w:r>
            <w:r w:rsidR="009063CE" w:rsidRPr="00323094">
              <w:t>https://www.cleanenergycouncil.org.au/industry/products</w:t>
            </w:r>
            <w:r w:rsidR="009063CE">
              <w:t xml:space="preserve"> </w:t>
            </w:r>
          </w:p>
          <w:p w14:paraId="6FE38BFA" w14:textId="6EA3D297" w:rsidR="00291380" w:rsidRDefault="00291380" w:rsidP="00291380">
            <w:pPr>
              <w:spacing w:before="35" w:after="106"/>
            </w:pPr>
          </w:p>
        </w:tc>
      </w:tr>
      <w:tr w:rsidR="009063CE" w:rsidRPr="009E3949" w14:paraId="40A6E4C6" w14:textId="77777777" w:rsidTr="001432F9">
        <w:trPr>
          <w:cantSplit/>
        </w:trPr>
        <w:tc>
          <w:tcPr>
            <w:tcW w:w="1843" w:type="pct"/>
          </w:tcPr>
          <w:p w14:paraId="447975A4" w14:textId="6B173406" w:rsidR="009063CE" w:rsidRDefault="009063CE" w:rsidP="00176EF8">
            <w:pPr>
              <w:spacing w:before="35" w:after="106"/>
            </w:pPr>
            <w:r>
              <w:t>Clean Energy Council (CEC) Approved Solar Retailer</w:t>
            </w:r>
          </w:p>
        </w:tc>
        <w:tc>
          <w:tcPr>
            <w:tcW w:w="3157" w:type="pct"/>
          </w:tcPr>
          <w:p w14:paraId="02A2F53D" w14:textId="43ABBD3E" w:rsidR="009063CE" w:rsidRDefault="009063CE" w:rsidP="009063CE">
            <w:pPr>
              <w:spacing w:before="35" w:after="106"/>
            </w:pPr>
            <w:r>
              <w:t xml:space="preserve">A business that is a signatory to the Clean Energy Council Solar Retailer Code of Conduct.  The Code sets out requirements around practices in quoting, sales contracts, financing, cooling off and refunds, grid connection and handover.  </w:t>
            </w:r>
          </w:p>
        </w:tc>
      </w:tr>
      <w:tr w:rsidR="000370A8" w:rsidRPr="009E3949" w14:paraId="2065F4BD" w14:textId="77777777" w:rsidTr="001432F9">
        <w:trPr>
          <w:cantSplit/>
        </w:trPr>
        <w:tc>
          <w:tcPr>
            <w:tcW w:w="1843" w:type="pct"/>
          </w:tcPr>
          <w:p w14:paraId="316CDE58" w14:textId="7DD069A9" w:rsidR="000370A8" w:rsidRDefault="000370A8" w:rsidP="000370A8">
            <w:pPr>
              <w:spacing w:before="35" w:after="106"/>
            </w:pPr>
            <w:r>
              <w:t>Community consultation committee</w:t>
            </w:r>
          </w:p>
        </w:tc>
        <w:tc>
          <w:tcPr>
            <w:tcW w:w="3157" w:type="pct"/>
          </w:tcPr>
          <w:p w14:paraId="389AA984" w14:textId="679943F1" w:rsidR="000370A8" w:rsidRDefault="000370A8" w:rsidP="000370A8">
            <w:pPr>
              <w:spacing w:before="35" w:after="106"/>
            </w:pPr>
            <w:r>
              <w:rPr>
                <w:rFonts w:cs="Arial"/>
                <w:color w:val="000000"/>
                <w:lang w:val="en"/>
              </w:rPr>
              <w:t xml:space="preserve">Committee either established or identified by the MP who assist the MP to identify the projects for consideration by the department. </w:t>
            </w:r>
          </w:p>
        </w:tc>
      </w:tr>
      <w:tr w:rsidR="00706C60" w:rsidRPr="009E3949" w14:paraId="356BAFFA" w14:textId="77777777" w:rsidTr="001432F9">
        <w:trPr>
          <w:cantSplit/>
        </w:trPr>
        <w:tc>
          <w:tcPr>
            <w:tcW w:w="1843" w:type="pct"/>
          </w:tcPr>
          <w:p w14:paraId="297E54D9" w14:textId="659DDB76" w:rsidR="00706C60" w:rsidRDefault="00706C60" w:rsidP="00176EF8">
            <w:pPr>
              <w:spacing w:before="35" w:after="106"/>
            </w:pPr>
            <w:r>
              <w:t>Department</w:t>
            </w:r>
            <w:r w:rsidR="00176EF8">
              <w:t xml:space="preserve"> </w:t>
            </w:r>
          </w:p>
        </w:tc>
        <w:tc>
          <w:tcPr>
            <w:tcW w:w="3157" w:type="pct"/>
          </w:tcPr>
          <w:p w14:paraId="6E89BEDA" w14:textId="27CF77A1" w:rsidR="00706C60" w:rsidRPr="006C4678" w:rsidRDefault="00706C60" w:rsidP="0044516B">
            <w:pPr>
              <w:spacing w:before="35" w:after="106"/>
            </w:pPr>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pPr>
              <w:spacing w:before="35" w:after="106"/>
            </w:pPr>
            <w:r>
              <w:t xml:space="preserve">Eligible </w:t>
            </w:r>
            <w:r w:rsidR="006C4678">
              <w:t>activities</w:t>
            </w:r>
          </w:p>
        </w:tc>
        <w:tc>
          <w:tcPr>
            <w:tcW w:w="3157" w:type="pct"/>
          </w:tcPr>
          <w:p w14:paraId="2727B41A" w14:textId="2241CE8F" w:rsidR="00706C60" w:rsidRPr="006C4678" w:rsidRDefault="00706C60" w:rsidP="00490C48">
            <w:pPr>
              <w:spacing w:before="35" w:after="106"/>
            </w:pPr>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CE1D6B">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pPr>
              <w:spacing w:before="35" w:after="106"/>
            </w:pPr>
            <w:r>
              <w:t xml:space="preserve">Eligible </w:t>
            </w:r>
            <w:r w:rsidR="006C4678">
              <w:t>application</w:t>
            </w:r>
          </w:p>
        </w:tc>
        <w:tc>
          <w:tcPr>
            <w:tcW w:w="3157" w:type="pct"/>
          </w:tcPr>
          <w:p w14:paraId="36A96F28" w14:textId="57A03E41" w:rsidR="00706C60" w:rsidRPr="006C4678" w:rsidRDefault="00706C60" w:rsidP="006F07EA">
            <w:pPr>
              <w:spacing w:before="35" w:after="106"/>
            </w:pPr>
            <w:r w:rsidRPr="006C4678">
              <w:t xml:space="preserve">An application or proposal for </w:t>
            </w:r>
            <w:r w:rsidR="006F07EA">
              <w:t>grant funding</w:t>
            </w:r>
            <w:r w:rsidRPr="006C4678">
              <w:t xml:space="preserve">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pPr>
              <w:spacing w:before="35" w:after="106"/>
            </w:pPr>
            <w:r>
              <w:t xml:space="preserve">Eligible </w:t>
            </w:r>
            <w:r w:rsidR="006C4678">
              <w:t>expenditure</w:t>
            </w:r>
          </w:p>
        </w:tc>
        <w:tc>
          <w:tcPr>
            <w:tcW w:w="3157" w:type="pct"/>
          </w:tcPr>
          <w:p w14:paraId="38154A55" w14:textId="00F216BB" w:rsidR="00271FAE" w:rsidRPr="006C4678" w:rsidRDefault="0052054C" w:rsidP="00490C48">
            <w:pPr>
              <w:spacing w:before="35" w:after="106"/>
            </w:pPr>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CE1D6B">
              <w:t>5.2</w:t>
            </w:r>
            <w:r w:rsidR="00AF1D9D">
              <w:fldChar w:fldCharType="end"/>
            </w:r>
            <w:r w:rsidRPr="006C4678">
              <w:t>.</w:t>
            </w:r>
          </w:p>
        </w:tc>
      </w:tr>
      <w:tr w:rsidR="0052054C" w:rsidRPr="009E3949" w14:paraId="12F76143" w14:textId="77777777" w:rsidTr="001432F9">
        <w:trPr>
          <w:cantSplit/>
        </w:trPr>
        <w:tc>
          <w:tcPr>
            <w:tcW w:w="1843" w:type="pct"/>
          </w:tcPr>
          <w:p w14:paraId="06506668" w14:textId="6016294D" w:rsidR="0052054C" w:rsidRDefault="0052054C" w:rsidP="008E215B">
            <w:pPr>
              <w:spacing w:before="35" w:after="106"/>
            </w:pPr>
            <w:r>
              <w:t xml:space="preserve">Eligible </w:t>
            </w:r>
            <w:r w:rsidR="004C6F6D">
              <w:t xml:space="preserve">expenditure </w:t>
            </w:r>
            <w:r w:rsidR="00464353" w:rsidRPr="005A61FE">
              <w:t>guidance</w:t>
            </w:r>
          </w:p>
        </w:tc>
        <w:tc>
          <w:tcPr>
            <w:tcW w:w="3157" w:type="pct"/>
          </w:tcPr>
          <w:p w14:paraId="5575602C" w14:textId="1B29E291" w:rsidR="0052054C" w:rsidRPr="006C4678" w:rsidRDefault="0052054C" w:rsidP="008D433F">
            <w:pPr>
              <w:spacing w:before="35" w:after="106"/>
            </w:pPr>
            <w:r w:rsidRPr="006C4678">
              <w:t xml:space="preserve">The </w:t>
            </w:r>
            <w:r w:rsidR="00464353" w:rsidRPr="005A61FE">
              <w:t>guidance</w:t>
            </w:r>
            <w:r w:rsidRPr="006C4678">
              <w:t xml:space="preserve"> </w:t>
            </w:r>
            <w:r w:rsidR="009E45B8" w:rsidRPr="006C4678">
              <w:t>that</w:t>
            </w:r>
            <w:r w:rsidRPr="006C4678">
              <w:t xml:space="preserve"> </w:t>
            </w:r>
            <w:r w:rsidR="00464353" w:rsidRPr="005A61FE">
              <w:t>is provided</w:t>
            </w:r>
            <w:r w:rsidR="00082460">
              <w:t xml:space="preserve"> at Appendix A</w:t>
            </w:r>
            <w:r w:rsidR="008D433F" w:rsidRPr="005A61FE">
              <w:t>.</w:t>
            </w:r>
          </w:p>
        </w:tc>
      </w:tr>
      <w:tr w:rsidR="000370A8" w:rsidRPr="009E3949" w14:paraId="754DDD81" w14:textId="77777777" w:rsidTr="001432F9">
        <w:trPr>
          <w:cantSplit/>
        </w:trPr>
        <w:tc>
          <w:tcPr>
            <w:tcW w:w="1843" w:type="pct"/>
          </w:tcPr>
          <w:p w14:paraId="74BDB9EE" w14:textId="76118EE9" w:rsidR="000370A8" w:rsidRDefault="000370A8" w:rsidP="000370A8">
            <w:pPr>
              <w:spacing w:before="35" w:after="106"/>
            </w:pPr>
            <w:r>
              <w:lastRenderedPageBreak/>
              <w:t>Federal electorate</w:t>
            </w:r>
          </w:p>
        </w:tc>
        <w:tc>
          <w:tcPr>
            <w:tcW w:w="3157" w:type="pct"/>
          </w:tcPr>
          <w:p w14:paraId="2D92D6F9" w14:textId="5E3A1A58" w:rsidR="000370A8" w:rsidRPr="006C4678" w:rsidRDefault="000370A8" w:rsidP="000370A8">
            <w:pPr>
              <w:spacing w:before="35" w:after="106"/>
            </w:pPr>
            <w:r>
              <w:t>A geographical area of Australia (known as an electoral division) represented by a Member of Parliament elected at a House of Representatives election.</w:t>
            </w:r>
          </w:p>
        </w:tc>
      </w:tr>
      <w:tr w:rsidR="000370A8" w:rsidRPr="009E3949" w14:paraId="2F8F0253" w14:textId="77777777" w:rsidTr="001432F9">
        <w:trPr>
          <w:cantSplit/>
        </w:trPr>
        <w:tc>
          <w:tcPr>
            <w:tcW w:w="1843" w:type="pct"/>
          </w:tcPr>
          <w:p w14:paraId="7CC23C09" w14:textId="58F72780" w:rsidR="000370A8" w:rsidRDefault="000370A8" w:rsidP="000370A8">
            <w:pPr>
              <w:spacing w:before="35" w:after="106"/>
            </w:pPr>
            <w:r>
              <w:t>Grant agreement</w:t>
            </w:r>
          </w:p>
        </w:tc>
        <w:tc>
          <w:tcPr>
            <w:tcW w:w="3157" w:type="pct"/>
          </w:tcPr>
          <w:p w14:paraId="428626E5" w14:textId="22BAF495" w:rsidR="000370A8" w:rsidRPr="006C4678" w:rsidRDefault="000370A8" w:rsidP="000370A8">
            <w:pPr>
              <w:spacing w:before="35" w:after="106"/>
              <w:rPr>
                <w:i/>
              </w:rPr>
            </w:pPr>
            <w:r w:rsidRPr="006C4678">
              <w:rPr>
                <w:rStyle w:val="Emphasis"/>
                <w:i w:val="0"/>
              </w:rPr>
              <w:t>A legally binding contract between the Commonwealth and a grantee for the grant funding</w:t>
            </w:r>
            <w:r>
              <w:rPr>
                <w:rStyle w:val="Emphasis"/>
                <w:i w:val="0"/>
              </w:rPr>
              <w:t>.</w:t>
            </w:r>
          </w:p>
        </w:tc>
      </w:tr>
      <w:tr w:rsidR="000370A8" w:rsidRPr="009E3949" w14:paraId="2B9667D4" w14:textId="77777777" w:rsidTr="001432F9">
        <w:trPr>
          <w:cantSplit/>
        </w:trPr>
        <w:tc>
          <w:tcPr>
            <w:tcW w:w="1843" w:type="pct"/>
          </w:tcPr>
          <w:p w14:paraId="62D02C0A" w14:textId="79527B81" w:rsidR="000370A8" w:rsidRDefault="000370A8" w:rsidP="000370A8">
            <w:pPr>
              <w:spacing w:before="35" w:after="106"/>
            </w:pPr>
            <w:r>
              <w:t>Grant funding or grant funds</w:t>
            </w:r>
          </w:p>
        </w:tc>
        <w:tc>
          <w:tcPr>
            <w:tcW w:w="3157" w:type="pct"/>
          </w:tcPr>
          <w:p w14:paraId="67365CE3" w14:textId="1BB4033A" w:rsidR="000370A8" w:rsidRPr="006C4678" w:rsidRDefault="000370A8" w:rsidP="000370A8">
            <w:pPr>
              <w:spacing w:before="35" w:after="106"/>
            </w:pPr>
            <w:r w:rsidRPr="006C4678">
              <w:t xml:space="preserve">The funding made available by the Commonwealth to grantees under the </w:t>
            </w:r>
            <w:r w:rsidRPr="006C4678">
              <w:rPr>
                <w:color w:val="000000"/>
                <w:w w:val="0"/>
              </w:rPr>
              <w:t>program</w:t>
            </w:r>
            <w:r w:rsidRPr="006C4678">
              <w:t>.</w:t>
            </w:r>
          </w:p>
        </w:tc>
      </w:tr>
      <w:tr w:rsidR="000370A8" w:rsidRPr="005A61FE" w14:paraId="0191E927" w14:textId="77777777" w:rsidTr="001432F9">
        <w:trPr>
          <w:cantSplit/>
        </w:trPr>
        <w:tc>
          <w:tcPr>
            <w:tcW w:w="1843" w:type="pct"/>
          </w:tcPr>
          <w:p w14:paraId="56BB0FA8" w14:textId="77777777" w:rsidR="000370A8" w:rsidRPr="005A61FE" w:rsidRDefault="00CE1D6B" w:rsidP="000370A8">
            <w:pPr>
              <w:spacing w:before="35" w:after="106"/>
            </w:pPr>
            <w:hyperlink r:id="rId52" w:history="1">
              <w:r w:rsidR="000370A8" w:rsidRPr="00FE4CC4">
                <w:t>GrantConnect</w:t>
              </w:r>
            </w:hyperlink>
          </w:p>
        </w:tc>
        <w:tc>
          <w:tcPr>
            <w:tcW w:w="3157" w:type="pct"/>
          </w:tcPr>
          <w:p w14:paraId="61547ED0" w14:textId="0B632861" w:rsidR="000370A8" w:rsidRPr="005A61FE" w:rsidRDefault="000370A8" w:rsidP="000370A8">
            <w:pPr>
              <w:spacing w:before="35" w:after="106"/>
            </w:pPr>
            <w:r w:rsidRPr="005A61FE">
              <w:t>The Australian Government’s whole-of-government grants information system, which centralises the publication and reporting of Commonwealth grants in accordance with the CGRGs</w:t>
            </w:r>
            <w:r>
              <w:t>.</w:t>
            </w:r>
          </w:p>
        </w:tc>
      </w:tr>
      <w:tr w:rsidR="000370A8" w:rsidRPr="009E3949" w14:paraId="504A6426" w14:textId="77777777" w:rsidTr="001432F9">
        <w:trPr>
          <w:cantSplit/>
        </w:trPr>
        <w:tc>
          <w:tcPr>
            <w:tcW w:w="1843" w:type="pct"/>
          </w:tcPr>
          <w:p w14:paraId="41D079E4" w14:textId="56B7CE41" w:rsidR="000370A8" w:rsidRDefault="000370A8" w:rsidP="000370A8">
            <w:pPr>
              <w:spacing w:before="35" w:after="106"/>
            </w:pPr>
            <w:r>
              <w:t>Grantee</w:t>
            </w:r>
          </w:p>
        </w:tc>
        <w:tc>
          <w:tcPr>
            <w:tcW w:w="3157" w:type="pct"/>
          </w:tcPr>
          <w:p w14:paraId="75E0E8A8" w14:textId="11E2F1AD" w:rsidR="000370A8" w:rsidRPr="006C4678" w:rsidRDefault="000370A8" w:rsidP="000370A8">
            <w:pPr>
              <w:spacing w:before="35" w:after="106"/>
            </w:pPr>
            <w:r w:rsidRPr="006C4678">
              <w:t>The recipient of grant funding under a grant agreement.</w:t>
            </w:r>
          </w:p>
        </w:tc>
      </w:tr>
      <w:tr w:rsidR="000370A8" w:rsidRPr="009E3949" w14:paraId="56B29FF6" w14:textId="77777777" w:rsidTr="001432F9">
        <w:trPr>
          <w:cantSplit/>
        </w:trPr>
        <w:tc>
          <w:tcPr>
            <w:tcW w:w="1843" w:type="pct"/>
          </w:tcPr>
          <w:p w14:paraId="2CB80D24" w14:textId="77777777" w:rsidR="000370A8" w:rsidRDefault="000370A8" w:rsidP="000370A8">
            <w:pPr>
              <w:spacing w:before="35" w:after="106"/>
            </w:pPr>
            <w:r>
              <w:t>Guidelines</w:t>
            </w:r>
          </w:p>
        </w:tc>
        <w:tc>
          <w:tcPr>
            <w:tcW w:w="3157" w:type="pct"/>
          </w:tcPr>
          <w:p w14:paraId="2BDCF513" w14:textId="26B51B37" w:rsidR="000370A8" w:rsidRPr="006C4678" w:rsidRDefault="000370A8" w:rsidP="000370A8">
            <w:pPr>
              <w:spacing w:before="35" w:after="106"/>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0370A8" w:rsidRPr="009E3949" w14:paraId="320812CC" w14:textId="77777777" w:rsidTr="001432F9">
        <w:trPr>
          <w:cantSplit/>
        </w:trPr>
        <w:tc>
          <w:tcPr>
            <w:tcW w:w="1843" w:type="pct"/>
          </w:tcPr>
          <w:p w14:paraId="1B0F3510" w14:textId="70A93D51" w:rsidR="000370A8" w:rsidRDefault="000370A8" w:rsidP="000370A8">
            <w:pPr>
              <w:spacing w:before="35" w:after="106"/>
            </w:pPr>
            <w:r>
              <w:t>Minister</w:t>
            </w:r>
          </w:p>
        </w:tc>
        <w:tc>
          <w:tcPr>
            <w:tcW w:w="3157" w:type="pct"/>
          </w:tcPr>
          <w:p w14:paraId="31735EC9" w14:textId="6EB22EEA" w:rsidR="000370A8" w:rsidRPr="006C4678" w:rsidRDefault="000370A8" w:rsidP="000370A8">
            <w:pPr>
              <w:spacing w:before="35" w:after="106"/>
            </w:pPr>
            <w:r w:rsidRPr="006C4678">
              <w:t>The</w:t>
            </w:r>
            <w:r>
              <w:t xml:space="preserve"> Commonwealth</w:t>
            </w:r>
            <w:r w:rsidRPr="006C4678">
              <w:t xml:space="preserve"> </w:t>
            </w:r>
            <w:r w:rsidRPr="00051AAA">
              <w:t>Minister for Energy and Emissions Reduction</w:t>
            </w:r>
          </w:p>
        </w:tc>
      </w:tr>
      <w:tr w:rsidR="000370A8" w:rsidRPr="009E3949" w14:paraId="78315B9D" w14:textId="77777777" w:rsidTr="001432F9">
        <w:trPr>
          <w:cantSplit/>
        </w:trPr>
        <w:tc>
          <w:tcPr>
            <w:tcW w:w="1843" w:type="pct"/>
          </w:tcPr>
          <w:p w14:paraId="5387D1AB" w14:textId="0802380C" w:rsidR="000370A8" w:rsidRDefault="000370A8" w:rsidP="000370A8">
            <w:pPr>
              <w:spacing w:before="35" w:after="106"/>
            </w:pPr>
            <w:r>
              <w:t>Personal information</w:t>
            </w:r>
          </w:p>
        </w:tc>
        <w:tc>
          <w:tcPr>
            <w:tcW w:w="3157" w:type="pct"/>
          </w:tcPr>
          <w:p w14:paraId="6270CFB9" w14:textId="6D35DCC9" w:rsidR="000370A8" w:rsidRDefault="000370A8" w:rsidP="000370A8">
            <w:pPr>
              <w:spacing w:before="35" w:after="106"/>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0370A8" w:rsidRDefault="000370A8" w:rsidP="000370A8">
            <w:pPr>
              <w:spacing w:before="35" w:after="106"/>
              <w:ind w:left="300"/>
              <w:rPr>
                <w:color w:val="000000"/>
                <w:w w:val="0"/>
              </w:rPr>
            </w:pPr>
            <w:r>
              <w:rPr>
                <w:color w:val="000000"/>
                <w:w w:val="0"/>
              </w:rPr>
              <w:t>Information or an opinion about an identified individual, or an individual who is reasonably identifiable:</w:t>
            </w:r>
          </w:p>
          <w:p w14:paraId="24DB1D81" w14:textId="463A8E07" w:rsidR="000370A8" w:rsidRDefault="000370A8" w:rsidP="000370A8">
            <w:pPr>
              <w:pStyle w:val="ListParagraph"/>
              <w:numPr>
                <w:ilvl w:val="7"/>
                <w:numId w:val="12"/>
              </w:numPr>
              <w:spacing w:before="35" w:after="106"/>
              <w:ind w:left="640" w:hanging="339"/>
            </w:pPr>
            <w:r>
              <w:t>whether the information or opinion is true or not; and</w:t>
            </w:r>
          </w:p>
          <w:p w14:paraId="1C8367C9" w14:textId="056B4E7F" w:rsidR="000370A8" w:rsidRPr="006C4678" w:rsidRDefault="000370A8" w:rsidP="000370A8">
            <w:pPr>
              <w:pStyle w:val="ListParagraph"/>
              <w:numPr>
                <w:ilvl w:val="7"/>
                <w:numId w:val="12"/>
              </w:numPr>
              <w:spacing w:before="35" w:after="106"/>
              <w:ind w:left="640" w:hanging="339"/>
            </w:pPr>
            <w:r>
              <w:t>whether the information or opinion is recorded in a material form or not.</w:t>
            </w:r>
          </w:p>
        </w:tc>
      </w:tr>
      <w:tr w:rsidR="000370A8" w:rsidRPr="009E3949" w14:paraId="1929BDB2" w14:textId="77777777" w:rsidTr="001432F9">
        <w:trPr>
          <w:cantSplit/>
        </w:trPr>
        <w:tc>
          <w:tcPr>
            <w:tcW w:w="1843" w:type="pct"/>
          </w:tcPr>
          <w:p w14:paraId="2B61CA3A" w14:textId="0507B3BC" w:rsidR="000370A8" w:rsidRDefault="000370A8" w:rsidP="000370A8">
            <w:pPr>
              <w:spacing w:before="35" w:after="106"/>
            </w:pPr>
            <w:r>
              <w:t>Program Delegate</w:t>
            </w:r>
          </w:p>
        </w:tc>
        <w:tc>
          <w:tcPr>
            <w:tcW w:w="3157" w:type="pct"/>
          </w:tcPr>
          <w:p w14:paraId="6197D741" w14:textId="129C77AC" w:rsidR="000370A8" w:rsidRPr="006C4678" w:rsidRDefault="000370A8" w:rsidP="000370A8">
            <w:pPr>
              <w:spacing w:before="35" w:after="106"/>
              <w:rPr>
                <w:bCs/>
              </w:rPr>
            </w:pPr>
            <w:r>
              <w:t>An AusIndustry manager within the department with responsibility for the program.</w:t>
            </w:r>
          </w:p>
        </w:tc>
      </w:tr>
      <w:tr w:rsidR="000370A8" w:rsidRPr="009E3949" w14:paraId="0C182300" w14:textId="77777777" w:rsidTr="001432F9">
        <w:trPr>
          <w:cantSplit/>
        </w:trPr>
        <w:tc>
          <w:tcPr>
            <w:tcW w:w="1843" w:type="pct"/>
          </w:tcPr>
          <w:p w14:paraId="04FBEB43" w14:textId="1CA7D021" w:rsidR="000370A8" w:rsidRDefault="000370A8" w:rsidP="000370A8">
            <w:pPr>
              <w:spacing w:before="35" w:after="106"/>
            </w:pPr>
            <w:r>
              <w:t>Program funding or Program funds</w:t>
            </w:r>
          </w:p>
        </w:tc>
        <w:tc>
          <w:tcPr>
            <w:tcW w:w="3157" w:type="pct"/>
          </w:tcPr>
          <w:p w14:paraId="4F7D1193" w14:textId="7D8196F1" w:rsidR="000370A8" w:rsidRPr="006C4678" w:rsidRDefault="000370A8" w:rsidP="000370A8">
            <w:pPr>
              <w:spacing w:before="35" w:after="106"/>
            </w:pPr>
            <w:r w:rsidRPr="006C4678">
              <w:rPr>
                <w:bCs/>
              </w:rPr>
              <w:t>The funding made available by the Commonwealth for the program.</w:t>
            </w:r>
          </w:p>
        </w:tc>
      </w:tr>
      <w:tr w:rsidR="000370A8" w:rsidRPr="009E3949" w14:paraId="1444536A" w14:textId="77777777" w:rsidTr="001432F9">
        <w:trPr>
          <w:cantSplit/>
        </w:trPr>
        <w:tc>
          <w:tcPr>
            <w:tcW w:w="1843" w:type="pct"/>
          </w:tcPr>
          <w:p w14:paraId="1C273EAF" w14:textId="13522AD0" w:rsidR="000370A8" w:rsidRDefault="000370A8" w:rsidP="000370A8">
            <w:pPr>
              <w:spacing w:before="35" w:after="106"/>
            </w:pPr>
            <w:r>
              <w:t>Project</w:t>
            </w:r>
          </w:p>
        </w:tc>
        <w:tc>
          <w:tcPr>
            <w:tcW w:w="3157" w:type="pct"/>
          </w:tcPr>
          <w:p w14:paraId="289C6E68" w14:textId="6ADA08CB" w:rsidR="000370A8" w:rsidRPr="006C4678" w:rsidRDefault="000370A8" w:rsidP="000370A8">
            <w:pPr>
              <w:spacing w:before="35" w:after="106"/>
              <w:rPr>
                <w:color w:val="000000"/>
                <w:w w:val="0"/>
                <w:szCs w:val="20"/>
              </w:rPr>
            </w:pPr>
            <w:r w:rsidRPr="006C4678">
              <w:t>A project described in an application for grant funding under the program.</w:t>
            </w:r>
          </w:p>
        </w:tc>
      </w:tr>
      <w:tr w:rsidR="000370A8" w:rsidRPr="009E3949" w14:paraId="50E4EBD5" w14:textId="77777777" w:rsidTr="001432F9">
        <w:trPr>
          <w:cantSplit/>
        </w:trPr>
        <w:tc>
          <w:tcPr>
            <w:tcW w:w="1843" w:type="pct"/>
          </w:tcPr>
          <w:p w14:paraId="54EF869B" w14:textId="56BF75FD" w:rsidR="000370A8" w:rsidRDefault="000370A8" w:rsidP="000370A8">
            <w:pPr>
              <w:spacing w:before="35" w:after="106"/>
            </w:pPr>
            <w:r>
              <w:t>Project Sponsor</w:t>
            </w:r>
          </w:p>
        </w:tc>
        <w:tc>
          <w:tcPr>
            <w:tcW w:w="3157" w:type="pct"/>
          </w:tcPr>
          <w:p w14:paraId="040BB9D6" w14:textId="56D57A3E" w:rsidR="000370A8" w:rsidRDefault="000370A8" w:rsidP="000370A8">
            <w:pPr>
              <w:spacing w:before="35" w:after="106"/>
            </w:pPr>
            <w:r w:rsidRPr="00B80AEB">
              <w:t xml:space="preserve">A sponsor is an entity </w:t>
            </w:r>
            <w:r>
              <w:t xml:space="preserve">that meets the eligibility requirements of the program </w:t>
            </w:r>
            <w:r w:rsidRPr="00B80AEB">
              <w:t xml:space="preserve">who agrees to </w:t>
            </w:r>
            <w:r>
              <w:t>sponsor an organisation (sponsor organisation</w:t>
            </w:r>
            <w:r w:rsidRPr="00B80AEB">
              <w:t>) to apply for the grant opportunity</w:t>
            </w:r>
            <w:r>
              <w:t xml:space="preserve">. The sponsor enters into a grant agreement with the Commonwealth. </w:t>
            </w:r>
            <w:r w:rsidRPr="00B80AEB">
              <w:t>The sponsor must be nominated by the MP for the grant opportunity.</w:t>
            </w:r>
          </w:p>
        </w:tc>
      </w:tr>
      <w:tr w:rsidR="000370A8" w:rsidRPr="009E3949" w14:paraId="78661110" w14:textId="77777777" w:rsidTr="001432F9">
        <w:trPr>
          <w:cantSplit/>
        </w:trPr>
        <w:tc>
          <w:tcPr>
            <w:tcW w:w="1843" w:type="pct"/>
          </w:tcPr>
          <w:p w14:paraId="19D73A1F" w14:textId="120B4EAA" w:rsidR="000370A8" w:rsidRDefault="000370A8" w:rsidP="000370A8">
            <w:pPr>
              <w:spacing w:before="35" w:after="106"/>
            </w:pPr>
            <w:r>
              <w:lastRenderedPageBreak/>
              <w:t>Sponsor organisation</w:t>
            </w:r>
          </w:p>
        </w:tc>
        <w:tc>
          <w:tcPr>
            <w:tcW w:w="3157" w:type="pct"/>
          </w:tcPr>
          <w:p w14:paraId="70DD6484" w14:textId="4C23BCB5" w:rsidR="000370A8" w:rsidRPr="006C4678" w:rsidRDefault="000370A8" w:rsidP="000370A8">
            <w:pPr>
              <w:spacing w:before="35" w:after="106"/>
            </w:pPr>
            <w:r>
              <w:t>A sponsor organisation</w:t>
            </w:r>
            <w:r w:rsidRPr="00B80AEB">
              <w:t xml:space="preserve"> is the organisation undertaking the project for the purposes of the grant, but is not the organisation entering into the grant agreement</w:t>
            </w:r>
            <w:r>
              <w:t xml:space="preserve"> with the Commonwealth</w:t>
            </w:r>
            <w:r w:rsidRPr="00B80AEB">
              <w:t>. Organisations that require sponsorship are usually groups that cannot meet the entity eligibility requirements for the grant program</w:t>
            </w:r>
            <w:r>
              <w:t xml:space="preserve"> and cannot submit applications in their own right</w:t>
            </w:r>
            <w:r w:rsidRPr="00B80AEB">
              <w:t>.</w:t>
            </w:r>
          </w:p>
        </w:tc>
      </w:tr>
      <w:tr w:rsidR="000370A8" w:rsidRPr="009E3949" w14:paraId="6E3F0226" w14:textId="77777777" w:rsidTr="001432F9">
        <w:trPr>
          <w:cantSplit/>
        </w:trPr>
        <w:tc>
          <w:tcPr>
            <w:tcW w:w="1843" w:type="pct"/>
          </w:tcPr>
          <w:p w14:paraId="3CDD9E93" w14:textId="11771EEC" w:rsidR="000370A8" w:rsidRDefault="000370A8" w:rsidP="000370A8">
            <w:pPr>
              <w:spacing w:before="35" w:after="106"/>
            </w:pPr>
            <w:r>
              <w:t>STC (Small-scale Technology Certificates)</w:t>
            </w:r>
          </w:p>
        </w:tc>
        <w:tc>
          <w:tcPr>
            <w:tcW w:w="3157" w:type="pct"/>
          </w:tcPr>
          <w:p w14:paraId="7F493A7D" w14:textId="3554C3C0" w:rsidR="000370A8" w:rsidRDefault="000370A8" w:rsidP="000370A8">
            <w:pPr>
              <w:spacing w:before="35" w:after="106"/>
            </w:pPr>
            <w:r w:rsidRPr="0003073B">
              <w:t>STCs are a financial incentive for consumers purchasing solar systems</w:t>
            </w:r>
            <w:r>
              <w:t>, solar hot water or heat pump hot water systems</w:t>
            </w:r>
            <w:r w:rsidRPr="0003073B">
              <w:t xml:space="preserve">.  </w:t>
            </w:r>
            <w:r>
              <w:t>Usually, solar suppliers will offer you a discount off the up-front price for your system if you agree to assign the rights to the STCs for your system to the supplier or an agent that they nominate. Sometimes, the supplier will offer you a cash-back payment instead</w:t>
            </w:r>
            <w:r w:rsidRPr="0003073B">
              <w:t xml:space="preserve">. You must not seek grant funding to cover the value of any STCs </w:t>
            </w:r>
            <w:r>
              <w:t xml:space="preserve">created </w:t>
            </w:r>
            <w:r w:rsidRPr="0003073B">
              <w:t>under your project.</w:t>
            </w:r>
            <w:r>
              <w:t xml:space="preserve"> If your quote does not mention STCs you should discuss this with your supplier.  Your quote or invoice must indicate that the price has been adjusted to include the value of STCs.</w:t>
            </w:r>
          </w:p>
          <w:p w14:paraId="1D194A2B" w14:textId="4A3DD340" w:rsidR="000370A8" w:rsidRPr="006C4678" w:rsidRDefault="000370A8" w:rsidP="000370A8">
            <w:pPr>
              <w:spacing w:before="35" w:after="106"/>
            </w:pPr>
            <w:r>
              <w:t>STCs are created under the Australian Government’s Small Scale Renewable Energy Scheme.</w:t>
            </w:r>
            <w:r w:rsidRPr="0003073B">
              <w:t xml:space="preserve">  </w:t>
            </w:r>
          </w:p>
        </w:tc>
      </w:tr>
    </w:tbl>
    <w:p w14:paraId="25F65377" w14:textId="606D89A5" w:rsidR="00EB1C0C" w:rsidRDefault="00EB1C0C" w:rsidP="00230A2B"/>
    <w:p w14:paraId="65465794" w14:textId="77777777" w:rsidR="00EB1C0C" w:rsidRDefault="00EB1C0C">
      <w:pPr>
        <w:spacing w:before="0" w:after="0" w:line="240" w:lineRule="auto"/>
      </w:pPr>
      <w:r>
        <w:br w:type="page"/>
      </w:r>
    </w:p>
    <w:p w14:paraId="34D52964" w14:textId="77777777" w:rsidR="00EB1C0C" w:rsidRPr="007B2C0C" w:rsidRDefault="00EB1C0C" w:rsidP="00EB1C0C">
      <w:pPr>
        <w:pStyle w:val="Heading2Appendix"/>
        <w:numPr>
          <w:ilvl w:val="0"/>
          <w:numId w:val="33"/>
        </w:numPr>
        <w:ind w:left="0" w:right="379" w:firstLine="0"/>
        <w:outlineLvl w:val="0"/>
      </w:pPr>
      <w:bookmarkStart w:id="266" w:name="_Toc34400315"/>
      <w:bookmarkStart w:id="267" w:name="_Toc37663108"/>
      <w:bookmarkStart w:id="268" w:name="_Toc59461619"/>
      <w:r w:rsidRPr="00A756D3">
        <w:lastRenderedPageBreak/>
        <w:t>Letter of consent from building or facility owner/ manager</w:t>
      </w:r>
      <w:bookmarkEnd w:id="266"/>
      <w:bookmarkEnd w:id="267"/>
      <w:bookmarkEnd w:id="268"/>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3116"/>
        <w:gridCol w:w="5888"/>
      </w:tblGrid>
      <w:tr w:rsidR="00EB1C0C" w:rsidRPr="00463DE1" w14:paraId="2E456168" w14:textId="77777777" w:rsidTr="00CA1458">
        <w:trPr>
          <w:cantSplit/>
          <w:trHeight w:val="340"/>
        </w:trPr>
        <w:tc>
          <w:tcPr>
            <w:tcW w:w="3116" w:type="dxa"/>
            <w:shd w:val="clear" w:color="auto" w:fill="D9D9D9" w:themeFill="background1" w:themeFillShade="D9"/>
          </w:tcPr>
          <w:p w14:paraId="70A1AFC7" w14:textId="77777777" w:rsidR="00EB1C0C" w:rsidRPr="00C10DAF" w:rsidRDefault="00EB1C0C" w:rsidP="00CA1458">
            <w:pPr>
              <w:pStyle w:val="Normaltable"/>
              <w:spacing w:before="69" w:after="69"/>
            </w:pPr>
            <w:r>
              <w:t>Name of building/ facility owner or manager providing consent</w:t>
            </w:r>
          </w:p>
        </w:tc>
        <w:tc>
          <w:tcPr>
            <w:tcW w:w="5888" w:type="dxa"/>
          </w:tcPr>
          <w:p w14:paraId="05E145F4" w14:textId="77777777" w:rsidR="00EB1C0C" w:rsidRPr="002F2349" w:rsidRDefault="00EB1C0C" w:rsidP="00CA1458">
            <w:pPr>
              <w:pStyle w:val="Normaltable"/>
              <w:spacing w:before="69" w:after="69"/>
            </w:pPr>
            <w:r>
              <w:fldChar w:fldCharType="begin">
                <w:ffData>
                  <w:name w:val="applicationName"/>
                  <w:enabled/>
                  <w:calcOnExit/>
                  <w:helpText w:type="text" w:val="They must be the building or facility owner or manager."/>
                  <w:statusText w:type="text" w:val="Enter in the name of the person providing this letter of consent. Press F1"/>
                  <w:textInput>
                    <w:maxLength w:val="100"/>
                  </w:textInput>
                </w:ffData>
              </w:fldChar>
            </w:r>
            <w:bookmarkStart w:id="269" w:name="application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tc>
      </w:tr>
      <w:tr w:rsidR="00EB1C0C" w:rsidRPr="00463DE1" w14:paraId="14A4B671" w14:textId="77777777" w:rsidTr="00CA1458">
        <w:trPr>
          <w:cantSplit/>
          <w:trHeight w:val="340"/>
        </w:trPr>
        <w:tc>
          <w:tcPr>
            <w:tcW w:w="3116" w:type="dxa"/>
            <w:shd w:val="clear" w:color="auto" w:fill="D9D9D9" w:themeFill="background1" w:themeFillShade="D9"/>
          </w:tcPr>
          <w:p w14:paraId="36B69C5D" w14:textId="77777777" w:rsidR="00EB1C0C" w:rsidRDefault="00EB1C0C" w:rsidP="00CA1458">
            <w:pPr>
              <w:pStyle w:val="Normaltable"/>
              <w:spacing w:before="69" w:after="69"/>
            </w:pPr>
            <w:r>
              <w:t>Street address of building or facility</w:t>
            </w:r>
          </w:p>
        </w:tc>
        <w:tc>
          <w:tcPr>
            <w:tcW w:w="5888" w:type="dxa"/>
          </w:tcPr>
          <w:p w14:paraId="16995D80" w14:textId="77777777" w:rsidR="00EB1C0C" w:rsidRPr="002F2349" w:rsidRDefault="00EB1C0C" w:rsidP="00CA1458">
            <w:pPr>
              <w:pStyle w:val="Normaltable"/>
              <w:spacing w:before="69" w:after="69"/>
            </w:pPr>
            <w:r>
              <w:fldChar w:fldCharType="begin">
                <w:ffData>
                  <w:name w:val=""/>
                  <w:enabled/>
                  <w:calcOnExit w:val="0"/>
                  <w:statusText w:type="text" w:val="Enter the street address of building or facility."/>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C0C" w:rsidRPr="00463DE1" w14:paraId="7FA1D181" w14:textId="77777777" w:rsidTr="00CA1458">
        <w:trPr>
          <w:cantSplit/>
          <w:trHeight w:val="340"/>
        </w:trPr>
        <w:tc>
          <w:tcPr>
            <w:tcW w:w="3116" w:type="dxa"/>
            <w:shd w:val="clear" w:color="auto" w:fill="D9D9D9" w:themeFill="background1" w:themeFillShade="D9"/>
          </w:tcPr>
          <w:p w14:paraId="0DF7D6B5" w14:textId="77777777" w:rsidR="00EB1C0C" w:rsidRDefault="00EB1C0C" w:rsidP="00CA1458">
            <w:pPr>
              <w:pStyle w:val="Normaltable"/>
              <w:spacing w:before="69" w:after="69"/>
            </w:pPr>
            <w:r>
              <w:t>Name of applicant organisation</w:t>
            </w:r>
          </w:p>
        </w:tc>
        <w:tc>
          <w:tcPr>
            <w:tcW w:w="5888" w:type="dxa"/>
          </w:tcPr>
          <w:p w14:paraId="77F4A66E" w14:textId="77777777" w:rsidR="00EB1C0C" w:rsidRDefault="00EB1C0C" w:rsidP="00CA1458">
            <w:pPr>
              <w:pStyle w:val="Normaltable"/>
              <w:spacing w:before="69" w:after="69"/>
            </w:pPr>
            <w:r>
              <w:fldChar w:fldCharType="begin">
                <w:ffData>
                  <w:name w:val=""/>
                  <w:enabled/>
                  <w:calcOnExit w:val="0"/>
                  <w:statusText w:type="text" w:val="Enter the applicant organisation."/>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C0C" w:rsidRPr="00463DE1" w14:paraId="0464FC22" w14:textId="77777777" w:rsidTr="00CA1458">
        <w:trPr>
          <w:cantSplit/>
          <w:trHeight w:val="340"/>
        </w:trPr>
        <w:tc>
          <w:tcPr>
            <w:tcW w:w="3116" w:type="dxa"/>
            <w:shd w:val="clear" w:color="auto" w:fill="D9D9D9" w:themeFill="background1" w:themeFillShade="D9"/>
          </w:tcPr>
          <w:p w14:paraId="7DEF3254" w14:textId="77777777" w:rsidR="00EB1C0C" w:rsidRPr="00C10DAF" w:rsidRDefault="00EB1C0C" w:rsidP="00CA1458">
            <w:pPr>
              <w:pStyle w:val="Normaltable"/>
              <w:spacing w:before="69" w:after="69"/>
            </w:pPr>
            <w:r>
              <w:t>Name of system(s) being installed or replaced</w:t>
            </w:r>
          </w:p>
        </w:tc>
        <w:tc>
          <w:tcPr>
            <w:tcW w:w="5888" w:type="dxa"/>
          </w:tcPr>
          <w:p w14:paraId="5C6AB314" w14:textId="77777777" w:rsidR="00EB1C0C" w:rsidRPr="002F2349" w:rsidRDefault="00EB1C0C" w:rsidP="00CA1458">
            <w:pPr>
              <w:pStyle w:val="Normaltable"/>
              <w:spacing w:before="69" w:after="69"/>
            </w:pPr>
            <w:r>
              <w:fldChar w:fldCharType="begin">
                <w:ffData>
                  <w:name w:val="applicantName"/>
                  <w:enabled/>
                  <w:calcOnExit/>
                  <w:statusText w:type="text" w:val="Enter the name of the system being installed or replaced."/>
                  <w:textInput>
                    <w:maxLength w:val="100"/>
                  </w:textInput>
                </w:ffData>
              </w:fldChar>
            </w:r>
            <w:bookmarkStart w:id="270" w:name="applicant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tc>
      </w:tr>
      <w:tr w:rsidR="00EB1C0C" w:rsidRPr="00463DE1" w14:paraId="06F8DFF7" w14:textId="77777777" w:rsidTr="00CA1458">
        <w:trPr>
          <w:cantSplit/>
          <w:trHeight w:val="340"/>
        </w:trPr>
        <w:tc>
          <w:tcPr>
            <w:tcW w:w="3116" w:type="dxa"/>
            <w:shd w:val="clear" w:color="auto" w:fill="D9D9D9" w:themeFill="background1" w:themeFillShade="D9"/>
          </w:tcPr>
          <w:p w14:paraId="31294D1D" w14:textId="77777777" w:rsidR="00EB1C0C" w:rsidRDefault="00EB1C0C" w:rsidP="00CA1458">
            <w:pPr>
              <w:pStyle w:val="Normaltable"/>
              <w:spacing w:before="69" w:after="69"/>
            </w:pPr>
            <w:r>
              <w:t>Name of witness to this letter of consent</w:t>
            </w:r>
          </w:p>
        </w:tc>
        <w:tc>
          <w:tcPr>
            <w:tcW w:w="5888" w:type="dxa"/>
          </w:tcPr>
          <w:p w14:paraId="1880242F" w14:textId="77777777" w:rsidR="00EB1C0C" w:rsidRPr="002F2349" w:rsidRDefault="00EB1C0C" w:rsidP="00CA1458">
            <w:pPr>
              <w:pStyle w:val="Normaltable"/>
              <w:spacing w:before="69" w:after="69"/>
            </w:pPr>
            <w:r>
              <w:fldChar w:fldCharType="begin">
                <w:ffData>
                  <w:name w:val=""/>
                  <w:enabled/>
                  <w:calcOnExit w:val="0"/>
                  <w:statusText w:type="text" w:val="Enter in the name of the witness to this letter of consent."/>
                  <w:textInput>
                    <w:maxLength w:val="1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4B4C5C0" w14:textId="77777777" w:rsidR="00EB1C0C" w:rsidRDefault="00EB1C0C" w:rsidP="00EB1C0C">
      <w:pPr>
        <w:rPr>
          <w:color w:val="000000" w:themeColor="text1"/>
          <w:szCs w:val="20"/>
        </w:rPr>
      </w:pPr>
    </w:p>
    <w:p w14:paraId="76130102" w14:textId="77777777" w:rsidR="00EB1C0C" w:rsidRPr="006C5D8F" w:rsidRDefault="00EB1C0C" w:rsidP="00EB1C0C">
      <w:pPr>
        <w:rPr>
          <w:iCs w:val="0"/>
          <w:color w:val="000000" w:themeColor="text1"/>
          <w:szCs w:val="20"/>
        </w:rPr>
      </w:pPr>
      <w:r w:rsidRPr="006C5D8F">
        <w:rPr>
          <w:color w:val="000000" w:themeColor="text1"/>
          <w:szCs w:val="20"/>
        </w:rPr>
        <w:t xml:space="preserve">I am the authorised building </w:t>
      </w:r>
      <w:r>
        <w:rPr>
          <w:color w:val="000000" w:themeColor="text1"/>
          <w:szCs w:val="20"/>
        </w:rPr>
        <w:t xml:space="preserve">or facility </w:t>
      </w:r>
      <w:r w:rsidRPr="006C5D8F">
        <w:rPr>
          <w:color w:val="000000" w:themeColor="text1"/>
          <w:szCs w:val="20"/>
        </w:rPr>
        <w:t xml:space="preserve">owner/representative of the </w:t>
      </w:r>
      <w:r>
        <w:rPr>
          <w:color w:val="000000" w:themeColor="text1"/>
          <w:szCs w:val="20"/>
        </w:rPr>
        <w:t xml:space="preserve">above </w:t>
      </w:r>
      <w:r w:rsidRPr="006C5D8F">
        <w:rPr>
          <w:color w:val="000000" w:themeColor="text1"/>
          <w:szCs w:val="20"/>
        </w:rPr>
        <w:t>building</w:t>
      </w:r>
      <w:r>
        <w:rPr>
          <w:color w:val="000000" w:themeColor="text1"/>
          <w:szCs w:val="20"/>
        </w:rPr>
        <w:t xml:space="preserve">/facility. </w:t>
      </w:r>
    </w:p>
    <w:p w14:paraId="521A94A6" w14:textId="5C0026CE" w:rsidR="00EB1C0C" w:rsidRPr="006C5D8F" w:rsidRDefault="00EB1C0C" w:rsidP="00EB1C0C">
      <w:pPr>
        <w:rPr>
          <w:iCs w:val="0"/>
        </w:rPr>
      </w:pPr>
      <w:r w:rsidRPr="006C5D8F">
        <w:t xml:space="preserve">This letter confirms my support for the grant application from </w:t>
      </w:r>
      <w:r>
        <w:t>the above mentioned applicant organisation</w:t>
      </w:r>
      <w:r w:rsidRPr="006C5D8F">
        <w:t xml:space="preserve"> who occupies the building</w:t>
      </w:r>
      <w:r>
        <w:t>/facility</w:t>
      </w:r>
      <w:r w:rsidRPr="006C5D8F">
        <w:t xml:space="preserve"> and is seeking financial assistance under the </w:t>
      </w:r>
      <w:r>
        <w:t xml:space="preserve">Powering Communities Program </w:t>
      </w:r>
      <w:r w:rsidRPr="006C5D8F">
        <w:t xml:space="preserve">to install </w:t>
      </w:r>
      <w:r>
        <w:t xml:space="preserve">new energy efficient equipment </w:t>
      </w:r>
      <w:r w:rsidRPr="006C5D8F">
        <w:t>at the building.</w:t>
      </w:r>
    </w:p>
    <w:p w14:paraId="60C585EF" w14:textId="77777777" w:rsidR="00EB1C0C" w:rsidRPr="006C5D8F" w:rsidRDefault="00EB1C0C" w:rsidP="00EB1C0C">
      <w:pPr>
        <w:rPr>
          <w:iCs w:val="0"/>
        </w:rPr>
      </w:pPr>
      <w:r w:rsidRPr="006C5D8F">
        <w:t xml:space="preserve">I endorse the grant application from </w:t>
      </w:r>
      <w:r>
        <w:t xml:space="preserve">this </w:t>
      </w:r>
      <w:r>
        <w:rPr>
          <w:rFonts w:cstheme="minorHAnsi"/>
        </w:rPr>
        <w:t xml:space="preserve">applicant </w:t>
      </w:r>
      <w:r>
        <w:t>organisation for the installation of the system described above being installed or replaced.</w:t>
      </w:r>
    </w:p>
    <w:p w14:paraId="14B015AB" w14:textId="77777777" w:rsidR="00EB1C0C" w:rsidRPr="006C5D8F" w:rsidRDefault="00EB1C0C" w:rsidP="00EB1C0C">
      <w:pPr>
        <w:rPr>
          <w:iCs w:val="0"/>
        </w:rPr>
      </w:pPr>
      <w:r w:rsidRPr="006C5D8F">
        <w:t xml:space="preserve">I note that </w:t>
      </w:r>
      <w:r>
        <w:t xml:space="preserve">the </w:t>
      </w:r>
      <w:r>
        <w:rPr>
          <w:rFonts w:cstheme="minorHAnsi"/>
        </w:rPr>
        <w:t xml:space="preserve">applicant </w:t>
      </w:r>
      <w:r>
        <w:t>organisation</w:t>
      </w:r>
      <w:r w:rsidRPr="006C5D8F">
        <w:t xml:space="preserve"> will enter into a grant agreement with the Commonwealth Government in relation to this grant.</w:t>
      </w:r>
    </w:p>
    <w:p w14:paraId="10152F6A" w14:textId="77777777" w:rsidR="00EB1C0C" w:rsidRPr="006C5D8F" w:rsidRDefault="00EB1C0C" w:rsidP="00EB1C0C">
      <w:pPr>
        <w:rPr>
          <w:iCs w:val="0"/>
        </w:rPr>
      </w:pPr>
      <w:r w:rsidRPr="006C5D8F">
        <w:rPr>
          <w:rFonts w:cstheme="minorHAnsi"/>
        </w:rPr>
        <w:t>I acknowledge that, as the building</w:t>
      </w:r>
      <w:r>
        <w:rPr>
          <w:rFonts w:cstheme="minorHAnsi"/>
        </w:rPr>
        <w:t>/facility</w:t>
      </w:r>
      <w:r w:rsidRPr="006C5D8F">
        <w:rPr>
          <w:rFonts w:cstheme="minorHAnsi"/>
        </w:rPr>
        <w:t xml:space="preserve"> owner/manager, I am responsible for obtaining advice on, and being satisfied as to, the suitability of the </w:t>
      </w:r>
      <w:r>
        <w:rPr>
          <w:rFonts w:cstheme="minorHAnsi"/>
        </w:rPr>
        <w:t xml:space="preserve">energy </w:t>
      </w:r>
      <w:r>
        <w:t xml:space="preserve">efficient or solar generation/storage </w:t>
      </w:r>
      <w:r w:rsidRPr="006C5D8F">
        <w:rPr>
          <w:rFonts w:cstheme="minorHAnsi"/>
        </w:rPr>
        <w:t>system for the building</w:t>
      </w:r>
      <w:r w:rsidRPr="006C5D8F">
        <w:t>.</w:t>
      </w:r>
    </w:p>
    <w:p w14:paraId="17C8AC48" w14:textId="77777777" w:rsidR="00EB1C0C" w:rsidRDefault="00EB1C0C" w:rsidP="00EB1C0C">
      <w:r w:rsidRPr="006C5D8F">
        <w:rPr>
          <w:rFonts w:cstheme="minorHAnsi"/>
        </w:rPr>
        <w:t xml:space="preserve">I agree to work with </w:t>
      </w:r>
      <w:r>
        <w:rPr>
          <w:rFonts w:cstheme="minorHAnsi"/>
        </w:rPr>
        <w:t>the applicant organisation</w:t>
      </w:r>
      <w:r w:rsidRPr="006C5D8F">
        <w:rPr>
          <w:rFonts w:cstheme="minorHAnsi"/>
        </w:rPr>
        <w:t xml:space="preserve"> to manage the installation of the </w:t>
      </w:r>
      <w:r>
        <w:rPr>
          <w:rFonts w:cstheme="minorHAnsi"/>
        </w:rPr>
        <w:t xml:space="preserve">system </w:t>
      </w:r>
      <w:r w:rsidRPr="006C5D8F">
        <w:rPr>
          <w:rFonts w:cstheme="minorHAnsi"/>
        </w:rPr>
        <w:t>identified according to product specifications</w:t>
      </w:r>
      <w:r w:rsidRPr="006C5D8F">
        <w:t>.</w:t>
      </w:r>
      <w:r>
        <w:t xml:space="preserve"> </w:t>
      </w:r>
      <w:r w:rsidRPr="006C5D8F">
        <w:rPr>
          <w:rFonts w:cstheme="minorHAnsi"/>
        </w:rPr>
        <w:t xml:space="preserve">I acknowledge that I will take on all rights and responsibilities for the ownership and ongoing maintenance, including costs and insurance obligations of the assets, including the </w:t>
      </w:r>
      <w:r>
        <w:rPr>
          <w:rFonts w:cstheme="minorHAnsi"/>
        </w:rPr>
        <w:t>system</w:t>
      </w:r>
      <w:r w:rsidRPr="006C5D8F">
        <w:rPr>
          <w:rFonts w:cstheme="minorHAnsi"/>
        </w:rPr>
        <w:t>, installed</w:t>
      </w:r>
      <w:r>
        <w:rPr>
          <w:rFonts w:cstheme="minorHAnsi"/>
        </w:rPr>
        <w:t>.</w:t>
      </w:r>
      <w:r>
        <w:t xml:space="preserve"> </w:t>
      </w:r>
    </w:p>
    <w:p w14:paraId="08861788" w14:textId="77777777" w:rsidR="00EB1C0C" w:rsidRDefault="00EB1C0C" w:rsidP="00EB1C0C">
      <w:pPr>
        <w:pStyle w:val="Normalsignature"/>
        <w:tabs>
          <w:tab w:val="right" w:leader="dot" w:pos="5529"/>
        </w:tabs>
        <w:spacing w:after="240"/>
      </w:pPr>
      <w:r>
        <w:t>Signature</w:t>
      </w:r>
      <w:r>
        <w:tab/>
      </w:r>
    </w:p>
    <w:p w14:paraId="1B4179ED" w14:textId="77777777" w:rsidR="00EB1C0C" w:rsidRDefault="00EB1C0C" w:rsidP="00EB1C0C">
      <w:pPr>
        <w:pStyle w:val="Normaltable"/>
      </w:pPr>
      <w:r>
        <w:t>Date</w:t>
      </w:r>
      <w:r w:rsidRPr="00F34D22">
        <w:t xml:space="preserve"> </w:t>
      </w:r>
      <w:r w:rsidRPr="00F34D22">
        <w:tab/>
      </w:r>
      <w:r>
        <w:fldChar w:fldCharType="begin">
          <w:ffData>
            <w:name w:val=""/>
            <w:enabled/>
            <w:calcOnExit w:val="0"/>
            <w:statusText w:type="text" w:val="Date of signature"/>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34D22">
        <w:t xml:space="preserve"> </w:t>
      </w:r>
    </w:p>
    <w:p w14:paraId="39EF3172" w14:textId="77777777" w:rsidR="00EB1C0C" w:rsidRDefault="00EB1C0C" w:rsidP="00EB1C0C">
      <w:pPr>
        <w:pStyle w:val="Normalsignature"/>
        <w:tabs>
          <w:tab w:val="right" w:leader="dot" w:pos="5529"/>
        </w:tabs>
        <w:spacing w:after="240"/>
      </w:pPr>
      <w:r>
        <w:t>Signature of witness</w:t>
      </w:r>
      <w:r>
        <w:tab/>
      </w:r>
    </w:p>
    <w:p w14:paraId="2848ACAB" w14:textId="77777777" w:rsidR="00EB1C0C" w:rsidRPr="00F34D22" w:rsidRDefault="00EB1C0C" w:rsidP="00EB1C0C">
      <w:pPr>
        <w:pStyle w:val="Normaltable"/>
      </w:pPr>
      <w:r>
        <w:t>Date</w:t>
      </w:r>
      <w:r w:rsidRPr="00F34D22">
        <w:t xml:space="preserve"> </w:t>
      </w:r>
      <w:r w:rsidRPr="00F34D22">
        <w:tab/>
      </w:r>
      <w:r>
        <w:fldChar w:fldCharType="begin">
          <w:ffData>
            <w:name w:val=""/>
            <w:enabled/>
            <w:calcOnExit w:val="0"/>
            <w:statusText w:type="text" w:val="Date of witness signature"/>
            <w:textInput>
              <w:maxLength w:val="1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5F65412" w14:textId="27F67437" w:rsidR="00D96D08" w:rsidRPr="00B308C1" w:rsidRDefault="00D96D08" w:rsidP="004938CD"/>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A64C3" w14:textId="77777777" w:rsidR="00016CD3" w:rsidRDefault="00016CD3" w:rsidP="00077C3D">
      <w:r>
        <w:separator/>
      </w:r>
    </w:p>
  </w:endnote>
  <w:endnote w:type="continuationSeparator" w:id="0">
    <w:p w14:paraId="0891DC20" w14:textId="77777777" w:rsidR="00016CD3" w:rsidRDefault="00016CD3" w:rsidP="00077C3D">
      <w:r>
        <w:continuationSeparator/>
      </w:r>
    </w:p>
  </w:endnote>
  <w:endnote w:type="continuationNotice" w:id="1">
    <w:p w14:paraId="17B050B0" w14:textId="77777777" w:rsidR="00016CD3" w:rsidRDefault="00016CD3"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6BDC4" w14:textId="77777777" w:rsidR="00C07B97" w:rsidRDefault="00C07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A6C6C" w14:textId="77777777" w:rsidR="00C07B97" w:rsidRDefault="00C07B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34A4F" w14:textId="7E98D911" w:rsidR="00016CD3" w:rsidRPr="0059733A" w:rsidRDefault="00016CD3"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February 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2EA2225D" w:rsidR="00016CD3" w:rsidRDefault="00016CD3" w:rsidP="00007E4B">
    <w:pPr>
      <w:pStyle w:val="Footer"/>
      <w:tabs>
        <w:tab w:val="clear" w:pos="4153"/>
        <w:tab w:val="clear" w:pos="8306"/>
        <w:tab w:val="center" w:pos="4962"/>
        <w:tab w:val="right" w:pos="8789"/>
      </w:tabs>
    </w:pPr>
    <w:r>
      <w:t>Powering Communities Program</w:t>
    </w:r>
  </w:p>
  <w:p w14:paraId="0B280E19" w14:textId="3AEE71CD" w:rsidR="00016CD3" w:rsidRDefault="00CE1D6B" w:rsidP="00E963B8">
    <w:pPr>
      <w:pStyle w:val="Footer"/>
      <w:tabs>
        <w:tab w:val="clear" w:pos="4153"/>
        <w:tab w:val="clear" w:pos="8306"/>
        <w:tab w:val="center" w:pos="4962"/>
        <w:tab w:val="right" w:pos="8789"/>
      </w:tabs>
      <w:rPr>
        <w:noProof/>
      </w:rPr>
    </w:pPr>
    <w:sdt>
      <w:sdtPr>
        <w:alias w:val="Title"/>
        <w:tag w:val=""/>
        <w:id w:val="-1303852815"/>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016CD3">
          <w:t>Grant opportunity guidelines</w:t>
        </w:r>
      </w:sdtContent>
    </w:sdt>
    <w:r w:rsidR="00016CD3">
      <w:tab/>
      <w:t xml:space="preserve"> March 2021</w:t>
    </w:r>
    <w:r w:rsidR="00016CD3" w:rsidRPr="005B72F4">
      <w:tab/>
      <w:t xml:space="preserve">Page </w:t>
    </w:r>
    <w:r w:rsidR="00016CD3" w:rsidRPr="005B72F4">
      <w:fldChar w:fldCharType="begin"/>
    </w:r>
    <w:r w:rsidR="00016CD3" w:rsidRPr="005B72F4">
      <w:instrText xml:space="preserve"> PAGE </w:instrText>
    </w:r>
    <w:r w:rsidR="00016CD3" w:rsidRPr="005B72F4">
      <w:fldChar w:fldCharType="separate"/>
    </w:r>
    <w:r>
      <w:rPr>
        <w:noProof/>
      </w:rPr>
      <w:t>2</w:t>
    </w:r>
    <w:r w:rsidR="00016CD3" w:rsidRPr="005B72F4">
      <w:fldChar w:fldCharType="end"/>
    </w:r>
    <w:r w:rsidR="00016CD3" w:rsidRPr="005B72F4">
      <w:t xml:space="preserve"> of </w:t>
    </w:r>
    <w:r w:rsidR="00016CD3">
      <w:rPr>
        <w:noProof/>
      </w:rPr>
      <w:fldChar w:fldCharType="begin"/>
    </w:r>
    <w:r w:rsidR="00016CD3">
      <w:rPr>
        <w:noProof/>
      </w:rPr>
      <w:instrText xml:space="preserve"> NUMPAGES </w:instrText>
    </w:r>
    <w:r w:rsidR="00016CD3">
      <w:rPr>
        <w:noProof/>
      </w:rPr>
      <w:fldChar w:fldCharType="separate"/>
    </w:r>
    <w:r>
      <w:rPr>
        <w:noProof/>
      </w:rPr>
      <w:t>24</w:t>
    </w:r>
    <w:r w:rsidR="00016CD3">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65421" w14:textId="77777777" w:rsidR="00016CD3" w:rsidRDefault="00016CD3" w:rsidP="00077C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2A5873" w14:textId="77777777" w:rsidR="00016CD3" w:rsidRDefault="00016CD3" w:rsidP="00077C3D">
      <w:r>
        <w:separator/>
      </w:r>
    </w:p>
  </w:footnote>
  <w:footnote w:type="continuationSeparator" w:id="0">
    <w:p w14:paraId="13AA2EA6" w14:textId="77777777" w:rsidR="00016CD3" w:rsidRDefault="00016CD3" w:rsidP="00077C3D">
      <w:r>
        <w:continuationSeparator/>
      </w:r>
    </w:p>
  </w:footnote>
  <w:footnote w:type="continuationNotice" w:id="1">
    <w:p w14:paraId="740EBA1E" w14:textId="77777777" w:rsidR="00016CD3" w:rsidRDefault="00016CD3" w:rsidP="00077C3D"/>
  </w:footnote>
  <w:footnote w:id="2">
    <w:p w14:paraId="63CD59E3" w14:textId="77777777" w:rsidR="00016CD3" w:rsidRDefault="00016CD3" w:rsidP="00EF4AE6">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27A715F4" w14:textId="77777777" w:rsidR="00016CD3" w:rsidRDefault="00016CD3" w:rsidP="00B54B2D">
      <w:pPr>
        <w:pStyle w:val="FootnoteText"/>
      </w:pPr>
      <w:r>
        <w:rPr>
          <w:rStyle w:val="FootnoteReference"/>
        </w:rPr>
        <w:footnoteRef/>
      </w:r>
      <w:r>
        <w:t xml:space="preserve"> </w:t>
      </w:r>
      <w:r w:rsidRPr="00323094">
        <w:t>https://www.cleanenergycouncil.org.au/consumers/buying-solar/find-an-installer</w:t>
      </w:r>
    </w:p>
  </w:footnote>
  <w:footnote w:id="4">
    <w:p w14:paraId="5002002A" w14:textId="77777777" w:rsidR="00016CD3" w:rsidRDefault="00016CD3" w:rsidP="00B54B2D">
      <w:pPr>
        <w:pStyle w:val="FootnoteText"/>
      </w:pPr>
      <w:r>
        <w:rPr>
          <w:rStyle w:val="FootnoteReference"/>
        </w:rPr>
        <w:footnoteRef/>
      </w:r>
      <w:r>
        <w:t xml:space="preserve"> </w:t>
      </w:r>
      <w:r w:rsidRPr="00323094">
        <w:t>https://www.cleanenergycouncil.org.au/industry/products</w:t>
      </w:r>
      <w:r>
        <w:t xml:space="preserve"> </w:t>
      </w:r>
    </w:p>
  </w:footnote>
  <w:footnote w:id="5">
    <w:p w14:paraId="77CD32E1" w14:textId="77777777" w:rsidR="00016CD3" w:rsidRDefault="00016CD3" w:rsidP="00B54B2D">
      <w:pPr>
        <w:pStyle w:val="FootnoteText"/>
      </w:pPr>
      <w:r>
        <w:rPr>
          <w:rStyle w:val="FootnoteReference"/>
        </w:rPr>
        <w:footnoteRef/>
      </w:r>
      <w:r>
        <w:t xml:space="preserve"> </w:t>
      </w:r>
      <w:r w:rsidRPr="00323094">
        <w:t>https://www.cleanenergycouncil.org.au/consumers/buying-solar/find-an-approved-solar-retailer</w:t>
      </w:r>
    </w:p>
  </w:footnote>
  <w:footnote w:id="6">
    <w:p w14:paraId="708B450F" w14:textId="43DA09FD" w:rsidR="00016CD3" w:rsidRPr="007C453D" w:rsidRDefault="00016CD3">
      <w:pPr>
        <w:pStyle w:val="FootnoteText"/>
      </w:pPr>
      <w:r>
        <w:rPr>
          <w:rStyle w:val="FootnoteReference"/>
        </w:rPr>
        <w:footnoteRef/>
      </w:r>
      <w:r>
        <w:t xml:space="preserve"> See </w:t>
      </w:r>
      <w:r w:rsidRPr="007941D7">
        <w:t>Australian Taxation Office ruling GSTR 2012/2</w:t>
      </w:r>
      <w:r>
        <w:t xml:space="preserve"> available at ato.gov.au</w:t>
      </w:r>
    </w:p>
  </w:footnote>
  <w:footnote w:id="7">
    <w:p w14:paraId="2E39A532" w14:textId="39AB946F" w:rsidR="00016CD3" w:rsidRPr="005A61FE" w:rsidRDefault="00016CD3">
      <w:pPr>
        <w:pStyle w:val="FootnoteText"/>
        <w:rPr>
          <w:lang w:val="en-US"/>
        </w:rPr>
      </w:pPr>
      <w:r>
        <w:rPr>
          <w:rStyle w:val="FootnoteReference"/>
        </w:rPr>
        <w:footnoteRef/>
      </w:r>
      <w:r>
        <w:t xml:space="preserve"> </w:t>
      </w:r>
      <w:r w:rsidRPr="001D1072">
        <w:rPr>
          <w:rStyle w:val="Hyperlink"/>
        </w:rPr>
        <w:t>https://www.legislation.gov.au/Details/C2019C00057</w:t>
      </w:r>
    </w:p>
  </w:footnote>
  <w:footnote w:id="8">
    <w:p w14:paraId="2DFE5866" w14:textId="77777777" w:rsidR="00016CD3" w:rsidRPr="007C453D" w:rsidRDefault="00016CD3" w:rsidP="00796E97">
      <w:pPr>
        <w:pStyle w:val="FootnoteText"/>
      </w:pPr>
      <w:r>
        <w:rPr>
          <w:rStyle w:val="FootnoteReference"/>
        </w:rPr>
        <w:footnoteRef/>
      </w:r>
      <w:r>
        <w:t xml:space="preserve"> </w:t>
      </w:r>
      <w:hyperlink r:id="rId2" w:history="1">
        <w:r w:rsidRPr="00470428">
          <w:rPr>
            <w:rStyle w:val="Hyperlink"/>
          </w:rPr>
          <w:t>https://www.industry.gov.au/sites/g/files/net3906/f/July%202018/document/pdf/conflict-of-interest-and-insider-trading-policy.pdf</w:t>
        </w:r>
      </w:hyperlink>
      <w:r>
        <w:t xml:space="preserve"> </w:t>
      </w:r>
    </w:p>
  </w:footnote>
  <w:footnote w:id="9">
    <w:p w14:paraId="25F65426" w14:textId="58D6FD49" w:rsidR="00016CD3" w:rsidRDefault="00016CD3"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10">
    <w:p w14:paraId="25F65429" w14:textId="642D7651" w:rsidR="00016CD3" w:rsidRDefault="00016CD3"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5E33C3" w14:textId="77777777" w:rsidR="00C07B97" w:rsidRDefault="00C07B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29175E" w14:textId="77777777" w:rsidR="00C07B97" w:rsidRDefault="00C07B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F5982" w14:textId="25604A5F" w:rsidR="00016CD3" w:rsidRPr="005326A9" w:rsidRDefault="00016CD3" w:rsidP="0041698F">
    <w:pPr>
      <w:pStyle w:val="NoSpacing"/>
    </w:pPr>
    <w:r>
      <w:rPr>
        <w:rFonts w:ascii="Segoe UI" w:hAnsi="Segoe UI" w:cs="Segoe UI"/>
        <w:noProof/>
        <w:color w:val="444444"/>
        <w:szCs w:val="20"/>
        <w:lang w:eastAsia="en-AU"/>
      </w:rPr>
      <w:drawing>
        <wp:inline distT="0" distB="0" distL="0" distR="0" wp14:anchorId="195E1128" wp14:editId="25206A73">
          <wp:extent cx="5579745" cy="670342"/>
          <wp:effectExtent l="0" t="0" r="1905" b="0"/>
          <wp:docPr id="1" name="Picture 1" descr="Government Crest | Department of Industry, Science, Energy and Resources | AusIndustry | business.gov.au 313 28 46" title="Department of Industry, Science, Energy and Resour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R_AusIndustry-1328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670342"/>
                  </a:xfrm>
                  <a:prstGeom prst="rect">
                    <a:avLst/>
                  </a:prstGeom>
                  <a:noFill/>
                  <a:ln>
                    <a:noFill/>
                  </a:ln>
                </pic:spPr>
              </pic:pic>
            </a:graphicData>
          </a:graphic>
        </wp:inline>
      </w:drawing>
    </w:r>
  </w:p>
  <w:p w14:paraId="55B98D24" w14:textId="05BF7BEA" w:rsidR="00016CD3" w:rsidRPr="002B3327" w:rsidRDefault="00016CD3" w:rsidP="002B3327">
    <w:pPr>
      <w:pStyle w:val="Title"/>
    </w:pPr>
    <w:r>
      <w:t>Grant Opportunity Guidelines</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41F5645"/>
    <w:multiLevelType w:val="hybridMultilevel"/>
    <w:tmpl w:val="4C664E50"/>
    <w:lvl w:ilvl="0" w:tplc="CA8AABDE">
      <w:start w:val="1"/>
      <w:numFmt w:val="lowerLetter"/>
      <w:lvlText w:val="%1)"/>
      <w:lvlJc w:val="left"/>
      <w:pPr>
        <w:ind w:left="720" w:hanging="360"/>
      </w:pPr>
      <w:rPr>
        <w:rFonts w:ascii="Arial" w:eastAsia="Times New Roman" w:hAnsi="Arial" w:cs="Times New Roman"/>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7" w15:restartNumberingAfterBreak="0">
    <w:nsid w:val="3EC72867"/>
    <w:multiLevelType w:val="hybridMultilevel"/>
    <w:tmpl w:val="7F74F2C4"/>
    <w:lvl w:ilvl="0" w:tplc="CA86218A">
      <w:start w:val="1"/>
      <w:numFmt w:val="lowerLetter"/>
      <w:lvlText w:val="%1)"/>
      <w:lvlJc w:val="left"/>
      <w:pPr>
        <w:ind w:left="720" w:hanging="360"/>
      </w:pPr>
      <w:rPr>
        <w:rFonts w:ascii="Arial" w:eastAsia="Times New Roman" w:hAnsi="Aria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597214"/>
    <w:multiLevelType w:val="hybridMultilevel"/>
    <w:tmpl w:val="7F74F2C4"/>
    <w:lvl w:ilvl="0" w:tplc="CA86218A">
      <w:start w:val="1"/>
      <w:numFmt w:val="lowerLetter"/>
      <w:lvlText w:val="%1)"/>
      <w:lvlJc w:val="left"/>
      <w:pPr>
        <w:ind w:left="720" w:hanging="360"/>
      </w:pPr>
      <w:rPr>
        <w:rFonts w:ascii="Arial" w:eastAsia="Times New Roman" w:hAnsi="Aria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6528B8"/>
    <w:multiLevelType w:val="hybridMultilevel"/>
    <w:tmpl w:val="8FEA852E"/>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5825A8D"/>
    <w:multiLevelType w:val="hybridMultilevel"/>
    <w:tmpl w:val="BCC0BE7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56C6422"/>
    <w:multiLevelType w:val="hybridMultilevel"/>
    <w:tmpl w:val="4C664E50"/>
    <w:lvl w:ilvl="0" w:tplc="CA8AABDE">
      <w:start w:val="1"/>
      <w:numFmt w:val="lowerLetter"/>
      <w:lvlText w:val="%1)"/>
      <w:lvlJc w:val="left"/>
      <w:pPr>
        <w:ind w:left="720" w:hanging="360"/>
      </w:pPr>
      <w:rPr>
        <w:rFonts w:ascii="Arial" w:eastAsia="Times New Roman" w:hAnsi="Arial" w:cs="Times New Roman"/>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71D3A32"/>
    <w:multiLevelType w:val="hybridMultilevel"/>
    <w:tmpl w:val="7F74F2C4"/>
    <w:lvl w:ilvl="0" w:tplc="CA86218A">
      <w:start w:val="1"/>
      <w:numFmt w:val="lowerLetter"/>
      <w:lvlText w:val="%1)"/>
      <w:lvlJc w:val="left"/>
      <w:pPr>
        <w:ind w:left="720" w:hanging="360"/>
      </w:pPr>
      <w:rPr>
        <w:rFonts w:ascii="Arial" w:eastAsia="Times New Roman" w:hAnsi="Arial" w:cs="Times New Roman"/>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929"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B9427A"/>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902B63"/>
    <w:multiLevelType w:val="hybridMultilevel"/>
    <w:tmpl w:val="651E9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6805A9D"/>
    <w:multiLevelType w:val="hybridMultilevel"/>
    <w:tmpl w:val="4C664E50"/>
    <w:lvl w:ilvl="0" w:tplc="CA8AABDE">
      <w:start w:val="1"/>
      <w:numFmt w:val="lowerLetter"/>
      <w:lvlText w:val="%1)"/>
      <w:lvlJc w:val="left"/>
      <w:pPr>
        <w:ind w:left="720" w:hanging="360"/>
      </w:pPr>
      <w:rPr>
        <w:rFonts w:ascii="Arial" w:eastAsia="Times New Roman" w:hAnsi="Arial" w:cs="Times New Roman"/>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3F4AE0"/>
    <w:multiLevelType w:val="hybridMultilevel"/>
    <w:tmpl w:val="4C664E50"/>
    <w:lvl w:ilvl="0" w:tplc="CA8AABDE">
      <w:start w:val="1"/>
      <w:numFmt w:val="lowerLetter"/>
      <w:lvlText w:val="%1)"/>
      <w:lvlJc w:val="left"/>
      <w:pPr>
        <w:ind w:left="720" w:hanging="360"/>
      </w:pPr>
      <w:rPr>
        <w:rFonts w:ascii="Arial" w:eastAsia="Times New Roman" w:hAnsi="Arial" w:cs="Times New Roman"/>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4A4346"/>
    <w:multiLevelType w:val="hybridMultilevel"/>
    <w:tmpl w:val="4C664E50"/>
    <w:lvl w:ilvl="0" w:tplc="CA8AABDE">
      <w:start w:val="1"/>
      <w:numFmt w:val="lowerLetter"/>
      <w:lvlText w:val="%1)"/>
      <w:lvlJc w:val="left"/>
      <w:pPr>
        <w:ind w:left="720" w:hanging="360"/>
      </w:pPr>
      <w:rPr>
        <w:rFonts w:ascii="Arial" w:eastAsia="Times New Roman" w:hAnsi="Arial" w:cs="Times New Roman"/>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6"/>
  </w:num>
  <w:num w:numId="4">
    <w:abstractNumId w:val="11"/>
  </w:num>
  <w:num w:numId="5">
    <w:abstractNumId w:val="23"/>
  </w:num>
  <w:num w:numId="6">
    <w:abstractNumId w:val="21"/>
  </w:num>
  <w:num w:numId="7">
    <w:abstractNumId w:val="5"/>
  </w:num>
  <w:num w:numId="8">
    <w:abstractNumId w:val="4"/>
  </w:num>
  <w:num w:numId="9">
    <w:abstractNumId w:val="4"/>
    <w:lvlOverride w:ilvl="0">
      <w:startOverride w:val="1"/>
    </w:lvlOverride>
  </w:num>
  <w:num w:numId="10">
    <w:abstractNumId w:val="5"/>
  </w:num>
  <w:num w:numId="11">
    <w:abstractNumId w:val="4"/>
    <w:lvlOverride w:ilvl="0">
      <w:startOverride w:val="1"/>
    </w:lvlOverride>
  </w:num>
  <w:num w:numId="12">
    <w:abstractNumId w:val="12"/>
  </w:num>
  <w:num w:numId="13">
    <w:abstractNumId w:val="2"/>
  </w:num>
  <w:num w:numId="14">
    <w:abstractNumId w:val="16"/>
  </w:num>
  <w:num w:numId="15">
    <w:abstractNumId w:val="4"/>
    <w:lvlOverride w:ilvl="0">
      <w:startOverride w:val="1"/>
    </w:lvlOverride>
  </w:num>
  <w:num w:numId="16">
    <w:abstractNumId w:val="17"/>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2"/>
  </w:num>
  <w:num w:numId="31">
    <w:abstractNumId w:val="15"/>
  </w:num>
  <w:num w:numId="32">
    <w:abstractNumId w:val="16"/>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2"/>
  </w:num>
  <w:num w:numId="36">
    <w:abstractNumId w:val="14"/>
  </w:num>
  <w:num w:numId="37">
    <w:abstractNumId w:val="3"/>
  </w:num>
  <w:num w:numId="38">
    <w:abstractNumId w:val="13"/>
  </w:num>
  <w:num w:numId="39">
    <w:abstractNumId w:val="7"/>
  </w:num>
  <w:num w:numId="40">
    <w:abstractNumId w:val="8"/>
  </w:num>
  <w:num w:numId="41">
    <w:abstractNumId w:val="5"/>
  </w:num>
  <w:num w:numId="42">
    <w:abstractNumId w:val="5"/>
  </w:num>
  <w:num w:numId="43">
    <w:abstractNumId w:val="18"/>
  </w:num>
  <w:num w:numId="44">
    <w:abstractNumId w:val="5"/>
  </w:num>
  <w:num w:numId="45">
    <w:abstractNumId w:val="20"/>
  </w:num>
  <w:num w:numId="46">
    <w:abstractNumId w:val="6"/>
  </w:num>
  <w:num w:numId="47">
    <w:abstractNumId w:val="10"/>
  </w:num>
  <w:num w:numId="48">
    <w:abstractNumId w:val="24"/>
  </w:num>
  <w:num w:numId="49">
    <w:abstractNumId w:val="25"/>
  </w:num>
  <w:num w:numId="50">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AU" w:vendorID="64" w:dllVersion="131078" w:nlCheck="1" w:checkStyle="0"/>
  <w:activeWritingStyle w:appName="MSWord" w:lang="en-US" w:vendorID="64" w:dllVersion="131078" w:nlCheck="1"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543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B89"/>
    <w:rsid w:val="00003577"/>
    <w:rsid w:val="000035D8"/>
    <w:rsid w:val="00005E68"/>
    <w:rsid w:val="000062D1"/>
    <w:rsid w:val="000071CC"/>
    <w:rsid w:val="00007E4B"/>
    <w:rsid w:val="00010CF8"/>
    <w:rsid w:val="00011AA7"/>
    <w:rsid w:val="0001685F"/>
    <w:rsid w:val="00016CD3"/>
    <w:rsid w:val="00016E51"/>
    <w:rsid w:val="00017238"/>
    <w:rsid w:val="00017503"/>
    <w:rsid w:val="000175F3"/>
    <w:rsid w:val="000176A5"/>
    <w:rsid w:val="000176B7"/>
    <w:rsid w:val="000207D9"/>
    <w:rsid w:val="000216F2"/>
    <w:rsid w:val="00023115"/>
    <w:rsid w:val="0002331D"/>
    <w:rsid w:val="00024C55"/>
    <w:rsid w:val="00025467"/>
    <w:rsid w:val="00025B5E"/>
    <w:rsid w:val="00026672"/>
    <w:rsid w:val="00026A96"/>
    <w:rsid w:val="00027157"/>
    <w:rsid w:val="000304CF"/>
    <w:rsid w:val="0003073B"/>
    <w:rsid w:val="00030E0C"/>
    <w:rsid w:val="00031075"/>
    <w:rsid w:val="0003165D"/>
    <w:rsid w:val="00036078"/>
    <w:rsid w:val="00036549"/>
    <w:rsid w:val="000370A8"/>
    <w:rsid w:val="00037556"/>
    <w:rsid w:val="00040A03"/>
    <w:rsid w:val="00041716"/>
    <w:rsid w:val="00042438"/>
    <w:rsid w:val="00043E26"/>
    <w:rsid w:val="00044DC0"/>
    <w:rsid w:val="00044EF8"/>
    <w:rsid w:val="000450C4"/>
    <w:rsid w:val="00046DBC"/>
    <w:rsid w:val="000478C8"/>
    <w:rsid w:val="00051AAA"/>
    <w:rsid w:val="00052E3E"/>
    <w:rsid w:val="00055101"/>
    <w:rsid w:val="000553F2"/>
    <w:rsid w:val="00057E29"/>
    <w:rsid w:val="00060AD3"/>
    <w:rsid w:val="00060F83"/>
    <w:rsid w:val="00061DEE"/>
    <w:rsid w:val="00062B2E"/>
    <w:rsid w:val="000635B2"/>
    <w:rsid w:val="0006399E"/>
    <w:rsid w:val="00064BA4"/>
    <w:rsid w:val="00065626"/>
    <w:rsid w:val="00065F24"/>
    <w:rsid w:val="000668C5"/>
    <w:rsid w:val="00066A84"/>
    <w:rsid w:val="000710C0"/>
    <w:rsid w:val="00071CC0"/>
    <w:rsid w:val="00072BA2"/>
    <w:rsid w:val="000741DE"/>
    <w:rsid w:val="00077C3D"/>
    <w:rsid w:val="000805C4"/>
    <w:rsid w:val="00081379"/>
    <w:rsid w:val="00082460"/>
    <w:rsid w:val="0008289E"/>
    <w:rsid w:val="00082C2C"/>
    <w:rsid w:val="000833DF"/>
    <w:rsid w:val="000837CF"/>
    <w:rsid w:val="00083CC7"/>
    <w:rsid w:val="0008697C"/>
    <w:rsid w:val="00087F79"/>
    <w:rsid w:val="000906E4"/>
    <w:rsid w:val="0009133F"/>
    <w:rsid w:val="00093BA1"/>
    <w:rsid w:val="000959EB"/>
    <w:rsid w:val="00096575"/>
    <w:rsid w:val="0009683F"/>
    <w:rsid w:val="000A038D"/>
    <w:rsid w:val="000A19FD"/>
    <w:rsid w:val="000A2011"/>
    <w:rsid w:val="000A4261"/>
    <w:rsid w:val="000A4490"/>
    <w:rsid w:val="000B0DAE"/>
    <w:rsid w:val="000B1184"/>
    <w:rsid w:val="000B1991"/>
    <w:rsid w:val="000B2D39"/>
    <w:rsid w:val="000B2DAA"/>
    <w:rsid w:val="000B3A19"/>
    <w:rsid w:val="000B4088"/>
    <w:rsid w:val="000B44F5"/>
    <w:rsid w:val="000B5218"/>
    <w:rsid w:val="000B522C"/>
    <w:rsid w:val="000B597B"/>
    <w:rsid w:val="000B7C0B"/>
    <w:rsid w:val="000C07C6"/>
    <w:rsid w:val="000C1E9C"/>
    <w:rsid w:val="000C31F3"/>
    <w:rsid w:val="000C34D6"/>
    <w:rsid w:val="000C3B35"/>
    <w:rsid w:val="000C4E64"/>
    <w:rsid w:val="000C5F08"/>
    <w:rsid w:val="000C63AD"/>
    <w:rsid w:val="000C6786"/>
    <w:rsid w:val="000C6A52"/>
    <w:rsid w:val="000C6B5E"/>
    <w:rsid w:val="000C7B99"/>
    <w:rsid w:val="000D0903"/>
    <w:rsid w:val="000D1B5E"/>
    <w:rsid w:val="000D1F5F"/>
    <w:rsid w:val="000D2D51"/>
    <w:rsid w:val="000D3DC8"/>
    <w:rsid w:val="000D3F05"/>
    <w:rsid w:val="000D4257"/>
    <w:rsid w:val="000D452F"/>
    <w:rsid w:val="000D6D35"/>
    <w:rsid w:val="000E0C56"/>
    <w:rsid w:val="000E11A2"/>
    <w:rsid w:val="000E23A5"/>
    <w:rsid w:val="000E3917"/>
    <w:rsid w:val="000E3FCD"/>
    <w:rsid w:val="000E4061"/>
    <w:rsid w:val="000E4CD5"/>
    <w:rsid w:val="000E620A"/>
    <w:rsid w:val="000E70D4"/>
    <w:rsid w:val="000F027E"/>
    <w:rsid w:val="000F18DD"/>
    <w:rsid w:val="000F7174"/>
    <w:rsid w:val="00100216"/>
    <w:rsid w:val="0010200A"/>
    <w:rsid w:val="00102271"/>
    <w:rsid w:val="00103E5C"/>
    <w:rsid w:val="00104106"/>
    <w:rsid w:val="001045B6"/>
    <w:rsid w:val="00104854"/>
    <w:rsid w:val="0010490E"/>
    <w:rsid w:val="00106980"/>
    <w:rsid w:val="00106B83"/>
    <w:rsid w:val="00107697"/>
    <w:rsid w:val="00107A22"/>
    <w:rsid w:val="00110DF4"/>
    <w:rsid w:val="00110F7F"/>
    <w:rsid w:val="00111506"/>
    <w:rsid w:val="00111ABB"/>
    <w:rsid w:val="00112457"/>
    <w:rsid w:val="00113AD7"/>
    <w:rsid w:val="00115C6B"/>
    <w:rsid w:val="00115EF5"/>
    <w:rsid w:val="0011744A"/>
    <w:rsid w:val="0012305A"/>
    <w:rsid w:val="00123A91"/>
    <w:rsid w:val="00123A99"/>
    <w:rsid w:val="00125733"/>
    <w:rsid w:val="00127536"/>
    <w:rsid w:val="001279B3"/>
    <w:rsid w:val="001302B7"/>
    <w:rsid w:val="00130493"/>
    <w:rsid w:val="00130554"/>
    <w:rsid w:val="00130F17"/>
    <w:rsid w:val="00130FCE"/>
    <w:rsid w:val="001313D9"/>
    <w:rsid w:val="001315FB"/>
    <w:rsid w:val="00132444"/>
    <w:rsid w:val="00133367"/>
    <w:rsid w:val="001339E8"/>
    <w:rsid w:val="001339F4"/>
    <w:rsid w:val="001347F8"/>
    <w:rsid w:val="0013514F"/>
    <w:rsid w:val="0013564A"/>
    <w:rsid w:val="00137190"/>
    <w:rsid w:val="0013734A"/>
    <w:rsid w:val="0014016C"/>
    <w:rsid w:val="00141149"/>
    <w:rsid w:val="001432F9"/>
    <w:rsid w:val="00144380"/>
    <w:rsid w:val="001450BD"/>
    <w:rsid w:val="001452A7"/>
    <w:rsid w:val="00145DF4"/>
    <w:rsid w:val="00146445"/>
    <w:rsid w:val="00146D15"/>
    <w:rsid w:val="001475D6"/>
    <w:rsid w:val="00147E5A"/>
    <w:rsid w:val="00151417"/>
    <w:rsid w:val="0015405F"/>
    <w:rsid w:val="00155480"/>
    <w:rsid w:val="00155A1F"/>
    <w:rsid w:val="00156DF7"/>
    <w:rsid w:val="00160DFD"/>
    <w:rsid w:val="00162CF7"/>
    <w:rsid w:val="001642EF"/>
    <w:rsid w:val="00164B79"/>
    <w:rsid w:val="001659C7"/>
    <w:rsid w:val="00165CA8"/>
    <w:rsid w:val="00166584"/>
    <w:rsid w:val="00170249"/>
    <w:rsid w:val="00170EC3"/>
    <w:rsid w:val="00172328"/>
    <w:rsid w:val="00172BA3"/>
    <w:rsid w:val="00172F7F"/>
    <w:rsid w:val="001737AC"/>
    <w:rsid w:val="0017423B"/>
    <w:rsid w:val="00176EF8"/>
    <w:rsid w:val="00180B0E"/>
    <w:rsid w:val="001817F4"/>
    <w:rsid w:val="001818DE"/>
    <w:rsid w:val="001819C7"/>
    <w:rsid w:val="0018250A"/>
    <w:rsid w:val="001844D5"/>
    <w:rsid w:val="0018511E"/>
    <w:rsid w:val="001867EC"/>
    <w:rsid w:val="001875DA"/>
    <w:rsid w:val="001907F9"/>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12B"/>
    <w:rsid w:val="001A6862"/>
    <w:rsid w:val="001B1C0B"/>
    <w:rsid w:val="001B2A5D"/>
    <w:rsid w:val="001B3F03"/>
    <w:rsid w:val="001B43D0"/>
    <w:rsid w:val="001B5219"/>
    <w:rsid w:val="001B5C99"/>
    <w:rsid w:val="001B6C85"/>
    <w:rsid w:val="001B79A9"/>
    <w:rsid w:val="001B7CE1"/>
    <w:rsid w:val="001C02DF"/>
    <w:rsid w:val="001C0967"/>
    <w:rsid w:val="001C1B5B"/>
    <w:rsid w:val="001C2830"/>
    <w:rsid w:val="001C3976"/>
    <w:rsid w:val="001C53D3"/>
    <w:rsid w:val="001C6603"/>
    <w:rsid w:val="001C6ACC"/>
    <w:rsid w:val="001C7328"/>
    <w:rsid w:val="001C7F1A"/>
    <w:rsid w:val="001D0EC9"/>
    <w:rsid w:val="001D1072"/>
    <w:rsid w:val="001D1340"/>
    <w:rsid w:val="001D1782"/>
    <w:rsid w:val="001D201F"/>
    <w:rsid w:val="001D27BB"/>
    <w:rsid w:val="001D27DE"/>
    <w:rsid w:val="001D438C"/>
    <w:rsid w:val="001D4DA5"/>
    <w:rsid w:val="001D513B"/>
    <w:rsid w:val="001E00D9"/>
    <w:rsid w:val="001E282D"/>
    <w:rsid w:val="001E2A46"/>
    <w:rsid w:val="001E2D4B"/>
    <w:rsid w:val="001E42D1"/>
    <w:rsid w:val="001E465D"/>
    <w:rsid w:val="001E46F9"/>
    <w:rsid w:val="001E659F"/>
    <w:rsid w:val="001E6901"/>
    <w:rsid w:val="001F1B51"/>
    <w:rsid w:val="001F215C"/>
    <w:rsid w:val="001F2424"/>
    <w:rsid w:val="001F24BD"/>
    <w:rsid w:val="001F2ED0"/>
    <w:rsid w:val="001F3068"/>
    <w:rsid w:val="001F32A5"/>
    <w:rsid w:val="001F57B2"/>
    <w:rsid w:val="001F6A22"/>
    <w:rsid w:val="00200152"/>
    <w:rsid w:val="002007FC"/>
    <w:rsid w:val="0020114E"/>
    <w:rsid w:val="00201223"/>
    <w:rsid w:val="00201ACE"/>
    <w:rsid w:val="00202552"/>
    <w:rsid w:val="00202DFC"/>
    <w:rsid w:val="00203F73"/>
    <w:rsid w:val="002056AC"/>
    <w:rsid w:val="00205A36"/>
    <w:rsid w:val="002067C9"/>
    <w:rsid w:val="00207A20"/>
    <w:rsid w:val="00207AD6"/>
    <w:rsid w:val="0021021D"/>
    <w:rsid w:val="00211AB8"/>
    <w:rsid w:val="00211D98"/>
    <w:rsid w:val="002162FB"/>
    <w:rsid w:val="00217440"/>
    <w:rsid w:val="00220627"/>
    <w:rsid w:val="0022081B"/>
    <w:rsid w:val="00221230"/>
    <w:rsid w:val="002227D6"/>
    <w:rsid w:val="00222C72"/>
    <w:rsid w:val="00223A1A"/>
    <w:rsid w:val="00224E34"/>
    <w:rsid w:val="0022578C"/>
    <w:rsid w:val="00226A9A"/>
    <w:rsid w:val="00226C2F"/>
    <w:rsid w:val="00227080"/>
    <w:rsid w:val="00227A23"/>
    <w:rsid w:val="00227D98"/>
    <w:rsid w:val="0023055D"/>
    <w:rsid w:val="00230A2B"/>
    <w:rsid w:val="00230D4F"/>
    <w:rsid w:val="00231B61"/>
    <w:rsid w:val="002326F9"/>
    <w:rsid w:val="00234A47"/>
    <w:rsid w:val="00235894"/>
    <w:rsid w:val="00235CA2"/>
    <w:rsid w:val="00236D85"/>
    <w:rsid w:val="00236EC5"/>
    <w:rsid w:val="00237F2F"/>
    <w:rsid w:val="00240385"/>
    <w:rsid w:val="00240AD7"/>
    <w:rsid w:val="00242EEE"/>
    <w:rsid w:val="002430DE"/>
    <w:rsid w:val="002442FE"/>
    <w:rsid w:val="00244DC5"/>
    <w:rsid w:val="00245131"/>
    <w:rsid w:val="00245C4E"/>
    <w:rsid w:val="002466E7"/>
    <w:rsid w:val="00246B7A"/>
    <w:rsid w:val="00247D27"/>
    <w:rsid w:val="00250C11"/>
    <w:rsid w:val="00250CF5"/>
    <w:rsid w:val="00251541"/>
    <w:rsid w:val="00251F63"/>
    <w:rsid w:val="00251F90"/>
    <w:rsid w:val="002535EA"/>
    <w:rsid w:val="00254170"/>
    <w:rsid w:val="00254F96"/>
    <w:rsid w:val="002566AB"/>
    <w:rsid w:val="00260111"/>
    <w:rsid w:val="002611CF"/>
    <w:rsid w:val="002612BF"/>
    <w:rsid w:val="002618D4"/>
    <w:rsid w:val="002619F0"/>
    <w:rsid w:val="00261D7F"/>
    <w:rsid w:val="00262382"/>
    <w:rsid w:val="00262481"/>
    <w:rsid w:val="00265BC2"/>
    <w:rsid w:val="002662F6"/>
    <w:rsid w:val="00270215"/>
    <w:rsid w:val="00271A72"/>
    <w:rsid w:val="00271FAE"/>
    <w:rsid w:val="00272C2C"/>
    <w:rsid w:val="00272F10"/>
    <w:rsid w:val="00276D9D"/>
    <w:rsid w:val="00277135"/>
    <w:rsid w:val="002779EE"/>
    <w:rsid w:val="00277A56"/>
    <w:rsid w:val="002810E7"/>
    <w:rsid w:val="00281521"/>
    <w:rsid w:val="00282312"/>
    <w:rsid w:val="0028417F"/>
    <w:rsid w:val="00284DC7"/>
    <w:rsid w:val="00285F58"/>
    <w:rsid w:val="002866EB"/>
    <w:rsid w:val="002873F2"/>
    <w:rsid w:val="00287AC7"/>
    <w:rsid w:val="00290F12"/>
    <w:rsid w:val="00291380"/>
    <w:rsid w:val="0029171C"/>
    <w:rsid w:val="0029287F"/>
    <w:rsid w:val="00294019"/>
    <w:rsid w:val="00294F98"/>
    <w:rsid w:val="002957EE"/>
    <w:rsid w:val="00295FD6"/>
    <w:rsid w:val="00296AC5"/>
    <w:rsid w:val="00296C7A"/>
    <w:rsid w:val="00297193"/>
    <w:rsid w:val="00297657"/>
    <w:rsid w:val="00297C9D"/>
    <w:rsid w:val="002A0E03"/>
    <w:rsid w:val="002A1C6B"/>
    <w:rsid w:val="002A22BC"/>
    <w:rsid w:val="002A2DA9"/>
    <w:rsid w:val="002A3E4D"/>
    <w:rsid w:val="002A3E56"/>
    <w:rsid w:val="002A45C1"/>
    <w:rsid w:val="002A4C60"/>
    <w:rsid w:val="002A51EB"/>
    <w:rsid w:val="002A6142"/>
    <w:rsid w:val="002A6C6D"/>
    <w:rsid w:val="002A7660"/>
    <w:rsid w:val="002B0099"/>
    <w:rsid w:val="002B05E0"/>
    <w:rsid w:val="002B09ED"/>
    <w:rsid w:val="002B1325"/>
    <w:rsid w:val="002B2742"/>
    <w:rsid w:val="002B3327"/>
    <w:rsid w:val="002B5660"/>
    <w:rsid w:val="002B5850"/>
    <w:rsid w:val="002B5B15"/>
    <w:rsid w:val="002C00A0"/>
    <w:rsid w:val="002C0A35"/>
    <w:rsid w:val="002C14B0"/>
    <w:rsid w:val="002C15BE"/>
    <w:rsid w:val="002C1BCD"/>
    <w:rsid w:val="002C1F96"/>
    <w:rsid w:val="002C471C"/>
    <w:rsid w:val="002C5AE5"/>
    <w:rsid w:val="002C5FE4"/>
    <w:rsid w:val="002C621C"/>
    <w:rsid w:val="002C62AA"/>
    <w:rsid w:val="002C7A6F"/>
    <w:rsid w:val="002D0581"/>
    <w:rsid w:val="002D0F24"/>
    <w:rsid w:val="002D2903"/>
    <w:rsid w:val="002D2DC7"/>
    <w:rsid w:val="002D4B89"/>
    <w:rsid w:val="002D6748"/>
    <w:rsid w:val="002D696F"/>
    <w:rsid w:val="002D6F30"/>
    <w:rsid w:val="002D720E"/>
    <w:rsid w:val="002E0DEF"/>
    <w:rsid w:val="002E18F3"/>
    <w:rsid w:val="002E2BEC"/>
    <w:rsid w:val="002E367A"/>
    <w:rsid w:val="002E3A5A"/>
    <w:rsid w:val="002E3CA8"/>
    <w:rsid w:val="002E54D6"/>
    <w:rsid w:val="002E5556"/>
    <w:rsid w:val="002F28CA"/>
    <w:rsid w:val="002F2933"/>
    <w:rsid w:val="002F310B"/>
    <w:rsid w:val="002F365D"/>
    <w:rsid w:val="002F3A4F"/>
    <w:rsid w:val="002F65BC"/>
    <w:rsid w:val="002F71EC"/>
    <w:rsid w:val="002F7F38"/>
    <w:rsid w:val="003001C7"/>
    <w:rsid w:val="00302AF5"/>
    <w:rsid w:val="003038C5"/>
    <w:rsid w:val="00303AD5"/>
    <w:rsid w:val="003048ED"/>
    <w:rsid w:val="003052EE"/>
    <w:rsid w:val="00305B58"/>
    <w:rsid w:val="00306086"/>
    <w:rsid w:val="003133FB"/>
    <w:rsid w:val="00313FA2"/>
    <w:rsid w:val="003148E6"/>
    <w:rsid w:val="00314DCA"/>
    <w:rsid w:val="00315FF2"/>
    <w:rsid w:val="003170B5"/>
    <w:rsid w:val="003206C6"/>
    <w:rsid w:val="003211B4"/>
    <w:rsid w:val="0032143E"/>
    <w:rsid w:val="00321B06"/>
    <w:rsid w:val="00322126"/>
    <w:rsid w:val="0032256A"/>
    <w:rsid w:val="003234A6"/>
    <w:rsid w:val="003250AE"/>
    <w:rsid w:val="00325582"/>
    <w:rsid w:val="003259F6"/>
    <w:rsid w:val="0032729D"/>
    <w:rsid w:val="003322E9"/>
    <w:rsid w:val="00332F58"/>
    <w:rsid w:val="00335B3C"/>
    <w:rsid w:val="00335BD7"/>
    <w:rsid w:val="00335C35"/>
    <w:rsid w:val="003364E6"/>
    <w:rsid w:val="003370B0"/>
    <w:rsid w:val="0033741C"/>
    <w:rsid w:val="0034027B"/>
    <w:rsid w:val="00341CEF"/>
    <w:rsid w:val="00343643"/>
    <w:rsid w:val="0034447B"/>
    <w:rsid w:val="0035099A"/>
    <w:rsid w:val="00351871"/>
    <w:rsid w:val="00352EA5"/>
    <w:rsid w:val="003530F9"/>
    <w:rsid w:val="00353104"/>
    <w:rsid w:val="00353428"/>
    <w:rsid w:val="00353CBF"/>
    <w:rsid w:val="00354604"/>
    <w:rsid w:val="003549A0"/>
    <w:rsid w:val="003552BD"/>
    <w:rsid w:val="003560E1"/>
    <w:rsid w:val="003565D1"/>
    <w:rsid w:val="00356ED2"/>
    <w:rsid w:val="003576AB"/>
    <w:rsid w:val="0036055C"/>
    <w:rsid w:val="003609C5"/>
    <w:rsid w:val="00360A9E"/>
    <w:rsid w:val="00363657"/>
    <w:rsid w:val="00363FFC"/>
    <w:rsid w:val="00365CF4"/>
    <w:rsid w:val="003703B2"/>
    <w:rsid w:val="00374A77"/>
    <w:rsid w:val="00375292"/>
    <w:rsid w:val="00383297"/>
    <w:rsid w:val="003836AF"/>
    <w:rsid w:val="00383A3A"/>
    <w:rsid w:val="00383FF1"/>
    <w:rsid w:val="00386902"/>
    <w:rsid w:val="003871B6"/>
    <w:rsid w:val="00387369"/>
    <w:rsid w:val="003900DB"/>
    <w:rsid w:val="003903AE"/>
    <w:rsid w:val="00390A50"/>
    <w:rsid w:val="003911CF"/>
    <w:rsid w:val="003918D8"/>
    <w:rsid w:val="00393168"/>
    <w:rsid w:val="00394EB3"/>
    <w:rsid w:val="0039610D"/>
    <w:rsid w:val="00396DDF"/>
    <w:rsid w:val="00397E90"/>
    <w:rsid w:val="003A055C"/>
    <w:rsid w:val="003A0BCC"/>
    <w:rsid w:val="003A270D"/>
    <w:rsid w:val="003A2E8D"/>
    <w:rsid w:val="003A48C0"/>
    <w:rsid w:val="003A4A83"/>
    <w:rsid w:val="003A5D94"/>
    <w:rsid w:val="003A79AD"/>
    <w:rsid w:val="003B02D8"/>
    <w:rsid w:val="003B0568"/>
    <w:rsid w:val="003B18C7"/>
    <w:rsid w:val="003B29BA"/>
    <w:rsid w:val="003B48B3"/>
    <w:rsid w:val="003B4A52"/>
    <w:rsid w:val="003B6AC4"/>
    <w:rsid w:val="003B6D53"/>
    <w:rsid w:val="003B7EC2"/>
    <w:rsid w:val="003C001C"/>
    <w:rsid w:val="003C280B"/>
    <w:rsid w:val="003C2AB0"/>
    <w:rsid w:val="003C2F23"/>
    <w:rsid w:val="003C30E5"/>
    <w:rsid w:val="003C3144"/>
    <w:rsid w:val="003C321A"/>
    <w:rsid w:val="003C451C"/>
    <w:rsid w:val="003C4D24"/>
    <w:rsid w:val="003C55C5"/>
    <w:rsid w:val="003C6608"/>
    <w:rsid w:val="003C6C0A"/>
    <w:rsid w:val="003C6EA3"/>
    <w:rsid w:val="003C6F2C"/>
    <w:rsid w:val="003C7B17"/>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8D5"/>
    <w:rsid w:val="003E4693"/>
    <w:rsid w:val="003E4BF0"/>
    <w:rsid w:val="003E5B2A"/>
    <w:rsid w:val="003E5C58"/>
    <w:rsid w:val="003E639F"/>
    <w:rsid w:val="003E6914"/>
    <w:rsid w:val="003E6E52"/>
    <w:rsid w:val="003F0BEC"/>
    <w:rsid w:val="003F1511"/>
    <w:rsid w:val="003F1A84"/>
    <w:rsid w:val="003F1D4A"/>
    <w:rsid w:val="003F3392"/>
    <w:rsid w:val="003F385C"/>
    <w:rsid w:val="003F5453"/>
    <w:rsid w:val="003F5A67"/>
    <w:rsid w:val="003F7220"/>
    <w:rsid w:val="003F745B"/>
    <w:rsid w:val="00402CA9"/>
    <w:rsid w:val="00405C0C"/>
    <w:rsid w:val="00405D85"/>
    <w:rsid w:val="0040627F"/>
    <w:rsid w:val="00407403"/>
    <w:rsid w:val="004102B0"/>
    <w:rsid w:val="004108DC"/>
    <w:rsid w:val="004131EC"/>
    <w:rsid w:val="004142C1"/>
    <w:rsid w:val="004143F3"/>
    <w:rsid w:val="00414A64"/>
    <w:rsid w:val="00415776"/>
    <w:rsid w:val="0041698F"/>
    <w:rsid w:val="00416A22"/>
    <w:rsid w:val="00420471"/>
    <w:rsid w:val="00421CBC"/>
    <w:rsid w:val="00423435"/>
    <w:rsid w:val="004234A1"/>
    <w:rsid w:val="00423CC4"/>
    <w:rsid w:val="00424EA5"/>
    <w:rsid w:val="00425052"/>
    <w:rsid w:val="00425E6B"/>
    <w:rsid w:val="00427819"/>
    <w:rsid w:val="00427AC0"/>
    <w:rsid w:val="004307A1"/>
    <w:rsid w:val="00430ADC"/>
    <w:rsid w:val="00430D2E"/>
    <w:rsid w:val="00431447"/>
    <w:rsid w:val="00431870"/>
    <w:rsid w:val="0043581E"/>
    <w:rsid w:val="00437174"/>
    <w:rsid w:val="00437CDA"/>
    <w:rsid w:val="00441028"/>
    <w:rsid w:val="00441195"/>
    <w:rsid w:val="004420F1"/>
    <w:rsid w:val="00442B03"/>
    <w:rsid w:val="00442B55"/>
    <w:rsid w:val="004433AD"/>
    <w:rsid w:val="004436AA"/>
    <w:rsid w:val="0044516B"/>
    <w:rsid w:val="004452CD"/>
    <w:rsid w:val="00445D92"/>
    <w:rsid w:val="004475CF"/>
    <w:rsid w:val="00451246"/>
    <w:rsid w:val="00452841"/>
    <w:rsid w:val="00453537"/>
    <w:rsid w:val="00453E77"/>
    <w:rsid w:val="00453EFC"/>
    <w:rsid w:val="00453F62"/>
    <w:rsid w:val="004552D7"/>
    <w:rsid w:val="00455AC0"/>
    <w:rsid w:val="00457A81"/>
    <w:rsid w:val="00460C3B"/>
    <w:rsid w:val="00461AAE"/>
    <w:rsid w:val="004639AD"/>
    <w:rsid w:val="00464353"/>
    <w:rsid w:val="00464E2C"/>
    <w:rsid w:val="0046577F"/>
    <w:rsid w:val="00466F9B"/>
    <w:rsid w:val="004678C6"/>
    <w:rsid w:val="0046790D"/>
    <w:rsid w:val="004710B7"/>
    <w:rsid w:val="004714FC"/>
    <w:rsid w:val="004748CD"/>
    <w:rsid w:val="00476546"/>
    <w:rsid w:val="00476A36"/>
    <w:rsid w:val="00480CC8"/>
    <w:rsid w:val="0048485A"/>
    <w:rsid w:val="004855A0"/>
    <w:rsid w:val="00486156"/>
    <w:rsid w:val="004875E4"/>
    <w:rsid w:val="00487CF1"/>
    <w:rsid w:val="004906BE"/>
    <w:rsid w:val="00490C48"/>
    <w:rsid w:val="00491015"/>
    <w:rsid w:val="004918B1"/>
    <w:rsid w:val="0049193A"/>
    <w:rsid w:val="00491C6B"/>
    <w:rsid w:val="00492077"/>
    <w:rsid w:val="004927C4"/>
    <w:rsid w:val="00492CD2"/>
    <w:rsid w:val="00492E66"/>
    <w:rsid w:val="004938CD"/>
    <w:rsid w:val="00495971"/>
    <w:rsid w:val="00495B49"/>
    <w:rsid w:val="00496465"/>
    <w:rsid w:val="00496FF5"/>
    <w:rsid w:val="004970A0"/>
    <w:rsid w:val="00497929"/>
    <w:rsid w:val="00497AEC"/>
    <w:rsid w:val="004A168F"/>
    <w:rsid w:val="004A169C"/>
    <w:rsid w:val="004A16B4"/>
    <w:rsid w:val="004A1DC4"/>
    <w:rsid w:val="004A238A"/>
    <w:rsid w:val="004A2CCD"/>
    <w:rsid w:val="004A500A"/>
    <w:rsid w:val="004A619D"/>
    <w:rsid w:val="004B0ACE"/>
    <w:rsid w:val="004B248B"/>
    <w:rsid w:val="004B43E7"/>
    <w:rsid w:val="004B44EC"/>
    <w:rsid w:val="004B645C"/>
    <w:rsid w:val="004B73AD"/>
    <w:rsid w:val="004C0140"/>
    <w:rsid w:val="004C0313"/>
    <w:rsid w:val="004C0531"/>
    <w:rsid w:val="004C0867"/>
    <w:rsid w:val="004C0932"/>
    <w:rsid w:val="004C1646"/>
    <w:rsid w:val="004C1795"/>
    <w:rsid w:val="004C1C42"/>
    <w:rsid w:val="004C1FCF"/>
    <w:rsid w:val="004C368D"/>
    <w:rsid w:val="004C37F5"/>
    <w:rsid w:val="004C4D0B"/>
    <w:rsid w:val="004C5CE3"/>
    <w:rsid w:val="004C6F6D"/>
    <w:rsid w:val="004D033A"/>
    <w:rsid w:val="004D0CF5"/>
    <w:rsid w:val="004D19FC"/>
    <w:rsid w:val="004D26EC"/>
    <w:rsid w:val="004D2CBD"/>
    <w:rsid w:val="004D5A91"/>
    <w:rsid w:val="004D5BB6"/>
    <w:rsid w:val="004D61B0"/>
    <w:rsid w:val="004D6A7F"/>
    <w:rsid w:val="004E0184"/>
    <w:rsid w:val="004E0B0A"/>
    <w:rsid w:val="004E17E8"/>
    <w:rsid w:val="004E1DDF"/>
    <w:rsid w:val="004E31D8"/>
    <w:rsid w:val="004E4327"/>
    <w:rsid w:val="004E43BF"/>
    <w:rsid w:val="004E5976"/>
    <w:rsid w:val="004E75D4"/>
    <w:rsid w:val="004F15AC"/>
    <w:rsid w:val="004F1B41"/>
    <w:rsid w:val="004F264D"/>
    <w:rsid w:val="004F2FAF"/>
    <w:rsid w:val="004F3523"/>
    <w:rsid w:val="004F38FB"/>
    <w:rsid w:val="004F3D4A"/>
    <w:rsid w:val="004F4C5B"/>
    <w:rsid w:val="004F7262"/>
    <w:rsid w:val="004F75B8"/>
    <w:rsid w:val="004F76F0"/>
    <w:rsid w:val="00500467"/>
    <w:rsid w:val="00501068"/>
    <w:rsid w:val="0050156B"/>
    <w:rsid w:val="005018EC"/>
    <w:rsid w:val="00501C36"/>
    <w:rsid w:val="00502558"/>
    <w:rsid w:val="00502B43"/>
    <w:rsid w:val="00503D13"/>
    <w:rsid w:val="0050723E"/>
    <w:rsid w:val="00510062"/>
    <w:rsid w:val="00511003"/>
    <w:rsid w:val="00511172"/>
    <w:rsid w:val="00511BDD"/>
    <w:rsid w:val="00512453"/>
    <w:rsid w:val="00512583"/>
    <w:rsid w:val="005132DC"/>
    <w:rsid w:val="0051385A"/>
    <w:rsid w:val="0051430B"/>
    <w:rsid w:val="005158AD"/>
    <w:rsid w:val="00516AE7"/>
    <w:rsid w:val="00517162"/>
    <w:rsid w:val="00517A79"/>
    <w:rsid w:val="00517B97"/>
    <w:rsid w:val="00520403"/>
    <w:rsid w:val="0052054C"/>
    <w:rsid w:val="00520830"/>
    <w:rsid w:val="00521250"/>
    <w:rsid w:val="005224BF"/>
    <w:rsid w:val="0052269A"/>
    <w:rsid w:val="005242BA"/>
    <w:rsid w:val="0052493E"/>
    <w:rsid w:val="00525943"/>
    <w:rsid w:val="005259E8"/>
    <w:rsid w:val="00526928"/>
    <w:rsid w:val="00527787"/>
    <w:rsid w:val="005277BC"/>
    <w:rsid w:val="005304C8"/>
    <w:rsid w:val="0053262C"/>
    <w:rsid w:val="00532CF2"/>
    <w:rsid w:val="00533898"/>
    <w:rsid w:val="0053412C"/>
    <w:rsid w:val="00534248"/>
    <w:rsid w:val="00534B4C"/>
    <w:rsid w:val="00534B77"/>
    <w:rsid w:val="00535DC6"/>
    <w:rsid w:val="0053791E"/>
    <w:rsid w:val="0054009F"/>
    <w:rsid w:val="0054218F"/>
    <w:rsid w:val="00544033"/>
    <w:rsid w:val="0054403B"/>
    <w:rsid w:val="00544300"/>
    <w:rsid w:val="00544899"/>
    <w:rsid w:val="00545737"/>
    <w:rsid w:val="0054620D"/>
    <w:rsid w:val="0054745E"/>
    <w:rsid w:val="00551817"/>
    <w:rsid w:val="0055197D"/>
    <w:rsid w:val="00552570"/>
    <w:rsid w:val="00553DBD"/>
    <w:rsid w:val="00555308"/>
    <w:rsid w:val="005566B4"/>
    <w:rsid w:val="00557045"/>
    <w:rsid w:val="00557246"/>
    <w:rsid w:val="005579F8"/>
    <w:rsid w:val="00557E0C"/>
    <w:rsid w:val="0056165C"/>
    <w:rsid w:val="005624ED"/>
    <w:rsid w:val="005632D8"/>
    <w:rsid w:val="00563434"/>
    <w:rsid w:val="00564DF1"/>
    <w:rsid w:val="0056648A"/>
    <w:rsid w:val="00567AC9"/>
    <w:rsid w:val="005716C1"/>
    <w:rsid w:val="00571845"/>
    <w:rsid w:val="00572707"/>
    <w:rsid w:val="00572E54"/>
    <w:rsid w:val="0057327E"/>
    <w:rsid w:val="00573821"/>
    <w:rsid w:val="00577D3F"/>
    <w:rsid w:val="0058001F"/>
    <w:rsid w:val="0058223D"/>
    <w:rsid w:val="00583750"/>
    <w:rsid w:val="00583D45"/>
    <w:rsid w:val="005842A6"/>
    <w:rsid w:val="00584325"/>
    <w:rsid w:val="005846AF"/>
    <w:rsid w:val="00584DCE"/>
    <w:rsid w:val="0058635E"/>
    <w:rsid w:val="00586BAF"/>
    <w:rsid w:val="00587034"/>
    <w:rsid w:val="00587FEF"/>
    <w:rsid w:val="0059126E"/>
    <w:rsid w:val="00591C33"/>
    <w:rsid w:val="00591E81"/>
    <w:rsid w:val="00592DF7"/>
    <w:rsid w:val="00592E1B"/>
    <w:rsid w:val="00593911"/>
    <w:rsid w:val="00594E1F"/>
    <w:rsid w:val="00596607"/>
    <w:rsid w:val="00596855"/>
    <w:rsid w:val="0059687C"/>
    <w:rsid w:val="0059733A"/>
    <w:rsid w:val="00597881"/>
    <w:rsid w:val="005A38E6"/>
    <w:rsid w:val="005A4513"/>
    <w:rsid w:val="005A4714"/>
    <w:rsid w:val="005A5E9D"/>
    <w:rsid w:val="005A61FE"/>
    <w:rsid w:val="005A670D"/>
    <w:rsid w:val="005A6D76"/>
    <w:rsid w:val="005A7550"/>
    <w:rsid w:val="005A75EF"/>
    <w:rsid w:val="005B04D9"/>
    <w:rsid w:val="005B150A"/>
    <w:rsid w:val="005B1696"/>
    <w:rsid w:val="005B3206"/>
    <w:rsid w:val="005B45DB"/>
    <w:rsid w:val="005B4720"/>
    <w:rsid w:val="005B4ADF"/>
    <w:rsid w:val="005B52E7"/>
    <w:rsid w:val="005B5B57"/>
    <w:rsid w:val="005B5CC5"/>
    <w:rsid w:val="005B72F4"/>
    <w:rsid w:val="005B7D70"/>
    <w:rsid w:val="005B7F37"/>
    <w:rsid w:val="005C015D"/>
    <w:rsid w:val="005C0699"/>
    <w:rsid w:val="005C06AF"/>
    <w:rsid w:val="005C0971"/>
    <w:rsid w:val="005C09CB"/>
    <w:rsid w:val="005C1BFA"/>
    <w:rsid w:val="005C20A0"/>
    <w:rsid w:val="005C2EDB"/>
    <w:rsid w:val="005C315B"/>
    <w:rsid w:val="005C3CC7"/>
    <w:rsid w:val="005C585A"/>
    <w:rsid w:val="005C7680"/>
    <w:rsid w:val="005C7900"/>
    <w:rsid w:val="005D11BE"/>
    <w:rsid w:val="005D2418"/>
    <w:rsid w:val="005D2AC3"/>
    <w:rsid w:val="005D3AD3"/>
    <w:rsid w:val="005D4023"/>
    <w:rsid w:val="005D4C93"/>
    <w:rsid w:val="005D6C54"/>
    <w:rsid w:val="005E316A"/>
    <w:rsid w:val="005E3700"/>
    <w:rsid w:val="005E37A8"/>
    <w:rsid w:val="005E4944"/>
    <w:rsid w:val="005E49EA"/>
    <w:rsid w:val="005E5C46"/>
    <w:rsid w:val="005E5E12"/>
    <w:rsid w:val="005E6248"/>
    <w:rsid w:val="005F1F5A"/>
    <w:rsid w:val="005F2A4B"/>
    <w:rsid w:val="005F2E39"/>
    <w:rsid w:val="005F48E9"/>
    <w:rsid w:val="005F69D2"/>
    <w:rsid w:val="005F7B45"/>
    <w:rsid w:val="00601244"/>
    <w:rsid w:val="00602264"/>
    <w:rsid w:val="00602898"/>
    <w:rsid w:val="006032F5"/>
    <w:rsid w:val="00603548"/>
    <w:rsid w:val="0060558A"/>
    <w:rsid w:val="0060573A"/>
    <w:rsid w:val="00605BCD"/>
    <w:rsid w:val="0060644E"/>
    <w:rsid w:val="0060722F"/>
    <w:rsid w:val="0060785D"/>
    <w:rsid w:val="00610900"/>
    <w:rsid w:val="00610DAB"/>
    <w:rsid w:val="006110D2"/>
    <w:rsid w:val="0061167C"/>
    <w:rsid w:val="00611D8C"/>
    <w:rsid w:val="00611FBD"/>
    <w:rsid w:val="006126D0"/>
    <w:rsid w:val="00612D70"/>
    <w:rsid w:val="00612D8F"/>
    <w:rsid w:val="006132DF"/>
    <w:rsid w:val="0061338A"/>
    <w:rsid w:val="00613C48"/>
    <w:rsid w:val="00613CBB"/>
    <w:rsid w:val="0061673A"/>
    <w:rsid w:val="006171E3"/>
    <w:rsid w:val="00617411"/>
    <w:rsid w:val="00620033"/>
    <w:rsid w:val="00620E40"/>
    <w:rsid w:val="0062275D"/>
    <w:rsid w:val="006253FF"/>
    <w:rsid w:val="00626268"/>
    <w:rsid w:val="00626B4F"/>
    <w:rsid w:val="006323DB"/>
    <w:rsid w:val="00633A92"/>
    <w:rsid w:val="00635E8B"/>
    <w:rsid w:val="00640E4A"/>
    <w:rsid w:val="006416B1"/>
    <w:rsid w:val="00644840"/>
    <w:rsid w:val="00645360"/>
    <w:rsid w:val="00646D7B"/>
    <w:rsid w:val="00646E26"/>
    <w:rsid w:val="006476DB"/>
    <w:rsid w:val="00651083"/>
    <w:rsid w:val="00651302"/>
    <w:rsid w:val="00653895"/>
    <w:rsid w:val="00654036"/>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6423"/>
    <w:rsid w:val="00676EF2"/>
    <w:rsid w:val="0068028D"/>
    <w:rsid w:val="00680B92"/>
    <w:rsid w:val="00680E70"/>
    <w:rsid w:val="006816EA"/>
    <w:rsid w:val="00683323"/>
    <w:rsid w:val="00684991"/>
    <w:rsid w:val="00684E39"/>
    <w:rsid w:val="00686047"/>
    <w:rsid w:val="00687A1B"/>
    <w:rsid w:val="0069082A"/>
    <w:rsid w:val="006908DF"/>
    <w:rsid w:val="00690D15"/>
    <w:rsid w:val="006914AE"/>
    <w:rsid w:val="006934C3"/>
    <w:rsid w:val="00694003"/>
    <w:rsid w:val="00694E49"/>
    <w:rsid w:val="00696A50"/>
    <w:rsid w:val="00696B00"/>
    <w:rsid w:val="006A089A"/>
    <w:rsid w:val="006A12C7"/>
    <w:rsid w:val="006A1491"/>
    <w:rsid w:val="006A2ABD"/>
    <w:rsid w:val="006A35FC"/>
    <w:rsid w:val="006A3ABC"/>
    <w:rsid w:val="006A3D2E"/>
    <w:rsid w:val="006A5796"/>
    <w:rsid w:val="006B0C94"/>
    <w:rsid w:val="006B0D0E"/>
    <w:rsid w:val="006B167D"/>
    <w:rsid w:val="006B1989"/>
    <w:rsid w:val="006B1F62"/>
    <w:rsid w:val="006B2631"/>
    <w:rsid w:val="006B3737"/>
    <w:rsid w:val="006B3A15"/>
    <w:rsid w:val="006B3CDC"/>
    <w:rsid w:val="006B468C"/>
    <w:rsid w:val="006B5FE9"/>
    <w:rsid w:val="006B6AFA"/>
    <w:rsid w:val="006B7934"/>
    <w:rsid w:val="006C0699"/>
    <w:rsid w:val="006C13FD"/>
    <w:rsid w:val="006C27C3"/>
    <w:rsid w:val="006C324C"/>
    <w:rsid w:val="006C3A33"/>
    <w:rsid w:val="006C3FE1"/>
    <w:rsid w:val="006C4678"/>
    <w:rsid w:val="006C4CF9"/>
    <w:rsid w:val="006C6EDB"/>
    <w:rsid w:val="006C79BB"/>
    <w:rsid w:val="006D29A7"/>
    <w:rsid w:val="006D3729"/>
    <w:rsid w:val="006D49B3"/>
    <w:rsid w:val="006D604A"/>
    <w:rsid w:val="006D660C"/>
    <w:rsid w:val="006D6F93"/>
    <w:rsid w:val="006D77A4"/>
    <w:rsid w:val="006E0510"/>
    <w:rsid w:val="006E05A8"/>
    <w:rsid w:val="006E0602"/>
    <w:rsid w:val="006E0800"/>
    <w:rsid w:val="006E1F2A"/>
    <w:rsid w:val="006E2818"/>
    <w:rsid w:val="006E2E50"/>
    <w:rsid w:val="006E42EC"/>
    <w:rsid w:val="006E5D2D"/>
    <w:rsid w:val="006E6377"/>
    <w:rsid w:val="006E641F"/>
    <w:rsid w:val="006E7694"/>
    <w:rsid w:val="006E7FF6"/>
    <w:rsid w:val="006F07EA"/>
    <w:rsid w:val="006F1108"/>
    <w:rsid w:val="006F1F74"/>
    <w:rsid w:val="006F4968"/>
    <w:rsid w:val="006F4EE0"/>
    <w:rsid w:val="006F50D9"/>
    <w:rsid w:val="006F6212"/>
    <w:rsid w:val="006F6426"/>
    <w:rsid w:val="0070068E"/>
    <w:rsid w:val="00701557"/>
    <w:rsid w:val="00701E38"/>
    <w:rsid w:val="007022B5"/>
    <w:rsid w:val="007028A9"/>
    <w:rsid w:val="00706C60"/>
    <w:rsid w:val="00706EFD"/>
    <w:rsid w:val="00707565"/>
    <w:rsid w:val="00707A83"/>
    <w:rsid w:val="00710F12"/>
    <w:rsid w:val="007117EE"/>
    <w:rsid w:val="00711C86"/>
    <w:rsid w:val="00712F06"/>
    <w:rsid w:val="00712F44"/>
    <w:rsid w:val="00714386"/>
    <w:rsid w:val="007152A4"/>
    <w:rsid w:val="0071709C"/>
    <w:rsid w:val="00717725"/>
    <w:rsid w:val="007178EC"/>
    <w:rsid w:val="00717E7A"/>
    <w:rsid w:val="00720006"/>
    <w:rsid w:val="007203A0"/>
    <w:rsid w:val="0072181F"/>
    <w:rsid w:val="00722B13"/>
    <w:rsid w:val="00722C48"/>
    <w:rsid w:val="007256F7"/>
    <w:rsid w:val="00726B02"/>
    <w:rsid w:val="007279B3"/>
    <w:rsid w:val="00730311"/>
    <w:rsid w:val="0073066C"/>
    <w:rsid w:val="007334D1"/>
    <w:rsid w:val="0073393F"/>
    <w:rsid w:val="00736E53"/>
    <w:rsid w:val="00737DEE"/>
    <w:rsid w:val="00737E3A"/>
    <w:rsid w:val="00741240"/>
    <w:rsid w:val="00743AC0"/>
    <w:rsid w:val="007441B8"/>
    <w:rsid w:val="00744DC9"/>
    <w:rsid w:val="00747060"/>
    <w:rsid w:val="00747674"/>
    <w:rsid w:val="00747B26"/>
    <w:rsid w:val="00750459"/>
    <w:rsid w:val="0075058D"/>
    <w:rsid w:val="00751049"/>
    <w:rsid w:val="007512E6"/>
    <w:rsid w:val="007514E0"/>
    <w:rsid w:val="00751645"/>
    <w:rsid w:val="00751815"/>
    <w:rsid w:val="00751F59"/>
    <w:rsid w:val="00752E32"/>
    <w:rsid w:val="0075303B"/>
    <w:rsid w:val="00753B54"/>
    <w:rsid w:val="00753FD8"/>
    <w:rsid w:val="00754A60"/>
    <w:rsid w:val="00755EFE"/>
    <w:rsid w:val="00757E26"/>
    <w:rsid w:val="00760012"/>
    <w:rsid w:val="0076055F"/>
    <w:rsid w:val="007607C6"/>
    <w:rsid w:val="00760D2E"/>
    <w:rsid w:val="007610F4"/>
    <w:rsid w:val="007615E3"/>
    <w:rsid w:val="00761876"/>
    <w:rsid w:val="00762BB3"/>
    <w:rsid w:val="0076358A"/>
    <w:rsid w:val="00763925"/>
    <w:rsid w:val="00767028"/>
    <w:rsid w:val="00767262"/>
    <w:rsid w:val="00770559"/>
    <w:rsid w:val="00770731"/>
    <w:rsid w:val="00770AC9"/>
    <w:rsid w:val="00772DF6"/>
    <w:rsid w:val="0077382A"/>
    <w:rsid w:val="00774604"/>
    <w:rsid w:val="0077505B"/>
    <w:rsid w:val="007766DC"/>
    <w:rsid w:val="00776A2B"/>
    <w:rsid w:val="00776E9C"/>
    <w:rsid w:val="007772E4"/>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92D"/>
    <w:rsid w:val="00791684"/>
    <w:rsid w:val="00791A06"/>
    <w:rsid w:val="00793783"/>
    <w:rsid w:val="00794E6D"/>
    <w:rsid w:val="00795995"/>
    <w:rsid w:val="00796E97"/>
    <w:rsid w:val="0079748A"/>
    <w:rsid w:val="00797720"/>
    <w:rsid w:val="0079793D"/>
    <w:rsid w:val="00797EB2"/>
    <w:rsid w:val="007A102A"/>
    <w:rsid w:val="007A1BD6"/>
    <w:rsid w:val="007A2076"/>
    <w:rsid w:val="007A22C0"/>
    <w:rsid w:val="007A239B"/>
    <w:rsid w:val="007A2BC8"/>
    <w:rsid w:val="007A4B6D"/>
    <w:rsid w:val="007B1A28"/>
    <w:rsid w:val="007B1AE7"/>
    <w:rsid w:val="007B4083"/>
    <w:rsid w:val="007B6464"/>
    <w:rsid w:val="007B6EED"/>
    <w:rsid w:val="007C0282"/>
    <w:rsid w:val="007C05FC"/>
    <w:rsid w:val="007C0720"/>
    <w:rsid w:val="007C0E7B"/>
    <w:rsid w:val="007C183A"/>
    <w:rsid w:val="007C453D"/>
    <w:rsid w:val="007C65A2"/>
    <w:rsid w:val="007D05E7"/>
    <w:rsid w:val="007D363A"/>
    <w:rsid w:val="007D3D36"/>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5CD"/>
    <w:rsid w:val="007F1DF4"/>
    <w:rsid w:val="007F2FB3"/>
    <w:rsid w:val="007F4549"/>
    <w:rsid w:val="007F4CA5"/>
    <w:rsid w:val="007F57C6"/>
    <w:rsid w:val="007F5BD1"/>
    <w:rsid w:val="007F6708"/>
    <w:rsid w:val="007F7294"/>
    <w:rsid w:val="007F749D"/>
    <w:rsid w:val="0080138B"/>
    <w:rsid w:val="00801787"/>
    <w:rsid w:val="0080207B"/>
    <w:rsid w:val="00802265"/>
    <w:rsid w:val="0080232A"/>
    <w:rsid w:val="00803E02"/>
    <w:rsid w:val="00803E9D"/>
    <w:rsid w:val="008043C1"/>
    <w:rsid w:val="008045BB"/>
    <w:rsid w:val="0080599F"/>
    <w:rsid w:val="00805F6E"/>
    <w:rsid w:val="00807290"/>
    <w:rsid w:val="00807C5A"/>
    <w:rsid w:val="008112C1"/>
    <w:rsid w:val="00811E36"/>
    <w:rsid w:val="00812A2F"/>
    <w:rsid w:val="00812A90"/>
    <w:rsid w:val="00814F04"/>
    <w:rsid w:val="00821D5F"/>
    <w:rsid w:val="00824B45"/>
    <w:rsid w:val="00825941"/>
    <w:rsid w:val="00826BA9"/>
    <w:rsid w:val="0082724F"/>
    <w:rsid w:val="008274BA"/>
    <w:rsid w:val="00831451"/>
    <w:rsid w:val="008314DD"/>
    <w:rsid w:val="00833453"/>
    <w:rsid w:val="008334C2"/>
    <w:rsid w:val="00835746"/>
    <w:rsid w:val="0084009C"/>
    <w:rsid w:val="0084226A"/>
    <w:rsid w:val="008432E2"/>
    <w:rsid w:val="00843FB0"/>
    <w:rsid w:val="0084513A"/>
    <w:rsid w:val="008454F0"/>
    <w:rsid w:val="00847491"/>
    <w:rsid w:val="00847B44"/>
    <w:rsid w:val="00847B72"/>
    <w:rsid w:val="00847CA7"/>
    <w:rsid w:val="00850A22"/>
    <w:rsid w:val="00851674"/>
    <w:rsid w:val="0085313E"/>
    <w:rsid w:val="008539BF"/>
    <w:rsid w:val="00853EB9"/>
    <w:rsid w:val="0085511E"/>
    <w:rsid w:val="0085525B"/>
    <w:rsid w:val="00855366"/>
    <w:rsid w:val="008561B5"/>
    <w:rsid w:val="0086014A"/>
    <w:rsid w:val="00860C96"/>
    <w:rsid w:val="00861ABF"/>
    <w:rsid w:val="00862339"/>
    <w:rsid w:val="00862B88"/>
    <w:rsid w:val="00863265"/>
    <w:rsid w:val="00864C31"/>
    <w:rsid w:val="00864D39"/>
    <w:rsid w:val="00866104"/>
    <w:rsid w:val="00870579"/>
    <w:rsid w:val="008705F3"/>
    <w:rsid w:val="00870894"/>
    <w:rsid w:val="008718E5"/>
    <w:rsid w:val="008744C5"/>
    <w:rsid w:val="00875229"/>
    <w:rsid w:val="00875A72"/>
    <w:rsid w:val="00877D77"/>
    <w:rsid w:val="008815E1"/>
    <w:rsid w:val="0088307E"/>
    <w:rsid w:val="008863EB"/>
    <w:rsid w:val="008900FD"/>
    <w:rsid w:val="00890421"/>
    <w:rsid w:val="0089043E"/>
    <w:rsid w:val="008910EF"/>
    <w:rsid w:val="008922D3"/>
    <w:rsid w:val="00892698"/>
    <w:rsid w:val="00893EB2"/>
    <w:rsid w:val="008940F7"/>
    <w:rsid w:val="00894461"/>
    <w:rsid w:val="00895FD7"/>
    <w:rsid w:val="00897224"/>
    <w:rsid w:val="008974DE"/>
    <w:rsid w:val="0089753F"/>
    <w:rsid w:val="008A010C"/>
    <w:rsid w:val="008A0771"/>
    <w:rsid w:val="008A18B2"/>
    <w:rsid w:val="008A1AF9"/>
    <w:rsid w:val="008A34DB"/>
    <w:rsid w:val="008A4010"/>
    <w:rsid w:val="008A405F"/>
    <w:rsid w:val="008A5CD2"/>
    <w:rsid w:val="008A5F49"/>
    <w:rsid w:val="008A6130"/>
    <w:rsid w:val="008A650B"/>
    <w:rsid w:val="008A6B61"/>
    <w:rsid w:val="008A6CA5"/>
    <w:rsid w:val="008B07C1"/>
    <w:rsid w:val="008B0BAD"/>
    <w:rsid w:val="008B21BE"/>
    <w:rsid w:val="008B6764"/>
    <w:rsid w:val="008B7895"/>
    <w:rsid w:val="008C119E"/>
    <w:rsid w:val="008C11EE"/>
    <w:rsid w:val="008C180E"/>
    <w:rsid w:val="008C2492"/>
    <w:rsid w:val="008C2578"/>
    <w:rsid w:val="008C2AD3"/>
    <w:rsid w:val="008C3B2B"/>
    <w:rsid w:val="008C3F33"/>
    <w:rsid w:val="008C5560"/>
    <w:rsid w:val="008C6462"/>
    <w:rsid w:val="008C6BE2"/>
    <w:rsid w:val="008C7276"/>
    <w:rsid w:val="008D0294"/>
    <w:rsid w:val="008D02FD"/>
    <w:rsid w:val="008D3E94"/>
    <w:rsid w:val="008D433F"/>
    <w:rsid w:val="008D4AED"/>
    <w:rsid w:val="008D5C33"/>
    <w:rsid w:val="008D7225"/>
    <w:rsid w:val="008E04C9"/>
    <w:rsid w:val="008E0A14"/>
    <w:rsid w:val="008E10A8"/>
    <w:rsid w:val="008E1654"/>
    <w:rsid w:val="008E215B"/>
    <w:rsid w:val="008E2958"/>
    <w:rsid w:val="008E3209"/>
    <w:rsid w:val="008E3C5C"/>
    <w:rsid w:val="008E4722"/>
    <w:rsid w:val="008E4D86"/>
    <w:rsid w:val="008E567E"/>
    <w:rsid w:val="008E5C07"/>
    <w:rsid w:val="008E6171"/>
    <w:rsid w:val="008E63DD"/>
    <w:rsid w:val="008F09BF"/>
    <w:rsid w:val="008F34E5"/>
    <w:rsid w:val="008F3B2B"/>
    <w:rsid w:val="008F4F41"/>
    <w:rsid w:val="008F61B1"/>
    <w:rsid w:val="008F6905"/>
    <w:rsid w:val="008F74E2"/>
    <w:rsid w:val="009017AF"/>
    <w:rsid w:val="00901F31"/>
    <w:rsid w:val="00903AB8"/>
    <w:rsid w:val="00904953"/>
    <w:rsid w:val="009049DE"/>
    <w:rsid w:val="009063CE"/>
    <w:rsid w:val="00906BA9"/>
    <w:rsid w:val="00906ED1"/>
    <w:rsid w:val="00907E0D"/>
    <w:rsid w:val="00910BB8"/>
    <w:rsid w:val="0091403C"/>
    <w:rsid w:val="00914E04"/>
    <w:rsid w:val="009154A3"/>
    <w:rsid w:val="00915E73"/>
    <w:rsid w:val="0091651F"/>
    <w:rsid w:val="009165EC"/>
    <w:rsid w:val="0091685B"/>
    <w:rsid w:val="00916C21"/>
    <w:rsid w:val="00917A23"/>
    <w:rsid w:val="009201EA"/>
    <w:rsid w:val="009203ED"/>
    <w:rsid w:val="00920448"/>
    <w:rsid w:val="009206D4"/>
    <w:rsid w:val="00920C72"/>
    <w:rsid w:val="0092390C"/>
    <w:rsid w:val="00924419"/>
    <w:rsid w:val="00924F90"/>
    <w:rsid w:val="00925A1B"/>
    <w:rsid w:val="00925B33"/>
    <w:rsid w:val="00925EDA"/>
    <w:rsid w:val="009267D4"/>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4130"/>
    <w:rsid w:val="00946D8E"/>
    <w:rsid w:val="00950E19"/>
    <w:rsid w:val="00952315"/>
    <w:rsid w:val="009534A2"/>
    <w:rsid w:val="00954932"/>
    <w:rsid w:val="009557AD"/>
    <w:rsid w:val="0095586E"/>
    <w:rsid w:val="009564E7"/>
    <w:rsid w:val="00956979"/>
    <w:rsid w:val="009627CE"/>
    <w:rsid w:val="00963088"/>
    <w:rsid w:val="009630DC"/>
    <w:rsid w:val="00965F52"/>
    <w:rsid w:val="00966535"/>
    <w:rsid w:val="00966811"/>
    <w:rsid w:val="00966F25"/>
    <w:rsid w:val="009677F8"/>
    <w:rsid w:val="00971AA6"/>
    <w:rsid w:val="009746E2"/>
    <w:rsid w:val="00975F29"/>
    <w:rsid w:val="009760E2"/>
    <w:rsid w:val="00977334"/>
    <w:rsid w:val="0097736B"/>
    <w:rsid w:val="00977AAD"/>
    <w:rsid w:val="009820BB"/>
    <w:rsid w:val="009823AA"/>
    <w:rsid w:val="009824E3"/>
    <w:rsid w:val="00982D45"/>
    <w:rsid w:val="00982D64"/>
    <w:rsid w:val="00983E4A"/>
    <w:rsid w:val="00984A6F"/>
    <w:rsid w:val="00985817"/>
    <w:rsid w:val="00985BEF"/>
    <w:rsid w:val="0098645C"/>
    <w:rsid w:val="00987802"/>
    <w:rsid w:val="00987A7F"/>
    <w:rsid w:val="0099035D"/>
    <w:rsid w:val="009904D7"/>
    <w:rsid w:val="00991D4F"/>
    <w:rsid w:val="00992C4C"/>
    <w:rsid w:val="00992F8E"/>
    <w:rsid w:val="00993B6E"/>
    <w:rsid w:val="00996D67"/>
    <w:rsid w:val="0099745D"/>
    <w:rsid w:val="009974F3"/>
    <w:rsid w:val="00997DEE"/>
    <w:rsid w:val="009A014B"/>
    <w:rsid w:val="009A0976"/>
    <w:rsid w:val="009A0990"/>
    <w:rsid w:val="009A0D24"/>
    <w:rsid w:val="009A42B0"/>
    <w:rsid w:val="009A4319"/>
    <w:rsid w:val="009A4524"/>
    <w:rsid w:val="009A51AE"/>
    <w:rsid w:val="009A52BE"/>
    <w:rsid w:val="009A5D1F"/>
    <w:rsid w:val="009A6162"/>
    <w:rsid w:val="009B0082"/>
    <w:rsid w:val="009B103B"/>
    <w:rsid w:val="009B1EB3"/>
    <w:rsid w:val="009B3C90"/>
    <w:rsid w:val="009B4329"/>
    <w:rsid w:val="009B449D"/>
    <w:rsid w:val="009B58E1"/>
    <w:rsid w:val="009B5B56"/>
    <w:rsid w:val="009B6938"/>
    <w:rsid w:val="009C047C"/>
    <w:rsid w:val="009C115B"/>
    <w:rsid w:val="009C18EE"/>
    <w:rsid w:val="009C3F2F"/>
    <w:rsid w:val="009C7D9F"/>
    <w:rsid w:val="009D11E3"/>
    <w:rsid w:val="009D20BA"/>
    <w:rsid w:val="009D2A43"/>
    <w:rsid w:val="009D2B88"/>
    <w:rsid w:val="009D2DEB"/>
    <w:rsid w:val="009D33F3"/>
    <w:rsid w:val="009D3692"/>
    <w:rsid w:val="009D6275"/>
    <w:rsid w:val="009E06DB"/>
    <w:rsid w:val="009E0C1C"/>
    <w:rsid w:val="009E1D7E"/>
    <w:rsid w:val="009E37C2"/>
    <w:rsid w:val="009E3860"/>
    <w:rsid w:val="009E3CD9"/>
    <w:rsid w:val="009E45B8"/>
    <w:rsid w:val="009E563D"/>
    <w:rsid w:val="009E7919"/>
    <w:rsid w:val="009F0323"/>
    <w:rsid w:val="009F1030"/>
    <w:rsid w:val="009F15D2"/>
    <w:rsid w:val="009F1C65"/>
    <w:rsid w:val="009F5482"/>
    <w:rsid w:val="009F55DE"/>
    <w:rsid w:val="009F5879"/>
    <w:rsid w:val="009F5A19"/>
    <w:rsid w:val="009F5D4A"/>
    <w:rsid w:val="009F5FA3"/>
    <w:rsid w:val="009F604C"/>
    <w:rsid w:val="009F628E"/>
    <w:rsid w:val="009F79C4"/>
    <w:rsid w:val="009F7B46"/>
    <w:rsid w:val="009F7F9A"/>
    <w:rsid w:val="009F7FCB"/>
    <w:rsid w:val="00A015B6"/>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108A"/>
    <w:rsid w:val="00A22958"/>
    <w:rsid w:val="00A229B7"/>
    <w:rsid w:val="00A229E5"/>
    <w:rsid w:val="00A246C4"/>
    <w:rsid w:val="00A2711B"/>
    <w:rsid w:val="00A27E3A"/>
    <w:rsid w:val="00A30B20"/>
    <w:rsid w:val="00A30CD6"/>
    <w:rsid w:val="00A318C7"/>
    <w:rsid w:val="00A31FCA"/>
    <w:rsid w:val="00A32896"/>
    <w:rsid w:val="00A33B32"/>
    <w:rsid w:val="00A3437C"/>
    <w:rsid w:val="00A35DB3"/>
    <w:rsid w:val="00A35F51"/>
    <w:rsid w:val="00A41212"/>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57C8E"/>
    <w:rsid w:val="00A62CB9"/>
    <w:rsid w:val="00A6379E"/>
    <w:rsid w:val="00A664B4"/>
    <w:rsid w:val="00A66647"/>
    <w:rsid w:val="00A66F26"/>
    <w:rsid w:val="00A7038C"/>
    <w:rsid w:val="00A706A8"/>
    <w:rsid w:val="00A71134"/>
    <w:rsid w:val="00A71206"/>
    <w:rsid w:val="00A71806"/>
    <w:rsid w:val="00A71A06"/>
    <w:rsid w:val="00A71A81"/>
    <w:rsid w:val="00A71B4A"/>
    <w:rsid w:val="00A7228F"/>
    <w:rsid w:val="00A7453E"/>
    <w:rsid w:val="00A74B88"/>
    <w:rsid w:val="00A75841"/>
    <w:rsid w:val="00A764BA"/>
    <w:rsid w:val="00A776EB"/>
    <w:rsid w:val="00A80296"/>
    <w:rsid w:val="00A80E36"/>
    <w:rsid w:val="00A82234"/>
    <w:rsid w:val="00A828A4"/>
    <w:rsid w:val="00A8299A"/>
    <w:rsid w:val="00A83393"/>
    <w:rsid w:val="00A83F48"/>
    <w:rsid w:val="00A846E0"/>
    <w:rsid w:val="00A84734"/>
    <w:rsid w:val="00A84DFC"/>
    <w:rsid w:val="00A86209"/>
    <w:rsid w:val="00A8668D"/>
    <w:rsid w:val="00A8754E"/>
    <w:rsid w:val="00A87569"/>
    <w:rsid w:val="00A87758"/>
    <w:rsid w:val="00A9087E"/>
    <w:rsid w:val="00A90C8A"/>
    <w:rsid w:val="00A90DDC"/>
    <w:rsid w:val="00A93901"/>
    <w:rsid w:val="00A952FF"/>
    <w:rsid w:val="00A95AC8"/>
    <w:rsid w:val="00A97CCD"/>
    <w:rsid w:val="00AA0145"/>
    <w:rsid w:val="00AA0EFA"/>
    <w:rsid w:val="00AA1213"/>
    <w:rsid w:val="00AA2DD3"/>
    <w:rsid w:val="00AA59BE"/>
    <w:rsid w:val="00AA6599"/>
    <w:rsid w:val="00AA65A9"/>
    <w:rsid w:val="00AA6B64"/>
    <w:rsid w:val="00AA73C5"/>
    <w:rsid w:val="00AA7A87"/>
    <w:rsid w:val="00AB0259"/>
    <w:rsid w:val="00AB11EB"/>
    <w:rsid w:val="00AB1646"/>
    <w:rsid w:val="00AB1C7E"/>
    <w:rsid w:val="00AB1D77"/>
    <w:rsid w:val="00AB2245"/>
    <w:rsid w:val="00AB2460"/>
    <w:rsid w:val="00AB3499"/>
    <w:rsid w:val="00AB415C"/>
    <w:rsid w:val="00AB46C4"/>
    <w:rsid w:val="00AB4977"/>
    <w:rsid w:val="00AB574B"/>
    <w:rsid w:val="00AB7D85"/>
    <w:rsid w:val="00AB7FA4"/>
    <w:rsid w:val="00AC1D76"/>
    <w:rsid w:val="00AC3A64"/>
    <w:rsid w:val="00AC498F"/>
    <w:rsid w:val="00AC5BB3"/>
    <w:rsid w:val="00AD0896"/>
    <w:rsid w:val="00AD2074"/>
    <w:rsid w:val="00AD24B5"/>
    <w:rsid w:val="00AD31F2"/>
    <w:rsid w:val="00AD742E"/>
    <w:rsid w:val="00AE0706"/>
    <w:rsid w:val="00AE2DD9"/>
    <w:rsid w:val="00AE4370"/>
    <w:rsid w:val="00AE6176"/>
    <w:rsid w:val="00AE62D8"/>
    <w:rsid w:val="00AE67FB"/>
    <w:rsid w:val="00AE78D4"/>
    <w:rsid w:val="00AE7FA5"/>
    <w:rsid w:val="00AF0142"/>
    <w:rsid w:val="00AF05EF"/>
    <w:rsid w:val="00AF0858"/>
    <w:rsid w:val="00AF1D9D"/>
    <w:rsid w:val="00AF2C16"/>
    <w:rsid w:val="00AF367E"/>
    <w:rsid w:val="00AF405F"/>
    <w:rsid w:val="00AF4E53"/>
    <w:rsid w:val="00AF54B7"/>
    <w:rsid w:val="00AF5606"/>
    <w:rsid w:val="00AF587F"/>
    <w:rsid w:val="00AF59D9"/>
    <w:rsid w:val="00AF74BF"/>
    <w:rsid w:val="00AF758E"/>
    <w:rsid w:val="00B019CB"/>
    <w:rsid w:val="00B01F98"/>
    <w:rsid w:val="00B051A1"/>
    <w:rsid w:val="00B060EE"/>
    <w:rsid w:val="00B070DB"/>
    <w:rsid w:val="00B10A26"/>
    <w:rsid w:val="00B10D58"/>
    <w:rsid w:val="00B115C4"/>
    <w:rsid w:val="00B117A9"/>
    <w:rsid w:val="00B149A3"/>
    <w:rsid w:val="00B14B16"/>
    <w:rsid w:val="00B17C0C"/>
    <w:rsid w:val="00B20351"/>
    <w:rsid w:val="00B2101F"/>
    <w:rsid w:val="00B2190D"/>
    <w:rsid w:val="00B2244D"/>
    <w:rsid w:val="00B224B3"/>
    <w:rsid w:val="00B23AF1"/>
    <w:rsid w:val="00B23FBA"/>
    <w:rsid w:val="00B247C1"/>
    <w:rsid w:val="00B24CFF"/>
    <w:rsid w:val="00B27335"/>
    <w:rsid w:val="00B3156F"/>
    <w:rsid w:val="00B31ABF"/>
    <w:rsid w:val="00B321C1"/>
    <w:rsid w:val="00B351C1"/>
    <w:rsid w:val="00B37885"/>
    <w:rsid w:val="00B37D10"/>
    <w:rsid w:val="00B37DC6"/>
    <w:rsid w:val="00B400E6"/>
    <w:rsid w:val="00B41FD0"/>
    <w:rsid w:val="00B42860"/>
    <w:rsid w:val="00B42B6E"/>
    <w:rsid w:val="00B4323A"/>
    <w:rsid w:val="00B4509C"/>
    <w:rsid w:val="00B45117"/>
    <w:rsid w:val="00B45B39"/>
    <w:rsid w:val="00B46B9A"/>
    <w:rsid w:val="00B47A4D"/>
    <w:rsid w:val="00B50288"/>
    <w:rsid w:val="00B5090F"/>
    <w:rsid w:val="00B50A70"/>
    <w:rsid w:val="00B5130F"/>
    <w:rsid w:val="00B54B2D"/>
    <w:rsid w:val="00B54BD6"/>
    <w:rsid w:val="00B54D23"/>
    <w:rsid w:val="00B54F94"/>
    <w:rsid w:val="00B565AE"/>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67AA"/>
    <w:rsid w:val="00B77507"/>
    <w:rsid w:val="00B7786C"/>
    <w:rsid w:val="00B802F8"/>
    <w:rsid w:val="00B80A92"/>
    <w:rsid w:val="00B815A5"/>
    <w:rsid w:val="00B81856"/>
    <w:rsid w:val="00B81DBB"/>
    <w:rsid w:val="00B81DFB"/>
    <w:rsid w:val="00B82734"/>
    <w:rsid w:val="00B82FF9"/>
    <w:rsid w:val="00B83CD5"/>
    <w:rsid w:val="00B8451B"/>
    <w:rsid w:val="00B85676"/>
    <w:rsid w:val="00B85896"/>
    <w:rsid w:val="00B859B3"/>
    <w:rsid w:val="00B90D14"/>
    <w:rsid w:val="00B9184F"/>
    <w:rsid w:val="00B94CE2"/>
    <w:rsid w:val="00BA0498"/>
    <w:rsid w:val="00BA0B99"/>
    <w:rsid w:val="00BA4B75"/>
    <w:rsid w:val="00BA4EB4"/>
    <w:rsid w:val="00BA4EC6"/>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47"/>
    <w:rsid w:val="00BB6B5E"/>
    <w:rsid w:val="00BB708D"/>
    <w:rsid w:val="00BB785B"/>
    <w:rsid w:val="00BB7DD5"/>
    <w:rsid w:val="00BB7F6E"/>
    <w:rsid w:val="00BC7279"/>
    <w:rsid w:val="00BC76AF"/>
    <w:rsid w:val="00BD046B"/>
    <w:rsid w:val="00BD0E31"/>
    <w:rsid w:val="00BD0ECE"/>
    <w:rsid w:val="00BD0FD5"/>
    <w:rsid w:val="00BD20AF"/>
    <w:rsid w:val="00BD39BE"/>
    <w:rsid w:val="00BD3A35"/>
    <w:rsid w:val="00BD4755"/>
    <w:rsid w:val="00BD48E4"/>
    <w:rsid w:val="00BD6C2C"/>
    <w:rsid w:val="00BD7B7E"/>
    <w:rsid w:val="00BE2107"/>
    <w:rsid w:val="00BE279E"/>
    <w:rsid w:val="00BE27CA"/>
    <w:rsid w:val="00BE3005"/>
    <w:rsid w:val="00BE3786"/>
    <w:rsid w:val="00BE4CFA"/>
    <w:rsid w:val="00BE5AD5"/>
    <w:rsid w:val="00BE6271"/>
    <w:rsid w:val="00BE67A7"/>
    <w:rsid w:val="00BE7DED"/>
    <w:rsid w:val="00BF0BFC"/>
    <w:rsid w:val="00BF0D05"/>
    <w:rsid w:val="00BF37AE"/>
    <w:rsid w:val="00BF382B"/>
    <w:rsid w:val="00BF5118"/>
    <w:rsid w:val="00BF5228"/>
    <w:rsid w:val="00BF59DF"/>
    <w:rsid w:val="00C004CC"/>
    <w:rsid w:val="00C00E68"/>
    <w:rsid w:val="00C02335"/>
    <w:rsid w:val="00C0257D"/>
    <w:rsid w:val="00C03D6D"/>
    <w:rsid w:val="00C06276"/>
    <w:rsid w:val="00C06B9E"/>
    <w:rsid w:val="00C07B97"/>
    <w:rsid w:val="00C07D29"/>
    <w:rsid w:val="00C07F52"/>
    <w:rsid w:val="00C108BC"/>
    <w:rsid w:val="00C10D6E"/>
    <w:rsid w:val="00C11475"/>
    <w:rsid w:val="00C116D9"/>
    <w:rsid w:val="00C124EC"/>
    <w:rsid w:val="00C128FE"/>
    <w:rsid w:val="00C12EDE"/>
    <w:rsid w:val="00C131AC"/>
    <w:rsid w:val="00C13D2D"/>
    <w:rsid w:val="00C15AD1"/>
    <w:rsid w:val="00C166EB"/>
    <w:rsid w:val="00C169A2"/>
    <w:rsid w:val="00C16BE7"/>
    <w:rsid w:val="00C17209"/>
    <w:rsid w:val="00C17E72"/>
    <w:rsid w:val="00C20F83"/>
    <w:rsid w:val="00C2211B"/>
    <w:rsid w:val="00C24973"/>
    <w:rsid w:val="00C25891"/>
    <w:rsid w:val="00C2590B"/>
    <w:rsid w:val="00C25AE9"/>
    <w:rsid w:val="00C265CF"/>
    <w:rsid w:val="00C26DB3"/>
    <w:rsid w:val="00C31952"/>
    <w:rsid w:val="00C31FE6"/>
    <w:rsid w:val="00C32131"/>
    <w:rsid w:val="00C32673"/>
    <w:rsid w:val="00C32C6B"/>
    <w:rsid w:val="00C32D87"/>
    <w:rsid w:val="00C330AE"/>
    <w:rsid w:val="00C3390D"/>
    <w:rsid w:val="00C3508E"/>
    <w:rsid w:val="00C35268"/>
    <w:rsid w:val="00C355B1"/>
    <w:rsid w:val="00C359EE"/>
    <w:rsid w:val="00C36899"/>
    <w:rsid w:val="00C36E6C"/>
    <w:rsid w:val="00C3745C"/>
    <w:rsid w:val="00C37CC4"/>
    <w:rsid w:val="00C401DA"/>
    <w:rsid w:val="00C411DB"/>
    <w:rsid w:val="00C416D1"/>
    <w:rsid w:val="00C41B36"/>
    <w:rsid w:val="00C42FBE"/>
    <w:rsid w:val="00C43123"/>
    <w:rsid w:val="00C43785"/>
    <w:rsid w:val="00C43A43"/>
    <w:rsid w:val="00C44DAD"/>
    <w:rsid w:val="00C44E18"/>
    <w:rsid w:val="00C44E78"/>
    <w:rsid w:val="00C46B14"/>
    <w:rsid w:val="00C46F57"/>
    <w:rsid w:val="00C474FD"/>
    <w:rsid w:val="00C50364"/>
    <w:rsid w:val="00C504F3"/>
    <w:rsid w:val="00C511F7"/>
    <w:rsid w:val="00C51968"/>
    <w:rsid w:val="00C52233"/>
    <w:rsid w:val="00C52BA3"/>
    <w:rsid w:val="00C5336F"/>
    <w:rsid w:val="00C53D03"/>
    <w:rsid w:val="00C53FC4"/>
    <w:rsid w:val="00C5423A"/>
    <w:rsid w:val="00C546FD"/>
    <w:rsid w:val="00C55EFD"/>
    <w:rsid w:val="00C56F6A"/>
    <w:rsid w:val="00C572BF"/>
    <w:rsid w:val="00C57831"/>
    <w:rsid w:val="00C603E8"/>
    <w:rsid w:val="00C60E0F"/>
    <w:rsid w:val="00C6103E"/>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378C"/>
    <w:rsid w:val="00C74F21"/>
    <w:rsid w:val="00C7593F"/>
    <w:rsid w:val="00C76B04"/>
    <w:rsid w:val="00C77A2A"/>
    <w:rsid w:val="00C80C05"/>
    <w:rsid w:val="00C815CB"/>
    <w:rsid w:val="00C826F3"/>
    <w:rsid w:val="00C836BF"/>
    <w:rsid w:val="00C84490"/>
    <w:rsid w:val="00C8466C"/>
    <w:rsid w:val="00C84E84"/>
    <w:rsid w:val="00C86224"/>
    <w:rsid w:val="00C86E8A"/>
    <w:rsid w:val="00C878B0"/>
    <w:rsid w:val="00C90685"/>
    <w:rsid w:val="00C91940"/>
    <w:rsid w:val="00C92BE0"/>
    <w:rsid w:val="00C93561"/>
    <w:rsid w:val="00C944FB"/>
    <w:rsid w:val="00C94785"/>
    <w:rsid w:val="00C952B9"/>
    <w:rsid w:val="00C96D1E"/>
    <w:rsid w:val="00CA1458"/>
    <w:rsid w:val="00CA1CFF"/>
    <w:rsid w:val="00CA49E6"/>
    <w:rsid w:val="00CA4ADF"/>
    <w:rsid w:val="00CA5C20"/>
    <w:rsid w:val="00CA70A1"/>
    <w:rsid w:val="00CB1500"/>
    <w:rsid w:val="00CB1F02"/>
    <w:rsid w:val="00CB2374"/>
    <w:rsid w:val="00CB2888"/>
    <w:rsid w:val="00CB3A14"/>
    <w:rsid w:val="00CB4EC9"/>
    <w:rsid w:val="00CB58C7"/>
    <w:rsid w:val="00CB6D41"/>
    <w:rsid w:val="00CB7D56"/>
    <w:rsid w:val="00CC0269"/>
    <w:rsid w:val="00CC04F9"/>
    <w:rsid w:val="00CC084C"/>
    <w:rsid w:val="00CC1475"/>
    <w:rsid w:val="00CC3253"/>
    <w:rsid w:val="00CC3AA3"/>
    <w:rsid w:val="00CC4422"/>
    <w:rsid w:val="00CC5634"/>
    <w:rsid w:val="00CC5F62"/>
    <w:rsid w:val="00CC6169"/>
    <w:rsid w:val="00CC74FA"/>
    <w:rsid w:val="00CC767D"/>
    <w:rsid w:val="00CD0A0F"/>
    <w:rsid w:val="00CD0B22"/>
    <w:rsid w:val="00CD1995"/>
    <w:rsid w:val="00CD1F17"/>
    <w:rsid w:val="00CD2AE1"/>
    <w:rsid w:val="00CD2CCD"/>
    <w:rsid w:val="00CD42AF"/>
    <w:rsid w:val="00CD4BB5"/>
    <w:rsid w:val="00CD6DC1"/>
    <w:rsid w:val="00CD75B8"/>
    <w:rsid w:val="00CE056C"/>
    <w:rsid w:val="00CE1A20"/>
    <w:rsid w:val="00CE1D6B"/>
    <w:rsid w:val="00CE252A"/>
    <w:rsid w:val="00CE2B88"/>
    <w:rsid w:val="00CE49AD"/>
    <w:rsid w:val="00CE5163"/>
    <w:rsid w:val="00CE52E7"/>
    <w:rsid w:val="00CE538B"/>
    <w:rsid w:val="00CE5824"/>
    <w:rsid w:val="00CE5F3C"/>
    <w:rsid w:val="00CE6D9D"/>
    <w:rsid w:val="00CE6DAD"/>
    <w:rsid w:val="00CE700D"/>
    <w:rsid w:val="00CF0ACE"/>
    <w:rsid w:val="00CF1B21"/>
    <w:rsid w:val="00CF2906"/>
    <w:rsid w:val="00CF2C96"/>
    <w:rsid w:val="00CF57F4"/>
    <w:rsid w:val="00CF7284"/>
    <w:rsid w:val="00CF7E22"/>
    <w:rsid w:val="00D006BC"/>
    <w:rsid w:val="00D01699"/>
    <w:rsid w:val="00D032AF"/>
    <w:rsid w:val="00D03CEC"/>
    <w:rsid w:val="00D04839"/>
    <w:rsid w:val="00D057B9"/>
    <w:rsid w:val="00D0596C"/>
    <w:rsid w:val="00D05DB4"/>
    <w:rsid w:val="00D06390"/>
    <w:rsid w:val="00D0671C"/>
    <w:rsid w:val="00D070AB"/>
    <w:rsid w:val="00D072AE"/>
    <w:rsid w:val="00D0744A"/>
    <w:rsid w:val="00D074CB"/>
    <w:rsid w:val="00D076E8"/>
    <w:rsid w:val="00D100A1"/>
    <w:rsid w:val="00D11EFD"/>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D37"/>
    <w:rsid w:val="00D33D33"/>
    <w:rsid w:val="00D34CAE"/>
    <w:rsid w:val="00D3576D"/>
    <w:rsid w:val="00D36DA9"/>
    <w:rsid w:val="00D37595"/>
    <w:rsid w:val="00D404B9"/>
    <w:rsid w:val="00D4078F"/>
    <w:rsid w:val="00D42E57"/>
    <w:rsid w:val="00D4387F"/>
    <w:rsid w:val="00D43D17"/>
    <w:rsid w:val="00D44386"/>
    <w:rsid w:val="00D4478D"/>
    <w:rsid w:val="00D44C83"/>
    <w:rsid w:val="00D4528C"/>
    <w:rsid w:val="00D51281"/>
    <w:rsid w:val="00D537D5"/>
    <w:rsid w:val="00D53C64"/>
    <w:rsid w:val="00D54FEB"/>
    <w:rsid w:val="00D55D7C"/>
    <w:rsid w:val="00D607CA"/>
    <w:rsid w:val="00D60AB8"/>
    <w:rsid w:val="00D61C1D"/>
    <w:rsid w:val="00D61CB2"/>
    <w:rsid w:val="00D6230C"/>
    <w:rsid w:val="00D62A67"/>
    <w:rsid w:val="00D6389C"/>
    <w:rsid w:val="00D649E7"/>
    <w:rsid w:val="00D67F7B"/>
    <w:rsid w:val="00D70168"/>
    <w:rsid w:val="00D71FE9"/>
    <w:rsid w:val="00D725C0"/>
    <w:rsid w:val="00D72A5F"/>
    <w:rsid w:val="00D7345F"/>
    <w:rsid w:val="00D755BE"/>
    <w:rsid w:val="00D75C27"/>
    <w:rsid w:val="00D77D54"/>
    <w:rsid w:val="00D81A38"/>
    <w:rsid w:val="00D83EC2"/>
    <w:rsid w:val="00D83F8C"/>
    <w:rsid w:val="00D84D5B"/>
    <w:rsid w:val="00D84E34"/>
    <w:rsid w:val="00D8714D"/>
    <w:rsid w:val="00D87689"/>
    <w:rsid w:val="00D92746"/>
    <w:rsid w:val="00D92B92"/>
    <w:rsid w:val="00D9367D"/>
    <w:rsid w:val="00D94719"/>
    <w:rsid w:val="00D94F47"/>
    <w:rsid w:val="00D954FC"/>
    <w:rsid w:val="00D95FA0"/>
    <w:rsid w:val="00D96394"/>
    <w:rsid w:val="00D96462"/>
    <w:rsid w:val="00D96747"/>
    <w:rsid w:val="00D96ACA"/>
    <w:rsid w:val="00D96D08"/>
    <w:rsid w:val="00DA100A"/>
    <w:rsid w:val="00DA182E"/>
    <w:rsid w:val="00DA21F6"/>
    <w:rsid w:val="00DA2A91"/>
    <w:rsid w:val="00DA310C"/>
    <w:rsid w:val="00DA3BA1"/>
    <w:rsid w:val="00DA4069"/>
    <w:rsid w:val="00DA4575"/>
    <w:rsid w:val="00DA6C40"/>
    <w:rsid w:val="00DB1F2B"/>
    <w:rsid w:val="00DB4913"/>
    <w:rsid w:val="00DB55D6"/>
    <w:rsid w:val="00DB5CDD"/>
    <w:rsid w:val="00DB64F3"/>
    <w:rsid w:val="00DB7F40"/>
    <w:rsid w:val="00DC19AF"/>
    <w:rsid w:val="00DC1BCD"/>
    <w:rsid w:val="00DC291A"/>
    <w:rsid w:val="00DC39EE"/>
    <w:rsid w:val="00DC55D6"/>
    <w:rsid w:val="00DD0810"/>
    <w:rsid w:val="00DD092D"/>
    <w:rsid w:val="00DD0AC3"/>
    <w:rsid w:val="00DD2218"/>
    <w:rsid w:val="00DD38DB"/>
    <w:rsid w:val="00DD3C0D"/>
    <w:rsid w:val="00DD3FD5"/>
    <w:rsid w:val="00DD5A96"/>
    <w:rsid w:val="00DD60E3"/>
    <w:rsid w:val="00DD6FCC"/>
    <w:rsid w:val="00DD793E"/>
    <w:rsid w:val="00DE12D7"/>
    <w:rsid w:val="00DE16A5"/>
    <w:rsid w:val="00DE2868"/>
    <w:rsid w:val="00DE445A"/>
    <w:rsid w:val="00DE4C18"/>
    <w:rsid w:val="00DE6092"/>
    <w:rsid w:val="00DE60BA"/>
    <w:rsid w:val="00DE7D99"/>
    <w:rsid w:val="00DF0B4F"/>
    <w:rsid w:val="00DF0CA9"/>
    <w:rsid w:val="00DF1A74"/>
    <w:rsid w:val="00DF1F02"/>
    <w:rsid w:val="00DF2012"/>
    <w:rsid w:val="00DF38B2"/>
    <w:rsid w:val="00DF4DD9"/>
    <w:rsid w:val="00DF4F42"/>
    <w:rsid w:val="00DF5CED"/>
    <w:rsid w:val="00DF637B"/>
    <w:rsid w:val="00DF72B5"/>
    <w:rsid w:val="00DF7959"/>
    <w:rsid w:val="00E0057A"/>
    <w:rsid w:val="00E008C0"/>
    <w:rsid w:val="00E00D3D"/>
    <w:rsid w:val="00E02B27"/>
    <w:rsid w:val="00E03219"/>
    <w:rsid w:val="00E04C95"/>
    <w:rsid w:val="00E04E9B"/>
    <w:rsid w:val="00E0741E"/>
    <w:rsid w:val="00E11EEE"/>
    <w:rsid w:val="00E124D7"/>
    <w:rsid w:val="00E1270A"/>
    <w:rsid w:val="00E12BEC"/>
    <w:rsid w:val="00E15BED"/>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4F76"/>
    <w:rsid w:val="00E3522D"/>
    <w:rsid w:val="00E368A8"/>
    <w:rsid w:val="00E37729"/>
    <w:rsid w:val="00E4173B"/>
    <w:rsid w:val="00E42771"/>
    <w:rsid w:val="00E45540"/>
    <w:rsid w:val="00E456FA"/>
    <w:rsid w:val="00E462A3"/>
    <w:rsid w:val="00E470AD"/>
    <w:rsid w:val="00E5059B"/>
    <w:rsid w:val="00E50F98"/>
    <w:rsid w:val="00E52139"/>
    <w:rsid w:val="00E545FE"/>
    <w:rsid w:val="00E551A8"/>
    <w:rsid w:val="00E55EDF"/>
    <w:rsid w:val="00E55FCC"/>
    <w:rsid w:val="00E56300"/>
    <w:rsid w:val="00E56798"/>
    <w:rsid w:val="00E57BED"/>
    <w:rsid w:val="00E62F87"/>
    <w:rsid w:val="00E63391"/>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76992"/>
    <w:rsid w:val="00E80192"/>
    <w:rsid w:val="00E81672"/>
    <w:rsid w:val="00E81678"/>
    <w:rsid w:val="00E816D9"/>
    <w:rsid w:val="00E819ED"/>
    <w:rsid w:val="00E839E8"/>
    <w:rsid w:val="00E84B46"/>
    <w:rsid w:val="00E8569F"/>
    <w:rsid w:val="00E85FA2"/>
    <w:rsid w:val="00E873F5"/>
    <w:rsid w:val="00E87A6C"/>
    <w:rsid w:val="00E9075D"/>
    <w:rsid w:val="00E91163"/>
    <w:rsid w:val="00E915F2"/>
    <w:rsid w:val="00E92882"/>
    <w:rsid w:val="00E93B21"/>
    <w:rsid w:val="00E93C2E"/>
    <w:rsid w:val="00E93EBD"/>
    <w:rsid w:val="00E952E8"/>
    <w:rsid w:val="00E9537A"/>
    <w:rsid w:val="00E95540"/>
    <w:rsid w:val="00E95D50"/>
    <w:rsid w:val="00E963B8"/>
    <w:rsid w:val="00E96431"/>
    <w:rsid w:val="00EA1186"/>
    <w:rsid w:val="00EA1417"/>
    <w:rsid w:val="00EA2180"/>
    <w:rsid w:val="00EA325F"/>
    <w:rsid w:val="00EA45FB"/>
    <w:rsid w:val="00EA4E3E"/>
    <w:rsid w:val="00EA58A9"/>
    <w:rsid w:val="00EA599F"/>
    <w:rsid w:val="00EA719A"/>
    <w:rsid w:val="00EB05E7"/>
    <w:rsid w:val="00EB08F2"/>
    <w:rsid w:val="00EB0A87"/>
    <w:rsid w:val="00EB0B8E"/>
    <w:rsid w:val="00EB1C0C"/>
    <w:rsid w:val="00EB1CFE"/>
    <w:rsid w:val="00EB2820"/>
    <w:rsid w:val="00EB2DBF"/>
    <w:rsid w:val="00EB38EC"/>
    <w:rsid w:val="00EB3EF4"/>
    <w:rsid w:val="00EB4183"/>
    <w:rsid w:val="00EB4357"/>
    <w:rsid w:val="00EB4BDD"/>
    <w:rsid w:val="00EB7255"/>
    <w:rsid w:val="00EC106D"/>
    <w:rsid w:val="00EC16AF"/>
    <w:rsid w:val="00EC1DAB"/>
    <w:rsid w:val="00EC4044"/>
    <w:rsid w:val="00EC58D5"/>
    <w:rsid w:val="00EC61D9"/>
    <w:rsid w:val="00EC660C"/>
    <w:rsid w:val="00ED2E1A"/>
    <w:rsid w:val="00ED339D"/>
    <w:rsid w:val="00ED4DE9"/>
    <w:rsid w:val="00ED53C7"/>
    <w:rsid w:val="00ED5EB4"/>
    <w:rsid w:val="00ED7AE8"/>
    <w:rsid w:val="00EE10AF"/>
    <w:rsid w:val="00EE1A20"/>
    <w:rsid w:val="00EE1EA4"/>
    <w:rsid w:val="00EE21BD"/>
    <w:rsid w:val="00EE3158"/>
    <w:rsid w:val="00EE34B8"/>
    <w:rsid w:val="00EE4E88"/>
    <w:rsid w:val="00EE50C7"/>
    <w:rsid w:val="00EE580B"/>
    <w:rsid w:val="00EE77AC"/>
    <w:rsid w:val="00EE7EED"/>
    <w:rsid w:val="00EF066F"/>
    <w:rsid w:val="00EF079A"/>
    <w:rsid w:val="00EF0872"/>
    <w:rsid w:val="00EF0E33"/>
    <w:rsid w:val="00EF126B"/>
    <w:rsid w:val="00EF248C"/>
    <w:rsid w:val="00EF25CA"/>
    <w:rsid w:val="00EF2E8A"/>
    <w:rsid w:val="00EF4869"/>
    <w:rsid w:val="00EF4AE6"/>
    <w:rsid w:val="00EF53D9"/>
    <w:rsid w:val="00EF5513"/>
    <w:rsid w:val="00EF599B"/>
    <w:rsid w:val="00EF5FB0"/>
    <w:rsid w:val="00EF6FD3"/>
    <w:rsid w:val="00EF7358"/>
    <w:rsid w:val="00EF7712"/>
    <w:rsid w:val="00F0138E"/>
    <w:rsid w:val="00F0194C"/>
    <w:rsid w:val="00F01B33"/>
    <w:rsid w:val="00F01C31"/>
    <w:rsid w:val="00F02A17"/>
    <w:rsid w:val="00F04B89"/>
    <w:rsid w:val="00F05983"/>
    <w:rsid w:val="00F06755"/>
    <w:rsid w:val="00F069A0"/>
    <w:rsid w:val="00F06FDE"/>
    <w:rsid w:val="00F07612"/>
    <w:rsid w:val="00F11248"/>
    <w:rsid w:val="00F13000"/>
    <w:rsid w:val="00F13C01"/>
    <w:rsid w:val="00F20494"/>
    <w:rsid w:val="00F20B5A"/>
    <w:rsid w:val="00F22E66"/>
    <w:rsid w:val="00F2323C"/>
    <w:rsid w:val="00F27C1B"/>
    <w:rsid w:val="00F316C0"/>
    <w:rsid w:val="00F31C07"/>
    <w:rsid w:val="00F32B29"/>
    <w:rsid w:val="00F3368A"/>
    <w:rsid w:val="00F34E3C"/>
    <w:rsid w:val="00F351D3"/>
    <w:rsid w:val="00F354C8"/>
    <w:rsid w:val="00F35977"/>
    <w:rsid w:val="00F359DD"/>
    <w:rsid w:val="00F3602C"/>
    <w:rsid w:val="00F37040"/>
    <w:rsid w:val="00F378E8"/>
    <w:rsid w:val="00F37EA2"/>
    <w:rsid w:val="00F40975"/>
    <w:rsid w:val="00F421FB"/>
    <w:rsid w:val="00F440EA"/>
    <w:rsid w:val="00F454C2"/>
    <w:rsid w:val="00F4729F"/>
    <w:rsid w:val="00F479A9"/>
    <w:rsid w:val="00F52948"/>
    <w:rsid w:val="00F52BC9"/>
    <w:rsid w:val="00F52CF8"/>
    <w:rsid w:val="00F52E3B"/>
    <w:rsid w:val="00F52FEE"/>
    <w:rsid w:val="00F53E64"/>
    <w:rsid w:val="00F53F72"/>
    <w:rsid w:val="00F54561"/>
    <w:rsid w:val="00F54BD4"/>
    <w:rsid w:val="00F5522D"/>
    <w:rsid w:val="00F55CBB"/>
    <w:rsid w:val="00F608BE"/>
    <w:rsid w:val="00F61D4E"/>
    <w:rsid w:val="00F6213C"/>
    <w:rsid w:val="00F6297A"/>
    <w:rsid w:val="00F62C77"/>
    <w:rsid w:val="00F667BB"/>
    <w:rsid w:val="00F67DBB"/>
    <w:rsid w:val="00F70201"/>
    <w:rsid w:val="00F7040C"/>
    <w:rsid w:val="00F707F2"/>
    <w:rsid w:val="00F716A4"/>
    <w:rsid w:val="00F71ED0"/>
    <w:rsid w:val="00F73AC7"/>
    <w:rsid w:val="00F73B28"/>
    <w:rsid w:val="00F74AB5"/>
    <w:rsid w:val="00F81485"/>
    <w:rsid w:val="00F81B41"/>
    <w:rsid w:val="00F842FB"/>
    <w:rsid w:val="00F85DE5"/>
    <w:rsid w:val="00F86212"/>
    <w:rsid w:val="00F863FA"/>
    <w:rsid w:val="00F87B20"/>
    <w:rsid w:val="00F87B83"/>
    <w:rsid w:val="00F92161"/>
    <w:rsid w:val="00F92F8E"/>
    <w:rsid w:val="00F941B4"/>
    <w:rsid w:val="00F944A1"/>
    <w:rsid w:val="00F958A6"/>
    <w:rsid w:val="00F959E0"/>
    <w:rsid w:val="00F95C1B"/>
    <w:rsid w:val="00F963D9"/>
    <w:rsid w:val="00F9786A"/>
    <w:rsid w:val="00F97FF6"/>
    <w:rsid w:val="00FA169E"/>
    <w:rsid w:val="00FA1D00"/>
    <w:rsid w:val="00FA2780"/>
    <w:rsid w:val="00FA2A64"/>
    <w:rsid w:val="00FA3454"/>
    <w:rsid w:val="00FA51C3"/>
    <w:rsid w:val="00FA6803"/>
    <w:rsid w:val="00FA6CA5"/>
    <w:rsid w:val="00FB0358"/>
    <w:rsid w:val="00FB12AC"/>
    <w:rsid w:val="00FB1C0B"/>
    <w:rsid w:val="00FB1F46"/>
    <w:rsid w:val="00FB2CBF"/>
    <w:rsid w:val="00FC279F"/>
    <w:rsid w:val="00FC3B8C"/>
    <w:rsid w:val="00FC40EC"/>
    <w:rsid w:val="00FC48E1"/>
    <w:rsid w:val="00FC4CDD"/>
    <w:rsid w:val="00FC6EAB"/>
    <w:rsid w:val="00FD08EE"/>
    <w:rsid w:val="00FD34AD"/>
    <w:rsid w:val="00FD35B3"/>
    <w:rsid w:val="00FD3E4E"/>
    <w:rsid w:val="00FD5352"/>
    <w:rsid w:val="00FD5811"/>
    <w:rsid w:val="00FD6665"/>
    <w:rsid w:val="00FD6DCB"/>
    <w:rsid w:val="00FD707F"/>
    <w:rsid w:val="00FD7468"/>
    <w:rsid w:val="00FD7B9F"/>
    <w:rsid w:val="00FD7C21"/>
    <w:rsid w:val="00FE0716"/>
    <w:rsid w:val="00FE1A01"/>
    <w:rsid w:val="00FE1C2D"/>
    <w:rsid w:val="00FE2398"/>
    <w:rsid w:val="00FE351D"/>
    <w:rsid w:val="00FE4115"/>
    <w:rsid w:val="00FE4BCF"/>
    <w:rsid w:val="00FE4CC4"/>
    <w:rsid w:val="00FE5602"/>
    <w:rsid w:val="00FE5C98"/>
    <w:rsid w:val="00FE62AF"/>
    <w:rsid w:val="00FE7257"/>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4374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F0138E"/>
    <w:pPr>
      <w:spacing w:before="100" w:beforeAutospacing="1" w:after="100" w:afterAutospacing="1" w:line="240" w:lineRule="auto"/>
    </w:pPr>
    <w:rPr>
      <w:rFonts w:ascii="Times New Roman" w:hAnsi="Times New Roman"/>
      <w:iCs w:val="0"/>
      <w:sz w:val="24"/>
      <w:lang w:eastAsia="en-AU"/>
    </w:rPr>
  </w:style>
  <w:style w:type="paragraph" w:customStyle="1" w:styleId="Tablea">
    <w:name w:val="Table(a)"/>
    <w:aliases w:val="ta"/>
    <w:basedOn w:val="Normal"/>
    <w:rsid w:val="00AF2C16"/>
    <w:pPr>
      <w:spacing w:before="60" w:after="0" w:line="240" w:lineRule="auto"/>
      <w:ind w:left="284" w:hanging="284"/>
    </w:pPr>
    <w:rPr>
      <w:rFonts w:ascii="Times New Roman" w:hAnsi="Times New Roman"/>
      <w:iCs w:val="0"/>
      <w:szCs w:val="20"/>
      <w:lang w:eastAsia="en-AU"/>
    </w:rPr>
  </w:style>
  <w:style w:type="paragraph" w:customStyle="1" w:styleId="Tabletext0">
    <w:name w:val="Tabletext"/>
    <w:aliases w:val="tt"/>
    <w:basedOn w:val="Normal"/>
    <w:rsid w:val="00AF2C16"/>
    <w:pPr>
      <w:spacing w:before="60" w:after="0" w:line="240" w:lineRule="atLeast"/>
    </w:pPr>
    <w:rPr>
      <w:rFonts w:ascii="Times New Roman" w:hAnsi="Times New Roman"/>
      <w:iCs w:val="0"/>
      <w:szCs w:val="20"/>
      <w:lang w:eastAsia="en-AU"/>
    </w:rPr>
  </w:style>
  <w:style w:type="paragraph" w:customStyle="1" w:styleId="Normaltable">
    <w:name w:val="Normal + table"/>
    <w:basedOn w:val="Normal"/>
    <w:qFormat/>
    <w:rsid w:val="00EB1C0C"/>
    <w:pPr>
      <w:spacing w:before="80" w:after="80"/>
    </w:pPr>
    <w:rPr>
      <w:iCs w:val="0"/>
      <w:szCs w:val="22"/>
      <w:lang w:eastAsia="en-AU"/>
    </w:rPr>
  </w:style>
  <w:style w:type="paragraph" w:customStyle="1" w:styleId="Normalsignature">
    <w:name w:val="Normal + signature"/>
    <w:basedOn w:val="Normal"/>
    <w:qFormat/>
    <w:rsid w:val="00EB1C0C"/>
    <w:pPr>
      <w:tabs>
        <w:tab w:val="right" w:leader="dot" w:pos="8505"/>
      </w:tabs>
      <w:spacing w:before="600"/>
    </w:pPr>
    <w:rPr>
      <w:i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187182562">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grants.gov.au/" TargetMode="External"/><Relationship Id="rId39" Type="http://schemas.openxmlformats.org/officeDocument/2006/relationships/hyperlink" Target="https://www.business.gov.au/grants-and-programs/powering-communities-program" TargetMode="External"/><Relationship Id="rId21" Type="http://schemas.openxmlformats.org/officeDocument/2006/relationships/footer" Target="footer5.xml"/><Relationship Id="rId34" Type="http://schemas.openxmlformats.org/officeDocument/2006/relationships/hyperlink" Target="https://www.business.gov.au/grants-and-programs/powering-communities-program" TargetMode="External"/><Relationship Id="rId42" Type="http://schemas.openxmlformats.org/officeDocument/2006/relationships/hyperlink" Target="file://prod.protected.ind/User/user03/LLau2/insert%20link%20here" TargetMode="External"/><Relationship Id="rId47" Type="http://schemas.openxmlformats.org/officeDocument/2006/relationships/hyperlink" Target="https://www.business.gov.au/contact-us" TargetMode="External"/><Relationship Id="rId50" Type="http://schemas.openxmlformats.org/officeDocument/2006/relationships/hyperlink" Target="http://www.business.gov.au/" TargetMode="External"/><Relationship Id="rId55"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business.gov.au/grants-and-programs/powering-communities-program" TargetMode="External"/><Relationship Id="rId33" Type="http://schemas.openxmlformats.org/officeDocument/2006/relationships/hyperlink" Target="http://www.cleanenergyregulator.gov.au/RET/Scheme-participants-and-industry/Agents-and-installers/Small-scale-systems-eligible-for-certificates/Register-of-solar-water-heaters" TargetMode="External"/><Relationship Id="rId38" Type="http://schemas.openxmlformats.org/officeDocument/2006/relationships/hyperlink" Target="https://www.business.gov.au/grants-and-programs/powering-communities-program" TargetMode="External"/><Relationship Id="rId46" Type="http://schemas.openxmlformats.org/officeDocument/2006/relationships/hyperlink" Target="https://www.industry.gov.au/data-and-publications/privacy-policy"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29" Type="http://schemas.openxmlformats.org/officeDocument/2006/relationships/hyperlink" Target="https://www.solaraccreditation.com.au/consumers/find-an-installer.html" TargetMode="External"/><Relationship Id="rId41" Type="http://schemas.openxmlformats.org/officeDocument/2006/relationships/hyperlink" Target="https://www.finance.gov.au/government/commonwealth-grants/commonwealth-grants-rules-guidelines"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grants.gov.au" TargetMode="External"/><Relationship Id="rId32" Type="http://schemas.openxmlformats.org/officeDocument/2006/relationships/hyperlink" Target="http://www.cleanenergyregulator.gov.au/RET/Scheme-participants-and-industry/Solar-Panel-Validation-initiative" TargetMode="External"/><Relationship Id="rId37" Type="http://schemas.openxmlformats.org/officeDocument/2006/relationships/hyperlink" Target="https://www.business.gov.au/contact-us" TargetMode="External"/><Relationship Id="rId40" Type="http://schemas.openxmlformats.org/officeDocument/2006/relationships/hyperlink" Target="https://www.ato.gov.au/" TargetMode="External"/><Relationship Id="rId45" Type="http://schemas.openxmlformats.org/officeDocument/2006/relationships/hyperlink" Target="https://www.industry.gov.au/sites/g/files/net3906/f/July%202018/document/pdf/conflict-of-interest-and-insider-trading-policy.pdf" TargetMode="External"/><Relationship Id="rId53"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business.gov.au/grants-and-programs/powering-communities-program" TargetMode="External"/><Relationship Id="rId28" Type="http://schemas.openxmlformats.org/officeDocument/2006/relationships/hyperlink" Target="http://www.nationalredress.gov.au" TargetMode="External"/><Relationship Id="rId36" Type="http://schemas.openxmlformats.org/officeDocument/2006/relationships/hyperlink" Target="https://www.business.gov.au/grants-and-programs/powering-communities-program" TargetMode="External"/><Relationship Id="rId49" Type="http://schemas.openxmlformats.org/officeDocument/2006/relationships/hyperlink" Target="https://www.business.gov.au/about/customer-service-charter" TargetMode="Externa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https://www.solaraccreditation.com.au/retailers/approved-solar-retailers.html" TargetMode="External"/><Relationship Id="rId44" Type="http://schemas.openxmlformats.org/officeDocument/2006/relationships/hyperlink" Target="https://www.legislation.gov.au/Details/C2019C00057" TargetMode="External"/><Relationship Id="rId52" Type="http://schemas.openxmlformats.org/officeDocument/2006/relationships/hyperlink" Target="http://www.grants.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finance.gov.au/government/commonwealth-grants/commonwealth-grants-rules-guidelines" TargetMode="External"/><Relationship Id="rId27" Type="http://schemas.openxmlformats.org/officeDocument/2006/relationships/hyperlink" Target="https://www.finance.gov.au/government/commonwealth-grants/commonwealth-grants-rules-guidelines" TargetMode="External"/><Relationship Id="rId30" Type="http://schemas.openxmlformats.org/officeDocument/2006/relationships/hyperlink" Target="https://www.solaraccreditation.com.au/products.html" TargetMode="External"/><Relationship Id="rId35" Type="http://schemas.openxmlformats.org/officeDocument/2006/relationships/hyperlink" Target="https://www.business.gov.au/grants-and-programs/powering-communities-program" TargetMode="External"/><Relationship Id="rId43" Type="http://schemas.openxmlformats.org/officeDocument/2006/relationships/hyperlink" Target="http://www.apsc.gov.au/publications-and-media/current-publications/aps-values-and-code-of-conduct-in-practice/conflict-of-interest" TargetMode="External"/><Relationship Id="rId48" Type="http://schemas.openxmlformats.org/officeDocument/2006/relationships/hyperlink" Target="http://www.business.gov.au/contact-us/Pages/default.aspx" TargetMode="External"/><Relationship Id="rId8" Type="http://schemas.openxmlformats.org/officeDocument/2006/relationships/numbering" Target="numbering.xml"/><Relationship Id="rId51" Type="http://schemas.openxmlformats.org/officeDocument/2006/relationships/hyperlink" Target="http://www.ombudsman.gov.au/"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g/files/net3906/f/July%202018/document/pdf/conflict-of-interest-and-insider-trading-policy.pdf"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1606D"/>
    <w:rsid w:val="00036CA1"/>
    <w:rsid w:val="00046FF6"/>
    <w:rsid w:val="00053D39"/>
    <w:rsid w:val="0007740B"/>
    <w:rsid w:val="000927B0"/>
    <w:rsid w:val="000A2499"/>
    <w:rsid w:val="000A35DD"/>
    <w:rsid w:val="000A36D8"/>
    <w:rsid w:val="000A6F5A"/>
    <w:rsid w:val="000A7DB6"/>
    <w:rsid w:val="000F772A"/>
    <w:rsid w:val="000F79D2"/>
    <w:rsid w:val="00102082"/>
    <w:rsid w:val="001034C6"/>
    <w:rsid w:val="0011541E"/>
    <w:rsid w:val="00131C76"/>
    <w:rsid w:val="00142CA2"/>
    <w:rsid w:val="0017077B"/>
    <w:rsid w:val="00174CF0"/>
    <w:rsid w:val="0018556C"/>
    <w:rsid w:val="001D19C2"/>
    <w:rsid w:val="001D6595"/>
    <w:rsid w:val="00204D02"/>
    <w:rsid w:val="00212CA2"/>
    <w:rsid w:val="00255B9E"/>
    <w:rsid w:val="00256378"/>
    <w:rsid w:val="00267D81"/>
    <w:rsid w:val="00283FA7"/>
    <w:rsid w:val="002D31BB"/>
    <w:rsid w:val="003075AB"/>
    <w:rsid w:val="00312E61"/>
    <w:rsid w:val="003270C3"/>
    <w:rsid w:val="00333E70"/>
    <w:rsid w:val="00346697"/>
    <w:rsid w:val="00372E59"/>
    <w:rsid w:val="003778F1"/>
    <w:rsid w:val="00395F4A"/>
    <w:rsid w:val="003969DB"/>
    <w:rsid w:val="003D103F"/>
    <w:rsid w:val="003D1F7D"/>
    <w:rsid w:val="003E650C"/>
    <w:rsid w:val="003F24AB"/>
    <w:rsid w:val="00402658"/>
    <w:rsid w:val="00420B2B"/>
    <w:rsid w:val="0045165D"/>
    <w:rsid w:val="004917E4"/>
    <w:rsid w:val="00491EAB"/>
    <w:rsid w:val="004C009D"/>
    <w:rsid w:val="004D4664"/>
    <w:rsid w:val="004D7DD8"/>
    <w:rsid w:val="004E2075"/>
    <w:rsid w:val="004E7CAB"/>
    <w:rsid w:val="00507096"/>
    <w:rsid w:val="00520CEB"/>
    <w:rsid w:val="00533CA6"/>
    <w:rsid w:val="00553CDE"/>
    <w:rsid w:val="0056781E"/>
    <w:rsid w:val="00573B84"/>
    <w:rsid w:val="005A07E5"/>
    <w:rsid w:val="005A2F9E"/>
    <w:rsid w:val="005A7688"/>
    <w:rsid w:val="005A7C1E"/>
    <w:rsid w:val="005D05B6"/>
    <w:rsid w:val="005F2C75"/>
    <w:rsid w:val="00600901"/>
    <w:rsid w:val="00617C4F"/>
    <w:rsid w:val="00626C0A"/>
    <w:rsid w:val="00633E9E"/>
    <w:rsid w:val="00642D3B"/>
    <w:rsid w:val="00675510"/>
    <w:rsid w:val="00695C4F"/>
    <w:rsid w:val="006A6A21"/>
    <w:rsid w:val="006C6952"/>
    <w:rsid w:val="006E6434"/>
    <w:rsid w:val="006F1D58"/>
    <w:rsid w:val="0070249A"/>
    <w:rsid w:val="00713A8F"/>
    <w:rsid w:val="00745610"/>
    <w:rsid w:val="007C1DA3"/>
    <w:rsid w:val="007E1D73"/>
    <w:rsid w:val="007E1FB5"/>
    <w:rsid w:val="007F7244"/>
    <w:rsid w:val="008125DB"/>
    <w:rsid w:val="008B5A41"/>
    <w:rsid w:val="008D32AC"/>
    <w:rsid w:val="00901F89"/>
    <w:rsid w:val="00920A56"/>
    <w:rsid w:val="00926AFD"/>
    <w:rsid w:val="00926C29"/>
    <w:rsid w:val="00940252"/>
    <w:rsid w:val="00955C19"/>
    <w:rsid w:val="00973CC8"/>
    <w:rsid w:val="0098301B"/>
    <w:rsid w:val="00994045"/>
    <w:rsid w:val="009D37A0"/>
    <w:rsid w:val="00A12344"/>
    <w:rsid w:val="00A1591D"/>
    <w:rsid w:val="00A17C8D"/>
    <w:rsid w:val="00A462C4"/>
    <w:rsid w:val="00A52D16"/>
    <w:rsid w:val="00A743EF"/>
    <w:rsid w:val="00A814F2"/>
    <w:rsid w:val="00A82A0F"/>
    <w:rsid w:val="00A8492E"/>
    <w:rsid w:val="00AD1382"/>
    <w:rsid w:val="00AF29F7"/>
    <w:rsid w:val="00AF62FF"/>
    <w:rsid w:val="00B038A6"/>
    <w:rsid w:val="00B421F1"/>
    <w:rsid w:val="00B75A32"/>
    <w:rsid w:val="00B821C1"/>
    <w:rsid w:val="00B93554"/>
    <w:rsid w:val="00BF0741"/>
    <w:rsid w:val="00BF10FB"/>
    <w:rsid w:val="00C214D0"/>
    <w:rsid w:val="00C24B73"/>
    <w:rsid w:val="00C262DE"/>
    <w:rsid w:val="00C2738A"/>
    <w:rsid w:val="00C32290"/>
    <w:rsid w:val="00C3684D"/>
    <w:rsid w:val="00C63EE7"/>
    <w:rsid w:val="00C6409C"/>
    <w:rsid w:val="00C8774C"/>
    <w:rsid w:val="00C93610"/>
    <w:rsid w:val="00CB722F"/>
    <w:rsid w:val="00CD6CF8"/>
    <w:rsid w:val="00CE2EBB"/>
    <w:rsid w:val="00CF3EAA"/>
    <w:rsid w:val="00CF7F43"/>
    <w:rsid w:val="00D3126F"/>
    <w:rsid w:val="00D66067"/>
    <w:rsid w:val="00D96834"/>
    <w:rsid w:val="00DA47B3"/>
    <w:rsid w:val="00DC19F4"/>
    <w:rsid w:val="00DF3458"/>
    <w:rsid w:val="00E10DC5"/>
    <w:rsid w:val="00E737B5"/>
    <w:rsid w:val="00E75E70"/>
    <w:rsid w:val="00E937F8"/>
    <w:rsid w:val="00ED004A"/>
    <w:rsid w:val="00ED3CA3"/>
    <w:rsid w:val="00F11230"/>
    <w:rsid w:val="00F504ED"/>
    <w:rsid w:val="00F54F37"/>
    <w:rsid w:val="00F90A63"/>
    <w:rsid w:val="00FB59F5"/>
    <w:rsid w:val="00FC19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725EA8E6BC8C493497EF9675BDC80656">
    <w:name w:val="725EA8E6BC8C493497EF9675BDC80656"/>
    <w:rsid w:val="00D3126F"/>
    <w:pPr>
      <w:spacing w:after="160" w:line="259" w:lineRule="auto"/>
    </w:p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2020-21</TermName>
          <TermId xmlns="http://schemas.microsoft.com/office/infopath/2007/PartnerControls">fc8bd51e-588a-4169-a977-a72f113edbe3</TermId>
        </TermInfo>
      </Terms>
    </n99e4c9942c6404eb103464a00e6097b>
    <TaxCatchAll xmlns="2a251b7e-61e4-4816-a71f-b295a9ad20fb">
      <Value>83</Value>
      <Value>96</Value>
      <Value>3</Value>
      <Value>23385</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Comments xmlns="http://schemas.microsoft.com/sharepoint/v3" xsi:nil="true"/>
    <_dlc_DocId xmlns="2a251b7e-61e4-4816-a71f-b295a9ad20fb">YZXQVS7QACYM-1815941416-1047</_dlc_DocId>
    <_dlc_DocIdUrl xmlns="2a251b7e-61e4-4816-a71f-b295a9ad20fb">
      <Url>https://dochub/div/ausindustry/businessfunctions/programmedesign/onboarding/_layouts/15/DocIdRedir.aspx?ID=YZXQVS7QACYM-1815941416-1047</Url>
      <Description>YZXQVS7QACYM-1815941416-1047</Description>
    </_dlc_DocIdUrl>
    <IconOverlay xmlns="http://schemas.microsoft.com/sharepoint/v4"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6559854e5c4d920cfcd38ff7838d550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586f62503b5db148ea1994827e010d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schemas.microsoft.com/sharepoint/v4"/>
    <ds:schemaRef ds:uri="http://schemas.microsoft.com/sharepoint/v3"/>
    <ds:schemaRef ds:uri="2a251b7e-61e4-4816-a71f-b295a9ad20fb"/>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4445BF0-C98C-4B22-A85D-5B8429E3CF9F}">
  <ds:schemaRefs>
    <ds:schemaRef ds:uri="http://schemas.microsoft.com/sharepoint/events"/>
  </ds:schemaRefs>
</ds:datastoreItem>
</file>

<file path=customXml/itemProps3.xml><?xml version="1.0" encoding="utf-8"?>
<ds:datastoreItem xmlns:ds="http://schemas.openxmlformats.org/officeDocument/2006/customXml" ds:itemID="{96CD2901-C9B9-4689-9342-1397791F7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AC2520C7-7D78-4102-80AA-B8194FC22F06}">
  <ds:schemaRefs>
    <ds:schemaRef ds:uri="http://schemas.microsoft.com/sharepoint/events"/>
  </ds:schemaRefs>
</ds:datastoreItem>
</file>

<file path=customXml/itemProps7.xml><?xml version="1.0" encoding="utf-8"?>
<ds:datastoreItem xmlns:ds="http://schemas.openxmlformats.org/officeDocument/2006/customXml" ds:itemID="{1B165447-E832-4A9D-8539-C082ACA47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7850</Words>
  <Characters>46401</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54143</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Cooper, Colin</dc:creator>
  <cp:keywords/>
  <dc:description/>
  <cp:lastModifiedBy>Cooper, Colin</cp:lastModifiedBy>
  <cp:revision>4</cp:revision>
  <cp:lastPrinted>2021-03-29T04:35:00Z</cp:lastPrinted>
  <dcterms:created xsi:type="dcterms:W3CDTF">2021-03-29T04:25:00Z</dcterms:created>
  <dcterms:modified xsi:type="dcterms:W3CDTF">2021-03-29T04:36:00Z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e2fbec2b-fd76-41c1-a8e2-f6ec4a71b788</vt:lpwstr>
  </property>
  <property fmtid="{D5CDD505-2E9C-101B-9397-08002B2CF9AE}" pid="13" name="DocHub_Year">
    <vt:lpwstr>23385;#2020-21|fc8bd51e-588a-4169-a977-a72f113edbe3</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DocHub_ProgrammeName">
    <vt:lpwstr/>
  </property>
  <property fmtid="{D5CDD505-2E9C-101B-9397-08002B2CF9AE}" pid="24" name="DocHub_GovernmentEntities">
    <vt:lpwstr>5585;#Department of Industry, Science, Energy and Resources|fcd9ccf7-3614-4424-9c6f-b3b49955e5c6</vt:lpwstr>
  </property>
  <property fmtid="{D5CDD505-2E9C-101B-9397-08002B2CF9AE}" pid="25" name="g7cee4c3f49f4a8d957fe196d6fcc5b5">
    <vt:lpwstr>Department of Industry, Science, Energy and Resources|fcd9ccf7-3614-4424-9c6f-b3b49955e5c6</vt:lpwstr>
  </property>
  <property fmtid="{D5CDD505-2E9C-101B-9397-08002B2CF9AE}" pid="26" name="IconOverlay">
    <vt:lpwstr/>
  </property>
  <property fmtid="{D5CDD505-2E9C-101B-9397-08002B2CF9AE}" pid="27" name="lb514e5fcc614fe0bc9f31691b43ece7">
    <vt:lpwstr/>
  </property>
</Properties>
</file>