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EA5C18">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7397D37" w14:textId="583ADDF1" w:rsidR="00433A27" w:rsidRDefault="00EA5C18">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3857FC6" w14:textId="65614DF3" w:rsidR="00433A27" w:rsidRDefault="00EA5C18">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23838BC6" w14:textId="60F85697" w:rsidR="00433A27" w:rsidRDefault="00EA5C18">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433A27">
          <w:rPr>
            <w:noProof/>
            <w:webHidden/>
          </w:rPr>
          <w:t>4</w:t>
        </w:r>
        <w:r w:rsidR="00433A27">
          <w:rPr>
            <w:noProof/>
            <w:webHidden/>
          </w:rPr>
          <w:fldChar w:fldCharType="end"/>
        </w:r>
      </w:hyperlink>
    </w:p>
    <w:p w14:paraId="0895F14B" w14:textId="321ECD9A" w:rsidR="00433A27" w:rsidRDefault="00EA5C18">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7B566CDC" w14:textId="62C25241" w:rsidR="00433A27" w:rsidRDefault="00EA5C18">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D9B30FA" w14:textId="53DA6220" w:rsidR="00433A27" w:rsidRDefault="00EA5C18">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05B2C6CF" w14:textId="7BF34FA5" w:rsidR="00433A27" w:rsidRDefault="00EA5C18">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6819A76" w14:textId="40436DF8" w:rsidR="00433A27" w:rsidRDefault="00EA5C18">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433A27">
          <w:rPr>
            <w:noProof/>
            <w:webHidden/>
          </w:rPr>
          <w:t>6</w:t>
        </w:r>
        <w:r w:rsidR="00433A27">
          <w:rPr>
            <w:noProof/>
            <w:webHidden/>
          </w:rPr>
          <w:fldChar w:fldCharType="end"/>
        </w:r>
      </w:hyperlink>
    </w:p>
    <w:p w14:paraId="250F819A" w14:textId="75DE94D6" w:rsidR="00433A27" w:rsidRDefault="00EA5C18">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433A27">
          <w:rPr>
            <w:noProof/>
            <w:webHidden/>
          </w:rPr>
          <w:t>7</w:t>
        </w:r>
        <w:r w:rsidR="00433A27">
          <w:rPr>
            <w:noProof/>
            <w:webHidden/>
          </w:rPr>
          <w:fldChar w:fldCharType="end"/>
        </w:r>
      </w:hyperlink>
    </w:p>
    <w:p w14:paraId="5EEBB787" w14:textId="7700DC76" w:rsidR="00433A27" w:rsidRDefault="00EA5C18">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433A27">
          <w:rPr>
            <w:noProof/>
            <w:webHidden/>
          </w:rPr>
          <w:t>8</w:t>
        </w:r>
        <w:r w:rsidR="00433A27">
          <w:rPr>
            <w:noProof/>
            <w:webHidden/>
          </w:rPr>
          <w:fldChar w:fldCharType="end"/>
        </w:r>
      </w:hyperlink>
    </w:p>
    <w:p w14:paraId="13EC93EE" w14:textId="77168B7B" w:rsidR="00433A27" w:rsidRDefault="00EA5C18">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433A27">
          <w:rPr>
            <w:noProof/>
            <w:webHidden/>
          </w:rPr>
          <w:t>9</w:t>
        </w:r>
        <w:r w:rsidR="00433A27">
          <w:rPr>
            <w:noProof/>
            <w:webHidden/>
          </w:rPr>
          <w:fldChar w:fldCharType="end"/>
        </w:r>
      </w:hyperlink>
    </w:p>
    <w:p w14:paraId="75F3DBC9" w14:textId="36F1EE30" w:rsidR="00433A27" w:rsidRDefault="00EA5C18">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2743B56B" w14:textId="7A4B6EB1" w:rsidR="00433A27" w:rsidRDefault="00EA5C18">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6B938609" w14:textId="3AE2728A" w:rsidR="00433A27" w:rsidRDefault="00EA5C18">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158A0201" w14:textId="1C50E3E3" w:rsidR="00433A27" w:rsidRDefault="00EA5C18">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433A27">
          <w:rPr>
            <w:noProof/>
            <w:webHidden/>
          </w:rPr>
          <w:t>16</w:t>
        </w:r>
        <w:r w:rsidR="00433A27">
          <w:rPr>
            <w:noProof/>
            <w:webHidden/>
          </w:rPr>
          <w:fldChar w:fldCharType="end"/>
        </w:r>
      </w:hyperlink>
    </w:p>
    <w:p w14:paraId="6A7BA838" w14:textId="66434771" w:rsidR="00433A27" w:rsidRDefault="00EA5C18">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433A27">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5" w:name="_Toc436041521"/>
      <w:bookmarkStart w:id="6" w:name="_Toc448909671"/>
      <w:bookmarkStart w:id="7" w:name="_Toc499737072"/>
      <w:bookmarkStart w:id="8" w:name="_Toc9504908"/>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9" w:name="_Toc499737073"/>
      <w:bookmarkStart w:id="10" w:name="_Toc9504909"/>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9504910"/>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9504911"/>
      <w:r w:rsidRPr="00877972">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5" w:name="_Toc499737076"/>
      <w:bookmarkStart w:id="16" w:name="_Toc9504912"/>
      <w:r w:rsidRPr="003A48CC">
        <w:lastRenderedPageBreak/>
        <w:t xml:space="preserve">Grant Details </w:t>
      </w:r>
      <w:r w:rsidR="00E35987">
        <w:t>&lt;</w:t>
      </w:r>
      <w:r w:rsidR="004620DE" w:rsidRPr="003A48CC">
        <w:t>grant number</w:t>
      </w:r>
      <w:r w:rsidR="00E35987">
        <w:t>&gt;</w:t>
      </w:r>
      <w:bookmarkEnd w:id="15"/>
      <w:bookmarkEnd w:id="16"/>
    </w:p>
    <w:p w14:paraId="66504422" w14:textId="7E556D59" w:rsidR="00EC7CB0" w:rsidRPr="003A48CC" w:rsidRDefault="00EC7CB0" w:rsidP="00B84E14">
      <w:pPr>
        <w:pStyle w:val="Heading3letter"/>
      </w:pPr>
      <w:bookmarkStart w:id="17" w:name="_Toc499737077"/>
      <w:bookmarkStart w:id="18" w:name="_Toc9504913"/>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19" w:name="_Toc499737078"/>
      <w:bookmarkStart w:id="20" w:name="_Toc9504914"/>
      <w:r w:rsidRPr="003A48CC">
        <w:t>Activity</w:t>
      </w:r>
      <w:bookmarkEnd w:id="19"/>
      <w:bookmarkEnd w:id="20"/>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1" w:name="_Toc499737079"/>
      <w:r>
        <w:t>Project outcomes</w:t>
      </w:r>
    </w:p>
    <w:p w14:paraId="3AC74A4B" w14:textId="77777777" w:rsidR="00D6232E" w:rsidRDefault="00D6232E" w:rsidP="00D6232E">
      <w:r>
        <w:t>&lt;project outcomes&gt;</w:t>
      </w:r>
    </w:p>
    <w:p w14:paraId="0A79F591" w14:textId="35EBA821" w:rsidR="00D6232E" w:rsidRDefault="00ED0A76" w:rsidP="00D6232E">
      <w:r>
        <w:t xml:space="preserve">The successful completion of the feasibility study project, will make the Grantee eligible to apply for </w:t>
      </w:r>
      <w:r w:rsidRPr="00845750">
        <w:t>the pro</w:t>
      </w:r>
      <w:r>
        <w:t>of of concept grant opportunity.</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2" w:name="_Toc9504915"/>
      <w:r w:rsidRPr="003A48CC">
        <w:t xml:space="preserve">Duration of the </w:t>
      </w:r>
      <w:bookmarkEnd w:id="21"/>
      <w:r w:rsidR="00FF31D8">
        <w:t>Grant</w:t>
      </w:r>
      <w:bookmarkEnd w:id="22"/>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3"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4" w:name="_Toc9504916"/>
      <w:r>
        <w:t xml:space="preserve">Payment of </w:t>
      </w:r>
      <w:r w:rsidR="003C17AB">
        <w:t xml:space="preserve">the </w:t>
      </w:r>
      <w:r>
        <w:t>Grant</w:t>
      </w:r>
      <w:bookmarkEnd w:id="23"/>
      <w:bookmarkEnd w:id="24"/>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lastRenderedPageBreak/>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3E5C28F" w14:textId="3FB6E06A" w:rsidR="002D3E61" w:rsidRDefault="002D3E61" w:rsidP="00AF339E">
      <w:pPr>
        <w:spacing w:before="120"/>
      </w:pPr>
      <w:r>
        <w:t xml:space="preserve">The Grant will be paid on execution of the </w:t>
      </w:r>
      <w:r w:rsidR="002223F6">
        <w:t xml:space="preserve">grant </w:t>
      </w:r>
      <w:r>
        <w:t>Agreement.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5" w:name="_Ref428967358"/>
      <w:bookmarkStart w:id="26" w:name="_Ref428967440"/>
      <w:bookmarkStart w:id="27" w:name="_Toc499737081"/>
      <w:bookmarkStart w:id="28" w:name="_Toc9504917"/>
      <w:r w:rsidRPr="003A48CC">
        <w:t>Reporting</w:t>
      </w:r>
      <w:bookmarkEnd w:id="25"/>
      <w:bookmarkEnd w:id="26"/>
      <w:bookmarkEnd w:id="27"/>
      <w:bookmarkEnd w:id="28"/>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29" w:name="_Toc499737082"/>
      <w:bookmarkStart w:id="30" w:name="_Toc9504918"/>
      <w:r w:rsidRPr="00B84E14">
        <w:lastRenderedPageBreak/>
        <w:t>Party representatives and address for n</w:t>
      </w:r>
      <w:r w:rsidR="00EC7CB0" w:rsidRPr="00B84E14">
        <w:t>otices</w:t>
      </w:r>
      <w:bookmarkEnd w:id="29"/>
      <w:bookmarkEnd w:id="30"/>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1" w:name="_Toc437252710"/>
      <w:bookmarkStart w:id="32" w:name="_Toc499737083"/>
      <w:bookmarkStart w:id="33" w:name="_Toc9504919"/>
      <w:r w:rsidRPr="008827D2">
        <w:t>Supplementary Terms</w:t>
      </w:r>
      <w:bookmarkEnd w:id="31"/>
      <w:bookmarkEnd w:id="32"/>
      <w:bookmarkEnd w:id="33"/>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2E5902" w:rsidRDefault="000B49F3" w:rsidP="008E46CC">
            <w:pPr>
              <w:pStyle w:val="Normaltable"/>
            </w:pPr>
            <w:r w:rsidRPr="002E5902">
              <w:lastRenderedPageBreak/>
              <w:t>&lt;name of third party providing the Other Contribution&gt;</w:t>
            </w:r>
          </w:p>
        </w:tc>
        <w:tc>
          <w:tcPr>
            <w:tcW w:w="3401" w:type="dxa"/>
          </w:tcPr>
          <w:p w14:paraId="559BB410" w14:textId="77777777" w:rsidR="000B49F3" w:rsidRPr="002E5902" w:rsidRDefault="000B49F3" w:rsidP="008E46CC">
            <w:pPr>
              <w:pStyle w:val="Normaltable"/>
            </w:pPr>
            <w:r w:rsidRPr="002E5902">
              <w:t>&lt;insert description of contribution, e.g., cash, access to equipment, secondment of personnel etc&gt;</w:t>
            </w:r>
          </w:p>
        </w:tc>
        <w:tc>
          <w:tcPr>
            <w:tcW w:w="1778" w:type="dxa"/>
          </w:tcPr>
          <w:p w14:paraId="5157B243" w14:textId="77777777" w:rsidR="000B49F3" w:rsidRPr="002E5902" w:rsidRDefault="000B49F3" w:rsidP="008E46CC">
            <w:pPr>
              <w:pStyle w:val="Normaltable"/>
            </w:pPr>
            <w:r w:rsidRPr="002E5902">
              <w:t>$&lt;insert amount&gt;</w:t>
            </w:r>
          </w:p>
        </w:tc>
        <w:tc>
          <w:tcPr>
            <w:tcW w:w="2110" w:type="dxa"/>
          </w:tcPr>
          <w:p w14:paraId="2C5E961F" w14:textId="77777777" w:rsidR="000B49F3" w:rsidRPr="002E5902" w:rsidRDefault="000B49F3" w:rsidP="008E46CC">
            <w:pPr>
              <w:pStyle w:val="Normaltable"/>
            </w:pPr>
            <w:r w:rsidRPr="002E5902">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4" w:name="_Ref499212695"/>
      <w:r>
        <w:t>Activity budget</w:t>
      </w:r>
      <w:bookmarkEnd w:id="34"/>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5"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6" w:name="_Ref499215851"/>
      <w:r>
        <w:t>Record keeping</w:t>
      </w:r>
      <w:bookmarkEnd w:id="35"/>
      <w:bookmarkEnd w:id="36"/>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7"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lastRenderedPageBreak/>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8" w:name="_Ref456335977"/>
      <w:bookmarkStart w:id="39" w:name="_Ref428967507"/>
      <w:bookmarkEnd w:id="37"/>
      <w:r>
        <w:t>Activity Material</w:t>
      </w:r>
      <w:bookmarkEnd w:id="38"/>
      <w:r w:rsidDel="00A86A78">
        <w:t xml:space="preserve"> </w:t>
      </w:r>
    </w:p>
    <w:p w14:paraId="3F192EAC" w14:textId="0FD12EC9" w:rsidR="00581B42" w:rsidRDefault="002E3731" w:rsidP="00581B42">
      <w:r w:rsidRPr="007F4B5F">
        <w:t>Not a</w:t>
      </w:r>
      <w:r w:rsidR="00581B42" w:rsidRPr="007F4B5F">
        <w:t>pplicable</w:t>
      </w:r>
    </w:p>
    <w:p w14:paraId="2FB3B88B" w14:textId="77777777" w:rsidR="005A5922" w:rsidRDefault="005A5922" w:rsidP="005A5922">
      <w:pPr>
        <w:pStyle w:val="Heading4letter"/>
        <w:numPr>
          <w:ilvl w:val="0"/>
          <w:numId w:val="0"/>
        </w:numPr>
      </w:pPr>
      <w:r>
        <w:t>G6</w:t>
      </w:r>
      <w:r>
        <w:tab/>
      </w:r>
      <w:bookmarkStart w:id="40" w:name="_Ref456336015"/>
      <w:r>
        <w:t>Access</w:t>
      </w:r>
      <w:bookmarkEnd w:id="40"/>
    </w:p>
    <w:p w14:paraId="1CBB7ACC" w14:textId="77777777" w:rsidR="005A5922" w:rsidRDefault="005A5922" w:rsidP="005A5922">
      <w:pPr>
        <w:ind w:left="720" w:hanging="720"/>
      </w:pPr>
      <w:bookmarkStart w:id="41" w:name="_Ref456336005"/>
      <w:r>
        <w:t>G6.1</w:t>
      </w:r>
      <w:r>
        <w:tab/>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5F62B6D4" w14:textId="77777777" w:rsidR="005A5922" w:rsidRDefault="005A5922" w:rsidP="005A5922">
      <w:pPr>
        <w:ind w:left="720" w:hanging="720"/>
      </w:pPr>
      <w:r>
        <w:t>G6.2</w:t>
      </w:r>
      <w:r>
        <w:tab/>
        <w:t>The Auditor-General and any Information Officer under the</w:t>
      </w:r>
      <w:r>
        <w:rPr>
          <w:i/>
        </w:rPr>
        <w:t xml:space="preserve"> Australian Information Commissioner Act 2010 </w:t>
      </w:r>
      <w:r>
        <w:t>(Cth) (including their delegates) are persons authorised for the purposes of clause G6.1.</w:t>
      </w:r>
    </w:p>
    <w:p w14:paraId="690CD13C" w14:textId="77777777" w:rsidR="005A5922" w:rsidRDefault="005A5922" w:rsidP="005A5922">
      <w:pPr>
        <w:ind w:left="720" w:hanging="720"/>
      </w:pPr>
      <w:r>
        <w:t>G6.3</w:t>
      </w:r>
      <w:r>
        <w:tab/>
        <w:t>Term G6 does not detract from the statutory powers of the Auditor-General or an Information Officer (including their delegates).</w:t>
      </w:r>
    </w:p>
    <w:bookmarkEnd w:id="39"/>
    <w:p w14:paraId="560B9B9F" w14:textId="65DFF5C6" w:rsidR="00581B42" w:rsidRDefault="00581B42" w:rsidP="005A5922">
      <w:pPr>
        <w:pStyle w:val="Heading4letter"/>
        <w:numPr>
          <w:ilvl w:val="1"/>
          <w:numId w:val="49"/>
        </w:numP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48261ED9" w14:textId="7E76206A" w:rsidR="000439CE" w:rsidRDefault="002E5902" w:rsidP="000439CE">
      <w:pPr>
        <w:pStyle w:val="Normalindent0"/>
        <w:tabs>
          <w:tab w:val="left" w:pos="1276"/>
        </w:tabs>
      </w:pPr>
      <w:r>
        <w:t xml:space="preserve"> </w:t>
      </w:r>
      <w:r w:rsidR="001B44C8">
        <w:t>(</w:t>
      </w:r>
      <w:r w:rsidR="00047E6B">
        <w:t>c</w:t>
      </w:r>
      <w:r w:rsidR="001B44C8">
        <w:t>)</w:t>
      </w:r>
      <w:r w:rsidR="001B44C8">
        <w:tab/>
      </w:r>
      <w:r w:rsidR="000439CE">
        <w:t>Research projects funded by the grant must conform to the principles outlined in the following:</w:t>
      </w:r>
    </w:p>
    <w:p w14:paraId="6398F098" w14:textId="1A98DBCE" w:rsidR="000439CE" w:rsidRPr="00C54FD2" w:rsidRDefault="00EA5C18" w:rsidP="000439CE">
      <w:pPr>
        <w:pStyle w:val="ListBullet"/>
        <w:numPr>
          <w:ilvl w:val="0"/>
          <w:numId w:val="0"/>
        </w:numPr>
        <w:ind w:left="1276"/>
        <w:rPr>
          <w:rStyle w:val="Hyperlink"/>
          <w:rFonts w:cs="Arial"/>
        </w:rPr>
      </w:pPr>
      <w:hyperlink r:id="rId19" w:history="1">
        <w:r w:rsidR="000439CE" w:rsidRPr="00C54FD2">
          <w:rPr>
            <w:rStyle w:val="Hyperlink"/>
            <w:rFonts w:cs="Arial"/>
          </w:rPr>
          <w:t>NHMRC/ARC/UA Australian Code for the Responsible Conduct of Research (2007)</w:t>
        </w:r>
      </w:hyperlink>
    </w:p>
    <w:p w14:paraId="75352CC6" w14:textId="77777777" w:rsidR="000439CE" w:rsidRDefault="00EA5C18" w:rsidP="000439CE">
      <w:pPr>
        <w:pStyle w:val="Normalindent0"/>
        <w:tabs>
          <w:tab w:val="left" w:pos="1276"/>
        </w:tabs>
        <w:ind w:firstLine="0"/>
      </w:pPr>
      <w:hyperlink r:id="rId20" w:history="1">
        <w:r w:rsidR="000439CE" w:rsidRPr="00C54FD2">
          <w:rPr>
            <w:rStyle w:val="Hyperlink"/>
            <w:rFonts w:cs="Arial"/>
          </w:rPr>
          <w:t>NHMRC/ARC/UA National Statement on Ethical Conduct in Human Research (2007, updated 2014)</w:t>
        </w:r>
      </w:hyperlink>
      <w:r w:rsidR="000439CE">
        <w:t xml:space="preserve"> </w:t>
      </w:r>
    </w:p>
    <w:p w14:paraId="535A93A1" w14:textId="1F3DCA1B" w:rsidR="000439CE" w:rsidRDefault="00047E6B" w:rsidP="000439CE">
      <w:pPr>
        <w:pStyle w:val="Normalindent0"/>
        <w:tabs>
          <w:tab w:val="left" w:pos="1276"/>
        </w:tabs>
        <w:rPr>
          <w:highlight w:val="yellow"/>
        </w:rPr>
      </w:pPr>
      <w:r>
        <w:t>(d</w:t>
      </w:r>
      <w:r w:rsidR="000439CE">
        <w:t>)</w:t>
      </w:r>
      <w:r w:rsidR="000439CE">
        <w:tab/>
      </w:r>
      <w:hyperlink r:id="rId21" w:history="1">
        <w:r w:rsidR="000439CE">
          <w:rPr>
            <w:rStyle w:val="Hyperlink"/>
          </w:rPr>
          <w:t>Australian Industry Participation</w:t>
        </w:r>
      </w:hyperlink>
      <w:r w:rsidR="000439CE">
        <w:rPr>
          <w:rStyle w:val="FootnoteReference"/>
          <w:color w:val="0000FF" w:themeColor="hyperlink"/>
          <w:u w:val="single"/>
        </w:rPr>
        <w:footnoteReference w:id="2"/>
      </w:r>
      <w:r w:rsidR="000439CE">
        <w:t xml:space="preserve"> (AIP) plan requirements, in accordance with the AIP Plan User Guide prepared by the Australian Industry Participation Authority.</w:t>
      </w:r>
    </w:p>
    <w:p w14:paraId="59DF9537" w14:textId="6D6D2540" w:rsidR="000353AA" w:rsidRDefault="00047E6B" w:rsidP="002E5902">
      <w:pPr>
        <w:pStyle w:val="Normalindent0"/>
        <w:tabs>
          <w:tab w:val="left" w:pos="1276"/>
        </w:tabs>
      </w:pPr>
      <w:r>
        <w:t>(e</w:t>
      </w:r>
      <w:r w:rsidR="000439CE">
        <w:t>)</w:t>
      </w:r>
      <w:r w:rsidR="000439CE">
        <w:tab/>
      </w:r>
      <w:r w:rsidR="000353AA">
        <w:t xml:space="preserve">Commonwealth laws relating to the export of controlled goods. Information regarding </w:t>
      </w:r>
      <w:r w:rsidR="000353AA" w:rsidRPr="008A5EC5">
        <w:t>export controls legislation</w:t>
      </w:r>
      <w:r w:rsidR="000353AA">
        <w:t xml:space="preserve"> is available at </w:t>
      </w:r>
      <w:hyperlink r:id="rId22" w:history="1">
        <w:r w:rsidR="000353AA" w:rsidRPr="00DB31B2">
          <w:rPr>
            <w:rStyle w:val="Hyperlink"/>
          </w:rPr>
          <w:t>http://www.defence.gov.au/ExportControls/Legislation.asp</w:t>
        </w:r>
      </w:hyperlink>
    </w:p>
    <w:p w14:paraId="18D21E52" w14:textId="77777777" w:rsidR="00A73528" w:rsidRDefault="00A73528" w:rsidP="00287932">
      <w:pPr>
        <w:pStyle w:val="Heading4"/>
      </w:pPr>
      <w:r>
        <w:lastRenderedPageBreak/>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bookmarkStart w:id="42" w:name="_GoBack"/>
      <w:bookmarkEnd w:id="42"/>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23"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7B28C660" w14:textId="06714CC1" w:rsidR="007F24D2" w:rsidRPr="007F24D2" w:rsidRDefault="00A65517" w:rsidP="00A65517">
      <w:pPr>
        <w:pStyle w:val="Normalhangingindent"/>
      </w:pPr>
      <w:r>
        <w:t>G10.1</w:t>
      </w:r>
      <w:r>
        <w:tab/>
      </w:r>
      <w:r w:rsidR="007F24D2" w:rsidRPr="007F24D2">
        <w:t>In this Agreement, Commonwealth Material means any Material provided by the Commonwealth to the Grantee for the purposes of this Agreement or derived at any time from this Material, inc</w:t>
      </w:r>
      <w:r>
        <w:t>luding the Material specified in G10.2</w:t>
      </w:r>
      <w:r w:rsidR="007F24D2" w:rsidRPr="007F24D2">
        <w:t>, but does not include Reporting Material or Activity Material.</w:t>
      </w:r>
    </w:p>
    <w:p w14:paraId="664F4696" w14:textId="5CC01D91" w:rsidR="007F24D2" w:rsidRPr="007F24D2" w:rsidRDefault="00A65517" w:rsidP="00A65517">
      <w:pPr>
        <w:pStyle w:val="Normalhangingindent"/>
      </w:pPr>
      <w:bookmarkStart w:id="43" w:name="_Ref428967710"/>
      <w:r>
        <w:t>G10.2</w:t>
      </w:r>
      <w:r>
        <w:tab/>
      </w:r>
      <w:r w:rsidR="007F24D2" w:rsidRPr="007F24D2">
        <w:t>The Commonwealth agrees to provide the following Material to the Grantee:</w:t>
      </w:r>
      <w:bookmarkEnd w:id="43"/>
    </w:p>
    <w:p w14:paraId="0A53D01F" w14:textId="0F3AF832" w:rsidR="007F24D2" w:rsidRPr="007F24D2" w:rsidRDefault="00A65517" w:rsidP="00A65517">
      <w:pPr>
        <w:pStyle w:val="NormalIndent"/>
        <w:ind w:left="1247" w:hanging="567"/>
      </w:pPr>
      <w:r w:rsidRPr="00DD360D">
        <w:t>(a)</w:t>
      </w:r>
      <w:r w:rsidRPr="00DD360D">
        <w:tab/>
      </w:r>
      <w:r w:rsidR="007F24D2" w:rsidRPr="00DD360D">
        <w:rPr>
          <w:color w:val="000000" w:themeColor="text1"/>
        </w:rPr>
        <w:t>N</w:t>
      </w:r>
      <w:r w:rsidRPr="00DD360D">
        <w:t>ot a</w:t>
      </w:r>
      <w:r w:rsidR="007F24D2" w:rsidRPr="00DD360D">
        <w:t>pplicable</w:t>
      </w:r>
    </w:p>
    <w:p w14:paraId="4C63F0C1" w14:textId="1A9737C6" w:rsidR="007F24D2" w:rsidRPr="007F24D2" w:rsidRDefault="00A65517" w:rsidP="00A65517">
      <w:pPr>
        <w:pStyle w:val="Normalhangingindent"/>
      </w:pPr>
      <w:r>
        <w:t>G10.3</w:t>
      </w:r>
      <w:r>
        <w:tab/>
      </w:r>
      <w:r w:rsidR="007F24D2" w:rsidRPr="007F24D2">
        <w:t>Nothing in this Agreement affects the ownership of Commonwealth Material.</w:t>
      </w:r>
    </w:p>
    <w:p w14:paraId="3117FE7F" w14:textId="5A4F8D7E" w:rsidR="007F24D2" w:rsidRPr="007F24D2" w:rsidRDefault="00A65517" w:rsidP="00A65517">
      <w:pPr>
        <w:pStyle w:val="Normalhangingindent"/>
      </w:pPr>
      <w:r>
        <w:t>G10.4</w:t>
      </w:r>
      <w:r>
        <w:tab/>
      </w:r>
      <w:r w:rsidR="007F24D2" w:rsidRPr="007F24D2">
        <w:t>The Commonwealth grants the Grantee a licence to use the Commonwealth Material for the sole purpose of performing the Activity in accordance with this Agreement. The Grantee must, if requested, return all copies of the Commonwealth Material at the expiration or earlier termination of this Agreement.</w:t>
      </w:r>
    </w:p>
    <w:p w14:paraId="008B1493" w14:textId="2D16F518" w:rsidR="007F24D2" w:rsidRPr="007F24D2" w:rsidRDefault="00A65517" w:rsidP="00A65517">
      <w:pPr>
        <w:pStyle w:val="Normalhangingindent"/>
      </w:pPr>
      <w:r>
        <w:t>G10.5</w:t>
      </w:r>
      <w:r>
        <w:tab/>
      </w:r>
      <w:r w:rsidR="007F24D2" w:rsidRPr="007F24D2">
        <w:t>The Commonwealth agrees to provide the following facilities and assistance to the Grantee for the purpose of the Activity:</w:t>
      </w:r>
    </w:p>
    <w:p w14:paraId="3EDA2AEC" w14:textId="1CE1B1D4" w:rsidR="00A65517" w:rsidRPr="007F24D2" w:rsidRDefault="00A65517" w:rsidP="00A65517">
      <w:pPr>
        <w:pStyle w:val="NormalIndent"/>
        <w:ind w:left="1247" w:hanging="567"/>
      </w:pPr>
      <w:r w:rsidRPr="00DD360D">
        <w:t>(a)</w:t>
      </w:r>
      <w:r w:rsidRPr="00DD360D">
        <w:tab/>
      </w:r>
      <w:r w:rsidRPr="00DD360D">
        <w:rPr>
          <w:color w:val="000000" w:themeColor="text1"/>
        </w:rPr>
        <w:t>N</w:t>
      </w:r>
      <w:r w:rsidRPr="00DD360D">
        <w:t>ot applicable</w:t>
      </w:r>
    </w:p>
    <w:p w14:paraId="23E3607C" w14:textId="05598D5A" w:rsidR="007F24D2" w:rsidRPr="007F24D2" w:rsidRDefault="00A65517" w:rsidP="00A65517">
      <w:pPr>
        <w:pStyle w:val="Normalhangingindent"/>
      </w:pPr>
      <w:r>
        <w:t>G10.6</w:t>
      </w:r>
      <w:r>
        <w:tab/>
      </w:r>
      <w:r w:rsidR="007F24D2" w:rsidRPr="007F24D2">
        <w:t>The Grantee agrees to comply with any directions or requirements notified by the Commonwealth when accessing the facilities and assistance.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lastRenderedPageBreak/>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4" w:name="_Toc499737084"/>
      <w:bookmarkStart w:id="45" w:name="_Toc9504920"/>
      <w:r w:rsidRPr="00630F42">
        <w:lastRenderedPageBreak/>
        <w:t>Signatures</w:t>
      </w:r>
      <w:bookmarkEnd w:id="44"/>
      <w:bookmarkEnd w:id="45"/>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6" w:name="_Toc499737085"/>
      <w:bookmarkStart w:id="47" w:name="_Toc9504921"/>
      <w:r>
        <w:t>Commonwealth</w:t>
      </w:r>
      <w:bookmarkEnd w:id="46"/>
      <w:bookmarkEnd w:id="47"/>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8" w:name="_Toc437252713"/>
      <w:bookmarkStart w:id="49" w:name="_Toc499737086"/>
      <w:bookmarkStart w:id="50" w:name="_Toc514071155"/>
      <w:bookmarkStart w:id="51" w:name="_Toc9504922"/>
      <w:bookmarkEnd w:id="48"/>
      <w:bookmarkEnd w:id="49"/>
      <w:r>
        <w:t>Grantee</w:t>
      </w:r>
      <w:bookmarkEnd w:id="50"/>
      <w:bookmarkEnd w:id="5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4"/>
          <w:headerReference w:type="default" r:id="rId25"/>
          <w:headerReference w:type="first" r:id="rId26"/>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7"/>
          <w:headerReference w:type="default" r:id="rId28"/>
          <w:headerReference w:type="first" r:id="rId29"/>
          <w:pgSz w:w="11906" w:h="16838"/>
          <w:pgMar w:top="1418" w:right="1418" w:bottom="1418" w:left="1701" w:header="624" w:footer="624" w:gutter="0"/>
          <w:cols w:space="601"/>
          <w:docGrid w:linePitch="360"/>
        </w:sectPr>
      </w:pPr>
      <w:bookmarkStart w:id="52" w:name="_Toc499737087"/>
      <w:bookmarkStart w:id="53" w:name="_Toc9504923"/>
      <w:r>
        <w:lastRenderedPageBreak/>
        <w:t xml:space="preserve">Schedule 1 </w:t>
      </w:r>
      <w:r w:rsidR="005056CD" w:rsidRPr="00AB55FA">
        <w:t>Commonwealth Gene</w:t>
      </w:r>
      <w:r>
        <w:t>ral Grant Conditions</w:t>
      </w:r>
      <w:bookmarkEnd w:id="52"/>
      <w:bookmarkEnd w:id="53"/>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4"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4"/>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5" w:name="_Ref428968171"/>
      <w:r>
        <w:t>10.</w:t>
      </w:r>
      <w:r>
        <w:tab/>
      </w:r>
      <w:r w:rsidR="00DA3DED" w:rsidRPr="005D45DE">
        <w:t>Repayment</w:t>
      </w:r>
      <w:bookmarkEnd w:id="55"/>
    </w:p>
    <w:p w14:paraId="2814A645" w14:textId="50839E2F" w:rsidR="00DA3DED" w:rsidRPr="00DA3DED" w:rsidRDefault="009627FA" w:rsidP="00EF6ECC">
      <w:pPr>
        <w:pStyle w:val="Normalschedule"/>
      </w:pPr>
      <w:bookmarkStart w:id="56"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6"/>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7" w:name="_Ref428967412"/>
      <w:r>
        <w:t>12.</w:t>
      </w:r>
      <w:r>
        <w:tab/>
      </w:r>
      <w:r w:rsidR="00DA3DED" w:rsidRPr="005D45DE">
        <w:t>Intellectual Property</w:t>
      </w:r>
      <w:bookmarkEnd w:id="57"/>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8"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8"/>
    </w:p>
    <w:p w14:paraId="678FF018" w14:textId="494EF6FE" w:rsidR="00DA3DED" w:rsidRPr="005D45DE" w:rsidRDefault="009627FA" w:rsidP="009627FA">
      <w:pPr>
        <w:pStyle w:val="Normalboldschedule"/>
      </w:pPr>
      <w:bookmarkStart w:id="59" w:name="_Ref428968203"/>
      <w:r>
        <w:t>13.</w:t>
      </w:r>
      <w:r>
        <w:tab/>
      </w:r>
      <w:r w:rsidR="00881F21">
        <w:t>Privacy</w:t>
      </w:r>
      <w:bookmarkEnd w:id="59"/>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60" w:name="_Ref428969046"/>
      <w:r>
        <w:t>14.</w:t>
      </w:r>
      <w:r>
        <w:tab/>
      </w:r>
      <w:r w:rsidR="00DA3DED" w:rsidRPr="005D45DE">
        <w:t>Confidentiality</w:t>
      </w:r>
      <w:bookmarkEnd w:id="60"/>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1" w:name="_Ref428969055"/>
      <w:r>
        <w:t>16.</w:t>
      </w:r>
      <w:r>
        <w:tab/>
      </w:r>
      <w:r w:rsidR="00DA3DED" w:rsidRPr="005D45DE">
        <w:t>Indemnities</w:t>
      </w:r>
      <w:bookmarkEnd w:id="61"/>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2" w:name="_Ref428959863"/>
      <w:r>
        <w:t>18.</w:t>
      </w:r>
      <w:r>
        <w:tab/>
      </w:r>
      <w:r w:rsidR="00DA3DED" w:rsidRPr="005D45DE">
        <w:t>Termination for default</w:t>
      </w:r>
      <w:bookmarkEnd w:id="62"/>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3" w:name="_Ref428968084"/>
      <w:r>
        <w:t>19.1</w:t>
      </w:r>
      <w:r>
        <w:tab/>
      </w:r>
      <w:r w:rsidR="00DA3DED" w:rsidRPr="001122A4">
        <w:t>The Commonwealth may cancel t</w:t>
      </w:r>
      <w:r w:rsidR="007D5160" w:rsidRPr="001122A4">
        <w:t>his Agreement by notice, due to</w:t>
      </w:r>
      <w:bookmarkEnd w:id="63"/>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4" w:name="_Ref428968134"/>
      <w:r>
        <w:t>19.3</w:t>
      </w:r>
      <w:r>
        <w:tab/>
      </w:r>
      <w:r w:rsidR="00DA3DED" w:rsidRPr="00DA3DED">
        <w:t xml:space="preserve">In the event of cancellation under clause </w:t>
      </w:r>
      <w:r w:rsidR="00AB590B">
        <w:t>19.1</w:t>
      </w:r>
      <w:r w:rsidR="00DA3DED" w:rsidRPr="00DA3DED">
        <w:t>, the Commonwealth will be liable only to:</w:t>
      </w:r>
      <w:bookmarkEnd w:id="64"/>
    </w:p>
    <w:p w14:paraId="2FD9D899" w14:textId="1C70F374" w:rsidR="00DA3DED" w:rsidRPr="00DA3DED" w:rsidRDefault="009627FA" w:rsidP="00F36CA6">
      <w:pPr>
        <w:pStyle w:val="Normalschedulehangingindent"/>
      </w:pPr>
      <w:bookmarkStart w:id="65" w:name="_Ref428968148"/>
      <w:r>
        <w:t>(a)</w:t>
      </w:r>
      <w:r>
        <w:tab/>
      </w:r>
      <w:r w:rsidR="00DA3DED" w:rsidRPr="00DA3DED">
        <w:t>pay any part of the Grant due and owing to the Grantee under this Agreement at the date of the notice; and</w:t>
      </w:r>
      <w:bookmarkEnd w:id="65"/>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6" w:name="_Ref428969078"/>
      <w:r>
        <w:t>20.</w:t>
      </w:r>
      <w:r>
        <w:tab/>
      </w:r>
      <w:r w:rsidR="00DA3DED" w:rsidRPr="005D45DE">
        <w:t>Survival</w:t>
      </w:r>
      <w:bookmarkEnd w:id="66"/>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7" w:name="_Ref428969086"/>
      <w:r>
        <w:t>21.</w:t>
      </w:r>
      <w:r>
        <w:tab/>
      </w:r>
      <w:r w:rsidR="00DA3DED" w:rsidRPr="005D45DE">
        <w:t>Definitions</w:t>
      </w:r>
      <w:bookmarkEnd w:id="67"/>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w:t>
      </w:r>
      <w:r w:rsidR="00BE68F2">
        <w:t xml:space="preserve">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8" w:name="_Toc499737088"/>
      <w:bookmarkStart w:id="69" w:name="_Toc9504924"/>
      <w:r>
        <w:lastRenderedPageBreak/>
        <w:br w:type="page"/>
      </w:r>
    </w:p>
    <w:p w14:paraId="42DF7B48" w14:textId="2D4F3007" w:rsidR="005757A8" w:rsidRDefault="00F622D4" w:rsidP="00F622D4">
      <w:pPr>
        <w:pStyle w:val="Heading2"/>
      </w:pPr>
      <w:r>
        <w:lastRenderedPageBreak/>
        <w:t xml:space="preserve">Schedule 2 Reporting </w:t>
      </w:r>
      <w:bookmarkEnd w:id="68"/>
      <w:r w:rsidR="002F47A9">
        <w:t>requirements</w:t>
      </w:r>
      <w:bookmarkEnd w:id="69"/>
    </w:p>
    <w:p w14:paraId="7AAFC195" w14:textId="066EFA19" w:rsidR="00093714" w:rsidRPr="00D77BE3" w:rsidRDefault="00093714" w:rsidP="00982812">
      <w:pPr>
        <w:pStyle w:val="Heading3schedule2"/>
      </w:pPr>
      <w:r w:rsidRPr="003A035D">
        <w:t>Appendix</w:t>
      </w:r>
      <w:r>
        <w:t xml:space="preserve"> </w:t>
      </w:r>
      <w:r w:rsidR="00264821">
        <w:t>1</w:t>
      </w:r>
    </w:p>
    <w:p w14:paraId="0E33810D" w14:textId="2A8005F8" w:rsidR="00F64F65" w:rsidRPr="00F64F65" w:rsidRDefault="00373AC8" w:rsidP="00982812">
      <w:pPr>
        <w:pStyle w:val="Heading4schedule2"/>
      </w:pPr>
      <w:r w:rsidRPr="00373AC8">
        <w:t>&lt;grant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30"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077C8B20" w14:textId="1B2A2EED" w:rsidR="00F64F65" w:rsidRPr="00F64F65" w:rsidRDefault="00024036" w:rsidP="00F95861">
      <w:pPr>
        <w:pStyle w:val="ListNumber4"/>
        <w:numPr>
          <w:ilvl w:val="0"/>
          <w:numId w:val="12"/>
        </w:numPr>
      </w:pPr>
      <w:r>
        <w:t>D</w:t>
      </w:r>
      <w:r w:rsidR="00F64F65" w:rsidRPr="00F64F65">
        <w:t>escribe any project activities completed during the reporting period.</w:t>
      </w:r>
      <w:r w:rsidR="00F64F65"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530E25" w14:textId="77777777" w:rsidR="00F64F65" w:rsidRPr="00BA6822" w:rsidRDefault="00F64F65" w:rsidP="00922D9C">
      <w:pPr>
        <w:pStyle w:val="Heading5schedule"/>
      </w:pPr>
      <w:r w:rsidRPr="00BA6822">
        <w:t>Project benefits</w:t>
      </w:r>
    </w:p>
    <w:p w14:paraId="21525E6F" w14:textId="77777777" w:rsidR="00F64F65" w:rsidRPr="00BA6822" w:rsidRDefault="00F64F65" w:rsidP="00F95861">
      <w:pPr>
        <w:pStyle w:val="ListNumber4"/>
        <w:numPr>
          <w:ilvl w:val="0"/>
          <w:numId w:val="14"/>
        </w:numPr>
      </w:pPr>
      <w:r w:rsidRPr="00BA6822">
        <w:t xml:space="preserve">What benefits has the project achieved? </w:t>
      </w:r>
    </w:p>
    <w:p w14:paraId="6FFD9C9E" w14:textId="77777777" w:rsidR="00F64F65" w:rsidRPr="00BA6822" w:rsidRDefault="00F64F65" w:rsidP="00F95861">
      <w:pPr>
        <w:pStyle w:val="ListNumber4"/>
        <w:numPr>
          <w:ilvl w:val="0"/>
          <w:numId w:val="14"/>
        </w:numPr>
      </w:pPr>
      <w:r w:rsidRPr="00BA6822">
        <w:t>What ongoing impact will the project have?</w:t>
      </w:r>
    </w:p>
    <w:p w14:paraId="6F6E407F" w14:textId="77777777" w:rsidR="00F64F65" w:rsidRPr="00BA6822" w:rsidRDefault="00F64F65" w:rsidP="00F95861">
      <w:pPr>
        <w:pStyle w:val="ListNumber4"/>
        <w:numPr>
          <w:ilvl w:val="0"/>
          <w:numId w:val="14"/>
        </w:numPr>
      </w:pPr>
      <w:r w:rsidRPr="00BA6822">
        <w:t>Did the project result in any unexpected benefits?</w:t>
      </w:r>
    </w:p>
    <w:p w14:paraId="73AD45F0" w14:textId="77777777" w:rsidR="00F64F65" w:rsidRPr="00BA6822" w:rsidRDefault="00F64F65" w:rsidP="00F64F65">
      <w:pPr>
        <w:pStyle w:val="NormalIndent"/>
      </w:pPr>
      <w:r w:rsidRPr="00BA6822">
        <w:t>If yes, explain why.</w:t>
      </w:r>
    </w:p>
    <w:p w14:paraId="5961077D" w14:textId="77777777" w:rsidR="00F64F65" w:rsidRPr="00BA6822" w:rsidRDefault="00F64F65" w:rsidP="00F95861">
      <w:pPr>
        <w:pStyle w:val="ListNumber4"/>
        <w:numPr>
          <w:ilvl w:val="0"/>
          <w:numId w:val="14"/>
        </w:numPr>
      </w:pPr>
      <w:r w:rsidRPr="00BA6822">
        <w:t xml:space="preserve">Is there any other information you wish to provide about your project? </w:t>
      </w:r>
    </w:p>
    <w:p w14:paraId="32176666" w14:textId="1C74EF75" w:rsidR="00B5353C" w:rsidRPr="00F64F65" w:rsidRDefault="00F64F65" w:rsidP="00B5353C">
      <w:pPr>
        <w:pStyle w:val="NormalIndent"/>
      </w:pPr>
      <w:r w:rsidRPr="00BA6822">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lastRenderedPageBreak/>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33A0DCFC" w:rsidR="00F64F65" w:rsidRPr="00922D9C" w:rsidRDefault="00F64F65" w:rsidP="00922D9C">
      <w:pPr>
        <w:pStyle w:val="Heading5schedule"/>
      </w:pPr>
      <w:r w:rsidRPr="00BA6822">
        <w:t>Project funding</w:t>
      </w:r>
    </w:p>
    <w:p w14:paraId="4E3162D6" w14:textId="1A725AA9" w:rsidR="00F64F65" w:rsidRPr="00F64F65" w:rsidRDefault="00F64F65" w:rsidP="00F95861">
      <w:pPr>
        <w:pStyle w:val="ListNumber4"/>
        <w:numPr>
          <w:ilvl w:val="0"/>
          <w:numId w:val="16"/>
        </w:numPr>
      </w:pPr>
      <w:r w:rsidRPr="00F64F65">
        <w:t>Provide details of all contributions to your project</w:t>
      </w:r>
      <w:r w:rsidR="00B71DCF">
        <w:t xml:space="preserve"> other than the grant</w:t>
      </w:r>
      <w:r w:rsidRPr="00F64F65">
        <w:t xml:space="preserve">. This includes your own contributions as well as any contributions from </w:t>
      </w:r>
      <w:r w:rsidRPr="00BA6822">
        <w:t>government (except this grant),</w:t>
      </w:r>
      <w:r w:rsidRPr="00F64F65">
        <w:t xml:space="preserve">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261AE46C" w:rsidR="00F64F65" w:rsidRPr="00F64F65" w:rsidRDefault="00F64F65" w:rsidP="00D32F6B">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6080181" w:rsidR="00F622D4" w:rsidRDefault="00814406" w:rsidP="00982812">
      <w:pPr>
        <w:pStyle w:val="Heading3schedule2"/>
      </w:pPr>
      <w:bookmarkStart w:id="70" w:name="_Toc436041542"/>
      <w:bookmarkStart w:id="71" w:name="_Toc448909692"/>
      <w:r w:rsidRPr="003A035D">
        <w:lastRenderedPageBreak/>
        <w:t>Appendix</w:t>
      </w:r>
      <w:r>
        <w:t xml:space="preserve"> </w:t>
      </w:r>
      <w:bookmarkEnd w:id="70"/>
      <w:bookmarkEnd w:id="71"/>
      <w:r w:rsidR="00264821">
        <w:t>2</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31"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77777777" w:rsidR="00836D03" w:rsidRPr="007402E6" w:rsidRDefault="00836D03" w:rsidP="00836D03">
      <w:pPr>
        <w:pStyle w:val="Heading5schedule"/>
      </w:pPr>
      <w:r w:rsidRPr="007402E6">
        <w:t>Certification</w:t>
      </w:r>
    </w:p>
    <w:p w14:paraId="3EF7596A" w14:textId="77777777" w:rsidR="00836D03" w:rsidRPr="007402E6" w:rsidRDefault="00836D03" w:rsidP="00836D03">
      <w:pPr>
        <w:rPr>
          <w:lang w:eastAsia="en-AU"/>
        </w:rPr>
      </w:pPr>
      <w:r w:rsidRPr="007402E6">
        <w:rPr>
          <w:lang w:eastAsia="en-AU"/>
        </w:rPr>
        <w:t>You must ensure an authorised person completes the report and can certify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96E16C2" w14:textId="77777777" w:rsidR="00836D03" w:rsidRPr="007402E6" w:rsidRDefault="00836D03" w:rsidP="00836D03">
      <w:pPr>
        <w:pStyle w:val="ListBullet3"/>
      </w:pPr>
      <w:r>
        <w:t>T</w:t>
      </w:r>
      <w:r w:rsidRPr="007402E6">
        <w:t xml:space="preserve">he </w:t>
      </w:r>
      <w:r>
        <w:t>activities undertaken and the expenditure incurred is in accordance with</w:t>
      </w:r>
      <w:r w:rsidRPr="007402E6">
        <w:t xml:space="preserve"> the grant agreement.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4EB8F9AA" w:rsidR="00922D9C" w:rsidRDefault="00922D9C" w:rsidP="00922D9C">
      <w:pPr>
        <w:pStyle w:val="Heading3schedule2"/>
      </w:pPr>
      <w:r>
        <w:lastRenderedPageBreak/>
        <w:t xml:space="preserve">Appendix </w:t>
      </w:r>
      <w:r w:rsidR="00264821">
        <w:t>3</w:t>
      </w:r>
    </w:p>
    <w:p w14:paraId="6404AC4D" w14:textId="6A7D5C1F" w:rsidR="004A2CE3" w:rsidRDefault="004A1044" w:rsidP="00A8494D">
      <w:pPr>
        <w:pStyle w:val="Heading4schedule2"/>
      </w:pPr>
      <w:bookmarkStart w:id="72" w:name="_Toc146602310"/>
      <w:bookmarkStart w:id="73" w:name="_Toc174425459"/>
      <w:bookmarkStart w:id="74" w:name="_Toc174510306"/>
      <w:r>
        <w:t>[Grant opportunity name]</w:t>
      </w:r>
      <w:r w:rsidR="004A2CE3" w:rsidRPr="00C72F2D">
        <w:t xml:space="preserve"> - </w:t>
      </w:r>
      <w:r w:rsidR="004A2CE3" w:rsidRPr="00C72F2D">
        <w:br/>
      </w:r>
      <w:r w:rsidR="004A2CE3">
        <w:t xml:space="preserve">Independent audit </w:t>
      </w:r>
      <w:r w:rsidR="004A2CE3"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2"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3"/>
          <w:headerReference w:type="default" r:id="rId34"/>
          <w:headerReference w:type="first" r:id="rId35"/>
          <w:pgSz w:w="11907" w:h="16840" w:code="9"/>
          <w:pgMar w:top="1418" w:right="1418" w:bottom="1418" w:left="1701" w:header="709" w:footer="709" w:gutter="0"/>
          <w:cols w:space="708"/>
          <w:formProt w:val="0"/>
          <w:docGrid w:linePitch="360"/>
        </w:sectPr>
      </w:pPr>
      <w:bookmarkStart w:id="75" w:name="_Toc401300509"/>
    </w:p>
    <w:p w14:paraId="2E3263F9" w14:textId="77777777" w:rsidR="004A2CE3" w:rsidRDefault="004A2CE3" w:rsidP="0027167A">
      <w:pPr>
        <w:pStyle w:val="Heading4schedule2"/>
      </w:pPr>
      <w:r>
        <w:lastRenderedPageBreak/>
        <w:t>Attachment A – Statement of grant income and expenditure</w:t>
      </w:r>
      <w:bookmarkEnd w:id="75"/>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6"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6"/>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77" w:name="_Toc401300511"/>
      <w:r>
        <w:lastRenderedPageBreak/>
        <w:t xml:space="preserve">Attachment C - </w:t>
      </w:r>
      <w:r w:rsidRPr="00BA5A90">
        <w:t xml:space="preserve">Certification of certain matters by the </w:t>
      </w:r>
      <w:r>
        <w:t>a</w:t>
      </w:r>
      <w:r w:rsidRPr="00BA5A90">
        <w:t>uditor</w:t>
      </w:r>
      <w:bookmarkEnd w:id="77"/>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2"/>
      <w:bookmarkEnd w:id="73"/>
      <w:bookmarkEnd w:id="74"/>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ED0A76" w:rsidRDefault="00ED0A76" w:rsidP="00685263">
      <w:pPr>
        <w:spacing w:after="0" w:line="240" w:lineRule="auto"/>
      </w:pPr>
      <w:r>
        <w:separator/>
      </w:r>
    </w:p>
  </w:endnote>
  <w:endnote w:type="continuationSeparator" w:id="0">
    <w:p w14:paraId="75A560FA" w14:textId="77777777" w:rsidR="00ED0A76" w:rsidRDefault="00ED0A76" w:rsidP="00685263">
      <w:pPr>
        <w:spacing w:after="0" w:line="240" w:lineRule="auto"/>
      </w:pPr>
      <w:r>
        <w:continuationSeparator/>
      </w:r>
    </w:p>
  </w:endnote>
  <w:endnote w:type="continuationNotice" w:id="1">
    <w:p w14:paraId="0D0AFDDE" w14:textId="77777777" w:rsidR="00ED0A76" w:rsidRDefault="00ED0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ED0A76" w:rsidRDefault="00EA5C18"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ED0A76">
          <w:t>&lt;Grant opportunity name&gt;</w:t>
        </w:r>
      </w:sdtContent>
    </w:sdt>
    <w:r w:rsidR="00ED0A76">
      <w:tab/>
    </w:r>
  </w:p>
  <w:p w14:paraId="2B9C609B" w14:textId="5A1C551C" w:rsidR="00ED0A76" w:rsidRDefault="00EA5C18"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ED0A76">
          <w:t>Commonwealth Simple Grant Agreement</w:t>
        </w:r>
      </w:sdtContent>
    </w:sdt>
    <w:r w:rsidR="00ED0A76">
      <w:tab/>
      <w:t>&lt;Program launch date&gt;</w:t>
    </w:r>
    <w:sdt>
      <w:sdtPr>
        <w:id w:val="-2050905157"/>
        <w:docPartObj>
          <w:docPartGallery w:val="Page Numbers (Top of Page)"/>
          <w:docPartUnique/>
        </w:docPartObj>
      </w:sdtPr>
      <w:sdtEndPr/>
      <w:sdtContent>
        <w:r w:rsidR="00ED0A76" w:rsidRPr="00694143">
          <w:tab/>
          <w:t xml:space="preserve">Page </w:t>
        </w:r>
        <w:r w:rsidR="00ED0A76" w:rsidRPr="00694143">
          <w:fldChar w:fldCharType="begin"/>
        </w:r>
        <w:r w:rsidR="00ED0A76" w:rsidRPr="00694143">
          <w:instrText xml:space="preserve"> PAGE </w:instrText>
        </w:r>
        <w:r w:rsidR="00ED0A76" w:rsidRPr="00694143">
          <w:fldChar w:fldCharType="separate"/>
        </w:r>
        <w:r>
          <w:rPr>
            <w:noProof/>
          </w:rPr>
          <w:t>1</w:t>
        </w:r>
        <w:r w:rsidR="00ED0A76" w:rsidRPr="00694143">
          <w:fldChar w:fldCharType="end"/>
        </w:r>
        <w:r w:rsidR="00ED0A76" w:rsidRPr="00694143">
          <w:t xml:space="preserve"> of </w:t>
        </w:r>
        <w:r w:rsidR="00ED0A76">
          <w:rPr>
            <w:noProof/>
          </w:rPr>
          <w:fldChar w:fldCharType="begin"/>
        </w:r>
        <w:r w:rsidR="00ED0A76">
          <w:rPr>
            <w:noProof/>
          </w:rPr>
          <w:instrText xml:space="preserve"> NUMPAGES  \* Arabic  \* MERGEFORMAT </w:instrText>
        </w:r>
        <w:r w:rsidR="00ED0A76">
          <w:rPr>
            <w:noProof/>
          </w:rPr>
          <w:fldChar w:fldCharType="separate"/>
        </w:r>
        <w:r>
          <w:rPr>
            <w:noProof/>
          </w:rPr>
          <w:t>29</w:t>
        </w:r>
        <w:r w:rsidR="00ED0A7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ED0A76" w:rsidRDefault="00ED0A76" w:rsidP="00685263">
      <w:pPr>
        <w:spacing w:after="0" w:line="240" w:lineRule="auto"/>
      </w:pPr>
      <w:r>
        <w:separator/>
      </w:r>
    </w:p>
  </w:footnote>
  <w:footnote w:type="continuationSeparator" w:id="0">
    <w:p w14:paraId="74EB47DE" w14:textId="77777777" w:rsidR="00ED0A76" w:rsidRDefault="00ED0A76" w:rsidP="00685263">
      <w:pPr>
        <w:spacing w:after="0" w:line="240" w:lineRule="auto"/>
      </w:pPr>
      <w:r>
        <w:continuationSeparator/>
      </w:r>
    </w:p>
  </w:footnote>
  <w:footnote w:type="continuationNotice" w:id="1">
    <w:p w14:paraId="4F48D1D3" w14:textId="77777777" w:rsidR="00ED0A76" w:rsidRDefault="00ED0A76">
      <w:pPr>
        <w:spacing w:after="0" w:line="240" w:lineRule="auto"/>
      </w:pPr>
    </w:p>
  </w:footnote>
  <w:footnote w:id="2">
    <w:p w14:paraId="38D5DB5F" w14:textId="77777777" w:rsidR="00ED0A76" w:rsidRPr="008A5EC5" w:rsidRDefault="00ED0A76" w:rsidP="000439CE">
      <w:pPr>
        <w:pStyle w:val="FootnoteText"/>
      </w:pPr>
      <w:r>
        <w:rPr>
          <w:rStyle w:val="FootnoteReference"/>
        </w:rPr>
        <w:footnoteRef/>
      </w:r>
      <w:r>
        <w:t xml:space="preserve"> Australian Industry Participation (AIP) plan requirements can be found at </w:t>
      </w:r>
      <w:hyperlink r:id="rId1" w:history="1">
        <w:r w:rsidRPr="009308FA">
          <w:rPr>
            <w:rStyle w:val="Hyperlink"/>
          </w:rPr>
          <w:t>https://www.industry.gov.au/regulation-and-standards/australian-industry-participation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ED0A76" w:rsidRDefault="00EA5C18">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ED0A76" w:rsidRDefault="00EA5C18"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ED0A76" w:rsidRPr="005056CD" w:rsidRDefault="00EA5C18"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ED0A76" w:rsidRDefault="00EA5C18"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ED0A76" w:rsidRDefault="00EA5C18">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ED0A76" w:rsidRPr="00F301C1" w:rsidRDefault="00EA5C18"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D0A76"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ED0A76" w:rsidRDefault="00EA5C18">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ED0A76" w:rsidRDefault="00EA5C18"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ED0A76" w:rsidRPr="0000717B" w:rsidRDefault="00ED0A76"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ED0A76" w:rsidRDefault="00EA5C18">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ED0A76" w:rsidRDefault="00EA5C18"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ED0A76" w:rsidRPr="00A56B50" w:rsidRDefault="00EA5C18"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ED0A76" w:rsidRDefault="00EA5C18"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ED0A76" w:rsidRDefault="00EA5C18"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ED0A76" w:rsidRPr="003C6B74" w:rsidRDefault="00EA5C18"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ED0A76" w:rsidRDefault="00EA5C18"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71485F46"/>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 w:numId="49">
    <w:abstractNumId w:val="1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036"/>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3504"/>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4821"/>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5902"/>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223"/>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5922"/>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37DC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A6822"/>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76D91"/>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2F6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5C18"/>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A76"/>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E1E"/>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www.industry.gov.au/regulation-and-standards/australian-industry-participation" TargetMode="External"/><Relationship Id="rId34" Type="http://schemas.openxmlformats.org/officeDocument/2006/relationships/header" Target="header1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hmrc.gov.au/guidelines-publications/e72"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yperlink" Target="http://www.business.gov.au/Pages/default.aspx"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ag.gov.au" TargetMode="Externa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hmrc.gov.au/guidelines-publications/r39" TargetMode="External"/><Relationship Id="rId31"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efence.gov.au/ExportControls/Legislation.asp" TargetMode="External"/><Relationship Id="rId27" Type="http://schemas.openxmlformats.org/officeDocument/2006/relationships/header" Target="header10.xml"/><Relationship Id="rId30" Type="http://schemas.openxmlformats.org/officeDocument/2006/relationships/hyperlink" Target="https://portal.business.gov.au/" TargetMode="External"/><Relationship Id="rId35"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s://www.industry.gov.au/regulation-and-standards/australian-industry-particip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D3D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e706eaf2087306f0ae404fba52c1e89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af4f8ef687e4e9d5f4c0afa34fabd2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28949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YZXQVS7QACYM-1898029974-262</_dlc_DocId>
    <_dlc_DocIdUrl xmlns="2a251b7e-61e4-4816-a71f-b295a9ad20fb">
      <Url>https://dochub/div/ausindustry/programmesprojectstaskforces/brii/_layouts/15/DocIdRedir.aspx?ID=YZXQVS7QACYM-1898029974-262</Url>
      <Description>YZXQVS7QACYM-1898029974-262</Description>
    </_dlc_DocIdUrl>
    <IconOverlay xmlns="http://schemas.microsoft.com/sharepoint/v4" xsi:nil="true"/>
    <DocHub_RoundNumber xmlns="2a251b7e-61e4-4816-a71f-b295a9ad20fb"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E4C92-EB86-40EA-A9C9-923A88FB0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EF9F2D57-D73D-4D71-9470-A0C83A563041}">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A1FB5DC-6F60-43DA-A1FA-929E5D72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7627</Words>
  <Characters>43480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Maroya, Anthony</cp:lastModifiedBy>
  <cp:revision>2</cp:revision>
  <cp:lastPrinted>2018-08-17T01:34:00Z</cp:lastPrinted>
  <dcterms:created xsi:type="dcterms:W3CDTF">2020-07-01T03:12:00Z</dcterms:created>
  <dcterms:modified xsi:type="dcterms:W3CDTF">2020-07-01T03:12:00Z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0x0101001FA5A127A1379F4F8EE2F471ED49ADE5</vt:lpwstr>
  </property>
  <property fmtid="{D5CDD505-2E9C-101B-9397-08002B2CF9AE}" pid="30" name="DocHub_Year">
    <vt:lpwstr>28949;#2020|6a3660c5-15bd-4052-a0a1-6237663b7600</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c2c58d77-3f07-42ee-a20e-933de789b4bc</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