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530781EF" w:rsidR="00AA7A87" w:rsidRPr="00624853" w:rsidRDefault="004262A2" w:rsidP="00E74E8A">
      <w:pPr>
        <w:pStyle w:val="Heading1"/>
      </w:pPr>
      <w:bookmarkStart w:id="0" w:name="_GoBack"/>
      <w:bookmarkEnd w:id="0"/>
      <w:r>
        <w:t>Entrepreneurs’ Programme</w:t>
      </w:r>
      <w:r>
        <w:br/>
        <w:t>Business Management</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14D4CE7A" w14:textId="77777777" w:rsidTr="00242D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tcPr>
          <w:p w14:paraId="4B040706" w14:textId="77777777" w:rsidR="00AA7A87" w:rsidRPr="0004098F" w:rsidRDefault="00AA7A87" w:rsidP="00FB2CBF">
            <w:pPr>
              <w:rPr>
                <w:color w:val="264F90"/>
              </w:rPr>
            </w:pPr>
            <w:r w:rsidRPr="0004098F">
              <w:rPr>
                <w:color w:val="264F90"/>
              </w:rPr>
              <w:t>Opening date:</w:t>
            </w:r>
          </w:p>
        </w:tc>
        <w:tc>
          <w:tcPr>
            <w:tcW w:w="5938" w:type="dxa"/>
          </w:tcPr>
          <w:p w14:paraId="748E5EB9" w14:textId="00501C0C" w:rsidR="00AA7A87" w:rsidRPr="00242DD9" w:rsidRDefault="00202CE2" w:rsidP="000A2BDE">
            <w:pPr>
              <w:cnfStyle w:val="100000000000" w:firstRow="1" w:lastRow="0" w:firstColumn="0" w:lastColumn="0" w:oddVBand="0" w:evenVBand="0" w:oddHBand="0" w:evenHBand="0" w:firstRowFirstColumn="0" w:firstRowLastColumn="0" w:lastRowFirstColumn="0" w:lastRowLastColumn="0"/>
              <w:rPr>
                <w:b w:val="0"/>
              </w:rPr>
            </w:pPr>
            <w:r>
              <w:rPr>
                <w:b w:val="0"/>
              </w:rPr>
              <w:t>On-going</w:t>
            </w:r>
          </w:p>
        </w:tc>
      </w:tr>
      <w:tr w:rsidR="00AA7A87" w:rsidRPr="007040EB" w14:paraId="21523CB8" w14:textId="77777777" w:rsidTr="00242D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3C18DFE6" w14:textId="06A77FF3" w:rsidR="00AA7A87" w:rsidRPr="00242DD9" w:rsidRDefault="00EB3B20" w:rsidP="00FB2CBF">
            <w:pPr>
              <w:cnfStyle w:val="100000000000" w:firstRow="1" w:lastRow="0" w:firstColumn="0" w:lastColumn="0" w:oddVBand="0" w:evenVBand="0" w:oddHBand="0" w:evenHBand="0" w:firstRowFirstColumn="0" w:firstRowLastColumn="0" w:lastRowFirstColumn="0" w:lastRowLastColumn="0"/>
              <w:rPr>
                <w:b w:val="0"/>
              </w:rPr>
            </w:pPr>
            <w:r>
              <w:rPr>
                <w:b w:val="0"/>
              </w:rPr>
              <w:t>On-going</w:t>
            </w:r>
          </w:p>
        </w:tc>
      </w:tr>
      <w:tr w:rsidR="00AA7A87" w:rsidRPr="007040EB" w14:paraId="79952C1E" w14:textId="77777777" w:rsidTr="00242D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102514A1" w14:textId="0F5D37AE" w:rsidR="00AA7A87" w:rsidRPr="00242DD9" w:rsidRDefault="005F2A4B" w:rsidP="00FB2CBF">
            <w:pPr>
              <w:cnfStyle w:val="100000000000" w:firstRow="1" w:lastRow="0" w:firstColumn="0" w:lastColumn="0" w:oddVBand="0" w:evenVBand="0" w:oddHBand="0" w:evenHBand="0" w:firstRowFirstColumn="0" w:firstRowLastColumn="0" w:lastRowFirstColumn="0" w:lastRowLastColumn="0"/>
              <w:rPr>
                <w:b w:val="0"/>
              </w:rPr>
            </w:pPr>
            <w:r w:rsidRPr="00242DD9">
              <w:rPr>
                <w:b w:val="0"/>
              </w:rPr>
              <w:t>Department of Industry, Innovation and Science</w:t>
            </w:r>
          </w:p>
        </w:tc>
      </w:tr>
      <w:tr w:rsidR="00AA7A87" w:rsidRPr="007040EB" w14:paraId="675CD872" w14:textId="77777777" w:rsidTr="00242D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7C97D1E9" w14:textId="11BBFD81" w:rsidR="00AA7A87" w:rsidRPr="00242DD9"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242DD9">
              <w:rPr>
                <w:b w:val="0"/>
              </w:rPr>
              <w:t>If you have any questions, contact</w:t>
            </w:r>
            <w:r w:rsidR="00201ACE" w:rsidRPr="00242DD9">
              <w:rPr>
                <w:b w:val="0"/>
              </w:rPr>
              <w:t xml:space="preserve"> us at business.gov.au</w:t>
            </w:r>
            <w:r w:rsidR="003E2C3B" w:rsidRPr="00242DD9">
              <w:rPr>
                <w:b w:val="0"/>
              </w:rPr>
              <w:t>.</w:t>
            </w:r>
          </w:p>
        </w:tc>
      </w:tr>
      <w:tr w:rsidR="00AA7A87" w:rsidRPr="007040EB" w14:paraId="0022E681" w14:textId="77777777" w:rsidTr="00242DD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43326A40" w14:textId="04AD0D3F" w:rsidR="00AA7A87" w:rsidRPr="00242DD9" w:rsidRDefault="00294EB1" w:rsidP="00FB2CBF">
            <w:pPr>
              <w:cnfStyle w:val="100000000000" w:firstRow="1" w:lastRow="0" w:firstColumn="0" w:lastColumn="0" w:oddVBand="0" w:evenVBand="0" w:oddHBand="0" w:evenHBand="0" w:firstRowFirstColumn="0" w:firstRowLastColumn="0" w:lastRowFirstColumn="0" w:lastRowLastColumn="0"/>
              <w:rPr>
                <w:b w:val="0"/>
              </w:rPr>
            </w:pPr>
            <w:r w:rsidRPr="00294EB1">
              <w:rPr>
                <w:b w:val="0"/>
              </w:rPr>
              <w:t>18</w:t>
            </w:r>
            <w:r w:rsidR="00544BF4" w:rsidRPr="00294EB1">
              <w:rPr>
                <w:b w:val="0"/>
              </w:rPr>
              <w:t xml:space="preserve"> February</w:t>
            </w:r>
            <w:r w:rsidR="009D718F" w:rsidRPr="00294EB1">
              <w:rPr>
                <w:b w:val="0"/>
              </w:rPr>
              <w:t xml:space="preserve"> 2019</w:t>
            </w:r>
          </w:p>
        </w:tc>
      </w:tr>
      <w:tr w:rsidR="00AA7A87" w14:paraId="6AA65F5E" w14:textId="77777777" w:rsidTr="00242D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31B0E74E" w14:textId="791BA572" w:rsidR="00AA7A87" w:rsidRPr="00242DD9" w:rsidRDefault="00B7322B" w:rsidP="00B7322B">
            <w:pPr>
              <w:cnfStyle w:val="100000000000" w:firstRow="1" w:lastRow="0" w:firstColumn="0" w:lastColumn="0" w:oddVBand="0" w:evenVBand="0" w:oddHBand="0" w:evenHBand="0" w:firstRowFirstColumn="0" w:firstRowLastColumn="0" w:lastRowFirstColumn="0" w:lastRowLastColumn="0"/>
              <w:rPr>
                <w:b w:val="0"/>
              </w:rPr>
            </w:pPr>
            <w:r w:rsidRPr="00242DD9">
              <w:rPr>
                <w:b w:val="0"/>
              </w:rPr>
              <w:t>Demand-driven</w:t>
            </w:r>
          </w:p>
        </w:tc>
      </w:tr>
    </w:tbl>
    <w:p w14:paraId="25F651C6" w14:textId="77777777" w:rsidR="00C108BC" w:rsidRDefault="00C108BC" w:rsidP="00077C3D"/>
    <w:p w14:paraId="25F651C7" w14:textId="77777777" w:rsidR="003871B6" w:rsidRDefault="003871B6" w:rsidP="00077C3D">
      <w:pPr>
        <w:sectPr w:rsidR="003871B6" w:rsidSect="00077C3D">
          <w:headerReference w:type="default" r:id="rId13"/>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25F651C8" w14:textId="77777777" w:rsidR="00227D98" w:rsidRDefault="00E31F9B" w:rsidP="00E74E8A">
      <w:pPr>
        <w:pStyle w:val="TOCHeading"/>
      </w:pPr>
      <w:r>
        <w:lastRenderedPageBreak/>
        <w:t>Contents</w:t>
      </w:r>
    </w:p>
    <w:p w14:paraId="58F4AFCE" w14:textId="77777777" w:rsidR="00E1604C"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E1604C">
        <w:rPr>
          <w:noProof/>
        </w:rPr>
        <w:t>1.</w:t>
      </w:r>
      <w:r w:rsidR="00E1604C">
        <w:rPr>
          <w:rFonts w:asciiTheme="minorHAnsi" w:eastAsiaTheme="minorEastAsia" w:hAnsiTheme="minorHAnsi" w:cstheme="minorBidi"/>
          <w:b w:val="0"/>
          <w:iCs w:val="0"/>
          <w:noProof/>
          <w:sz w:val="22"/>
          <w:lang w:val="en-AU" w:eastAsia="en-AU"/>
        </w:rPr>
        <w:tab/>
      </w:r>
      <w:r w:rsidR="00E1604C">
        <w:rPr>
          <w:noProof/>
        </w:rPr>
        <w:t>Entrepreneurs’ Programme: Business Management processes</w:t>
      </w:r>
      <w:r w:rsidR="00E1604C">
        <w:rPr>
          <w:noProof/>
        </w:rPr>
        <w:tab/>
      </w:r>
      <w:r w:rsidR="00E1604C">
        <w:rPr>
          <w:noProof/>
        </w:rPr>
        <w:fldChar w:fldCharType="begin"/>
      </w:r>
      <w:r w:rsidR="00E1604C">
        <w:rPr>
          <w:noProof/>
        </w:rPr>
        <w:instrText xml:space="preserve"> PAGEREF _Toc535855647 \h </w:instrText>
      </w:r>
      <w:r w:rsidR="00E1604C">
        <w:rPr>
          <w:noProof/>
        </w:rPr>
      </w:r>
      <w:r w:rsidR="00E1604C">
        <w:rPr>
          <w:noProof/>
        </w:rPr>
        <w:fldChar w:fldCharType="separate"/>
      </w:r>
      <w:r w:rsidR="00942B5E">
        <w:rPr>
          <w:noProof/>
        </w:rPr>
        <w:t>4</w:t>
      </w:r>
      <w:r w:rsidR="00E1604C">
        <w:rPr>
          <w:noProof/>
        </w:rPr>
        <w:fldChar w:fldCharType="end"/>
      </w:r>
    </w:p>
    <w:p w14:paraId="3E094455" w14:textId="77777777" w:rsidR="00E1604C" w:rsidRDefault="00E1604C">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program</w:t>
      </w:r>
      <w:r>
        <w:rPr>
          <w:noProof/>
        </w:rPr>
        <w:tab/>
      </w:r>
      <w:r>
        <w:rPr>
          <w:noProof/>
        </w:rPr>
        <w:fldChar w:fldCharType="begin"/>
      </w:r>
      <w:r>
        <w:rPr>
          <w:noProof/>
        </w:rPr>
        <w:instrText xml:space="preserve"> PAGEREF _Toc535855648 \h </w:instrText>
      </w:r>
      <w:r>
        <w:rPr>
          <w:noProof/>
        </w:rPr>
      </w:r>
      <w:r>
        <w:rPr>
          <w:noProof/>
        </w:rPr>
        <w:fldChar w:fldCharType="separate"/>
      </w:r>
      <w:r w:rsidR="00942B5E">
        <w:rPr>
          <w:noProof/>
        </w:rPr>
        <w:t>6</w:t>
      </w:r>
      <w:r>
        <w:rPr>
          <w:noProof/>
        </w:rPr>
        <w:fldChar w:fldCharType="end"/>
      </w:r>
    </w:p>
    <w:p w14:paraId="048F4A33" w14:textId="77777777" w:rsidR="00E1604C" w:rsidRDefault="00E1604C">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Entrepreneurs’ Programme - Business Management initiative</w:t>
      </w:r>
      <w:r>
        <w:rPr>
          <w:noProof/>
        </w:rPr>
        <w:tab/>
      </w:r>
      <w:r>
        <w:rPr>
          <w:noProof/>
        </w:rPr>
        <w:fldChar w:fldCharType="begin"/>
      </w:r>
      <w:r>
        <w:rPr>
          <w:noProof/>
        </w:rPr>
        <w:instrText xml:space="preserve"> PAGEREF _Toc535855649 \h </w:instrText>
      </w:r>
      <w:r>
        <w:rPr>
          <w:noProof/>
        </w:rPr>
      </w:r>
      <w:r>
        <w:rPr>
          <w:noProof/>
        </w:rPr>
        <w:fldChar w:fldCharType="separate"/>
      </w:r>
      <w:r w:rsidR="00942B5E">
        <w:rPr>
          <w:noProof/>
        </w:rPr>
        <w:t>6</w:t>
      </w:r>
      <w:r>
        <w:rPr>
          <w:noProof/>
        </w:rPr>
        <w:fldChar w:fldCharType="end"/>
      </w:r>
    </w:p>
    <w:p w14:paraId="081E276D" w14:textId="77777777" w:rsidR="00E1604C" w:rsidRDefault="00E1604C">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Business advice and facilitation</w:t>
      </w:r>
      <w:r>
        <w:rPr>
          <w:noProof/>
        </w:rPr>
        <w:tab/>
      </w:r>
      <w:r>
        <w:rPr>
          <w:noProof/>
        </w:rPr>
        <w:fldChar w:fldCharType="begin"/>
      </w:r>
      <w:r>
        <w:rPr>
          <w:noProof/>
        </w:rPr>
        <w:instrText xml:space="preserve"> PAGEREF _Toc535855650 \h </w:instrText>
      </w:r>
      <w:r>
        <w:rPr>
          <w:noProof/>
        </w:rPr>
      </w:r>
      <w:r>
        <w:rPr>
          <w:noProof/>
        </w:rPr>
        <w:fldChar w:fldCharType="separate"/>
      </w:r>
      <w:r w:rsidR="00942B5E">
        <w:rPr>
          <w:noProof/>
        </w:rPr>
        <w:t>7</w:t>
      </w:r>
      <w:r>
        <w:rPr>
          <w:noProof/>
        </w:rPr>
        <w:fldChar w:fldCharType="end"/>
      </w:r>
    </w:p>
    <w:p w14:paraId="07DB2A1D" w14:textId="77777777" w:rsidR="00E1604C" w:rsidRDefault="00E1604C">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_Toc535855651 \h </w:instrText>
      </w:r>
      <w:r>
        <w:rPr>
          <w:noProof/>
        </w:rPr>
      </w:r>
      <w:r>
        <w:rPr>
          <w:noProof/>
        </w:rPr>
        <w:fldChar w:fldCharType="separate"/>
      </w:r>
      <w:r w:rsidR="00942B5E">
        <w:rPr>
          <w:noProof/>
        </w:rPr>
        <w:t>8</w:t>
      </w:r>
      <w:r>
        <w:rPr>
          <w:noProof/>
        </w:rPr>
        <w:fldChar w:fldCharType="end"/>
      </w:r>
    </w:p>
    <w:p w14:paraId="7DEB3FC5" w14:textId="77777777" w:rsidR="00E1604C" w:rsidRDefault="00E1604C">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_Toc535855652 \h </w:instrText>
      </w:r>
      <w:r>
        <w:rPr>
          <w:noProof/>
        </w:rPr>
      </w:r>
      <w:r>
        <w:rPr>
          <w:noProof/>
        </w:rPr>
        <w:fldChar w:fldCharType="separate"/>
      </w:r>
      <w:r w:rsidR="00942B5E">
        <w:rPr>
          <w:noProof/>
        </w:rPr>
        <w:t>9</w:t>
      </w:r>
      <w:r>
        <w:rPr>
          <w:noProof/>
        </w:rPr>
        <w:fldChar w:fldCharType="end"/>
      </w:r>
    </w:p>
    <w:p w14:paraId="44FA7355" w14:textId="77777777" w:rsidR="00E1604C" w:rsidRDefault="00E1604C">
      <w:pPr>
        <w:pStyle w:val="TOC3"/>
        <w:rPr>
          <w:rFonts w:asciiTheme="minorHAnsi" w:eastAsiaTheme="minorEastAsia" w:hAnsiTheme="minorHAnsi" w:cstheme="minorBidi"/>
          <w:iCs w:val="0"/>
          <w:noProof/>
          <w:sz w:val="22"/>
          <w:lang w:val="en-AU" w:eastAsia="en-AU"/>
        </w:rPr>
      </w:pPr>
      <w:r>
        <w:rPr>
          <w:noProof/>
        </w:rPr>
        <w:t>3.3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_Toc535855653 \h </w:instrText>
      </w:r>
      <w:r>
        <w:rPr>
          <w:noProof/>
        </w:rPr>
      </w:r>
      <w:r>
        <w:rPr>
          <w:noProof/>
        </w:rPr>
        <w:fldChar w:fldCharType="separate"/>
      </w:r>
      <w:r w:rsidR="00942B5E">
        <w:rPr>
          <w:noProof/>
        </w:rPr>
        <w:t>10</w:t>
      </w:r>
      <w:r>
        <w:rPr>
          <w:noProof/>
        </w:rPr>
        <w:fldChar w:fldCharType="end"/>
      </w:r>
    </w:p>
    <w:p w14:paraId="57276D01" w14:textId="77777777" w:rsidR="00E1604C" w:rsidRDefault="00E1604C">
      <w:pPr>
        <w:pStyle w:val="TOC3"/>
        <w:rPr>
          <w:rFonts w:asciiTheme="minorHAnsi" w:eastAsiaTheme="minorEastAsia" w:hAnsiTheme="minorHAnsi" w:cstheme="minorBidi"/>
          <w:iCs w:val="0"/>
          <w:noProof/>
          <w:sz w:val="22"/>
          <w:lang w:val="en-AU" w:eastAsia="en-AU"/>
        </w:rPr>
      </w:pPr>
      <w:r>
        <w:rPr>
          <w:noProof/>
        </w:rPr>
        <w:t>3.4</w:t>
      </w:r>
      <w:r>
        <w:rPr>
          <w:rFonts w:asciiTheme="minorHAnsi" w:eastAsiaTheme="minorEastAsia" w:hAnsiTheme="minorHAnsi" w:cstheme="minorBidi"/>
          <w:iCs w:val="0"/>
          <w:noProof/>
          <w:sz w:val="22"/>
          <w:lang w:val="en-AU" w:eastAsia="en-AU"/>
        </w:rPr>
        <w:tab/>
      </w:r>
      <w:r>
        <w:rPr>
          <w:noProof/>
        </w:rPr>
        <w:t>How to apply</w:t>
      </w:r>
      <w:r>
        <w:rPr>
          <w:noProof/>
        </w:rPr>
        <w:tab/>
      </w:r>
      <w:r>
        <w:rPr>
          <w:noProof/>
        </w:rPr>
        <w:fldChar w:fldCharType="begin"/>
      </w:r>
      <w:r>
        <w:rPr>
          <w:noProof/>
        </w:rPr>
        <w:instrText xml:space="preserve"> PAGEREF _Toc535855654 \h </w:instrText>
      </w:r>
      <w:r>
        <w:rPr>
          <w:noProof/>
        </w:rPr>
      </w:r>
      <w:r>
        <w:rPr>
          <w:noProof/>
        </w:rPr>
        <w:fldChar w:fldCharType="separate"/>
      </w:r>
      <w:r w:rsidR="00942B5E">
        <w:rPr>
          <w:noProof/>
        </w:rPr>
        <w:t>10</w:t>
      </w:r>
      <w:r>
        <w:rPr>
          <w:noProof/>
        </w:rPr>
        <w:fldChar w:fldCharType="end"/>
      </w:r>
    </w:p>
    <w:p w14:paraId="1E8D9323" w14:textId="77777777" w:rsidR="00E1604C" w:rsidRDefault="00E1604C">
      <w:pPr>
        <w:pStyle w:val="TOC4"/>
        <w:rPr>
          <w:rFonts w:asciiTheme="minorHAnsi" w:eastAsiaTheme="minorEastAsia" w:hAnsiTheme="minorHAnsi" w:cstheme="minorBidi"/>
          <w:iCs w:val="0"/>
          <w:sz w:val="22"/>
          <w:szCs w:val="22"/>
          <w:lang w:eastAsia="en-AU"/>
        </w:rPr>
      </w:pPr>
      <w:r>
        <w:t>3.4.1</w:t>
      </w:r>
      <w:r>
        <w:rPr>
          <w:rFonts w:asciiTheme="minorHAnsi" w:eastAsiaTheme="minorEastAsia" w:hAnsiTheme="minorHAnsi" w:cstheme="minorBidi"/>
          <w:iCs w:val="0"/>
          <w:sz w:val="22"/>
          <w:szCs w:val="22"/>
          <w:lang w:eastAsia="en-AU"/>
        </w:rPr>
        <w:tab/>
      </w:r>
      <w:r>
        <w:t>Timing of business advice and facilitation</w:t>
      </w:r>
      <w:r>
        <w:tab/>
      </w:r>
      <w:r>
        <w:fldChar w:fldCharType="begin"/>
      </w:r>
      <w:r>
        <w:instrText xml:space="preserve"> PAGEREF _Toc535855655 \h </w:instrText>
      </w:r>
      <w:r>
        <w:fldChar w:fldCharType="separate"/>
      </w:r>
      <w:r w:rsidR="00942B5E">
        <w:t>10</w:t>
      </w:r>
      <w:r>
        <w:fldChar w:fldCharType="end"/>
      </w:r>
    </w:p>
    <w:p w14:paraId="38525C0A" w14:textId="77777777" w:rsidR="00E1604C" w:rsidRDefault="00E1604C">
      <w:pPr>
        <w:pStyle w:val="TOC3"/>
        <w:rPr>
          <w:rFonts w:asciiTheme="minorHAnsi" w:eastAsiaTheme="minorEastAsia" w:hAnsiTheme="minorHAnsi" w:cstheme="minorBidi"/>
          <w:iCs w:val="0"/>
          <w:noProof/>
          <w:sz w:val="22"/>
          <w:lang w:val="en-AU" w:eastAsia="en-AU"/>
        </w:rPr>
      </w:pPr>
      <w:r>
        <w:rPr>
          <w:noProof/>
        </w:rPr>
        <w:t>3.5</w:t>
      </w:r>
      <w:r>
        <w:rPr>
          <w:rFonts w:asciiTheme="minorHAnsi" w:eastAsiaTheme="minorEastAsia" w:hAnsiTheme="minorHAnsi" w:cstheme="minorBidi"/>
          <w:iCs w:val="0"/>
          <w:noProof/>
          <w:sz w:val="22"/>
          <w:lang w:val="en-AU" w:eastAsia="en-AU"/>
        </w:rPr>
        <w:tab/>
      </w:r>
      <w:r>
        <w:rPr>
          <w:noProof/>
        </w:rPr>
        <w:t>The approval process</w:t>
      </w:r>
      <w:r>
        <w:rPr>
          <w:noProof/>
        </w:rPr>
        <w:tab/>
      </w:r>
      <w:r>
        <w:rPr>
          <w:noProof/>
        </w:rPr>
        <w:fldChar w:fldCharType="begin"/>
      </w:r>
      <w:r>
        <w:rPr>
          <w:noProof/>
        </w:rPr>
        <w:instrText xml:space="preserve"> PAGEREF _Toc535855656 \h </w:instrText>
      </w:r>
      <w:r>
        <w:rPr>
          <w:noProof/>
        </w:rPr>
      </w:r>
      <w:r>
        <w:rPr>
          <w:noProof/>
        </w:rPr>
        <w:fldChar w:fldCharType="separate"/>
      </w:r>
      <w:r w:rsidR="00942B5E">
        <w:rPr>
          <w:noProof/>
        </w:rPr>
        <w:t>10</w:t>
      </w:r>
      <w:r>
        <w:rPr>
          <w:noProof/>
        </w:rPr>
        <w:fldChar w:fldCharType="end"/>
      </w:r>
    </w:p>
    <w:p w14:paraId="4AA1B98F" w14:textId="77777777" w:rsidR="00E1604C" w:rsidRDefault="00E1604C">
      <w:pPr>
        <w:pStyle w:val="TOC3"/>
        <w:rPr>
          <w:rFonts w:asciiTheme="minorHAnsi" w:eastAsiaTheme="minorEastAsia" w:hAnsiTheme="minorHAnsi" w:cstheme="minorBidi"/>
          <w:iCs w:val="0"/>
          <w:noProof/>
          <w:sz w:val="22"/>
          <w:lang w:val="en-AU" w:eastAsia="en-AU"/>
        </w:rPr>
      </w:pPr>
      <w:r>
        <w:rPr>
          <w:noProof/>
        </w:rPr>
        <w:t>3.6</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_Toc535855657 \h </w:instrText>
      </w:r>
      <w:r>
        <w:rPr>
          <w:noProof/>
        </w:rPr>
      </w:r>
      <w:r>
        <w:rPr>
          <w:noProof/>
        </w:rPr>
        <w:fldChar w:fldCharType="separate"/>
      </w:r>
      <w:r w:rsidR="00942B5E">
        <w:rPr>
          <w:noProof/>
        </w:rPr>
        <w:t>11</w:t>
      </w:r>
      <w:r>
        <w:rPr>
          <w:noProof/>
        </w:rPr>
        <w:fldChar w:fldCharType="end"/>
      </w:r>
    </w:p>
    <w:p w14:paraId="39587931" w14:textId="77777777" w:rsidR="00E1604C" w:rsidRDefault="00E1604C">
      <w:pPr>
        <w:pStyle w:val="TOC3"/>
        <w:rPr>
          <w:rFonts w:asciiTheme="minorHAnsi" w:eastAsiaTheme="minorEastAsia" w:hAnsiTheme="minorHAnsi" w:cstheme="minorBidi"/>
          <w:iCs w:val="0"/>
          <w:noProof/>
          <w:sz w:val="22"/>
          <w:lang w:val="en-AU" w:eastAsia="en-AU"/>
        </w:rPr>
      </w:pPr>
      <w:r>
        <w:rPr>
          <w:noProof/>
        </w:rPr>
        <w:t>3.7</w:t>
      </w:r>
      <w:r>
        <w:rPr>
          <w:rFonts w:asciiTheme="minorHAnsi" w:eastAsiaTheme="minorEastAsia" w:hAnsiTheme="minorHAnsi" w:cstheme="minorBidi"/>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_Toc535855658 \h </w:instrText>
      </w:r>
      <w:r>
        <w:rPr>
          <w:noProof/>
        </w:rPr>
      </w:r>
      <w:r>
        <w:rPr>
          <w:noProof/>
        </w:rPr>
        <w:fldChar w:fldCharType="separate"/>
      </w:r>
      <w:r w:rsidR="00942B5E">
        <w:rPr>
          <w:noProof/>
        </w:rPr>
        <w:t>11</w:t>
      </w:r>
      <w:r>
        <w:rPr>
          <w:noProof/>
        </w:rPr>
        <w:fldChar w:fldCharType="end"/>
      </w:r>
    </w:p>
    <w:p w14:paraId="122E2944" w14:textId="77777777" w:rsidR="00E1604C" w:rsidRDefault="00E1604C">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Business growth grant</w:t>
      </w:r>
      <w:r>
        <w:rPr>
          <w:noProof/>
        </w:rPr>
        <w:tab/>
      </w:r>
      <w:r>
        <w:rPr>
          <w:noProof/>
        </w:rPr>
        <w:fldChar w:fldCharType="begin"/>
      </w:r>
      <w:r>
        <w:rPr>
          <w:noProof/>
        </w:rPr>
        <w:instrText xml:space="preserve"> PAGEREF _Toc535855659 \h </w:instrText>
      </w:r>
      <w:r>
        <w:rPr>
          <w:noProof/>
        </w:rPr>
      </w:r>
      <w:r>
        <w:rPr>
          <w:noProof/>
        </w:rPr>
        <w:fldChar w:fldCharType="separate"/>
      </w:r>
      <w:r w:rsidR="00942B5E">
        <w:rPr>
          <w:noProof/>
        </w:rPr>
        <w:t>11</w:t>
      </w:r>
      <w:r>
        <w:rPr>
          <w:noProof/>
        </w:rPr>
        <w:fldChar w:fldCharType="end"/>
      </w:r>
    </w:p>
    <w:p w14:paraId="0FF1CEBA" w14:textId="77777777" w:rsidR="00E1604C" w:rsidRDefault="00E1604C">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_Toc535855660 \h </w:instrText>
      </w:r>
      <w:r>
        <w:rPr>
          <w:noProof/>
        </w:rPr>
      </w:r>
      <w:r>
        <w:rPr>
          <w:noProof/>
        </w:rPr>
        <w:fldChar w:fldCharType="separate"/>
      </w:r>
      <w:r w:rsidR="00942B5E">
        <w:rPr>
          <w:noProof/>
        </w:rPr>
        <w:t>11</w:t>
      </w:r>
      <w:r>
        <w:rPr>
          <w:noProof/>
        </w:rPr>
        <w:fldChar w:fldCharType="end"/>
      </w:r>
    </w:p>
    <w:p w14:paraId="4A9471D0" w14:textId="77777777" w:rsidR="00E1604C" w:rsidRDefault="00E1604C">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Transitional arrangements</w:t>
      </w:r>
      <w:r>
        <w:rPr>
          <w:noProof/>
        </w:rPr>
        <w:tab/>
      </w:r>
      <w:r>
        <w:rPr>
          <w:noProof/>
        </w:rPr>
        <w:fldChar w:fldCharType="begin"/>
      </w:r>
      <w:r>
        <w:rPr>
          <w:noProof/>
        </w:rPr>
        <w:instrText xml:space="preserve"> PAGEREF _Toc535855661 \h </w:instrText>
      </w:r>
      <w:r>
        <w:rPr>
          <w:noProof/>
        </w:rPr>
      </w:r>
      <w:r>
        <w:rPr>
          <w:noProof/>
        </w:rPr>
        <w:fldChar w:fldCharType="separate"/>
      </w:r>
      <w:r w:rsidR="00942B5E">
        <w:rPr>
          <w:noProof/>
        </w:rPr>
        <w:t>12</w:t>
      </w:r>
      <w:r>
        <w:rPr>
          <w:noProof/>
        </w:rPr>
        <w:fldChar w:fldCharType="end"/>
      </w:r>
    </w:p>
    <w:p w14:paraId="3BDF13E7" w14:textId="77777777" w:rsidR="00E1604C" w:rsidRDefault="00E1604C">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_Toc535855662 \h </w:instrText>
      </w:r>
      <w:r>
        <w:rPr>
          <w:noProof/>
        </w:rPr>
      </w:r>
      <w:r>
        <w:rPr>
          <w:noProof/>
        </w:rPr>
        <w:fldChar w:fldCharType="separate"/>
      </w:r>
      <w:r w:rsidR="00942B5E">
        <w:rPr>
          <w:noProof/>
        </w:rPr>
        <w:t>12</w:t>
      </w:r>
      <w:r>
        <w:rPr>
          <w:noProof/>
        </w:rPr>
        <w:fldChar w:fldCharType="end"/>
      </w:r>
    </w:p>
    <w:p w14:paraId="780B4880" w14:textId="77777777" w:rsidR="00E1604C" w:rsidRDefault="00E1604C">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_Toc535855663 \h </w:instrText>
      </w:r>
      <w:r>
        <w:rPr>
          <w:noProof/>
        </w:rPr>
      </w:r>
      <w:r>
        <w:rPr>
          <w:noProof/>
        </w:rPr>
        <w:fldChar w:fldCharType="separate"/>
      </w:r>
      <w:r w:rsidR="00942B5E">
        <w:rPr>
          <w:noProof/>
        </w:rPr>
        <w:t>12</w:t>
      </w:r>
      <w:r>
        <w:rPr>
          <w:noProof/>
        </w:rPr>
        <w:fldChar w:fldCharType="end"/>
      </w:r>
    </w:p>
    <w:p w14:paraId="63E9508E" w14:textId="77777777" w:rsidR="00E1604C" w:rsidRDefault="00E1604C">
      <w:pPr>
        <w:pStyle w:val="TOC3"/>
        <w:rPr>
          <w:rFonts w:asciiTheme="minorHAnsi" w:eastAsiaTheme="minorEastAsia" w:hAnsiTheme="minorHAnsi" w:cstheme="minorBidi"/>
          <w:iCs w:val="0"/>
          <w:noProof/>
          <w:sz w:val="22"/>
          <w:lang w:val="en-AU" w:eastAsia="en-AU"/>
        </w:rPr>
      </w:pPr>
      <w:r>
        <w:rPr>
          <w:noProof/>
        </w:rPr>
        <w:t>4.5</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_Toc535855664 \h </w:instrText>
      </w:r>
      <w:r>
        <w:rPr>
          <w:noProof/>
        </w:rPr>
      </w:r>
      <w:r>
        <w:rPr>
          <w:noProof/>
        </w:rPr>
        <w:fldChar w:fldCharType="separate"/>
      </w:r>
      <w:r w:rsidR="00942B5E">
        <w:rPr>
          <w:noProof/>
        </w:rPr>
        <w:t>12</w:t>
      </w:r>
      <w:r>
        <w:rPr>
          <w:noProof/>
        </w:rPr>
        <w:fldChar w:fldCharType="end"/>
      </w:r>
    </w:p>
    <w:p w14:paraId="08C453BF" w14:textId="77777777" w:rsidR="00E1604C" w:rsidRDefault="00E1604C">
      <w:pPr>
        <w:pStyle w:val="TOC3"/>
        <w:rPr>
          <w:rFonts w:asciiTheme="minorHAnsi" w:eastAsiaTheme="minorEastAsia" w:hAnsiTheme="minorHAnsi" w:cstheme="minorBidi"/>
          <w:iCs w:val="0"/>
          <w:noProof/>
          <w:sz w:val="22"/>
          <w:lang w:val="en-AU" w:eastAsia="en-AU"/>
        </w:rPr>
      </w:pPr>
      <w:r>
        <w:rPr>
          <w:noProof/>
        </w:rPr>
        <w:t>4.6</w:t>
      </w:r>
      <w:r>
        <w:rPr>
          <w:rFonts w:asciiTheme="minorHAnsi" w:eastAsiaTheme="minorEastAsia" w:hAnsiTheme="minorHAnsi" w:cstheme="minorBidi"/>
          <w:iCs w:val="0"/>
          <w:noProof/>
          <w:sz w:val="22"/>
          <w:lang w:val="en-AU" w:eastAsia="en-AU"/>
        </w:rPr>
        <w:tab/>
      </w:r>
      <w:r>
        <w:rPr>
          <w:noProof/>
        </w:rPr>
        <w:t>Ineligible expenditure</w:t>
      </w:r>
      <w:r>
        <w:rPr>
          <w:noProof/>
        </w:rPr>
        <w:tab/>
      </w:r>
      <w:r>
        <w:rPr>
          <w:noProof/>
        </w:rPr>
        <w:fldChar w:fldCharType="begin"/>
      </w:r>
      <w:r>
        <w:rPr>
          <w:noProof/>
        </w:rPr>
        <w:instrText xml:space="preserve"> PAGEREF _Toc535855665 \h </w:instrText>
      </w:r>
      <w:r>
        <w:rPr>
          <w:noProof/>
        </w:rPr>
      </w:r>
      <w:r>
        <w:rPr>
          <w:noProof/>
        </w:rPr>
        <w:fldChar w:fldCharType="separate"/>
      </w:r>
      <w:r w:rsidR="00942B5E">
        <w:rPr>
          <w:noProof/>
        </w:rPr>
        <w:t>13</w:t>
      </w:r>
      <w:r>
        <w:rPr>
          <w:noProof/>
        </w:rPr>
        <w:fldChar w:fldCharType="end"/>
      </w:r>
    </w:p>
    <w:p w14:paraId="6ECD7909" w14:textId="77777777" w:rsidR="00E1604C" w:rsidRDefault="00E1604C">
      <w:pPr>
        <w:pStyle w:val="TOC3"/>
        <w:rPr>
          <w:rFonts w:asciiTheme="minorHAnsi" w:eastAsiaTheme="minorEastAsia" w:hAnsiTheme="minorHAnsi" w:cstheme="minorBidi"/>
          <w:iCs w:val="0"/>
          <w:noProof/>
          <w:sz w:val="22"/>
          <w:lang w:val="en-AU" w:eastAsia="en-AU"/>
        </w:rPr>
      </w:pPr>
      <w:r>
        <w:rPr>
          <w:noProof/>
        </w:rPr>
        <w:t>4.7</w:t>
      </w:r>
      <w:r>
        <w:rPr>
          <w:rFonts w:asciiTheme="minorHAnsi" w:eastAsiaTheme="minorEastAsia" w:hAnsiTheme="minorHAnsi" w:cstheme="minorBidi"/>
          <w:iCs w:val="0"/>
          <w:noProof/>
          <w:sz w:val="22"/>
          <w:lang w:val="en-AU" w:eastAsia="en-AU"/>
        </w:rPr>
        <w:tab/>
      </w:r>
      <w:r>
        <w:rPr>
          <w:noProof/>
        </w:rPr>
        <w:t>How to apply</w:t>
      </w:r>
      <w:r>
        <w:rPr>
          <w:noProof/>
        </w:rPr>
        <w:tab/>
      </w:r>
      <w:r>
        <w:rPr>
          <w:noProof/>
        </w:rPr>
        <w:fldChar w:fldCharType="begin"/>
      </w:r>
      <w:r>
        <w:rPr>
          <w:noProof/>
        </w:rPr>
        <w:instrText xml:space="preserve"> PAGEREF _Toc535855666 \h </w:instrText>
      </w:r>
      <w:r>
        <w:rPr>
          <w:noProof/>
        </w:rPr>
      </w:r>
      <w:r>
        <w:rPr>
          <w:noProof/>
        </w:rPr>
        <w:fldChar w:fldCharType="separate"/>
      </w:r>
      <w:r w:rsidR="00942B5E">
        <w:rPr>
          <w:noProof/>
        </w:rPr>
        <w:t>13</w:t>
      </w:r>
      <w:r>
        <w:rPr>
          <w:noProof/>
        </w:rPr>
        <w:fldChar w:fldCharType="end"/>
      </w:r>
    </w:p>
    <w:p w14:paraId="5BA94661" w14:textId="77777777" w:rsidR="00E1604C" w:rsidRDefault="00E1604C">
      <w:pPr>
        <w:pStyle w:val="TOC4"/>
        <w:rPr>
          <w:rFonts w:asciiTheme="minorHAnsi" w:eastAsiaTheme="minorEastAsia" w:hAnsiTheme="minorHAnsi" w:cstheme="minorBidi"/>
          <w:iCs w:val="0"/>
          <w:sz w:val="22"/>
          <w:szCs w:val="22"/>
          <w:lang w:eastAsia="en-AU"/>
        </w:rPr>
      </w:pPr>
      <w:r>
        <w:t>4.7.1</w:t>
      </w:r>
      <w:r>
        <w:rPr>
          <w:rFonts w:asciiTheme="minorHAnsi" w:eastAsiaTheme="minorEastAsia" w:hAnsiTheme="minorHAnsi" w:cstheme="minorBidi"/>
          <w:iCs w:val="0"/>
          <w:sz w:val="22"/>
          <w:szCs w:val="22"/>
          <w:lang w:eastAsia="en-AU"/>
        </w:rPr>
        <w:tab/>
      </w:r>
      <w:r>
        <w:t>Timing of grant opportunity</w:t>
      </w:r>
      <w:r>
        <w:tab/>
      </w:r>
      <w:r>
        <w:fldChar w:fldCharType="begin"/>
      </w:r>
      <w:r>
        <w:instrText xml:space="preserve"> PAGEREF _Toc535855667 \h </w:instrText>
      </w:r>
      <w:r>
        <w:fldChar w:fldCharType="separate"/>
      </w:r>
      <w:r w:rsidR="00942B5E">
        <w:t>14</w:t>
      </w:r>
      <w:r>
        <w:fldChar w:fldCharType="end"/>
      </w:r>
    </w:p>
    <w:p w14:paraId="07FDD7AD" w14:textId="77777777" w:rsidR="00E1604C" w:rsidRDefault="00E1604C">
      <w:pPr>
        <w:pStyle w:val="TOC3"/>
        <w:rPr>
          <w:rFonts w:asciiTheme="minorHAnsi" w:eastAsiaTheme="minorEastAsia" w:hAnsiTheme="minorHAnsi" w:cstheme="minorBidi"/>
          <w:iCs w:val="0"/>
          <w:noProof/>
          <w:sz w:val="22"/>
          <w:lang w:val="en-AU" w:eastAsia="en-AU"/>
        </w:rPr>
      </w:pPr>
      <w:r>
        <w:rPr>
          <w:noProof/>
        </w:rPr>
        <w:t>4.8</w:t>
      </w:r>
      <w:r>
        <w:rPr>
          <w:rFonts w:asciiTheme="minorHAnsi" w:eastAsiaTheme="minorEastAsia" w:hAnsiTheme="minorHAnsi" w:cstheme="minorBidi"/>
          <w:iCs w:val="0"/>
          <w:noProof/>
          <w:sz w:val="22"/>
          <w:lang w:val="en-AU" w:eastAsia="en-AU"/>
        </w:rPr>
        <w:tab/>
      </w:r>
      <w:r>
        <w:rPr>
          <w:noProof/>
        </w:rPr>
        <w:t>The approval process</w:t>
      </w:r>
      <w:r>
        <w:rPr>
          <w:noProof/>
        </w:rPr>
        <w:tab/>
      </w:r>
      <w:r>
        <w:rPr>
          <w:noProof/>
        </w:rPr>
        <w:fldChar w:fldCharType="begin"/>
      </w:r>
      <w:r>
        <w:rPr>
          <w:noProof/>
        </w:rPr>
        <w:instrText xml:space="preserve"> PAGEREF _Toc535855668 \h </w:instrText>
      </w:r>
      <w:r>
        <w:rPr>
          <w:noProof/>
        </w:rPr>
      </w:r>
      <w:r>
        <w:rPr>
          <w:noProof/>
        </w:rPr>
        <w:fldChar w:fldCharType="separate"/>
      </w:r>
      <w:r w:rsidR="00942B5E">
        <w:rPr>
          <w:noProof/>
        </w:rPr>
        <w:t>14</w:t>
      </w:r>
      <w:r>
        <w:rPr>
          <w:noProof/>
        </w:rPr>
        <w:fldChar w:fldCharType="end"/>
      </w:r>
    </w:p>
    <w:p w14:paraId="3047B28F" w14:textId="77777777" w:rsidR="00E1604C" w:rsidRDefault="00E1604C">
      <w:pPr>
        <w:pStyle w:val="TOC3"/>
        <w:rPr>
          <w:rFonts w:asciiTheme="minorHAnsi" w:eastAsiaTheme="minorEastAsia" w:hAnsiTheme="minorHAnsi" w:cstheme="minorBidi"/>
          <w:iCs w:val="0"/>
          <w:noProof/>
          <w:sz w:val="22"/>
          <w:lang w:val="en-AU" w:eastAsia="en-AU"/>
        </w:rPr>
      </w:pPr>
      <w:r>
        <w:rPr>
          <w:noProof/>
        </w:rPr>
        <w:t>4.9</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_Toc535855669 \h </w:instrText>
      </w:r>
      <w:r>
        <w:rPr>
          <w:noProof/>
        </w:rPr>
      </w:r>
      <w:r>
        <w:rPr>
          <w:noProof/>
        </w:rPr>
        <w:fldChar w:fldCharType="separate"/>
      </w:r>
      <w:r w:rsidR="00942B5E">
        <w:rPr>
          <w:noProof/>
        </w:rPr>
        <w:t>14</w:t>
      </w:r>
      <w:r>
        <w:rPr>
          <w:noProof/>
        </w:rPr>
        <w:fldChar w:fldCharType="end"/>
      </w:r>
    </w:p>
    <w:p w14:paraId="4999DFF4" w14:textId="77777777" w:rsidR="00E1604C" w:rsidRDefault="00E1604C">
      <w:pPr>
        <w:pStyle w:val="TOC3"/>
        <w:tabs>
          <w:tab w:val="left" w:pos="1077"/>
        </w:tabs>
        <w:rPr>
          <w:rFonts w:asciiTheme="minorHAnsi" w:eastAsiaTheme="minorEastAsia" w:hAnsiTheme="minorHAnsi" w:cstheme="minorBidi"/>
          <w:iCs w:val="0"/>
          <w:noProof/>
          <w:sz w:val="22"/>
          <w:lang w:val="en-AU" w:eastAsia="en-AU"/>
        </w:rPr>
      </w:pPr>
      <w:r>
        <w:rPr>
          <w:noProof/>
        </w:rPr>
        <w:t>4.10</w:t>
      </w:r>
      <w:r>
        <w:rPr>
          <w:rFonts w:asciiTheme="minorHAnsi" w:eastAsiaTheme="minorEastAsia" w:hAnsiTheme="minorHAnsi" w:cstheme="minorBidi"/>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_Toc535855670 \h </w:instrText>
      </w:r>
      <w:r>
        <w:rPr>
          <w:noProof/>
        </w:rPr>
      </w:r>
      <w:r>
        <w:rPr>
          <w:noProof/>
        </w:rPr>
        <w:fldChar w:fldCharType="separate"/>
      </w:r>
      <w:r w:rsidR="00942B5E">
        <w:rPr>
          <w:noProof/>
        </w:rPr>
        <w:t>14</w:t>
      </w:r>
      <w:r>
        <w:rPr>
          <w:noProof/>
        </w:rPr>
        <w:fldChar w:fldCharType="end"/>
      </w:r>
    </w:p>
    <w:p w14:paraId="2F3182D6" w14:textId="77777777" w:rsidR="00E1604C" w:rsidRDefault="00E1604C">
      <w:pPr>
        <w:pStyle w:val="TOC3"/>
        <w:tabs>
          <w:tab w:val="left" w:pos="1077"/>
        </w:tabs>
        <w:rPr>
          <w:rFonts w:asciiTheme="minorHAnsi" w:eastAsiaTheme="minorEastAsia" w:hAnsiTheme="minorHAnsi" w:cstheme="minorBidi"/>
          <w:iCs w:val="0"/>
          <w:noProof/>
          <w:sz w:val="22"/>
          <w:lang w:val="en-AU" w:eastAsia="en-AU"/>
        </w:rPr>
      </w:pPr>
      <w:r>
        <w:rPr>
          <w:noProof/>
        </w:rPr>
        <w:t>4.11</w:t>
      </w:r>
      <w:r>
        <w:rPr>
          <w:rFonts w:asciiTheme="minorHAnsi" w:eastAsiaTheme="minorEastAsia" w:hAnsiTheme="minorHAnsi" w:cstheme="minorBidi"/>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_Toc535855671 \h </w:instrText>
      </w:r>
      <w:r>
        <w:rPr>
          <w:noProof/>
        </w:rPr>
      </w:r>
      <w:r>
        <w:rPr>
          <w:noProof/>
        </w:rPr>
        <w:fldChar w:fldCharType="separate"/>
      </w:r>
      <w:r w:rsidR="00942B5E">
        <w:rPr>
          <w:noProof/>
        </w:rPr>
        <w:t>15</w:t>
      </w:r>
      <w:r>
        <w:rPr>
          <w:noProof/>
        </w:rPr>
        <w:fldChar w:fldCharType="end"/>
      </w:r>
    </w:p>
    <w:p w14:paraId="19751480" w14:textId="77777777" w:rsidR="00E1604C" w:rsidRDefault="00E1604C">
      <w:pPr>
        <w:pStyle w:val="TOC4"/>
        <w:rPr>
          <w:rFonts w:asciiTheme="minorHAnsi" w:eastAsiaTheme="minorEastAsia" w:hAnsiTheme="minorHAnsi" w:cstheme="minorBidi"/>
          <w:iCs w:val="0"/>
          <w:sz w:val="22"/>
          <w:szCs w:val="22"/>
          <w:lang w:eastAsia="en-AU"/>
        </w:rPr>
      </w:pPr>
      <w:r>
        <w:t>4.11.1</w:t>
      </w:r>
      <w:r>
        <w:rPr>
          <w:rFonts w:asciiTheme="minorHAnsi" w:eastAsiaTheme="minorEastAsia" w:hAnsiTheme="minorHAnsi" w:cstheme="minorBidi"/>
          <w:iCs w:val="0"/>
          <w:sz w:val="22"/>
          <w:szCs w:val="22"/>
          <w:lang w:eastAsia="en-AU"/>
        </w:rPr>
        <w:tab/>
      </w:r>
      <w:r>
        <w:t>Grant agreement</w:t>
      </w:r>
      <w:r>
        <w:tab/>
      </w:r>
      <w:r>
        <w:fldChar w:fldCharType="begin"/>
      </w:r>
      <w:r>
        <w:instrText xml:space="preserve"> PAGEREF _Toc535855672 \h </w:instrText>
      </w:r>
      <w:r>
        <w:fldChar w:fldCharType="separate"/>
      </w:r>
      <w:r w:rsidR="00942B5E">
        <w:t>15</w:t>
      </w:r>
      <w:r>
        <w:fldChar w:fldCharType="end"/>
      </w:r>
    </w:p>
    <w:p w14:paraId="3BA0344A" w14:textId="77777777" w:rsidR="00E1604C" w:rsidRDefault="00E1604C">
      <w:pPr>
        <w:pStyle w:val="TOC4"/>
        <w:rPr>
          <w:rFonts w:asciiTheme="minorHAnsi" w:eastAsiaTheme="minorEastAsia" w:hAnsiTheme="minorHAnsi" w:cstheme="minorBidi"/>
          <w:iCs w:val="0"/>
          <w:sz w:val="22"/>
          <w:szCs w:val="22"/>
          <w:lang w:eastAsia="en-AU"/>
        </w:rPr>
      </w:pPr>
      <w:r>
        <w:t>4.11.2</w:t>
      </w:r>
      <w:r>
        <w:rPr>
          <w:rFonts w:asciiTheme="minorHAnsi" w:eastAsiaTheme="minorEastAsia" w:hAnsiTheme="minorHAnsi" w:cstheme="minorBidi"/>
          <w:iCs w:val="0"/>
          <w:sz w:val="22"/>
          <w:szCs w:val="22"/>
          <w:lang w:eastAsia="en-AU"/>
        </w:rPr>
        <w:tab/>
      </w:r>
      <w:r>
        <w:t>How we pay the grant</w:t>
      </w:r>
      <w:r>
        <w:tab/>
      </w:r>
      <w:r>
        <w:fldChar w:fldCharType="begin"/>
      </w:r>
      <w:r>
        <w:instrText xml:space="preserve"> PAGEREF _Toc535855673 \h </w:instrText>
      </w:r>
      <w:r>
        <w:fldChar w:fldCharType="separate"/>
      </w:r>
      <w:r w:rsidR="00942B5E">
        <w:t>15</w:t>
      </w:r>
      <w:r>
        <w:fldChar w:fldCharType="end"/>
      </w:r>
    </w:p>
    <w:p w14:paraId="0C02C0CB" w14:textId="77777777" w:rsidR="00E1604C" w:rsidRDefault="00E1604C">
      <w:pPr>
        <w:pStyle w:val="TOC4"/>
        <w:rPr>
          <w:rFonts w:asciiTheme="minorHAnsi" w:eastAsiaTheme="minorEastAsia" w:hAnsiTheme="minorHAnsi" w:cstheme="minorBidi"/>
          <w:iCs w:val="0"/>
          <w:sz w:val="22"/>
          <w:szCs w:val="22"/>
          <w:lang w:eastAsia="en-AU"/>
        </w:rPr>
      </w:pPr>
      <w:r>
        <w:t>4.11.3</w:t>
      </w:r>
      <w:r>
        <w:rPr>
          <w:rFonts w:asciiTheme="minorHAnsi" w:eastAsiaTheme="minorEastAsia" w:hAnsiTheme="minorHAnsi" w:cstheme="minorBidi"/>
          <w:iCs w:val="0"/>
          <w:sz w:val="22"/>
          <w:szCs w:val="22"/>
          <w:lang w:eastAsia="en-AU"/>
        </w:rPr>
        <w:tab/>
      </w:r>
      <w:r>
        <w:t>How we monitor your project</w:t>
      </w:r>
      <w:r>
        <w:tab/>
      </w:r>
      <w:r>
        <w:fldChar w:fldCharType="begin"/>
      </w:r>
      <w:r>
        <w:instrText xml:space="preserve"> PAGEREF _Toc535855674 \h </w:instrText>
      </w:r>
      <w:r>
        <w:fldChar w:fldCharType="separate"/>
      </w:r>
      <w:r w:rsidR="00942B5E">
        <w:t>15</w:t>
      </w:r>
      <w:r>
        <w:fldChar w:fldCharType="end"/>
      </w:r>
    </w:p>
    <w:p w14:paraId="60AAF147" w14:textId="77777777" w:rsidR="00E1604C" w:rsidRDefault="00E1604C">
      <w:pPr>
        <w:pStyle w:val="TOC4"/>
        <w:rPr>
          <w:rFonts w:asciiTheme="minorHAnsi" w:eastAsiaTheme="minorEastAsia" w:hAnsiTheme="minorHAnsi" w:cstheme="minorBidi"/>
          <w:iCs w:val="0"/>
          <w:sz w:val="22"/>
          <w:szCs w:val="22"/>
          <w:lang w:eastAsia="en-AU"/>
        </w:rPr>
      </w:pPr>
      <w:r>
        <w:t>4.11.4</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_Toc535855675 \h </w:instrText>
      </w:r>
      <w:r>
        <w:fldChar w:fldCharType="separate"/>
      </w:r>
      <w:r w:rsidR="00942B5E">
        <w:t>16</w:t>
      </w:r>
      <w:r>
        <w:fldChar w:fldCharType="end"/>
      </w:r>
    </w:p>
    <w:p w14:paraId="18F72037" w14:textId="77777777" w:rsidR="00E1604C" w:rsidRDefault="00E1604C">
      <w:pPr>
        <w:pStyle w:val="TOC4"/>
        <w:rPr>
          <w:rFonts w:asciiTheme="minorHAnsi" w:eastAsiaTheme="minorEastAsia" w:hAnsiTheme="minorHAnsi" w:cstheme="minorBidi"/>
          <w:iCs w:val="0"/>
          <w:sz w:val="22"/>
          <w:szCs w:val="22"/>
          <w:lang w:eastAsia="en-AU"/>
        </w:rPr>
      </w:pPr>
      <w:r>
        <w:t>4.11.5</w:t>
      </w:r>
      <w:r>
        <w:rPr>
          <w:rFonts w:asciiTheme="minorHAnsi" w:eastAsiaTheme="minorEastAsia" w:hAnsiTheme="minorHAnsi" w:cstheme="minorBidi"/>
          <w:iCs w:val="0"/>
          <w:sz w:val="22"/>
          <w:szCs w:val="22"/>
          <w:lang w:eastAsia="en-AU"/>
        </w:rPr>
        <w:tab/>
      </w:r>
      <w:r>
        <w:t>Compliance</w:t>
      </w:r>
      <w:r>
        <w:tab/>
      </w:r>
      <w:r>
        <w:fldChar w:fldCharType="begin"/>
      </w:r>
      <w:r>
        <w:instrText xml:space="preserve"> PAGEREF _Toc535855676 \h </w:instrText>
      </w:r>
      <w:r>
        <w:fldChar w:fldCharType="separate"/>
      </w:r>
      <w:r w:rsidR="00942B5E">
        <w:t>16</w:t>
      </w:r>
      <w:r>
        <w:fldChar w:fldCharType="end"/>
      </w:r>
    </w:p>
    <w:p w14:paraId="5B9B9547" w14:textId="77777777" w:rsidR="00E1604C" w:rsidRDefault="00E1604C">
      <w:pPr>
        <w:pStyle w:val="TOC3"/>
        <w:tabs>
          <w:tab w:val="left" w:pos="1077"/>
        </w:tabs>
        <w:rPr>
          <w:rFonts w:asciiTheme="minorHAnsi" w:eastAsiaTheme="minorEastAsia" w:hAnsiTheme="minorHAnsi" w:cstheme="minorBidi"/>
          <w:iCs w:val="0"/>
          <w:noProof/>
          <w:sz w:val="22"/>
          <w:lang w:val="en-AU" w:eastAsia="en-AU"/>
        </w:rPr>
      </w:pPr>
      <w:r>
        <w:rPr>
          <w:noProof/>
        </w:rPr>
        <w:t>4.12</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_Toc535855677 \h </w:instrText>
      </w:r>
      <w:r>
        <w:rPr>
          <w:noProof/>
        </w:rPr>
      </w:r>
      <w:r>
        <w:rPr>
          <w:noProof/>
        </w:rPr>
        <w:fldChar w:fldCharType="separate"/>
      </w:r>
      <w:r w:rsidR="00942B5E">
        <w:rPr>
          <w:noProof/>
        </w:rPr>
        <w:t>16</w:t>
      </w:r>
      <w:r>
        <w:rPr>
          <w:noProof/>
        </w:rPr>
        <w:fldChar w:fldCharType="end"/>
      </w:r>
    </w:p>
    <w:p w14:paraId="7ABAA094" w14:textId="77777777" w:rsidR="00E1604C" w:rsidRDefault="00E1604C">
      <w:pPr>
        <w:pStyle w:val="TOC3"/>
        <w:tabs>
          <w:tab w:val="left" w:pos="1077"/>
        </w:tabs>
        <w:rPr>
          <w:rFonts w:asciiTheme="minorHAnsi" w:eastAsiaTheme="minorEastAsia" w:hAnsiTheme="minorHAnsi" w:cstheme="minorBidi"/>
          <w:iCs w:val="0"/>
          <w:noProof/>
          <w:sz w:val="22"/>
          <w:lang w:val="en-AU" w:eastAsia="en-AU"/>
        </w:rPr>
      </w:pPr>
      <w:r>
        <w:rPr>
          <w:noProof/>
        </w:rPr>
        <w:t>4.13</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_Toc535855678 \h </w:instrText>
      </w:r>
      <w:r>
        <w:rPr>
          <w:noProof/>
        </w:rPr>
      </w:r>
      <w:r>
        <w:rPr>
          <w:noProof/>
        </w:rPr>
        <w:fldChar w:fldCharType="separate"/>
      </w:r>
      <w:r w:rsidR="00942B5E">
        <w:rPr>
          <w:noProof/>
        </w:rPr>
        <w:t>16</w:t>
      </w:r>
      <w:r>
        <w:rPr>
          <w:noProof/>
        </w:rPr>
        <w:fldChar w:fldCharType="end"/>
      </w:r>
    </w:p>
    <w:p w14:paraId="64AF3B29" w14:textId="77777777" w:rsidR="00E1604C" w:rsidRDefault="00E1604C">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Evaluation</w:t>
      </w:r>
      <w:r>
        <w:rPr>
          <w:noProof/>
        </w:rPr>
        <w:tab/>
      </w:r>
      <w:r>
        <w:rPr>
          <w:noProof/>
        </w:rPr>
        <w:fldChar w:fldCharType="begin"/>
      </w:r>
      <w:r>
        <w:rPr>
          <w:noProof/>
        </w:rPr>
        <w:instrText xml:space="preserve"> PAGEREF _Toc535855679 \h </w:instrText>
      </w:r>
      <w:r>
        <w:rPr>
          <w:noProof/>
        </w:rPr>
      </w:r>
      <w:r>
        <w:rPr>
          <w:noProof/>
        </w:rPr>
        <w:fldChar w:fldCharType="separate"/>
      </w:r>
      <w:r w:rsidR="00942B5E">
        <w:rPr>
          <w:noProof/>
        </w:rPr>
        <w:t>16</w:t>
      </w:r>
      <w:r>
        <w:rPr>
          <w:noProof/>
        </w:rPr>
        <w:fldChar w:fldCharType="end"/>
      </w:r>
    </w:p>
    <w:p w14:paraId="317D753A" w14:textId="77777777" w:rsidR="00E1604C" w:rsidRDefault="00E1604C">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_Toc535855680 \h </w:instrText>
      </w:r>
      <w:r>
        <w:rPr>
          <w:noProof/>
        </w:rPr>
      </w:r>
      <w:r>
        <w:rPr>
          <w:noProof/>
        </w:rPr>
        <w:fldChar w:fldCharType="separate"/>
      </w:r>
      <w:r w:rsidR="00942B5E">
        <w:rPr>
          <w:noProof/>
        </w:rPr>
        <w:t>17</w:t>
      </w:r>
      <w:r>
        <w:rPr>
          <w:noProof/>
        </w:rPr>
        <w:fldChar w:fldCharType="end"/>
      </w:r>
    </w:p>
    <w:p w14:paraId="35070A0A" w14:textId="77777777" w:rsidR="00E1604C" w:rsidRDefault="00E1604C">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_Toc535855681 \h </w:instrText>
      </w:r>
      <w:r>
        <w:rPr>
          <w:noProof/>
        </w:rPr>
      </w:r>
      <w:r>
        <w:rPr>
          <w:noProof/>
        </w:rPr>
        <w:fldChar w:fldCharType="separate"/>
      </w:r>
      <w:r w:rsidR="00942B5E">
        <w:rPr>
          <w:noProof/>
        </w:rPr>
        <w:t>17</w:t>
      </w:r>
      <w:r>
        <w:rPr>
          <w:noProof/>
        </w:rPr>
        <w:fldChar w:fldCharType="end"/>
      </w:r>
    </w:p>
    <w:p w14:paraId="6A18DE8C" w14:textId="77777777" w:rsidR="00E1604C" w:rsidRDefault="00E1604C">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_Toc535855682 \h </w:instrText>
      </w:r>
      <w:r>
        <w:rPr>
          <w:noProof/>
        </w:rPr>
      </w:r>
      <w:r>
        <w:rPr>
          <w:noProof/>
        </w:rPr>
        <w:fldChar w:fldCharType="separate"/>
      </w:r>
      <w:r w:rsidR="00942B5E">
        <w:rPr>
          <w:noProof/>
        </w:rPr>
        <w:t>17</w:t>
      </w:r>
      <w:r>
        <w:rPr>
          <w:noProof/>
        </w:rPr>
        <w:fldChar w:fldCharType="end"/>
      </w:r>
    </w:p>
    <w:p w14:paraId="571E948C" w14:textId="77777777" w:rsidR="00E1604C" w:rsidRDefault="00E1604C">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_Toc535855683 \h </w:instrText>
      </w:r>
      <w:r>
        <w:rPr>
          <w:noProof/>
        </w:rPr>
      </w:r>
      <w:r>
        <w:rPr>
          <w:noProof/>
        </w:rPr>
        <w:fldChar w:fldCharType="separate"/>
      </w:r>
      <w:r w:rsidR="00942B5E">
        <w:rPr>
          <w:noProof/>
        </w:rPr>
        <w:t>18</w:t>
      </w:r>
      <w:r>
        <w:rPr>
          <w:noProof/>
        </w:rPr>
        <w:fldChar w:fldCharType="end"/>
      </w:r>
    </w:p>
    <w:p w14:paraId="4B35AA15" w14:textId="77777777" w:rsidR="00E1604C" w:rsidRDefault="00E1604C">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_Toc535855684 \h </w:instrText>
      </w:r>
      <w:r>
        <w:rPr>
          <w:noProof/>
        </w:rPr>
      </w:r>
      <w:r>
        <w:rPr>
          <w:noProof/>
        </w:rPr>
        <w:fldChar w:fldCharType="separate"/>
      </w:r>
      <w:r w:rsidR="00942B5E">
        <w:rPr>
          <w:noProof/>
        </w:rPr>
        <w:t>18</w:t>
      </w:r>
      <w:r>
        <w:rPr>
          <w:noProof/>
        </w:rPr>
        <w:fldChar w:fldCharType="end"/>
      </w:r>
    </w:p>
    <w:p w14:paraId="64CABEB2" w14:textId="77777777" w:rsidR="00E1604C" w:rsidRDefault="00E1604C">
      <w:pPr>
        <w:pStyle w:val="TOC3"/>
        <w:rPr>
          <w:rFonts w:asciiTheme="minorHAnsi" w:eastAsiaTheme="minorEastAsia" w:hAnsiTheme="minorHAnsi" w:cstheme="minorBidi"/>
          <w:iCs w:val="0"/>
          <w:noProof/>
          <w:sz w:val="22"/>
          <w:lang w:val="en-AU" w:eastAsia="en-AU"/>
        </w:rPr>
      </w:pPr>
      <w:r>
        <w:rPr>
          <w:noProof/>
        </w:rPr>
        <w:lastRenderedPageBreak/>
        <w:t>7.3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_Toc535855685 \h </w:instrText>
      </w:r>
      <w:r>
        <w:rPr>
          <w:noProof/>
        </w:rPr>
      </w:r>
      <w:r>
        <w:rPr>
          <w:noProof/>
        </w:rPr>
        <w:fldChar w:fldCharType="separate"/>
      </w:r>
      <w:r w:rsidR="00942B5E">
        <w:rPr>
          <w:noProof/>
        </w:rPr>
        <w:t>18</w:t>
      </w:r>
      <w:r>
        <w:rPr>
          <w:noProof/>
        </w:rPr>
        <w:fldChar w:fldCharType="end"/>
      </w:r>
    </w:p>
    <w:p w14:paraId="51028F0D" w14:textId="77777777" w:rsidR="00E1604C" w:rsidRDefault="00E1604C">
      <w:pPr>
        <w:pStyle w:val="TOC3"/>
        <w:rPr>
          <w:rFonts w:asciiTheme="minorHAnsi" w:eastAsiaTheme="minorEastAsia" w:hAnsiTheme="minorHAnsi" w:cstheme="minorBidi"/>
          <w:iCs w:val="0"/>
          <w:noProof/>
          <w:sz w:val="22"/>
          <w:lang w:val="en-AU" w:eastAsia="en-AU"/>
        </w:rPr>
      </w:pPr>
      <w:r>
        <w:rPr>
          <w:noProof/>
        </w:rPr>
        <w:t>7.4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_Toc535855686 \h </w:instrText>
      </w:r>
      <w:r>
        <w:rPr>
          <w:noProof/>
        </w:rPr>
      </w:r>
      <w:r>
        <w:rPr>
          <w:noProof/>
        </w:rPr>
        <w:fldChar w:fldCharType="separate"/>
      </w:r>
      <w:r w:rsidR="00942B5E">
        <w:rPr>
          <w:noProof/>
        </w:rPr>
        <w:t>19</w:t>
      </w:r>
      <w:r>
        <w:rPr>
          <w:noProof/>
        </w:rPr>
        <w:fldChar w:fldCharType="end"/>
      </w:r>
    </w:p>
    <w:p w14:paraId="6A36BE23" w14:textId="77777777" w:rsidR="00E1604C" w:rsidRDefault="00E1604C">
      <w:pPr>
        <w:pStyle w:val="TOC3"/>
        <w:rPr>
          <w:rFonts w:asciiTheme="minorHAnsi" w:eastAsiaTheme="minorEastAsia" w:hAnsiTheme="minorHAnsi" w:cstheme="minorBidi"/>
          <w:iCs w:val="0"/>
          <w:noProof/>
          <w:sz w:val="22"/>
          <w:lang w:val="en-AU" w:eastAsia="en-AU"/>
        </w:rPr>
      </w:pPr>
      <w:r>
        <w:rPr>
          <w:noProof/>
        </w:rPr>
        <w:t>7.5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_Toc535855687 \h </w:instrText>
      </w:r>
      <w:r>
        <w:rPr>
          <w:noProof/>
        </w:rPr>
      </w:r>
      <w:r>
        <w:rPr>
          <w:noProof/>
        </w:rPr>
        <w:fldChar w:fldCharType="separate"/>
      </w:r>
      <w:r w:rsidR="00942B5E">
        <w:rPr>
          <w:noProof/>
        </w:rPr>
        <w:t>19</w:t>
      </w:r>
      <w:r>
        <w:rPr>
          <w:noProof/>
        </w:rPr>
        <w:fldChar w:fldCharType="end"/>
      </w:r>
    </w:p>
    <w:p w14:paraId="51292B71" w14:textId="77777777" w:rsidR="00E1604C" w:rsidRDefault="00E1604C">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_Toc535855688 \h </w:instrText>
      </w:r>
      <w:r>
        <w:rPr>
          <w:noProof/>
        </w:rPr>
      </w:r>
      <w:r>
        <w:rPr>
          <w:noProof/>
        </w:rPr>
        <w:fldChar w:fldCharType="separate"/>
      </w:r>
      <w:r w:rsidR="00942B5E">
        <w:rPr>
          <w:noProof/>
        </w:rPr>
        <w:t>19</w:t>
      </w:r>
      <w:r>
        <w:rPr>
          <w:noProof/>
        </w:rPr>
        <w:fldChar w:fldCharType="end"/>
      </w:r>
    </w:p>
    <w:p w14:paraId="33746904" w14:textId="77777777" w:rsidR="00E1604C" w:rsidRDefault="00E1604C">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 of Growth Sectors</w:t>
      </w:r>
      <w:r>
        <w:rPr>
          <w:noProof/>
        </w:rPr>
        <w:tab/>
      </w:r>
      <w:r>
        <w:rPr>
          <w:noProof/>
        </w:rPr>
        <w:fldChar w:fldCharType="begin"/>
      </w:r>
      <w:r>
        <w:rPr>
          <w:noProof/>
        </w:rPr>
        <w:instrText xml:space="preserve"> PAGEREF _Toc535855689 \h </w:instrText>
      </w:r>
      <w:r>
        <w:rPr>
          <w:noProof/>
        </w:rPr>
      </w:r>
      <w:r>
        <w:rPr>
          <w:noProof/>
        </w:rPr>
        <w:fldChar w:fldCharType="separate"/>
      </w:r>
      <w:r w:rsidR="00942B5E">
        <w:rPr>
          <w:noProof/>
        </w:rPr>
        <w:t>21</w:t>
      </w:r>
      <w:r>
        <w:rPr>
          <w:noProof/>
        </w:rPr>
        <w:fldChar w:fldCharType="end"/>
      </w:r>
    </w:p>
    <w:p w14:paraId="13ED8590" w14:textId="77777777" w:rsidR="00E1604C" w:rsidRDefault="00E1604C">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Definition of key terms</w:t>
      </w:r>
      <w:r>
        <w:rPr>
          <w:noProof/>
        </w:rPr>
        <w:tab/>
      </w:r>
      <w:r>
        <w:rPr>
          <w:noProof/>
        </w:rPr>
        <w:fldChar w:fldCharType="begin"/>
      </w:r>
      <w:r>
        <w:rPr>
          <w:noProof/>
        </w:rPr>
        <w:instrText xml:space="preserve"> PAGEREF _Toc535855690 \h </w:instrText>
      </w:r>
      <w:r>
        <w:rPr>
          <w:noProof/>
        </w:rPr>
      </w:r>
      <w:r>
        <w:rPr>
          <w:noProof/>
        </w:rPr>
        <w:fldChar w:fldCharType="separate"/>
      </w:r>
      <w:r w:rsidR="00942B5E">
        <w:rPr>
          <w:noProof/>
        </w:rPr>
        <w:t>23</w:t>
      </w:r>
      <w:r>
        <w:rPr>
          <w:noProof/>
        </w:rPr>
        <w:fldChar w:fldCharType="end"/>
      </w:r>
    </w:p>
    <w:p w14:paraId="1A29A741" w14:textId="77777777" w:rsidR="00E1604C" w:rsidRDefault="00E1604C">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Entrepreneurs’ Programme - Northern Australia Tourism Initiative</w:t>
      </w:r>
      <w:r>
        <w:rPr>
          <w:noProof/>
        </w:rPr>
        <w:tab/>
      </w:r>
      <w:r>
        <w:rPr>
          <w:noProof/>
        </w:rPr>
        <w:fldChar w:fldCharType="begin"/>
      </w:r>
      <w:r>
        <w:rPr>
          <w:noProof/>
        </w:rPr>
        <w:instrText xml:space="preserve"> PAGEREF _Toc535855691 \h </w:instrText>
      </w:r>
      <w:r>
        <w:rPr>
          <w:noProof/>
        </w:rPr>
      </w:r>
      <w:r>
        <w:rPr>
          <w:noProof/>
        </w:rPr>
        <w:fldChar w:fldCharType="separate"/>
      </w:r>
      <w:r w:rsidR="00942B5E">
        <w:rPr>
          <w:noProof/>
        </w:rPr>
        <w:t>25</w:t>
      </w:r>
      <w:r>
        <w:rPr>
          <w:noProof/>
        </w:rPr>
        <w:fldChar w:fldCharType="end"/>
      </w:r>
    </w:p>
    <w:p w14:paraId="4B021618" w14:textId="77777777" w:rsidR="00E1604C" w:rsidRDefault="00E1604C">
      <w:pPr>
        <w:pStyle w:val="TOC2"/>
        <w:rPr>
          <w:rFonts w:asciiTheme="minorHAnsi" w:eastAsiaTheme="minorEastAsia" w:hAnsiTheme="minorHAnsi" w:cstheme="minorBidi"/>
          <w:b w:val="0"/>
          <w:iCs w:val="0"/>
          <w:noProof/>
          <w:sz w:val="22"/>
          <w:lang w:val="en-AU" w:eastAsia="en-AU"/>
        </w:rPr>
      </w:pPr>
      <w:r>
        <w:rPr>
          <w:noProof/>
        </w:rPr>
        <w:t>C1</w:t>
      </w:r>
      <w:r>
        <w:rPr>
          <w:rFonts w:asciiTheme="minorHAnsi" w:eastAsiaTheme="minorEastAsia" w:hAnsiTheme="minorHAnsi" w:cstheme="minorBidi"/>
          <w:b w:val="0"/>
          <w:iCs w:val="0"/>
          <w:noProof/>
          <w:sz w:val="22"/>
          <w:lang w:val="en-AU" w:eastAsia="en-AU"/>
        </w:rPr>
        <w:tab/>
      </w:r>
      <w:r>
        <w:rPr>
          <w:noProof/>
        </w:rPr>
        <w:t>Business advice and facilitation</w:t>
      </w:r>
      <w:r>
        <w:rPr>
          <w:noProof/>
        </w:rPr>
        <w:tab/>
      </w:r>
      <w:r>
        <w:rPr>
          <w:noProof/>
        </w:rPr>
        <w:fldChar w:fldCharType="begin"/>
      </w:r>
      <w:r>
        <w:rPr>
          <w:noProof/>
        </w:rPr>
        <w:instrText xml:space="preserve"> PAGEREF _Toc535855692 \h </w:instrText>
      </w:r>
      <w:r>
        <w:rPr>
          <w:noProof/>
        </w:rPr>
      </w:r>
      <w:r>
        <w:rPr>
          <w:noProof/>
        </w:rPr>
        <w:fldChar w:fldCharType="separate"/>
      </w:r>
      <w:r w:rsidR="00942B5E">
        <w:rPr>
          <w:noProof/>
        </w:rPr>
        <w:t>25</w:t>
      </w:r>
      <w:r>
        <w:rPr>
          <w:noProof/>
        </w:rPr>
        <w:fldChar w:fldCharType="end"/>
      </w:r>
    </w:p>
    <w:p w14:paraId="2A167A60" w14:textId="77777777" w:rsidR="00E1604C" w:rsidRDefault="00E1604C">
      <w:pPr>
        <w:pStyle w:val="TOC3"/>
        <w:tabs>
          <w:tab w:val="left" w:pos="1077"/>
        </w:tabs>
        <w:rPr>
          <w:rFonts w:asciiTheme="minorHAnsi" w:eastAsiaTheme="minorEastAsia" w:hAnsiTheme="minorHAnsi" w:cstheme="minorBidi"/>
          <w:iCs w:val="0"/>
          <w:noProof/>
          <w:sz w:val="22"/>
          <w:lang w:val="en-AU" w:eastAsia="en-AU"/>
        </w:rPr>
      </w:pPr>
      <w:r>
        <w:rPr>
          <w:noProof/>
        </w:rPr>
        <w:t>C1.1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_Toc535855693 \h </w:instrText>
      </w:r>
      <w:r>
        <w:rPr>
          <w:noProof/>
        </w:rPr>
      </w:r>
      <w:r>
        <w:rPr>
          <w:noProof/>
        </w:rPr>
        <w:fldChar w:fldCharType="separate"/>
      </w:r>
      <w:r w:rsidR="00942B5E">
        <w:rPr>
          <w:noProof/>
        </w:rPr>
        <w:t>25</w:t>
      </w:r>
      <w:r>
        <w:rPr>
          <w:noProof/>
        </w:rPr>
        <w:fldChar w:fldCharType="end"/>
      </w:r>
    </w:p>
    <w:p w14:paraId="3B617EAE" w14:textId="77777777" w:rsidR="00E1604C" w:rsidRDefault="00E1604C">
      <w:pPr>
        <w:pStyle w:val="TOC2"/>
        <w:rPr>
          <w:rFonts w:asciiTheme="minorHAnsi" w:eastAsiaTheme="minorEastAsia" w:hAnsiTheme="minorHAnsi" w:cstheme="minorBidi"/>
          <w:b w:val="0"/>
          <w:iCs w:val="0"/>
          <w:noProof/>
          <w:sz w:val="22"/>
          <w:lang w:val="en-AU" w:eastAsia="en-AU"/>
        </w:rPr>
      </w:pPr>
      <w:r>
        <w:rPr>
          <w:noProof/>
        </w:rPr>
        <w:t>C2</w:t>
      </w:r>
      <w:r>
        <w:rPr>
          <w:rFonts w:asciiTheme="minorHAnsi" w:eastAsiaTheme="minorEastAsia" w:hAnsiTheme="minorHAnsi" w:cstheme="minorBidi"/>
          <w:b w:val="0"/>
          <w:iCs w:val="0"/>
          <w:noProof/>
          <w:sz w:val="22"/>
          <w:lang w:val="en-AU" w:eastAsia="en-AU"/>
        </w:rPr>
        <w:tab/>
      </w:r>
      <w:r>
        <w:rPr>
          <w:noProof/>
        </w:rPr>
        <w:t>Business growth grant</w:t>
      </w:r>
      <w:r>
        <w:rPr>
          <w:noProof/>
        </w:rPr>
        <w:tab/>
      </w:r>
      <w:r>
        <w:rPr>
          <w:noProof/>
        </w:rPr>
        <w:fldChar w:fldCharType="begin"/>
      </w:r>
      <w:r>
        <w:rPr>
          <w:noProof/>
        </w:rPr>
        <w:instrText xml:space="preserve"> PAGEREF _Toc535855694 \h </w:instrText>
      </w:r>
      <w:r>
        <w:rPr>
          <w:noProof/>
        </w:rPr>
      </w:r>
      <w:r>
        <w:rPr>
          <w:noProof/>
        </w:rPr>
        <w:fldChar w:fldCharType="separate"/>
      </w:r>
      <w:r w:rsidR="00942B5E">
        <w:rPr>
          <w:noProof/>
        </w:rPr>
        <w:t>25</w:t>
      </w:r>
      <w:r>
        <w:rPr>
          <w:noProof/>
        </w:rPr>
        <w:fldChar w:fldCharType="end"/>
      </w:r>
    </w:p>
    <w:p w14:paraId="2645AFD4" w14:textId="77777777" w:rsidR="00E1604C" w:rsidRDefault="00E1604C">
      <w:pPr>
        <w:pStyle w:val="TOC3"/>
        <w:tabs>
          <w:tab w:val="left" w:pos="1077"/>
        </w:tabs>
        <w:rPr>
          <w:rFonts w:asciiTheme="minorHAnsi" w:eastAsiaTheme="minorEastAsia" w:hAnsiTheme="minorHAnsi" w:cstheme="minorBidi"/>
          <w:iCs w:val="0"/>
          <w:noProof/>
          <w:sz w:val="22"/>
          <w:lang w:val="en-AU" w:eastAsia="en-AU"/>
        </w:rPr>
      </w:pPr>
      <w:r>
        <w:rPr>
          <w:noProof/>
        </w:rPr>
        <w:t>C2.1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_Toc535855695 \h </w:instrText>
      </w:r>
      <w:r>
        <w:rPr>
          <w:noProof/>
        </w:rPr>
      </w:r>
      <w:r>
        <w:rPr>
          <w:noProof/>
        </w:rPr>
        <w:fldChar w:fldCharType="separate"/>
      </w:r>
      <w:r w:rsidR="00942B5E">
        <w:rPr>
          <w:noProof/>
        </w:rPr>
        <w:t>25</w:t>
      </w:r>
      <w:r>
        <w:rPr>
          <w:noProof/>
        </w:rPr>
        <w:fldChar w:fldCharType="end"/>
      </w:r>
    </w:p>
    <w:p w14:paraId="5A7730F4" w14:textId="77777777" w:rsidR="00E1604C" w:rsidRDefault="00E1604C">
      <w:pPr>
        <w:pStyle w:val="TOC3"/>
        <w:tabs>
          <w:tab w:val="left" w:pos="1077"/>
        </w:tabs>
        <w:rPr>
          <w:rFonts w:asciiTheme="minorHAnsi" w:eastAsiaTheme="minorEastAsia" w:hAnsiTheme="minorHAnsi" w:cstheme="minorBidi"/>
          <w:iCs w:val="0"/>
          <w:noProof/>
          <w:sz w:val="22"/>
          <w:lang w:val="en-AU" w:eastAsia="en-AU"/>
        </w:rPr>
      </w:pPr>
      <w:r>
        <w:rPr>
          <w:noProof/>
        </w:rPr>
        <w:t>C2.2</w:t>
      </w:r>
      <w:r>
        <w:rPr>
          <w:rFonts w:asciiTheme="minorHAnsi" w:eastAsiaTheme="minorEastAsia" w:hAnsiTheme="minorHAnsi" w:cstheme="minorBidi"/>
          <w:iCs w:val="0"/>
          <w:noProof/>
          <w:sz w:val="22"/>
          <w:lang w:val="en-AU" w:eastAsia="en-AU"/>
        </w:rPr>
        <w:tab/>
      </w:r>
      <w:r>
        <w:rPr>
          <w:noProof/>
        </w:rPr>
        <w:t>Transitional arrangements</w:t>
      </w:r>
      <w:r>
        <w:rPr>
          <w:noProof/>
        </w:rPr>
        <w:tab/>
      </w:r>
      <w:r>
        <w:rPr>
          <w:noProof/>
        </w:rPr>
        <w:fldChar w:fldCharType="begin"/>
      </w:r>
      <w:r>
        <w:rPr>
          <w:noProof/>
        </w:rPr>
        <w:instrText xml:space="preserve"> PAGEREF _Toc535855696 \h </w:instrText>
      </w:r>
      <w:r>
        <w:rPr>
          <w:noProof/>
        </w:rPr>
      </w:r>
      <w:r>
        <w:rPr>
          <w:noProof/>
        </w:rPr>
        <w:fldChar w:fldCharType="separate"/>
      </w:r>
      <w:r w:rsidR="00942B5E">
        <w:rPr>
          <w:noProof/>
        </w:rPr>
        <w:t>26</w:t>
      </w:r>
      <w:r>
        <w:rPr>
          <w:noProof/>
        </w:rPr>
        <w:fldChar w:fldCharType="end"/>
      </w:r>
    </w:p>
    <w:p w14:paraId="299DF1C9" w14:textId="77777777" w:rsidR="00E1604C" w:rsidRDefault="00E1604C">
      <w:pPr>
        <w:pStyle w:val="TOC3"/>
        <w:tabs>
          <w:tab w:val="left" w:pos="1077"/>
        </w:tabs>
        <w:rPr>
          <w:rFonts w:asciiTheme="minorHAnsi" w:eastAsiaTheme="minorEastAsia" w:hAnsiTheme="minorHAnsi" w:cstheme="minorBidi"/>
          <w:iCs w:val="0"/>
          <w:noProof/>
          <w:sz w:val="22"/>
          <w:lang w:val="en-AU" w:eastAsia="en-AU"/>
        </w:rPr>
      </w:pPr>
      <w:r>
        <w:rPr>
          <w:noProof/>
        </w:rPr>
        <w:t>C2.3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_Toc535855697 \h </w:instrText>
      </w:r>
      <w:r>
        <w:rPr>
          <w:noProof/>
        </w:rPr>
      </w:r>
      <w:r>
        <w:rPr>
          <w:noProof/>
        </w:rPr>
        <w:fldChar w:fldCharType="separate"/>
      </w:r>
      <w:r w:rsidR="00942B5E">
        <w:rPr>
          <w:noProof/>
        </w:rPr>
        <w:t>26</w:t>
      </w:r>
      <w:r>
        <w:rPr>
          <w:noProof/>
        </w:rPr>
        <w:fldChar w:fldCharType="end"/>
      </w:r>
    </w:p>
    <w:p w14:paraId="25F651FE" w14:textId="0F1B0A2C" w:rsidR="00574E3A" w:rsidRDefault="004A238A" w:rsidP="00DD3C0D">
      <w:r>
        <w:rPr>
          <w:rFonts w:eastAsia="Calibri"/>
          <w:szCs w:val="28"/>
          <w:lang w:val="en-US"/>
        </w:rPr>
        <w:fldChar w:fldCharType="end"/>
      </w:r>
    </w:p>
    <w:p w14:paraId="366D440F" w14:textId="77777777" w:rsidR="00574E3A" w:rsidRPr="00574E3A" w:rsidRDefault="00574E3A" w:rsidP="00574E3A"/>
    <w:p w14:paraId="4F318E19" w14:textId="77777777" w:rsidR="00574E3A" w:rsidRPr="00574E3A" w:rsidRDefault="00574E3A" w:rsidP="00574E3A"/>
    <w:p w14:paraId="1EDEAA61" w14:textId="77777777" w:rsidR="00574E3A" w:rsidRPr="00574E3A" w:rsidRDefault="00574E3A" w:rsidP="00574E3A"/>
    <w:p w14:paraId="78610096" w14:textId="77777777" w:rsidR="00574E3A" w:rsidRPr="00574E3A" w:rsidRDefault="00574E3A" w:rsidP="00574E3A"/>
    <w:p w14:paraId="592254EF" w14:textId="77777777" w:rsidR="00574E3A" w:rsidRPr="00574E3A" w:rsidRDefault="00574E3A" w:rsidP="00574E3A"/>
    <w:p w14:paraId="1B61F601" w14:textId="15213D94" w:rsidR="00574E3A" w:rsidRDefault="00574E3A" w:rsidP="00574E3A"/>
    <w:p w14:paraId="374407B2" w14:textId="00EDAE87" w:rsidR="00574E3A" w:rsidRDefault="00574E3A" w:rsidP="00574E3A">
      <w:pPr>
        <w:tabs>
          <w:tab w:val="left" w:pos="6640"/>
        </w:tabs>
      </w:pPr>
      <w:r>
        <w:tab/>
      </w:r>
    </w:p>
    <w:p w14:paraId="64E278DE" w14:textId="1D533A62" w:rsidR="00574E3A" w:rsidRDefault="00574E3A" w:rsidP="00574E3A">
      <w:pPr>
        <w:tabs>
          <w:tab w:val="left" w:pos="6640"/>
        </w:tabs>
      </w:pPr>
      <w:r>
        <w:tab/>
      </w:r>
    </w:p>
    <w:p w14:paraId="2D831FC2" w14:textId="68FA78E1" w:rsidR="00574E3A" w:rsidRPr="00574E3A" w:rsidRDefault="00574E3A" w:rsidP="00574E3A"/>
    <w:p w14:paraId="5BB6992B" w14:textId="77777777" w:rsidR="00574E3A" w:rsidRPr="00574E3A" w:rsidRDefault="00574E3A" w:rsidP="00574E3A"/>
    <w:p w14:paraId="478D156B" w14:textId="77777777" w:rsidR="00574E3A" w:rsidRPr="00574E3A" w:rsidRDefault="00574E3A" w:rsidP="00574E3A"/>
    <w:p w14:paraId="3E08BF58" w14:textId="77777777" w:rsidR="00574E3A" w:rsidRPr="00574E3A" w:rsidRDefault="00574E3A" w:rsidP="00574E3A"/>
    <w:p w14:paraId="7A56E433" w14:textId="77777777" w:rsidR="00574E3A" w:rsidRPr="00574E3A" w:rsidRDefault="00574E3A" w:rsidP="00574E3A"/>
    <w:p w14:paraId="1CF376A7" w14:textId="727D610D" w:rsidR="00574E3A" w:rsidRDefault="00574E3A" w:rsidP="00574E3A"/>
    <w:p w14:paraId="4F01188C" w14:textId="69B6F982" w:rsidR="00574E3A" w:rsidRDefault="00574E3A" w:rsidP="00574E3A"/>
    <w:p w14:paraId="2B8EEDBC" w14:textId="69486DE6" w:rsidR="00DD3C0D" w:rsidRPr="00574E3A" w:rsidRDefault="00574E3A" w:rsidP="00574E3A">
      <w:pPr>
        <w:tabs>
          <w:tab w:val="center" w:pos="4394"/>
        </w:tabs>
        <w:sectPr w:rsidR="00DD3C0D" w:rsidRPr="00574E3A" w:rsidSect="0002331D">
          <w:footerReference w:type="default" r:id="rId16"/>
          <w:footerReference w:type="first" r:id="rId17"/>
          <w:pgSz w:w="11907" w:h="16840" w:code="9"/>
          <w:pgMar w:top="1418" w:right="1418" w:bottom="1276" w:left="1701" w:header="709" w:footer="709" w:gutter="0"/>
          <w:cols w:space="720"/>
          <w:docGrid w:linePitch="360"/>
        </w:sectPr>
      </w:pPr>
      <w:r>
        <w:tab/>
      </w:r>
    </w:p>
    <w:p w14:paraId="06842DFC" w14:textId="174C8176" w:rsidR="00CE6D9D" w:rsidRDefault="00B7322B" w:rsidP="00D446FF">
      <w:pPr>
        <w:pStyle w:val="Heading2"/>
      </w:pPr>
      <w:bookmarkStart w:id="4" w:name="_Toc535855647"/>
      <w:r w:rsidRPr="00B7322B">
        <w:lastRenderedPageBreak/>
        <w:t>Entrepreneurs’ Programme: Business Management processes</w:t>
      </w:r>
      <w:bookmarkEnd w:id="4"/>
    </w:p>
    <w:p w14:paraId="0F6B54F5" w14:textId="77777777" w:rsidR="00B7322B"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Pr>
          <w:b/>
        </w:rPr>
        <w:t xml:space="preserve">Entrepreneurs’ Programme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23A6F06E" w14:textId="77777777" w:rsidR="00B7322B"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ascii="Wingdings" w:hAnsi="Wingdings"/>
          <w:szCs w:val="20"/>
        </w:rPr>
      </w:pPr>
      <w:r>
        <w:t xml:space="preserve">This grant opportunity is part of the Entrepreneurs’ Programme, which contributes to Department of Industry, Innovation and Science’s Outcome 1. </w:t>
      </w:r>
      <w:r w:rsidRPr="00F40BDA">
        <w:t xml:space="preserve">The </w:t>
      </w:r>
      <w:r>
        <w:t xml:space="preserve">department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566272FE" w14:textId="77777777" w:rsidR="00B7322B" w:rsidRDefault="00B7322B" w:rsidP="00B7322B">
      <w:pPr>
        <w:spacing w:after="0"/>
        <w:jc w:val="center"/>
        <w:rPr>
          <w:rFonts w:ascii="Wingdings" w:hAnsi="Wingdings"/>
          <w:szCs w:val="20"/>
        </w:rPr>
      </w:pPr>
      <w:r w:rsidRPr="00F40BDA">
        <w:rPr>
          <w:rFonts w:ascii="Wingdings" w:hAnsi="Wingdings"/>
          <w:szCs w:val="20"/>
        </w:rPr>
        <w:t></w:t>
      </w:r>
    </w:p>
    <w:p w14:paraId="19E25B9C" w14:textId="77777777" w:rsidR="00B7322B" w:rsidRPr="00466F6B"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466F6B">
        <w:rPr>
          <w:b/>
        </w:rPr>
        <w:t>We publish the grant guidelines on business.gov.au and GrantConnect</w:t>
      </w:r>
    </w:p>
    <w:p w14:paraId="1BE12147" w14:textId="77777777" w:rsidR="00B7322B" w:rsidRPr="00F40BDA" w:rsidRDefault="00B7322B" w:rsidP="00B7322B">
      <w:pPr>
        <w:spacing w:after="0"/>
        <w:jc w:val="center"/>
        <w:rPr>
          <w:rFonts w:ascii="Wingdings" w:hAnsi="Wingdings"/>
          <w:szCs w:val="20"/>
        </w:rPr>
      </w:pPr>
      <w:r w:rsidRPr="00F40BDA">
        <w:rPr>
          <w:rFonts w:ascii="Wingdings" w:hAnsi="Wingdings"/>
          <w:szCs w:val="20"/>
        </w:rPr>
        <w:t></w:t>
      </w:r>
    </w:p>
    <w:p w14:paraId="26C65DB6" w14:textId="77777777" w:rsidR="00B7322B" w:rsidRPr="00947729" w:rsidRDefault="00B7322B" w:rsidP="00B7322B">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rPr>
          <w:b/>
        </w:rPr>
      </w:pPr>
      <w:r>
        <w:rPr>
          <w:b/>
        </w:rPr>
        <w:t xml:space="preserve">You complete and submit an </w:t>
      </w:r>
      <w:r w:rsidRPr="00947729">
        <w:rPr>
          <w:b/>
        </w:rPr>
        <w:t>application</w:t>
      </w:r>
      <w:r>
        <w:rPr>
          <w:b/>
        </w:rPr>
        <w:t xml:space="preserve"> for a business advice or facilitation service</w:t>
      </w:r>
    </w:p>
    <w:p w14:paraId="2305DC72" w14:textId="77777777" w:rsidR="00B7322B" w:rsidRPr="00F40BDA" w:rsidRDefault="00B7322B" w:rsidP="00B7322B">
      <w:pPr>
        <w:spacing w:after="0"/>
        <w:jc w:val="center"/>
        <w:rPr>
          <w:rFonts w:ascii="Wingdings" w:hAnsi="Wingdings"/>
          <w:szCs w:val="20"/>
        </w:rPr>
      </w:pPr>
      <w:r w:rsidRPr="00F40BDA">
        <w:rPr>
          <w:rFonts w:ascii="Wingdings" w:hAnsi="Wingdings"/>
          <w:szCs w:val="20"/>
        </w:rPr>
        <w:t></w:t>
      </w:r>
    </w:p>
    <w:p w14:paraId="32E6C646" w14:textId="77777777" w:rsidR="00B7322B"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We assess all business advice or facilitation service</w:t>
      </w:r>
      <w:r w:rsidRPr="00F40BDA">
        <w:rPr>
          <w:b/>
        </w:rPr>
        <w:t xml:space="preserve"> application</w:t>
      </w:r>
      <w:r>
        <w:rPr>
          <w:b/>
        </w:rPr>
        <w:t>s</w:t>
      </w:r>
    </w:p>
    <w:p w14:paraId="5A51427F" w14:textId="77777777" w:rsidR="00B7322B"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the applications against eligibility criteria and </w:t>
      </w:r>
      <w:r>
        <w:t>advise you of the outcome of your application</w:t>
      </w:r>
      <w:r w:rsidRPr="00C659C4">
        <w:t>.</w:t>
      </w:r>
    </w:p>
    <w:p w14:paraId="7A70DE85" w14:textId="77777777" w:rsidR="00B7322B" w:rsidRPr="00C659C4" w:rsidRDefault="00B7322B" w:rsidP="00B7322B">
      <w:pPr>
        <w:spacing w:after="0"/>
        <w:jc w:val="center"/>
        <w:rPr>
          <w:rFonts w:ascii="Wingdings" w:hAnsi="Wingdings"/>
          <w:szCs w:val="20"/>
        </w:rPr>
      </w:pPr>
      <w:r w:rsidRPr="00C659C4">
        <w:rPr>
          <w:rFonts w:ascii="Wingdings" w:hAnsi="Wingdings"/>
          <w:szCs w:val="20"/>
        </w:rPr>
        <w:t></w:t>
      </w:r>
    </w:p>
    <w:p w14:paraId="57159318" w14:textId="77777777" w:rsidR="00B7322B" w:rsidRPr="00C659C4" w:rsidDel="001D6140"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We provide business advice or facilitation service </w:t>
      </w:r>
    </w:p>
    <w:p w14:paraId="71B8E671" w14:textId="77777777" w:rsidR="00B7322B" w:rsidRPr="00466F6B"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t>If successful, we allocate a business adviser or facilitator who provides business advice and facilitation services according to your individual business needs</w:t>
      </w:r>
      <w:r>
        <w:rPr>
          <w:b/>
        </w:rPr>
        <w:t>.</w:t>
      </w:r>
    </w:p>
    <w:p w14:paraId="5D6D7E60" w14:textId="77777777" w:rsidR="00B7322B" w:rsidRPr="00C659C4" w:rsidRDefault="00B7322B" w:rsidP="00B7322B">
      <w:pPr>
        <w:spacing w:after="0"/>
        <w:jc w:val="center"/>
        <w:rPr>
          <w:rFonts w:ascii="Wingdings" w:hAnsi="Wingdings"/>
          <w:szCs w:val="20"/>
        </w:rPr>
      </w:pPr>
      <w:r w:rsidRPr="00C659C4">
        <w:rPr>
          <w:rFonts w:ascii="Wingdings" w:hAnsi="Wingdings"/>
          <w:szCs w:val="20"/>
        </w:rPr>
        <w:t></w:t>
      </w:r>
    </w:p>
    <w:p w14:paraId="4C96167F" w14:textId="77777777" w:rsidR="00B7322B"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Business adviser or facilitator provides business improvement recommendations</w:t>
      </w:r>
    </w:p>
    <w:p w14:paraId="34E9D603" w14:textId="77777777" w:rsidR="00B7322B" w:rsidRPr="00C659C4"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Your</w:t>
      </w:r>
      <w:r w:rsidRPr="001C3A62">
        <w:t xml:space="preserve"> </w:t>
      </w:r>
      <w:r>
        <w:t>business</w:t>
      </w:r>
      <w:r w:rsidRPr="001C3A62">
        <w:t xml:space="preserve"> adviser</w:t>
      </w:r>
      <w:r>
        <w:t xml:space="preserve"> or facilitator</w:t>
      </w:r>
      <w:r w:rsidRPr="001C3A62">
        <w:t xml:space="preserve"> recommend</w:t>
      </w:r>
      <w:r>
        <w:t>s</w:t>
      </w:r>
      <w:r w:rsidRPr="001C3A62">
        <w:t xml:space="preserve"> specific business improvement</w:t>
      </w:r>
      <w:r>
        <w:t xml:space="preserve"> strategies</w:t>
      </w:r>
      <w:r w:rsidRPr="001C3A62">
        <w:t xml:space="preserve"> and/or development opportunities in a report.</w:t>
      </w:r>
    </w:p>
    <w:p w14:paraId="09C3FCB2" w14:textId="77777777" w:rsidR="00B7322B" w:rsidRPr="00C659C4" w:rsidRDefault="00B7322B" w:rsidP="00B7322B">
      <w:pPr>
        <w:spacing w:after="0"/>
        <w:jc w:val="center"/>
        <w:rPr>
          <w:rFonts w:ascii="Wingdings" w:hAnsi="Wingdings"/>
          <w:szCs w:val="20"/>
        </w:rPr>
      </w:pPr>
      <w:r w:rsidRPr="00C659C4">
        <w:rPr>
          <w:rFonts w:ascii="Wingdings" w:hAnsi="Wingdings"/>
          <w:szCs w:val="20"/>
        </w:rPr>
        <w:t></w:t>
      </w:r>
    </w:p>
    <w:p w14:paraId="3EC1F6B5" w14:textId="77777777" w:rsidR="00B7322B"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You consider whether to apply for a Business Growth Grant</w:t>
      </w:r>
    </w:p>
    <w:p w14:paraId="32224084" w14:textId="77777777" w:rsidR="00B7322B" w:rsidRPr="00C659C4"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You can</w:t>
      </w:r>
      <w:r w:rsidRPr="001C3A62">
        <w:t xml:space="preserve"> apply for </w:t>
      </w:r>
      <w:r>
        <w:t xml:space="preserve">a Business Growth Grant </w:t>
      </w:r>
      <w:r w:rsidRPr="001C3A62">
        <w:t xml:space="preserve">to </w:t>
      </w:r>
      <w:r>
        <w:t xml:space="preserve">help </w:t>
      </w:r>
      <w:r w:rsidRPr="001C3A62">
        <w:t>implement recommendations</w:t>
      </w:r>
      <w:r>
        <w:t xml:space="preserve"> from your business adviser/facilitator’s report</w:t>
      </w:r>
      <w:r w:rsidRPr="001C3A62">
        <w:t>.</w:t>
      </w:r>
    </w:p>
    <w:p w14:paraId="6711DBB9" w14:textId="77777777" w:rsidR="00B7322B" w:rsidRPr="00C659C4" w:rsidRDefault="00B7322B" w:rsidP="00B7322B">
      <w:pPr>
        <w:spacing w:after="0"/>
        <w:jc w:val="center"/>
        <w:rPr>
          <w:rFonts w:ascii="Wingdings" w:hAnsi="Wingdings"/>
          <w:szCs w:val="20"/>
        </w:rPr>
      </w:pPr>
      <w:r w:rsidRPr="00C659C4">
        <w:rPr>
          <w:rFonts w:ascii="Wingdings" w:hAnsi="Wingdings"/>
          <w:szCs w:val="20"/>
        </w:rPr>
        <w:t></w:t>
      </w:r>
    </w:p>
    <w:p w14:paraId="332724E5" w14:textId="77777777" w:rsidR="00B7322B" w:rsidRPr="00C659C4"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You complete and submit a grant application</w:t>
      </w:r>
    </w:p>
    <w:p w14:paraId="7FBF331D" w14:textId="77777777" w:rsidR="00B7322B" w:rsidRPr="00C659C4" w:rsidRDefault="00B7322B" w:rsidP="00B7322B">
      <w:pPr>
        <w:spacing w:after="0"/>
        <w:jc w:val="center"/>
        <w:rPr>
          <w:rFonts w:ascii="Wingdings" w:hAnsi="Wingdings"/>
          <w:szCs w:val="20"/>
        </w:rPr>
      </w:pPr>
      <w:r w:rsidRPr="00C659C4">
        <w:rPr>
          <w:rFonts w:ascii="Wingdings" w:hAnsi="Wingdings"/>
          <w:szCs w:val="20"/>
        </w:rPr>
        <w:t></w:t>
      </w:r>
    </w:p>
    <w:p w14:paraId="6518DC24" w14:textId="77777777" w:rsidR="00B7322B" w:rsidRPr="00C659C4"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Pr>
          <w:b/>
        </w:rPr>
        <w:t>d</w:t>
      </w:r>
      <w:r w:rsidRPr="00C659C4">
        <w:rPr>
          <w:b/>
        </w:rPr>
        <w:t>ecisions are made</w:t>
      </w:r>
      <w:r>
        <w:rPr>
          <w:b/>
        </w:rPr>
        <w:t xml:space="preserve"> and we notify you of the outcome</w:t>
      </w:r>
    </w:p>
    <w:p w14:paraId="05C22D9E" w14:textId="77777777" w:rsidR="00B7322B" w:rsidRPr="00C659C4"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decision maker decides </w:t>
      </w:r>
      <w:r>
        <w:t>if your</w:t>
      </w:r>
      <w:r w:rsidRPr="00C659C4">
        <w:t xml:space="preserve"> application </w:t>
      </w:r>
      <w:r>
        <w:t>is</w:t>
      </w:r>
      <w:r w:rsidRPr="00C659C4">
        <w:t xml:space="preserve"> successful.</w:t>
      </w:r>
      <w:r>
        <w:t xml:space="preserve"> </w:t>
      </w:r>
      <w:r w:rsidRPr="00C659C4">
        <w:t xml:space="preserve">We advise you of the outcome of your application. </w:t>
      </w:r>
    </w:p>
    <w:p w14:paraId="055CC664" w14:textId="77777777" w:rsidR="00B7322B" w:rsidRPr="00C659C4" w:rsidRDefault="00B7322B" w:rsidP="00B7322B">
      <w:pPr>
        <w:spacing w:after="0"/>
        <w:jc w:val="center"/>
        <w:rPr>
          <w:rFonts w:ascii="Wingdings" w:hAnsi="Wingdings"/>
          <w:szCs w:val="20"/>
        </w:rPr>
      </w:pPr>
      <w:r w:rsidRPr="00C659C4">
        <w:rPr>
          <w:rFonts w:ascii="Wingdings" w:hAnsi="Wingdings"/>
          <w:szCs w:val="20"/>
        </w:rPr>
        <w:t></w:t>
      </w:r>
    </w:p>
    <w:p w14:paraId="5333A273" w14:textId="77777777" w:rsidR="00B7322B" w:rsidRPr="00C659C4" w:rsidRDefault="00B7322B" w:rsidP="00B7322B">
      <w:pPr>
        <w:keepNext/>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7EEBF17C" w14:textId="77777777" w:rsidR="00B7322B" w:rsidRPr="00C659C4" w:rsidRDefault="00B7322B" w:rsidP="00B7322B">
      <w:pPr>
        <w:keepNext/>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t>If your grant application is successful w</w:t>
      </w:r>
      <w:r w:rsidRPr="00C659C4">
        <w:t xml:space="preserve">e will enter into a grant agreement with </w:t>
      </w:r>
      <w:r>
        <w:t>you</w:t>
      </w:r>
      <w:r w:rsidRPr="00C659C4">
        <w:t xml:space="preserve">. </w:t>
      </w:r>
    </w:p>
    <w:p w14:paraId="3C9C2ED6" w14:textId="77777777" w:rsidR="00B7322B" w:rsidRPr="00C659C4" w:rsidRDefault="00B7322B" w:rsidP="00B7322B">
      <w:pPr>
        <w:spacing w:after="0"/>
        <w:jc w:val="center"/>
        <w:rPr>
          <w:rFonts w:ascii="Wingdings" w:hAnsi="Wingdings"/>
          <w:szCs w:val="20"/>
        </w:rPr>
      </w:pPr>
      <w:r w:rsidRPr="00C659C4">
        <w:rPr>
          <w:rFonts w:ascii="Wingdings" w:hAnsi="Wingdings"/>
          <w:szCs w:val="20"/>
        </w:rPr>
        <w:t></w:t>
      </w:r>
    </w:p>
    <w:p w14:paraId="4EBDAD45" w14:textId="77777777" w:rsidR="00B7322B" w:rsidRPr="00C659C4"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5DAD0EA0" w14:textId="77777777" w:rsidR="00B7322B" w:rsidRPr="008659E6"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5316F2CE" w14:textId="77777777" w:rsidR="00B7322B" w:rsidRPr="00C659C4" w:rsidRDefault="00B7322B" w:rsidP="00B7322B">
      <w:pPr>
        <w:spacing w:after="0"/>
        <w:jc w:val="center"/>
        <w:rPr>
          <w:rFonts w:ascii="Wingdings" w:hAnsi="Wingdings"/>
          <w:szCs w:val="20"/>
        </w:rPr>
      </w:pPr>
      <w:r w:rsidRPr="00C659C4">
        <w:rPr>
          <w:rFonts w:ascii="Wingdings" w:hAnsi="Wingdings"/>
          <w:szCs w:val="20"/>
        </w:rPr>
        <w:t></w:t>
      </w:r>
    </w:p>
    <w:p w14:paraId="326DAB25" w14:textId="77777777" w:rsidR="00B7322B" w:rsidRPr="00C659C4" w:rsidRDefault="00B7322B" w:rsidP="00B7322B">
      <w:pPr>
        <w:keepNext/>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Pr="00C659C4">
        <w:rPr>
          <w:b/>
        </w:rPr>
        <w:t xml:space="preserve"> of the </w:t>
      </w:r>
      <w:r>
        <w:rPr>
          <w:b/>
        </w:rPr>
        <w:t>Entrepreneurs’ Programme and Business Management</w:t>
      </w:r>
    </w:p>
    <w:p w14:paraId="344B69E8" w14:textId="7F8D3CE8" w:rsidR="00B7322B" w:rsidRDefault="00B7322B" w:rsidP="00B7322B">
      <w:pPr>
        <w:keepNext/>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w:t>
      </w:r>
      <w:r>
        <w:t>the Entrepreneurs Programme</w:t>
      </w:r>
      <w:r w:rsidRPr="00C659C4">
        <w:t xml:space="preserve"> and </w:t>
      </w:r>
      <w:r>
        <w:t xml:space="preserve">Business Management </w:t>
      </w:r>
      <w:r w:rsidRPr="00C659C4">
        <w:t>as a whole. We base this on information you provide to us and that we collect from various sources.</w:t>
      </w:r>
    </w:p>
    <w:p w14:paraId="1D639F49" w14:textId="77777777" w:rsidR="00B7322B" w:rsidRPr="00B7322B" w:rsidRDefault="00B7322B" w:rsidP="00B7322B"/>
    <w:p w14:paraId="2BC01645" w14:textId="77777777" w:rsidR="00F2757D" w:rsidRDefault="00F2757D">
      <w:pPr>
        <w:spacing w:before="0" w:after="0" w:line="240" w:lineRule="auto"/>
        <w:rPr>
          <w:rFonts w:cstheme="minorHAnsi"/>
          <w:b/>
          <w:bCs/>
          <w:iCs w:val="0"/>
          <w:color w:val="264F90"/>
          <w:sz w:val="32"/>
          <w:szCs w:val="32"/>
        </w:rPr>
      </w:pPr>
      <w:bookmarkStart w:id="5" w:name="_Toc496536649"/>
      <w:r>
        <w:br w:type="page"/>
      </w:r>
    </w:p>
    <w:p w14:paraId="646402A1" w14:textId="55F82569" w:rsidR="00686047" w:rsidRPr="00D446FF" w:rsidRDefault="00686047" w:rsidP="00D446FF">
      <w:pPr>
        <w:pStyle w:val="Heading2"/>
      </w:pPr>
      <w:bookmarkStart w:id="6" w:name="_Toc535855648"/>
      <w:r w:rsidRPr="00D446FF">
        <w:t>About the program</w:t>
      </w:r>
      <w:bookmarkEnd w:id="5"/>
      <w:bookmarkEnd w:id="6"/>
    </w:p>
    <w:p w14:paraId="02574C02" w14:textId="4808FA3F" w:rsidR="00AD5CA1" w:rsidRPr="001743D0" w:rsidRDefault="00AD5CA1" w:rsidP="00AD5CA1">
      <w:pPr>
        <w:rPr>
          <w:rFonts w:ascii="Calibri" w:hAnsi="Calibri"/>
          <w:iCs w:val="0"/>
          <w:szCs w:val="22"/>
        </w:rPr>
      </w:pPr>
      <w:r w:rsidRPr="001743D0">
        <w:t>The objective of the Entrepreneurs’ Programme</w:t>
      </w:r>
      <w:r w:rsidR="003D75CF">
        <w:t xml:space="preserve"> (the program)</w:t>
      </w:r>
      <w:r w:rsidRPr="001743D0">
        <w:t xml:space="preserve"> is to connect small and medium sized businesses with the capabilities and networks they need to innovate, compete and grow in Australian </w:t>
      </w:r>
      <w:r w:rsidR="007E24FD">
        <w:t xml:space="preserve">markets </w:t>
      </w:r>
      <w:r w:rsidRPr="001743D0">
        <w:t>and/or markets</w:t>
      </w:r>
      <w:r w:rsidR="007E24FD">
        <w:t xml:space="preserve"> in other countries</w:t>
      </w:r>
      <w:r w:rsidRPr="001743D0">
        <w:t xml:space="preserve">. </w:t>
      </w:r>
      <w:r w:rsidR="00397964" w:rsidRPr="001743D0">
        <w:t xml:space="preserve">In these </w:t>
      </w:r>
      <w:r w:rsidRPr="001743D0">
        <w:t xml:space="preserve">guidelines, </w:t>
      </w:r>
      <w:r w:rsidR="009803E8" w:rsidRPr="001743D0">
        <w:t>‘</w:t>
      </w:r>
      <w:r w:rsidRPr="001743D0">
        <w:t xml:space="preserve">Australian </w:t>
      </w:r>
      <w:r w:rsidR="00397964" w:rsidRPr="001743D0">
        <w:t>markets’ is</w:t>
      </w:r>
      <w:r w:rsidR="00BA638A" w:rsidRPr="001743D0">
        <w:t xml:space="preserve"> defined to mean</w:t>
      </w:r>
      <w:r w:rsidRPr="001743D0">
        <w:t xml:space="preserve"> </w:t>
      </w:r>
      <w:r w:rsidR="00BA638A" w:rsidRPr="001743D0">
        <w:t>‘</w:t>
      </w:r>
      <w:r w:rsidR="0079469F">
        <w:t>markets in States or Territories other than the State or Territory in which the relevant business is located</w:t>
      </w:r>
      <w:r w:rsidR="00375E5E">
        <w:t>’</w:t>
      </w:r>
      <w:r w:rsidRPr="001743D0">
        <w:t xml:space="preserve">. </w:t>
      </w:r>
    </w:p>
    <w:p w14:paraId="36BCF075" w14:textId="2153603A" w:rsidR="007E24FD" w:rsidRPr="007E24FD" w:rsidRDefault="00AD5CA1" w:rsidP="001E3DF8">
      <w:r w:rsidRPr="001743D0">
        <w:t>The program offers a suite of advisory and facilitation services that support:</w:t>
      </w:r>
    </w:p>
    <w:p w14:paraId="3F1BA5B2" w14:textId="77911BE6" w:rsidR="001E3DF8" w:rsidRPr="002C0555" w:rsidRDefault="001E3DF8" w:rsidP="001E3DF8">
      <w:pPr>
        <w:pStyle w:val="ListBullet"/>
        <w:numPr>
          <w:ilvl w:val="0"/>
          <w:numId w:val="7"/>
        </w:numPr>
        <w:spacing w:before="120"/>
        <w:ind w:left="357" w:hanging="357"/>
      </w:pPr>
      <w:r w:rsidRPr="002C0555">
        <w:t>business improvement and innovation connections in targeted Growth Sectors</w:t>
      </w:r>
      <w:r w:rsidR="002C0555" w:rsidRPr="002C0555">
        <w:t xml:space="preserve"> which </w:t>
      </w:r>
      <w:r w:rsidR="002C0555">
        <w:t>could</w:t>
      </w:r>
      <w:r w:rsidR="002C0555" w:rsidRPr="002C0555">
        <w:t xml:space="preserve"> benefit from increased trading </w:t>
      </w:r>
      <w:r w:rsidR="00C238B2">
        <w:t>in</w:t>
      </w:r>
      <w:r w:rsidR="00C238B2" w:rsidRPr="002C0555">
        <w:t xml:space="preserve"> </w:t>
      </w:r>
      <w:r w:rsidR="002C0555" w:rsidRPr="002C0555">
        <w:t>Australian markets and markets in other countries</w:t>
      </w:r>
    </w:p>
    <w:p w14:paraId="22B07AE1" w14:textId="77777777" w:rsidR="001E3DF8" w:rsidRDefault="001E3DF8" w:rsidP="001E3DF8">
      <w:pPr>
        <w:pStyle w:val="ListBullet"/>
        <w:numPr>
          <w:ilvl w:val="0"/>
          <w:numId w:val="7"/>
        </w:numPr>
        <w:spacing w:before="120"/>
        <w:ind w:left="357" w:hanging="357"/>
      </w:pPr>
      <w:r>
        <w:t>the development and growth of innovative globally focussed start-ups through Australia’s innovation ecosystem</w:t>
      </w:r>
    </w:p>
    <w:p w14:paraId="6766BBB7" w14:textId="511B6F18" w:rsidR="001E3DF8" w:rsidRDefault="001E3DF8" w:rsidP="001E3DF8">
      <w:pPr>
        <w:pStyle w:val="ListBullet"/>
        <w:numPr>
          <w:ilvl w:val="0"/>
          <w:numId w:val="7"/>
        </w:numPr>
        <w:spacing w:before="120"/>
        <w:ind w:left="357" w:hanging="357"/>
      </w:pPr>
      <w:r>
        <w:t>the commercialisation of novel products, process</w:t>
      </w:r>
      <w:r w:rsidR="00680267">
        <w:t>es</w:t>
      </w:r>
      <w:r>
        <w:t xml:space="preserve"> and services</w:t>
      </w:r>
      <w:r w:rsidR="00252D7E">
        <w:t xml:space="preserve"> </w:t>
      </w:r>
      <w:r w:rsidR="003E2D45">
        <w:t xml:space="preserve">so that they can be sold </w:t>
      </w:r>
      <w:r w:rsidR="00252D7E">
        <w:t xml:space="preserve">in </w:t>
      </w:r>
      <w:r w:rsidR="00833B50">
        <w:t xml:space="preserve">Australian </w:t>
      </w:r>
      <w:r w:rsidR="007A3107">
        <w:t xml:space="preserve">markets </w:t>
      </w:r>
      <w:r w:rsidR="00833B50">
        <w:t xml:space="preserve">and/or </w:t>
      </w:r>
      <w:r w:rsidR="00252D7E">
        <w:t>markets</w:t>
      </w:r>
      <w:r w:rsidR="007A3107">
        <w:t xml:space="preserve"> in other countries</w:t>
      </w:r>
      <w:r>
        <w:t>.</w:t>
      </w:r>
    </w:p>
    <w:p w14:paraId="6B3C3B3D" w14:textId="6A0AA5A5" w:rsidR="001E3DF8" w:rsidRDefault="001E3DF8" w:rsidP="001E3DF8">
      <w:r w:rsidRPr="009F65F2">
        <w:t>The primary focus</w:t>
      </w:r>
      <w:r>
        <w:t xml:space="preserve"> of the Entrepreneurs’ Programme</w:t>
      </w:r>
      <w:r w:rsidRPr="009F65F2">
        <w:t xml:space="preserve"> is providing access to tailored advice and networks to help businesses solve problems, rather than focusing on financial assistance. </w:t>
      </w:r>
      <w:r>
        <w:t>It</w:t>
      </w:r>
      <w:r w:rsidRPr="009F65F2">
        <w:t xml:space="preserve"> is</w:t>
      </w:r>
      <w:r w:rsidR="00396BBF">
        <w:t xml:space="preserve"> </w:t>
      </w:r>
      <w:r>
        <w:t>delivered</w:t>
      </w:r>
      <w:r w:rsidRPr="009F65F2">
        <w:t xml:space="preserve"> through four </w:t>
      </w:r>
      <w:r>
        <w:t xml:space="preserve">initiatives. </w:t>
      </w:r>
    </w:p>
    <w:p w14:paraId="00B97240" w14:textId="77777777" w:rsidR="001E3DF8" w:rsidRDefault="001E3DF8" w:rsidP="001E3DF8">
      <w:pPr>
        <w:pStyle w:val="ListBullet"/>
        <w:numPr>
          <w:ilvl w:val="0"/>
          <w:numId w:val="7"/>
        </w:numPr>
        <w:spacing w:before="120"/>
        <w:ind w:left="357" w:hanging="357"/>
      </w:pPr>
      <w:r w:rsidRPr="009F65F2">
        <w:t>Accelerating Commercialisation</w:t>
      </w:r>
    </w:p>
    <w:p w14:paraId="6560A1B1" w14:textId="77777777" w:rsidR="001E3DF8" w:rsidRDefault="001E3DF8" w:rsidP="001E3DF8">
      <w:pPr>
        <w:pStyle w:val="ListBullet"/>
        <w:numPr>
          <w:ilvl w:val="0"/>
          <w:numId w:val="7"/>
        </w:numPr>
        <w:spacing w:before="120"/>
        <w:ind w:left="357" w:hanging="357"/>
      </w:pPr>
      <w:r w:rsidRPr="009F65F2">
        <w:t>Bu</w:t>
      </w:r>
      <w:r>
        <w:t>siness Management</w:t>
      </w:r>
    </w:p>
    <w:p w14:paraId="4727F618" w14:textId="77777777" w:rsidR="001E3DF8" w:rsidRDefault="001E3DF8" w:rsidP="001E3DF8">
      <w:pPr>
        <w:pStyle w:val="ListBullet"/>
        <w:numPr>
          <w:ilvl w:val="0"/>
          <w:numId w:val="7"/>
        </w:numPr>
        <w:spacing w:before="120"/>
        <w:ind w:left="357" w:hanging="357"/>
      </w:pPr>
      <w:r w:rsidRPr="009F65F2">
        <w:t>Incubator Support</w:t>
      </w:r>
    </w:p>
    <w:p w14:paraId="6318C026" w14:textId="77777777" w:rsidR="001E3DF8" w:rsidRDefault="001E3DF8" w:rsidP="00141373">
      <w:pPr>
        <w:pStyle w:val="ListBullet"/>
        <w:numPr>
          <w:ilvl w:val="0"/>
          <w:numId w:val="7"/>
        </w:numPr>
        <w:spacing w:before="120" w:after="120"/>
        <w:ind w:left="357" w:hanging="357"/>
      </w:pPr>
      <w:r w:rsidRPr="009F65F2">
        <w:t>Innovation Connections.</w:t>
      </w:r>
    </w:p>
    <w:p w14:paraId="47904BF1" w14:textId="77777777" w:rsidR="001E3DF8" w:rsidRDefault="001E3DF8" w:rsidP="001E3DF8">
      <w:r>
        <w:t xml:space="preserve">Other initiatives may be added at the Minister’s discretion. </w:t>
      </w:r>
    </w:p>
    <w:p w14:paraId="05BE4A1A" w14:textId="0577C7B6" w:rsidR="001E3DF8" w:rsidRDefault="001E3DF8" w:rsidP="001E3DF8">
      <w:r>
        <w:t xml:space="preserve">The program is expected to deliver </w:t>
      </w:r>
      <w:r w:rsidR="00E74E8A">
        <w:t>increased</w:t>
      </w:r>
      <w:r w:rsidR="007714EE">
        <w:t xml:space="preserve"> capability to</w:t>
      </w:r>
      <w:r w:rsidR="00E74E8A">
        <w:t xml:space="preserve"> trade in Australian markets and/or markets in other countries through </w:t>
      </w:r>
      <w:r>
        <w:t>the following outcomes:</w:t>
      </w:r>
    </w:p>
    <w:p w14:paraId="702D69FC" w14:textId="77777777" w:rsidR="001E3DF8" w:rsidRDefault="001E3DF8" w:rsidP="001E3DF8">
      <w:pPr>
        <w:pStyle w:val="ListBullet"/>
        <w:numPr>
          <w:ilvl w:val="0"/>
          <w:numId w:val="7"/>
        </w:numPr>
        <w:spacing w:before="120"/>
        <w:ind w:left="357" w:hanging="357"/>
      </w:pPr>
      <w:r>
        <w:t>improved business capability</w:t>
      </w:r>
    </w:p>
    <w:p w14:paraId="1947DEA3" w14:textId="77777777" w:rsidR="001E3DF8" w:rsidRDefault="001E3DF8" w:rsidP="001E3DF8">
      <w:pPr>
        <w:pStyle w:val="ListBullet"/>
        <w:numPr>
          <w:ilvl w:val="0"/>
          <w:numId w:val="7"/>
        </w:numPr>
        <w:spacing w:before="120"/>
        <w:ind w:left="357" w:hanging="357"/>
      </w:pPr>
      <w:r>
        <w:t>effective business, research and commercialisation networks</w:t>
      </w:r>
    </w:p>
    <w:p w14:paraId="7534D0E1" w14:textId="1604D716" w:rsidR="001E3DF8" w:rsidRDefault="001E3DF8" w:rsidP="00141373">
      <w:pPr>
        <w:pStyle w:val="ListBullet"/>
        <w:numPr>
          <w:ilvl w:val="0"/>
          <w:numId w:val="7"/>
        </w:numPr>
        <w:spacing w:before="120" w:after="120"/>
        <w:ind w:left="357" w:hanging="357"/>
      </w:pPr>
      <w:r>
        <w:t>improved business and commercialisation performance</w:t>
      </w:r>
      <w:r w:rsidR="00E74E8A">
        <w:t>.</w:t>
      </w:r>
    </w:p>
    <w:p w14:paraId="0A3AEA84" w14:textId="13707A61" w:rsidR="00686047" w:rsidRDefault="001E3DF8" w:rsidP="00686047">
      <w:r>
        <w:t xml:space="preserve">We administer the program according to </w:t>
      </w:r>
      <w:r w:rsidRPr="00045933">
        <w:t xml:space="preserve">the </w:t>
      </w:r>
      <w:hyperlink r:id="rId18" w:history="1">
        <w:r w:rsidRPr="00686047">
          <w:t>Commonwealth Grants Rules and Guidelines (CGRGs)</w:t>
        </w:r>
      </w:hyperlink>
      <w:r w:rsidRPr="00686047">
        <w:rPr>
          <w:vertAlign w:val="superscript"/>
        </w:rPr>
        <w:footnoteReference w:id="2"/>
      </w:r>
      <w:r w:rsidRPr="00686047">
        <w:t>.</w:t>
      </w:r>
    </w:p>
    <w:p w14:paraId="7E739F49" w14:textId="77777777" w:rsidR="00F2757D" w:rsidRPr="000F576B" w:rsidRDefault="00F2757D" w:rsidP="00686047"/>
    <w:p w14:paraId="25F651FF" w14:textId="7E4CD4AF" w:rsidR="003001C7" w:rsidRDefault="00686047" w:rsidP="00D446FF">
      <w:pPr>
        <w:pStyle w:val="Heading3"/>
      </w:pPr>
      <w:bookmarkStart w:id="7" w:name="_Toc496536650"/>
      <w:bookmarkStart w:id="8" w:name="_Toc535855649"/>
      <w:r w:rsidRPr="001844D5">
        <w:t>About</w:t>
      </w:r>
      <w:r>
        <w:t xml:space="preserve"> the </w:t>
      </w:r>
      <w:bookmarkEnd w:id="7"/>
      <w:r w:rsidR="001E3DF8" w:rsidRPr="001E3DF8">
        <w:t>Entrepreneurs’ Programme - Business Management initiative</w:t>
      </w:r>
      <w:bookmarkEnd w:id="8"/>
    </w:p>
    <w:p w14:paraId="235AAA2C" w14:textId="2074411E" w:rsidR="00624AA6" w:rsidRPr="00624AA6" w:rsidRDefault="00624AA6" w:rsidP="00624AA6">
      <w:r w:rsidRPr="00624AA6">
        <w:t xml:space="preserve">The Entrepreneurs </w:t>
      </w:r>
      <w:r>
        <w:t>P</w:t>
      </w:r>
      <w:r w:rsidRPr="00624AA6">
        <w:t>rogram</w:t>
      </w:r>
      <w:r w:rsidR="00916DE5">
        <w:t>me</w:t>
      </w:r>
      <w:r>
        <w:t xml:space="preserve"> – Business Management initiative</w:t>
      </w:r>
      <w:r w:rsidRPr="00624AA6">
        <w:t xml:space="preserve"> consists of two elements: </w:t>
      </w:r>
    </w:p>
    <w:p w14:paraId="56AE6517" w14:textId="58FF33F0" w:rsidR="00624AA6" w:rsidRDefault="00624AA6" w:rsidP="00137E77">
      <w:pPr>
        <w:pStyle w:val="ListBullet"/>
        <w:numPr>
          <w:ilvl w:val="0"/>
          <w:numId w:val="25"/>
        </w:numPr>
        <w:spacing w:before="120"/>
        <w:ind w:left="720"/>
      </w:pPr>
      <w:r w:rsidRPr="00624AA6">
        <w:rPr>
          <w:b/>
        </w:rPr>
        <w:t>Business advice and facilitation services</w:t>
      </w:r>
      <w:r w:rsidRPr="00624AA6">
        <w:t xml:space="preserve"> to small and medium business to help build capacity, improve capability, extend networks and take advantage of growth opportunities in Australian and/ or markets in other countries. Independent advisers and facilitators provide business advice and facilitation services to eligible businesses for one of </w:t>
      </w:r>
      <w:r w:rsidR="00AB237C">
        <w:t>three</w:t>
      </w:r>
      <w:r w:rsidR="00AB237C" w:rsidRPr="00624AA6">
        <w:t xml:space="preserve"> </w:t>
      </w:r>
      <w:r w:rsidRPr="00624AA6">
        <w:t xml:space="preserve">streams: </w:t>
      </w:r>
    </w:p>
    <w:p w14:paraId="08576D0B" w14:textId="7E4F3F1B" w:rsidR="00624AA6" w:rsidRDefault="00624AA6" w:rsidP="00137E77">
      <w:pPr>
        <w:pStyle w:val="ListBullet"/>
        <w:numPr>
          <w:ilvl w:val="1"/>
          <w:numId w:val="7"/>
        </w:numPr>
        <w:spacing w:before="120"/>
        <w:ind w:left="1080"/>
      </w:pPr>
      <w:r w:rsidRPr="00624AA6">
        <w:t>business evaluation</w:t>
      </w:r>
    </w:p>
    <w:p w14:paraId="5979CDA9" w14:textId="1CFF0428" w:rsidR="00624AA6" w:rsidRDefault="00624AA6" w:rsidP="00137E77">
      <w:pPr>
        <w:pStyle w:val="ListBullet"/>
        <w:numPr>
          <w:ilvl w:val="1"/>
          <w:numId w:val="7"/>
        </w:numPr>
        <w:spacing w:before="120"/>
        <w:ind w:left="1080"/>
      </w:pPr>
      <w:r w:rsidRPr="00624AA6">
        <w:t>growth services</w:t>
      </w:r>
    </w:p>
    <w:p w14:paraId="24AB6FE5" w14:textId="412F1342" w:rsidR="00624AA6" w:rsidRDefault="00624AA6" w:rsidP="00137E77">
      <w:pPr>
        <w:pStyle w:val="ListBullet"/>
        <w:numPr>
          <w:ilvl w:val="1"/>
          <w:numId w:val="7"/>
        </w:numPr>
        <w:spacing w:before="120"/>
        <w:ind w:left="1080"/>
      </w:pPr>
      <w:r w:rsidRPr="00624AA6">
        <w:t>supply chain facilitation</w:t>
      </w:r>
      <w:r w:rsidR="00AB237C">
        <w:t>.</w:t>
      </w:r>
    </w:p>
    <w:p w14:paraId="13027AFB" w14:textId="30889A4A" w:rsidR="009B2FEE" w:rsidRDefault="00624AA6" w:rsidP="00137E77">
      <w:pPr>
        <w:pStyle w:val="ListBullet"/>
        <w:numPr>
          <w:ilvl w:val="0"/>
          <w:numId w:val="0"/>
        </w:numPr>
        <w:spacing w:before="120"/>
        <w:ind w:left="720"/>
      </w:pPr>
      <w:r w:rsidRPr="00624AA6">
        <w:t>The advisors/facilit</w:t>
      </w:r>
      <w:r>
        <w:t>at</w:t>
      </w:r>
      <w:r w:rsidRPr="00624AA6">
        <w:t xml:space="preserve">ors will </w:t>
      </w:r>
      <w:r w:rsidR="009B2FEE">
        <w:t xml:space="preserve">work with you </w:t>
      </w:r>
      <w:r w:rsidRPr="00624AA6">
        <w:t xml:space="preserve">develop a plan on how to achieve </w:t>
      </w:r>
      <w:r w:rsidR="009B2FEE">
        <w:t>your business goals in these areas</w:t>
      </w:r>
      <w:r w:rsidRPr="00624AA6">
        <w:t xml:space="preserve">. </w:t>
      </w:r>
    </w:p>
    <w:p w14:paraId="3812A6A9" w14:textId="77777777" w:rsidR="009B2FEE" w:rsidRPr="009B2FEE" w:rsidRDefault="009B2FEE" w:rsidP="00137E77">
      <w:pPr>
        <w:pStyle w:val="ListBullet"/>
        <w:numPr>
          <w:ilvl w:val="0"/>
          <w:numId w:val="25"/>
        </w:numPr>
        <w:spacing w:before="120"/>
        <w:ind w:left="720"/>
      </w:pPr>
      <w:r w:rsidRPr="00624AA6">
        <w:rPr>
          <w:b/>
        </w:rPr>
        <w:t>Business growth grants</w:t>
      </w:r>
      <w:r w:rsidRPr="009B2FEE">
        <w:rPr>
          <w:b/>
        </w:rPr>
        <w:t xml:space="preserve"> </w:t>
      </w:r>
      <w:r w:rsidRPr="009B2FEE">
        <w:t>assist you to implement your plan’s recommendations.</w:t>
      </w:r>
    </w:p>
    <w:p w14:paraId="4A085FDB" w14:textId="43C67F38" w:rsidR="001E3DF8" w:rsidRPr="001E3DF8" w:rsidRDefault="001E3DF8" w:rsidP="00624AA6">
      <w:r w:rsidRPr="001E3DF8">
        <w:t xml:space="preserve">The intended outcomes </w:t>
      </w:r>
      <w:r w:rsidR="003D75CF">
        <w:t xml:space="preserve">of Entrepreneurs’ Programme – Business Management </w:t>
      </w:r>
      <w:r w:rsidRPr="001E3DF8">
        <w:t>are:</w:t>
      </w:r>
    </w:p>
    <w:p w14:paraId="3E5238D0" w14:textId="77777777" w:rsidR="001E3DF8" w:rsidRPr="001E3DF8" w:rsidRDefault="001E3DF8" w:rsidP="00230E0D">
      <w:pPr>
        <w:pStyle w:val="ListBullet"/>
      </w:pPr>
      <w:r w:rsidRPr="001E3DF8">
        <w:t>improved management skills</w:t>
      </w:r>
    </w:p>
    <w:p w14:paraId="735A5EBF" w14:textId="77777777" w:rsidR="001E3DF8" w:rsidRPr="001E3DF8" w:rsidRDefault="001E3DF8" w:rsidP="00230E0D">
      <w:pPr>
        <w:pStyle w:val="ListBullet"/>
      </w:pPr>
      <w:r w:rsidRPr="001E3DF8">
        <w:t>improved business systems and process</w:t>
      </w:r>
    </w:p>
    <w:p w14:paraId="6CF1C7C2" w14:textId="77777777" w:rsidR="001E3DF8" w:rsidRPr="001E3DF8" w:rsidRDefault="001E3DF8" w:rsidP="00230E0D">
      <w:pPr>
        <w:pStyle w:val="ListBullet"/>
      </w:pPr>
      <w:r w:rsidRPr="001E3DF8">
        <w:t>improved ability to identify and leverage growth opportunities</w:t>
      </w:r>
    </w:p>
    <w:p w14:paraId="12895FC8" w14:textId="77777777" w:rsidR="001E3DF8" w:rsidRPr="001E3DF8" w:rsidRDefault="001E3DF8" w:rsidP="00230E0D">
      <w:pPr>
        <w:pStyle w:val="ListBullet"/>
      </w:pPr>
      <w:r w:rsidRPr="001E3DF8">
        <w:t>extended business networks to increase market and supply chain participation</w:t>
      </w:r>
    </w:p>
    <w:p w14:paraId="3B2C2A56" w14:textId="654C160A" w:rsidR="001E3DF8" w:rsidRPr="001E3DF8" w:rsidRDefault="001E3DF8" w:rsidP="00141373">
      <w:pPr>
        <w:pStyle w:val="ListBullet"/>
        <w:spacing w:after="120"/>
      </w:pPr>
      <w:r w:rsidRPr="001E3DF8">
        <w:t>improved business performance</w:t>
      </w:r>
    </w:p>
    <w:p w14:paraId="5DEA53BF" w14:textId="3B421F1F" w:rsidR="00DA39D9" w:rsidRDefault="008E5562" w:rsidP="001E3DF8">
      <w:r>
        <w:t>which together</w:t>
      </w:r>
      <w:r w:rsidR="00833B50">
        <w:t xml:space="preserve"> will increase your business’</w:t>
      </w:r>
      <w:r w:rsidR="00AB237C">
        <w:t>s</w:t>
      </w:r>
      <w:r w:rsidR="00833B50">
        <w:t xml:space="preserve"> </w:t>
      </w:r>
      <w:r w:rsidR="00242A55">
        <w:t>cap</w:t>
      </w:r>
      <w:r w:rsidR="00833B50">
        <w:t xml:space="preserve">ability to </w:t>
      </w:r>
      <w:r w:rsidR="00CB27DC">
        <w:t>trade</w:t>
      </w:r>
      <w:r w:rsidR="00833B50">
        <w:t xml:space="preserve"> </w:t>
      </w:r>
      <w:r w:rsidR="00E74E8A">
        <w:t xml:space="preserve">in </w:t>
      </w:r>
      <w:r w:rsidR="00833B50">
        <w:t xml:space="preserve">Australian </w:t>
      </w:r>
      <w:r w:rsidR="007A3107">
        <w:t xml:space="preserve">markets </w:t>
      </w:r>
      <w:r w:rsidR="00833B50">
        <w:t>and/or markets</w:t>
      </w:r>
      <w:r w:rsidR="007A3107">
        <w:t xml:space="preserve"> in other countries</w:t>
      </w:r>
      <w:r w:rsidR="00833B50">
        <w:t xml:space="preserve">. </w:t>
      </w:r>
    </w:p>
    <w:p w14:paraId="34778324" w14:textId="7919CFE4" w:rsidR="00800AB2" w:rsidRDefault="00800AB2" w:rsidP="00800AB2">
      <w:pPr>
        <w:pBdr>
          <w:top w:val="single" w:sz="4" w:space="1" w:color="auto"/>
          <w:left w:val="single" w:sz="4" w:space="4" w:color="auto"/>
          <w:bottom w:val="single" w:sz="4" w:space="1" w:color="auto"/>
          <w:right w:val="single" w:sz="4" w:space="4" w:color="auto"/>
        </w:pBdr>
        <w:shd w:val="clear" w:color="auto" w:fill="DAEEF3" w:themeFill="accent5" w:themeFillTint="33"/>
      </w:pPr>
      <w:r>
        <w:rPr>
          <w:b/>
        </w:rPr>
        <w:t xml:space="preserve">Update: </w:t>
      </w:r>
      <w:r w:rsidRPr="00AA29A7">
        <w:t>The</w:t>
      </w:r>
      <w:r>
        <w:t xml:space="preserve"> Entrepreneurs’ Programme – Northern Australia Tourism Initiative end</w:t>
      </w:r>
      <w:r w:rsidR="00547F7C">
        <w:t>s</w:t>
      </w:r>
      <w:r>
        <w:t xml:space="preserve"> on 31</w:t>
      </w:r>
      <w:r w:rsidR="00195410">
        <w:t> </w:t>
      </w:r>
      <w:r>
        <w:t xml:space="preserve">December 2019. </w:t>
      </w:r>
      <w:r w:rsidR="001A2642">
        <w:t>A</w:t>
      </w:r>
      <w:r>
        <w:t xml:space="preserve">pplications for Tourism Partnerships will </w:t>
      </w:r>
      <w:r w:rsidR="001A2642">
        <w:t xml:space="preserve">not </w:t>
      </w:r>
      <w:r>
        <w:t xml:space="preserve">be accepted after </w:t>
      </w:r>
      <w:r w:rsidR="001F452C">
        <w:t>30</w:t>
      </w:r>
      <w:r>
        <w:t xml:space="preserve"> </w:t>
      </w:r>
      <w:r w:rsidR="001F452C">
        <w:t xml:space="preserve">June </w:t>
      </w:r>
      <w:r>
        <w:t>2019 and northern Australian tourism businesses will not be eligible to apply for other advice and facilitation services</w:t>
      </w:r>
      <w:r w:rsidR="00547F7C" w:rsidRPr="00547F7C">
        <w:t xml:space="preserve"> </w:t>
      </w:r>
      <w:r w:rsidR="00547F7C">
        <w:t xml:space="preserve">after </w:t>
      </w:r>
      <w:r w:rsidR="001F452C">
        <w:t>30 June</w:t>
      </w:r>
      <w:r w:rsidR="00547F7C">
        <w:t xml:space="preserve"> 2019</w:t>
      </w:r>
      <w:r>
        <w:t xml:space="preserve">. Guidance specific to northern Australian tourism businesses, including Tourism Partnerships advice and facilitation services and business growth grants, is provided in </w:t>
      </w:r>
      <w:r w:rsidRPr="00CB73DA">
        <w:rPr>
          <w:b/>
        </w:rPr>
        <w:t>Appendix C.</w:t>
      </w:r>
    </w:p>
    <w:p w14:paraId="0C99D2D2" w14:textId="1ADD7318" w:rsidR="009B3A0E" w:rsidRDefault="00137E77" w:rsidP="00A97FA6">
      <w:pPr>
        <w:pStyle w:val="ListBullet"/>
        <w:numPr>
          <w:ilvl w:val="0"/>
          <w:numId w:val="0"/>
        </w:numPr>
      </w:pPr>
      <w:r>
        <w:rPr>
          <w:b/>
        </w:rPr>
        <w:t xml:space="preserve">Section 3 </w:t>
      </w:r>
      <w:r>
        <w:t xml:space="preserve">of this document </w:t>
      </w:r>
      <w:r w:rsidR="00ED6374">
        <w:t xml:space="preserve">provides information specific to </w:t>
      </w:r>
      <w:r w:rsidR="00ED6374" w:rsidRPr="003D75CF">
        <w:t>business advice and facilitation services</w:t>
      </w:r>
      <w:r w:rsidR="00ED6374">
        <w:t xml:space="preserve">, </w:t>
      </w:r>
      <w:r w:rsidR="009B3A0E">
        <w:t>and sets out:</w:t>
      </w:r>
    </w:p>
    <w:p w14:paraId="4C4ECC87" w14:textId="77777777" w:rsidR="009B3A0E" w:rsidRDefault="009B3A0E" w:rsidP="00684188">
      <w:pPr>
        <w:pStyle w:val="ListBullet"/>
      </w:pPr>
      <w:r>
        <w:t>eligibility criteria</w:t>
      </w:r>
    </w:p>
    <w:p w14:paraId="59BE9888" w14:textId="77777777" w:rsidR="009B3A0E" w:rsidRDefault="00ED6374" w:rsidP="00684188">
      <w:pPr>
        <w:pStyle w:val="ListBullet"/>
      </w:pPr>
      <w:r>
        <w:t xml:space="preserve">how to apply </w:t>
      </w:r>
    </w:p>
    <w:p w14:paraId="3A7BEC15" w14:textId="7FEE8EAA" w:rsidR="00137E77" w:rsidRDefault="00ED6374" w:rsidP="00684188">
      <w:pPr>
        <w:pStyle w:val="ListBullet"/>
      </w:pPr>
      <w:r>
        <w:t>what you can expect if your application to receive a service is successful.</w:t>
      </w:r>
    </w:p>
    <w:p w14:paraId="7DE41A39" w14:textId="4DE2FE9F" w:rsidR="009B3A0E" w:rsidRDefault="00ED6374" w:rsidP="00A97FA6">
      <w:pPr>
        <w:pStyle w:val="ListBullet"/>
        <w:numPr>
          <w:ilvl w:val="0"/>
          <w:numId w:val="0"/>
        </w:numPr>
      </w:pPr>
      <w:r>
        <w:rPr>
          <w:b/>
        </w:rPr>
        <w:t xml:space="preserve">Section 4 </w:t>
      </w:r>
      <w:r>
        <w:t>of this document provides information specific</w:t>
      </w:r>
      <w:r w:rsidR="009B3A0E">
        <w:t xml:space="preserve"> to business growth grants, and sets out:</w:t>
      </w:r>
    </w:p>
    <w:p w14:paraId="7B9D03AA" w14:textId="77777777" w:rsidR="009B3A0E" w:rsidRDefault="009B3A0E" w:rsidP="009B3A0E">
      <w:pPr>
        <w:pStyle w:val="ListBullet"/>
      </w:pPr>
      <w:r>
        <w:t>eligibility criteria</w:t>
      </w:r>
    </w:p>
    <w:p w14:paraId="51A29DD9" w14:textId="77777777" w:rsidR="009B3A0E" w:rsidRDefault="009B3A0E" w:rsidP="009B3A0E">
      <w:pPr>
        <w:pStyle w:val="ListBullet"/>
      </w:pPr>
      <w:r>
        <w:t xml:space="preserve">how to apply </w:t>
      </w:r>
    </w:p>
    <w:p w14:paraId="668E68DE" w14:textId="5FC4E92A" w:rsidR="009B3A0E" w:rsidRDefault="009B3A0E" w:rsidP="009B3A0E">
      <w:pPr>
        <w:pStyle w:val="ListBullet"/>
      </w:pPr>
      <w:r>
        <w:t>what you can expect if your application to receive a grant is successful.</w:t>
      </w:r>
    </w:p>
    <w:p w14:paraId="4D6A6F97" w14:textId="21874013" w:rsidR="00137E77" w:rsidRPr="003D75CF" w:rsidRDefault="009B3A0E" w:rsidP="00A97FA6">
      <w:pPr>
        <w:pStyle w:val="ListBullet"/>
        <w:numPr>
          <w:ilvl w:val="0"/>
          <w:numId w:val="0"/>
        </w:numPr>
      </w:pPr>
      <w:r>
        <w:rPr>
          <w:b/>
        </w:rPr>
        <w:t>Sections 5-</w:t>
      </w:r>
      <w:r w:rsidR="003D75CF">
        <w:rPr>
          <w:b/>
        </w:rPr>
        <w:t>8</w:t>
      </w:r>
      <w:r>
        <w:rPr>
          <w:b/>
        </w:rPr>
        <w:t xml:space="preserve"> </w:t>
      </w:r>
      <w:r>
        <w:t xml:space="preserve">of this document are relevant to both elements of the </w:t>
      </w:r>
      <w:r w:rsidR="00684188">
        <w:t>Entrepreneurs’ Programme – Business Management initiative</w:t>
      </w:r>
      <w:r>
        <w:t>.</w:t>
      </w:r>
    </w:p>
    <w:p w14:paraId="49B069DA" w14:textId="77777777" w:rsidR="001E3DF8" w:rsidRPr="001E3DF8" w:rsidRDefault="001E3DF8" w:rsidP="001E3DF8">
      <w:r w:rsidRPr="001E3DF8">
        <w:t>The Department of Industry, Innovation and Science (the department) is responsible for administering the grant opportunity.</w:t>
      </w:r>
    </w:p>
    <w:p w14:paraId="0FD9A564" w14:textId="74EB6F0B" w:rsidR="001E3DF8" w:rsidRPr="001E3DF8" w:rsidRDefault="001E3DF8" w:rsidP="001E3DF8">
      <w:r w:rsidRPr="001E3DF8">
        <w:t>We have defined key terms used i</w:t>
      </w:r>
      <w:r w:rsidR="003634C3">
        <w:t>n these guidelines in appendix B</w:t>
      </w:r>
      <w:r w:rsidRPr="001E3DF8">
        <w:t>.</w:t>
      </w:r>
    </w:p>
    <w:p w14:paraId="179FB470" w14:textId="2BAAB4F6" w:rsidR="001E3DF8" w:rsidRDefault="001E3DF8" w:rsidP="001E3DF8">
      <w:r w:rsidRPr="001E3DF8">
        <w:t>You should read this document carefully before you fill out an application.</w:t>
      </w:r>
    </w:p>
    <w:p w14:paraId="06C10D25" w14:textId="77777777" w:rsidR="00F2757D" w:rsidRDefault="00F2757D" w:rsidP="001E3DF8"/>
    <w:p w14:paraId="7886701B" w14:textId="73FD2878" w:rsidR="00230E0D" w:rsidRDefault="00230E0D" w:rsidP="00D446FF">
      <w:pPr>
        <w:pStyle w:val="Heading2"/>
      </w:pPr>
      <w:bookmarkStart w:id="9" w:name="_Toc535855650"/>
      <w:r w:rsidRPr="00230E0D">
        <w:t>Business advice and facilitation</w:t>
      </w:r>
      <w:bookmarkEnd w:id="9"/>
    </w:p>
    <w:p w14:paraId="084D2C10" w14:textId="6CF932AC" w:rsidR="00230E0D" w:rsidRPr="00230E0D" w:rsidRDefault="00880C90" w:rsidP="00230E0D">
      <w:r>
        <w:t xml:space="preserve">The </w:t>
      </w:r>
      <w:r w:rsidR="00230E0D" w:rsidRPr="00230E0D">
        <w:t xml:space="preserve">Business Management </w:t>
      </w:r>
      <w:r>
        <w:t>initiative</w:t>
      </w:r>
      <w:r w:rsidR="00230E0D" w:rsidRPr="00230E0D">
        <w:t xml:space="preserve"> provide</w:t>
      </w:r>
      <w:r>
        <w:t>s access to</w:t>
      </w:r>
      <w:r w:rsidR="00230E0D" w:rsidRPr="00230E0D">
        <w:t xml:space="preserve"> a national network of experienced business advisers and facilitators to assist you to improve your business practices, become more competitive, </w:t>
      </w:r>
      <w:r w:rsidR="00166287">
        <w:t xml:space="preserve">and </w:t>
      </w:r>
      <w:r w:rsidR="00230E0D" w:rsidRPr="00230E0D">
        <w:t xml:space="preserve">take advantage of growth and collaboration opportunities </w:t>
      </w:r>
      <w:r w:rsidR="00166287">
        <w:t xml:space="preserve">in order to </w:t>
      </w:r>
      <w:r w:rsidR="00230E0D" w:rsidRPr="00230E0D">
        <w:t xml:space="preserve">increase </w:t>
      </w:r>
      <w:r w:rsidR="00166287">
        <w:t>your business’</w:t>
      </w:r>
      <w:r w:rsidR="00AB237C">
        <w:t xml:space="preserve">s </w:t>
      </w:r>
      <w:r w:rsidR="00242A55">
        <w:t xml:space="preserve">capability to </w:t>
      </w:r>
      <w:r w:rsidR="005C7B45">
        <w:t>trade</w:t>
      </w:r>
      <w:r w:rsidR="00166287">
        <w:t xml:space="preserve"> </w:t>
      </w:r>
      <w:r w:rsidR="00C238B2">
        <w:t xml:space="preserve">in </w:t>
      </w:r>
      <w:r w:rsidR="00833B50">
        <w:t>Australian</w:t>
      </w:r>
      <w:r w:rsidR="00833B50" w:rsidRPr="00230E0D">
        <w:t xml:space="preserve"> </w:t>
      </w:r>
      <w:r w:rsidR="007A3107">
        <w:t xml:space="preserve">markets </w:t>
      </w:r>
      <w:r w:rsidR="00230E0D" w:rsidRPr="00230E0D">
        <w:t xml:space="preserve">and/or </w:t>
      </w:r>
      <w:r w:rsidR="00AD5CA1">
        <w:t>markets</w:t>
      </w:r>
      <w:r w:rsidR="007A3107">
        <w:t xml:space="preserve"> in other countries</w:t>
      </w:r>
      <w:r w:rsidR="00230E0D" w:rsidRPr="00230E0D">
        <w:t xml:space="preserve">. </w:t>
      </w:r>
    </w:p>
    <w:p w14:paraId="13A02913" w14:textId="59BAF45B" w:rsidR="00230E0D" w:rsidRPr="00230E0D" w:rsidRDefault="00230E0D" w:rsidP="00230E0D">
      <w:r w:rsidRPr="00230E0D">
        <w:t xml:space="preserve">Business </w:t>
      </w:r>
      <w:r w:rsidR="00AB237C">
        <w:t>a</w:t>
      </w:r>
      <w:r w:rsidRPr="00230E0D">
        <w:t xml:space="preserve">dvisers and </w:t>
      </w:r>
      <w:r w:rsidR="00AB237C">
        <w:t>f</w:t>
      </w:r>
      <w:r w:rsidRPr="00230E0D">
        <w:t xml:space="preserve">acilitators tailor services based on: </w:t>
      </w:r>
    </w:p>
    <w:p w14:paraId="0254676B" w14:textId="77777777" w:rsidR="00230E0D" w:rsidRPr="00230E0D" w:rsidRDefault="00230E0D" w:rsidP="00230E0D">
      <w:pPr>
        <w:pStyle w:val="ListBullet"/>
      </w:pPr>
      <w:r w:rsidRPr="00230E0D">
        <w:t>your capability improvement needs</w:t>
      </w:r>
    </w:p>
    <w:p w14:paraId="7B10191B" w14:textId="77777777" w:rsidR="00230E0D" w:rsidRPr="00230E0D" w:rsidRDefault="00230E0D" w:rsidP="00230E0D">
      <w:pPr>
        <w:pStyle w:val="ListBullet"/>
      </w:pPr>
      <w:r w:rsidRPr="00230E0D">
        <w:t xml:space="preserve">the maturity of your business </w:t>
      </w:r>
    </w:p>
    <w:p w14:paraId="33A02B94" w14:textId="77777777" w:rsidR="00230E0D" w:rsidRPr="00230E0D" w:rsidRDefault="00230E0D" w:rsidP="00230E0D">
      <w:pPr>
        <w:pStyle w:val="ListBullet"/>
      </w:pPr>
      <w:r w:rsidRPr="00230E0D">
        <w:t>your capacity and commitment to implement improvements.</w:t>
      </w:r>
    </w:p>
    <w:p w14:paraId="22B4A69B" w14:textId="47AF71E8" w:rsidR="00230E0D" w:rsidRPr="00230E0D" w:rsidRDefault="00230E0D" w:rsidP="00230E0D">
      <w:r w:rsidRPr="00230E0D">
        <w:t>Business advisers and facilitators have extensive industry experience to build the capabilities of your business to access or increase</w:t>
      </w:r>
      <w:r w:rsidR="009803E8">
        <w:t xml:space="preserve"> trade </w:t>
      </w:r>
      <w:r w:rsidR="00C238B2">
        <w:t>in</w:t>
      </w:r>
      <w:r w:rsidR="00C238B2" w:rsidRPr="00230E0D">
        <w:t xml:space="preserve"> </w:t>
      </w:r>
      <w:r w:rsidR="00833B50">
        <w:t>Australian</w:t>
      </w:r>
      <w:r w:rsidR="00833B50" w:rsidRPr="00230E0D">
        <w:t xml:space="preserve"> </w:t>
      </w:r>
      <w:r w:rsidR="00F41102">
        <w:t xml:space="preserve">markets </w:t>
      </w:r>
      <w:r w:rsidRPr="00230E0D">
        <w:t xml:space="preserve">and/or </w:t>
      </w:r>
      <w:r w:rsidR="009803E8">
        <w:t>markets</w:t>
      </w:r>
      <w:r w:rsidR="009803E8" w:rsidRPr="00230E0D">
        <w:t xml:space="preserve"> </w:t>
      </w:r>
      <w:r w:rsidR="007A3107">
        <w:t xml:space="preserve">in other countries </w:t>
      </w:r>
      <w:r w:rsidRPr="00230E0D">
        <w:t xml:space="preserve">across a range of areas including: </w:t>
      </w:r>
    </w:p>
    <w:p w14:paraId="076859FC" w14:textId="77777777" w:rsidR="00230E0D" w:rsidRPr="00230E0D" w:rsidRDefault="00230E0D" w:rsidP="00230E0D">
      <w:pPr>
        <w:pStyle w:val="ListBullet"/>
      </w:pPr>
      <w:r w:rsidRPr="00230E0D">
        <w:t>business management</w:t>
      </w:r>
    </w:p>
    <w:p w14:paraId="4950CB93" w14:textId="77777777" w:rsidR="00230E0D" w:rsidRPr="00230E0D" w:rsidRDefault="00230E0D" w:rsidP="00230E0D">
      <w:pPr>
        <w:pStyle w:val="ListBullet"/>
      </w:pPr>
      <w:r w:rsidRPr="00230E0D">
        <w:t xml:space="preserve">innovation </w:t>
      </w:r>
    </w:p>
    <w:p w14:paraId="3B9E94A1" w14:textId="77777777" w:rsidR="00230E0D" w:rsidRPr="00230E0D" w:rsidRDefault="00230E0D" w:rsidP="00230E0D">
      <w:pPr>
        <w:pStyle w:val="ListBullet"/>
      </w:pPr>
      <w:r w:rsidRPr="00230E0D">
        <w:t>collaboration</w:t>
      </w:r>
    </w:p>
    <w:p w14:paraId="4DB8B03E" w14:textId="77777777" w:rsidR="00230E0D" w:rsidRPr="00230E0D" w:rsidRDefault="00230E0D" w:rsidP="00230E0D">
      <w:pPr>
        <w:pStyle w:val="ListBullet"/>
      </w:pPr>
      <w:r w:rsidRPr="00230E0D">
        <w:t>export activities</w:t>
      </w:r>
    </w:p>
    <w:p w14:paraId="414E0680" w14:textId="77777777" w:rsidR="00230E0D" w:rsidRPr="00230E0D" w:rsidRDefault="00230E0D" w:rsidP="00230E0D">
      <w:pPr>
        <w:pStyle w:val="ListBullet"/>
      </w:pPr>
      <w:r w:rsidRPr="00230E0D">
        <w:t>supply chain facilitation</w:t>
      </w:r>
    </w:p>
    <w:p w14:paraId="695C3D61" w14:textId="77777777" w:rsidR="00230E0D" w:rsidRDefault="00230E0D" w:rsidP="00230E0D">
      <w:pPr>
        <w:pStyle w:val="ListBullet"/>
      </w:pPr>
      <w:r w:rsidRPr="00230E0D">
        <w:t>business growth.</w:t>
      </w:r>
    </w:p>
    <w:p w14:paraId="74601F2A" w14:textId="4432ADEB" w:rsidR="002F7092" w:rsidRDefault="002F7092" w:rsidP="002F7092">
      <w:r>
        <w:t xml:space="preserve">Depending on your business situation, you may access advice and facilitation services through one of </w:t>
      </w:r>
      <w:r w:rsidR="00AB237C">
        <w:t xml:space="preserve">three </w:t>
      </w:r>
      <w:r>
        <w:t>streams:</w:t>
      </w:r>
    </w:p>
    <w:p w14:paraId="269884B9" w14:textId="2E516071" w:rsidR="002F7092" w:rsidRPr="00975442" w:rsidRDefault="002F7092" w:rsidP="002F7092">
      <w:pPr>
        <w:pStyle w:val="ListNumber"/>
        <w:spacing w:before="120"/>
        <w:rPr>
          <w:b/>
        </w:rPr>
      </w:pPr>
      <w:r w:rsidRPr="00975442">
        <w:rPr>
          <w:b/>
        </w:rPr>
        <w:t xml:space="preserve">Business </w:t>
      </w:r>
      <w:r>
        <w:rPr>
          <w:b/>
        </w:rPr>
        <w:t>e</w:t>
      </w:r>
      <w:r w:rsidRPr="00975442">
        <w:rPr>
          <w:b/>
        </w:rPr>
        <w:t>valuation</w:t>
      </w:r>
      <w:r>
        <w:rPr>
          <w:b/>
        </w:rPr>
        <w:t xml:space="preserve">: </w:t>
      </w:r>
      <w:r>
        <w:rPr>
          <w:rFonts w:cs="Arial"/>
          <w:szCs w:val="20"/>
        </w:rPr>
        <w:t xml:space="preserve">provides </w:t>
      </w:r>
      <w:r w:rsidRPr="004902FF">
        <w:rPr>
          <w:rFonts w:cs="Arial"/>
          <w:szCs w:val="20"/>
        </w:rPr>
        <w:t xml:space="preserve">an analysis of your business carried out on-site by an independent and skilled </w:t>
      </w:r>
      <w:r w:rsidR="00AB237C">
        <w:rPr>
          <w:rFonts w:cs="Arial"/>
          <w:szCs w:val="20"/>
        </w:rPr>
        <w:t>b</w:t>
      </w:r>
      <w:r w:rsidR="00AB237C" w:rsidRPr="004902FF">
        <w:rPr>
          <w:rFonts w:cs="Arial"/>
          <w:szCs w:val="20"/>
        </w:rPr>
        <w:t xml:space="preserve">usiness </w:t>
      </w:r>
      <w:r w:rsidR="00AB237C">
        <w:rPr>
          <w:rFonts w:cs="Arial"/>
          <w:szCs w:val="20"/>
        </w:rPr>
        <w:t>a</w:t>
      </w:r>
      <w:r w:rsidRPr="004902FF">
        <w:rPr>
          <w:rFonts w:cs="Arial"/>
          <w:szCs w:val="20"/>
        </w:rPr>
        <w:t>dviser.</w:t>
      </w:r>
      <w:r>
        <w:rPr>
          <w:rFonts w:cs="Arial"/>
          <w:szCs w:val="20"/>
        </w:rPr>
        <w:t xml:space="preserve"> Working with you, the </w:t>
      </w:r>
      <w:r w:rsidR="00AB237C">
        <w:rPr>
          <w:rFonts w:cs="Arial"/>
          <w:szCs w:val="20"/>
        </w:rPr>
        <w:t>b</w:t>
      </w:r>
      <w:r>
        <w:rPr>
          <w:rFonts w:cs="Arial"/>
          <w:szCs w:val="20"/>
        </w:rPr>
        <w:t xml:space="preserve">usiness </w:t>
      </w:r>
      <w:r w:rsidR="00AB237C">
        <w:rPr>
          <w:rFonts w:cs="Arial"/>
          <w:szCs w:val="20"/>
        </w:rPr>
        <w:t>a</w:t>
      </w:r>
      <w:r>
        <w:rPr>
          <w:rFonts w:cs="Arial"/>
          <w:szCs w:val="20"/>
        </w:rPr>
        <w:t xml:space="preserve">dviser will develop a Business Evaluation Action Plan with detailed analysis and recommendations </w:t>
      </w:r>
      <w:r w:rsidR="00C238B2">
        <w:rPr>
          <w:rFonts w:cs="Arial"/>
          <w:szCs w:val="20"/>
        </w:rPr>
        <w:t xml:space="preserve">to increase your business’ capability to trade in Australian markets and/or markets in other countries. </w:t>
      </w:r>
    </w:p>
    <w:p w14:paraId="4428676D" w14:textId="49FB846F" w:rsidR="002F7092" w:rsidRPr="00975442" w:rsidRDefault="002F7092" w:rsidP="002F7092">
      <w:pPr>
        <w:pStyle w:val="ListNumber"/>
        <w:spacing w:before="120"/>
        <w:rPr>
          <w:b/>
        </w:rPr>
      </w:pPr>
      <w:r w:rsidRPr="00975442">
        <w:rPr>
          <w:b/>
        </w:rPr>
        <w:t xml:space="preserve">Growth </w:t>
      </w:r>
      <w:r>
        <w:rPr>
          <w:b/>
        </w:rPr>
        <w:t>s</w:t>
      </w:r>
      <w:r w:rsidRPr="00975442">
        <w:rPr>
          <w:b/>
        </w:rPr>
        <w:t>ervices</w:t>
      </w:r>
      <w:r>
        <w:rPr>
          <w:b/>
        </w:rPr>
        <w:t xml:space="preserve">: </w:t>
      </w:r>
      <w:r w:rsidRPr="00D42696">
        <w:rPr>
          <w:rFonts w:cs="Arial"/>
          <w:szCs w:val="20"/>
        </w:rPr>
        <w:t xml:space="preserve">provides </w:t>
      </w:r>
      <w:r>
        <w:rPr>
          <w:rFonts w:cs="Arial"/>
          <w:szCs w:val="20"/>
        </w:rPr>
        <w:t xml:space="preserve">access to skilled and experienced </w:t>
      </w:r>
      <w:r w:rsidR="00AB237C">
        <w:rPr>
          <w:rFonts w:cs="Arial"/>
          <w:szCs w:val="20"/>
        </w:rPr>
        <w:t>b</w:t>
      </w:r>
      <w:r>
        <w:rPr>
          <w:rFonts w:cs="Arial"/>
          <w:szCs w:val="20"/>
        </w:rPr>
        <w:t xml:space="preserve">usiness </w:t>
      </w:r>
      <w:r w:rsidR="00AB237C">
        <w:rPr>
          <w:rFonts w:cs="Arial"/>
          <w:szCs w:val="20"/>
        </w:rPr>
        <w:t>a</w:t>
      </w:r>
      <w:r>
        <w:rPr>
          <w:rFonts w:cs="Arial"/>
          <w:szCs w:val="20"/>
        </w:rPr>
        <w:t>dvisers f</w:t>
      </w:r>
      <w:r w:rsidRPr="00D42696">
        <w:rPr>
          <w:rFonts w:cs="Arial"/>
          <w:szCs w:val="20"/>
        </w:rPr>
        <w:t xml:space="preserve">or up to two years to </w:t>
      </w:r>
      <w:r w:rsidRPr="004902FF">
        <w:rPr>
          <w:rFonts w:cs="Arial"/>
          <w:szCs w:val="20"/>
        </w:rPr>
        <w:t xml:space="preserve">help your business </w:t>
      </w:r>
      <w:r w:rsidRPr="00D42696">
        <w:rPr>
          <w:rFonts w:cs="Arial"/>
          <w:szCs w:val="20"/>
        </w:rPr>
        <w:t>develop the skills, knowledge, strategies and connections</w:t>
      </w:r>
      <w:r w:rsidRPr="004902FF">
        <w:rPr>
          <w:rFonts w:cs="Arial"/>
          <w:szCs w:val="20"/>
        </w:rPr>
        <w:t xml:space="preserve"> to accelerate growth</w:t>
      </w:r>
      <w:r w:rsidR="00DA39D9">
        <w:rPr>
          <w:rFonts w:cs="Arial"/>
          <w:szCs w:val="20"/>
        </w:rPr>
        <w:t xml:space="preserve"> in </w:t>
      </w:r>
      <w:r w:rsidR="00833B50">
        <w:t xml:space="preserve">Australian </w:t>
      </w:r>
      <w:r w:rsidR="007A3107">
        <w:t xml:space="preserve">markets </w:t>
      </w:r>
      <w:r w:rsidR="00833B50">
        <w:t xml:space="preserve">and/or </w:t>
      </w:r>
      <w:r w:rsidR="008E41E6">
        <w:rPr>
          <w:rFonts w:cs="Arial"/>
          <w:szCs w:val="20"/>
        </w:rPr>
        <w:t>markets</w:t>
      </w:r>
      <w:r w:rsidR="007A3107">
        <w:rPr>
          <w:rFonts w:cs="Arial"/>
          <w:szCs w:val="20"/>
        </w:rPr>
        <w:t xml:space="preserve"> in other countries</w:t>
      </w:r>
      <w:r w:rsidRPr="004902FF">
        <w:rPr>
          <w:rFonts w:cs="Arial"/>
          <w:szCs w:val="20"/>
        </w:rPr>
        <w:t>.</w:t>
      </w:r>
      <w:r>
        <w:rPr>
          <w:rFonts w:cs="Arial"/>
          <w:szCs w:val="20"/>
        </w:rPr>
        <w:t xml:space="preserve"> Working with you, a </w:t>
      </w:r>
      <w:r w:rsidR="00AB237C">
        <w:rPr>
          <w:rFonts w:cs="Arial"/>
          <w:szCs w:val="20"/>
        </w:rPr>
        <w:t>b</w:t>
      </w:r>
      <w:r>
        <w:rPr>
          <w:rFonts w:cs="Arial"/>
          <w:szCs w:val="20"/>
        </w:rPr>
        <w:t xml:space="preserve">usiness </w:t>
      </w:r>
      <w:r w:rsidR="00AB237C">
        <w:rPr>
          <w:rFonts w:cs="Arial"/>
          <w:szCs w:val="20"/>
        </w:rPr>
        <w:t>a</w:t>
      </w:r>
      <w:r>
        <w:rPr>
          <w:rFonts w:cs="Arial"/>
          <w:szCs w:val="20"/>
        </w:rPr>
        <w:t xml:space="preserve">dviser will develop a Growth Plan to help you realise your </w:t>
      </w:r>
      <w:r w:rsidR="00833B50">
        <w:t>Australian and/or export</w:t>
      </w:r>
      <w:r w:rsidR="00833B50" w:rsidRPr="00BD10DC">
        <w:t xml:space="preserve"> </w:t>
      </w:r>
      <w:r>
        <w:rPr>
          <w:rFonts w:cs="Arial"/>
          <w:szCs w:val="20"/>
        </w:rPr>
        <w:t>growth opportunity, then provide support, advice, mentoring and access to networks to get your plan working for you.</w:t>
      </w:r>
    </w:p>
    <w:p w14:paraId="5D149F9B" w14:textId="511461C7" w:rsidR="002F7092" w:rsidRPr="00975442" w:rsidRDefault="002F7092" w:rsidP="002F7092">
      <w:pPr>
        <w:pStyle w:val="ListNumber"/>
        <w:spacing w:before="120"/>
        <w:rPr>
          <w:b/>
        </w:rPr>
      </w:pPr>
      <w:r w:rsidRPr="00975442">
        <w:rPr>
          <w:b/>
        </w:rPr>
        <w:t>Supply chain facilitation</w:t>
      </w:r>
      <w:r>
        <w:rPr>
          <w:b/>
        </w:rPr>
        <w:t xml:space="preserve">: </w:t>
      </w:r>
      <w:r>
        <w:rPr>
          <w:rFonts w:cs="Arial"/>
          <w:szCs w:val="20"/>
        </w:rPr>
        <w:t xml:space="preserve">provides support </w:t>
      </w:r>
      <w:r w:rsidDel="00045F15">
        <w:rPr>
          <w:rFonts w:cs="Arial"/>
          <w:szCs w:val="20"/>
        </w:rPr>
        <w:t xml:space="preserve">to </w:t>
      </w:r>
      <w:r>
        <w:rPr>
          <w:rFonts w:cs="Arial"/>
          <w:szCs w:val="20"/>
        </w:rPr>
        <w:t>strengthen opportunities, improvements and linkages within a</w:t>
      </w:r>
      <w:r w:rsidR="00880C90">
        <w:rPr>
          <w:rFonts w:cs="Arial"/>
          <w:szCs w:val="20"/>
        </w:rPr>
        <w:t>n identified</w:t>
      </w:r>
      <w:r>
        <w:rPr>
          <w:rFonts w:cs="Arial"/>
          <w:szCs w:val="20"/>
        </w:rPr>
        <w:t xml:space="preserve"> </w:t>
      </w:r>
      <w:r w:rsidR="00A94CFE">
        <w:rPr>
          <w:rFonts w:cs="Arial"/>
          <w:szCs w:val="20"/>
        </w:rPr>
        <w:t>Supply Chain Opportunity</w:t>
      </w:r>
      <w:r w:rsidR="00945283">
        <w:rPr>
          <w:rFonts w:cs="Arial"/>
          <w:szCs w:val="20"/>
        </w:rPr>
        <w:t>, to improve your business’</w:t>
      </w:r>
      <w:r w:rsidR="00AB237C">
        <w:rPr>
          <w:rFonts w:cs="Arial"/>
          <w:szCs w:val="20"/>
        </w:rPr>
        <w:t>s</w:t>
      </w:r>
      <w:r w:rsidR="00945283">
        <w:rPr>
          <w:rFonts w:cs="Arial"/>
          <w:szCs w:val="20"/>
        </w:rPr>
        <w:t xml:space="preserve"> capability to contribute to your purchaser’s trade in Australian markets and markets in other countries</w:t>
      </w:r>
      <w:r>
        <w:rPr>
          <w:rFonts w:cs="Arial"/>
          <w:szCs w:val="20"/>
        </w:rPr>
        <w:t>. Support can include developing a Supplier Improvement Plan, engagement with or introduction to buyers, and information services.</w:t>
      </w:r>
    </w:p>
    <w:p w14:paraId="12ABAD20" w14:textId="53677C99" w:rsidR="00230E0D" w:rsidRPr="00230E0D" w:rsidRDefault="00230E0D" w:rsidP="00230E0D">
      <w:r w:rsidRPr="00230E0D">
        <w:t>The level of engagement for business advice and facilitation will vary depending on individual busine</w:t>
      </w:r>
      <w:r w:rsidR="002F7092">
        <w:t>ss requirements.</w:t>
      </w:r>
    </w:p>
    <w:p w14:paraId="1CAEB692" w14:textId="0065AA8B" w:rsidR="00230E0D" w:rsidRPr="00230E0D" w:rsidRDefault="00230E0D" w:rsidP="00230E0D">
      <w:pPr>
        <w:rPr>
          <w:u w:val="single"/>
        </w:rPr>
      </w:pPr>
      <w:r w:rsidRPr="00230E0D">
        <w:t xml:space="preserve">The Program Delegate (who is an AusIndustry </w:t>
      </w:r>
      <w:r w:rsidR="009C5EF0">
        <w:t>Senior Responsible Officer</w:t>
      </w:r>
      <w:r w:rsidRPr="00230E0D">
        <w:t xml:space="preserve"> with responsibility for the program) may vary the services available. We will update the guidelines accordingly and publish any changes on business.gov.au</w:t>
      </w:r>
      <w:r w:rsidR="00D608D3">
        <w:t xml:space="preserve"> and </w:t>
      </w:r>
      <w:hyperlink r:id="rId19" w:history="1">
        <w:r w:rsidR="00D608D3" w:rsidRPr="003F49EF">
          <w:rPr>
            <w:rStyle w:val="Hyperlink"/>
          </w:rPr>
          <w:t>GrantConnect</w:t>
        </w:r>
      </w:hyperlink>
      <w:r w:rsidRPr="00C238B2">
        <w:t>.</w:t>
      </w:r>
    </w:p>
    <w:p w14:paraId="759EC817" w14:textId="2484214E" w:rsidR="00230E0D" w:rsidRPr="00230E0D" w:rsidRDefault="00230E0D" w:rsidP="00CB73DA">
      <w:r w:rsidRPr="00230E0D">
        <w:t>Business Management services may also include events such as:</w:t>
      </w:r>
    </w:p>
    <w:p w14:paraId="676F1E61" w14:textId="77777777" w:rsidR="00230E0D" w:rsidRPr="00230E0D" w:rsidRDefault="00230E0D" w:rsidP="00230E0D">
      <w:pPr>
        <w:pStyle w:val="ListBullet"/>
      </w:pPr>
      <w:r w:rsidRPr="00230E0D">
        <w:t>information sessions and workshops that feature industry specialists and/or guest speakers</w:t>
      </w:r>
    </w:p>
    <w:p w14:paraId="6561139A" w14:textId="09816F60" w:rsidR="00230E0D" w:rsidRPr="00CB73DA" w:rsidRDefault="00230E0D" w:rsidP="00230E0D">
      <w:pPr>
        <w:pStyle w:val="ListBullet"/>
      </w:pPr>
      <w:r w:rsidRPr="00230E0D">
        <w:rPr>
          <w:iCs/>
        </w:rPr>
        <w:t>opportunities to network with industry stakeholders.</w:t>
      </w:r>
    </w:p>
    <w:p w14:paraId="160F6702" w14:textId="77777777" w:rsidR="00F2757D" w:rsidRPr="00230E0D" w:rsidRDefault="00F2757D" w:rsidP="00CB73DA">
      <w:pPr>
        <w:pStyle w:val="ListBullet"/>
        <w:numPr>
          <w:ilvl w:val="0"/>
          <w:numId w:val="0"/>
        </w:numPr>
      </w:pPr>
    </w:p>
    <w:p w14:paraId="25F6522C" w14:textId="1509C2DB" w:rsidR="00A35F51" w:rsidRDefault="001A6862" w:rsidP="00D446FF">
      <w:pPr>
        <w:pStyle w:val="Heading3"/>
      </w:pPr>
      <w:bookmarkStart w:id="10" w:name="_Ref437348317"/>
      <w:bookmarkStart w:id="11" w:name="_Ref437348323"/>
      <w:bookmarkStart w:id="12" w:name="_Ref437349175"/>
      <w:bookmarkStart w:id="13" w:name="_Toc496536655"/>
      <w:bookmarkStart w:id="14" w:name="_Toc535855651"/>
      <w:r>
        <w:t xml:space="preserve">Who </w:t>
      </w:r>
      <w:r w:rsidR="009F7B46">
        <w:t>is eligible?</w:t>
      </w:r>
      <w:bookmarkEnd w:id="10"/>
      <w:bookmarkEnd w:id="11"/>
      <w:bookmarkEnd w:id="12"/>
      <w:bookmarkEnd w:id="13"/>
      <w:bookmarkEnd w:id="14"/>
    </w:p>
    <w:p w14:paraId="523D503B" w14:textId="77777777" w:rsidR="00724864" w:rsidRDefault="00724864" w:rsidP="00724864">
      <w:pPr>
        <w:pStyle w:val="ListBullet"/>
        <w:numPr>
          <w:ilvl w:val="0"/>
          <w:numId w:val="0"/>
        </w:numPr>
      </w:pPr>
      <w:r w:rsidRPr="00E162FF">
        <w:t xml:space="preserve">To </w:t>
      </w:r>
      <w:r>
        <w:t>be eligible you must</w:t>
      </w:r>
    </w:p>
    <w:p w14:paraId="153BD9B4" w14:textId="77777777" w:rsidR="00724864" w:rsidRPr="00724864" w:rsidRDefault="00724864" w:rsidP="00724864">
      <w:pPr>
        <w:pStyle w:val="ListBullet"/>
      </w:pPr>
      <w:r w:rsidRPr="00724864">
        <w:t>have an Australian Business Number (ABN)</w:t>
      </w:r>
    </w:p>
    <w:p w14:paraId="341B81F1" w14:textId="77777777" w:rsidR="00724864" w:rsidRPr="00724864" w:rsidRDefault="00724864" w:rsidP="00724864">
      <w:pPr>
        <w:pStyle w:val="ListBullet"/>
      </w:pPr>
      <w:r w:rsidRPr="00724864">
        <w:t>be registered for GST</w:t>
      </w:r>
    </w:p>
    <w:p w14:paraId="1E54D331" w14:textId="77777777" w:rsidR="00724864" w:rsidRPr="00E162FF" w:rsidRDefault="00724864" w:rsidP="00724864">
      <w:r>
        <w:t>and be one of the following entities:</w:t>
      </w:r>
    </w:p>
    <w:p w14:paraId="3736D412" w14:textId="0C554068" w:rsidR="00724864" w:rsidRPr="00724864" w:rsidRDefault="00141373" w:rsidP="00724864">
      <w:pPr>
        <w:pStyle w:val="ListBullet"/>
      </w:pPr>
      <w:r w:rsidRPr="00724864">
        <w:t xml:space="preserve">a </w:t>
      </w:r>
      <w:r w:rsidR="00724864" w:rsidRPr="00724864">
        <w:t>company, incorporated in Australia</w:t>
      </w:r>
    </w:p>
    <w:p w14:paraId="4D728523" w14:textId="42678786" w:rsidR="00724864" w:rsidRPr="00724864" w:rsidRDefault="00141373" w:rsidP="00141373">
      <w:pPr>
        <w:pStyle w:val="ListBullet"/>
        <w:spacing w:after="120"/>
      </w:pPr>
      <w:r w:rsidRPr="00724864">
        <w:t xml:space="preserve">an </w:t>
      </w:r>
      <w:r w:rsidR="00724864" w:rsidRPr="00724864">
        <w:t>incorporated trustee applying on behalf of a trust</w:t>
      </w:r>
      <w:r>
        <w:t>.</w:t>
      </w:r>
    </w:p>
    <w:p w14:paraId="3D6A7E4F" w14:textId="77777777" w:rsidR="00724864" w:rsidRDefault="00724864" w:rsidP="00724864">
      <w:pPr>
        <w:pStyle w:val="ListBullet"/>
        <w:numPr>
          <w:ilvl w:val="0"/>
          <w:numId w:val="0"/>
        </w:numPr>
        <w:ind w:left="360" w:hanging="360"/>
      </w:pPr>
      <w:r>
        <w:t>You must also:</w:t>
      </w:r>
    </w:p>
    <w:p w14:paraId="0F906EB6" w14:textId="493AF12F" w:rsidR="00B37074" w:rsidRPr="00724864" w:rsidRDefault="00724864" w:rsidP="00C26753">
      <w:pPr>
        <w:pStyle w:val="ListBullet"/>
      </w:pPr>
      <w:r w:rsidRPr="00724864">
        <w:t xml:space="preserve">have the intent and opportunity to engage in or increase </w:t>
      </w:r>
      <w:r w:rsidR="003A6762">
        <w:t xml:space="preserve">trade </w:t>
      </w:r>
      <w:r w:rsidR="00C238B2">
        <w:t xml:space="preserve">in </w:t>
      </w:r>
      <w:r w:rsidR="003A6762">
        <w:t xml:space="preserve">Australian markets </w:t>
      </w:r>
      <w:r w:rsidR="00C238B2">
        <w:t>and/</w:t>
      </w:r>
      <w:r w:rsidR="003A6762">
        <w:t>or markets in other countries</w:t>
      </w:r>
      <w:r w:rsidR="00D90CE0">
        <w:t>, or</w:t>
      </w:r>
      <w:r w:rsidR="002060F2">
        <w:t xml:space="preserve"> </w:t>
      </w:r>
      <w:r w:rsidR="00D90CE0">
        <w:t>(for the supply chain facilitation stream) have the intent and opportunity to engage in trade with a purchaser so as to directly and demonstrably contribute to or enhance its trade in Australian markets and/or markets in other countries.</w:t>
      </w:r>
    </w:p>
    <w:p w14:paraId="7771D714" w14:textId="77777777" w:rsidR="00724864" w:rsidRPr="00724864" w:rsidRDefault="00724864" w:rsidP="00724864">
      <w:pPr>
        <w:pStyle w:val="ListBullet"/>
      </w:pPr>
      <w:r w:rsidRPr="00724864">
        <w:t>have an annual turnover or operating expenditure within the following range in the current or previous two financial years</w:t>
      </w:r>
    </w:p>
    <w:p w14:paraId="6555038A" w14:textId="77777777" w:rsidR="00724864" w:rsidRDefault="00724864" w:rsidP="00724864">
      <w:pPr>
        <w:pStyle w:val="ListBullet2"/>
      </w:pPr>
      <w:r>
        <w:t>between $1.5 million and $100 million, or</w:t>
      </w:r>
    </w:p>
    <w:p w14:paraId="0975A6EB" w14:textId="5A53B785" w:rsidR="00724864" w:rsidRDefault="00724864" w:rsidP="00724864">
      <w:pPr>
        <w:pStyle w:val="ListBullet2"/>
      </w:pPr>
      <w:r>
        <w:t>between $750,000 and $100 million if you are from Remote Australia or Northern Australia</w:t>
      </w:r>
      <w:r>
        <w:rPr>
          <w:rStyle w:val="FootnoteReference"/>
        </w:rPr>
        <w:footnoteReference w:id="3"/>
      </w:r>
    </w:p>
    <w:p w14:paraId="3B7B0BCA" w14:textId="2FA62E7C" w:rsidR="00724864" w:rsidRPr="00724864" w:rsidRDefault="00724864" w:rsidP="00141373">
      <w:pPr>
        <w:pStyle w:val="ListBullet"/>
        <w:spacing w:after="120"/>
      </w:pPr>
      <w:r w:rsidRPr="00724864">
        <w:t>have operated in Australia and filed business activity statements showing ongoing trading in at least three consecutive years</w:t>
      </w:r>
      <w:r w:rsidR="00141373">
        <w:t>.</w:t>
      </w:r>
    </w:p>
    <w:p w14:paraId="7A8013F4" w14:textId="776D84F7" w:rsidR="00724864" w:rsidRDefault="00724864" w:rsidP="00724864">
      <w:r>
        <w:t>You</w:t>
      </w:r>
      <w:r w:rsidRPr="00C836DA">
        <w:t xml:space="preserve"> m</w:t>
      </w:r>
      <w:r>
        <w:t xml:space="preserve">ay still be eligible </w:t>
      </w:r>
      <w:r w:rsidRPr="00C836DA">
        <w:t xml:space="preserve">if </w:t>
      </w:r>
      <w:r>
        <w:t>your</w:t>
      </w:r>
      <w:r w:rsidRPr="00C836DA">
        <w:t xml:space="preserve"> bu</w:t>
      </w:r>
      <w:r>
        <w:t xml:space="preserve">siness structure, ownership </w:t>
      </w:r>
      <w:r w:rsidRPr="00C836DA">
        <w:t>or Australian Company Number</w:t>
      </w:r>
      <w:r w:rsidR="00447BEB">
        <w:t>/Indigenous Company Number</w:t>
      </w:r>
      <w:r w:rsidRPr="00C836DA">
        <w:t xml:space="preserve"> has changed within the three consecutive year period</w:t>
      </w:r>
      <w:r>
        <w:t>. In this case, you will need to satisfy the Program Delegate that the business activity statements are for the same business. This could include prov</w:t>
      </w:r>
      <w:r w:rsidR="00D95E58">
        <w:t>id</w:t>
      </w:r>
      <w:r>
        <w:t>ing evidence that, during this period, the business:</w:t>
      </w:r>
    </w:p>
    <w:p w14:paraId="1E8A7F90" w14:textId="77777777" w:rsidR="00724864" w:rsidRPr="00724864" w:rsidRDefault="00724864" w:rsidP="00724864">
      <w:pPr>
        <w:pStyle w:val="ListBullet"/>
      </w:pPr>
      <w:r w:rsidRPr="00724864">
        <w:t>carried out essentially the same business activities</w:t>
      </w:r>
    </w:p>
    <w:p w14:paraId="424C7DF8" w14:textId="77777777" w:rsidR="00724864" w:rsidRPr="00724864" w:rsidRDefault="00724864" w:rsidP="00724864">
      <w:pPr>
        <w:pStyle w:val="ListBullet"/>
      </w:pPr>
      <w:r w:rsidRPr="00724864">
        <w:t>had essentially the same management staff</w:t>
      </w:r>
    </w:p>
    <w:p w14:paraId="0B8977F3" w14:textId="77777777" w:rsidR="00724864" w:rsidRPr="00724864" w:rsidRDefault="00724864" w:rsidP="00724864">
      <w:pPr>
        <w:pStyle w:val="ListBullet"/>
      </w:pPr>
      <w:r w:rsidRPr="00724864">
        <w:t>was operating from the same locations</w:t>
      </w:r>
    </w:p>
    <w:p w14:paraId="33CB6B7C" w14:textId="77777777" w:rsidR="00724864" w:rsidRPr="00724864" w:rsidRDefault="00724864" w:rsidP="00141373">
      <w:pPr>
        <w:pStyle w:val="ListBullet"/>
        <w:spacing w:after="120"/>
      </w:pPr>
      <w:r w:rsidRPr="00724864">
        <w:t>was using essentially the same assets in deriving its revenue.</w:t>
      </w:r>
    </w:p>
    <w:p w14:paraId="7D728AC1" w14:textId="0EF4C2AD" w:rsidR="00724864" w:rsidRDefault="00724864" w:rsidP="00724864">
      <w:r>
        <w:t>You may also still be eligible, subject to Program Delegate approval, if you have received an Accelerating Commercialisation grant</w:t>
      </w:r>
      <w:r w:rsidR="00C3485B">
        <w:t xml:space="preserve"> </w:t>
      </w:r>
      <w:r w:rsidR="00C3485B" w:rsidRPr="00C3485B">
        <w:t>OR intend to supply in connection with the Australia-European Southern Observatory (ESO) Strategic Partnership, with the endorsement of Australia’s Industry Liaison Officer to the ESO</w:t>
      </w:r>
      <w:r>
        <w:t>.</w:t>
      </w:r>
    </w:p>
    <w:p w14:paraId="08794553" w14:textId="77777777" w:rsidR="00F2757D" w:rsidRPr="00724864" w:rsidRDefault="00F2757D" w:rsidP="00724864"/>
    <w:p w14:paraId="7CBB105C" w14:textId="5F604AEC" w:rsidR="002A0E03" w:rsidRDefault="002A0E03" w:rsidP="00D446FF">
      <w:pPr>
        <w:pStyle w:val="Heading3"/>
      </w:pPr>
      <w:bookmarkStart w:id="15" w:name="_Toc496536656"/>
      <w:bookmarkStart w:id="16" w:name="_Toc535855652"/>
      <w:r>
        <w:t>Additional eligibility requirements</w:t>
      </w:r>
      <w:bookmarkEnd w:id="15"/>
      <w:bookmarkEnd w:id="16"/>
    </w:p>
    <w:p w14:paraId="146D9655" w14:textId="77777777" w:rsidR="000918C1" w:rsidRDefault="000918C1" w:rsidP="000918C1">
      <w:r>
        <w:t xml:space="preserve">The Business Management initiative is targeted at Australia’s Growth Sectors. To be eligible you </w:t>
      </w:r>
      <w:r w:rsidRPr="0080354D">
        <w:t>must</w:t>
      </w:r>
      <w:r>
        <w:t xml:space="preserve"> satisfy one of the following:</w:t>
      </w:r>
    </w:p>
    <w:p w14:paraId="4B2D0309" w14:textId="77777777" w:rsidR="000918C1" w:rsidRDefault="000918C1" w:rsidP="000918C1">
      <w:pPr>
        <w:pStyle w:val="ListBullet"/>
        <w:numPr>
          <w:ilvl w:val="0"/>
          <w:numId w:val="7"/>
        </w:numPr>
        <w:spacing w:before="120"/>
        <w:ind w:left="357" w:hanging="357"/>
      </w:pPr>
      <w:r>
        <w:t xml:space="preserve">be operating in one or more Growth Sectors </w:t>
      </w:r>
    </w:p>
    <w:p w14:paraId="18DA470A" w14:textId="77777777" w:rsidR="000918C1" w:rsidRDefault="000918C1" w:rsidP="000918C1">
      <w:pPr>
        <w:pStyle w:val="ListBullet2"/>
      </w:pPr>
      <w:r>
        <w:t>Advanced Manufacturing</w:t>
      </w:r>
    </w:p>
    <w:p w14:paraId="08E40B26" w14:textId="77777777" w:rsidR="000918C1" w:rsidRDefault="000918C1" w:rsidP="000918C1">
      <w:pPr>
        <w:pStyle w:val="ListBullet2"/>
      </w:pPr>
      <w:r>
        <w:t>Food and Agribusinesses</w:t>
      </w:r>
    </w:p>
    <w:p w14:paraId="2F8C7358" w14:textId="77777777" w:rsidR="000918C1" w:rsidRDefault="000918C1" w:rsidP="000918C1">
      <w:pPr>
        <w:pStyle w:val="ListBullet2"/>
      </w:pPr>
      <w:r>
        <w:t>Medical Technologies and Pharmaceuticals</w:t>
      </w:r>
    </w:p>
    <w:p w14:paraId="3A31B5D6" w14:textId="77777777" w:rsidR="000918C1" w:rsidRDefault="000918C1" w:rsidP="000918C1">
      <w:pPr>
        <w:pStyle w:val="ListBullet2"/>
      </w:pPr>
      <w:r>
        <w:t>Mining Equipment, Technology and Services</w:t>
      </w:r>
    </w:p>
    <w:p w14:paraId="2019956E" w14:textId="77777777" w:rsidR="000918C1" w:rsidRDefault="000918C1" w:rsidP="000918C1">
      <w:pPr>
        <w:pStyle w:val="ListBullet2"/>
      </w:pPr>
      <w:r>
        <w:t>Oil, Gas and Energy Resources</w:t>
      </w:r>
    </w:p>
    <w:p w14:paraId="108669C4" w14:textId="2035FEB2" w:rsidR="000918C1" w:rsidRPr="000918C1" w:rsidRDefault="000918C1" w:rsidP="000918C1">
      <w:pPr>
        <w:pStyle w:val="ListBullet"/>
      </w:pPr>
      <w:r w:rsidRPr="000918C1">
        <w:t>have the skills, capability, intellectual property or expertise and intent to opera</w:t>
      </w:r>
      <w:r w:rsidR="00AB237C">
        <w:t>te in one of the Growth Sectors</w:t>
      </w:r>
    </w:p>
    <w:p w14:paraId="0F943EA7" w14:textId="6A32DD53" w:rsidR="000918C1" w:rsidRPr="000918C1" w:rsidRDefault="000918C1" w:rsidP="000918C1">
      <w:pPr>
        <w:pStyle w:val="ListBullet"/>
      </w:pPr>
      <w:r w:rsidRPr="000918C1">
        <w:t>provide Enabling Technologies and Services to one or more of the Growth Sectors</w:t>
      </w:r>
      <w:r w:rsidR="00EA627D">
        <w:t>.</w:t>
      </w:r>
    </w:p>
    <w:p w14:paraId="4D4D8C15" w14:textId="77777777" w:rsidR="001D665E" w:rsidRPr="000918C1" w:rsidRDefault="001D665E">
      <w:pPr>
        <w:pStyle w:val="ListBullet"/>
        <w:numPr>
          <w:ilvl w:val="0"/>
          <w:numId w:val="0"/>
        </w:numPr>
      </w:pPr>
    </w:p>
    <w:p w14:paraId="7B4EEAB2" w14:textId="77777777" w:rsidR="00C32C6B" w:rsidRDefault="00C32C6B" w:rsidP="00D446FF">
      <w:pPr>
        <w:pStyle w:val="Heading3"/>
      </w:pPr>
      <w:bookmarkStart w:id="17" w:name="_Toc496536657"/>
      <w:bookmarkStart w:id="18" w:name="_Toc535855653"/>
      <w:bookmarkStart w:id="19" w:name="_Toc164844264"/>
      <w:bookmarkStart w:id="20" w:name="_Toc383003257"/>
      <w:r>
        <w:t>Who is not eligible?</w:t>
      </w:r>
      <w:bookmarkEnd w:id="17"/>
      <w:bookmarkEnd w:id="18"/>
    </w:p>
    <w:p w14:paraId="63664967" w14:textId="77777777" w:rsidR="000918C1" w:rsidRPr="00E162FF" w:rsidRDefault="000918C1" w:rsidP="000918C1">
      <w:r>
        <w:t xml:space="preserve">You are </w:t>
      </w:r>
      <w:r w:rsidRPr="00A71134">
        <w:t>not</w:t>
      </w:r>
      <w:r>
        <w:t xml:space="preserve"> eligible to apply if you are</w:t>
      </w:r>
      <w:r w:rsidRPr="00E162FF">
        <w:t>:</w:t>
      </w:r>
    </w:p>
    <w:p w14:paraId="661AECE7" w14:textId="77777777" w:rsidR="000918C1" w:rsidRPr="000918C1" w:rsidRDefault="000918C1" w:rsidP="000918C1">
      <w:pPr>
        <w:pStyle w:val="ListBullet"/>
      </w:pPr>
      <w:r w:rsidRPr="000918C1">
        <w:t>an individual, partnership or trust (however, an incorporated trustee may apply on behalf of a trust)</w:t>
      </w:r>
    </w:p>
    <w:p w14:paraId="31FF36C1" w14:textId="77777777" w:rsidR="000918C1" w:rsidRPr="000918C1" w:rsidRDefault="000918C1" w:rsidP="00141373">
      <w:pPr>
        <w:pStyle w:val="ListBullet"/>
        <w:spacing w:after="120"/>
      </w:pPr>
      <w:r w:rsidRPr="000918C1">
        <w:t>a Commonwealth, state or local government agency or body (including government business enterprises).</w:t>
      </w:r>
    </w:p>
    <w:p w14:paraId="482AC75D" w14:textId="5091B922" w:rsidR="00C32C6B" w:rsidRDefault="000918C1" w:rsidP="000918C1">
      <w:r>
        <w:t>You are not eligible for a business advice or facilitation service that is the same as one provided to you in the last five years.</w:t>
      </w:r>
    </w:p>
    <w:p w14:paraId="7446B6DA" w14:textId="77777777" w:rsidR="00F2757D" w:rsidRDefault="00F2757D" w:rsidP="000918C1"/>
    <w:p w14:paraId="25F6529F" w14:textId="77777777" w:rsidR="00A71134" w:rsidRDefault="00A71134" w:rsidP="00D446FF">
      <w:pPr>
        <w:pStyle w:val="Heading3"/>
      </w:pPr>
      <w:bookmarkStart w:id="21" w:name="_Toc496536669"/>
      <w:bookmarkStart w:id="22" w:name="_Toc535855654"/>
      <w:bookmarkStart w:id="23" w:name="_Toc164844283"/>
      <w:bookmarkStart w:id="24" w:name="_Toc383003272"/>
      <w:bookmarkEnd w:id="19"/>
      <w:bookmarkEnd w:id="20"/>
      <w:r>
        <w:t>How to apply</w:t>
      </w:r>
      <w:bookmarkEnd w:id="21"/>
      <w:bookmarkEnd w:id="22"/>
    </w:p>
    <w:p w14:paraId="509A7C3A" w14:textId="77777777" w:rsidR="00433272" w:rsidRPr="00E162FF" w:rsidRDefault="00433272" w:rsidP="00433272">
      <w:r>
        <w:t xml:space="preserve">You will need to log in or set up an account to access our online portal. </w:t>
      </w:r>
      <w:r w:rsidRPr="0015406D">
        <w:t>The portal allows you to apply for and manage a grant or service in a secure online environment.</w:t>
      </w:r>
    </w:p>
    <w:p w14:paraId="519C8CF1" w14:textId="77777777" w:rsidR="00433272" w:rsidRDefault="00433272" w:rsidP="00433272">
      <w:r>
        <w:t xml:space="preserve">To apply, you must: </w:t>
      </w:r>
    </w:p>
    <w:p w14:paraId="7DD7EB83" w14:textId="77777777" w:rsidR="00433272" w:rsidRPr="00433272" w:rsidRDefault="00433272" w:rsidP="00433272">
      <w:pPr>
        <w:pStyle w:val="ListBullet"/>
      </w:pPr>
      <w:r w:rsidRPr="00433272">
        <w:t>complete and submit your application through the portal</w:t>
      </w:r>
    </w:p>
    <w:p w14:paraId="5F730B5B" w14:textId="77777777" w:rsidR="00433272" w:rsidRPr="00433272" w:rsidRDefault="00433272" w:rsidP="00433272">
      <w:pPr>
        <w:pStyle w:val="ListBullet"/>
      </w:pPr>
      <w:r w:rsidRPr="00433272">
        <w:t xml:space="preserve">provide all the information requested </w:t>
      </w:r>
    </w:p>
    <w:p w14:paraId="5B878B2E" w14:textId="77777777" w:rsidR="00433272" w:rsidRPr="00433272" w:rsidRDefault="00433272" w:rsidP="00433272">
      <w:pPr>
        <w:pStyle w:val="ListBullet"/>
      </w:pPr>
      <w:r w:rsidRPr="00433272">
        <w:t xml:space="preserve">address all eligibility criteria </w:t>
      </w:r>
    </w:p>
    <w:p w14:paraId="79F35DD7" w14:textId="77777777" w:rsidR="00433272" w:rsidRPr="00433272" w:rsidDel="00B57449" w:rsidRDefault="00433272" w:rsidP="00141373">
      <w:pPr>
        <w:pStyle w:val="ListBullet"/>
        <w:spacing w:after="120"/>
      </w:pPr>
      <w:r w:rsidRPr="00433272">
        <w:t xml:space="preserve">include all necessary attachments. </w:t>
      </w:r>
    </w:p>
    <w:p w14:paraId="08640429" w14:textId="77777777" w:rsidR="00433272" w:rsidRDefault="00433272" w:rsidP="00433272">
      <w:r>
        <w:t>You may apply for business advice or facilitation at any time during the life of the Business Management initiative and may apply to access more than one service.</w:t>
      </w:r>
    </w:p>
    <w:p w14:paraId="00004089" w14:textId="77777777" w:rsidR="00433272" w:rsidRDefault="00433272" w:rsidP="00433272">
      <w:r>
        <w:t xml:space="preserve">In the application form, you will need to nominate which business </w:t>
      </w:r>
      <w:r>
        <w:rPr>
          <w:iCs w:val="0"/>
        </w:rPr>
        <w:t xml:space="preserve">advice or facilitation </w:t>
      </w:r>
      <w:r>
        <w:t xml:space="preserve">service will best meet your needs. </w:t>
      </w:r>
      <w:r>
        <w:rPr>
          <w:iCs w:val="0"/>
        </w:rPr>
        <w:t xml:space="preserve">If you are unsure, you can </w:t>
      </w:r>
      <w:r>
        <w:t>contact us</w:t>
      </w:r>
      <w:r w:rsidRPr="00E162FF">
        <w:t xml:space="preserve"> on 13 28 46 or </w:t>
      </w:r>
      <w:r>
        <w:t xml:space="preserve">at </w:t>
      </w:r>
      <w:hyperlink r:id="rId20" w:history="1">
        <w:r w:rsidRPr="00B802F8">
          <w:rPr>
            <w:rStyle w:val="Hyperlink"/>
          </w:rPr>
          <w:t>business.gov.au</w:t>
        </w:r>
      </w:hyperlink>
      <w:r>
        <w:t xml:space="preserve">. </w:t>
      </w:r>
    </w:p>
    <w:p w14:paraId="2243D6BD" w14:textId="77777777" w:rsidR="00F2757D" w:rsidRDefault="00F2757D" w:rsidP="00433272"/>
    <w:p w14:paraId="24B87E9E" w14:textId="7F538CA0" w:rsidR="00433272" w:rsidRPr="00433272" w:rsidRDefault="00241D0D" w:rsidP="00D446FF">
      <w:pPr>
        <w:pStyle w:val="Heading4"/>
      </w:pPr>
      <w:bookmarkStart w:id="25" w:name="_Toc535855655"/>
      <w:r>
        <w:t>3.4.1</w:t>
      </w:r>
      <w:r>
        <w:tab/>
      </w:r>
      <w:r w:rsidR="00433272" w:rsidRPr="00433272">
        <w:t>Timing of b</w:t>
      </w:r>
      <w:r w:rsidR="00433272">
        <w:t>usiness advice and facilitation</w:t>
      </w:r>
      <w:bookmarkEnd w:id="25"/>
    </w:p>
    <w:p w14:paraId="54DE4BBD" w14:textId="77777777" w:rsidR="00433272" w:rsidRPr="003E6F4B" w:rsidRDefault="00433272" w:rsidP="00AA1CD1">
      <w:pPr>
        <w:keepNext/>
        <w:spacing w:line="280" w:lineRule="exact"/>
        <w:contextualSpacing/>
        <w:rPr>
          <w:iCs w:val="0"/>
        </w:rPr>
      </w:pPr>
      <w:r>
        <w:rPr>
          <w:iCs w:val="0"/>
        </w:rPr>
        <w:t>You can apply for a business advice and facilitation service at any time.</w:t>
      </w:r>
    </w:p>
    <w:p w14:paraId="6F0C7F34" w14:textId="090146DC" w:rsidR="00433272" w:rsidRPr="00AA1CD1" w:rsidRDefault="00433272" w:rsidP="00AA1CD1">
      <w:pPr>
        <w:pStyle w:val="Caption"/>
        <w:keepNext/>
      </w:pPr>
      <w:r w:rsidRPr="0054078D">
        <w:t>Table 1: Expected timing</w:t>
      </w:r>
    </w:p>
    <w:tbl>
      <w:tblPr>
        <w:tblStyle w:val="TableGridLight"/>
        <w:tblW w:w="8789" w:type="dxa"/>
        <w:tblInd w:w="-5" w:type="dxa"/>
        <w:tblLook w:val="0660" w:firstRow="1" w:lastRow="1" w:firstColumn="0" w:lastColumn="0" w:noHBand="1" w:noVBand="1"/>
        <w:tblCaption w:val="Expected timing for this grant opportunity"/>
      </w:tblPr>
      <w:tblGrid>
        <w:gridCol w:w="4394"/>
        <w:gridCol w:w="4395"/>
      </w:tblGrid>
      <w:tr w:rsidR="00433272" w:rsidRPr="00247D27" w14:paraId="33509A4D" w14:textId="77777777" w:rsidTr="00745CCB">
        <w:trPr>
          <w:cantSplit/>
          <w:tblHeader/>
        </w:trPr>
        <w:tc>
          <w:tcPr>
            <w:tcW w:w="4394" w:type="dxa"/>
            <w:shd w:val="clear" w:color="auto" w:fill="264F90"/>
          </w:tcPr>
          <w:p w14:paraId="4D78DD29" w14:textId="77777777" w:rsidR="00433272" w:rsidRPr="00247D27" w:rsidRDefault="00433272" w:rsidP="00745CCB">
            <w:pPr>
              <w:pStyle w:val="TableHeadingNumbered"/>
              <w:rPr>
                <w:b/>
              </w:rPr>
            </w:pPr>
            <w:r w:rsidRPr="00247D27">
              <w:t>Activity</w:t>
            </w:r>
          </w:p>
        </w:tc>
        <w:tc>
          <w:tcPr>
            <w:tcW w:w="4395" w:type="dxa"/>
            <w:shd w:val="clear" w:color="auto" w:fill="264F90"/>
          </w:tcPr>
          <w:p w14:paraId="30C93DB2" w14:textId="77777777" w:rsidR="00433272" w:rsidRPr="00247D27" w:rsidRDefault="00433272" w:rsidP="00745CCB">
            <w:pPr>
              <w:pStyle w:val="TableHeadingNumbered"/>
              <w:rPr>
                <w:b/>
              </w:rPr>
            </w:pPr>
            <w:r w:rsidRPr="00247D27">
              <w:t>Timeframe</w:t>
            </w:r>
          </w:p>
        </w:tc>
      </w:tr>
      <w:tr w:rsidR="00433272" w14:paraId="6DD3C7BC" w14:textId="77777777" w:rsidTr="00745CCB">
        <w:trPr>
          <w:cantSplit/>
        </w:trPr>
        <w:tc>
          <w:tcPr>
            <w:tcW w:w="4394" w:type="dxa"/>
          </w:tcPr>
          <w:p w14:paraId="363C3E23" w14:textId="77777777" w:rsidR="00433272" w:rsidRPr="00B16B54" w:rsidRDefault="00433272" w:rsidP="006C404D">
            <w:pPr>
              <w:pStyle w:val="TableText"/>
              <w:keepNext/>
            </w:pPr>
            <w:r w:rsidRPr="00B16B54">
              <w:t>Assessment of applications</w:t>
            </w:r>
          </w:p>
        </w:tc>
        <w:tc>
          <w:tcPr>
            <w:tcW w:w="4395" w:type="dxa"/>
          </w:tcPr>
          <w:p w14:paraId="4028871A" w14:textId="77777777" w:rsidR="00433272" w:rsidRPr="00B16B54" w:rsidRDefault="00433272" w:rsidP="006C404D">
            <w:pPr>
              <w:pStyle w:val="TableText"/>
              <w:keepNext/>
            </w:pPr>
            <w:r>
              <w:t xml:space="preserve">Continuous assessment </w:t>
            </w:r>
          </w:p>
        </w:tc>
      </w:tr>
      <w:tr w:rsidR="00433272" w14:paraId="27619035" w14:textId="77777777" w:rsidTr="00745CCB">
        <w:trPr>
          <w:cantSplit/>
        </w:trPr>
        <w:tc>
          <w:tcPr>
            <w:tcW w:w="4394" w:type="dxa"/>
          </w:tcPr>
          <w:p w14:paraId="70A26896" w14:textId="77777777" w:rsidR="00433272" w:rsidRPr="00B16B54" w:rsidRDefault="00433272" w:rsidP="006C404D">
            <w:pPr>
              <w:pStyle w:val="TableText"/>
              <w:keepNext/>
            </w:pPr>
            <w:r w:rsidRPr="00B16B54">
              <w:t xml:space="preserve">Notification </w:t>
            </w:r>
            <w:r>
              <w:t>of outcomes</w:t>
            </w:r>
          </w:p>
        </w:tc>
        <w:tc>
          <w:tcPr>
            <w:tcW w:w="4395" w:type="dxa"/>
          </w:tcPr>
          <w:p w14:paraId="219334E9" w14:textId="77777777" w:rsidR="00433272" w:rsidRPr="00B16B54" w:rsidRDefault="00433272" w:rsidP="006C404D">
            <w:pPr>
              <w:pStyle w:val="TableText"/>
              <w:keepNext/>
            </w:pPr>
            <w:r>
              <w:t xml:space="preserve">Within ten working days of receipt of a complete application </w:t>
            </w:r>
          </w:p>
        </w:tc>
      </w:tr>
      <w:tr w:rsidR="00433272" w14:paraId="6854E453" w14:textId="77777777" w:rsidTr="00745CCB">
        <w:trPr>
          <w:cantSplit/>
        </w:trPr>
        <w:tc>
          <w:tcPr>
            <w:tcW w:w="4394" w:type="dxa"/>
          </w:tcPr>
          <w:p w14:paraId="64E6189E" w14:textId="77777777" w:rsidR="00433272" w:rsidRPr="00B16B54" w:rsidRDefault="00433272" w:rsidP="006C404D">
            <w:pPr>
              <w:pStyle w:val="TableText"/>
              <w:keepNext/>
            </w:pPr>
            <w:r>
              <w:t xml:space="preserve">Earliest start date of your service </w:t>
            </w:r>
            <w:r w:rsidRPr="00B16B54">
              <w:t xml:space="preserve"> </w:t>
            </w:r>
          </w:p>
        </w:tc>
        <w:tc>
          <w:tcPr>
            <w:tcW w:w="4395" w:type="dxa"/>
          </w:tcPr>
          <w:p w14:paraId="6A4B5DA8" w14:textId="6343DF8E" w:rsidR="00433272" w:rsidRPr="00B16B54" w:rsidRDefault="00433272" w:rsidP="00AB237C">
            <w:pPr>
              <w:pStyle w:val="TableText"/>
              <w:keepNext/>
            </w:pPr>
            <w:r>
              <w:t xml:space="preserve">When your application is approved, your assigned </w:t>
            </w:r>
            <w:r w:rsidR="00AB237C">
              <w:t>b</w:t>
            </w:r>
            <w:r>
              <w:t xml:space="preserve">usiness </w:t>
            </w:r>
            <w:r w:rsidR="00AB237C">
              <w:t>a</w:t>
            </w:r>
            <w:r>
              <w:t xml:space="preserve">dviser will contact you to arrange a suitable time </w:t>
            </w:r>
          </w:p>
        </w:tc>
      </w:tr>
    </w:tbl>
    <w:p w14:paraId="1DA0C8D7" w14:textId="77777777" w:rsidR="001000D5" w:rsidRDefault="001000D5" w:rsidP="00D446FF">
      <w:pPr>
        <w:pStyle w:val="Heading3"/>
        <w:numPr>
          <w:ilvl w:val="0"/>
          <w:numId w:val="0"/>
        </w:numPr>
        <w:ind w:left="1134"/>
      </w:pPr>
      <w:bookmarkStart w:id="26" w:name="_Toc496536673"/>
    </w:p>
    <w:p w14:paraId="591417E1" w14:textId="2A996DEC" w:rsidR="00247D27" w:rsidRDefault="00247D27" w:rsidP="00D446FF">
      <w:pPr>
        <w:pStyle w:val="Heading3"/>
      </w:pPr>
      <w:bookmarkStart w:id="27" w:name="_Toc535855656"/>
      <w:r>
        <w:t xml:space="preserve">The </w:t>
      </w:r>
      <w:r w:rsidR="00050B1D">
        <w:t>approval</w:t>
      </w:r>
      <w:r>
        <w:t xml:space="preserve"> process</w:t>
      </w:r>
      <w:bookmarkEnd w:id="26"/>
      <w:bookmarkEnd w:id="27"/>
    </w:p>
    <w:p w14:paraId="6D673673" w14:textId="77777777" w:rsidR="00050B1D" w:rsidRDefault="00050B1D" w:rsidP="00050B1D">
      <w:r>
        <w:t>The Program Delegate will decide if your application is eligible under these guidelines. We will respond to you within ten working days of submitting a complete application.</w:t>
      </w:r>
    </w:p>
    <w:p w14:paraId="7F83DB9E" w14:textId="2BA0D962" w:rsidR="00050B1D" w:rsidRDefault="00050B1D" w:rsidP="00050B1D">
      <w:r>
        <w:t>If you are interested in receiving a service involving a higher level of engagement, for example on-going guidance and support to realise a growth opportunity, you may need to provide further evidence to demonstrate your capacity and commitment to take advantage of your business opportunity.</w:t>
      </w:r>
    </w:p>
    <w:p w14:paraId="177395D7" w14:textId="4239301F" w:rsidR="00F2757D" w:rsidRPr="00050B1D" w:rsidRDefault="00F2757D" w:rsidP="00050B1D"/>
    <w:p w14:paraId="63E935EE" w14:textId="77777777" w:rsidR="00247D27" w:rsidRDefault="00247D27" w:rsidP="00D446FF">
      <w:pPr>
        <w:pStyle w:val="Heading3"/>
      </w:pPr>
      <w:bookmarkStart w:id="28" w:name="_Toc164844279"/>
      <w:bookmarkStart w:id="29" w:name="_Toc383003268"/>
      <w:bookmarkStart w:id="30" w:name="_Toc496536674"/>
      <w:bookmarkStart w:id="31" w:name="_Toc535855657"/>
      <w:r w:rsidRPr="00BF1CE6">
        <w:t xml:space="preserve">Final </w:t>
      </w:r>
      <w:r>
        <w:t>d</w:t>
      </w:r>
      <w:r w:rsidRPr="00BF1CE6">
        <w:t>ecision</w:t>
      </w:r>
      <w:bookmarkEnd w:id="28"/>
      <w:bookmarkEnd w:id="29"/>
      <w:bookmarkEnd w:id="30"/>
      <w:bookmarkEnd w:id="31"/>
    </w:p>
    <w:p w14:paraId="0D27D92D" w14:textId="75C0AB34" w:rsidR="00050B1D" w:rsidRDefault="00050B1D" w:rsidP="00396BBF">
      <w:r>
        <w:t>The Program Delegate decides which applications to approve.</w:t>
      </w:r>
      <w:r w:rsidR="00396BBF">
        <w:t xml:space="preserve"> </w:t>
      </w:r>
      <w:r w:rsidRPr="00E162FF">
        <w:t xml:space="preserve">The </w:t>
      </w:r>
      <w:r>
        <w:t xml:space="preserve">Program Delegate’s </w:t>
      </w:r>
      <w:r w:rsidRPr="00E162FF">
        <w:t>decision is final in all matters</w:t>
      </w:r>
      <w:r w:rsidR="00396BBF">
        <w:t>.</w:t>
      </w:r>
    </w:p>
    <w:p w14:paraId="055912B2" w14:textId="77777777" w:rsidR="00F2757D" w:rsidRDefault="00F2757D" w:rsidP="00396BBF"/>
    <w:p w14:paraId="6B408239" w14:textId="548587B2" w:rsidR="00564DF1" w:rsidRDefault="00564DF1" w:rsidP="00D446FF">
      <w:pPr>
        <w:pStyle w:val="Heading3"/>
      </w:pPr>
      <w:bookmarkStart w:id="32" w:name="_Toc489952696"/>
      <w:bookmarkStart w:id="33" w:name="_Toc496536675"/>
      <w:bookmarkStart w:id="34" w:name="_Toc535855658"/>
      <w:r>
        <w:t>Notification of application outcomes</w:t>
      </w:r>
      <w:bookmarkEnd w:id="32"/>
      <w:bookmarkEnd w:id="33"/>
      <w:bookmarkEnd w:id="34"/>
    </w:p>
    <w:p w14:paraId="7637286E" w14:textId="7B5083FE" w:rsidR="00247D27" w:rsidRDefault="000C3F2B" w:rsidP="00247D27">
      <w:r w:rsidRPr="000C3F2B">
        <w:t>If the Program Delegate approves your application for business advice or facilitation, we will assign a business adviser or facilitator who will contact you to discuss your business advice or facilitation service. After initial discussions with the business adviser or facilitator, they may recommend that you access an alternative business advice or facilitation service or another government program that better meets your needs.</w:t>
      </w:r>
    </w:p>
    <w:p w14:paraId="4478A3B6" w14:textId="7439F498" w:rsidR="00724864" w:rsidRDefault="00BB51C9" w:rsidP="00724864">
      <w:r w:rsidRPr="00396BBF">
        <w:t xml:space="preserve">If you are unsuccessful, we will email you, outline the reasons that you were not successful and give you an opportunity to discuss the outcome with us. </w:t>
      </w:r>
      <w:bookmarkStart w:id="35" w:name="_Toc496536698"/>
      <w:bookmarkStart w:id="36" w:name="_Toc164844290"/>
      <w:bookmarkStart w:id="37" w:name="_Toc383003280"/>
      <w:bookmarkEnd w:id="23"/>
      <w:bookmarkEnd w:id="24"/>
    </w:p>
    <w:p w14:paraId="2C670761" w14:textId="77777777" w:rsidR="001000D5" w:rsidRDefault="001000D5" w:rsidP="00724864"/>
    <w:p w14:paraId="5D51627A" w14:textId="327B320F" w:rsidR="003B6FB9" w:rsidRDefault="003B6FB9" w:rsidP="00D446FF">
      <w:pPr>
        <w:pStyle w:val="Heading2"/>
      </w:pPr>
      <w:bookmarkStart w:id="38" w:name="_Toc535855659"/>
      <w:r w:rsidRPr="003B6FB9">
        <w:t xml:space="preserve">Business </w:t>
      </w:r>
      <w:r w:rsidR="00441CDB">
        <w:t>growth g</w:t>
      </w:r>
      <w:r w:rsidRPr="003B6FB9">
        <w:t>rant</w:t>
      </w:r>
      <w:bookmarkEnd w:id="38"/>
    </w:p>
    <w:p w14:paraId="6927FDA9" w14:textId="5006C01E" w:rsidR="003B6FB9" w:rsidRDefault="003B6FB9" w:rsidP="003B6FB9">
      <w:r>
        <w:t>If your business adviser/facilitator recommends</w:t>
      </w:r>
      <w:r w:rsidRPr="00EE2A2E">
        <w:t xml:space="preserve"> </w:t>
      </w:r>
      <w:r>
        <w:t xml:space="preserve">specific business improvement activities </w:t>
      </w:r>
      <w:r w:rsidR="00BD10DC">
        <w:t xml:space="preserve">to </w:t>
      </w:r>
      <w:r>
        <w:t>increase your business’</w:t>
      </w:r>
      <w:r w:rsidR="00D446FF">
        <w:t>s</w:t>
      </w:r>
      <w:r>
        <w:t xml:space="preserve"> </w:t>
      </w:r>
      <w:r w:rsidR="00242A55">
        <w:t>capability</w:t>
      </w:r>
      <w:r w:rsidR="00821EB5">
        <w:t xml:space="preserve"> to trade in Australian markets and/or markets in other </w:t>
      </w:r>
      <w:r w:rsidR="004678F4">
        <w:t>countries</w:t>
      </w:r>
      <w:r>
        <w:t>, you can apply for a Business Growth Grant.</w:t>
      </w:r>
    </w:p>
    <w:p w14:paraId="3DEB3DE0" w14:textId="5BF3B53E" w:rsidR="003B6FB9" w:rsidRPr="00830B9C" w:rsidRDefault="003B6FB9" w:rsidP="00830B9C">
      <w:r w:rsidRPr="00830B9C">
        <w:t xml:space="preserve">Business Growth Grants are small grants to engage external expertise to help you implement the recommendations in your </w:t>
      </w:r>
      <w:r w:rsidR="00405525">
        <w:t>plan</w:t>
      </w:r>
      <w:r w:rsidRPr="00830B9C">
        <w:t>.</w:t>
      </w:r>
    </w:p>
    <w:p w14:paraId="04B187C8" w14:textId="77777777" w:rsidR="003B6FB9" w:rsidRPr="00830B9C" w:rsidRDefault="003B6FB9" w:rsidP="004B408A">
      <w:pPr>
        <w:numPr>
          <w:ilvl w:val="0"/>
          <w:numId w:val="9"/>
        </w:numPr>
      </w:pPr>
      <w:r w:rsidRPr="00830B9C">
        <w:t xml:space="preserve">The grant amount will be up to 50 per cent of eligible project costs (grant percentage) </w:t>
      </w:r>
    </w:p>
    <w:p w14:paraId="29B2A91F" w14:textId="77777777" w:rsidR="003B6FB9" w:rsidRPr="00830B9C" w:rsidRDefault="003B6FB9" w:rsidP="004B408A">
      <w:pPr>
        <w:numPr>
          <w:ilvl w:val="0"/>
          <w:numId w:val="9"/>
        </w:numPr>
      </w:pPr>
      <w:r w:rsidRPr="00830B9C">
        <w:t>The minimum grant amount is $2,500 (excluding GST)</w:t>
      </w:r>
    </w:p>
    <w:p w14:paraId="460EDD35" w14:textId="18C6E6E7" w:rsidR="003B6FB9" w:rsidRPr="00830B9C" w:rsidRDefault="003B6FB9" w:rsidP="004B408A">
      <w:pPr>
        <w:numPr>
          <w:ilvl w:val="0"/>
          <w:numId w:val="9"/>
        </w:numPr>
      </w:pPr>
      <w:r w:rsidRPr="00830B9C">
        <w:t>The maximum grant amount is $20,000 (excluding GST)</w:t>
      </w:r>
      <w:r w:rsidR="00141373">
        <w:t>.</w:t>
      </w:r>
    </w:p>
    <w:p w14:paraId="43491704" w14:textId="50492A36" w:rsidR="003B6FB9" w:rsidRPr="00830B9C" w:rsidRDefault="003B6FB9" w:rsidP="00830B9C">
      <w:r w:rsidRPr="00830B9C">
        <w:t>The grant is available to support strategies that improve the abilities and skills of your business</w:t>
      </w:r>
      <w:r w:rsidR="003377C5">
        <w:t xml:space="preserve"> to </w:t>
      </w:r>
      <w:r w:rsidR="009803E8">
        <w:t>trade</w:t>
      </w:r>
      <w:r w:rsidR="003377C5">
        <w:t xml:space="preserve"> </w:t>
      </w:r>
      <w:r w:rsidR="00821EB5">
        <w:t xml:space="preserve">in </w:t>
      </w:r>
      <w:r w:rsidR="00833B50">
        <w:t xml:space="preserve">Australian </w:t>
      </w:r>
      <w:r w:rsidR="007A3107">
        <w:t xml:space="preserve">markets </w:t>
      </w:r>
      <w:r w:rsidR="00833B50">
        <w:t xml:space="preserve">and/or </w:t>
      </w:r>
      <w:r w:rsidR="009803E8">
        <w:t>markets</w:t>
      </w:r>
      <w:r w:rsidR="007A3107">
        <w:t xml:space="preserve"> in </w:t>
      </w:r>
      <w:r w:rsidR="00D10202">
        <w:t xml:space="preserve">other </w:t>
      </w:r>
      <w:r w:rsidR="007A3107">
        <w:t>countries</w:t>
      </w:r>
      <w:r w:rsidRPr="00830B9C">
        <w:t>. It is not intended to support fixes for problems that are part of ordinary, everyday operations of your business.</w:t>
      </w:r>
    </w:p>
    <w:p w14:paraId="498FBB40" w14:textId="02C058B0" w:rsidR="00830B9C" w:rsidRPr="00830B9C" w:rsidRDefault="00830B9C" w:rsidP="00830B9C">
      <w:r w:rsidRPr="00830B9C">
        <w:t>The grant period is 12 months</w:t>
      </w:r>
      <w:r w:rsidR="003839E6">
        <w:t xml:space="preserve">, with the exception of Business Growth Grants </w:t>
      </w:r>
      <w:r w:rsidR="00DA1C2B">
        <w:t xml:space="preserve">for </w:t>
      </w:r>
      <w:r w:rsidR="007230A3">
        <w:t>n</w:t>
      </w:r>
      <w:r w:rsidR="00DA1C2B">
        <w:t xml:space="preserve">orthern Australian tourism businesses </w:t>
      </w:r>
      <w:r w:rsidR="003839E6">
        <w:t>(see Appendix C)</w:t>
      </w:r>
      <w:r w:rsidRPr="00830B9C">
        <w:t>. For each business management service you receive</w:t>
      </w:r>
      <w:r w:rsidR="00D23D32">
        <w:t>,</w:t>
      </w:r>
      <w:r w:rsidRPr="00830B9C">
        <w:t xml:space="preserve"> you may only apply for a single grant to implement some or all the recommendations in your </w:t>
      </w:r>
      <w:r w:rsidR="00405525">
        <w:t>plan</w:t>
      </w:r>
      <w:r w:rsidRPr="00830B9C">
        <w:t>.</w:t>
      </w:r>
    </w:p>
    <w:p w14:paraId="09CB5E97" w14:textId="77777777" w:rsidR="003B25E7" w:rsidRDefault="00724864" w:rsidP="00724864">
      <w:r>
        <w:t>We cannot consider your application if you do not satisfy all eligibility criteria.</w:t>
      </w:r>
    </w:p>
    <w:p w14:paraId="323BEE68" w14:textId="0D2CFDA7" w:rsidR="004B408A" w:rsidRDefault="003B25E7" w:rsidP="00724864">
      <w:r>
        <w:t xml:space="preserve">You cannot use funding from other Commonwealth, </w:t>
      </w:r>
      <w:r w:rsidR="00D446FF">
        <w:t>s</w:t>
      </w:r>
      <w:r>
        <w:t xml:space="preserve">tate, </w:t>
      </w:r>
      <w:r w:rsidR="00D446FF">
        <w:t>t</w:t>
      </w:r>
      <w:r>
        <w:t xml:space="preserve">erritory or local government grants to fund your share of eligible </w:t>
      </w:r>
      <w:r w:rsidR="004B408A">
        <w:t>project costs.</w:t>
      </w:r>
      <w:r w:rsidR="00724864">
        <w:t xml:space="preserve"> </w:t>
      </w:r>
    </w:p>
    <w:p w14:paraId="7E4B4E4B" w14:textId="77777777" w:rsidR="00241D0D" w:rsidRDefault="00241D0D" w:rsidP="00724864"/>
    <w:p w14:paraId="3BACB302" w14:textId="77777777" w:rsidR="00724864" w:rsidRDefault="00724864" w:rsidP="00D446FF">
      <w:pPr>
        <w:pStyle w:val="Heading3"/>
      </w:pPr>
      <w:bookmarkStart w:id="39" w:name="_Toc535855660"/>
      <w:r>
        <w:t>Who is eligible?</w:t>
      </w:r>
      <w:bookmarkEnd w:id="39"/>
    </w:p>
    <w:p w14:paraId="2C5389E4" w14:textId="77777777" w:rsidR="00CF13D3" w:rsidRDefault="00CF13D3" w:rsidP="00CF13D3">
      <w:r>
        <w:t xml:space="preserve">To be eligible for a Business Growth Grant you must </w:t>
      </w:r>
      <w:r w:rsidDel="00181F39">
        <w:t xml:space="preserve">meet </w:t>
      </w:r>
      <w:r>
        <w:t xml:space="preserve">all of the following conditions: </w:t>
      </w:r>
    </w:p>
    <w:p w14:paraId="1BDDBBA8" w14:textId="480ECA6B" w:rsidR="00CF13D3" w:rsidRPr="008041B1" w:rsidRDefault="00CF13D3" w:rsidP="00CF13D3">
      <w:pPr>
        <w:pStyle w:val="ListBullet"/>
        <w:rPr>
          <w:iCs/>
        </w:rPr>
      </w:pPr>
      <w:bookmarkStart w:id="40" w:name="_Ref416780298"/>
      <w:r>
        <w:t>have received a completed plan from a business advice or facilitation service</w:t>
      </w:r>
    </w:p>
    <w:p w14:paraId="2474EEFB" w14:textId="77777777" w:rsidR="00CF13D3" w:rsidRDefault="00CF13D3" w:rsidP="00CF13D3">
      <w:pPr>
        <w:pStyle w:val="ListBullet"/>
        <w:rPr>
          <w:iCs/>
        </w:rPr>
      </w:pPr>
      <w:r>
        <w:t>have not previously received a Business Growth Grant to implement recommendations from the plan under which you are applying</w:t>
      </w:r>
    </w:p>
    <w:p w14:paraId="3500C995" w14:textId="7F9A6D84" w:rsidR="00CF13D3" w:rsidRPr="003E6F4B" w:rsidRDefault="00CF13D3" w:rsidP="00CF13D3">
      <w:pPr>
        <w:pStyle w:val="ListBullet"/>
        <w:rPr>
          <w:iCs/>
        </w:rPr>
      </w:pPr>
      <w:r>
        <w:t xml:space="preserve">are applying </w:t>
      </w:r>
      <w:r w:rsidRPr="003E6F4B">
        <w:t>within</w:t>
      </w:r>
      <w:r>
        <w:t xml:space="preserve"> 12 months of receiving a completed plan from your advice or facilitation service, unless otherwise agreed by the Program Delegate</w:t>
      </w:r>
      <w:r w:rsidR="00BC457C">
        <w:t xml:space="preserve">, with </w:t>
      </w:r>
      <w:r w:rsidR="00DA1C2B">
        <w:t xml:space="preserve">the exception of Business Growth Grants for </w:t>
      </w:r>
      <w:r w:rsidR="007230A3">
        <w:t>n</w:t>
      </w:r>
      <w:r w:rsidR="00DA1C2B">
        <w:t>orthern Australian tourism businesses (see Appendix C)</w:t>
      </w:r>
    </w:p>
    <w:bookmarkEnd w:id="40"/>
    <w:p w14:paraId="7A422E05" w14:textId="245774D6" w:rsidR="00CF13D3" w:rsidRDefault="00CF13D3" w:rsidP="00CF13D3">
      <w:pPr>
        <w:pStyle w:val="ListBullet"/>
      </w:pPr>
      <w:r>
        <w:t xml:space="preserve">your project comprises eligible activities, as defined in section </w:t>
      </w:r>
      <w:r w:rsidR="00E0108B">
        <w:fldChar w:fldCharType="begin"/>
      </w:r>
      <w:r w:rsidR="00E0108B">
        <w:instrText xml:space="preserve"> REF _Ref513829146 \r \h </w:instrText>
      </w:r>
      <w:r w:rsidR="00E0108B">
        <w:fldChar w:fldCharType="separate"/>
      </w:r>
      <w:r w:rsidR="00942B5E">
        <w:t>4.4</w:t>
      </w:r>
      <w:r w:rsidR="00E0108B">
        <w:fldChar w:fldCharType="end"/>
      </w:r>
    </w:p>
    <w:p w14:paraId="57EC6E4D" w14:textId="77777777" w:rsidR="00CF13D3" w:rsidRDefault="00CF13D3" w:rsidP="00CF13D3">
      <w:pPr>
        <w:pStyle w:val="ListBullet"/>
      </w:pPr>
      <w:r>
        <w:t>your project has at least $5,000 in eligible expenditure</w:t>
      </w:r>
    </w:p>
    <w:p w14:paraId="0086253C" w14:textId="482EA826" w:rsidR="00CF13D3" w:rsidRDefault="00CF13D3" w:rsidP="00141373">
      <w:pPr>
        <w:pStyle w:val="ListBullet"/>
        <w:spacing w:after="120"/>
      </w:pPr>
      <w:r>
        <w:t>your project has not commenced.</w:t>
      </w:r>
    </w:p>
    <w:p w14:paraId="6D2E5DC1" w14:textId="77777777" w:rsidR="00141373" w:rsidRDefault="00141373" w:rsidP="00141373">
      <w:pPr>
        <w:pStyle w:val="ListBullet"/>
        <w:numPr>
          <w:ilvl w:val="0"/>
          <w:numId w:val="0"/>
        </w:numPr>
        <w:spacing w:after="120"/>
      </w:pPr>
    </w:p>
    <w:p w14:paraId="59655A1B" w14:textId="4BAB486D" w:rsidR="00DA2B2B" w:rsidRDefault="00DA2B2B" w:rsidP="00D446FF">
      <w:pPr>
        <w:pStyle w:val="Heading3"/>
      </w:pPr>
      <w:bookmarkStart w:id="41" w:name="_Toc535855661"/>
      <w:r>
        <w:t>Transitional</w:t>
      </w:r>
      <w:r w:rsidR="00AB2220">
        <w:t xml:space="preserve"> arrangements</w:t>
      </w:r>
      <w:bookmarkEnd w:id="41"/>
    </w:p>
    <w:p w14:paraId="2E79565C" w14:textId="12603F71" w:rsidR="00F2757D" w:rsidRDefault="00AB2220" w:rsidP="00CB27F5">
      <w:pPr>
        <w:pStyle w:val="ListBullet"/>
        <w:numPr>
          <w:ilvl w:val="0"/>
          <w:numId w:val="0"/>
        </w:numPr>
      </w:pPr>
      <w:r>
        <w:t xml:space="preserve">If </w:t>
      </w:r>
      <w:r w:rsidR="00CB27F5">
        <w:t xml:space="preserve">you </w:t>
      </w:r>
      <w:r w:rsidR="00DA2B2B">
        <w:t xml:space="preserve">have </w:t>
      </w:r>
      <w:r w:rsidR="001932F3">
        <w:t xml:space="preserve">already </w:t>
      </w:r>
      <w:r w:rsidR="00CB27F5">
        <w:t xml:space="preserve">received </w:t>
      </w:r>
      <w:r w:rsidR="00495873">
        <w:t xml:space="preserve">a </w:t>
      </w:r>
      <w:r w:rsidR="00CB27F5">
        <w:t xml:space="preserve">Business Growth Grant </w:t>
      </w:r>
      <w:r w:rsidR="00141373">
        <w:t>prior to</w:t>
      </w:r>
      <w:r w:rsidR="00334BB9">
        <w:t xml:space="preserve"> 7 December 2018, under the guidelines in place at that time,</w:t>
      </w:r>
      <w:r w:rsidR="00141373">
        <w:t xml:space="preserve"> </w:t>
      </w:r>
      <w:r w:rsidR="00495873">
        <w:t>but have not received funding for all recommendations under your completed plan</w:t>
      </w:r>
      <w:r w:rsidR="00D877E9">
        <w:t>,</w:t>
      </w:r>
      <w:r w:rsidR="00CB27F5">
        <w:t xml:space="preserve"> </w:t>
      </w:r>
      <w:r w:rsidR="00D23D32">
        <w:t xml:space="preserve">you </w:t>
      </w:r>
      <w:r>
        <w:t xml:space="preserve">may </w:t>
      </w:r>
      <w:r w:rsidR="00D23D32">
        <w:t xml:space="preserve">be eligible for </w:t>
      </w:r>
      <w:r w:rsidR="00495873">
        <w:t xml:space="preserve">one </w:t>
      </w:r>
      <w:r>
        <w:t xml:space="preserve">further opportunity to fund those </w:t>
      </w:r>
      <w:r w:rsidR="00495873">
        <w:t>remaining recommendations if</w:t>
      </w:r>
      <w:r w:rsidR="00CB27F5">
        <w:t>:</w:t>
      </w:r>
    </w:p>
    <w:p w14:paraId="4BF95F94" w14:textId="3A7B3C76" w:rsidR="00CB27F5" w:rsidRPr="00CB27F5" w:rsidRDefault="00CB27F5" w:rsidP="00CB27F5">
      <w:pPr>
        <w:pStyle w:val="ListBullet"/>
        <w:rPr>
          <w:iCs/>
        </w:rPr>
      </w:pPr>
      <w:r>
        <w:rPr>
          <w:iCs/>
        </w:rPr>
        <w:t xml:space="preserve">you have not received the maximum grant of $20,000 </w:t>
      </w:r>
    </w:p>
    <w:p w14:paraId="28DF05F5" w14:textId="05025413" w:rsidR="00CB27F5" w:rsidRPr="00CB27F5" w:rsidRDefault="00CB27F5" w:rsidP="00CB27F5">
      <w:pPr>
        <w:pStyle w:val="ListBullet"/>
        <w:rPr>
          <w:iCs/>
        </w:rPr>
      </w:pPr>
      <w:r>
        <w:t xml:space="preserve">you are applying </w:t>
      </w:r>
      <w:r w:rsidRPr="003E6F4B">
        <w:t>within</w:t>
      </w:r>
      <w:r>
        <w:t xml:space="preserve"> 12 months of </w:t>
      </w:r>
      <w:r w:rsidR="00D23D32">
        <w:t>receipt of your</w:t>
      </w:r>
      <w:r>
        <w:t xml:space="preserve"> completed plan from your advice or facilitation service, unless otherwise agreed by the Program Delegate</w:t>
      </w:r>
    </w:p>
    <w:p w14:paraId="3FC5DC09" w14:textId="0EF15F5F" w:rsidR="00CB27F5" w:rsidRDefault="00CB27F5" w:rsidP="00CB27F5">
      <w:pPr>
        <w:pStyle w:val="ListBullet"/>
      </w:pPr>
      <w:r>
        <w:t xml:space="preserve">your </w:t>
      </w:r>
      <w:r w:rsidR="00661CCE">
        <w:t>proposed</w:t>
      </w:r>
      <w:r w:rsidR="00495873">
        <w:t xml:space="preserve"> </w:t>
      </w:r>
      <w:r w:rsidR="00D23D32">
        <w:t>activities meet the eligibility requirements</w:t>
      </w:r>
      <w:r>
        <w:t xml:space="preserve"> in section </w:t>
      </w:r>
      <w:r>
        <w:fldChar w:fldCharType="begin"/>
      </w:r>
      <w:r>
        <w:instrText xml:space="preserve"> REF _Ref513829146 \r \h </w:instrText>
      </w:r>
      <w:r>
        <w:fldChar w:fldCharType="separate"/>
      </w:r>
      <w:r w:rsidR="00942B5E">
        <w:t>4.4</w:t>
      </w:r>
      <w:r>
        <w:fldChar w:fldCharType="end"/>
      </w:r>
      <w:r w:rsidR="00495873">
        <w:t xml:space="preserve"> and</w:t>
      </w:r>
    </w:p>
    <w:p w14:paraId="24CB5A1A" w14:textId="42809900" w:rsidR="00CB27F5" w:rsidRPr="00CB27F5" w:rsidRDefault="00CB27F5" w:rsidP="00CB27F5">
      <w:pPr>
        <w:pStyle w:val="ListBullet"/>
        <w:rPr>
          <w:iCs/>
        </w:rPr>
      </w:pPr>
      <w:r>
        <w:t xml:space="preserve">your </w:t>
      </w:r>
      <w:r w:rsidR="00661CCE">
        <w:t>proposed</w:t>
      </w:r>
      <w:r w:rsidR="00495873">
        <w:t xml:space="preserve"> </w:t>
      </w:r>
      <w:r w:rsidR="00D23D32">
        <w:t xml:space="preserve">activities </w:t>
      </w:r>
      <w:r>
        <w:t>ha</w:t>
      </w:r>
      <w:r w:rsidR="00D23D32">
        <w:t>ve</w:t>
      </w:r>
      <w:r>
        <w:t xml:space="preserve"> not commenced</w:t>
      </w:r>
      <w:r w:rsidR="00D23D32">
        <w:t>.</w:t>
      </w:r>
    </w:p>
    <w:p w14:paraId="24971DD6" w14:textId="362663A6" w:rsidR="00CB27F5" w:rsidRPr="00CB27F5" w:rsidRDefault="00CB27F5" w:rsidP="00CB27F5">
      <w:pPr>
        <w:pStyle w:val="ListBullet"/>
        <w:numPr>
          <w:ilvl w:val="0"/>
          <w:numId w:val="0"/>
        </w:numPr>
      </w:pPr>
      <w:r w:rsidRPr="00CB27F5">
        <w:t>If you meet these conditions</w:t>
      </w:r>
      <w:r w:rsidR="00D877E9">
        <w:t>,</w:t>
      </w:r>
      <w:r w:rsidRPr="00CB27F5">
        <w:t xml:space="preserve"> you will </w:t>
      </w:r>
      <w:r w:rsidR="003C6B1D">
        <w:t>have</w:t>
      </w:r>
      <w:r w:rsidRPr="00CB27F5">
        <w:t xml:space="preserve"> a single opportunity to apply for a grant up to a maximum of </w:t>
      </w:r>
      <w:r>
        <w:t>$20,000 less the amount of grant you have already received.</w:t>
      </w:r>
      <w:r w:rsidR="00D877E9">
        <w:t xml:space="preserve"> Businesses that meet these conditions will receive application advice by email.</w:t>
      </w:r>
    </w:p>
    <w:p w14:paraId="25F57775" w14:textId="77777777" w:rsidR="00CB27F5" w:rsidRPr="00CF13D3" w:rsidRDefault="00CB27F5" w:rsidP="00CB27F5">
      <w:pPr>
        <w:pStyle w:val="ListBullet"/>
        <w:numPr>
          <w:ilvl w:val="0"/>
          <w:numId w:val="0"/>
        </w:numPr>
      </w:pPr>
    </w:p>
    <w:p w14:paraId="04C99A9E" w14:textId="77777777" w:rsidR="00724864" w:rsidRDefault="00724864" w:rsidP="00D446FF">
      <w:pPr>
        <w:pStyle w:val="Heading3"/>
      </w:pPr>
      <w:bookmarkStart w:id="42" w:name="_Toc535855662"/>
      <w:r w:rsidRPr="0060558A">
        <w:t>Eligible</w:t>
      </w:r>
      <w:r>
        <w:t xml:space="preserve"> p</w:t>
      </w:r>
      <w:r w:rsidRPr="0060558A">
        <w:t>rojects</w:t>
      </w:r>
      <w:bookmarkEnd w:id="42"/>
    </w:p>
    <w:p w14:paraId="002B96DC" w14:textId="77777777" w:rsidR="007F4F7B" w:rsidRDefault="007F4F7B" w:rsidP="007F4F7B">
      <w:pPr>
        <w:spacing w:after="80"/>
      </w:pPr>
      <w:r>
        <w:t xml:space="preserve">Your project is the suite of recommendations that you intend to implement from your business advice or facilitation service. </w:t>
      </w:r>
      <w:r w:rsidRPr="00E162FF">
        <w:t xml:space="preserve">To be eligible </w:t>
      </w:r>
      <w:r>
        <w:t xml:space="preserve">your </w:t>
      </w:r>
      <w:r w:rsidRPr="00E162FF">
        <w:t xml:space="preserve">project </w:t>
      </w:r>
      <w:r>
        <w:t>must:</w:t>
      </w:r>
    </w:p>
    <w:p w14:paraId="2347249B" w14:textId="77777777" w:rsidR="007F4F7B" w:rsidRPr="007F4F7B" w:rsidRDefault="007F4F7B" w:rsidP="007F4F7B">
      <w:pPr>
        <w:pStyle w:val="ListBullet"/>
      </w:pPr>
      <w:r w:rsidRPr="007F4F7B">
        <w:t>include eligible activities and eligible expenditure</w:t>
      </w:r>
    </w:p>
    <w:p w14:paraId="79E48293" w14:textId="4CF4D719" w:rsidR="007F4F7B" w:rsidRDefault="007F4F7B" w:rsidP="007F4F7B">
      <w:pPr>
        <w:pStyle w:val="ListBullet"/>
      </w:pPr>
      <w:r w:rsidRPr="007F4F7B">
        <w:t>have at least $5,000 in eligible expenditure.</w:t>
      </w:r>
    </w:p>
    <w:p w14:paraId="09108D40" w14:textId="77777777" w:rsidR="00F2757D" w:rsidRPr="007F4F7B" w:rsidRDefault="00F2757D" w:rsidP="00F2757D">
      <w:pPr>
        <w:pStyle w:val="ListBullet"/>
        <w:numPr>
          <w:ilvl w:val="0"/>
          <w:numId w:val="0"/>
        </w:numPr>
        <w:ind w:left="360"/>
      </w:pPr>
    </w:p>
    <w:p w14:paraId="1A4B291B" w14:textId="77777777" w:rsidR="00724864" w:rsidRDefault="00724864" w:rsidP="00D446FF">
      <w:pPr>
        <w:pStyle w:val="Heading3"/>
      </w:pPr>
      <w:bookmarkStart w:id="43" w:name="_Ref513829146"/>
      <w:bookmarkStart w:id="44" w:name="_Toc535855663"/>
      <w:r w:rsidRPr="00C330AE">
        <w:t>Eligible activities</w:t>
      </w:r>
      <w:bookmarkEnd w:id="43"/>
      <w:bookmarkEnd w:id="44"/>
    </w:p>
    <w:p w14:paraId="0760582E" w14:textId="77777777" w:rsidR="007F4F7B" w:rsidRDefault="007F4F7B" w:rsidP="007F4F7B">
      <w:pPr>
        <w:spacing w:after="60" w:line="276" w:lineRule="auto"/>
      </w:pPr>
      <w:r>
        <w:t>An eligible activity must meet all of the below:</w:t>
      </w:r>
    </w:p>
    <w:p w14:paraId="16239788" w14:textId="77777777" w:rsidR="007F4F7B" w:rsidRPr="00893F61" w:rsidRDefault="007F4F7B" w:rsidP="007F4F7B">
      <w:pPr>
        <w:pStyle w:val="ListBullet"/>
        <w:numPr>
          <w:ilvl w:val="0"/>
          <w:numId w:val="7"/>
        </w:numPr>
      </w:pPr>
      <w:r w:rsidRPr="00893F61">
        <w:t xml:space="preserve">links to an area of need as defined in the recommendations </w:t>
      </w:r>
      <w:r>
        <w:rPr>
          <w:iCs/>
        </w:rPr>
        <w:t xml:space="preserve">of a completed plan from a business advice or facilitation service </w:t>
      </w:r>
    </w:p>
    <w:p w14:paraId="6E79066F" w14:textId="7080E659" w:rsidR="007F4F7B" w:rsidRPr="00893F61" w:rsidRDefault="007F4F7B" w:rsidP="007F4F7B">
      <w:pPr>
        <w:pStyle w:val="ListBullet"/>
        <w:numPr>
          <w:ilvl w:val="0"/>
          <w:numId w:val="7"/>
        </w:numPr>
      </w:pPr>
      <w:r w:rsidRPr="00893F61">
        <w:t xml:space="preserve">will embed new capability </w:t>
      </w:r>
      <w:r w:rsidR="008B35AE">
        <w:t xml:space="preserve">to </w:t>
      </w:r>
      <w:r w:rsidR="009803E8">
        <w:t>trade</w:t>
      </w:r>
      <w:r w:rsidR="004678F4">
        <w:t xml:space="preserve"> </w:t>
      </w:r>
      <w:r w:rsidR="00821EB5">
        <w:t>in</w:t>
      </w:r>
      <w:r w:rsidR="008B35AE">
        <w:t xml:space="preserve"> </w:t>
      </w:r>
      <w:r w:rsidR="00833B50">
        <w:t xml:space="preserve">Australian </w:t>
      </w:r>
      <w:r w:rsidR="007A3107">
        <w:t xml:space="preserve">markets </w:t>
      </w:r>
      <w:r w:rsidR="00833B50">
        <w:t xml:space="preserve">and/or </w:t>
      </w:r>
      <w:r w:rsidR="009803E8">
        <w:t>markets</w:t>
      </w:r>
      <w:r w:rsidR="008B35AE" w:rsidRPr="00893F61">
        <w:t xml:space="preserve"> </w:t>
      </w:r>
      <w:r w:rsidR="007A3107">
        <w:t xml:space="preserve">in other countries </w:t>
      </w:r>
      <w:r w:rsidRPr="00893F61">
        <w:t>and</w:t>
      </w:r>
    </w:p>
    <w:p w14:paraId="67ECCB26" w14:textId="68B72DB4" w:rsidR="007F4F7B" w:rsidRDefault="007F4F7B" w:rsidP="007F4F7B">
      <w:pPr>
        <w:pStyle w:val="ListBullet"/>
        <w:numPr>
          <w:ilvl w:val="0"/>
          <w:numId w:val="7"/>
        </w:numPr>
      </w:pPr>
      <w:r w:rsidRPr="00893F61">
        <w:t>engages services external to your business.</w:t>
      </w:r>
    </w:p>
    <w:p w14:paraId="3E8970C8" w14:textId="77777777" w:rsidR="00D95E58" w:rsidRPr="007F4F7B" w:rsidRDefault="00D95E58" w:rsidP="00D95E58">
      <w:pPr>
        <w:pStyle w:val="ListBullet"/>
        <w:numPr>
          <w:ilvl w:val="0"/>
          <w:numId w:val="0"/>
        </w:numPr>
        <w:ind w:left="360"/>
      </w:pPr>
    </w:p>
    <w:p w14:paraId="1156A229" w14:textId="77777777" w:rsidR="00724864" w:rsidRDefault="00724864" w:rsidP="00D446FF">
      <w:pPr>
        <w:pStyle w:val="Heading3"/>
      </w:pPr>
      <w:bookmarkStart w:id="45" w:name="_Ref513829212"/>
      <w:bookmarkStart w:id="46" w:name="_Toc535855664"/>
      <w:r>
        <w:t>Eligible expenditure</w:t>
      </w:r>
      <w:bookmarkEnd w:id="45"/>
      <w:bookmarkEnd w:id="46"/>
    </w:p>
    <w:p w14:paraId="518E44C5" w14:textId="77777777" w:rsidR="001513D0" w:rsidRDefault="001513D0" w:rsidP="001513D0">
      <w:r>
        <w:t>You can only spend business growth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59F1159D" w14:textId="678B0CFE" w:rsidR="001513D0" w:rsidRPr="008A650B" w:rsidRDefault="001513D0" w:rsidP="001513D0">
      <w:r>
        <w:t>Eligible expenditure items are the costs of implementing the business improvement activities that</w:t>
      </w:r>
      <w:r w:rsidDel="007B286A">
        <w:t xml:space="preserve"> </w:t>
      </w:r>
      <w:r>
        <w:t>your business adviser/facilitator recommended in your completed plan.</w:t>
      </w:r>
    </w:p>
    <w:p w14:paraId="10D71AAE" w14:textId="77777777" w:rsidR="001513D0" w:rsidRDefault="001513D0" w:rsidP="001513D0">
      <w:r>
        <w:t>To be eligible, expenditure must also:</w:t>
      </w:r>
    </w:p>
    <w:p w14:paraId="2727353E" w14:textId="77777777" w:rsidR="001513D0" w:rsidRPr="001513D0" w:rsidRDefault="001513D0" w:rsidP="001513D0">
      <w:pPr>
        <w:pStyle w:val="ListBullet"/>
      </w:pPr>
      <w:r w:rsidRPr="001513D0">
        <w:t>be a direct cost of the project</w:t>
      </w:r>
    </w:p>
    <w:p w14:paraId="26324F8F" w14:textId="77777777" w:rsidR="001513D0" w:rsidRPr="001513D0" w:rsidRDefault="001513D0" w:rsidP="001513D0">
      <w:pPr>
        <w:pStyle w:val="ListBullet"/>
      </w:pPr>
      <w:r w:rsidRPr="001513D0">
        <w:t>be incurred between the project start and end date.</w:t>
      </w:r>
    </w:p>
    <w:p w14:paraId="7322F817" w14:textId="77777777" w:rsidR="001513D0" w:rsidRDefault="001513D0" w:rsidP="001513D0">
      <w:r>
        <w:t>We may update the guidelines on eligible and ineligible expenditure from time to time. If your application is successful, the version in place when you submitted your application applies to your project.</w:t>
      </w:r>
    </w:p>
    <w:p w14:paraId="43AE48DB" w14:textId="1C41B390" w:rsidR="001513D0" w:rsidRDefault="001513D0" w:rsidP="001513D0">
      <w:r>
        <w:t>You must not commence your project until you execute a grant agreement with the Commonwealth.</w:t>
      </w:r>
    </w:p>
    <w:p w14:paraId="1E0F3657" w14:textId="77777777" w:rsidR="00F2757D" w:rsidRPr="001513D0" w:rsidRDefault="00F2757D" w:rsidP="001513D0"/>
    <w:p w14:paraId="6AEA1ED0" w14:textId="574A4F26" w:rsidR="00724864" w:rsidRDefault="001513D0" w:rsidP="00D446FF">
      <w:pPr>
        <w:pStyle w:val="Heading3"/>
      </w:pPr>
      <w:bookmarkStart w:id="47" w:name="_Toc535855665"/>
      <w:r>
        <w:t>Ineligible expenditure</w:t>
      </w:r>
      <w:bookmarkEnd w:id="47"/>
    </w:p>
    <w:p w14:paraId="004F5047" w14:textId="68743BDC" w:rsidR="003B0A26" w:rsidRDefault="003B0A26" w:rsidP="003B0A26">
      <w:pPr>
        <w:pStyle w:val="ListBullet"/>
        <w:numPr>
          <w:ilvl w:val="0"/>
          <w:numId w:val="0"/>
        </w:numPr>
        <w:ind w:left="360" w:hanging="360"/>
      </w:pPr>
      <w:r>
        <w:t>Ineligible expenditure includes:</w:t>
      </w:r>
    </w:p>
    <w:p w14:paraId="20994D62" w14:textId="77777777" w:rsidR="001513D0" w:rsidRPr="001513D0" w:rsidRDefault="001513D0" w:rsidP="001513D0">
      <w:pPr>
        <w:pStyle w:val="ListBullet"/>
      </w:pPr>
      <w:r w:rsidRPr="001513D0">
        <w:t>business as usual activities (wages, office expenses, maintenance costs, accounting, legal, compliance and government fees)</w:t>
      </w:r>
    </w:p>
    <w:p w14:paraId="343A61D9" w14:textId="77777777" w:rsidR="001513D0" w:rsidRPr="001513D0" w:rsidRDefault="001513D0" w:rsidP="001513D0">
      <w:pPr>
        <w:pStyle w:val="ListBullet"/>
      </w:pPr>
      <w:r w:rsidRPr="001513D0">
        <w:t>sales activity (advertising, representatives, printing and placement, trade shows)</w:t>
      </w:r>
    </w:p>
    <w:p w14:paraId="3EC892FB" w14:textId="77777777" w:rsidR="001513D0" w:rsidRPr="001513D0" w:rsidRDefault="001513D0" w:rsidP="001513D0">
      <w:pPr>
        <w:pStyle w:val="ListBullet"/>
      </w:pPr>
      <w:r w:rsidRPr="001513D0">
        <w:t>capital expenditure</w:t>
      </w:r>
    </w:p>
    <w:p w14:paraId="45B0C79B" w14:textId="77777777" w:rsidR="001513D0" w:rsidRPr="001513D0" w:rsidRDefault="001513D0" w:rsidP="001513D0">
      <w:pPr>
        <w:pStyle w:val="ListBullet"/>
      </w:pPr>
      <w:r w:rsidRPr="001513D0">
        <w:t xml:space="preserve">cost of maintaining existing software </w:t>
      </w:r>
    </w:p>
    <w:p w14:paraId="29E64E71" w14:textId="77777777" w:rsidR="001513D0" w:rsidRPr="001513D0" w:rsidRDefault="001513D0" w:rsidP="001513D0">
      <w:pPr>
        <w:pStyle w:val="ListBullet"/>
      </w:pPr>
      <w:r w:rsidRPr="001513D0">
        <w:t>cost of maintaining existing industry certifications</w:t>
      </w:r>
    </w:p>
    <w:p w14:paraId="58CB4A8E" w14:textId="43F9CA4E" w:rsidR="001513D0" w:rsidRDefault="001513D0" w:rsidP="001513D0">
      <w:pPr>
        <w:pStyle w:val="ListBullet"/>
      </w:pPr>
      <w:r w:rsidRPr="001513D0">
        <w:t>cost of registering patents and intellectual property</w:t>
      </w:r>
      <w:r w:rsidR="009C5EF0">
        <w:t>.</w:t>
      </w:r>
    </w:p>
    <w:p w14:paraId="2F79085C" w14:textId="77777777" w:rsidR="00F2757D" w:rsidRPr="001513D0" w:rsidRDefault="00F2757D" w:rsidP="00F2757D">
      <w:pPr>
        <w:pStyle w:val="ListBullet"/>
        <w:numPr>
          <w:ilvl w:val="0"/>
          <w:numId w:val="0"/>
        </w:numPr>
        <w:ind w:left="360"/>
      </w:pPr>
    </w:p>
    <w:p w14:paraId="46DA36A6" w14:textId="77777777" w:rsidR="00724864" w:rsidRDefault="00724864" w:rsidP="00D446FF">
      <w:pPr>
        <w:pStyle w:val="Heading3"/>
      </w:pPr>
      <w:bookmarkStart w:id="48" w:name="_Toc535855666"/>
      <w:r>
        <w:t>How to apply</w:t>
      </w:r>
      <w:bookmarkEnd w:id="48"/>
    </w:p>
    <w:p w14:paraId="778F4D54" w14:textId="77B3AB87" w:rsidR="001513D0" w:rsidRDefault="001513D0" w:rsidP="001513D0">
      <w:r>
        <w:t xml:space="preserve">You must have received a business advice or facilitation service to apply for a </w:t>
      </w:r>
      <w:r w:rsidR="00EC6EA9">
        <w:t>B</w:t>
      </w:r>
      <w:r>
        <w:t xml:space="preserve">usiness </w:t>
      </w:r>
      <w:r w:rsidR="00EC6EA9">
        <w:t>G</w:t>
      </w:r>
      <w:r>
        <w:t xml:space="preserve">rowth </w:t>
      </w:r>
      <w:r w:rsidR="00EC6EA9">
        <w:t>G</w:t>
      </w:r>
      <w:r>
        <w:t>rant, which is available to assist you to implement activities that your business adviser or facilitator has re</w:t>
      </w:r>
      <w:r w:rsidR="00DD7E51">
        <w:t>commended in your completed plan</w:t>
      </w:r>
      <w:r>
        <w:t>.</w:t>
      </w:r>
    </w:p>
    <w:p w14:paraId="4F969244" w14:textId="77777777" w:rsidR="001513D0" w:rsidRDefault="001513D0" w:rsidP="001513D0">
      <w:r>
        <w:t>To apply, you must log in to our online portal on business.gov.au, complete</w:t>
      </w:r>
      <w:r w:rsidRPr="00E162FF">
        <w:t xml:space="preserve"> the </w:t>
      </w:r>
      <w:r w:rsidRPr="00C11282">
        <w:t>application form</w:t>
      </w:r>
      <w:r>
        <w:t xml:space="preserve"> and provide all the</w:t>
      </w:r>
      <w:r w:rsidRPr="00E162FF">
        <w:t xml:space="preserve"> information </w:t>
      </w:r>
      <w:r>
        <w:t xml:space="preserve">requested. </w:t>
      </w:r>
    </w:p>
    <w:p w14:paraId="5E761331" w14:textId="034EE706" w:rsidR="001513D0" w:rsidRDefault="001513D0" w:rsidP="001513D0">
      <w:r>
        <w:t xml:space="preserve">You are responsible for making sure your application for business advice and facilitation, and your application for a </w:t>
      </w:r>
      <w:r w:rsidR="00D00DBF">
        <w:t>B</w:t>
      </w:r>
      <w:r>
        <w:t xml:space="preserve">usiness </w:t>
      </w:r>
      <w:r w:rsidR="00D00DBF">
        <w:t>G</w:t>
      </w:r>
      <w:r>
        <w:t xml:space="preserve">rowth </w:t>
      </w:r>
      <w:r w:rsidR="00D00DBF">
        <w:t>G</w:t>
      </w:r>
      <w:r>
        <w:t xml:space="preserve">rant, is complete and accurate. Giving false or misleading information is a serious offence under the </w:t>
      </w:r>
      <w:r w:rsidRPr="003D521B">
        <w:rPr>
          <w:i/>
        </w:rPr>
        <w:t>Criminal Code 1995</w:t>
      </w:r>
      <w:r>
        <w:t xml:space="preserve"> (Cth). If we consider that you have provided false or misleading information we may not progress your application. If you find an error in your application after submitting it, you should call us immediately on 13 28 46.</w:t>
      </w:r>
    </w:p>
    <w:p w14:paraId="56EE26C8" w14:textId="7776DAFA" w:rsidR="001513D0" w:rsidRDefault="001513D0" w:rsidP="001513D0">
      <w:r w:rsidRPr="00DF637B">
        <w:t xml:space="preserve">If you </w:t>
      </w:r>
      <w:r>
        <w:t>need</w:t>
      </w:r>
      <w:r w:rsidRPr="00DF637B">
        <w:t xml:space="preserve"> further guidance around the application process or if you are unable to submit </w:t>
      </w:r>
      <w:r>
        <w:t xml:space="preserve">an application </w:t>
      </w:r>
      <w:r w:rsidRPr="00DF637B">
        <w:t xml:space="preserve">online </w:t>
      </w:r>
      <w:hyperlink r:id="rId21" w:history="1">
        <w:r w:rsidRPr="00B54D23">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2B7290A7" w14:textId="77777777" w:rsidR="004B408A" w:rsidRPr="001513D0" w:rsidRDefault="004B408A" w:rsidP="001513D0"/>
    <w:p w14:paraId="5276A70C" w14:textId="26FB1A37" w:rsidR="00724864" w:rsidRDefault="00721F21" w:rsidP="00D446FF">
      <w:pPr>
        <w:pStyle w:val="Heading4"/>
      </w:pPr>
      <w:bookmarkStart w:id="49" w:name="_Toc535855667"/>
      <w:r>
        <w:t>4.7.1</w:t>
      </w:r>
      <w:r>
        <w:tab/>
      </w:r>
      <w:r w:rsidR="001513D0">
        <w:t>Timing of grant opportunity</w:t>
      </w:r>
      <w:bookmarkEnd w:id="49"/>
    </w:p>
    <w:p w14:paraId="20B2625B" w14:textId="09661C9E" w:rsidR="001513D0" w:rsidRPr="003E6F4B" w:rsidRDefault="001513D0" w:rsidP="001513D0">
      <w:pPr>
        <w:keepNext/>
      </w:pPr>
      <w:r>
        <w:t>You must apply</w:t>
      </w:r>
      <w:r w:rsidRPr="003E6F4B">
        <w:t xml:space="preserve"> for a </w:t>
      </w:r>
      <w:r w:rsidR="00557ABC">
        <w:t>B</w:t>
      </w:r>
      <w:r w:rsidRPr="003E6F4B">
        <w:t xml:space="preserve">usiness </w:t>
      </w:r>
      <w:r w:rsidR="00557ABC">
        <w:t>G</w:t>
      </w:r>
      <w:r w:rsidRPr="003E6F4B">
        <w:t xml:space="preserve">rowth </w:t>
      </w:r>
      <w:r w:rsidR="00557ABC">
        <w:t>G</w:t>
      </w:r>
      <w:r w:rsidRPr="003E6F4B">
        <w:t>rant within</w:t>
      </w:r>
      <w:r>
        <w:t xml:space="preserve"> 12 months of receiving a completed plan from your advice or facilitation service, unless otherwise agreed by the Program Delegate</w:t>
      </w:r>
      <w:r w:rsidR="00BC457C">
        <w:t>,</w:t>
      </w:r>
      <w:r w:rsidR="00BC457C" w:rsidRPr="00BC457C">
        <w:t xml:space="preserve"> </w:t>
      </w:r>
      <w:r w:rsidR="00BC457C">
        <w:t xml:space="preserve">with </w:t>
      </w:r>
      <w:r w:rsidR="00DA1C2B">
        <w:t xml:space="preserve">the exception of Business Growth Grants for </w:t>
      </w:r>
      <w:r w:rsidR="007230A3">
        <w:t>n</w:t>
      </w:r>
      <w:r w:rsidR="00DA1C2B">
        <w:t>orthern Australian tourism businesses (see Appendix C)</w:t>
      </w:r>
      <w:r>
        <w:t>.</w:t>
      </w:r>
    </w:p>
    <w:p w14:paraId="76740510" w14:textId="77777777" w:rsidR="001513D0" w:rsidRDefault="001513D0" w:rsidP="001513D0">
      <w:pPr>
        <w:pStyle w:val="Caption"/>
        <w:keepNext/>
      </w:pPr>
      <w:bookmarkStart w:id="50" w:name="_Toc467773968"/>
      <w:r w:rsidRPr="0054078D">
        <w:t xml:space="preserve">Table 1: Expected timing </w:t>
      </w:r>
      <w:bookmarkEnd w:id="50"/>
    </w:p>
    <w:tbl>
      <w:tblPr>
        <w:tblStyle w:val="TableGridLight"/>
        <w:tblW w:w="8789" w:type="dxa"/>
        <w:tblInd w:w="-5" w:type="dxa"/>
        <w:tblLook w:val="0660" w:firstRow="1" w:lastRow="1" w:firstColumn="0" w:lastColumn="0" w:noHBand="1" w:noVBand="1"/>
        <w:tblCaption w:val="Expected timing for this grant opportunity"/>
      </w:tblPr>
      <w:tblGrid>
        <w:gridCol w:w="4394"/>
        <w:gridCol w:w="4395"/>
      </w:tblGrid>
      <w:tr w:rsidR="001513D0" w:rsidRPr="00247D27" w14:paraId="6EF4CDD5" w14:textId="77777777" w:rsidTr="00745CCB">
        <w:trPr>
          <w:cantSplit/>
          <w:tblHeader/>
        </w:trPr>
        <w:tc>
          <w:tcPr>
            <w:tcW w:w="4394" w:type="dxa"/>
            <w:shd w:val="clear" w:color="auto" w:fill="264F90"/>
          </w:tcPr>
          <w:p w14:paraId="5BF32601" w14:textId="77777777" w:rsidR="001513D0" w:rsidRPr="00745CCB" w:rsidRDefault="001513D0" w:rsidP="00745CCB">
            <w:pPr>
              <w:pStyle w:val="TableHeadingNumbered"/>
            </w:pPr>
            <w:r w:rsidRPr="00247D27">
              <w:t>Activity</w:t>
            </w:r>
          </w:p>
        </w:tc>
        <w:tc>
          <w:tcPr>
            <w:tcW w:w="4395" w:type="dxa"/>
            <w:shd w:val="clear" w:color="auto" w:fill="264F90"/>
          </w:tcPr>
          <w:p w14:paraId="1A05E37C" w14:textId="77777777" w:rsidR="001513D0" w:rsidRPr="00247D27" w:rsidRDefault="001513D0" w:rsidP="00745CCB">
            <w:pPr>
              <w:pStyle w:val="TableHeadingNumbered"/>
              <w:rPr>
                <w:b/>
              </w:rPr>
            </w:pPr>
            <w:r w:rsidRPr="00247D27">
              <w:t>Timeframe</w:t>
            </w:r>
          </w:p>
        </w:tc>
      </w:tr>
      <w:tr w:rsidR="001513D0" w14:paraId="4FFA5FD1" w14:textId="77777777" w:rsidTr="00745CCB">
        <w:trPr>
          <w:cantSplit/>
        </w:trPr>
        <w:tc>
          <w:tcPr>
            <w:tcW w:w="4394" w:type="dxa"/>
          </w:tcPr>
          <w:p w14:paraId="408950A7" w14:textId="77777777" w:rsidR="001513D0" w:rsidRPr="00B16B54" w:rsidRDefault="001513D0" w:rsidP="006C404D">
            <w:pPr>
              <w:pStyle w:val="TableText"/>
              <w:keepNext/>
            </w:pPr>
            <w:r w:rsidRPr="00B16B54">
              <w:t>Assessment of applications</w:t>
            </w:r>
          </w:p>
        </w:tc>
        <w:tc>
          <w:tcPr>
            <w:tcW w:w="4395" w:type="dxa"/>
          </w:tcPr>
          <w:p w14:paraId="6EE7DC46" w14:textId="77777777" w:rsidR="001513D0" w:rsidRPr="00B16B54" w:rsidRDefault="001513D0" w:rsidP="006C404D">
            <w:pPr>
              <w:pStyle w:val="TableText"/>
              <w:keepNext/>
            </w:pPr>
            <w:r>
              <w:t xml:space="preserve">Continuous assessment </w:t>
            </w:r>
          </w:p>
        </w:tc>
      </w:tr>
      <w:tr w:rsidR="001513D0" w14:paraId="0110D135" w14:textId="77777777" w:rsidTr="00745CCB">
        <w:trPr>
          <w:cantSplit/>
        </w:trPr>
        <w:tc>
          <w:tcPr>
            <w:tcW w:w="4394" w:type="dxa"/>
          </w:tcPr>
          <w:p w14:paraId="533AAE77" w14:textId="77777777" w:rsidR="001513D0" w:rsidRPr="00B16B54" w:rsidRDefault="001513D0" w:rsidP="006C404D">
            <w:pPr>
              <w:pStyle w:val="TableText"/>
              <w:keepNext/>
            </w:pPr>
            <w:r w:rsidRPr="00B16B54">
              <w:t xml:space="preserve">Notification </w:t>
            </w:r>
            <w:r>
              <w:t>of outcomes</w:t>
            </w:r>
          </w:p>
        </w:tc>
        <w:tc>
          <w:tcPr>
            <w:tcW w:w="4395" w:type="dxa"/>
          </w:tcPr>
          <w:p w14:paraId="0D43E765" w14:textId="77777777" w:rsidR="001513D0" w:rsidRPr="00B16B54" w:rsidRDefault="001513D0" w:rsidP="006C404D">
            <w:pPr>
              <w:pStyle w:val="TableText"/>
              <w:keepNext/>
            </w:pPr>
            <w:r>
              <w:t xml:space="preserve">Within ten working days of receipt of a complete application </w:t>
            </w:r>
          </w:p>
        </w:tc>
      </w:tr>
      <w:tr w:rsidR="001513D0" w14:paraId="6EA6B071" w14:textId="77777777" w:rsidTr="00745CCB">
        <w:trPr>
          <w:cantSplit/>
        </w:trPr>
        <w:tc>
          <w:tcPr>
            <w:tcW w:w="4394" w:type="dxa"/>
          </w:tcPr>
          <w:p w14:paraId="7D36849D" w14:textId="77777777" w:rsidR="001513D0" w:rsidRPr="00B16B54" w:rsidRDefault="001513D0" w:rsidP="006C404D">
            <w:pPr>
              <w:pStyle w:val="TableText"/>
              <w:keepNext/>
            </w:pPr>
            <w:r>
              <w:t>Earliest start date of project</w:t>
            </w:r>
            <w:r w:rsidRPr="00B16B54">
              <w:t xml:space="preserve"> </w:t>
            </w:r>
          </w:p>
        </w:tc>
        <w:tc>
          <w:tcPr>
            <w:tcW w:w="4395" w:type="dxa"/>
          </w:tcPr>
          <w:p w14:paraId="2F8A7B3D" w14:textId="77777777" w:rsidR="001513D0" w:rsidRPr="00B16B54" w:rsidRDefault="001513D0" w:rsidP="006C404D">
            <w:pPr>
              <w:pStyle w:val="TableText"/>
              <w:keepNext/>
            </w:pPr>
            <w:r>
              <w:t xml:space="preserve">At execution of grant agreement </w:t>
            </w:r>
          </w:p>
        </w:tc>
      </w:tr>
      <w:tr w:rsidR="001513D0" w:rsidRPr="007B3784" w14:paraId="654D05ED" w14:textId="77777777" w:rsidTr="00745CCB">
        <w:trPr>
          <w:cantSplit/>
        </w:trPr>
        <w:tc>
          <w:tcPr>
            <w:tcW w:w="4394" w:type="dxa"/>
          </w:tcPr>
          <w:p w14:paraId="0BCBE4BA" w14:textId="77777777" w:rsidR="001513D0" w:rsidRPr="007B3784" w:rsidRDefault="001513D0" w:rsidP="006C404D">
            <w:pPr>
              <w:pStyle w:val="TableText"/>
              <w:keepNext/>
            </w:pPr>
            <w:r w:rsidRPr="007B3784">
              <w:t xml:space="preserve">End date of grant commitment </w:t>
            </w:r>
          </w:p>
        </w:tc>
        <w:tc>
          <w:tcPr>
            <w:tcW w:w="4395" w:type="dxa"/>
          </w:tcPr>
          <w:p w14:paraId="281268D9" w14:textId="59B51961" w:rsidR="001513D0" w:rsidRPr="007B3784" w:rsidRDefault="001513D0" w:rsidP="007230A3">
            <w:pPr>
              <w:pStyle w:val="TableText"/>
              <w:keepNext/>
            </w:pPr>
            <w:r>
              <w:t>12 months from execution of grant agreement</w:t>
            </w:r>
            <w:r w:rsidR="00D2499A">
              <w:t xml:space="preserve">, with </w:t>
            </w:r>
            <w:r w:rsidR="00DA1C2B">
              <w:t xml:space="preserve">the exception of Business Growth Grants for </w:t>
            </w:r>
            <w:r w:rsidR="007230A3">
              <w:t>n</w:t>
            </w:r>
            <w:r w:rsidR="00DA1C2B">
              <w:t>orthern Australian tourism businesses (see Appendix C)</w:t>
            </w:r>
            <w:r w:rsidR="00D2499A">
              <w:t>.</w:t>
            </w:r>
            <w:r>
              <w:t xml:space="preserve"> </w:t>
            </w:r>
          </w:p>
        </w:tc>
      </w:tr>
    </w:tbl>
    <w:p w14:paraId="2892BC7C" w14:textId="77777777" w:rsidR="001513D0" w:rsidRPr="001513D0" w:rsidRDefault="001513D0" w:rsidP="001513D0"/>
    <w:p w14:paraId="7F65F9D7" w14:textId="07362515" w:rsidR="00724864" w:rsidRDefault="00724864" w:rsidP="00D446FF">
      <w:pPr>
        <w:pStyle w:val="Heading3"/>
      </w:pPr>
      <w:bookmarkStart w:id="51" w:name="_Toc535855668"/>
      <w:r>
        <w:t xml:space="preserve">The </w:t>
      </w:r>
      <w:r w:rsidR="00C14D06">
        <w:t>approval</w:t>
      </w:r>
      <w:r>
        <w:t xml:space="preserve"> process</w:t>
      </w:r>
      <w:bookmarkEnd w:id="51"/>
    </w:p>
    <w:p w14:paraId="79A20055" w14:textId="77777777" w:rsidR="00C14D06" w:rsidRDefault="00C14D06" w:rsidP="00C14D06">
      <w:r>
        <w:t>The Program Delegate will consider applications for grant funding with regard to the following:</w:t>
      </w:r>
    </w:p>
    <w:p w14:paraId="5E2591C2" w14:textId="066D261F" w:rsidR="00C14D06" w:rsidRDefault="00C14D06" w:rsidP="00C14D06">
      <w:pPr>
        <w:pStyle w:val="ListBullet"/>
        <w:spacing w:before="120"/>
      </w:pPr>
      <w:r>
        <w:t>appropriate market value for the proposed services</w:t>
      </w:r>
    </w:p>
    <w:p w14:paraId="6255AC1F" w14:textId="45D79E90" w:rsidR="00C14D06" w:rsidRDefault="00C14D06" w:rsidP="00141373">
      <w:pPr>
        <w:pStyle w:val="ListBullet"/>
        <w:spacing w:before="120" w:after="120"/>
      </w:pPr>
      <w:r>
        <w:t>available Business Growth Grant funds</w:t>
      </w:r>
      <w:r w:rsidR="00141373">
        <w:t>.</w:t>
      </w:r>
      <w:r>
        <w:t xml:space="preserve"> </w:t>
      </w:r>
    </w:p>
    <w:p w14:paraId="163091AA" w14:textId="684FDE87" w:rsidR="00C14D06" w:rsidRDefault="00C14D06" w:rsidP="00C14D06">
      <w:r>
        <w:t xml:space="preserve">If program funding is not available, we will publish information on </w:t>
      </w:r>
      <w:r w:rsidRPr="005856D1">
        <w:rPr>
          <w:rStyle w:val="Hyperlink"/>
        </w:rPr>
        <w:t>business.gov.au</w:t>
      </w:r>
      <w:r w:rsidR="00D608D3">
        <w:t xml:space="preserve"> and </w:t>
      </w:r>
      <w:hyperlink r:id="rId22" w:history="1">
        <w:r w:rsidR="00D608D3" w:rsidRPr="003F49EF">
          <w:rPr>
            <w:rStyle w:val="Hyperlink"/>
          </w:rPr>
          <w:t>GrantConnect</w:t>
        </w:r>
      </w:hyperlink>
      <w:r>
        <w:t xml:space="preserve"> to advise that the program is closed to new applications.</w:t>
      </w:r>
    </w:p>
    <w:p w14:paraId="766CAAD9" w14:textId="77777777" w:rsidR="00F2757D" w:rsidRPr="00C14D06" w:rsidRDefault="00F2757D" w:rsidP="00C14D06"/>
    <w:p w14:paraId="349EFC34" w14:textId="77777777" w:rsidR="00724864" w:rsidRDefault="00724864" w:rsidP="00D446FF">
      <w:pPr>
        <w:pStyle w:val="Heading3"/>
      </w:pPr>
      <w:bookmarkStart w:id="52" w:name="_Toc535855669"/>
      <w:r w:rsidRPr="00BF1CE6">
        <w:t xml:space="preserve">Final </w:t>
      </w:r>
      <w:r>
        <w:t>d</w:t>
      </w:r>
      <w:r w:rsidRPr="00BF1CE6">
        <w:t>ecision</w:t>
      </w:r>
      <w:bookmarkEnd w:id="52"/>
    </w:p>
    <w:p w14:paraId="1E6AF58D" w14:textId="77777777" w:rsidR="00C14D06" w:rsidRDefault="00C14D06" w:rsidP="00C14D06">
      <w:r>
        <w:t>The Program Delegate decides which applications to approve.</w:t>
      </w:r>
    </w:p>
    <w:p w14:paraId="085AECB5" w14:textId="77777777" w:rsidR="00C14D06" w:rsidRDefault="00C14D06" w:rsidP="00C14D06">
      <w:pPr>
        <w:spacing w:after="80"/>
      </w:pPr>
      <w:r w:rsidRPr="00E162FF">
        <w:t xml:space="preserve">The </w:t>
      </w:r>
      <w:r>
        <w:t xml:space="preserve">Program Delegate’s </w:t>
      </w:r>
      <w:r w:rsidRPr="00E162FF">
        <w:t xml:space="preserve">decision is final in all matters, </w:t>
      </w:r>
      <w:r>
        <w:t>including:</w:t>
      </w:r>
    </w:p>
    <w:p w14:paraId="23377E00" w14:textId="77777777" w:rsidR="00C14D06" w:rsidRDefault="00C14D06" w:rsidP="00C14D06">
      <w:pPr>
        <w:pStyle w:val="ListBullet"/>
        <w:spacing w:before="120"/>
      </w:pPr>
      <w:r>
        <w:t>the approval</w:t>
      </w:r>
      <w:r w:rsidRPr="00E162FF">
        <w:t xml:space="preserve"> </w:t>
      </w:r>
      <w:r>
        <w:t xml:space="preserve">of </w:t>
      </w:r>
      <w:r w:rsidRPr="00E162FF">
        <w:t>application</w:t>
      </w:r>
      <w:r>
        <w:t>s</w:t>
      </w:r>
    </w:p>
    <w:p w14:paraId="22E979DA" w14:textId="77777777" w:rsidR="00C14D06" w:rsidRDefault="00C14D06" w:rsidP="00C14D06">
      <w:pPr>
        <w:pStyle w:val="ListBullet"/>
        <w:spacing w:before="120"/>
      </w:pPr>
      <w:r w:rsidRPr="00E162FF">
        <w:t>the</w:t>
      </w:r>
      <w:r>
        <w:t xml:space="preserve"> amount of grant</w:t>
      </w:r>
      <w:r w:rsidRPr="00E162FF">
        <w:t xml:space="preserve"> funding</w:t>
      </w:r>
      <w:r>
        <w:t xml:space="preserve"> </w:t>
      </w:r>
      <w:r w:rsidRPr="00E162FF">
        <w:t>awarded</w:t>
      </w:r>
    </w:p>
    <w:p w14:paraId="71F46E58" w14:textId="77777777" w:rsidR="00C14D06" w:rsidRDefault="00C14D06" w:rsidP="00C14D06">
      <w:pPr>
        <w:pStyle w:val="ListBullet"/>
        <w:spacing w:before="120" w:after="120"/>
      </w:pPr>
      <w:r w:rsidRPr="00E162FF">
        <w:t>the t</w:t>
      </w:r>
      <w:r>
        <w:t>erms and conditions of funding.</w:t>
      </w:r>
    </w:p>
    <w:p w14:paraId="0583FA83" w14:textId="53AF7C25" w:rsidR="00C14D06" w:rsidRDefault="00C14D06" w:rsidP="00C14D06">
      <w:r>
        <w:t>The Program Delegate will not approve funding if there is insufficient program funds available across relevant financial years for the program.</w:t>
      </w:r>
    </w:p>
    <w:p w14:paraId="1F195328" w14:textId="77777777" w:rsidR="00F2757D" w:rsidRPr="00C14D06" w:rsidRDefault="00F2757D" w:rsidP="00C14D06"/>
    <w:p w14:paraId="5C475436" w14:textId="77777777" w:rsidR="00724864" w:rsidRDefault="00724864" w:rsidP="00D446FF">
      <w:pPr>
        <w:pStyle w:val="Heading3"/>
      </w:pPr>
      <w:bookmarkStart w:id="53" w:name="_Toc535855670"/>
      <w:r>
        <w:t>Notification of application outcomes</w:t>
      </w:r>
      <w:bookmarkEnd w:id="53"/>
    </w:p>
    <w:p w14:paraId="54738DDC" w14:textId="11A5A9EB" w:rsidR="00650171" w:rsidRPr="00283E0F" w:rsidRDefault="00650171" w:rsidP="00650171">
      <w:r w:rsidRPr="00283E0F">
        <w:t xml:space="preserve">If the Program Delegate approves your application for a </w:t>
      </w:r>
      <w:r w:rsidR="00A255E1">
        <w:t>B</w:t>
      </w:r>
      <w:r w:rsidRPr="00283E0F">
        <w:t xml:space="preserve">usiness </w:t>
      </w:r>
      <w:r w:rsidR="00A255E1">
        <w:t>G</w:t>
      </w:r>
      <w:r w:rsidRPr="00283E0F">
        <w:t xml:space="preserve">rowth </w:t>
      </w:r>
      <w:r w:rsidR="00A255E1">
        <w:t>G</w:t>
      </w:r>
      <w:r w:rsidRPr="00283E0F">
        <w:t>rant, we will email you, and include in the email any specific conditions attached to the grant.</w:t>
      </w:r>
    </w:p>
    <w:p w14:paraId="7D4502D3" w14:textId="5630CE59" w:rsidR="00650171" w:rsidRDefault="00650171" w:rsidP="00650171">
      <w:r w:rsidRPr="00283E0F">
        <w:t>If you are unsuccessful, we will email you, outline the reasons that you were not successful and give you an opportunity to discuss the outcome with us. You can submit a new application for the same (or similar) project. You should include new or more information to address the weaknesses identified in your previous application. If a new application is substantially the same as a previous ineligible or unsuccessful application, we may refuse to consider it.</w:t>
      </w:r>
    </w:p>
    <w:p w14:paraId="7297E592" w14:textId="77777777" w:rsidR="004B408A" w:rsidRPr="00650171" w:rsidRDefault="004B408A" w:rsidP="00650171"/>
    <w:p w14:paraId="7331F8B1" w14:textId="77777777" w:rsidR="00724864" w:rsidRDefault="00724864" w:rsidP="00D446FF">
      <w:pPr>
        <w:pStyle w:val="Heading3"/>
      </w:pPr>
      <w:bookmarkStart w:id="54" w:name="_Toc535855671"/>
      <w:r>
        <w:t>If your application is successful</w:t>
      </w:r>
      <w:bookmarkEnd w:id="54"/>
    </w:p>
    <w:p w14:paraId="5F1E8088" w14:textId="4196B8C4" w:rsidR="00724864" w:rsidRDefault="00724864" w:rsidP="00D446FF">
      <w:pPr>
        <w:pStyle w:val="Heading4appendix"/>
        <w:numPr>
          <w:ilvl w:val="2"/>
          <w:numId w:val="37"/>
        </w:numPr>
      </w:pPr>
      <w:bookmarkStart w:id="55" w:name="_Toc535855672"/>
      <w:r>
        <w:t>Grant agreement</w:t>
      </w:r>
      <w:bookmarkEnd w:id="55"/>
    </w:p>
    <w:p w14:paraId="70AB370A" w14:textId="6BB4760E" w:rsidR="00650171" w:rsidRPr="0062411B" w:rsidRDefault="00650171" w:rsidP="00650171">
      <w:r>
        <w:t xml:space="preserve">You must enter into a grant agreement with the Department of Industry, Innovation and Science, acting on behalf of the </w:t>
      </w:r>
      <w:r w:rsidRPr="0062411B">
        <w:t>Commonwealth</w:t>
      </w:r>
      <w:r>
        <w:t>, to receive a grant</w:t>
      </w:r>
      <w:r w:rsidRPr="0062411B">
        <w:t>.</w:t>
      </w:r>
      <w:r>
        <w:t xml:space="preserve"> Sample </w:t>
      </w:r>
      <w:r w:rsidRPr="000C3B35">
        <w:rPr>
          <w:rStyle w:val="Hyperlink"/>
        </w:rPr>
        <w:t>grant agreements</w:t>
      </w:r>
      <w:r>
        <w:t xml:space="preserve"> are available on business.gov.au</w:t>
      </w:r>
      <w:r w:rsidR="003F49EF">
        <w:t xml:space="preserve"> and </w:t>
      </w:r>
      <w:hyperlink r:id="rId23" w:history="1">
        <w:r w:rsidR="003F49EF" w:rsidRPr="003F49EF">
          <w:rPr>
            <w:rStyle w:val="Hyperlink"/>
          </w:rPr>
          <w:t>GrantConnect</w:t>
        </w:r>
      </w:hyperlink>
      <w:r>
        <w:t>.</w:t>
      </w:r>
    </w:p>
    <w:p w14:paraId="736B700B" w14:textId="4856AFF6" w:rsidR="00650171" w:rsidRPr="00E34619" w:rsidDel="0059633C" w:rsidRDefault="00650171" w:rsidP="00650171">
      <w:r>
        <w:t>We will manage the grant agreement through our online portal. Accepting the agreement through the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7BB6481C" w14:textId="77777777" w:rsidR="00650171" w:rsidRDefault="00650171" w:rsidP="00650171">
      <w:r>
        <w:t>We must execute a grant agreement with you before we can make any payments. You must not start any Business Growth Grant activities until a grant agreement is executed.</w:t>
      </w:r>
    </w:p>
    <w:p w14:paraId="1AF94C97" w14:textId="77777777" w:rsidR="00650171" w:rsidRDefault="00650171" w:rsidP="00650171">
      <w:r>
        <w:t xml:space="preserve">The approval of your grant may have specific conditions determined by the assessment process or other considerations made by the Program Delegate. We will identify these in the offer of funding. </w:t>
      </w:r>
    </w:p>
    <w:p w14:paraId="68FBFE6A" w14:textId="3884E6B1" w:rsidR="00650171" w:rsidRDefault="00650171" w:rsidP="00650171">
      <w:r>
        <w:t xml:space="preserve">If you enter an agreement under the Entrepreneurs’ Programme, you cannot receive other grants for the same activities from other Commonwealth, </w:t>
      </w:r>
      <w:r w:rsidR="00C116AD">
        <w:t>s</w:t>
      </w:r>
      <w:r>
        <w:t xml:space="preserve">tate or </w:t>
      </w:r>
      <w:r w:rsidR="00C116AD">
        <w:t>t</w:t>
      </w:r>
      <w:r>
        <w:t>erritory government granting programs.</w:t>
      </w:r>
    </w:p>
    <w:p w14:paraId="265C263D" w14:textId="77777777" w:rsidR="00650171" w:rsidRDefault="00650171" w:rsidP="00650171">
      <w:r w:rsidRPr="0062411B">
        <w:t>The Commonwealth may reco</w:t>
      </w:r>
      <w:r>
        <w:t>ver grant funds if there is a breach of the grant agreement.</w:t>
      </w:r>
    </w:p>
    <w:p w14:paraId="5167F2AC" w14:textId="77777777" w:rsidR="00012E83" w:rsidRDefault="00012E83" w:rsidP="00650171"/>
    <w:p w14:paraId="5CF0C87E" w14:textId="40E28F22" w:rsidR="00724864" w:rsidRDefault="00724864" w:rsidP="00D446FF">
      <w:pPr>
        <w:pStyle w:val="Heading4appendix"/>
        <w:numPr>
          <w:ilvl w:val="2"/>
          <w:numId w:val="37"/>
        </w:numPr>
      </w:pPr>
      <w:bookmarkStart w:id="56" w:name="_Toc535855673"/>
      <w:r>
        <w:t>How we pay the grant</w:t>
      </w:r>
      <w:bookmarkEnd w:id="56"/>
    </w:p>
    <w:p w14:paraId="7FC1BDE3" w14:textId="77777777" w:rsidR="00181CC7" w:rsidRDefault="00181CC7" w:rsidP="00181CC7">
      <w:r w:rsidRPr="00E162FF">
        <w:t xml:space="preserve">The </w:t>
      </w:r>
      <w:r>
        <w:t>grant agreement</w:t>
      </w:r>
      <w:r w:rsidRPr="00E162FF">
        <w:t xml:space="preserve"> will </w:t>
      </w:r>
      <w:r>
        <w:t>state the:</w:t>
      </w:r>
    </w:p>
    <w:p w14:paraId="469EBBAE" w14:textId="77777777" w:rsidR="00181CC7" w:rsidRPr="00181CC7" w:rsidRDefault="00181CC7" w:rsidP="00181CC7">
      <w:pPr>
        <w:pStyle w:val="ListBullet"/>
      </w:pPr>
      <w:r w:rsidRPr="00181CC7">
        <w:t>maximum grant amount we will pay</w:t>
      </w:r>
    </w:p>
    <w:p w14:paraId="5292D2C2" w14:textId="77777777" w:rsidR="00181CC7" w:rsidRPr="00181CC7" w:rsidRDefault="00181CC7" w:rsidP="00181CC7">
      <w:pPr>
        <w:pStyle w:val="ListBullet"/>
      </w:pPr>
      <w:r w:rsidRPr="00181CC7">
        <w:t>proportion of eligible expenditure covered by the grant (grant percentage)</w:t>
      </w:r>
    </w:p>
    <w:p w14:paraId="65AC406E" w14:textId="3B92BBA7" w:rsidR="00181CC7" w:rsidRPr="00181CC7" w:rsidRDefault="00181CC7" w:rsidP="00141373">
      <w:pPr>
        <w:pStyle w:val="ListBullet"/>
        <w:spacing w:after="120"/>
      </w:pPr>
      <w:r w:rsidRPr="00181CC7">
        <w:t>any financial contribution provided by you or a third party</w:t>
      </w:r>
      <w:r w:rsidR="008750E2">
        <w:t>.</w:t>
      </w:r>
    </w:p>
    <w:p w14:paraId="1C30A1A4" w14:textId="77777777" w:rsidR="00181CC7" w:rsidRDefault="00181CC7" w:rsidP="00181CC7">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487E552D" w14:textId="35A0492E" w:rsidR="006A6C92" w:rsidRDefault="00181CC7" w:rsidP="00181CC7">
      <w:r>
        <w:t>We will pay 100</w:t>
      </w:r>
      <w:r w:rsidR="0067003B">
        <w:t xml:space="preserve"> per cent</w:t>
      </w:r>
      <w:r>
        <w:t xml:space="preserve"> of the grant </w:t>
      </w:r>
      <w:r w:rsidR="0033467A">
        <w:t>at the end of the</w:t>
      </w:r>
      <w:r>
        <w:t xml:space="preserve"> </w:t>
      </w:r>
      <w:r w:rsidR="00D14754">
        <w:t>grant period</w:t>
      </w:r>
      <w:r w:rsidR="0033467A">
        <w:t>,</w:t>
      </w:r>
      <w:r w:rsidR="00D14754">
        <w:t xml:space="preserve"> subject to completion of your project</w:t>
      </w:r>
      <w:r w:rsidRPr="00E162FF">
        <w:t xml:space="preserve">. </w:t>
      </w:r>
      <w:r>
        <w:t>We will pay this</w:t>
      </w:r>
      <w:r w:rsidRPr="00E162FF">
        <w:t xml:space="preserve"> </w:t>
      </w:r>
      <w:r>
        <w:t xml:space="preserve">when you submit </w:t>
      </w:r>
      <w:r w:rsidRPr="00E162FF">
        <w:t xml:space="preserve">a satisfactory </w:t>
      </w:r>
      <w:r w:rsidR="0033467A">
        <w:t>end of project</w:t>
      </w:r>
      <w:r w:rsidR="0033467A" w:rsidRPr="00E162FF">
        <w:t xml:space="preserve"> </w:t>
      </w:r>
      <w:r w:rsidRPr="00E162FF">
        <w:t>report</w:t>
      </w:r>
      <w:r>
        <w:t xml:space="preserve"> demonstrating you have completed outstanding obligations for the project. </w:t>
      </w:r>
    </w:p>
    <w:p w14:paraId="10B5D6B7" w14:textId="0E71B319" w:rsidR="00181CC7" w:rsidRDefault="0033467A" w:rsidP="00181CC7">
      <w:r>
        <w:t xml:space="preserve">You may submit your end of project report before the end of the grant period and </w:t>
      </w:r>
      <w:r w:rsidR="008750E2">
        <w:t xml:space="preserve">seek </w:t>
      </w:r>
      <w:r>
        <w:t>an earlier</w:t>
      </w:r>
      <w:r w:rsidR="006A6C92">
        <w:t xml:space="preserve"> payment, </w:t>
      </w:r>
      <w:r w:rsidR="008750E2">
        <w:t xml:space="preserve">but this will be subject to sufficient </w:t>
      </w:r>
      <w:r w:rsidR="006A6C92">
        <w:t xml:space="preserve">program funding </w:t>
      </w:r>
      <w:r w:rsidR="008750E2">
        <w:t xml:space="preserve">being </w:t>
      </w:r>
      <w:r w:rsidR="006A6C92">
        <w:t xml:space="preserve">available </w:t>
      </w:r>
      <w:r w:rsidR="008750E2">
        <w:t xml:space="preserve">at </w:t>
      </w:r>
      <w:r w:rsidR="006A6C92">
        <w:t xml:space="preserve">that </w:t>
      </w:r>
      <w:r w:rsidR="008750E2">
        <w:t>time</w:t>
      </w:r>
      <w:r w:rsidR="006A6C92">
        <w:t>.</w:t>
      </w:r>
    </w:p>
    <w:p w14:paraId="440A63E0" w14:textId="7538D0A3" w:rsidR="00181CC7" w:rsidRDefault="00181CC7" w:rsidP="00181CC7">
      <w:r>
        <w:t>Where you have incurred less expenditure than estimated in your application, we will adjust your final payment accordingly.</w:t>
      </w:r>
    </w:p>
    <w:p w14:paraId="3E8E1567" w14:textId="77777777" w:rsidR="00012E83" w:rsidRPr="00181CC7" w:rsidRDefault="00012E83" w:rsidP="00181CC7"/>
    <w:p w14:paraId="58AF62FF" w14:textId="1BC150A9" w:rsidR="00724864" w:rsidRDefault="00724864" w:rsidP="00D446FF">
      <w:pPr>
        <w:pStyle w:val="Heading4appendix"/>
        <w:numPr>
          <w:ilvl w:val="2"/>
          <w:numId w:val="37"/>
        </w:numPr>
      </w:pPr>
      <w:bookmarkStart w:id="57" w:name="_Toc535855674"/>
      <w:r>
        <w:t>How we monitor your project</w:t>
      </w:r>
      <w:bookmarkEnd w:id="57"/>
    </w:p>
    <w:p w14:paraId="1FA9025D" w14:textId="0C9AB18B" w:rsidR="00181CC7" w:rsidRDefault="00181CC7" w:rsidP="00181CC7">
      <w:r w:rsidRPr="00B019CB">
        <w:t xml:space="preserve">You must submit </w:t>
      </w:r>
      <w:r>
        <w:t>an end of project report through our online portal</w:t>
      </w:r>
      <w:r w:rsidRPr="00B019CB">
        <w:t xml:space="preserve"> </w:t>
      </w:r>
      <w:r>
        <w:t xml:space="preserve">in line with </w:t>
      </w:r>
      <w:r w:rsidRPr="00B019CB">
        <w:t xml:space="preserve">the </w:t>
      </w:r>
      <w:hyperlink r:id="rId24" w:history="1">
        <w:r>
          <w:t>grant agreement</w:t>
        </w:r>
      </w:hyperlink>
      <w:r w:rsidRPr="00B019CB">
        <w:t xml:space="preserve">. </w:t>
      </w:r>
      <w:r>
        <w:t>We will provide a sample of this report as an appendix in the grant agreement. We will remind you of your reporting obligations before a report is due.</w:t>
      </w:r>
    </w:p>
    <w:p w14:paraId="1E37E6FF" w14:textId="77777777" w:rsidR="00012E83" w:rsidRPr="00181CC7" w:rsidRDefault="00012E83" w:rsidP="00181CC7"/>
    <w:p w14:paraId="009A3EE1" w14:textId="631AE83F" w:rsidR="00724864" w:rsidRDefault="00721F21" w:rsidP="00D446FF">
      <w:pPr>
        <w:pStyle w:val="Heading4appendix"/>
        <w:numPr>
          <w:ilvl w:val="2"/>
          <w:numId w:val="37"/>
        </w:numPr>
      </w:pPr>
      <w:r>
        <w:t xml:space="preserve"> </w:t>
      </w:r>
      <w:r>
        <w:tab/>
      </w:r>
      <w:bookmarkStart w:id="58" w:name="_Toc535855675"/>
      <w:r w:rsidR="00181CC7">
        <w:t>End of project</w:t>
      </w:r>
      <w:r w:rsidR="00724864">
        <w:t xml:space="preserve"> report</w:t>
      </w:r>
      <w:bookmarkEnd w:id="58"/>
    </w:p>
    <w:p w14:paraId="64ADCE08" w14:textId="77777777" w:rsidR="00181CC7" w:rsidRDefault="00181CC7" w:rsidP="00181CC7">
      <w:r>
        <w:t>When you complete the project, you must submit an end of project report.</w:t>
      </w:r>
    </w:p>
    <w:p w14:paraId="7AC5F254" w14:textId="77777777" w:rsidR="00181CC7" w:rsidRDefault="00181CC7" w:rsidP="00181CC7">
      <w:pPr>
        <w:spacing w:after="80"/>
      </w:pPr>
      <w:r>
        <w:t>End of project reports must:</w:t>
      </w:r>
    </w:p>
    <w:p w14:paraId="16EE7029" w14:textId="77777777" w:rsidR="00181CC7" w:rsidRDefault="00181CC7" w:rsidP="00181CC7">
      <w:pPr>
        <w:pStyle w:val="ListBullet"/>
        <w:numPr>
          <w:ilvl w:val="0"/>
          <w:numId w:val="7"/>
        </w:numPr>
        <w:spacing w:before="60" w:after="60"/>
        <w:ind w:left="357" w:hanging="357"/>
      </w:pPr>
      <w:r>
        <w:t>identify achievement of activities and outcomes as specified in the grant agreement</w:t>
      </w:r>
    </w:p>
    <w:p w14:paraId="5451A13F" w14:textId="77777777" w:rsidR="00181CC7" w:rsidRDefault="00181CC7" w:rsidP="00181CC7">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w:t>
      </w:r>
    </w:p>
    <w:p w14:paraId="5AA3CB3F" w14:textId="77777777" w:rsidR="00181CC7" w:rsidRDefault="00181CC7" w:rsidP="00181CC7">
      <w:pPr>
        <w:pStyle w:val="ListBullet"/>
        <w:numPr>
          <w:ilvl w:val="0"/>
          <w:numId w:val="7"/>
        </w:numPr>
        <w:spacing w:before="60" w:after="60"/>
        <w:ind w:left="357" w:hanging="357"/>
      </w:pPr>
      <w:r>
        <w:t>be submitted by the report due date.</w:t>
      </w:r>
    </w:p>
    <w:p w14:paraId="6692BAA8" w14:textId="77777777" w:rsidR="00012E83" w:rsidRDefault="00012E83" w:rsidP="00012E83">
      <w:pPr>
        <w:pStyle w:val="ListBullet"/>
        <w:numPr>
          <w:ilvl w:val="0"/>
          <w:numId w:val="0"/>
        </w:numPr>
        <w:spacing w:before="60" w:after="60"/>
        <w:ind w:left="357"/>
      </w:pPr>
    </w:p>
    <w:p w14:paraId="1B124F6C" w14:textId="2B638A96" w:rsidR="00724864" w:rsidRDefault="00721F21" w:rsidP="00D446FF">
      <w:pPr>
        <w:pStyle w:val="Heading4appendix"/>
        <w:numPr>
          <w:ilvl w:val="2"/>
          <w:numId w:val="37"/>
        </w:numPr>
      </w:pPr>
      <w:r>
        <w:t xml:space="preserve"> </w:t>
      </w:r>
      <w:r>
        <w:tab/>
      </w:r>
      <w:bookmarkStart w:id="59" w:name="_Toc535855676"/>
      <w:r w:rsidR="00724864">
        <w:t>Compliance</w:t>
      </w:r>
      <w:bookmarkEnd w:id="59"/>
      <w:r w:rsidR="00724864">
        <w:t xml:space="preserve"> </w:t>
      </w:r>
    </w:p>
    <w:p w14:paraId="287D93D7" w14:textId="485A0932" w:rsidR="00724864" w:rsidRDefault="00181CC7" w:rsidP="00724864">
      <w:r>
        <w:t xml:space="preserve">We may </w:t>
      </w:r>
      <w:r w:rsidR="00DD7E51">
        <w:t>conduct a compliance review at the end of</w:t>
      </w:r>
      <w:r>
        <w:t xml:space="preserve"> your project to review your compliance with the grant agreement. We may also inspect the records you are required to keep under the grant agreement. We will provide you with reasonable notice of any compliance visit.</w:t>
      </w:r>
    </w:p>
    <w:p w14:paraId="6D1B39CD" w14:textId="77777777" w:rsidR="00012E83" w:rsidRPr="00254170" w:rsidRDefault="00012E83" w:rsidP="00724864"/>
    <w:p w14:paraId="6BDBC6A2" w14:textId="77777777" w:rsidR="00724864" w:rsidRDefault="00724864" w:rsidP="00D446FF">
      <w:pPr>
        <w:pStyle w:val="Heading3"/>
      </w:pPr>
      <w:bookmarkStart w:id="60" w:name="_Toc535855677"/>
      <w:r>
        <w:t>Keeping us informed</w:t>
      </w:r>
      <w:bookmarkEnd w:id="60"/>
    </w:p>
    <w:p w14:paraId="2644DAD7" w14:textId="77777777" w:rsidR="00181CC7" w:rsidRDefault="00181CC7" w:rsidP="00181CC7">
      <w:r>
        <w:t>We need to know of any key changes to your organisation or its business activities, particularly if they affect your ability to continue to receive business advice and facilitation or complete your business growth grant project, carry on business and pay debts due.</w:t>
      </w:r>
    </w:p>
    <w:p w14:paraId="3A8C29DF" w14:textId="77777777" w:rsidR="00181CC7" w:rsidRDefault="00181CC7" w:rsidP="00181CC7">
      <w:r>
        <w:t>You must also inform us of any changes to your:</w:t>
      </w:r>
    </w:p>
    <w:p w14:paraId="2E2F1998" w14:textId="77777777" w:rsidR="00181CC7" w:rsidRPr="00181CC7" w:rsidRDefault="00181CC7" w:rsidP="00181CC7">
      <w:pPr>
        <w:pStyle w:val="ListBullet"/>
      </w:pPr>
      <w:r w:rsidRPr="00181CC7">
        <w:t>name</w:t>
      </w:r>
    </w:p>
    <w:p w14:paraId="5FF59DEE" w14:textId="77777777" w:rsidR="00181CC7" w:rsidRPr="00181CC7" w:rsidRDefault="00181CC7" w:rsidP="00181CC7">
      <w:pPr>
        <w:pStyle w:val="ListBullet"/>
      </w:pPr>
      <w:r w:rsidRPr="00181CC7">
        <w:t>addresses</w:t>
      </w:r>
    </w:p>
    <w:p w14:paraId="6CB898C3" w14:textId="77777777" w:rsidR="00181CC7" w:rsidRPr="00181CC7" w:rsidRDefault="00181CC7" w:rsidP="00181CC7">
      <w:pPr>
        <w:pStyle w:val="ListBullet"/>
      </w:pPr>
      <w:r w:rsidRPr="00181CC7">
        <w:t>nominated contact details</w:t>
      </w:r>
    </w:p>
    <w:p w14:paraId="00C960DD" w14:textId="77777777" w:rsidR="00181CC7" w:rsidRPr="00181CC7" w:rsidRDefault="00181CC7" w:rsidP="00181CC7">
      <w:pPr>
        <w:pStyle w:val="ListBullet"/>
      </w:pPr>
      <w:r w:rsidRPr="00181CC7">
        <w:t xml:space="preserve">bank account details. </w:t>
      </w:r>
    </w:p>
    <w:p w14:paraId="4895A0AD" w14:textId="77777777" w:rsidR="00181CC7" w:rsidRDefault="00181CC7" w:rsidP="00181CC7">
      <w:r>
        <w:t xml:space="preserve">If you become aware of a breach of terms and conditions under the grant agreement you must contact us immediately. </w:t>
      </w:r>
    </w:p>
    <w:p w14:paraId="449BDA3C" w14:textId="1060D260" w:rsidR="00181CC7" w:rsidRDefault="00181CC7" w:rsidP="00181CC7">
      <w:r>
        <w:t>You must notify us of events relating to your project and provide an opportunity for the Minister or their representative to attend.</w:t>
      </w:r>
    </w:p>
    <w:p w14:paraId="4F7E2340" w14:textId="77777777" w:rsidR="00012E83" w:rsidRPr="00181CC7" w:rsidRDefault="00012E83" w:rsidP="00181CC7"/>
    <w:p w14:paraId="1E660711" w14:textId="77777777" w:rsidR="00724864" w:rsidRPr="00572C42" w:rsidRDefault="00724864" w:rsidP="00D446FF">
      <w:pPr>
        <w:pStyle w:val="Heading3"/>
      </w:pPr>
      <w:bookmarkStart w:id="61" w:name="_Toc535855678"/>
      <w:r>
        <w:t>Tax o</w:t>
      </w:r>
      <w:r w:rsidRPr="00572C42">
        <w:t>bligations</w:t>
      </w:r>
      <w:bookmarkEnd w:id="61"/>
    </w:p>
    <w:p w14:paraId="31980750" w14:textId="77777777" w:rsidR="00181CC7" w:rsidRDefault="00181CC7" w:rsidP="00181CC7">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25" w:history="1">
        <w:r w:rsidRPr="002612BF">
          <w:rPr>
            <w:rStyle w:val="Hyperlink"/>
          </w:rPr>
          <w:t>Australian Taxation Office</w:t>
        </w:r>
      </w:hyperlink>
      <w:r w:rsidRPr="00E162FF">
        <w:t xml:space="preserve">. </w:t>
      </w:r>
      <w:r>
        <w:t>We do not</w:t>
      </w:r>
      <w:r w:rsidRPr="00E162FF">
        <w:t xml:space="preserve"> provide advice on tax.</w:t>
      </w:r>
    </w:p>
    <w:p w14:paraId="65935C9A" w14:textId="77777777" w:rsidR="00012E83" w:rsidRDefault="00012E83" w:rsidP="00181CC7"/>
    <w:p w14:paraId="52F4CD24" w14:textId="4C4BC56E" w:rsidR="00230E0D" w:rsidRDefault="004D5291" w:rsidP="00D446FF">
      <w:pPr>
        <w:pStyle w:val="Heading2"/>
      </w:pPr>
      <w:bookmarkStart w:id="62" w:name="_Toc535855679"/>
      <w:r>
        <w:t>Evaluation</w:t>
      </w:r>
      <w:bookmarkEnd w:id="62"/>
    </w:p>
    <w:p w14:paraId="7A9A759D" w14:textId="35FB00C8" w:rsidR="00230E0D" w:rsidRDefault="004D5291" w:rsidP="00230E0D">
      <w:r>
        <w:t>We will evaluate the program to determine the extent to which the funded activity is contributing to the program objectives and outcomes. We may use information from your application and project reports for this purpose. We may also interview you, or ask you for more information to help us understand how the grant</w:t>
      </w:r>
      <w:r w:rsidR="009B3A0E">
        <w:t xml:space="preserve"> or service has</w:t>
      </w:r>
      <w:r>
        <w:t xml:space="preserve"> impacted you and to evaluate how effective the program was in achieving its outcomes. We may contact you up to five years after you have received support through this program for more information to assist with this evaluation. </w:t>
      </w:r>
    </w:p>
    <w:p w14:paraId="4B2EBCD7" w14:textId="77777777" w:rsidR="00012E83" w:rsidRDefault="00012E83" w:rsidP="00230E0D"/>
    <w:p w14:paraId="25F65308" w14:textId="77777777" w:rsidR="006544BC" w:rsidRDefault="003A270D" w:rsidP="00D446FF">
      <w:pPr>
        <w:pStyle w:val="Heading2"/>
      </w:pPr>
      <w:bookmarkStart w:id="63" w:name="_Toc535855680"/>
      <w:r>
        <w:t>Conflicts of interest</w:t>
      </w:r>
      <w:bookmarkEnd w:id="35"/>
      <w:bookmarkEnd w:id="63"/>
    </w:p>
    <w:bookmarkEnd w:id="36"/>
    <w:bookmarkEnd w:id="37"/>
    <w:p w14:paraId="28E8C17F" w14:textId="5C8AB814" w:rsidR="00D97BDE" w:rsidRPr="00D97BDE" w:rsidRDefault="00D97BDE" w:rsidP="00D97BDE">
      <w:r w:rsidRPr="00D97BDE">
        <w:t>A conflict of interest will occur if your private interests conflict with your obligations under the grant. Conflicts of interest could affect the awarding or performance of your grant</w:t>
      </w:r>
      <w:r w:rsidR="009B3A0E">
        <w:t xml:space="preserve"> or service</w:t>
      </w:r>
      <w:r w:rsidRPr="00D97BDE">
        <w:t>. A conflict of interest can be:</w:t>
      </w:r>
    </w:p>
    <w:p w14:paraId="0453E248" w14:textId="77777777" w:rsidR="00D97BDE" w:rsidRPr="00D97BDE" w:rsidDel="005423AC" w:rsidRDefault="00D97BDE" w:rsidP="00D97BDE">
      <w:pPr>
        <w:pStyle w:val="ListBullet"/>
      </w:pPr>
      <w:r w:rsidRPr="00D97BDE" w:rsidDel="005423AC">
        <w:t>real (or actual)</w:t>
      </w:r>
    </w:p>
    <w:p w14:paraId="211CA007" w14:textId="77777777" w:rsidR="00D97BDE" w:rsidRPr="00D97BDE" w:rsidDel="005423AC" w:rsidRDefault="00D97BDE" w:rsidP="00D97BDE">
      <w:pPr>
        <w:pStyle w:val="ListBullet"/>
      </w:pPr>
      <w:r w:rsidRPr="00D97BDE" w:rsidDel="005423AC">
        <w:t>apparent (or perceived)</w:t>
      </w:r>
    </w:p>
    <w:p w14:paraId="6233E50A" w14:textId="77777777" w:rsidR="00D97BDE" w:rsidRPr="00D97BDE" w:rsidDel="005423AC" w:rsidRDefault="00D97BDE" w:rsidP="00D97BDE">
      <w:pPr>
        <w:pStyle w:val="ListBullet"/>
      </w:pPr>
      <w:r w:rsidRPr="00D97BDE" w:rsidDel="005423AC">
        <w:t>potential.</w:t>
      </w:r>
    </w:p>
    <w:p w14:paraId="7BE688D2" w14:textId="77777777" w:rsidR="00D97BDE" w:rsidRPr="00D97BDE" w:rsidRDefault="00D97BDE" w:rsidP="00D97BDE">
      <w:r w:rsidRPr="00D97BDE">
        <w:t>We will ask you to declare, as part of your application, any perceived or existing conflicts of interests or that, to the best of your knowledge, there is no conflict of interest.</w:t>
      </w:r>
    </w:p>
    <w:p w14:paraId="561BD879" w14:textId="49734794" w:rsidR="00D97BDE" w:rsidRDefault="00D97BDE" w:rsidP="00D97BDE">
      <w:r w:rsidRPr="00D97BDE">
        <w:t>If you later identify that there is an actual, apparent, or potential conflict of interest or that one might arise in relation to your grant</w:t>
      </w:r>
      <w:r w:rsidR="009B3A0E">
        <w:t xml:space="preserve"> or service</w:t>
      </w:r>
      <w:r w:rsidRPr="00D97BDE">
        <w:t>, you must inform us in writing immediately.</w:t>
      </w:r>
    </w:p>
    <w:p w14:paraId="5A40BCD7" w14:textId="77777777" w:rsidR="00012E83" w:rsidRPr="00D97BDE" w:rsidRDefault="00012E83" w:rsidP="00D97BDE"/>
    <w:p w14:paraId="054C8149" w14:textId="77777777" w:rsidR="00D97BDE" w:rsidRPr="00D97BDE" w:rsidRDefault="00D97BDE" w:rsidP="00D446FF">
      <w:pPr>
        <w:pStyle w:val="Heading3"/>
      </w:pPr>
      <w:bookmarkStart w:id="64" w:name="_Toc496536700"/>
      <w:bookmarkStart w:id="65" w:name="_Toc513556582"/>
      <w:bookmarkStart w:id="66" w:name="_Toc535855681"/>
      <w:r w:rsidRPr="00D97BDE">
        <w:t>Our conflict of interest responsibilities</w:t>
      </w:r>
      <w:bookmarkEnd w:id="64"/>
      <w:bookmarkEnd w:id="65"/>
      <w:bookmarkEnd w:id="66"/>
    </w:p>
    <w:p w14:paraId="63089380" w14:textId="77777777" w:rsidR="00D97BDE" w:rsidRPr="00D97BDE" w:rsidRDefault="00D97BDE" w:rsidP="00D97BDE">
      <w:r w:rsidRPr="00D97BDE">
        <w:t>We recognise that conflicts of interest may arise with our staff, technical experts, and others delivering the program between:</w:t>
      </w:r>
    </w:p>
    <w:p w14:paraId="5B0F885D" w14:textId="77777777" w:rsidR="00D97BDE" w:rsidRPr="00D97BDE" w:rsidRDefault="00D97BDE" w:rsidP="00D97BDE">
      <w:pPr>
        <w:pStyle w:val="ListBullet"/>
      </w:pPr>
      <w:r w:rsidRPr="00D97BDE">
        <w:t xml:space="preserve">their program duties, roles and responsibilities and </w:t>
      </w:r>
    </w:p>
    <w:p w14:paraId="7DEF4314" w14:textId="77777777" w:rsidR="00D97BDE" w:rsidRPr="00D97BDE" w:rsidRDefault="00D97BDE" w:rsidP="00D97BDE">
      <w:pPr>
        <w:pStyle w:val="ListBullet"/>
      </w:pPr>
      <w:r w:rsidRPr="00D97BDE">
        <w:t>their private interests.</w:t>
      </w:r>
    </w:p>
    <w:p w14:paraId="5EED5AAA" w14:textId="77777777" w:rsidR="00D97BDE" w:rsidRPr="00D97BDE" w:rsidRDefault="00D97BDE" w:rsidP="00D97BDE">
      <w:r w:rsidRPr="00D97BDE">
        <w:t>We manage our conflicts of interest according to the APS Code of Conduct</w:t>
      </w:r>
      <w:r w:rsidRPr="00D97BDE">
        <w:rPr>
          <w:i/>
        </w:rPr>
        <w:t xml:space="preserve"> </w:t>
      </w:r>
      <w:r w:rsidRPr="00D97BDE">
        <w:t>(section 13 (7) of the</w:t>
      </w:r>
      <w:r w:rsidRPr="00D97BDE">
        <w:rPr>
          <w:i/>
        </w:rPr>
        <w:t xml:space="preserve"> Public Service Act 1999 </w:t>
      </w:r>
      <w:r w:rsidRPr="00D97BDE">
        <w:t xml:space="preserve">(Cth)). We publish our </w:t>
      </w:r>
      <w:hyperlink r:id="rId26" w:history="1">
        <w:r w:rsidRPr="00D97BDE">
          <w:rPr>
            <w:rStyle w:val="Hyperlink"/>
          </w:rPr>
          <w:t>conflict of interest policy</w:t>
        </w:r>
      </w:hyperlink>
      <w:r w:rsidRPr="00D97BDE">
        <w:rPr>
          <w:u w:val="single"/>
          <w:vertAlign w:val="superscript"/>
        </w:rPr>
        <w:footnoteReference w:id="4"/>
      </w:r>
      <w:r w:rsidRPr="00D97BDE">
        <w:t xml:space="preserve"> on the department's website.</w:t>
      </w:r>
    </w:p>
    <w:p w14:paraId="52BC0419" w14:textId="77777777" w:rsidR="00D97BDE" w:rsidRDefault="00D97BDE" w:rsidP="00D97BDE">
      <w:r w:rsidRPr="00D97BDE">
        <w:t>Program officials must declare any conflicts of interest. If we consider a conflict of interest is a cause for concern, that official will not take part in the assessment of relevant applications under the program.</w:t>
      </w:r>
    </w:p>
    <w:p w14:paraId="1A8E647A" w14:textId="77777777" w:rsidR="00012E83" w:rsidRPr="00D97BDE" w:rsidRDefault="00012E83" w:rsidP="00D97BDE"/>
    <w:p w14:paraId="11F612D8" w14:textId="77777777" w:rsidR="00D97BDE" w:rsidRPr="00D97BDE" w:rsidRDefault="00D97BDE" w:rsidP="00D446FF">
      <w:pPr>
        <w:pStyle w:val="Heading2"/>
      </w:pPr>
      <w:bookmarkStart w:id="67" w:name="_Toc496536701"/>
      <w:bookmarkStart w:id="68" w:name="_Toc513556583"/>
      <w:bookmarkStart w:id="69" w:name="_Toc535855682"/>
      <w:r w:rsidRPr="00D97BDE">
        <w:t>How we use your information</w:t>
      </w:r>
      <w:bookmarkEnd w:id="67"/>
      <w:bookmarkEnd w:id="68"/>
      <w:bookmarkEnd w:id="69"/>
    </w:p>
    <w:p w14:paraId="283DA131" w14:textId="77777777" w:rsidR="00D97BDE" w:rsidRPr="00D97BDE" w:rsidRDefault="00D97BDE" w:rsidP="00D97BDE">
      <w:r w:rsidRPr="00D97BDE">
        <w:t>Unless the information you provide to us is:</w:t>
      </w:r>
    </w:p>
    <w:p w14:paraId="5F5D9B88" w14:textId="7161FAB2" w:rsidR="00D97BDE" w:rsidRPr="00D97BDE" w:rsidRDefault="00D97BDE" w:rsidP="00D97BDE">
      <w:pPr>
        <w:pStyle w:val="ListBullet"/>
      </w:pPr>
      <w:r w:rsidRPr="00D97BDE">
        <w:t xml:space="preserve">confidential information as per </w:t>
      </w:r>
      <w:r w:rsidRPr="00D97BDE">
        <w:fldChar w:fldCharType="begin"/>
      </w:r>
      <w:r w:rsidRPr="00D97BDE">
        <w:instrText xml:space="preserve"> REF _Ref468133654 \r \h </w:instrText>
      </w:r>
      <w:r w:rsidRPr="00D97BDE">
        <w:fldChar w:fldCharType="separate"/>
      </w:r>
      <w:r w:rsidR="00942B5E">
        <w:t>7.1</w:t>
      </w:r>
      <w:r w:rsidRPr="00D97BDE">
        <w:fldChar w:fldCharType="end"/>
      </w:r>
      <w:r w:rsidRPr="00D97BDE">
        <w:t xml:space="preserve"> or</w:t>
      </w:r>
    </w:p>
    <w:p w14:paraId="25249C3B" w14:textId="6F44FD0B" w:rsidR="00D97BDE" w:rsidRPr="00D97BDE" w:rsidRDefault="00D97BDE" w:rsidP="00D97BDE">
      <w:pPr>
        <w:pStyle w:val="ListBullet"/>
      </w:pPr>
      <w:r w:rsidRPr="00D97BDE">
        <w:t xml:space="preserve">personal information as per </w:t>
      </w:r>
      <w:r w:rsidRPr="00D97BDE">
        <w:fldChar w:fldCharType="begin"/>
      </w:r>
      <w:r w:rsidRPr="00D97BDE">
        <w:instrText xml:space="preserve"> REF _Ref468133671 \r \h </w:instrText>
      </w:r>
      <w:r w:rsidRPr="00D97BDE">
        <w:fldChar w:fldCharType="separate"/>
      </w:r>
      <w:r w:rsidR="00942B5E">
        <w:t>7.3</w:t>
      </w:r>
      <w:r w:rsidRPr="00D97BDE">
        <w:fldChar w:fldCharType="end"/>
      </w:r>
    </w:p>
    <w:p w14:paraId="088A4586" w14:textId="77777777" w:rsidR="00D97BDE" w:rsidRPr="00D97BDE" w:rsidRDefault="00D97BDE" w:rsidP="00D97BDE">
      <w:r w:rsidRPr="00D97BDE">
        <w:t>we may share the information with other government agencies for a relevant Commonwealth purpose such as:</w:t>
      </w:r>
    </w:p>
    <w:p w14:paraId="3B99E119" w14:textId="77777777" w:rsidR="00D97BDE" w:rsidRPr="00D97BDE" w:rsidRDefault="00D97BDE" w:rsidP="00D97BDE">
      <w:pPr>
        <w:pStyle w:val="ListBullet"/>
      </w:pPr>
      <w:r w:rsidRPr="00D97BDE">
        <w:t>to improve the effective administration, monitoring and evaluation of Australian Government programs</w:t>
      </w:r>
    </w:p>
    <w:p w14:paraId="195D577F" w14:textId="77777777" w:rsidR="00D97BDE" w:rsidRPr="00D97BDE" w:rsidRDefault="00D97BDE" w:rsidP="00D97BDE">
      <w:pPr>
        <w:pStyle w:val="ListBullet"/>
      </w:pPr>
      <w:r w:rsidRPr="00D97BDE">
        <w:t>for research</w:t>
      </w:r>
    </w:p>
    <w:p w14:paraId="2CF26DB1" w14:textId="77777777" w:rsidR="00D97BDE" w:rsidRDefault="00D97BDE" w:rsidP="00D97BDE">
      <w:pPr>
        <w:pStyle w:val="ListBullet"/>
      </w:pPr>
      <w:r w:rsidRPr="00D97BDE">
        <w:t>to announce the awarding of grants.</w:t>
      </w:r>
    </w:p>
    <w:p w14:paraId="37C453E6" w14:textId="77777777" w:rsidR="00012E83" w:rsidRPr="00D97BDE" w:rsidRDefault="00012E83" w:rsidP="00012E83">
      <w:pPr>
        <w:pStyle w:val="ListBullet"/>
        <w:numPr>
          <w:ilvl w:val="0"/>
          <w:numId w:val="0"/>
        </w:numPr>
        <w:ind w:left="360"/>
      </w:pPr>
    </w:p>
    <w:p w14:paraId="6B66EEDF" w14:textId="77777777" w:rsidR="00D97BDE" w:rsidRPr="00D97BDE" w:rsidRDefault="00D97BDE" w:rsidP="00D446FF">
      <w:pPr>
        <w:pStyle w:val="Heading3"/>
      </w:pPr>
      <w:bookmarkStart w:id="70" w:name="_Ref468133654"/>
      <w:bookmarkStart w:id="71" w:name="_Toc496536702"/>
      <w:bookmarkStart w:id="72" w:name="_Toc513556584"/>
      <w:bookmarkStart w:id="73" w:name="_Toc535855683"/>
      <w:r w:rsidRPr="00D97BDE">
        <w:t>How we handle your confidential information</w:t>
      </w:r>
      <w:bookmarkEnd w:id="70"/>
      <w:bookmarkEnd w:id="71"/>
      <w:bookmarkEnd w:id="72"/>
      <w:bookmarkEnd w:id="73"/>
    </w:p>
    <w:p w14:paraId="66E6DD77" w14:textId="77777777" w:rsidR="00D97BDE" w:rsidRPr="00D97BDE" w:rsidRDefault="00D97BDE" w:rsidP="00D97BDE">
      <w:r w:rsidRPr="00D97BDE">
        <w:t>We will treat the information you give us as sensitive and therefore confidential if it meets all of the following conditions:</w:t>
      </w:r>
    </w:p>
    <w:p w14:paraId="41CB1332" w14:textId="77777777" w:rsidR="00D97BDE" w:rsidRPr="00D97BDE" w:rsidRDefault="00D97BDE" w:rsidP="00D97BDE">
      <w:pPr>
        <w:pStyle w:val="ListBullet"/>
      </w:pPr>
      <w:r w:rsidRPr="00D97BDE">
        <w:t>you clearly identify the information as confidential and explain why we should treat it as confidential</w:t>
      </w:r>
    </w:p>
    <w:p w14:paraId="26AC2D66" w14:textId="77777777" w:rsidR="00D97BDE" w:rsidRPr="00D97BDE" w:rsidRDefault="00D97BDE" w:rsidP="00D97BDE">
      <w:pPr>
        <w:pStyle w:val="ListBullet"/>
      </w:pPr>
      <w:r w:rsidRPr="00D97BDE">
        <w:t>the information is commercially sensitive</w:t>
      </w:r>
    </w:p>
    <w:p w14:paraId="3656596D" w14:textId="77777777" w:rsidR="00D97BDE" w:rsidRPr="00D97BDE" w:rsidRDefault="00D97BDE" w:rsidP="00D97BDE">
      <w:pPr>
        <w:pStyle w:val="ListBullet"/>
      </w:pPr>
      <w:r w:rsidRPr="00D97BDE">
        <w:t>disclosing the information would cause unreasonable harm to you or someone else</w:t>
      </w:r>
    </w:p>
    <w:p w14:paraId="29B18D5B" w14:textId="77777777" w:rsidR="00D97BDE" w:rsidRDefault="00D97BDE" w:rsidP="00D97BDE">
      <w:pPr>
        <w:pStyle w:val="ListBullet"/>
      </w:pPr>
      <w:r w:rsidRPr="00D97BDE">
        <w:t>you provide the information with an understanding that it will stay confidential.</w:t>
      </w:r>
    </w:p>
    <w:p w14:paraId="190031EB" w14:textId="77777777" w:rsidR="00012E83" w:rsidRPr="00D97BDE" w:rsidRDefault="00012E83" w:rsidP="00012E83">
      <w:pPr>
        <w:pStyle w:val="ListBullet"/>
        <w:numPr>
          <w:ilvl w:val="0"/>
          <w:numId w:val="0"/>
        </w:numPr>
        <w:ind w:left="360"/>
      </w:pPr>
    </w:p>
    <w:p w14:paraId="1B889EF9" w14:textId="77777777" w:rsidR="00D97BDE" w:rsidRPr="00D97BDE" w:rsidRDefault="00D97BDE" w:rsidP="00D446FF">
      <w:pPr>
        <w:pStyle w:val="Heading3"/>
      </w:pPr>
      <w:bookmarkStart w:id="74" w:name="_Toc496536703"/>
      <w:bookmarkStart w:id="75" w:name="_Toc513556585"/>
      <w:bookmarkStart w:id="76" w:name="_Toc535855684"/>
      <w:r w:rsidRPr="00D97BDE">
        <w:t>When we may disclose confidential information</w:t>
      </w:r>
      <w:bookmarkEnd w:id="74"/>
      <w:bookmarkEnd w:id="75"/>
      <w:bookmarkEnd w:id="76"/>
    </w:p>
    <w:p w14:paraId="634771CC" w14:textId="77777777" w:rsidR="00D97BDE" w:rsidRPr="00D97BDE" w:rsidRDefault="00D97BDE" w:rsidP="00D97BDE">
      <w:r w:rsidRPr="00D97BDE">
        <w:t>We may disclose confidential information:</w:t>
      </w:r>
    </w:p>
    <w:p w14:paraId="46E599EB" w14:textId="16D72DFD" w:rsidR="00D97BDE" w:rsidRPr="00D97BDE" w:rsidRDefault="00D97BDE" w:rsidP="00D97BDE">
      <w:pPr>
        <w:pStyle w:val="ListBullet"/>
      </w:pPr>
      <w:r w:rsidRPr="00D97BDE">
        <w:t xml:space="preserve">to our Commonwealth employees and contractors, Industry Growth Centres, Industry Partners, Sector Directors, </w:t>
      </w:r>
      <w:r w:rsidR="008A3DB7">
        <w:t>a</w:t>
      </w:r>
      <w:r w:rsidRPr="00D97BDE">
        <w:t xml:space="preserve">dvisers and </w:t>
      </w:r>
      <w:r w:rsidR="008A3DB7">
        <w:t>f</w:t>
      </w:r>
      <w:r w:rsidRPr="00D97BDE">
        <w:t>acilitators, and other Commonwealth or state and territory government employees and contractors, technical, financial, economic, and/or industry experts (including auditors)</w:t>
      </w:r>
    </w:p>
    <w:p w14:paraId="714E9B0B" w14:textId="77777777" w:rsidR="00D97BDE" w:rsidRPr="00D97BDE" w:rsidRDefault="00D97BDE" w:rsidP="00D97BDE">
      <w:pPr>
        <w:pStyle w:val="ListBullet"/>
      </w:pPr>
      <w:r w:rsidRPr="00D97BDE">
        <w:t>to the Auditor-General, Ombudsman or Privacy Commissioner</w:t>
      </w:r>
    </w:p>
    <w:p w14:paraId="6F9EEA8E" w14:textId="77777777" w:rsidR="00D97BDE" w:rsidRPr="00D97BDE" w:rsidRDefault="00D97BDE" w:rsidP="00D97BDE">
      <w:pPr>
        <w:pStyle w:val="ListBullet"/>
      </w:pPr>
      <w:r w:rsidRPr="00D97BDE">
        <w:t>to the responsible Minister or Assistant Minister</w:t>
      </w:r>
    </w:p>
    <w:p w14:paraId="3E9949A4" w14:textId="77777777" w:rsidR="00D97BDE" w:rsidRPr="00D97BDE" w:rsidRDefault="00D97BDE" w:rsidP="00D97BDE">
      <w:pPr>
        <w:pStyle w:val="ListBullet"/>
      </w:pPr>
      <w:r w:rsidRPr="00D97BDE">
        <w:t xml:space="preserve">to a House or a Committee of the Australian Parliament </w:t>
      </w:r>
    </w:p>
    <w:p w14:paraId="19AADC64" w14:textId="77777777" w:rsidR="00D97BDE" w:rsidRPr="00D97BDE" w:rsidRDefault="00D97BDE" w:rsidP="00D97BDE">
      <w:r w:rsidRPr="00D97BDE">
        <w:t>so that we can:</w:t>
      </w:r>
    </w:p>
    <w:p w14:paraId="4AD5AA90" w14:textId="77777777" w:rsidR="00D97BDE" w:rsidRPr="00D97BDE" w:rsidRDefault="00D97BDE" w:rsidP="00D97BDE">
      <w:pPr>
        <w:pStyle w:val="ListBullet"/>
      </w:pPr>
      <w:r w:rsidRPr="00D97BDE">
        <w:t>manage the program</w:t>
      </w:r>
    </w:p>
    <w:p w14:paraId="01FD4609" w14:textId="77777777" w:rsidR="00D97BDE" w:rsidRPr="00D97BDE" w:rsidRDefault="00D97BDE" w:rsidP="00D97BDE">
      <w:pPr>
        <w:pStyle w:val="ListBullet"/>
      </w:pPr>
      <w:r w:rsidRPr="00D97BDE">
        <w:t>research, assess, monitor, analyse and evaluate our programs and activities.</w:t>
      </w:r>
    </w:p>
    <w:p w14:paraId="6C747413" w14:textId="77777777" w:rsidR="00D97BDE" w:rsidRPr="00D97BDE" w:rsidRDefault="00D97BDE" w:rsidP="00D97BDE">
      <w:r w:rsidRPr="00D97BDE">
        <w:t>We may also disclose confidential information if</w:t>
      </w:r>
    </w:p>
    <w:p w14:paraId="4A95EE92" w14:textId="77777777" w:rsidR="00D97BDE" w:rsidRPr="00D97BDE" w:rsidRDefault="00D97BDE" w:rsidP="00D97BDE">
      <w:pPr>
        <w:pStyle w:val="ListBullet"/>
      </w:pPr>
      <w:r w:rsidRPr="00D97BDE">
        <w:t>we are required or authorised by law to disclose it</w:t>
      </w:r>
    </w:p>
    <w:p w14:paraId="74EE3692" w14:textId="1979E254" w:rsidR="00D97BDE" w:rsidRPr="00D97BDE" w:rsidRDefault="00D97BDE" w:rsidP="00D97BDE">
      <w:pPr>
        <w:pStyle w:val="ListBullet"/>
      </w:pPr>
      <w:r w:rsidRPr="00D97BDE">
        <w:t>you agree to the information being disclosed or</w:t>
      </w:r>
    </w:p>
    <w:p w14:paraId="71B06F94" w14:textId="77777777" w:rsidR="00D97BDE" w:rsidRDefault="00D97BDE" w:rsidP="00D97BDE">
      <w:pPr>
        <w:pStyle w:val="ListBullet"/>
      </w:pPr>
      <w:r w:rsidRPr="00D97BDE">
        <w:t>someone other than us has made the confidential information public.</w:t>
      </w:r>
    </w:p>
    <w:p w14:paraId="3E2991F5" w14:textId="77777777" w:rsidR="00012E83" w:rsidRPr="00D97BDE" w:rsidRDefault="00012E83" w:rsidP="00012E83">
      <w:pPr>
        <w:pStyle w:val="ListBullet"/>
        <w:numPr>
          <w:ilvl w:val="0"/>
          <w:numId w:val="0"/>
        </w:numPr>
        <w:ind w:left="360"/>
      </w:pPr>
    </w:p>
    <w:p w14:paraId="18B57A61" w14:textId="77777777" w:rsidR="00D97BDE" w:rsidRPr="00D97BDE" w:rsidRDefault="00D97BDE" w:rsidP="00D446FF">
      <w:pPr>
        <w:pStyle w:val="Heading3"/>
      </w:pPr>
      <w:bookmarkStart w:id="77" w:name="_Ref468133671"/>
      <w:bookmarkStart w:id="78" w:name="_Toc496536704"/>
      <w:bookmarkStart w:id="79" w:name="_Toc513556586"/>
      <w:bookmarkStart w:id="80" w:name="_Toc535855685"/>
      <w:r w:rsidRPr="00D97BDE">
        <w:t>How we use your personal information</w:t>
      </w:r>
      <w:bookmarkEnd w:id="77"/>
      <w:bookmarkEnd w:id="78"/>
      <w:bookmarkEnd w:id="79"/>
      <w:bookmarkEnd w:id="80"/>
    </w:p>
    <w:p w14:paraId="0524873A" w14:textId="77777777" w:rsidR="00D97BDE" w:rsidRPr="00D97BDE" w:rsidRDefault="00D97BDE" w:rsidP="00D97BDE">
      <w:r w:rsidRPr="00D97BDE">
        <w:t xml:space="preserve">We must treat your personal information according to the Australian Privacy Principles (APPs) and the </w:t>
      </w:r>
      <w:r w:rsidRPr="00D97BDE">
        <w:rPr>
          <w:i/>
        </w:rPr>
        <w:t xml:space="preserve">Privacy Act 1988 </w:t>
      </w:r>
      <w:r w:rsidRPr="00D97BDE">
        <w:t>(Cth). This includes letting you know:</w:t>
      </w:r>
    </w:p>
    <w:p w14:paraId="65646115" w14:textId="77777777" w:rsidR="00D97BDE" w:rsidRPr="00D97BDE" w:rsidRDefault="00D97BDE" w:rsidP="00D97BDE">
      <w:pPr>
        <w:pStyle w:val="ListBullet"/>
      </w:pPr>
      <w:r w:rsidRPr="00D97BDE">
        <w:t>what personal information we collect</w:t>
      </w:r>
    </w:p>
    <w:p w14:paraId="56ED587D" w14:textId="77777777" w:rsidR="00D97BDE" w:rsidRPr="00D97BDE" w:rsidRDefault="00D97BDE" w:rsidP="00D97BDE">
      <w:pPr>
        <w:pStyle w:val="ListBullet"/>
      </w:pPr>
      <w:r w:rsidRPr="00D97BDE">
        <w:t xml:space="preserve">why we collect your personal information </w:t>
      </w:r>
    </w:p>
    <w:p w14:paraId="6A68A8E5" w14:textId="77777777" w:rsidR="00D97BDE" w:rsidRPr="00D97BDE" w:rsidRDefault="00D97BDE" w:rsidP="00D97BDE">
      <w:pPr>
        <w:pStyle w:val="ListBullet"/>
      </w:pPr>
      <w:r w:rsidRPr="00D97BDE">
        <w:t>to whom we give your personal information.</w:t>
      </w:r>
    </w:p>
    <w:p w14:paraId="4C245233" w14:textId="0E4C1CC4" w:rsidR="00D97BDE" w:rsidRPr="00D97BDE" w:rsidRDefault="00D97BDE" w:rsidP="00D97BDE">
      <w:r w:rsidRPr="00D97BDE">
        <w:t xml:space="preserve">We may disclose the personal information we collect from you to our employees and contractors, Industry Growth Centres, Industry Partners, Sector Directors, </w:t>
      </w:r>
      <w:r w:rsidR="00EE58BD">
        <w:t>a</w:t>
      </w:r>
      <w:r w:rsidRPr="00D97BDE">
        <w:t xml:space="preserve">dvisers and </w:t>
      </w:r>
      <w:r w:rsidR="00EE58BD">
        <w:t>f</w:t>
      </w:r>
      <w:r w:rsidRPr="00D97BDE">
        <w:t>acilitators, and other Commonwealth or state and territory government employees and contractors, technical, financial, economic, and/or industry experts (including auditors) so we can:</w:t>
      </w:r>
    </w:p>
    <w:p w14:paraId="287255C8" w14:textId="77777777" w:rsidR="00D97BDE" w:rsidRPr="00D97BDE" w:rsidRDefault="00D97BDE" w:rsidP="00D97BDE">
      <w:pPr>
        <w:pStyle w:val="ListBullet"/>
      </w:pPr>
      <w:r w:rsidRPr="00D97BDE">
        <w:t>manage the program</w:t>
      </w:r>
    </w:p>
    <w:p w14:paraId="455198AC" w14:textId="77777777" w:rsidR="00D97BDE" w:rsidRPr="00D97BDE" w:rsidRDefault="00D97BDE" w:rsidP="00D97BDE">
      <w:pPr>
        <w:pStyle w:val="ListBullet"/>
      </w:pPr>
      <w:r w:rsidRPr="00D97BDE">
        <w:t>research, assess, monitor, analyse and evaluate our programs and activities.</w:t>
      </w:r>
    </w:p>
    <w:p w14:paraId="665ACF1B" w14:textId="77777777" w:rsidR="00D97BDE" w:rsidRPr="00D97BDE" w:rsidRDefault="00D97BDE" w:rsidP="00D97BDE">
      <w:r w:rsidRPr="00D97BDE">
        <w:t>We, or the Minister, may:</w:t>
      </w:r>
    </w:p>
    <w:p w14:paraId="44C829BB" w14:textId="77777777" w:rsidR="00D97BDE" w:rsidRPr="00D97BDE" w:rsidRDefault="00D97BDE" w:rsidP="00D97BDE">
      <w:pPr>
        <w:pStyle w:val="ListBullet"/>
      </w:pPr>
      <w:r w:rsidRPr="00D97BDE">
        <w:t>announce the names of successful applicants to the public</w:t>
      </w:r>
    </w:p>
    <w:p w14:paraId="4DF5CC7D" w14:textId="77777777" w:rsidR="00D97BDE" w:rsidRPr="00D97BDE" w:rsidRDefault="00D97BDE" w:rsidP="00D97BDE">
      <w:pPr>
        <w:pStyle w:val="ListBullet"/>
      </w:pPr>
      <w:r w:rsidRPr="00D97BDE">
        <w:t>publish personal information on the department’s websites.</w:t>
      </w:r>
    </w:p>
    <w:p w14:paraId="69B2C447" w14:textId="77777777" w:rsidR="00D97BDE" w:rsidRPr="00D97BDE" w:rsidRDefault="00D97BDE" w:rsidP="00D97BDE">
      <w:r w:rsidRPr="00D97BDE">
        <w:t xml:space="preserve">You may read our </w:t>
      </w:r>
      <w:hyperlink r:id="rId27" w:history="1">
        <w:r w:rsidRPr="00D97BDE">
          <w:rPr>
            <w:rStyle w:val="Hyperlink"/>
          </w:rPr>
          <w:t>Privacy Policy</w:t>
        </w:r>
      </w:hyperlink>
      <w:r w:rsidRPr="00D97BDE">
        <w:rPr>
          <w:vertAlign w:val="superscript"/>
        </w:rPr>
        <w:footnoteReference w:id="5"/>
      </w:r>
      <w:r w:rsidRPr="00D97BDE">
        <w:t xml:space="preserve"> on the department’s website for more information on:</w:t>
      </w:r>
    </w:p>
    <w:p w14:paraId="0A20D514" w14:textId="77777777" w:rsidR="00D97BDE" w:rsidRPr="00D97BDE" w:rsidRDefault="00D97BDE" w:rsidP="00D97BDE">
      <w:pPr>
        <w:pStyle w:val="ListBullet"/>
      </w:pPr>
      <w:r w:rsidRPr="00D97BDE">
        <w:t>what is personal information</w:t>
      </w:r>
    </w:p>
    <w:p w14:paraId="289B085B" w14:textId="77777777" w:rsidR="00D97BDE" w:rsidRPr="00D97BDE" w:rsidRDefault="00D97BDE" w:rsidP="00D97BDE">
      <w:pPr>
        <w:pStyle w:val="ListBullet"/>
      </w:pPr>
      <w:r w:rsidRPr="00D97BDE">
        <w:t>how we collect, use, disclose and store your personal information</w:t>
      </w:r>
    </w:p>
    <w:p w14:paraId="5E9C455A" w14:textId="77777777" w:rsidR="00D97BDE" w:rsidRDefault="00D97BDE" w:rsidP="00D97BDE">
      <w:pPr>
        <w:pStyle w:val="ListBullet"/>
      </w:pPr>
      <w:r w:rsidRPr="00D97BDE">
        <w:t>how you can access and correct your personal information.</w:t>
      </w:r>
    </w:p>
    <w:p w14:paraId="6E7086ED" w14:textId="77777777" w:rsidR="00012E83" w:rsidRPr="00D97BDE" w:rsidRDefault="00012E83" w:rsidP="00012E83">
      <w:pPr>
        <w:pStyle w:val="ListBullet"/>
        <w:numPr>
          <w:ilvl w:val="0"/>
          <w:numId w:val="0"/>
        </w:numPr>
        <w:ind w:left="360"/>
      </w:pPr>
    </w:p>
    <w:p w14:paraId="2C1D73AD" w14:textId="77777777" w:rsidR="00D97BDE" w:rsidRPr="00D97BDE" w:rsidRDefault="00D97BDE" w:rsidP="00D446FF">
      <w:pPr>
        <w:pStyle w:val="Heading3"/>
      </w:pPr>
      <w:bookmarkStart w:id="81" w:name="_Toc496536705"/>
      <w:bookmarkStart w:id="82" w:name="_Toc513556587"/>
      <w:bookmarkStart w:id="83" w:name="_Toc535855686"/>
      <w:r w:rsidRPr="00D97BDE">
        <w:t>Public announcement</w:t>
      </w:r>
      <w:bookmarkEnd w:id="81"/>
      <w:bookmarkEnd w:id="82"/>
      <w:bookmarkEnd w:id="83"/>
    </w:p>
    <w:p w14:paraId="00EB6F7F" w14:textId="7266B1E8" w:rsidR="00D97BDE" w:rsidRPr="00D97BDE" w:rsidRDefault="00D97BDE" w:rsidP="00D97BDE">
      <w:r w:rsidRPr="00D97BDE">
        <w:t xml:space="preserve">We will publish non-sensitive details of successful Business Growth Grants on </w:t>
      </w:r>
      <w:hyperlink r:id="rId28" w:history="1">
        <w:r w:rsidRPr="00A01D1D">
          <w:rPr>
            <w:rStyle w:val="Hyperlink"/>
          </w:rPr>
          <w:t>GrantConnect</w:t>
        </w:r>
      </w:hyperlink>
      <w:r w:rsidRPr="00D97BDE">
        <w:t xml:space="preserve">, industry.gov.au and business.gov.au. We are required to do this by the </w:t>
      </w:r>
      <w:r w:rsidRPr="00D97BDE">
        <w:rPr>
          <w:i/>
        </w:rPr>
        <w:t>Commonwealth Grants Rules and Guidelines</w:t>
      </w:r>
      <w:r w:rsidRPr="00D97BDE">
        <w:t xml:space="preserve"> and the </w:t>
      </w:r>
      <w:hyperlink r:id="rId29" w:history="1">
        <w:r w:rsidRPr="00D97BDE">
          <w:rPr>
            <w:rStyle w:val="Hyperlink"/>
          </w:rPr>
          <w:t>Australian Government Public Data Policy Statement</w:t>
        </w:r>
      </w:hyperlink>
      <w:r w:rsidRPr="00D97BDE">
        <w:rPr>
          <w:vertAlign w:val="superscript"/>
        </w:rPr>
        <w:footnoteReference w:id="6"/>
      </w:r>
      <w:r w:rsidRPr="00D97BDE">
        <w:t>, unless otherwise prohibited by law. This information may include:</w:t>
      </w:r>
    </w:p>
    <w:p w14:paraId="6320FEBA" w14:textId="77777777" w:rsidR="00D97BDE" w:rsidRPr="00D97BDE" w:rsidRDefault="00D97BDE" w:rsidP="00D97BDE">
      <w:pPr>
        <w:pStyle w:val="ListBullet"/>
      </w:pPr>
      <w:r w:rsidRPr="00D97BDE">
        <w:t>name of your organisation</w:t>
      </w:r>
    </w:p>
    <w:p w14:paraId="03D90A21" w14:textId="77777777" w:rsidR="00D97BDE" w:rsidRPr="00D97BDE" w:rsidRDefault="00D97BDE" w:rsidP="00D97BDE">
      <w:pPr>
        <w:pStyle w:val="ListBullet"/>
      </w:pPr>
      <w:r w:rsidRPr="00D97BDE">
        <w:t>title of the project</w:t>
      </w:r>
    </w:p>
    <w:p w14:paraId="386649CA" w14:textId="77777777" w:rsidR="00D97BDE" w:rsidRPr="00D97BDE" w:rsidRDefault="00D97BDE" w:rsidP="00D97BDE">
      <w:pPr>
        <w:pStyle w:val="ListBullet"/>
      </w:pPr>
      <w:r w:rsidRPr="00D97BDE">
        <w:t>description of the project and its aims</w:t>
      </w:r>
    </w:p>
    <w:p w14:paraId="47298DE5" w14:textId="77777777" w:rsidR="00D97BDE" w:rsidRPr="00D97BDE" w:rsidRDefault="00D97BDE" w:rsidP="00D97BDE">
      <w:pPr>
        <w:pStyle w:val="ListBullet"/>
      </w:pPr>
      <w:r w:rsidRPr="00D97BDE">
        <w:t>amount of grant funding awarded</w:t>
      </w:r>
    </w:p>
    <w:p w14:paraId="203556EC" w14:textId="77777777" w:rsidR="00D97BDE" w:rsidRPr="00D97BDE" w:rsidRDefault="00D97BDE" w:rsidP="00D97BDE">
      <w:pPr>
        <w:pStyle w:val="ListBullet"/>
      </w:pPr>
      <w:r w:rsidRPr="00D97BDE">
        <w:t>Australian Business Number</w:t>
      </w:r>
    </w:p>
    <w:p w14:paraId="39544F36" w14:textId="77777777" w:rsidR="00D97BDE" w:rsidRPr="00D97BDE" w:rsidRDefault="00D97BDE" w:rsidP="00D97BDE">
      <w:pPr>
        <w:pStyle w:val="ListBullet"/>
      </w:pPr>
      <w:r w:rsidRPr="00D97BDE">
        <w:t>business location</w:t>
      </w:r>
    </w:p>
    <w:p w14:paraId="726F9C49" w14:textId="77777777" w:rsidR="00D97BDE" w:rsidRPr="00D97BDE" w:rsidRDefault="00D97BDE" w:rsidP="00141373">
      <w:pPr>
        <w:pStyle w:val="ListBullet"/>
        <w:spacing w:after="120"/>
      </w:pPr>
      <w:r w:rsidRPr="00D97BDE">
        <w:t>your organisation’s industry sector.</w:t>
      </w:r>
    </w:p>
    <w:p w14:paraId="3ECB9C46" w14:textId="77777777" w:rsidR="00D97BDE" w:rsidRDefault="00D97BDE" w:rsidP="00D97BDE">
      <w:r w:rsidRPr="00D97BDE">
        <w:t>We publish this information to ensure open access to non-sensitive data within Australian Government agencies to enable greater innovation and productivity across all sectors of the Australian economy.</w:t>
      </w:r>
    </w:p>
    <w:p w14:paraId="77906682" w14:textId="77777777" w:rsidR="00012E83" w:rsidRPr="00D97BDE" w:rsidRDefault="00012E83" w:rsidP="00D97BDE"/>
    <w:p w14:paraId="2436F7BB" w14:textId="77777777" w:rsidR="00D97BDE" w:rsidRPr="00D97BDE" w:rsidRDefault="00D97BDE" w:rsidP="00D446FF">
      <w:pPr>
        <w:pStyle w:val="Heading3"/>
      </w:pPr>
      <w:bookmarkStart w:id="84" w:name="_Toc489952724"/>
      <w:bookmarkStart w:id="85" w:name="_Toc496536706"/>
      <w:bookmarkStart w:id="86" w:name="_Toc513556588"/>
      <w:bookmarkStart w:id="87" w:name="_Toc535855687"/>
      <w:r w:rsidRPr="00D97BDE">
        <w:t>Freedom of information</w:t>
      </w:r>
      <w:bookmarkEnd w:id="84"/>
      <w:bookmarkEnd w:id="85"/>
      <w:bookmarkEnd w:id="86"/>
      <w:bookmarkEnd w:id="87"/>
    </w:p>
    <w:p w14:paraId="6BCA93A7" w14:textId="77777777" w:rsidR="00D97BDE" w:rsidRPr="00D97BDE" w:rsidRDefault="00D97BDE" w:rsidP="00D97BDE">
      <w:r w:rsidRPr="00D97BDE">
        <w:t xml:space="preserve">All documents in the possession of the Australian Government, including those about the program, are subject to the </w:t>
      </w:r>
      <w:r w:rsidRPr="00D97BDE">
        <w:rPr>
          <w:i/>
        </w:rPr>
        <w:t>Freedom of Information Act 1982</w:t>
      </w:r>
      <w:r w:rsidRPr="00D97BDE">
        <w:t xml:space="preserve"> (Cth) (FOI Act)</w:t>
      </w:r>
      <w:r w:rsidRPr="00D97BDE">
        <w:rPr>
          <w:i/>
        </w:rPr>
        <w:t>.</w:t>
      </w:r>
    </w:p>
    <w:p w14:paraId="558F5BE3" w14:textId="77777777" w:rsidR="00D97BDE" w:rsidRPr="00D97BDE" w:rsidRDefault="00D97BDE" w:rsidP="00D97BDE">
      <w:r w:rsidRPr="00D97BDE">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77C4F4CB" w14:textId="77777777" w:rsidR="00D97BDE" w:rsidRDefault="00D97BDE" w:rsidP="00D97BDE">
      <w:r w:rsidRPr="00D97BDE">
        <w:t>If someone requests a document under the FOI Act, we will release it (though we may need to consult with you and/or other parties first) unless it meets one of the exemptions set out in the FOI Act.</w:t>
      </w:r>
    </w:p>
    <w:p w14:paraId="0773D755" w14:textId="77777777" w:rsidR="00012E83" w:rsidRPr="00D97BDE" w:rsidRDefault="00012E83" w:rsidP="00D97BDE"/>
    <w:p w14:paraId="59F00E13" w14:textId="77777777" w:rsidR="00D97BDE" w:rsidRPr="00D97BDE" w:rsidRDefault="00D97BDE" w:rsidP="00D446FF">
      <w:pPr>
        <w:pStyle w:val="Heading2"/>
      </w:pPr>
      <w:bookmarkStart w:id="88" w:name="_Toc496536707"/>
      <w:bookmarkStart w:id="89" w:name="_Toc513556589"/>
      <w:bookmarkStart w:id="90" w:name="_Toc535855688"/>
      <w:r w:rsidRPr="00D97BDE">
        <w:t>Enquiries and feedback</w:t>
      </w:r>
      <w:bookmarkEnd w:id="88"/>
      <w:bookmarkEnd w:id="89"/>
      <w:bookmarkEnd w:id="90"/>
    </w:p>
    <w:p w14:paraId="6958D254" w14:textId="77777777" w:rsidR="00D97BDE" w:rsidRPr="00D97BDE" w:rsidRDefault="00D97BDE" w:rsidP="00D97BDE">
      <w:r w:rsidRPr="00D97BDE">
        <w:t xml:space="preserve">For further information or clarification, you can contact us on 13 28 46 or by </w:t>
      </w:r>
      <w:hyperlink r:id="rId30" w:history="1">
        <w:r w:rsidRPr="00D97BDE">
          <w:rPr>
            <w:rStyle w:val="Hyperlink"/>
          </w:rPr>
          <w:t>web chat</w:t>
        </w:r>
      </w:hyperlink>
      <w:r w:rsidRPr="00D97BDE">
        <w:t xml:space="preserve"> or through our </w:t>
      </w:r>
      <w:hyperlink r:id="rId31" w:history="1">
        <w:r w:rsidRPr="00D97BDE">
          <w:rPr>
            <w:rStyle w:val="Hyperlink"/>
          </w:rPr>
          <w:t>online enquiry form</w:t>
        </w:r>
      </w:hyperlink>
      <w:r w:rsidRPr="00D97BDE">
        <w:t xml:space="preserve"> on business.gov.au.</w:t>
      </w:r>
    </w:p>
    <w:p w14:paraId="0F89E225" w14:textId="77777777" w:rsidR="00D97BDE" w:rsidRPr="00D97BDE" w:rsidRDefault="00D97BDE" w:rsidP="00D97BDE">
      <w:r w:rsidRPr="00D97BDE">
        <w:t>We may publish answers to your questions on our website as Frequently Asked Questions.</w:t>
      </w:r>
    </w:p>
    <w:p w14:paraId="37B5620F" w14:textId="77777777" w:rsidR="00D97BDE" w:rsidRPr="00D97BDE" w:rsidRDefault="00D97BDE" w:rsidP="00D97BDE">
      <w:r w:rsidRPr="00D97BDE">
        <w:t xml:space="preserve">Our </w:t>
      </w:r>
      <w:hyperlink r:id="rId32" w:history="1">
        <w:r w:rsidRPr="00D97BDE">
          <w:rPr>
            <w:rStyle w:val="Hyperlink"/>
          </w:rPr>
          <w:t>Customer Service Charter</w:t>
        </w:r>
      </w:hyperlink>
      <w:r w:rsidRPr="00D97BDE">
        <w:t xml:space="preserve"> is available at </w:t>
      </w:r>
      <w:hyperlink r:id="rId33" w:history="1">
        <w:r w:rsidRPr="00D97BDE">
          <w:rPr>
            <w:rStyle w:val="Hyperlink"/>
          </w:rPr>
          <w:t>business.gov.au</w:t>
        </w:r>
      </w:hyperlink>
      <w:r w:rsidRPr="00D97BDE">
        <w:t>. We use customer satisfaction surveys to improve our business operations and service.</w:t>
      </w:r>
    </w:p>
    <w:p w14:paraId="447FB144" w14:textId="77777777" w:rsidR="00D97BDE" w:rsidRPr="00D97BDE" w:rsidRDefault="00D97BDE" w:rsidP="00D97BDE">
      <w:r w:rsidRPr="00D97BDE">
        <w:t>If you have a complaint, call us on 13 28 46. We will refer your complaint to the appropriate manager.</w:t>
      </w:r>
    </w:p>
    <w:p w14:paraId="71C0530B" w14:textId="77777777" w:rsidR="00D97BDE" w:rsidRPr="00D97BDE" w:rsidRDefault="00D97BDE" w:rsidP="00D97BDE">
      <w:r w:rsidRPr="00D97BDE">
        <w:t xml:space="preserve">If you are not satisfied with the way we handle your complaint, you can contact: </w:t>
      </w:r>
    </w:p>
    <w:p w14:paraId="7A3EC8ED" w14:textId="77777777" w:rsidR="00D97BDE" w:rsidRPr="00D97BDE" w:rsidRDefault="00D97BDE" w:rsidP="00D97BDE">
      <w:r w:rsidRPr="00D97BDE">
        <w:t>Head of Division</w:t>
      </w:r>
      <w:r w:rsidRPr="00D97BDE">
        <w:rPr>
          <w:b/>
        </w:rPr>
        <w:t xml:space="preserve"> </w:t>
      </w:r>
      <w:r w:rsidRPr="00D97BDE">
        <w:br/>
        <w:t xml:space="preserve">AusIndustry – Business Services </w:t>
      </w:r>
    </w:p>
    <w:p w14:paraId="55AF16B8" w14:textId="77777777" w:rsidR="00D97BDE" w:rsidRPr="00D97BDE" w:rsidRDefault="00D97BDE" w:rsidP="00D97BDE">
      <w:r w:rsidRPr="00D97BDE">
        <w:t>Department of Industry, Innovation and Science</w:t>
      </w:r>
    </w:p>
    <w:p w14:paraId="39077CF7" w14:textId="77777777" w:rsidR="00D97BDE" w:rsidRPr="00D97BDE" w:rsidRDefault="00D97BDE" w:rsidP="00D97BDE">
      <w:r w:rsidRPr="00D97BDE">
        <w:t>GPO Box 2013</w:t>
      </w:r>
      <w:r w:rsidRPr="00D97BDE">
        <w:br/>
        <w:t>CANBERRA ACT 2601</w:t>
      </w:r>
    </w:p>
    <w:p w14:paraId="6F51EDB0" w14:textId="77777777" w:rsidR="00D97BDE" w:rsidRPr="00D97BDE" w:rsidRDefault="00D97BDE" w:rsidP="00D97BDE">
      <w:r w:rsidRPr="00D97BDE">
        <w:t xml:space="preserve">You can also contact the </w:t>
      </w:r>
      <w:hyperlink r:id="rId34" w:history="1">
        <w:r w:rsidRPr="00D97BDE">
          <w:rPr>
            <w:rStyle w:val="Hyperlink"/>
          </w:rPr>
          <w:t>Commonwealth Ombudsman</w:t>
        </w:r>
      </w:hyperlink>
      <w:r w:rsidRPr="00D97BDE">
        <w:rPr>
          <w:u w:val="single"/>
          <w:vertAlign w:val="superscript"/>
        </w:rPr>
        <w:footnoteReference w:id="7"/>
      </w:r>
      <w:r w:rsidRPr="00D97BDE">
        <w:t xml:space="preserve"> with your complaint (call 1300 362 072). There is no fee for making a complaint, and the Ombudsman may conduct an independent investigation.</w:t>
      </w:r>
    </w:p>
    <w:p w14:paraId="25F6535A" w14:textId="77777777" w:rsidR="00D96D08" w:rsidRDefault="00D96D08">
      <w:pPr>
        <w:spacing w:after="0"/>
      </w:pPr>
      <w:r>
        <w:br w:type="page"/>
      </w:r>
    </w:p>
    <w:p w14:paraId="4113A7C2" w14:textId="6C6097D4" w:rsidR="00270859" w:rsidRDefault="00270859" w:rsidP="00D446FF">
      <w:pPr>
        <w:pStyle w:val="Heading2Appendix"/>
      </w:pPr>
      <w:bookmarkStart w:id="91" w:name="_Toc535855689"/>
      <w:bookmarkStart w:id="92" w:name="_Toc496536708"/>
      <w:r>
        <w:t>Definition of Growth Sectors</w:t>
      </w:r>
      <w:bookmarkEnd w:id="91"/>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70859" w:rsidRPr="009E3949" w14:paraId="40E3A166" w14:textId="77777777" w:rsidTr="006C404D">
        <w:trPr>
          <w:cantSplit/>
          <w:tblHeader/>
        </w:trPr>
        <w:tc>
          <w:tcPr>
            <w:tcW w:w="1843" w:type="pct"/>
            <w:shd w:val="clear" w:color="auto" w:fill="264F90"/>
          </w:tcPr>
          <w:p w14:paraId="478B7D85" w14:textId="77777777" w:rsidR="00270859" w:rsidRPr="004D41A5" w:rsidRDefault="00270859" w:rsidP="006C404D">
            <w:pPr>
              <w:keepNext/>
              <w:rPr>
                <w:b/>
                <w:color w:val="FFFFFF" w:themeColor="background1"/>
              </w:rPr>
            </w:pPr>
            <w:r>
              <w:rPr>
                <w:b/>
                <w:color w:val="FFFFFF" w:themeColor="background1"/>
              </w:rPr>
              <w:t>Sector</w:t>
            </w:r>
          </w:p>
        </w:tc>
        <w:tc>
          <w:tcPr>
            <w:tcW w:w="3157" w:type="pct"/>
            <w:shd w:val="clear" w:color="auto" w:fill="264F90"/>
          </w:tcPr>
          <w:p w14:paraId="4D5B4144" w14:textId="77777777" w:rsidR="00270859" w:rsidRPr="004D41A5" w:rsidRDefault="00270859" w:rsidP="006C404D">
            <w:pPr>
              <w:keepNext/>
              <w:rPr>
                <w:b/>
                <w:color w:val="FFFFFF" w:themeColor="background1"/>
              </w:rPr>
            </w:pPr>
            <w:r w:rsidRPr="004D41A5">
              <w:rPr>
                <w:b/>
                <w:color w:val="FFFFFF" w:themeColor="background1"/>
              </w:rPr>
              <w:t>Definition</w:t>
            </w:r>
          </w:p>
        </w:tc>
      </w:tr>
      <w:tr w:rsidR="00270859" w:rsidRPr="009E3949" w14:paraId="62545C23" w14:textId="77777777" w:rsidTr="006C404D">
        <w:trPr>
          <w:cantSplit/>
        </w:trPr>
        <w:tc>
          <w:tcPr>
            <w:tcW w:w="1843" w:type="pct"/>
          </w:tcPr>
          <w:p w14:paraId="305585D3" w14:textId="7EC43BC7" w:rsidR="00270859" w:rsidRDefault="00270859" w:rsidP="006C404D">
            <w:r w:rsidRPr="00270859">
              <w:t>Advanced Manufacturing</w:t>
            </w:r>
          </w:p>
        </w:tc>
        <w:tc>
          <w:tcPr>
            <w:tcW w:w="3157" w:type="pct"/>
          </w:tcPr>
          <w:p w14:paraId="6FBEC02F" w14:textId="77777777" w:rsidR="00270859" w:rsidRPr="00270859" w:rsidRDefault="00270859" w:rsidP="00270859">
            <w:pPr>
              <w:rPr>
                <w:bCs/>
              </w:rPr>
            </w:pPr>
            <w:r w:rsidRPr="00270859">
              <w:rPr>
                <w:bCs/>
              </w:rPr>
              <w:t>Businesses that adopt innovative technologies or business practices to improve or develop manufactured products, processes or services. This includes the adoption of improvements or innovations across any of a range of manufacturing steps, such as concept, research and development, design, production, logistics, marketing and after-sales services, in order to achieve high-value products, services or business outcomes, including improved responses to market demands.</w:t>
            </w:r>
          </w:p>
          <w:p w14:paraId="5BFBB4CF" w14:textId="03DFB973" w:rsidR="00270859" w:rsidRPr="006C4678" w:rsidRDefault="00270859" w:rsidP="00270859">
            <w:pPr>
              <w:rPr>
                <w:bCs/>
              </w:rPr>
            </w:pPr>
            <w:r w:rsidRPr="00270859">
              <w:rPr>
                <w:bCs/>
              </w:rPr>
              <w:t>Businesses that supply integral services, technologies or inputs to the manufacturing processes of businesses described above.</w:t>
            </w:r>
          </w:p>
        </w:tc>
      </w:tr>
      <w:tr w:rsidR="00270859" w:rsidRPr="009E3949" w14:paraId="204D4EB9" w14:textId="77777777" w:rsidTr="006C404D">
        <w:trPr>
          <w:cantSplit/>
        </w:trPr>
        <w:tc>
          <w:tcPr>
            <w:tcW w:w="1843" w:type="pct"/>
          </w:tcPr>
          <w:p w14:paraId="595F9CFB" w14:textId="3FCDE8F6" w:rsidR="00270859" w:rsidRDefault="00270859" w:rsidP="006C404D">
            <w:r w:rsidRPr="00270859">
              <w:t>Food and Agribusiness</w:t>
            </w:r>
          </w:p>
        </w:tc>
        <w:tc>
          <w:tcPr>
            <w:tcW w:w="3157" w:type="pct"/>
          </w:tcPr>
          <w:p w14:paraId="53A4E940" w14:textId="77777777" w:rsidR="00270859" w:rsidRPr="00270859" w:rsidRDefault="00270859" w:rsidP="00270859">
            <w:r w:rsidRPr="00270859">
              <w:t>Businesses that undertake food or beverage production, or supply integral services or technologies to support food or beverage production.</w:t>
            </w:r>
          </w:p>
          <w:p w14:paraId="78952419" w14:textId="77777777" w:rsidR="00270859" w:rsidRPr="00270859" w:rsidRDefault="00270859" w:rsidP="00270859">
            <w:r w:rsidRPr="00270859">
              <w:t>Businesses that provide integral services, technologies or inputs to support primary production of food and beverages.</w:t>
            </w:r>
          </w:p>
          <w:p w14:paraId="44162319" w14:textId="0C96C9D9" w:rsidR="00270859" w:rsidRPr="006C4678" w:rsidRDefault="00270859" w:rsidP="00270859">
            <w:r w:rsidRPr="00270859">
              <w:t>This definition excludes businesses that are food retailers (including restaurants and cafes) or primary producers, except where they can demonstrate they also substantially undertake the above activities.</w:t>
            </w:r>
          </w:p>
        </w:tc>
      </w:tr>
      <w:tr w:rsidR="00270859" w:rsidRPr="009E3949" w14:paraId="18DF27F8" w14:textId="77777777" w:rsidTr="006C404D">
        <w:trPr>
          <w:cantSplit/>
        </w:trPr>
        <w:tc>
          <w:tcPr>
            <w:tcW w:w="1843" w:type="pct"/>
          </w:tcPr>
          <w:p w14:paraId="50D1E47A" w14:textId="22773E67" w:rsidR="00270859" w:rsidRDefault="00270859" w:rsidP="00270859">
            <w:r w:rsidRPr="00270859">
              <w:t>Medical Technologies and Pharmaceuticals</w:t>
            </w:r>
          </w:p>
        </w:tc>
        <w:tc>
          <w:tcPr>
            <w:tcW w:w="3157" w:type="pct"/>
          </w:tcPr>
          <w:p w14:paraId="3B597F9A" w14:textId="77777777" w:rsidR="00270859" w:rsidRDefault="00270859" w:rsidP="00270859">
            <w:r>
              <w:t>Businesses that develop or produce therapeutic, medical or pharmaceutical products or technologies, including complementary medicines.</w:t>
            </w:r>
          </w:p>
          <w:p w14:paraId="73811953" w14:textId="77777777" w:rsidR="00270859" w:rsidRDefault="00270859" w:rsidP="00270859">
            <w:r>
              <w:t>Businesses that provide integral services, technologies or inputs to the development and production of therapeutic, medical or pharmaceutical products or technologies.</w:t>
            </w:r>
          </w:p>
          <w:p w14:paraId="1F36EAEC" w14:textId="3AB571F3" w:rsidR="00270859" w:rsidRPr="006C4678" w:rsidRDefault="00270859" w:rsidP="00270859">
            <w:r>
              <w:t>This definition excludes businesses that are hospitals, medical and other health care services, residential care services, social assistance services and retailers of medical and pharmaceutical goods, except where they can demonstrate they also substantially undertake the above activities.</w:t>
            </w:r>
          </w:p>
        </w:tc>
      </w:tr>
      <w:tr w:rsidR="00270859" w:rsidRPr="009E3949" w14:paraId="089F93D3" w14:textId="77777777" w:rsidTr="006C404D">
        <w:trPr>
          <w:cantSplit/>
        </w:trPr>
        <w:tc>
          <w:tcPr>
            <w:tcW w:w="1843" w:type="pct"/>
          </w:tcPr>
          <w:p w14:paraId="440D0C77" w14:textId="502619A4" w:rsidR="00270859" w:rsidRDefault="00270859" w:rsidP="006C404D">
            <w:r w:rsidRPr="00270859">
              <w:t>Mining Equipment, Technology and Services</w:t>
            </w:r>
          </w:p>
        </w:tc>
        <w:tc>
          <w:tcPr>
            <w:tcW w:w="3157" w:type="pct"/>
          </w:tcPr>
          <w:p w14:paraId="43A413FC" w14:textId="4F99AB62" w:rsidR="00270859" w:rsidRPr="006C4678" w:rsidRDefault="00270859" w:rsidP="00270859">
            <w:r w:rsidRPr="00270859">
              <w:t>Businesses in mineral exploration, extraction and mining supply chains, including businesses that provide integral services, technologies and equipment for mining and minerals extraction.</w:t>
            </w:r>
          </w:p>
        </w:tc>
      </w:tr>
      <w:tr w:rsidR="00270859" w:rsidRPr="009E3949" w14:paraId="586555EF" w14:textId="77777777" w:rsidTr="006C404D">
        <w:trPr>
          <w:cantSplit/>
        </w:trPr>
        <w:tc>
          <w:tcPr>
            <w:tcW w:w="1843" w:type="pct"/>
          </w:tcPr>
          <w:p w14:paraId="6CF6C0FE" w14:textId="417852CB" w:rsidR="00270859" w:rsidRDefault="00270859" w:rsidP="006C404D">
            <w:r w:rsidRPr="00270859">
              <w:t>Oil, Gas and Energy Resources</w:t>
            </w:r>
          </w:p>
        </w:tc>
        <w:tc>
          <w:tcPr>
            <w:tcW w:w="3157" w:type="pct"/>
          </w:tcPr>
          <w:p w14:paraId="6CC1B363" w14:textId="77777777" w:rsidR="00270859" w:rsidRDefault="00270859" w:rsidP="00270859">
            <w:r>
              <w:t>Businesses engaged in the exploration, development and extraction of energy and fuels from oil, gas, coal and uranium.</w:t>
            </w:r>
          </w:p>
          <w:p w14:paraId="4D1C7946" w14:textId="5E0BE09D" w:rsidR="00270859" w:rsidRPr="006C4678" w:rsidRDefault="00270859" w:rsidP="00270859">
            <w:r>
              <w:t>Businesses that provide integral services, technologies and equipment for use in oil, gas and energy resource sectors.</w:t>
            </w:r>
          </w:p>
        </w:tc>
      </w:tr>
      <w:tr w:rsidR="00270859" w:rsidRPr="009E3949" w14:paraId="76110B1A" w14:textId="77777777" w:rsidTr="006C404D">
        <w:trPr>
          <w:cantSplit/>
        </w:trPr>
        <w:tc>
          <w:tcPr>
            <w:tcW w:w="1843" w:type="pct"/>
          </w:tcPr>
          <w:p w14:paraId="429E940E" w14:textId="38EB31C5" w:rsidR="00270859" w:rsidRDefault="00270859" w:rsidP="006C404D">
            <w:r w:rsidRPr="00270859">
              <w:t>Enabling Technologies and Services</w:t>
            </w:r>
          </w:p>
        </w:tc>
        <w:tc>
          <w:tcPr>
            <w:tcW w:w="3157" w:type="pct"/>
          </w:tcPr>
          <w:p w14:paraId="54734BE4" w14:textId="77777777" w:rsidR="00270859" w:rsidRPr="00270859" w:rsidRDefault="00270859" w:rsidP="00270859">
            <w:pPr>
              <w:rPr>
                <w:bCs/>
              </w:rPr>
            </w:pPr>
            <w:r w:rsidRPr="00270859">
              <w:rPr>
                <w:bCs/>
              </w:rPr>
              <w:t>Businesses that provide enabling or supporting technologies, inputs or services to drive business growth or improve business competitiveness in one or more of the five Growth Sectors.</w:t>
            </w:r>
          </w:p>
          <w:p w14:paraId="663347B6" w14:textId="5B59B4A5" w:rsidR="00270859" w:rsidRPr="00270859" w:rsidRDefault="00270859" w:rsidP="00270859">
            <w:pPr>
              <w:rPr>
                <w:bCs/>
              </w:rPr>
            </w:pPr>
            <w:r w:rsidRPr="00270859">
              <w:rPr>
                <w:bCs/>
              </w:rPr>
              <w:t xml:space="preserve">Enabling technologies and </w:t>
            </w:r>
            <w:r w:rsidR="00D35D82">
              <w:rPr>
                <w:bCs/>
              </w:rPr>
              <w:t>services</w:t>
            </w:r>
            <w:r w:rsidRPr="00270859">
              <w:rPr>
                <w:bCs/>
              </w:rPr>
              <w:t xml:space="preserve"> underpinning the five Growth Sectors include: freight and logistics; infrastructure related construction and services; information and communications technologies; digital technologies; and professional services.</w:t>
            </w:r>
          </w:p>
          <w:p w14:paraId="58A2BBF2" w14:textId="5D54288F" w:rsidR="00270859" w:rsidRPr="006C4678" w:rsidRDefault="00270859" w:rsidP="006C69D5">
            <w:pPr>
              <w:rPr>
                <w:bCs/>
              </w:rPr>
            </w:pPr>
            <w:r w:rsidRPr="00270859">
              <w:rPr>
                <w:bCs/>
              </w:rPr>
              <w:t xml:space="preserve">Outside of these key enabling technologies and </w:t>
            </w:r>
            <w:r w:rsidR="006C69D5">
              <w:rPr>
                <w:bCs/>
              </w:rPr>
              <w:t>services</w:t>
            </w:r>
            <w:r w:rsidRPr="00270859">
              <w:rPr>
                <w:bCs/>
              </w:rPr>
              <w:t>, this definition includes other businesses that enable or support one of the five Growth Sectors through a direct commercial relationship, but excludes routine business operational activities such as legal advice, financial accounting/bookkeeping services, catering and insurance.</w:t>
            </w:r>
          </w:p>
        </w:tc>
      </w:tr>
      <w:tr w:rsidR="00270859" w:rsidRPr="009E3949" w14:paraId="3CFD5EE9" w14:textId="7C52B9BC" w:rsidTr="006C404D">
        <w:trPr>
          <w:cantSplit/>
        </w:trPr>
        <w:tc>
          <w:tcPr>
            <w:tcW w:w="1843" w:type="pct"/>
          </w:tcPr>
          <w:p w14:paraId="06E3DCA2" w14:textId="099F4DAF" w:rsidR="00270859" w:rsidRDefault="00270859" w:rsidP="006C404D"/>
        </w:tc>
        <w:tc>
          <w:tcPr>
            <w:tcW w:w="3157" w:type="pct"/>
          </w:tcPr>
          <w:p w14:paraId="6E93F3D0" w14:textId="1D7798CB" w:rsidR="00270859" w:rsidRPr="006C4678" w:rsidRDefault="00270859" w:rsidP="00270859"/>
        </w:tc>
      </w:tr>
    </w:tbl>
    <w:p w14:paraId="0354EEFA" w14:textId="77777777" w:rsidR="00270859" w:rsidRDefault="00270859" w:rsidP="00270859"/>
    <w:p w14:paraId="7F29AC6D" w14:textId="77777777" w:rsidR="005A50EE" w:rsidRDefault="005A50EE" w:rsidP="00D446FF">
      <w:pPr>
        <w:pStyle w:val="Heading2Appendix"/>
        <w:sectPr w:rsidR="005A50EE" w:rsidSect="0002331D">
          <w:pgSz w:w="11907" w:h="16840" w:code="9"/>
          <w:pgMar w:top="1418" w:right="1418" w:bottom="1276" w:left="1701" w:header="709" w:footer="709" w:gutter="0"/>
          <w:cols w:space="720"/>
          <w:docGrid w:linePitch="360"/>
        </w:sectPr>
      </w:pPr>
    </w:p>
    <w:p w14:paraId="767C8FEB" w14:textId="5464D8AE" w:rsidR="00CD2CCD" w:rsidRPr="0011291F" w:rsidRDefault="00270859" w:rsidP="00D446FF">
      <w:pPr>
        <w:pStyle w:val="Heading2Appendix"/>
      </w:pPr>
      <w:bookmarkStart w:id="93" w:name="_Toc535855690"/>
      <w:r>
        <w:t>Definition of key terms</w:t>
      </w:r>
      <w:bookmarkEnd w:id="92"/>
      <w:bookmarkEnd w:id="9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4FC3738A" w:rsidR="002A7660" w:rsidRPr="004D41A5" w:rsidRDefault="00270859" w:rsidP="0011291F">
            <w:pPr>
              <w:keepNext/>
              <w:rPr>
                <w:b/>
                <w:color w:val="FFFFFF" w:themeColor="background1"/>
              </w:rPr>
            </w:pPr>
            <w:r>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Default="002A7660" w:rsidP="00A83F48">
            <w:pPr>
              <w:rPr>
                <w:rFonts w:cs="Arial"/>
                <w:color w:val="000000"/>
                <w:szCs w:val="20"/>
                <w:lang w:val="en"/>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6D42D81" w:rsidR="002A7660" w:rsidRPr="009E3949" w:rsidRDefault="007A3107" w:rsidP="008E215B">
            <w:r>
              <w:t>AusIndustry</w:t>
            </w:r>
          </w:p>
        </w:tc>
        <w:tc>
          <w:tcPr>
            <w:tcW w:w="3157" w:type="pct"/>
          </w:tcPr>
          <w:p w14:paraId="6A256C67" w14:textId="18C9CC53" w:rsidR="002A7660" w:rsidRPr="009E3949" w:rsidRDefault="00BB6EF2" w:rsidP="008E215B">
            <w:r w:rsidRPr="00BB6EF2">
              <w:rPr>
                <w:rFonts w:cs="Arial"/>
                <w:color w:val="000000"/>
                <w:szCs w:val="20"/>
                <w:lang w:val="en"/>
              </w:rPr>
              <w:t>The division of the same name within the department.</w:t>
            </w:r>
          </w:p>
        </w:tc>
      </w:tr>
      <w:tr w:rsidR="00BA638A" w:rsidRPr="009E3949" w14:paraId="2FA15239" w14:textId="77777777" w:rsidTr="00A83F48">
        <w:trPr>
          <w:cantSplit/>
        </w:trPr>
        <w:tc>
          <w:tcPr>
            <w:tcW w:w="1843" w:type="pct"/>
          </w:tcPr>
          <w:p w14:paraId="1B4FF668" w14:textId="14E257AD" w:rsidR="00BA638A" w:rsidRDefault="00BA638A">
            <w:r w:rsidRPr="00BA638A">
              <w:t>Australian markets</w:t>
            </w:r>
          </w:p>
        </w:tc>
        <w:tc>
          <w:tcPr>
            <w:tcW w:w="3157" w:type="pct"/>
          </w:tcPr>
          <w:p w14:paraId="65ACC227" w14:textId="6AB82988" w:rsidR="00BA638A" w:rsidRPr="006C4678" w:rsidRDefault="00455542" w:rsidP="00EE58BD">
            <w:r>
              <w:t xml:space="preserve">Markets in </w:t>
            </w:r>
            <w:r w:rsidR="00EE58BD">
              <w:t>Australian s</w:t>
            </w:r>
            <w:r>
              <w:t xml:space="preserve">tates or </w:t>
            </w:r>
            <w:r w:rsidR="00EE58BD">
              <w:t>t</w:t>
            </w:r>
            <w:r>
              <w:t>erritories</w:t>
            </w:r>
            <w:r w:rsidR="0079469F">
              <w:t xml:space="preserve"> other than the </w:t>
            </w:r>
            <w:r w:rsidR="00EE58BD">
              <w:t>s</w:t>
            </w:r>
            <w:r>
              <w:t xml:space="preserve">tate or </w:t>
            </w:r>
            <w:r w:rsidR="00EE58BD">
              <w:t>t</w:t>
            </w:r>
            <w:r>
              <w:t xml:space="preserve">erritory </w:t>
            </w:r>
            <w:r w:rsidR="0079469F">
              <w:t xml:space="preserve">in which </w:t>
            </w:r>
            <w:r>
              <w:t xml:space="preserve">the </w:t>
            </w:r>
            <w:r w:rsidR="0029272C">
              <w:t xml:space="preserve">relevant </w:t>
            </w:r>
            <w:r>
              <w:t>business</w:t>
            </w:r>
            <w:r w:rsidR="0079469F">
              <w:t xml:space="preserve"> is located</w:t>
            </w:r>
            <w:r w:rsidR="00B13A4A">
              <w:t>.</w:t>
            </w:r>
          </w:p>
        </w:tc>
      </w:tr>
      <w:tr w:rsidR="00ED1963" w:rsidRPr="009E3949" w14:paraId="66A34C95" w14:textId="77777777" w:rsidTr="00A83F48">
        <w:trPr>
          <w:cantSplit/>
        </w:trPr>
        <w:tc>
          <w:tcPr>
            <w:tcW w:w="1843" w:type="pct"/>
          </w:tcPr>
          <w:p w14:paraId="37FF53A4" w14:textId="77EFD546" w:rsidR="00ED1963" w:rsidRDefault="00ED1963" w:rsidP="00176EF8">
            <w:r>
              <w:t>Business Adviser</w:t>
            </w:r>
          </w:p>
        </w:tc>
        <w:tc>
          <w:tcPr>
            <w:tcW w:w="3157" w:type="pct"/>
          </w:tcPr>
          <w:p w14:paraId="593879BE" w14:textId="5C1696C0" w:rsidR="00ED1963" w:rsidRPr="006C4678" w:rsidRDefault="00ED1963" w:rsidP="00ED1963">
            <w:r>
              <w:t>A skilled adviser with private sector experience and access to an array of industry resources</w:t>
            </w:r>
          </w:p>
        </w:tc>
      </w:tr>
      <w:tr w:rsidR="00ED1963" w:rsidRPr="009E3949" w14:paraId="037E062A" w14:textId="77777777" w:rsidTr="00A83F48">
        <w:trPr>
          <w:cantSplit/>
        </w:trPr>
        <w:tc>
          <w:tcPr>
            <w:tcW w:w="1843" w:type="pct"/>
          </w:tcPr>
          <w:p w14:paraId="006FD475" w14:textId="1276639C" w:rsidR="00ED1963" w:rsidRDefault="00ED1963" w:rsidP="00176EF8">
            <w:r>
              <w:t>Business Facilitator</w:t>
            </w:r>
          </w:p>
        </w:tc>
        <w:tc>
          <w:tcPr>
            <w:tcW w:w="3157" w:type="pct"/>
          </w:tcPr>
          <w:p w14:paraId="5D363437" w14:textId="1049D7AE" w:rsidR="00ED1963" w:rsidRPr="006C4678" w:rsidRDefault="00ED1963" w:rsidP="008E215B">
            <w:r>
              <w:t>An industry skilled professional who works with business to facilitate networks</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6736C136" w:rsidR="00706C60" w:rsidRPr="006C4678" w:rsidRDefault="00706C60" w:rsidP="008E215B">
            <w:r w:rsidRPr="006C4678">
              <w:t>The Department of Industry, Innovation and Science.</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084D8673" w:rsidR="00706C60" w:rsidRPr="006C4678" w:rsidRDefault="00706C60" w:rsidP="0014379D">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w:t>
            </w:r>
            <w:r w:rsidR="0014379D">
              <w:t xml:space="preserve"> </w:t>
            </w:r>
            <w:r w:rsidR="0014379D">
              <w:fldChar w:fldCharType="begin"/>
            </w:r>
            <w:r w:rsidR="0014379D">
              <w:instrText xml:space="preserve"> REF _Ref513829146 \r \h </w:instrText>
            </w:r>
            <w:r w:rsidR="0014379D">
              <w:fldChar w:fldCharType="separate"/>
            </w:r>
            <w:r w:rsidR="00942B5E">
              <w:t>4.4</w:t>
            </w:r>
            <w:r w:rsidR="001437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6C87C4FA" w:rsidR="00706C60" w:rsidRPr="006C4678" w:rsidRDefault="00706C60" w:rsidP="0014379D">
            <w:r w:rsidRPr="006C4678">
              <w:t xml:space="preserve">An application or proposal for services 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212BAE57" w:rsidR="00271FAE" w:rsidRPr="006C4678" w:rsidRDefault="0052054C" w:rsidP="00F90900">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F90900">
              <w:t xml:space="preserve"> </w:t>
            </w:r>
            <w:r w:rsidR="00F90900">
              <w:fldChar w:fldCharType="begin"/>
            </w:r>
            <w:r w:rsidR="00F90900">
              <w:instrText xml:space="preserve"> REF _Ref513829212 \r \h </w:instrText>
            </w:r>
            <w:r w:rsidR="00F90900">
              <w:fldChar w:fldCharType="separate"/>
            </w:r>
            <w:r w:rsidR="00942B5E">
              <w:t>4.5</w:t>
            </w:r>
            <w:r w:rsidR="00F90900">
              <w:fldChar w:fldCharType="end"/>
            </w:r>
            <w:r w:rsidRPr="006C4678">
              <w:t>.</w:t>
            </w:r>
          </w:p>
        </w:tc>
      </w:tr>
      <w:tr w:rsidR="0052054C" w:rsidRPr="009E3949" w14:paraId="2F8F0253" w14:textId="77777777" w:rsidTr="00A83F48">
        <w:trPr>
          <w:cantSplit/>
        </w:trPr>
        <w:tc>
          <w:tcPr>
            <w:tcW w:w="1843" w:type="pct"/>
          </w:tcPr>
          <w:p w14:paraId="7CC23C09" w14:textId="06FDFD93" w:rsidR="0052054C" w:rsidRDefault="0052054C" w:rsidP="008E215B">
            <w:r>
              <w:t>Grant agreement</w:t>
            </w:r>
          </w:p>
        </w:tc>
        <w:tc>
          <w:tcPr>
            <w:tcW w:w="3157" w:type="pct"/>
          </w:tcPr>
          <w:p w14:paraId="428626E5" w14:textId="13E5E20C"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F90900" w:rsidRPr="009E3949" w14:paraId="1EE04FAA" w14:textId="77777777" w:rsidTr="00A83F48">
        <w:trPr>
          <w:cantSplit/>
        </w:trPr>
        <w:tc>
          <w:tcPr>
            <w:tcW w:w="1843" w:type="pct"/>
          </w:tcPr>
          <w:p w14:paraId="187B5304" w14:textId="13DC4E49" w:rsidR="00F90900" w:rsidRPr="001410F4" w:rsidRDefault="00F90900" w:rsidP="008E215B">
            <w:r w:rsidRPr="001410F4">
              <w:t>Growth sector</w:t>
            </w:r>
          </w:p>
        </w:tc>
        <w:tc>
          <w:tcPr>
            <w:tcW w:w="3157" w:type="pct"/>
          </w:tcPr>
          <w:p w14:paraId="4E2C91C0" w14:textId="3114ADA4" w:rsidR="00F90900" w:rsidRPr="001410F4" w:rsidRDefault="001410F4" w:rsidP="001410F4">
            <w:r>
              <w:t xml:space="preserve">As set out in Appendix A. </w:t>
            </w:r>
          </w:p>
        </w:tc>
      </w:tr>
      <w:tr w:rsidR="008D433F" w:rsidRPr="009E3949" w14:paraId="56B29FF6" w14:textId="77777777" w:rsidTr="00FE1A01">
        <w:trPr>
          <w:cantSplit/>
        </w:trPr>
        <w:tc>
          <w:tcPr>
            <w:tcW w:w="1843" w:type="pct"/>
          </w:tcPr>
          <w:p w14:paraId="2CB80D24" w14:textId="77777777" w:rsidR="008D433F" w:rsidRPr="001410F4" w:rsidRDefault="008D433F" w:rsidP="00FE1A01">
            <w:r w:rsidRPr="001410F4">
              <w:t>Guidelines</w:t>
            </w:r>
          </w:p>
        </w:tc>
        <w:tc>
          <w:tcPr>
            <w:tcW w:w="3157" w:type="pct"/>
          </w:tcPr>
          <w:p w14:paraId="2BDCF513" w14:textId="26B51B37" w:rsidR="008D433F" w:rsidRPr="001410F4" w:rsidRDefault="00DD0810" w:rsidP="00B20351">
            <w:pPr>
              <w:rPr>
                <w:bCs/>
              </w:rPr>
            </w:pPr>
            <w:r w:rsidRPr="001410F4">
              <w:rPr>
                <w:color w:val="000000"/>
                <w:w w:val="0"/>
                <w:szCs w:val="20"/>
              </w:rPr>
              <w:t xml:space="preserve">Guidelines </w:t>
            </w:r>
            <w:r w:rsidR="008D433F" w:rsidRPr="001410F4">
              <w:rPr>
                <w:color w:val="000000"/>
                <w:w w:val="0"/>
                <w:szCs w:val="20"/>
              </w:rPr>
              <w:t xml:space="preserve">that the Minister </w:t>
            </w:r>
            <w:r w:rsidR="00B20351" w:rsidRPr="001410F4">
              <w:rPr>
                <w:color w:val="000000"/>
                <w:w w:val="0"/>
                <w:szCs w:val="20"/>
              </w:rPr>
              <w:t xml:space="preserve">gives </w:t>
            </w:r>
            <w:r w:rsidR="008D433F" w:rsidRPr="001410F4">
              <w:rPr>
                <w:color w:val="000000"/>
                <w:w w:val="0"/>
                <w:szCs w:val="20"/>
              </w:rPr>
              <w:t xml:space="preserve">to the </w:t>
            </w:r>
            <w:r w:rsidR="00176EF8" w:rsidRPr="001410F4">
              <w:rPr>
                <w:color w:val="000000"/>
                <w:w w:val="0"/>
                <w:szCs w:val="20"/>
              </w:rPr>
              <w:t xml:space="preserve">department </w:t>
            </w:r>
            <w:r w:rsidR="008D433F" w:rsidRPr="001410F4">
              <w:rPr>
                <w:color w:val="000000"/>
                <w:w w:val="0"/>
                <w:szCs w:val="20"/>
              </w:rPr>
              <w:t>to provide the framework for the administration of the program, as in force from time to time.</w:t>
            </w:r>
          </w:p>
        </w:tc>
      </w:tr>
      <w:tr w:rsidR="00975F29" w:rsidRPr="009E3949" w14:paraId="320812CC" w14:textId="77777777" w:rsidTr="00A83F48">
        <w:trPr>
          <w:cantSplit/>
        </w:trPr>
        <w:tc>
          <w:tcPr>
            <w:tcW w:w="1843" w:type="pct"/>
          </w:tcPr>
          <w:p w14:paraId="1B0F3510" w14:textId="70A93D51" w:rsidR="00975F29" w:rsidRPr="001410F4" w:rsidRDefault="00C60E0F" w:rsidP="008E215B">
            <w:r w:rsidRPr="001410F4">
              <w:t>Minister</w:t>
            </w:r>
          </w:p>
        </w:tc>
        <w:tc>
          <w:tcPr>
            <w:tcW w:w="3157" w:type="pct"/>
          </w:tcPr>
          <w:p w14:paraId="31735EC9" w14:textId="2C6C0C1A" w:rsidR="00975F29" w:rsidRPr="001410F4" w:rsidRDefault="00C60E0F" w:rsidP="008E215B">
            <w:r w:rsidRPr="001410F4">
              <w:t>The</w:t>
            </w:r>
            <w:r w:rsidR="004A16B4" w:rsidRPr="001410F4">
              <w:t xml:space="preserve"> Commonwealth</w:t>
            </w:r>
            <w:r w:rsidRPr="001410F4">
              <w:t xml:space="preserve"> </w:t>
            </w:r>
            <w:r w:rsidR="005A6D76" w:rsidRPr="001410F4">
              <w:t xml:space="preserve">Minister </w:t>
            </w:r>
            <w:r w:rsidRPr="001410F4">
              <w:t>for Industry, Science</w:t>
            </w:r>
            <w:r w:rsidR="00176EF8" w:rsidRPr="001410F4">
              <w:t xml:space="preserve"> </w:t>
            </w:r>
            <w:r w:rsidR="00D24B02">
              <w:t>and Technology</w:t>
            </w:r>
            <w:r w:rsidR="00146552">
              <w:t>.</w:t>
            </w:r>
            <w:r w:rsidR="00D24B02">
              <w:t xml:space="preserve"> </w:t>
            </w:r>
            <w:r w:rsidRPr="001410F4">
              <w:t xml:space="preserve"> </w:t>
            </w:r>
          </w:p>
        </w:tc>
      </w:tr>
      <w:tr w:rsidR="00C60E0F" w:rsidRPr="009E3949" w14:paraId="7FFB65F9" w14:textId="77777777" w:rsidTr="00A83F48">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F90900" w:rsidRPr="009E3949" w14:paraId="2476CFA0" w14:textId="77777777" w:rsidTr="00A83F48">
        <w:trPr>
          <w:cantSplit/>
        </w:trPr>
        <w:tc>
          <w:tcPr>
            <w:tcW w:w="1843" w:type="pct"/>
          </w:tcPr>
          <w:p w14:paraId="548170ED" w14:textId="136990B0" w:rsidR="00F90900" w:rsidRDefault="00F90900" w:rsidP="008E215B">
            <w:r>
              <w:t>Northern Australia</w:t>
            </w:r>
          </w:p>
        </w:tc>
        <w:tc>
          <w:tcPr>
            <w:tcW w:w="3157" w:type="pct"/>
          </w:tcPr>
          <w:p w14:paraId="04D61881" w14:textId="762C8E52" w:rsidR="00F90900" w:rsidRPr="006C4678" w:rsidRDefault="00F90900" w:rsidP="00680B92">
            <w:pPr>
              <w:rPr>
                <w:color w:val="000000"/>
                <w:w w:val="0"/>
              </w:rPr>
            </w:pPr>
            <w:r>
              <w:rPr>
                <w:color w:val="000000"/>
                <w:w w:val="0"/>
              </w:rPr>
              <w:t>T</w:t>
            </w:r>
            <w:r w:rsidRPr="00F90900">
              <w:rPr>
                <w:color w:val="000000"/>
                <w:w w:val="0"/>
              </w:rPr>
              <w:t xml:space="preserve">he Northern Territory or above the Tropic of Capricorn in Queensland or Western Australia (as defined in the </w:t>
            </w:r>
            <w:r w:rsidRPr="00F90900">
              <w:rPr>
                <w:i/>
                <w:color w:val="000000"/>
                <w:w w:val="0"/>
              </w:rPr>
              <w:t>Our North, Our Future: White Paper on Developing Northern Australia</w:t>
            </w:r>
            <w:r w:rsidRPr="00F90900">
              <w:rPr>
                <w:color w:val="000000"/>
                <w:w w:val="0"/>
              </w:rPr>
              <w:t>, July 2015).</w:t>
            </w:r>
          </w:p>
        </w:tc>
      </w:tr>
      <w:tr w:rsidR="00C60E0F" w:rsidRPr="009E3949" w14:paraId="78315B9D" w14:textId="77777777" w:rsidTr="00A83F48">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692DD23B" w:rsidR="00680B92" w:rsidRDefault="00680B92" w:rsidP="004B408A">
            <w:pPr>
              <w:pStyle w:val="ListParagraph"/>
              <w:numPr>
                <w:ilvl w:val="7"/>
                <w:numId w:val="10"/>
              </w:numPr>
              <w:ind w:left="720" w:hanging="382"/>
            </w:pPr>
            <w:r>
              <w:t>whether the information or opinion is true or not and</w:t>
            </w:r>
          </w:p>
          <w:p w14:paraId="1C8367C9" w14:textId="056B4E7F" w:rsidR="00C60E0F" w:rsidRPr="006C4678" w:rsidRDefault="00680B92" w:rsidP="004B408A">
            <w:pPr>
              <w:pStyle w:val="ListParagraph"/>
              <w:numPr>
                <w:ilvl w:val="7"/>
                <w:numId w:val="10"/>
              </w:numPr>
              <w:ind w:left="720" w:hanging="382"/>
            </w:pPr>
            <w:r>
              <w:t>whether the information or opinion is recorded in a material form or not.</w:t>
            </w:r>
          </w:p>
        </w:tc>
      </w:tr>
      <w:tr w:rsidR="00F95C1B" w:rsidRPr="009E3949" w14:paraId="1929BDB2" w14:textId="77777777" w:rsidTr="00A83F48">
        <w:trPr>
          <w:cantSplit/>
        </w:trPr>
        <w:tc>
          <w:tcPr>
            <w:tcW w:w="1843" w:type="pct"/>
          </w:tcPr>
          <w:p w14:paraId="2B61CA3A" w14:textId="0507B3BC" w:rsidR="00F95C1B" w:rsidRDefault="00F95C1B" w:rsidP="008E215B">
            <w:r>
              <w:t>Program Delegate</w:t>
            </w:r>
          </w:p>
        </w:tc>
        <w:tc>
          <w:tcPr>
            <w:tcW w:w="3157" w:type="pct"/>
          </w:tcPr>
          <w:p w14:paraId="6197D741" w14:textId="45034000" w:rsidR="00F95C1B" w:rsidRPr="006C4678" w:rsidRDefault="00F95C1B" w:rsidP="000A2BDE">
            <w:pPr>
              <w:rPr>
                <w:bCs/>
              </w:rPr>
            </w:pPr>
            <w:r>
              <w:t xml:space="preserve">An AusIndustry </w:t>
            </w:r>
            <w:r w:rsidR="000A2BDE">
              <w:t xml:space="preserve">Senior Responsible Officer </w:t>
            </w:r>
            <w:r>
              <w:t>within the department with responsibility for the program</w:t>
            </w:r>
            <w:r w:rsidR="00847491">
              <w:t>.</w:t>
            </w:r>
          </w:p>
        </w:tc>
      </w:tr>
      <w:tr w:rsidR="00C60E0F" w:rsidRPr="009E3949" w14:paraId="0C182300" w14:textId="77777777" w:rsidTr="00A83F48">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A83F48">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D24B02" w:rsidRPr="009E3949" w14:paraId="528C88D4" w14:textId="77777777" w:rsidTr="00A83F48">
        <w:trPr>
          <w:cantSplit/>
        </w:trPr>
        <w:tc>
          <w:tcPr>
            <w:tcW w:w="1843" w:type="pct"/>
          </w:tcPr>
          <w:p w14:paraId="5F1F1FE7" w14:textId="0069302E" w:rsidR="00D24B02" w:rsidRDefault="00D24B02" w:rsidP="008E215B">
            <w:r>
              <w:t xml:space="preserve">Remote Australia </w:t>
            </w:r>
          </w:p>
        </w:tc>
        <w:tc>
          <w:tcPr>
            <w:tcW w:w="3157" w:type="pct"/>
          </w:tcPr>
          <w:p w14:paraId="4817C279" w14:textId="5E46A22A" w:rsidR="00D24B02" w:rsidRDefault="00D24B02" w:rsidP="006A125D">
            <w:r w:rsidRPr="00C571AB">
              <w:rPr>
                <w:rFonts w:eastAsiaTheme="minorHAnsi" w:cstheme="minorBidi"/>
                <w:iCs w:val="0"/>
                <w:szCs w:val="20"/>
              </w:rPr>
              <w:t>As defined by the Australian Bureau of Statisti</w:t>
            </w:r>
            <w:r w:rsidR="006A125D">
              <w:rPr>
                <w:rFonts w:eastAsiaTheme="minorHAnsi" w:cstheme="minorBidi"/>
                <w:iCs w:val="0"/>
                <w:szCs w:val="20"/>
              </w:rPr>
              <w:t>cs Remoteness Classification 2016</w:t>
            </w:r>
            <w:r w:rsidRPr="00C571AB">
              <w:rPr>
                <w:rFonts w:eastAsiaTheme="minorHAnsi" w:cstheme="minorBidi"/>
                <w:iCs w:val="0"/>
                <w:szCs w:val="20"/>
              </w:rPr>
              <w:t xml:space="preserve">, see the </w:t>
            </w:r>
            <w:hyperlink r:id="rId35" w:tooltip="ABS Remoteness Structure" w:history="1">
              <w:r w:rsidRPr="00C571AB">
                <w:rPr>
                  <w:rFonts w:eastAsiaTheme="minorHAnsi"/>
                  <w:iCs w:val="0"/>
                  <w:color w:val="3366CC"/>
                  <w:szCs w:val="20"/>
                  <w:u w:val="single"/>
                </w:rPr>
                <w:t>ABS Remoteness Structure</w:t>
              </w:r>
            </w:hyperlink>
            <w:r w:rsidRPr="00C571AB">
              <w:rPr>
                <w:rFonts w:eastAsiaTheme="minorHAnsi" w:cstheme="minorBidi"/>
                <w:iCs w:val="0"/>
                <w:szCs w:val="20"/>
              </w:rPr>
              <w:t xml:space="preserve"> for more information.</w:t>
            </w:r>
          </w:p>
        </w:tc>
      </w:tr>
      <w:tr w:rsidR="00B33149" w:rsidRPr="009E3949" w14:paraId="5419444B" w14:textId="77777777" w:rsidTr="00A83F48">
        <w:trPr>
          <w:cantSplit/>
        </w:trPr>
        <w:tc>
          <w:tcPr>
            <w:tcW w:w="1843" w:type="pct"/>
          </w:tcPr>
          <w:p w14:paraId="7C6E6CE6" w14:textId="783BFE60" w:rsidR="00B33149" w:rsidRDefault="00B33149" w:rsidP="008E215B">
            <w:r>
              <w:t>Supply chain opportunity</w:t>
            </w:r>
          </w:p>
        </w:tc>
        <w:tc>
          <w:tcPr>
            <w:tcW w:w="3157" w:type="pct"/>
          </w:tcPr>
          <w:p w14:paraId="790CCDDB" w14:textId="77777777" w:rsidR="00B33149" w:rsidRDefault="00B33149" w:rsidP="00B33149">
            <w:r>
              <w:t>A Supply Chain Opportunity is an identified opportunity for supply chain improvement derived from market needs and supported by buyers within supply chains. It has the commitment of both the supplying and buying stakeholders within the supply chain</w:t>
            </w:r>
          </w:p>
          <w:p w14:paraId="3354B7BB" w14:textId="7B4234F5" w:rsidR="00B33149" w:rsidRPr="006C4678" w:rsidRDefault="00B33149" w:rsidP="00B33149">
            <w:r>
              <w:t>In order to provide the greatest benefit and a targeted service to eligible businesses, the Department engages with decision makers within supply chains, project proponents and delivery partners to identify and characterise Supply Chain Opportunities.</w:t>
            </w:r>
          </w:p>
        </w:tc>
      </w:tr>
    </w:tbl>
    <w:p w14:paraId="25F65412" w14:textId="670E8986" w:rsidR="008E02E2" w:rsidRDefault="008E02E2" w:rsidP="004938CD"/>
    <w:p w14:paraId="33BEBA0A" w14:textId="77777777" w:rsidR="008E02E2" w:rsidRDefault="008E02E2">
      <w:pPr>
        <w:spacing w:before="0" w:after="0" w:line="240" w:lineRule="auto"/>
      </w:pPr>
      <w:r>
        <w:br w:type="page"/>
      </w:r>
    </w:p>
    <w:p w14:paraId="5B61ACFB" w14:textId="2AFDADF4" w:rsidR="008E02E2" w:rsidRDefault="00B47358" w:rsidP="00D446FF">
      <w:pPr>
        <w:pStyle w:val="Heading2Appendix"/>
      </w:pPr>
      <w:bookmarkStart w:id="94" w:name="_Toc535855691"/>
      <w:r>
        <w:t xml:space="preserve">Entrepreneurs’ Programme - </w:t>
      </w:r>
      <w:r w:rsidR="008E02E2">
        <w:t>Northern Australia Tourism Initiative</w:t>
      </w:r>
      <w:bookmarkEnd w:id="94"/>
    </w:p>
    <w:p w14:paraId="4432AC73" w14:textId="1DF1B027" w:rsidR="00D96D08" w:rsidRDefault="003167DC" w:rsidP="004938CD">
      <w:pPr>
        <w:rPr>
          <w:lang w:val="en-US"/>
        </w:rPr>
      </w:pPr>
      <w:r w:rsidRPr="003167DC">
        <w:rPr>
          <w:lang w:val="en-US"/>
        </w:rPr>
        <w:t>The Northern Australia Tourism Initiative was announced in the Our North, Our Future: White Paper on Developing Northern Australia</w:t>
      </w:r>
      <w:r w:rsidR="00A026BD">
        <w:rPr>
          <w:lang w:val="en-US"/>
        </w:rPr>
        <w:t xml:space="preserve"> in 2015</w:t>
      </w:r>
      <w:r w:rsidR="00800AB2">
        <w:rPr>
          <w:lang w:val="en-US"/>
        </w:rPr>
        <w:t>,</w:t>
      </w:r>
      <w:r w:rsidR="00BE6710">
        <w:rPr>
          <w:lang w:val="en-US"/>
        </w:rPr>
        <w:t xml:space="preserve"> </w:t>
      </w:r>
      <w:r w:rsidRPr="003167DC">
        <w:rPr>
          <w:lang w:val="en-US"/>
        </w:rPr>
        <w:t xml:space="preserve">to </w:t>
      </w:r>
      <w:r w:rsidR="00800AB2">
        <w:rPr>
          <w:lang w:val="en-US"/>
        </w:rPr>
        <w:t>provide</w:t>
      </w:r>
      <w:r w:rsidRPr="003167DC">
        <w:rPr>
          <w:lang w:val="en-US"/>
        </w:rPr>
        <w:t xml:space="preserve"> tourism businesses in northern Australia with practical support to build management and business capability, </w:t>
      </w:r>
      <w:r w:rsidR="00407C46">
        <w:rPr>
          <w:lang w:val="en-US"/>
        </w:rPr>
        <w:t>i</w:t>
      </w:r>
      <w:r w:rsidR="00800AB2">
        <w:rPr>
          <w:lang w:val="en-US"/>
        </w:rPr>
        <w:t xml:space="preserve">mprove their performance, </w:t>
      </w:r>
      <w:r w:rsidRPr="003167DC">
        <w:rPr>
          <w:lang w:val="en-US"/>
        </w:rPr>
        <w:t>grow and be more internationally competitive. It extend</w:t>
      </w:r>
      <w:r w:rsidR="00A026BD">
        <w:rPr>
          <w:lang w:val="en-US"/>
        </w:rPr>
        <w:t>ed</w:t>
      </w:r>
      <w:r w:rsidRPr="003167DC">
        <w:rPr>
          <w:lang w:val="en-US"/>
        </w:rPr>
        <w:t xml:space="preserve"> the Entrepreneurs’ Programme to </w:t>
      </w:r>
      <w:r w:rsidR="00547F7C">
        <w:rPr>
          <w:lang w:val="en-US"/>
        </w:rPr>
        <w:t>provide assistance to</w:t>
      </w:r>
      <w:r w:rsidR="00547F7C" w:rsidRPr="003167DC">
        <w:rPr>
          <w:lang w:val="en-US"/>
        </w:rPr>
        <w:t xml:space="preserve"> </w:t>
      </w:r>
      <w:r w:rsidRPr="003167DC">
        <w:rPr>
          <w:lang w:val="en-US"/>
        </w:rPr>
        <w:t>the northern Australian tourism industry.</w:t>
      </w:r>
    </w:p>
    <w:p w14:paraId="6873739A" w14:textId="6E496692" w:rsidR="00A026BD" w:rsidRDefault="00A026BD" w:rsidP="004938CD">
      <w:r>
        <w:rPr>
          <w:lang w:val="en-US"/>
        </w:rPr>
        <w:t xml:space="preserve">The </w:t>
      </w:r>
      <w:r w:rsidR="00B47358">
        <w:rPr>
          <w:lang w:val="en-US"/>
        </w:rPr>
        <w:t xml:space="preserve">Entrepreneurs’ Programme - </w:t>
      </w:r>
      <w:r>
        <w:rPr>
          <w:lang w:val="en-US"/>
        </w:rPr>
        <w:t>Northern Australia Tourism Initiative is formally closing on 31</w:t>
      </w:r>
      <w:r w:rsidR="00F66571">
        <w:rPr>
          <w:lang w:val="en-US"/>
        </w:rPr>
        <w:t> </w:t>
      </w:r>
      <w:r>
        <w:rPr>
          <w:lang w:val="en-US"/>
        </w:rPr>
        <w:t xml:space="preserve">December 2019. </w:t>
      </w:r>
      <w:r w:rsidR="00F66571">
        <w:rPr>
          <w:lang w:val="en-US"/>
        </w:rPr>
        <w:t xml:space="preserve">No </w:t>
      </w:r>
      <w:r>
        <w:rPr>
          <w:lang w:val="en-US"/>
        </w:rPr>
        <w:t xml:space="preserve">new applications </w:t>
      </w:r>
      <w:r w:rsidR="00407C46">
        <w:rPr>
          <w:lang w:val="en-US"/>
        </w:rPr>
        <w:t xml:space="preserve">from northern Australian tourism businesses </w:t>
      </w:r>
      <w:r>
        <w:t xml:space="preserve">will be accepted after </w:t>
      </w:r>
      <w:r w:rsidR="0038016D">
        <w:t>30</w:t>
      </w:r>
      <w:r>
        <w:t xml:space="preserve"> </w:t>
      </w:r>
      <w:r w:rsidR="0038016D">
        <w:t xml:space="preserve">June </w:t>
      </w:r>
      <w:r>
        <w:t>2019</w:t>
      </w:r>
      <w:r w:rsidR="00F66571">
        <w:t xml:space="preserve"> </w:t>
      </w:r>
      <w:r w:rsidR="00547F7C">
        <w:t xml:space="preserve">to </w:t>
      </w:r>
      <w:r w:rsidR="00B47358">
        <w:t xml:space="preserve">allow </w:t>
      </w:r>
      <w:r>
        <w:t>sufficient time</w:t>
      </w:r>
      <w:r w:rsidR="00B47358">
        <w:t xml:space="preserve"> for participating businesses</w:t>
      </w:r>
      <w:r>
        <w:t xml:space="preserve"> to receive advice and facilitation from our business advisers and facilitators, and also implement key recommendations with the support of an associated business growth grant</w:t>
      </w:r>
      <w:r w:rsidR="00547F7C" w:rsidRPr="00547F7C">
        <w:t xml:space="preserve"> </w:t>
      </w:r>
      <w:r w:rsidR="00547F7C">
        <w:t>prior to closure</w:t>
      </w:r>
      <w:r>
        <w:t>.</w:t>
      </w:r>
    </w:p>
    <w:p w14:paraId="66A504EB" w14:textId="70C64474" w:rsidR="00A026BD" w:rsidRDefault="00413EDE" w:rsidP="004938CD">
      <w:pPr>
        <w:rPr>
          <w:lang w:val="en-US"/>
        </w:rPr>
      </w:pPr>
      <w:r>
        <w:rPr>
          <w:lang w:val="en-US"/>
        </w:rPr>
        <w:t>The following guid</w:t>
      </w:r>
      <w:r w:rsidR="007F3E60">
        <w:rPr>
          <w:lang w:val="en-US"/>
        </w:rPr>
        <w:t>ance</w:t>
      </w:r>
      <w:r w:rsidR="00B47358">
        <w:rPr>
          <w:lang w:val="en-US"/>
        </w:rPr>
        <w:t xml:space="preserve"> </w:t>
      </w:r>
      <w:r w:rsidR="00547F7C">
        <w:rPr>
          <w:lang w:val="en-US"/>
        </w:rPr>
        <w:t xml:space="preserve">applies </w:t>
      </w:r>
      <w:r w:rsidR="00B47358">
        <w:rPr>
          <w:lang w:val="en-US"/>
        </w:rPr>
        <w:t>specifically to n</w:t>
      </w:r>
      <w:r w:rsidR="00C57B1F">
        <w:rPr>
          <w:lang w:val="en-US"/>
        </w:rPr>
        <w:t>orther</w:t>
      </w:r>
      <w:r>
        <w:rPr>
          <w:lang w:val="en-US"/>
        </w:rPr>
        <w:t>n Australian tourism businesses</w:t>
      </w:r>
      <w:r w:rsidR="007F3E60">
        <w:rPr>
          <w:lang w:val="en-US"/>
        </w:rPr>
        <w:t xml:space="preserve"> and replace</w:t>
      </w:r>
      <w:r w:rsidR="00547F7C">
        <w:rPr>
          <w:lang w:val="en-US"/>
        </w:rPr>
        <w:t>s</w:t>
      </w:r>
      <w:r w:rsidR="007F3E60">
        <w:rPr>
          <w:lang w:val="en-US"/>
        </w:rPr>
        <w:t xml:space="preserve"> associated guidance within the main body of these guidelines</w:t>
      </w:r>
      <w:r>
        <w:rPr>
          <w:lang w:val="en-US"/>
        </w:rPr>
        <w:t>.</w:t>
      </w:r>
      <w:r w:rsidR="00B47358">
        <w:rPr>
          <w:lang w:val="en-US"/>
        </w:rPr>
        <w:t xml:space="preserve"> Northern Australian tourism businesses must comply with all other </w:t>
      </w:r>
      <w:r w:rsidR="00547F7C">
        <w:rPr>
          <w:lang w:val="en-US"/>
        </w:rPr>
        <w:t xml:space="preserve">aspects of </w:t>
      </w:r>
      <w:r w:rsidR="00B47358">
        <w:rPr>
          <w:lang w:val="en-US"/>
        </w:rPr>
        <w:t>the guidelines</w:t>
      </w:r>
      <w:r w:rsidR="007F3E60">
        <w:rPr>
          <w:lang w:val="en-US"/>
        </w:rPr>
        <w:t>.</w:t>
      </w:r>
      <w:r w:rsidR="00B76400">
        <w:rPr>
          <w:lang w:val="en-US"/>
        </w:rPr>
        <w:t xml:space="preserve"> </w:t>
      </w:r>
      <w:r>
        <w:rPr>
          <w:lang w:val="en-US"/>
        </w:rPr>
        <w:t xml:space="preserve"> </w:t>
      </w:r>
    </w:p>
    <w:p w14:paraId="1DD13A1D" w14:textId="77777777" w:rsidR="00C57B1F" w:rsidRDefault="00C57B1F" w:rsidP="004938CD">
      <w:pPr>
        <w:rPr>
          <w:lang w:val="en-US"/>
        </w:rPr>
      </w:pPr>
    </w:p>
    <w:p w14:paraId="37E5036E" w14:textId="77777777" w:rsidR="00C57B1F" w:rsidRPr="00413EDE" w:rsidRDefault="00C57B1F" w:rsidP="00D446FF">
      <w:pPr>
        <w:pStyle w:val="AppendixHeading"/>
      </w:pPr>
      <w:bookmarkStart w:id="95" w:name="_Toc535855692"/>
      <w:r w:rsidRPr="00413EDE">
        <w:t>Business advice and facilitation</w:t>
      </w:r>
      <w:bookmarkEnd w:id="95"/>
    </w:p>
    <w:p w14:paraId="08B5FE7D" w14:textId="10F0DBEA" w:rsidR="007E7E07" w:rsidRDefault="00C57B43" w:rsidP="00C57B43">
      <w:r>
        <w:t xml:space="preserve">If you </w:t>
      </w:r>
      <w:r w:rsidR="00B47358">
        <w:t>have successfully applied as a n</w:t>
      </w:r>
      <w:r>
        <w:t xml:space="preserve">orthern Australian tourism business prior to </w:t>
      </w:r>
      <w:r w:rsidR="0038016D">
        <w:t>30 June</w:t>
      </w:r>
      <w:r>
        <w:t xml:space="preserve"> 2019, you will still be able to receive advice and facilitatio</w:t>
      </w:r>
      <w:r w:rsidR="00DF608F">
        <w:t>n under one of four streams</w:t>
      </w:r>
      <w:r w:rsidR="007E7E07">
        <w:t>:</w:t>
      </w:r>
    </w:p>
    <w:p w14:paraId="3E89C717" w14:textId="77777777" w:rsidR="00A11D07" w:rsidRDefault="00A11D07" w:rsidP="00A11D07">
      <w:pPr>
        <w:pStyle w:val="ListBullet"/>
        <w:numPr>
          <w:ilvl w:val="1"/>
          <w:numId w:val="7"/>
        </w:numPr>
        <w:spacing w:before="120"/>
        <w:ind w:left="1080"/>
      </w:pPr>
      <w:r w:rsidRPr="00624AA6">
        <w:t>business evaluation</w:t>
      </w:r>
    </w:p>
    <w:p w14:paraId="46A79180" w14:textId="77777777" w:rsidR="00A11D07" w:rsidRDefault="00A11D07" w:rsidP="00A11D07">
      <w:pPr>
        <w:pStyle w:val="ListBullet"/>
        <w:numPr>
          <w:ilvl w:val="1"/>
          <w:numId w:val="7"/>
        </w:numPr>
        <w:spacing w:before="120"/>
        <w:ind w:left="1080"/>
      </w:pPr>
      <w:r w:rsidRPr="00624AA6">
        <w:t>growth services</w:t>
      </w:r>
    </w:p>
    <w:p w14:paraId="2585B4AB" w14:textId="77777777" w:rsidR="00A11D07" w:rsidRDefault="00A11D07" w:rsidP="00A11D07">
      <w:pPr>
        <w:pStyle w:val="ListBullet"/>
        <w:numPr>
          <w:ilvl w:val="1"/>
          <w:numId w:val="7"/>
        </w:numPr>
        <w:spacing w:before="120"/>
        <w:ind w:left="1080"/>
      </w:pPr>
      <w:r w:rsidRPr="00624AA6">
        <w:t>supply chain facilitation</w:t>
      </w:r>
    </w:p>
    <w:p w14:paraId="1570BD72" w14:textId="005D34E7" w:rsidR="00A11D07" w:rsidRDefault="00A11D07" w:rsidP="00547F7C">
      <w:pPr>
        <w:pStyle w:val="ListBullet"/>
        <w:numPr>
          <w:ilvl w:val="1"/>
          <w:numId w:val="7"/>
        </w:numPr>
        <w:spacing w:before="120" w:after="120"/>
        <w:ind w:left="1080"/>
      </w:pPr>
      <w:r>
        <w:t>tourism partnerships</w:t>
      </w:r>
      <w:r w:rsidR="00F66571">
        <w:t>.</w:t>
      </w:r>
    </w:p>
    <w:p w14:paraId="4A8CCB08" w14:textId="0DF5DF92" w:rsidR="00DF608F" w:rsidRDefault="00DF608F" w:rsidP="00C57B43">
      <w:r>
        <w:t>Business advice and facilitation under each of these streams will be available up to 31 December 2019</w:t>
      </w:r>
      <w:r w:rsidR="007F3E60">
        <w:t xml:space="preserve"> for </w:t>
      </w:r>
      <w:r w:rsidR="00AE3B39">
        <w:t>n</w:t>
      </w:r>
      <w:r w:rsidR="007F3E60">
        <w:t>orthern Australian tourism businesses</w:t>
      </w:r>
      <w:r>
        <w:t>.</w:t>
      </w:r>
    </w:p>
    <w:p w14:paraId="216E73F4" w14:textId="77777777" w:rsidR="00241D0D" w:rsidRDefault="00241D0D" w:rsidP="00C57B43"/>
    <w:p w14:paraId="3C7B6189" w14:textId="75FF650C" w:rsidR="00C57B43" w:rsidRPr="00413EDE" w:rsidRDefault="00C57B43" w:rsidP="00D446FF">
      <w:pPr>
        <w:pStyle w:val="Appendixheading2"/>
      </w:pPr>
      <w:bookmarkStart w:id="96" w:name="_Toc535855693"/>
      <w:r w:rsidRPr="00413EDE">
        <w:t>Who is eligible?</w:t>
      </w:r>
      <w:bookmarkEnd w:id="96"/>
    </w:p>
    <w:p w14:paraId="03C35827" w14:textId="033150A4" w:rsidR="00413EDE" w:rsidRDefault="00413EDE" w:rsidP="00413EDE">
      <w:r>
        <w:t xml:space="preserve">To be eligible you must </w:t>
      </w:r>
      <w:r w:rsidR="00547F7C">
        <w:t xml:space="preserve">be a tourism business in northern Australia and </w:t>
      </w:r>
      <w:r>
        <w:t xml:space="preserve">have successfully applied for one of the advice and facilitation services prior to </w:t>
      </w:r>
      <w:r w:rsidR="0038016D">
        <w:t>30 June</w:t>
      </w:r>
      <w:r>
        <w:t xml:space="preserve"> 2019.</w:t>
      </w:r>
    </w:p>
    <w:p w14:paraId="0CE40A73" w14:textId="77777777" w:rsidR="00413EDE" w:rsidRDefault="00413EDE" w:rsidP="00413EDE"/>
    <w:p w14:paraId="6667B984" w14:textId="0CF212DB" w:rsidR="00A026BD" w:rsidRDefault="00230AFF" w:rsidP="00D446FF">
      <w:pPr>
        <w:pStyle w:val="AppendixHeading"/>
      </w:pPr>
      <w:bookmarkStart w:id="97" w:name="_Toc535855694"/>
      <w:r>
        <w:t>Business growth grant</w:t>
      </w:r>
      <w:bookmarkEnd w:id="97"/>
    </w:p>
    <w:p w14:paraId="00856994" w14:textId="15EF52A3" w:rsidR="00230AFF" w:rsidRDefault="0006413A" w:rsidP="00230AFF">
      <w:r>
        <w:t>You must apply for a Business Growth Grant before 31 December 2019 and e</w:t>
      </w:r>
      <w:r w:rsidR="00230AFF">
        <w:t xml:space="preserve">ligible projects must be completed by </w:t>
      </w:r>
      <w:r w:rsidR="00984444">
        <w:t>30 June</w:t>
      </w:r>
      <w:r w:rsidR="00230AFF">
        <w:t xml:space="preserve"> 2020.</w:t>
      </w:r>
    </w:p>
    <w:p w14:paraId="6140B31D" w14:textId="77777777" w:rsidR="0063448F" w:rsidRDefault="0063448F" w:rsidP="00230AFF"/>
    <w:p w14:paraId="142256B0" w14:textId="1E780370" w:rsidR="00230AFF" w:rsidRDefault="00230AFF" w:rsidP="00D446FF">
      <w:pPr>
        <w:pStyle w:val="Appendixheading2"/>
      </w:pPr>
      <w:bookmarkStart w:id="98" w:name="_Toc535855695"/>
      <w:r>
        <w:t>Who is eligible</w:t>
      </w:r>
      <w:bookmarkEnd w:id="98"/>
    </w:p>
    <w:p w14:paraId="0D2538BC" w14:textId="77777777" w:rsidR="00230AFF" w:rsidRDefault="00230AFF" w:rsidP="00230AFF">
      <w:r>
        <w:t xml:space="preserve">To be eligible for a Business Growth Grant you must </w:t>
      </w:r>
      <w:r w:rsidDel="00181F39">
        <w:t xml:space="preserve">meet </w:t>
      </w:r>
      <w:r>
        <w:t xml:space="preserve">all of the following conditions: </w:t>
      </w:r>
    </w:p>
    <w:p w14:paraId="67FE2ABC" w14:textId="77777777" w:rsidR="00230AFF" w:rsidRPr="008041B1" w:rsidRDefault="00230AFF" w:rsidP="00230AFF">
      <w:pPr>
        <w:pStyle w:val="ListBullet"/>
        <w:rPr>
          <w:iCs/>
        </w:rPr>
      </w:pPr>
      <w:r>
        <w:t>have received a completed plan from a business advice or facilitation service</w:t>
      </w:r>
    </w:p>
    <w:p w14:paraId="1CBA4F1B" w14:textId="34ED7806" w:rsidR="00230AFF" w:rsidRDefault="00230AFF" w:rsidP="00230AFF">
      <w:pPr>
        <w:pStyle w:val="ListBullet"/>
        <w:rPr>
          <w:iCs/>
        </w:rPr>
      </w:pPr>
      <w:r>
        <w:t>have not previously received a Business Growth Grant to implement recommendations from the plan under which you are applying</w:t>
      </w:r>
    </w:p>
    <w:p w14:paraId="32798C5C" w14:textId="61F5AA4E" w:rsidR="00230AFF" w:rsidRPr="007E7E07" w:rsidRDefault="00B93CDC" w:rsidP="00230AFF">
      <w:pPr>
        <w:pStyle w:val="ListBullet"/>
        <w:rPr>
          <w:iCs/>
        </w:rPr>
      </w:pPr>
      <w:r>
        <w:t xml:space="preserve">you have applied for a Business Growth Grant before 31 December 2019 and </w:t>
      </w:r>
      <w:r w:rsidR="00680A9A">
        <w:t xml:space="preserve">you </w:t>
      </w:r>
      <w:r w:rsidR="00230AFF" w:rsidRPr="007E7E07">
        <w:t xml:space="preserve">are able to complete your project by </w:t>
      </w:r>
      <w:r w:rsidR="001740D2">
        <w:t>30 June</w:t>
      </w:r>
      <w:r w:rsidR="00230AFF" w:rsidRPr="007E7E07">
        <w:t xml:space="preserve"> 2020</w:t>
      </w:r>
    </w:p>
    <w:p w14:paraId="7C0A7F2F" w14:textId="77777777" w:rsidR="00230AFF" w:rsidRDefault="00230AFF" w:rsidP="00230AFF">
      <w:pPr>
        <w:pStyle w:val="ListBullet"/>
      </w:pPr>
      <w:r>
        <w:t xml:space="preserve">your project comprises eligible activities, as defined in section </w:t>
      </w:r>
      <w:r>
        <w:fldChar w:fldCharType="begin"/>
      </w:r>
      <w:r>
        <w:instrText xml:space="preserve"> REF _Ref513829146 \r \h </w:instrText>
      </w:r>
      <w:r>
        <w:fldChar w:fldCharType="separate"/>
      </w:r>
      <w:r w:rsidR="00942B5E">
        <w:t>4.4</w:t>
      </w:r>
      <w:r>
        <w:fldChar w:fldCharType="end"/>
      </w:r>
    </w:p>
    <w:p w14:paraId="39BE1F24" w14:textId="77777777" w:rsidR="00230AFF" w:rsidRDefault="00230AFF" w:rsidP="00230AFF">
      <w:pPr>
        <w:pStyle w:val="ListBullet"/>
      </w:pPr>
      <w:r>
        <w:t>your project has at least $5,000 in eligible expenditure</w:t>
      </w:r>
    </w:p>
    <w:p w14:paraId="4DBD85AA" w14:textId="77777777" w:rsidR="00230AFF" w:rsidRDefault="00230AFF" w:rsidP="00230AFF">
      <w:pPr>
        <w:pStyle w:val="ListBullet"/>
        <w:spacing w:after="120"/>
      </w:pPr>
      <w:r>
        <w:t>your project has not commenced.</w:t>
      </w:r>
    </w:p>
    <w:p w14:paraId="091B98E2" w14:textId="77777777" w:rsidR="00690DE2" w:rsidRDefault="00690DE2" w:rsidP="004D6D51">
      <w:pPr>
        <w:pStyle w:val="ListBullet"/>
        <w:numPr>
          <w:ilvl w:val="0"/>
          <w:numId w:val="0"/>
        </w:numPr>
        <w:spacing w:after="120"/>
        <w:ind w:left="360"/>
      </w:pPr>
    </w:p>
    <w:p w14:paraId="47165A4B" w14:textId="789B371E" w:rsidR="00334BB9" w:rsidRDefault="00334BB9" w:rsidP="00D446FF">
      <w:pPr>
        <w:pStyle w:val="Appendixheading2"/>
      </w:pPr>
      <w:bookmarkStart w:id="99" w:name="_Toc535855696"/>
      <w:r>
        <w:t>Transitional arrangements</w:t>
      </w:r>
      <w:bookmarkEnd w:id="99"/>
    </w:p>
    <w:p w14:paraId="7731488F" w14:textId="05CDFE7A" w:rsidR="00680A9A" w:rsidRPr="00680A9A" w:rsidRDefault="00680A9A" w:rsidP="00680A9A">
      <w:r w:rsidRPr="00680A9A">
        <w:t>If you have already received a Business Growth Grant prior to 7</w:t>
      </w:r>
      <w:r w:rsidR="001740D2">
        <w:t xml:space="preserve"> </w:t>
      </w:r>
      <w:r w:rsidRPr="00680A9A">
        <w:t>December 2018, under the guidelines in place at that time, but have not received funding for all recommendations under your completed plan, you may be eligible for one further opportunity to fund those remaining recommendations if:</w:t>
      </w:r>
    </w:p>
    <w:p w14:paraId="38B99E2B" w14:textId="77777777" w:rsidR="00680A9A" w:rsidRPr="00680A9A" w:rsidRDefault="00680A9A" w:rsidP="00984444">
      <w:pPr>
        <w:numPr>
          <w:ilvl w:val="0"/>
          <w:numId w:val="9"/>
        </w:numPr>
        <w:spacing w:after="80"/>
      </w:pPr>
      <w:r w:rsidRPr="00680A9A">
        <w:t xml:space="preserve">you have not received the maximum grant of $20,000 </w:t>
      </w:r>
    </w:p>
    <w:p w14:paraId="289360B5" w14:textId="309A5B94" w:rsidR="00B93CDC" w:rsidRPr="00B93CDC" w:rsidRDefault="00B93CDC" w:rsidP="00680A9A">
      <w:pPr>
        <w:pStyle w:val="ListBullet"/>
        <w:rPr>
          <w:iCs/>
        </w:rPr>
      </w:pPr>
      <w:r>
        <w:rPr>
          <w:iCs/>
        </w:rPr>
        <w:t>you apply for a Business Growth Grant before 31 December 2019</w:t>
      </w:r>
    </w:p>
    <w:p w14:paraId="527CCFB4" w14:textId="63042D91" w:rsidR="00680A9A" w:rsidRPr="007E7E07" w:rsidRDefault="00680A9A" w:rsidP="00680A9A">
      <w:pPr>
        <w:pStyle w:val="ListBullet"/>
        <w:rPr>
          <w:iCs/>
        </w:rPr>
      </w:pPr>
      <w:r>
        <w:t xml:space="preserve">you </w:t>
      </w:r>
      <w:r w:rsidRPr="007E7E07">
        <w:t xml:space="preserve">are able to complete your project by </w:t>
      </w:r>
      <w:r w:rsidR="009D63BC">
        <w:t>30 June</w:t>
      </w:r>
      <w:r w:rsidRPr="007E7E07">
        <w:t xml:space="preserve"> 2020</w:t>
      </w:r>
    </w:p>
    <w:p w14:paraId="44F33E8A" w14:textId="3C2C718C" w:rsidR="00680A9A" w:rsidRPr="00680A9A" w:rsidRDefault="00680A9A" w:rsidP="00984444">
      <w:pPr>
        <w:numPr>
          <w:ilvl w:val="0"/>
          <w:numId w:val="9"/>
        </w:numPr>
        <w:spacing w:after="80"/>
      </w:pPr>
      <w:r w:rsidRPr="00680A9A">
        <w:t xml:space="preserve">your proposed activities meet the eligibility requirements in section </w:t>
      </w:r>
      <w:r w:rsidRPr="00984444">
        <w:fldChar w:fldCharType="begin"/>
      </w:r>
      <w:r w:rsidRPr="00680A9A">
        <w:instrText xml:space="preserve"> REF _Ref513829146 \r \h </w:instrText>
      </w:r>
      <w:r>
        <w:instrText xml:space="preserve"> \* MERGEFORMAT </w:instrText>
      </w:r>
      <w:r w:rsidRPr="00984444">
        <w:fldChar w:fldCharType="separate"/>
      </w:r>
      <w:r w:rsidR="00942B5E">
        <w:t>4.4</w:t>
      </w:r>
      <w:r w:rsidRPr="00984444">
        <w:fldChar w:fldCharType="end"/>
      </w:r>
      <w:r w:rsidRPr="00680A9A">
        <w:t xml:space="preserve"> and</w:t>
      </w:r>
    </w:p>
    <w:p w14:paraId="42B2FBD7" w14:textId="77777777" w:rsidR="00680A9A" w:rsidRPr="00680A9A" w:rsidRDefault="00680A9A" w:rsidP="00680A9A">
      <w:pPr>
        <w:numPr>
          <w:ilvl w:val="0"/>
          <w:numId w:val="9"/>
        </w:numPr>
      </w:pPr>
      <w:r w:rsidRPr="00680A9A">
        <w:t>your proposed activities have not commenced.</w:t>
      </w:r>
    </w:p>
    <w:p w14:paraId="67743A6C" w14:textId="09F515A4" w:rsidR="00680A9A" w:rsidRPr="00680A9A" w:rsidRDefault="00680A9A" w:rsidP="00680A9A">
      <w:r w:rsidRPr="00680A9A">
        <w:t xml:space="preserve">If you meet these conditions, you will have a single opportunity to apply for a grant up to a maximum of $20,000 less the amount of grant you have already received. </w:t>
      </w:r>
    </w:p>
    <w:p w14:paraId="6B2ACA25" w14:textId="77777777" w:rsidR="00680A9A" w:rsidRDefault="00680A9A" w:rsidP="00680A9A">
      <w:pPr>
        <w:rPr>
          <w:highlight w:val="yellow"/>
        </w:rPr>
      </w:pPr>
    </w:p>
    <w:p w14:paraId="3FDEB975" w14:textId="483A91B8" w:rsidR="00230AFF" w:rsidRDefault="00690DE2" w:rsidP="00D446FF">
      <w:pPr>
        <w:pStyle w:val="Appendixheading2"/>
      </w:pPr>
      <w:bookmarkStart w:id="100" w:name="_Toc535855697"/>
      <w:r w:rsidRPr="004D6D51">
        <w:t>Timing of grant opportunity</w:t>
      </w:r>
      <w:bookmarkEnd w:id="100"/>
    </w:p>
    <w:p w14:paraId="12524694" w14:textId="0B62A26C" w:rsidR="003A0EBA" w:rsidRPr="003E6F4B" w:rsidRDefault="003A0EBA" w:rsidP="003A0EBA">
      <w:r>
        <w:t xml:space="preserve">You must </w:t>
      </w:r>
      <w:r w:rsidR="009E7956">
        <w:t>be able</w:t>
      </w:r>
      <w:r w:rsidR="001D2BA1">
        <w:t xml:space="preserve"> </w:t>
      </w:r>
      <w:r w:rsidR="009E7956">
        <w:t>to</w:t>
      </w:r>
      <w:r w:rsidR="001D2BA1">
        <w:t xml:space="preserve"> complete your project by 3</w:t>
      </w:r>
      <w:r w:rsidR="009D63BC">
        <w:t>0</w:t>
      </w:r>
      <w:r w:rsidR="001D2BA1">
        <w:t xml:space="preserve"> </w:t>
      </w:r>
      <w:r w:rsidR="009D63BC">
        <w:t>June 2020</w:t>
      </w:r>
      <w:r>
        <w:t>.</w:t>
      </w:r>
    </w:p>
    <w:p w14:paraId="796A5B4D" w14:textId="77777777" w:rsidR="003A0EBA" w:rsidRPr="003A0EBA" w:rsidRDefault="003A0EBA" w:rsidP="003A0EBA">
      <w:pPr>
        <w:rPr>
          <w:b/>
        </w:rPr>
      </w:pPr>
      <w:r w:rsidRPr="003A0EBA">
        <w:rPr>
          <w:b/>
        </w:rPr>
        <w:t xml:space="preserve">Table 1: Expected timing </w:t>
      </w:r>
    </w:p>
    <w:tbl>
      <w:tblPr>
        <w:tblStyle w:val="TableGridLight"/>
        <w:tblW w:w="8789" w:type="dxa"/>
        <w:tblInd w:w="-5" w:type="dxa"/>
        <w:tblLook w:val="0660" w:firstRow="1" w:lastRow="1" w:firstColumn="0" w:lastColumn="0" w:noHBand="1" w:noVBand="1"/>
        <w:tblCaption w:val="Expected timing for this grant opportunity"/>
      </w:tblPr>
      <w:tblGrid>
        <w:gridCol w:w="4394"/>
        <w:gridCol w:w="4395"/>
      </w:tblGrid>
      <w:tr w:rsidR="003A0EBA" w:rsidRPr="00247D27" w14:paraId="0E448855" w14:textId="77777777" w:rsidTr="00680A9A">
        <w:trPr>
          <w:cantSplit/>
          <w:tblHeader/>
        </w:trPr>
        <w:tc>
          <w:tcPr>
            <w:tcW w:w="4394" w:type="dxa"/>
            <w:shd w:val="clear" w:color="auto" w:fill="264F90"/>
          </w:tcPr>
          <w:p w14:paraId="003D9A61" w14:textId="77777777" w:rsidR="003A0EBA" w:rsidRPr="00745CCB" w:rsidRDefault="003A0EBA" w:rsidP="00680A9A">
            <w:pPr>
              <w:pStyle w:val="TableHeadingNumbered"/>
            </w:pPr>
            <w:r w:rsidRPr="00247D27">
              <w:t>Activity</w:t>
            </w:r>
          </w:p>
        </w:tc>
        <w:tc>
          <w:tcPr>
            <w:tcW w:w="4395" w:type="dxa"/>
            <w:shd w:val="clear" w:color="auto" w:fill="264F90"/>
          </w:tcPr>
          <w:p w14:paraId="56582306" w14:textId="77777777" w:rsidR="003A0EBA" w:rsidRPr="00247D27" w:rsidRDefault="003A0EBA" w:rsidP="00680A9A">
            <w:pPr>
              <w:pStyle w:val="TableHeadingNumbered"/>
              <w:rPr>
                <w:b/>
              </w:rPr>
            </w:pPr>
            <w:r w:rsidRPr="00247D27">
              <w:t>Timeframe</w:t>
            </w:r>
          </w:p>
        </w:tc>
      </w:tr>
      <w:tr w:rsidR="003A0EBA" w14:paraId="1E4A408C" w14:textId="77777777" w:rsidTr="00680A9A">
        <w:trPr>
          <w:cantSplit/>
        </w:trPr>
        <w:tc>
          <w:tcPr>
            <w:tcW w:w="4394" w:type="dxa"/>
          </w:tcPr>
          <w:p w14:paraId="762EDCFF" w14:textId="77777777" w:rsidR="003A0EBA" w:rsidRPr="00B16B54" w:rsidRDefault="003A0EBA" w:rsidP="00680A9A">
            <w:pPr>
              <w:pStyle w:val="TableText"/>
              <w:keepNext/>
            </w:pPr>
            <w:r w:rsidRPr="00B16B54">
              <w:t>Assessment of applications</w:t>
            </w:r>
          </w:p>
        </w:tc>
        <w:tc>
          <w:tcPr>
            <w:tcW w:w="4395" w:type="dxa"/>
          </w:tcPr>
          <w:p w14:paraId="7EE124B5" w14:textId="77777777" w:rsidR="003A0EBA" w:rsidRPr="00B16B54" w:rsidRDefault="003A0EBA" w:rsidP="00680A9A">
            <w:pPr>
              <w:pStyle w:val="TableText"/>
              <w:keepNext/>
            </w:pPr>
            <w:r>
              <w:t xml:space="preserve">Continuous assessment </w:t>
            </w:r>
          </w:p>
        </w:tc>
      </w:tr>
      <w:tr w:rsidR="003A0EBA" w14:paraId="4D81B357" w14:textId="77777777" w:rsidTr="00680A9A">
        <w:trPr>
          <w:cantSplit/>
        </w:trPr>
        <w:tc>
          <w:tcPr>
            <w:tcW w:w="4394" w:type="dxa"/>
          </w:tcPr>
          <w:p w14:paraId="219AFA07" w14:textId="77777777" w:rsidR="003A0EBA" w:rsidRPr="00B16B54" w:rsidRDefault="003A0EBA" w:rsidP="00680A9A">
            <w:pPr>
              <w:pStyle w:val="TableText"/>
              <w:keepNext/>
            </w:pPr>
            <w:r w:rsidRPr="00B16B54">
              <w:t xml:space="preserve">Notification </w:t>
            </w:r>
            <w:r>
              <w:t>of outcomes</w:t>
            </w:r>
          </w:p>
        </w:tc>
        <w:tc>
          <w:tcPr>
            <w:tcW w:w="4395" w:type="dxa"/>
          </w:tcPr>
          <w:p w14:paraId="517696BD" w14:textId="77777777" w:rsidR="003A0EBA" w:rsidRPr="00B16B54" w:rsidRDefault="003A0EBA" w:rsidP="00680A9A">
            <w:pPr>
              <w:pStyle w:val="TableText"/>
              <w:keepNext/>
            </w:pPr>
            <w:r>
              <w:t xml:space="preserve">Within ten working days of receipt of a complete application </w:t>
            </w:r>
          </w:p>
        </w:tc>
      </w:tr>
      <w:tr w:rsidR="003A0EBA" w14:paraId="33968807" w14:textId="77777777" w:rsidTr="00680A9A">
        <w:trPr>
          <w:cantSplit/>
        </w:trPr>
        <w:tc>
          <w:tcPr>
            <w:tcW w:w="4394" w:type="dxa"/>
          </w:tcPr>
          <w:p w14:paraId="03C9F2EA" w14:textId="77777777" w:rsidR="003A0EBA" w:rsidRPr="00B16B54" w:rsidRDefault="003A0EBA" w:rsidP="00680A9A">
            <w:pPr>
              <w:pStyle w:val="TableText"/>
              <w:keepNext/>
            </w:pPr>
            <w:r>
              <w:t>Earliest start date of project</w:t>
            </w:r>
            <w:r w:rsidRPr="00B16B54">
              <w:t xml:space="preserve"> </w:t>
            </w:r>
          </w:p>
        </w:tc>
        <w:tc>
          <w:tcPr>
            <w:tcW w:w="4395" w:type="dxa"/>
          </w:tcPr>
          <w:p w14:paraId="7578BA78" w14:textId="77777777" w:rsidR="003A0EBA" w:rsidRPr="00B16B54" w:rsidRDefault="003A0EBA" w:rsidP="00680A9A">
            <w:pPr>
              <w:pStyle w:val="TableText"/>
              <w:keepNext/>
            </w:pPr>
            <w:r>
              <w:t xml:space="preserve">At execution of grant agreement </w:t>
            </w:r>
          </w:p>
        </w:tc>
      </w:tr>
      <w:tr w:rsidR="003A0EBA" w:rsidRPr="007B3784" w14:paraId="44A214C1" w14:textId="77777777" w:rsidTr="00680A9A">
        <w:trPr>
          <w:cantSplit/>
        </w:trPr>
        <w:tc>
          <w:tcPr>
            <w:tcW w:w="4394" w:type="dxa"/>
          </w:tcPr>
          <w:p w14:paraId="30ED46E4" w14:textId="77777777" w:rsidR="003A0EBA" w:rsidRPr="007B3784" w:rsidRDefault="003A0EBA" w:rsidP="00680A9A">
            <w:pPr>
              <w:pStyle w:val="TableText"/>
              <w:keepNext/>
            </w:pPr>
            <w:r w:rsidRPr="007B3784">
              <w:t xml:space="preserve">End date of grant commitment </w:t>
            </w:r>
          </w:p>
        </w:tc>
        <w:tc>
          <w:tcPr>
            <w:tcW w:w="4395" w:type="dxa"/>
          </w:tcPr>
          <w:p w14:paraId="19C56435" w14:textId="0EA7F0C9" w:rsidR="003A0EBA" w:rsidRPr="007B3784" w:rsidRDefault="001D2BA1" w:rsidP="009D63BC">
            <w:pPr>
              <w:pStyle w:val="TableText"/>
              <w:keepNext/>
            </w:pPr>
            <w:r>
              <w:t>3</w:t>
            </w:r>
            <w:r w:rsidR="009D63BC">
              <w:t>0</w:t>
            </w:r>
            <w:r>
              <w:t xml:space="preserve"> </w:t>
            </w:r>
            <w:r w:rsidR="009D63BC">
              <w:t>June</w:t>
            </w:r>
            <w:r>
              <w:t xml:space="preserve"> 2020</w:t>
            </w:r>
            <w:r w:rsidR="003A0EBA">
              <w:t xml:space="preserve">. </w:t>
            </w:r>
          </w:p>
        </w:tc>
      </w:tr>
    </w:tbl>
    <w:p w14:paraId="14A75DBF" w14:textId="77777777" w:rsidR="004D6D51" w:rsidRPr="004D6D51" w:rsidRDefault="004D6D51" w:rsidP="004D6D51"/>
    <w:sectPr w:rsidR="004D6D51" w:rsidRPr="004D6D5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A636D" w14:textId="77777777" w:rsidR="00294EB1" w:rsidRDefault="00294EB1" w:rsidP="00077C3D">
      <w:r>
        <w:separator/>
      </w:r>
    </w:p>
  </w:endnote>
  <w:endnote w:type="continuationSeparator" w:id="0">
    <w:p w14:paraId="3EFC0D34" w14:textId="77777777" w:rsidR="00294EB1" w:rsidRDefault="00294EB1" w:rsidP="00077C3D">
      <w:r>
        <w:continuationSeparator/>
      </w:r>
    </w:p>
  </w:endnote>
  <w:endnote w:type="continuationNotice" w:id="1">
    <w:p w14:paraId="3B38465F" w14:textId="77777777" w:rsidR="00294EB1" w:rsidRDefault="00294EB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0012A1D7" w:rsidR="00294EB1" w:rsidRDefault="00294EB1" w:rsidP="005F2A4B">
    <w:r>
      <w:t>Version – February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6361E009" w:rsidR="00294EB1" w:rsidRDefault="00BD09CB" w:rsidP="002027D4">
    <w:pPr>
      <w:pStyle w:val="Footer"/>
      <w:tabs>
        <w:tab w:val="clear" w:pos="4153"/>
        <w:tab w:val="clear" w:pos="8306"/>
        <w:tab w:val="left" w:pos="6521"/>
      </w:tabs>
      <w:rPr>
        <w:noProof/>
      </w:rPr>
    </w:pPr>
    <w:sdt>
      <w:sdtPr>
        <w:alias w:val="Title"/>
        <w:tag w:val=""/>
        <w:id w:val="-1680887814"/>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294EB1">
          <w:t>Grant opportunity guidelines: Entrepreneurs' Programme - Business Management</w:t>
        </w:r>
      </w:sdtContent>
    </w:sdt>
    <w:r w:rsidR="00294EB1">
      <w:t xml:space="preserve"> </w:t>
    </w:r>
    <w:r w:rsidR="00294EB1">
      <w:tab/>
      <w:t>February 2019</w:t>
    </w:r>
    <w:r w:rsidR="00294EB1">
      <w:ptab w:relativeTo="margin" w:alignment="right" w:leader="none"/>
    </w:r>
    <w:r w:rsidR="00294EB1" w:rsidRPr="005B72F4">
      <w:t xml:space="preserve">Page </w:t>
    </w:r>
    <w:r w:rsidR="00294EB1" w:rsidRPr="005B72F4">
      <w:fldChar w:fldCharType="begin"/>
    </w:r>
    <w:r w:rsidR="00294EB1" w:rsidRPr="005B72F4">
      <w:instrText xml:space="preserve"> PAGE </w:instrText>
    </w:r>
    <w:r w:rsidR="00294EB1" w:rsidRPr="005B72F4">
      <w:fldChar w:fldCharType="separate"/>
    </w:r>
    <w:r>
      <w:rPr>
        <w:noProof/>
      </w:rPr>
      <w:t>2</w:t>
    </w:r>
    <w:r w:rsidR="00294EB1" w:rsidRPr="005B72F4">
      <w:fldChar w:fldCharType="end"/>
    </w:r>
    <w:r w:rsidR="00294EB1" w:rsidRPr="005B72F4">
      <w:t xml:space="preserve"> of </w:t>
    </w:r>
    <w:r w:rsidR="00294EB1">
      <w:rPr>
        <w:noProof/>
      </w:rPr>
      <w:fldChar w:fldCharType="begin"/>
    </w:r>
    <w:r w:rsidR="00294EB1">
      <w:rPr>
        <w:noProof/>
      </w:rPr>
      <w:instrText xml:space="preserve"> NUMPAGES </w:instrText>
    </w:r>
    <w:r w:rsidR="00294EB1">
      <w:rPr>
        <w:noProof/>
      </w:rPr>
      <w:fldChar w:fldCharType="separate"/>
    </w:r>
    <w:r>
      <w:rPr>
        <w:noProof/>
      </w:rPr>
      <w:t>4</w:t>
    </w:r>
    <w:r w:rsidR="00294EB1">
      <w:rPr>
        <w:noProof/>
      </w:rPr>
      <w:fldChar w:fldCharType="end"/>
    </w:r>
    <w:bookmarkStart w:id="1" w:name="_Toc164844258"/>
    <w:bookmarkStart w:id="2" w:name="_Toc383003250"/>
    <w:bookmarkStart w:id="3" w:name="_Toc164844257"/>
    <w:bookmarkEnd w:id="1"/>
    <w:bookmarkEnd w:id="2"/>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294EB1" w:rsidRDefault="00294EB1"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C01CA" w14:textId="77777777" w:rsidR="00294EB1" w:rsidRDefault="00294EB1" w:rsidP="00077C3D">
      <w:r>
        <w:separator/>
      </w:r>
    </w:p>
  </w:footnote>
  <w:footnote w:type="continuationSeparator" w:id="0">
    <w:p w14:paraId="33C2F227" w14:textId="77777777" w:rsidR="00294EB1" w:rsidRDefault="00294EB1" w:rsidP="00077C3D">
      <w:r>
        <w:continuationSeparator/>
      </w:r>
    </w:p>
  </w:footnote>
  <w:footnote w:type="continuationNotice" w:id="1">
    <w:p w14:paraId="542F1639" w14:textId="77777777" w:rsidR="00294EB1" w:rsidRDefault="00294EB1" w:rsidP="00077C3D"/>
  </w:footnote>
  <w:footnote w:id="2">
    <w:p w14:paraId="2BE2C060" w14:textId="0FD3EEBB" w:rsidR="00294EB1" w:rsidRDefault="00294EB1" w:rsidP="001E3DF8">
      <w:pPr>
        <w:pStyle w:val="FootnoteText"/>
      </w:pPr>
      <w:r>
        <w:rPr>
          <w:rStyle w:val="FootnoteReference"/>
        </w:rPr>
        <w:footnoteRef/>
      </w:r>
      <w:r>
        <w:t xml:space="preserve"> </w:t>
      </w:r>
      <w:hyperlink r:id="rId1" w:tooltip="Commonwealth grant rules and guidelines" w:history="1">
        <w:r>
          <w:rPr>
            <w:rStyle w:val="Hyperlink"/>
          </w:rPr>
          <w:t>https://www.finance.gov.au/sites/default/files/commonwealth-grants-rules-and-guidelines.pdf</w:t>
        </w:r>
      </w:hyperlink>
      <w:r>
        <w:t xml:space="preserve"> </w:t>
      </w:r>
    </w:p>
  </w:footnote>
  <w:footnote w:id="3">
    <w:p w14:paraId="22161210" w14:textId="268A411E" w:rsidR="00294EB1" w:rsidRDefault="00294EB1" w:rsidP="00724864">
      <w:pPr>
        <w:pStyle w:val="FootnoteText"/>
      </w:pPr>
      <w:r>
        <w:rPr>
          <w:rStyle w:val="FootnoteReference"/>
        </w:rPr>
        <w:footnoteRef/>
      </w:r>
      <w:r>
        <w:t xml:space="preserve"> These areas are defined in Appendix B – Definition of key terms.</w:t>
      </w:r>
    </w:p>
  </w:footnote>
  <w:footnote w:id="4">
    <w:p w14:paraId="35187099" w14:textId="77777777" w:rsidR="00294EB1" w:rsidRDefault="00294EB1" w:rsidP="00D97BDE">
      <w:pPr>
        <w:pStyle w:val="FootnoteText"/>
      </w:pPr>
      <w:r>
        <w:rPr>
          <w:rStyle w:val="FootnoteReference"/>
          <w:rFonts w:eastAsia="MS Mincho"/>
        </w:rPr>
        <w:footnoteRef/>
      </w:r>
      <w:r>
        <w:t xml:space="preserve"> </w:t>
      </w:r>
    </w:p>
    <w:p w14:paraId="05A47A92" w14:textId="77777777" w:rsidR="00294EB1" w:rsidRDefault="00294EB1" w:rsidP="00D97BDE">
      <w:pPr>
        <w:pStyle w:val="FootnoteText"/>
      </w:pPr>
      <w:r w:rsidRPr="005259E8">
        <w:t>https://www.industry.gov.au/AboutUs/InformationPublicationScheme/Ourpolicies/Documents/Conflict-of-Interest-and-Inside-Trade-Expectations-Policy.pdf</w:t>
      </w:r>
    </w:p>
  </w:footnote>
  <w:footnote w:id="5">
    <w:p w14:paraId="11FEF67A" w14:textId="77777777" w:rsidR="00294EB1" w:rsidRDefault="00294EB1" w:rsidP="00D97BDE">
      <w:pPr>
        <w:pStyle w:val="FootnoteText"/>
      </w:pPr>
      <w:r>
        <w:rPr>
          <w:rStyle w:val="FootnoteReference"/>
        </w:rPr>
        <w:footnoteRef/>
      </w:r>
      <w:r>
        <w:t xml:space="preserve"> </w:t>
      </w:r>
      <w:r w:rsidRPr="006F1F74">
        <w:t>http://www.industry.gov.au/Pages/PrivacyPolicy.aspx</w:t>
      </w:r>
    </w:p>
  </w:footnote>
  <w:footnote w:id="6">
    <w:p w14:paraId="7D426C13" w14:textId="77777777" w:rsidR="00294EB1" w:rsidRDefault="00294EB1" w:rsidP="00D97BDE">
      <w:pPr>
        <w:pStyle w:val="FootnoteText"/>
      </w:pPr>
      <w:r>
        <w:rPr>
          <w:rStyle w:val="FootnoteReference"/>
        </w:rPr>
        <w:footnoteRef/>
      </w:r>
      <w:r>
        <w:t xml:space="preserve"> </w:t>
      </w:r>
      <w:r w:rsidRPr="000B522C">
        <w:t>http://www.dpmc.gov.au/resource-centre/data/australian-government-public-data-policy-statement</w:t>
      </w:r>
    </w:p>
  </w:footnote>
  <w:footnote w:id="7">
    <w:p w14:paraId="78391939" w14:textId="77777777" w:rsidR="00294EB1" w:rsidRDefault="00294EB1" w:rsidP="00D97BDE">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7A9A" w14:textId="4B49AD39" w:rsidR="00294EB1" w:rsidRDefault="00294EB1" w:rsidP="00E1604C">
    <w:pPr>
      <w:pStyle w:val="Header"/>
      <w:tabs>
        <w:tab w:val="left" w:pos="279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4E887" w14:textId="03E6E998" w:rsidR="00294EB1" w:rsidRDefault="00294EB1" w:rsidP="004262A2">
    <w:pPr>
      <w:pStyle w:val="Header"/>
      <w:jc w:val="center"/>
    </w:pPr>
    <w:r>
      <w:rPr>
        <w:noProof/>
        <w:lang w:eastAsia="en-AU"/>
      </w:rPr>
      <w:drawing>
        <wp:inline distT="0" distB="0" distL="0" distR="0" wp14:anchorId="78B8479F" wp14:editId="22D9548C">
          <wp:extent cx="5580380" cy="1520814"/>
          <wp:effectExtent l="0" t="0" r="1270" b="3810"/>
          <wp:docPr id="3" name="Picture 3" title="Grant opportun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8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6F523D"/>
    <w:multiLevelType w:val="multilevel"/>
    <w:tmpl w:val="1368C206"/>
    <w:lvl w:ilvl="0">
      <w:start w:val="1"/>
      <w:numFmt w:val="decimal"/>
      <w:pStyle w:val="AppendixHeading"/>
      <w:lvlText w:val="C%1"/>
      <w:lvlJc w:val="left"/>
      <w:pPr>
        <w:ind w:left="720" w:hanging="360"/>
      </w:pPr>
      <w:rPr>
        <w:rFonts w:hint="default"/>
      </w:rPr>
    </w:lvl>
    <w:lvl w:ilvl="1">
      <w:start w:val="1"/>
      <w:numFmt w:val="decimal"/>
      <w:pStyle w:val="Appendixheading2"/>
      <w:lvlText w:val="C%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712F2A"/>
    <w:multiLevelType w:val="multilevel"/>
    <w:tmpl w:val="260ACFB4"/>
    <w:lvl w:ilvl="0">
      <w:start w:val="1"/>
      <w:numFmt w:val="decimal"/>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6A61F55"/>
    <w:multiLevelType w:val="hybridMultilevel"/>
    <w:tmpl w:val="300EF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6C77A52"/>
    <w:multiLevelType w:val="multilevel"/>
    <w:tmpl w:val="0E902BD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8544C34"/>
    <w:multiLevelType w:val="multilevel"/>
    <w:tmpl w:val="7C683E12"/>
    <w:lvl w:ilvl="0">
      <w:start w:val="4"/>
      <w:numFmt w:val="decimal"/>
      <w:lvlText w:val="%1"/>
      <w:lvlJc w:val="left"/>
      <w:pPr>
        <w:ind w:left="660" w:hanging="660"/>
      </w:pPr>
      <w:rPr>
        <w:rFonts w:hint="default"/>
      </w:rPr>
    </w:lvl>
    <w:lvl w:ilvl="1">
      <w:start w:val="11"/>
      <w:numFmt w:val="decimal"/>
      <w:lvlText w:val="%1.%2"/>
      <w:lvlJc w:val="left"/>
      <w:pPr>
        <w:ind w:left="1272" w:hanging="6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40D86610"/>
    <w:multiLevelType w:val="hybridMultilevel"/>
    <w:tmpl w:val="EDA0C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DE4423"/>
    <w:multiLevelType w:val="multilevel"/>
    <w:tmpl w:val="260ACFB4"/>
    <w:lvl w:ilvl="0">
      <w:start w:val="1"/>
      <w:numFmt w:val="decimal"/>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79E1E60"/>
    <w:multiLevelType w:val="multilevel"/>
    <w:tmpl w:val="FD648FAC"/>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D143E0"/>
    <w:multiLevelType w:val="multilevel"/>
    <w:tmpl w:val="C46028C4"/>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BF0C31"/>
    <w:multiLevelType w:val="multilevel"/>
    <w:tmpl w:val="28EEAA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314F9E"/>
    <w:multiLevelType w:val="multilevel"/>
    <w:tmpl w:val="260ACFB4"/>
    <w:lvl w:ilvl="0">
      <w:start w:val="1"/>
      <w:numFmt w:val="decimal"/>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6D712F7"/>
    <w:multiLevelType w:val="multilevel"/>
    <w:tmpl w:val="862496F2"/>
    <w:lvl w:ilvl="0">
      <w:start w:val="1"/>
      <w:numFmt w:val="decimal"/>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11"/>
  </w:num>
  <w:num w:numId="4">
    <w:abstractNumId w:val="13"/>
  </w:num>
  <w:num w:numId="5">
    <w:abstractNumId w:val="23"/>
  </w:num>
  <w:num w:numId="6">
    <w:abstractNumId w:val="22"/>
  </w:num>
  <w:num w:numId="7">
    <w:abstractNumId w:val="8"/>
  </w:num>
  <w:num w:numId="8">
    <w:abstractNumId w:val="5"/>
  </w:num>
  <w:num w:numId="9">
    <w:abstractNumId w:val="8"/>
  </w:num>
  <w:num w:numId="10">
    <w:abstractNumId w:val="14"/>
  </w:num>
  <w:num w:numId="11">
    <w:abstractNumId w:val="3"/>
  </w:num>
  <w:num w:numId="12">
    <w:abstractNumId w:val="18"/>
  </w:num>
  <w:num w:numId="13">
    <w:abstractNumId w:val="12"/>
  </w:num>
  <w:num w:numId="14">
    <w:abstractNumId w:val="20"/>
  </w:num>
  <w:num w:numId="15">
    <w:abstractNumId w:val="10"/>
  </w:num>
  <w:num w:numId="16">
    <w:abstractNumId w:val="18"/>
  </w:num>
  <w:num w:numId="17">
    <w:abstractNumId w:val="18"/>
  </w:num>
  <w:num w:numId="18">
    <w:abstractNumId w:val="18"/>
  </w:num>
  <w:num w:numId="19">
    <w:abstractNumId w:val="18"/>
  </w:num>
  <w:num w:numId="20">
    <w:abstractNumId w:val="8"/>
  </w:num>
  <w:num w:numId="21">
    <w:abstractNumId w:val="8"/>
  </w:num>
  <w:num w:numId="22">
    <w:abstractNumId w:val="6"/>
  </w:num>
  <w:num w:numId="23">
    <w:abstractNumId w:val="8"/>
  </w:num>
  <w:num w:numId="24">
    <w:abstractNumId w:val="6"/>
  </w:num>
  <w:num w:numId="25">
    <w:abstractNumId w:val="4"/>
  </w:num>
  <w:num w:numId="26">
    <w:abstractNumId w:val="15"/>
  </w:num>
  <w:num w:numId="27">
    <w:abstractNumId w:val="19"/>
  </w:num>
  <w:num w:numId="28">
    <w:abstractNumId w:val="8"/>
  </w:num>
  <w:num w:numId="29">
    <w:abstractNumId w:val="18"/>
  </w:num>
  <w:num w:numId="30">
    <w:abstractNumId w:val="18"/>
  </w:num>
  <w:num w:numId="31">
    <w:abstractNumId w:val="8"/>
  </w:num>
  <w:num w:numId="32">
    <w:abstractNumId w:val="17"/>
  </w:num>
  <w:num w:numId="33">
    <w:abstractNumId w:val="2"/>
  </w:num>
  <w:num w:numId="34">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6"/>
  </w:num>
  <w:num w:numId="36">
    <w:abstractNumId w:val="7"/>
  </w:num>
  <w:num w:numId="37">
    <w:abstractNumId w:val="9"/>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2"/>
  </w:num>
  <w:num w:numId="46">
    <w:abstractNumId w:val="2"/>
  </w:num>
  <w:num w:numId="4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3C2"/>
    <w:rsid w:val="000026D4"/>
    <w:rsid w:val="00003577"/>
    <w:rsid w:val="000035D8"/>
    <w:rsid w:val="00005E68"/>
    <w:rsid w:val="000062D1"/>
    <w:rsid w:val="000071CC"/>
    <w:rsid w:val="00010CF8"/>
    <w:rsid w:val="00011AA7"/>
    <w:rsid w:val="00012E83"/>
    <w:rsid w:val="0001685F"/>
    <w:rsid w:val="00016E51"/>
    <w:rsid w:val="00017238"/>
    <w:rsid w:val="00017503"/>
    <w:rsid w:val="000176B7"/>
    <w:rsid w:val="000207D9"/>
    <w:rsid w:val="00020C2D"/>
    <w:rsid w:val="000216F2"/>
    <w:rsid w:val="00023115"/>
    <w:rsid w:val="0002331D"/>
    <w:rsid w:val="00024C55"/>
    <w:rsid w:val="00025467"/>
    <w:rsid w:val="00026672"/>
    <w:rsid w:val="00026A96"/>
    <w:rsid w:val="00027157"/>
    <w:rsid w:val="000304CF"/>
    <w:rsid w:val="00031075"/>
    <w:rsid w:val="0003165D"/>
    <w:rsid w:val="00036078"/>
    <w:rsid w:val="00036200"/>
    <w:rsid w:val="00036549"/>
    <w:rsid w:val="00037556"/>
    <w:rsid w:val="00040A03"/>
    <w:rsid w:val="00041716"/>
    <w:rsid w:val="00042438"/>
    <w:rsid w:val="00044770"/>
    <w:rsid w:val="00044DC0"/>
    <w:rsid w:val="00044EF8"/>
    <w:rsid w:val="00046DBC"/>
    <w:rsid w:val="00050B1D"/>
    <w:rsid w:val="00052E3E"/>
    <w:rsid w:val="00053615"/>
    <w:rsid w:val="00055101"/>
    <w:rsid w:val="000553F2"/>
    <w:rsid w:val="00055730"/>
    <w:rsid w:val="00057E29"/>
    <w:rsid w:val="00060AD3"/>
    <w:rsid w:val="00060F83"/>
    <w:rsid w:val="00062B2E"/>
    <w:rsid w:val="000635B2"/>
    <w:rsid w:val="0006399E"/>
    <w:rsid w:val="0006413A"/>
    <w:rsid w:val="00065F24"/>
    <w:rsid w:val="000668C5"/>
    <w:rsid w:val="00066A84"/>
    <w:rsid w:val="000710C0"/>
    <w:rsid w:val="00071CC0"/>
    <w:rsid w:val="00072504"/>
    <w:rsid w:val="000741DE"/>
    <w:rsid w:val="00074B2B"/>
    <w:rsid w:val="00077C3D"/>
    <w:rsid w:val="000805C4"/>
    <w:rsid w:val="00081379"/>
    <w:rsid w:val="0008289E"/>
    <w:rsid w:val="00082C2C"/>
    <w:rsid w:val="000833DF"/>
    <w:rsid w:val="00083CC7"/>
    <w:rsid w:val="0008697C"/>
    <w:rsid w:val="0009133F"/>
    <w:rsid w:val="000918C1"/>
    <w:rsid w:val="00093BA1"/>
    <w:rsid w:val="00094D27"/>
    <w:rsid w:val="00096575"/>
    <w:rsid w:val="0009683F"/>
    <w:rsid w:val="000A19FD"/>
    <w:rsid w:val="000A1CA3"/>
    <w:rsid w:val="000A2011"/>
    <w:rsid w:val="000A2A98"/>
    <w:rsid w:val="000A2BDE"/>
    <w:rsid w:val="000A4261"/>
    <w:rsid w:val="000A4490"/>
    <w:rsid w:val="000B1184"/>
    <w:rsid w:val="000B1991"/>
    <w:rsid w:val="000B2D39"/>
    <w:rsid w:val="000B2DAA"/>
    <w:rsid w:val="000B348A"/>
    <w:rsid w:val="000B3A19"/>
    <w:rsid w:val="000B4088"/>
    <w:rsid w:val="000B44F5"/>
    <w:rsid w:val="000B522C"/>
    <w:rsid w:val="000B597B"/>
    <w:rsid w:val="000B7487"/>
    <w:rsid w:val="000B7C0B"/>
    <w:rsid w:val="000C07C6"/>
    <w:rsid w:val="000C1E54"/>
    <w:rsid w:val="000C1E9C"/>
    <w:rsid w:val="000C31F3"/>
    <w:rsid w:val="000C34D6"/>
    <w:rsid w:val="000C3B35"/>
    <w:rsid w:val="000C3F2B"/>
    <w:rsid w:val="000C4E64"/>
    <w:rsid w:val="000C4F57"/>
    <w:rsid w:val="000C5F08"/>
    <w:rsid w:val="000C63AD"/>
    <w:rsid w:val="000C6A52"/>
    <w:rsid w:val="000C6B5E"/>
    <w:rsid w:val="000D0903"/>
    <w:rsid w:val="000D1B5E"/>
    <w:rsid w:val="000D1F5F"/>
    <w:rsid w:val="000D3F05"/>
    <w:rsid w:val="000D4257"/>
    <w:rsid w:val="000D452F"/>
    <w:rsid w:val="000D6D35"/>
    <w:rsid w:val="000E0C56"/>
    <w:rsid w:val="000E11A2"/>
    <w:rsid w:val="000E23A5"/>
    <w:rsid w:val="000E3917"/>
    <w:rsid w:val="000E4061"/>
    <w:rsid w:val="000E4CD5"/>
    <w:rsid w:val="000E620A"/>
    <w:rsid w:val="000E70D4"/>
    <w:rsid w:val="000F027E"/>
    <w:rsid w:val="000F18DD"/>
    <w:rsid w:val="000F7174"/>
    <w:rsid w:val="001000D5"/>
    <w:rsid w:val="00100216"/>
    <w:rsid w:val="0010200A"/>
    <w:rsid w:val="00102271"/>
    <w:rsid w:val="001037B9"/>
    <w:rsid w:val="00103E5C"/>
    <w:rsid w:val="001045B6"/>
    <w:rsid w:val="00104854"/>
    <w:rsid w:val="0010490E"/>
    <w:rsid w:val="00106980"/>
    <w:rsid w:val="00106B83"/>
    <w:rsid w:val="00107697"/>
    <w:rsid w:val="00107A22"/>
    <w:rsid w:val="00110DF4"/>
    <w:rsid w:val="00110F7F"/>
    <w:rsid w:val="00111506"/>
    <w:rsid w:val="00111ABB"/>
    <w:rsid w:val="00111B99"/>
    <w:rsid w:val="00112457"/>
    <w:rsid w:val="0011291F"/>
    <w:rsid w:val="00112BAC"/>
    <w:rsid w:val="00113AD7"/>
    <w:rsid w:val="00115C6B"/>
    <w:rsid w:val="0011744A"/>
    <w:rsid w:val="00121EFC"/>
    <w:rsid w:val="0012305A"/>
    <w:rsid w:val="00123A91"/>
    <w:rsid w:val="00123A99"/>
    <w:rsid w:val="00125733"/>
    <w:rsid w:val="00127536"/>
    <w:rsid w:val="001279B3"/>
    <w:rsid w:val="001302B7"/>
    <w:rsid w:val="00130493"/>
    <w:rsid w:val="00130554"/>
    <w:rsid w:val="00130F17"/>
    <w:rsid w:val="001315FB"/>
    <w:rsid w:val="00132444"/>
    <w:rsid w:val="00133367"/>
    <w:rsid w:val="001339E8"/>
    <w:rsid w:val="001347F8"/>
    <w:rsid w:val="0013514F"/>
    <w:rsid w:val="0013564A"/>
    <w:rsid w:val="00135934"/>
    <w:rsid w:val="00137190"/>
    <w:rsid w:val="0013734A"/>
    <w:rsid w:val="00137E77"/>
    <w:rsid w:val="0014016C"/>
    <w:rsid w:val="001410AD"/>
    <w:rsid w:val="001410F4"/>
    <w:rsid w:val="00141149"/>
    <w:rsid w:val="00141373"/>
    <w:rsid w:val="00142C99"/>
    <w:rsid w:val="0014379D"/>
    <w:rsid w:val="00144380"/>
    <w:rsid w:val="001450BD"/>
    <w:rsid w:val="001452A7"/>
    <w:rsid w:val="00145DF4"/>
    <w:rsid w:val="00146445"/>
    <w:rsid w:val="00146552"/>
    <w:rsid w:val="001513D0"/>
    <w:rsid w:val="00151417"/>
    <w:rsid w:val="0015405F"/>
    <w:rsid w:val="00155480"/>
    <w:rsid w:val="00157984"/>
    <w:rsid w:val="00160DFD"/>
    <w:rsid w:val="001622AD"/>
    <w:rsid w:val="00162CF7"/>
    <w:rsid w:val="001642EF"/>
    <w:rsid w:val="001659C7"/>
    <w:rsid w:val="00165CA8"/>
    <w:rsid w:val="00166287"/>
    <w:rsid w:val="00166584"/>
    <w:rsid w:val="00172328"/>
    <w:rsid w:val="00172BA3"/>
    <w:rsid w:val="00172F7F"/>
    <w:rsid w:val="001737AC"/>
    <w:rsid w:val="001740D2"/>
    <w:rsid w:val="0017423B"/>
    <w:rsid w:val="001743D0"/>
    <w:rsid w:val="00176EF8"/>
    <w:rsid w:val="00180B0E"/>
    <w:rsid w:val="001817F4"/>
    <w:rsid w:val="001819C7"/>
    <w:rsid w:val="00181CC7"/>
    <w:rsid w:val="0018250A"/>
    <w:rsid w:val="001844D5"/>
    <w:rsid w:val="0018511E"/>
    <w:rsid w:val="001867EC"/>
    <w:rsid w:val="001875DA"/>
    <w:rsid w:val="001907F9"/>
    <w:rsid w:val="00192DFA"/>
    <w:rsid w:val="001932F3"/>
    <w:rsid w:val="00193926"/>
    <w:rsid w:val="0019423A"/>
    <w:rsid w:val="001948A9"/>
    <w:rsid w:val="00194ACD"/>
    <w:rsid w:val="00195410"/>
    <w:rsid w:val="001956C5"/>
    <w:rsid w:val="00195BF5"/>
    <w:rsid w:val="00195D42"/>
    <w:rsid w:val="00196194"/>
    <w:rsid w:val="0019706B"/>
    <w:rsid w:val="00197A10"/>
    <w:rsid w:val="001A06E1"/>
    <w:rsid w:val="001A20AF"/>
    <w:rsid w:val="001A22D9"/>
    <w:rsid w:val="001A2642"/>
    <w:rsid w:val="001A29BA"/>
    <w:rsid w:val="001A3A74"/>
    <w:rsid w:val="001A46D4"/>
    <w:rsid w:val="001A46FB"/>
    <w:rsid w:val="001A51FA"/>
    <w:rsid w:val="001A5D9B"/>
    <w:rsid w:val="001A6862"/>
    <w:rsid w:val="001A6A48"/>
    <w:rsid w:val="001A727E"/>
    <w:rsid w:val="001B0ADA"/>
    <w:rsid w:val="001B1C0B"/>
    <w:rsid w:val="001B2A5D"/>
    <w:rsid w:val="001B3F03"/>
    <w:rsid w:val="001B43D0"/>
    <w:rsid w:val="001B6C85"/>
    <w:rsid w:val="001B79A9"/>
    <w:rsid w:val="001B7CE1"/>
    <w:rsid w:val="001C02DF"/>
    <w:rsid w:val="001C1B5B"/>
    <w:rsid w:val="001C2830"/>
    <w:rsid w:val="001C3976"/>
    <w:rsid w:val="001C53D3"/>
    <w:rsid w:val="001C5E8A"/>
    <w:rsid w:val="001C6603"/>
    <w:rsid w:val="001C6ACC"/>
    <w:rsid w:val="001C7328"/>
    <w:rsid w:val="001C78C1"/>
    <w:rsid w:val="001C7F1A"/>
    <w:rsid w:val="001D0EC9"/>
    <w:rsid w:val="001D1340"/>
    <w:rsid w:val="001D1782"/>
    <w:rsid w:val="001D201F"/>
    <w:rsid w:val="001D27BB"/>
    <w:rsid w:val="001D2BA1"/>
    <w:rsid w:val="001D4DA5"/>
    <w:rsid w:val="001D513B"/>
    <w:rsid w:val="001D665E"/>
    <w:rsid w:val="001E1683"/>
    <w:rsid w:val="001E1F43"/>
    <w:rsid w:val="001E282D"/>
    <w:rsid w:val="001E2A46"/>
    <w:rsid w:val="001E3DF8"/>
    <w:rsid w:val="001E42D1"/>
    <w:rsid w:val="001E465D"/>
    <w:rsid w:val="001E659F"/>
    <w:rsid w:val="001F1B51"/>
    <w:rsid w:val="001F215C"/>
    <w:rsid w:val="001F2424"/>
    <w:rsid w:val="001F24BD"/>
    <w:rsid w:val="001F2ED0"/>
    <w:rsid w:val="001F3068"/>
    <w:rsid w:val="001F3069"/>
    <w:rsid w:val="001F32A5"/>
    <w:rsid w:val="001F452C"/>
    <w:rsid w:val="00200152"/>
    <w:rsid w:val="0020114E"/>
    <w:rsid w:val="00201ACE"/>
    <w:rsid w:val="002027D4"/>
    <w:rsid w:val="00202CE2"/>
    <w:rsid w:val="00202DFC"/>
    <w:rsid w:val="00203F73"/>
    <w:rsid w:val="002056AC"/>
    <w:rsid w:val="002060F2"/>
    <w:rsid w:val="002067C9"/>
    <w:rsid w:val="00207A20"/>
    <w:rsid w:val="00207AD6"/>
    <w:rsid w:val="0021021D"/>
    <w:rsid w:val="002107A2"/>
    <w:rsid w:val="00211AB8"/>
    <w:rsid w:val="00211D98"/>
    <w:rsid w:val="002147AF"/>
    <w:rsid w:val="002162FB"/>
    <w:rsid w:val="00217440"/>
    <w:rsid w:val="00220627"/>
    <w:rsid w:val="0022081B"/>
    <w:rsid w:val="00221230"/>
    <w:rsid w:val="00222C72"/>
    <w:rsid w:val="0022433D"/>
    <w:rsid w:val="00224E34"/>
    <w:rsid w:val="0022578C"/>
    <w:rsid w:val="00226A9A"/>
    <w:rsid w:val="00226C2F"/>
    <w:rsid w:val="00227080"/>
    <w:rsid w:val="00227D98"/>
    <w:rsid w:val="0023055D"/>
    <w:rsid w:val="00230A2B"/>
    <w:rsid w:val="00230AFF"/>
    <w:rsid w:val="00230E0D"/>
    <w:rsid w:val="00231B61"/>
    <w:rsid w:val="00234A47"/>
    <w:rsid w:val="00235894"/>
    <w:rsid w:val="00235CA2"/>
    <w:rsid w:val="00236D85"/>
    <w:rsid w:val="00237F2F"/>
    <w:rsid w:val="00240385"/>
    <w:rsid w:val="00240AD7"/>
    <w:rsid w:val="00241248"/>
    <w:rsid w:val="0024163E"/>
    <w:rsid w:val="00241D0D"/>
    <w:rsid w:val="00242A55"/>
    <w:rsid w:val="00242DD9"/>
    <w:rsid w:val="00242EEE"/>
    <w:rsid w:val="00243C27"/>
    <w:rsid w:val="002442FE"/>
    <w:rsid w:val="00244DC5"/>
    <w:rsid w:val="00245131"/>
    <w:rsid w:val="00245C4E"/>
    <w:rsid w:val="00246B7A"/>
    <w:rsid w:val="00247D27"/>
    <w:rsid w:val="00250C11"/>
    <w:rsid w:val="00250CF5"/>
    <w:rsid w:val="00250FC6"/>
    <w:rsid w:val="00251541"/>
    <w:rsid w:val="00251F63"/>
    <w:rsid w:val="00251F90"/>
    <w:rsid w:val="00252D7E"/>
    <w:rsid w:val="00254170"/>
    <w:rsid w:val="00254F96"/>
    <w:rsid w:val="002566AB"/>
    <w:rsid w:val="00260111"/>
    <w:rsid w:val="002611CF"/>
    <w:rsid w:val="002612BF"/>
    <w:rsid w:val="002618D4"/>
    <w:rsid w:val="002619F0"/>
    <w:rsid w:val="00261D7F"/>
    <w:rsid w:val="00262382"/>
    <w:rsid w:val="00262481"/>
    <w:rsid w:val="00265BC2"/>
    <w:rsid w:val="002662F6"/>
    <w:rsid w:val="002673EF"/>
    <w:rsid w:val="00270215"/>
    <w:rsid w:val="00270859"/>
    <w:rsid w:val="00271FAE"/>
    <w:rsid w:val="00272F10"/>
    <w:rsid w:val="002735D7"/>
    <w:rsid w:val="00276D9D"/>
    <w:rsid w:val="00277135"/>
    <w:rsid w:val="002779EE"/>
    <w:rsid w:val="00277A56"/>
    <w:rsid w:val="00281521"/>
    <w:rsid w:val="00282312"/>
    <w:rsid w:val="00283E0F"/>
    <w:rsid w:val="0028417F"/>
    <w:rsid w:val="00285F58"/>
    <w:rsid w:val="002866EB"/>
    <w:rsid w:val="002873F2"/>
    <w:rsid w:val="00287AC7"/>
    <w:rsid w:val="00290F12"/>
    <w:rsid w:val="00290F47"/>
    <w:rsid w:val="0029272C"/>
    <w:rsid w:val="0029287F"/>
    <w:rsid w:val="00294019"/>
    <w:rsid w:val="00294EB1"/>
    <w:rsid w:val="00294F98"/>
    <w:rsid w:val="00295FD6"/>
    <w:rsid w:val="00296AC5"/>
    <w:rsid w:val="00296C7A"/>
    <w:rsid w:val="00297193"/>
    <w:rsid w:val="00297657"/>
    <w:rsid w:val="00297B28"/>
    <w:rsid w:val="00297C9D"/>
    <w:rsid w:val="002A0E03"/>
    <w:rsid w:val="002A186E"/>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003"/>
    <w:rsid w:val="002B2742"/>
    <w:rsid w:val="002B2B10"/>
    <w:rsid w:val="002B2C48"/>
    <w:rsid w:val="002B5660"/>
    <w:rsid w:val="002B5850"/>
    <w:rsid w:val="002B5B15"/>
    <w:rsid w:val="002B7584"/>
    <w:rsid w:val="002C00A0"/>
    <w:rsid w:val="002C0555"/>
    <w:rsid w:val="002C0A35"/>
    <w:rsid w:val="002C14B0"/>
    <w:rsid w:val="002C1BCD"/>
    <w:rsid w:val="002C1F96"/>
    <w:rsid w:val="002C471C"/>
    <w:rsid w:val="002C5AE5"/>
    <w:rsid w:val="002C5FE4"/>
    <w:rsid w:val="002C621C"/>
    <w:rsid w:val="002C70C1"/>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F28CA"/>
    <w:rsid w:val="002F2933"/>
    <w:rsid w:val="002F3A4F"/>
    <w:rsid w:val="002F65BC"/>
    <w:rsid w:val="002F7092"/>
    <w:rsid w:val="002F71EC"/>
    <w:rsid w:val="002F7F38"/>
    <w:rsid w:val="003001C7"/>
    <w:rsid w:val="0030070F"/>
    <w:rsid w:val="0030079D"/>
    <w:rsid w:val="00302A0D"/>
    <w:rsid w:val="00302AF5"/>
    <w:rsid w:val="003038C5"/>
    <w:rsid w:val="00303AD5"/>
    <w:rsid w:val="003133FB"/>
    <w:rsid w:val="00313FA2"/>
    <w:rsid w:val="00314DCA"/>
    <w:rsid w:val="003167DC"/>
    <w:rsid w:val="003205DA"/>
    <w:rsid w:val="003206C6"/>
    <w:rsid w:val="003211B4"/>
    <w:rsid w:val="0032143E"/>
    <w:rsid w:val="00321B06"/>
    <w:rsid w:val="00322126"/>
    <w:rsid w:val="0032256A"/>
    <w:rsid w:val="00325582"/>
    <w:rsid w:val="003259F6"/>
    <w:rsid w:val="0032729D"/>
    <w:rsid w:val="003322E9"/>
    <w:rsid w:val="00332F58"/>
    <w:rsid w:val="0033467A"/>
    <w:rsid w:val="00334BB9"/>
    <w:rsid w:val="00334CE3"/>
    <w:rsid w:val="00335023"/>
    <w:rsid w:val="00335480"/>
    <w:rsid w:val="00335B3C"/>
    <w:rsid w:val="003364E6"/>
    <w:rsid w:val="003370B0"/>
    <w:rsid w:val="0033741C"/>
    <w:rsid w:val="003377C5"/>
    <w:rsid w:val="0034027B"/>
    <w:rsid w:val="00343643"/>
    <w:rsid w:val="0034447B"/>
    <w:rsid w:val="0035099A"/>
    <w:rsid w:val="00352EA5"/>
    <w:rsid w:val="00353428"/>
    <w:rsid w:val="00353CBF"/>
    <w:rsid w:val="00354604"/>
    <w:rsid w:val="003549A0"/>
    <w:rsid w:val="003552BD"/>
    <w:rsid w:val="003559B1"/>
    <w:rsid w:val="003560E1"/>
    <w:rsid w:val="003565D1"/>
    <w:rsid w:val="00356ED2"/>
    <w:rsid w:val="003576AB"/>
    <w:rsid w:val="0036055C"/>
    <w:rsid w:val="00360A9E"/>
    <w:rsid w:val="00362A96"/>
    <w:rsid w:val="003634C3"/>
    <w:rsid w:val="00363657"/>
    <w:rsid w:val="00363FFC"/>
    <w:rsid w:val="00365CF4"/>
    <w:rsid w:val="003703B2"/>
    <w:rsid w:val="00374A77"/>
    <w:rsid w:val="00375E5E"/>
    <w:rsid w:val="0038016D"/>
    <w:rsid w:val="00383297"/>
    <w:rsid w:val="003836AF"/>
    <w:rsid w:val="003839E6"/>
    <w:rsid w:val="00383A3A"/>
    <w:rsid w:val="003861C2"/>
    <w:rsid w:val="00386359"/>
    <w:rsid w:val="00386902"/>
    <w:rsid w:val="003871B6"/>
    <w:rsid w:val="00387369"/>
    <w:rsid w:val="0038762A"/>
    <w:rsid w:val="003900DB"/>
    <w:rsid w:val="003903AE"/>
    <w:rsid w:val="003911CF"/>
    <w:rsid w:val="00392ED3"/>
    <w:rsid w:val="00394EB3"/>
    <w:rsid w:val="0039610D"/>
    <w:rsid w:val="00396BBF"/>
    <w:rsid w:val="00397964"/>
    <w:rsid w:val="003A055C"/>
    <w:rsid w:val="003A0BCC"/>
    <w:rsid w:val="003A0EBA"/>
    <w:rsid w:val="003A270D"/>
    <w:rsid w:val="003A48C0"/>
    <w:rsid w:val="003A4A83"/>
    <w:rsid w:val="003A5D94"/>
    <w:rsid w:val="003A6762"/>
    <w:rsid w:val="003A79AD"/>
    <w:rsid w:val="003B02D8"/>
    <w:rsid w:val="003B0568"/>
    <w:rsid w:val="003B0A26"/>
    <w:rsid w:val="003B18C7"/>
    <w:rsid w:val="003B25E7"/>
    <w:rsid w:val="003B29BA"/>
    <w:rsid w:val="003B4A52"/>
    <w:rsid w:val="003B6AC4"/>
    <w:rsid w:val="003B6FB9"/>
    <w:rsid w:val="003B7EC2"/>
    <w:rsid w:val="003C001C"/>
    <w:rsid w:val="003C280B"/>
    <w:rsid w:val="003C2AB0"/>
    <w:rsid w:val="003C2F23"/>
    <w:rsid w:val="003C30E5"/>
    <w:rsid w:val="003C3144"/>
    <w:rsid w:val="003C451C"/>
    <w:rsid w:val="003C55C5"/>
    <w:rsid w:val="003C6B1D"/>
    <w:rsid w:val="003C6EA3"/>
    <w:rsid w:val="003D061B"/>
    <w:rsid w:val="003D09C5"/>
    <w:rsid w:val="003D1F80"/>
    <w:rsid w:val="003D3AE8"/>
    <w:rsid w:val="003D521B"/>
    <w:rsid w:val="003D5C41"/>
    <w:rsid w:val="003D635D"/>
    <w:rsid w:val="003D7548"/>
    <w:rsid w:val="003D75CF"/>
    <w:rsid w:val="003D7F5C"/>
    <w:rsid w:val="003E0690"/>
    <w:rsid w:val="003E0C6C"/>
    <w:rsid w:val="003E2735"/>
    <w:rsid w:val="003E2A09"/>
    <w:rsid w:val="003E2C3B"/>
    <w:rsid w:val="003E2D45"/>
    <w:rsid w:val="003E339B"/>
    <w:rsid w:val="003E38D5"/>
    <w:rsid w:val="003E4693"/>
    <w:rsid w:val="003E4BF0"/>
    <w:rsid w:val="003E5B2A"/>
    <w:rsid w:val="003E639F"/>
    <w:rsid w:val="003E6E52"/>
    <w:rsid w:val="003F0BEC"/>
    <w:rsid w:val="003F1637"/>
    <w:rsid w:val="003F1A84"/>
    <w:rsid w:val="003F3392"/>
    <w:rsid w:val="003F385C"/>
    <w:rsid w:val="003F49EF"/>
    <w:rsid w:val="003F5453"/>
    <w:rsid w:val="003F7220"/>
    <w:rsid w:val="003F745B"/>
    <w:rsid w:val="00402CA9"/>
    <w:rsid w:val="00405525"/>
    <w:rsid w:val="00405D85"/>
    <w:rsid w:val="0040627F"/>
    <w:rsid w:val="00407403"/>
    <w:rsid w:val="00407C46"/>
    <w:rsid w:val="004102B0"/>
    <w:rsid w:val="0041055B"/>
    <w:rsid w:val="004108DC"/>
    <w:rsid w:val="00411A20"/>
    <w:rsid w:val="004131EC"/>
    <w:rsid w:val="00413EDE"/>
    <w:rsid w:val="004142C1"/>
    <w:rsid w:val="00414832"/>
    <w:rsid w:val="00414A64"/>
    <w:rsid w:val="00421CBC"/>
    <w:rsid w:val="00423435"/>
    <w:rsid w:val="004234A1"/>
    <w:rsid w:val="00423CC4"/>
    <w:rsid w:val="00425052"/>
    <w:rsid w:val="004259B2"/>
    <w:rsid w:val="00425E26"/>
    <w:rsid w:val="004262A2"/>
    <w:rsid w:val="00427819"/>
    <w:rsid w:val="00427AC0"/>
    <w:rsid w:val="004307A1"/>
    <w:rsid w:val="00430ADC"/>
    <w:rsid w:val="00430D2E"/>
    <w:rsid w:val="00431870"/>
    <w:rsid w:val="00433272"/>
    <w:rsid w:val="00437174"/>
    <w:rsid w:val="00437CDA"/>
    <w:rsid w:val="004406EC"/>
    <w:rsid w:val="00441028"/>
    <w:rsid w:val="00441195"/>
    <w:rsid w:val="00441CDB"/>
    <w:rsid w:val="00442B55"/>
    <w:rsid w:val="004433AD"/>
    <w:rsid w:val="004436AA"/>
    <w:rsid w:val="00444AC0"/>
    <w:rsid w:val="004452CD"/>
    <w:rsid w:val="00445D92"/>
    <w:rsid w:val="00446566"/>
    <w:rsid w:val="00447BEB"/>
    <w:rsid w:val="00451246"/>
    <w:rsid w:val="00452841"/>
    <w:rsid w:val="00453537"/>
    <w:rsid w:val="0045385C"/>
    <w:rsid w:val="00453E77"/>
    <w:rsid w:val="00453EFC"/>
    <w:rsid w:val="00453F62"/>
    <w:rsid w:val="004552D7"/>
    <w:rsid w:val="00455542"/>
    <w:rsid w:val="00461AAE"/>
    <w:rsid w:val="004639AD"/>
    <w:rsid w:val="00464E2C"/>
    <w:rsid w:val="00466F9B"/>
    <w:rsid w:val="004678C6"/>
    <w:rsid w:val="004678F4"/>
    <w:rsid w:val="004710B7"/>
    <w:rsid w:val="004714FC"/>
    <w:rsid w:val="0047152E"/>
    <w:rsid w:val="004748CD"/>
    <w:rsid w:val="00476546"/>
    <w:rsid w:val="00480CC8"/>
    <w:rsid w:val="00481392"/>
    <w:rsid w:val="00482897"/>
    <w:rsid w:val="00483B8A"/>
    <w:rsid w:val="0048485A"/>
    <w:rsid w:val="004849A7"/>
    <w:rsid w:val="004855A0"/>
    <w:rsid w:val="00486156"/>
    <w:rsid w:val="0048700E"/>
    <w:rsid w:val="004875E4"/>
    <w:rsid w:val="00490467"/>
    <w:rsid w:val="004906BE"/>
    <w:rsid w:val="00490C48"/>
    <w:rsid w:val="00491015"/>
    <w:rsid w:val="004918B1"/>
    <w:rsid w:val="0049193A"/>
    <w:rsid w:val="00492077"/>
    <w:rsid w:val="004927C4"/>
    <w:rsid w:val="00492CD2"/>
    <w:rsid w:val="00492E66"/>
    <w:rsid w:val="004938CD"/>
    <w:rsid w:val="00495873"/>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408A"/>
    <w:rsid w:val="004B43E7"/>
    <w:rsid w:val="004B44EC"/>
    <w:rsid w:val="004C0140"/>
    <w:rsid w:val="004C0313"/>
    <w:rsid w:val="004C0867"/>
    <w:rsid w:val="004C0932"/>
    <w:rsid w:val="004C1646"/>
    <w:rsid w:val="004C1795"/>
    <w:rsid w:val="004C1C42"/>
    <w:rsid w:val="004C1FCF"/>
    <w:rsid w:val="004C368D"/>
    <w:rsid w:val="004C37F5"/>
    <w:rsid w:val="004C4C8F"/>
    <w:rsid w:val="004C4D0B"/>
    <w:rsid w:val="004C5E90"/>
    <w:rsid w:val="004C6F6D"/>
    <w:rsid w:val="004C71C8"/>
    <w:rsid w:val="004D033A"/>
    <w:rsid w:val="004D0CF5"/>
    <w:rsid w:val="004D19FC"/>
    <w:rsid w:val="004D2CBD"/>
    <w:rsid w:val="004D5291"/>
    <w:rsid w:val="004D5A91"/>
    <w:rsid w:val="004D5BB6"/>
    <w:rsid w:val="004D61B0"/>
    <w:rsid w:val="004D6A7F"/>
    <w:rsid w:val="004D6D51"/>
    <w:rsid w:val="004D6E85"/>
    <w:rsid w:val="004E0184"/>
    <w:rsid w:val="004E05C1"/>
    <w:rsid w:val="004E0B0A"/>
    <w:rsid w:val="004E17E8"/>
    <w:rsid w:val="004E1DDF"/>
    <w:rsid w:val="004E31D8"/>
    <w:rsid w:val="004E4327"/>
    <w:rsid w:val="004E43BF"/>
    <w:rsid w:val="004E5976"/>
    <w:rsid w:val="004E75D4"/>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11003"/>
    <w:rsid w:val="00511BDD"/>
    <w:rsid w:val="00512453"/>
    <w:rsid w:val="00512583"/>
    <w:rsid w:val="0051430B"/>
    <w:rsid w:val="005158AD"/>
    <w:rsid w:val="00517162"/>
    <w:rsid w:val="00517A79"/>
    <w:rsid w:val="00517B97"/>
    <w:rsid w:val="00520403"/>
    <w:rsid w:val="0052054C"/>
    <w:rsid w:val="00520830"/>
    <w:rsid w:val="00521250"/>
    <w:rsid w:val="00521720"/>
    <w:rsid w:val="0052217F"/>
    <w:rsid w:val="005224BF"/>
    <w:rsid w:val="0052269A"/>
    <w:rsid w:val="005242BA"/>
    <w:rsid w:val="00525943"/>
    <w:rsid w:val="005259E8"/>
    <w:rsid w:val="00526928"/>
    <w:rsid w:val="00527787"/>
    <w:rsid w:val="005277BC"/>
    <w:rsid w:val="005304C8"/>
    <w:rsid w:val="0053262C"/>
    <w:rsid w:val="00532CF2"/>
    <w:rsid w:val="00533D0B"/>
    <w:rsid w:val="005340D4"/>
    <w:rsid w:val="0053412C"/>
    <w:rsid w:val="00534248"/>
    <w:rsid w:val="00534B4C"/>
    <w:rsid w:val="00534B77"/>
    <w:rsid w:val="00535DC6"/>
    <w:rsid w:val="00536689"/>
    <w:rsid w:val="0054009F"/>
    <w:rsid w:val="00542D31"/>
    <w:rsid w:val="00544033"/>
    <w:rsid w:val="0054403B"/>
    <w:rsid w:val="00544300"/>
    <w:rsid w:val="00544899"/>
    <w:rsid w:val="00544BF4"/>
    <w:rsid w:val="00545737"/>
    <w:rsid w:val="00546106"/>
    <w:rsid w:val="0054620D"/>
    <w:rsid w:val="0054745E"/>
    <w:rsid w:val="00547F7C"/>
    <w:rsid w:val="00551817"/>
    <w:rsid w:val="0055197D"/>
    <w:rsid w:val="00553DBD"/>
    <w:rsid w:val="005552A7"/>
    <w:rsid w:val="00555308"/>
    <w:rsid w:val="00557045"/>
    <w:rsid w:val="00557246"/>
    <w:rsid w:val="0055724D"/>
    <w:rsid w:val="005579F8"/>
    <w:rsid w:val="00557ABC"/>
    <w:rsid w:val="00557E0C"/>
    <w:rsid w:val="0056165C"/>
    <w:rsid w:val="005632D8"/>
    <w:rsid w:val="00564DF1"/>
    <w:rsid w:val="005716C1"/>
    <w:rsid w:val="00571845"/>
    <w:rsid w:val="00572707"/>
    <w:rsid w:val="00572E54"/>
    <w:rsid w:val="0057327E"/>
    <w:rsid w:val="00573821"/>
    <w:rsid w:val="00574E3A"/>
    <w:rsid w:val="00577D3F"/>
    <w:rsid w:val="0058001F"/>
    <w:rsid w:val="0058223D"/>
    <w:rsid w:val="00583750"/>
    <w:rsid w:val="00583D45"/>
    <w:rsid w:val="005842A6"/>
    <w:rsid w:val="00584325"/>
    <w:rsid w:val="0058635E"/>
    <w:rsid w:val="00587034"/>
    <w:rsid w:val="00587FEF"/>
    <w:rsid w:val="0059126E"/>
    <w:rsid w:val="00591C33"/>
    <w:rsid w:val="00591E81"/>
    <w:rsid w:val="00592C75"/>
    <w:rsid w:val="00592DF7"/>
    <w:rsid w:val="00592E1B"/>
    <w:rsid w:val="00593911"/>
    <w:rsid w:val="00594E1F"/>
    <w:rsid w:val="00596607"/>
    <w:rsid w:val="00597519"/>
    <w:rsid w:val="00597881"/>
    <w:rsid w:val="005A06B5"/>
    <w:rsid w:val="005A38E6"/>
    <w:rsid w:val="005A4714"/>
    <w:rsid w:val="005A4B83"/>
    <w:rsid w:val="005A50EE"/>
    <w:rsid w:val="005A5E9D"/>
    <w:rsid w:val="005A670D"/>
    <w:rsid w:val="005A6D76"/>
    <w:rsid w:val="005A7550"/>
    <w:rsid w:val="005B04D9"/>
    <w:rsid w:val="005B150A"/>
    <w:rsid w:val="005B1696"/>
    <w:rsid w:val="005B3206"/>
    <w:rsid w:val="005B3EE0"/>
    <w:rsid w:val="005B45DB"/>
    <w:rsid w:val="005B4ADF"/>
    <w:rsid w:val="005B5B57"/>
    <w:rsid w:val="005B5CC5"/>
    <w:rsid w:val="005B72F4"/>
    <w:rsid w:val="005B788F"/>
    <w:rsid w:val="005B7D70"/>
    <w:rsid w:val="005B7F37"/>
    <w:rsid w:val="005C0699"/>
    <w:rsid w:val="005C06AF"/>
    <w:rsid w:val="005C0971"/>
    <w:rsid w:val="005C09CB"/>
    <w:rsid w:val="005C1BFA"/>
    <w:rsid w:val="005C20A0"/>
    <w:rsid w:val="005C2EDB"/>
    <w:rsid w:val="005C3CC7"/>
    <w:rsid w:val="005C585A"/>
    <w:rsid w:val="005C7B45"/>
    <w:rsid w:val="005D04D7"/>
    <w:rsid w:val="005D11BE"/>
    <w:rsid w:val="005D2418"/>
    <w:rsid w:val="005D2AC3"/>
    <w:rsid w:val="005D3AD3"/>
    <w:rsid w:val="005D4023"/>
    <w:rsid w:val="005D4C93"/>
    <w:rsid w:val="005D70DD"/>
    <w:rsid w:val="005E3700"/>
    <w:rsid w:val="005E37A8"/>
    <w:rsid w:val="005E5C46"/>
    <w:rsid w:val="005E5E12"/>
    <w:rsid w:val="005E6248"/>
    <w:rsid w:val="005F0E7C"/>
    <w:rsid w:val="005F1F5A"/>
    <w:rsid w:val="005F2A4B"/>
    <w:rsid w:val="005F2E39"/>
    <w:rsid w:val="005F48E9"/>
    <w:rsid w:val="005F69D2"/>
    <w:rsid w:val="005F7B45"/>
    <w:rsid w:val="00602264"/>
    <w:rsid w:val="00602898"/>
    <w:rsid w:val="00603548"/>
    <w:rsid w:val="006045F1"/>
    <w:rsid w:val="00604EB5"/>
    <w:rsid w:val="0060558A"/>
    <w:rsid w:val="00605BCD"/>
    <w:rsid w:val="0060644E"/>
    <w:rsid w:val="0060722F"/>
    <w:rsid w:val="0060785D"/>
    <w:rsid w:val="00610900"/>
    <w:rsid w:val="00610DAB"/>
    <w:rsid w:val="006110D2"/>
    <w:rsid w:val="0061167C"/>
    <w:rsid w:val="00611709"/>
    <w:rsid w:val="00611D8C"/>
    <w:rsid w:val="006126D0"/>
    <w:rsid w:val="00612D70"/>
    <w:rsid w:val="00612D8F"/>
    <w:rsid w:val="006132DF"/>
    <w:rsid w:val="0061338A"/>
    <w:rsid w:val="00613CBB"/>
    <w:rsid w:val="0061673A"/>
    <w:rsid w:val="006171E3"/>
    <w:rsid w:val="00617411"/>
    <w:rsid w:val="00620033"/>
    <w:rsid w:val="0062275D"/>
    <w:rsid w:val="00624AA6"/>
    <w:rsid w:val="006253FF"/>
    <w:rsid w:val="00626268"/>
    <w:rsid w:val="00626B4F"/>
    <w:rsid w:val="00627F4A"/>
    <w:rsid w:val="006323DB"/>
    <w:rsid w:val="0063448F"/>
    <w:rsid w:val="00635E8B"/>
    <w:rsid w:val="006416B1"/>
    <w:rsid w:val="00645360"/>
    <w:rsid w:val="00646D7B"/>
    <w:rsid w:val="00646E26"/>
    <w:rsid w:val="00650171"/>
    <w:rsid w:val="00651083"/>
    <w:rsid w:val="00651302"/>
    <w:rsid w:val="00654036"/>
    <w:rsid w:val="006544BC"/>
    <w:rsid w:val="00656393"/>
    <w:rsid w:val="006567F7"/>
    <w:rsid w:val="00660F26"/>
    <w:rsid w:val="00661CCE"/>
    <w:rsid w:val="006622BE"/>
    <w:rsid w:val="0066445B"/>
    <w:rsid w:val="00664799"/>
    <w:rsid w:val="00664C5F"/>
    <w:rsid w:val="00665793"/>
    <w:rsid w:val="00665A7A"/>
    <w:rsid w:val="00665FC5"/>
    <w:rsid w:val="00666A5E"/>
    <w:rsid w:val="0067003B"/>
    <w:rsid w:val="00670C9E"/>
    <w:rsid w:val="00671E17"/>
    <w:rsid w:val="00671F7E"/>
    <w:rsid w:val="0067309B"/>
    <w:rsid w:val="006752F8"/>
    <w:rsid w:val="00676423"/>
    <w:rsid w:val="00676EF2"/>
    <w:rsid w:val="0067756C"/>
    <w:rsid w:val="00680267"/>
    <w:rsid w:val="00680A9A"/>
    <w:rsid w:val="00680B92"/>
    <w:rsid w:val="006816EA"/>
    <w:rsid w:val="00684188"/>
    <w:rsid w:val="00684E39"/>
    <w:rsid w:val="00686047"/>
    <w:rsid w:val="0068734A"/>
    <w:rsid w:val="006908DF"/>
    <w:rsid w:val="00690D15"/>
    <w:rsid w:val="00690DE2"/>
    <w:rsid w:val="006934C3"/>
    <w:rsid w:val="00694003"/>
    <w:rsid w:val="00694E49"/>
    <w:rsid w:val="0069586F"/>
    <w:rsid w:val="00696A50"/>
    <w:rsid w:val="00696B00"/>
    <w:rsid w:val="006A089A"/>
    <w:rsid w:val="006A125D"/>
    <w:rsid w:val="006A12C7"/>
    <w:rsid w:val="006A1491"/>
    <w:rsid w:val="006A35FC"/>
    <w:rsid w:val="006A3ABC"/>
    <w:rsid w:val="006A3D2E"/>
    <w:rsid w:val="006A6C92"/>
    <w:rsid w:val="006B0C94"/>
    <w:rsid w:val="006B0D0E"/>
    <w:rsid w:val="006B167D"/>
    <w:rsid w:val="006B1989"/>
    <w:rsid w:val="006B1F62"/>
    <w:rsid w:val="006B2631"/>
    <w:rsid w:val="006B3737"/>
    <w:rsid w:val="006B3A15"/>
    <w:rsid w:val="006B3CDC"/>
    <w:rsid w:val="006B468C"/>
    <w:rsid w:val="006B6AFA"/>
    <w:rsid w:val="006B725A"/>
    <w:rsid w:val="006B7B80"/>
    <w:rsid w:val="006C055C"/>
    <w:rsid w:val="006C13FD"/>
    <w:rsid w:val="006C27C3"/>
    <w:rsid w:val="006C3A33"/>
    <w:rsid w:val="006C404D"/>
    <w:rsid w:val="006C4678"/>
    <w:rsid w:val="006C4CF9"/>
    <w:rsid w:val="006C69D5"/>
    <w:rsid w:val="006C6EDB"/>
    <w:rsid w:val="006C79BB"/>
    <w:rsid w:val="006D1C9E"/>
    <w:rsid w:val="006D29A7"/>
    <w:rsid w:val="006D3729"/>
    <w:rsid w:val="006D49B3"/>
    <w:rsid w:val="006D604A"/>
    <w:rsid w:val="006D660C"/>
    <w:rsid w:val="006D6F93"/>
    <w:rsid w:val="006D77A4"/>
    <w:rsid w:val="006E05A8"/>
    <w:rsid w:val="006E0602"/>
    <w:rsid w:val="006E0800"/>
    <w:rsid w:val="006E2818"/>
    <w:rsid w:val="006E42EC"/>
    <w:rsid w:val="006E45DC"/>
    <w:rsid w:val="006E6377"/>
    <w:rsid w:val="006E641F"/>
    <w:rsid w:val="006E7694"/>
    <w:rsid w:val="006E7FF6"/>
    <w:rsid w:val="006F1108"/>
    <w:rsid w:val="006F1F74"/>
    <w:rsid w:val="006F4968"/>
    <w:rsid w:val="006F4EE0"/>
    <w:rsid w:val="006F50D9"/>
    <w:rsid w:val="006F6426"/>
    <w:rsid w:val="0070068E"/>
    <w:rsid w:val="00701E38"/>
    <w:rsid w:val="007028A9"/>
    <w:rsid w:val="00706C60"/>
    <w:rsid w:val="00707565"/>
    <w:rsid w:val="00707A83"/>
    <w:rsid w:val="00710F12"/>
    <w:rsid w:val="00712F06"/>
    <w:rsid w:val="00714386"/>
    <w:rsid w:val="007152A4"/>
    <w:rsid w:val="00716A62"/>
    <w:rsid w:val="00717725"/>
    <w:rsid w:val="007178EC"/>
    <w:rsid w:val="00717E7A"/>
    <w:rsid w:val="00720006"/>
    <w:rsid w:val="007203A0"/>
    <w:rsid w:val="007205C0"/>
    <w:rsid w:val="00721F21"/>
    <w:rsid w:val="00722B13"/>
    <w:rsid w:val="00722B76"/>
    <w:rsid w:val="00722C48"/>
    <w:rsid w:val="007230A3"/>
    <w:rsid w:val="00724864"/>
    <w:rsid w:val="00725106"/>
    <w:rsid w:val="007256F7"/>
    <w:rsid w:val="007279B3"/>
    <w:rsid w:val="00730311"/>
    <w:rsid w:val="0073066C"/>
    <w:rsid w:val="00736E53"/>
    <w:rsid w:val="00737937"/>
    <w:rsid w:val="00737DEE"/>
    <w:rsid w:val="00741240"/>
    <w:rsid w:val="00743AC0"/>
    <w:rsid w:val="00743FCD"/>
    <w:rsid w:val="00744DC9"/>
    <w:rsid w:val="00745CCB"/>
    <w:rsid w:val="00747060"/>
    <w:rsid w:val="00747674"/>
    <w:rsid w:val="00747B26"/>
    <w:rsid w:val="00750459"/>
    <w:rsid w:val="00751049"/>
    <w:rsid w:val="007512E6"/>
    <w:rsid w:val="00751645"/>
    <w:rsid w:val="00751F59"/>
    <w:rsid w:val="00752E32"/>
    <w:rsid w:val="00753B54"/>
    <w:rsid w:val="00754A60"/>
    <w:rsid w:val="00755EFE"/>
    <w:rsid w:val="0075701A"/>
    <w:rsid w:val="00757E26"/>
    <w:rsid w:val="00760012"/>
    <w:rsid w:val="0076055F"/>
    <w:rsid w:val="007607C6"/>
    <w:rsid w:val="00760D2E"/>
    <w:rsid w:val="007610F4"/>
    <w:rsid w:val="007615E3"/>
    <w:rsid w:val="00761876"/>
    <w:rsid w:val="00762BB3"/>
    <w:rsid w:val="00763925"/>
    <w:rsid w:val="00767028"/>
    <w:rsid w:val="00770559"/>
    <w:rsid w:val="00770AC9"/>
    <w:rsid w:val="007714EE"/>
    <w:rsid w:val="00772DF6"/>
    <w:rsid w:val="0077382A"/>
    <w:rsid w:val="00774604"/>
    <w:rsid w:val="00774AF3"/>
    <w:rsid w:val="0077505B"/>
    <w:rsid w:val="007766DC"/>
    <w:rsid w:val="00776A2B"/>
    <w:rsid w:val="00776E9C"/>
    <w:rsid w:val="007772E4"/>
    <w:rsid w:val="007779C9"/>
    <w:rsid w:val="00777D23"/>
    <w:rsid w:val="0078039D"/>
    <w:rsid w:val="007808E4"/>
    <w:rsid w:val="00783422"/>
    <w:rsid w:val="00783481"/>
    <w:rsid w:val="007835BA"/>
    <w:rsid w:val="00783EC3"/>
    <w:rsid w:val="007848C1"/>
    <w:rsid w:val="00784EA4"/>
    <w:rsid w:val="00786734"/>
    <w:rsid w:val="007867AB"/>
    <w:rsid w:val="007867C0"/>
    <w:rsid w:val="00790516"/>
    <w:rsid w:val="0079092D"/>
    <w:rsid w:val="00791684"/>
    <w:rsid w:val="00792AEA"/>
    <w:rsid w:val="0079469F"/>
    <w:rsid w:val="00795995"/>
    <w:rsid w:val="007974EE"/>
    <w:rsid w:val="00797720"/>
    <w:rsid w:val="0079793D"/>
    <w:rsid w:val="00797EB2"/>
    <w:rsid w:val="007A102A"/>
    <w:rsid w:val="007A1BD6"/>
    <w:rsid w:val="007A2076"/>
    <w:rsid w:val="007A239B"/>
    <w:rsid w:val="007A2BC8"/>
    <w:rsid w:val="007A3107"/>
    <w:rsid w:val="007A4B6D"/>
    <w:rsid w:val="007B1A28"/>
    <w:rsid w:val="007B1AE7"/>
    <w:rsid w:val="007B1D27"/>
    <w:rsid w:val="007B4083"/>
    <w:rsid w:val="007B558D"/>
    <w:rsid w:val="007B6464"/>
    <w:rsid w:val="007B6EED"/>
    <w:rsid w:val="007C0282"/>
    <w:rsid w:val="007C05FC"/>
    <w:rsid w:val="007C0720"/>
    <w:rsid w:val="007D363A"/>
    <w:rsid w:val="007D4984"/>
    <w:rsid w:val="007D59A6"/>
    <w:rsid w:val="007D715A"/>
    <w:rsid w:val="007D71FE"/>
    <w:rsid w:val="007E24FD"/>
    <w:rsid w:val="007E27EC"/>
    <w:rsid w:val="007E568E"/>
    <w:rsid w:val="007E6992"/>
    <w:rsid w:val="007E6F62"/>
    <w:rsid w:val="007E735B"/>
    <w:rsid w:val="007E73D9"/>
    <w:rsid w:val="007E7CEF"/>
    <w:rsid w:val="007E7E07"/>
    <w:rsid w:val="007E7F16"/>
    <w:rsid w:val="007F013E"/>
    <w:rsid w:val="007F079B"/>
    <w:rsid w:val="007F1DF4"/>
    <w:rsid w:val="007F2FB3"/>
    <w:rsid w:val="007F3536"/>
    <w:rsid w:val="007F3E60"/>
    <w:rsid w:val="007F4549"/>
    <w:rsid w:val="007F4CA5"/>
    <w:rsid w:val="007F4F7B"/>
    <w:rsid w:val="007F57C6"/>
    <w:rsid w:val="007F5BD1"/>
    <w:rsid w:val="007F6708"/>
    <w:rsid w:val="007F749D"/>
    <w:rsid w:val="00800AB2"/>
    <w:rsid w:val="0080138B"/>
    <w:rsid w:val="0080207B"/>
    <w:rsid w:val="00802265"/>
    <w:rsid w:val="0080232A"/>
    <w:rsid w:val="00803E02"/>
    <w:rsid w:val="008043C1"/>
    <w:rsid w:val="008045BB"/>
    <w:rsid w:val="0080599F"/>
    <w:rsid w:val="00805F6E"/>
    <w:rsid w:val="00807290"/>
    <w:rsid w:val="00807696"/>
    <w:rsid w:val="008112C1"/>
    <w:rsid w:val="00811E36"/>
    <w:rsid w:val="00812A2F"/>
    <w:rsid w:val="00812A90"/>
    <w:rsid w:val="00813ADD"/>
    <w:rsid w:val="00821D5F"/>
    <w:rsid w:val="00821EB5"/>
    <w:rsid w:val="00822E97"/>
    <w:rsid w:val="00824270"/>
    <w:rsid w:val="00824B45"/>
    <w:rsid w:val="00825941"/>
    <w:rsid w:val="00826BA9"/>
    <w:rsid w:val="0082724F"/>
    <w:rsid w:val="008274BA"/>
    <w:rsid w:val="00830B9C"/>
    <w:rsid w:val="00831451"/>
    <w:rsid w:val="008314DD"/>
    <w:rsid w:val="008334C2"/>
    <w:rsid w:val="00833B50"/>
    <w:rsid w:val="00835746"/>
    <w:rsid w:val="00837BA8"/>
    <w:rsid w:val="0084009C"/>
    <w:rsid w:val="0084226A"/>
    <w:rsid w:val="0084358A"/>
    <w:rsid w:val="008435E7"/>
    <w:rsid w:val="0084513A"/>
    <w:rsid w:val="008454F0"/>
    <w:rsid w:val="00847491"/>
    <w:rsid w:val="00847B44"/>
    <w:rsid w:val="00847CA7"/>
    <w:rsid w:val="00850A22"/>
    <w:rsid w:val="00851674"/>
    <w:rsid w:val="008527CA"/>
    <w:rsid w:val="0085313E"/>
    <w:rsid w:val="008539BF"/>
    <w:rsid w:val="00853EB9"/>
    <w:rsid w:val="0085511E"/>
    <w:rsid w:val="00855366"/>
    <w:rsid w:val="008561B5"/>
    <w:rsid w:val="00856944"/>
    <w:rsid w:val="0086014A"/>
    <w:rsid w:val="00861ABF"/>
    <w:rsid w:val="00862339"/>
    <w:rsid w:val="00863265"/>
    <w:rsid w:val="00864C31"/>
    <w:rsid w:val="00870579"/>
    <w:rsid w:val="008705F3"/>
    <w:rsid w:val="00870894"/>
    <w:rsid w:val="008718E5"/>
    <w:rsid w:val="008744C5"/>
    <w:rsid w:val="008750E2"/>
    <w:rsid w:val="00875229"/>
    <w:rsid w:val="00877469"/>
    <w:rsid w:val="00877D77"/>
    <w:rsid w:val="00880C90"/>
    <w:rsid w:val="008815E1"/>
    <w:rsid w:val="0088307E"/>
    <w:rsid w:val="00885C73"/>
    <w:rsid w:val="008863EB"/>
    <w:rsid w:val="008900FD"/>
    <w:rsid w:val="00890421"/>
    <w:rsid w:val="0089043E"/>
    <w:rsid w:val="008922D3"/>
    <w:rsid w:val="00892698"/>
    <w:rsid w:val="008940F7"/>
    <w:rsid w:val="00894461"/>
    <w:rsid w:val="00895FD7"/>
    <w:rsid w:val="008974DE"/>
    <w:rsid w:val="0089753F"/>
    <w:rsid w:val="008A010C"/>
    <w:rsid w:val="008A0771"/>
    <w:rsid w:val="008A18B2"/>
    <w:rsid w:val="008A1AF9"/>
    <w:rsid w:val="008A1FF8"/>
    <w:rsid w:val="008A2906"/>
    <w:rsid w:val="008A34DB"/>
    <w:rsid w:val="008A36D5"/>
    <w:rsid w:val="008A3DB7"/>
    <w:rsid w:val="008A4010"/>
    <w:rsid w:val="008A405F"/>
    <w:rsid w:val="008A5CD2"/>
    <w:rsid w:val="008A6130"/>
    <w:rsid w:val="008A650B"/>
    <w:rsid w:val="008A6CA5"/>
    <w:rsid w:val="008B07C1"/>
    <w:rsid w:val="008B0BAD"/>
    <w:rsid w:val="008B21BE"/>
    <w:rsid w:val="008B35AE"/>
    <w:rsid w:val="008B361A"/>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433F"/>
    <w:rsid w:val="008D4AED"/>
    <w:rsid w:val="008D5C33"/>
    <w:rsid w:val="008D6A91"/>
    <w:rsid w:val="008D7225"/>
    <w:rsid w:val="008E02E2"/>
    <w:rsid w:val="008E04C9"/>
    <w:rsid w:val="008E10A8"/>
    <w:rsid w:val="008E1654"/>
    <w:rsid w:val="008E215B"/>
    <w:rsid w:val="008E2958"/>
    <w:rsid w:val="008E3209"/>
    <w:rsid w:val="008E41E6"/>
    <w:rsid w:val="008E4722"/>
    <w:rsid w:val="008E4D86"/>
    <w:rsid w:val="008E5562"/>
    <w:rsid w:val="008E567E"/>
    <w:rsid w:val="008F09BF"/>
    <w:rsid w:val="008F42F9"/>
    <w:rsid w:val="008F4F41"/>
    <w:rsid w:val="008F61B1"/>
    <w:rsid w:val="008F74E2"/>
    <w:rsid w:val="00901F31"/>
    <w:rsid w:val="00903AB8"/>
    <w:rsid w:val="00904953"/>
    <w:rsid w:val="00906BA9"/>
    <w:rsid w:val="00907E0D"/>
    <w:rsid w:val="00910BB8"/>
    <w:rsid w:val="0091403C"/>
    <w:rsid w:val="00914E04"/>
    <w:rsid w:val="00915E73"/>
    <w:rsid w:val="0091651F"/>
    <w:rsid w:val="0091685B"/>
    <w:rsid w:val="00916C21"/>
    <w:rsid w:val="00916DE5"/>
    <w:rsid w:val="00917A23"/>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2B5E"/>
    <w:rsid w:val="00944130"/>
    <w:rsid w:val="00945283"/>
    <w:rsid w:val="00946D8E"/>
    <w:rsid w:val="00947DE6"/>
    <w:rsid w:val="00950E19"/>
    <w:rsid w:val="009534A2"/>
    <w:rsid w:val="00953527"/>
    <w:rsid w:val="00954932"/>
    <w:rsid w:val="009557AD"/>
    <w:rsid w:val="00956979"/>
    <w:rsid w:val="009627CE"/>
    <w:rsid w:val="009630DC"/>
    <w:rsid w:val="009654F2"/>
    <w:rsid w:val="00966811"/>
    <w:rsid w:val="00966F25"/>
    <w:rsid w:val="009677F8"/>
    <w:rsid w:val="00971AA6"/>
    <w:rsid w:val="009746E2"/>
    <w:rsid w:val="0097512B"/>
    <w:rsid w:val="009759CC"/>
    <w:rsid w:val="00975F29"/>
    <w:rsid w:val="009760E2"/>
    <w:rsid w:val="00977334"/>
    <w:rsid w:val="0097736B"/>
    <w:rsid w:val="009803E8"/>
    <w:rsid w:val="009820BB"/>
    <w:rsid w:val="009823AA"/>
    <w:rsid w:val="009824E3"/>
    <w:rsid w:val="00982D45"/>
    <w:rsid w:val="00982D64"/>
    <w:rsid w:val="00983E4A"/>
    <w:rsid w:val="00984444"/>
    <w:rsid w:val="00985BEF"/>
    <w:rsid w:val="0098645C"/>
    <w:rsid w:val="00987297"/>
    <w:rsid w:val="00987A7F"/>
    <w:rsid w:val="0099035D"/>
    <w:rsid w:val="009904D7"/>
    <w:rsid w:val="00990EC2"/>
    <w:rsid w:val="00992C4C"/>
    <w:rsid w:val="00993B6E"/>
    <w:rsid w:val="00996AFB"/>
    <w:rsid w:val="00996D67"/>
    <w:rsid w:val="009974F3"/>
    <w:rsid w:val="00997DEE"/>
    <w:rsid w:val="009A014B"/>
    <w:rsid w:val="009A0990"/>
    <w:rsid w:val="009A0D24"/>
    <w:rsid w:val="009A1801"/>
    <w:rsid w:val="009A4319"/>
    <w:rsid w:val="009A4524"/>
    <w:rsid w:val="009A51AE"/>
    <w:rsid w:val="009A52BE"/>
    <w:rsid w:val="009A6162"/>
    <w:rsid w:val="009B0082"/>
    <w:rsid w:val="009B1EB3"/>
    <w:rsid w:val="009B2FEE"/>
    <w:rsid w:val="009B3A0E"/>
    <w:rsid w:val="009B3C90"/>
    <w:rsid w:val="009B4329"/>
    <w:rsid w:val="009B449D"/>
    <w:rsid w:val="009B58E1"/>
    <w:rsid w:val="009B6938"/>
    <w:rsid w:val="009C047C"/>
    <w:rsid w:val="009C115B"/>
    <w:rsid w:val="009C3F2F"/>
    <w:rsid w:val="009C5EF0"/>
    <w:rsid w:val="009C7D9F"/>
    <w:rsid w:val="009D11E3"/>
    <w:rsid w:val="009D20BA"/>
    <w:rsid w:val="009D2A43"/>
    <w:rsid w:val="009D2B88"/>
    <w:rsid w:val="009D33F3"/>
    <w:rsid w:val="009D3692"/>
    <w:rsid w:val="009D5FBB"/>
    <w:rsid w:val="009D63BC"/>
    <w:rsid w:val="009D718F"/>
    <w:rsid w:val="009E06DB"/>
    <w:rsid w:val="009E0C1C"/>
    <w:rsid w:val="009E1625"/>
    <w:rsid w:val="009E3860"/>
    <w:rsid w:val="009E3CD9"/>
    <w:rsid w:val="009E45B8"/>
    <w:rsid w:val="009E7919"/>
    <w:rsid w:val="009E7956"/>
    <w:rsid w:val="009F0323"/>
    <w:rsid w:val="009F1030"/>
    <w:rsid w:val="009F1C65"/>
    <w:rsid w:val="009F5482"/>
    <w:rsid w:val="009F55DE"/>
    <w:rsid w:val="009F5A19"/>
    <w:rsid w:val="009F5D4A"/>
    <w:rsid w:val="009F604C"/>
    <w:rsid w:val="009F628E"/>
    <w:rsid w:val="009F79C4"/>
    <w:rsid w:val="009F7B46"/>
    <w:rsid w:val="009F7F9A"/>
    <w:rsid w:val="009F7FCB"/>
    <w:rsid w:val="00A01D1D"/>
    <w:rsid w:val="00A026BD"/>
    <w:rsid w:val="00A035A5"/>
    <w:rsid w:val="00A04B6E"/>
    <w:rsid w:val="00A04E7B"/>
    <w:rsid w:val="00A05313"/>
    <w:rsid w:val="00A05932"/>
    <w:rsid w:val="00A06B31"/>
    <w:rsid w:val="00A0720E"/>
    <w:rsid w:val="00A10484"/>
    <w:rsid w:val="00A113CB"/>
    <w:rsid w:val="00A11D07"/>
    <w:rsid w:val="00A12251"/>
    <w:rsid w:val="00A12913"/>
    <w:rsid w:val="00A14BA0"/>
    <w:rsid w:val="00A14D4B"/>
    <w:rsid w:val="00A15AC7"/>
    <w:rsid w:val="00A16576"/>
    <w:rsid w:val="00A17624"/>
    <w:rsid w:val="00A2004F"/>
    <w:rsid w:val="00A229B7"/>
    <w:rsid w:val="00A229E9"/>
    <w:rsid w:val="00A246C4"/>
    <w:rsid w:val="00A255E1"/>
    <w:rsid w:val="00A2711B"/>
    <w:rsid w:val="00A27E3A"/>
    <w:rsid w:val="00A30B20"/>
    <w:rsid w:val="00A30CD6"/>
    <w:rsid w:val="00A318C7"/>
    <w:rsid w:val="00A31FCA"/>
    <w:rsid w:val="00A32896"/>
    <w:rsid w:val="00A33B32"/>
    <w:rsid w:val="00A3437C"/>
    <w:rsid w:val="00A35DB3"/>
    <w:rsid w:val="00A35F51"/>
    <w:rsid w:val="00A4324A"/>
    <w:rsid w:val="00A439FB"/>
    <w:rsid w:val="00A448BA"/>
    <w:rsid w:val="00A463C2"/>
    <w:rsid w:val="00A46AEA"/>
    <w:rsid w:val="00A473DA"/>
    <w:rsid w:val="00A47491"/>
    <w:rsid w:val="00A47BCC"/>
    <w:rsid w:val="00A502F7"/>
    <w:rsid w:val="00A5049E"/>
    <w:rsid w:val="00A50607"/>
    <w:rsid w:val="00A506FB"/>
    <w:rsid w:val="00A50728"/>
    <w:rsid w:val="00A50E7D"/>
    <w:rsid w:val="00A50ED4"/>
    <w:rsid w:val="00A51ADF"/>
    <w:rsid w:val="00A5354C"/>
    <w:rsid w:val="00A546B0"/>
    <w:rsid w:val="00A5557D"/>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99A"/>
    <w:rsid w:val="00A83393"/>
    <w:rsid w:val="00A83F48"/>
    <w:rsid w:val="00A84734"/>
    <w:rsid w:val="00A86209"/>
    <w:rsid w:val="00A8668D"/>
    <w:rsid w:val="00A8754E"/>
    <w:rsid w:val="00A87569"/>
    <w:rsid w:val="00A87758"/>
    <w:rsid w:val="00A9087E"/>
    <w:rsid w:val="00A90C8A"/>
    <w:rsid w:val="00A90DDC"/>
    <w:rsid w:val="00A92C54"/>
    <w:rsid w:val="00A93901"/>
    <w:rsid w:val="00A94CFE"/>
    <w:rsid w:val="00A952FF"/>
    <w:rsid w:val="00A95AC8"/>
    <w:rsid w:val="00A97FA6"/>
    <w:rsid w:val="00AA0145"/>
    <w:rsid w:val="00AA0EFA"/>
    <w:rsid w:val="00AA1213"/>
    <w:rsid w:val="00AA1CD1"/>
    <w:rsid w:val="00AA2DD3"/>
    <w:rsid w:val="00AA34BC"/>
    <w:rsid w:val="00AA59BE"/>
    <w:rsid w:val="00AA6599"/>
    <w:rsid w:val="00AA6B64"/>
    <w:rsid w:val="00AA7A87"/>
    <w:rsid w:val="00AB0259"/>
    <w:rsid w:val="00AB11EB"/>
    <w:rsid w:val="00AB1646"/>
    <w:rsid w:val="00AB1D77"/>
    <w:rsid w:val="00AB2220"/>
    <w:rsid w:val="00AB2245"/>
    <w:rsid w:val="00AB237C"/>
    <w:rsid w:val="00AB3499"/>
    <w:rsid w:val="00AB415C"/>
    <w:rsid w:val="00AB46C4"/>
    <w:rsid w:val="00AB4977"/>
    <w:rsid w:val="00AB7D85"/>
    <w:rsid w:val="00AC1D76"/>
    <w:rsid w:val="00AC3A64"/>
    <w:rsid w:val="00AC498F"/>
    <w:rsid w:val="00AC67A2"/>
    <w:rsid w:val="00AD0896"/>
    <w:rsid w:val="00AD2074"/>
    <w:rsid w:val="00AD24B5"/>
    <w:rsid w:val="00AD31F2"/>
    <w:rsid w:val="00AD5CA1"/>
    <w:rsid w:val="00AD742E"/>
    <w:rsid w:val="00AE0706"/>
    <w:rsid w:val="00AE275C"/>
    <w:rsid w:val="00AE2DD9"/>
    <w:rsid w:val="00AE3B39"/>
    <w:rsid w:val="00AE6176"/>
    <w:rsid w:val="00AE62D8"/>
    <w:rsid w:val="00AE78D4"/>
    <w:rsid w:val="00AE7FA5"/>
    <w:rsid w:val="00AF0142"/>
    <w:rsid w:val="00AF05EF"/>
    <w:rsid w:val="00AF0858"/>
    <w:rsid w:val="00AF1D9D"/>
    <w:rsid w:val="00AF367E"/>
    <w:rsid w:val="00AF3A1E"/>
    <w:rsid w:val="00AF405F"/>
    <w:rsid w:val="00AF481B"/>
    <w:rsid w:val="00AF5606"/>
    <w:rsid w:val="00AF587F"/>
    <w:rsid w:val="00AF5D1B"/>
    <w:rsid w:val="00AF74BF"/>
    <w:rsid w:val="00AF758E"/>
    <w:rsid w:val="00B019CB"/>
    <w:rsid w:val="00B01F98"/>
    <w:rsid w:val="00B051A1"/>
    <w:rsid w:val="00B060EE"/>
    <w:rsid w:val="00B10A26"/>
    <w:rsid w:val="00B10D58"/>
    <w:rsid w:val="00B117A9"/>
    <w:rsid w:val="00B13A4A"/>
    <w:rsid w:val="00B149A3"/>
    <w:rsid w:val="00B14B16"/>
    <w:rsid w:val="00B17C0C"/>
    <w:rsid w:val="00B20351"/>
    <w:rsid w:val="00B2101F"/>
    <w:rsid w:val="00B2190D"/>
    <w:rsid w:val="00B224B3"/>
    <w:rsid w:val="00B23AF1"/>
    <w:rsid w:val="00B23FBA"/>
    <w:rsid w:val="00B247C1"/>
    <w:rsid w:val="00B24CFF"/>
    <w:rsid w:val="00B27335"/>
    <w:rsid w:val="00B31ABF"/>
    <w:rsid w:val="00B321C1"/>
    <w:rsid w:val="00B33149"/>
    <w:rsid w:val="00B351C1"/>
    <w:rsid w:val="00B35503"/>
    <w:rsid w:val="00B36185"/>
    <w:rsid w:val="00B37074"/>
    <w:rsid w:val="00B37885"/>
    <w:rsid w:val="00B37D10"/>
    <w:rsid w:val="00B400E6"/>
    <w:rsid w:val="00B42860"/>
    <w:rsid w:val="00B42B6E"/>
    <w:rsid w:val="00B4323A"/>
    <w:rsid w:val="00B4509C"/>
    <w:rsid w:val="00B45117"/>
    <w:rsid w:val="00B45B39"/>
    <w:rsid w:val="00B46B9A"/>
    <w:rsid w:val="00B47358"/>
    <w:rsid w:val="00B50288"/>
    <w:rsid w:val="00B50A70"/>
    <w:rsid w:val="00B54BD6"/>
    <w:rsid w:val="00B54D23"/>
    <w:rsid w:val="00B54F94"/>
    <w:rsid w:val="00B553AF"/>
    <w:rsid w:val="00B55499"/>
    <w:rsid w:val="00B565AE"/>
    <w:rsid w:val="00B57017"/>
    <w:rsid w:val="00B57155"/>
    <w:rsid w:val="00B57775"/>
    <w:rsid w:val="00B57CD4"/>
    <w:rsid w:val="00B602AA"/>
    <w:rsid w:val="00B617C2"/>
    <w:rsid w:val="00B61DC3"/>
    <w:rsid w:val="00B62EA7"/>
    <w:rsid w:val="00B6306B"/>
    <w:rsid w:val="00B63CA8"/>
    <w:rsid w:val="00B6591E"/>
    <w:rsid w:val="00B65DC6"/>
    <w:rsid w:val="00B65FAD"/>
    <w:rsid w:val="00B65FB4"/>
    <w:rsid w:val="00B673CC"/>
    <w:rsid w:val="00B7103B"/>
    <w:rsid w:val="00B7178E"/>
    <w:rsid w:val="00B72EBB"/>
    <w:rsid w:val="00B7322B"/>
    <w:rsid w:val="00B737FE"/>
    <w:rsid w:val="00B76400"/>
    <w:rsid w:val="00B767AA"/>
    <w:rsid w:val="00B7786C"/>
    <w:rsid w:val="00B802F8"/>
    <w:rsid w:val="00B80A92"/>
    <w:rsid w:val="00B815A5"/>
    <w:rsid w:val="00B81DBB"/>
    <w:rsid w:val="00B81DFB"/>
    <w:rsid w:val="00B82734"/>
    <w:rsid w:val="00B82FF9"/>
    <w:rsid w:val="00B83CD5"/>
    <w:rsid w:val="00B8427C"/>
    <w:rsid w:val="00B8451B"/>
    <w:rsid w:val="00B85676"/>
    <w:rsid w:val="00B85896"/>
    <w:rsid w:val="00B859B3"/>
    <w:rsid w:val="00B86ECD"/>
    <w:rsid w:val="00B90D14"/>
    <w:rsid w:val="00B93CDC"/>
    <w:rsid w:val="00B94CE2"/>
    <w:rsid w:val="00B97928"/>
    <w:rsid w:val="00BA0B99"/>
    <w:rsid w:val="00BA42D1"/>
    <w:rsid w:val="00BA4B75"/>
    <w:rsid w:val="00BA53C3"/>
    <w:rsid w:val="00BA5EC5"/>
    <w:rsid w:val="00BA60DC"/>
    <w:rsid w:val="00BA638A"/>
    <w:rsid w:val="00BA6872"/>
    <w:rsid w:val="00BA6D16"/>
    <w:rsid w:val="00BA7DEA"/>
    <w:rsid w:val="00BB29F6"/>
    <w:rsid w:val="00BB30F0"/>
    <w:rsid w:val="00BB37A8"/>
    <w:rsid w:val="00BB3854"/>
    <w:rsid w:val="00BB3A85"/>
    <w:rsid w:val="00BB45EB"/>
    <w:rsid w:val="00BB51C9"/>
    <w:rsid w:val="00BB54E0"/>
    <w:rsid w:val="00BB69A7"/>
    <w:rsid w:val="00BB6B5E"/>
    <w:rsid w:val="00BB6EF2"/>
    <w:rsid w:val="00BB708D"/>
    <w:rsid w:val="00BB785B"/>
    <w:rsid w:val="00BB7DD5"/>
    <w:rsid w:val="00BC457C"/>
    <w:rsid w:val="00BC4D58"/>
    <w:rsid w:val="00BC7279"/>
    <w:rsid w:val="00BC76AF"/>
    <w:rsid w:val="00BD046B"/>
    <w:rsid w:val="00BD09CB"/>
    <w:rsid w:val="00BD0E31"/>
    <w:rsid w:val="00BD0ECE"/>
    <w:rsid w:val="00BD0FD5"/>
    <w:rsid w:val="00BD10DC"/>
    <w:rsid w:val="00BD1F94"/>
    <w:rsid w:val="00BD20AF"/>
    <w:rsid w:val="00BD39BE"/>
    <w:rsid w:val="00BD3A35"/>
    <w:rsid w:val="00BD48E4"/>
    <w:rsid w:val="00BD494F"/>
    <w:rsid w:val="00BD6C2C"/>
    <w:rsid w:val="00BD7B7E"/>
    <w:rsid w:val="00BE2107"/>
    <w:rsid w:val="00BE279E"/>
    <w:rsid w:val="00BE27CA"/>
    <w:rsid w:val="00BE3005"/>
    <w:rsid w:val="00BE3786"/>
    <w:rsid w:val="00BE3C02"/>
    <w:rsid w:val="00BE4CFA"/>
    <w:rsid w:val="00BE5AD5"/>
    <w:rsid w:val="00BE6710"/>
    <w:rsid w:val="00BE67A7"/>
    <w:rsid w:val="00BE7DED"/>
    <w:rsid w:val="00BF0BFC"/>
    <w:rsid w:val="00BF0D05"/>
    <w:rsid w:val="00BF37AE"/>
    <w:rsid w:val="00BF382B"/>
    <w:rsid w:val="00BF50B5"/>
    <w:rsid w:val="00BF5118"/>
    <w:rsid w:val="00BF5228"/>
    <w:rsid w:val="00BF59DF"/>
    <w:rsid w:val="00BF7250"/>
    <w:rsid w:val="00C004CC"/>
    <w:rsid w:val="00C03D6D"/>
    <w:rsid w:val="00C06276"/>
    <w:rsid w:val="00C06B9E"/>
    <w:rsid w:val="00C07D29"/>
    <w:rsid w:val="00C108BC"/>
    <w:rsid w:val="00C11475"/>
    <w:rsid w:val="00C116AD"/>
    <w:rsid w:val="00C116D9"/>
    <w:rsid w:val="00C124EC"/>
    <w:rsid w:val="00C128FE"/>
    <w:rsid w:val="00C12EDE"/>
    <w:rsid w:val="00C14D06"/>
    <w:rsid w:val="00C15AD1"/>
    <w:rsid w:val="00C166EB"/>
    <w:rsid w:val="00C169A2"/>
    <w:rsid w:val="00C17209"/>
    <w:rsid w:val="00C17E72"/>
    <w:rsid w:val="00C20F83"/>
    <w:rsid w:val="00C2211B"/>
    <w:rsid w:val="00C23685"/>
    <w:rsid w:val="00C238B2"/>
    <w:rsid w:val="00C24092"/>
    <w:rsid w:val="00C24973"/>
    <w:rsid w:val="00C25891"/>
    <w:rsid w:val="00C2590B"/>
    <w:rsid w:val="00C25AE9"/>
    <w:rsid w:val="00C265CF"/>
    <w:rsid w:val="00C26753"/>
    <w:rsid w:val="00C278EB"/>
    <w:rsid w:val="00C31952"/>
    <w:rsid w:val="00C31FE6"/>
    <w:rsid w:val="00C32131"/>
    <w:rsid w:val="00C32673"/>
    <w:rsid w:val="00C32C6B"/>
    <w:rsid w:val="00C32D87"/>
    <w:rsid w:val="00C330AE"/>
    <w:rsid w:val="00C3390D"/>
    <w:rsid w:val="00C3485B"/>
    <w:rsid w:val="00C35268"/>
    <w:rsid w:val="00C355B1"/>
    <w:rsid w:val="00C359EE"/>
    <w:rsid w:val="00C36899"/>
    <w:rsid w:val="00C36E09"/>
    <w:rsid w:val="00C36E6C"/>
    <w:rsid w:val="00C3745C"/>
    <w:rsid w:val="00C37CC4"/>
    <w:rsid w:val="00C401DA"/>
    <w:rsid w:val="00C411DB"/>
    <w:rsid w:val="00C42FBE"/>
    <w:rsid w:val="00C43785"/>
    <w:rsid w:val="00C43A43"/>
    <w:rsid w:val="00C44DAD"/>
    <w:rsid w:val="00C44DFD"/>
    <w:rsid w:val="00C44E18"/>
    <w:rsid w:val="00C44E78"/>
    <w:rsid w:val="00C46F57"/>
    <w:rsid w:val="00C471FC"/>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57B1F"/>
    <w:rsid w:val="00C57B43"/>
    <w:rsid w:val="00C603E8"/>
    <w:rsid w:val="00C60E0F"/>
    <w:rsid w:val="00C6103E"/>
    <w:rsid w:val="00C628C6"/>
    <w:rsid w:val="00C62C59"/>
    <w:rsid w:val="00C63EB5"/>
    <w:rsid w:val="00C64890"/>
    <w:rsid w:val="00C649B9"/>
    <w:rsid w:val="00C659C4"/>
    <w:rsid w:val="00C65E74"/>
    <w:rsid w:val="00C6715A"/>
    <w:rsid w:val="00C67C57"/>
    <w:rsid w:val="00C702A9"/>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2BE0"/>
    <w:rsid w:val="00C93561"/>
    <w:rsid w:val="00C94785"/>
    <w:rsid w:val="00C96D1E"/>
    <w:rsid w:val="00CA1CFF"/>
    <w:rsid w:val="00CA4ADF"/>
    <w:rsid w:val="00CA59E2"/>
    <w:rsid w:val="00CA5C20"/>
    <w:rsid w:val="00CB0E2B"/>
    <w:rsid w:val="00CB2374"/>
    <w:rsid w:val="00CB25FD"/>
    <w:rsid w:val="00CB27DC"/>
    <w:rsid w:val="00CB27F5"/>
    <w:rsid w:val="00CB2888"/>
    <w:rsid w:val="00CB2C38"/>
    <w:rsid w:val="00CB3A14"/>
    <w:rsid w:val="00CB4EC9"/>
    <w:rsid w:val="00CB58C7"/>
    <w:rsid w:val="00CB6D41"/>
    <w:rsid w:val="00CB73DA"/>
    <w:rsid w:val="00CC0269"/>
    <w:rsid w:val="00CC084C"/>
    <w:rsid w:val="00CC1475"/>
    <w:rsid w:val="00CC3253"/>
    <w:rsid w:val="00CC3AA3"/>
    <w:rsid w:val="00CC4422"/>
    <w:rsid w:val="00CC5634"/>
    <w:rsid w:val="00CC5F62"/>
    <w:rsid w:val="00CC6169"/>
    <w:rsid w:val="00CC767D"/>
    <w:rsid w:val="00CD0653"/>
    <w:rsid w:val="00CD0A0F"/>
    <w:rsid w:val="00CD0B22"/>
    <w:rsid w:val="00CD1F17"/>
    <w:rsid w:val="00CD2CCD"/>
    <w:rsid w:val="00CD42AF"/>
    <w:rsid w:val="00CD4BB5"/>
    <w:rsid w:val="00CD6DC1"/>
    <w:rsid w:val="00CD75B8"/>
    <w:rsid w:val="00CE056C"/>
    <w:rsid w:val="00CE14B8"/>
    <w:rsid w:val="00CE1A20"/>
    <w:rsid w:val="00CE252A"/>
    <w:rsid w:val="00CE2B88"/>
    <w:rsid w:val="00CE49AD"/>
    <w:rsid w:val="00CE5163"/>
    <w:rsid w:val="00CE538B"/>
    <w:rsid w:val="00CE5824"/>
    <w:rsid w:val="00CE5D51"/>
    <w:rsid w:val="00CE6D9D"/>
    <w:rsid w:val="00CE6DAD"/>
    <w:rsid w:val="00CE700D"/>
    <w:rsid w:val="00CF13D3"/>
    <w:rsid w:val="00CF1B21"/>
    <w:rsid w:val="00CF2906"/>
    <w:rsid w:val="00CF2C96"/>
    <w:rsid w:val="00CF533E"/>
    <w:rsid w:val="00CF57F4"/>
    <w:rsid w:val="00CF7284"/>
    <w:rsid w:val="00CF7E22"/>
    <w:rsid w:val="00D00DBF"/>
    <w:rsid w:val="00D01699"/>
    <w:rsid w:val="00D032AF"/>
    <w:rsid w:val="00D03CEC"/>
    <w:rsid w:val="00D04839"/>
    <w:rsid w:val="00D05134"/>
    <w:rsid w:val="00D057B9"/>
    <w:rsid w:val="00D0596C"/>
    <w:rsid w:val="00D05DB4"/>
    <w:rsid w:val="00D0671C"/>
    <w:rsid w:val="00D070AB"/>
    <w:rsid w:val="00D072AE"/>
    <w:rsid w:val="00D0744A"/>
    <w:rsid w:val="00D074CB"/>
    <w:rsid w:val="00D076E8"/>
    <w:rsid w:val="00D100A1"/>
    <w:rsid w:val="00D10202"/>
    <w:rsid w:val="00D12BAF"/>
    <w:rsid w:val="00D12DFC"/>
    <w:rsid w:val="00D13CBB"/>
    <w:rsid w:val="00D14754"/>
    <w:rsid w:val="00D14EEC"/>
    <w:rsid w:val="00D15F68"/>
    <w:rsid w:val="00D1736A"/>
    <w:rsid w:val="00D175CD"/>
    <w:rsid w:val="00D20E87"/>
    <w:rsid w:val="00D214A4"/>
    <w:rsid w:val="00D22267"/>
    <w:rsid w:val="00D22700"/>
    <w:rsid w:val="00D22898"/>
    <w:rsid w:val="00D230B6"/>
    <w:rsid w:val="00D23CB8"/>
    <w:rsid w:val="00D23D32"/>
    <w:rsid w:val="00D2428E"/>
    <w:rsid w:val="00D2499A"/>
    <w:rsid w:val="00D24B02"/>
    <w:rsid w:val="00D255E2"/>
    <w:rsid w:val="00D26B94"/>
    <w:rsid w:val="00D27332"/>
    <w:rsid w:val="00D30C1B"/>
    <w:rsid w:val="00D30E9D"/>
    <w:rsid w:val="00D3117F"/>
    <w:rsid w:val="00D32619"/>
    <w:rsid w:val="00D32D37"/>
    <w:rsid w:val="00D33D33"/>
    <w:rsid w:val="00D34CAE"/>
    <w:rsid w:val="00D35D82"/>
    <w:rsid w:val="00D36DA9"/>
    <w:rsid w:val="00D37595"/>
    <w:rsid w:val="00D42E57"/>
    <w:rsid w:val="00D4387F"/>
    <w:rsid w:val="00D44386"/>
    <w:rsid w:val="00D446FF"/>
    <w:rsid w:val="00D4478D"/>
    <w:rsid w:val="00D44C83"/>
    <w:rsid w:val="00D4528C"/>
    <w:rsid w:val="00D50E53"/>
    <w:rsid w:val="00D51281"/>
    <w:rsid w:val="00D537D5"/>
    <w:rsid w:val="00D53C64"/>
    <w:rsid w:val="00D54FEB"/>
    <w:rsid w:val="00D55D7C"/>
    <w:rsid w:val="00D607CA"/>
    <w:rsid w:val="00D608D3"/>
    <w:rsid w:val="00D60AB8"/>
    <w:rsid w:val="00D61C1D"/>
    <w:rsid w:val="00D61CB2"/>
    <w:rsid w:val="00D62A67"/>
    <w:rsid w:val="00D6389C"/>
    <w:rsid w:val="00D67F7B"/>
    <w:rsid w:val="00D71FE9"/>
    <w:rsid w:val="00D725C0"/>
    <w:rsid w:val="00D72A5F"/>
    <w:rsid w:val="00D7345F"/>
    <w:rsid w:val="00D75C27"/>
    <w:rsid w:val="00D77D54"/>
    <w:rsid w:val="00D77F81"/>
    <w:rsid w:val="00D804C8"/>
    <w:rsid w:val="00D805C2"/>
    <w:rsid w:val="00D81A38"/>
    <w:rsid w:val="00D83EC2"/>
    <w:rsid w:val="00D83F8C"/>
    <w:rsid w:val="00D846E6"/>
    <w:rsid w:val="00D84E34"/>
    <w:rsid w:val="00D8714D"/>
    <w:rsid w:val="00D87689"/>
    <w:rsid w:val="00D877E9"/>
    <w:rsid w:val="00D90CE0"/>
    <w:rsid w:val="00D92B92"/>
    <w:rsid w:val="00D9367D"/>
    <w:rsid w:val="00D94719"/>
    <w:rsid w:val="00D94F47"/>
    <w:rsid w:val="00D954FC"/>
    <w:rsid w:val="00D95E58"/>
    <w:rsid w:val="00D96353"/>
    <w:rsid w:val="00D96394"/>
    <w:rsid w:val="00D96462"/>
    <w:rsid w:val="00D96747"/>
    <w:rsid w:val="00D96ACA"/>
    <w:rsid w:val="00D96D08"/>
    <w:rsid w:val="00D97BDE"/>
    <w:rsid w:val="00DA100A"/>
    <w:rsid w:val="00DA1124"/>
    <w:rsid w:val="00DA182E"/>
    <w:rsid w:val="00DA1C2B"/>
    <w:rsid w:val="00DA21F6"/>
    <w:rsid w:val="00DA2B2B"/>
    <w:rsid w:val="00DA310C"/>
    <w:rsid w:val="00DA39D9"/>
    <w:rsid w:val="00DA3BA1"/>
    <w:rsid w:val="00DA6C40"/>
    <w:rsid w:val="00DB1F2B"/>
    <w:rsid w:val="00DB4913"/>
    <w:rsid w:val="00DB5CDD"/>
    <w:rsid w:val="00DB7F40"/>
    <w:rsid w:val="00DC19AF"/>
    <w:rsid w:val="00DC1BCD"/>
    <w:rsid w:val="00DC39EE"/>
    <w:rsid w:val="00DC3E2D"/>
    <w:rsid w:val="00DC55D6"/>
    <w:rsid w:val="00DD0810"/>
    <w:rsid w:val="00DD092D"/>
    <w:rsid w:val="00DD0AC3"/>
    <w:rsid w:val="00DD1E05"/>
    <w:rsid w:val="00DD2218"/>
    <w:rsid w:val="00DD38DB"/>
    <w:rsid w:val="00DD3C0D"/>
    <w:rsid w:val="00DD3FD5"/>
    <w:rsid w:val="00DD5A96"/>
    <w:rsid w:val="00DD60E3"/>
    <w:rsid w:val="00DD793E"/>
    <w:rsid w:val="00DD7E51"/>
    <w:rsid w:val="00DE12D7"/>
    <w:rsid w:val="00DE16A5"/>
    <w:rsid w:val="00DE2868"/>
    <w:rsid w:val="00DE445A"/>
    <w:rsid w:val="00DE4C18"/>
    <w:rsid w:val="00DE60BA"/>
    <w:rsid w:val="00DE7D99"/>
    <w:rsid w:val="00DF1A74"/>
    <w:rsid w:val="00DF2012"/>
    <w:rsid w:val="00DF25DF"/>
    <w:rsid w:val="00DF3896"/>
    <w:rsid w:val="00DF38B2"/>
    <w:rsid w:val="00DF5CED"/>
    <w:rsid w:val="00DF608F"/>
    <w:rsid w:val="00DF637B"/>
    <w:rsid w:val="00DF72B5"/>
    <w:rsid w:val="00DF7959"/>
    <w:rsid w:val="00E0057A"/>
    <w:rsid w:val="00E008C0"/>
    <w:rsid w:val="00E00D3D"/>
    <w:rsid w:val="00E0108B"/>
    <w:rsid w:val="00E02B27"/>
    <w:rsid w:val="00E03219"/>
    <w:rsid w:val="00E04C95"/>
    <w:rsid w:val="00E04E9B"/>
    <w:rsid w:val="00E0741E"/>
    <w:rsid w:val="00E11EEE"/>
    <w:rsid w:val="00E124D7"/>
    <w:rsid w:val="00E12BEC"/>
    <w:rsid w:val="00E15BED"/>
    <w:rsid w:val="00E1604C"/>
    <w:rsid w:val="00E162FF"/>
    <w:rsid w:val="00E169A8"/>
    <w:rsid w:val="00E22834"/>
    <w:rsid w:val="00E22AF5"/>
    <w:rsid w:val="00E240EB"/>
    <w:rsid w:val="00E24AAB"/>
    <w:rsid w:val="00E253EF"/>
    <w:rsid w:val="00E25483"/>
    <w:rsid w:val="00E25E4F"/>
    <w:rsid w:val="00E27755"/>
    <w:rsid w:val="00E3085F"/>
    <w:rsid w:val="00E31F9B"/>
    <w:rsid w:val="00E32BD7"/>
    <w:rsid w:val="00E34548"/>
    <w:rsid w:val="00E34E8C"/>
    <w:rsid w:val="00E3522D"/>
    <w:rsid w:val="00E368A8"/>
    <w:rsid w:val="00E37729"/>
    <w:rsid w:val="00E42771"/>
    <w:rsid w:val="00E456FA"/>
    <w:rsid w:val="00E462A3"/>
    <w:rsid w:val="00E50F98"/>
    <w:rsid w:val="00E51E00"/>
    <w:rsid w:val="00E52139"/>
    <w:rsid w:val="00E545FE"/>
    <w:rsid w:val="00E551A8"/>
    <w:rsid w:val="00E55801"/>
    <w:rsid w:val="00E55FCC"/>
    <w:rsid w:val="00E56300"/>
    <w:rsid w:val="00E56798"/>
    <w:rsid w:val="00E62F87"/>
    <w:rsid w:val="00E640A5"/>
    <w:rsid w:val="00E6414F"/>
    <w:rsid w:val="00E67896"/>
    <w:rsid w:val="00E67ACA"/>
    <w:rsid w:val="00E67FC6"/>
    <w:rsid w:val="00E70243"/>
    <w:rsid w:val="00E71DAA"/>
    <w:rsid w:val="00E737D8"/>
    <w:rsid w:val="00E73A04"/>
    <w:rsid w:val="00E74887"/>
    <w:rsid w:val="00E74E8A"/>
    <w:rsid w:val="00E75866"/>
    <w:rsid w:val="00E75AC3"/>
    <w:rsid w:val="00E75B0B"/>
    <w:rsid w:val="00E75C7B"/>
    <w:rsid w:val="00E766C3"/>
    <w:rsid w:val="00E80192"/>
    <w:rsid w:val="00E81672"/>
    <w:rsid w:val="00E81678"/>
    <w:rsid w:val="00E816D9"/>
    <w:rsid w:val="00E819ED"/>
    <w:rsid w:val="00E839E8"/>
    <w:rsid w:val="00E84B46"/>
    <w:rsid w:val="00E8569F"/>
    <w:rsid w:val="00E85FA2"/>
    <w:rsid w:val="00E87A6C"/>
    <w:rsid w:val="00E9075D"/>
    <w:rsid w:val="00E91163"/>
    <w:rsid w:val="00E91536"/>
    <w:rsid w:val="00E915F2"/>
    <w:rsid w:val="00E924C5"/>
    <w:rsid w:val="00E92882"/>
    <w:rsid w:val="00E93C2E"/>
    <w:rsid w:val="00E93EBD"/>
    <w:rsid w:val="00E952E8"/>
    <w:rsid w:val="00E95540"/>
    <w:rsid w:val="00E95D50"/>
    <w:rsid w:val="00E96431"/>
    <w:rsid w:val="00EA1186"/>
    <w:rsid w:val="00EA1417"/>
    <w:rsid w:val="00EA2180"/>
    <w:rsid w:val="00EA45FB"/>
    <w:rsid w:val="00EA4E3E"/>
    <w:rsid w:val="00EA58A9"/>
    <w:rsid w:val="00EA599F"/>
    <w:rsid w:val="00EA627D"/>
    <w:rsid w:val="00EA719A"/>
    <w:rsid w:val="00EA7BC5"/>
    <w:rsid w:val="00EB03F3"/>
    <w:rsid w:val="00EB05E7"/>
    <w:rsid w:val="00EB08F2"/>
    <w:rsid w:val="00EB0B8E"/>
    <w:rsid w:val="00EB1F2D"/>
    <w:rsid w:val="00EB2820"/>
    <w:rsid w:val="00EB38EC"/>
    <w:rsid w:val="00EB3B20"/>
    <w:rsid w:val="00EB3EF4"/>
    <w:rsid w:val="00EB4357"/>
    <w:rsid w:val="00EB4BDD"/>
    <w:rsid w:val="00EB4EF2"/>
    <w:rsid w:val="00EB7255"/>
    <w:rsid w:val="00EC106D"/>
    <w:rsid w:val="00EC16AF"/>
    <w:rsid w:val="00EC1DAB"/>
    <w:rsid w:val="00EC4044"/>
    <w:rsid w:val="00EC58D5"/>
    <w:rsid w:val="00EC61D9"/>
    <w:rsid w:val="00EC6EA9"/>
    <w:rsid w:val="00ED1963"/>
    <w:rsid w:val="00ED28A9"/>
    <w:rsid w:val="00ED2E1A"/>
    <w:rsid w:val="00ED339D"/>
    <w:rsid w:val="00ED4DE9"/>
    <w:rsid w:val="00ED53C7"/>
    <w:rsid w:val="00ED5EB4"/>
    <w:rsid w:val="00ED6374"/>
    <w:rsid w:val="00EE10AF"/>
    <w:rsid w:val="00EE1A20"/>
    <w:rsid w:val="00EE1EA4"/>
    <w:rsid w:val="00EE21BD"/>
    <w:rsid w:val="00EE3158"/>
    <w:rsid w:val="00EE34B8"/>
    <w:rsid w:val="00EE4E88"/>
    <w:rsid w:val="00EE50C7"/>
    <w:rsid w:val="00EE58BD"/>
    <w:rsid w:val="00EE77AC"/>
    <w:rsid w:val="00EF066F"/>
    <w:rsid w:val="00EF079A"/>
    <w:rsid w:val="00EF0872"/>
    <w:rsid w:val="00EF0E33"/>
    <w:rsid w:val="00EF126B"/>
    <w:rsid w:val="00EF248C"/>
    <w:rsid w:val="00EF25CA"/>
    <w:rsid w:val="00EF2E8A"/>
    <w:rsid w:val="00EF53D9"/>
    <w:rsid w:val="00EF5513"/>
    <w:rsid w:val="00EF599B"/>
    <w:rsid w:val="00EF6FD3"/>
    <w:rsid w:val="00EF7358"/>
    <w:rsid w:val="00F0194C"/>
    <w:rsid w:val="00F01B33"/>
    <w:rsid w:val="00F01C31"/>
    <w:rsid w:val="00F02A17"/>
    <w:rsid w:val="00F04B89"/>
    <w:rsid w:val="00F05983"/>
    <w:rsid w:val="00F061B3"/>
    <w:rsid w:val="00F069A0"/>
    <w:rsid w:val="00F06FDE"/>
    <w:rsid w:val="00F07612"/>
    <w:rsid w:val="00F11248"/>
    <w:rsid w:val="00F13000"/>
    <w:rsid w:val="00F13C01"/>
    <w:rsid w:val="00F20494"/>
    <w:rsid w:val="00F22E66"/>
    <w:rsid w:val="00F2323C"/>
    <w:rsid w:val="00F25627"/>
    <w:rsid w:val="00F2757D"/>
    <w:rsid w:val="00F27C1B"/>
    <w:rsid w:val="00F316C0"/>
    <w:rsid w:val="00F3289D"/>
    <w:rsid w:val="00F32B29"/>
    <w:rsid w:val="00F3368A"/>
    <w:rsid w:val="00F34E3C"/>
    <w:rsid w:val="00F354C8"/>
    <w:rsid w:val="00F35977"/>
    <w:rsid w:val="00F359DD"/>
    <w:rsid w:val="00F3602C"/>
    <w:rsid w:val="00F37040"/>
    <w:rsid w:val="00F37EA2"/>
    <w:rsid w:val="00F40975"/>
    <w:rsid w:val="00F41102"/>
    <w:rsid w:val="00F421FB"/>
    <w:rsid w:val="00F43A13"/>
    <w:rsid w:val="00F454C2"/>
    <w:rsid w:val="00F4729F"/>
    <w:rsid w:val="00F479A9"/>
    <w:rsid w:val="00F52BC9"/>
    <w:rsid w:val="00F52E3B"/>
    <w:rsid w:val="00F52F05"/>
    <w:rsid w:val="00F52FEE"/>
    <w:rsid w:val="00F5382D"/>
    <w:rsid w:val="00F53F14"/>
    <w:rsid w:val="00F540C1"/>
    <w:rsid w:val="00F54561"/>
    <w:rsid w:val="00F54BD4"/>
    <w:rsid w:val="00F5522D"/>
    <w:rsid w:val="00F55CBB"/>
    <w:rsid w:val="00F608BE"/>
    <w:rsid w:val="00F61D4E"/>
    <w:rsid w:val="00F6297A"/>
    <w:rsid w:val="00F66571"/>
    <w:rsid w:val="00F667BB"/>
    <w:rsid w:val="00F7040C"/>
    <w:rsid w:val="00F716A4"/>
    <w:rsid w:val="00F73AC7"/>
    <w:rsid w:val="00F74AB5"/>
    <w:rsid w:val="00F76B92"/>
    <w:rsid w:val="00F842FB"/>
    <w:rsid w:val="00F85DE5"/>
    <w:rsid w:val="00F86212"/>
    <w:rsid w:val="00F86648"/>
    <w:rsid w:val="00F87B83"/>
    <w:rsid w:val="00F90900"/>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6CA5"/>
    <w:rsid w:val="00FA6FC6"/>
    <w:rsid w:val="00FB0358"/>
    <w:rsid w:val="00FB12AC"/>
    <w:rsid w:val="00FB1C0B"/>
    <w:rsid w:val="00FB1F46"/>
    <w:rsid w:val="00FB2CBF"/>
    <w:rsid w:val="00FB7B23"/>
    <w:rsid w:val="00FC0D85"/>
    <w:rsid w:val="00FC279F"/>
    <w:rsid w:val="00FC3B8C"/>
    <w:rsid w:val="00FC40EC"/>
    <w:rsid w:val="00FC48E1"/>
    <w:rsid w:val="00FC4CDD"/>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E74E8A"/>
    <w:pPr>
      <w:spacing w:before="360" w:after="360"/>
      <w:outlineLvl w:val="0"/>
    </w:pPr>
    <w:rPr>
      <w:b/>
      <w:color w:val="264F90"/>
      <w:sz w:val="56"/>
      <w:szCs w:val="56"/>
    </w:rPr>
  </w:style>
  <w:style w:type="paragraph" w:styleId="Heading2">
    <w:name w:val="heading 2"/>
    <w:basedOn w:val="Normal"/>
    <w:next w:val="Normal"/>
    <w:link w:val="Heading2Char"/>
    <w:autoRedefine/>
    <w:qFormat/>
    <w:rsid w:val="00D446FF"/>
    <w:pPr>
      <w:keepNext/>
      <w:numPr>
        <w:numId w:val="36"/>
      </w:numPr>
      <w:spacing w:before="0" w:line="240" w:lineRule="auto"/>
      <w:ind w:left="851" w:hanging="851"/>
      <w:outlineLvl w:val="1"/>
    </w:pPr>
    <w:rPr>
      <w:rFonts w:cstheme="minorHAnsi"/>
      <w:b/>
      <w:bCs/>
      <w:iCs w:val="0"/>
      <w:color w:val="264F90"/>
      <w:sz w:val="32"/>
      <w:szCs w:val="32"/>
    </w:rPr>
  </w:style>
  <w:style w:type="paragraph" w:styleId="Heading3">
    <w:name w:val="heading 3"/>
    <w:basedOn w:val="Heading2"/>
    <w:next w:val="Normal"/>
    <w:link w:val="Heading3Char"/>
    <w:qFormat/>
    <w:rsid w:val="001844D5"/>
    <w:pPr>
      <w:numPr>
        <w:ilvl w:val="1"/>
      </w:numPr>
      <w:outlineLvl w:val="2"/>
    </w:pPr>
    <w:rPr>
      <w:rFonts w:cs="Arial"/>
      <w:b w:val="0"/>
      <w:sz w:val="24"/>
    </w:rPr>
  </w:style>
  <w:style w:type="paragraph" w:styleId="Heading4">
    <w:name w:val="heading 4"/>
    <w:basedOn w:val="Heading3"/>
    <w:next w:val="Normal"/>
    <w:link w:val="Heading4Char"/>
    <w:autoRedefine/>
    <w:qFormat/>
    <w:rsid w:val="00241D0D"/>
    <w:pPr>
      <w:numPr>
        <w:ilvl w:val="0"/>
        <w:numId w:val="0"/>
      </w:numPr>
      <w:ind w:left="720"/>
      <w:outlineLvl w:val="3"/>
    </w:p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31"/>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74E8A"/>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rsid w:val="00E71DAA"/>
    <w:pPr>
      <w:numPr>
        <w:numId w:val="9"/>
      </w:numPr>
      <w:spacing w:after="80"/>
    </w:pPr>
    <w:rPr>
      <w:iCs w:val="0"/>
    </w:rPr>
  </w:style>
  <w:style w:type="character" w:customStyle="1" w:styleId="Heading2Char">
    <w:name w:val="Heading 2 Char"/>
    <w:basedOn w:val="DefaultParagraphFont"/>
    <w:link w:val="Heading2"/>
    <w:rsid w:val="00D446FF"/>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31"/>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241D0D"/>
    <w:rPr>
      <w:rFonts w:ascii="Arial" w:hAnsi="Arial" w:cs="Arial"/>
      <w:bCs/>
      <w:color w:val="264F90"/>
      <w:sz w:val="24"/>
      <w:szCs w:val="32"/>
    </w:rPr>
  </w:style>
  <w:style w:type="character" w:customStyle="1" w:styleId="Heading5Char">
    <w:name w:val="Heading 5 Char"/>
    <w:basedOn w:val="Heading4Char"/>
    <w:link w:val="Heading5"/>
    <w:rsid w:val="00430D2E"/>
    <w:rPr>
      <w:rFonts w:ascii="Arial" w:hAnsi="Arial" w:cs="Arial"/>
      <w:bCs w:val="0"/>
      <w:iCs/>
      <w:color w:val="264F90"/>
      <w:sz w:val="24"/>
      <w:szCs w:val="26"/>
    </w:rPr>
  </w:style>
  <w:style w:type="character" w:customStyle="1" w:styleId="Heading6Char">
    <w:name w:val="Heading 6 Char"/>
    <w:basedOn w:val="Heading5Char"/>
    <w:link w:val="Heading6"/>
    <w:rsid w:val="00C17209"/>
    <w:rPr>
      <w:rFonts w:ascii="Arial" w:hAnsi="Arial" w:cs="Arial"/>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745CCB"/>
    <w:pPr>
      <w:keepNext/>
      <w:suppressAutoHyphens/>
      <w:spacing w:before="60" w:after="60"/>
    </w:pPr>
    <w:rPr>
      <w:rFonts w:eastAsiaTheme="minorHAnsi" w:cstheme="minorBidi"/>
      <w:color w:val="FFFFFF" w:themeColor="background1"/>
      <w:szCs w:val="22"/>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Caption"/>
    <w:qFormat/>
    <w:rsid w:val="00AA1CD1"/>
    <w:pPr>
      <w:keepNext/>
      <w:ind w:left="720"/>
    </w:pPr>
    <w:rPr>
      <w:bCs/>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0"/>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Continue">
    <w:name w:val="List Continue"/>
    <w:basedOn w:val="Normal"/>
    <w:semiHidden/>
    <w:unhideWhenUsed/>
    <w:rsid w:val="00724864"/>
    <w:pPr>
      <w:spacing w:before="120"/>
      <w:ind w:left="283"/>
      <w:contextualSpacing/>
    </w:pPr>
  </w:style>
  <w:style w:type="paragraph" w:customStyle="1" w:styleId="NormalTable">
    <w:name w:val="Normal + Table"/>
    <w:basedOn w:val="Normal"/>
    <w:qFormat/>
    <w:rsid w:val="00AA1CD1"/>
    <w:pPr>
      <w:keepNext/>
    </w:pPr>
    <w:rPr>
      <w:color w:val="264F90"/>
    </w:rPr>
  </w:style>
  <w:style w:type="paragraph" w:customStyle="1" w:styleId="Dot1">
    <w:name w:val="Dot1"/>
    <w:aliases w:val="DOT"/>
    <w:basedOn w:val="Normal"/>
    <w:link w:val="Dot1Char"/>
    <w:uiPriority w:val="2"/>
    <w:qFormat/>
    <w:rsid w:val="001D665E"/>
    <w:pPr>
      <w:numPr>
        <w:ilvl w:val="1"/>
        <w:numId w:val="15"/>
      </w:numPr>
      <w:spacing w:before="0" w:after="140"/>
    </w:pPr>
    <w:rPr>
      <w:rFonts w:cs="Arial"/>
      <w:iCs w:val="0"/>
      <w:sz w:val="22"/>
      <w:szCs w:val="22"/>
      <w:lang w:eastAsia="en-AU"/>
    </w:rPr>
  </w:style>
  <w:style w:type="character" w:customStyle="1" w:styleId="Dot1Char">
    <w:name w:val="Dot1 Char"/>
    <w:aliases w:val="DOT Char"/>
    <w:basedOn w:val="DefaultParagraphFont"/>
    <w:link w:val="Dot1"/>
    <w:uiPriority w:val="2"/>
    <w:rsid w:val="001D665E"/>
    <w:rPr>
      <w:rFonts w:ascii="Arial" w:hAnsi="Arial" w:cs="Arial"/>
      <w:sz w:val="22"/>
      <w:szCs w:val="22"/>
      <w:lang w:eastAsia="en-AU"/>
    </w:rPr>
  </w:style>
  <w:style w:type="paragraph" w:customStyle="1" w:styleId="AppendixHeading">
    <w:name w:val="Appendix Heading"/>
    <w:basedOn w:val="Heading2"/>
    <w:link w:val="AppendixHeadingChar"/>
    <w:qFormat/>
    <w:rsid w:val="00413EDE"/>
    <w:pPr>
      <w:numPr>
        <w:numId w:val="33"/>
      </w:numPr>
    </w:pPr>
  </w:style>
  <w:style w:type="paragraph" w:customStyle="1" w:styleId="Appendixheading2">
    <w:name w:val="Appendix heading 2"/>
    <w:basedOn w:val="Heading3"/>
    <w:link w:val="Appendixheading2Char"/>
    <w:qFormat/>
    <w:rsid w:val="00413EDE"/>
    <w:pPr>
      <w:numPr>
        <w:numId w:val="33"/>
      </w:numPr>
    </w:pPr>
  </w:style>
  <w:style w:type="character" w:customStyle="1" w:styleId="AppendixHeadingChar">
    <w:name w:val="Appendix Heading Char"/>
    <w:basedOn w:val="Heading2Char"/>
    <w:link w:val="AppendixHeading"/>
    <w:rsid w:val="00413EDE"/>
    <w:rPr>
      <w:rFonts w:ascii="Arial" w:hAnsi="Arial" w:cstheme="minorHAnsi"/>
      <w:b/>
      <w:bCs/>
      <w:color w:val="264F90"/>
      <w:sz w:val="32"/>
      <w:szCs w:val="32"/>
    </w:rPr>
  </w:style>
  <w:style w:type="character" w:customStyle="1" w:styleId="Appendixheading2Char">
    <w:name w:val="Appendix heading 2 Char"/>
    <w:basedOn w:val="Heading3Char"/>
    <w:link w:val="Appendixheading2"/>
    <w:rsid w:val="00413EDE"/>
    <w:rPr>
      <w:rFonts w:ascii="Arial" w:hAnsi="Arial" w:cs="Arial"/>
      <w:bCs/>
      <w:color w:val="264F9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6524">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376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inance.gov.au/sites/default/files/commonwealth-grants-rules-and-guidelines-July2014.pdf" TargetMode="External"/><Relationship Id="rId26" Type="http://schemas.openxmlformats.org/officeDocument/2006/relationships/hyperlink" Target="https://www.industry.gov.au/AboutUs/InformationPublicationScheme/Ourpolicies/Documents/Conflict-of-Interest-and-Inside-Trade-Expectations-Policy.pdf" TargetMode="External"/><Relationship Id="rId3" Type="http://schemas.openxmlformats.org/officeDocument/2006/relationships/customXml" Target="../customXml/item3.xml"/><Relationship Id="rId21" Type="http://schemas.openxmlformats.org/officeDocument/2006/relationships/hyperlink" Target="https://www.business.gov.au/contact-us" TargetMode="External"/><Relationship Id="rId34" Type="http://schemas.openxmlformats.org/officeDocument/2006/relationships/hyperlink" Target="http://www.ombudsman.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ato.gov.au/" TargetMode="External"/><Relationship Id="rId33" Type="http://schemas.openxmlformats.org/officeDocument/2006/relationships/hyperlink" Target="http://www.business.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usiness.gov.au/contact-us/Pages/default.aspx" TargetMode="External"/><Relationship Id="rId29" Type="http://schemas.openxmlformats.org/officeDocument/2006/relationships/hyperlink" Target="http://www.dpmc.gov.au/resource-centre/data/australian-government-public-data-policy-stat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prod.protected.ind/User/user03/LLau2/insert%20link%20here" TargetMode="External"/><Relationship Id="rId32" Type="http://schemas.openxmlformats.org/officeDocument/2006/relationships/hyperlink" Target="https://www.business.gov.au/about/customer-service-charter"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grants.gov.au" TargetMode="External"/><Relationship Id="rId28" Type="http://schemas.openxmlformats.org/officeDocument/2006/relationships/hyperlink" Target="file:///C:/Users/mcomb/AppData/Local/Microsoft/Windows/INetCache/IE/OKJCOA5X/and%20GrantConnect"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www.business.gov.au/contact-us/Pages/defaul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grants.gov.au" TargetMode="External"/><Relationship Id="rId27" Type="http://schemas.openxmlformats.org/officeDocument/2006/relationships/hyperlink" Target="http://www.industry.gov.au/Pages/PrivacyPolicy.aspx" TargetMode="External"/><Relationship Id="rId30" Type="http://schemas.openxmlformats.org/officeDocument/2006/relationships/hyperlink" Target="https://www.business.gov.au/contact-us" TargetMode="External"/><Relationship Id="rId35" Type="http://schemas.openxmlformats.org/officeDocument/2006/relationships/hyperlink" Target="http://www.abs.gov.au/websitedbs/D3310114.nsf/home/remoteness+structu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04E6"/>
    <w:rsid w:val="000927B0"/>
    <w:rsid w:val="000A2499"/>
    <w:rsid w:val="000A35DD"/>
    <w:rsid w:val="000A36D8"/>
    <w:rsid w:val="000A6F5A"/>
    <w:rsid w:val="000A7DB6"/>
    <w:rsid w:val="000F0981"/>
    <w:rsid w:val="000F321C"/>
    <w:rsid w:val="000F772A"/>
    <w:rsid w:val="000F79D2"/>
    <w:rsid w:val="00102082"/>
    <w:rsid w:val="001034C6"/>
    <w:rsid w:val="0011541E"/>
    <w:rsid w:val="00117739"/>
    <w:rsid w:val="00131C76"/>
    <w:rsid w:val="00142CA2"/>
    <w:rsid w:val="00174CF0"/>
    <w:rsid w:val="001C3AEB"/>
    <w:rsid w:val="001D19C2"/>
    <w:rsid w:val="001D58BE"/>
    <w:rsid w:val="001D6595"/>
    <w:rsid w:val="00204D02"/>
    <w:rsid w:val="00245F4D"/>
    <w:rsid w:val="00255B9E"/>
    <w:rsid w:val="00256378"/>
    <w:rsid w:val="00267D81"/>
    <w:rsid w:val="00283FA7"/>
    <w:rsid w:val="002D31BB"/>
    <w:rsid w:val="003075AB"/>
    <w:rsid w:val="003270C3"/>
    <w:rsid w:val="00333E70"/>
    <w:rsid w:val="0035129F"/>
    <w:rsid w:val="003778F1"/>
    <w:rsid w:val="00387E49"/>
    <w:rsid w:val="003969DB"/>
    <w:rsid w:val="003D103F"/>
    <w:rsid w:val="003D1F7D"/>
    <w:rsid w:val="003E650C"/>
    <w:rsid w:val="00402658"/>
    <w:rsid w:val="00420B2B"/>
    <w:rsid w:val="0042249C"/>
    <w:rsid w:val="0045165D"/>
    <w:rsid w:val="004917E4"/>
    <w:rsid w:val="00491DCD"/>
    <w:rsid w:val="00491EAB"/>
    <w:rsid w:val="004C009D"/>
    <w:rsid w:val="004D5BCF"/>
    <w:rsid w:val="004E2075"/>
    <w:rsid w:val="004E7CAB"/>
    <w:rsid w:val="00507096"/>
    <w:rsid w:val="00520CEB"/>
    <w:rsid w:val="00533CA6"/>
    <w:rsid w:val="00553CDE"/>
    <w:rsid w:val="0056781E"/>
    <w:rsid w:val="00573B84"/>
    <w:rsid w:val="005A07E5"/>
    <w:rsid w:val="005A7688"/>
    <w:rsid w:val="005A7C1E"/>
    <w:rsid w:val="005D05B6"/>
    <w:rsid w:val="005F2C75"/>
    <w:rsid w:val="00617C4F"/>
    <w:rsid w:val="00626C0A"/>
    <w:rsid w:val="00633E9E"/>
    <w:rsid w:val="00642D3B"/>
    <w:rsid w:val="00695C4F"/>
    <w:rsid w:val="006B197C"/>
    <w:rsid w:val="006B26BE"/>
    <w:rsid w:val="006C6952"/>
    <w:rsid w:val="006F1D58"/>
    <w:rsid w:val="0070249A"/>
    <w:rsid w:val="00745610"/>
    <w:rsid w:val="00771D9F"/>
    <w:rsid w:val="00790958"/>
    <w:rsid w:val="00791384"/>
    <w:rsid w:val="007E1D73"/>
    <w:rsid w:val="007E1FB5"/>
    <w:rsid w:val="007F7244"/>
    <w:rsid w:val="008125DB"/>
    <w:rsid w:val="008B5A41"/>
    <w:rsid w:val="008D32AC"/>
    <w:rsid w:val="008D5CC0"/>
    <w:rsid w:val="008D7F00"/>
    <w:rsid w:val="00901F89"/>
    <w:rsid w:val="00920896"/>
    <w:rsid w:val="00926C29"/>
    <w:rsid w:val="00926CA7"/>
    <w:rsid w:val="00940252"/>
    <w:rsid w:val="00955B6E"/>
    <w:rsid w:val="00955C19"/>
    <w:rsid w:val="00973CC8"/>
    <w:rsid w:val="0098301B"/>
    <w:rsid w:val="00994045"/>
    <w:rsid w:val="009D37A0"/>
    <w:rsid w:val="00A12344"/>
    <w:rsid w:val="00A1591D"/>
    <w:rsid w:val="00A17C8D"/>
    <w:rsid w:val="00A462C4"/>
    <w:rsid w:val="00A52D16"/>
    <w:rsid w:val="00A75C83"/>
    <w:rsid w:val="00A814F2"/>
    <w:rsid w:val="00A82A0F"/>
    <w:rsid w:val="00A8492E"/>
    <w:rsid w:val="00AD1382"/>
    <w:rsid w:val="00AF29F7"/>
    <w:rsid w:val="00AF5F88"/>
    <w:rsid w:val="00AF62FF"/>
    <w:rsid w:val="00B038A6"/>
    <w:rsid w:val="00B723A1"/>
    <w:rsid w:val="00B75A32"/>
    <w:rsid w:val="00B821C1"/>
    <w:rsid w:val="00B910AB"/>
    <w:rsid w:val="00BB494D"/>
    <w:rsid w:val="00BF0741"/>
    <w:rsid w:val="00BF10FB"/>
    <w:rsid w:val="00C214D0"/>
    <w:rsid w:val="00C24B73"/>
    <w:rsid w:val="00C262DE"/>
    <w:rsid w:val="00C2738A"/>
    <w:rsid w:val="00C63EE7"/>
    <w:rsid w:val="00C6409C"/>
    <w:rsid w:val="00C8774C"/>
    <w:rsid w:val="00C93610"/>
    <w:rsid w:val="00CB4856"/>
    <w:rsid w:val="00CE2EBB"/>
    <w:rsid w:val="00CF3EAA"/>
    <w:rsid w:val="00CF7F43"/>
    <w:rsid w:val="00D96834"/>
    <w:rsid w:val="00DA2C7E"/>
    <w:rsid w:val="00DA47B3"/>
    <w:rsid w:val="00DF3458"/>
    <w:rsid w:val="00E10DC5"/>
    <w:rsid w:val="00E157C1"/>
    <w:rsid w:val="00E75E70"/>
    <w:rsid w:val="00E937F8"/>
    <w:rsid w:val="00ED004A"/>
    <w:rsid w:val="00ED3CA3"/>
    <w:rsid w:val="00ED5F6B"/>
    <w:rsid w:val="00F06384"/>
    <w:rsid w:val="00F11230"/>
    <w:rsid w:val="00F42396"/>
    <w:rsid w:val="00F504ED"/>
    <w:rsid w:val="00F54F37"/>
    <w:rsid w:val="00F834FE"/>
    <w:rsid w:val="00FC1994"/>
    <w:rsid w:val="00FF5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FCD6D3316BA479809511CAF215196" ma:contentTypeVersion="14" ma:contentTypeDescription="Create a new document." ma:contentTypeScope="" ma:versionID="5bbc27ce2d99ce860a12dad01e16b79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3dfa309502ecdb7e725b873559d4481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83</Value>
      <Value>96</Value>
      <Value>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YZXQVS7QACYM-826650012-72</_dlc_DocId>
    <_dlc_DocIdUrl xmlns="2a251b7e-61e4-4816-a71f-b295a9ad20fb">
      <Url>https://dochub/div/ausindustry/programmesprojectstaskforces/epbm/_layouts/15/DocIdRedir.aspx?ID=YZXQVS7QACYM-826650012-72</Url>
      <Description>YZXQVS7QACYM-826650012-72</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DE56-A278-4AD8-9B71-35B24EA1C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139B35D-E2A0-4E0E-925A-A355E9CADC36}">
  <ds:schemaRefs>
    <ds:schemaRef ds:uri="http://schemas.microsoft.com/sharepoint/event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7EAE39E6-9E75-4791-86A5-B8921C0B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7387</Words>
  <Characters>42112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Grant opportunity guidelines: Entrepreneurs' Programme - Business Management</vt:lpstr>
    </vt:vector>
  </TitlesOfParts>
  <Company>Industry</Company>
  <LinksUpToDate>false</LinksUpToDate>
  <CharactersWithSpaces>49401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Entrepreneurs' Programme - Business Management</dc:title>
  <dc:subject/>
  <dc:creator>Industry</dc:creator>
  <cp:keywords/>
  <dc:description/>
  <cp:lastModifiedBy>Bakker, Nicole</cp:lastModifiedBy>
  <cp:revision>2</cp:revision>
  <cp:lastPrinted>2019-02-17T22:37:00Z</cp:lastPrinted>
  <dcterms:created xsi:type="dcterms:W3CDTF">2019-02-18T03:24:00Z</dcterms:created>
  <dcterms:modified xsi:type="dcterms:W3CDTF">2019-02-18T03:24:00Z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0x010100150FCD6D3316BA479809511CAF215196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eedeaae0-3f4f-4cbb-b59b-fc8ff7f076b7</vt:lpwstr>
  </property>
  <property fmtid="{D5CDD505-2E9C-101B-9397-08002B2CF9AE}" pid="13" name="DocHub_Year">
    <vt:lpwstr>406;#2018|224abc7b-6f7e-4064-b773-6750976429b5</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ObjectiveRef">
    <vt:lpwstr>Removed</vt:lpwstr>
  </property>
  <property fmtid="{D5CDD505-2E9C-101B-9397-08002B2CF9AE}" pid="20" name="LeadingLawyers">
    <vt:lpwstr>Removed</vt:lpwstr>
  </property>
  <property fmtid="{D5CDD505-2E9C-101B-9397-08002B2CF9AE}" pid="21" name="WSFooter">
    <vt:lpwstr>30127115</vt:lpwstr>
  </property>
  <property fmtid="{D5CDD505-2E9C-101B-9397-08002B2CF9AE}" pid="22" name="checkforsharepointfields">
    <vt:lpwstr>True</vt:lpwstr>
  </property>
  <property fmtid="{D5CDD505-2E9C-101B-9397-08002B2CF9AE}" pid="23" name="Template Filename">
    <vt:lpwstr/>
  </property>
  <property fmtid="{D5CDD505-2E9C-101B-9397-08002B2CF9AE}" pid="24" name="DocHub_BriefingCorrespondenceType">
    <vt:lpwstr/>
  </property>
</Properties>
</file>