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5EED6" w14:textId="77777777" w:rsidR="00F14389" w:rsidRPr="00896BFC" w:rsidRDefault="00356B5B" w:rsidP="00624E50">
      <w:pPr>
        <w:pStyle w:val="BodyText"/>
        <w:rPr>
          <w:rStyle w:val="Strong"/>
          <w:color w:val="auto"/>
        </w:rPr>
      </w:pPr>
      <w:bookmarkStart w:id="0" w:name="_Toc320269464"/>
      <w:bookmarkStart w:id="1" w:name="_Toc326312052"/>
      <w:bookmarkStart w:id="2" w:name="_Toc384393321"/>
      <w:bookmarkStart w:id="3" w:name="_Toc384638965"/>
      <w:bookmarkStart w:id="4" w:name="_Toc384639005"/>
      <w:r w:rsidRPr="00896BFC">
        <w:rPr>
          <w:noProof/>
          <w:lang w:eastAsia="en-AU"/>
        </w:rPr>
        <w:drawing>
          <wp:inline distT="0" distB="0" distL="0" distR="0" wp14:anchorId="29B866B5" wp14:editId="2248F4DD">
            <wp:extent cx="2679700" cy="691515"/>
            <wp:effectExtent l="0" t="0" r="6350" b="0"/>
            <wp:docPr id="1" name="Picture 1" descr="Department of Industry, Science, Energy an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My Documents\Work\Graphic design\DISER-inline_Mon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79700" cy="691515"/>
                    </a:xfrm>
                    <a:prstGeom prst="rect">
                      <a:avLst/>
                    </a:prstGeom>
                    <a:noFill/>
                    <a:ln>
                      <a:noFill/>
                    </a:ln>
                  </pic:spPr>
                </pic:pic>
              </a:graphicData>
            </a:graphic>
          </wp:inline>
        </w:drawing>
      </w:r>
    </w:p>
    <w:p w14:paraId="335861F5" w14:textId="77777777" w:rsidR="00F14389" w:rsidRPr="00896BFC" w:rsidRDefault="00F14389">
      <w:pPr>
        <w:spacing w:after="200" w:line="276" w:lineRule="auto"/>
        <w:rPr>
          <w:rStyle w:val="Strong"/>
          <w:color w:val="auto"/>
        </w:rPr>
      </w:pPr>
    </w:p>
    <w:p w14:paraId="60B2C227" w14:textId="77777777" w:rsidR="00F14389" w:rsidRPr="00896BFC" w:rsidRDefault="00F14389" w:rsidP="00F14389">
      <w:pPr>
        <w:pStyle w:val="Heading1"/>
        <w:rPr>
          <w:rStyle w:val="Strong"/>
          <w:b/>
          <w:i w:val="0"/>
          <w:sz w:val="40"/>
          <w:szCs w:val="40"/>
        </w:rPr>
      </w:pPr>
      <w:bookmarkStart w:id="5" w:name="_Toc93054523"/>
      <w:r w:rsidRPr="00896BFC">
        <w:rPr>
          <w:rStyle w:val="Strong"/>
          <w:b/>
          <w:i w:val="0"/>
          <w:sz w:val="40"/>
          <w:szCs w:val="40"/>
        </w:rPr>
        <w:t>Industry Growth Centre</w:t>
      </w:r>
      <w:r w:rsidR="00356B5B" w:rsidRPr="00896BFC">
        <w:rPr>
          <w:rStyle w:val="Strong"/>
          <w:b/>
          <w:i w:val="0"/>
          <w:sz w:val="40"/>
          <w:szCs w:val="40"/>
        </w:rPr>
        <w:t>s</w:t>
      </w:r>
      <w:r w:rsidRPr="00896BFC">
        <w:rPr>
          <w:rStyle w:val="Strong"/>
          <w:b/>
          <w:i w:val="0"/>
          <w:sz w:val="40"/>
          <w:szCs w:val="40"/>
        </w:rPr>
        <w:t xml:space="preserve"> Initiative </w:t>
      </w:r>
      <w:r w:rsidR="003C6715" w:rsidRPr="00896BFC">
        <w:rPr>
          <w:rStyle w:val="Strong"/>
          <w:b/>
          <w:i w:val="0"/>
          <w:sz w:val="40"/>
          <w:szCs w:val="40"/>
        </w:rPr>
        <w:t>Program</w:t>
      </w:r>
      <w:r w:rsidRPr="00896BFC">
        <w:rPr>
          <w:rStyle w:val="Strong"/>
          <w:b/>
          <w:i w:val="0"/>
          <w:sz w:val="40"/>
          <w:szCs w:val="40"/>
        </w:rPr>
        <w:t xml:space="preserve"> Guidelines</w:t>
      </w:r>
      <w:bookmarkEnd w:id="5"/>
    </w:p>
    <w:p w14:paraId="44CF3D51" w14:textId="3C5DA068" w:rsidR="00CE7745" w:rsidRPr="00896BFC" w:rsidRDefault="00F4000C" w:rsidP="00F14389">
      <w:pPr>
        <w:rPr>
          <w:rStyle w:val="Strong"/>
          <w:color w:val="auto"/>
          <w:sz w:val="28"/>
          <w:szCs w:val="28"/>
        </w:rPr>
      </w:pPr>
      <w:r w:rsidRPr="00896BFC">
        <w:rPr>
          <w:rStyle w:val="Strong"/>
          <w:b w:val="0"/>
          <w:sz w:val="28"/>
          <w:szCs w:val="28"/>
        </w:rPr>
        <w:t>January 2022</w:t>
      </w:r>
      <w:r w:rsidR="00CE7745" w:rsidRPr="00896BFC">
        <w:rPr>
          <w:rStyle w:val="Strong"/>
          <w:color w:val="auto"/>
          <w:sz w:val="28"/>
          <w:szCs w:val="28"/>
        </w:rPr>
        <w:br w:type="page"/>
      </w:r>
    </w:p>
    <w:p w14:paraId="5D701C86" w14:textId="77777777" w:rsidR="0039218C" w:rsidRPr="00896BFC" w:rsidRDefault="007E33BB" w:rsidP="0099373D">
      <w:pPr>
        <w:pStyle w:val="TOC1"/>
        <w:rPr>
          <w:rStyle w:val="Strong"/>
          <w:color w:val="auto"/>
        </w:rPr>
      </w:pPr>
      <w:r w:rsidRPr="00896BFC">
        <w:rPr>
          <w:rStyle w:val="Strong"/>
          <w:color w:val="auto"/>
        </w:rPr>
        <w:lastRenderedPageBreak/>
        <w:t>Table of Contents</w:t>
      </w:r>
      <w:bookmarkEnd w:id="0"/>
      <w:bookmarkEnd w:id="1"/>
      <w:bookmarkEnd w:id="2"/>
      <w:bookmarkEnd w:id="3"/>
      <w:bookmarkEnd w:id="4"/>
    </w:p>
    <w:p w14:paraId="623F9601" w14:textId="77777777" w:rsidR="00B03669" w:rsidRPr="00896BFC" w:rsidRDefault="00AD56D6">
      <w:pPr>
        <w:pStyle w:val="TOC1"/>
        <w:tabs>
          <w:tab w:val="right" w:leader="dot" w:pos="8296"/>
        </w:tabs>
        <w:rPr>
          <w:rFonts w:asciiTheme="minorHAnsi" w:eastAsiaTheme="minorEastAsia" w:hAnsiTheme="minorHAnsi" w:cstheme="minorBidi"/>
          <w:noProof/>
          <w:color w:val="auto"/>
          <w:sz w:val="22"/>
          <w:szCs w:val="22"/>
          <w:lang w:eastAsia="en-AU"/>
        </w:rPr>
      </w:pPr>
      <w:r w:rsidRPr="00896BFC">
        <w:rPr>
          <w:color w:val="auto"/>
        </w:rPr>
        <w:fldChar w:fldCharType="begin"/>
      </w:r>
      <w:r w:rsidRPr="00896BFC">
        <w:rPr>
          <w:color w:val="auto"/>
        </w:rPr>
        <w:instrText xml:space="preserve"> TOC \o "1-3" </w:instrText>
      </w:r>
      <w:r w:rsidRPr="00896BFC">
        <w:rPr>
          <w:color w:val="auto"/>
        </w:rPr>
        <w:fldChar w:fldCharType="separate"/>
      </w:r>
      <w:r w:rsidR="00B03669" w:rsidRPr="00896BFC">
        <w:rPr>
          <w:noProof/>
        </w:rPr>
        <w:t>Industry Growth Centres Initiative Program Guidelines</w:t>
      </w:r>
      <w:r w:rsidR="00B03669" w:rsidRPr="00896BFC">
        <w:rPr>
          <w:noProof/>
        </w:rPr>
        <w:tab/>
      </w:r>
      <w:r w:rsidR="00B03669" w:rsidRPr="00896BFC">
        <w:rPr>
          <w:noProof/>
        </w:rPr>
        <w:fldChar w:fldCharType="begin"/>
      </w:r>
      <w:r w:rsidR="00B03669" w:rsidRPr="00896BFC">
        <w:rPr>
          <w:noProof/>
        </w:rPr>
        <w:instrText xml:space="preserve"> PAGEREF _Toc93054523 \h </w:instrText>
      </w:r>
      <w:r w:rsidR="00B03669" w:rsidRPr="00896BFC">
        <w:rPr>
          <w:noProof/>
        </w:rPr>
      </w:r>
      <w:r w:rsidR="00B03669" w:rsidRPr="00896BFC">
        <w:rPr>
          <w:noProof/>
        </w:rPr>
        <w:fldChar w:fldCharType="separate"/>
      </w:r>
      <w:r w:rsidR="005D2E9C">
        <w:rPr>
          <w:noProof/>
        </w:rPr>
        <w:t>2</w:t>
      </w:r>
      <w:r w:rsidR="00B03669" w:rsidRPr="00896BFC">
        <w:rPr>
          <w:noProof/>
        </w:rPr>
        <w:fldChar w:fldCharType="end"/>
      </w:r>
    </w:p>
    <w:p w14:paraId="3C6A9654" w14:textId="77777777" w:rsidR="00B03669" w:rsidRPr="00896BFC" w:rsidRDefault="00B03669">
      <w:pPr>
        <w:pStyle w:val="TOC1"/>
        <w:tabs>
          <w:tab w:val="right" w:leader="dot" w:pos="8296"/>
        </w:tabs>
        <w:rPr>
          <w:rFonts w:asciiTheme="minorHAnsi" w:eastAsiaTheme="minorEastAsia" w:hAnsiTheme="minorHAnsi" w:cstheme="minorBidi"/>
          <w:noProof/>
          <w:color w:val="auto"/>
          <w:sz w:val="22"/>
          <w:szCs w:val="22"/>
          <w:lang w:eastAsia="en-AU"/>
        </w:rPr>
      </w:pPr>
      <w:r w:rsidRPr="00896BFC">
        <w:rPr>
          <w:noProof/>
        </w:rPr>
        <w:t>Industry Growth Centres Initiative</w:t>
      </w:r>
      <w:r w:rsidRPr="00896BFC">
        <w:rPr>
          <w:noProof/>
        </w:rPr>
        <w:tab/>
      </w:r>
      <w:r w:rsidRPr="00896BFC">
        <w:rPr>
          <w:noProof/>
        </w:rPr>
        <w:fldChar w:fldCharType="begin"/>
      </w:r>
      <w:r w:rsidRPr="00896BFC">
        <w:rPr>
          <w:noProof/>
        </w:rPr>
        <w:instrText xml:space="preserve"> PAGEREF _Toc93054524 \h </w:instrText>
      </w:r>
      <w:r w:rsidRPr="00896BFC">
        <w:rPr>
          <w:noProof/>
        </w:rPr>
      </w:r>
      <w:r w:rsidRPr="00896BFC">
        <w:rPr>
          <w:noProof/>
        </w:rPr>
        <w:fldChar w:fldCharType="separate"/>
      </w:r>
      <w:r w:rsidR="005D2E9C">
        <w:rPr>
          <w:noProof/>
        </w:rPr>
        <w:t>5</w:t>
      </w:r>
      <w:r w:rsidRPr="00896BFC">
        <w:rPr>
          <w:noProof/>
        </w:rPr>
        <w:fldChar w:fldCharType="end"/>
      </w:r>
    </w:p>
    <w:p w14:paraId="6015F8EB" w14:textId="77777777" w:rsidR="00B03669" w:rsidRPr="00896BFC" w:rsidRDefault="00B03669">
      <w:pPr>
        <w:pStyle w:val="TOC3"/>
        <w:tabs>
          <w:tab w:val="right" w:leader="dot" w:pos="8296"/>
        </w:tabs>
        <w:rPr>
          <w:rFonts w:asciiTheme="minorHAnsi" w:eastAsiaTheme="minorEastAsia" w:hAnsiTheme="minorHAnsi" w:cstheme="minorBidi"/>
          <w:noProof/>
          <w:color w:val="auto"/>
          <w:sz w:val="22"/>
          <w:szCs w:val="22"/>
          <w:lang w:eastAsia="en-AU"/>
        </w:rPr>
      </w:pPr>
      <w:r w:rsidRPr="00896BFC">
        <w:rPr>
          <w:noProof/>
        </w:rPr>
        <w:t>Purpose</w:t>
      </w:r>
      <w:r w:rsidRPr="00896BFC">
        <w:rPr>
          <w:noProof/>
        </w:rPr>
        <w:tab/>
      </w:r>
      <w:r w:rsidRPr="00896BFC">
        <w:rPr>
          <w:noProof/>
        </w:rPr>
        <w:fldChar w:fldCharType="begin"/>
      </w:r>
      <w:r w:rsidRPr="00896BFC">
        <w:rPr>
          <w:noProof/>
        </w:rPr>
        <w:instrText xml:space="preserve"> PAGEREF _Toc93054525 \h </w:instrText>
      </w:r>
      <w:r w:rsidRPr="00896BFC">
        <w:rPr>
          <w:noProof/>
        </w:rPr>
      </w:r>
      <w:r w:rsidRPr="00896BFC">
        <w:rPr>
          <w:noProof/>
        </w:rPr>
        <w:fldChar w:fldCharType="separate"/>
      </w:r>
      <w:r w:rsidR="005D2E9C">
        <w:rPr>
          <w:noProof/>
        </w:rPr>
        <w:t>5</w:t>
      </w:r>
      <w:r w:rsidRPr="00896BFC">
        <w:rPr>
          <w:noProof/>
        </w:rPr>
        <w:fldChar w:fldCharType="end"/>
      </w:r>
    </w:p>
    <w:p w14:paraId="45FB387F" w14:textId="77777777" w:rsidR="00B03669" w:rsidRPr="00896BFC" w:rsidRDefault="00B03669">
      <w:pPr>
        <w:pStyle w:val="TOC3"/>
        <w:tabs>
          <w:tab w:val="right" w:leader="dot" w:pos="8296"/>
        </w:tabs>
        <w:rPr>
          <w:rFonts w:asciiTheme="minorHAnsi" w:eastAsiaTheme="minorEastAsia" w:hAnsiTheme="minorHAnsi" w:cstheme="minorBidi"/>
          <w:noProof/>
          <w:color w:val="auto"/>
          <w:sz w:val="22"/>
          <w:szCs w:val="22"/>
          <w:lang w:eastAsia="en-AU"/>
        </w:rPr>
      </w:pPr>
      <w:r w:rsidRPr="00896BFC">
        <w:rPr>
          <w:noProof/>
        </w:rPr>
        <w:t>Commencement</w:t>
      </w:r>
      <w:r w:rsidRPr="00896BFC">
        <w:rPr>
          <w:noProof/>
        </w:rPr>
        <w:tab/>
      </w:r>
      <w:r w:rsidRPr="00896BFC">
        <w:rPr>
          <w:noProof/>
        </w:rPr>
        <w:fldChar w:fldCharType="begin"/>
      </w:r>
      <w:r w:rsidRPr="00896BFC">
        <w:rPr>
          <w:noProof/>
        </w:rPr>
        <w:instrText xml:space="preserve"> PAGEREF _Toc93054526 \h </w:instrText>
      </w:r>
      <w:r w:rsidRPr="00896BFC">
        <w:rPr>
          <w:noProof/>
        </w:rPr>
      </w:r>
      <w:r w:rsidRPr="00896BFC">
        <w:rPr>
          <w:noProof/>
        </w:rPr>
        <w:fldChar w:fldCharType="separate"/>
      </w:r>
      <w:r w:rsidR="005D2E9C">
        <w:rPr>
          <w:noProof/>
        </w:rPr>
        <w:t>5</w:t>
      </w:r>
      <w:r w:rsidRPr="00896BFC">
        <w:rPr>
          <w:noProof/>
        </w:rPr>
        <w:fldChar w:fldCharType="end"/>
      </w:r>
    </w:p>
    <w:p w14:paraId="51B333E8" w14:textId="77777777" w:rsidR="00B03669" w:rsidRPr="00896BFC" w:rsidRDefault="00B03669">
      <w:pPr>
        <w:pStyle w:val="TOC3"/>
        <w:tabs>
          <w:tab w:val="right" w:leader="dot" w:pos="8296"/>
        </w:tabs>
        <w:rPr>
          <w:rFonts w:asciiTheme="minorHAnsi" w:eastAsiaTheme="minorEastAsia" w:hAnsiTheme="minorHAnsi" w:cstheme="minorBidi"/>
          <w:noProof/>
          <w:color w:val="auto"/>
          <w:sz w:val="22"/>
          <w:szCs w:val="22"/>
          <w:lang w:eastAsia="en-AU"/>
        </w:rPr>
      </w:pPr>
      <w:r w:rsidRPr="00896BFC">
        <w:rPr>
          <w:noProof/>
        </w:rPr>
        <w:t>Authority for Program Guidelines</w:t>
      </w:r>
      <w:r w:rsidRPr="00896BFC">
        <w:rPr>
          <w:noProof/>
        </w:rPr>
        <w:tab/>
      </w:r>
      <w:r w:rsidRPr="00896BFC">
        <w:rPr>
          <w:noProof/>
        </w:rPr>
        <w:fldChar w:fldCharType="begin"/>
      </w:r>
      <w:r w:rsidRPr="00896BFC">
        <w:rPr>
          <w:noProof/>
        </w:rPr>
        <w:instrText xml:space="preserve"> PAGEREF _Toc93054527 \h </w:instrText>
      </w:r>
      <w:r w:rsidRPr="00896BFC">
        <w:rPr>
          <w:noProof/>
        </w:rPr>
      </w:r>
      <w:r w:rsidRPr="00896BFC">
        <w:rPr>
          <w:noProof/>
        </w:rPr>
        <w:fldChar w:fldCharType="separate"/>
      </w:r>
      <w:r w:rsidR="005D2E9C">
        <w:rPr>
          <w:noProof/>
        </w:rPr>
        <w:t>5</w:t>
      </w:r>
      <w:r w:rsidRPr="00896BFC">
        <w:rPr>
          <w:noProof/>
        </w:rPr>
        <w:fldChar w:fldCharType="end"/>
      </w:r>
    </w:p>
    <w:p w14:paraId="62DB27F7" w14:textId="77777777" w:rsidR="00B03669" w:rsidRPr="00896BFC" w:rsidRDefault="00B03669">
      <w:pPr>
        <w:pStyle w:val="TOC3"/>
        <w:tabs>
          <w:tab w:val="right" w:leader="dot" w:pos="8296"/>
        </w:tabs>
        <w:rPr>
          <w:rFonts w:asciiTheme="minorHAnsi" w:eastAsiaTheme="minorEastAsia" w:hAnsiTheme="minorHAnsi" w:cstheme="minorBidi"/>
          <w:noProof/>
          <w:color w:val="auto"/>
          <w:sz w:val="22"/>
          <w:szCs w:val="22"/>
          <w:lang w:eastAsia="en-AU"/>
        </w:rPr>
      </w:pPr>
      <w:r w:rsidRPr="00896BFC">
        <w:rPr>
          <w:noProof/>
        </w:rPr>
        <w:t>Interpretation</w:t>
      </w:r>
      <w:r w:rsidRPr="00896BFC">
        <w:rPr>
          <w:noProof/>
        </w:rPr>
        <w:tab/>
      </w:r>
      <w:r w:rsidRPr="00896BFC">
        <w:rPr>
          <w:noProof/>
        </w:rPr>
        <w:fldChar w:fldCharType="begin"/>
      </w:r>
      <w:r w:rsidRPr="00896BFC">
        <w:rPr>
          <w:noProof/>
        </w:rPr>
        <w:instrText xml:space="preserve"> PAGEREF _Toc93054528 \h </w:instrText>
      </w:r>
      <w:r w:rsidRPr="00896BFC">
        <w:rPr>
          <w:noProof/>
        </w:rPr>
      </w:r>
      <w:r w:rsidRPr="00896BFC">
        <w:rPr>
          <w:noProof/>
        </w:rPr>
        <w:fldChar w:fldCharType="separate"/>
      </w:r>
      <w:r w:rsidR="005D2E9C">
        <w:rPr>
          <w:noProof/>
        </w:rPr>
        <w:t>5</w:t>
      </w:r>
      <w:r w:rsidRPr="00896BFC">
        <w:rPr>
          <w:noProof/>
        </w:rPr>
        <w:fldChar w:fldCharType="end"/>
      </w:r>
    </w:p>
    <w:p w14:paraId="0C992306" w14:textId="77777777" w:rsidR="00B03669" w:rsidRPr="00896BFC" w:rsidRDefault="00B03669">
      <w:pPr>
        <w:pStyle w:val="TOC2"/>
        <w:rPr>
          <w:rFonts w:asciiTheme="minorHAnsi" w:eastAsiaTheme="minorEastAsia" w:hAnsiTheme="minorHAnsi" w:cstheme="minorBidi"/>
          <w:noProof/>
          <w:color w:val="auto"/>
          <w:sz w:val="22"/>
          <w:szCs w:val="22"/>
          <w:lang w:eastAsia="en-AU"/>
        </w:rPr>
      </w:pPr>
      <w:r w:rsidRPr="00896BFC">
        <w:rPr>
          <w:noProof/>
        </w:rPr>
        <w:t>Part 1 – Program Overview</w:t>
      </w:r>
      <w:r w:rsidRPr="00896BFC">
        <w:rPr>
          <w:noProof/>
        </w:rPr>
        <w:tab/>
      </w:r>
      <w:r w:rsidRPr="00896BFC">
        <w:rPr>
          <w:noProof/>
        </w:rPr>
        <w:fldChar w:fldCharType="begin"/>
      </w:r>
      <w:r w:rsidRPr="00896BFC">
        <w:rPr>
          <w:noProof/>
        </w:rPr>
        <w:instrText xml:space="preserve"> PAGEREF _Toc93054529 \h </w:instrText>
      </w:r>
      <w:r w:rsidRPr="00896BFC">
        <w:rPr>
          <w:noProof/>
        </w:rPr>
      </w:r>
      <w:r w:rsidRPr="00896BFC">
        <w:rPr>
          <w:noProof/>
        </w:rPr>
        <w:fldChar w:fldCharType="separate"/>
      </w:r>
      <w:r w:rsidR="005D2E9C">
        <w:rPr>
          <w:noProof/>
        </w:rPr>
        <w:t>5</w:t>
      </w:r>
      <w:r w:rsidRPr="00896BFC">
        <w:rPr>
          <w:noProof/>
        </w:rPr>
        <w:fldChar w:fldCharType="end"/>
      </w:r>
    </w:p>
    <w:p w14:paraId="69E14D0E" w14:textId="77777777" w:rsidR="00B03669" w:rsidRPr="00896BFC" w:rsidRDefault="00B03669">
      <w:pPr>
        <w:pStyle w:val="TOC3"/>
        <w:tabs>
          <w:tab w:val="right" w:leader="dot" w:pos="8296"/>
        </w:tabs>
        <w:rPr>
          <w:rFonts w:asciiTheme="minorHAnsi" w:eastAsiaTheme="minorEastAsia" w:hAnsiTheme="minorHAnsi" w:cstheme="minorBidi"/>
          <w:noProof/>
          <w:color w:val="auto"/>
          <w:sz w:val="22"/>
          <w:szCs w:val="22"/>
          <w:lang w:eastAsia="en-AU"/>
        </w:rPr>
      </w:pPr>
      <w:r w:rsidRPr="00896BFC">
        <w:rPr>
          <w:noProof/>
        </w:rPr>
        <w:t>Introduction</w:t>
      </w:r>
      <w:r w:rsidRPr="00896BFC">
        <w:rPr>
          <w:noProof/>
        </w:rPr>
        <w:tab/>
      </w:r>
      <w:r w:rsidRPr="00896BFC">
        <w:rPr>
          <w:noProof/>
        </w:rPr>
        <w:fldChar w:fldCharType="begin"/>
      </w:r>
      <w:r w:rsidRPr="00896BFC">
        <w:rPr>
          <w:noProof/>
        </w:rPr>
        <w:instrText xml:space="preserve"> PAGEREF _Toc93054530 \h </w:instrText>
      </w:r>
      <w:r w:rsidRPr="00896BFC">
        <w:rPr>
          <w:noProof/>
        </w:rPr>
      </w:r>
      <w:r w:rsidRPr="00896BFC">
        <w:rPr>
          <w:noProof/>
        </w:rPr>
        <w:fldChar w:fldCharType="separate"/>
      </w:r>
      <w:r w:rsidR="005D2E9C">
        <w:rPr>
          <w:noProof/>
        </w:rPr>
        <w:t>5</w:t>
      </w:r>
      <w:r w:rsidRPr="00896BFC">
        <w:rPr>
          <w:noProof/>
        </w:rPr>
        <w:fldChar w:fldCharType="end"/>
      </w:r>
    </w:p>
    <w:p w14:paraId="035614EA" w14:textId="77777777" w:rsidR="00B03669" w:rsidRPr="00896BFC" w:rsidRDefault="00B03669">
      <w:pPr>
        <w:pStyle w:val="TOC3"/>
        <w:tabs>
          <w:tab w:val="right" w:leader="dot" w:pos="8296"/>
        </w:tabs>
        <w:rPr>
          <w:rFonts w:asciiTheme="minorHAnsi" w:eastAsiaTheme="minorEastAsia" w:hAnsiTheme="minorHAnsi" w:cstheme="minorBidi"/>
          <w:noProof/>
          <w:color w:val="auto"/>
          <w:sz w:val="22"/>
          <w:szCs w:val="22"/>
          <w:lang w:eastAsia="en-AU"/>
        </w:rPr>
      </w:pPr>
      <w:r w:rsidRPr="00896BFC">
        <w:rPr>
          <w:noProof/>
        </w:rPr>
        <w:t>Program Objectives</w:t>
      </w:r>
      <w:r w:rsidRPr="00896BFC">
        <w:rPr>
          <w:noProof/>
        </w:rPr>
        <w:tab/>
      </w:r>
      <w:r w:rsidRPr="00896BFC">
        <w:rPr>
          <w:noProof/>
        </w:rPr>
        <w:fldChar w:fldCharType="begin"/>
      </w:r>
      <w:r w:rsidRPr="00896BFC">
        <w:rPr>
          <w:noProof/>
        </w:rPr>
        <w:instrText xml:space="preserve"> PAGEREF _Toc93054531 \h </w:instrText>
      </w:r>
      <w:r w:rsidRPr="00896BFC">
        <w:rPr>
          <w:noProof/>
        </w:rPr>
      </w:r>
      <w:r w:rsidRPr="00896BFC">
        <w:rPr>
          <w:noProof/>
        </w:rPr>
        <w:fldChar w:fldCharType="separate"/>
      </w:r>
      <w:r w:rsidR="005D2E9C">
        <w:rPr>
          <w:noProof/>
        </w:rPr>
        <w:t>8</w:t>
      </w:r>
      <w:r w:rsidRPr="00896BFC">
        <w:rPr>
          <w:noProof/>
        </w:rPr>
        <w:fldChar w:fldCharType="end"/>
      </w:r>
    </w:p>
    <w:p w14:paraId="186D0E08" w14:textId="77777777" w:rsidR="00B03669" w:rsidRPr="00896BFC" w:rsidRDefault="00B03669">
      <w:pPr>
        <w:pStyle w:val="TOC3"/>
        <w:tabs>
          <w:tab w:val="right" w:leader="dot" w:pos="8296"/>
        </w:tabs>
        <w:rPr>
          <w:rFonts w:asciiTheme="minorHAnsi" w:eastAsiaTheme="minorEastAsia" w:hAnsiTheme="minorHAnsi" w:cstheme="minorBidi"/>
          <w:noProof/>
          <w:color w:val="auto"/>
          <w:sz w:val="22"/>
          <w:szCs w:val="22"/>
          <w:lang w:eastAsia="en-AU"/>
        </w:rPr>
      </w:pPr>
      <w:r w:rsidRPr="00896BFC">
        <w:rPr>
          <w:noProof/>
        </w:rPr>
        <w:t>Program Outcomes</w:t>
      </w:r>
      <w:r w:rsidRPr="00896BFC">
        <w:rPr>
          <w:noProof/>
        </w:rPr>
        <w:tab/>
      </w:r>
      <w:r w:rsidRPr="00896BFC">
        <w:rPr>
          <w:noProof/>
        </w:rPr>
        <w:fldChar w:fldCharType="begin"/>
      </w:r>
      <w:r w:rsidRPr="00896BFC">
        <w:rPr>
          <w:noProof/>
        </w:rPr>
        <w:instrText xml:space="preserve"> PAGEREF _Toc93054532 \h </w:instrText>
      </w:r>
      <w:r w:rsidRPr="00896BFC">
        <w:rPr>
          <w:noProof/>
        </w:rPr>
      </w:r>
      <w:r w:rsidRPr="00896BFC">
        <w:rPr>
          <w:noProof/>
        </w:rPr>
        <w:fldChar w:fldCharType="separate"/>
      </w:r>
      <w:r w:rsidR="005D2E9C">
        <w:rPr>
          <w:noProof/>
        </w:rPr>
        <w:t>9</w:t>
      </w:r>
      <w:r w:rsidRPr="00896BFC">
        <w:rPr>
          <w:noProof/>
        </w:rPr>
        <w:fldChar w:fldCharType="end"/>
      </w:r>
    </w:p>
    <w:p w14:paraId="2AC00526" w14:textId="77777777" w:rsidR="00B03669" w:rsidRPr="00896BFC" w:rsidRDefault="00B03669">
      <w:pPr>
        <w:pStyle w:val="TOC2"/>
        <w:rPr>
          <w:rFonts w:asciiTheme="minorHAnsi" w:eastAsiaTheme="minorEastAsia" w:hAnsiTheme="minorHAnsi" w:cstheme="minorBidi"/>
          <w:noProof/>
          <w:color w:val="auto"/>
          <w:sz w:val="22"/>
          <w:szCs w:val="22"/>
          <w:lang w:eastAsia="en-AU"/>
        </w:rPr>
      </w:pPr>
      <w:r w:rsidRPr="00896BFC">
        <w:rPr>
          <w:noProof/>
        </w:rPr>
        <w:t>Part 2 – Program Activities</w:t>
      </w:r>
      <w:r w:rsidRPr="00896BFC">
        <w:rPr>
          <w:noProof/>
        </w:rPr>
        <w:tab/>
      </w:r>
      <w:r w:rsidRPr="00896BFC">
        <w:rPr>
          <w:noProof/>
        </w:rPr>
        <w:fldChar w:fldCharType="begin"/>
      </w:r>
      <w:r w:rsidRPr="00896BFC">
        <w:rPr>
          <w:noProof/>
        </w:rPr>
        <w:instrText xml:space="preserve"> PAGEREF _Toc93054533 \h </w:instrText>
      </w:r>
      <w:r w:rsidRPr="00896BFC">
        <w:rPr>
          <w:noProof/>
        </w:rPr>
      </w:r>
      <w:r w:rsidRPr="00896BFC">
        <w:rPr>
          <w:noProof/>
        </w:rPr>
        <w:fldChar w:fldCharType="separate"/>
      </w:r>
      <w:r w:rsidR="005D2E9C">
        <w:rPr>
          <w:noProof/>
        </w:rPr>
        <w:t>9</w:t>
      </w:r>
      <w:r w:rsidRPr="00896BFC">
        <w:rPr>
          <w:noProof/>
        </w:rPr>
        <w:fldChar w:fldCharType="end"/>
      </w:r>
    </w:p>
    <w:p w14:paraId="23925E25" w14:textId="77777777" w:rsidR="00B03669" w:rsidRPr="00896BFC" w:rsidRDefault="00B03669">
      <w:pPr>
        <w:pStyle w:val="TOC3"/>
        <w:tabs>
          <w:tab w:val="right" w:leader="dot" w:pos="8296"/>
        </w:tabs>
        <w:rPr>
          <w:rFonts w:asciiTheme="minorHAnsi" w:eastAsiaTheme="minorEastAsia" w:hAnsiTheme="minorHAnsi" w:cstheme="minorBidi"/>
          <w:noProof/>
          <w:color w:val="auto"/>
          <w:sz w:val="22"/>
          <w:szCs w:val="22"/>
          <w:lang w:eastAsia="en-AU"/>
        </w:rPr>
      </w:pPr>
      <w:r w:rsidRPr="00896BFC">
        <w:rPr>
          <w:noProof/>
        </w:rPr>
        <w:t>Initial Activities</w:t>
      </w:r>
      <w:r w:rsidRPr="00896BFC">
        <w:rPr>
          <w:noProof/>
        </w:rPr>
        <w:tab/>
      </w:r>
      <w:r w:rsidRPr="00896BFC">
        <w:rPr>
          <w:noProof/>
        </w:rPr>
        <w:fldChar w:fldCharType="begin"/>
      </w:r>
      <w:r w:rsidRPr="00896BFC">
        <w:rPr>
          <w:noProof/>
        </w:rPr>
        <w:instrText xml:space="preserve"> PAGEREF _Toc93054534 \h </w:instrText>
      </w:r>
      <w:r w:rsidRPr="00896BFC">
        <w:rPr>
          <w:noProof/>
        </w:rPr>
      </w:r>
      <w:r w:rsidRPr="00896BFC">
        <w:rPr>
          <w:noProof/>
        </w:rPr>
        <w:fldChar w:fldCharType="separate"/>
      </w:r>
      <w:r w:rsidR="005D2E9C">
        <w:rPr>
          <w:noProof/>
        </w:rPr>
        <w:t>10</w:t>
      </w:r>
      <w:r w:rsidRPr="00896BFC">
        <w:rPr>
          <w:noProof/>
        </w:rPr>
        <w:fldChar w:fldCharType="end"/>
      </w:r>
    </w:p>
    <w:p w14:paraId="41327507" w14:textId="77777777" w:rsidR="00B03669" w:rsidRPr="00896BFC" w:rsidRDefault="00B03669">
      <w:pPr>
        <w:pStyle w:val="TOC3"/>
        <w:tabs>
          <w:tab w:val="right" w:leader="dot" w:pos="8296"/>
        </w:tabs>
        <w:rPr>
          <w:rFonts w:asciiTheme="minorHAnsi" w:eastAsiaTheme="minorEastAsia" w:hAnsiTheme="minorHAnsi" w:cstheme="minorBidi"/>
          <w:noProof/>
          <w:color w:val="auto"/>
          <w:sz w:val="22"/>
          <w:szCs w:val="22"/>
          <w:lang w:eastAsia="en-AU"/>
        </w:rPr>
      </w:pPr>
      <w:r w:rsidRPr="00896BFC">
        <w:rPr>
          <w:noProof/>
        </w:rPr>
        <w:t>Sector Competitiveness Plans</w:t>
      </w:r>
      <w:r w:rsidRPr="00896BFC">
        <w:rPr>
          <w:noProof/>
        </w:rPr>
        <w:tab/>
      </w:r>
      <w:r w:rsidRPr="00896BFC">
        <w:rPr>
          <w:noProof/>
        </w:rPr>
        <w:fldChar w:fldCharType="begin"/>
      </w:r>
      <w:r w:rsidRPr="00896BFC">
        <w:rPr>
          <w:noProof/>
        </w:rPr>
        <w:instrText xml:space="preserve"> PAGEREF _Toc93054535 \h </w:instrText>
      </w:r>
      <w:r w:rsidRPr="00896BFC">
        <w:rPr>
          <w:noProof/>
        </w:rPr>
      </w:r>
      <w:r w:rsidRPr="00896BFC">
        <w:rPr>
          <w:noProof/>
        </w:rPr>
        <w:fldChar w:fldCharType="separate"/>
      </w:r>
      <w:r w:rsidR="005D2E9C">
        <w:rPr>
          <w:noProof/>
        </w:rPr>
        <w:t>10</w:t>
      </w:r>
      <w:r w:rsidRPr="00896BFC">
        <w:rPr>
          <w:noProof/>
        </w:rPr>
        <w:fldChar w:fldCharType="end"/>
      </w:r>
    </w:p>
    <w:p w14:paraId="47C0613D" w14:textId="77777777" w:rsidR="00B03669" w:rsidRPr="00896BFC" w:rsidRDefault="00B03669">
      <w:pPr>
        <w:pStyle w:val="TOC3"/>
        <w:tabs>
          <w:tab w:val="right" w:leader="dot" w:pos="8296"/>
        </w:tabs>
        <w:rPr>
          <w:rFonts w:asciiTheme="minorHAnsi" w:eastAsiaTheme="minorEastAsia" w:hAnsiTheme="minorHAnsi" w:cstheme="minorBidi"/>
          <w:noProof/>
          <w:color w:val="auto"/>
          <w:sz w:val="22"/>
          <w:szCs w:val="22"/>
          <w:lang w:eastAsia="en-AU"/>
        </w:rPr>
      </w:pPr>
      <w:r w:rsidRPr="00896BFC">
        <w:rPr>
          <w:noProof/>
        </w:rPr>
        <w:t>Project Fund Activities</w:t>
      </w:r>
      <w:r w:rsidRPr="00896BFC">
        <w:rPr>
          <w:noProof/>
        </w:rPr>
        <w:tab/>
      </w:r>
      <w:r w:rsidRPr="00896BFC">
        <w:rPr>
          <w:noProof/>
        </w:rPr>
        <w:fldChar w:fldCharType="begin"/>
      </w:r>
      <w:r w:rsidRPr="00896BFC">
        <w:rPr>
          <w:noProof/>
        </w:rPr>
        <w:instrText xml:space="preserve"> PAGEREF _Toc93054536 \h </w:instrText>
      </w:r>
      <w:r w:rsidRPr="00896BFC">
        <w:rPr>
          <w:noProof/>
        </w:rPr>
      </w:r>
      <w:r w:rsidRPr="00896BFC">
        <w:rPr>
          <w:noProof/>
        </w:rPr>
        <w:fldChar w:fldCharType="separate"/>
      </w:r>
      <w:r w:rsidR="005D2E9C">
        <w:rPr>
          <w:noProof/>
        </w:rPr>
        <w:t>12</w:t>
      </w:r>
      <w:r w:rsidRPr="00896BFC">
        <w:rPr>
          <w:noProof/>
        </w:rPr>
        <w:fldChar w:fldCharType="end"/>
      </w:r>
    </w:p>
    <w:p w14:paraId="3A5F36E1" w14:textId="77777777" w:rsidR="00B03669" w:rsidRPr="00896BFC" w:rsidRDefault="00B03669">
      <w:pPr>
        <w:pStyle w:val="TOC2"/>
        <w:rPr>
          <w:rFonts w:asciiTheme="minorHAnsi" w:eastAsiaTheme="minorEastAsia" w:hAnsiTheme="minorHAnsi" w:cstheme="minorBidi"/>
          <w:noProof/>
          <w:color w:val="auto"/>
          <w:sz w:val="22"/>
          <w:szCs w:val="22"/>
          <w:lang w:eastAsia="en-AU"/>
        </w:rPr>
      </w:pPr>
      <w:r w:rsidRPr="00896BFC">
        <w:rPr>
          <w:noProof/>
        </w:rPr>
        <w:t>Part 3 – Proposal and Selection Process</w:t>
      </w:r>
      <w:r w:rsidRPr="00896BFC">
        <w:rPr>
          <w:noProof/>
        </w:rPr>
        <w:tab/>
      </w:r>
      <w:r w:rsidRPr="00896BFC">
        <w:rPr>
          <w:noProof/>
        </w:rPr>
        <w:fldChar w:fldCharType="begin"/>
      </w:r>
      <w:r w:rsidRPr="00896BFC">
        <w:rPr>
          <w:noProof/>
        </w:rPr>
        <w:instrText xml:space="preserve"> PAGEREF _Toc93054537 \h </w:instrText>
      </w:r>
      <w:r w:rsidRPr="00896BFC">
        <w:rPr>
          <w:noProof/>
        </w:rPr>
      </w:r>
      <w:r w:rsidRPr="00896BFC">
        <w:rPr>
          <w:noProof/>
        </w:rPr>
        <w:fldChar w:fldCharType="separate"/>
      </w:r>
      <w:r w:rsidR="005D2E9C">
        <w:rPr>
          <w:noProof/>
        </w:rPr>
        <w:t>12</w:t>
      </w:r>
      <w:r w:rsidRPr="00896BFC">
        <w:rPr>
          <w:noProof/>
        </w:rPr>
        <w:fldChar w:fldCharType="end"/>
      </w:r>
    </w:p>
    <w:p w14:paraId="71C927C8" w14:textId="77777777" w:rsidR="00B03669" w:rsidRPr="00896BFC" w:rsidRDefault="00B03669">
      <w:pPr>
        <w:pStyle w:val="TOC3"/>
        <w:tabs>
          <w:tab w:val="right" w:leader="dot" w:pos="8296"/>
        </w:tabs>
        <w:rPr>
          <w:rFonts w:asciiTheme="minorHAnsi" w:eastAsiaTheme="minorEastAsia" w:hAnsiTheme="minorHAnsi" w:cstheme="minorBidi"/>
          <w:noProof/>
          <w:color w:val="auto"/>
          <w:sz w:val="22"/>
          <w:szCs w:val="22"/>
          <w:lang w:eastAsia="en-AU"/>
        </w:rPr>
      </w:pPr>
      <w:r w:rsidRPr="00896BFC">
        <w:rPr>
          <w:noProof/>
        </w:rPr>
        <w:t>Selection of Sectors</w:t>
      </w:r>
      <w:r w:rsidRPr="00896BFC">
        <w:rPr>
          <w:noProof/>
        </w:rPr>
        <w:tab/>
      </w:r>
      <w:r w:rsidRPr="00896BFC">
        <w:rPr>
          <w:noProof/>
        </w:rPr>
        <w:fldChar w:fldCharType="begin"/>
      </w:r>
      <w:r w:rsidRPr="00896BFC">
        <w:rPr>
          <w:noProof/>
        </w:rPr>
        <w:instrText xml:space="preserve"> PAGEREF _Toc93054538 \h </w:instrText>
      </w:r>
      <w:r w:rsidRPr="00896BFC">
        <w:rPr>
          <w:noProof/>
        </w:rPr>
      </w:r>
      <w:r w:rsidRPr="00896BFC">
        <w:rPr>
          <w:noProof/>
        </w:rPr>
        <w:fldChar w:fldCharType="separate"/>
      </w:r>
      <w:r w:rsidR="005D2E9C">
        <w:rPr>
          <w:noProof/>
        </w:rPr>
        <w:t>12</w:t>
      </w:r>
      <w:r w:rsidRPr="00896BFC">
        <w:rPr>
          <w:noProof/>
        </w:rPr>
        <w:fldChar w:fldCharType="end"/>
      </w:r>
    </w:p>
    <w:p w14:paraId="4D081FE3" w14:textId="77777777" w:rsidR="00B03669" w:rsidRPr="00896BFC" w:rsidRDefault="00B03669">
      <w:pPr>
        <w:pStyle w:val="TOC3"/>
        <w:tabs>
          <w:tab w:val="right" w:leader="dot" w:pos="8296"/>
        </w:tabs>
        <w:rPr>
          <w:rFonts w:asciiTheme="minorHAnsi" w:eastAsiaTheme="minorEastAsia" w:hAnsiTheme="minorHAnsi" w:cstheme="minorBidi"/>
          <w:noProof/>
          <w:color w:val="auto"/>
          <w:sz w:val="22"/>
          <w:szCs w:val="22"/>
          <w:lang w:eastAsia="en-AU"/>
        </w:rPr>
      </w:pPr>
      <w:r w:rsidRPr="00896BFC">
        <w:rPr>
          <w:noProof/>
        </w:rPr>
        <w:t>Selection and Role of Chairs</w:t>
      </w:r>
      <w:r w:rsidRPr="00896BFC">
        <w:rPr>
          <w:noProof/>
        </w:rPr>
        <w:tab/>
      </w:r>
      <w:r w:rsidRPr="00896BFC">
        <w:rPr>
          <w:noProof/>
        </w:rPr>
        <w:fldChar w:fldCharType="begin"/>
      </w:r>
      <w:r w:rsidRPr="00896BFC">
        <w:rPr>
          <w:noProof/>
        </w:rPr>
        <w:instrText xml:space="preserve"> PAGEREF _Toc93054539 \h </w:instrText>
      </w:r>
      <w:r w:rsidRPr="00896BFC">
        <w:rPr>
          <w:noProof/>
        </w:rPr>
      </w:r>
      <w:r w:rsidRPr="00896BFC">
        <w:rPr>
          <w:noProof/>
        </w:rPr>
        <w:fldChar w:fldCharType="separate"/>
      </w:r>
      <w:r w:rsidR="005D2E9C">
        <w:rPr>
          <w:noProof/>
        </w:rPr>
        <w:t>12</w:t>
      </w:r>
      <w:r w:rsidRPr="00896BFC">
        <w:rPr>
          <w:noProof/>
        </w:rPr>
        <w:fldChar w:fldCharType="end"/>
      </w:r>
    </w:p>
    <w:p w14:paraId="4BBC2799" w14:textId="77777777" w:rsidR="00B03669" w:rsidRPr="00896BFC" w:rsidRDefault="00B03669">
      <w:pPr>
        <w:pStyle w:val="TOC3"/>
        <w:tabs>
          <w:tab w:val="right" w:leader="dot" w:pos="8296"/>
        </w:tabs>
        <w:rPr>
          <w:rFonts w:asciiTheme="minorHAnsi" w:eastAsiaTheme="minorEastAsia" w:hAnsiTheme="minorHAnsi" w:cstheme="minorBidi"/>
          <w:noProof/>
          <w:color w:val="auto"/>
          <w:sz w:val="22"/>
          <w:szCs w:val="22"/>
          <w:lang w:eastAsia="en-AU"/>
        </w:rPr>
      </w:pPr>
      <w:r w:rsidRPr="00896BFC">
        <w:rPr>
          <w:noProof/>
        </w:rPr>
        <w:t>Selection and Role of Facilitators</w:t>
      </w:r>
      <w:r w:rsidRPr="00896BFC">
        <w:rPr>
          <w:noProof/>
        </w:rPr>
        <w:tab/>
      </w:r>
      <w:r w:rsidRPr="00896BFC">
        <w:rPr>
          <w:noProof/>
        </w:rPr>
        <w:fldChar w:fldCharType="begin"/>
      </w:r>
      <w:r w:rsidRPr="00896BFC">
        <w:rPr>
          <w:noProof/>
        </w:rPr>
        <w:instrText xml:space="preserve"> PAGEREF _Toc93054540 \h </w:instrText>
      </w:r>
      <w:r w:rsidRPr="00896BFC">
        <w:rPr>
          <w:noProof/>
        </w:rPr>
      </w:r>
      <w:r w:rsidRPr="00896BFC">
        <w:rPr>
          <w:noProof/>
        </w:rPr>
        <w:fldChar w:fldCharType="separate"/>
      </w:r>
      <w:r w:rsidR="005D2E9C">
        <w:rPr>
          <w:noProof/>
        </w:rPr>
        <w:t>14</w:t>
      </w:r>
      <w:r w:rsidRPr="00896BFC">
        <w:rPr>
          <w:noProof/>
        </w:rPr>
        <w:fldChar w:fldCharType="end"/>
      </w:r>
    </w:p>
    <w:p w14:paraId="0C47F426" w14:textId="77777777" w:rsidR="00B03669" w:rsidRPr="00896BFC" w:rsidRDefault="00B03669">
      <w:pPr>
        <w:pStyle w:val="TOC3"/>
        <w:tabs>
          <w:tab w:val="right" w:leader="dot" w:pos="8296"/>
        </w:tabs>
        <w:rPr>
          <w:rFonts w:asciiTheme="minorHAnsi" w:eastAsiaTheme="minorEastAsia" w:hAnsiTheme="minorHAnsi" w:cstheme="minorBidi"/>
          <w:noProof/>
          <w:color w:val="auto"/>
          <w:sz w:val="22"/>
          <w:szCs w:val="22"/>
          <w:lang w:eastAsia="en-AU"/>
        </w:rPr>
      </w:pPr>
      <w:r w:rsidRPr="00896BFC">
        <w:rPr>
          <w:noProof/>
        </w:rPr>
        <w:t>Stakeholder Participation</w:t>
      </w:r>
      <w:r w:rsidRPr="00896BFC">
        <w:rPr>
          <w:noProof/>
        </w:rPr>
        <w:tab/>
      </w:r>
      <w:r w:rsidRPr="00896BFC">
        <w:rPr>
          <w:noProof/>
        </w:rPr>
        <w:fldChar w:fldCharType="begin"/>
      </w:r>
      <w:r w:rsidRPr="00896BFC">
        <w:rPr>
          <w:noProof/>
        </w:rPr>
        <w:instrText xml:space="preserve"> PAGEREF _Toc93054541 \h </w:instrText>
      </w:r>
      <w:r w:rsidRPr="00896BFC">
        <w:rPr>
          <w:noProof/>
        </w:rPr>
      </w:r>
      <w:r w:rsidRPr="00896BFC">
        <w:rPr>
          <w:noProof/>
        </w:rPr>
        <w:fldChar w:fldCharType="separate"/>
      </w:r>
      <w:r w:rsidR="005D2E9C">
        <w:rPr>
          <w:noProof/>
        </w:rPr>
        <w:t>14</w:t>
      </w:r>
      <w:r w:rsidRPr="00896BFC">
        <w:rPr>
          <w:noProof/>
        </w:rPr>
        <w:fldChar w:fldCharType="end"/>
      </w:r>
    </w:p>
    <w:p w14:paraId="3F6E07EF" w14:textId="77777777" w:rsidR="00B03669" w:rsidRPr="00896BFC" w:rsidRDefault="00B03669">
      <w:pPr>
        <w:pStyle w:val="TOC3"/>
        <w:tabs>
          <w:tab w:val="right" w:leader="dot" w:pos="8296"/>
        </w:tabs>
        <w:rPr>
          <w:rFonts w:asciiTheme="minorHAnsi" w:eastAsiaTheme="minorEastAsia" w:hAnsiTheme="minorHAnsi" w:cstheme="minorBidi"/>
          <w:noProof/>
          <w:color w:val="auto"/>
          <w:sz w:val="22"/>
          <w:szCs w:val="22"/>
          <w:lang w:eastAsia="en-AU"/>
        </w:rPr>
      </w:pPr>
      <w:r w:rsidRPr="00896BFC">
        <w:rPr>
          <w:noProof/>
        </w:rPr>
        <w:t>Intensive Engagement and Facilitation Process</w:t>
      </w:r>
      <w:r w:rsidRPr="00896BFC">
        <w:rPr>
          <w:noProof/>
        </w:rPr>
        <w:tab/>
      </w:r>
      <w:r w:rsidRPr="00896BFC">
        <w:rPr>
          <w:noProof/>
        </w:rPr>
        <w:fldChar w:fldCharType="begin"/>
      </w:r>
      <w:r w:rsidRPr="00896BFC">
        <w:rPr>
          <w:noProof/>
        </w:rPr>
        <w:instrText xml:space="preserve"> PAGEREF _Toc93054542 \h </w:instrText>
      </w:r>
      <w:r w:rsidRPr="00896BFC">
        <w:rPr>
          <w:noProof/>
        </w:rPr>
      </w:r>
      <w:r w:rsidRPr="00896BFC">
        <w:rPr>
          <w:noProof/>
        </w:rPr>
        <w:fldChar w:fldCharType="separate"/>
      </w:r>
      <w:r w:rsidR="005D2E9C">
        <w:rPr>
          <w:noProof/>
        </w:rPr>
        <w:t>15</w:t>
      </w:r>
      <w:r w:rsidRPr="00896BFC">
        <w:rPr>
          <w:noProof/>
        </w:rPr>
        <w:fldChar w:fldCharType="end"/>
      </w:r>
    </w:p>
    <w:p w14:paraId="7B332327" w14:textId="77777777" w:rsidR="00B03669" w:rsidRPr="00896BFC" w:rsidRDefault="00B03669">
      <w:pPr>
        <w:pStyle w:val="TOC3"/>
        <w:tabs>
          <w:tab w:val="right" w:leader="dot" w:pos="8296"/>
        </w:tabs>
        <w:rPr>
          <w:rFonts w:asciiTheme="minorHAnsi" w:eastAsiaTheme="minorEastAsia" w:hAnsiTheme="minorHAnsi" w:cstheme="minorBidi"/>
          <w:noProof/>
          <w:color w:val="auto"/>
          <w:sz w:val="22"/>
          <w:szCs w:val="22"/>
          <w:lang w:eastAsia="en-AU"/>
        </w:rPr>
      </w:pPr>
      <w:r w:rsidRPr="00896BFC">
        <w:rPr>
          <w:noProof/>
        </w:rPr>
        <w:t>Growth Centre Proposal</w:t>
      </w:r>
      <w:r w:rsidRPr="00896BFC">
        <w:rPr>
          <w:noProof/>
        </w:rPr>
        <w:tab/>
      </w:r>
      <w:r w:rsidRPr="00896BFC">
        <w:rPr>
          <w:noProof/>
        </w:rPr>
        <w:fldChar w:fldCharType="begin"/>
      </w:r>
      <w:r w:rsidRPr="00896BFC">
        <w:rPr>
          <w:noProof/>
        </w:rPr>
        <w:instrText xml:space="preserve"> PAGEREF _Toc93054543 \h </w:instrText>
      </w:r>
      <w:r w:rsidRPr="00896BFC">
        <w:rPr>
          <w:noProof/>
        </w:rPr>
      </w:r>
      <w:r w:rsidRPr="00896BFC">
        <w:rPr>
          <w:noProof/>
        </w:rPr>
        <w:fldChar w:fldCharType="separate"/>
      </w:r>
      <w:r w:rsidR="005D2E9C">
        <w:rPr>
          <w:noProof/>
        </w:rPr>
        <w:t>15</w:t>
      </w:r>
      <w:r w:rsidRPr="00896BFC">
        <w:rPr>
          <w:noProof/>
        </w:rPr>
        <w:fldChar w:fldCharType="end"/>
      </w:r>
    </w:p>
    <w:p w14:paraId="73D88C5F" w14:textId="77777777" w:rsidR="00B03669" w:rsidRPr="00896BFC" w:rsidRDefault="00B03669">
      <w:pPr>
        <w:pStyle w:val="TOC3"/>
        <w:tabs>
          <w:tab w:val="right" w:leader="dot" w:pos="8296"/>
        </w:tabs>
        <w:rPr>
          <w:rFonts w:asciiTheme="minorHAnsi" w:eastAsiaTheme="minorEastAsia" w:hAnsiTheme="minorHAnsi" w:cstheme="minorBidi"/>
          <w:noProof/>
          <w:color w:val="auto"/>
          <w:sz w:val="22"/>
          <w:szCs w:val="22"/>
          <w:lang w:eastAsia="en-AU"/>
        </w:rPr>
      </w:pPr>
      <w:r w:rsidRPr="00896BFC">
        <w:rPr>
          <w:noProof/>
        </w:rPr>
        <w:t>Assessment of Growth Centre Proposal</w:t>
      </w:r>
      <w:r w:rsidRPr="00896BFC">
        <w:rPr>
          <w:noProof/>
        </w:rPr>
        <w:tab/>
      </w:r>
      <w:r w:rsidRPr="00896BFC">
        <w:rPr>
          <w:noProof/>
        </w:rPr>
        <w:fldChar w:fldCharType="begin"/>
      </w:r>
      <w:r w:rsidRPr="00896BFC">
        <w:rPr>
          <w:noProof/>
        </w:rPr>
        <w:instrText xml:space="preserve"> PAGEREF _Toc93054544 \h </w:instrText>
      </w:r>
      <w:r w:rsidRPr="00896BFC">
        <w:rPr>
          <w:noProof/>
        </w:rPr>
      </w:r>
      <w:r w:rsidRPr="00896BFC">
        <w:rPr>
          <w:noProof/>
        </w:rPr>
        <w:fldChar w:fldCharType="separate"/>
      </w:r>
      <w:r w:rsidR="005D2E9C">
        <w:rPr>
          <w:noProof/>
        </w:rPr>
        <w:t>17</w:t>
      </w:r>
      <w:r w:rsidRPr="00896BFC">
        <w:rPr>
          <w:noProof/>
        </w:rPr>
        <w:fldChar w:fldCharType="end"/>
      </w:r>
    </w:p>
    <w:p w14:paraId="558E066E" w14:textId="77777777" w:rsidR="00B03669" w:rsidRPr="00896BFC" w:rsidRDefault="00B03669">
      <w:pPr>
        <w:pStyle w:val="TOC3"/>
        <w:tabs>
          <w:tab w:val="right" w:leader="dot" w:pos="8296"/>
        </w:tabs>
        <w:rPr>
          <w:rFonts w:asciiTheme="minorHAnsi" w:eastAsiaTheme="minorEastAsia" w:hAnsiTheme="minorHAnsi" w:cstheme="minorBidi"/>
          <w:noProof/>
          <w:color w:val="auto"/>
          <w:sz w:val="22"/>
          <w:szCs w:val="22"/>
          <w:lang w:eastAsia="en-AU"/>
        </w:rPr>
      </w:pPr>
      <w:r w:rsidRPr="00896BFC">
        <w:rPr>
          <w:noProof/>
        </w:rPr>
        <w:t>Decision</w:t>
      </w:r>
      <w:r w:rsidRPr="00896BFC">
        <w:rPr>
          <w:noProof/>
        </w:rPr>
        <w:tab/>
      </w:r>
      <w:r w:rsidRPr="00896BFC">
        <w:rPr>
          <w:noProof/>
        </w:rPr>
        <w:fldChar w:fldCharType="begin"/>
      </w:r>
      <w:r w:rsidRPr="00896BFC">
        <w:rPr>
          <w:noProof/>
        </w:rPr>
        <w:instrText xml:space="preserve"> PAGEREF _Toc93054545 \h </w:instrText>
      </w:r>
      <w:r w:rsidRPr="00896BFC">
        <w:rPr>
          <w:noProof/>
        </w:rPr>
      </w:r>
      <w:r w:rsidRPr="00896BFC">
        <w:rPr>
          <w:noProof/>
        </w:rPr>
        <w:fldChar w:fldCharType="separate"/>
      </w:r>
      <w:r w:rsidR="005D2E9C">
        <w:rPr>
          <w:noProof/>
        </w:rPr>
        <w:t>18</w:t>
      </w:r>
      <w:r w:rsidRPr="00896BFC">
        <w:rPr>
          <w:noProof/>
        </w:rPr>
        <w:fldChar w:fldCharType="end"/>
      </w:r>
    </w:p>
    <w:p w14:paraId="449995C8" w14:textId="77777777" w:rsidR="00B03669" w:rsidRPr="00896BFC" w:rsidRDefault="00B03669">
      <w:pPr>
        <w:pStyle w:val="TOC3"/>
        <w:tabs>
          <w:tab w:val="right" w:leader="dot" w:pos="8296"/>
        </w:tabs>
        <w:rPr>
          <w:rFonts w:asciiTheme="minorHAnsi" w:eastAsiaTheme="minorEastAsia" w:hAnsiTheme="minorHAnsi" w:cstheme="minorBidi"/>
          <w:noProof/>
          <w:color w:val="auto"/>
          <w:sz w:val="22"/>
          <w:szCs w:val="22"/>
          <w:lang w:eastAsia="en-AU"/>
        </w:rPr>
      </w:pPr>
      <w:r w:rsidRPr="00896BFC">
        <w:rPr>
          <w:noProof/>
        </w:rPr>
        <w:t>Appointment of Growth Centre Board</w:t>
      </w:r>
      <w:r w:rsidRPr="00896BFC">
        <w:rPr>
          <w:noProof/>
        </w:rPr>
        <w:tab/>
      </w:r>
      <w:r w:rsidRPr="00896BFC">
        <w:rPr>
          <w:noProof/>
        </w:rPr>
        <w:fldChar w:fldCharType="begin"/>
      </w:r>
      <w:r w:rsidRPr="00896BFC">
        <w:rPr>
          <w:noProof/>
        </w:rPr>
        <w:instrText xml:space="preserve"> PAGEREF _Toc93054546 \h </w:instrText>
      </w:r>
      <w:r w:rsidRPr="00896BFC">
        <w:rPr>
          <w:noProof/>
        </w:rPr>
      </w:r>
      <w:r w:rsidRPr="00896BFC">
        <w:rPr>
          <w:noProof/>
        </w:rPr>
        <w:fldChar w:fldCharType="separate"/>
      </w:r>
      <w:r w:rsidR="005D2E9C">
        <w:rPr>
          <w:noProof/>
        </w:rPr>
        <w:t>18</w:t>
      </w:r>
      <w:r w:rsidRPr="00896BFC">
        <w:rPr>
          <w:noProof/>
        </w:rPr>
        <w:fldChar w:fldCharType="end"/>
      </w:r>
    </w:p>
    <w:p w14:paraId="5314021B" w14:textId="77777777" w:rsidR="00B03669" w:rsidRPr="00896BFC" w:rsidRDefault="00B03669">
      <w:pPr>
        <w:pStyle w:val="TOC2"/>
        <w:rPr>
          <w:rFonts w:asciiTheme="minorHAnsi" w:eastAsiaTheme="minorEastAsia" w:hAnsiTheme="minorHAnsi" w:cstheme="minorBidi"/>
          <w:noProof/>
          <w:color w:val="auto"/>
          <w:sz w:val="22"/>
          <w:szCs w:val="22"/>
          <w:lang w:eastAsia="en-AU"/>
        </w:rPr>
      </w:pPr>
      <w:r w:rsidRPr="00896BFC">
        <w:rPr>
          <w:noProof/>
        </w:rPr>
        <w:t>Part 4 – Funding</w:t>
      </w:r>
      <w:r w:rsidRPr="00896BFC">
        <w:rPr>
          <w:noProof/>
        </w:rPr>
        <w:tab/>
      </w:r>
      <w:r w:rsidRPr="00896BFC">
        <w:rPr>
          <w:noProof/>
        </w:rPr>
        <w:fldChar w:fldCharType="begin"/>
      </w:r>
      <w:r w:rsidRPr="00896BFC">
        <w:rPr>
          <w:noProof/>
        </w:rPr>
        <w:instrText xml:space="preserve"> PAGEREF _Toc93054547 \h </w:instrText>
      </w:r>
      <w:r w:rsidRPr="00896BFC">
        <w:rPr>
          <w:noProof/>
        </w:rPr>
      </w:r>
      <w:r w:rsidRPr="00896BFC">
        <w:rPr>
          <w:noProof/>
        </w:rPr>
        <w:fldChar w:fldCharType="separate"/>
      </w:r>
      <w:r w:rsidR="005D2E9C">
        <w:rPr>
          <w:noProof/>
        </w:rPr>
        <w:t>19</w:t>
      </w:r>
      <w:r w:rsidRPr="00896BFC">
        <w:rPr>
          <w:noProof/>
        </w:rPr>
        <w:fldChar w:fldCharType="end"/>
      </w:r>
    </w:p>
    <w:p w14:paraId="41A1A797" w14:textId="77777777" w:rsidR="00B03669" w:rsidRPr="00896BFC" w:rsidRDefault="00B03669">
      <w:pPr>
        <w:pStyle w:val="TOC3"/>
        <w:tabs>
          <w:tab w:val="right" w:leader="dot" w:pos="8296"/>
        </w:tabs>
        <w:rPr>
          <w:rFonts w:asciiTheme="minorHAnsi" w:eastAsiaTheme="minorEastAsia" w:hAnsiTheme="minorHAnsi" w:cstheme="minorBidi"/>
          <w:noProof/>
          <w:color w:val="auto"/>
          <w:sz w:val="22"/>
          <w:szCs w:val="22"/>
          <w:lang w:eastAsia="en-AU"/>
        </w:rPr>
      </w:pPr>
      <w:r w:rsidRPr="00896BFC">
        <w:rPr>
          <w:noProof/>
        </w:rPr>
        <w:t>Industry Growth Centre Funding Agreement</w:t>
      </w:r>
      <w:r w:rsidRPr="00896BFC">
        <w:rPr>
          <w:noProof/>
        </w:rPr>
        <w:tab/>
      </w:r>
      <w:r w:rsidRPr="00896BFC">
        <w:rPr>
          <w:noProof/>
        </w:rPr>
        <w:fldChar w:fldCharType="begin"/>
      </w:r>
      <w:r w:rsidRPr="00896BFC">
        <w:rPr>
          <w:noProof/>
        </w:rPr>
        <w:instrText xml:space="preserve"> PAGEREF _Toc93054548 \h </w:instrText>
      </w:r>
      <w:r w:rsidRPr="00896BFC">
        <w:rPr>
          <w:noProof/>
        </w:rPr>
      </w:r>
      <w:r w:rsidRPr="00896BFC">
        <w:rPr>
          <w:noProof/>
        </w:rPr>
        <w:fldChar w:fldCharType="separate"/>
      </w:r>
      <w:r w:rsidR="005D2E9C">
        <w:rPr>
          <w:noProof/>
        </w:rPr>
        <w:t>19</w:t>
      </w:r>
      <w:r w:rsidRPr="00896BFC">
        <w:rPr>
          <w:noProof/>
        </w:rPr>
        <w:fldChar w:fldCharType="end"/>
      </w:r>
    </w:p>
    <w:p w14:paraId="71A72744" w14:textId="77777777" w:rsidR="00B03669" w:rsidRPr="00896BFC" w:rsidRDefault="00B03669">
      <w:pPr>
        <w:pStyle w:val="TOC3"/>
        <w:tabs>
          <w:tab w:val="right" w:leader="dot" w:pos="8296"/>
        </w:tabs>
        <w:rPr>
          <w:rFonts w:asciiTheme="minorHAnsi" w:eastAsiaTheme="minorEastAsia" w:hAnsiTheme="minorHAnsi" w:cstheme="minorBidi"/>
          <w:noProof/>
          <w:color w:val="auto"/>
          <w:sz w:val="22"/>
          <w:szCs w:val="22"/>
          <w:lang w:eastAsia="en-AU"/>
        </w:rPr>
      </w:pPr>
      <w:r w:rsidRPr="00896BFC">
        <w:rPr>
          <w:noProof/>
        </w:rPr>
        <w:t>Available Funding</w:t>
      </w:r>
      <w:r w:rsidRPr="00896BFC">
        <w:rPr>
          <w:noProof/>
        </w:rPr>
        <w:tab/>
      </w:r>
      <w:r w:rsidRPr="00896BFC">
        <w:rPr>
          <w:noProof/>
        </w:rPr>
        <w:fldChar w:fldCharType="begin"/>
      </w:r>
      <w:r w:rsidRPr="00896BFC">
        <w:rPr>
          <w:noProof/>
        </w:rPr>
        <w:instrText xml:space="preserve"> PAGEREF _Toc93054549 \h </w:instrText>
      </w:r>
      <w:r w:rsidRPr="00896BFC">
        <w:rPr>
          <w:noProof/>
        </w:rPr>
      </w:r>
      <w:r w:rsidRPr="00896BFC">
        <w:rPr>
          <w:noProof/>
        </w:rPr>
        <w:fldChar w:fldCharType="separate"/>
      </w:r>
      <w:r w:rsidR="005D2E9C">
        <w:rPr>
          <w:noProof/>
        </w:rPr>
        <w:t>19</w:t>
      </w:r>
      <w:r w:rsidRPr="00896BFC">
        <w:rPr>
          <w:noProof/>
        </w:rPr>
        <w:fldChar w:fldCharType="end"/>
      </w:r>
    </w:p>
    <w:p w14:paraId="349A4C9F" w14:textId="77777777" w:rsidR="00B03669" w:rsidRPr="00896BFC" w:rsidRDefault="00B03669">
      <w:pPr>
        <w:pStyle w:val="TOC3"/>
        <w:tabs>
          <w:tab w:val="right" w:leader="dot" w:pos="8296"/>
        </w:tabs>
        <w:rPr>
          <w:rFonts w:asciiTheme="minorHAnsi" w:eastAsiaTheme="minorEastAsia" w:hAnsiTheme="minorHAnsi" w:cstheme="minorBidi"/>
          <w:noProof/>
          <w:color w:val="auto"/>
          <w:sz w:val="22"/>
          <w:szCs w:val="22"/>
          <w:lang w:eastAsia="en-AU"/>
        </w:rPr>
      </w:pPr>
      <w:r w:rsidRPr="00896BFC">
        <w:rPr>
          <w:noProof/>
        </w:rPr>
        <w:t>Use of Grant Funds</w:t>
      </w:r>
      <w:r w:rsidRPr="00896BFC">
        <w:rPr>
          <w:noProof/>
        </w:rPr>
        <w:tab/>
      </w:r>
      <w:r w:rsidRPr="00896BFC">
        <w:rPr>
          <w:noProof/>
        </w:rPr>
        <w:fldChar w:fldCharType="begin"/>
      </w:r>
      <w:r w:rsidRPr="00896BFC">
        <w:rPr>
          <w:noProof/>
        </w:rPr>
        <w:instrText xml:space="preserve"> PAGEREF _Toc93054550 \h </w:instrText>
      </w:r>
      <w:r w:rsidRPr="00896BFC">
        <w:rPr>
          <w:noProof/>
        </w:rPr>
      </w:r>
      <w:r w:rsidRPr="00896BFC">
        <w:rPr>
          <w:noProof/>
        </w:rPr>
        <w:fldChar w:fldCharType="separate"/>
      </w:r>
      <w:r w:rsidR="005D2E9C">
        <w:rPr>
          <w:noProof/>
        </w:rPr>
        <w:t>19</w:t>
      </w:r>
      <w:r w:rsidRPr="00896BFC">
        <w:rPr>
          <w:noProof/>
        </w:rPr>
        <w:fldChar w:fldCharType="end"/>
      </w:r>
    </w:p>
    <w:p w14:paraId="1E7A3F6A" w14:textId="77777777" w:rsidR="00B03669" w:rsidRPr="00896BFC" w:rsidRDefault="00B03669">
      <w:pPr>
        <w:pStyle w:val="TOC2"/>
        <w:rPr>
          <w:rFonts w:asciiTheme="minorHAnsi" w:eastAsiaTheme="minorEastAsia" w:hAnsiTheme="minorHAnsi" w:cstheme="minorBidi"/>
          <w:noProof/>
          <w:color w:val="auto"/>
          <w:sz w:val="22"/>
          <w:szCs w:val="22"/>
          <w:lang w:eastAsia="en-AU"/>
        </w:rPr>
      </w:pPr>
      <w:r w:rsidRPr="00896BFC">
        <w:rPr>
          <w:noProof/>
        </w:rPr>
        <w:t>Part 5 – Program Governance</w:t>
      </w:r>
      <w:r w:rsidRPr="00896BFC">
        <w:rPr>
          <w:noProof/>
        </w:rPr>
        <w:tab/>
      </w:r>
      <w:r w:rsidRPr="00896BFC">
        <w:rPr>
          <w:noProof/>
        </w:rPr>
        <w:fldChar w:fldCharType="begin"/>
      </w:r>
      <w:r w:rsidRPr="00896BFC">
        <w:rPr>
          <w:noProof/>
        </w:rPr>
        <w:instrText xml:space="preserve"> PAGEREF _Toc93054551 \h </w:instrText>
      </w:r>
      <w:r w:rsidRPr="00896BFC">
        <w:rPr>
          <w:noProof/>
        </w:rPr>
      </w:r>
      <w:r w:rsidRPr="00896BFC">
        <w:rPr>
          <w:noProof/>
        </w:rPr>
        <w:fldChar w:fldCharType="separate"/>
      </w:r>
      <w:r w:rsidR="005D2E9C">
        <w:rPr>
          <w:noProof/>
        </w:rPr>
        <w:t>20</w:t>
      </w:r>
      <w:r w:rsidRPr="00896BFC">
        <w:rPr>
          <w:noProof/>
        </w:rPr>
        <w:fldChar w:fldCharType="end"/>
      </w:r>
    </w:p>
    <w:p w14:paraId="52DF7C34" w14:textId="77777777" w:rsidR="00B03669" w:rsidRPr="00896BFC" w:rsidRDefault="00B03669">
      <w:pPr>
        <w:pStyle w:val="TOC3"/>
        <w:tabs>
          <w:tab w:val="right" w:leader="dot" w:pos="8296"/>
        </w:tabs>
        <w:rPr>
          <w:rFonts w:asciiTheme="minorHAnsi" w:eastAsiaTheme="minorEastAsia" w:hAnsiTheme="minorHAnsi" w:cstheme="minorBidi"/>
          <w:noProof/>
          <w:color w:val="auto"/>
          <w:sz w:val="22"/>
          <w:szCs w:val="22"/>
          <w:lang w:eastAsia="en-AU"/>
        </w:rPr>
      </w:pPr>
      <w:r w:rsidRPr="00896BFC">
        <w:rPr>
          <w:noProof/>
        </w:rPr>
        <w:t>Roles and Responsibilities</w:t>
      </w:r>
      <w:r w:rsidRPr="00896BFC">
        <w:rPr>
          <w:noProof/>
        </w:rPr>
        <w:tab/>
      </w:r>
      <w:r w:rsidRPr="00896BFC">
        <w:rPr>
          <w:noProof/>
        </w:rPr>
        <w:fldChar w:fldCharType="begin"/>
      </w:r>
      <w:r w:rsidRPr="00896BFC">
        <w:rPr>
          <w:noProof/>
        </w:rPr>
        <w:instrText xml:space="preserve"> PAGEREF _Toc93054552 \h </w:instrText>
      </w:r>
      <w:r w:rsidRPr="00896BFC">
        <w:rPr>
          <w:noProof/>
        </w:rPr>
      </w:r>
      <w:r w:rsidRPr="00896BFC">
        <w:rPr>
          <w:noProof/>
        </w:rPr>
        <w:fldChar w:fldCharType="separate"/>
      </w:r>
      <w:r w:rsidR="005D2E9C">
        <w:rPr>
          <w:noProof/>
        </w:rPr>
        <w:t>20</w:t>
      </w:r>
      <w:r w:rsidRPr="00896BFC">
        <w:rPr>
          <w:noProof/>
        </w:rPr>
        <w:fldChar w:fldCharType="end"/>
      </w:r>
    </w:p>
    <w:p w14:paraId="62ACC7A8" w14:textId="77777777" w:rsidR="00B03669" w:rsidRPr="00896BFC" w:rsidRDefault="00B03669">
      <w:pPr>
        <w:pStyle w:val="TOC2"/>
        <w:rPr>
          <w:rFonts w:asciiTheme="minorHAnsi" w:eastAsiaTheme="minorEastAsia" w:hAnsiTheme="minorHAnsi" w:cstheme="minorBidi"/>
          <w:noProof/>
          <w:color w:val="auto"/>
          <w:sz w:val="22"/>
          <w:szCs w:val="22"/>
          <w:lang w:eastAsia="en-AU"/>
        </w:rPr>
      </w:pPr>
      <w:r w:rsidRPr="00896BFC">
        <w:rPr>
          <w:noProof/>
        </w:rPr>
        <w:t>Part 6 – Monitoring and Evaluating Growth Centre Performance</w:t>
      </w:r>
      <w:r w:rsidRPr="00896BFC">
        <w:rPr>
          <w:noProof/>
        </w:rPr>
        <w:tab/>
      </w:r>
      <w:r w:rsidRPr="00896BFC">
        <w:rPr>
          <w:noProof/>
        </w:rPr>
        <w:fldChar w:fldCharType="begin"/>
      </w:r>
      <w:r w:rsidRPr="00896BFC">
        <w:rPr>
          <w:noProof/>
        </w:rPr>
        <w:instrText xml:space="preserve"> PAGEREF _Toc93054553 \h </w:instrText>
      </w:r>
      <w:r w:rsidRPr="00896BFC">
        <w:rPr>
          <w:noProof/>
        </w:rPr>
      </w:r>
      <w:r w:rsidRPr="00896BFC">
        <w:rPr>
          <w:noProof/>
        </w:rPr>
        <w:fldChar w:fldCharType="separate"/>
      </w:r>
      <w:r w:rsidR="005D2E9C">
        <w:rPr>
          <w:noProof/>
        </w:rPr>
        <w:t>24</w:t>
      </w:r>
      <w:r w:rsidRPr="00896BFC">
        <w:rPr>
          <w:noProof/>
        </w:rPr>
        <w:fldChar w:fldCharType="end"/>
      </w:r>
    </w:p>
    <w:p w14:paraId="19746009" w14:textId="77777777" w:rsidR="00B03669" w:rsidRPr="00896BFC" w:rsidRDefault="00B03669">
      <w:pPr>
        <w:pStyle w:val="TOC3"/>
        <w:tabs>
          <w:tab w:val="right" w:leader="dot" w:pos="8296"/>
        </w:tabs>
        <w:rPr>
          <w:rFonts w:asciiTheme="minorHAnsi" w:eastAsiaTheme="minorEastAsia" w:hAnsiTheme="minorHAnsi" w:cstheme="minorBidi"/>
          <w:noProof/>
          <w:color w:val="auto"/>
          <w:sz w:val="22"/>
          <w:szCs w:val="22"/>
          <w:lang w:eastAsia="en-AU"/>
        </w:rPr>
      </w:pPr>
      <w:r w:rsidRPr="00896BFC">
        <w:rPr>
          <w:noProof/>
        </w:rPr>
        <w:t>Annual Business Plans</w:t>
      </w:r>
      <w:r w:rsidRPr="00896BFC">
        <w:rPr>
          <w:noProof/>
        </w:rPr>
        <w:tab/>
      </w:r>
      <w:r w:rsidRPr="00896BFC">
        <w:rPr>
          <w:noProof/>
        </w:rPr>
        <w:fldChar w:fldCharType="begin"/>
      </w:r>
      <w:r w:rsidRPr="00896BFC">
        <w:rPr>
          <w:noProof/>
        </w:rPr>
        <w:instrText xml:space="preserve"> PAGEREF _Toc93054554 \h </w:instrText>
      </w:r>
      <w:r w:rsidRPr="00896BFC">
        <w:rPr>
          <w:noProof/>
        </w:rPr>
      </w:r>
      <w:r w:rsidRPr="00896BFC">
        <w:rPr>
          <w:noProof/>
        </w:rPr>
        <w:fldChar w:fldCharType="separate"/>
      </w:r>
      <w:r w:rsidR="005D2E9C">
        <w:rPr>
          <w:noProof/>
        </w:rPr>
        <w:t>24</w:t>
      </w:r>
      <w:r w:rsidRPr="00896BFC">
        <w:rPr>
          <w:noProof/>
        </w:rPr>
        <w:fldChar w:fldCharType="end"/>
      </w:r>
    </w:p>
    <w:p w14:paraId="2094F13E" w14:textId="77777777" w:rsidR="00B03669" w:rsidRPr="00896BFC" w:rsidRDefault="00B03669">
      <w:pPr>
        <w:pStyle w:val="TOC3"/>
        <w:tabs>
          <w:tab w:val="right" w:leader="dot" w:pos="8296"/>
        </w:tabs>
        <w:rPr>
          <w:rFonts w:asciiTheme="minorHAnsi" w:eastAsiaTheme="minorEastAsia" w:hAnsiTheme="minorHAnsi" w:cstheme="minorBidi"/>
          <w:noProof/>
          <w:color w:val="auto"/>
          <w:sz w:val="22"/>
          <w:szCs w:val="22"/>
          <w:lang w:eastAsia="en-AU"/>
        </w:rPr>
      </w:pPr>
      <w:r w:rsidRPr="00896BFC">
        <w:rPr>
          <w:noProof/>
        </w:rPr>
        <w:t>Quarterly Progress Reports</w:t>
      </w:r>
      <w:r w:rsidRPr="00896BFC">
        <w:rPr>
          <w:noProof/>
        </w:rPr>
        <w:tab/>
      </w:r>
      <w:r w:rsidRPr="00896BFC">
        <w:rPr>
          <w:noProof/>
        </w:rPr>
        <w:fldChar w:fldCharType="begin"/>
      </w:r>
      <w:r w:rsidRPr="00896BFC">
        <w:rPr>
          <w:noProof/>
        </w:rPr>
        <w:instrText xml:space="preserve"> PAGEREF _Toc93054555 \h </w:instrText>
      </w:r>
      <w:r w:rsidRPr="00896BFC">
        <w:rPr>
          <w:noProof/>
        </w:rPr>
      </w:r>
      <w:r w:rsidRPr="00896BFC">
        <w:rPr>
          <w:noProof/>
        </w:rPr>
        <w:fldChar w:fldCharType="separate"/>
      </w:r>
      <w:r w:rsidR="005D2E9C">
        <w:rPr>
          <w:noProof/>
        </w:rPr>
        <w:t>24</w:t>
      </w:r>
      <w:r w:rsidRPr="00896BFC">
        <w:rPr>
          <w:noProof/>
        </w:rPr>
        <w:fldChar w:fldCharType="end"/>
      </w:r>
    </w:p>
    <w:p w14:paraId="0CF7A54D" w14:textId="77777777" w:rsidR="00B03669" w:rsidRPr="00896BFC" w:rsidRDefault="00B03669">
      <w:pPr>
        <w:pStyle w:val="TOC3"/>
        <w:tabs>
          <w:tab w:val="right" w:leader="dot" w:pos="8296"/>
        </w:tabs>
        <w:rPr>
          <w:rFonts w:asciiTheme="minorHAnsi" w:eastAsiaTheme="minorEastAsia" w:hAnsiTheme="minorHAnsi" w:cstheme="minorBidi"/>
          <w:noProof/>
          <w:color w:val="auto"/>
          <w:sz w:val="22"/>
          <w:szCs w:val="22"/>
          <w:lang w:eastAsia="en-AU"/>
        </w:rPr>
      </w:pPr>
      <w:r w:rsidRPr="00896BFC">
        <w:rPr>
          <w:noProof/>
        </w:rPr>
        <w:t>Annual Reports</w:t>
      </w:r>
      <w:r w:rsidRPr="00896BFC">
        <w:rPr>
          <w:noProof/>
        </w:rPr>
        <w:tab/>
      </w:r>
      <w:r w:rsidRPr="00896BFC">
        <w:rPr>
          <w:noProof/>
        </w:rPr>
        <w:fldChar w:fldCharType="begin"/>
      </w:r>
      <w:r w:rsidRPr="00896BFC">
        <w:rPr>
          <w:noProof/>
        </w:rPr>
        <w:instrText xml:space="preserve"> PAGEREF _Toc93054556 \h </w:instrText>
      </w:r>
      <w:r w:rsidRPr="00896BFC">
        <w:rPr>
          <w:noProof/>
        </w:rPr>
      </w:r>
      <w:r w:rsidRPr="00896BFC">
        <w:rPr>
          <w:noProof/>
        </w:rPr>
        <w:fldChar w:fldCharType="separate"/>
      </w:r>
      <w:r w:rsidR="005D2E9C">
        <w:rPr>
          <w:noProof/>
        </w:rPr>
        <w:t>24</w:t>
      </w:r>
      <w:r w:rsidRPr="00896BFC">
        <w:rPr>
          <w:noProof/>
        </w:rPr>
        <w:fldChar w:fldCharType="end"/>
      </w:r>
    </w:p>
    <w:p w14:paraId="138D4348" w14:textId="77777777" w:rsidR="00B03669" w:rsidRPr="00896BFC" w:rsidRDefault="00B03669">
      <w:pPr>
        <w:pStyle w:val="TOC3"/>
        <w:tabs>
          <w:tab w:val="right" w:leader="dot" w:pos="8296"/>
        </w:tabs>
        <w:rPr>
          <w:rFonts w:asciiTheme="minorHAnsi" w:eastAsiaTheme="minorEastAsia" w:hAnsiTheme="minorHAnsi" w:cstheme="minorBidi"/>
          <w:noProof/>
          <w:color w:val="auto"/>
          <w:sz w:val="22"/>
          <w:szCs w:val="22"/>
          <w:lang w:eastAsia="en-AU"/>
        </w:rPr>
      </w:pPr>
      <w:r w:rsidRPr="00896BFC">
        <w:rPr>
          <w:rFonts w:eastAsiaTheme="minorEastAsia"/>
          <w:noProof/>
          <w:lang w:eastAsia="en-AU"/>
        </w:rPr>
        <w:t>Underperformance</w:t>
      </w:r>
      <w:r w:rsidRPr="00896BFC">
        <w:rPr>
          <w:noProof/>
        </w:rPr>
        <w:tab/>
      </w:r>
      <w:r w:rsidRPr="00896BFC">
        <w:rPr>
          <w:noProof/>
        </w:rPr>
        <w:fldChar w:fldCharType="begin"/>
      </w:r>
      <w:r w:rsidRPr="00896BFC">
        <w:rPr>
          <w:noProof/>
        </w:rPr>
        <w:instrText xml:space="preserve"> PAGEREF _Toc93054557 \h </w:instrText>
      </w:r>
      <w:r w:rsidRPr="00896BFC">
        <w:rPr>
          <w:noProof/>
        </w:rPr>
      </w:r>
      <w:r w:rsidRPr="00896BFC">
        <w:rPr>
          <w:noProof/>
        </w:rPr>
        <w:fldChar w:fldCharType="separate"/>
      </w:r>
      <w:r w:rsidR="005D2E9C">
        <w:rPr>
          <w:noProof/>
        </w:rPr>
        <w:t>25</w:t>
      </w:r>
      <w:r w:rsidRPr="00896BFC">
        <w:rPr>
          <w:noProof/>
        </w:rPr>
        <w:fldChar w:fldCharType="end"/>
      </w:r>
    </w:p>
    <w:p w14:paraId="2D5ADF80" w14:textId="77777777" w:rsidR="00B03669" w:rsidRPr="00896BFC" w:rsidRDefault="00B03669">
      <w:pPr>
        <w:pStyle w:val="TOC3"/>
        <w:tabs>
          <w:tab w:val="right" w:leader="dot" w:pos="8296"/>
        </w:tabs>
        <w:rPr>
          <w:rFonts w:asciiTheme="minorHAnsi" w:eastAsiaTheme="minorEastAsia" w:hAnsiTheme="minorHAnsi" w:cstheme="minorBidi"/>
          <w:noProof/>
          <w:color w:val="auto"/>
          <w:sz w:val="22"/>
          <w:szCs w:val="22"/>
          <w:lang w:eastAsia="en-AU"/>
        </w:rPr>
      </w:pPr>
      <w:r w:rsidRPr="00896BFC">
        <w:rPr>
          <w:rFonts w:eastAsiaTheme="minorEastAsia"/>
          <w:noProof/>
          <w:lang w:eastAsia="en-AU"/>
        </w:rPr>
        <w:t>Program Evaluation</w:t>
      </w:r>
      <w:r w:rsidRPr="00896BFC">
        <w:rPr>
          <w:noProof/>
        </w:rPr>
        <w:tab/>
      </w:r>
      <w:r w:rsidRPr="00896BFC">
        <w:rPr>
          <w:noProof/>
        </w:rPr>
        <w:fldChar w:fldCharType="begin"/>
      </w:r>
      <w:r w:rsidRPr="00896BFC">
        <w:rPr>
          <w:noProof/>
        </w:rPr>
        <w:instrText xml:space="preserve"> PAGEREF _Toc93054558 \h </w:instrText>
      </w:r>
      <w:r w:rsidRPr="00896BFC">
        <w:rPr>
          <w:noProof/>
        </w:rPr>
      </w:r>
      <w:r w:rsidRPr="00896BFC">
        <w:rPr>
          <w:noProof/>
        </w:rPr>
        <w:fldChar w:fldCharType="separate"/>
      </w:r>
      <w:r w:rsidR="005D2E9C">
        <w:rPr>
          <w:noProof/>
        </w:rPr>
        <w:t>26</w:t>
      </w:r>
      <w:r w:rsidRPr="00896BFC">
        <w:rPr>
          <w:noProof/>
        </w:rPr>
        <w:fldChar w:fldCharType="end"/>
      </w:r>
    </w:p>
    <w:p w14:paraId="123CE9C6" w14:textId="77777777" w:rsidR="00B03669" w:rsidRPr="00896BFC" w:rsidRDefault="00B03669">
      <w:pPr>
        <w:pStyle w:val="TOC1"/>
        <w:tabs>
          <w:tab w:val="right" w:leader="dot" w:pos="8296"/>
        </w:tabs>
        <w:rPr>
          <w:rFonts w:asciiTheme="minorHAnsi" w:eastAsiaTheme="minorEastAsia" w:hAnsiTheme="minorHAnsi" w:cstheme="minorBidi"/>
          <w:noProof/>
          <w:color w:val="auto"/>
          <w:sz w:val="22"/>
          <w:szCs w:val="22"/>
          <w:lang w:eastAsia="en-AU"/>
        </w:rPr>
      </w:pPr>
      <w:r w:rsidRPr="00896BFC">
        <w:rPr>
          <w:noProof/>
        </w:rPr>
        <w:t>Appendix A: Other Program Administration Matters</w:t>
      </w:r>
      <w:r w:rsidRPr="00896BFC">
        <w:rPr>
          <w:noProof/>
        </w:rPr>
        <w:tab/>
      </w:r>
      <w:r w:rsidRPr="00896BFC">
        <w:rPr>
          <w:noProof/>
        </w:rPr>
        <w:fldChar w:fldCharType="begin"/>
      </w:r>
      <w:r w:rsidRPr="00896BFC">
        <w:rPr>
          <w:noProof/>
        </w:rPr>
        <w:instrText xml:space="preserve"> PAGEREF _Toc93054559 \h </w:instrText>
      </w:r>
      <w:r w:rsidRPr="00896BFC">
        <w:rPr>
          <w:noProof/>
        </w:rPr>
      </w:r>
      <w:r w:rsidRPr="00896BFC">
        <w:rPr>
          <w:noProof/>
        </w:rPr>
        <w:fldChar w:fldCharType="separate"/>
      </w:r>
      <w:r w:rsidR="005D2E9C">
        <w:rPr>
          <w:noProof/>
        </w:rPr>
        <w:t>28</w:t>
      </w:r>
      <w:r w:rsidRPr="00896BFC">
        <w:rPr>
          <w:noProof/>
        </w:rPr>
        <w:fldChar w:fldCharType="end"/>
      </w:r>
    </w:p>
    <w:p w14:paraId="45E11437" w14:textId="77777777" w:rsidR="00B03669" w:rsidRPr="00896BFC" w:rsidRDefault="00B03669">
      <w:pPr>
        <w:pStyle w:val="TOC3"/>
        <w:tabs>
          <w:tab w:val="right" w:leader="dot" w:pos="8296"/>
        </w:tabs>
        <w:rPr>
          <w:rFonts w:asciiTheme="minorHAnsi" w:eastAsiaTheme="minorEastAsia" w:hAnsiTheme="minorHAnsi" w:cstheme="minorBidi"/>
          <w:noProof/>
          <w:color w:val="auto"/>
          <w:sz w:val="22"/>
          <w:szCs w:val="22"/>
          <w:lang w:eastAsia="en-AU"/>
        </w:rPr>
      </w:pPr>
      <w:r w:rsidRPr="00896BFC">
        <w:rPr>
          <w:noProof/>
        </w:rPr>
        <w:t>Payments of Grant Funds by the Commonwealth</w:t>
      </w:r>
      <w:r w:rsidRPr="00896BFC">
        <w:rPr>
          <w:noProof/>
        </w:rPr>
        <w:tab/>
      </w:r>
      <w:r w:rsidRPr="00896BFC">
        <w:rPr>
          <w:noProof/>
        </w:rPr>
        <w:fldChar w:fldCharType="begin"/>
      </w:r>
      <w:r w:rsidRPr="00896BFC">
        <w:rPr>
          <w:noProof/>
        </w:rPr>
        <w:instrText xml:space="preserve"> PAGEREF _Toc93054560 \h </w:instrText>
      </w:r>
      <w:r w:rsidRPr="00896BFC">
        <w:rPr>
          <w:noProof/>
        </w:rPr>
      </w:r>
      <w:r w:rsidRPr="00896BFC">
        <w:rPr>
          <w:noProof/>
        </w:rPr>
        <w:fldChar w:fldCharType="separate"/>
      </w:r>
      <w:r w:rsidR="005D2E9C">
        <w:rPr>
          <w:noProof/>
        </w:rPr>
        <w:t>28</w:t>
      </w:r>
      <w:r w:rsidRPr="00896BFC">
        <w:rPr>
          <w:noProof/>
        </w:rPr>
        <w:fldChar w:fldCharType="end"/>
      </w:r>
    </w:p>
    <w:p w14:paraId="66D1602A" w14:textId="77777777" w:rsidR="00B03669" w:rsidRPr="00896BFC" w:rsidRDefault="00B03669">
      <w:pPr>
        <w:pStyle w:val="TOC3"/>
        <w:tabs>
          <w:tab w:val="right" w:leader="dot" w:pos="8296"/>
        </w:tabs>
        <w:rPr>
          <w:rFonts w:asciiTheme="minorHAnsi" w:eastAsiaTheme="minorEastAsia" w:hAnsiTheme="minorHAnsi" w:cstheme="minorBidi"/>
          <w:noProof/>
          <w:color w:val="auto"/>
          <w:sz w:val="22"/>
          <w:szCs w:val="22"/>
          <w:lang w:eastAsia="en-AU"/>
        </w:rPr>
      </w:pPr>
      <w:r w:rsidRPr="00896BFC">
        <w:rPr>
          <w:noProof/>
        </w:rPr>
        <w:lastRenderedPageBreak/>
        <w:t>Value for Public Money</w:t>
      </w:r>
      <w:r w:rsidRPr="00896BFC">
        <w:rPr>
          <w:noProof/>
        </w:rPr>
        <w:tab/>
      </w:r>
      <w:r w:rsidRPr="00896BFC">
        <w:rPr>
          <w:noProof/>
        </w:rPr>
        <w:fldChar w:fldCharType="begin"/>
      </w:r>
      <w:r w:rsidRPr="00896BFC">
        <w:rPr>
          <w:noProof/>
        </w:rPr>
        <w:instrText xml:space="preserve"> PAGEREF _Toc93054561 \h </w:instrText>
      </w:r>
      <w:r w:rsidRPr="00896BFC">
        <w:rPr>
          <w:noProof/>
        </w:rPr>
      </w:r>
      <w:r w:rsidRPr="00896BFC">
        <w:rPr>
          <w:noProof/>
        </w:rPr>
        <w:fldChar w:fldCharType="separate"/>
      </w:r>
      <w:r w:rsidR="005D2E9C">
        <w:rPr>
          <w:noProof/>
        </w:rPr>
        <w:t>28</w:t>
      </w:r>
      <w:r w:rsidRPr="00896BFC">
        <w:rPr>
          <w:noProof/>
        </w:rPr>
        <w:fldChar w:fldCharType="end"/>
      </w:r>
    </w:p>
    <w:p w14:paraId="09631177" w14:textId="77777777" w:rsidR="00B03669" w:rsidRPr="00896BFC" w:rsidRDefault="00B03669">
      <w:pPr>
        <w:pStyle w:val="TOC3"/>
        <w:tabs>
          <w:tab w:val="right" w:leader="dot" w:pos="8296"/>
        </w:tabs>
        <w:rPr>
          <w:rFonts w:asciiTheme="minorHAnsi" w:eastAsiaTheme="minorEastAsia" w:hAnsiTheme="minorHAnsi" w:cstheme="minorBidi"/>
          <w:noProof/>
          <w:color w:val="auto"/>
          <w:sz w:val="22"/>
          <w:szCs w:val="22"/>
          <w:lang w:eastAsia="en-AU"/>
        </w:rPr>
      </w:pPr>
      <w:r w:rsidRPr="00896BFC">
        <w:rPr>
          <w:noProof/>
        </w:rPr>
        <w:t>Conflict of Interest and Bias</w:t>
      </w:r>
      <w:r w:rsidRPr="00896BFC">
        <w:rPr>
          <w:noProof/>
        </w:rPr>
        <w:tab/>
      </w:r>
      <w:r w:rsidRPr="00896BFC">
        <w:rPr>
          <w:noProof/>
        </w:rPr>
        <w:fldChar w:fldCharType="begin"/>
      </w:r>
      <w:r w:rsidRPr="00896BFC">
        <w:rPr>
          <w:noProof/>
        </w:rPr>
        <w:instrText xml:space="preserve"> PAGEREF _Toc93054562 \h </w:instrText>
      </w:r>
      <w:r w:rsidRPr="00896BFC">
        <w:rPr>
          <w:noProof/>
        </w:rPr>
      </w:r>
      <w:r w:rsidRPr="00896BFC">
        <w:rPr>
          <w:noProof/>
        </w:rPr>
        <w:fldChar w:fldCharType="separate"/>
      </w:r>
      <w:r w:rsidR="005D2E9C">
        <w:rPr>
          <w:noProof/>
        </w:rPr>
        <w:t>29</w:t>
      </w:r>
      <w:r w:rsidRPr="00896BFC">
        <w:rPr>
          <w:noProof/>
        </w:rPr>
        <w:fldChar w:fldCharType="end"/>
      </w:r>
    </w:p>
    <w:p w14:paraId="38A1AC6A" w14:textId="77777777" w:rsidR="00B03669" w:rsidRPr="00896BFC" w:rsidRDefault="00B03669">
      <w:pPr>
        <w:pStyle w:val="TOC3"/>
        <w:tabs>
          <w:tab w:val="right" w:leader="dot" w:pos="8296"/>
        </w:tabs>
        <w:rPr>
          <w:rFonts w:asciiTheme="minorHAnsi" w:eastAsiaTheme="minorEastAsia" w:hAnsiTheme="minorHAnsi" w:cstheme="minorBidi"/>
          <w:noProof/>
          <w:color w:val="auto"/>
          <w:sz w:val="22"/>
          <w:szCs w:val="22"/>
          <w:lang w:eastAsia="en-AU"/>
        </w:rPr>
      </w:pPr>
      <w:r w:rsidRPr="00896BFC">
        <w:rPr>
          <w:noProof/>
        </w:rPr>
        <w:t>Feedback and Complaints</w:t>
      </w:r>
      <w:r w:rsidRPr="00896BFC">
        <w:rPr>
          <w:noProof/>
        </w:rPr>
        <w:tab/>
      </w:r>
      <w:r w:rsidRPr="00896BFC">
        <w:rPr>
          <w:noProof/>
        </w:rPr>
        <w:fldChar w:fldCharType="begin"/>
      </w:r>
      <w:r w:rsidRPr="00896BFC">
        <w:rPr>
          <w:noProof/>
        </w:rPr>
        <w:instrText xml:space="preserve"> PAGEREF _Toc93054563 \h </w:instrText>
      </w:r>
      <w:r w:rsidRPr="00896BFC">
        <w:rPr>
          <w:noProof/>
        </w:rPr>
      </w:r>
      <w:r w:rsidRPr="00896BFC">
        <w:rPr>
          <w:noProof/>
        </w:rPr>
        <w:fldChar w:fldCharType="separate"/>
      </w:r>
      <w:r w:rsidR="005D2E9C">
        <w:rPr>
          <w:noProof/>
        </w:rPr>
        <w:t>29</w:t>
      </w:r>
      <w:r w:rsidRPr="00896BFC">
        <w:rPr>
          <w:noProof/>
        </w:rPr>
        <w:fldChar w:fldCharType="end"/>
      </w:r>
    </w:p>
    <w:p w14:paraId="2D604277" w14:textId="77777777" w:rsidR="00B03669" w:rsidRPr="00896BFC" w:rsidRDefault="00B03669">
      <w:pPr>
        <w:pStyle w:val="TOC3"/>
        <w:tabs>
          <w:tab w:val="right" w:leader="dot" w:pos="8296"/>
        </w:tabs>
        <w:rPr>
          <w:rFonts w:asciiTheme="minorHAnsi" w:eastAsiaTheme="minorEastAsia" w:hAnsiTheme="minorHAnsi" w:cstheme="minorBidi"/>
          <w:noProof/>
          <w:color w:val="auto"/>
          <w:sz w:val="22"/>
          <w:szCs w:val="22"/>
          <w:lang w:eastAsia="en-AU"/>
        </w:rPr>
      </w:pPr>
      <w:r w:rsidRPr="00896BFC">
        <w:rPr>
          <w:noProof/>
        </w:rPr>
        <w:t>Program Contact Details</w:t>
      </w:r>
      <w:r w:rsidRPr="00896BFC">
        <w:rPr>
          <w:noProof/>
        </w:rPr>
        <w:tab/>
      </w:r>
      <w:r w:rsidRPr="00896BFC">
        <w:rPr>
          <w:noProof/>
        </w:rPr>
        <w:fldChar w:fldCharType="begin"/>
      </w:r>
      <w:r w:rsidRPr="00896BFC">
        <w:rPr>
          <w:noProof/>
        </w:rPr>
        <w:instrText xml:space="preserve"> PAGEREF _Toc93054564 \h </w:instrText>
      </w:r>
      <w:r w:rsidRPr="00896BFC">
        <w:rPr>
          <w:noProof/>
        </w:rPr>
      </w:r>
      <w:r w:rsidRPr="00896BFC">
        <w:rPr>
          <w:noProof/>
        </w:rPr>
        <w:fldChar w:fldCharType="separate"/>
      </w:r>
      <w:r w:rsidR="005D2E9C">
        <w:rPr>
          <w:noProof/>
        </w:rPr>
        <w:t>30</w:t>
      </w:r>
      <w:r w:rsidRPr="00896BFC">
        <w:rPr>
          <w:noProof/>
        </w:rPr>
        <w:fldChar w:fldCharType="end"/>
      </w:r>
    </w:p>
    <w:p w14:paraId="60E28E8B" w14:textId="77777777" w:rsidR="00B03669" w:rsidRPr="00896BFC" w:rsidRDefault="00B03669">
      <w:pPr>
        <w:pStyle w:val="TOC3"/>
        <w:tabs>
          <w:tab w:val="right" w:leader="dot" w:pos="8296"/>
        </w:tabs>
        <w:rPr>
          <w:rFonts w:asciiTheme="minorHAnsi" w:eastAsiaTheme="minorEastAsia" w:hAnsiTheme="minorHAnsi" w:cstheme="minorBidi"/>
          <w:noProof/>
          <w:color w:val="auto"/>
          <w:sz w:val="22"/>
          <w:szCs w:val="22"/>
          <w:lang w:eastAsia="en-AU"/>
        </w:rPr>
      </w:pPr>
      <w:r w:rsidRPr="00896BFC">
        <w:rPr>
          <w:noProof/>
        </w:rPr>
        <w:t>Protection of Information</w:t>
      </w:r>
      <w:r w:rsidRPr="00896BFC">
        <w:rPr>
          <w:noProof/>
        </w:rPr>
        <w:tab/>
      </w:r>
      <w:r w:rsidRPr="00896BFC">
        <w:rPr>
          <w:noProof/>
        </w:rPr>
        <w:fldChar w:fldCharType="begin"/>
      </w:r>
      <w:r w:rsidRPr="00896BFC">
        <w:rPr>
          <w:noProof/>
        </w:rPr>
        <w:instrText xml:space="preserve"> PAGEREF _Toc93054565 \h </w:instrText>
      </w:r>
      <w:r w:rsidRPr="00896BFC">
        <w:rPr>
          <w:noProof/>
        </w:rPr>
      </w:r>
      <w:r w:rsidRPr="00896BFC">
        <w:rPr>
          <w:noProof/>
        </w:rPr>
        <w:fldChar w:fldCharType="separate"/>
      </w:r>
      <w:r w:rsidR="005D2E9C">
        <w:rPr>
          <w:noProof/>
        </w:rPr>
        <w:t>30</w:t>
      </w:r>
      <w:r w:rsidRPr="00896BFC">
        <w:rPr>
          <w:noProof/>
        </w:rPr>
        <w:fldChar w:fldCharType="end"/>
      </w:r>
    </w:p>
    <w:p w14:paraId="6E8356FD" w14:textId="77777777" w:rsidR="00B03669" w:rsidRPr="00896BFC" w:rsidRDefault="00B03669">
      <w:pPr>
        <w:pStyle w:val="TOC3"/>
        <w:tabs>
          <w:tab w:val="right" w:leader="dot" w:pos="8296"/>
        </w:tabs>
        <w:rPr>
          <w:rFonts w:asciiTheme="minorHAnsi" w:eastAsiaTheme="minorEastAsia" w:hAnsiTheme="minorHAnsi" w:cstheme="minorBidi"/>
          <w:noProof/>
          <w:color w:val="auto"/>
          <w:sz w:val="22"/>
          <w:szCs w:val="22"/>
          <w:lang w:eastAsia="en-AU"/>
        </w:rPr>
      </w:pPr>
      <w:r w:rsidRPr="00896BFC">
        <w:rPr>
          <w:noProof/>
        </w:rPr>
        <w:t>Freedom of Information</w:t>
      </w:r>
      <w:r w:rsidRPr="00896BFC">
        <w:rPr>
          <w:noProof/>
        </w:rPr>
        <w:tab/>
      </w:r>
      <w:r w:rsidRPr="00896BFC">
        <w:rPr>
          <w:noProof/>
        </w:rPr>
        <w:fldChar w:fldCharType="begin"/>
      </w:r>
      <w:r w:rsidRPr="00896BFC">
        <w:rPr>
          <w:noProof/>
        </w:rPr>
        <w:instrText xml:space="preserve"> PAGEREF _Toc93054566 \h </w:instrText>
      </w:r>
      <w:r w:rsidRPr="00896BFC">
        <w:rPr>
          <w:noProof/>
        </w:rPr>
      </w:r>
      <w:r w:rsidRPr="00896BFC">
        <w:rPr>
          <w:noProof/>
        </w:rPr>
        <w:fldChar w:fldCharType="separate"/>
      </w:r>
      <w:r w:rsidR="005D2E9C">
        <w:rPr>
          <w:noProof/>
        </w:rPr>
        <w:t>32</w:t>
      </w:r>
      <w:r w:rsidRPr="00896BFC">
        <w:rPr>
          <w:noProof/>
        </w:rPr>
        <w:fldChar w:fldCharType="end"/>
      </w:r>
    </w:p>
    <w:p w14:paraId="3FAD28B6" w14:textId="77777777" w:rsidR="00B03669" w:rsidRPr="00896BFC" w:rsidRDefault="00B03669">
      <w:pPr>
        <w:pStyle w:val="TOC3"/>
        <w:tabs>
          <w:tab w:val="right" w:leader="dot" w:pos="8296"/>
        </w:tabs>
        <w:rPr>
          <w:rFonts w:asciiTheme="minorHAnsi" w:eastAsiaTheme="minorEastAsia" w:hAnsiTheme="minorHAnsi" w:cstheme="minorBidi"/>
          <w:noProof/>
          <w:color w:val="auto"/>
          <w:sz w:val="22"/>
          <w:szCs w:val="22"/>
          <w:lang w:eastAsia="en-AU"/>
        </w:rPr>
      </w:pPr>
      <w:r w:rsidRPr="00896BFC">
        <w:rPr>
          <w:noProof/>
        </w:rPr>
        <w:t>Intellectual Property</w:t>
      </w:r>
      <w:r w:rsidRPr="00896BFC">
        <w:rPr>
          <w:noProof/>
        </w:rPr>
        <w:tab/>
      </w:r>
      <w:r w:rsidRPr="00896BFC">
        <w:rPr>
          <w:noProof/>
        </w:rPr>
        <w:fldChar w:fldCharType="begin"/>
      </w:r>
      <w:r w:rsidRPr="00896BFC">
        <w:rPr>
          <w:noProof/>
        </w:rPr>
        <w:instrText xml:space="preserve"> PAGEREF _Toc93054567 \h </w:instrText>
      </w:r>
      <w:r w:rsidRPr="00896BFC">
        <w:rPr>
          <w:noProof/>
        </w:rPr>
      </w:r>
      <w:r w:rsidRPr="00896BFC">
        <w:rPr>
          <w:noProof/>
        </w:rPr>
        <w:fldChar w:fldCharType="separate"/>
      </w:r>
      <w:r w:rsidR="005D2E9C">
        <w:rPr>
          <w:noProof/>
        </w:rPr>
        <w:t>32</w:t>
      </w:r>
      <w:r w:rsidRPr="00896BFC">
        <w:rPr>
          <w:noProof/>
        </w:rPr>
        <w:fldChar w:fldCharType="end"/>
      </w:r>
    </w:p>
    <w:p w14:paraId="70FFB13F" w14:textId="77777777" w:rsidR="00B03669" w:rsidRPr="00896BFC" w:rsidRDefault="00B03669">
      <w:pPr>
        <w:pStyle w:val="TOC3"/>
        <w:tabs>
          <w:tab w:val="right" w:leader="dot" w:pos="8296"/>
        </w:tabs>
        <w:rPr>
          <w:rFonts w:asciiTheme="minorHAnsi" w:eastAsiaTheme="minorEastAsia" w:hAnsiTheme="minorHAnsi" w:cstheme="minorBidi"/>
          <w:noProof/>
          <w:color w:val="auto"/>
          <w:sz w:val="22"/>
          <w:szCs w:val="22"/>
          <w:lang w:eastAsia="en-AU"/>
        </w:rPr>
      </w:pPr>
      <w:r w:rsidRPr="00896BFC">
        <w:rPr>
          <w:rFonts w:eastAsiaTheme="minorEastAsia"/>
          <w:noProof/>
          <w:lang w:eastAsia="en-AU"/>
        </w:rPr>
        <w:t>Tax Obligations</w:t>
      </w:r>
      <w:r w:rsidRPr="00896BFC">
        <w:rPr>
          <w:noProof/>
        </w:rPr>
        <w:tab/>
      </w:r>
      <w:r w:rsidRPr="00896BFC">
        <w:rPr>
          <w:noProof/>
        </w:rPr>
        <w:fldChar w:fldCharType="begin"/>
      </w:r>
      <w:r w:rsidRPr="00896BFC">
        <w:rPr>
          <w:noProof/>
        </w:rPr>
        <w:instrText xml:space="preserve"> PAGEREF _Toc93054568 \h </w:instrText>
      </w:r>
      <w:r w:rsidRPr="00896BFC">
        <w:rPr>
          <w:noProof/>
        </w:rPr>
      </w:r>
      <w:r w:rsidRPr="00896BFC">
        <w:rPr>
          <w:noProof/>
        </w:rPr>
        <w:fldChar w:fldCharType="separate"/>
      </w:r>
      <w:r w:rsidR="005D2E9C">
        <w:rPr>
          <w:noProof/>
        </w:rPr>
        <w:t>33</w:t>
      </w:r>
      <w:r w:rsidRPr="00896BFC">
        <w:rPr>
          <w:noProof/>
        </w:rPr>
        <w:fldChar w:fldCharType="end"/>
      </w:r>
    </w:p>
    <w:p w14:paraId="1C3FA3A4" w14:textId="77777777" w:rsidR="00B03669" w:rsidRPr="00896BFC" w:rsidRDefault="00B03669">
      <w:pPr>
        <w:pStyle w:val="TOC1"/>
        <w:tabs>
          <w:tab w:val="right" w:leader="dot" w:pos="8296"/>
        </w:tabs>
        <w:rPr>
          <w:rFonts w:asciiTheme="minorHAnsi" w:eastAsiaTheme="minorEastAsia" w:hAnsiTheme="minorHAnsi" w:cstheme="minorBidi"/>
          <w:noProof/>
          <w:color w:val="auto"/>
          <w:sz w:val="22"/>
          <w:szCs w:val="22"/>
          <w:lang w:eastAsia="en-AU"/>
        </w:rPr>
      </w:pPr>
      <w:r w:rsidRPr="00896BFC">
        <w:rPr>
          <w:noProof/>
        </w:rPr>
        <w:t>Appendix B: Requirements of the Growth Centres Project Fund</w:t>
      </w:r>
      <w:r w:rsidRPr="00896BFC">
        <w:rPr>
          <w:noProof/>
        </w:rPr>
        <w:tab/>
      </w:r>
      <w:r w:rsidRPr="00896BFC">
        <w:rPr>
          <w:noProof/>
        </w:rPr>
        <w:fldChar w:fldCharType="begin"/>
      </w:r>
      <w:r w:rsidRPr="00896BFC">
        <w:rPr>
          <w:noProof/>
        </w:rPr>
        <w:instrText xml:space="preserve"> PAGEREF _Toc93054569 \h </w:instrText>
      </w:r>
      <w:r w:rsidRPr="00896BFC">
        <w:rPr>
          <w:noProof/>
        </w:rPr>
      </w:r>
      <w:r w:rsidRPr="00896BFC">
        <w:rPr>
          <w:noProof/>
        </w:rPr>
        <w:fldChar w:fldCharType="separate"/>
      </w:r>
      <w:r w:rsidR="005D2E9C">
        <w:rPr>
          <w:noProof/>
        </w:rPr>
        <w:t>34</w:t>
      </w:r>
      <w:r w:rsidRPr="00896BFC">
        <w:rPr>
          <w:noProof/>
        </w:rPr>
        <w:fldChar w:fldCharType="end"/>
      </w:r>
    </w:p>
    <w:p w14:paraId="507597D4" w14:textId="77777777" w:rsidR="00B03669" w:rsidRPr="00896BFC" w:rsidRDefault="00B03669">
      <w:pPr>
        <w:pStyle w:val="TOC3"/>
        <w:tabs>
          <w:tab w:val="right" w:leader="dot" w:pos="8296"/>
        </w:tabs>
        <w:rPr>
          <w:rFonts w:asciiTheme="minorHAnsi" w:eastAsiaTheme="minorEastAsia" w:hAnsiTheme="minorHAnsi" w:cstheme="minorBidi"/>
          <w:noProof/>
          <w:color w:val="auto"/>
          <w:sz w:val="22"/>
          <w:szCs w:val="22"/>
          <w:lang w:eastAsia="en-AU"/>
        </w:rPr>
      </w:pPr>
      <w:r w:rsidRPr="00896BFC">
        <w:rPr>
          <w:noProof/>
        </w:rPr>
        <w:t>Description</w:t>
      </w:r>
      <w:r w:rsidRPr="00896BFC">
        <w:rPr>
          <w:noProof/>
        </w:rPr>
        <w:tab/>
      </w:r>
      <w:r w:rsidRPr="00896BFC">
        <w:rPr>
          <w:noProof/>
        </w:rPr>
        <w:fldChar w:fldCharType="begin"/>
      </w:r>
      <w:r w:rsidRPr="00896BFC">
        <w:rPr>
          <w:noProof/>
        </w:rPr>
        <w:instrText xml:space="preserve"> PAGEREF _Toc93054570 \h </w:instrText>
      </w:r>
      <w:r w:rsidRPr="00896BFC">
        <w:rPr>
          <w:noProof/>
        </w:rPr>
      </w:r>
      <w:r w:rsidRPr="00896BFC">
        <w:rPr>
          <w:noProof/>
        </w:rPr>
        <w:fldChar w:fldCharType="separate"/>
      </w:r>
      <w:r w:rsidR="005D2E9C">
        <w:rPr>
          <w:noProof/>
        </w:rPr>
        <w:t>34</w:t>
      </w:r>
      <w:r w:rsidRPr="00896BFC">
        <w:rPr>
          <w:noProof/>
        </w:rPr>
        <w:fldChar w:fldCharType="end"/>
      </w:r>
    </w:p>
    <w:p w14:paraId="4A4E8445" w14:textId="77777777" w:rsidR="00B03669" w:rsidRPr="00896BFC" w:rsidRDefault="00B03669">
      <w:pPr>
        <w:pStyle w:val="TOC3"/>
        <w:tabs>
          <w:tab w:val="right" w:leader="dot" w:pos="8296"/>
        </w:tabs>
        <w:rPr>
          <w:rFonts w:asciiTheme="minorHAnsi" w:eastAsiaTheme="minorEastAsia" w:hAnsiTheme="minorHAnsi" w:cstheme="minorBidi"/>
          <w:noProof/>
          <w:color w:val="auto"/>
          <w:sz w:val="22"/>
          <w:szCs w:val="22"/>
          <w:lang w:eastAsia="en-AU"/>
        </w:rPr>
      </w:pPr>
      <w:r w:rsidRPr="00896BFC">
        <w:rPr>
          <w:noProof/>
        </w:rPr>
        <w:t>Purpose of Project Fund</w:t>
      </w:r>
      <w:r w:rsidRPr="00896BFC">
        <w:rPr>
          <w:noProof/>
        </w:rPr>
        <w:tab/>
      </w:r>
      <w:r w:rsidRPr="00896BFC">
        <w:rPr>
          <w:noProof/>
        </w:rPr>
        <w:fldChar w:fldCharType="begin"/>
      </w:r>
      <w:r w:rsidRPr="00896BFC">
        <w:rPr>
          <w:noProof/>
        </w:rPr>
        <w:instrText xml:space="preserve"> PAGEREF _Toc93054571 \h </w:instrText>
      </w:r>
      <w:r w:rsidRPr="00896BFC">
        <w:rPr>
          <w:noProof/>
        </w:rPr>
      </w:r>
      <w:r w:rsidRPr="00896BFC">
        <w:rPr>
          <w:noProof/>
        </w:rPr>
        <w:fldChar w:fldCharType="separate"/>
      </w:r>
      <w:r w:rsidR="005D2E9C">
        <w:rPr>
          <w:noProof/>
        </w:rPr>
        <w:t>35</w:t>
      </w:r>
      <w:r w:rsidRPr="00896BFC">
        <w:rPr>
          <w:noProof/>
        </w:rPr>
        <w:fldChar w:fldCharType="end"/>
      </w:r>
    </w:p>
    <w:p w14:paraId="41352641" w14:textId="77777777" w:rsidR="00B03669" w:rsidRPr="00896BFC" w:rsidRDefault="00B03669">
      <w:pPr>
        <w:pStyle w:val="TOC3"/>
        <w:tabs>
          <w:tab w:val="right" w:leader="dot" w:pos="8296"/>
        </w:tabs>
        <w:rPr>
          <w:rFonts w:asciiTheme="minorHAnsi" w:eastAsiaTheme="minorEastAsia" w:hAnsiTheme="minorHAnsi" w:cstheme="minorBidi"/>
          <w:noProof/>
          <w:color w:val="auto"/>
          <w:sz w:val="22"/>
          <w:szCs w:val="22"/>
          <w:lang w:eastAsia="en-AU"/>
        </w:rPr>
      </w:pPr>
      <w:r w:rsidRPr="00896BFC">
        <w:rPr>
          <w:noProof/>
        </w:rPr>
        <w:t>Project Fund Details</w:t>
      </w:r>
      <w:r w:rsidRPr="00896BFC">
        <w:rPr>
          <w:noProof/>
        </w:rPr>
        <w:tab/>
      </w:r>
      <w:r w:rsidRPr="00896BFC">
        <w:rPr>
          <w:noProof/>
        </w:rPr>
        <w:fldChar w:fldCharType="begin"/>
      </w:r>
      <w:r w:rsidRPr="00896BFC">
        <w:rPr>
          <w:noProof/>
        </w:rPr>
        <w:instrText xml:space="preserve"> PAGEREF _Toc93054572 \h </w:instrText>
      </w:r>
      <w:r w:rsidRPr="00896BFC">
        <w:rPr>
          <w:noProof/>
        </w:rPr>
      </w:r>
      <w:r w:rsidRPr="00896BFC">
        <w:rPr>
          <w:noProof/>
        </w:rPr>
        <w:fldChar w:fldCharType="separate"/>
      </w:r>
      <w:r w:rsidR="005D2E9C">
        <w:rPr>
          <w:noProof/>
        </w:rPr>
        <w:t>36</w:t>
      </w:r>
      <w:r w:rsidRPr="00896BFC">
        <w:rPr>
          <w:noProof/>
        </w:rPr>
        <w:fldChar w:fldCharType="end"/>
      </w:r>
    </w:p>
    <w:p w14:paraId="2F0967A0" w14:textId="77777777" w:rsidR="00B03669" w:rsidRPr="00896BFC" w:rsidRDefault="00B03669">
      <w:pPr>
        <w:pStyle w:val="TOC3"/>
        <w:tabs>
          <w:tab w:val="right" w:leader="dot" w:pos="8296"/>
        </w:tabs>
        <w:rPr>
          <w:rFonts w:asciiTheme="minorHAnsi" w:eastAsiaTheme="minorEastAsia" w:hAnsiTheme="minorHAnsi" w:cstheme="minorBidi"/>
          <w:noProof/>
          <w:color w:val="auto"/>
          <w:sz w:val="22"/>
          <w:szCs w:val="22"/>
          <w:lang w:eastAsia="en-AU"/>
        </w:rPr>
      </w:pPr>
      <w:r w:rsidRPr="00896BFC">
        <w:rPr>
          <w:noProof/>
        </w:rPr>
        <w:t>Reporting</w:t>
      </w:r>
      <w:r w:rsidRPr="00896BFC">
        <w:rPr>
          <w:noProof/>
        </w:rPr>
        <w:tab/>
      </w:r>
      <w:r w:rsidRPr="00896BFC">
        <w:rPr>
          <w:noProof/>
        </w:rPr>
        <w:fldChar w:fldCharType="begin"/>
      </w:r>
      <w:r w:rsidRPr="00896BFC">
        <w:rPr>
          <w:noProof/>
        </w:rPr>
        <w:instrText xml:space="preserve"> PAGEREF _Toc93054573 \h </w:instrText>
      </w:r>
      <w:r w:rsidRPr="00896BFC">
        <w:rPr>
          <w:noProof/>
        </w:rPr>
      </w:r>
      <w:r w:rsidRPr="00896BFC">
        <w:rPr>
          <w:noProof/>
        </w:rPr>
        <w:fldChar w:fldCharType="separate"/>
      </w:r>
      <w:r w:rsidR="005D2E9C">
        <w:rPr>
          <w:noProof/>
        </w:rPr>
        <w:t>37</w:t>
      </w:r>
      <w:r w:rsidRPr="00896BFC">
        <w:rPr>
          <w:noProof/>
        </w:rPr>
        <w:fldChar w:fldCharType="end"/>
      </w:r>
    </w:p>
    <w:p w14:paraId="16D94111" w14:textId="77777777" w:rsidR="00B03669" w:rsidRPr="00896BFC" w:rsidRDefault="00B03669">
      <w:pPr>
        <w:pStyle w:val="TOC1"/>
        <w:tabs>
          <w:tab w:val="right" w:leader="dot" w:pos="8296"/>
        </w:tabs>
        <w:rPr>
          <w:rFonts w:asciiTheme="minorHAnsi" w:eastAsiaTheme="minorEastAsia" w:hAnsiTheme="minorHAnsi" w:cstheme="minorBidi"/>
          <w:noProof/>
          <w:color w:val="auto"/>
          <w:sz w:val="22"/>
          <w:szCs w:val="22"/>
          <w:lang w:eastAsia="en-AU"/>
        </w:rPr>
      </w:pPr>
      <w:r w:rsidRPr="00896BFC">
        <w:rPr>
          <w:noProof/>
        </w:rPr>
        <w:t>Appendix C: Glossary of Terms</w:t>
      </w:r>
      <w:r w:rsidRPr="00896BFC">
        <w:rPr>
          <w:noProof/>
        </w:rPr>
        <w:tab/>
      </w:r>
      <w:r w:rsidRPr="00896BFC">
        <w:rPr>
          <w:noProof/>
        </w:rPr>
        <w:fldChar w:fldCharType="begin"/>
      </w:r>
      <w:r w:rsidRPr="00896BFC">
        <w:rPr>
          <w:noProof/>
        </w:rPr>
        <w:instrText xml:space="preserve"> PAGEREF _Toc93054574 \h </w:instrText>
      </w:r>
      <w:r w:rsidRPr="00896BFC">
        <w:rPr>
          <w:noProof/>
        </w:rPr>
      </w:r>
      <w:r w:rsidRPr="00896BFC">
        <w:rPr>
          <w:noProof/>
        </w:rPr>
        <w:fldChar w:fldCharType="separate"/>
      </w:r>
      <w:r w:rsidR="005D2E9C">
        <w:rPr>
          <w:noProof/>
        </w:rPr>
        <w:t>38</w:t>
      </w:r>
      <w:r w:rsidRPr="00896BFC">
        <w:rPr>
          <w:noProof/>
        </w:rPr>
        <w:fldChar w:fldCharType="end"/>
      </w:r>
    </w:p>
    <w:p w14:paraId="7A2D7B47" w14:textId="77777777" w:rsidR="007E33BB" w:rsidRPr="00896BFC" w:rsidRDefault="00AD56D6" w:rsidP="00795B42">
      <w:pPr>
        <w:pStyle w:val="TOC1"/>
        <w:tabs>
          <w:tab w:val="right" w:leader="dot" w:pos="8296"/>
        </w:tabs>
        <w:rPr>
          <w:color w:val="auto"/>
        </w:rPr>
        <w:sectPr w:rsidR="007E33BB" w:rsidRPr="00896BFC" w:rsidSect="001D4021">
          <w:headerReference w:type="even" r:id="rId13"/>
          <w:headerReference w:type="default" r:id="rId14"/>
          <w:footerReference w:type="even" r:id="rId15"/>
          <w:footerReference w:type="default" r:id="rId16"/>
          <w:headerReference w:type="first" r:id="rId17"/>
          <w:footerReference w:type="first" r:id="rId18"/>
          <w:pgSz w:w="11906" w:h="16838"/>
          <w:pgMar w:top="1525" w:right="1800" w:bottom="1440" w:left="1800" w:header="708" w:footer="708" w:gutter="0"/>
          <w:pgNumType w:start="2"/>
          <w:cols w:space="708"/>
          <w:docGrid w:linePitch="360"/>
        </w:sectPr>
      </w:pPr>
      <w:r w:rsidRPr="00896BFC">
        <w:rPr>
          <w:color w:val="auto"/>
        </w:rPr>
        <w:fldChar w:fldCharType="end"/>
      </w:r>
    </w:p>
    <w:p w14:paraId="3DDF559E" w14:textId="77777777" w:rsidR="007E33BB" w:rsidRPr="00896BFC" w:rsidRDefault="007E33BB" w:rsidP="00F14389">
      <w:pPr>
        <w:pStyle w:val="Heading1"/>
      </w:pPr>
      <w:bookmarkStart w:id="6" w:name="_Toc528158641"/>
      <w:bookmarkStart w:id="7" w:name="_Toc93054524"/>
      <w:r w:rsidRPr="00896BFC">
        <w:lastRenderedPageBreak/>
        <w:t>Industry Growth Centres Initiative</w:t>
      </w:r>
      <w:bookmarkEnd w:id="6"/>
      <w:bookmarkEnd w:id="7"/>
    </w:p>
    <w:p w14:paraId="3BE46DEF" w14:textId="77777777" w:rsidR="007E33BB" w:rsidRPr="00896BFC" w:rsidRDefault="007E33BB" w:rsidP="003C58C1">
      <w:pPr>
        <w:pStyle w:val="Heading3"/>
      </w:pPr>
      <w:bookmarkStart w:id="8" w:name="_Toc528158642"/>
      <w:bookmarkStart w:id="9" w:name="_Toc93054525"/>
      <w:r w:rsidRPr="00896BFC">
        <w:t>Purpose</w:t>
      </w:r>
      <w:bookmarkEnd w:id="8"/>
      <w:bookmarkEnd w:id="9"/>
      <w:r w:rsidRPr="00896BFC">
        <w:t xml:space="preserve"> </w:t>
      </w:r>
    </w:p>
    <w:p w14:paraId="455A3401" w14:textId="77777777" w:rsidR="007E33BB" w:rsidRPr="00896BFC" w:rsidRDefault="007E33BB" w:rsidP="007E33BB">
      <w:pPr>
        <w:pStyle w:val="ListNumber"/>
        <w:numPr>
          <w:ilvl w:val="0"/>
          <w:numId w:val="2"/>
        </w:numPr>
        <w:tabs>
          <w:tab w:val="num" w:pos="907"/>
        </w:tabs>
        <w:spacing w:line="276" w:lineRule="auto"/>
        <w:ind w:hanging="511"/>
        <w:rPr>
          <w:color w:val="auto"/>
        </w:rPr>
      </w:pPr>
      <w:r w:rsidRPr="00896BFC">
        <w:rPr>
          <w:color w:val="auto"/>
        </w:rPr>
        <w:t xml:space="preserve">The purpose of these </w:t>
      </w:r>
      <w:r w:rsidR="003C6715" w:rsidRPr="00896BFC">
        <w:rPr>
          <w:rStyle w:val="Emphasis"/>
          <w:color w:val="auto"/>
        </w:rPr>
        <w:t>Program</w:t>
      </w:r>
      <w:r w:rsidRPr="00896BFC">
        <w:rPr>
          <w:rStyle w:val="Emphasis"/>
          <w:color w:val="auto"/>
        </w:rPr>
        <w:t xml:space="preserve"> Guidelines</w:t>
      </w:r>
      <w:r w:rsidRPr="00896BFC">
        <w:rPr>
          <w:color w:val="auto"/>
        </w:rPr>
        <w:t xml:space="preserve"> is to provide the framework for the operation and administration of the Industry Growth Centres Initiative</w:t>
      </w:r>
      <w:r w:rsidR="002C0D1E" w:rsidRPr="00896BFC">
        <w:rPr>
          <w:color w:val="auto"/>
        </w:rPr>
        <w:t xml:space="preserve"> (the ‘</w:t>
      </w:r>
      <w:r w:rsidR="003C6715" w:rsidRPr="00896BFC">
        <w:rPr>
          <w:rStyle w:val="Emphasis"/>
          <w:color w:val="auto"/>
        </w:rPr>
        <w:t>Program</w:t>
      </w:r>
      <w:r w:rsidR="002C0D1E" w:rsidRPr="00896BFC">
        <w:rPr>
          <w:color w:val="auto"/>
        </w:rPr>
        <w:t>’).</w:t>
      </w:r>
    </w:p>
    <w:p w14:paraId="3089DD76" w14:textId="77777777" w:rsidR="00CC132B" w:rsidRPr="00896BFC" w:rsidRDefault="00CC132B" w:rsidP="00CC132B">
      <w:pPr>
        <w:pStyle w:val="ListNumber"/>
        <w:numPr>
          <w:ilvl w:val="0"/>
          <w:numId w:val="2"/>
        </w:numPr>
        <w:spacing w:line="276" w:lineRule="auto"/>
        <w:rPr>
          <w:color w:val="auto"/>
        </w:rPr>
      </w:pPr>
      <w:r w:rsidRPr="00896BFC">
        <w:rPr>
          <w:color w:val="auto"/>
        </w:rPr>
        <w:t xml:space="preserve">The specific obligations which govern the operation and administration of this </w:t>
      </w:r>
      <w:r w:rsidR="003C6715" w:rsidRPr="00896BFC">
        <w:rPr>
          <w:rStyle w:val="Emphasis"/>
          <w:color w:val="auto"/>
        </w:rPr>
        <w:t>Program</w:t>
      </w:r>
      <w:r w:rsidR="00C93902" w:rsidRPr="00896BFC">
        <w:rPr>
          <w:rStyle w:val="Emphasis"/>
          <w:color w:val="auto"/>
        </w:rPr>
        <w:t xml:space="preserve">, </w:t>
      </w:r>
      <w:r w:rsidR="00C93902" w:rsidRPr="00896BFC">
        <w:rPr>
          <w:rStyle w:val="Emphasis"/>
          <w:i w:val="0"/>
          <w:color w:val="auto"/>
        </w:rPr>
        <w:t xml:space="preserve">including the </w:t>
      </w:r>
      <w:r w:rsidR="00C93902" w:rsidRPr="00896BFC">
        <w:rPr>
          <w:rStyle w:val="Emphasis"/>
          <w:color w:val="auto"/>
        </w:rPr>
        <w:t>Project Fund,</w:t>
      </w:r>
      <w:r w:rsidRPr="00896BFC">
        <w:rPr>
          <w:color w:val="auto"/>
        </w:rPr>
        <w:t xml:space="preserve"> are set out in these </w:t>
      </w:r>
      <w:r w:rsidR="003C6715" w:rsidRPr="00896BFC">
        <w:rPr>
          <w:rStyle w:val="Emphasis"/>
          <w:color w:val="auto"/>
        </w:rPr>
        <w:t>Program</w:t>
      </w:r>
      <w:r w:rsidRPr="00896BFC">
        <w:rPr>
          <w:rStyle w:val="Emphasis"/>
          <w:color w:val="auto"/>
        </w:rPr>
        <w:t xml:space="preserve"> Guidelines</w:t>
      </w:r>
      <w:r w:rsidRPr="00896BFC">
        <w:rPr>
          <w:color w:val="auto"/>
        </w:rPr>
        <w:t xml:space="preserve">. </w:t>
      </w:r>
    </w:p>
    <w:p w14:paraId="3401BC34" w14:textId="77777777" w:rsidR="00A91ED3" w:rsidRPr="00896BFC" w:rsidRDefault="00CC132B" w:rsidP="00816D70">
      <w:pPr>
        <w:pStyle w:val="ListNumber"/>
        <w:numPr>
          <w:ilvl w:val="0"/>
          <w:numId w:val="2"/>
        </w:numPr>
        <w:spacing w:line="276" w:lineRule="auto"/>
        <w:rPr>
          <w:color w:val="auto"/>
        </w:rPr>
      </w:pPr>
      <w:r w:rsidRPr="00896BFC">
        <w:rPr>
          <w:color w:val="auto"/>
        </w:rPr>
        <w:t xml:space="preserve">General operational and administrative requirements for the </w:t>
      </w:r>
      <w:r w:rsidR="003C6715" w:rsidRPr="00896BFC">
        <w:rPr>
          <w:rStyle w:val="Emphasis"/>
          <w:color w:val="auto"/>
        </w:rPr>
        <w:t>Program</w:t>
      </w:r>
      <w:r w:rsidRPr="00896BFC">
        <w:rPr>
          <w:rStyle w:val="Emphasis"/>
          <w:color w:val="auto"/>
        </w:rPr>
        <w:t xml:space="preserve"> </w:t>
      </w:r>
      <w:r w:rsidRPr="00896BFC">
        <w:rPr>
          <w:color w:val="auto"/>
        </w:rPr>
        <w:t xml:space="preserve">are set out at </w:t>
      </w:r>
      <w:hyperlink w:anchor="_Appendix_A:_Other" w:history="1">
        <w:r w:rsidRPr="00896BFC">
          <w:rPr>
            <w:rStyle w:val="Hyperlink"/>
            <w:color w:val="auto"/>
          </w:rPr>
          <w:t>Appendix A</w:t>
        </w:r>
      </w:hyperlink>
      <w:r w:rsidR="0098414D" w:rsidRPr="00896BFC">
        <w:rPr>
          <w:rStyle w:val="Hyperlink"/>
          <w:color w:val="auto"/>
        </w:rPr>
        <w:t xml:space="preserve"> and B</w:t>
      </w:r>
      <w:r w:rsidRPr="00896BFC">
        <w:rPr>
          <w:color w:val="auto"/>
        </w:rPr>
        <w:t>.</w:t>
      </w:r>
      <w:r w:rsidR="00A91ED3" w:rsidRPr="00896BFC">
        <w:rPr>
          <w:color w:val="auto"/>
        </w:rPr>
        <w:t xml:space="preserve"> </w:t>
      </w:r>
    </w:p>
    <w:p w14:paraId="419DE38B" w14:textId="77777777" w:rsidR="007E33BB" w:rsidRPr="00896BFC" w:rsidRDefault="007E33BB" w:rsidP="003C58C1">
      <w:pPr>
        <w:pStyle w:val="Heading3"/>
      </w:pPr>
      <w:bookmarkStart w:id="10" w:name="_Toc355002168"/>
      <w:bookmarkStart w:id="11" w:name="_Toc528158643"/>
      <w:bookmarkStart w:id="12" w:name="_Toc93054526"/>
      <w:r w:rsidRPr="00896BFC">
        <w:t>Commencement</w:t>
      </w:r>
      <w:bookmarkEnd w:id="10"/>
      <w:bookmarkEnd w:id="11"/>
      <w:bookmarkEnd w:id="12"/>
    </w:p>
    <w:p w14:paraId="612F1E5D" w14:textId="7D919686" w:rsidR="007E33BB" w:rsidRPr="00896BFC" w:rsidRDefault="007E33BB" w:rsidP="007E33BB">
      <w:pPr>
        <w:pStyle w:val="ListNumber"/>
        <w:numPr>
          <w:ilvl w:val="0"/>
          <w:numId w:val="2"/>
        </w:numPr>
        <w:tabs>
          <w:tab w:val="num" w:pos="907"/>
        </w:tabs>
        <w:spacing w:line="276" w:lineRule="auto"/>
        <w:ind w:hanging="511"/>
        <w:rPr>
          <w:color w:val="auto"/>
        </w:rPr>
      </w:pPr>
      <w:r w:rsidRPr="00896BFC">
        <w:rPr>
          <w:color w:val="auto"/>
        </w:rPr>
        <w:t xml:space="preserve">These </w:t>
      </w:r>
      <w:r w:rsidR="003C6715" w:rsidRPr="00896BFC">
        <w:rPr>
          <w:i/>
          <w:color w:val="auto"/>
        </w:rPr>
        <w:t>Program</w:t>
      </w:r>
      <w:r w:rsidRPr="00896BFC">
        <w:rPr>
          <w:i/>
          <w:color w:val="auto"/>
        </w:rPr>
        <w:t xml:space="preserve"> Guidelines</w:t>
      </w:r>
      <w:r w:rsidRPr="00896BFC">
        <w:rPr>
          <w:color w:val="auto"/>
        </w:rPr>
        <w:t xml:space="preserve"> </w:t>
      </w:r>
      <w:r w:rsidR="00F70500" w:rsidRPr="00896BFC">
        <w:rPr>
          <w:color w:val="auto"/>
        </w:rPr>
        <w:t xml:space="preserve">commence on </w:t>
      </w:r>
      <w:r w:rsidR="00B31AA4" w:rsidRPr="00896BFC">
        <w:rPr>
          <w:color w:val="auto"/>
        </w:rPr>
        <w:t>14 January 2022</w:t>
      </w:r>
      <w:r w:rsidR="006A4ED7" w:rsidRPr="00896BFC">
        <w:rPr>
          <w:color w:val="auto"/>
        </w:rPr>
        <w:t xml:space="preserve"> and </w:t>
      </w:r>
      <w:r w:rsidR="00D60037" w:rsidRPr="00896BFC">
        <w:rPr>
          <w:color w:val="auto"/>
        </w:rPr>
        <w:t>replace the</w:t>
      </w:r>
      <w:r w:rsidR="00624E50" w:rsidRPr="00896BFC">
        <w:rPr>
          <w:color w:val="auto"/>
        </w:rPr>
        <w:t xml:space="preserve"> previous</w:t>
      </w:r>
      <w:r w:rsidR="00F70500" w:rsidRPr="00896BFC">
        <w:rPr>
          <w:color w:val="auto"/>
        </w:rPr>
        <w:t xml:space="preserve"> </w:t>
      </w:r>
      <w:r w:rsidR="003C6715" w:rsidRPr="00896BFC">
        <w:rPr>
          <w:i/>
          <w:color w:val="auto"/>
        </w:rPr>
        <w:t>Program</w:t>
      </w:r>
      <w:r w:rsidR="00F70500" w:rsidRPr="00896BFC">
        <w:rPr>
          <w:i/>
          <w:color w:val="auto"/>
        </w:rPr>
        <w:t xml:space="preserve"> Guidelines</w:t>
      </w:r>
      <w:r w:rsidR="00F70500" w:rsidRPr="00896BFC">
        <w:rPr>
          <w:color w:val="auto"/>
        </w:rPr>
        <w:t xml:space="preserve"> that </w:t>
      </w:r>
      <w:r w:rsidRPr="00896BFC">
        <w:rPr>
          <w:color w:val="auto"/>
        </w:rPr>
        <w:t>commence</w:t>
      </w:r>
      <w:r w:rsidR="00F70500" w:rsidRPr="00896BFC">
        <w:rPr>
          <w:color w:val="auto"/>
        </w:rPr>
        <w:t>d</w:t>
      </w:r>
      <w:r w:rsidRPr="00896BFC">
        <w:rPr>
          <w:color w:val="auto"/>
        </w:rPr>
        <w:t xml:space="preserve"> on </w:t>
      </w:r>
      <w:r w:rsidR="00B64F87" w:rsidRPr="00896BFC">
        <w:rPr>
          <w:color w:val="auto"/>
        </w:rPr>
        <w:t xml:space="preserve">22 February 2021, </w:t>
      </w:r>
      <w:r w:rsidR="006A4ED7" w:rsidRPr="00896BFC">
        <w:rPr>
          <w:color w:val="auto"/>
        </w:rPr>
        <w:t>22</w:t>
      </w:r>
      <w:r w:rsidR="003C58C1" w:rsidRPr="00896BFC">
        <w:rPr>
          <w:color w:val="auto"/>
        </w:rPr>
        <w:t> </w:t>
      </w:r>
      <w:r w:rsidR="006A4ED7" w:rsidRPr="00896BFC">
        <w:rPr>
          <w:color w:val="auto"/>
        </w:rPr>
        <w:t>November</w:t>
      </w:r>
      <w:r w:rsidR="003C58C1" w:rsidRPr="00896BFC">
        <w:rPr>
          <w:color w:val="auto"/>
        </w:rPr>
        <w:t> </w:t>
      </w:r>
      <w:proofErr w:type="gramStart"/>
      <w:r w:rsidR="006A4ED7" w:rsidRPr="00896BFC">
        <w:rPr>
          <w:color w:val="auto"/>
        </w:rPr>
        <w:t>2018</w:t>
      </w:r>
      <w:proofErr w:type="gramEnd"/>
      <w:r w:rsidR="006A4ED7" w:rsidRPr="00896BFC">
        <w:rPr>
          <w:color w:val="auto"/>
        </w:rPr>
        <w:t xml:space="preserve"> and </w:t>
      </w:r>
      <w:r w:rsidR="00CC7D50" w:rsidRPr="00896BFC">
        <w:rPr>
          <w:color w:val="auto"/>
        </w:rPr>
        <w:t>21 April</w:t>
      </w:r>
      <w:r w:rsidR="005B46C2" w:rsidRPr="00896BFC">
        <w:rPr>
          <w:color w:val="auto"/>
        </w:rPr>
        <w:t xml:space="preserve"> </w:t>
      </w:r>
      <w:r w:rsidRPr="00896BFC">
        <w:rPr>
          <w:color w:val="auto"/>
        </w:rPr>
        <w:t>201</w:t>
      </w:r>
      <w:r w:rsidR="00E75519" w:rsidRPr="00896BFC">
        <w:rPr>
          <w:color w:val="auto"/>
        </w:rPr>
        <w:t>6</w:t>
      </w:r>
      <w:r w:rsidR="00FF2E15" w:rsidRPr="00896BFC">
        <w:rPr>
          <w:color w:val="auto"/>
        </w:rPr>
        <w:t>.</w:t>
      </w:r>
    </w:p>
    <w:p w14:paraId="67ACD1F0" w14:textId="77777777" w:rsidR="007E33BB" w:rsidRPr="00896BFC" w:rsidRDefault="007E33BB" w:rsidP="003C58C1">
      <w:pPr>
        <w:pStyle w:val="Heading3"/>
      </w:pPr>
      <w:bookmarkStart w:id="13" w:name="_Toc528158644"/>
      <w:bookmarkStart w:id="14" w:name="_Toc93054527"/>
      <w:bookmarkStart w:id="15" w:name="_Toc355002169"/>
      <w:r w:rsidRPr="00896BFC">
        <w:t xml:space="preserve">Authority for </w:t>
      </w:r>
      <w:r w:rsidR="003C6715" w:rsidRPr="00896BFC">
        <w:t>Program</w:t>
      </w:r>
      <w:r w:rsidRPr="00896BFC">
        <w:t xml:space="preserve"> Guidelines</w:t>
      </w:r>
      <w:bookmarkEnd w:id="13"/>
      <w:bookmarkEnd w:id="14"/>
    </w:p>
    <w:p w14:paraId="6BFEE390" w14:textId="77777777" w:rsidR="007E33BB" w:rsidRPr="00896BFC" w:rsidRDefault="007E33BB" w:rsidP="007E33BB">
      <w:pPr>
        <w:pStyle w:val="ListNumber"/>
        <w:numPr>
          <w:ilvl w:val="0"/>
          <w:numId w:val="2"/>
        </w:numPr>
        <w:rPr>
          <w:color w:val="auto"/>
        </w:rPr>
      </w:pPr>
      <w:r w:rsidRPr="00896BFC">
        <w:rPr>
          <w:color w:val="auto"/>
        </w:rPr>
        <w:t xml:space="preserve">These </w:t>
      </w:r>
      <w:r w:rsidR="003C6715" w:rsidRPr="00896BFC">
        <w:rPr>
          <w:rStyle w:val="Emphasis"/>
          <w:color w:val="auto"/>
        </w:rPr>
        <w:t>Program</w:t>
      </w:r>
      <w:r w:rsidRPr="00896BFC">
        <w:rPr>
          <w:rStyle w:val="Emphasis"/>
          <w:color w:val="auto"/>
        </w:rPr>
        <w:t xml:space="preserve"> Guidelines</w:t>
      </w:r>
      <w:r w:rsidRPr="00896BFC">
        <w:rPr>
          <w:i/>
          <w:color w:val="auto"/>
        </w:rPr>
        <w:t>:</w:t>
      </w:r>
    </w:p>
    <w:p w14:paraId="2C6D036D" w14:textId="77777777" w:rsidR="007E33BB" w:rsidRPr="00896BFC" w:rsidRDefault="00DA20A0" w:rsidP="00A41BA0">
      <w:pPr>
        <w:pStyle w:val="ListNumber2"/>
      </w:pPr>
      <w:r w:rsidRPr="00896BFC">
        <w:t>A</w:t>
      </w:r>
      <w:r w:rsidR="007E33BB" w:rsidRPr="00896BFC">
        <w:t xml:space="preserve">re made by the </w:t>
      </w:r>
      <w:r w:rsidR="007E33BB" w:rsidRPr="00896BFC">
        <w:rPr>
          <w:rStyle w:val="Emphasis"/>
          <w:color w:val="auto"/>
        </w:rPr>
        <w:t>Minister</w:t>
      </w:r>
      <w:r w:rsidR="007E33BB" w:rsidRPr="00896BFC">
        <w:t>;</w:t>
      </w:r>
      <w:r w:rsidR="00EB1BE6" w:rsidRPr="00896BFC">
        <w:t xml:space="preserve"> and</w:t>
      </w:r>
    </w:p>
    <w:p w14:paraId="6D2926AA" w14:textId="71A21C0B" w:rsidR="007E33BB" w:rsidRPr="00896BFC" w:rsidRDefault="00DA20A0" w:rsidP="00A41BA0">
      <w:pPr>
        <w:pStyle w:val="ListNumber2"/>
      </w:pPr>
      <w:r w:rsidRPr="00896BFC">
        <w:t>M</w:t>
      </w:r>
      <w:r w:rsidR="007E33BB" w:rsidRPr="00896BFC">
        <w:t>ay be amended from time to time</w:t>
      </w:r>
      <w:r w:rsidR="00B64F87" w:rsidRPr="00896BFC">
        <w:t xml:space="preserve"> by a delegate within the department</w:t>
      </w:r>
      <w:r w:rsidR="00EB1BE6" w:rsidRPr="00896BFC">
        <w:t>, if and as required.</w:t>
      </w:r>
    </w:p>
    <w:p w14:paraId="5EBD3F31" w14:textId="77777777" w:rsidR="00981C2E" w:rsidRPr="00896BFC" w:rsidRDefault="00981C2E" w:rsidP="003C58C1">
      <w:pPr>
        <w:pStyle w:val="Heading3"/>
      </w:pPr>
      <w:bookmarkStart w:id="16" w:name="_Toc528158645"/>
      <w:bookmarkStart w:id="17" w:name="_Toc93054528"/>
      <w:bookmarkEnd w:id="15"/>
      <w:r w:rsidRPr="00896BFC">
        <w:t>Interpretation</w:t>
      </w:r>
      <w:bookmarkEnd w:id="16"/>
      <w:bookmarkEnd w:id="17"/>
    </w:p>
    <w:p w14:paraId="1D2E2953" w14:textId="77777777" w:rsidR="007E33BB" w:rsidRPr="00896BFC" w:rsidRDefault="007E33BB" w:rsidP="007E33BB">
      <w:pPr>
        <w:pStyle w:val="ListNumber"/>
        <w:numPr>
          <w:ilvl w:val="0"/>
          <w:numId w:val="2"/>
        </w:numPr>
        <w:tabs>
          <w:tab w:val="num" w:pos="907"/>
        </w:tabs>
        <w:spacing w:line="276" w:lineRule="auto"/>
        <w:ind w:hanging="511"/>
        <w:rPr>
          <w:color w:val="auto"/>
        </w:rPr>
      </w:pPr>
      <w:r w:rsidRPr="00896BFC">
        <w:rPr>
          <w:color w:val="auto"/>
        </w:rPr>
        <w:t xml:space="preserve">The definitions </w:t>
      </w:r>
      <w:r w:rsidR="0000137F" w:rsidRPr="00896BFC">
        <w:rPr>
          <w:color w:val="auto"/>
        </w:rPr>
        <w:t xml:space="preserve">listed in </w:t>
      </w:r>
      <w:r w:rsidRPr="00896BFC">
        <w:rPr>
          <w:color w:val="auto"/>
        </w:rPr>
        <w:t>Appendix </w:t>
      </w:r>
      <w:r w:rsidR="006256D8" w:rsidRPr="00896BFC">
        <w:rPr>
          <w:color w:val="auto"/>
        </w:rPr>
        <w:t>C</w:t>
      </w:r>
      <w:r w:rsidRPr="00896BFC">
        <w:rPr>
          <w:color w:val="auto"/>
        </w:rPr>
        <w:t xml:space="preserve"> apply for the purpose of interpreting these </w:t>
      </w:r>
      <w:r w:rsidR="003C6715" w:rsidRPr="00896BFC">
        <w:rPr>
          <w:rStyle w:val="Emphasis"/>
          <w:color w:val="auto"/>
        </w:rPr>
        <w:t>Program</w:t>
      </w:r>
      <w:r w:rsidRPr="00896BFC">
        <w:rPr>
          <w:rStyle w:val="Emphasis"/>
          <w:color w:val="auto"/>
        </w:rPr>
        <w:t xml:space="preserve"> Guidelines.</w:t>
      </w:r>
      <w:r w:rsidR="002C0D1E" w:rsidRPr="00896BFC">
        <w:rPr>
          <w:color w:val="auto"/>
        </w:rPr>
        <w:t xml:space="preserve"> All</w:t>
      </w:r>
      <w:r w:rsidR="00BB4F86" w:rsidRPr="00896BFC">
        <w:rPr>
          <w:color w:val="auto"/>
        </w:rPr>
        <w:t xml:space="preserve"> italicised</w:t>
      </w:r>
      <w:r w:rsidR="002C0D1E" w:rsidRPr="00896BFC">
        <w:rPr>
          <w:color w:val="auto"/>
        </w:rPr>
        <w:t xml:space="preserve"> terms</w:t>
      </w:r>
      <w:r w:rsidR="00BB4F86" w:rsidRPr="00896BFC">
        <w:rPr>
          <w:color w:val="auto"/>
        </w:rPr>
        <w:t xml:space="preserve"> in these </w:t>
      </w:r>
      <w:r w:rsidR="003C6715" w:rsidRPr="00896BFC">
        <w:rPr>
          <w:i/>
          <w:color w:val="auto"/>
        </w:rPr>
        <w:t>Program</w:t>
      </w:r>
      <w:r w:rsidR="00BB4F86" w:rsidRPr="00896BFC">
        <w:rPr>
          <w:i/>
          <w:color w:val="auto"/>
        </w:rPr>
        <w:t xml:space="preserve"> Guidelines </w:t>
      </w:r>
      <w:r w:rsidR="00BB4F86" w:rsidRPr="00896BFC">
        <w:rPr>
          <w:color w:val="auto"/>
        </w:rPr>
        <w:t xml:space="preserve">are </w:t>
      </w:r>
      <w:r w:rsidR="002C0D1E" w:rsidRPr="00896BFC">
        <w:rPr>
          <w:color w:val="auto"/>
        </w:rPr>
        <w:t xml:space="preserve">defined in Appendix </w:t>
      </w:r>
      <w:r w:rsidR="006256D8" w:rsidRPr="00896BFC">
        <w:rPr>
          <w:rStyle w:val="Emphasis"/>
          <w:i w:val="0"/>
          <w:color w:val="auto"/>
        </w:rPr>
        <w:t>C</w:t>
      </w:r>
      <w:r w:rsidR="002C0D1E" w:rsidRPr="00896BFC">
        <w:rPr>
          <w:rStyle w:val="Emphasis"/>
          <w:color w:val="auto"/>
        </w:rPr>
        <w:t>.</w:t>
      </w:r>
      <w:r w:rsidR="002C0D1E" w:rsidRPr="00896BFC">
        <w:rPr>
          <w:color w:val="auto"/>
        </w:rPr>
        <w:t xml:space="preserve"> </w:t>
      </w:r>
    </w:p>
    <w:p w14:paraId="0EF4058F" w14:textId="77777777" w:rsidR="00654B71" w:rsidRPr="00896BFC" w:rsidRDefault="007E33BB" w:rsidP="00414B8A">
      <w:pPr>
        <w:pStyle w:val="ListNumber"/>
        <w:numPr>
          <w:ilvl w:val="0"/>
          <w:numId w:val="2"/>
        </w:numPr>
        <w:tabs>
          <w:tab w:val="num" w:pos="907"/>
        </w:tabs>
        <w:spacing w:line="276" w:lineRule="auto"/>
        <w:ind w:hanging="511"/>
        <w:rPr>
          <w:color w:val="auto"/>
        </w:rPr>
      </w:pPr>
      <w:r w:rsidRPr="00896BFC">
        <w:rPr>
          <w:color w:val="auto"/>
        </w:rPr>
        <w:t xml:space="preserve">These definitions are not intended to be substitutes for the defined terms in </w:t>
      </w:r>
      <w:r w:rsidR="00BB4F86" w:rsidRPr="00896BFC">
        <w:rPr>
          <w:color w:val="auto"/>
        </w:rPr>
        <w:t xml:space="preserve">any </w:t>
      </w:r>
      <w:r w:rsidR="00906529" w:rsidRPr="00896BFC">
        <w:rPr>
          <w:rStyle w:val="Emphasis"/>
          <w:color w:val="auto"/>
        </w:rPr>
        <w:t>Industry Growth Centre Funding Agreement</w:t>
      </w:r>
      <w:r w:rsidR="00906529" w:rsidRPr="00896BFC">
        <w:rPr>
          <w:color w:val="auto"/>
        </w:rPr>
        <w:t xml:space="preserve"> </w:t>
      </w:r>
      <w:r w:rsidR="00D03B64" w:rsidRPr="00896BFC">
        <w:rPr>
          <w:color w:val="auto"/>
        </w:rPr>
        <w:t>signed</w:t>
      </w:r>
      <w:r w:rsidRPr="00896BFC">
        <w:rPr>
          <w:color w:val="auto"/>
        </w:rPr>
        <w:t xml:space="preserve"> between </w:t>
      </w:r>
      <w:r w:rsidR="006C38B3" w:rsidRPr="00896BFC">
        <w:rPr>
          <w:color w:val="auto"/>
        </w:rPr>
        <w:t>an</w:t>
      </w:r>
      <w:r w:rsidR="00BB4F86" w:rsidRPr="00896BFC">
        <w:rPr>
          <w:color w:val="auto"/>
        </w:rPr>
        <w:t xml:space="preserve"> </w:t>
      </w:r>
      <w:r w:rsidR="0000137F" w:rsidRPr="00896BFC">
        <w:rPr>
          <w:rStyle w:val="Heading4Char"/>
          <w:i w:val="0"/>
          <w:color w:val="auto"/>
        </w:rPr>
        <w:t>Industry Growth Centre</w:t>
      </w:r>
      <w:r w:rsidR="0000137F" w:rsidRPr="00896BFC">
        <w:rPr>
          <w:color w:val="auto"/>
        </w:rPr>
        <w:t xml:space="preserve"> (</w:t>
      </w:r>
      <w:r w:rsidR="00372AFA" w:rsidRPr="00896BFC">
        <w:rPr>
          <w:color w:val="auto"/>
        </w:rPr>
        <w:t>referred to throughout this document as a ‘</w:t>
      </w:r>
      <w:r w:rsidR="001A60D4" w:rsidRPr="00896BFC">
        <w:rPr>
          <w:rStyle w:val="Emphasis"/>
          <w:color w:val="auto"/>
        </w:rPr>
        <w:t xml:space="preserve">Growth </w:t>
      </w:r>
      <w:r w:rsidR="0000137F" w:rsidRPr="00896BFC">
        <w:rPr>
          <w:rStyle w:val="Emphasis"/>
          <w:color w:val="auto"/>
        </w:rPr>
        <w:t>Centre</w:t>
      </w:r>
      <w:r w:rsidR="00372AFA" w:rsidRPr="00896BFC">
        <w:rPr>
          <w:rStyle w:val="Emphasis"/>
          <w:i w:val="0"/>
          <w:color w:val="auto"/>
        </w:rPr>
        <w:t>’</w:t>
      </w:r>
      <w:r w:rsidR="0000137F" w:rsidRPr="00896BFC">
        <w:rPr>
          <w:color w:val="auto"/>
        </w:rPr>
        <w:t xml:space="preserve">) </w:t>
      </w:r>
      <w:r w:rsidRPr="00896BFC">
        <w:rPr>
          <w:color w:val="auto"/>
        </w:rPr>
        <w:t xml:space="preserve">and the </w:t>
      </w:r>
      <w:r w:rsidRPr="00896BFC">
        <w:rPr>
          <w:rStyle w:val="Emphasis"/>
          <w:color w:val="auto"/>
        </w:rPr>
        <w:t>Commonwealth</w:t>
      </w:r>
      <w:r w:rsidR="006009EE" w:rsidRPr="00896BFC">
        <w:rPr>
          <w:rStyle w:val="Emphasis"/>
          <w:color w:val="auto"/>
        </w:rPr>
        <w:t xml:space="preserve"> Government</w:t>
      </w:r>
      <w:r w:rsidRPr="00896BFC">
        <w:rPr>
          <w:color w:val="auto"/>
        </w:rPr>
        <w:t xml:space="preserve">. </w:t>
      </w:r>
    </w:p>
    <w:p w14:paraId="4285FF76" w14:textId="77777777" w:rsidR="007E33BB" w:rsidRPr="00896BFC" w:rsidRDefault="007E33BB" w:rsidP="00167422">
      <w:pPr>
        <w:pStyle w:val="Heading2"/>
      </w:pPr>
      <w:bookmarkStart w:id="18" w:name="_Toc528158646"/>
      <w:bookmarkStart w:id="19" w:name="_Toc93054529"/>
      <w:r w:rsidRPr="00896BFC">
        <w:t xml:space="preserve">Part 1 – </w:t>
      </w:r>
      <w:r w:rsidR="003C6715" w:rsidRPr="00896BFC">
        <w:t>Program</w:t>
      </w:r>
      <w:r w:rsidRPr="00896BFC">
        <w:t xml:space="preserve"> Overview</w:t>
      </w:r>
      <w:bookmarkEnd w:id="18"/>
      <w:bookmarkEnd w:id="19"/>
    </w:p>
    <w:p w14:paraId="29A63AC5" w14:textId="77777777" w:rsidR="007E33BB" w:rsidRPr="00896BFC" w:rsidRDefault="007E33BB" w:rsidP="003C58C1">
      <w:pPr>
        <w:pStyle w:val="Heading3"/>
      </w:pPr>
      <w:bookmarkStart w:id="20" w:name="_Toc528158647"/>
      <w:bookmarkStart w:id="21" w:name="_Toc93054530"/>
      <w:r w:rsidRPr="00896BFC">
        <w:t>Introduction</w:t>
      </w:r>
      <w:bookmarkEnd w:id="20"/>
      <w:bookmarkEnd w:id="21"/>
    </w:p>
    <w:p w14:paraId="6929566E" w14:textId="77777777" w:rsidR="00D33525" w:rsidRPr="00896BFC" w:rsidRDefault="00EB1BE6" w:rsidP="007E33BB">
      <w:pPr>
        <w:pStyle w:val="ListNumber"/>
        <w:numPr>
          <w:ilvl w:val="0"/>
          <w:numId w:val="2"/>
        </w:numPr>
        <w:tabs>
          <w:tab w:val="num" w:pos="907"/>
        </w:tabs>
        <w:spacing w:line="276" w:lineRule="auto"/>
        <w:ind w:hanging="511"/>
        <w:rPr>
          <w:color w:val="auto"/>
        </w:rPr>
      </w:pPr>
      <w:r w:rsidRPr="00896BFC">
        <w:rPr>
          <w:color w:val="auto"/>
        </w:rPr>
        <w:t xml:space="preserve">The </w:t>
      </w:r>
      <w:r w:rsidR="003C6715" w:rsidRPr="00896BFC">
        <w:rPr>
          <w:i/>
          <w:color w:val="auto"/>
        </w:rPr>
        <w:t>Program</w:t>
      </w:r>
      <w:r w:rsidRPr="00896BFC">
        <w:rPr>
          <w:color w:val="auto"/>
        </w:rPr>
        <w:t xml:space="preserve"> is a key component of the </w:t>
      </w:r>
      <w:r w:rsidR="001A60D4" w:rsidRPr="00896BFC">
        <w:rPr>
          <w:rStyle w:val="Emphasis"/>
          <w:color w:val="auto"/>
        </w:rPr>
        <w:t xml:space="preserve">Commonwealth </w:t>
      </w:r>
      <w:r w:rsidRPr="00896BFC">
        <w:rPr>
          <w:rStyle w:val="Emphasis"/>
          <w:color w:val="auto"/>
        </w:rPr>
        <w:t>Government</w:t>
      </w:r>
      <w:r w:rsidRPr="00896BFC">
        <w:rPr>
          <w:color w:val="auto"/>
        </w:rPr>
        <w:t>’s Industry Innovation and Competitiveness Agenda</w:t>
      </w:r>
      <w:r w:rsidR="00B976B3" w:rsidRPr="00896BFC">
        <w:rPr>
          <w:color w:val="auto"/>
        </w:rPr>
        <w:t>,</w:t>
      </w:r>
      <w:r w:rsidR="009A6248" w:rsidRPr="00896BFC">
        <w:rPr>
          <w:color w:val="auto"/>
        </w:rPr>
        <w:t xml:space="preserve"> </w:t>
      </w:r>
      <w:r w:rsidRPr="00896BFC">
        <w:rPr>
          <w:color w:val="auto"/>
        </w:rPr>
        <w:t>announced</w:t>
      </w:r>
      <w:r w:rsidR="0001395F" w:rsidRPr="00896BFC">
        <w:rPr>
          <w:color w:val="auto"/>
        </w:rPr>
        <w:t xml:space="preserve"> </w:t>
      </w:r>
      <w:r w:rsidRPr="00896BFC">
        <w:rPr>
          <w:color w:val="auto"/>
        </w:rPr>
        <w:t xml:space="preserve">on </w:t>
      </w:r>
      <w:r w:rsidR="00A71B73" w:rsidRPr="00896BFC">
        <w:rPr>
          <w:color w:val="auto"/>
        </w:rPr>
        <w:t>14</w:t>
      </w:r>
      <w:r w:rsidR="003C58C1" w:rsidRPr="00896BFC">
        <w:rPr>
          <w:color w:val="auto"/>
        </w:rPr>
        <w:t> </w:t>
      </w:r>
      <w:r w:rsidRPr="00896BFC">
        <w:rPr>
          <w:color w:val="auto"/>
        </w:rPr>
        <w:t xml:space="preserve">October 2014. </w:t>
      </w:r>
    </w:p>
    <w:p w14:paraId="71E5A302" w14:textId="77777777" w:rsidR="00EB1BE6" w:rsidRPr="00896BFC" w:rsidRDefault="00334E7D" w:rsidP="007E33BB">
      <w:pPr>
        <w:pStyle w:val="ListNumber"/>
        <w:numPr>
          <w:ilvl w:val="0"/>
          <w:numId w:val="2"/>
        </w:numPr>
        <w:tabs>
          <w:tab w:val="num" w:pos="907"/>
        </w:tabs>
        <w:spacing w:line="276" w:lineRule="auto"/>
        <w:ind w:hanging="511"/>
        <w:rPr>
          <w:color w:val="auto"/>
        </w:rPr>
      </w:pPr>
      <w:r w:rsidRPr="00896BFC">
        <w:rPr>
          <w:color w:val="auto"/>
        </w:rPr>
        <w:lastRenderedPageBreak/>
        <w:t xml:space="preserve">Expansion of the </w:t>
      </w:r>
      <w:r w:rsidR="003C6715" w:rsidRPr="00896BFC">
        <w:rPr>
          <w:i/>
          <w:color w:val="auto"/>
        </w:rPr>
        <w:t>Program</w:t>
      </w:r>
      <w:r w:rsidRPr="00896BFC">
        <w:rPr>
          <w:color w:val="auto"/>
        </w:rPr>
        <w:t xml:space="preserve"> to include</w:t>
      </w:r>
      <w:r w:rsidR="00897835" w:rsidRPr="00896BFC">
        <w:rPr>
          <w:color w:val="auto"/>
        </w:rPr>
        <w:t xml:space="preserve"> </w:t>
      </w:r>
      <w:r w:rsidRPr="00896BFC">
        <w:rPr>
          <w:color w:val="auto"/>
        </w:rPr>
        <w:t>cyber s</w:t>
      </w:r>
      <w:r w:rsidR="00897835" w:rsidRPr="00896BFC">
        <w:rPr>
          <w:color w:val="auto"/>
        </w:rPr>
        <w:t>ecurity was announced</w:t>
      </w:r>
      <w:r w:rsidRPr="00896BFC">
        <w:rPr>
          <w:color w:val="auto"/>
        </w:rPr>
        <w:t xml:space="preserve"> </w:t>
      </w:r>
      <w:r w:rsidR="00897835" w:rsidRPr="00896BFC">
        <w:rPr>
          <w:color w:val="auto"/>
        </w:rPr>
        <w:t xml:space="preserve">as part of the </w:t>
      </w:r>
      <w:r w:rsidR="00897835" w:rsidRPr="00896BFC">
        <w:rPr>
          <w:i/>
          <w:color w:val="auto"/>
        </w:rPr>
        <w:t>Commonwealth Government</w:t>
      </w:r>
      <w:r w:rsidR="00897835" w:rsidRPr="00896BFC">
        <w:rPr>
          <w:color w:val="auto"/>
        </w:rPr>
        <w:t>’s</w:t>
      </w:r>
      <w:r w:rsidR="005B46C2" w:rsidRPr="00896BFC">
        <w:rPr>
          <w:color w:val="auto"/>
        </w:rPr>
        <w:t xml:space="preserve"> National</w:t>
      </w:r>
      <w:r w:rsidR="00897835" w:rsidRPr="00896BFC">
        <w:rPr>
          <w:color w:val="auto"/>
        </w:rPr>
        <w:t xml:space="preserve"> Innovation and Science Agenda</w:t>
      </w:r>
      <w:r w:rsidRPr="00896BFC">
        <w:rPr>
          <w:color w:val="auto"/>
        </w:rPr>
        <w:t xml:space="preserve"> on 7 December 2015.</w:t>
      </w:r>
      <w:r w:rsidR="00EB1BE6" w:rsidRPr="00896BFC">
        <w:rPr>
          <w:color w:val="auto"/>
        </w:rPr>
        <w:t xml:space="preserve"> </w:t>
      </w:r>
      <w:r w:rsidR="00EC21CB" w:rsidRPr="00896BFC">
        <w:rPr>
          <w:color w:val="auto"/>
        </w:rPr>
        <w:t xml:space="preserve">The establishment and operation of the </w:t>
      </w:r>
      <w:r w:rsidR="00EC21CB" w:rsidRPr="00896BFC">
        <w:rPr>
          <w:i/>
          <w:color w:val="auto"/>
        </w:rPr>
        <w:t>Cyber Security Growth Centre</w:t>
      </w:r>
      <w:r w:rsidR="00EC21CB" w:rsidRPr="00896BFC">
        <w:rPr>
          <w:color w:val="auto"/>
        </w:rPr>
        <w:t xml:space="preserve"> will proceed as per these </w:t>
      </w:r>
      <w:r w:rsidR="00EC21CB" w:rsidRPr="00896BFC">
        <w:rPr>
          <w:i/>
          <w:color w:val="auto"/>
        </w:rPr>
        <w:t>Guidelines</w:t>
      </w:r>
      <w:r w:rsidR="00EC21CB" w:rsidRPr="00896BFC">
        <w:rPr>
          <w:color w:val="auto"/>
        </w:rPr>
        <w:t>.</w:t>
      </w:r>
    </w:p>
    <w:p w14:paraId="11AB76E5" w14:textId="77777777" w:rsidR="009F1F21" w:rsidRPr="00896BFC" w:rsidRDefault="00BB77F8" w:rsidP="009F1F21">
      <w:pPr>
        <w:pStyle w:val="ListNumber"/>
        <w:numPr>
          <w:ilvl w:val="0"/>
          <w:numId w:val="2"/>
        </w:numPr>
        <w:tabs>
          <w:tab w:val="num" w:pos="907"/>
        </w:tabs>
        <w:spacing w:line="276" w:lineRule="auto"/>
        <w:ind w:hanging="511"/>
        <w:rPr>
          <w:rFonts w:cs="Arial"/>
          <w:color w:val="auto"/>
        </w:rPr>
      </w:pPr>
      <w:r w:rsidRPr="00896BFC">
        <w:rPr>
          <w:rFonts w:cs="Arial"/>
          <w:color w:val="auto"/>
        </w:rPr>
        <w:t xml:space="preserve">The </w:t>
      </w:r>
      <w:r w:rsidR="003C6715" w:rsidRPr="00896BFC">
        <w:rPr>
          <w:rStyle w:val="Emphasis"/>
          <w:color w:val="auto"/>
        </w:rPr>
        <w:t>Program</w:t>
      </w:r>
      <w:r w:rsidRPr="00896BFC">
        <w:rPr>
          <w:rFonts w:cs="Arial"/>
          <w:color w:val="auto"/>
        </w:rPr>
        <w:t xml:space="preserve"> will be delivered through </w:t>
      </w:r>
      <w:r w:rsidR="001A60D4" w:rsidRPr="00896BFC">
        <w:rPr>
          <w:rStyle w:val="Emphasis"/>
          <w:color w:val="auto"/>
        </w:rPr>
        <w:t>Growth C</w:t>
      </w:r>
      <w:r w:rsidRPr="00896BFC">
        <w:rPr>
          <w:rStyle w:val="Emphasis"/>
          <w:color w:val="auto"/>
        </w:rPr>
        <w:t>entres</w:t>
      </w:r>
      <w:r w:rsidRPr="00896BFC">
        <w:rPr>
          <w:rFonts w:cs="Arial"/>
          <w:color w:val="auto"/>
        </w:rPr>
        <w:t xml:space="preserve">, established as not-for-profit </w:t>
      </w:r>
      <w:r w:rsidR="003F2AA0" w:rsidRPr="00896BFC">
        <w:rPr>
          <w:rFonts w:cs="Arial"/>
          <w:color w:val="auto"/>
        </w:rPr>
        <w:t xml:space="preserve">companies </w:t>
      </w:r>
      <w:r w:rsidR="00851C95" w:rsidRPr="00896BFC">
        <w:rPr>
          <w:rFonts w:cs="Arial"/>
          <w:color w:val="auto"/>
        </w:rPr>
        <w:t>limited by guarantee</w:t>
      </w:r>
      <w:r w:rsidR="00BB15B4" w:rsidRPr="00896BFC">
        <w:rPr>
          <w:rFonts w:cs="Arial"/>
          <w:color w:val="auto"/>
        </w:rPr>
        <w:t xml:space="preserve"> </w:t>
      </w:r>
      <w:r w:rsidR="00450DD5" w:rsidRPr="00896BFC">
        <w:rPr>
          <w:rFonts w:cs="Arial"/>
          <w:color w:val="auto"/>
        </w:rPr>
        <w:t>with a Board of</w:t>
      </w:r>
      <w:r w:rsidR="00BB15B4" w:rsidRPr="00896BFC">
        <w:rPr>
          <w:rFonts w:cs="Arial"/>
          <w:color w:val="auto"/>
        </w:rPr>
        <w:t xml:space="preserve"> respected industry leaders</w:t>
      </w:r>
      <w:r w:rsidRPr="00896BFC">
        <w:rPr>
          <w:rFonts w:cs="Arial"/>
          <w:color w:val="auto"/>
        </w:rPr>
        <w:t xml:space="preserve">, in </w:t>
      </w:r>
      <w:r w:rsidR="00334E7D" w:rsidRPr="00896BFC">
        <w:rPr>
          <w:rFonts w:cs="Arial"/>
          <w:color w:val="auto"/>
        </w:rPr>
        <w:t xml:space="preserve">six </w:t>
      </w:r>
      <w:r w:rsidRPr="00896BFC">
        <w:rPr>
          <w:rStyle w:val="Emphasis"/>
          <w:color w:val="auto"/>
        </w:rPr>
        <w:t>sectors</w:t>
      </w:r>
      <w:r w:rsidR="00334E7D" w:rsidRPr="00896BFC">
        <w:rPr>
          <w:rStyle w:val="Emphasis"/>
          <w:color w:val="auto"/>
        </w:rPr>
        <w:t xml:space="preserve"> </w:t>
      </w:r>
      <w:r w:rsidR="00334E7D" w:rsidRPr="00896BFC">
        <w:rPr>
          <w:rStyle w:val="Emphasis"/>
          <w:i w:val="0"/>
          <w:color w:val="auto"/>
        </w:rPr>
        <w:t>of competitive strength and strategic priority</w:t>
      </w:r>
      <w:r w:rsidRPr="00896BFC">
        <w:rPr>
          <w:rFonts w:cs="Arial"/>
          <w:color w:val="auto"/>
        </w:rPr>
        <w:t>: (1) Food and Agribusiness; (2) Mining Equipment, Technology and Services; (3) Medical Technologies and Pharmaceuticals;</w:t>
      </w:r>
      <w:r w:rsidR="003A394F" w:rsidRPr="00896BFC">
        <w:rPr>
          <w:rFonts w:cs="Arial"/>
          <w:color w:val="auto"/>
        </w:rPr>
        <w:t xml:space="preserve"> </w:t>
      </w:r>
      <w:r w:rsidR="002C0D1E" w:rsidRPr="00896BFC">
        <w:rPr>
          <w:rFonts w:cs="Arial"/>
          <w:color w:val="auto"/>
        </w:rPr>
        <w:t xml:space="preserve">(4) Advanced Manufacturing; </w:t>
      </w:r>
      <w:r w:rsidRPr="00896BFC">
        <w:rPr>
          <w:rFonts w:cs="Arial"/>
          <w:color w:val="auto"/>
        </w:rPr>
        <w:t>(</w:t>
      </w:r>
      <w:r w:rsidR="002C0D1E" w:rsidRPr="00896BFC">
        <w:rPr>
          <w:rFonts w:cs="Arial"/>
          <w:color w:val="auto"/>
        </w:rPr>
        <w:t>5</w:t>
      </w:r>
      <w:r w:rsidRPr="00896BFC">
        <w:rPr>
          <w:rFonts w:cs="Arial"/>
          <w:color w:val="auto"/>
        </w:rPr>
        <w:t>) Oil, Gas and Energy Resources</w:t>
      </w:r>
      <w:r w:rsidR="00A408A2" w:rsidRPr="00896BFC">
        <w:rPr>
          <w:rFonts w:cs="Arial"/>
          <w:color w:val="auto"/>
        </w:rPr>
        <w:t xml:space="preserve">; and </w:t>
      </w:r>
      <w:r w:rsidR="00E75519" w:rsidRPr="00896BFC">
        <w:rPr>
          <w:rFonts w:cs="Arial"/>
          <w:color w:val="auto"/>
        </w:rPr>
        <w:t xml:space="preserve">(6) </w:t>
      </w:r>
      <w:r w:rsidR="00A408A2" w:rsidRPr="00896BFC">
        <w:rPr>
          <w:rFonts w:cs="Arial"/>
          <w:color w:val="auto"/>
        </w:rPr>
        <w:t>Cyber Security</w:t>
      </w:r>
      <w:r w:rsidR="002C0D1E" w:rsidRPr="00896BFC">
        <w:rPr>
          <w:rFonts w:cs="Arial"/>
          <w:color w:val="auto"/>
        </w:rPr>
        <w:t xml:space="preserve">. </w:t>
      </w:r>
      <w:r w:rsidR="00462C20" w:rsidRPr="00896BFC">
        <w:rPr>
          <w:color w:val="auto"/>
        </w:rPr>
        <w:t xml:space="preserve">The </w:t>
      </w:r>
      <w:r w:rsidR="00462C20" w:rsidRPr="00896BFC">
        <w:rPr>
          <w:rStyle w:val="Emphasis"/>
          <w:color w:val="auto"/>
        </w:rPr>
        <w:t>Department</w:t>
      </w:r>
      <w:r w:rsidR="00462C20" w:rsidRPr="00896BFC">
        <w:rPr>
          <w:i/>
          <w:color w:val="auto"/>
        </w:rPr>
        <w:t xml:space="preserve"> </w:t>
      </w:r>
      <w:r w:rsidR="00462C20" w:rsidRPr="00896BFC">
        <w:rPr>
          <w:color w:val="auto"/>
        </w:rPr>
        <w:t xml:space="preserve">is responsible for administering the </w:t>
      </w:r>
      <w:r w:rsidR="003C6715" w:rsidRPr="00896BFC">
        <w:rPr>
          <w:rStyle w:val="Emphasis"/>
          <w:color w:val="auto"/>
        </w:rPr>
        <w:t>Program</w:t>
      </w:r>
      <w:r w:rsidR="00462C20" w:rsidRPr="00896BFC">
        <w:rPr>
          <w:color w:val="auto"/>
        </w:rPr>
        <w:t xml:space="preserve">. </w:t>
      </w:r>
    </w:p>
    <w:p w14:paraId="79FCE9B5" w14:textId="77777777" w:rsidR="00F53ABA" w:rsidRPr="00896BFC" w:rsidRDefault="00FE02F9" w:rsidP="009F1F21">
      <w:pPr>
        <w:pStyle w:val="ListNumber"/>
        <w:numPr>
          <w:ilvl w:val="0"/>
          <w:numId w:val="2"/>
        </w:numPr>
        <w:tabs>
          <w:tab w:val="num" w:pos="907"/>
        </w:tabs>
        <w:spacing w:line="276" w:lineRule="auto"/>
        <w:ind w:hanging="511"/>
        <w:rPr>
          <w:rFonts w:cs="Arial"/>
          <w:color w:val="auto"/>
        </w:rPr>
      </w:pPr>
      <w:r w:rsidRPr="00896BFC">
        <w:rPr>
          <w:color w:val="auto"/>
        </w:rPr>
        <w:t xml:space="preserve">These </w:t>
      </w:r>
      <w:r w:rsidRPr="00896BFC">
        <w:rPr>
          <w:i/>
          <w:color w:val="auto"/>
        </w:rPr>
        <w:t>Guidelines</w:t>
      </w:r>
      <w:r w:rsidRPr="00896BFC">
        <w:rPr>
          <w:color w:val="auto"/>
        </w:rPr>
        <w:t xml:space="preserve"> </w:t>
      </w:r>
      <w:r w:rsidR="00687AB4" w:rsidRPr="00896BFC">
        <w:rPr>
          <w:color w:val="auto"/>
        </w:rPr>
        <w:t xml:space="preserve">cover </w:t>
      </w:r>
      <w:r w:rsidR="00F53ABA" w:rsidRPr="00896BFC">
        <w:rPr>
          <w:i/>
          <w:color w:val="auto"/>
        </w:rPr>
        <w:t xml:space="preserve">Grant Funds </w:t>
      </w:r>
      <w:r w:rsidR="00F53ABA" w:rsidRPr="00896BFC">
        <w:rPr>
          <w:color w:val="auto"/>
        </w:rPr>
        <w:t xml:space="preserve">to be provided to the </w:t>
      </w:r>
      <w:r w:rsidR="00F53ABA" w:rsidRPr="00896BFC">
        <w:rPr>
          <w:i/>
          <w:color w:val="auto"/>
        </w:rPr>
        <w:t>Growth Centres</w:t>
      </w:r>
      <w:r w:rsidR="00687AB4" w:rsidRPr="00896BFC">
        <w:rPr>
          <w:i/>
          <w:color w:val="auto"/>
        </w:rPr>
        <w:t xml:space="preserve"> </w:t>
      </w:r>
      <w:r w:rsidR="00687AB4" w:rsidRPr="00896BFC">
        <w:rPr>
          <w:color w:val="auto"/>
        </w:rPr>
        <w:t>for the following purposes</w:t>
      </w:r>
      <w:r w:rsidR="00F53ABA" w:rsidRPr="00896BFC">
        <w:rPr>
          <w:color w:val="auto"/>
        </w:rPr>
        <w:t>:</w:t>
      </w:r>
    </w:p>
    <w:p w14:paraId="769EBFA2" w14:textId="77777777" w:rsidR="009A161F" w:rsidRPr="00896BFC" w:rsidRDefault="009A161F" w:rsidP="00A41BA0">
      <w:pPr>
        <w:pStyle w:val="ListNumber2"/>
        <w:numPr>
          <w:ilvl w:val="0"/>
          <w:numId w:val="15"/>
        </w:numPr>
      </w:pPr>
      <w:r w:rsidRPr="00896BFC">
        <w:t xml:space="preserve">Funding of $73.9 million from 2015-16 for the first four years of operation for each </w:t>
      </w:r>
      <w:r w:rsidRPr="00896BFC">
        <w:rPr>
          <w:i/>
          <w:iCs/>
        </w:rPr>
        <w:t>Growth Centre</w:t>
      </w:r>
      <w:r w:rsidRPr="00896BFC">
        <w:t xml:space="preserve">: $3.5 million per year for each </w:t>
      </w:r>
      <w:r w:rsidRPr="00896BFC">
        <w:rPr>
          <w:i/>
          <w:iCs/>
        </w:rPr>
        <w:t>Growth Centre</w:t>
      </w:r>
      <w:r w:rsidRPr="00896BFC">
        <w:t xml:space="preserve"> for the first four years of operation for base activities and services, including establishment, salary and other operational costs and the delivery of activities and services by a </w:t>
      </w:r>
      <w:r w:rsidRPr="00896BFC">
        <w:rPr>
          <w:i/>
          <w:iCs/>
        </w:rPr>
        <w:t>Growth Centre</w:t>
      </w:r>
      <w:r w:rsidR="00ED50AC" w:rsidRPr="00896BFC">
        <w:t xml:space="preserve"> to its sector (refer Clauses 19-33</w:t>
      </w:r>
      <w:r w:rsidRPr="00896BFC">
        <w:t>.)</w:t>
      </w:r>
    </w:p>
    <w:p w14:paraId="432AA5DC" w14:textId="77777777" w:rsidR="00C736A5" w:rsidRPr="00896BFC" w:rsidRDefault="00C736A5" w:rsidP="00A41BA0">
      <w:pPr>
        <w:pStyle w:val="ListParagraph"/>
        <w:numPr>
          <w:ilvl w:val="0"/>
          <w:numId w:val="15"/>
        </w:numPr>
        <w:ind w:left="1491" w:hanging="357"/>
        <w:contextualSpacing w:val="0"/>
        <w:rPr>
          <w:rFonts w:ascii="Arial" w:eastAsia="Times New Roman" w:hAnsi="Arial" w:cs="Times New Roman"/>
          <w:color w:val="262626" w:themeColor="text1" w:themeTint="D9"/>
          <w:sz w:val="24"/>
          <w:szCs w:val="24"/>
        </w:rPr>
      </w:pPr>
      <w:r w:rsidRPr="00896BFC">
        <w:rPr>
          <w:rFonts w:ascii="Arial" w:eastAsia="Times New Roman" w:hAnsi="Arial" w:cs="Times New Roman"/>
          <w:color w:val="262626" w:themeColor="text1" w:themeTint="D9"/>
          <w:sz w:val="24"/>
          <w:szCs w:val="24"/>
        </w:rPr>
        <w:t xml:space="preserve">Project funding of up to $88 million from 2015-16 for the first four years of operation for each </w:t>
      </w:r>
      <w:r w:rsidRPr="00896BFC">
        <w:rPr>
          <w:rFonts w:ascii="Arial" w:eastAsia="Times New Roman" w:hAnsi="Arial" w:cs="Times New Roman"/>
          <w:i/>
          <w:color w:val="262626" w:themeColor="text1" w:themeTint="D9"/>
          <w:sz w:val="24"/>
          <w:szCs w:val="24"/>
        </w:rPr>
        <w:t>Growth Centre</w:t>
      </w:r>
      <w:r w:rsidRPr="00896BFC">
        <w:rPr>
          <w:rFonts w:ascii="Arial" w:eastAsia="Times New Roman" w:hAnsi="Arial" w:cs="Times New Roman"/>
          <w:color w:val="262626" w:themeColor="text1" w:themeTint="D9"/>
          <w:sz w:val="24"/>
          <w:szCs w:val="24"/>
        </w:rPr>
        <w:t xml:space="preserve">: up to $8 million per </w:t>
      </w:r>
      <w:r w:rsidRPr="00896BFC">
        <w:rPr>
          <w:rFonts w:ascii="Arial" w:eastAsia="Times New Roman" w:hAnsi="Arial" w:cs="Times New Roman"/>
          <w:i/>
          <w:color w:val="262626" w:themeColor="text1" w:themeTint="D9"/>
          <w:sz w:val="24"/>
          <w:szCs w:val="24"/>
        </w:rPr>
        <w:t xml:space="preserve">Growth Centre </w:t>
      </w:r>
      <w:r w:rsidRPr="00896BFC">
        <w:rPr>
          <w:rFonts w:ascii="Arial" w:eastAsia="Times New Roman" w:hAnsi="Arial" w:cs="Times New Roman"/>
          <w:color w:val="262626" w:themeColor="text1" w:themeTint="D9"/>
          <w:sz w:val="24"/>
          <w:szCs w:val="24"/>
        </w:rPr>
        <w:t xml:space="preserve">per year to undertake </w:t>
      </w:r>
      <w:r w:rsidRPr="00896BFC">
        <w:rPr>
          <w:rFonts w:ascii="Arial" w:eastAsia="Times New Roman" w:hAnsi="Arial" w:cs="Times New Roman"/>
          <w:i/>
          <w:color w:val="262626" w:themeColor="text1" w:themeTint="D9"/>
          <w:sz w:val="24"/>
          <w:szCs w:val="24"/>
        </w:rPr>
        <w:t>Projects</w:t>
      </w:r>
      <w:r w:rsidRPr="00896BFC">
        <w:rPr>
          <w:rFonts w:ascii="Arial" w:eastAsia="Times New Roman" w:hAnsi="Arial" w:cs="Times New Roman"/>
          <w:color w:val="262626" w:themeColor="text1" w:themeTint="D9"/>
          <w:sz w:val="24"/>
          <w:szCs w:val="24"/>
        </w:rPr>
        <w:t xml:space="preserve"> under the </w:t>
      </w:r>
      <w:r w:rsidRPr="00896BFC">
        <w:rPr>
          <w:rFonts w:ascii="Arial" w:eastAsia="Times New Roman" w:hAnsi="Arial" w:cs="Times New Roman"/>
          <w:i/>
          <w:color w:val="262626" w:themeColor="text1" w:themeTint="D9"/>
          <w:sz w:val="24"/>
          <w:szCs w:val="24"/>
        </w:rPr>
        <w:t>Project Fund</w:t>
      </w:r>
      <w:r w:rsidR="00ED50AC" w:rsidRPr="00896BFC">
        <w:rPr>
          <w:rFonts w:ascii="Arial" w:eastAsia="Times New Roman" w:hAnsi="Arial" w:cs="Times New Roman"/>
          <w:color w:val="262626" w:themeColor="text1" w:themeTint="D9"/>
          <w:sz w:val="24"/>
          <w:szCs w:val="24"/>
        </w:rPr>
        <w:t xml:space="preserve"> (refer Clauses 34-35</w:t>
      </w:r>
      <w:r w:rsidRPr="00896BFC">
        <w:rPr>
          <w:rFonts w:ascii="Arial" w:eastAsia="Times New Roman" w:hAnsi="Arial" w:cs="Times New Roman"/>
          <w:color w:val="262626" w:themeColor="text1" w:themeTint="D9"/>
          <w:sz w:val="24"/>
          <w:szCs w:val="24"/>
        </w:rPr>
        <w:t xml:space="preserve"> and Appendix B).</w:t>
      </w:r>
    </w:p>
    <w:p w14:paraId="5629B413" w14:textId="77777777" w:rsidR="00C736A5" w:rsidRPr="00896BFC" w:rsidRDefault="00C736A5" w:rsidP="003C58C1">
      <w:pPr>
        <w:pStyle w:val="ListParagraph"/>
        <w:numPr>
          <w:ilvl w:val="0"/>
          <w:numId w:val="15"/>
        </w:numPr>
        <w:ind w:left="1491" w:hanging="357"/>
        <w:contextualSpacing w:val="0"/>
        <w:rPr>
          <w:rFonts w:ascii="Arial" w:eastAsia="Times New Roman" w:hAnsi="Arial" w:cs="Times New Roman"/>
          <w:color w:val="262626" w:themeColor="text1" w:themeTint="D9"/>
          <w:sz w:val="24"/>
          <w:szCs w:val="24"/>
        </w:rPr>
      </w:pPr>
      <w:r w:rsidRPr="00896BFC">
        <w:rPr>
          <w:rFonts w:ascii="Arial" w:eastAsia="Times New Roman" w:hAnsi="Arial" w:cs="Times New Roman"/>
          <w:color w:val="262626" w:themeColor="text1" w:themeTint="D9"/>
          <w:sz w:val="24"/>
          <w:szCs w:val="24"/>
        </w:rPr>
        <w:t xml:space="preserve">Further funding of up to $60 million commencing from 2019-20 to support a further two years of operation for each </w:t>
      </w:r>
      <w:r w:rsidRPr="00896BFC">
        <w:rPr>
          <w:rFonts w:ascii="Arial" w:eastAsia="Times New Roman" w:hAnsi="Arial" w:cs="Times New Roman"/>
          <w:i/>
          <w:color w:val="262626" w:themeColor="text1" w:themeTint="D9"/>
          <w:sz w:val="24"/>
          <w:szCs w:val="24"/>
        </w:rPr>
        <w:t>Growth Centre</w:t>
      </w:r>
      <w:r w:rsidRPr="00896BFC">
        <w:rPr>
          <w:rFonts w:ascii="Arial" w:eastAsia="Times New Roman" w:hAnsi="Arial" w:cs="Times New Roman"/>
          <w:color w:val="262626" w:themeColor="text1" w:themeTint="D9"/>
          <w:sz w:val="24"/>
          <w:szCs w:val="24"/>
        </w:rPr>
        <w:t>:</w:t>
      </w:r>
      <w:r w:rsidR="00996247" w:rsidRPr="00896BFC">
        <w:rPr>
          <w:rFonts w:ascii="Arial" w:eastAsia="Times New Roman" w:hAnsi="Arial" w:cs="Times New Roman"/>
          <w:color w:val="262626" w:themeColor="text1" w:themeTint="D9"/>
          <w:sz w:val="24"/>
          <w:szCs w:val="24"/>
        </w:rPr>
        <w:t xml:space="preserve"> up to $5 million per year for the continuation of base activities and services, including salary and other operational costs and the delivery of activities and services by a Growth Centre to its sector, commencing on the day following the end of each </w:t>
      </w:r>
      <w:r w:rsidR="00996247" w:rsidRPr="00896BFC">
        <w:rPr>
          <w:rFonts w:ascii="Arial" w:eastAsia="Times New Roman" w:hAnsi="Arial" w:cs="Times New Roman"/>
          <w:i/>
          <w:color w:val="262626" w:themeColor="text1" w:themeTint="D9"/>
          <w:sz w:val="24"/>
          <w:szCs w:val="24"/>
        </w:rPr>
        <w:t>Growth Centre’s</w:t>
      </w:r>
      <w:r w:rsidR="00996247" w:rsidRPr="00896BFC">
        <w:rPr>
          <w:rFonts w:ascii="Arial" w:eastAsia="Times New Roman" w:hAnsi="Arial" w:cs="Times New Roman"/>
          <w:color w:val="262626" w:themeColor="text1" w:themeTint="D9"/>
          <w:sz w:val="24"/>
          <w:szCs w:val="24"/>
        </w:rPr>
        <w:t xml:space="preserve"> four year of operation. This additional funding is subject to the receipt of a satisfactory proposal from a </w:t>
      </w:r>
      <w:r w:rsidR="00996247" w:rsidRPr="00896BFC">
        <w:rPr>
          <w:rFonts w:ascii="Arial" w:eastAsia="Times New Roman" w:hAnsi="Arial" w:cs="Times New Roman"/>
          <w:i/>
          <w:color w:val="262626" w:themeColor="text1" w:themeTint="D9"/>
          <w:sz w:val="24"/>
          <w:szCs w:val="24"/>
        </w:rPr>
        <w:t>Growth Centre</w:t>
      </w:r>
      <w:r w:rsidR="00996247" w:rsidRPr="00896BFC">
        <w:rPr>
          <w:rFonts w:ascii="Arial" w:eastAsia="Times New Roman" w:hAnsi="Arial" w:cs="Times New Roman"/>
          <w:color w:val="262626" w:themeColor="text1" w:themeTint="D9"/>
          <w:sz w:val="24"/>
          <w:szCs w:val="24"/>
        </w:rPr>
        <w:t xml:space="preserve"> in relation to proposed activities.</w:t>
      </w:r>
    </w:p>
    <w:p w14:paraId="18EE1DDD" w14:textId="77777777" w:rsidR="00D564D5" w:rsidRPr="00896BFC" w:rsidRDefault="003C58C1" w:rsidP="00A41BA0">
      <w:pPr>
        <w:pStyle w:val="ListParagraph"/>
        <w:numPr>
          <w:ilvl w:val="0"/>
          <w:numId w:val="15"/>
        </w:numPr>
        <w:rPr>
          <w:rFonts w:ascii="Arial" w:eastAsia="Times New Roman" w:hAnsi="Arial" w:cs="Times New Roman"/>
          <w:color w:val="262626" w:themeColor="text1" w:themeTint="D9"/>
          <w:sz w:val="24"/>
          <w:szCs w:val="24"/>
        </w:rPr>
      </w:pPr>
      <w:r w:rsidRPr="00896BFC">
        <w:rPr>
          <w:rFonts w:ascii="Arial" w:eastAsia="Times New Roman" w:hAnsi="Arial" w:cs="Times New Roman"/>
          <w:color w:val="262626" w:themeColor="text1" w:themeTint="D9"/>
          <w:sz w:val="24"/>
          <w:szCs w:val="24"/>
        </w:rPr>
        <w:t>F</w:t>
      </w:r>
      <w:r w:rsidR="00FE3BF8" w:rsidRPr="00896BFC">
        <w:rPr>
          <w:rFonts w:ascii="Arial" w:eastAsia="Times New Roman" w:hAnsi="Arial" w:cs="Times New Roman"/>
          <w:color w:val="262626" w:themeColor="text1" w:themeTint="D9"/>
          <w:sz w:val="24"/>
          <w:szCs w:val="24"/>
        </w:rPr>
        <w:t xml:space="preserve">unding of up to $20 million in </w:t>
      </w:r>
      <w:r w:rsidRPr="00896BFC">
        <w:rPr>
          <w:rFonts w:ascii="Arial" w:eastAsia="Times New Roman" w:hAnsi="Arial" w:cs="Times New Roman"/>
          <w:color w:val="262626" w:themeColor="text1" w:themeTint="D9"/>
          <w:sz w:val="24"/>
          <w:szCs w:val="24"/>
        </w:rPr>
        <w:t>2021-22</w:t>
      </w:r>
      <w:r w:rsidR="00DF778E" w:rsidRPr="00896BFC">
        <w:rPr>
          <w:rFonts w:ascii="Arial" w:eastAsia="Times New Roman" w:hAnsi="Arial" w:cs="Times New Roman"/>
          <w:color w:val="262626" w:themeColor="text1" w:themeTint="D9"/>
          <w:sz w:val="24"/>
          <w:szCs w:val="24"/>
        </w:rPr>
        <w:t xml:space="preserve"> </w:t>
      </w:r>
      <w:r w:rsidR="00D564D5" w:rsidRPr="00896BFC">
        <w:rPr>
          <w:rFonts w:ascii="Arial" w:eastAsia="Times New Roman" w:hAnsi="Arial" w:cs="Times New Roman"/>
          <w:color w:val="262626" w:themeColor="text1" w:themeTint="D9"/>
          <w:sz w:val="24"/>
          <w:szCs w:val="24"/>
        </w:rPr>
        <w:t>will be provided to the Advanced Manufacturing Growth Centre, Food Innovation Australia, METS Ignited and MTPConnect</w:t>
      </w:r>
      <w:r w:rsidRPr="00896BFC">
        <w:rPr>
          <w:rFonts w:ascii="Arial" w:eastAsia="Times New Roman" w:hAnsi="Arial" w:cs="Times New Roman"/>
          <w:color w:val="262626" w:themeColor="text1" w:themeTint="D9"/>
          <w:sz w:val="24"/>
          <w:szCs w:val="24"/>
        </w:rPr>
        <w:t xml:space="preserve"> in support of the </w:t>
      </w:r>
      <w:r w:rsidRPr="00896BFC">
        <w:rPr>
          <w:rFonts w:ascii="Arial" w:eastAsia="Times New Roman" w:hAnsi="Arial" w:cs="Times New Roman"/>
          <w:i/>
          <w:color w:val="262626" w:themeColor="text1" w:themeTint="D9"/>
          <w:sz w:val="24"/>
          <w:szCs w:val="24"/>
        </w:rPr>
        <w:t>Modern Manufacturing Strategy</w:t>
      </w:r>
      <w:r w:rsidR="00D564D5" w:rsidRPr="00896BFC">
        <w:rPr>
          <w:rFonts w:ascii="Arial" w:eastAsia="Times New Roman" w:hAnsi="Arial" w:cs="Times New Roman"/>
          <w:color w:val="262626" w:themeColor="text1" w:themeTint="D9"/>
          <w:sz w:val="24"/>
          <w:szCs w:val="24"/>
        </w:rPr>
        <w:t xml:space="preserve">. </w:t>
      </w:r>
    </w:p>
    <w:p w14:paraId="01FC5C6A" w14:textId="77777777" w:rsidR="00D564D5" w:rsidRPr="00896BFC" w:rsidRDefault="00D564D5" w:rsidP="00A41BA0">
      <w:pPr>
        <w:pStyle w:val="ListParagraph"/>
        <w:numPr>
          <w:ilvl w:val="1"/>
          <w:numId w:val="37"/>
        </w:numPr>
        <w:rPr>
          <w:rFonts w:ascii="Arial" w:eastAsia="Times New Roman" w:hAnsi="Arial" w:cs="Times New Roman"/>
          <w:color w:val="262626" w:themeColor="text1" w:themeTint="D9"/>
          <w:sz w:val="24"/>
          <w:szCs w:val="24"/>
        </w:rPr>
      </w:pPr>
      <w:r w:rsidRPr="00896BFC">
        <w:rPr>
          <w:rFonts w:ascii="Arial" w:eastAsia="Times New Roman" w:hAnsi="Arial" w:cs="Times New Roman"/>
          <w:color w:val="262626" w:themeColor="text1" w:themeTint="D9"/>
          <w:sz w:val="24"/>
          <w:szCs w:val="24"/>
        </w:rPr>
        <w:t xml:space="preserve">The funding </w:t>
      </w:r>
      <w:r w:rsidR="00861B8A" w:rsidRPr="00896BFC">
        <w:rPr>
          <w:rFonts w:ascii="Arial" w:eastAsia="Times New Roman" w:hAnsi="Arial" w:cs="Times New Roman"/>
          <w:color w:val="262626" w:themeColor="text1" w:themeTint="D9"/>
          <w:sz w:val="24"/>
          <w:szCs w:val="24"/>
        </w:rPr>
        <w:t>is</w:t>
      </w:r>
      <w:r w:rsidRPr="00896BFC">
        <w:rPr>
          <w:rFonts w:ascii="Arial" w:eastAsia="Times New Roman" w:hAnsi="Arial" w:cs="Times New Roman"/>
          <w:color w:val="262626" w:themeColor="text1" w:themeTint="D9"/>
          <w:sz w:val="24"/>
          <w:szCs w:val="24"/>
        </w:rPr>
        <w:t xml:space="preserve"> </w:t>
      </w:r>
      <w:r w:rsidR="00DA55C4" w:rsidRPr="00896BFC">
        <w:rPr>
          <w:rFonts w:ascii="Arial" w:eastAsia="Times New Roman" w:hAnsi="Arial" w:cs="Times New Roman"/>
          <w:color w:val="262626" w:themeColor="text1" w:themeTint="D9"/>
          <w:sz w:val="24"/>
          <w:szCs w:val="24"/>
        </w:rPr>
        <w:t>for operating and administration costs</w:t>
      </w:r>
      <w:r w:rsidRPr="00896BFC">
        <w:rPr>
          <w:rFonts w:ascii="Arial" w:eastAsia="Times New Roman" w:hAnsi="Arial" w:cs="Times New Roman"/>
          <w:color w:val="262626" w:themeColor="text1" w:themeTint="D9"/>
          <w:sz w:val="24"/>
          <w:szCs w:val="24"/>
        </w:rPr>
        <w:t xml:space="preserve"> for the four </w:t>
      </w:r>
      <w:r w:rsidRPr="00896BFC">
        <w:rPr>
          <w:rFonts w:ascii="Arial" w:eastAsia="Times New Roman" w:hAnsi="Arial" w:cs="Times New Roman"/>
          <w:i/>
          <w:color w:val="262626" w:themeColor="text1" w:themeTint="D9"/>
          <w:sz w:val="24"/>
          <w:szCs w:val="24"/>
        </w:rPr>
        <w:t>Growth Centres</w:t>
      </w:r>
      <w:r w:rsidRPr="00896BFC">
        <w:rPr>
          <w:rFonts w:ascii="Arial" w:eastAsia="Times New Roman" w:hAnsi="Arial" w:cs="Times New Roman"/>
          <w:color w:val="262626" w:themeColor="text1" w:themeTint="D9"/>
          <w:sz w:val="24"/>
          <w:szCs w:val="24"/>
        </w:rPr>
        <w:t xml:space="preserve"> to continue operati</w:t>
      </w:r>
      <w:r w:rsidR="00861B8A" w:rsidRPr="00896BFC">
        <w:rPr>
          <w:rFonts w:ascii="Arial" w:eastAsia="Times New Roman" w:hAnsi="Arial" w:cs="Times New Roman"/>
          <w:color w:val="262626" w:themeColor="text1" w:themeTint="D9"/>
          <w:sz w:val="24"/>
          <w:szCs w:val="24"/>
        </w:rPr>
        <w:t>ons</w:t>
      </w:r>
      <w:r w:rsidRPr="00896BFC">
        <w:rPr>
          <w:rFonts w:ascii="Arial" w:eastAsia="Times New Roman" w:hAnsi="Arial" w:cs="Times New Roman"/>
          <w:color w:val="262626" w:themeColor="text1" w:themeTint="D9"/>
          <w:sz w:val="24"/>
          <w:szCs w:val="24"/>
        </w:rPr>
        <w:t xml:space="preserve"> </w:t>
      </w:r>
      <w:r w:rsidR="00861B8A" w:rsidRPr="00896BFC">
        <w:rPr>
          <w:rFonts w:ascii="Arial" w:eastAsia="Times New Roman" w:hAnsi="Arial" w:cs="Times New Roman"/>
          <w:color w:val="262626" w:themeColor="text1" w:themeTint="D9"/>
          <w:sz w:val="24"/>
          <w:szCs w:val="24"/>
        </w:rPr>
        <w:t>until</w:t>
      </w:r>
      <w:r w:rsidRPr="00896BFC">
        <w:rPr>
          <w:rFonts w:ascii="Arial" w:eastAsia="Times New Roman" w:hAnsi="Arial" w:cs="Times New Roman"/>
          <w:color w:val="262626" w:themeColor="text1" w:themeTint="D9"/>
          <w:sz w:val="24"/>
          <w:szCs w:val="24"/>
        </w:rPr>
        <w:t xml:space="preserve"> 30 June 2022. </w:t>
      </w:r>
    </w:p>
    <w:p w14:paraId="4971F9AB" w14:textId="77777777" w:rsidR="008C2963" w:rsidRPr="00896BFC" w:rsidRDefault="00D564D5" w:rsidP="00A41BA0">
      <w:pPr>
        <w:pStyle w:val="ListParagraph"/>
        <w:numPr>
          <w:ilvl w:val="1"/>
          <w:numId w:val="37"/>
        </w:numPr>
        <w:rPr>
          <w:rFonts w:ascii="Arial" w:eastAsia="Times New Roman" w:hAnsi="Arial" w:cs="Times New Roman"/>
          <w:color w:val="262626" w:themeColor="text1" w:themeTint="D9"/>
          <w:sz w:val="24"/>
          <w:szCs w:val="24"/>
        </w:rPr>
      </w:pPr>
      <w:r w:rsidRPr="00896BFC">
        <w:rPr>
          <w:rFonts w:ascii="Arial" w:eastAsia="Times New Roman" w:hAnsi="Arial" w:cs="Times New Roman"/>
          <w:color w:val="262626" w:themeColor="text1" w:themeTint="D9"/>
          <w:sz w:val="24"/>
          <w:szCs w:val="24"/>
        </w:rPr>
        <w:lastRenderedPageBreak/>
        <w:t>Th</w:t>
      </w:r>
      <w:r w:rsidR="00861B8A" w:rsidRPr="00896BFC">
        <w:rPr>
          <w:rFonts w:ascii="Arial" w:eastAsia="Times New Roman" w:hAnsi="Arial" w:cs="Times New Roman"/>
          <w:color w:val="262626" w:themeColor="text1" w:themeTint="D9"/>
          <w:sz w:val="24"/>
          <w:szCs w:val="24"/>
        </w:rPr>
        <w:t>is</w:t>
      </w:r>
      <w:r w:rsidRPr="00896BFC">
        <w:rPr>
          <w:rFonts w:ascii="Arial" w:eastAsia="Times New Roman" w:hAnsi="Arial" w:cs="Times New Roman"/>
          <w:color w:val="262626" w:themeColor="text1" w:themeTint="D9"/>
          <w:sz w:val="24"/>
          <w:szCs w:val="24"/>
        </w:rPr>
        <w:t xml:space="preserve"> funding </w:t>
      </w:r>
      <w:r w:rsidR="00676026" w:rsidRPr="00896BFC">
        <w:rPr>
          <w:rFonts w:ascii="Arial" w:eastAsia="Times New Roman" w:hAnsi="Arial" w:cs="Times New Roman"/>
          <w:color w:val="262626" w:themeColor="text1" w:themeTint="D9"/>
          <w:sz w:val="24"/>
          <w:szCs w:val="24"/>
        </w:rPr>
        <w:t>extension will</w:t>
      </w:r>
      <w:r w:rsidR="008C2963" w:rsidRPr="00896BFC">
        <w:rPr>
          <w:rFonts w:ascii="Arial" w:eastAsia="Times New Roman" w:hAnsi="Arial" w:cs="Times New Roman"/>
          <w:color w:val="262626" w:themeColor="text1" w:themeTint="D9"/>
          <w:sz w:val="24"/>
          <w:szCs w:val="24"/>
        </w:rPr>
        <w:t xml:space="preserve"> bring the funding agreement </w:t>
      </w:r>
      <w:r w:rsidR="001B5696" w:rsidRPr="00896BFC">
        <w:rPr>
          <w:rFonts w:ascii="Arial" w:eastAsia="Times New Roman" w:hAnsi="Arial" w:cs="Times New Roman"/>
          <w:color w:val="262626" w:themeColor="text1" w:themeTint="D9"/>
          <w:sz w:val="24"/>
          <w:szCs w:val="24"/>
        </w:rPr>
        <w:t xml:space="preserve">end dates </w:t>
      </w:r>
      <w:r w:rsidR="008C2963" w:rsidRPr="00896BFC">
        <w:rPr>
          <w:rFonts w:ascii="Arial" w:eastAsia="Times New Roman" w:hAnsi="Arial" w:cs="Times New Roman"/>
          <w:color w:val="262626" w:themeColor="text1" w:themeTint="D9"/>
          <w:sz w:val="24"/>
          <w:szCs w:val="24"/>
        </w:rPr>
        <w:t xml:space="preserve">of the </w:t>
      </w:r>
      <w:r w:rsidR="003C58C1" w:rsidRPr="00896BFC">
        <w:rPr>
          <w:rFonts w:ascii="Arial" w:eastAsia="Times New Roman" w:hAnsi="Arial" w:cs="Times New Roman"/>
          <w:i/>
          <w:color w:val="262626" w:themeColor="text1" w:themeTint="D9"/>
          <w:sz w:val="24"/>
          <w:szCs w:val="24"/>
        </w:rPr>
        <w:t>Growth Centres</w:t>
      </w:r>
      <w:r w:rsidR="003C58C1" w:rsidRPr="00896BFC">
        <w:rPr>
          <w:rFonts w:ascii="Arial" w:eastAsia="Times New Roman" w:hAnsi="Arial" w:cs="Times New Roman"/>
          <w:color w:val="262626" w:themeColor="text1" w:themeTint="D9"/>
          <w:sz w:val="24"/>
          <w:szCs w:val="24"/>
        </w:rPr>
        <w:t xml:space="preserve"> to 30 June 2</w:t>
      </w:r>
      <w:r w:rsidR="008C2963" w:rsidRPr="00896BFC">
        <w:rPr>
          <w:rFonts w:ascii="Arial" w:eastAsia="Times New Roman" w:hAnsi="Arial" w:cs="Times New Roman"/>
          <w:color w:val="262626" w:themeColor="text1" w:themeTint="D9"/>
          <w:sz w:val="24"/>
          <w:szCs w:val="24"/>
        </w:rPr>
        <w:t>022.</w:t>
      </w:r>
    </w:p>
    <w:p w14:paraId="3483E094" w14:textId="77777777" w:rsidR="00DA55C4" w:rsidRPr="00896BFC" w:rsidRDefault="003C58C1" w:rsidP="00A41BA0">
      <w:pPr>
        <w:pStyle w:val="ListParagraph"/>
        <w:numPr>
          <w:ilvl w:val="1"/>
          <w:numId w:val="37"/>
        </w:numPr>
        <w:rPr>
          <w:rFonts w:ascii="Arial" w:eastAsia="Times New Roman" w:hAnsi="Arial" w:cs="Times New Roman"/>
          <w:color w:val="262626" w:themeColor="text1" w:themeTint="D9"/>
          <w:sz w:val="24"/>
          <w:szCs w:val="24"/>
        </w:rPr>
      </w:pPr>
      <w:r w:rsidRPr="00896BFC">
        <w:rPr>
          <w:rFonts w:ascii="Arial" w:eastAsia="Times New Roman" w:hAnsi="Arial" w:cs="Times New Roman"/>
          <w:color w:val="262626" w:themeColor="text1" w:themeTint="D9"/>
          <w:sz w:val="24"/>
          <w:szCs w:val="24"/>
        </w:rPr>
        <w:t>All six</w:t>
      </w:r>
      <w:r w:rsidR="00676026" w:rsidRPr="00896BFC">
        <w:rPr>
          <w:rFonts w:ascii="Arial" w:eastAsia="Times New Roman" w:hAnsi="Arial" w:cs="Times New Roman"/>
          <w:color w:val="262626" w:themeColor="text1" w:themeTint="D9"/>
          <w:sz w:val="24"/>
          <w:szCs w:val="24"/>
        </w:rPr>
        <w:t xml:space="preserve"> </w:t>
      </w:r>
      <w:r w:rsidR="00D564D5" w:rsidRPr="00896BFC">
        <w:rPr>
          <w:rFonts w:ascii="Arial" w:eastAsia="Times New Roman" w:hAnsi="Arial" w:cs="Times New Roman"/>
          <w:i/>
          <w:color w:val="262626" w:themeColor="text1" w:themeTint="D9"/>
          <w:sz w:val="24"/>
          <w:szCs w:val="24"/>
        </w:rPr>
        <w:t>Growth Centres</w:t>
      </w:r>
      <w:r w:rsidR="00D564D5" w:rsidRPr="00896BFC">
        <w:rPr>
          <w:rFonts w:ascii="Arial" w:eastAsia="Times New Roman" w:hAnsi="Arial" w:cs="Times New Roman"/>
          <w:color w:val="262626" w:themeColor="text1" w:themeTint="D9"/>
          <w:sz w:val="24"/>
          <w:szCs w:val="24"/>
        </w:rPr>
        <w:t xml:space="preserve"> </w:t>
      </w:r>
      <w:r w:rsidR="001B5696" w:rsidRPr="00896BFC">
        <w:rPr>
          <w:rFonts w:ascii="Arial" w:eastAsia="Times New Roman" w:hAnsi="Arial" w:cs="Times New Roman"/>
          <w:color w:val="262626" w:themeColor="text1" w:themeTint="D9"/>
          <w:sz w:val="24"/>
          <w:szCs w:val="24"/>
        </w:rPr>
        <w:t xml:space="preserve">are required to align </w:t>
      </w:r>
      <w:proofErr w:type="gramStart"/>
      <w:r w:rsidR="001B5696" w:rsidRPr="00896BFC">
        <w:rPr>
          <w:rFonts w:ascii="Arial" w:eastAsia="Times New Roman" w:hAnsi="Arial" w:cs="Times New Roman"/>
          <w:color w:val="262626" w:themeColor="text1" w:themeTint="D9"/>
          <w:sz w:val="24"/>
          <w:szCs w:val="24"/>
        </w:rPr>
        <w:t>the</w:t>
      </w:r>
      <w:r w:rsidR="00861B8A" w:rsidRPr="00896BFC">
        <w:rPr>
          <w:rFonts w:ascii="Arial" w:eastAsia="Times New Roman" w:hAnsi="Arial" w:cs="Times New Roman"/>
          <w:color w:val="262626" w:themeColor="text1" w:themeTint="D9"/>
          <w:sz w:val="24"/>
          <w:szCs w:val="24"/>
        </w:rPr>
        <w:t xml:space="preserve"> majority of</w:t>
      </w:r>
      <w:proofErr w:type="gramEnd"/>
      <w:r w:rsidR="00861B8A" w:rsidRPr="00896BFC">
        <w:rPr>
          <w:rFonts w:ascii="Arial" w:eastAsia="Times New Roman" w:hAnsi="Arial" w:cs="Times New Roman"/>
          <w:color w:val="262626" w:themeColor="text1" w:themeTint="D9"/>
          <w:sz w:val="24"/>
          <w:szCs w:val="24"/>
        </w:rPr>
        <w:t xml:space="preserve"> their</w:t>
      </w:r>
      <w:r w:rsidR="001B5696" w:rsidRPr="00896BFC">
        <w:rPr>
          <w:rFonts w:ascii="Arial" w:eastAsia="Times New Roman" w:hAnsi="Arial" w:cs="Times New Roman"/>
          <w:color w:val="262626" w:themeColor="text1" w:themeTint="D9"/>
          <w:sz w:val="24"/>
          <w:szCs w:val="24"/>
        </w:rPr>
        <w:t xml:space="preserve"> activities to </w:t>
      </w:r>
      <w:r w:rsidR="00676026" w:rsidRPr="00896BFC">
        <w:rPr>
          <w:rFonts w:ascii="Arial" w:eastAsia="Times New Roman" w:hAnsi="Arial" w:cs="Times New Roman"/>
          <w:color w:val="262626" w:themeColor="text1" w:themeTint="D9"/>
          <w:sz w:val="24"/>
          <w:szCs w:val="24"/>
        </w:rPr>
        <w:t>support the</w:t>
      </w:r>
      <w:r w:rsidR="00D564D5" w:rsidRPr="00896BFC">
        <w:rPr>
          <w:rFonts w:ascii="Arial" w:eastAsia="Times New Roman" w:hAnsi="Arial" w:cs="Times New Roman"/>
          <w:color w:val="262626" w:themeColor="text1" w:themeTint="D9"/>
          <w:sz w:val="24"/>
          <w:szCs w:val="24"/>
        </w:rPr>
        <w:t xml:space="preserve"> delivery of the Modern Manufacturing</w:t>
      </w:r>
      <w:r w:rsidRPr="00896BFC">
        <w:rPr>
          <w:rFonts w:ascii="Arial" w:eastAsia="Times New Roman" w:hAnsi="Arial" w:cs="Times New Roman"/>
          <w:color w:val="262626" w:themeColor="text1" w:themeTint="D9"/>
          <w:sz w:val="24"/>
          <w:szCs w:val="24"/>
        </w:rPr>
        <w:t xml:space="preserve"> Strategy (MMS) and contribute</w:t>
      </w:r>
      <w:r w:rsidR="00D564D5" w:rsidRPr="00896BFC">
        <w:rPr>
          <w:rFonts w:ascii="Arial" w:eastAsia="Times New Roman" w:hAnsi="Arial" w:cs="Times New Roman"/>
          <w:color w:val="262626" w:themeColor="text1" w:themeTint="D9"/>
          <w:sz w:val="24"/>
          <w:szCs w:val="24"/>
        </w:rPr>
        <w:t xml:space="preserve"> to outcomes under the National Manufacturing Priorities (NMPs)</w:t>
      </w:r>
      <w:r w:rsidRPr="00896BFC">
        <w:rPr>
          <w:rFonts w:ascii="Arial" w:eastAsia="Times New Roman" w:hAnsi="Arial" w:cs="Times New Roman"/>
          <w:color w:val="262626" w:themeColor="text1" w:themeTint="D9"/>
          <w:sz w:val="24"/>
          <w:szCs w:val="24"/>
        </w:rPr>
        <w:t>; noting some</w:t>
      </w:r>
      <w:r w:rsidR="00861B8A" w:rsidRPr="00896BFC">
        <w:rPr>
          <w:rFonts w:ascii="Arial" w:eastAsia="Times New Roman" w:hAnsi="Arial" w:cs="Times New Roman"/>
          <w:color w:val="262626" w:themeColor="text1" w:themeTint="D9"/>
          <w:sz w:val="24"/>
          <w:szCs w:val="24"/>
        </w:rPr>
        <w:t xml:space="preserve"> </w:t>
      </w:r>
      <w:r w:rsidR="00861B8A" w:rsidRPr="00896BFC">
        <w:rPr>
          <w:rFonts w:ascii="Arial" w:eastAsia="Times New Roman" w:hAnsi="Arial" w:cs="Times New Roman"/>
          <w:i/>
          <w:color w:val="262626" w:themeColor="text1" w:themeTint="D9"/>
          <w:sz w:val="24"/>
          <w:szCs w:val="24"/>
        </w:rPr>
        <w:t>Growth Centre</w:t>
      </w:r>
      <w:r w:rsidR="00861B8A" w:rsidRPr="00896BFC">
        <w:rPr>
          <w:rFonts w:ascii="Arial" w:eastAsia="Times New Roman" w:hAnsi="Arial" w:cs="Times New Roman"/>
          <w:color w:val="262626" w:themeColor="text1" w:themeTint="D9"/>
          <w:sz w:val="24"/>
          <w:szCs w:val="24"/>
        </w:rPr>
        <w:t xml:space="preserve"> activities are not focussed on manufacturing.</w:t>
      </w:r>
    </w:p>
    <w:p w14:paraId="1D418695" w14:textId="4EEF2F08" w:rsidR="003D1E45" w:rsidRPr="00896BFC" w:rsidRDefault="003D1E45" w:rsidP="00F4000C">
      <w:pPr>
        <w:pStyle w:val="ListParagraph"/>
        <w:numPr>
          <w:ilvl w:val="0"/>
          <w:numId w:val="15"/>
        </w:numPr>
        <w:rPr>
          <w:rFonts w:ascii="Arial" w:eastAsia="Times New Roman" w:hAnsi="Arial" w:cs="Times New Roman"/>
          <w:color w:val="262626" w:themeColor="text1" w:themeTint="D9"/>
          <w:sz w:val="24"/>
          <w:szCs w:val="24"/>
        </w:rPr>
      </w:pPr>
      <w:r w:rsidRPr="00896BFC">
        <w:rPr>
          <w:rFonts w:ascii="Arial" w:eastAsia="Times New Roman" w:hAnsi="Arial" w:cs="Times New Roman"/>
          <w:color w:val="262626" w:themeColor="text1" w:themeTint="D9"/>
          <w:sz w:val="24"/>
          <w:szCs w:val="24"/>
        </w:rPr>
        <w:t xml:space="preserve">In September 2021, the Government approved an additional one year for </w:t>
      </w:r>
      <w:r w:rsidRPr="00896BFC">
        <w:rPr>
          <w:rFonts w:ascii="Arial" w:eastAsia="Times New Roman" w:hAnsi="Arial" w:cs="Times New Roman"/>
          <w:i/>
          <w:color w:val="262626" w:themeColor="text1" w:themeTint="D9"/>
          <w:sz w:val="24"/>
          <w:szCs w:val="24"/>
        </w:rPr>
        <w:t>Growth Centres</w:t>
      </w:r>
      <w:r w:rsidRPr="00896BFC">
        <w:rPr>
          <w:rFonts w:ascii="Arial" w:eastAsia="Times New Roman" w:hAnsi="Arial" w:cs="Times New Roman"/>
          <w:color w:val="262626" w:themeColor="text1" w:themeTint="D9"/>
          <w:sz w:val="24"/>
          <w:szCs w:val="24"/>
        </w:rPr>
        <w:t xml:space="preserve"> to spend any unspent grant funds remaining </w:t>
      </w:r>
      <w:proofErr w:type="gramStart"/>
      <w:r w:rsidRPr="00896BFC">
        <w:rPr>
          <w:rFonts w:ascii="Arial" w:eastAsia="Times New Roman" w:hAnsi="Arial" w:cs="Times New Roman"/>
          <w:color w:val="262626" w:themeColor="text1" w:themeTint="D9"/>
          <w:sz w:val="24"/>
          <w:szCs w:val="24"/>
        </w:rPr>
        <w:t>at</w:t>
      </w:r>
      <w:proofErr w:type="gramEnd"/>
      <w:r w:rsidRPr="00896BFC">
        <w:rPr>
          <w:rFonts w:ascii="Arial" w:eastAsia="Times New Roman" w:hAnsi="Arial" w:cs="Times New Roman"/>
          <w:color w:val="262626" w:themeColor="text1" w:themeTint="D9"/>
          <w:sz w:val="24"/>
          <w:szCs w:val="24"/>
        </w:rPr>
        <w:t xml:space="preserve"> 30 June 2022 in the following financial year, to 30 June 2023. This additional year allows </w:t>
      </w:r>
      <w:r w:rsidRPr="00896BFC">
        <w:rPr>
          <w:rFonts w:ascii="Arial" w:eastAsia="Times New Roman" w:hAnsi="Arial" w:cs="Times New Roman"/>
          <w:i/>
          <w:color w:val="262626" w:themeColor="text1" w:themeTint="D9"/>
          <w:sz w:val="24"/>
          <w:szCs w:val="24"/>
        </w:rPr>
        <w:t>Growth Centres</w:t>
      </w:r>
      <w:r w:rsidRPr="00896BFC">
        <w:rPr>
          <w:rFonts w:ascii="Arial" w:eastAsia="Times New Roman" w:hAnsi="Arial" w:cs="Times New Roman"/>
          <w:color w:val="262626" w:themeColor="text1" w:themeTint="D9"/>
          <w:sz w:val="24"/>
          <w:szCs w:val="24"/>
        </w:rPr>
        <w:t xml:space="preserve"> a smooth transition to independent operation, time to establish alternative funding sources, continued delivery of ongoing grant program commitments, pivoting to a new delivery model in support of NMP objectives, or winding down.</w:t>
      </w:r>
    </w:p>
    <w:p w14:paraId="2F99C37A" w14:textId="5DC6A7DB" w:rsidR="003D1E45" w:rsidRPr="00896BFC" w:rsidRDefault="005D2435" w:rsidP="00F4000C">
      <w:pPr>
        <w:pStyle w:val="ListParagraph"/>
        <w:numPr>
          <w:ilvl w:val="0"/>
          <w:numId w:val="15"/>
        </w:numPr>
        <w:rPr>
          <w:rFonts w:ascii="Arial" w:eastAsia="Times New Roman" w:hAnsi="Arial" w:cs="Times New Roman"/>
          <w:color w:val="262626" w:themeColor="text1" w:themeTint="D9"/>
          <w:sz w:val="24"/>
          <w:szCs w:val="24"/>
        </w:rPr>
      </w:pPr>
      <w:r w:rsidRPr="00896BFC">
        <w:rPr>
          <w:rFonts w:ascii="Arial" w:eastAsia="Times New Roman" w:hAnsi="Arial" w:cs="Times New Roman"/>
          <w:color w:val="262626" w:themeColor="text1" w:themeTint="D9"/>
          <w:sz w:val="24"/>
          <w:szCs w:val="24"/>
        </w:rPr>
        <w:t xml:space="preserve">Additional funding of $18.8 million in 2021-22 will be provided to the </w:t>
      </w:r>
      <w:r w:rsidRPr="00896BFC">
        <w:rPr>
          <w:rFonts w:ascii="Arial" w:eastAsia="Times New Roman" w:hAnsi="Arial" w:cs="Times New Roman"/>
          <w:i/>
          <w:color w:val="262626" w:themeColor="text1" w:themeTint="D9"/>
          <w:sz w:val="24"/>
          <w:szCs w:val="24"/>
        </w:rPr>
        <w:t>Growth Centres</w:t>
      </w:r>
      <w:r w:rsidRPr="00896BFC">
        <w:rPr>
          <w:rFonts w:ascii="Arial" w:eastAsia="Times New Roman" w:hAnsi="Arial" w:cs="Times New Roman"/>
          <w:color w:val="262626" w:themeColor="text1" w:themeTint="D9"/>
          <w:sz w:val="24"/>
          <w:szCs w:val="24"/>
        </w:rPr>
        <w:t xml:space="preserve"> to </w:t>
      </w:r>
      <w:r w:rsidR="003D1E45" w:rsidRPr="00896BFC">
        <w:rPr>
          <w:rFonts w:ascii="Arial" w:eastAsia="Times New Roman" w:hAnsi="Arial" w:cs="Times New Roman"/>
          <w:color w:val="262626" w:themeColor="text1" w:themeTint="D9"/>
          <w:sz w:val="24"/>
          <w:szCs w:val="24"/>
        </w:rPr>
        <w:t xml:space="preserve">support Transition Planning including partnership arrangements, ensuring continuity of programs, providing seed funding for valuable </w:t>
      </w:r>
      <w:r w:rsidR="003D1E45" w:rsidRPr="00896BFC">
        <w:rPr>
          <w:rFonts w:ascii="Arial" w:eastAsia="Times New Roman" w:hAnsi="Arial" w:cs="Times New Roman"/>
          <w:i/>
          <w:color w:val="262626" w:themeColor="text1" w:themeTint="D9"/>
          <w:sz w:val="24"/>
          <w:szCs w:val="24"/>
        </w:rPr>
        <w:t>Growth Centre</w:t>
      </w:r>
      <w:r w:rsidR="003D1E45" w:rsidRPr="00896BFC">
        <w:rPr>
          <w:rFonts w:ascii="Arial" w:eastAsia="Times New Roman" w:hAnsi="Arial" w:cs="Times New Roman"/>
          <w:color w:val="262626" w:themeColor="text1" w:themeTint="D9"/>
          <w:sz w:val="24"/>
          <w:szCs w:val="24"/>
        </w:rPr>
        <w:t xml:space="preserve"> </w:t>
      </w:r>
      <w:proofErr w:type="gramStart"/>
      <w:r w:rsidR="003D1E45" w:rsidRPr="00896BFC">
        <w:rPr>
          <w:rFonts w:ascii="Arial" w:eastAsia="Times New Roman" w:hAnsi="Arial" w:cs="Times New Roman"/>
          <w:color w:val="262626" w:themeColor="text1" w:themeTint="D9"/>
          <w:sz w:val="24"/>
          <w:szCs w:val="24"/>
        </w:rPr>
        <w:t>projects</w:t>
      </w:r>
      <w:proofErr w:type="gramEnd"/>
      <w:r w:rsidR="003D1E45" w:rsidRPr="00896BFC">
        <w:rPr>
          <w:rFonts w:ascii="Arial" w:eastAsia="Times New Roman" w:hAnsi="Arial" w:cs="Times New Roman"/>
          <w:color w:val="262626" w:themeColor="text1" w:themeTint="D9"/>
          <w:sz w:val="24"/>
          <w:szCs w:val="24"/>
        </w:rPr>
        <w:t xml:space="preserve"> and allowing a transition for those key projects of value. </w:t>
      </w:r>
    </w:p>
    <w:p w14:paraId="424B54DF" w14:textId="50BF59A1" w:rsidR="00F53ABA" w:rsidRPr="00896BFC" w:rsidRDefault="00CB1C0C" w:rsidP="00AB411A">
      <w:pPr>
        <w:pStyle w:val="ListNumber"/>
        <w:numPr>
          <w:ilvl w:val="0"/>
          <w:numId w:val="2"/>
        </w:numPr>
        <w:rPr>
          <w:color w:val="auto"/>
        </w:rPr>
      </w:pPr>
      <w:r w:rsidRPr="00896BFC">
        <w:rPr>
          <w:color w:val="auto"/>
        </w:rPr>
        <w:t xml:space="preserve">The </w:t>
      </w:r>
      <w:r w:rsidR="003C6715" w:rsidRPr="00896BFC">
        <w:rPr>
          <w:i/>
          <w:color w:val="auto"/>
        </w:rPr>
        <w:t>Program</w:t>
      </w:r>
      <w:r w:rsidRPr="00896BFC">
        <w:rPr>
          <w:color w:val="auto"/>
        </w:rPr>
        <w:t xml:space="preserve"> includes </w:t>
      </w:r>
      <w:r w:rsidR="00AC3D1A" w:rsidRPr="00896BFC">
        <w:rPr>
          <w:color w:val="auto"/>
        </w:rPr>
        <w:t>additional</w:t>
      </w:r>
      <w:r w:rsidR="00F53ABA" w:rsidRPr="00896BFC">
        <w:rPr>
          <w:color w:val="auto"/>
        </w:rPr>
        <w:t xml:space="preserve"> </w:t>
      </w:r>
      <w:r w:rsidR="00AC3D1A" w:rsidRPr="00896BFC">
        <w:rPr>
          <w:color w:val="auto"/>
        </w:rPr>
        <w:t>components</w:t>
      </w:r>
      <w:r w:rsidR="00F53ABA" w:rsidRPr="00896BFC">
        <w:rPr>
          <w:color w:val="auto"/>
        </w:rPr>
        <w:t xml:space="preserve"> </w:t>
      </w:r>
      <w:r w:rsidR="00AC3D1A" w:rsidRPr="00896BFC">
        <w:rPr>
          <w:color w:val="auto"/>
        </w:rPr>
        <w:t xml:space="preserve">which are </w:t>
      </w:r>
      <w:r w:rsidR="00F53ABA" w:rsidRPr="00896BFC">
        <w:rPr>
          <w:color w:val="auto"/>
        </w:rPr>
        <w:t xml:space="preserve">not </w:t>
      </w:r>
      <w:r w:rsidR="00AC3D1A" w:rsidRPr="00896BFC">
        <w:rPr>
          <w:color w:val="auto"/>
        </w:rPr>
        <w:t>governed</w:t>
      </w:r>
      <w:r w:rsidR="00F53ABA" w:rsidRPr="00896BFC">
        <w:rPr>
          <w:color w:val="auto"/>
        </w:rPr>
        <w:t xml:space="preserve"> by these </w:t>
      </w:r>
      <w:r w:rsidR="00F53ABA" w:rsidRPr="00896BFC">
        <w:rPr>
          <w:i/>
          <w:color w:val="auto"/>
        </w:rPr>
        <w:t>Guidelines</w:t>
      </w:r>
      <w:r w:rsidR="00F53ABA" w:rsidRPr="00896BFC">
        <w:rPr>
          <w:color w:val="auto"/>
        </w:rPr>
        <w:t>:</w:t>
      </w:r>
    </w:p>
    <w:p w14:paraId="5F03D74F" w14:textId="77777777" w:rsidR="0072330D" w:rsidRPr="00896BFC" w:rsidRDefault="00752377" w:rsidP="00A41BA0">
      <w:pPr>
        <w:pStyle w:val="ListNumber2"/>
      </w:pPr>
      <w:r w:rsidRPr="00896BFC">
        <w:t xml:space="preserve">A national </w:t>
      </w:r>
      <w:r w:rsidR="00C41689" w:rsidRPr="00896BFC">
        <w:t>Information Technology (</w:t>
      </w:r>
      <w:r w:rsidRPr="00896BFC">
        <w:t>IT</w:t>
      </w:r>
      <w:r w:rsidR="00C41689" w:rsidRPr="00896BFC">
        <w:t>)</w:t>
      </w:r>
      <w:r w:rsidRPr="00896BFC">
        <w:t xml:space="preserve"> platform, t</w:t>
      </w:r>
      <w:r w:rsidR="0072330D" w:rsidRPr="00896BFC">
        <w:t xml:space="preserve">he </w:t>
      </w:r>
      <w:r w:rsidR="0072330D" w:rsidRPr="00896BFC">
        <w:rPr>
          <w:rStyle w:val="Emphasis"/>
          <w:color w:val="auto"/>
        </w:rPr>
        <w:t>Industry Growth Network</w:t>
      </w:r>
      <w:r w:rsidR="00856E68" w:rsidRPr="00896BFC">
        <w:rPr>
          <w:rStyle w:val="Emphasis"/>
          <w:color w:val="auto"/>
        </w:rPr>
        <w:t xml:space="preserve"> (Network)</w:t>
      </w:r>
      <w:r w:rsidRPr="00896BFC">
        <w:t>.</w:t>
      </w:r>
      <w:r w:rsidR="0072330D" w:rsidRPr="00896BFC">
        <w:t xml:space="preserve"> </w:t>
      </w:r>
    </w:p>
    <w:p w14:paraId="3167EBE9" w14:textId="77777777" w:rsidR="00F97B15" w:rsidRPr="00896BFC" w:rsidRDefault="00084AC2" w:rsidP="00A41BA0">
      <w:pPr>
        <w:pStyle w:val="ListNumber2"/>
      </w:pPr>
      <w:r w:rsidRPr="00896BFC">
        <w:t xml:space="preserve">Additional </w:t>
      </w:r>
      <w:r w:rsidR="00450DD5" w:rsidRPr="00896BFC">
        <w:t>G</w:t>
      </w:r>
      <w:r w:rsidR="00F97B15" w:rsidRPr="00896BFC">
        <w:t>rants</w:t>
      </w:r>
      <w:r w:rsidR="003D16CF" w:rsidRPr="00896BFC">
        <w:t xml:space="preserve"> </w:t>
      </w:r>
      <w:r w:rsidRPr="00896BFC">
        <w:t xml:space="preserve">to </w:t>
      </w:r>
      <w:r w:rsidR="00F97B15" w:rsidRPr="00896BFC">
        <w:t xml:space="preserve">fund the delivery of activities </w:t>
      </w:r>
      <w:r w:rsidR="00450DD5" w:rsidRPr="00896BFC">
        <w:t xml:space="preserve">and </w:t>
      </w:r>
      <w:r w:rsidR="00F97B15" w:rsidRPr="00896BFC">
        <w:t xml:space="preserve">services </w:t>
      </w:r>
      <w:r w:rsidRPr="00896BFC">
        <w:t xml:space="preserve">to support the work of the </w:t>
      </w:r>
      <w:r w:rsidRPr="00896BFC">
        <w:rPr>
          <w:i/>
        </w:rPr>
        <w:t>Growth Centres</w:t>
      </w:r>
      <w:r w:rsidRPr="00896BFC">
        <w:t xml:space="preserve"> to </w:t>
      </w:r>
      <w:r w:rsidR="00F97B15" w:rsidRPr="00896BFC">
        <w:t xml:space="preserve">address specific challenges identified </w:t>
      </w:r>
      <w:r w:rsidR="008A0E93" w:rsidRPr="00896BFC">
        <w:t>across the</w:t>
      </w:r>
      <w:r w:rsidR="00450DD5" w:rsidRPr="00896BFC">
        <w:t xml:space="preserve"> </w:t>
      </w:r>
      <w:r w:rsidR="00334E7D" w:rsidRPr="00896BFC">
        <w:t xml:space="preserve">six </w:t>
      </w:r>
      <w:r w:rsidR="00450DD5" w:rsidRPr="00896BFC">
        <w:rPr>
          <w:i/>
        </w:rPr>
        <w:t>sectors</w:t>
      </w:r>
      <w:r w:rsidR="00F97B15" w:rsidRPr="00896BFC">
        <w:t>.</w:t>
      </w:r>
    </w:p>
    <w:p w14:paraId="7AD206EF" w14:textId="77777777" w:rsidR="0072330D" w:rsidRPr="00896BFC" w:rsidRDefault="0072330D" w:rsidP="00A41BA0">
      <w:pPr>
        <w:pStyle w:val="ListNumber2"/>
      </w:pPr>
      <w:r w:rsidRPr="00896BFC">
        <w:rPr>
          <w:rStyle w:val="Emphasis"/>
          <w:color w:val="auto"/>
        </w:rPr>
        <w:t>Commercialisation Funding</w:t>
      </w:r>
      <w:r w:rsidRPr="00896BFC">
        <w:t xml:space="preserve"> </w:t>
      </w:r>
      <w:r w:rsidR="005A2F59" w:rsidRPr="00896BFC">
        <w:t>that</w:t>
      </w:r>
      <w:r w:rsidRPr="00896BFC">
        <w:t xml:space="preserve"> support</w:t>
      </w:r>
      <w:r w:rsidR="005A2F59" w:rsidRPr="00896BFC">
        <w:t>s</w:t>
      </w:r>
      <w:r w:rsidRPr="00896BFC">
        <w:t xml:space="preserve"> the </w:t>
      </w:r>
      <w:r w:rsidR="003C6715" w:rsidRPr="00896BFC">
        <w:rPr>
          <w:rStyle w:val="Emphasis"/>
          <w:color w:val="auto"/>
        </w:rPr>
        <w:t>Program</w:t>
      </w:r>
      <w:r w:rsidRPr="00896BFC">
        <w:t>’s objective to improve the commercialisation o</w:t>
      </w:r>
      <w:r w:rsidR="00143425" w:rsidRPr="00896BFC">
        <w:t>f research</w:t>
      </w:r>
      <w:r w:rsidR="006F1658" w:rsidRPr="00896BFC">
        <w:t xml:space="preserve"> (refer </w:t>
      </w:r>
      <w:r w:rsidR="000948A2" w:rsidRPr="00896BFC">
        <w:t xml:space="preserve">Clause </w:t>
      </w:r>
      <w:r w:rsidR="00EA2536" w:rsidRPr="00896BFC">
        <w:t>1</w:t>
      </w:r>
      <w:r w:rsidR="005933EF" w:rsidRPr="00896BFC">
        <w:t>5</w:t>
      </w:r>
      <w:r w:rsidR="006F1658" w:rsidRPr="00896BFC">
        <w:t>(</w:t>
      </w:r>
      <w:r w:rsidR="003A167E" w:rsidRPr="00896BFC">
        <w:t>b</w:t>
      </w:r>
      <w:r w:rsidR="006F1658" w:rsidRPr="00896BFC">
        <w:t>)).</w:t>
      </w:r>
      <w:r w:rsidR="00A113D5" w:rsidRPr="00896BFC">
        <w:t xml:space="preserve"> </w:t>
      </w:r>
      <w:r w:rsidR="00A009AE" w:rsidRPr="00896BFC">
        <w:t xml:space="preserve">It </w:t>
      </w:r>
      <w:r w:rsidR="00143425" w:rsidRPr="00896BFC">
        <w:t>will be</w:t>
      </w:r>
      <w:r w:rsidR="00A113D5" w:rsidRPr="00896BFC">
        <w:t xml:space="preserve"> </w:t>
      </w:r>
      <w:r w:rsidR="00143425" w:rsidRPr="00896BFC">
        <w:t xml:space="preserve">administered by the </w:t>
      </w:r>
      <w:r w:rsidR="00143425" w:rsidRPr="00896BFC">
        <w:rPr>
          <w:rStyle w:val="Emphasis"/>
          <w:color w:val="auto"/>
        </w:rPr>
        <w:t xml:space="preserve">Entrepreneurs’ </w:t>
      </w:r>
      <w:r w:rsidR="003C6715" w:rsidRPr="00896BFC">
        <w:rPr>
          <w:rStyle w:val="Emphasis"/>
          <w:color w:val="auto"/>
        </w:rPr>
        <w:t>Program</w:t>
      </w:r>
      <w:r w:rsidR="00F2739A" w:rsidRPr="00896BFC">
        <w:t xml:space="preserve"> (under the </w:t>
      </w:r>
      <w:r w:rsidR="00F2739A" w:rsidRPr="00896BFC">
        <w:rPr>
          <w:rStyle w:val="Emphasis"/>
          <w:color w:val="auto"/>
        </w:rPr>
        <w:t>Accelerating Commercialisation</w:t>
      </w:r>
      <w:r w:rsidR="00F2739A" w:rsidRPr="00896BFC">
        <w:t xml:space="preserve"> </w:t>
      </w:r>
      <w:r w:rsidR="00C41689" w:rsidRPr="00896BFC">
        <w:rPr>
          <w:rStyle w:val="Emphasis"/>
          <w:color w:val="auto"/>
        </w:rPr>
        <w:t>Element</w:t>
      </w:r>
      <w:r w:rsidR="00C41689" w:rsidRPr="00896BFC">
        <w:t xml:space="preserve"> </w:t>
      </w:r>
      <w:r w:rsidR="00465F10" w:rsidRPr="00896BFC">
        <w:t xml:space="preserve">of that </w:t>
      </w:r>
      <w:r w:rsidR="003C6715" w:rsidRPr="00896BFC">
        <w:t>Program</w:t>
      </w:r>
      <w:r w:rsidR="00465F10" w:rsidRPr="00896BFC">
        <w:t xml:space="preserve">). </w:t>
      </w:r>
      <w:r w:rsidR="00A113D5" w:rsidRPr="00896BFC">
        <w:t xml:space="preserve">The </w:t>
      </w:r>
      <w:r w:rsidR="00A113D5" w:rsidRPr="00896BFC">
        <w:rPr>
          <w:rStyle w:val="Emphasis"/>
          <w:color w:val="auto"/>
        </w:rPr>
        <w:t xml:space="preserve">Entrepreneurs’ </w:t>
      </w:r>
      <w:r w:rsidR="003C6715" w:rsidRPr="00896BFC">
        <w:rPr>
          <w:rStyle w:val="Emphasis"/>
          <w:color w:val="auto"/>
        </w:rPr>
        <w:t>Program</w:t>
      </w:r>
      <w:r w:rsidR="00A113D5" w:rsidRPr="00896BFC">
        <w:rPr>
          <w:rStyle w:val="Emphasis"/>
          <w:i w:val="0"/>
          <w:color w:val="auto"/>
        </w:rPr>
        <w:t xml:space="preserve"> Guidelines</w:t>
      </w:r>
      <w:r w:rsidR="00A113D5" w:rsidRPr="00896BFC">
        <w:t xml:space="preserve"> </w:t>
      </w:r>
      <w:r w:rsidR="003F2AA0" w:rsidRPr="00896BFC">
        <w:t>provide</w:t>
      </w:r>
      <w:r w:rsidR="00370F7F" w:rsidRPr="00896BFC">
        <w:t xml:space="preserve"> further details about </w:t>
      </w:r>
      <w:r w:rsidR="00334E7D" w:rsidRPr="00896BFC">
        <w:rPr>
          <w:rStyle w:val="Emphasis"/>
          <w:color w:val="auto"/>
        </w:rPr>
        <w:t xml:space="preserve">Accelerating Commercialisation </w:t>
      </w:r>
      <w:r w:rsidR="00370F7F" w:rsidRPr="00896BFC">
        <w:t xml:space="preserve">and </w:t>
      </w:r>
      <w:r w:rsidR="00A113D5" w:rsidRPr="00896BFC">
        <w:t xml:space="preserve">entities which are eligible to apply for </w:t>
      </w:r>
      <w:r w:rsidR="00A113D5" w:rsidRPr="00896BFC">
        <w:rPr>
          <w:rStyle w:val="Emphasis"/>
          <w:color w:val="auto"/>
        </w:rPr>
        <w:t>Commercialisation Funding</w:t>
      </w:r>
      <w:r w:rsidR="00A113D5" w:rsidRPr="00896BFC">
        <w:t>.</w:t>
      </w:r>
    </w:p>
    <w:p w14:paraId="6660EEFD" w14:textId="77777777" w:rsidR="00F97B15" w:rsidRPr="00896BFC" w:rsidRDefault="00DA12E6" w:rsidP="00A41BA0">
      <w:pPr>
        <w:pStyle w:val="ListNumber2"/>
        <w:rPr>
          <w:rStyle w:val="Emphasis"/>
          <w:color w:val="auto"/>
        </w:rPr>
      </w:pPr>
      <w:r w:rsidRPr="00896BFC">
        <w:rPr>
          <w:rStyle w:val="Emphasis"/>
          <w:i w:val="0"/>
          <w:color w:val="auto"/>
        </w:rPr>
        <w:t>Funding</w:t>
      </w:r>
      <w:r w:rsidR="003D16CF" w:rsidRPr="00896BFC">
        <w:rPr>
          <w:rStyle w:val="Emphasis"/>
          <w:i w:val="0"/>
          <w:color w:val="auto"/>
        </w:rPr>
        <w:t xml:space="preserve"> to support r</w:t>
      </w:r>
      <w:r w:rsidR="00F97B15" w:rsidRPr="00896BFC">
        <w:rPr>
          <w:rStyle w:val="Emphasis"/>
          <w:i w:val="0"/>
          <w:color w:val="auto"/>
        </w:rPr>
        <w:t xml:space="preserve">egulation reform </w:t>
      </w:r>
      <w:r w:rsidR="003D16CF" w:rsidRPr="00896BFC">
        <w:rPr>
          <w:rStyle w:val="Emphasis"/>
          <w:i w:val="0"/>
          <w:color w:val="auto"/>
        </w:rPr>
        <w:t xml:space="preserve">activities </w:t>
      </w:r>
      <w:r w:rsidR="001D5D4A" w:rsidRPr="00896BFC">
        <w:rPr>
          <w:rStyle w:val="Emphasis"/>
          <w:i w:val="0"/>
          <w:color w:val="auto"/>
        </w:rPr>
        <w:t xml:space="preserve">to assist </w:t>
      </w:r>
      <w:r w:rsidR="001D5D4A" w:rsidRPr="00896BFC">
        <w:rPr>
          <w:rStyle w:val="Emphasis"/>
          <w:color w:val="auto"/>
        </w:rPr>
        <w:t xml:space="preserve">Growth Centres </w:t>
      </w:r>
      <w:r w:rsidR="001D5D4A" w:rsidRPr="00896BFC">
        <w:rPr>
          <w:rStyle w:val="Emphasis"/>
          <w:i w:val="0"/>
          <w:color w:val="auto"/>
        </w:rPr>
        <w:t xml:space="preserve">develop and implement </w:t>
      </w:r>
      <w:r w:rsidR="00A41689" w:rsidRPr="00896BFC">
        <w:rPr>
          <w:rStyle w:val="Emphasis"/>
          <w:color w:val="auto"/>
        </w:rPr>
        <w:t xml:space="preserve">Sector </w:t>
      </w:r>
      <w:r w:rsidR="00697248" w:rsidRPr="00896BFC">
        <w:rPr>
          <w:rStyle w:val="Emphasis"/>
          <w:color w:val="auto"/>
        </w:rPr>
        <w:t>R</w:t>
      </w:r>
      <w:r w:rsidR="001D5D4A" w:rsidRPr="00896BFC">
        <w:rPr>
          <w:rStyle w:val="Emphasis"/>
          <w:color w:val="auto"/>
        </w:rPr>
        <w:t>egulat</w:t>
      </w:r>
      <w:r w:rsidR="00697248" w:rsidRPr="00896BFC">
        <w:rPr>
          <w:rStyle w:val="Emphasis"/>
          <w:color w:val="auto"/>
        </w:rPr>
        <w:t>ion</w:t>
      </w:r>
      <w:r w:rsidR="001D5D4A" w:rsidRPr="00896BFC">
        <w:rPr>
          <w:rStyle w:val="Emphasis"/>
          <w:color w:val="auto"/>
        </w:rPr>
        <w:t xml:space="preserve"> </w:t>
      </w:r>
      <w:r w:rsidR="00697248" w:rsidRPr="00896BFC">
        <w:rPr>
          <w:rStyle w:val="Emphasis"/>
          <w:color w:val="auto"/>
        </w:rPr>
        <w:t>R</w:t>
      </w:r>
      <w:r w:rsidR="001D5D4A" w:rsidRPr="00896BFC">
        <w:rPr>
          <w:rStyle w:val="Emphasis"/>
          <w:color w:val="auto"/>
        </w:rPr>
        <w:t xml:space="preserve">eform </w:t>
      </w:r>
      <w:r w:rsidR="00697248" w:rsidRPr="00896BFC">
        <w:rPr>
          <w:rStyle w:val="Emphasis"/>
          <w:color w:val="auto"/>
        </w:rPr>
        <w:t>Agendas</w:t>
      </w:r>
      <w:r w:rsidR="001D5D4A" w:rsidRPr="00896BFC">
        <w:rPr>
          <w:rStyle w:val="Emphasis"/>
          <w:i w:val="0"/>
          <w:color w:val="auto"/>
        </w:rPr>
        <w:t xml:space="preserve"> </w:t>
      </w:r>
      <w:r w:rsidR="00F97B15" w:rsidRPr="00896BFC">
        <w:rPr>
          <w:rStyle w:val="Emphasis"/>
          <w:i w:val="0"/>
          <w:color w:val="auto"/>
        </w:rPr>
        <w:t>and administration</w:t>
      </w:r>
      <w:r w:rsidR="003D16CF" w:rsidRPr="00896BFC">
        <w:rPr>
          <w:rStyle w:val="Emphasis"/>
          <w:i w:val="0"/>
          <w:color w:val="auto"/>
        </w:rPr>
        <w:t xml:space="preserve"> of the </w:t>
      </w:r>
      <w:r w:rsidR="003C6715" w:rsidRPr="00896BFC">
        <w:rPr>
          <w:rStyle w:val="Emphasis"/>
          <w:color w:val="auto"/>
        </w:rPr>
        <w:t>Program</w:t>
      </w:r>
      <w:r w:rsidR="003D16CF" w:rsidRPr="00896BFC">
        <w:rPr>
          <w:rStyle w:val="Emphasis"/>
          <w:i w:val="0"/>
          <w:color w:val="auto"/>
        </w:rPr>
        <w:t>.</w:t>
      </w:r>
    </w:p>
    <w:p w14:paraId="2FBD5CF7" w14:textId="77777777" w:rsidR="001837E3" w:rsidRPr="00896BFC" w:rsidRDefault="003C58C1" w:rsidP="00A41BA0">
      <w:pPr>
        <w:pStyle w:val="ListNumber2"/>
        <w:rPr>
          <w:i/>
        </w:rPr>
      </w:pPr>
      <w:r w:rsidRPr="00896BFC">
        <w:rPr>
          <w:i/>
        </w:rPr>
        <w:t xml:space="preserve">JobMaker Plan – Modern Manufacturing Strategy $30 million </w:t>
      </w:r>
      <w:r w:rsidR="00ED50AC" w:rsidRPr="00896BFC">
        <w:rPr>
          <w:i/>
        </w:rPr>
        <w:t>Commercialisation Fund</w:t>
      </w:r>
      <w:r w:rsidR="001837E3" w:rsidRPr="00896BFC">
        <w:rPr>
          <w:i/>
        </w:rPr>
        <w:t xml:space="preserve"> </w:t>
      </w:r>
      <w:r w:rsidR="001837E3" w:rsidRPr="00896BFC">
        <w:t>to the Advanced Manufacturing Growth Centre</w:t>
      </w:r>
      <w:r w:rsidRPr="00896BFC">
        <w:t xml:space="preserve">, in consultation with other </w:t>
      </w:r>
      <w:r w:rsidRPr="00896BFC">
        <w:rPr>
          <w:i/>
        </w:rPr>
        <w:t>Growth Centres</w:t>
      </w:r>
      <w:r w:rsidRPr="00896BFC">
        <w:t>,</w:t>
      </w:r>
      <w:r w:rsidR="001837E3" w:rsidRPr="00896BFC">
        <w:t xml:space="preserve"> to </w:t>
      </w:r>
      <w:r w:rsidR="00861B8A" w:rsidRPr="00896BFC">
        <w:t xml:space="preserve">continue to </w:t>
      </w:r>
      <w:r w:rsidR="00861B8A" w:rsidRPr="00896BFC">
        <w:lastRenderedPageBreak/>
        <w:t>build the capability and competitiveness of the manufacturing sector through the funding of projects aligned with the National Manufacturing Priorities</w:t>
      </w:r>
      <w:r w:rsidR="001837E3" w:rsidRPr="00896BFC">
        <w:rPr>
          <w:i/>
        </w:rPr>
        <w:t>.</w:t>
      </w:r>
    </w:p>
    <w:p w14:paraId="0EA44FA4" w14:textId="37BE78E8" w:rsidR="007A09BB" w:rsidRPr="00896BFC" w:rsidRDefault="0013445A" w:rsidP="00AB411A">
      <w:pPr>
        <w:pStyle w:val="ListNumber"/>
        <w:numPr>
          <w:ilvl w:val="0"/>
          <w:numId w:val="2"/>
        </w:numPr>
        <w:spacing w:line="276" w:lineRule="auto"/>
        <w:rPr>
          <w:color w:val="auto"/>
        </w:rPr>
      </w:pPr>
      <w:r w:rsidRPr="00896BFC">
        <w:rPr>
          <w:rFonts w:cs="Arial"/>
          <w:color w:val="auto"/>
        </w:rPr>
        <w:t xml:space="preserve">Funding </w:t>
      </w:r>
      <w:r w:rsidR="006551F1" w:rsidRPr="00896BFC">
        <w:rPr>
          <w:rFonts w:cs="Arial"/>
          <w:color w:val="auto"/>
        </w:rPr>
        <w:t>outlined in C</w:t>
      </w:r>
      <w:r w:rsidRPr="00896BFC">
        <w:rPr>
          <w:rFonts w:cs="Arial"/>
          <w:color w:val="auto"/>
        </w:rPr>
        <w:t>lause 11</w:t>
      </w:r>
      <w:r w:rsidR="006551F1" w:rsidRPr="00896BFC">
        <w:rPr>
          <w:rFonts w:cs="Arial"/>
          <w:color w:val="auto"/>
        </w:rPr>
        <w:t>(</w:t>
      </w:r>
      <w:r w:rsidRPr="00896BFC">
        <w:rPr>
          <w:rFonts w:cs="Arial"/>
          <w:color w:val="auto"/>
        </w:rPr>
        <w:t>a</w:t>
      </w:r>
      <w:r w:rsidR="008875B6" w:rsidRPr="00896BFC">
        <w:rPr>
          <w:rFonts w:cs="Arial"/>
          <w:color w:val="auto"/>
        </w:rPr>
        <w:t xml:space="preserve">, </w:t>
      </w:r>
      <w:proofErr w:type="gramStart"/>
      <w:r w:rsidR="008875B6" w:rsidRPr="00896BFC">
        <w:rPr>
          <w:rFonts w:cs="Arial"/>
          <w:color w:val="auto"/>
        </w:rPr>
        <w:t>c</w:t>
      </w:r>
      <w:proofErr w:type="gramEnd"/>
      <w:r w:rsidR="008875B6" w:rsidRPr="00896BFC">
        <w:rPr>
          <w:rFonts w:cs="Arial"/>
          <w:color w:val="auto"/>
        </w:rPr>
        <w:t xml:space="preserve"> and d</w:t>
      </w:r>
      <w:r w:rsidR="006551F1" w:rsidRPr="00896BFC">
        <w:rPr>
          <w:rFonts w:cs="Arial"/>
          <w:color w:val="auto"/>
        </w:rPr>
        <w:t>)</w:t>
      </w:r>
      <w:r w:rsidRPr="00896BFC">
        <w:rPr>
          <w:rFonts w:cs="Arial"/>
          <w:color w:val="auto"/>
        </w:rPr>
        <w:t xml:space="preserve"> will be provided to </w:t>
      </w:r>
      <w:r w:rsidRPr="00896BFC">
        <w:rPr>
          <w:rFonts w:cs="Arial"/>
          <w:i/>
          <w:color w:val="auto"/>
        </w:rPr>
        <w:t>Growth Centres</w:t>
      </w:r>
      <w:r w:rsidR="001F02E7" w:rsidRPr="00896BFC">
        <w:rPr>
          <w:rFonts w:cs="Arial"/>
          <w:color w:val="auto"/>
        </w:rPr>
        <w:t xml:space="preserve"> </w:t>
      </w:r>
      <w:r w:rsidR="00785BCF" w:rsidRPr="00896BFC">
        <w:rPr>
          <w:rFonts w:cs="Arial"/>
          <w:color w:val="auto"/>
        </w:rPr>
        <w:t xml:space="preserve">under </w:t>
      </w:r>
      <w:r w:rsidR="00A009AE" w:rsidRPr="00896BFC">
        <w:rPr>
          <w:rStyle w:val="Emphasis"/>
          <w:color w:val="auto"/>
        </w:rPr>
        <w:t>Industry Growth Centre Funding Agreements</w:t>
      </w:r>
      <w:r w:rsidR="00687AB4" w:rsidRPr="00896BFC">
        <w:rPr>
          <w:rStyle w:val="Emphasis"/>
          <w:color w:val="auto"/>
        </w:rPr>
        <w:t>,</w:t>
      </w:r>
      <w:r w:rsidR="00A009AE" w:rsidRPr="00896BFC">
        <w:rPr>
          <w:color w:val="auto"/>
        </w:rPr>
        <w:t xml:space="preserve"> </w:t>
      </w:r>
      <w:r w:rsidR="00A009AE" w:rsidRPr="00896BFC">
        <w:rPr>
          <w:rFonts w:cs="Arial"/>
          <w:color w:val="auto"/>
        </w:rPr>
        <w:t xml:space="preserve">which will </w:t>
      </w:r>
      <w:r w:rsidR="00864D67" w:rsidRPr="00896BFC">
        <w:rPr>
          <w:rFonts w:cs="Arial"/>
          <w:color w:val="auto"/>
        </w:rPr>
        <w:t>stipulate</w:t>
      </w:r>
      <w:r w:rsidR="00A009AE" w:rsidRPr="00896BFC">
        <w:rPr>
          <w:rFonts w:cs="Arial"/>
          <w:color w:val="auto"/>
        </w:rPr>
        <w:t xml:space="preserve"> the terms and conditions of </w:t>
      </w:r>
      <w:r w:rsidR="00864D67" w:rsidRPr="00896BFC">
        <w:rPr>
          <w:rFonts w:cs="Arial"/>
          <w:color w:val="auto"/>
        </w:rPr>
        <w:t xml:space="preserve">the specific </w:t>
      </w:r>
      <w:r w:rsidR="00864D67" w:rsidRPr="00896BFC">
        <w:rPr>
          <w:rFonts w:cs="Arial"/>
          <w:i/>
          <w:color w:val="auto"/>
        </w:rPr>
        <w:t>Growth Centre</w:t>
      </w:r>
      <w:r w:rsidR="00864D67" w:rsidRPr="00896BFC">
        <w:rPr>
          <w:rFonts w:cs="Arial"/>
          <w:color w:val="auto"/>
        </w:rPr>
        <w:t xml:space="preserve"> arrangements</w:t>
      </w:r>
      <w:r w:rsidR="007F09D7" w:rsidRPr="00896BFC">
        <w:rPr>
          <w:rFonts w:cs="Arial"/>
          <w:color w:val="auto"/>
        </w:rPr>
        <w:t xml:space="preserve">, including for what each discrete </w:t>
      </w:r>
      <w:r w:rsidR="004748B6" w:rsidRPr="00896BFC">
        <w:rPr>
          <w:rFonts w:cs="Arial"/>
          <w:color w:val="auto"/>
        </w:rPr>
        <w:t>component</w:t>
      </w:r>
      <w:r w:rsidR="007F09D7" w:rsidRPr="00896BFC">
        <w:rPr>
          <w:rFonts w:cs="Arial"/>
          <w:color w:val="auto"/>
        </w:rPr>
        <w:t xml:space="preserve"> of </w:t>
      </w:r>
      <w:r w:rsidR="007F09D7" w:rsidRPr="00896BFC">
        <w:rPr>
          <w:rFonts w:cs="Arial"/>
          <w:i/>
          <w:color w:val="auto"/>
        </w:rPr>
        <w:t>Grant Funds</w:t>
      </w:r>
      <w:r w:rsidR="007F09D7" w:rsidRPr="00896BFC">
        <w:rPr>
          <w:rFonts w:cs="Arial"/>
          <w:color w:val="auto"/>
        </w:rPr>
        <w:t xml:space="preserve"> </w:t>
      </w:r>
      <w:r w:rsidR="00CB1C0C" w:rsidRPr="00896BFC">
        <w:rPr>
          <w:rFonts w:cs="Arial"/>
          <w:color w:val="auto"/>
        </w:rPr>
        <w:t>(refer Clause 1</w:t>
      </w:r>
      <w:r w:rsidRPr="00896BFC">
        <w:rPr>
          <w:rFonts w:cs="Arial"/>
          <w:color w:val="auto"/>
        </w:rPr>
        <w:t>1</w:t>
      </w:r>
      <w:r w:rsidR="00CB1C0C" w:rsidRPr="00896BFC">
        <w:rPr>
          <w:rFonts w:cs="Arial"/>
          <w:color w:val="auto"/>
        </w:rPr>
        <w:t xml:space="preserve">) </w:t>
      </w:r>
      <w:r w:rsidR="007F09D7" w:rsidRPr="00896BFC">
        <w:rPr>
          <w:rFonts w:cs="Arial"/>
          <w:color w:val="auto"/>
        </w:rPr>
        <w:t>can be used.</w:t>
      </w:r>
      <w:r w:rsidR="00687AB4" w:rsidRPr="00896BFC">
        <w:rPr>
          <w:rFonts w:cs="Arial"/>
          <w:color w:val="auto"/>
        </w:rPr>
        <w:t xml:space="preserve"> </w:t>
      </w:r>
      <w:r w:rsidR="00687AB4" w:rsidRPr="00896BFC">
        <w:rPr>
          <w:rFonts w:cs="Arial"/>
          <w:i/>
          <w:color w:val="auto"/>
        </w:rPr>
        <w:t xml:space="preserve">Growth Centres </w:t>
      </w:r>
      <w:r w:rsidR="00687AB4" w:rsidRPr="00896BFC">
        <w:rPr>
          <w:rFonts w:cs="Arial"/>
          <w:color w:val="auto"/>
        </w:rPr>
        <w:t xml:space="preserve">may access the </w:t>
      </w:r>
      <w:r w:rsidR="00687AB4" w:rsidRPr="00896BFC">
        <w:rPr>
          <w:rFonts w:cs="Arial"/>
          <w:i/>
          <w:color w:val="auto"/>
        </w:rPr>
        <w:t xml:space="preserve">Project Fund </w:t>
      </w:r>
      <w:r w:rsidR="00F93915" w:rsidRPr="00896BFC">
        <w:rPr>
          <w:rFonts w:cs="Arial"/>
          <w:color w:val="auto"/>
        </w:rPr>
        <w:t>(refer Clause 11</w:t>
      </w:r>
      <w:r w:rsidR="00AF1F6A" w:rsidRPr="00896BFC">
        <w:rPr>
          <w:rFonts w:cs="Arial"/>
          <w:color w:val="auto"/>
        </w:rPr>
        <w:t>(</w:t>
      </w:r>
      <w:r w:rsidR="00F93915" w:rsidRPr="00896BFC">
        <w:rPr>
          <w:rFonts w:cs="Arial"/>
          <w:color w:val="auto"/>
        </w:rPr>
        <w:t>b</w:t>
      </w:r>
      <w:r w:rsidR="00AF1F6A" w:rsidRPr="00896BFC">
        <w:rPr>
          <w:rFonts w:cs="Arial"/>
          <w:color w:val="auto"/>
        </w:rPr>
        <w:t>)</w:t>
      </w:r>
      <w:r w:rsidR="00F93915" w:rsidRPr="00896BFC">
        <w:rPr>
          <w:rFonts w:cs="Arial"/>
          <w:color w:val="auto"/>
        </w:rPr>
        <w:t>)</w:t>
      </w:r>
      <w:r w:rsidR="00EC21CB" w:rsidRPr="00896BFC">
        <w:rPr>
          <w:rFonts w:cs="Arial"/>
          <w:color w:val="auto"/>
        </w:rPr>
        <w:t xml:space="preserve"> </w:t>
      </w:r>
      <w:r w:rsidR="00687AB4" w:rsidRPr="00896BFC">
        <w:rPr>
          <w:rFonts w:cs="Arial"/>
          <w:color w:val="auto"/>
        </w:rPr>
        <w:t xml:space="preserve">outside the </w:t>
      </w:r>
      <w:proofErr w:type="gramStart"/>
      <w:r w:rsidR="00687AB4" w:rsidRPr="00896BFC">
        <w:rPr>
          <w:rFonts w:cs="Arial"/>
          <w:color w:val="auto"/>
        </w:rPr>
        <w:t>four year</w:t>
      </w:r>
      <w:proofErr w:type="gramEnd"/>
      <w:r w:rsidR="00687AB4" w:rsidRPr="00896BFC">
        <w:rPr>
          <w:rFonts w:cs="Arial"/>
          <w:color w:val="auto"/>
        </w:rPr>
        <w:t xml:space="preserve"> period, assuming they meet the requirements set out in these </w:t>
      </w:r>
      <w:r w:rsidR="00687AB4" w:rsidRPr="00896BFC">
        <w:rPr>
          <w:rFonts w:cs="Arial"/>
          <w:i/>
          <w:color w:val="auto"/>
        </w:rPr>
        <w:t>Guidelines.</w:t>
      </w:r>
    </w:p>
    <w:p w14:paraId="50900D3C" w14:textId="77777777" w:rsidR="007E33BB" w:rsidRPr="00896BFC" w:rsidRDefault="003C6715" w:rsidP="003C58C1">
      <w:pPr>
        <w:pStyle w:val="Heading3"/>
      </w:pPr>
      <w:bookmarkStart w:id="22" w:name="_Toc528158648"/>
      <w:bookmarkStart w:id="23" w:name="_Toc93054531"/>
      <w:r w:rsidRPr="00896BFC">
        <w:t>Program</w:t>
      </w:r>
      <w:r w:rsidR="007E33BB" w:rsidRPr="00896BFC">
        <w:t xml:space="preserve"> </w:t>
      </w:r>
      <w:r w:rsidR="00E65E3E" w:rsidRPr="00896BFC">
        <w:t>O</w:t>
      </w:r>
      <w:r w:rsidR="007E33BB" w:rsidRPr="00896BFC">
        <w:t>bjectives</w:t>
      </w:r>
      <w:bookmarkEnd w:id="22"/>
      <w:bookmarkEnd w:id="23"/>
    </w:p>
    <w:p w14:paraId="41589BA7" w14:textId="77777777" w:rsidR="00877BB4" w:rsidRPr="00896BFC" w:rsidRDefault="00EE4548" w:rsidP="00EE4548">
      <w:pPr>
        <w:pStyle w:val="ListNumber"/>
        <w:numPr>
          <w:ilvl w:val="0"/>
          <w:numId w:val="2"/>
        </w:numPr>
        <w:spacing w:line="276" w:lineRule="auto"/>
        <w:rPr>
          <w:color w:val="auto"/>
        </w:rPr>
      </w:pPr>
      <w:r w:rsidRPr="00896BFC">
        <w:rPr>
          <w:color w:val="auto"/>
        </w:rPr>
        <w:t xml:space="preserve">The overarching objective of the </w:t>
      </w:r>
      <w:r w:rsidR="003C6715" w:rsidRPr="00896BFC">
        <w:rPr>
          <w:rStyle w:val="Emphasis"/>
          <w:color w:val="auto"/>
        </w:rPr>
        <w:t>Program</w:t>
      </w:r>
      <w:r w:rsidRPr="00896BFC">
        <w:rPr>
          <w:color w:val="auto"/>
        </w:rPr>
        <w:t xml:space="preserve"> is to </w:t>
      </w:r>
      <w:r w:rsidR="00450DD5" w:rsidRPr="00896BFC">
        <w:rPr>
          <w:color w:val="auto"/>
        </w:rPr>
        <w:t xml:space="preserve">improve </w:t>
      </w:r>
      <w:r w:rsidRPr="00896BFC">
        <w:rPr>
          <w:color w:val="auto"/>
        </w:rPr>
        <w:t>the productivity and competitiveness of</w:t>
      </w:r>
      <w:r w:rsidR="00877BB4" w:rsidRPr="00896BFC">
        <w:rPr>
          <w:color w:val="auto"/>
        </w:rPr>
        <w:t xml:space="preserve"> </w:t>
      </w:r>
      <w:r w:rsidR="00A974B7" w:rsidRPr="00896BFC">
        <w:rPr>
          <w:rStyle w:val="Emphasis"/>
          <w:color w:val="auto"/>
        </w:rPr>
        <w:t>sectors</w:t>
      </w:r>
      <w:r w:rsidR="00334E7D" w:rsidRPr="00896BFC">
        <w:rPr>
          <w:rStyle w:val="Emphasis"/>
          <w:i w:val="0"/>
          <w:color w:val="auto"/>
        </w:rPr>
        <w:t xml:space="preserve"> of competitive strength and strategic priority</w:t>
      </w:r>
      <w:r w:rsidR="00A974B7" w:rsidRPr="00896BFC">
        <w:rPr>
          <w:rStyle w:val="Emphasis"/>
          <w:i w:val="0"/>
          <w:color w:val="auto"/>
        </w:rPr>
        <w:t xml:space="preserve"> </w:t>
      </w:r>
      <w:r w:rsidR="00A974B7" w:rsidRPr="00896BFC">
        <w:rPr>
          <w:rFonts w:cs="Arial"/>
          <w:color w:val="auto"/>
        </w:rPr>
        <w:t>in the Australian economy.</w:t>
      </w:r>
      <w:r w:rsidR="006527B5" w:rsidRPr="00896BFC">
        <w:rPr>
          <w:rFonts w:cs="Arial"/>
          <w:color w:val="auto"/>
        </w:rPr>
        <w:t xml:space="preserve"> The </w:t>
      </w:r>
      <w:r w:rsidR="003C6715" w:rsidRPr="00896BFC">
        <w:rPr>
          <w:rFonts w:cs="Arial"/>
          <w:i/>
          <w:color w:val="auto"/>
        </w:rPr>
        <w:t>Program</w:t>
      </w:r>
      <w:r w:rsidR="006527B5" w:rsidRPr="00896BFC">
        <w:rPr>
          <w:rFonts w:cs="Arial"/>
          <w:color w:val="auto"/>
        </w:rPr>
        <w:t xml:space="preserve"> will align with the </w:t>
      </w:r>
      <w:r w:rsidR="006527B5" w:rsidRPr="00896BFC">
        <w:rPr>
          <w:rFonts w:cs="Arial"/>
          <w:i/>
          <w:color w:val="auto"/>
        </w:rPr>
        <w:t>Modern Manufacturing Strategy</w:t>
      </w:r>
      <w:r w:rsidR="006527B5" w:rsidRPr="00896BFC">
        <w:rPr>
          <w:rFonts w:cs="Arial"/>
          <w:color w:val="auto"/>
        </w:rPr>
        <w:t xml:space="preserve"> </w:t>
      </w:r>
      <w:r w:rsidR="00CF0E9D" w:rsidRPr="00896BFC">
        <w:rPr>
          <w:rFonts w:cs="Arial"/>
          <w:color w:val="auto"/>
        </w:rPr>
        <w:t xml:space="preserve">(announced in the 2020-21 Budget) </w:t>
      </w:r>
      <w:r w:rsidR="006527B5" w:rsidRPr="00896BFC">
        <w:rPr>
          <w:rFonts w:cs="Arial"/>
          <w:color w:val="auto"/>
        </w:rPr>
        <w:t>to build a more resilient manufacturing sector</w:t>
      </w:r>
      <w:r w:rsidR="003236CC" w:rsidRPr="00896BFC">
        <w:rPr>
          <w:rFonts w:cs="Arial"/>
          <w:color w:val="auto"/>
        </w:rPr>
        <w:t xml:space="preserve"> (refer Clauses 20 - 22)</w:t>
      </w:r>
      <w:r w:rsidR="006527B5" w:rsidRPr="00896BFC">
        <w:rPr>
          <w:rFonts w:cs="Arial"/>
          <w:color w:val="auto"/>
        </w:rPr>
        <w:t xml:space="preserve">. </w:t>
      </w:r>
      <w:r w:rsidR="00877BB4" w:rsidRPr="00896BFC" w:rsidDel="006527B5">
        <w:rPr>
          <w:rFonts w:cs="Arial"/>
          <w:color w:val="auto"/>
        </w:rPr>
        <w:t xml:space="preserve"> It </w:t>
      </w:r>
      <w:r w:rsidR="00877BB4" w:rsidRPr="00896BFC" w:rsidDel="006527B5">
        <w:rPr>
          <w:color w:val="auto"/>
        </w:rPr>
        <w:t xml:space="preserve">will </w:t>
      </w:r>
      <w:r w:rsidR="00354C34" w:rsidRPr="00896BFC" w:rsidDel="006527B5">
        <w:rPr>
          <w:color w:val="auto"/>
        </w:rPr>
        <w:t>take</w:t>
      </w:r>
      <w:r w:rsidR="00877BB4" w:rsidRPr="00896BFC" w:rsidDel="006527B5">
        <w:rPr>
          <w:color w:val="auto"/>
        </w:rPr>
        <w:t xml:space="preserve"> a national sector approach to structural reform and address barriers to productivity</w:t>
      </w:r>
      <w:r w:rsidR="001E2C76" w:rsidRPr="00896BFC" w:rsidDel="006527B5">
        <w:rPr>
          <w:color w:val="auto"/>
        </w:rPr>
        <w:t xml:space="preserve">, </w:t>
      </w:r>
      <w:proofErr w:type="gramStart"/>
      <w:r w:rsidR="00877BB4" w:rsidRPr="00896BFC" w:rsidDel="006527B5">
        <w:rPr>
          <w:color w:val="auto"/>
        </w:rPr>
        <w:t>competitiveness</w:t>
      </w:r>
      <w:proofErr w:type="gramEnd"/>
      <w:r w:rsidR="00877BB4" w:rsidRPr="00896BFC" w:rsidDel="006527B5">
        <w:rPr>
          <w:color w:val="auto"/>
        </w:rPr>
        <w:t xml:space="preserve"> </w:t>
      </w:r>
      <w:r w:rsidR="001E2C76" w:rsidRPr="00896BFC" w:rsidDel="006527B5">
        <w:rPr>
          <w:color w:val="auto"/>
        </w:rPr>
        <w:t xml:space="preserve">and innovative capacity </w:t>
      </w:r>
      <w:r w:rsidR="00877BB4" w:rsidRPr="00896BFC" w:rsidDel="006527B5">
        <w:rPr>
          <w:color w:val="auto"/>
        </w:rPr>
        <w:t>at the sector level where economic growth can be maximised.</w:t>
      </w:r>
    </w:p>
    <w:p w14:paraId="7F581BDF" w14:textId="77777777" w:rsidR="007E33BB" w:rsidRPr="00896BFC" w:rsidRDefault="007E33BB" w:rsidP="007E33BB">
      <w:pPr>
        <w:pStyle w:val="ListNumber"/>
        <w:numPr>
          <w:ilvl w:val="0"/>
          <w:numId w:val="2"/>
        </w:numPr>
        <w:rPr>
          <w:color w:val="auto"/>
        </w:rPr>
      </w:pPr>
      <w:r w:rsidRPr="00896BFC">
        <w:rPr>
          <w:color w:val="auto"/>
        </w:rPr>
        <w:t xml:space="preserve">The </w:t>
      </w:r>
      <w:r w:rsidR="003C6715" w:rsidRPr="00896BFC">
        <w:rPr>
          <w:i/>
          <w:color w:val="auto"/>
        </w:rPr>
        <w:t>Program</w:t>
      </w:r>
      <w:r w:rsidR="007B4FFE" w:rsidRPr="00896BFC">
        <w:rPr>
          <w:i/>
          <w:color w:val="auto"/>
        </w:rPr>
        <w:t xml:space="preserve"> </w:t>
      </w:r>
      <w:r w:rsidRPr="00896BFC">
        <w:rPr>
          <w:color w:val="auto"/>
        </w:rPr>
        <w:t>will achieve this</w:t>
      </w:r>
      <w:r w:rsidR="000C42F7" w:rsidRPr="00896BFC">
        <w:rPr>
          <w:color w:val="auto"/>
        </w:rPr>
        <w:t xml:space="preserve"> objective</w:t>
      </w:r>
      <w:r w:rsidRPr="00896BFC">
        <w:rPr>
          <w:color w:val="auto"/>
        </w:rPr>
        <w:t xml:space="preserve"> </w:t>
      </w:r>
      <w:r w:rsidR="00B45FA0" w:rsidRPr="00896BFC">
        <w:rPr>
          <w:color w:val="auto"/>
        </w:rPr>
        <w:t>through</w:t>
      </w:r>
      <w:r w:rsidRPr="00896BFC">
        <w:rPr>
          <w:color w:val="auto"/>
        </w:rPr>
        <w:t>:</w:t>
      </w:r>
    </w:p>
    <w:p w14:paraId="723241C7" w14:textId="77777777" w:rsidR="007E33BB" w:rsidRPr="00896BFC" w:rsidRDefault="00DA2882" w:rsidP="00A41BA0">
      <w:pPr>
        <w:pStyle w:val="ListNumber2"/>
      </w:pPr>
      <w:r w:rsidRPr="00896BFC">
        <w:t xml:space="preserve">Identifying </w:t>
      </w:r>
      <w:r w:rsidR="00654B71" w:rsidRPr="00896BFC">
        <w:t>r</w:t>
      </w:r>
      <w:r w:rsidR="00117F9C" w:rsidRPr="00896BFC">
        <w:t xml:space="preserve">egulations that are </w:t>
      </w:r>
      <w:r w:rsidR="00A75BD8" w:rsidRPr="00896BFC">
        <w:t xml:space="preserve">unnecessary or over-burdensome </w:t>
      </w:r>
      <w:r w:rsidR="00117F9C" w:rsidRPr="00896BFC">
        <w:t xml:space="preserve">for </w:t>
      </w:r>
      <w:r w:rsidR="00377408" w:rsidRPr="00896BFC">
        <w:t xml:space="preserve">the </w:t>
      </w:r>
      <w:r w:rsidR="00D33525" w:rsidRPr="00896BFC">
        <w:t xml:space="preserve">six </w:t>
      </w:r>
      <w:r w:rsidR="00377408" w:rsidRPr="00896BFC">
        <w:rPr>
          <w:rStyle w:val="Emphasis"/>
          <w:color w:val="auto"/>
        </w:rPr>
        <w:t>sectors</w:t>
      </w:r>
      <w:r w:rsidR="00377408" w:rsidRPr="00896BFC">
        <w:t xml:space="preserve"> </w:t>
      </w:r>
      <w:r w:rsidR="00117F9C" w:rsidRPr="00896BFC">
        <w:t>and impede their ability to grow</w:t>
      </w:r>
      <w:r w:rsidR="001D1B9D" w:rsidRPr="00896BFC">
        <w:t>,</w:t>
      </w:r>
      <w:r w:rsidR="00117F9C" w:rsidRPr="00896BFC">
        <w:t xml:space="preserve"> </w:t>
      </w:r>
      <w:r w:rsidRPr="00896BFC">
        <w:t xml:space="preserve">and suggesting possible </w:t>
      </w:r>
      <w:proofErr w:type="gramStart"/>
      <w:r w:rsidRPr="00896BFC">
        <w:t>reforms;</w:t>
      </w:r>
      <w:proofErr w:type="gramEnd"/>
    </w:p>
    <w:p w14:paraId="0D127498" w14:textId="77777777" w:rsidR="00F24CD7" w:rsidRPr="00896BFC" w:rsidRDefault="00F24CD7" w:rsidP="00A41BA0">
      <w:pPr>
        <w:pStyle w:val="ListNumber2"/>
      </w:pPr>
      <w:r w:rsidRPr="00896BFC">
        <w:t xml:space="preserve">Improving engagement between research and industry, and within industry, to achieve stronger </w:t>
      </w:r>
      <w:r w:rsidR="00227749" w:rsidRPr="00896BFC">
        <w:t xml:space="preserve">coordination and </w:t>
      </w:r>
      <w:r w:rsidRPr="00896BFC">
        <w:t xml:space="preserve">collaboration </w:t>
      </w:r>
      <w:r w:rsidR="00227749" w:rsidRPr="00896BFC">
        <w:t xml:space="preserve">of research </w:t>
      </w:r>
      <w:r w:rsidRPr="00896BFC">
        <w:t xml:space="preserve">and </w:t>
      </w:r>
      <w:r w:rsidR="00227749" w:rsidRPr="00896BFC">
        <w:t xml:space="preserve">stronger </w:t>
      </w:r>
      <w:r w:rsidRPr="00896BFC">
        <w:t xml:space="preserve">commercialisation outcomes in the </w:t>
      </w:r>
      <w:r w:rsidR="00D33525" w:rsidRPr="00896BFC">
        <w:rPr>
          <w:rStyle w:val="Emphasis"/>
          <w:i w:val="0"/>
          <w:color w:val="auto"/>
        </w:rPr>
        <w:t xml:space="preserve">six </w:t>
      </w:r>
      <w:proofErr w:type="gramStart"/>
      <w:r w:rsidRPr="00896BFC">
        <w:rPr>
          <w:rStyle w:val="Emphasis"/>
          <w:color w:val="auto"/>
        </w:rPr>
        <w:t>sectors</w:t>
      </w:r>
      <w:r w:rsidRPr="00896BFC">
        <w:t>;</w:t>
      </w:r>
      <w:proofErr w:type="gramEnd"/>
    </w:p>
    <w:p w14:paraId="180FA418" w14:textId="77777777" w:rsidR="00386835" w:rsidRPr="00896BFC" w:rsidRDefault="00386835" w:rsidP="00A41BA0">
      <w:pPr>
        <w:pStyle w:val="ListNumber2"/>
      </w:pPr>
      <w:r w:rsidRPr="00896BFC">
        <w:t xml:space="preserve">Improving the capability of the </w:t>
      </w:r>
      <w:r w:rsidRPr="00896BFC">
        <w:rPr>
          <w:rStyle w:val="Emphasis"/>
          <w:i w:val="0"/>
          <w:color w:val="auto"/>
        </w:rPr>
        <w:t>key</w:t>
      </w:r>
      <w:r w:rsidRPr="00896BFC">
        <w:rPr>
          <w:rStyle w:val="Emphasis"/>
          <w:color w:val="auto"/>
        </w:rPr>
        <w:t xml:space="preserve"> sectors</w:t>
      </w:r>
      <w:r w:rsidRPr="00896BFC">
        <w:t xml:space="preserve"> to engage </w:t>
      </w:r>
      <w:r w:rsidR="00B911B3" w:rsidRPr="00896BFC">
        <w:t>with international markets and</w:t>
      </w:r>
      <w:r w:rsidRPr="00896BFC">
        <w:t xml:space="preserve"> access global supply chains;</w:t>
      </w:r>
      <w:r w:rsidR="00F24CD7" w:rsidRPr="00896BFC">
        <w:t xml:space="preserve"> and</w:t>
      </w:r>
    </w:p>
    <w:p w14:paraId="2B16DB07" w14:textId="77777777" w:rsidR="0084083A" w:rsidRPr="00896BFC" w:rsidRDefault="0084083A" w:rsidP="00A41BA0">
      <w:pPr>
        <w:pStyle w:val="ListNumber2"/>
      </w:pPr>
      <w:r w:rsidRPr="00896BFC">
        <w:t xml:space="preserve">Improving the management and workforce skills of </w:t>
      </w:r>
      <w:r w:rsidR="00D33525" w:rsidRPr="00896BFC">
        <w:rPr>
          <w:rStyle w:val="Emphasis"/>
          <w:i w:val="0"/>
          <w:color w:val="auto"/>
        </w:rPr>
        <w:t>the six</w:t>
      </w:r>
      <w:r w:rsidR="007F30C5" w:rsidRPr="00896BFC">
        <w:rPr>
          <w:rStyle w:val="Emphasis"/>
          <w:i w:val="0"/>
          <w:color w:val="auto"/>
        </w:rPr>
        <w:t xml:space="preserve"> </w:t>
      </w:r>
      <w:r w:rsidRPr="00896BFC">
        <w:rPr>
          <w:rStyle w:val="Emphasis"/>
          <w:color w:val="auto"/>
        </w:rPr>
        <w:t>sectors</w:t>
      </w:r>
      <w:r w:rsidRPr="00896BFC">
        <w:t>.</w:t>
      </w:r>
    </w:p>
    <w:p w14:paraId="26DD58C3" w14:textId="77777777" w:rsidR="007E33BB" w:rsidRPr="00896BFC" w:rsidRDefault="00CA0666" w:rsidP="008427D1">
      <w:pPr>
        <w:pStyle w:val="ListNumber"/>
        <w:numPr>
          <w:ilvl w:val="0"/>
          <w:numId w:val="2"/>
        </w:numPr>
        <w:spacing w:line="276" w:lineRule="auto"/>
        <w:rPr>
          <w:color w:val="auto"/>
        </w:rPr>
      </w:pPr>
      <w:r w:rsidRPr="00896BFC">
        <w:rPr>
          <w:color w:val="auto"/>
        </w:rPr>
        <w:t xml:space="preserve">The </w:t>
      </w:r>
      <w:r w:rsidR="003C6715" w:rsidRPr="00896BFC">
        <w:rPr>
          <w:rStyle w:val="Emphasis"/>
          <w:color w:val="auto"/>
        </w:rPr>
        <w:t>Program</w:t>
      </w:r>
      <w:r w:rsidRPr="00896BFC">
        <w:rPr>
          <w:color w:val="auto"/>
        </w:rPr>
        <w:t xml:space="preserve"> will also facilitate c</w:t>
      </w:r>
      <w:r w:rsidR="007E33BB" w:rsidRPr="00896BFC">
        <w:rPr>
          <w:color w:val="auto"/>
        </w:rPr>
        <w:t xml:space="preserve">onnections between </w:t>
      </w:r>
      <w:r w:rsidR="00771D41" w:rsidRPr="00896BFC">
        <w:rPr>
          <w:color w:val="auto"/>
        </w:rPr>
        <w:t xml:space="preserve">the </w:t>
      </w:r>
      <w:r w:rsidR="00D33525" w:rsidRPr="00896BFC">
        <w:rPr>
          <w:rStyle w:val="Emphasis"/>
          <w:i w:val="0"/>
          <w:color w:val="auto"/>
        </w:rPr>
        <w:t>six</w:t>
      </w:r>
      <w:r w:rsidR="007F30C5" w:rsidRPr="00896BFC">
        <w:rPr>
          <w:rStyle w:val="Emphasis"/>
          <w:i w:val="0"/>
          <w:color w:val="auto"/>
        </w:rPr>
        <w:t xml:space="preserve"> </w:t>
      </w:r>
      <w:r w:rsidR="00771D41" w:rsidRPr="00896BFC">
        <w:rPr>
          <w:rStyle w:val="Emphasis"/>
          <w:color w:val="auto"/>
        </w:rPr>
        <w:t>sectors</w:t>
      </w:r>
      <w:r w:rsidR="007E33BB" w:rsidRPr="00896BFC">
        <w:rPr>
          <w:color w:val="auto"/>
        </w:rPr>
        <w:t xml:space="preserve"> and </w:t>
      </w:r>
      <w:r w:rsidR="00E33CBC" w:rsidRPr="00896BFC">
        <w:rPr>
          <w:color w:val="auto"/>
        </w:rPr>
        <w:t xml:space="preserve">enabling </w:t>
      </w:r>
      <w:r w:rsidR="00227749" w:rsidRPr="00896BFC">
        <w:rPr>
          <w:color w:val="auto"/>
        </w:rPr>
        <w:t xml:space="preserve">capabilities and </w:t>
      </w:r>
      <w:r w:rsidR="007E33BB" w:rsidRPr="00896BFC">
        <w:rPr>
          <w:color w:val="auto"/>
        </w:rPr>
        <w:t>services</w:t>
      </w:r>
      <w:r w:rsidR="00BA70C7" w:rsidRPr="00896BFC">
        <w:rPr>
          <w:color w:val="auto"/>
        </w:rPr>
        <w:t xml:space="preserve">, such as </w:t>
      </w:r>
      <w:r w:rsidR="006266E7" w:rsidRPr="00896BFC">
        <w:rPr>
          <w:color w:val="auto"/>
        </w:rPr>
        <w:t>i</w:t>
      </w:r>
      <w:r w:rsidR="007E33BB" w:rsidRPr="00896BFC">
        <w:rPr>
          <w:color w:val="auto"/>
        </w:rPr>
        <w:t xml:space="preserve">nformation and </w:t>
      </w:r>
      <w:r w:rsidR="006266E7" w:rsidRPr="00896BFC">
        <w:rPr>
          <w:color w:val="auto"/>
        </w:rPr>
        <w:t>c</w:t>
      </w:r>
      <w:r w:rsidR="007E33BB" w:rsidRPr="00896BFC">
        <w:rPr>
          <w:color w:val="auto"/>
        </w:rPr>
        <w:t xml:space="preserve">ommunications </w:t>
      </w:r>
      <w:r w:rsidR="006266E7" w:rsidRPr="00896BFC">
        <w:rPr>
          <w:color w:val="auto"/>
        </w:rPr>
        <w:t>t</w:t>
      </w:r>
      <w:r w:rsidR="007E33BB" w:rsidRPr="00896BFC">
        <w:rPr>
          <w:color w:val="auto"/>
        </w:rPr>
        <w:t>echnology</w:t>
      </w:r>
      <w:r w:rsidR="00BA70C7" w:rsidRPr="00896BFC">
        <w:rPr>
          <w:color w:val="auto"/>
        </w:rPr>
        <w:t>.</w:t>
      </w:r>
      <w:r w:rsidR="007E33BB" w:rsidRPr="00896BFC">
        <w:rPr>
          <w:color w:val="auto"/>
        </w:rPr>
        <w:t xml:space="preserve"> </w:t>
      </w:r>
    </w:p>
    <w:p w14:paraId="14A2F3AE" w14:textId="77777777" w:rsidR="004E718D" w:rsidRPr="00896BFC" w:rsidRDefault="00BB687B" w:rsidP="006A4ED7">
      <w:pPr>
        <w:pStyle w:val="ListParagraph"/>
        <w:numPr>
          <w:ilvl w:val="0"/>
          <w:numId w:val="2"/>
        </w:numPr>
      </w:pPr>
      <w:r w:rsidRPr="00896BFC">
        <w:rPr>
          <w:rFonts w:ascii="Arial" w:eastAsia="Times New Roman" w:hAnsi="Arial" w:cs="Times New Roman"/>
          <w:sz w:val="24"/>
          <w:szCs w:val="24"/>
        </w:rPr>
        <w:t xml:space="preserve">The </w:t>
      </w:r>
      <w:r w:rsidR="003C6715" w:rsidRPr="00896BFC">
        <w:rPr>
          <w:rFonts w:ascii="Arial" w:eastAsia="Times New Roman" w:hAnsi="Arial" w:cs="Times New Roman"/>
          <w:i/>
          <w:sz w:val="24"/>
          <w:szCs w:val="24"/>
        </w:rPr>
        <w:t>Program</w:t>
      </w:r>
      <w:r w:rsidRPr="00896BFC">
        <w:rPr>
          <w:rFonts w:ascii="Arial" w:eastAsia="Times New Roman" w:hAnsi="Arial" w:cs="Times New Roman"/>
          <w:sz w:val="24"/>
          <w:szCs w:val="24"/>
        </w:rPr>
        <w:t xml:space="preserve"> will support growth opportunities in each of the six National Manufacturing Priorities</w:t>
      </w:r>
      <w:r w:rsidR="003236CC" w:rsidRPr="00896BFC">
        <w:rPr>
          <w:rFonts w:ascii="Arial" w:eastAsia="Times New Roman" w:hAnsi="Arial" w:cs="Times New Roman"/>
          <w:sz w:val="24"/>
          <w:szCs w:val="24"/>
        </w:rPr>
        <w:t xml:space="preserve"> of the </w:t>
      </w:r>
      <w:r w:rsidR="003236CC" w:rsidRPr="00896BFC">
        <w:rPr>
          <w:rFonts w:ascii="Arial" w:eastAsia="Times New Roman" w:hAnsi="Arial" w:cs="Times New Roman"/>
          <w:i/>
          <w:sz w:val="24"/>
          <w:szCs w:val="24"/>
        </w:rPr>
        <w:t>Modern Manufacturing Strategy</w:t>
      </w:r>
      <w:r w:rsidRPr="00896BFC">
        <w:rPr>
          <w:rFonts w:ascii="Arial" w:eastAsia="Times New Roman" w:hAnsi="Arial" w:cs="Times New Roman"/>
          <w:sz w:val="24"/>
          <w:szCs w:val="24"/>
        </w:rPr>
        <w:t xml:space="preserve"> and deliver long-term economic benefits.</w:t>
      </w:r>
    </w:p>
    <w:p w14:paraId="4A6B0E96" w14:textId="77777777" w:rsidR="007E33BB" w:rsidRPr="00896BFC" w:rsidRDefault="003C6715" w:rsidP="003C58C1">
      <w:pPr>
        <w:pStyle w:val="Heading3"/>
      </w:pPr>
      <w:bookmarkStart w:id="24" w:name="_Toc528158649"/>
      <w:bookmarkStart w:id="25" w:name="_Toc93054532"/>
      <w:r w:rsidRPr="00896BFC">
        <w:lastRenderedPageBreak/>
        <w:t>Program</w:t>
      </w:r>
      <w:r w:rsidR="007E33BB" w:rsidRPr="00896BFC">
        <w:t xml:space="preserve"> </w:t>
      </w:r>
      <w:r w:rsidR="00E65E3E" w:rsidRPr="00896BFC">
        <w:t>O</w:t>
      </w:r>
      <w:r w:rsidR="007E33BB" w:rsidRPr="00896BFC">
        <w:t>utcomes</w:t>
      </w:r>
      <w:bookmarkEnd w:id="24"/>
      <w:bookmarkEnd w:id="25"/>
    </w:p>
    <w:p w14:paraId="081B6910" w14:textId="77777777" w:rsidR="00B75E9E" w:rsidRPr="00896BFC" w:rsidRDefault="0055325B" w:rsidP="00B75E9E">
      <w:pPr>
        <w:pStyle w:val="ListNumber"/>
        <w:numPr>
          <w:ilvl w:val="0"/>
          <w:numId w:val="2"/>
        </w:numPr>
        <w:rPr>
          <w:color w:val="auto"/>
        </w:rPr>
      </w:pPr>
      <w:r w:rsidRPr="00896BFC">
        <w:rPr>
          <w:color w:val="auto"/>
        </w:rPr>
        <w:t xml:space="preserve">To </w:t>
      </w:r>
      <w:r w:rsidR="00262112" w:rsidRPr="00896BFC">
        <w:rPr>
          <w:color w:val="auto"/>
        </w:rPr>
        <w:t>fulfil</w:t>
      </w:r>
      <w:r w:rsidRPr="00896BFC">
        <w:rPr>
          <w:color w:val="auto"/>
        </w:rPr>
        <w:t xml:space="preserve"> the </w:t>
      </w:r>
      <w:r w:rsidR="003C6715" w:rsidRPr="00896BFC">
        <w:rPr>
          <w:i/>
          <w:color w:val="auto"/>
        </w:rPr>
        <w:t>Program</w:t>
      </w:r>
      <w:r w:rsidR="00354C34" w:rsidRPr="00896BFC">
        <w:rPr>
          <w:color w:val="auto"/>
        </w:rPr>
        <w:t xml:space="preserve"> </w:t>
      </w:r>
      <w:r w:rsidR="00464D20" w:rsidRPr="00896BFC">
        <w:rPr>
          <w:color w:val="auto"/>
        </w:rPr>
        <w:t>o</w:t>
      </w:r>
      <w:r w:rsidR="00354C34" w:rsidRPr="00896BFC">
        <w:rPr>
          <w:color w:val="auto"/>
        </w:rPr>
        <w:t xml:space="preserve">bjectives </w:t>
      </w:r>
      <w:r w:rsidR="00262112" w:rsidRPr="00896BFC">
        <w:rPr>
          <w:color w:val="auto"/>
        </w:rPr>
        <w:t xml:space="preserve">(refer Clauses </w:t>
      </w:r>
      <w:r w:rsidR="00EA2536" w:rsidRPr="00896BFC">
        <w:rPr>
          <w:color w:val="auto"/>
        </w:rPr>
        <w:t>1</w:t>
      </w:r>
      <w:r w:rsidR="005933EF" w:rsidRPr="00896BFC">
        <w:rPr>
          <w:color w:val="auto"/>
        </w:rPr>
        <w:t>4</w:t>
      </w:r>
      <w:r w:rsidR="00EA2536" w:rsidRPr="00896BFC">
        <w:rPr>
          <w:color w:val="auto"/>
        </w:rPr>
        <w:t xml:space="preserve"> - 1</w:t>
      </w:r>
      <w:r w:rsidR="00ED50AC" w:rsidRPr="00896BFC">
        <w:rPr>
          <w:color w:val="auto"/>
        </w:rPr>
        <w:t>7</w:t>
      </w:r>
      <w:r w:rsidR="00262112" w:rsidRPr="00896BFC">
        <w:rPr>
          <w:color w:val="auto"/>
        </w:rPr>
        <w:t>)</w:t>
      </w:r>
      <w:r w:rsidRPr="00896BFC">
        <w:rPr>
          <w:color w:val="auto"/>
        </w:rPr>
        <w:t>, t</w:t>
      </w:r>
      <w:r w:rsidR="00B75E9E" w:rsidRPr="00896BFC">
        <w:rPr>
          <w:color w:val="auto"/>
        </w:rPr>
        <w:t xml:space="preserve">he </w:t>
      </w:r>
      <w:r w:rsidR="003C6715" w:rsidRPr="00896BFC">
        <w:rPr>
          <w:rStyle w:val="Emphasis"/>
          <w:color w:val="auto"/>
        </w:rPr>
        <w:t>Program</w:t>
      </w:r>
      <w:r w:rsidR="00B75E9E" w:rsidRPr="00896BFC">
        <w:rPr>
          <w:color w:val="auto"/>
        </w:rPr>
        <w:t xml:space="preserve"> </w:t>
      </w:r>
      <w:r w:rsidR="0074168D" w:rsidRPr="00896BFC">
        <w:rPr>
          <w:color w:val="auto"/>
        </w:rPr>
        <w:t xml:space="preserve">will </w:t>
      </w:r>
      <w:r w:rsidR="0012142B" w:rsidRPr="00896BFC">
        <w:rPr>
          <w:color w:val="auto"/>
        </w:rPr>
        <w:t xml:space="preserve">aim to </w:t>
      </w:r>
      <w:r w:rsidR="0074168D" w:rsidRPr="00896BFC">
        <w:rPr>
          <w:color w:val="auto"/>
        </w:rPr>
        <w:t>achieve the following outcomes</w:t>
      </w:r>
      <w:r w:rsidR="00D17B50" w:rsidRPr="00896BFC">
        <w:rPr>
          <w:color w:val="auto"/>
        </w:rPr>
        <w:t xml:space="preserve"> in the </w:t>
      </w:r>
      <w:r w:rsidR="00D33525" w:rsidRPr="00896BFC">
        <w:rPr>
          <w:color w:val="auto"/>
        </w:rPr>
        <w:t>six</w:t>
      </w:r>
      <w:r w:rsidR="007F30C5" w:rsidRPr="00896BFC">
        <w:rPr>
          <w:color w:val="auto"/>
        </w:rPr>
        <w:t xml:space="preserve"> </w:t>
      </w:r>
      <w:r w:rsidR="00D17B50" w:rsidRPr="00896BFC">
        <w:rPr>
          <w:rStyle w:val="Emphasis"/>
          <w:color w:val="auto"/>
        </w:rPr>
        <w:t>sectors</w:t>
      </w:r>
      <w:r w:rsidR="00DC0E48" w:rsidRPr="00896BFC">
        <w:rPr>
          <w:color w:val="auto"/>
        </w:rPr>
        <w:t>:</w:t>
      </w:r>
    </w:p>
    <w:p w14:paraId="1E9A32C0" w14:textId="77777777" w:rsidR="0015403A" w:rsidRPr="00896BFC" w:rsidRDefault="0015403A" w:rsidP="00A41BA0">
      <w:pPr>
        <w:pStyle w:val="ListNumber2"/>
      </w:pPr>
      <w:r w:rsidRPr="00896BFC">
        <w:t xml:space="preserve">A reduction in the </w:t>
      </w:r>
      <w:r w:rsidR="004832E7" w:rsidRPr="00896BFC">
        <w:t xml:space="preserve">cost of doing business through regulatory </w:t>
      </w:r>
      <w:proofErr w:type="gramStart"/>
      <w:r w:rsidR="004832E7" w:rsidRPr="00896BFC">
        <w:t>reform</w:t>
      </w:r>
      <w:r w:rsidR="00621DC7" w:rsidRPr="00896BFC">
        <w:t>;</w:t>
      </w:r>
      <w:proofErr w:type="gramEnd"/>
    </w:p>
    <w:p w14:paraId="1C99C279" w14:textId="77777777" w:rsidR="00F24CD7" w:rsidRPr="00896BFC" w:rsidRDefault="00F24CD7" w:rsidP="00A41BA0">
      <w:pPr>
        <w:pStyle w:val="ListNumber2"/>
      </w:pPr>
      <w:r w:rsidRPr="00896BFC">
        <w:t>Increased R</w:t>
      </w:r>
      <w:r w:rsidR="005457AC" w:rsidRPr="00896BFC">
        <w:t xml:space="preserve">esearch </w:t>
      </w:r>
      <w:r w:rsidRPr="00896BFC">
        <w:t>&amp;</w:t>
      </w:r>
      <w:r w:rsidR="005457AC" w:rsidRPr="00896BFC">
        <w:t xml:space="preserve"> </w:t>
      </w:r>
      <w:r w:rsidRPr="00896BFC">
        <w:t>D</w:t>
      </w:r>
      <w:r w:rsidR="005457AC" w:rsidRPr="00896BFC">
        <w:t>evelopment</w:t>
      </w:r>
      <w:r w:rsidRPr="00896BFC">
        <w:t xml:space="preserve"> </w:t>
      </w:r>
      <w:r w:rsidR="00227749" w:rsidRPr="00896BFC">
        <w:t xml:space="preserve">coordination and </w:t>
      </w:r>
      <w:r w:rsidRPr="00896BFC">
        <w:t xml:space="preserve">collaboration leading to improved commercialisation </w:t>
      </w:r>
      <w:proofErr w:type="gramStart"/>
      <w:r w:rsidRPr="00896BFC">
        <w:t>outcomes;</w:t>
      </w:r>
      <w:proofErr w:type="gramEnd"/>
      <w:r w:rsidRPr="00896BFC">
        <w:t xml:space="preserve"> </w:t>
      </w:r>
    </w:p>
    <w:p w14:paraId="51C663D0" w14:textId="77777777" w:rsidR="001F02E7" w:rsidRPr="00896BFC" w:rsidRDefault="001F02E7" w:rsidP="00A41BA0">
      <w:pPr>
        <w:pStyle w:val="ListNumber2"/>
      </w:pPr>
      <w:r w:rsidRPr="00896BFC">
        <w:t>More businesses</w:t>
      </w:r>
      <w:r w:rsidR="0049096D" w:rsidRPr="00896BFC">
        <w:t>, including small and medium enterprises,</w:t>
      </w:r>
      <w:r w:rsidRPr="00896BFC">
        <w:t xml:space="preserve"> integrated into </w:t>
      </w:r>
      <w:r w:rsidR="002F368C" w:rsidRPr="00896BFC">
        <w:t xml:space="preserve">domestic and global </w:t>
      </w:r>
      <w:r w:rsidR="00B71C2E" w:rsidRPr="00896BFC">
        <w:t>supply</w:t>
      </w:r>
      <w:r w:rsidRPr="00896BFC">
        <w:t xml:space="preserve"> chains and markets</w:t>
      </w:r>
      <w:r w:rsidR="002A4797" w:rsidRPr="00896BFC">
        <w:t xml:space="preserve"> leading to increased export </w:t>
      </w:r>
      <w:proofErr w:type="gramStart"/>
      <w:r w:rsidR="002A4797" w:rsidRPr="00896BFC">
        <w:t>income</w:t>
      </w:r>
      <w:r w:rsidRPr="00896BFC">
        <w:t>;</w:t>
      </w:r>
      <w:proofErr w:type="gramEnd"/>
      <w:r w:rsidRPr="00896BFC">
        <w:t xml:space="preserve"> </w:t>
      </w:r>
    </w:p>
    <w:p w14:paraId="42F003D2" w14:textId="77777777" w:rsidR="007751D7" w:rsidRPr="00896BFC" w:rsidRDefault="004832E7" w:rsidP="00A41BA0">
      <w:pPr>
        <w:pStyle w:val="ListNumber2"/>
      </w:pPr>
      <w:r w:rsidRPr="00896BFC">
        <w:t xml:space="preserve">Improved management and workforce skills of </w:t>
      </w:r>
      <w:proofErr w:type="gramStart"/>
      <w:r w:rsidRPr="00896BFC">
        <w:t>businesses</w:t>
      </w:r>
      <w:r w:rsidR="00817020" w:rsidRPr="00896BFC">
        <w:t>;</w:t>
      </w:r>
      <w:proofErr w:type="gramEnd"/>
      <w:r w:rsidR="00CF0E9D" w:rsidRPr="00896BFC">
        <w:t xml:space="preserve"> </w:t>
      </w:r>
    </w:p>
    <w:p w14:paraId="0CCF604A" w14:textId="77777777" w:rsidR="004832E7" w:rsidRPr="00896BFC" w:rsidRDefault="00450DD5" w:rsidP="00A41BA0">
      <w:pPr>
        <w:pStyle w:val="ListNumber2"/>
      </w:pPr>
      <w:r w:rsidRPr="00896BFC">
        <w:t>Improved</w:t>
      </w:r>
      <w:r w:rsidR="0049096D" w:rsidRPr="00896BFC">
        <w:t xml:space="preserve"> employment opportunities and </w:t>
      </w:r>
      <w:r w:rsidR="009C6C0C" w:rsidRPr="00896BFC">
        <w:t>contribut</w:t>
      </w:r>
      <w:r w:rsidRPr="00896BFC">
        <w:t>ion</w:t>
      </w:r>
      <w:r w:rsidR="009C6C0C" w:rsidRPr="00896BFC">
        <w:t xml:space="preserve"> to</w:t>
      </w:r>
      <w:r w:rsidR="0049096D" w:rsidRPr="00896BFC">
        <w:t xml:space="preserve"> th</w:t>
      </w:r>
      <w:r w:rsidR="00CF0E9D" w:rsidRPr="00896BFC">
        <w:t>e creation of high-skilled jobs; and</w:t>
      </w:r>
    </w:p>
    <w:p w14:paraId="0AADB7ED" w14:textId="77777777" w:rsidR="00E551E5" w:rsidRPr="00896BFC" w:rsidRDefault="00E551E5" w:rsidP="00A41BA0">
      <w:pPr>
        <w:pStyle w:val="ListNumber2"/>
      </w:pPr>
      <w:r w:rsidRPr="00896BFC">
        <w:t>A more resilient and competitive manufacturing sector</w:t>
      </w:r>
      <w:r w:rsidR="00CF0E9D" w:rsidRPr="00896BFC">
        <w:t>.</w:t>
      </w:r>
    </w:p>
    <w:p w14:paraId="4575A5B0" w14:textId="77777777" w:rsidR="008B737A" w:rsidRPr="00896BFC" w:rsidRDefault="008B737A" w:rsidP="008B737A">
      <w:pPr>
        <w:spacing w:after="200" w:line="276" w:lineRule="auto"/>
        <w:rPr>
          <w:color w:val="auto"/>
        </w:rPr>
      </w:pPr>
    </w:p>
    <w:p w14:paraId="4D621951" w14:textId="77777777" w:rsidR="009F7202" w:rsidRPr="00896BFC" w:rsidRDefault="009F7202" w:rsidP="00167422">
      <w:pPr>
        <w:pStyle w:val="Heading2"/>
      </w:pPr>
      <w:bookmarkStart w:id="26" w:name="_Toc528158650"/>
      <w:bookmarkStart w:id="27" w:name="_Toc93054533"/>
      <w:r w:rsidRPr="00896BFC">
        <w:t xml:space="preserve">Part 2 – </w:t>
      </w:r>
      <w:r w:rsidR="003C6715" w:rsidRPr="00896BFC">
        <w:t>Program</w:t>
      </w:r>
      <w:r w:rsidRPr="00896BFC">
        <w:t xml:space="preserve"> Activities</w:t>
      </w:r>
      <w:bookmarkEnd w:id="26"/>
      <w:bookmarkEnd w:id="27"/>
      <w:r w:rsidRPr="00896BFC">
        <w:t xml:space="preserve"> </w:t>
      </w:r>
    </w:p>
    <w:p w14:paraId="47722419" w14:textId="77777777" w:rsidR="001C1145" w:rsidRPr="00896BFC" w:rsidRDefault="00EE0A9B" w:rsidP="00EE0A9B">
      <w:pPr>
        <w:pStyle w:val="ListNumber"/>
        <w:numPr>
          <w:ilvl w:val="0"/>
          <w:numId w:val="2"/>
        </w:numPr>
        <w:spacing w:after="0"/>
        <w:rPr>
          <w:color w:val="auto"/>
        </w:rPr>
      </w:pPr>
      <w:r w:rsidRPr="00896BFC">
        <w:rPr>
          <w:color w:val="auto"/>
        </w:rPr>
        <w:t>As articulated in the program objectives, t</w:t>
      </w:r>
      <w:r w:rsidR="00911B17" w:rsidRPr="00896BFC">
        <w:rPr>
          <w:color w:val="auto"/>
        </w:rPr>
        <w:t xml:space="preserve">he activities of each </w:t>
      </w:r>
      <w:r w:rsidR="00911B17" w:rsidRPr="00896BFC">
        <w:rPr>
          <w:i/>
        </w:rPr>
        <w:t>Growth Centre</w:t>
      </w:r>
      <w:r w:rsidR="00911B17" w:rsidRPr="00896BFC">
        <w:rPr>
          <w:color w:val="auto"/>
        </w:rPr>
        <w:t xml:space="preserve"> will address the four </w:t>
      </w:r>
      <w:r w:rsidR="00287CAF" w:rsidRPr="00896BFC">
        <w:rPr>
          <w:color w:val="auto"/>
        </w:rPr>
        <w:t>objectives:</w:t>
      </w:r>
      <w:r w:rsidR="00911B17" w:rsidRPr="00896BFC">
        <w:rPr>
          <w:color w:val="auto"/>
        </w:rPr>
        <w:t xml:space="preserve"> </w:t>
      </w:r>
    </w:p>
    <w:p w14:paraId="00DFAD99" w14:textId="77777777" w:rsidR="001C1145" w:rsidRPr="00896BFC" w:rsidRDefault="00F24CD7" w:rsidP="00A41BA0">
      <w:pPr>
        <w:pStyle w:val="ListNumber"/>
        <w:numPr>
          <w:ilvl w:val="0"/>
          <w:numId w:val="16"/>
        </w:numPr>
        <w:spacing w:after="0"/>
        <w:rPr>
          <w:color w:val="auto"/>
        </w:rPr>
      </w:pPr>
      <w:r w:rsidRPr="00896BFC">
        <w:rPr>
          <w:color w:val="auto"/>
        </w:rPr>
        <w:t xml:space="preserve">industry-research collaboration and </w:t>
      </w:r>
      <w:proofErr w:type="gramStart"/>
      <w:r w:rsidRPr="00896BFC">
        <w:rPr>
          <w:color w:val="auto"/>
        </w:rPr>
        <w:t>commercialisation;</w:t>
      </w:r>
      <w:proofErr w:type="gramEnd"/>
      <w:r w:rsidRPr="00896BFC">
        <w:rPr>
          <w:color w:val="auto"/>
        </w:rPr>
        <w:t xml:space="preserve"> </w:t>
      </w:r>
    </w:p>
    <w:p w14:paraId="20138A3F" w14:textId="77777777" w:rsidR="001C1145" w:rsidRPr="00896BFC" w:rsidRDefault="00E772D1" w:rsidP="00A41BA0">
      <w:pPr>
        <w:pStyle w:val="ListNumber"/>
        <w:numPr>
          <w:ilvl w:val="0"/>
          <w:numId w:val="16"/>
        </w:numPr>
        <w:spacing w:after="0"/>
        <w:rPr>
          <w:color w:val="auto"/>
        </w:rPr>
      </w:pPr>
      <w:r w:rsidRPr="00896BFC">
        <w:rPr>
          <w:color w:val="auto"/>
        </w:rPr>
        <w:t xml:space="preserve">market access and </w:t>
      </w:r>
      <w:r w:rsidR="00911B17" w:rsidRPr="00896BFC">
        <w:rPr>
          <w:color w:val="auto"/>
        </w:rPr>
        <w:t xml:space="preserve">global </w:t>
      </w:r>
      <w:r w:rsidR="00E945D0" w:rsidRPr="00896BFC">
        <w:rPr>
          <w:color w:val="auto"/>
        </w:rPr>
        <w:t>supply</w:t>
      </w:r>
      <w:r w:rsidR="00911B17" w:rsidRPr="00896BFC">
        <w:rPr>
          <w:color w:val="auto"/>
        </w:rPr>
        <w:t xml:space="preserve"> </w:t>
      </w:r>
      <w:proofErr w:type="gramStart"/>
      <w:r w:rsidR="00911B17" w:rsidRPr="00896BFC">
        <w:rPr>
          <w:color w:val="auto"/>
        </w:rPr>
        <w:t>chains;</w:t>
      </w:r>
      <w:proofErr w:type="gramEnd"/>
    </w:p>
    <w:p w14:paraId="28AB4731" w14:textId="77777777" w:rsidR="00287CAF" w:rsidRPr="00896BFC" w:rsidRDefault="00911B17" w:rsidP="00A41BA0">
      <w:pPr>
        <w:pStyle w:val="ListNumber"/>
        <w:numPr>
          <w:ilvl w:val="0"/>
          <w:numId w:val="16"/>
        </w:numPr>
        <w:spacing w:after="0"/>
        <w:rPr>
          <w:color w:val="auto"/>
        </w:rPr>
      </w:pPr>
      <w:r w:rsidRPr="00896BFC">
        <w:rPr>
          <w:color w:val="auto"/>
        </w:rPr>
        <w:t>skills and workforce development</w:t>
      </w:r>
      <w:r w:rsidR="006F35FC" w:rsidRPr="00896BFC">
        <w:rPr>
          <w:color w:val="auto"/>
        </w:rPr>
        <w:t xml:space="preserve">, as articulated in the </w:t>
      </w:r>
      <w:r w:rsidR="003C6715" w:rsidRPr="00896BFC">
        <w:rPr>
          <w:rStyle w:val="Emphasis"/>
          <w:color w:val="auto"/>
        </w:rPr>
        <w:t>Program</w:t>
      </w:r>
      <w:r w:rsidRPr="00896BFC">
        <w:rPr>
          <w:color w:val="auto"/>
        </w:rPr>
        <w:t xml:space="preserve"> objectives</w:t>
      </w:r>
      <w:r w:rsidR="00287CAF" w:rsidRPr="00896BFC">
        <w:rPr>
          <w:color w:val="auto"/>
        </w:rPr>
        <w:t>; and</w:t>
      </w:r>
    </w:p>
    <w:p w14:paraId="4DD6D989" w14:textId="77777777" w:rsidR="00911B17" w:rsidRPr="00896BFC" w:rsidRDefault="00287CAF" w:rsidP="00A41BA0">
      <w:pPr>
        <w:pStyle w:val="ListNumber"/>
        <w:numPr>
          <w:ilvl w:val="0"/>
          <w:numId w:val="16"/>
        </w:numPr>
        <w:spacing w:after="0"/>
        <w:rPr>
          <w:color w:val="auto"/>
        </w:rPr>
      </w:pPr>
      <w:r w:rsidRPr="00896BFC">
        <w:rPr>
          <w:color w:val="auto"/>
        </w:rPr>
        <w:t>Identifying opportunities for regulatory reform.</w:t>
      </w:r>
      <w:r w:rsidR="00911B17" w:rsidRPr="00896BFC">
        <w:rPr>
          <w:color w:val="auto"/>
        </w:rPr>
        <w:t xml:space="preserve"> </w:t>
      </w:r>
    </w:p>
    <w:p w14:paraId="46643DD7" w14:textId="77777777" w:rsidR="001C1145" w:rsidRPr="00896BFC" w:rsidRDefault="001C1145" w:rsidP="004470B2">
      <w:pPr>
        <w:pStyle w:val="ListNumber"/>
        <w:spacing w:after="0"/>
        <w:ind w:left="1287"/>
        <w:rPr>
          <w:color w:val="auto"/>
        </w:rPr>
      </w:pPr>
    </w:p>
    <w:p w14:paraId="0EA533D4" w14:textId="77777777" w:rsidR="001C1145" w:rsidRPr="00896BFC" w:rsidRDefault="003236CC" w:rsidP="004470B2">
      <w:pPr>
        <w:pStyle w:val="ListNumber"/>
        <w:numPr>
          <w:ilvl w:val="0"/>
          <w:numId w:val="2"/>
        </w:numPr>
        <w:spacing w:after="0"/>
        <w:rPr>
          <w:color w:val="auto"/>
        </w:rPr>
      </w:pPr>
      <w:r w:rsidRPr="00896BFC">
        <w:rPr>
          <w:color w:val="auto"/>
        </w:rPr>
        <w:t>T</w:t>
      </w:r>
      <w:r w:rsidR="001C1145" w:rsidRPr="00896BFC">
        <w:rPr>
          <w:color w:val="auto"/>
        </w:rPr>
        <w:t>he</w:t>
      </w:r>
      <w:r w:rsidRPr="00896BFC">
        <w:rPr>
          <w:color w:val="auto"/>
        </w:rPr>
        <w:t>se</w:t>
      </w:r>
      <w:r w:rsidR="001C1145" w:rsidRPr="00896BFC">
        <w:rPr>
          <w:color w:val="auto"/>
        </w:rPr>
        <w:t xml:space="preserve"> </w:t>
      </w:r>
      <w:r w:rsidR="001C1145" w:rsidRPr="00896BFC">
        <w:rPr>
          <w:i/>
          <w:color w:val="auto"/>
        </w:rPr>
        <w:t>Growth Centre</w:t>
      </w:r>
      <w:r w:rsidR="001C1145" w:rsidRPr="00896BFC">
        <w:rPr>
          <w:color w:val="auto"/>
        </w:rPr>
        <w:t xml:space="preserve"> </w:t>
      </w:r>
      <w:r w:rsidR="00287CAF" w:rsidRPr="00896BFC">
        <w:rPr>
          <w:color w:val="auto"/>
        </w:rPr>
        <w:t>objectives</w:t>
      </w:r>
      <w:r w:rsidR="001C1145" w:rsidRPr="00896BFC">
        <w:rPr>
          <w:color w:val="auto"/>
        </w:rPr>
        <w:t xml:space="preserve"> are aligned with the </w:t>
      </w:r>
      <w:r w:rsidR="00287CAF" w:rsidRPr="00896BFC">
        <w:rPr>
          <w:color w:val="auto"/>
        </w:rPr>
        <w:t xml:space="preserve">four pillars of the </w:t>
      </w:r>
      <w:r w:rsidR="001C1145" w:rsidRPr="00896BFC">
        <w:rPr>
          <w:i/>
          <w:color w:val="auto"/>
        </w:rPr>
        <w:t>Modern Manufacturing Strategy</w:t>
      </w:r>
      <w:r w:rsidR="004470B2" w:rsidRPr="00896BFC">
        <w:rPr>
          <w:color w:val="auto"/>
        </w:rPr>
        <w:t>:</w:t>
      </w:r>
    </w:p>
    <w:p w14:paraId="72C213DE" w14:textId="77777777" w:rsidR="004470B2" w:rsidRPr="00896BFC" w:rsidRDefault="004470B2" w:rsidP="00A41BA0">
      <w:pPr>
        <w:pStyle w:val="ListNumber"/>
        <w:numPr>
          <w:ilvl w:val="0"/>
          <w:numId w:val="16"/>
        </w:numPr>
        <w:spacing w:after="0"/>
        <w:rPr>
          <w:color w:val="auto"/>
        </w:rPr>
      </w:pPr>
      <w:r w:rsidRPr="00896BFC">
        <w:rPr>
          <w:color w:val="auto"/>
        </w:rPr>
        <w:t xml:space="preserve">Getting the economic conditions </w:t>
      </w:r>
      <w:proofErr w:type="gramStart"/>
      <w:r w:rsidRPr="00896BFC">
        <w:rPr>
          <w:color w:val="auto"/>
        </w:rPr>
        <w:t>right;</w:t>
      </w:r>
      <w:proofErr w:type="gramEnd"/>
    </w:p>
    <w:p w14:paraId="1A813345" w14:textId="77777777" w:rsidR="004470B2" w:rsidRPr="00896BFC" w:rsidRDefault="004470B2" w:rsidP="00A41BA0">
      <w:pPr>
        <w:pStyle w:val="ListNumber"/>
        <w:numPr>
          <w:ilvl w:val="0"/>
          <w:numId w:val="16"/>
        </w:numPr>
        <w:spacing w:after="0"/>
        <w:rPr>
          <w:color w:val="auto"/>
        </w:rPr>
      </w:pPr>
      <w:r w:rsidRPr="00896BFC">
        <w:rPr>
          <w:color w:val="auto"/>
        </w:rPr>
        <w:t>Making Science and Technology work for Industry</w:t>
      </w:r>
    </w:p>
    <w:p w14:paraId="6998AF36" w14:textId="77777777" w:rsidR="004470B2" w:rsidRPr="00896BFC" w:rsidRDefault="004470B2" w:rsidP="00A41BA0">
      <w:pPr>
        <w:pStyle w:val="ListNumber"/>
        <w:numPr>
          <w:ilvl w:val="0"/>
          <w:numId w:val="16"/>
        </w:numPr>
        <w:spacing w:after="0"/>
        <w:rPr>
          <w:color w:val="auto"/>
        </w:rPr>
      </w:pPr>
      <w:r w:rsidRPr="00896BFC">
        <w:rPr>
          <w:color w:val="auto"/>
        </w:rPr>
        <w:t>Focus on areas of Advantage</w:t>
      </w:r>
    </w:p>
    <w:p w14:paraId="21869FF5" w14:textId="77777777" w:rsidR="004470B2" w:rsidRPr="00896BFC" w:rsidRDefault="004470B2" w:rsidP="00A41BA0">
      <w:pPr>
        <w:pStyle w:val="ListNumber"/>
        <w:numPr>
          <w:ilvl w:val="0"/>
          <w:numId w:val="16"/>
        </w:numPr>
        <w:spacing w:after="0"/>
        <w:rPr>
          <w:color w:val="auto"/>
        </w:rPr>
      </w:pPr>
      <w:r w:rsidRPr="00896BFC">
        <w:rPr>
          <w:color w:val="auto"/>
        </w:rPr>
        <w:t xml:space="preserve">Building National Resilience for a stronger economy </w:t>
      </w:r>
    </w:p>
    <w:p w14:paraId="44B33EB7" w14:textId="77777777" w:rsidR="004470B2" w:rsidRPr="00896BFC" w:rsidRDefault="004470B2" w:rsidP="004470B2">
      <w:pPr>
        <w:pStyle w:val="ListNumber"/>
        <w:spacing w:after="0"/>
        <w:ind w:left="2007"/>
        <w:rPr>
          <w:color w:val="auto"/>
        </w:rPr>
      </w:pPr>
    </w:p>
    <w:p w14:paraId="2B79BB9D" w14:textId="77777777" w:rsidR="004470B2" w:rsidRPr="00896BFC" w:rsidRDefault="004470B2" w:rsidP="004470B2">
      <w:pPr>
        <w:pStyle w:val="ListNumber"/>
        <w:numPr>
          <w:ilvl w:val="0"/>
          <w:numId w:val="2"/>
        </w:numPr>
        <w:spacing w:after="0"/>
        <w:rPr>
          <w:color w:val="auto"/>
        </w:rPr>
      </w:pPr>
      <w:r w:rsidRPr="00896BFC">
        <w:rPr>
          <w:color w:val="auto"/>
        </w:rPr>
        <w:t xml:space="preserve">The six Growth Sectors are aligned to the six </w:t>
      </w:r>
      <w:r w:rsidR="001C7DB1" w:rsidRPr="00896BFC">
        <w:rPr>
          <w:color w:val="auto"/>
        </w:rPr>
        <w:t>N</w:t>
      </w:r>
      <w:r w:rsidRPr="00896BFC">
        <w:rPr>
          <w:color w:val="auto"/>
        </w:rPr>
        <w:t xml:space="preserve">ational Manufacturing Priorities of the </w:t>
      </w:r>
      <w:r w:rsidRPr="00896BFC">
        <w:rPr>
          <w:i/>
          <w:color w:val="auto"/>
        </w:rPr>
        <w:t>Modern Manufacturing Strategy</w:t>
      </w:r>
      <w:r w:rsidRPr="00896BFC">
        <w:rPr>
          <w:color w:val="auto"/>
        </w:rPr>
        <w:t>:</w:t>
      </w:r>
    </w:p>
    <w:p w14:paraId="781F344C" w14:textId="77777777" w:rsidR="004470B2" w:rsidRPr="00896BFC" w:rsidRDefault="004470B2" w:rsidP="00A41BA0">
      <w:pPr>
        <w:pStyle w:val="ListNumber"/>
        <w:numPr>
          <w:ilvl w:val="0"/>
          <w:numId w:val="16"/>
        </w:numPr>
        <w:spacing w:after="0"/>
        <w:rPr>
          <w:color w:val="auto"/>
        </w:rPr>
      </w:pPr>
      <w:r w:rsidRPr="00896BFC">
        <w:rPr>
          <w:color w:val="auto"/>
        </w:rPr>
        <w:t>Resources Technology &amp; Critical Minerals Processing</w:t>
      </w:r>
    </w:p>
    <w:p w14:paraId="602645A3" w14:textId="77777777" w:rsidR="004470B2" w:rsidRPr="00896BFC" w:rsidRDefault="004470B2" w:rsidP="00A41BA0">
      <w:pPr>
        <w:pStyle w:val="ListNumber"/>
        <w:numPr>
          <w:ilvl w:val="0"/>
          <w:numId w:val="16"/>
        </w:numPr>
        <w:spacing w:after="0"/>
        <w:rPr>
          <w:color w:val="auto"/>
        </w:rPr>
      </w:pPr>
      <w:r w:rsidRPr="00896BFC">
        <w:rPr>
          <w:color w:val="auto"/>
        </w:rPr>
        <w:t>Food &amp; Beverage</w:t>
      </w:r>
    </w:p>
    <w:p w14:paraId="374A6C23" w14:textId="77777777" w:rsidR="004470B2" w:rsidRPr="00896BFC" w:rsidRDefault="004470B2" w:rsidP="00A41BA0">
      <w:pPr>
        <w:pStyle w:val="ListNumber"/>
        <w:numPr>
          <w:ilvl w:val="0"/>
          <w:numId w:val="16"/>
        </w:numPr>
        <w:spacing w:after="0"/>
        <w:rPr>
          <w:color w:val="auto"/>
        </w:rPr>
      </w:pPr>
      <w:r w:rsidRPr="00896BFC">
        <w:rPr>
          <w:color w:val="auto"/>
        </w:rPr>
        <w:t>Medical Products</w:t>
      </w:r>
    </w:p>
    <w:p w14:paraId="3D234019" w14:textId="77777777" w:rsidR="004470B2" w:rsidRPr="00896BFC" w:rsidRDefault="004470B2" w:rsidP="00A41BA0">
      <w:pPr>
        <w:pStyle w:val="ListNumber"/>
        <w:numPr>
          <w:ilvl w:val="0"/>
          <w:numId w:val="16"/>
        </w:numPr>
        <w:spacing w:after="0"/>
        <w:rPr>
          <w:color w:val="auto"/>
        </w:rPr>
      </w:pPr>
      <w:r w:rsidRPr="00896BFC">
        <w:rPr>
          <w:color w:val="auto"/>
        </w:rPr>
        <w:lastRenderedPageBreak/>
        <w:t>Recycling &amp; Clean Energy</w:t>
      </w:r>
    </w:p>
    <w:p w14:paraId="0C5EE091" w14:textId="77777777" w:rsidR="004470B2" w:rsidRPr="00896BFC" w:rsidRDefault="004470B2" w:rsidP="00A41BA0">
      <w:pPr>
        <w:pStyle w:val="ListNumber"/>
        <w:numPr>
          <w:ilvl w:val="0"/>
          <w:numId w:val="16"/>
        </w:numPr>
        <w:spacing w:after="0"/>
        <w:rPr>
          <w:color w:val="auto"/>
        </w:rPr>
      </w:pPr>
      <w:r w:rsidRPr="00896BFC">
        <w:rPr>
          <w:color w:val="auto"/>
        </w:rPr>
        <w:t>Defence</w:t>
      </w:r>
    </w:p>
    <w:p w14:paraId="2ED9DA37" w14:textId="77777777" w:rsidR="004470B2" w:rsidRPr="00896BFC" w:rsidRDefault="004470B2" w:rsidP="00A41BA0">
      <w:pPr>
        <w:pStyle w:val="ListNumber"/>
        <w:numPr>
          <w:ilvl w:val="0"/>
          <w:numId w:val="16"/>
        </w:numPr>
        <w:spacing w:after="0"/>
        <w:rPr>
          <w:color w:val="auto"/>
        </w:rPr>
      </w:pPr>
      <w:r w:rsidRPr="00896BFC">
        <w:rPr>
          <w:color w:val="auto"/>
        </w:rPr>
        <w:t>Space</w:t>
      </w:r>
    </w:p>
    <w:p w14:paraId="76954B04" w14:textId="77777777" w:rsidR="004470B2" w:rsidRPr="00896BFC" w:rsidRDefault="001C7DB1" w:rsidP="00EE0A9B">
      <w:pPr>
        <w:pStyle w:val="ListNumber"/>
        <w:ind w:left="1287"/>
        <w:rPr>
          <w:color w:val="auto"/>
        </w:rPr>
      </w:pPr>
      <w:r w:rsidRPr="00896BFC">
        <w:rPr>
          <w:color w:val="auto"/>
        </w:rPr>
        <w:t>Cyber security sits across the National Manufacturing Priorities as a supporting capability and important enabler of economic activity in Australia.</w:t>
      </w:r>
    </w:p>
    <w:p w14:paraId="586BCCE4" w14:textId="77777777" w:rsidR="00C60EFE" w:rsidRPr="00896BFC" w:rsidRDefault="00C1628E" w:rsidP="004476C8">
      <w:pPr>
        <w:pStyle w:val="ListNumber"/>
        <w:numPr>
          <w:ilvl w:val="0"/>
          <w:numId w:val="2"/>
        </w:numPr>
        <w:spacing w:after="0"/>
        <w:rPr>
          <w:color w:val="auto"/>
        </w:rPr>
      </w:pPr>
      <w:r w:rsidRPr="00896BFC">
        <w:rPr>
          <w:color w:val="auto"/>
        </w:rPr>
        <w:t>N</w:t>
      </w:r>
      <w:r w:rsidR="004470B2" w:rsidRPr="00896BFC">
        <w:rPr>
          <w:color w:val="auto"/>
        </w:rPr>
        <w:t xml:space="preserve">oting that the scope of the </w:t>
      </w:r>
      <w:r w:rsidR="004470B2" w:rsidRPr="00896BFC">
        <w:rPr>
          <w:i/>
          <w:color w:val="auto"/>
        </w:rPr>
        <w:t>Growth Centres</w:t>
      </w:r>
      <w:r w:rsidR="004470B2" w:rsidRPr="00896BFC">
        <w:rPr>
          <w:color w:val="auto"/>
        </w:rPr>
        <w:t xml:space="preserve"> </w:t>
      </w:r>
      <w:proofErr w:type="gramStart"/>
      <w:r w:rsidR="004470B2" w:rsidRPr="00896BFC">
        <w:rPr>
          <w:color w:val="auto"/>
        </w:rPr>
        <w:t>are</w:t>
      </w:r>
      <w:proofErr w:type="gramEnd"/>
      <w:r w:rsidR="004470B2" w:rsidRPr="00896BFC">
        <w:rPr>
          <w:color w:val="auto"/>
        </w:rPr>
        <w:t xml:space="preserve"> broader than Manufacturing, </w:t>
      </w:r>
      <w:r w:rsidR="00EE0A9B" w:rsidRPr="00896BFC">
        <w:rPr>
          <w:color w:val="auto"/>
        </w:rPr>
        <w:t>where there is an opportunity</w:t>
      </w:r>
      <w:r w:rsidR="008A4DFC" w:rsidRPr="00896BFC">
        <w:rPr>
          <w:color w:val="auto"/>
        </w:rPr>
        <w:t>,</w:t>
      </w:r>
      <w:r w:rsidR="00EE0A9B" w:rsidRPr="00896BFC">
        <w:rPr>
          <w:color w:val="auto"/>
        </w:rPr>
        <w:t xml:space="preserve"> </w:t>
      </w:r>
      <w:r w:rsidR="004470B2" w:rsidRPr="00896BFC">
        <w:rPr>
          <w:color w:val="auto"/>
        </w:rPr>
        <w:t xml:space="preserve">the </w:t>
      </w:r>
      <w:r w:rsidR="00C60EFE" w:rsidRPr="00896BFC">
        <w:rPr>
          <w:color w:val="auto"/>
        </w:rPr>
        <w:t xml:space="preserve">activities of each </w:t>
      </w:r>
      <w:r w:rsidR="00C60EFE" w:rsidRPr="00896BFC">
        <w:rPr>
          <w:i/>
          <w:color w:val="auto"/>
        </w:rPr>
        <w:t>Growth Centre</w:t>
      </w:r>
      <w:r w:rsidR="00C60EFE" w:rsidRPr="00896BFC">
        <w:rPr>
          <w:color w:val="auto"/>
        </w:rPr>
        <w:t xml:space="preserve"> will </w:t>
      </w:r>
      <w:r w:rsidR="00EE0A9B" w:rsidRPr="00896BFC">
        <w:rPr>
          <w:color w:val="auto"/>
        </w:rPr>
        <w:t xml:space="preserve">support the delivery of the </w:t>
      </w:r>
      <w:r w:rsidR="00C60EFE" w:rsidRPr="00896BFC">
        <w:rPr>
          <w:i/>
          <w:color w:val="auto"/>
        </w:rPr>
        <w:t>Modern Manufacturing Strategy</w:t>
      </w:r>
      <w:r w:rsidR="004470B2" w:rsidRPr="00896BFC">
        <w:rPr>
          <w:color w:val="auto"/>
        </w:rPr>
        <w:t xml:space="preserve"> </w:t>
      </w:r>
      <w:r w:rsidR="00EE0A9B" w:rsidRPr="00896BFC">
        <w:rPr>
          <w:color w:val="auto"/>
        </w:rPr>
        <w:t xml:space="preserve">and its elements </w:t>
      </w:r>
      <w:r w:rsidR="00C60EFE" w:rsidRPr="00896BFC">
        <w:rPr>
          <w:color w:val="auto"/>
        </w:rPr>
        <w:t>including:</w:t>
      </w:r>
    </w:p>
    <w:p w14:paraId="3AA02B28" w14:textId="77777777" w:rsidR="0062380E" w:rsidRPr="00896BFC" w:rsidRDefault="0062380E" w:rsidP="00A41BA0">
      <w:pPr>
        <w:pStyle w:val="ListNumber2"/>
      </w:pPr>
      <w:r w:rsidRPr="00896BFC">
        <w:t xml:space="preserve">The Modern Manufacturing </w:t>
      </w:r>
      <w:proofErr w:type="gramStart"/>
      <w:r w:rsidRPr="00896BFC">
        <w:t>Initiative</w:t>
      </w:r>
      <w:r w:rsidR="00EE0A9B" w:rsidRPr="00896BFC">
        <w:t>;</w:t>
      </w:r>
      <w:proofErr w:type="gramEnd"/>
    </w:p>
    <w:p w14:paraId="2DA47FB0" w14:textId="77777777" w:rsidR="0062380E" w:rsidRPr="00896BFC" w:rsidRDefault="0062380E" w:rsidP="00A41BA0">
      <w:pPr>
        <w:pStyle w:val="ListNumber2"/>
      </w:pPr>
      <w:r w:rsidRPr="00896BFC">
        <w:t>Supply Chain Resilience Initiative; and</w:t>
      </w:r>
    </w:p>
    <w:p w14:paraId="1AC35AD5" w14:textId="77777777" w:rsidR="004E718D" w:rsidRPr="00896BFC" w:rsidRDefault="008A4DFC" w:rsidP="00A41BA0">
      <w:pPr>
        <w:pStyle w:val="ListNumber2"/>
      </w:pPr>
      <w:r w:rsidRPr="00896BFC">
        <w:t xml:space="preserve">The </w:t>
      </w:r>
      <w:r w:rsidR="0062380E" w:rsidRPr="00896BFC">
        <w:t>Manufacturing Modernisation Fund.</w:t>
      </w:r>
    </w:p>
    <w:p w14:paraId="53805354" w14:textId="77777777" w:rsidR="00EE0A9B" w:rsidRPr="00896BFC" w:rsidRDefault="00EE0A9B" w:rsidP="003C58C1">
      <w:pPr>
        <w:pStyle w:val="Heading3"/>
      </w:pPr>
      <w:bookmarkStart w:id="28" w:name="_Toc528158651"/>
    </w:p>
    <w:p w14:paraId="7D098EF6" w14:textId="77777777" w:rsidR="00384745" w:rsidRPr="00896BFC" w:rsidRDefault="007D0233" w:rsidP="003C58C1">
      <w:pPr>
        <w:pStyle w:val="Heading3"/>
      </w:pPr>
      <w:bookmarkStart w:id="29" w:name="_Toc93054534"/>
      <w:r w:rsidRPr="00896BFC">
        <w:t>Initial</w:t>
      </w:r>
      <w:r w:rsidR="00384745" w:rsidRPr="00896BFC">
        <w:t xml:space="preserve"> Activities</w:t>
      </w:r>
      <w:bookmarkEnd w:id="28"/>
      <w:bookmarkEnd w:id="29"/>
      <w:r w:rsidR="00384745" w:rsidRPr="00896BFC">
        <w:t xml:space="preserve"> </w:t>
      </w:r>
    </w:p>
    <w:p w14:paraId="72BE5E36" w14:textId="77777777" w:rsidR="003D3BFF" w:rsidRPr="00896BFC" w:rsidRDefault="00384745" w:rsidP="00384745">
      <w:pPr>
        <w:pStyle w:val="ListNumber"/>
        <w:numPr>
          <w:ilvl w:val="0"/>
          <w:numId w:val="2"/>
        </w:numPr>
        <w:rPr>
          <w:color w:val="auto"/>
        </w:rPr>
      </w:pPr>
      <w:r w:rsidRPr="00896BFC">
        <w:rPr>
          <w:color w:val="auto"/>
        </w:rPr>
        <w:t xml:space="preserve">Each </w:t>
      </w:r>
      <w:r w:rsidR="00283F17" w:rsidRPr="00896BFC">
        <w:rPr>
          <w:rStyle w:val="Emphasis"/>
          <w:color w:val="auto"/>
        </w:rPr>
        <w:t>Growth C</w:t>
      </w:r>
      <w:r w:rsidRPr="00896BFC">
        <w:rPr>
          <w:rStyle w:val="Emphasis"/>
          <w:color w:val="auto"/>
        </w:rPr>
        <w:t>entre</w:t>
      </w:r>
      <w:r w:rsidRPr="00896BFC">
        <w:rPr>
          <w:color w:val="auto"/>
        </w:rPr>
        <w:t xml:space="preserve"> will be required to develop a series of key activities</w:t>
      </w:r>
      <w:r w:rsidR="00C302F7" w:rsidRPr="00896BFC">
        <w:rPr>
          <w:color w:val="auto"/>
        </w:rPr>
        <w:t xml:space="preserve"> </w:t>
      </w:r>
      <w:r w:rsidRPr="00896BFC">
        <w:rPr>
          <w:color w:val="auto"/>
        </w:rPr>
        <w:t xml:space="preserve">that </w:t>
      </w:r>
      <w:r w:rsidR="00F2710F" w:rsidRPr="00896BFC">
        <w:rPr>
          <w:color w:val="auto"/>
        </w:rPr>
        <w:t>it</w:t>
      </w:r>
      <w:r w:rsidRPr="00896BFC">
        <w:rPr>
          <w:color w:val="auto"/>
        </w:rPr>
        <w:t xml:space="preserve"> </w:t>
      </w:r>
      <w:r w:rsidR="00283F17" w:rsidRPr="00896BFC">
        <w:rPr>
          <w:color w:val="auto"/>
        </w:rPr>
        <w:t>will initially undertake</w:t>
      </w:r>
      <w:r w:rsidR="007D0233" w:rsidRPr="00896BFC">
        <w:rPr>
          <w:color w:val="auto"/>
        </w:rPr>
        <w:t xml:space="preserve"> during its first year of operation. </w:t>
      </w:r>
      <w:r w:rsidR="0079370F" w:rsidRPr="00896BFC">
        <w:rPr>
          <w:color w:val="auto"/>
        </w:rPr>
        <w:t>The</w:t>
      </w:r>
      <w:r w:rsidR="00962E7C" w:rsidRPr="00896BFC">
        <w:rPr>
          <w:color w:val="auto"/>
        </w:rPr>
        <w:t>se</w:t>
      </w:r>
      <w:r w:rsidR="0079370F" w:rsidRPr="00896BFC">
        <w:rPr>
          <w:color w:val="auto"/>
        </w:rPr>
        <w:t xml:space="preserve"> </w:t>
      </w:r>
      <w:r w:rsidR="00962E7C" w:rsidRPr="00896BFC">
        <w:rPr>
          <w:color w:val="auto"/>
        </w:rPr>
        <w:t>initial</w:t>
      </w:r>
      <w:r w:rsidR="0079370F" w:rsidRPr="00896BFC">
        <w:rPr>
          <w:color w:val="auto"/>
        </w:rPr>
        <w:t xml:space="preserve"> activities are required to align with the </w:t>
      </w:r>
      <w:r w:rsidR="003C6715" w:rsidRPr="00896BFC">
        <w:rPr>
          <w:rStyle w:val="Emphasis"/>
          <w:color w:val="auto"/>
        </w:rPr>
        <w:t>Program</w:t>
      </w:r>
      <w:r w:rsidR="0079370F" w:rsidRPr="00896BFC">
        <w:rPr>
          <w:color w:val="auto"/>
        </w:rPr>
        <w:t xml:space="preserve"> objectives (refer Clauses</w:t>
      </w:r>
      <w:r w:rsidR="00795B42" w:rsidRPr="00896BFC">
        <w:rPr>
          <w:color w:val="auto"/>
        </w:rPr>
        <w:t> </w:t>
      </w:r>
      <w:r w:rsidR="00AC52C8" w:rsidRPr="00896BFC">
        <w:rPr>
          <w:color w:val="auto"/>
        </w:rPr>
        <w:t>1</w:t>
      </w:r>
      <w:r w:rsidR="005933EF" w:rsidRPr="00896BFC">
        <w:rPr>
          <w:color w:val="auto"/>
        </w:rPr>
        <w:t>4</w:t>
      </w:r>
      <w:r w:rsidR="00AC52C8" w:rsidRPr="00896BFC">
        <w:rPr>
          <w:color w:val="auto"/>
        </w:rPr>
        <w:t xml:space="preserve"> - 1</w:t>
      </w:r>
      <w:r w:rsidR="00ED50AC" w:rsidRPr="00896BFC">
        <w:rPr>
          <w:color w:val="auto"/>
        </w:rPr>
        <w:t>7</w:t>
      </w:r>
      <w:r w:rsidR="0079370F" w:rsidRPr="00896BFC">
        <w:rPr>
          <w:color w:val="auto"/>
        </w:rPr>
        <w:t>).</w:t>
      </w:r>
    </w:p>
    <w:p w14:paraId="0C313EB9" w14:textId="77777777" w:rsidR="003D3BFF" w:rsidRPr="00896BFC" w:rsidRDefault="007D0233" w:rsidP="00384745">
      <w:pPr>
        <w:pStyle w:val="ListNumber"/>
        <w:numPr>
          <w:ilvl w:val="0"/>
          <w:numId w:val="2"/>
        </w:numPr>
        <w:rPr>
          <w:color w:val="auto"/>
        </w:rPr>
      </w:pPr>
      <w:r w:rsidRPr="00896BFC">
        <w:rPr>
          <w:color w:val="auto"/>
        </w:rPr>
        <w:t>The</w:t>
      </w:r>
      <w:r w:rsidR="00A22AEE" w:rsidRPr="00896BFC">
        <w:rPr>
          <w:color w:val="auto"/>
        </w:rPr>
        <w:t xml:space="preserve"> </w:t>
      </w:r>
      <w:r w:rsidR="00962E7C" w:rsidRPr="00896BFC">
        <w:rPr>
          <w:color w:val="auto"/>
        </w:rPr>
        <w:t>initial</w:t>
      </w:r>
      <w:r w:rsidRPr="00896BFC">
        <w:rPr>
          <w:color w:val="auto"/>
        </w:rPr>
        <w:t xml:space="preserve"> activities will be </w:t>
      </w:r>
      <w:r w:rsidR="00FE5735" w:rsidRPr="00896BFC">
        <w:rPr>
          <w:color w:val="auto"/>
        </w:rPr>
        <w:t>identifie</w:t>
      </w:r>
      <w:r w:rsidRPr="00896BFC">
        <w:rPr>
          <w:color w:val="auto"/>
        </w:rPr>
        <w:t>d during the facilitation</w:t>
      </w:r>
      <w:r w:rsidR="00D23B55" w:rsidRPr="00896BFC">
        <w:rPr>
          <w:color w:val="auto"/>
        </w:rPr>
        <w:t xml:space="preserve"> process</w:t>
      </w:r>
      <w:r w:rsidRPr="00896BFC">
        <w:rPr>
          <w:color w:val="auto"/>
        </w:rPr>
        <w:t xml:space="preserve"> (</w:t>
      </w:r>
      <w:r w:rsidR="003D3BFF" w:rsidRPr="00896BFC">
        <w:rPr>
          <w:color w:val="auto"/>
        </w:rPr>
        <w:t>r</w:t>
      </w:r>
      <w:r w:rsidRPr="00896BFC">
        <w:rPr>
          <w:color w:val="auto"/>
        </w:rPr>
        <w:t xml:space="preserve">efer </w:t>
      </w:r>
      <w:r w:rsidR="00E16DA2" w:rsidRPr="00896BFC">
        <w:rPr>
          <w:color w:val="auto"/>
        </w:rPr>
        <w:t xml:space="preserve">Clauses </w:t>
      </w:r>
      <w:r w:rsidR="00AC724E" w:rsidRPr="00896BFC">
        <w:rPr>
          <w:color w:val="auto"/>
        </w:rPr>
        <w:t>4</w:t>
      </w:r>
      <w:r w:rsidR="00ED50AC" w:rsidRPr="00896BFC">
        <w:rPr>
          <w:color w:val="auto"/>
        </w:rPr>
        <w:t>8</w:t>
      </w:r>
      <w:r w:rsidR="00E16DA2" w:rsidRPr="00896BFC">
        <w:rPr>
          <w:color w:val="auto"/>
        </w:rPr>
        <w:t xml:space="preserve"> - </w:t>
      </w:r>
      <w:r w:rsidR="00ED50AC" w:rsidRPr="00896BFC">
        <w:rPr>
          <w:color w:val="auto"/>
        </w:rPr>
        <w:t>50</w:t>
      </w:r>
      <w:r w:rsidRPr="00896BFC">
        <w:rPr>
          <w:color w:val="auto"/>
        </w:rPr>
        <w:t xml:space="preserve">) and </w:t>
      </w:r>
      <w:r w:rsidR="00731053" w:rsidRPr="00896BFC">
        <w:rPr>
          <w:rStyle w:val="Emphasis"/>
          <w:color w:val="auto"/>
        </w:rPr>
        <w:t>Industry Growth Centre Funding Agreement</w:t>
      </w:r>
      <w:r w:rsidRPr="00896BFC">
        <w:rPr>
          <w:color w:val="auto"/>
        </w:rPr>
        <w:t xml:space="preserve"> negotiation (refer </w:t>
      </w:r>
      <w:r w:rsidR="00745C06" w:rsidRPr="00896BFC">
        <w:rPr>
          <w:color w:val="auto"/>
        </w:rPr>
        <w:t xml:space="preserve">Clause </w:t>
      </w:r>
      <w:r w:rsidR="00ED50AC" w:rsidRPr="00896BFC">
        <w:rPr>
          <w:color w:val="auto"/>
        </w:rPr>
        <w:t>66</w:t>
      </w:r>
      <w:r w:rsidRPr="00896BFC">
        <w:rPr>
          <w:color w:val="auto"/>
        </w:rPr>
        <w:t>) phases</w:t>
      </w:r>
      <w:r w:rsidR="003D3BFF" w:rsidRPr="00896BFC">
        <w:rPr>
          <w:color w:val="auto"/>
        </w:rPr>
        <w:t xml:space="preserve"> of </w:t>
      </w:r>
      <w:r w:rsidR="003D3BFF" w:rsidRPr="00896BFC">
        <w:rPr>
          <w:rStyle w:val="Emphasis"/>
          <w:color w:val="auto"/>
        </w:rPr>
        <w:t>Growth Centre</w:t>
      </w:r>
      <w:r w:rsidR="003D3BFF" w:rsidRPr="00896BFC">
        <w:rPr>
          <w:color w:val="auto"/>
        </w:rPr>
        <w:t xml:space="preserve"> establishment</w:t>
      </w:r>
      <w:r w:rsidRPr="00896BFC">
        <w:rPr>
          <w:color w:val="auto"/>
        </w:rPr>
        <w:t xml:space="preserve">. </w:t>
      </w:r>
    </w:p>
    <w:p w14:paraId="583FF17C" w14:textId="77777777" w:rsidR="00384745" w:rsidRPr="00896BFC" w:rsidRDefault="007D0233" w:rsidP="00384745">
      <w:pPr>
        <w:pStyle w:val="ListNumber"/>
        <w:numPr>
          <w:ilvl w:val="0"/>
          <w:numId w:val="2"/>
        </w:numPr>
        <w:rPr>
          <w:color w:val="auto"/>
        </w:rPr>
      </w:pPr>
      <w:r w:rsidRPr="00896BFC">
        <w:rPr>
          <w:color w:val="auto"/>
        </w:rPr>
        <w:t xml:space="preserve">During these phases, the </w:t>
      </w:r>
      <w:r w:rsidRPr="00896BFC">
        <w:rPr>
          <w:rStyle w:val="Emphasis"/>
          <w:color w:val="auto"/>
        </w:rPr>
        <w:t>Growth Centres</w:t>
      </w:r>
      <w:r w:rsidRPr="00896BFC">
        <w:rPr>
          <w:color w:val="auto"/>
        </w:rPr>
        <w:t xml:space="preserve"> will provide an initial outline of what activities will be included in their </w:t>
      </w:r>
      <w:r w:rsidRPr="00896BFC">
        <w:rPr>
          <w:rStyle w:val="Emphasis"/>
          <w:color w:val="auto"/>
        </w:rPr>
        <w:t>Sector Competitiveness Plans</w:t>
      </w:r>
      <w:r w:rsidRPr="00896BFC">
        <w:rPr>
          <w:color w:val="auto"/>
        </w:rPr>
        <w:t xml:space="preserve">. </w:t>
      </w:r>
      <w:r w:rsidR="00283F17" w:rsidRPr="00896BFC">
        <w:rPr>
          <w:color w:val="auto"/>
        </w:rPr>
        <w:t xml:space="preserve">Once the </w:t>
      </w:r>
      <w:r w:rsidR="00283F17" w:rsidRPr="00896BFC">
        <w:rPr>
          <w:rStyle w:val="Emphasis"/>
          <w:color w:val="auto"/>
        </w:rPr>
        <w:t>Growth C</w:t>
      </w:r>
      <w:r w:rsidR="00384745" w:rsidRPr="00896BFC">
        <w:rPr>
          <w:rStyle w:val="Emphasis"/>
          <w:color w:val="auto"/>
        </w:rPr>
        <w:t>entres</w:t>
      </w:r>
      <w:r w:rsidR="00384745" w:rsidRPr="00896BFC">
        <w:rPr>
          <w:color w:val="auto"/>
        </w:rPr>
        <w:t xml:space="preserve"> develop </w:t>
      </w:r>
      <w:r w:rsidR="00384745" w:rsidRPr="00896BFC">
        <w:rPr>
          <w:rStyle w:val="Emphasis"/>
          <w:color w:val="auto"/>
        </w:rPr>
        <w:t>Sector Competitiveness Plans</w:t>
      </w:r>
      <w:r w:rsidR="00384745" w:rsidRPr="00896BFC">
        <w:rPr>
          <w:color w:val="auto"/>
        </w:rPr>
        <w:t xml:space="preserve"> (refer</w:t>
      </w:r>
      <w:r w:rsidR="00AC724E" w:rsidRPr="00896BFC">
        <w:rPr>
          <w:color w:val="auto"/>
        </w:rPr>
        <w:t> </w:t>
      </w:r>
      <w:r w:rsidR="00384745" w:rsidRPr="00896BFC">
        <w:rPr>
          <w:color w:val="auto"/>
        </w:rPr>
        <w:t>Clause</w:t>
      </w:r>
      <w:r w:rsidR="008A72F5" w:rsidRPr="00896BFC">
        <w:rPr>
          <w:color w:val="auto"/>
        </w:rPr>
        <w:t>s</w:t>
      </w:r>
      <w:r w:rsidR="00AC724E" w:rsidRPr="00896BFC">
        <w:rPr>
          <w:color w:val="auto"/>
        </w:rPr>
        <w:t> </w:t>
      </w:r>
      <w:r w:rsidR="00AC52C8" w:rsidRPr="00896BFC">
        <w:rPr>
          <w:color w:val="auto"/>
        </w:rPr>
        <w:t>2</w:t>
      </w:r>
      <w:r w:rsidR="00640813" w:rsidRPr="00896BFC">
        <w:rPr>
          <w:color w:val="auto"/>
        </w:rPr>
        <w:t>6</w:t>
      </w:r>
      <w:r w:rsidR="00AC724E" w:rsidRPr="00896BFC">
        <w:rPr>
          <w:color w:val="auto"/>
        </w:rPr>
        <w:t> </w:t>
      </w:r>
      <w:r w:rsidR="00AC52C8" w:rsidRPr="00896BFC">
        <w:rPr>
          <w:color w:val="auto"/>
        </w:rPr>
        <w:t xml:space="preserve">- </w:t>
      </w:r>
      <w:r w:rsidR="00640813" w:rsidRPr="00896BFC">
        <w:rPr>
          <w:color w:val="auto"/>
        </w:rPr>
        <w:t>33</w:t>
      </w:r>
      <w:r w:rsidR="00384745" w:rsidRPr="00896BFC">
        <w:rPr>
          <w:color w:val="auto"/>
        </w:rPr>
        <w:t xml:space="preserve">), </w:t>
      </w:r>
      <w:proofErr w:type="gramStart"/>
      <w:r w:rsidR="00283F17" w:rsidRPr="00896BFC">
        <w:rPr>
          <w:color w:val="auto"/>
        </w:rPr>
        <w:t>all of</w:t>
      </w:r>
      <w:proofErr w:type="gramEnd"/>
      <w:r w:rsidR="00283F17" w:rsidRPr="00896BFC">
        <w:rPr>
          <w:color w:val="auto"/>
        </w:rPr>
        <w:t xml:space="preserve"> their</w:t>
      </w:r>
      <w:r w:rsidR="00384745" w:rsidRPr="00896BFC">
        <w:rPr>
          <w:color w:val="auto"/>
        </w:rPr>
        <w:t xml:space="preserve"> future act</w:t>
      </w:r>
      <w:r w:rsidR="004C5F63" w:rsidRPr="00896BFC">
        <w:rPr>
          <w:color w:val="auto"/>
        </w:rPr>
        <w:t xml:space="preserve">ivities will be based upon them. </w:t>
      </w:r>
    </w:p>
    <w:p w14:paraId="281FF751" w14:textId="77777777" w:rsidR="007E33BB" w:rsidRPr="00896BFC" w:rsidRDefault="007E33BB" w:rsidP="003C58C1">
      <w:pPr>
        <w:pStyle w:val="Heading3"/>
      </w:pPr>
      <w:bookmarkStart w:id="30" w:name="_Toc528158652"/>
      <w:bookmarkStart w:id="31" w:name="_Toc93054535"/>
      <w:r w:rsidRPr="00896BFC">
        <w:t>Sector Competitiveness Plans</w:t>
      </w:r>
      <w:bookmarkEnd w:id="30"/>
      <w:bookmarkEnd w:id="31"/>
    </w:p>
    <w:p w14:paraId="6D5FAD06" w14:textId="77777777" w:rsidR="00F318D2" w:rsidRPr="00896BFC" w:rsidRDefault="007E33BB" w:rsidP="005F0618">
      <w:pPr>
        <w:pStyle w:val="ListNumber"/>
        <w:numPr>
          <w:ilvl w:val="0"/>
          <w:numId w:val="2"/>
        </w:numPr>
        <w:rPr>
          <w:color w:val="auto"/>
        </w:rPr>
      </w:pPr>
      <w:r w:rsidRPr="00896BFC">
        <w:rPr>
          <w:color w:val="auto"/>
        </w:rPr>
        <w:t xml:space="preserve">Each </w:t>
      </w:r>
      <w:r w:rsidR="0002323F" w:rsidRPr="00896BFC">
        <w:rPr>
          <w:rStyle w:val="Emphasis"/>
          <w:color w:val="auto"/>
        </w:rPr>
        <w:t>Growth C</w:t>
      </w:r>
      <w:r w:rsidRPr="00896BFC">
        <w:rPr>
          <w:rStyle w:val="Emphasis"/>
          <w:color w:val="auto"/>
        </w:rPr>
        <w:t>entre</w:t>
      </w:r>
      <w:r w:rsidRPr="00896BFC">
        <w:rPr>
          <w:color w:val="auto"/>
        </w:rPr>
        <w:t xml:space="preserve"> </w:t>
      </w:r>
      <w:r w:rsidR="00507C71" w:rsidRPr="00896BFC">
        <w:rPr>
          <w:color w:val="auto"/>
        </w:rPr>
        <w:t>must</w:t>
      </w:r>
      <w:r w:rsidRPr="00896BFC">
        <w:rPr>
          <w:color w:val="auto"/>
        </w:rPr>
        <w:t xml:space="preserve"> develop and implement </w:t>
      </w:r>
      <w:r w:rsidR="00BD054B" w:rsidRPr="00896BFC">
        <w:rPr>
          <w:color w:val="auto"/>
        </w:rPr>
        <w:t xml:space="preserve">a </w:t>
      </w:r>
      <w:r w:rsidR="00BD054B" w:rsidRPr="00896BFC">
        <w:rPr>
          <w:rStyle w:val="Emphasis"/>
          <w:color w:val="auto"/>
        </w:rPr>
        <w:t>Sector Competitiveness Plan</w:t>
      </w:r>
      <w:r w:rsidR="00BD054B" w:rsidRPr="00896BFC">
        <w:rPr>
          <w:color w:val="auto"/>
        </w:rPr>
        <w:t xml:space="preserve"> </w:t>
      </w:r>
      <w:r w:rsidR="00A75BD8" w:rsidRPr="00896BFC">
        <w:rPr>
          <w:color w:val="auto"/>
        </w:rPr>
        <w:t xml:space="preserve">which </w:t>
      </w:r>
      <w:r w:rsidRPr="00896BFC">
        <w:rPr>
          <w:color w:val="auto"/>
        </w:rPr>
        <w:t>will identify issues applicable to th</w:t>
      </w:r>
      <w:r w:rsidR="004C5F63" w:rsidRPr="00896BFC">
        <w:rPr>
          <w:color w:val="auto"/>
        </w:rPr>
        <w:t xml:space="preserve">at </w:t>
      </w:r>
      <w:r w:rsidRPr="00896BFC">
        <w:rPr>
          <w:rStyle w:val="Emphasis"/>
          <w:color w:val="auto"/>
        </w:rPr>
        <w:t xml:space="preserve">sector </w:t>
      </w:r>
      <w:r w:rsidRPr="00896BFC">
        <w:rPr>
          <w:color w:val="auto"/>
        </w:rPr>
        <w:t>and priority actions</w:t>
      </w:r>
      <w:r w:rsidR="00D05A20" w:rsidRPr="00896BFC">
        <w:rPr>
          <w:color w:val="auto"/>
        </w:rPr>
        <w:t xml:space="preserve"> required</w:t>
      </w:r>
      <w:r w:rsidRPr="00896BFC">
        <w:rPr>
          <w:color w:val="auto"/>
        </w:rPr>
        <w:t xml:space="preserve"> to enhance competitiveness.</w:t>
      </w:r>
      <w:r w:rsidR="0049096D" w:rsidRPr="00896BFC">
        <w:rPr>
          <w:color w:val="auto"/>
        </w:rPr>
        <w:t xml:space="preserve"> It will outline the strategy for achieving the </w:t>
      </w:r>
      <w:r w:rsidR="003C6715" w:rsidRPr="00896BFC">
        <w:rPr>
          <w:i/>
          <w:color w:val="auto"/>
        </w:rPr>
        <w:t>Program</w:t>
      </w:r>
      <w:r w:rsidR="0049096D" w:rsidRPr="00896BFC">
        <w:rPr>
          <w:i/>
          <w:color w:val="auto"/>
        </w:rPr>
        <w:t xml:space="preserve"> </w:t>
      </w:r>
      <w:r w:rsidR="001B06E6" w:rsidRPr="00896BFC">
        <w:rPr>
          <w:color w:val="auto"/>
        </w:rPr>
        <w:t>o</w:t>
      </w:r>
      <w:r w:rsidR="0049096D" w:rsidRPr="00896BFC">
        <w:rPr>
          <w:color w:val="auto"/>
        </w:rPr>
        <w:t>bjectives</w:t>
      </w:r>
      <w:r w:rsidR="0049096D" w:rsidRPr="00896BFC">
        <w:rPr>
          <w:i/>
          <w:color w:val="auto"/>
        </w:rPr>
        <w:t xml:space="preserve"> </w:t>
      </w:r>
      <w:r w:rsidR="0049096D" w:rsidRPr="00896BFC">
        <w:rPr>
          <w:color w:val="auto"/>
        </w:rPr>
        <w:t>(refer Clauses </w:t>
      </w:r>
      <w:r w:rsidR="001F3840" w:rsidRPr="00896BFC">
        <w:rPr>
          <w:color w:val="auto"/>
        </w:rPr>
        <w:t>1</w:t>
      </w:r>
      <w:r w:rsidR="005933EF" w:rsidRPr="00896BFC">
        <w:rPr>
          <w:color w:val="auto"/>
        </w:rPr>
        <w:t>4</w:t>
      </w:r>
      <w:r w:rsidR="001F3840" w:rsidRPr="00896BFC">
        <w:rPr>
          <w:color w:val="auto"/>
        </w:rPr>
        <w:t xml:space="preserve"> - 1</w:t>
      </w:r>
      <w:r w:rsidR="00640813" w:rsidRPr="00896BFC">
        <w:rPr>
          <w:color w:val="auto"/>
        </w:rPr>
        <w:t>7</w:t>
      </w:r>
      <w:r w:rsidR="0049096D" w:rsidRPr="00896BFC">
        <w:rPr>
          <w:color w:val="auto"/>
        </w:rPr>
        <w:t xml:space="preserve">) and </w:t>
      </w:r>
      <w:r w:rsidR="003C6715" w:rsidRPr="00896BFC">
        <w:rPr>
          <w:i/>
          <w:color w:val="auto"/>
        </w:rPr>
        <w:t>Program</w:t>
      </w:r>
      <w:r w:rsidR="0049096D" w:rsidRPr="00896BFC">
        <w:rPr>
          <w:i/>
          <w:color w:val="auto"/>
        </w:rPr>
        <w:t xml:space="preserve"> </w:t>
      </w:r>
      <w:r w:rsidR="001B06E6" w:rsidRPr="00896BFC">
        <w:rPr>
          <w:color w:val="auto"/>
        </w:rPr>
        <w:t>o</w:t>
      </w:r>
      <w:r w:rsidR="0049096D" w:rsidRPr="00896BFC">
        <w:rPr>
          <w:color w:val="auto"/>
        </w:rPr>
        <w:t>utcomes (refer Clause 1</w:t>
      </w:r>
      <w:r w:rsidR="00640813" w:rsidRPr="00896BFC">
        <w:rPr>
          <w:color w:val="auto"/>
        </w:rPr>
        <w:t>8</w:t>
      </w:r>
      <w:r w:rsidR="0049096D" w:rsidRPr="00896BFC">
        <w:rPr>
          <w:color w:val="auto"/>
        </w:rPr>
        <w:t>).</w:t>
      </w:r>
    </w:p>
    <w:p w14:paraId="0A7DADC7" w14:textId="77777777" w:rsidR="00A75BD8" w:rsidRPr="00896BFC" w:rsidRDefault="00F760B0" w:rsidP="00357A26">
      <w:pPr>
        <w:pStyle w:val="ListNumber"/>
        <w:numPr>
          <w:ilvl w:val="0"/>
          <w:numId w:val="2"/>
        </w:numPr>
        <w:rPr>
          <w:color w:val="auto"/>
        </w:rPr>
      </w:pPr>
      <w:r w:rsidRPr="00896BFC">
        <w:rPr>
          <w:color w:val="auto"/>
        </w:rPr>
        <w:lastRenderedPageBreak/>
        <w:t xml:space="preserve">At a minimum, </w:t>
      </w:r>
      <w:r w:rsidR="00690420" w:rsidRPr="00896BFC">
        <w:rPr>
          <w:color w:val="auto"/>
        </w:rPr>
        <w:t xml:space="preserve">each </w:t>
      </w:r>
      <w:r w:rsidR="00690420" w:rsidRPr="00896BFC">
        <w:rPr>
          <w:i/>
          <w:color w:val="auto"/>
        </w:rPr>
        <w:t>Growth Centre</w:t>
      </w:r>
      <w:r w:rsidR="00690420" w:rsidRPr="00896BFC">
        <w:rPr>
          <w:color w:val="auto"/>
        </w:rPr>
        <w:t>’s</w:t>
      </w:r>
      <w:r w:rsidR="003A3590" w:rsidRPr="00896BFC">
        <w:rPr>
          <w:color w:val="auto"/>
        </w:rPr>
        <w:t xml:space="preserve"> </w:t>
      </w:r>
      <w:r w:rsidR="006E0969" w:rsidRPr="00896BFC">
        <w:rPr>
          <w:i/>
          <w:color w:val="auto"/>
        </w:rPr>
        <w:t>Sector Competitiveness Plan</w:t>
      </w:r>
      <w:r w:rsidR="006E0969" w:rsidRPr="00896BFC">
        <w:rPr>
          <w:color w:val="auto"/>
        </w:rPr>
        <w:t xml:space="preserve"> </w:t>
      </w:r>
      <w:r w:rsidRPr="00896BFC">
        <w:rPr>
          <w:color w:val="auto"/>
        </w:rPr>
        <w:t>will include the following elements</w:t>
      </w:r>
      <w:r w:rsidR="006E0969" w:rsidRPr="00896BFC">
        <w:rPr>
          <w:color w:val="auto"/>
        </w:rPr>
        <w:t>:</w:t>
      </w:r>
    </w:p>
    <w:p w14:paraId="128062AB" w14:textId="77777777" w:rsidR="00F760B0" w:rsidRPr="00896BFC" w:rsidRDefault="00F760B0" w:rsidP="00A41BA0">
      <w:pPr>
        <w:pStyle w:val="ListNumber2"/>
      </w:pPr>
      <w:r w:rsidRPr="00896BFC">
        <w:t xml:space="preserve">A description of the </w:t>
      </w:r>
      <w:r w:rsidRPr="00896BFC">
        <w:rPr>
          <w:i/>
        </w:rPr>
        <w:t>sector</w:t>
      </w:r>
      <w:r w:rsidRPr="00896BFC">
        <w:t xml:space="preserve">’s expected future challenges and opportunities, </w:t>
      </w:r>
      <w:r w:rsidR="00690420" w:rsidRPr="00896BFC">
        <w:t>particularly in relation to the four key themes of regulatory reform</w:t>
      </w:r>
      <w:r w:rsidR="00817020" w:rsidRPr="00896BFC">
        <w:t>;</w:t>
      </w:r>
      <w:r w:rsidR="00690420" w:rsidRPr="00896BFC">
        <w:t xml:space="preserve"> </w:t>
      </w:r>
      <w:r w:rsidR="00F24CD7" w:rsidRPr="00896BFC">
        <w:t xml:space="preserve">industry-research collaboration and commercialisation; </w:t>
      </w:r>
      <w:r w:rsidR="00690420" w:rsidRPr="00896BFC">
        <w:t xml:space="preserve">global supply chains and market access; </w:t>
      </w:r>
      <w:r w:rsidR="00F24CD7" w:rsidRPr="00896BFC">
        <w:t xml:space="preserve">and </w:t>
      </w:r>
      <w:r w:rsidR="00690420" w:rsidRPr="00896BFC">
        <w:t>skills and workforce development</w:t>
      </w:r>
      <w:r w:rsidR="00D50706" w:rsidRPr="00896BFC">
        <w:t>, and an outline of actions to be undertaken to respond to these challenges and opportunities</w:t>
      </w:r>
      <w:r w:rsidR="00065273" w:rsidRPr="00896BFC">
        <w:t xml:space="preserve"> </w:t>
      </w:r>
      <w:proofErr w:type="gramStart"/>
      <w:r w:rsidR="00065273" w:rsidRPr="00896BFC">
        <w:t>in order to</w:t>
      </w:r>
      <w:proofErr w:type="gramEnd"/>
      <w:r w:rsidR="00065273" w:rsidRPr="00896BFC">
        <w:t xml:space="preserve"> accelerate the productivity</w:t>
      </w:r>
      <w:r w:rsidR="001157D0" w:rsidRPr="00896BFC">
        <w:t>,</w:t>
      </w:r>
      <w:r w:rsidR="00065273" w:rsidRPr="00896BFC">
        <w:t xml:space="preserve"> competitiveness </w:t>
      </w:r>
      <w:r w:rsidR="001157D0" w:rsidRPr="00896BFC">
        <w:t xml:space="preserve">and innovative capacity </w:t>
      </w:r>
      <w:r w:rsidR="00065273" w:rsidRPr="00896BFC">
        <w:t xml:space="preserve">of the </w:t>
      </w:r>
      <w:r w:rsidR="00065273" w:rsidRPr="00896BFC">
        <w:rPr>
          <w:i/>
        </w:rPr>
        <w:t>sector</w:t>
      </w:r>
      <w:r w:rsidR="00227749" w:rsidRPr="00896BFC">
        <w:t xml:space="preserve">. This will include how the </w:t>
      </w:r>
      <w:r w:rsidR="00227749" w:rsidRPr="00896BFC">
        <w:rPr>
          <w:i/>
        </w:rPr>
        <w:t>Growth Centres</w:t>
      </w:r>
      <w:r w:rsidR="00227749" w:rsidRPr="00896BFC">
        <w:t xml:space="preserve"> will take an active role in coordinating R&amp;D and disseminating knowledge across the </w:t>
      </w:r>
      <w:proofErr w:type="gramStart"/>
      <w:r w:rsidR="00227749" w:rsidRPr="00896BFC">
        <w:rPr>
          <w:i/>
        </w:rPr>
        <w:t>sector</w:t>
      </w:r>
      <w:r w:rsidRPr="00896BFC">
        <w:t>;</w:t>
      </w:r>
      <w:proofErr w:type="gramEnd"/>
    </w:p>
    <w:p w14:paraId="6255F683" w14:textId="77777777" w:rsidR="00690420" w:rsidRPr="00896BFC" w:rsidRDefault="000F098F" w:rsidP="00A41BA0">
      <w:pPr>
        <w:pStyle w:val="ListNumber2"/>
      </w:pPr>
      <w:r w:rsidRPr="00896BFC">
        <w:rPr>
          <w:i/>
        </w:rPr>
        <w:t xml:space="preserve">A </w:t>
      </w:r>
      <w:r w:rsidR="009555B0" w:rsidRPr="00896BFC">
        <w:rPr>
          <w:i/>
        </w:rPr>
        <w:t xml:space="preserve">Sector </w:t>
      </w:r>
      <w:r w:rsidR="00690420" w:rsidRPr="00896BFC">
        <w:rPr>
          <w:i/>
        </w:rPr>
        <w:t xml:space="preserve">Regulation Reform </w:t>
      </w:r>
      <w:r w:rsidRPr="00896BFC">
        <w:rPr>
          <w:i/>
        </w:rPr>
        <w:t>Agenda</w:t>
      </w:r>
      <w:r w:rsidRPr="00896BFC">
        <w:t>, which considers</w:t>
      </w:r>
      <w:r w:rsidR="00690420" w:rsidRPr="00896BFC">
        <w:t xml:space="preserve"> </w:t>
      </w:r>
      <w:r w:rsidR="00690420" w:rsidRPr="00896BFC">
        <w:rPr>
          <w:rStyle w:val="Emphasis"/>
          <w:color w:val="auto"/>
        </w:rPr>
        <w:t>Commonwealth Government</w:t>
      </w:r>
      <w:r w:rsidR="00690420" w:rsidRPr="00896BFC">
        <w:t xml:space="preserve">, State and/or Territory Government, Local Government, international and intra-industry regulations, as appropriate to its </w:t>
      </w:r>
      <w:r w:rsidR="00690420" w:rsidRPr="00896BFC">
        <w:rPr>
          <w:i/>
        </w:rPr>
        <w:t xml:space="preserve">sector </w:t>
      </w:r>
      <w:r w:rsidR="00690420" w:rsidRPr="00896BFC">
        <w:t>and details recommendations for reform</w:t>
      </w:r>
      <w:r w:rsidR="003A3590" w:rsidRPr="00896BFC">
        <w:t>.</w:t>
      </w:r>
      <w:r w:rsidR="00690420" w:rsidRPr="00896BFC">
        <w:t xml:space="preserve"> </w:t>
      </w:r>
      <w:r w:rsidR="003A3590" w:rsidRPr="00896BFC">
        <w:t xml:space="preserve">Each </w:t>
      </w:r>
      <w:r w:rsidR="003A3590" w:rsidRPr="00896BFC">
        <w:rPr>
          <w:rStyle w:val="Emphasis"/>
          <w:color w:val="auto"/>
        </w:rPr>
        <w:t>Growth Centre</w:t>
      </w:r>
      <w:r w:rsidR="003A3590" w:rsidRPr="00896BFC">
        <w:t xml:space="preserve"> will consult broadly across </w:t>
      </w:r>
      <w:r w:rsidR="00A229F7" w:rsidRPr="00896BFC">
        <w:t xml:space="preserve">the </w:t>
      </w:r>
      <w:r w:rsidR="00A229F7" w:rsidRPr="00896BFC">
        <w:rPr>
          <w:i/>
        </w:rPr>
        <w:t>Commonwealth Government</w:t>
      </w:r>
      <w:r w:rsidR="00A229F7" w:rsidRPr="00896BFC">
        <w:t xml:space="preserve"> (including the </w:t>
      </w:r>
      <w:r w:rsidR="00A229F7" w:rsidRPr="00896BFC">
        <w:rPr>
          <w:i/>
        </w:rPr>
        <w:t>Department</w:t>
      </w:r>
      <w:r w:rsidR="00A229F7" w:rsidRPr="00896BFC">
        <w:t>) and State and/or Territory G</w:t>
      </w:r>
      <w:r w:rsidR="003A3590" w:rsidRPr="00896BFC">
        <w:t xml:space="preserve">overnment in developing </w:t>
      </w:r>
      <w:r w:rsidR="00A229F7" w:rsidRPr="00896BFC">
        <w:t>its</w:t>
      </w:r>
      <w:r w:rsidR="003A3590" w:rsidRPr="00896BFC">
        <w:t xml:space="preserve"> </w:t>
      </w:r>
      <w:r w:rsidR="009555B0" w:rsidRPr="00896BFC">
        <w:rPr>
          <w:i/>
        </w:rPr>
        <w:t xml:space="preserve">Sector </w:t>
      </w:r>
      <w:r w:rsidR="003A3590" w:rsidRPr="00896BFC">
        <w:rPr>
          <w:i/>
        </w:rPr>
        <w:t xml:space="preserve">Regulation Reform </w:t>
      </w:r>
      <w:r w:rsidRPr="00896BFC">
        <w:rPr>
          <w:i/>
        </w:rPr>
        <w:t>Agenda</w:t>
      </w:r>
      <w:r w:rsidR="003A3590" w:rsidRPr="00896BFC">
        <w:t xml:space="preserve">; </w:t>
      </w:r>
      <w:r w:rsidR="00690420" w:rsidRPr="00896BFC">
        <w:t xml:space="preserve">and </w:t>
      </w:r>
    </w:p>
    <w:p w14:paraId="16DEE8DE" w14:textId="77777777" w:rsidR="00690420" w:rsidRPr="00896BFC" w:rsidRDefault="00690420" w:rsidP="00A41BA0">
      <w:pPr>
        <w:pStyle w:val="ListNumber2"/>
      </w:pPr>
      <w:r w:rsidRPr="00896BFC">
        <w:t>A</w:t>
      </w:r>
      <w:r w:rsidR="00450DD5" w:rsidRPr="00896BFC">
        <w:t>n</w:t>
      </w:r>
      <w:r w:rsidRPr="00896BFC">
        <w:t xml:space="preserve"> </w:t>
      </w:r>
      <w:r w:rsidR="00450DD5" w:rsidRPr="00896BFC">
        <w:t>analysis</w:t>
      </w:r>
      <w:r w:rsidRPr="00896BFC">
        <w:t xml:space="preserve"> of </w:t>
      </w:r>
      <w:r w:rsidRPr="00896BFC">
        <w:rPr>
          <w:i/>
        </w:rPr>
        <w:t xml:space="preserve">Industry Knowledge Priorities </w:t>
      </w:r>
      <w:r w:rsidRPr="00896BFC">
        <w:t>which set out</w:t>
      </w:r>
      <w:r w:rsidRPr="00896BFC">
        <w:rPr>
          <w:i/>
        </w:rPr>
        <w:t xml:space="preserve"> </w:t>
      </w:r>
      <w:r w:rsidRPr="00896BFC">
        <w:t>the industry research needs of, and commercialisation opportunities in its sector</w:t>
      </w:r>
      <w:r w:rsidR="003A3590" w:rsidRPr="00896BFC">
        <w:t xml:space="preserve">. The </w:t>
      </w:r>
      <w:r w:rsidR="003A3590" w:rsidRPr="00896BFC">
        <w:rPr>
          <w:i/>
        </w:rPr>
        <w:t>Industry Knowledge Priorities</w:t>
      </w:r>
      <w:r w:rsidR="003A3590" w:rsidRPr="00896BFC">
        <w:t xml:space="preserve"> should be developed with reference to research being undertaken domestically and globally</w:t>
      </w:r>
      <w:r w:rsidR="00450DD5" w:rsidRPr="00896BFC">
        <w:t xml:space="preserve">, and to the </w:t>
      </w:r>
      <w:r w:rsidR="001F6DA5" w:rsidRPr="00896BFC">
        <w:t xml:space="preserve">Government’s </w:t>
      </w:r>
      <w:r w:rsidR="001B7237" w:rsidRPr="00896BFC">
        <w:t xml:space="preserve">National </w:t>
      </w:r>
      <w:r w:rsidR="001F6DA5" w:rsidRPr="00896BFC">
        <w:t>Science and R</w:t>
      </w:r>
      <w:r w:rsidR="00450DD5" w:rsidRPr="00896BFC">
        <w:t xml:space="preserve">esearch </w:t>
      </w:r>
      <w:r w:rsidR="001F6DA5" w:rsidRPr="00896BFC">
        <w:t>P</w:t>
      </w:r>
      <w:r w:rsidR="00450DD5" w:rsidRPr="00896BFC">
        <w:t>riorities</w:t>
      </w:r>
      <w:r w:rsidR="001F6DA5" w:rsidRPr="00896BFC">
        <w:t xml:space="preserve"> and Practical Research Challenges</w:t>
      </w:r>
      <w:r w:rsidR="00450DD5" w:rsidRPr="00896BFC">
        <w:t xml:space="preserve"> endorsed by the Commonwealth Science Council</w:t>
      </w:r>
      <w:r w:rsidR="003A3590" w:rsidRPr="00896BFC">
        <w:t xml:space="preserve">. The </w:t>
      </w:r>
      <w:r w:rsidR="003A3590" w:rsidRPr="00896BFC">
        <w:rPr>
          <w:rStyle w:val="Emphasis"/>
          <w:color w:val="auto"/>
        </w:rPr>
        <w:t>Industry Knowledge Priorities</w:t>
      </w:r>
      <w:r w:rsidR="003A3590" w:rsidRPr="00896BFC">
        <w:t xml:space="preserve"> will be disseminated to the research community to inform their future industry-led research</w:t>
      </w:r>
      <w:r w:rsidR="00A229F7" w:rsidRPr="00896BFC">
        <w:t>.</w:t>
      </w:r>
    </w:p>
    <w:p w14:paraId="009847FF" w14:textId="77777777" w:rsidR="00245A26" w:rsidRPr="00896BFC" w:rsidRDefault="000268F5" w:rsidP="004A3BF1">
      <w:pPr>
        <w:pStyle w:val="ListNumber"/>
        <w:numPr>
          <w:ilvl w:val="0"/>
          <w:numId w:val="2"/>
        </w:numPr>
        <w:rPr>
          <w:rStyle w:val="Emphasis"/>
          <w:i w:val="0"/>
          <w:color w:val="auto"/>
        </w:rPr>
      </w:pPr>
      <w:r w:rsidRPr="00896BFC">
        <w:rPr>
          <w:color w:val="auto"/>
        </w:rPr>
        <w:t xml:space="preserve">Each </w:t>
      </w:r>
      <w:r w:rsidR="0002323F" w:rsidRPr="00896BFC">
        <w:rPr>
          <w:i/>
          <w:color w:val="auto"/>
        </w:rPr>
        <w:t>Growth Centre</w:t>
      </w:r>
      <w:r w:rsidRPr="00896BFC">
        <w:rPr>
          <w:color w:val="auto"/>
        </w:rPr>
        <w:t xml:space="preserve"> must </w:t>
      </w:r>
      <w:r w:rsidR="005A6867" w:rsidRPr="00896BFC">
        <w:rPr>
          <w:color w:val="auto"/>
        </w:rPr>
        <w:t xml:space="preserve">submit </w:t>
      </w:r>
      <w:r w:rsidR="00690420" w:rsidRPr="00896BFC">
        <w:rPr>
          <w:color w:val="auto"/>
        </w:rPr>
        <w:t>its</w:t>
      </w:r>
      <w:r w:rsidR="005A6867" w:rsidRPr="00896BFC">
        <w:rPr>
          <w:color w:val="auto"/>
        </w:rPr>
        <w:t xml:space="preserve"> </w:t>
      </w:r>
      <w:r w:rsidR="00BA4B0C" w:rsidRPr="00896BFC">
        <w:rPr>
          <w:rStyle w:val="Emphasis"/>
          <w:color w:val="auto"/>
        </w:rPr>
        <w:t>Sector Competitiveness Plan</w:t>
      </w:r>
      <w:r w:rsidR="00BA4B0C" w:rsidRPr="00896BFC">
        <w:rPr>
          <w:color w:val="auto"/>
        </w:rPr>
        <w:t xml:space="preserve"> to the </w:t>
      </w:r>
      <w:r w:rsidR="00BA4B0C" w:rsidRPr="00896BFC">
        <w:rPr>
          <w:rStyle w:val="Emphasis"/>
          <w:color w:val="auto"/>
        </w:rPr>
        <w:t>Department</w:t>
      </w:r>
      <w:r w:rsidR="00BA4B0C" w:rsidRPr="00896BFC">
        <w:rPr>
          <w:color w:val="auto"/>
        </w:rPr>
        <w:t xml:space="preserve"> within 1</w:t>
      </w:r>
      <w:r w:rsidR="005A6867" w:rsidRPr="00896BFC">
        <w:rPr>
          <w:color w:val="auto"/>
        </w:rPr>
        <w:t>2</w:t>
      </w:r>
      <w:r w:rsidR="00856E68" w:rsidRPr="00896BFC">
        <w:rPr>
          <w:color w:val="auto"/>
        </w:rPr>
        <w:t> </w:t>
      </w:r>
      <w:r w:rsidR="00BA4B0C" w:rsidRPr="00896BFC">
        <w:rPr>
          <w:color w:val="auto"/>
        </w:rPr>
        <w:t>months of the</w:t>
      </w:r>
      <w:r w:rsidR="005F6D53" w:rsidRPr="00896BFC">
        <w:rPr>
          <w:color w:val="auto"/>
        </w:rPr>
        <w:t xml:space="preserve"> establishment of the</w:t>
      </w:r>
      <w:r w:rsidR="00BA4B0C" w:rsidRPr="00896BFC">
        <w:rPr>
          <w:color w:val="auto"/>
        </w:rPr>
        <w:t xml:space="preserve"> </w:t>
      </w:r>
      <w:r w:rsidR="00BA4B0C" w:rsidRPr="00896BFC">
        <w:rPr>
          <w:rStyle w:val="Emphasis"/>
          <w:color w:val="auto"/>
        </w:rPr>
        <w:t>Growth Centre</w:t>
      </w:r>
      <w:r w:rsidR="005F6D53" w:rsidRPr="00896BFC">
        <w:rPr>
          <w:rStyle w:val="Emphasis"/>
          <w:color w:val="auto"/>
        </w:rPr>
        <w:t>.</w:t>
      </w:r>
      <w:r w:rsidR="00F760B0" w:rsidRPr="00896BFC">
        <w:rPr>
          <w:rStyle w:val="Emphasis"/>
          <w:color w:val="auto"/>
        </w:rPr>
        <w:t xml:space="preserve"> </w:t>
      </w:r>
    </w:p>
    <w:p w14:paraId="6D0EAFB7" w14:textId="0C050FE7" w:rsidR="00701351" w:rsidRPr="00896BFC" w:rsidRDefault="00F760B0" w:rsidP="004A3BF1">
      <w:pPr>
        <w:pStyle w:val="ListNumber"/>
        <w:numPr>
          <w:ilvl w:val="0"/>
          <w:numId w:val="2"/>
        </w:numPr>
        <w:rPr>
          <w:rStyle w:val="Emphasis"/>
          <w:i w:val="0"/>
          <w:color w:val="auto"/>
        </w:rPr>
      </w:pPr>
      <w:r w:rsidRPr="00896BFC">
        <w:rPr>
          <w:rStyle w:val="Emphasis"/>
          <w:i w:val="0"/>
          <w:color w:val="auto"/>
        </w:rPr>
        <w:t>The</w:t>
      </w:r>
      <w:r w:rsidRPr="00896BFC">
        <w:rPr>
          <w:rStyle w:val="Emphasis"/>
          <w:color w:val="auto"/>
        </w:rPr>
        <w:t xml:space="preserve"> Sector Competitiveness Plans </w:t>
      </w:r>
      <w:r w:rsidR="00690420" w:rsidRPr="00896BFC">
        <w:rPr>
          <w:rStyle w:val="Emphasis"/>
          <w:i w:val="0"/>
          <w:color w:val="auto"/>
        </w:rPr>
        <w:t>must</w:t>
      </w:r>
      <w:r w:rsidRPr="00896BFC">
        <w:rPr>
          <w:rStyle w:val="Emphasis"/>
          <w:i w:val="0"/>
          <w:color w:val="auto"/>
        </w:rPr>
        <w:t xml:space="preserve"> be reviewed</w:t>
      </w:r>
      <w:r w:rsidR="003A0DC6" w:rsidRPr="00896BFC">
        <w:rPr>
          <w:rStyle w:val="Emphasis"/>
          <w:i w:val="0"/>
          <w:color w:val="auto"/>
        </w:rPr>
        <w:t xml:space="preserve">, </w:t>
      </w:r>
      <w:proofErr w:type="gramStart"/>
      <w:r w:rsidRPr="00896BFC">
        <w:rPr>
          <w:rStyle w:val="Emphasis"/>
          <w:i w:val="0"/>
          <w:color w:val="auto"/>
        </w:rPr>
        <w:t>updated</w:t>
      </w:r>
      <w:proofErr w:type="gramEnd"/>
      <w:r w:rsidR="003A0DC6" w:rsidRPr="00896BFC">
        <w:rPr>
          <w:rStyle w:val="Emphasis"/>
          <w:i w:val="0"/>
          <w:color w:val="auto"/>
        </w:rPr>
        <w:t xml:space="preserve"> and submitted to the </w:t>
      </w:r>
      <w:r w:rsidR="003A0DC6" w:rsidRPr="00896BFC">
        <w:rPr>
          <w:rStyle w:val="Emphasis"/>
          <w:color w:val="auto"/>
        </w:rPr>
        <w:t>Department</w:t>
      </w:r>
      <w:r w:rsidR="003A0DC6" w:rsidRPr="00896BFC">
        <w:rPr>
          <w:rStyle w:val="Emphasis"/>
          <w:i w:val="0"/>
          <w:color w:val="auto"/>
        </w:rPr>
        <w:t xml:space="preserve"> on an</w:t>
      </w:r>
      <w:r w:rsidRPr="00896BFC">
        <w:rPr>
          <w:rStyle w:val="Emphasis"/>
          <w:i w:val="0"/>
          <w:color w:val="auto"/>
        </w:rPr>
        <w:t xml:space="preserve"> annual</w:t>
      </w:r>
      <w:r w:rsidR="003A0DC6" w:rsidRPr="00896BFC">
        <w:rPr>
          <w:rStyle w:val="Emphasis"/>
          <w:i w:val="0"/>
          <w:color w:val="auto"/>
        </w:rPr>
        <w:t xml:space="preserve"> basis</w:t>
      </w:r>
      <w:r w:rsidRPr="00896BFC">
        <w:rPr>
          <w:rStyle w:val="Emphasis"/>
          <w:i w:val="0"/>
          <w:color w:val="auto"/>
        </w:rPr>
        <w:t>.</w:t>
      </w:r>
      <w:r w:rsidR="00147CED" w:rsidRPr="00896BFC">
        <w:rPr>
          <w:rStyle w:val="Emphasis"/>
          <w:i w:val="0"/>
          <w:color w:val="auto"/>
        </w:rPr>
        <w:t xml:space="preserve"> </w:t>
      </w:r>
      <w:r w:rsidR="00147CED" w:rsidRPr="00896BFC">
        <w:rPr>
          <w:rStyle w:val="Emphasis"/>
          <w:color w:val="auto"/>
        </w:rPr>
        <w:t>Sector Competitiveness Plans</w:t>
      </w:r>
      <w:r w:rsidR="00147CED" w:rsidRPr="00896BFC">
        <w:rPr>
          <w:rStyle w:val="Emphasis"/>
          <w:i w:val="0"/>
          <w:color w:val="auto"/>
        </w:rPr>
        <w:t xml:space="preserve"> will be reviewed and approved (if appropriate) by the </w:t>
      </w:r>
      <w:r w:rsidR="003C6715" w:rsidRPr="00896BFC">
        <w:rPr>
          <w:rStyle w:val="Emphasis"/>
          <w:color w:val="auto"/>
        </w:rPr>
        <w:t>Program</w:t>
      </w:r>
      <w:r w:rsidR="00147CED" w:rsidRPr="00896BFC">
        <w:rPr>
          <w:rStyle w:val="Emphasis"/>
          <w:color w:val="auto"/>
        </w:rPr>
        <w:t xml:space="preserve"> Delegate</w:t>
      </w:r>
      <w:r w:rsidR="00147CED" w:rsidRPr="00896BFC">
        <w:rPr>
          <w:rStyle w:val="Emphasis"/>
          <w:i w:val="0"/>
          <w:color w:val="auto"/>
        </w:rPr>
        <w:t>.</w:t>
      </w:r>
    </w:p>
    <w:p w14:paraId="6777F484" w14:textId="00F4564B" w:rsidR="006A6684" w:rsidRPr="00896BFC" w:rsidRDefault="006A6684" w:rsidP="001C1C16">
      <w:pPr>
        <w:pStyle w:val="ListNumber2"/>
        <w:rPr>
          <w:rStyle w:val="Emphasis"/>
          <w:color w:val="auto"/>
        </w:rPr>
      </w:pPr>
      <w:r w:rsidRPr="00896BFC">
        <w:rPr>
          <w:rStyle w:val="Emphasis"/>
          <w:i w:val="0"/>
          <w:color w:val="auto"/>
        </w:rPr>
        <w:t xml:space="preserve">There is no requirement to update </w:t>
      </w:r>
      <w:r w:rsidRPr="00896BFC">
        <w:rPr>
          <w:rStyle w:val="Emphasis"/>
          <w:color w:val="auto"/>
        </w:rPr>
        <w:t>Sector Competitiveness Plan</w:t>
      </w:r>
      <w:r w:rsidR="001C1C16" w:rsidRPr="00896BFC">
        <w:rPr>
          <w:rStyle w:val="Emphasis"/>
          <w:color w:val="auto"/>
        </w:rPr>
        <w:t>s</w:t>
      </w:r>
      <w:r w:rsidRPr="00896BFC">
        <w:rPr>
          <w:rStyle w:val="Emphasis"/>
          <w:i w:val="0"/>
          <w:color w:val="auto"/>
        </w:rPr>
        <w:t xml:space="preserve"> </w:t>
      </w:r>
      <w:r w:rsidR="001C1C16" w:rsidRPr="00896BFC">
        <w:rPr>
          <w:rStyle w:val="Emphasis"/>
          <w:i w:val="0"/>
          <w:color w:val="auto"/>
        </w:rPr>
        <w:t>in 20</w:t>
      </w:r>
      <w:r w:rsidRPr="00896BFC">
        <w:rPr>
          <w:rStyle w:val="Emphasis"/>
          <w:i w:val="0"/>
          <w:color w:val="auto"/>
        </w:rPr>
        <w:t>21 for the following Industry Growth Centres: AMGC, FIAL, METS Ignited, MTPConnect and NERA. This will allow the</w:t>
      </w:r>
      <w:r w:rsidR="001C1C16" w:rsidRPr="00896BFC">
        <w:rPr>
          <w:rStyle w:val="Emphasis"/>
          <w:i w:val="0"/>
          <w:color w:val="auto"/>
        </w:rPr>
        <w:t xml:space="preserve"> </w:t>
      </w:r>
      <w:r w:rsidR="001C1C16" w:rsidRPr="00896BFC">
        <w:rPr>
          <w:rStyle w:val="Emphasis"/>
          <w:color w:val="auto"/>
        </w:rPr>
        <w:t>Growth Centres</w:t>
      </w:r>
      <w:r w:rsidR="001C1C16" w:rsidRPr="00896BFC">
        <w:rPr>
          <w:rStyle w:val="Emphasis"/>
          <w:i w:val="0"/>
          <w:color w:val="auto"/>
        </w:rPr>
        <w:t xml:space="preserve"> to </w:t>
      </w:r>
      <w:r w:rsidRPr="00896BFC">
        <w:rPr>
          <w:rStyle w:val="Emphasis"/>
          <w:i w:val="0"/>
          <w:color w:val="auto"/>
        </w:rPr>
        <w:t>focus</w:t>
      </w:r>
      <w:r w:rsidR="001C1C16" w:rsidRPr="00896BFC">
        <w:rPr>
          <w:rStyle w:val="Emphasis"/>
          <w:i w:val="0"/>
          <w:color w:val="auto"/>
        </w:rPr>
        <w:t xml:space="preserve"> on</w:t>
      </w:r>
      <w:r w:rsidRPr="00896BFC">
        <w:rPr>
          <w:rStyle w:val="Emphasis"/>
          <w:i w:val="0"/>
          <w:color w:val="auto"/>
        </w:rPr>
        <w:t xml:space="preserve"> </w:t>
      </w:r>
      <w:r w:rsidR="00CF0E9D" w:rsidRPr="00896BFC">
        <w:rPr>
          <w:rStyle w:val="Emphasis"/>
          <w:i w:val="0"/>
          <w:color w:val="auto"/>
        </w:rPr>
        <w:t>support</w:t>
      </w:r>
      <w:r w:rsidR="001C1C16" w:rsidRPr="00896BFC">
        <w:rPr>
          <w:rStyle w:val="Emphasis"/>
          <w:i w:val="0"/>
          <w:color w:val="auto"/>
        </w:rPr>
        <w:t>ing</w:t>
      </w:r>
      <w:r w:rsidR="00CF0E9D" w:rsidRPr="00896BFC">
        <w:rPr>
          <w:rStyle w:val="Emphasis"/>
          <w:i w:val="0"/>
          <w:color w:val="auto"/>
        </w:rPr>
        <w:t xml:space="preserve"> the </w:t>
      </w:r>
      <w:r w:rsidR="00CF0E9D" w:rsidRPr="00896BFC">
        <w:rPr>
          <w:rStyle w:val="Emphasis"/>
          <w:color w:val="auto"/>
        </w:rPr>
        <w:t>Modern Manufacturing Strategy</w:t>
      </w:r>
      <w:r w:rsidR="00CF0E9D" w:rsidRPr="00896BFC">
        <w:rPr>
          <w:rStyle w:val="Emphasis"/>
          <w:i w:val="0"/>
          <w:color w:val="auto"/>
        </w:rPr>
        <w:t>.</w:t>
      </w:r>
      <w:r w:rsidR="001C1C16" w:rsidRPr="00896BFC">
        <w:rPr>
          <w:rStyle w:val="Emphasis"/>
          <w:i w:val="0"/>
          <w:color w:val="auto"/>
        </w:rPr>
        <w:t xml:space="preserve"> </w:t>
      </w:r>
    </w:p>
    <w:p w14:paraId="7FEC6D0D" w14:textId="77777777" w:rsidR="00772612" w:rsidRPr="00896BFC" w:rsidRDefault="00772612" w:rsidP="001C1C16">
      <w:pPr>
        <w:pStyle w:val="ListNumber2"/>
        <w:rPr>
          <w:rStyle w:val="Emphasis"/>
          <w:color w:val="auto"/>
        </w:rPr>
      </w:pPr>
      <w:r w:rsidRPr="00896BFC">
        <w:rPr>
          <w:rStyle w:val="Emphasis"/>
          <w:color w:val="auto"/>
        </w:rPr>
        <w:lastRenderedPageBreak/>
        <w:t>AustCyber will proceed with their Sector Comepetitiveness Plan in 2021.</w:t>
      </w:r>
    </w:p>
    <w:p w14:paraId="51159BA6" w14:textId="366635AC" w:rsidR="00CB78E6" w:rsidRPr="00896BFC" w:rsidRDefault="00CB78E6" w:rsidP="001C1C16">
      <w:pPr>
        <w:pStyle w:val="ListNumber2"/>
        <w:rPr>
          <w:rStyle w:val="Emphasis"/>
          <w:color w:val="auto"/>
        </w:rPr>
      </w:pPr>
      <w:r w:rsidRPr="00896BFC">
        <w:rPr>
          <w:rStyle w:val="Emphasis"/>
          <w:i w:val="0"/>
          <w:color w:val="auto"/>
        </w:rPr>
        <w:t xml:space="preserve">The 2022 update of the </w:t>
      </w:r>
      <w:r w:rsidRPr="00896BFC">
        <w:rPr>
          <w:rStyle w:val="Emphasis"/>
          <w:color w:val="auto"/>
        </w:rPr>
        <w:t xml:space="preserve">Sector Competitiveness Plans will be the final update and </w:t>
      </w:r>
      <w:r w:rsidRPr="00896BFC">
        <w:rPr>
          <w:rStyle w:val="Emphasis"/>
          <w:i w:val="0"/>
          <w:color w:val="auto"/>
        </w:rPr>
        <w:t>will show alignment to the</w:t>
      </w:r>
      <w:r w:rsidRPr="00896BFC">
        <w:rPr>
          <w:i/>
          <w:color w:val="auto"/>
        </w:rPr>
        <w:t xml:space="preserve"> Modern Manufacturing Strategy </w:t>
      </w:r>
      <w:r w:rsidRPr="00896BFC">
        <w:rPr>
          <w:color w:val="auto"/>
        </w:rPr>
        <w:t>where appropriate.</w:t>
      </w:r>
    </w:p>
    <w:p w14:paraId="36DC1A8F" w14:textId="77777777" w:rsidR="000A3588" w:rsidRPr="00896BFC" w:rsidRDefault="003A3590" w:rsidP="000A3588">
      <w:pPr>
        <w:pStyle w:val="ListNumber"/>
        <w:numPr>
          <w:ilvl w:val="0"/>
          <w:numId w:val="2"/>
        </w:numPr>
        <w:rPr>
          <w:rFonts w:cs="Arial"/>
          <w:b/>
          <w:bCs/>
          <w:i/>
          <w:iCs/>
          <w:color w:val="auto"/>
          <w:sz w:val="28"/>
          <w:szCs w:val="28"/>
        </w:rPr>
      </w:pPr>
      <w:r w:rsidRPr="00896BFC">
        <w:rPr>
          <w:color w:val="auto"/>
        </w:rPr>
        <w:t xml:space="preserve">The </w:t>
      </w:r>
      <w:r w:rsidRPr="00896BFC">
        <w:rPr>
          <w:rStyle w:val="Emphasis"/>
          <w:color w:val="auto"/>
        </w:rPr>
        <w:t>Department</w:t>
      </w:r>
      <w:r w:rsidRPr="00896BFC">
        <w:rPr>
          <w:color w:val="auto"/>
        </w:rPr>
        <w:t xml:space="preserve"> will assess what aspects of the </w:t>
      </w:r>
      <w:r w:rsidRPr="00896BFC">
        <w:rPr>
          <w:rStyle w:val="Emphasis"/>
          <w:color w:val="auto"/>
        </w:rPr>
        <w:t>Growth Centre</w:t>
      </w:r>
      <w:r w:rsidRPr="00896BFC">
        <w:rPr>
          <w:color w:val="auto"/>
        </w:rPr>
        <w:t xml:space="preserve">’s </w:t>
      </w:r>
      <w:r w:rsidR="009555B0" w:rsidRPr="00896BFC">
        <w:rPr>
          <w:i/>
          <w:color w:val="auto"/>
        </w:rPr>
        <w:t xml:space="preserve">Sector </w:t>
      </w:r>
      <w:r w:rsidRPr="00896BFC">
        <w:rPr>
          <w:rStyle w:val="Emphasis"/>
          <w:color w:val="auto"/>
        </w:rPr>
        <w:t xml:space="preserve">Regulation Reform </w:t>
      </w:r>
      <w:r w:rsidR="00A229F7" w:rsidRPr="00896BFC">
        <w:rPr>
          <w:rStyle w:val="Emphasis"/>
          <w:color w:val="auto"/>
        </w:rPr>
        <w:t>Agenda</w:t>
      </w:r>
      <w:r w:rsidRPr="00896BFC">
        <w:rPr>
          <w:color w:val="auto"/>
        </w:rPr>
        <w:t xml:space="preserve"> relate to (if applicable) </w:t>
      </w:r>
      <w:r w:rsidRPr="00896BFC">
        <w:rPr>
          <w:rStyle w:val="Emphasis"/>
          <w:color w:val="auto"/>
        </w:rPr>
        <w:t>Commonwealth Government</w:t>
      </w:r>
      <w:r w:rsidRPr="00896BFC">
        <w:rPr>
          <w:color w:val="auto"/>
        </w:rPr>
        <w:t xml:space="preserve"> regulation and can be implemented. It will then provide recommendations to the </w:t>
      </w:r>
      <w:r w:rsidRPr="00896BFC">
        <w:rPr>
          <w:rStyle w:val="Emphasis"/>
          <w:color w:val="auto"/>
        </w:rPr>
        <w:t>Commonwealth Government</w:t>
      </w:r>
      <w:r w:rsidRPr="00896BFC">
        <w:rPr>
          <w:color w:val="auto"/>
        </w:rPr>
        <w:t xml:space="preserve"> for its consideration.</w:t>
      </w:r>
      <w:r w:rsidR="001F3840" w:rsidRPr="00896BFC">
        <w:rPr>
          <w:color w:val="auto"/>
        </w:rPr>
        <w:t xml:space="preserve"> </w:t>
      </w:r>
    </w:p>
    <w:p w14:paraId="34F39FB7" w14:textId="77777777" w:rsidR="0053579F" w:rsidRPr="00896BFC" w:rsidRDefault="0053579F" w:rsidP="003C58C1">
      <w:pPr>
        <w:pStyle w:val="Heading3"/>
      </w:pPr>
      <w:bookmarkStart w:id="32" w:name="_Toc528158653"/>
      <w:bookmarkStart w:id="33" w:name="_Toc93054536"/>
      <w:r w:rsidRPr="00896BFC">
        <w:t xml:space="preserve">Project Fund </w:t>
      </w:r>
      <w:r w:rsidR="001F6DA5" w:rsidRPr="00896BFC">
        <w:t>A</w:t>
      </w:r>
      <w:r w:rsidRPr="00896BFC">
        <w:t>ctivities</w:t>
      </w:r>
      <w:bookmarkEnd w:id="32"/>
      <w:bookmarkEnd w:id="33"/>
    </w:p>
    <w:p w14:paraId="0142F910" w14:textId="77777777" w:rsidR="003C7272" w:rsidRPr="00896BFC" w:rsidRDefault="003C7272" w:rsidP="00917E08">
      <w:pPr>
        <w:pStyle w:val="ListNumber"/>
        <w:numPr>
          <w:ilvl w:val="0"/>
          <w:numId w:val="2"/>
        </w:numPr>
        <w:rPr>
          <w:color w:val="auto"/>
        </w:rPr>
      </w:pPr>
      <w:r w:rsidRPr="00896BFC">
        <w:rPr>
          <w:i/>
          <w:color w:val="auto"/>
        </w:rPr>
        <w:t>Grant Funds</w:t>
      </w:r>
      <w:r w:rsidRPr="00896BFC">
        <w:rPr>
          <w:color w:val="auto"/>
        </w:rPr>
        <w:t xml:space="preserve"> </w:t>
      </w:r>
      <w:r w:rsidR="00A46AEE" w:rsidRPr="00896BFC">
        <w:rPr>
          <w:color w:val="auto"/>
        </w:rPr>
        <w:t xml:space="preserve">are </w:t>
      </w:r>
      <w:r w:rsidRPr="00896BFC">
        <w:rPr>
          <w:color w:val="auto"/>
        </w:rPr>
        <w:t xml:space="preserve">provided </w:t>
      </w:r>
      <w:r w:rsidR="00A46AEE" w:rsidRPr="00896BFC">
        <w:rPr>
          <w:color w:val="auto"/>
        </w:rPr>
        <w:t xml:space="preserve">to </w:t>
      </w:r>
      <w:r w:rsidRPr="00896BFC">
        <w:rPr>
          <w:rStyle w:val="Emphasis"/>
          <w:color w:val="auto"/>
        </w:rPr>
        <w:t>Growth Centres</w:t>
      </w:r>
      <w:r w:rsidRPr="00896BFC">
        <w:rPr>
          <w:color w:val="auto"/>
        </w:rPr>
        <w:t xml:space="preserve"> </w:t>
      </w:r>
      <w:r w:rsidR="00A46AEE" w:rsidRPr="00896BFC">
        <w:rPr>
          <w:color w:val="auto"/>
        </w:rPr>
        <w:t xml:space="preserve">to </w:t>
      </w:r>
      <w:r w:rsidR="00731B00" w:rsidRPr="00896BFC">
        <w:rPr>
          <w:color w:val="auto"/>
        </w:rPr>
        <w:t xml:space="preserve">be used as </w:t>
      </w:r>
      <w:r w:rsidR="00731B00" w:rsidRPr="00896BFC">
        <w:rPr>
          <w:i/>
          <w:color w:val="auto"/>
        </w:rPr>
        <w:t>Project Funds</w:t>
      </w:r>
      <w:r w:rsidR="00A46AEE" w:rsidRPr="00896BFC">
        <w:rPr>
          <w:color w:val="auto"/>
        </w:rPr>
        <w:t xml:space="preserve"> to support </w:t>
      </w:r>
      <w:r w:rsidRPr="00896BFC">
        <w:rPr>
          <w:color w:val="auto"/>
        </w:rPr>
        <w:t xml:space="preserve">industry-led collaborative </w:t>
      </w:r>
      <w:r w:rsidR="00697248" w:rsidRPr="00896BFC">
        <w:rPr>
          <w:i/>
          <w:color w:val="auto"/>
        </w:rPr>
        <w:t>P</w:t>
      </w:r>
      <w:r w:rsidRPr="00896BFC">
        <w:rPr>
          <w:i/>
          <w:color w:val="auto"/>
        </w:rPr>
        <w:t>rojects</w:t>
      </w:r>
      <w:r w:rsidR="00AF1F6A" w:rsidRPr="00896BFC">
        <w:rPr>
          <w:rFonts w:cs="Arial"/>
          <w:color w:val="auto"/>
        </w:rPr>
        <w:t xml:space="preserve"> to improve the productivity,</w:t>
      </w:r>
      <w:r w:rsidRPr="00896BFC">
        <w:rPr>
          <w:rFonts w:cs="Arial"/>
          <w:color w:val="auto"/>
        </w:rPr>
        <w:t xml:space="preserve"> </w:t>
      </w:r>
      <w:proofErr w:type="gramStart"/>
      <w:r w:rsidRPr="00896BFC">
        <w:rPr>
          <w:rFonts w:cs="Arial"/>
          <w:color w:val="auto"/>
        </w:rPr>
        <w:t>competitiveness</w:t>
      </w:r>
      <w:proofErr w:type="gramEnd"/>
      <w:r w:rsidRPr="00896BFC">
        <w:rPr>
          <w:color w:val="auto"/>
        </w:rPr>
        <w:t xml:space="preserve"> and innovative capacity within and between the six </w:t>
      </w:r>
      <w:r w:rsidRPr="00896BFC">
        <w:rPr>
          <w:i/>
          <w:color w:val="auto"/>
        </w:rPr>
        <w:t xml:space="preserve">sectors </w:t>
      </w:r>
      <w:r w:rsidRPr="00896BFC">
        <w:rPr>
          <w:color w:val="auto"/>
        </w:rPr>
        <w:t>of the</w:t>
      </w:r>
      <w:r w:rsidRPr="00896BFC">
        <w:rPr>
          <w:i/>
          <w:color w:val="auto"/>
        </w:rPr>
        <w:t xml:space="preserve"> </w:t>
      </w:r>
      <w:r w:rsidR="003C6715" w:rsidRPr="00896BFC">
        <w:rPr>
          <w:i/>
          <w:color w:val="auto"/>
        </w:rPr>
        <w:t>Program</w:t>
      </w:r>
      <w:r w:rsidRPr="00896BFC">
        <w:rPr>
          <w:color w:val="auto"/>
        </w:rPr>
        <w:t>.</w:t>
      </w:r>
    </w:p>
    <w:p w14:paraId="01599C87" w14:textId="77777777" w:rsidR="0053579F" w:rsidRPr="00896BFC" w:rsidRDefault="0053579F" w:rsidP="00917E08">
      <w:pPr>
        <w:pStyle w:val="ListNumber"/>
        <w:numPr>
          <w:ilvl w:val="0"/>
          <w:numId w:val="2"/>
        </w:numPr>
        <w:rPr>
          <w:color w:val="auto"/>
        </w:rPr>
      </w:pPr>
      <w:r w:rsidRPr="00896BFC">
        <w:rPr>
          <w:i/>
          <w:color w:val="auto"/>
        </w:rPr>
        <w:t>Growth Centres</w:t>
      </w:r>
      <w:r w:rsidRPr="00896BFC">
        <w:rPr>
          <w:color w:val="auto"/>
        </w:rPr>
        <w:t xml:space="preserve"> will </w:t>
      </w:r>
      <w:r w:rsidR="005B46C2" w:rsidRPr="00896BFC">
        <w:rPr>
          <w:color w:val="auto"/>
        </w:rPr>
        <w:t>undertake</w:t>
      </w:r>
      <w:r w:rsidR="00917E08" w:rsidRPr="00896BFC">
        <w:rPr>
          <w:color w:val="auto"/>
        </w:rPr>
        <w:t xml:space="preserve"> </w:t>
      </w:r>
      <w:r w:rsidR="00843174" w:rsidRPr="00896BFC">
        <w:rPr>
          <w:color w:val="auto"/>
        </w:rPr>
        <w:t xml:space="preserve">these </w:t>
      </w:r>
      <w:r w:rsidR="00697248" w:rsidRPr="00896BFC">
        <w:rPr>
          <w:i/>
          <w:color w:val="auto"/>
        </w:rPr>
        <w:t>P</w:t>
      </w:r>
      <w:r w:rsidR="00843174" w:rsidRPr="00896BFC">
        <w:rPr>
          <w:i/>
          <w:color w:val="auto"/>
        </w:rPr>
        <w:t xml:space="preserve">roject </w:t>
      </w:r>
      <w:r w:rsidR="00B43A9E" w:rsidRPr="00896BFC">
        <w:rPr>
          <w:color w:val="auto"/>
        </w:rPr>
        <w:t xml:space="preserve">activities </w:t>
      </w:r>
      <w:r w:rsidR="00917E08" w:rsidRPr="00896BFC">
        <w:rPr>
          <w:color w:val="auto"/>
        </w:rPr>
        <w:t xml:space="preserve">as per the requirements of these </w:t>
      </w:r>
      <w:r w:rsidR="003C6715" w:rsidRPr="00896BFC">
        <w:rPr>
          <w:i/>
          <w:color w:val="auto"/>
        </w:rPr>
        <w:t>Program</w:t>
      </w:r>
      <w:r w:rsidR="00917E08" w:rsidRPr="00896BFC">
        <w:rPr>
          <w:i/>
          <w:color w:val="auto"/>
        </w:rPr>
        <w:t xml:space="preserve"> Guidelines</w:t>
      </w:r>
      <w:r w:rsidR="00917E08" w:rsidRPr="00896BFC">
        <w:rPr>
          <w:color w:val="auto"/>
        </w:rPr>
        <w:t xml:space="preserve"> (refer Appendix B)</w:t>
      </w:r>
      <w:r w:rsidR="00AF1F6A" w:rsidRPr="00896BFC">
        <w:rPr>
          <w:color w:val="auto"/>
        </w:rPr>
        <w:t>.</w:t>
      </w:r>
      <w:r w:rsidR="003C7272" w:rsidRPr="00896BFC">
        <w:rPr>
          <w:color w:val="auto"/>
        </w:rPr>
        <w:t xml:space="preserve"> </w:t>
      </w:r>
    </w:p>
    <w:p w14:paraId="65D6A5FB" w14:textId="77777777" w:rsidR="007E33BB" w:rsidRPr="00896BFC" w:rsidRDefault="007E33BB" w:rsidP="00167422">
      <w:pPr>
        <w:pStyle w:val="Heading2"/>
      </w:pPr>
      <w:bookmarkStart w:id="34" w:name="_Toc528158654"/>
      <w:bookmarkStart w:id="35" w:name="_Toc93054537"/>
      <w:r w:rsidRPr="00896BFC">
        <w:t xml:space="preserve">Part </w:t>
      </w:r>
      <w:r w:rsidR="0072330D" w:rsidRPr="00896BFC">
        <w:t>3</w:t>
      </w:r>
      <w:r w:rsidRPr="00896BFC">
        <w:t xml:space="preserve"> – </w:t>
      </w:r>
      <w:r w:rsidR="0016703A" w:rsidRPr="00896BFC">
        <w:t>Proposal</w:t>
      </w:r>
      <w:r w:rsidRPr="00896BFC">
        <w:t xml:space="preserve"> and Selection Process</w:t>
      </w:r>
      <w:bookmarkEnd w:id="34"/>
      <w:bookmarkEnd w:id="35"/>
      <w:r w:rsidR="006256D8" w:rsidRPr="00896BFC">
        <w:t xml:space="preserve"> </w:t>
      </w:r>
    </w:p>
    <w:p w14:paraId="76AA89B3" w14:textId="77777777" w:rsidR="007E33BB" w:rsidRPr="00896BFC" w:rsidRDefault="007E33BB" w:rsidP="003C58C1">
      <w:pPr>
        <w:pStyle w:val="Heading3"/>
      </w:pPr>
      <w:bookmarkStart w:id="36" w:name="_Toc528158655"/>
      <w:bookmarkStart w:id="37" w:name="_Toc93054538"/>
      <w:r w:rsidRPr="00896BFC">
        <w:t xml:space="preserve">Selection of </w:t>
      </w:r>
      <w:r w:rsidR="00E65E3E" w:rsidRPr="00896BFC">
        <w:t>S</w:t>
      </w:r>
      <w:r w:rsidRPr="00896BFC">
        <w:t>ectors</w:t>
      </w:r>
      <w:bookmarkEnd w:id="36"/>
      <w:bookmarkEnd w:id="37"/>
    </w:p>
    <w:p w14:paraId="07717EC2" w14:textId="77777777" w:rsidR="000E7B79" w:rsidRPr="00896BFC" w:rsidRDefault="00C00499" w:rsidP="005A2F59">
      <w:pPr>
        <w:pStyle w:val="ListNumber"/>
        <w:numPr>
          <w:ilvl w:val="0"/>
          <w:numId w:val="2"/>
        </w:numPr>
        <w:rPr>
          <w:color w:val="auto"/>
        </w:rPr>
      </w:pPr>
      <w:r w:rsidRPr="00896BFC">
        <w:rPr>
          <w:color w:val="auto"/>
        </w:rPr>
        <w:t xml:space="preserve">The </w:t>
      </w:r>
      <w:r w:rsidR="004C325E" w:rsidRPr="00896BFC">
        <w:rPr>
          <w:rStyle w:val="Emphasis"/>
          <w:i w:val="0"/>
          <w:color w:val="auto"/>
        </w:rPr>
        <w:t>six</w:t>
      </w:r>
      <w:r w:rsidR="004C325E" w:rsidRPr="00896BFC">
        <w:rPr>
          <w:rStyle w:val="Emphasis"/>
          <w:color w:val="auto"/>
        </w:rPr>
        <w:t xml:space="preserve"> </w:t>
      </w:r>
      <w:r w:rsidRPr="00896BFC">
        <w:rPr>
          <w:rStyle w:val="Emphasis"/>
          <w:color w:val="auto"/>
        </w:rPr>
        <w:t>sectors</w:t>
      </w:r>
      <w:r w:rsidRPr="00896BFC">
        <w:rPr>
          <w:color w:val="auto"/>
        </w:rPr>
        <w:t xml:space="preserve"> to be targeted by the </w:t>
      </w:r>
      <w:r w:rsidR="003C6715" w:rsidRPr="00896BFC">
        <w:rPr>
          <w:rStyle w:val="Emphasis"/>
          <w:color w:val="auto"/>
        </w:rPr>
        <w:t>Program</w:t>
      </w:r>
      <w:r w:rsidRPr="00896BFC">
        <w:rPr>
          <w:color w:val="auto"/>
        </w:rPr>
        <w:t xml:space="preserve"> </w:t>
      </w:r>
      <w:r w:rsidR="009468CD" w:rsidRPr="00896BFC">
        <w:rPr>
          <w:color w:val="auto"/>
        </w:rPr>
        <w:t xml:space="preserve">have been </w:t>
      </w:r>
      <w:r w:rsidR="008C465E" w:rsidRPr="00896BFC">
        <w:rPr>
          <w:color w:val="auto"/>
        </w:rPr>
        <w:t xml:space="preserve">selected </w:t>
      </w:r>
      <w:r w:rsidR="009468CD" w:rsidRPr="00896BFC">
        <w:rPr>
          <w:color w:val="auto"/>
        </w:rPr>
        <w:t xml:space="preserve">by the </w:t>
      </w:r>
      <w:r w:rsidR="006B78B0" w:rsidRPr="00896BFC">
        <w:rPr>
          <w:rStyle w:val="Emphasis"/>
          <w:color w:val="auto"/>
        </w:rPr>
        <w:t>Commonwealth Government</w:t>
      </w:r>
      <w:r w:rsidRPr="00896BFC">
        <w:rPr>
          <w:color w:val="auto"/>
        </w:rPr>
        <w:t xml:space="preserve">. </w:t>
      </w:r>
    </w:p>
    <w:p w14:paraId="28188D27" w14:textId="77777777" w:rsidR="00714FBB" w:rsidRPr="00896BFC" w:rsidRDefault="00731053" w:rsidP="003C58C1">
      <w:pPr>
        <w:pStyle w:val="Heading3"/>
      </w:pPr>
      <w:bookmarkStart w:id="38" w:name="_Toc528158656"/>
      <w:bookmarkStart w:id="39" w:name="_Toc93054539"/>
      <w:r w:rsidRPr="00896BFC">
        <w:t xml:space="preserve">Selection </w:t>
      </w:r>
      <w:r w:rsidR="006E0969" w:rsidRPr="00896BFC">
        <w:t xml:space="preserve">and Role </w:t>
      </w:r>
      <w:r w:rsidR="00714FBB" w:rsidRPr="00896BFC">
        <w:t>of Chairs</w:t>
      </w:r>
      <w:bookmarkEnd w:id="38"/>
      <w:bookmarkEnd w:id="39"/>
    </w:p>
    <w:p w14:paraId="50EBDF3E" w14:textId="77777777" w:rsidR="005064DF" w:rsidRPr="00896BFC" w:rsidRDefault="009C7158" w:rsidP="006130B4">
      <w:pPr>
        <w:pStyle w:val="ListNumber"/>
        <w:numPr>
          <w:ilvl w:val="0"/>
          <w:numId w:val="2"/>
        </w:numPr>
        <w:rPr>
          <w:rStyle w:val="Emphasis"/>
          <w:i w:val="0"/>
          <w:color w:val="auto"/>
        </w:rPr>
      </w:pPr>
      <w:r w:rsidRPr="00896BFC">
        <w:rPr>
          <w:rStyle w:val="Emphasis"/>
          <w:i w:val="0"/>
          <w:color w:val="auto"/>
        </w:rPr>
        <w:t>T</w:t>
      </w:r>
      <w:r w:rsidR="005064DF" w:rsidRPr="00896BFC">
        <w:rPr>
          <w:rStyle w:val="Emphasis"/>
          <w:i w:val="0"/>
          <w:color w:val="auto"/>
        </w:rPr>
        <w:t xml:space="preserve">he </w:t>
      </w:r>
      <w:r w:rsidR="005064DF" w:rsidRPr="00896BFC">
        <w:rPr>
          <w:rStyle w:val="Emphasis"/>
          <w:color w:val="auto"/>
        </w:rPr>
        <w:t>Minister</w:t>
      </w:r>
      <w:r w:rsidR="005064DF" w:rsidRPr="00896BFC">
        <w:rPr>
          <w:rStyle w:val="Emphasis"/>
          <w:i w:val="0"/>
          <w:color w:val="auto"/>
        </w:rPr>
        <w:t xml:space="preserve"> will</w:t>
      </w:r>
      <w:r w:rsidR="00B460B3" w:rsidRPr="00896BFC">
        <w:rPr>
          <w:rStyle w:val="Emphasis"/>
          <w:i w:val="0"/>
          <w:color w:val="auto"/>
        </w:rPr>
        <w:t xml:space="preserve"> select and</w:t>
      </w:r>
      <w:r w:rsidR="005064DF" w:rsidRPr="00896BFC">
        <w:rPr>
          <w:rStyle w:val="Emphasis"/>
          <w:i w:val="0"/>
          <w:color w:val="auto"/>
        </w:rPr>
        <w:t xml:space="preserve"> </w:t>
      </w:r>
      <w:r w:rsidR="004B3DAB" w:rsidRPr="00896BFC">
        <w:rPr>
          <w:rStyle w:val="Emphasis"/>
          <w:i w:val="0"/>
          <w:color w:val="auto"/>
        </w:rPr>
        <w:t xml:space="preserve">announce </w:t>
      </w:r>
      <w:r w:rsidR="00874599" w:rsidRPr="00896BFC">
        <w:rPr>
          <w:rStyle w:val="Emphasis"/>
          <w:i w:val="0"/>
          <w:color w:val="auto"/>
        </w:rPr>
        <w:t xml:space="preserve">a </w:t>
      </w:r>
      <w:r w:rsidR="005064DF" w:rsidRPr="00896BFC">
        <w:rPr>
          <w:rStyle w:val="Emphasis"/>
          <w:color w:val="auto"/>
        </w:rPr>
        <w:t xml:space="preserve">Chair </w:t>
      </w:r>
      <w:r w:rsidR="005064DF" w:rsidRPr="00896BFC">
        <w:rPr>
          <w:rStyle w:val="Emphasis"/>
          <w:i w:val="0"/>
          <w:color w:val="auto"/>
        </w:rPr>
        <w:t xml:space="preserve">for each of the </w:t>
      </w:r>
      <w:r w:rsidRPr="00896BFC">
        <w:rPr>
          <w:rStyle w:val="Emphasis"/>
          <w:color w:val="auto"/>
        </w:rPr>
        <w:t>Growth Centre Boards</w:t>
      </w:r>
      <w:r w:rsidR="005064DF" w:rsidRPr="00896BFC">
        <w:rPr>
          <w:rStyle w:val="Emphasis"/>
          <w:color w:val="auto"/>
        </w:rPr>
        <w:t>.</w:t>
      </w:r>
      <w:r w:rsidR="00FB7356" w:rsidRPr="00896BFC">
        <w:rPr>
          <w:rStyle w:val="Emphasis"/>
          <w:color w:val="auto"/>
        </w:rPr>
        <w:t xml:space="preserve"> </w:t>
      </w:r>
    </w:p>
    <w:p w14:paraId="03E031B5" w14:textId="77777777" w:rsidR="007E79D3" w:rsidRPr="00896BFC" w:rsidRDefault="00F3490D" w:rsidP="00B85CA7">
      <w:pPr>
        <w:pStyle w:val="ListNumber"/>
        <w:numPr>
          <w:ilvl w:val="0"/>
          <w:numId w:val="2"/>
        </w:numPr>
        <w:rPr>
          <w:rStyle w:val="Emphasis"/>
          <w:i w:val="0"/>
          <w:color w:val="auto"/>
        </w:rPr>
      </w:pPr>
      <w:r w:rsidRPr="00896BFC">
        <w:rPr>
          <w:rStyle w:val="Emphasis"/>
          <w:i w:val="0"/>
          <w:color w:val="auto"/>
        </w:rPr>
        <w:t xml:space="preserve">Before </w:t>
      </w:r>
      <w:r w:rsidR="009F7AB8" w:rsidRPr="00896BFC">
        <w:rPr>
          <w:rStyle w:val="Emphasis"/>
          <w:i w:val="0"/>
          <w:color w:val="auto"/>
        </w:rPr>
        <w:t xml:space="preserve">the </w:t>
      </w:r>
      <w:r w:rsidR="009F7AB8" w:rsidRPr="00896BFC">
        <w:rPr>
          <w:rStyle w:val="Emphasis"/>
          <w:color w:val="auto"/>
        </w:rPr>
        <w:t>Growth Centres</w:t>
      </w:r>
      <w:r w:rsidR="009F7AB8" w:rsidRPr="00896BFC">
        <w:rPr>
          <w:rStyle w:val="Emphasis"/>
          <w:i w:val="0"/>
          <w:color w:val="auto"/>
        </w:rPr>
        <w:t xml:space="preserve"> are established as </w:t>
      </w:r>
      <w:r w:rsidRPr="00896BFC">
        <w:rPr>
          <w:rStyle w:val="Emphasis"/>
          <w:i w:val="0"/>
          <w:color w:val="auto"/>
        </w:rPr>
        <w:t>compan</w:t>
      </w:r>
      <w:r w:rsidR="009F7AB8" w:rsidRPr="00896BFC">
        <w:rPr>
          <w:rStyle w:val="Emphasis"/>
          <w:i w:val="0"/>
          <w:color w:val="auto"/>
        </w:rPr>
        <w:t>ies</w:t>
      </w:r>
      <w:r w:rsidRPr="00896BFC">
        <w:rPr>
          <w:rStyle w:val="Emphasis"/>
          <w:i w:val="0"/>
          <w:color w:val="auto"/>
        </w:rPr>
        <w:t>, t</w:t>
      </w:r>
      <w:r w:rsidR="009477E8" w:rsidRPr="00896BFC">
        <w:rPr>
          <w:rStyle w:val="Emphasis"/>
          <w:i w:val="0"/>
          <w:color w:val="auto"/>
        </w:rPr>
        <w:t>he</w:t>
      </w:r>
      <w:r w:rsidR="00E839F7" w:rsidRPr="00896BFC">
        <w:rPr>
          <w:rStyle w:val="Emphasis"/>
          <w:i w:val="0"/>
          <w:color w:val="auto"/>
        </w:rPr>
        <w:t xml:space="preserve"> </w:t>
      </w:r>
      <w:r w:rsidR="00E839F7" w:rsidRPr="00896BFC">
        <w:rPr>
          <w:rStyle w:val="Emphasis"/>
          <w:color w:val="auto"/>
        </w:rPr>
        <w:t>Facilitator</w:t>
      </w:r>
      <w:r w:rsidR="00E839F7" w:rsidRPr="00896BFC">
        <w:rPr>
          <w:rStyle w:val="Emphasis"/>
          <w:i w:val="0"/>
          <w:color w:val="auto"/>
        </w:rPr>
        <w:t xml:space="preserve"> (refer Clause</w:t>
      </w:r>
      <w:r w:rsidR="009234E7" w:rsidRPr="00896BFC">
        <w:rPr>
          <w:rStyle w:val="Emphasis"/>
          <w:i w:val="0"/>
          <w:color w:val="auto"/>
        </w:rPr>
        <w:t xml:space="preserve">s </w:t>
      </w:r>
      <w:r w:rsidR="00640813" w:rsidRPr="00896BFC">
        <w:rPr>
          <w:rStyle w:val="Emphasis"/>
          <w:i w:val="0"/>
          <w:color w:val="auto"/>
        </w:rPr>
        <w:t>42</w:t>
      </w:r>
      <w:r w:rsidR="00F171B4" w:rsidRPr="00896BFC">
        <w:rPr>
          <w:rStyle w:val="Emphasis"/>
          <w:i w:val="0"/>
          <w:color w:val="auto"/>
        </w:rPr>
        <w:t xml:space="preserve"> - </w:t>
      </w:r>
      <w:r w:rsidR="00640813" w:rsidRPr="00896BFC">
        <w:rPr>
          <w:rStyle w:val="Emphasis"/>
          <w:i w:val="0"/>
          <w:color w:val="auto"/>
        </w:rPr>
        <w:t>45</w:t>
      </w:r>
      <w:r w:rsidR="00E839F7" w:rsidRPr="00896BFC">
        <w:rPr>
          <w:rStyle w:val="Emphasis"/>
          <w:i w:val="0"/>
          <w:color w:val="auto"/>
        </w:rPr>
        <w:t>) will assist the</w:t>
      </w:r>
      <w:r w:rsidR="008F0FBD" w:rsidRPr="00896BFC">
        <w:rPr>
          <w:rStyle w:val="Emphasis"/>
          <w:i w:val="0"/>
          <w:color w:val="auto"/>
        </w:rPr>
        <w:t xml:space="preserve"> selected</w:t>
      </w:r>
      <w:r w:rsidR="009477E8" w:rsidRPr="00896BFC">
        <w:rPr>
          <w:rStyle w:val="Emphasis"/>
          <w:i w:val="0"/>
          <w:color w:val="auto"/>
        </w:rPr>
        <w:t xml:space="preserve"> </w:t>
      </w:r>
      <w:r w:rsidR="00E839F7" w:rsidRPr="00896BFC">
        <w:rPr>
          <w:rStyle w:val="Emphasis"/>
          <w:color w:val="auto"/>
        </w:rPr>
        <w:t>Chair</w:t>
      </w:r>
      <w:r w:rsidR="009477E8" w:rsidRPr="00896BFC">
        <w:rPr>
          <w:rStyle w:val="Emphasis"/>
          <w:i w:val="0"/>
          <w:color w:val="auto"/>
        </w:rPr>
        <w:t xml:space="preserve"> </w:t>
      </w:r>
      <w:r w:rsidR="009F7AB8" w:rsidRPr="00896BFC">
        <w:rPr>
          <w:rStyle w:val="Emphasis"/>
          <w:i w:val="0"/>
          <w:color w:val="auto"/>
        </w:rPr>
        <w:t xml:space="preserve">during an intensive engagement and facilitation process (refer Clauses </w:t>
      </w:r>
      <w:r w:rsidR="00640813" w:rsidRPr="00896BFC">
        <w:rPr>
          <w:rStyle w:val="Emphasis"/>
          <w:i w:val="0"/>
          <w:color w:val="auto"/>
        </w:rPr>
        <w:t>48</w:t>
      </w:r>
      <w:r w:rsidR="00F171B4" w:rsidRPr="00896BFC">
        <w:rPr>
          <w:rStyle w:val="Emphasis"/>
          <w:i w:val="0"/>
          <w:color w:val="auto"/>
        </w:rPr>
        <w:t xml:space="preserve"> - </w:t>
      </w:r>
      <w:r w:rsidR="00640813" w:rsidRPr="00896BFC">
        <w:rPr>
          <w:rStyle w:val="Emphasis"/>
          <w:i w:val="0"/>
          <w:color w:val="auto"/>
        </w:rPr>
        <w:t>50</w:t>
      </w:r>
      <w:r w:rsidR="009F7AB8" w:rsidRPr="00896BFC">
        <w:rPr>
          <w:rStyle w:val="Emphasis"/>
          <w:i w:val="0"/>
          <w:color w:val="auto"/>
        </w:rPr>
        <w:t xml:space="preserve">) </w:t>
      </w:r>
      <w:r w:rsidR="009477E8" w:rsidRPr="00896BFC">
        <w:rPr>
          <w:rStyle w:val="Emphasis"/>
          <w:i w:val="0"/>
          <w:color w:val="auto"/>
        </w:rPr>
        <w:t xml:space="preserve">to bring together </w:t>
      </w:r>
      <w:r w:rsidR="00BC2ADE" w:rsidRPr="00896BFC">
        <w:rPr>
          <w:rStyle w:val="Emphasis"/>
          <w:i w:val="0"/>
          <w:color w:val="auto"/>
        </w:rPr>
        <w:t>interested</w:t>
      </w:r>
      <w:r w:rsidR="009477E8" w:rsidRPr="00896BFC">
        <w:rPr>
          <w:rStyle w:val="Emphasis"/>
          <w:i w:val="0"/>
          <w:color w:val="auto"/>
        </w:rPr>
        <w:t xml:space="preserve"> </w:t>
      </w:r>
      <w:r w:rsidR="00324057" w:rsidRPr="00896BFC">
        <w:rPr>
          <w:rStyle w:val="Emphasis"/>
          <w:i w:val="0"/>
          <w:color w:val="auto"/>
        </w:rPr>
        <w:t xml:space="preserve">stakeholders </w:t>
      </w:r>
      <w:r w:rsidR="00E20BC0" w:rsidRPr="00896BFC">
        <w:rPr>
          <w:rStyle w:val="Emphasis"/>
          <w:i w:val="0"/>
          <w:color w:val="auto"/>
        </w:rPr>
        <w:t>w</w:t>
      </w:r>
      <w:r w:rsidR="009477E8" w:rsidRPr="00896BFC">
        <w:rPr>
          <w:rStyle w:val="Emphasis"/>
          <w:i w:val="0"/>
          <w:color w:val="auto"/>
        </w:rPr>
        <w:t xml:space="preserve">ithin the </w:t>
      </w:r>
      <w:r w:rsidR="009477E8" w:rsidRPr="00896BFC">
        <w:rPr>
          <w:rStyle w:val="Emphasis"/>
          <w:color w:val="auto"/>
        </w:rPr>
        <w:t>sector</w:t>
      </w:r>
      <w:r w:rsidR="009F7AB8" w:rsidRPr="00896BFC">
        <w:rPr>
          <w:rStyle w:val="Emphasis"/>
          <w:color w:val="auto"/>
        </w:rPr>
        <w:t>.</w:t>
      </w:r>
      <w:r w:rsidR="009477E8" w:rsidRPr="00896BFC">
        <w:rPr>
          <w:rStyle w:val="Emphasis"/>
          <w:i w:val="0"/>
          <w:color w:val="auto"/>
        </w:rPr>
        <w:t xml:space="preserve"> </w:t>
      </w:r>
      <w:r w:rsidR="009F7AB8" w:rsidRPr="00896BFC">
        <w:rPr>
          <w:rStyle w:val="Emphasis"/>
          <w:i w:val="0"/>
          <w:color w:val="auto"/>
        </w:rPr>
        <w:t xml:space="preserve">The result of this process will be the </w:t>
      </w:r>
      <w:r w:rsidR="009477E8" w:rsidRPr="00896BFC">
        <w:rPr>
          <w:rStyle w:val="Emphasis"/>
          <w:i w:val="0"/>
          <w:color w:val="auto"/>
        </w:rPr>
        <w:t>develop</w:t>
      </w:r>
      <w:r w:rsidR="009F7AB8" w:rsidRPr="00896BFC">
        <w:rPr>
          <w:rStyle w:val="Emphasis"/>
          <w:i w:val="0"/>
          <w:color w:val="auto"/>
        </w:rPr>
        <w:t xml:space="preserve">ment </w:t>
      </w:r>
      <w:r w:rsidR="00324057" w:rsidRPr="00896BFC">
        <w:rPr>
          <w:rStyle w:val="Emphasis"/>
          <w:i w:val="0"/>
          <w:color w:val="auto"/>
        </w:rPr>
        <w:t xml:space="preserve">of a </w:t>
      </w:r>
      <w:r w:rsidR="00324057" w:rsidRPr="00896BFC">
        <w:rPr>
          <w:rStyle w:val="Emphasis"/>
          <w:color w:val="auto"/>
        </w:rPr>
        <w:t xml:space="preserve">Growth Centre </w:t>
      </w:r>
      <w:r w:rsidR="00731B00" w:rsidRPr="00896BFC">
        <w:rPr>
          <w:rStyle w:val="Emphasis"/>
          <w:color w:val="auto"/>
        </w:rPr>
        <w:t>p</w:t>
      </w:r>
      <w:r w:rsidR="00833CDA" w:rsidRPr="00896BFC">
        <w:rPr>
          <w:rStyle w:val="Emphasis"/>
          <w:color w:val="auto"/>
        </w:rPr>
        <w:t>roposal</w:t>
      </w:r>
      <w:r w:rsidR="00833CDA" w:rsidRPr="00896BFC">
        <w:rPr>
          <w:rStyle w:val="Emphasis"/>
          <w:i w:val="0"/>
          <w:color w:val="auto"/>
        </w:rPr>
        <w:t xml:space="preserve"> </w:t>
      </w:r>
      <w:r w:rsidR="005B7D2D" w:rsidRPr="00896BFC">
        <w:rPr>
          <w:rStyle w:val="Emphasis"/>
          <w:i w:val="0"/>
          <w:color w:val="auto"/>
        </w:rPr>
        <w:t>for</w:t>
      </w:r>
      <w:r w:rsidR="00FB1AF1" w:rsidRPr="00896BFC">
        <w:rPr>
          <w:rStyle w:val="Emphasis"/>
          <w:i w:val="0"/>
          <w:color w:val="auto"/>
        </w:rPr>
        <w:t xml:space="preserve"> submission by the </w:t>
      </w:r>
      <w:r w:rsidR="00FB1AF1" w:rsidRPr="00896BFC">
        <w:rPr>
          <w:rStyle w:val="Emphasis"/>
          <w:color w:val="auto"/>
        </w:rPr>
        <w:t>Chair</w:t>
      </w:r>
      <w:r w:rsidR="00FB1AF1" w:rsidRPr="00896BFC">
        <w:rPr>
          <w:rStyle w:val="Emphasis"/>
          <w:i w:val="0"/>
          <w:color w:val="auto"/>
        </w:rPr>
        <w:t xml:space="preserve"> </w:t>
      </w:r>
      <w:r w:rsidR="00324057" w:rsidRPr="00896BFC">
        <w:rPr>
          <w:rStyle w:val="Emphasis"/>
          <w:i w:val="0"/>
          <w:color w:val="auto"/>
        </w:rPr>
        <w:t xml:space="preserve">to the </w:t>
      </w:r>
      <w:r w:rsidR="00324057" w:rsidRPr="00896BFC">
        <w:rPr>
          <w:rStyle w:val="Emphasis"/>
          <w:color w:val="auto"/>
        </w:rPr>
        <w:t>Minister</w:t>
      </w:r>
      <w:r w:rsidR="00324057" w:rsidRPr="00896BFC">
        <w:rPr>
          <w:rStyle w:val="Emphasis"/>
          <w:i w:val="0"/>
          <w:color w:val="auto"/>
        </w:rPr>
        <w:t xml:space="preserve"> </w:t>
      </w:r>
      <w:r w:rsidR="00DA33A8" w:rsidRPr="00896BFC">
        <w:rPr>
          <w:rStyle w:val="Emphasis"/>
          <w:i w:val="0"/>
          <w:color w:val="auto"/>
        </w:rPr>
        <w:t>(refer Clauses</w:t>
      </w:r>
      <w:r w:rsidR="009477E8" w:rsidRPr="00896BFC">
        <w:rPr>
          <w:rStyle w:val="Emphasis"/>
          <w:i w:val="0"/>
          <w:color w:val="auto"/>
        </w:rPr>
        <w:t xml:space="preserve"> </w:t>
      </w:r>
      <w:r w:rsidR="00640813" w:rsidRPr="00896BFC">
        <w:rPr>
          <w:color w:val="auto"/>
        </w:rPr>
        <w:t>51</w:t>
      </w:r>
      <w:r w:rsidR="00AC724E" w:rsidRPr="00896BFC">
        <w:rPr>
          <w:color w:val="auto"/>
        </w:rPr>
        <w:t xml:space="preserve"> - </w:t>
      </w:r>
      <w:r w:rsidR="00640813" w:rsidRPr="00896BFC">
        <w:rPr>
          <w:color w:val="auto"/>
        </w:rPr>
        <w:t>61</w:t>
      </w:r>
      <w:r w:rsidR="00DA33A8" w:rsidRPr="00896BFC">
        <w:rPr>
          <w:rStyle w:val="Emphasis"/>
          <w:i w:val="0"/>
          <w:color w:val="auto"/>
        </w:rPr>
        <w:t>).</w:t>
      </w:r>
    </w:p>
    <w:p w14:paraId="4ADF9A9C" w14:textId="77777777" w:rsidR="00B85CA7" w:rsidRPr="00896BFC" w:rsidRDefault="00E04808" w:rsidP="00F704C9">
      <w:pPr>
        <w:pStyle w:val="ListNumber"/>
        <w:numPr>
          <w:ilvl w:val="0"/>
          <w:numId w:val="2"/>
        </w:numPr>
        <w:rPr>
          <w:color w:val="auto"/>
        </w:rPr>
      </w:pPr>
      <w:r w:rsidRPr="00896BFC">
        <w:rPr>
          <w:rStyle w:val="Emphasis"/>
          <w:i w:val="0"/>
          <w:color w:val="auto"/>
        </w:rPr>
        <w:t xml:space="preserve">Once (and if) the </w:t>
      </w:r>
      <w:r w:rsidRPr="00896BFC">
        <w:rPr>
          <w:rStyle w:val="Emphasis"/>
          <w:color w:val="auto"/>
        </w:rPr>
        <w:t>Minister</w:t>
      </w:r>
      <w:r w:rsidRPr="00896BFC">
        <w:rPr>
          <w:rStyle w:val="Emphasis"/>
          <w:i w:val="0"/>
          <w:color w:val="auto"/>
        </w:rPr>
        <w:t xml:space="preserve"> approves of the </w:t>
      </w:r>
      <w:r w:rsidRPr="00896BFC">
        <w:rPr>
          <w:rStyle w:val="Emphasis"/>
          <w:color w:val="auto"/>
        </w:rPr>
        <w:t>Growth Centre</w:t>
      </w:r>
      <w:r w:rsidRPr="00896BFC">
        <w:rPr>
          <w:rStyle w:val="Emphasis"/>
          <w:i w:val="0"/>
          <w:color w:val="auto"/>
        </w:rPr>
        <w:t xml:space="preserve"> </w:t>
      </w:r>
      <w:r w:rsidRPr="00896BFC">
        <w:rPr>
          <w:rStyle w:val="Emphasis"/>
          <w:color w:val="auto"/>
        </w:rPr>
        <w:t>proposal</w:t>
      </w:r>
      <w:r w:rsidRPr="00896BFC">
        <w:rPr>
          <w:rStyle w:val="Emphasis"/>
          <w:i w:val="0"/>
          <w:color w:val="auto"/>
        </w:rPr>
        <w:t xml:space="preserve"> (</w:t>
      </w:r>
      <w:r w:rsidR="00215C77" w:rsidRPr="00896BFC">
        <w:rPr>
          <w:rStyle w:val="Emphasis"/>
          <w:i w:val="0"/>
          <w:color w:val="auto"/>
        </w:rPr>
        <w:t xml:space="preserve">refer </w:t>
      </w:r>
      <w:r w:rsidRPr="00896BFC">
        <w:rPr>
          <w:rStyle w:val="Emphasis"/>
          <w:i w:val="0"/>
          <w:color w:val="auto"/>
        </w:rPr>
        <w:t>Clause</w:t>
      </w:r>
      <w:r w:rsidR="00215C77" w:rsidRPr="00896BFC">
        <w:rPr>
          <w:rStyle w:val="Emphasis"/>
          <w:i w:val="0"/>
          <w:color w:val="auto"/>
        </w:rPr>
        <w:t>s</w:t>
      </w:r>
      <w:r w:rsidRPr="00896BFC">
        <w:rPr>
          <w:rStyle w:val="Emphasis"/>
          <w:i w:val="0"/>
          <w:color w:val="auto"/>
        </w:rPr>
        <w:t xml:space="preserve"> </w:t>
      </w:r>
      <w:r w:rsidR="00613DAE" w:rsidRPr="00896BFC">
        <w:rPr>
          <w:color w:val="auto"/>
        </w:rPr>
        <w:t>58 - 61</w:t>
      </w:r>
      <w:r w:rsidRPr="00896BFC">
        <w:rPr>
          <w:rStyle w:val="Emphasis"/>
          <w:i w:val="0"/>
          <w:color w:val="auto"/>
        </w:rPr>
        <w:t xml:space="preserve">) and the </w:t>
      </w:r>
      <w:r w:rsidRPr="00896BFC">
        <w:rPr>
          <w:rStyle w:val="Emphasis"/>
          <w:color w:val="auto"/>
        </w:rPr>
        <w:t xml:space="preserve">Growth Centres </w:t>
      </w:r>
      <w:r w:rsidRPr="00896BFC">
        <w:rPr>
          <w:rStyle w:val="Emphasis"/>
          <w:i w:val="0"/>
          <w:color w:val="auto"/>
        </w:rPr>
        <w:t>are established as companies</w:t>
      </w:r>
      <w:r w:rsidR="00A451E5" w:rsidRPr="00896BFC">
        <w:rPr>
          <w:rStyle w:val="Emphasis"/>
          <w:color w:val="auto"/>
        </w:rPr>
        <w:t xml:space="preserve">, </w:t>
      </w:r>
      <w:r w:rsidR="00A451E5" w:rsidRPr="00896BFC">
        <w:rPr>
          <w:rStyle w:val="Emphasis"/>
          <w:i w:val="0"/>
          <w:color w:val="auto"/>
        </w:rPr>
        <w:t>t</w:t>
      </w:r>
      <w:r w:rsidR="009477E8" w:rsidRPr="00896BFC">
        <w:rPr>
          <w:rStyle w:val="Emphasis"/>
          <w:i w:val="0"/>
          <w:color w:val="auto"/>
        </w:rPr>
        <w:t xml:space="preserve">he </w:t>
      </w:r>
      <w:r w:rsidR="009E2D0A" w:rsidRPr="00896BFC">
        <w:rPr>
          <w:rStyle w:val="Emphasis"/>
          <w:color w:val="auto"/>
        </w:rPr>
        <w:t>Chair</w:t>
      </w:r>
      <w:r w:rsidR="009E2D0A" w:rsidRPr="00896BFC">
        <w:rPr>
          <w:rStyle w:val="Emphasis"/>
          <w:i w:val="0"/>
          <w:color w:val="auto"/>
        </w:rPr>
        <w:t>, a</w:t>
      </w:r>
      <w:r w:rsidR="008F0FBD" w:rsidRPr="00896BFC">
        <w:rPr>
          <w:rStyle w:val="Emphasis"/>
          <w:i w:val="0"/>
          <w:color w:val="auto"/>
        </w:rPr>
        <w:t xml:space="preserve">s announced by the </w:t>
      </w:r>
      <w:r w:rsidR="008F0FBD" w:rsidRPr="00896BFC">
        <w:rPr>
          <w:rStyle w:val="Emphasis"/>
          <w:color w:val="auto"/>
        </w:rPr>
        <w:t>Minister</w:t>
      </w:r>
      <w:r w:rsidR="009E2D0A" w:rsidRPr="00896BFC">
        <w:rPr>
          <w:rStyle w:val="Emphasis"/>
          <w:color w:val="auto"/>
        </w:rPr>
        <w:t xml:space="preserve">, </w:t>
      </w:r>
      <w:r w:rsidR="009477E8" w:rsidRPr="00896BFC">
        <w:rPr>
          <w:rStyle w:val="Emphasis"/>
          <w:i w:val="0"/>
          <w:color w:val="auto"/>
        </w:rPr>
        <w:t xml:space="preserve">will be confirmed as the </w:t>
      </w:r>
      <w:r w:rsidR="009477E8" w:rsidRPr="00896BFC">
        <w:rPr>
          <w:rStyle w:val="Emphasis"/>
          <w:color w:val="auto"/>
        </w:rPr>
        <w:t>Chair</w:t>
      </w:r>
      <w:r w:rsidR="00A451E5" w:rsidRPr="00896BFC">
        <w:rPr>
          <w:rStyle w:val="Emphasis"/>
          <w:i w:val="0"/>
          <w:color w:val="auto"/>
        </w:rPr>
        <w:t xml:space="preserve"> </w:t>
      </w:r>
      <w:r w:rsidR="00A451E5" w:rsidRPr="00896BFC">
        <w:rPr>
          <w:rStyle w:val="Emphasis"/>
          <w:i w:val="0"/>
          <w:color w:val="auto"/>
        </w:rPr>
        <w:lastRenderedPageBreak/>
        <w:t xml:space="preserve">of the </w:t>
      </w:r>
      <w:r w:rsidR="00A451E5" w:rsidRPr="00896BFC">
        <w:rPr>
          <w:rStyle w:val="Emphasis"/>
          <w:color w:val="auto"/>
        </w:rPr>
        <w:t>Growth Centre Board</w:t>
      </w:r>
      <w:r w:rsidR="00A451E5" w:rsidRPr="00896BFC">
        <w:rPr>
          <w:rStyle w:val="Emphasis"/>
          <w:i w:val="0"/>
          <w:color w:val="auto"/>
        </w:rPr>
        <w:t>.</w:t>
      </w:r>
      <w:r w:rsidR="00F3490D" w:rsidRPr="00896BFC">
        <w:rPr>
          <w:rStyle w:val="Emphasis"/>
          <w:i w:val="0"/>
          <w:color w:val="auto"/>
        </w:rPr>
        <w:t xml:space="preserve"> </w:t>
      </w:r>
      <w:bookmarkStart w:id="40" w:name="CursorPositionBM"/>
      <w:bookmarkEnd w:id="40"/>
      <w:r w:rsidR="009477E8" w:rsidRPr="00896BFC">
        <w:rPr>
          <w:color w:val="auto"/>
        </w:rPr>
        <w:t>The</w:t>
      </w:r>
      <w:r w:rsidR="006D367C" w:rsidRPr="00896BFC">
        <w:rPr>
          <w:color w:val="auto"/>
        </w:rPr>
        <w:t xml:space="preserve"> </w:t>
      </w:r>
      <w:r w:rsidR="006D367C" w:rsidRPr="00896BFC">
        <w:rPr>
          <w:i/>
          <w:color w:val="auto"/>
        </w:rPr>
        <w:t>Minister</w:t>
      </w:r>
      <w:r w:rsidR="006D367C" w:rsidRPr="00896BFC">
        <w:rPr>
          <w:color w:val="auto"/>
        </w:rPr>
        <w:t xml:space="preserve"> will consider the following </w:t>
      </w:r>
      <w:r w:rsidR="007E79D3" w:rsidRPr="00896BFC">
        <w:rPr>
          <w:color w:val="auto"/>
        </w:rPr>
        <w:t xml:space="preserve">criteria </w:t>
      </w:r>
      <w:r w:rsidR="006D367C" w:rsidRPr="00896BFC">
        <w:rPr>
          <w:color w:val="auto"/>
        </w:rPr>
        <w:t>when selecting the</w:t>
      </w:r>
      <w:r w:rsidR="009477E8" w:rsidRPr="00896BFC">
        <w:rPr>
          <w:color w:val="auto"/>
        </w:rPr>
        <w:t xml:space="preserve"> </w:t>
      </w:r>
      <w:r w:rsidR="00B85CA7" w:rsidRPr="00896BFC">
        <w:rPr>
          <w:rStyle w:val="Emphasis"/>
          <w:color w:val="auto"/>
        </w:rPr>
        <w:t>Chair</w:t>
      </w:r>
      <w:r w:rsidR="008362A5" w:rsidRPr="00896BFC">
        <w:rPr>
          <w:color w:val="auto"/>
        </w:rPr>
        <w:t>:</w:t>
      </w:r>
    </w:p>
    <w:p w14:paraId="7F3B32CD" w14:textId="77777777" w:rsidR="00B85CA7" w:rsidRPr="00896BFC" w:rsidRDefault="008362A5" w:rsidP="00A41BA0">
      <w:pPr>
        <w:pStyle w:val="ListNumber2"/>
        <w:rPr>
          <w:u w:val="single"/>
        </w:rPr>
      </w:pPr>
      <w:r w:rsidRPr="00896BFC">
        <w:t xml:space="preserve">Experience in the relevant </w:t>
      </w:r>
      <w:proofErr w:type="gramStart"/>
      <w:r w:rsidRPr="00896BFC">
        <w:rPr>
          <w:rStyle w:val="Emphasis"/>
          <w:color w:val="auto"/>
        </w:rPr>
        <w:t>sector</w:t>
      </w:r>
      <w:r w:rsidRPr="00896BFC">
        <w:t>;</w:t>
      </w:r>
      <w:proofErr w:type="gramEnd"/>
    </w:p>
    <w:p w14:paraId="1D18E467" w14:textId="77777777" w:rsidR="00161D4C" w:rsidRPr="00896BFC" w:rsidRDefault="00161D4C" w:rsidP="00A41BA0">
      <w:pPr>
        <w:pStyle w:val="ListNumber2"/>
        <w:rPr>
          <w:u w:val="single"/>
        </w:rPr>
      </w:pPr>
      <w:r w:rsidRPr="00896BFC">
        <w:t xml:space="preserve">Credibility within the </w:t>
      </w:r>
      <w:r w:rsidRPr="00896BFC">
        <w:rPr>
          <w:rStyle w:val="Emphasis"/>
          <w:color w:val="auto"/>
        </w:rPr>
        <w:t>sector</w:t>
      </w:r>
      <w:r w:rsidRPr="00896BFC">
        <w:t xml:space="preserve"> and the ability to attract other </w:t>
      </w:r>
      <w:proofErr w:type="gramStart"/>
      <w:r w:rsidRPr="00896BFC">
        <w:t>high profile</w:t>
      </w:r>
      <w:proofErr w:type="gramEnd"/>
      <w:r w:rsidRPr="00896BFC">
        <w:t xml:space="preserve"> members to the </w:t>
      </w:r>
      <w:r w:rsidRPr="00896BFC">
        <w:rPr>
          <w:rStyle w:val="Emphasis"/>
          <w:color w:val="auto"/>
        </w:rPr>
        <w:t>Growth Centre Board</w:t>
      </w:r>
      <w:r w:rsidRPr="00896BFC">
        <w:t>;</w:t>
      </w:r>
    </w:p>
    <w:p w14:paraId="5EFEF5B1" w14:textId="77777777" w:rsidR="00161D4C" w:rsidRPr="00896BFC" w:rsidRDefault="00161D4C" w:rsidP="00A41BA0">
      <w:pPr>
        <w:pStyle w:val="ListNumber2"/>
        <w:rPr>
          <w:u w:val="single"/>
        </w:rPr>
      </w:pPr>
      <w:r w:rsidRPr="00896BFC">
        <w:t>Board experience (such as chairmanship or directorship); and</w:t>
      </w:r>
    </w:p>
    <w:p w14:paraId="762482EE" w14:textId="77777777" w:rsidR="00161D4C" w:rsidRPr="00896BFC" w:rsidRDefault="00161D4C" w:rsidP="00A41BA0">
      <w:pPr>
        <w:pStyle w:val="ListNumber2"/>
        <w:rPr>
          <w:u w:val="single"/>
        </w:rPr>
      </w:pPr>
      <w:r w:rsidRPr="00896BFC">
        <w:t>An understanding of working with gov</w:t>
      </w:r>
      <w:r w:rsidR="00531F3D" w:rsidRPr="00896BFC">
        <w:t xml:space="preserve">ernment and other </w:t>
      </w:r>
      <w:r w:rsidR="00324057" w:rsidRPr="00896BFC">
        <w:t>stakeholders</w:t>
      </w:r>
      <w:r w:rsidR="00531F3D" w:rsidRPr="00896BFC">
        <w:t>.</w:t>
      </w:r>
    </w:p>
    <w:p w14:paraId="71BFD96C" w14:textId="77777777" w:rsidR="00F72CDE" w:rsidRPr="00896BFC" w:rsidRDefault="00441A00" w:rsidP="006130B4">
      <w:pPr>
        <w:pStyle w:val="ListNumber"/>
        <w:numPr>
          <w:ilvl w:val="0"/>
          <w:numId w:val="2"/>
        </w:numPr>
        <w:rPr>
          <w:rStyle w:val="Emphasis"/>
          <w:i w:val="0"/>
          <w:color w:val="auto"/>
        </w:rPr>
      </w:pPr>
      <w:r w:rsidRPr="00896BFC">
        <w:rPr>
          <w:rStyle w:val="Emphasis"/>
          <w:i w:val="0"/>
          <w:color w:val="auto"/>
        </w:rPr>
        <w:t xml:space="preserve">Before the </w:t>
      </w:r>
      <w:r w:rsidRPr="00896BFC">
        <w:rPr>
          <w:rStyle w:val="Emphasis"/>
          <w:color w:val="auto"/>
        </w:rPr>
        <w:t>Growth Centre</w:t>
      </w:r>
      <w:r w:rsidRPr="00896BFC">
        <w:rPr>
          <w:rStyle w:val="Emphasis"/>
          <w:i w:val="0"/>
          <w:color w:val="auto"/>
        </w:rPr>
        <w:t xml:space="preserve"> </w:t>
      </w:r>
      <w:r w:rsidRPr="00896BFC">
        <w:rPr>
          <w:rStyle w:val="Emphasis"/>
          <w:color w:val="auto"/>
        </w:rPr>
        <w:t>proposal</w:t>
      </w:r>
      <w:r w:rsidR="00E55F27" w:rsidRPr="00896BFC">
        <w:rPr>
          <w:rStyle w:val="Emphasis"/>
          <w:i w:val="0"/>
          <w:color w:val="auto"/>
        </w:rPr>
        <w:t xml:space="preserve"> (refer </w:t>
      </w:r>
      <w:r w:rsidR="00EF5F5E" w:rsidRPr="00896BFC">
        <w:rPr>
          <w:rStyle w:val="Emphasis"/>
          <w:i w:val="0"/>
          <w:color w:val="auto"/>
        </w:rPr>
        <w:t xml:space="preserve">Clauses </w:t>
      </w:r>
      <w:r w:rsidR="00613DAE" w:rsidRPr="00896BFC">
        <w:rPr>
          <w:color w:val="auto"/>
        </w:rPr>
        <w:t>51</w:t>
      </w:r>
      <w:r w:rsidR="004A1AD0" w:rsidRPr="00896BFC">
        <w:rPr>
          <w:color w:val="auto"/>
        </w:rPr>
        <w:t xml:space="preserve"> - </w:t>
      </w:r>
      <w:r w:rsidR="00613DAE" w:rsidRPr="00896BFC">
        <w:rPr>
          <w:color w:val="auto"/>
        </w:rPr>
        <w:t>54</w:t>
      </w:r>
      <w:r w:rsidR="00E55F27" w:rsidRPr="00896BFC">
        <w:rPr>
          <w:rStyle w:val="Emphasis"/>
          <w:i w:val="0"/>
          <w:color w:val="auto"/>
        </w:rPr>
        <w:t>)</w:t>
      </w:r>
      <w:r w:rsidRPr="00896BFC">
        <w:rPr>
          <w:rStyle w:val="Emphasis"/>
          <w:i w:val="0"/>
          <w:color w:val="auto"/>
        </w:rPr>
        <w:t xml:space="preserve"> is submitted to the </w:t>
      </w:r>
      <w:r w:rsidRPr="00896BFC">
        <w:rPr>
          <w:rStyle w:val="Emphasis"/>
          <w:color w:val="auto"/>
        </w:rPr>
        <w:t xml:space="preserve">Minister </w:t>
      </w:r>
      <w:r w:rsidRPr="00896BFC">
        <w:rPr>
          <w:rStyle w:val="Emphasis"/>
          <w:i w:val="0"/>
          <w:color w:val="auto"/>
        </w:rPr>
        <w:t>for consideration, t</w:t>
      </w:r>
      <w:r w:rsidR="00F72CDE" w:rsidRPr="00896BFC">
        <w:rPr>
          <w:rStyle w:val="Emphasis"/>
          <w:i w:val="0"/>
          <w:color w:val="auto"/>
        </w:rPr>
        <w:t>he</w:t>
      </w:r>
      <w:r w:rsidR="00D67CA1" w:rsidRPr="00896BFC">
        <w:rPr>
          <w:rStyle w:val="Emphasis"/>
          <w:i w:val="0"/>
          <w:color w:val="auto"/>
        </w:rPr>
        <w:t xml:space="preserve"> role of the</w:t>
      </w:r>
      <w:r w:rsidR="00F72CDE" w:rsidRPr="00896BFC">
        <w:rPr>
          <w:rStyle w:val="Emphasis"/>
          <w:i w:val="0"/>
          <w:color w:val="auto"/>
        </w:rPr>
        <w:t xml:space="preserve"> </w:t>
      </w:r>
      <w:r w:rsidR="00F72CDE" w:rsidRPr="00896BFC">
        <w:rPr>
          <w:rStyle w:val="Emphasis"/>
          <w:color w:val="auto"/>
        </w:rPr>
        <w:t>Chair</w:t>
      </w:r>
      <w:r w:rsidR="00F72CDE" w:rsidRPr="00896BFC">
        <w:rPr>
          <w:rStyle w:val="Emphasis"/>
          <w:i w:val="0"/>
          <w:color w:val="auto"/>
        </w:rPr>
        <w:t xml:space="preserve"> </w:t>
      </w:r>
      <w:r w:rsidR="00D67CA1" w:rsidRPr="00896BFC">
        <w:rPr>
          <w:rStyle w:val="Emphasis"/>
          <w:i w:val="0"/>
          <w:color w:val="auto"/>
        </w:rPr>
        <w:t>may include, but is not limited to:</w:t>
      </w:r>
    </w:p>
    <w:p w14:paraId="6804F2E7" w14:textId="77777777" w:rsidR="005E5427" w:rsidRPr="00896BFC" w:rsidRDefault="005E5427" w:rsidP="00A41BA0">
      <w:pPr>
        <w:pStyle w:val="ListNumber2"/>
      </w:pPr>
      <w:r w:rsidRPr="00896BFC">
        <w:t xml:space="preserve">Communicating the objectives of the </w:t>
      </w:r>
      <w:r w:rsidR="003C6715" w:rsidRPr="00896BFC">
        <w:rPr>
          <w:rStyle w:val="Emphasis"/>
          <w:color w:val="auto"/>
        </w:rPr>
        <w:t>Program</w:t>
      </w:r>
      <w:r w:rsidRPr="00896BFC">
        <w:t xml:space="preserve"> and the </w:t>
      </w:r>
      <w:r w:rsidR="00324057" w:rsidRPr="00896BFC">
        <w:t xml:space="preserve">proposed </w:t>
      </w:r>
      <w:r w:rsidRPr="00896BFC">
        <w:t xml:space="preserve">ambitions of the </w:t>
      </w:r>
      <w:r w:rsidRPr="00896BFC">
        <w:rPr>
          <w:rStyle w:val="Emphasis"/>
          <w:color w:val="auto"/>
        </w:rPr>
        <w:t xml:space="preserve">Growth </w:t>
      </w:r>
      <w:proofErr w:type="gramStart"/>
      <w:r w:rsidRPr="00896BFC">
        <w:rPr>
          <w:rStyle w:val="Emphasis"/>
          <w:color w:val="auto"/>
        </w:rPr>
        <w:t>Centre</w:t>
      </w:r>
      <w:r w:rsidRPr="00896BFC">
        <w:t>;</w:t>
      </w:r>
      <w:proofErr w:type="gramEnd"/>
    </w:p>
    <w:p w14:paraId="20E76CB3" w14:textId="77777777" w:rsidR="00386835" w:rsidRPr="00896BFC" w:rsidRDefault="00386835" w:rsidP="00A41BA0">
      <w:pPr>
        <w:pStyle w:val="ListNumber2"/>
      </w:pPr>
      <w:r w:rsidRPr="00896BFC">
        <w:t>Identifying</w:t>
      </w:r>
      <w:r w:rsidR="001A18A8" w:rsidRPr="00896BFC">
        <w:t xml:space="preserve">, </w:t>
      </w:r>
      <w:r w:rsidR="00DD4327" w:rsidRPr="00896BFC">
        <w:t>securing</w:t>
      </w:r>
      <w:r w:rsidR="001A18A8" w:rsidRPr="00896BFC">
        <w:t xml:space="preserve"> and consulting with</w:t>
      </w:r>
      <w:r w:rsidR="00DD4327" w:rsidRPr="00896BFC">
        <w:t xml:space="preserve"> </w:t>
      </w:r>
      <w:r w:rsidR="001B53AB" w:rsidRPr="00896BFC">
        <w:t>all interested</w:t>
      </w:r>
      <w:r w:rsidRPr="00896BFC">
        <w:t xml:space="preserve"> </w:t>
      </w:r>
      <w:r w:rsidR="00EE76FD" w:rsidRPr="00896BFC">
        <w:t xml:space="preserve">stakeholders </w:t>
      </w:r>
      <w:r w:rsidRPr="00896BFC">
        <w:t xml:space="preserve">in the development and ongoing delivery of the </w:t>
      </w:r>
      <w:r w:rsidRPr="00896BFC">
        <w:rPr>
          <w:rStyle w:val="Emphasis"/>
          <w:color w:val="auto"/>
        </w:rPr>
        <w:t xml:space="preserve">Growth </w:t>
      </w:r>
      <w:proofErr w:type="gramStart"/>
      <w:r w:rsidRPr="00896BFC">
        <w:rPr>
          <w:rStyle w:val="Emphasis"/>
          <w:color w:val="auto"/>
        </w:rPr>
        <w:t>Centre</w:t>
      </w:r>
      <w:r w:rsidRPr="00896BFC">
        <w:t>;</w:t>
      </w:r>
      <w:proofErr w:type="gramEnd"/>
    </w:p>
    <w:p w14:paraId="6941CE44" w14:textId="77777777" w:rsidR="001A18A8" w:rsidRPr="00896BFC" w:rsidRDefault="001A18A8" w:rsidP="00A41BA0">
      <w:pPr>
        <w:pStyle w:val="ListNumber2"/>
      </w:pPr>
      <w:r w:rsidRPr="00896BFC">
        <w:t xml:space="preserve">Working with the </w:t>
      </w:r>
      <w:r w:rsidRPr="00896BFC">
        <w:rPr>
          <w:rStyle w:val="Emphasis"/>
          <w:color w:val="auto"/>
        </w:rPr>
        <w:t xml:space="preserve">Facilitator </w:t>
      </w:r>
      <w:r w:rsidRPr="00896BFC">
        <w:t xml:space="preserve">and </w:t>
      </w:r>
      <w:r w:rsidR="001B53AB" w:rsidRPr="00896BFC">
        <w:t>interested</w:t>
      </w:r>
      <w:r w:rsidR="00531F3D" w:rsidRPr="00896BFC">
        <w:t xml:space="preserve"> </w:t>
      </w:r>
      <w:r w:rsidR="00EE76FD" w:rsidRPr="00896BFC">
        <w:t xml:space="preserve">stakeholders </w:t>
      </w:r>
      <w:r w:rsidRPr="00896BFC">
        <w:t xml:space="preserve">to develop and refine the focus of the </w:t>
      </w:r>
      <w:r w:rsidRPr="00896BFC">
        <w:rPr>
          <w:rStyle w:val="Emphasis"/>
          <w:color w:val="auto"/>
        </w:rPr>
        <w:t xml:space="preserve">Growth </w:t>
      </w:r>
      <w:proofErr w:type="gramStart"/>
      <w:r w:rsidRPr="00896BFC">
        <w:rPr>
          <w:rStyle w:val="Emphasis"/>
          <w:color w:val="auto"/>
        </w:rPr>
        <w:t>Centre</w:t>
      </w:r>
      <w:r w:rsidRPr="00896BFC">
        <w:t>;</w:t>
      </w:r>
      <w:proofErr w:type="gramEnd"/>
    </w:p>
    <w:p w14:paraId="1C92EC3C" w14:textId="77777777" w:rsidR="00386835" w:rsidRPr="00896BFC" w:rsidRDefault="00386835" w:rsidP="00A41BA0">
      <w:pPr>
        <w:pStyle w:val="ListNumber2"/>
      </w:pPr>
      <w:r w:rsidRPr="00896BFC">
        <w:t xml:space="preserve">Identifying and proposing the </w:t>
      </w:r>
      <w:r w:rsidRPr="00896BFC">
        <w:rPr>
          <w:rStyle w:val="Emphasis"/>
          <w:color w:val="auto"/>
        </w:rPr>
        <w:t>Founding Members</w:t>
      </w:r>
      <w:r w:rsidRPr="00896BFC">
        <w:t xml:space="preserve"> of the </w:t>
      </w:r>
      <w:r w:rsidRPr="00896BFC">
        <w:rPr>
          <w:rStyle w:val="Emphasis"/>
          <w:color w:val="auto"/>
        </w:rPr>
        <w:t xml:space="preserve">Growth </w:t>
      </w:r>
      <w:proofErr w:type="gramStart"/>
      <w:r w:rsidRPr="00896BFC">
        <w:rPr>
          <w:rStyle w:val="Emphasis"/>
          <w:color w:val="auto"/>
        </w:rPr>
        <w:t>Centre</w:t>
      </w:r>
      <w:r w:rsidRPr="00896BFC">
        <w:t>;</w:t>
      </w:r>
      <w:proofErr w:type="gramEnd"/>
    </w:p>
    <w:p w14:paraId="4B7D71FE" w14:textId="77777777" w:rsidR="00386835" w:rsidRPr="00896BFC" w:rsidRDefault="00386835" w:rsidP="00A41BA0">
      <w:pPr>
        <w:pStyle w:val="ListNumber2"/>
        <w:rPr>
          <w:rStyle w:val="Emphasis"/>
          <w:i w:val="0"/>
          <w:color w:val="auto"/>
        </w:rPr>
      </w:pPr>
      <w:r w:rsidRPr="00896BFC">
        <w:t xml:space="preserve">Identifying and proposing suitable candidates for the </w:t>
      </w:r>
      <w:r w:rsidRPr="00896BFC">
        <w:rPr>
          <w:rStyle w:val="Emphasis"/>
          <w:color w:val="auto"/>
        </w:rPr>
        <w:t xml:space="preserve">Growth Centre </w:t>
      </w:r>
      <w:proofErr w:type="gramStart"/>
      <w:r w:rsidRPr="00896BFC">
        <w:rPr>
          <w:rStyle w:val="Emphasis"/>
          <w:color w:val="auto"/>
        </w:rPr>
        <w:t>Board</w:t>
      </w:r>
      <w:r w:rsidRPr="00896BFC">
        <w:rPr>
          <w:rStyle w:val="Emphasis"/>
          <w:i w:val="0"/>
          <w:color w:val="auto"/>
        </w:rPr>
        <w:t>;</w:t>
      </w:r>
      <w:proofErr w:type="gramEnd"/>
    </w:p>
    <w:p w14:paraId="268AFFF5" w14:textId="77777777" w:rsidR="00386835" w:rsidRPr="00896BFC" w:rsidRDefault="00386835" w:rsidP="00A41BA0">
      <w:pPr>
        <w:pStyle w:val="ListNumber2"/>
      </w:pPr>
      <w:r w:rsidRPr="00896BFC">
        <w:t xml:space="preserve">Developing </w:t>
      </w:r>
      <w:r w:rsidR="00E71A8B" w:rsidRPr="00896BFC">
        <w:t>a</w:t>
      </w:r>
      <w:r w:rsidRPr="00896BFC">
        <w:t xml:space="preserve"> </w:t>
      </w:r>
      <w:r w:rsidRPr="00896BFC">
        <w:rPr>
          <w:rStyle w:val="Emphasis"/>
          <w:color w:val="auto"/>
        </w:rPr>
        <w:t>Growth Centre</w:t>
      </w:r>
      <w:r w:rsidRPr="00896BFC">
        <w:t xml:space="preserve"> </w:t>
      </w:r>
      <w:r w:rsidRPr="00896BFC">
        <w:rPr>
          <w:i/>
        </w:rPr>
        <w:t xml:space="preserve">proposal </w:t>
      </w:r>
      <w:r w:rsidRPr="00896BFC">
        <w:t xml:space="preserve">for the </w:t>
      </w:r>
      <w:r w:rsidRPr="00896BFC">
        <w:rPr>
          <w:rStyle w:val="Emphasis"/>
          <w:color w:val="auto"/>
        </w:rPr>
        <w:t>Minister</w:t>
      </w:r>
      <w:r w:rsidRPr="00896BFC">
        <w:t xml:space="preserve">’s </w:t>
      </w:r>
      <w:r w:rsidR="001A18A8" w:rsidRPr="00896BFC">
        <w:t>consideration</w:t>
      </w:r>
      <w:r w:rsidRPr="00896BFC">
        <w:t>; and</w:t>
      </w:r>
    </w:p>
    <w:p w14:paraId="3D8A15F2" w14:textId="77777777" w:rsidR="00386835" w:rsidRPr="00896BFC" w:rsidRDefault="00386835" w:rsidP="00A41BA0">
      <w:pPr>
        <w:pStyle w:val="ListNumber2"/>
      </w:pPr>
      <w:r w:rsidRPr="00896BFC">
        <w:t xml:space="preserve">Developing an </w:t>
      </w:r>
      <w:r w:rsidR="00441A00" w:rsidRPr="00896BFC">
        <w:t xml:space="preserve">initial </w:t>
      </w:r>
      <w:r w:rsidRPr="00896BFC">
        <w:t xml:space="preserve">outline of what activities will be included in the </w:t>
      </w:r>
      <w:r w:rsidRPr="00896BFC">
        <w:rPr>
          <w:rStyle w:val="Emphasis"/>
          <w:color w:val="auto"/>
        </w:rPr>
        <w:t>Growth Centre</w:t>
      </w:r>
      <w:r w:rsidRPr="00896BFC">
        <w:t xml:space="preserve">’s </w:t>
      </w:r>
      <w:r w:rsidRPr="00896BFC">
        <w:rPr>
          <w:rStyle w:val="Emphasis"/>
          <w:color w:val="auto"/>
        </w:rPr>
        <w:t>Sector Competitiveness Plan</w:t>
      </w:r>
      <w:r w:rsidRPr="00896BFC">
        <w:t>.</w:t>
      </w:r>
    </w:p>
    <w:p w14:paraId="7578CABD" w14:textId="77777777" w:rsidR="00441A00" w:rsidRPr="00896BFC" w:rsidRDefault="00A242E0" w:rsidP="007A5ACC">
      <w:pPr>
        <w:pStyle w:val="ListNumber"/>
        <w:numPr>
          <w:ilvl w:val="0"/>
          <w:numId w:val="2"/>
        </w:numPr>
        <w:rPr>
          <w:rStyle w:val="Emphasis"/>
          <w:i w:val="0"/>
          <w:color w:val="auto"/>
        </w:rPr>
      </w:pPr>
      <w:r w:rsidRPr="00896BFC">
        <w:rPr>
          <w:rStyle w:val="Emphasis"/>
          <w:i w:val="0"/>
          <w:color w:val="auto"/>
        </w:rPr>
        <w:t xml:space="preserve">After </w:t>
      </w:r>
      <w:r w:rsidR="00441A00" w:rsidRPr="00896BFC">
        <w:rPr>
          <w:rStyle w:val="Emphasis"/>
          <w:i w:val="0"/>
          <w:color w:val="auto"/>
        </w:rPr>
        <w:t xml:space="preserve">(and if) the </w:t>
      </w:r>
      <w:r w:rsidR="008F0FBD" w:rsidRPr="00896BFC">
        <w:rPr>
          <w:rStyle w:val="Emphasis"/>
          <w:color w:val="auto"/>
        </w:rPr>
        <w:t>Minister</w:t>
      </w:r>
      <w:r w:rsidR="00441A00" w:rsidRPr="00896BFC">
        <w:rPr>
          <w:rStyle w:val="Emphasis"/>
          <w:i w:val="0"/>
          <w:color w:val="auto"/>
        </w:rPr>
        <w:t xml:space="preserve"> approves</w:t>
      </w:r>
      <w:r w:rsidR="008F0FBD" w:rsidRPr="00896BFC">
        <w:rPr>
          <w:rStyle w:val="Emphasis"/>
          <w:i w:val="0"/>
          <w:color w:val="auto"/>
        </w:rPr>
        <w:t xml:space="preserve"> the </w:t>
      </w:r>
      <w:r w:rsidR="008F0FBD" w:rsidRPr="00896BFC">
        <w:rPr>
          <w:rStyle w:val="Emphasis"/>
          <w:color w:val="auto"/>
        </w:rPr>
        <w:t>Growth Centre</w:t>
      </w:r>
      <w:r w:rsidR="008F0FBD" w:rsidRPr="00896BFC">
        <w:rPr>
          <w:rStyle w:val="Emphasis"/>
          <w:i w:val="0"/>
          <w:color w:val="auto"/>
        </w:rPr>
        <w:t xml:space="preserve"> </w:t>
      </w:r>
      <w:r w:rsidR="008F0FBD" w:rsidRPr="00896BFC">
        <w:rPr>
          <w:rStyle w:val="Emphasis"/>
          <w:color w:val="auto"/>
        </w:rPr>
        <w:t>proposal</w:t>
      </w:r>
      <w:r w:rsidR="008F0FBD" w:rsidRPr="00896BFC">
        <w:rPr>
          <w:rStyle w:val="Emphasis"/>
          <w:i w:val="0"/>
          <w:color w:val="auto"/>
        </w:rPr>
        <w:t>,</w:t>
      </w:r>
      <w:r w:rsidR="00441A00" w:rsidRPr="00896BFC">
        <w:rPr>
          <w:rStyle w:val="Emphasis"/>
          <w:i w:val="0"/>
          <w:color w:val="auto"/>
        </w:rPr>
        <w:t xml:space="preserve"> the role of the </w:t>
      </w:r>
      <w:r w:rsidR="00441A00" w:rsidRPr="00896BFC">
        <w:rPr>
          <w:rStyle w:val="Emphasis"/>
          <w:color w:val="auto"/>
        </w:rPr>
        <w:t>Chair</w:t>
      </w:r>
      <w:r w:rsidR="00441A00" w:rsidRPr="00896BFC">
        <w:rPr>
          <w:rStyle w:val="Emphasis"/>
          <w:i w:val="0"/>
          <w:color w:val="auto"/>
        </w:rPr>
        <w:t xml:space="preserve"> will be to provide ongoing leadership for the </w:t>
      </w:r>
      <w:r w:rsidR="00324057" w:rsidRPr="00896BFC">
        <w:rPr>
          <w:rStyle w:val="Emphasis"/>
          <w:color w:val="auto"/>
        </w:rPr>
        <w:t>Growth Centre</w:t>
      </w:r>
      <w:r w:rsidR="00324057" w:rsidRPr="00896BFC">
        <w:rPr>
          <w:rStyle w:val="Emphasis"/>
          <w:i w:val="0"/>
          <w:color w:val="auto"/>
        </w:rPr>
        <w:t xml:space="preserve"> </w:t>
      </w:r>
      <w:r w:rsidR="00441A00" w:rsidRPr="00896BFC">
        <w:rPr>
          <w:rStyle w:val="Emphasis"/>
          <w:i w:val="0"/>
          <w:color w:val="auto"/>
        </w:rPr>
        <w:t xml:space="preserve">(which will be reflected in the </w:t>
      </w:r>
      <w:r w:rsidR="00531F3D" w:rsidRPr="00896BFC">
        <w:rPr>
          <w:rStyle w:val="Emphasis"/>
          <w:color w:val="auto"/>
        </w:rPr>
        <w:t>Growth Centre</w:t>
      </w:r>
      <w:r w:rsidR="00531F3D" w:rsidRPr="00896BFC">
        <w:rPr>
          <w:rStyle w:val="Emphasis"/>
          <w:i w:val="0"/>
          <w:color w:val="auto"/>
        </w:rPr>
        <w:t xml:space="preserve">’s </w:t>
      </w:r>
      <w:r w:rsidR="00441A00" w:rsidRPr="00896BFC">
        <w:rPr>
          <w:rStyle w:val="Emphasis"/>
          <w:i w:val="0"/>
          <w:color w:val="auto"/>
        </w:rPr>
        <w:t xml:space="preserve">company constitution). This may include, but is not limited to: </w:t>
      </w:r>
    </w:p>
    <w:p w14:paraId="3606AF18" w14:textId="77777777" w:rsidR="00441A00" w:rsidRPr="00896BFC" w:rsidRDefault="00385AE2" w:rsidP="00A41BA0">
      <w:pPr>
        <w:pStyle w:val="ListNumber2"/>
        <w:rPr>
          <w:rStyle w:val="Emphasis"/>
          <w:i w:val="0"/>
          <w:color w:val="auto"/>
        </w:rPr>
      </w:pPr>
      <w:r w:rsidRPr="00896BFC">
        <w:rPr>
          <w:rStyle w:val="Emphasis"/>
          <w:i w:val="0"/>
          <w:color w:val="auto"/>
        </w:rPr>
        <w:t xml:space="preserve">Assisting </w:t>
      </w:r>
      <w:r w:rsidR="008F0FBD" w:rsidRPr="00896BFC">
        <w:rPr>
          <w:rStyle w:val="Emphasis"/>
          <w:i w:val="0"/>
          <w:color w:val="auto"/>
        </w:rPr>
        <w:t xml:space="preserve">the </w:t>
      </w:r>
      <w:r w:rsidR="008F0FBD" w:rsidRPr="00896BFC">
        <w:rPr>
          <w:rStyle w:val="Emphasis"/>
          <w:color w:val="auto"/>
        </w:rPr>
        <w:t>Growth Centre Board</w:t>
      </w:r>
      <w:r w:rsidR="00441A00" w:rsidRPr="00896BFC">
        <w:rPr>
          <w:rStyle w:val="Emphasis"/>
          <w:i w:val="0"/>
          <w:color w:val="auto"/>
        </w:rPr>
        <w:t xml:space="preserve"> in </w:t>
      </w:r>
      <w:proofErr w:type="gramStart"/>
      <w:r w:rsidR="00441A00" w:rsidRPr="00896BFC">
        <w:rPr>
          <w:rStyle w:val="Emphasis"/>
          <w:i w:val="0"/>
          <w:color w:val="auto"/>
        </w:rPr>
        <w:t>all of</w:t>
      </w:r>
      <w:proofErr w:type="gramEnd"/>
      <w:r w:rsidR="00441A00" w:rsidRPr="00896BFC">
        <w:rPr>
          <w:rStyle w:val="Emphasis"/>
          <w:i w:val="0"/>
          <w:color w:val="auto"/>
        </w:rPr>
        <w:t xml:space="preserve"> its activities;</w:t>
      </w:r>
      <w:r w:rsidR="006D62B0" w:rsidRPr="00896BFC">
        <w:rPr>
          <w:rStyle w:val="Emphasis"/>
          <w:i w:val="0"/>
          <w:color w:val="auto"/>
        </w:rPr>
        <w:t xml:space="preserve"> and</w:t>
      </w:r>
    </w:p>
    <w:p w14:paraId="3977FE11" w14:textId="77777777" w:rsidR="00D11D3B" w:rsidRPr="00896BFC" w:rsidRDefault="006D62B0" w:rsidP="00A41BA0">
      <w:pPr>
        <w:pStyle w:val="ListNumber2"/>
        <w:rPr>
          <w:rStyle w:val="Emphasis"/>
          <w:i w:val="0"/>
          <w:color w:val="auto"/>
        </w:rPr>
      </w:pPr>
      <w:r w:rsidRPr="00896BFC">
        <w:rPr>
          <w:rStyle w:val="Emphasis"/>
          <w:i w:val="0"/>
          <w:color w:val="auto"/>
        </w:rPr>
        <w:t xml:space="preserve">Fulfilling the roles and responsibilities of </w:t>
      </w:r>
      <w:r w:rsidR="00531F3D" w:rsidRPr="00896BFC">
        <w:rPr>
          <w:rStyle w:val="Emphasis"/>
          <w:i w:val="0"/>
          <w:color w:val="auto"/>
        </w:rPr>
        <w:t xml:space="preserve">a member of </w:t>
      </w:r>
      <w:r w:rsidRPr="00896BFC">
        <w:rPr>
          <w:rStyle w:val="Emphasis"/>
          <w:i w:val="0"/>
          <w:color w:val="auto"/>
        </w:rPr>
        <w:t xml:space="preserve">the </w:t>
      </w:r>
      <w:r w:rsidRPr="00896BFC">
        <w:rPr>
          <w:rStyle w:val="Emphasis"/>
          <w:color w:val="auto"/>
        </w:rPr>
        <w:t>Growth Centre Board</w:t>
      </w:r>
      <w:r w:rsidRPr="00896BFC">
        <w:rPr>
          <w:rStyle w:val="Emphasis"/>
          <w:i w:val="0"/>
          <w:color w:val="auto"/>
        </w:rPr>
        <w:t xml:space="preserve">, as outlined at Clause </w:t>
      </w:r>
      <w:r w:rsidR="00613DAE" w:rsidRPr="00896BFC">
        <w:rPr>
          <w:rStyle w:val="Emphasis"/>
          <w:i w:val="0"/>
          <w:color w:val="auto"/>
        </w:rPr>
        <w:t>80</w:t>
      </w:r>
      <w:r w:rsidRPr="00896BFC">
        <w:rPr>
          <w:rStyle w:val="Emphasis"/>
          <w:i w:val="0"/>
          <w:color w:val="auto"/>
        </w:rPr>
        <w:t>.</w:t>
      </w:r>
    </w:p>
    <w:p w14:paraId="4B5A9D8E" w14:textId="77777777" w:rsidR="00714FBB" w:rsidRPr="00896BFC" w:rsidRDefault="00804600" w:rsidP="003C58C1">
      <w:pPr>
        <w:pStyle w:val="Heading3"/>
      </w:pPr>
      <w:bookmarkStart w:id="41" w:name="_Toc528158657"/>
      <w:bookmarkStart w:id="42" w:name="_Toc93054540"/>
      <w:r w:rsidRPr="00896BFC">
        <w:lastRenderedPageBreak/>
        <w:t xml:space="preserve">Selection </w:t>
      </w:r>
      <w:r w:rsidR="00070A4F" w:rsidRPr="00896BFC">
        <w:t>and Role</w:t>
      </w:r>
      <w:r w:rsidR="00A05F47" w:rsidRPr="00896BFC">
        <w:t xml:space="preserve"> of Facilitators</w:t>
      </w:r>
      <w:bookmarkEnd w:id="41"/>
      <w:bookmarkEnd w:id="42"/>
    </w:p>
    <w:p w14:paraId="6E5B2015" w14:textId="77777777" w:rsidR="00D04731" w:rsidRPr="00896BFC" w:rsidRDefault="008362A5" w:rsidP="008362A5">
      <w:pPr>
        <w:pStyle w:val="ListNumber"/>
        <w:numPr>
          <w:ilvl w:val="0"/>
          <w:numId w:val="2"/>
        </w:numPr>
        <w:rPr>
          <w:rStyle w:val="Emphasis"/>
          <w:i w:val="0"/>
          <w:color w:val="auto"/>
        </w:rPr>
      </w:pPr>
      <w:r w:rsidRPr="00896BFC">
        <w:rPr>
          <w:rStyle w:val="Emphasis"/>
          <w:i w:val="0"/>
          <w:color w:val="auto"/>
        </w:rPr>
        <w:t xml:space="preserve">The </w:t>
      </w:r>
      <w:r w:rsidRPr="00896BFC">
        <w:rPr>
          <w:rStyle w:val="Emphasis"/>
          <w:color w:val="auto"/>
        </w:rPr>
        <w:t>Department</w:t>
      </w:r>
      <w:r w:rsidR="005A6867" w:rsidRPr="00896BFC">
        <w:rPr>
          <w:rStyle w:val="Emphasis"/>
          <w:i w:val="0"/>
          <w:color w:val="auto"/>
        </w:rPr>
        <w:t xml:space="preserve">, in consultation with the </w:t>
      </w:r>
      <w:r w:rsidR="005A6867" w:rsidRPr="00896BFC">
        <w:rPr>
          <w:rStyle w:val="Emphasis"/>
          <w:color w:val="auto"/>
        </w:rPr>
        <w:t>Chairs</w:t>
      </w:r>
      <w:r w:rsidR="005A6867" w:rsidRPr="00896BFC">
        <w:rPr>
          <w:rStyle w:val="Emphasis"/>
          <w:i w:val="0"/>
          <w:color w:val="auto"/>
        </w:rPr>
        <w:t>,</w:t>
      </w:r>
      <w:r w:rsidRPr="00896BFC">
        <w:rPr>
          <w:rStyle w:val="Emphasis"/>
          <w:i w:val="0"/>
          <w:color w:val="auto"/>
        </w:rPr>
        <w:t xml:space="preserve"> will </w:t>
      </w:r>
      <w:r w:rsidR="00280A19" w:rsidRPr="00896BFC">
        <w:rPr>
          <w:rStyle w:val="Emphasis"/>
          <w:i w:val="0"/>
          <w:color w:val="auto"/>
        </w:rPr>
        <w:t xml:space="preserve">select and </w:t>
      </w:r>
      <w:r w:rsidRPr="00896BFC">
        <w:rPr>
          <w:rStyle w:val="Emphasis"/>
          <w:i w:val="0"/>
          <w:color w:val="auto"/>
        </w:rPr>
        <w:t xml:space="preserve">contract </w:t>
      </w:r>
      <w:r w:rsidR="00F704C9" w:rsidRPr="00896BFC">
        <w:rPr>
          <w:rStyle w:val="Emphasis"/>
          <w:i w:val="0"/>
          <w:color w:val="auto"/>
        </w:rPr>
        <w:t xml:space="preserve">a </w:t>
      </w:r>
      <w:r w:rsidRPr="00896BFC">
        <w:rPr>
          <w:rStyle w:val="Emphasis"/>
          <w:color w:val="auto"/>
        </w:rPr>
        <w:t xml:space="preserve">Facilitator </w:t>
      </w:r>
      <w:r w:rsidRPr="00896BFC">
        <w:rPr>
          <w:rStyle w:val="Emphasis"/>
          <w:i w:val="0"/>
          <w:color w:val="auto"/>
        </w:rPr>
        <w:t xml:space="preserve">for each </w:t>
      </w:r>
      <w:r w:rsidR="00EF3953" w:rsidRPr="00896BFC">
        <w:rPr>
          <w:rStyle w:val="Emphasis"/>
          <w:color w:val="auto"/>
        </w:rPr>
        <w:t>sector</w:t>
      </w:r>
      <w:r w:rsidR="00385AE2" w:rsidRPr="00896BFC">
        <w:rPr>
          <w:rStyle w:val="Emphasis"/>
          <w:i w:val="0"/>
          <w:color w:val="auto"/>
        </w:rPr>
        <w:t xml:space="preserve">, who </w:t>
      </w:r>
      <w:r w:rsidRPr="00896BFC">
        <w:rPr>
          <w:rStyle w:val="Emphasis"/>
          <w:i w:val="0"/>
          <w:color w:val="auto"/>
        </w:rPr>
        <w:t xml:space="preserve">will work with the </w:t>
      </w:r>
      <w:r w:rsidRPr="00896BFC">
        <w:rPr>
          <w:rStyle w:val="Emphasis"/>
          <w:color w:val="auto"/>
        </w:rPr>
        <w:t>Chair</w:t>
      </w:r>
      <w:r w:rsidRPr="00896BFC">
        <w:rPr>
          <w:rStyle w:val="Emphasis"/>
          <w:i w:val="0"/>
          <w:color w:val="auto"/>
        </w:rPr>
        <w:t xml:space="preserve"> to undertake an intensive engagement and facilitation process </w:t>
      </w:r>
      <w:r w:rsidR="001539DF" w:rsidRPr="00896BFC">
        <w:rPr>
          <w:rStyle w:val="Emphasis"/>
          <w:i w:val="0"/>
          <w:color w:val="auto"/>
        </w:rPr>
        <w:t xml:space="preserve">(refer Clauses </w:t>
      </w:r>
      <w:r w:rsidR="00AC724E" w:rsidRPr="00896BFC">
        <w:rPr>
          <w:rStyle w:val="Emphasis"/>
          <w:i w:val="0"/>
          <w:color w:val="auto"/>
        </w:rPr>
        <w:t>4</w:t>
      </w:r>
      <w:r w:rsidR="00613DAE" w:rsidRPr="00896BFC">
        <w:rPr>
          <w:rStyle w:val="Emphasis"/>
          <w:i w:val="0"/>
          <w:color w:val="auto"/>
        </w:rPr>
        <w:t>8</w:t>
      </w:r>
      <w:r w:rsidR="003E562E" w:rsidRPr="00896BFC">
        <w:rPr>
          <w:rStyle w:val="Emphasis"/>
          <w:i w:val="0"/>
          <w:color w:val="auto"/>
        </w:rPr>
        <w:t xml:space="preserve"> - </w:t>
      </w:r>
      <w:r w:rsidR="00613DAE" w:rsidRPr="00896BFC">
        <w:rPr>
          <w:rStyle w:val="Emphasis"/>
          <w:i w:val="0"/>
          <w:color w:val="auto"/>
        </w:rPr>
        <w:t>50</w:t>
      </w:r>
      <w:r w:rsidR="001539DF" w:rsidRPr="00896BFC">
        <w:rPr>
          <w:rStyle w:val="Emphasis"/>
          <w:i w:val="0"/>
          <w:color w:val="auto"/>
        </w:rPr>
        <w:t xml:space="preserve">) </w:t>
      </w:r>
      <w:r w:rsidR="00A05F47" w:rsidRPr="00896BFC">
        <w:rPr>
          <w:rStyle w:val="Emphasis"/>
          <w:i w:val="0"/>
          <w:color w:val="auto"/>
        </w:rPr>
        <w:t xml:space="preserve">within the </w:t>
      </w:r>
      <w:r w:rsidR="00A05F47" w:rsidRPr="00896BFC">
        <w:rPr>
          <w:rStyle w:val="Emphasis"/>
          <w:color w:val="auto"/>
        </w:rPr>
        <w:t>sector</w:t>
      </w:r>
      <w:r w:rsidR="00EC0956" w:rsidRPr="00896BFC">
        <w:rPr>
          <w:rStyle w:val="Emphasis"/>
          <w:color w:val="auto"/>
        </w:rPr>
        <w:t xml:space="preserve"> </w:t>
      </w:r>
      <w:r w:rsidR="00EC0956" w:rsidRPr="00896BFC">
        <w:rPr>
          <w:rStyle w:val="Emphasis"/>
          <w:i w:val="0"/>
          <w:color w:val="auto"/>
        </w:rPr>
        <w:t xml:space="preserve">to develop a </w:t>
      </w:r>
      <w:r w:rsidR="00EC0956" w:rsidRPr="00896BFC">
        <w:rPr>
          <w:rStyle w:val="Emphasis"/>
          <w:color w:val="auto"/>
        </w:rPr>
        <w:t>Growth Centre</w:t>
      </w:r>
      <w:r w:rsidR="00040BD9" w:rsidRPr="00896BFC">
        <w:rPr>
          <w:rStyle w:val="Emphasis"/>
          <w:color w:val="auto"/>
        </w:rPr>
        <w:t xml:space="preserve"> </w:t>
      </w:r>
      <w:r w:rsidR="00731B00" w:rsidRPr="00896BFC">
        <w:rPr>
          <w:rStyle w:val="Emphasis"/>
          <w:color w:val="auto"/>
        </w:rPr>
        <w:t>p</w:t>
      </w:r>
      <w:r w:rsidR="00040BD9" w:rsidRPr="00896BFC">
        <w:rPr>
          <w:rStyle w:val="Emphasis"/>
          <w:color w:val="auto"/>
        </w:rPr>
        <w:t xml:space="preserve">roposal </w:t>
      </w:r>
      <w:r w:rsidR="00040BD9" w:rsidRPr="00896BFC">
        <w:rPr>
          <w:rStyle w:val="Emphasis"/>
          <w:i w:val="0"/>
          <w:color w:val="auto"/>
        </w:rPr>
        <w:t>(refer Clauses</w:t>
      </w:r>
      <w:r w:rsidR="008C0B08" w:rsidRPr="00896BFC">
        <w:rPr>
          <w:rStyle w:val="Emphasis"/>
          <w:i w:val="0"/>
          <w:color w:val="auto"/>
        </w:rPr>
        <w:t> </w:t>
      </w:r>
      <w:r w:rsidR="00613DAE" w:rsidRPr="00896BFC">
        <w:rPr>
          <w:color w:val="auto"/>
        </w:rPr>
        <w:t>51</w:t>
      </w:r>
      <w:r w:rsidR="008C0B08" w:rsidRPr="00896BFC">
        <w:rPr>
          <w:color w:val="auto"/>
        </w:rPr>
        <w:t xml:space="preserve"> </w:t>
      </w:r>
      <w:r w:rsidR="008C0B08" w:rsidRPr="00896BFC">
        <w:rPr>
          <w:color w:val="auto"/>
        </w:rPr>
        <w:noBreakHyphen/>
      </w:r>
      <w:r w:rsidR="004A1AD0" w:rsidRPr="00896BFC">
        <w:rPr>
          <w:color w:val="auto"/>
        </w:rPr>
        <w:t xml:space="preserve"> </w:t>
      </w:r>
      <w:r w:rsidR="00613DAE" w:rsidRPr="00896BFC">
        <w:rPr>
          <w:color w:val="auto"/>
        </w:rPr>
        <w:t>54</w:t>
      </w:r>
      <w:r w:rsidR="00040BD9" w:rsidRPr="00896BFC">
        <w:rPr>
          <w:rStyle w:val="Emphasis"/>
          <w:i w:val="0"/>
          <w:color w:val="auto"/>
        </w:rPr>
        <w:t>)</w:t>
      </w:r>
      <w:r w:rsidR="00A05F47" w:rsidRPr="00896BFC">
        <w:rPr>
          <w:rStyle w:val="Emphasis"/>
          <w:i w:val="0"/>
          <w:color w:val="auto"/>
        </w:rPr>
        <w:t>.</w:t>
      </w:r>
      <w:r w:rsidRPr="00896BFC">
        <w:rPr>
          <w:rStyle w:val="Emphasis"/>
          <w:i w:val="0"/>
          <w:color w:val="auto"/>
        </w:rPr>
        <w:t xml:space="preserve"> </w:t>
      </w:r>
    </w:p>
    <w:p w14:paraId="38EABB1E" w14:textId="77777777" w:rsidR="00806A6E" w:rsidRPr="00896BFC" w:rsidRDefault="00806A6E" w:rsidP="007E33BB">
      <w:pPr>
        <w:pStyle w:val="ListNumber"/>
        <w:numPr>
          <w:ilvl w:val="0"/>
          <w:numId w:val="2"/>
        </w:numPr>
        <w:rPr>
          <w:color w:val="auto"/>
        </w:rPr>
      </w:pPr>
      <w:r w:rsidRPr="00896BFC">
        <w:rPr>
          <w:color w:val="auto"/>
        </w:rPr>
        <w:t>The</w:t>
      </w:r>
      <w:r w:rsidRPr="00896BFC">
        <w:rPr>
          <w:rStyle w:val="Emphasis"/>
          <w:color w:val="auto"/>
        </w:rPr>
        <w:t xml:space="preserve"> Facilitator</w:t>
      </w:r>
      <w:r w:rsidRPr="00896BFC">
        <w:rPr>
          <w:i/>
          <w:color w:val="auto"/>
        </w:rPr>
        <w:t xml:space="preserve"> </w:t>
      </w:r>
      <w:r w:rsidRPr="00896BFC">
        <w:rPr>
          <w:color w:val="auto"/>
        </w:rPr>
        <w:t>will be a</w:t>
      </w:r>
      <w:r w:rsidR="00A05F47" w:rsidRPr="00896BFC">
        <w:rPr>
          <w:color w:val="auto"/>
        </w:rPr>
        <w:t>n individual</w:t>
      </w:r>
      <w:r w:rsidR="00F704C9" w:rsidRPr="00896BFC">
        <w:rPr>
          <w:color w:val="auto"/>
        </w:rPr>
        <w:t xml:space="preserve">, </w:t>
      </w:r>
      <w:r w:rsidR="00696ACA" w:rsidRPr="00896BFC">
        <w:rPr>
          <w:color w:val="auto"/>
        </w:rPr>
        <w:t>who may be</w:t>
      </w:r>
      <w:r w:rsidR="00F704C9" w:rsidRPr="00896BFC">
        <w:rPr>
          <w:color w:val="auto"/>
        </w:rPr>
        <w:t xml:space="preserve"> supported by a professional services firm,</w:t>
      </w:r>
      <w:r w:rsidR="00A05F47" w:rsidRPr="00896BFC">
        <w:rPr>
          <w:color w:val="auto"/>
        </w:rPr>
        <w:t xml:space="preserve"> selected </w:t>
      </w:r>
      <w:r w:rsidR="00280A19" w:rsidRPr="00896BFC">
        <w:rPr>
          <w:color w:val="auto"/>
        </w:rPr>
        <w:t xml:space="preserve">by the </w:t>
      </w:r>
      <w:r w:rsidR="00280A19" w:rsidRPr="00896BFC">
        <w:rPr>
          <w:i/>
          <w:color w:val="auto"/>
        </w:rPr>
        <w:t>Department</w:t>
      </w:r>
      <w:r w:rsidR="00280A19" w:rsidRPr="00896BFC">
        <w:rPr>
          <w:color w:val="auto"/>
        </w:rPr>
        <w:t xml:space="preserve"> </w:t>
      </w:r>
      <w:r w:rsidR="00A05F47" w:rsidRPr="00896BFC">
        <w:rPr>
          <w:color w:val="auto"/>
        </w:rPr>
        <w:t xml:space="preserve">through a merit-based </w:t>
      </w:r>
      <w:r w:rsidRPr="00896BFC">
        <w:rPr>
          <w:color w:val="auto"/>
        </w:rPr>
        <w:t xml:space="preserve">process </w:t>
      </w:r>
      <w:r w:rsidR="00A05F47" w:rsidRPr="00896BFC">
        <w:rPr>
          <w:color w:val="auto"/>
        </w:rPr>
        <w:t>based on</w:t>
      </w:r>
      <w:r w:rsidRPr="00896BFC">
        <w:rPr>
          <w:color w:val="auto"/>
        </w:rPr>
        <w:t xml:space="preserve">, but not limited to, </w:t>
      </w:r>
      <w:r w:rsidR="00F20E96" w:rsidRPr="00896BFC">
        <w:rPr>
          <w:color w:val="auto"/>
        </w:rPr>
        <w:t>their</w:t>
      </w:r>
      <w:r w:rsidRPr="00896BFC">
        <w:rPr>
          <w:color w:val="auto"/>
        </w:rPr>
        <w:t xml:space="preserve"> experience in</w:t>
      </w:r>
      <w:r w:rsidR="00A05F47" w:rsidRPr="00896BFC">
        <w:rPr>
          <w:color w:val="auto"/>
        </w:rPr>
        <w:t xml:space="preserve">: </w:t>
      </w:r>
    </w:p>
    <w:p w14:paraId="2019408C" w14:textId="77777777" w:rsidR="00E839F7" w:rsidRPr="00896BFC" w:rsidRDefault="0072434E" w:rsidP="00A41BA0">
      <w:pPr>
        <w:pStyle w:val="ListNumber2"/>
      </w:pPr>
      <w:r w:rsidRPr="00896BFC">
        <w:t xml:space="preserve">Engaging </w:t>
      </w:r>
      <w:r w:rsidR="00CF4244" w:rsidRPr="00896BFC">
        <w:t xml:space="preserve">relevant </w:t>
      </w:r>
      <w:r w:rsidR="00EF3953" w:rsidRPr="00896BFC">
        <w:t>stakeholders</w:t>
      </w:r>
      <w:r w:rsidR="00CF4244" w:rsidRPr="00896BFC">
        <w:t xml:space="preserve"> </w:t>
      </w:r>
      <w:r w:rsidRPr="00896BFC">
        <w:t xml:space="preserve">and facilitating </w:t>
      </w:r>
      <w:r w:rsidR="0005615B" w:rsidRPr="00896BFC">
        <w:t xml:space="preserve">positive and productive </w:t>
      </w:r>
      <w:r w:rsidRPr="00896BFC">
        <w:t>arrangements between them</w:t>
      </w:r>
      <w:r w:rsidR="00E839F7" w:rsidRPr="00896BFC">
        <w:t xml:space="preserve">; </w:t>
      </w:r>
      <w:r w:rsidRPr="00896BFC">
        <w:t xml:space="preserve">and </w:t>
      </w:r>
    </w:p>
    <w:p w14:paraId="03CDFBC0" w14:textId="77777777" w:rsidR="00E839F7" w:rsidRPr="00896BFC" w:rsidRDefault="0072434E" w:rsidP="00A41BA0">
      <w:pPr>
        <w:pStyle w:val="ListNumber2"/>
      </w:pPr>
      <w:r w:rsidRPr="00896BFC">
        <w:t>Working with government.</w:t>
      </w:r>
    </w:p>
    <w:p w14:paraId="103FB3C5" w14:textId="77777777" w:rsidR="001539DF" w:rsidRPr="00896BFC" w:rsidRDefault="001539DF" w:rsidP="007E33BB">
      <w:pPr>
        <w:pStyle w:val="ListNumber"/>
        <w:numPr>
          <w:ilvl w:val="0"/>
          <w:numId w:val="2"/>
        </w:numPr>
        <w:rPr>
          <w:color w:val="auto"/>
        </w:rPr>
      </w:pPr>
      <w:r w:rsidRPr="00896BFC">
        <w:rPr>
          <w:color w:val="auto"/>
        </w:rPr>
        <w:t xml:space="preserve">Knowledge of the relevant </w:t>
      </w:r>
      <w:r w:rsidRPr="00896BFC">
        <w:rPr>
          <w:rStyle w:val="Emphasis"/>
          <w:color w:val="auto"/>
        </w:rPr>
        <w:t>sector</w:t>
      </w:r>
      <w:r w:rsidRPr="00896BFC">
        <w:rPr>
          <w:color w:val="auto"/>
        </w:rPr>
        <w:t xml:space="preserve"> is desirable, but not an essential requirement for </w:t>
      </w:r>
      <w:r w:rsidRPr="00896BFC">
        <w:rPr>
          <w:rStyle w:val="Emphasis"/>
          <w:color w:val="auto"/>
        </w:rPr>
        <w:t>Facilitator</w:t>
      </w:r>
      <w:r w:rsidRPr="00896BFC">
        <w:rPr>
          <w:color w:val="auto"/>
        </w:rPr>
        <w:t xml:space="preserve"> selection. </w:t>
      </w:r>
    </w:p>
    <w:p w14:paraId="76E036D3" w14:textId="77777777" w:rsidR="007E33BB" w:rsidRPr="00896BFC" w:rsidRDefault="0005615B" w:rsidP="007E33BB">
      <w:pPr>
        <w:pStyle w:val="ListNumber"/>
        <w:numPr>
          <w:ilvl w:val="0"/>
          <w:numId w:val="2"/>
        </w:numPr>
        <w:rPr>
          <w:color w:val="auto"/>
        </w:rPr>
      </w:pPr>
      <w:r w:rsidRPr="00896BFC">
        <w:rPr>
          <w:color w:val="auto"/>
        </w:rPr>
        <w:t>During the engagement and facilitation phase, t</w:t>
      </w:r>
      <w:r w:rsidR="007E33BB" w:rsidRPr="00896BFC">
        <w:rPr>
          <w:color w:val="auto"/>
        </w:rPr>
        <w:t xml:space="preserve">he </w:t>
      </w:r>
      <w:r w:rsidR="007E33BB" w:rsidRPr="00896BFC">
        <w:rPr>
          <w:rStyle w:val="Emphasis"/>
          <w:color w:val="auto"/>
        </w:rPr>
        <w:t>Facilitator</w:t>
      </w:r>
      <w:r w:rsidR="00C7225B" w:rsidRPr="00896BFC">
        <w:rPr>
          <w:rStyle w:val="Emphasis"/>
          <w:i w:val="0"/>
          <w:color w:val="auto"/>
        </w:rPr>
        <w:t xml:space="preserve"> </w:t>
      </w:r>
      <w:r w:rsidR="00E839F7" w:rsidRPr="00896BFC">
        <w:rPr>
          <w:rStyle w:val="Emphasis"/>
          <w:i w:val="0"/>
          <w:color w:val="auto"/>
        </w:rPr>
        <w:t>must work with the</w:t>
      </w:r>
      <w:r w:rsidRPr="00896BFC">
        <w:rPr>
          <w:rStyle w:val="Emphasis"/>
          <w:i w:val="0"/>
          <w:color w:val="auto"/>
        </w:rPr>
        <w:t xml:space="preserve"> </w:t>
      </w:r>
      <w:r w:rsidR="00EC0956" w:rsidRPr="00896BFC">
        <w:rPr>
          <w:rStyle w:val="Emphasis"/>
          <w:i w:val="0"/>
          <w:color w:val="auto"/>
        </w:rPr>
        <w:t xml:space="preserve">selected </w:t>
      </w:r>
      <w:r w:rsidR="00E839F7" w:rsidRPr="00896BFC">
        <w:rPr>
          <w:rStyle w:val="Emphasis"/>
          <w:color w:val="auto"/>
        </w:rPr>
        <w:t>Chair</w:t>
      </w:r>
      <w:r w:rsidR="00E839F7" w:rsidRPr="00896BFC">
        <w:rPr>
          <w:rStyle w:val="Emphasis"/>
          <w:i w:val="0"/>
          <w:color w:val="auto"/>
        </w:rPr>
        <w:t xml:space="preserve"> </w:t>
      </w:r>
      <w:r w:rsidRPr="00896BFC">
        <w:rPr>
          <w:rStyle w:val="Emphasis"/>
          <w:i w:val="0"/>
          <w:color w:val="auto"/>
        </w:rPr>
        <w:t xml:space="preserve">to fulfil </w:t>
      </w:r>
      <w:r w:rsidR="00F20E96" w:rsidRPr="00896BFC">
        <w:rPr>
          <w:rStyle w:val="Emphasis"/>
          <w:i w:val="0"/>
          <w:color w:val="auto"/>
        </w:rPr>
        <w:t>their</w:t>
      </w:r>
      <w:r w:rsidRPr="00896BFC">
        <w:rPr>
          <w:rStyle w:val="Emphasis"/>
          <w:i w:val="0"/>
          <w:color w:val="auto"/>
        </w:rPr>
        <w:t xml:space="preserve"> role which includes </w:t>
      </w:r>
      <w:r w:rsidR="007E33BB" w:rsidRPr="00896BFC">
        <w:rPr>
          <w:color w:val="auto"/>
        </w:rPr>
        <w:t>but is not limited to:</w:t>
      </w:r>
    </w:p>
    <w:p w14:paraId="12A42794" w14:textId="77777777" w:rsidR="00BF2784" w:rsidRPr="00896BFC" w:rsidRDefault="00F20E96" w:rsidP="00A41BA0">
      <w:pPr>
        <w:pStyle w:val="ListNumber2"/>
      </w:pPr>
      <w:r w:rsidRPr="00896BFC">
        <w:t>Bringing together</w:t>
      </w:r>
      <w:r w:rsidR="00E86AF7" w:rsidRPr="00896BFC">
        <w:t xml:space="preserve"> interested </w:t>
      </w:r>
      <w:r w:rsidR="00324057" w:rsidRPr="00896BFC">
        <w:t xml:space="preserve">stakeholders </w:t>
      </w:r>
      <w:r w:rsidR="00BF2784" w:rsidRPr="00896BFC">
        <w:t xml:space="preserve">within the </w:t>
      </w:r>
      <w:proofErr w:type="gramStart"/>
      <w:r w:rsidR="00BF2784" w:rsidRPr="00896BFC">
        <w:t>sector;</w:t>
      </w:r>
      <w:proofErr w:type="gramEnd"/>
    </w:p>
    <w:p w14:paraId="3E8F1409" w14:textId="77777777" w:rsidR="00BF2784" w:rsidRPr="00896BFC" w:rsidRDefault="00BF2784" w:rsidP="00A41BA0">
      <w:pPr>
        <w:pStyle w:val="ListNumber2"/>
      </w:pPr>
      <w:r w:rsidRPr="00896BFC">
        <w:t xml:space="preserve">Facilitating workshops, </w:t>
      </w:r>
      <w:proofErr w:type="gramStart"/>
      <w:r w:rsidRPr="00896BFC">
        <w:t>meetings</w:t>
      </w:r>
      <w:proofErr w:type="gramEnd"/>
      <w:r w:rsidRPr="00896BFC">
        <w:t xml:space="preserve"> and other engagement activities across the nation, to </w:t>
      </w:r>
      <w:r w:rsidR="001A18A8" w:rsidRPr="00896BFC">
        <w:t xml:space="preserve">identify the focus of the </w:t>
      </w:r>
      <w:r w:rsidR="001A18A8" w:rsidRPr="00896BFC">
        <w:rPr>
          <w:i/>
        </w:rPr>
        <w:t>Growth Centre</w:t>
      </w:r>
      <w:r w:rsidR="0094728E" w:rsidRPr="00896BFC">
        <w:t xml:space="preserve"> </w:t>
      </w:r>
      <w:r w:rsidR="001A18A8" w:rsidRPr="00896BFC">
        <w:t xml:space="preserve">and </w:t>
      </w:r>
      <w:r w:rsidRPr="00896BFC">
        <w:t xml:space="preserve">develop </w:t>
      </w:r>
      <w:r w:rsidR="001A18A8" w:rsidRPr="00896BFC">
        <w:t>its</w:t>
      </w:r>
      <w:r w:rsidRPr="00896BFC">
        <w:t xml:space="preserve"> </w:t>
      </w:r>
      <w:r w:rsidR="00856E68" w:rsidRPr="00896BFC">
        <w:rPr>
          <w:i/>
        </w:rPr>
        <w:t xml:space="preserve">Growth Centre </w:t>
      </w:r>
      <w:r w:rsidRPr="00896BFC">
        <w:rPr>
          <w:i/>
        </w:rPr>
        <w:t>proposal</w:t>
      </w:r>
      <w:r w:rsidRPr="00896BFC">
        <w:t xml:space="preserve">; </w:t>
      </w:r>
      <w:r w:rsidR="004E7354" w:rsidRPr="00896BFC">
        <w:t>and</w:t>
      </w:r>
    </w:p>
    <w:p w14:paraId="12006AC0" w14:textId="77777777" w:rsidR="007E33BB" w:rsidRPr="00896BFC" w:rsidRDefault="00F72BDC" w:rsidP="00A41BA0">
      <w:pPr>
        <w:pStyle w:val="ListNumber2"/>
      </w:pPr>
      <w:r w:rsidRPr="00896BFC">
        <w:t>Facilitating negotiations</w:t>
      </w:r>
      <w:r w:rsidR="007E33BB" w:rsidRPr="00896BFC">
        <w:t xml:space="preserve"> to formalise</w:t>
      </w:r>
      <w:r w:rsidR="00422A73" w:rsidRPr="00896BFC">
        <w:t xml:space="preserve"> the</w:t>
      </w:r>
      <w:r w:rsidR="007E33BB" w:rsidRPr="00896BFC">
        <w:t xml:space="preserve"> intent</w:t>
      </w:r>
      <w:r w:rsidR="00422A73" w:rsidRPr="00896BFC">
        <w:t xml:space="preserve"> of</w:t>
      </w:r>
      <w:r w:rsidR="00CF4244" w:rsidRPr="00896BFC">
        <w:t xml:space="preserve"> </w:t>
      </w:r>
      <w:r w:rsidR="00EF3953" w:rsidRPr="00896BFC">
        <w:t xml:space="preserve">stakeholders </w:t>
      </w:r>
      <w:r w:rsidR="00FA17E1" w:rsidRPr="00896BFC">
        <w:t>(</w:t>
      </w:r>
      <w:r w:rsidR="00422A73" w:rsidRPr="00896BFC">
        <w:t xml:space="preserve">who will form the </w:t>
      </w:r>
      <w:r w:rsidR="00422A73" w:rsidRPr="00896BFC">
        <w:rPr>
          <w:i/>
        </w:rPr>
        <w:t>Founding Members</w:t>
      </w:r>
      <w:r w:rsidR="00FA17E1" w:rsidRPr="00896BFC">
        <w:t>)</w:t>
      </w:r>
      <w:r w:rsidR="00422A73" w:rsidRPr="00896BFC">
        <w:t xml:space="preserve"> </w:t>
      </w:r>
      <w:r w:rsidR="007E33BB" w:rsidRPr="00896BFC">
        <w:t>to provide financial or in-kind contributions</w:t>
      </w:r>
      <w:r w:rsidR="004E7354" w:rsidRPr="00896BFC">
        <w:t>.</w:t>
      </w:r>
    </w:p>
    <w:p w14:paraId="350BF42F" w14:textId="77777777" w:rsidR="00227749" w:rsidRPr="00896BFC" w:rsidRDefault="00227749" w:rsidP="003C58C1">
      <w:pPr>
        <w:pStyle w:val="Heading3"/>
      </w:pPr>
      <w:bookmarkStart w:id="43" w:name="_Toc528158658"/>
      <w:bookmarkStart w:id="44" w:name="_Toc93054541"/>
      <w:r w:rsidRPr="00896BFC">
        <w:t>Stakeholder Participation</w:t>
      </w:r>
      <w:bookmarkEnd w:id="43"/>
      <w:bookmarkEnd w:id="44"/>
    </w:p>
    <w:p w14:paraId="26A37DE7" w14:textId="77777777" w:rsidR="00227749" w:rsidRPr="00896BFC" w:rsidRDefault="00227749" w:rsidP="00227749">
      <w:pPr>
        <w:pStyle w:val="ListNumber"/>
        <w:numPr>
          <w:ilvl w:val="0"/>
          <w:numId w:val="2"/>
        </w:numPr>
        <w:rPr>
          <w:rStyle w:val="Emphasis"/>
          <w:i w:val="0"/>
          <w:color w:val="auto"/>
        </w:rPr>
      </w:pPr>
      <w:r w:rsidRPr="00896BFC">
        <w:rPr>
          <w:rStyle w:val="Emphasis"/>
          <w:i w:val="0"/>
          <w:color w:val="auto"/>
        </w:rPr>
        <w:t xml:space="preserve">Stakeholders interested in participating in the development of a </w:t>
      </w:r>
      <w:r w:rsidRPr="00896BFC">
        <w:rPr>
          <w:rStyle w:val="Emphasis"/>
          <w:color w:val="auto"/>
        </w:rPr>
        <w:t xml:space="preserve">Growth Centre proposal </w:t>
      </w:r>
      <w:r w:rsidRPr="00896BFC">
        <w:rPr>
          <w:rStyle w:val="Emphasis"/>
          <w:i w:val="0"/>
          <w:color w:val="auto"/>
        </w:rPr>
        <w:t xml:space="preserve">will be able to formally express their interest via the </w:t>
      </w:r>
      <w:r w:rsidRPr="00896BFC">
        <w:rPr>
          <w:rStyle w:val="Emphasis"/>
          <w:color w:val="auto"/>
        </w:rPr>
        <w:t>Department</w:t>
      </w:r>
      <w:r w:rsidRPr="00896BFC">
        <w:rPr>
          <w:rStyle w:val="Emphasis"/>
          <w:i w:val="0"/>
          <w:color w:val="auto"/>
        </w:rPr>
        <w:t xml:space="preserve">’s website: </w:t>
      </w:r>
      <w:hyperlink r:id="rId19" w:history="1">
        <w:r w:rsidRPr="00896BFC">
          <w:rPr>
            <w:rStyle w:val="Hyperlink"/>
            <w:color w:val="auto"/>
          </w:rPr>
          <w:t>www.business.gov.au</w:t>
        </w:r>
      </w:hyperlink>
      <w:r w:rsidRPr="00896BFC">
        <w:rPr>
          <w:rStyle w:val="Emphasis"/>
          <w:i w:val="0"/>
          <w:color w:val="auto"/>
        </w:rPr>
        <w:t xml:space="preserve">. They may also be able to informally express their interest in other ways, such as at consultation sessions and other events which may be conducted by the </w:t>
      </w:r>
      <w:r w:rsidRPr="00896BFC">
        <w:rPr>
          <w:rStyle w:val="Emphasis"/>
          <w:color w:val="auto"/>
        </w:rPr>
        <w:t>Department.</w:t>
      </w:r>
      <w:r w:rsidRPr="00896BFC">
        <w:rPr>
          <w:rStyle w:val="Emphasis"/>
          <w:i w:val="0"/>
          <w:color w:val="auto"/>
        </w:rPr>
        <w:t xml:space="preserve"> </w:t>
      </w:r>
    </w:p>
    <w:p w14:paraId="6921BDB0" w14:textId="77777777" w:rsidR="00227749" w:rsidRPr="00896BFC" w:rsidRDefault="00227749" w:rsidP="00227749">
      <w:pPr>
        <w:pStyle w:val="ListNumber"/>
        <w:numPr>
          <w:ilvl w:val="0"/>
          <w:numId w:val="2"/>
        </w:numPr>
        <w:rPr>
          <w:color w:val="auto"/>
        </w:rPr>
      </w:pPr>
      <w:r w:rsidRPr="00896BFC">
        <w:rPr>
          <w:rStyle w:val="Emphasis"/>
          <w:i w:val="0"/>
          <w:color w:val="auto"/>
        </w:rPr>
        <w:t xml:space="preserve">A list of all interested stakeholders in each </w:t>
      </w:r>
      <w:r w:rsidRPr="00896BFC">
        <w:rPr>
          <w:rStyle w:val="Emphasis"/>
          <w:color w:val="auto"/>
        </w:rPr>
        <w:t>sector</w:t>
      </w:r>
      <w:r w:rsidRPr="00896BFC">
        <w:rPr>
          <w:rStyle w:val="Emphasis"/>
          <w:i w:val="0"/>
          <w:color w:val="auto"/>
        </w:rPr>
        <w:t xml:space="preserve"> will be provided to the </w:t>
      </w:r>
      <w:r w:rsidRPr="00896BFC">
        <w:rPr>
          <w:rStyle w:val="Emphasis"/>
          <w:color w:val="auto"/>
        </w:rPr>
        <w:t xml:space="preserve">Chair </w:t>
      </w:r>
      <w:r w:rsidR="0097074A" w:rsidRPr="00896BFC">
        <w:rPr>
          <w:rStyle w:val="Emphasis"/>
          <w:i w:val="0"/>
          <w:color w:val="auto"/>
        </w:rPr>
        <w:t>of</w:t>
      </w:r>
      <w:r w:rsidRPr="00896BFC">
        <w:rPr>
          <w:rStyle w:val="Emphasis"/>
          <w:i w:val="0"/>
          <w:color w:val="auto"/>
        </w:rPr>
        <w:t xml:space="preserve"> each </w:t>
      </w:r>
      <w:r w:rsidRPr="00896BFC">
        <w:rPr>
          <w:rStyle w:val="Emphasis"/>
          <w:color w:val="auto"/>
        </w:rPr>
        <w:t>Growth Centre</w:t>
      </w:r>
      <w:r w:rsidRPr="00896BFC">
        <w:rPr>
          <w:rStyle w:val="Emphasis"/>
          <w:i w:val="0"/>
          <w:color w:val="auto"/>
        </w:rPr>
        <w:t xml:space="preserve">. </w:t>
      </w:r>
    </w:p>
    <w:p w14:paraId="4E7700AC" w14:textId="77777777" w:rsidR="00A05F47" w:rsidRPr="00896BFC" w:rsidRDefault="00A05F47" w:rsidP="003C58C1">
      <w:pPr>
        <w:pStyle w:val="Heading3"/>
      </w:pPr>
      <w:bookmarkStart w:id="45" w:name="_Toc528158659"/>
      <w:bookmarkStart w:id="46" w:name="_Toc93054542"/>
      <w:r w:rsidRPr="00896BFC">
        <w:lastRenderedPageBreak/>
        <w:t xml:space="preserve">Intensive </w:t>
      </w:r>
      <w:r w:rsidR="00E65E3E" w:rsidRPr="00896BFC">
        <w:t>E</w:t>
      </w:r>
      <w:r w:rsidRPr="00896BFC">
        <w:t xml:space="preserve">ngagement and </w:t>
      </w:r>
      <w:r w:rsidR="00E65E3E" w:rsidRPr="00896BFC">
        <w:t>F</w:t>
      </w:r>
      <w:r w:rsidRPr="00896BFC">
        <w:t xml:space="preserve">acilitation </w:t>
      </w:r>
      <w:r w:rsidR="00E65E3E" w:rsidRPr="00896BFC">
        <w:t>P</w:t>
      </w:r>
      <w:r w:rsidRPr="00896BFC">
        <w:t>rocess</w:t>
      </w:r>
      <w:bookmarkEnd w:id="45"/>
      <w:bookmarkEnd w:id="46"/>
    </w:p>
    <w:p w14:paraId="4661AA5D" w14:textId="77777777" w:rsidR="000A3588" w:rsidRPr="00896BFC" w:rsidRDefault="00ED2F18" w:rsidP="005F0618">
      <w:pPr>
        <w:pStyle w:val="ListNumber"/>
        <w:numPr>
          <w:ilvl w:val="0"/>
          <w:numId w:val="2"/>
        </w:numPr>
        <w:rPr>
          <w:rStyle w:val="Emphasis"/>
          <w:i w:val="0"/>
          <w:color w:val="auto"/>
        </w:rPr>
      </w:pPr>
      <w:r w:rsidRPr="00896BFC">
        <w:rPr>
          <w:rStyle w:val="Emphasis"/>
          <w:i w:val="0"/>
          <w:color w:val="auto"/>
        </w:rPr>
        <w:t>During the intensive engagement and facilitation</w:t>
      </w:r>
      <w:r w:rsidR="00865805" w:rsidRPr="00896BFC">
        <w:rPr>
          <w:rStyle w:val="Emphasis"/>
          <w:i w:val="0"/>
          <w:color w:val="auto"/>
        </w:rPr>
        <w:t xml:space="preserve"> process, </w:t>
      </w:r>
      <w:r w:rsidR="00F5208F" w:rsidRPr="00896BFC">
        <w:rPr>
          <w:rStyle w:val="Emphasis"/>
          <w:i w:val="0"/>
          <w:color w:val="auto"/>
        </w:rPr>
        <w:t xml:space="preserve">the </w:t>
      </w:r>
      <w:r w:rsidR="00F5208F" w:rsidRPr="00896BFC">
        <w:rPr>
          <w:rStyle w:val="Emphasis"/>
          <w:color w:val="auto"/>
        </w:rPr>
        <w:t>Chair</w:t>
      </w:r>
      <w:r w:rsidR="00F5208F" w:rsidRPr="00896BFC">
        <w:rPr>
          <w:rStyle w:val="Emphasis"/>
          <w:i w:val="0"/>
          <w:color w:val="auto"/>
        </w:rPr>
        <w:t xml:space="preserve"> and </w:t>
      </w:r>
      <w:r w:rsidR="00F5208F" w:rsidRPr="00896BFC">
        <w:rPr>
          <w:rStyle w:val="Emphasis"/>
          <w:color w:val="auto"/>
        </w:rPr>
        <w:t>Facilitator</w:t>
      </w:r>
      <w:r w:rsidR="00F5208F" w:rsidRPr="00896BFC">
        <w:rPr>
          <w:rStyle w:val="Emphasis"/>
          <w:i w:val="0"/>
          <w:color w:val="auto"/>
        </w:rPr>
        <w:t xml:space="preserve"> will work with </w:t>
      </w:r>
      <w:r w:rsidR="00115913" w:rsidRPr="00896BFC">
        <w:rPr>
          <w:rStyle w:val="Emphasis"/>
          <w:i w:val="0"/>
          <w:color w:val="auto"/>
        </w:rPr>
        <w:t xml:space="preserve">interested </w:t>
      </w:r>
      <w:r w:rsidR="00324057" w:rsidRPr="00896BFC">
        <w:rPr>
          <w:rStyle w:val="Emphasis"/>
          <w:i w:val="0"/>
          <w:color w:val="auto"/>
        </w:rPr>
        <w:t xml:space="preserve">stakeholders </w:t>
      </w:r>
      <w:r w:rsidR="00865805" w:rsidRPr="00896BFC">
        <w:rPr>
          <w:rStyle w:val="Emphasis"/>
          <w:i w:val="0"/>
          <w:color w:val="auto"/>
        </w:rPr>
        <w:t xml:space="preserve">within the </w:t>
      </w:r>
      <w:r w:rsidR="00865805" w:rsidRPr="00896BFC">
        <w:rPr>
          <w:rStyle w:val="Emphasis"/>
          <w:color w:val="auto"/>
        </w:rPr>
        <w:t>sector</w:t>
      </w:r>
      <w:r w:rsidR="00865805" w:rsidRPr="00896BFC">
        <w:rPr>
          <w:rStyle w:val="Emphasis"/>
          <w:i w:val="0"/>
          <w:color w:val="auto"/>
        </w:rPr>
        <w:t xml:space="preserve"> </w:t>
      </w:r>
      <w:r w:rsidR="005C081B" w:rsidRPr="00896BFC">
        <w:rPr>
          <w:rStyle w:val="Emphasis"/>
          <w:i w:val="0"/>
          <w:color w:val="auto"/>
        </w:rPr>
        <w:t xml:space="preserve">to </w:t>
      </w:r>
      <w:proofErr w:type="gramStart"/>
      <w:r w:rsidR="002D368B" w:rsidRPr="00896BFC">
        <w:rPr>
          <w:rStyle w:val="Emphasis"/>
          <w:i w:val="0"/>
          <w:color w:val="auto"/>
        </w:rPr>
        <w:t xml:space="preserve">make </w:t>
      </w:r>
      <w:r w:rsidR="00865805" w:rsidRPr="00896BFC">
        <w:rPr>
          <w:rStyle w:val="Emphasis"/>
          <w:i w:val="0"/>
          <w:color w:val="auto"/>
        </w:rPr>
        <w:t>arrangements</w:t>
      </w:r>
      <w:proofErr w:type="gramEnd"/>
      <w:r w:rsidR="00865805" w:rsidRPr="00896BFC">
        <w:rPr>
          <w:rStyle w:val="Emphasis"/>
          <w:i w:val="0"/>
          <w:color w:val="auto"/>
        </w:rPr>
        <w:t xml:space="preserve"> for the </w:t>
      </w:r>
      <w:r w:rsidR="00DF62BC" w:rsidRPr="00896BFC">
        <w:rPr>
          <w:rStyle w:val="Emphasis"/>
          <w:color w:val="auto"/>
        </w:rPr>
        <w:t>Growth C</w:t>
      </w:r>
      <w:r w:rsidR="00865805" w:rsidRPr="00896BFC">
        <w:rPr>
          <w:rStyle w:val="Emphasis"/>
          <w:color w:val="auto"/>
        </w:rPr>
        <w:t>entre</w:t>
      </w:r>
      <w:r w:rsidR="00865805" w:rsidRPr="00896BFC">
        <w:rPr>
          <w:rStyle w:val="Emphasis"/>
          <w:i w:val="0"/>
          <w:color w:val="auto"/>
        </w:rPr>
        <w:t xml:space="preserve">, including which organisations will form the </w:t>
      </w:r>
      <w:r w:rsidR="00865805" w:rsidRPr="00896BFC">
        <w:rPr>
          <w:rStyle w:val="Emphasis"/>
          <w:color w:val="auto"/>
        </w:rPr>
        <w:t>Founding Members</w:t>
      </w:r>
      <w:r w:rsidR="00865805" w:rsidRPr="00896BFC">
        <w:rPr>
          <w:rStyle w:val="Emphasis"/>
          <w:i w:val="0"/>
          <w:color w:val="auto"/>
        </w:rPr>
        <w:t>, how the not-for-profit company</w:t>
      </w:r>
      <w:r w:rsidR="004E7354" w:rsidRPr="00896BFC">
        <w:rPr>
          <w:rStyle w:val="Emphasis"/>
          <w:i w:val="0"/>
          <w:color w:val="auto"/>
        </w:rPr>
        <w:t xml:space="preserve"> limited by guarantee</w:t>
      </w:r>
      <w:r w:rsidR="00865805" w:rsidRPr="00896BFC">
        <w:rPr>
          <w:rStyle w:val="Emphasis"/>
          <w:i w:val="0"/>
          <w:color w:val="auto"/>
        </w:rPr>
        <w:t xml:space="preserve"> will be established</w:t>
      </w:r>
      <w:r w:rsidR="002D368B" w:rsidRPr="00896BFC">
        <w:rPr>
          <w:rStyle w:val="Emphasis"/>
          <w:i w:val="0"/>
          <w:color w:val="auto"/>
        </w:rPr>
        <w:t xml:space="preserve"> and</w:t>
      </w:r>
      <w:r w:rsidR="00865805" w:rsidRPr="00896BFC">
        <w:rPr>
          <w:rStyle w:val="Emphasis"/>
          <w:i w:val="0"/>
          <w:color w:val="auto"/>
        </w:rPr>
        <w:t xml:space="preserve"> </w:t>
      </w:r>
      <w:r w:rsidR="00B97419" w:rsidRPr="00896BFC">
        <w:rPr>
          <w:rStyle w:val="Emphasis"/>
          <w:i w:val="0"/>
          <w:color w:val="auto"/>
        </w:rPr>
        <w:t>who will be appointed to the</w:t>
      </w:r>
      <w:r w:rsidR="00865805" w:rsidRPr="00896BFC">
        <w:rPr>
          <w:rStyle w:val="Emphasis"/>
          <w:i w:val="0"/>
          <w:color w:val="auto"/>
        </w:rPr>
        <w:t xml:space="preserve"> </w:t>
      </w:r>
      <w:r w:rsidR="00843382" w:rsidRPr="00896BFC">
        <w:rPr>
          <w:rStyle w:val="Emphasis"/>
          <w:color w:val="auto"/>
        </w:rPr>
        <w:t xml:space="preserve">Growth Centre </w:t>
      </w:r>
      <w:r w:rsidR="00865805" w:rsidRPr="00896BFC">
        <w:rPr>
          <w:rStyle w:val="Emphasis"/>
          <w:color w:val="auto"/>
        </w:rPr>
        <w:t>Board</w:t>
      </w:r>
      <w:r w:rsidR="003B1636" w:rsidRPr="00896BFC">
        <w:rPr>
          <w:rStyle w:val="Emphasis"/>
          <w:i w:val="0"/>
          <w:color w:val="auto"/>
        </w:rPr>
        <w:t>.</w:t>
      </w:r>
    </w:p>
    <w:p w14:paraId="2BD1907F" w14:textId="77777777" w:rsidR="005C081B" w:rsidRPr="00896BFC" w:rsidRDefault="005C081B" w:rsidP="005C081B">
      <w:pPr>
        <w:pStyle w:val="ListNumber"/>
        <w:numPr>
          <w:ilvl w:val="0"/>
          <w:numId w:val="2"/>
        </w:numPr>
        <w:rPr>
          <w:i/>
          <w:color w:val="auto"/>
        </w:rPr>
      </w:pPr>
      <w:r w:rsidRPr="00896BFC">
        <w:rPr>
          <w:color w:val="auto"/>
        </w:rPr>
        <w:t>The intensive engagement and facilitation process will last from the time</w:t>
      </w:r>
      <w:r w:rsidR="00F20E96" w:rsidRPr="00896BFC">
        <w:rPr>
          <w:color w:val="auto"/>
        </w:rPr>
        <w:t xml:space="preserve"> when</w:t>
      </w:r>
      <w:r w:rsidRPr="00896BFC">
        <w:rPr>
          <w:color w:val="auto"/>
        </w:rPr>
        <w:t xml:space="preserve"> the </w:t>
      </w:r>
      <w:r w:rsidRPr="00896BFC">
        <w:rPr>
          <w:rStyle w:val="Emphasis"/>
          <w:color w:val="auto"/>
        </w:rPr>
        <w:t xml:space="preserve">Facilitator </w:t>
      </w:r>
      <w:r w:rsidRPr="00896BFC">
        <w:rPr>
          <w:color w:val="auto"/>
        </w:rPr>
        <w:t xml:space="preserve">is contracted until the </w:t>
      </w:r>
      <w:r w:rsidRPr="00896BFC">
        <w:rPr>
          <w:rStyle w:val="Emphasis"/>
          <w:color w:val="auto"/>
        </w:rPr>
        <w:t>Growth Centre</w:t>
      </w:r>
      <w:r w:rsidRPr="00896BFC">
        <w:rPr>
          <w:color w:val="auto"/>
        </w:rPr>
        <w:t xml:space="preserve"> </w:t>
      </w:r>
      <w:r w:rsidRPr="00896BFC">
        <w:rPr>
          <w:i/>
          <w:color w:val="auto"/>
        </w:rPr>
        <w:t>proposal</w:t>
      </w:r>
      <w:r w:rsidRPr="00896BFC">
        <w:rPr>
          <w:color w:val="auto"/>
        </w:rPr>
        <w:t xml:space="preserve"> is (and provided it is) </w:t>
      </w:r>
      <w:r w:rsidR="00DE7124" w:rsidRPr="00896BFC">
        <w:rPr>
          <w:color w:val="auto"/>
        </w:rPr>
        <w:t xml:space="preserve">considered </w:t>
      </w:r>
      <w:r w:rsidRPr="00896BFC">
        <w:rPr>
          <w:color w:val="auto"/>
        </w:rPr>
        <w:t xml:space="preserve">by the </w:t>
      </w:r>
      <w:r w:rsidRPr="00896BFC">
        <w:rPr>
          <w:i/>
          <w:color w:val="auto"/>
        </w:rPr>
        <w:t xml:space="preserve">Minister. </w:t>
      </w:r>
      <w:r w:rsidRPr="00896BFC">
        <w:rPr>
          <w:color w:val="auto"/>
        </w:rPr>
        <w:t xml:space="preserve">This process </w:t>
      </w:r>
      <w:r w:rsidR="00F704C9" w:rsidRPr="00896BFC">
        <w:rPr>
          <w:color w:val="auto"/>
        </w:rPr>
        <w:t>should</w:t>
      </w:r>
      <w:r w:rsidRPr="00896BFC">
        <w:rPr>
          <w:color w:val="auto"/>
        </w:rPr>
        <w:t xml:space="preserve"> last </w:t>
      </w:r>
      <w:r w:rsidR="00F704C9" w:rsidRPr="00896BFC">
        <w:rPr>
          <w:color w:val="auto"/>
        </w:rPr>
        <w:t xml:space="preserve">not </w:t>
      </w:r>
      <w:r w:rsidRPr="00896BFC">
        <w:rPr>
          <w:color w:val="auto"/>
        </w:rPr>
        <w:t xml:space="preserve">more than six months. This timing can be extended by the </w:t>
      </w:r>
      <w:r w:rsidR="003C6715" w:rsidRPr="00896BFC">
        <w:rPr>
          <w:rStyle w:val="Emphasis"/>
          <w:color w:val="auto"/>
        </w:rPr>
        <w:t>Program</w:t>
      </w:r>
      <w:r w:rsidRPr="00896BFC">
        <w:rPr>
          <w:rStyle w:val="Emphasis"/>
          <w:color w:val="auto"/>
        </w:rPr>
        <w:t xml:space="preserve"> Delegate</w:t>
      </w:r>
      <w:r w:rsidRPr="00896BFC">
        <w:rPr>
          <w:color w:val="auto"/>
        </w:rPr>
        <w:t>, but only when:</w:t>
      </w:r>
    </w:p>
    <w:p w14:paraId="21A12265" w14:textId="77777777" w:rsidR="001F6241" w:rsidRPr="00896BFC" w:rsidRDefault="001F6241" w:rsidP="00A41BA0">
      <w:pPr>
        <w:pStyle w:val="ListNumber2"/>
      </w:pPr>
      <w:r w:rsidRPr="00896BFC">
        <w:t xml:space="preserve">There are significant and genuine impediments to the </w:t>
      </w:r>
      <w:r w:rsidRPr="00896BFC">
        <w:rPr>
          <w:i/>
        </w:rPr>
        <w:t xml:space="preserve">Growth Centre proposal </w:t>
      </w:r>
      <w:r w:rsidRPr="00896BFC">
        <w:t xml:space="preserve">being developed which are beyond the control of the </w:t>
      </w:r>
      <w:r w:rsidRPr="00896BFC">
        <w:rPr>
          <w:i/>
        </w:rPr>
        <w:t>Chair</w:t>
      </w:r>
      <w:r w:rsidRPr="00896BFC">
        <w:t xml:space="preserve">, </w:t>
      </w:r>
      <w:proofErr w:type="gramStart"/>
      <w:r w:rsidRPr="00896BFC">
        <w:rPr>
          <w:i/>
        </w:rPr>
        <w:t>Facilitator</w:t>
      </w:r>
      <w:proofErr w:type="gramEnd"/>
      <w:r w:rsidRPr="00896BFC">
        <w:t xml:space="preserve"> and other</w:t>
      </w:r>
      <w:r w:rsidR="00411056" w:rsidRPr="00896BFC">
        <w:t xml:space="preserve"> </w:t>
      </w:r>
      <w:r w:rsidR="00C127F5" w:rsidRPr="00896BFC">
        <w:t xml:space="preserve">involved </w:t>
      </w:r>
      <w:r w:rsidR="00411056" w:rsidRPr="00896BFC">
        <w:t>parties</w:t>
      </w:r>
      <w:r w:rsidRPr="00896BFC">
        <w:t xml:space="preserve"> </w:t>
      </w:r>
      <w:r w:rsidR="00C127F5" w:rsidRPr="00896BFC">
        <w:t>(including</w:t>
      </w:r>
      <w:r w:rsidR="00A67B22" w:rsidRPr="00896BFC">
        <w:t xml:space="preserve"> those who will form</w:t>
      </w:r>
      <w:r w:rsidR="00C127F5" w:rsidRPr="00896BFC">
        <w:t xml:space="preserve"> the </w:t>
      </w:r>
      <w:r w:rsidR="00C127F5" w:rsidRPr="00896BFC">
        <w:rPr>
          <w:i/>
        </w:rPr>
        <w:t>Founding Members</w:t>
      </w:r>
      <w:r w:rsidR="00C127F5" w:rsidRPr="00896BFC">
        <w:t>)</w:t>
      </w:r>
      <w:r w:rsidRPr="00896BFC">
        <w:t>; and</w:t>
      </w:r>
    </w:p>
    <w:p w14:paraId="3DB13064" w14:textId="77777777" w:rsidR="001F6241" w:rsidRPr="00896BFC" w:rsidRDefault="001F6241" w:rsidP="00A41BA0">
      <w:pPr>
        <w:pStyle w:val="ListNumber2"/>
      </w:pPr>
      <w:r w:rsidRPr="00896BFC">
        <w:t xml:space="preserve">An extension is necessary to ensure that a suitable </w:t>
      </w:r>
      <w:r w:rsidRPr="00896BFC">
        <w:rPr>
          <w:i/>
        </w:rPr>
        <w:t>Growth Centre</w:t>
      </w:r>
      <w:r w:rsidRPr="00896BFC">
        <w:t xml:space="preserve"> </w:t>
      </w:r>
      <w:r w:rsidRPr="00896BFC">
        <w:rPr>
          <w:i/>
        </w:rPr>
        <w:t xml:space="preserve">proposal </w:t>
      </w:r>
      <w:r w:rsidRPr="00896BFC">
        <w:t xml:space="preserve">can be developed. </w:t>
      </w:r>
    </w:p>
    <w:p w14:paraId="519A52E7" w14:textId="77777777" w:rsidR="00B3468F" w:rsidRPr="00896BFC" w:rsidRDefault="0049096D" w:rsidP="00B3468F">
      <w:pPr>
        <w:pStyle w:val="ListNumber"/>
        <w:numPr>
          <w:ilvl w:val="0"/>
          <w:numId w:val="2"/>
        </w:numPr>
        <w:rPr>
          <w:color w:val="auto"/>
        </w:rPr>
      </w:pPr>
      <w:r w:rsidRPr="00896BFC">
        <w:rPr>
          <w:color w:val="auto"/>
        </w:rPr>
        <w:t>When considering the</w:t>
      </w:r>
      <w:r w:rsidR="00B3468F" w:rsidRPr="00896BFC">
        <w:rPr>
          <w:color w:val="auto"/>
        </w:rPr>
        <w:t xml:space="preserve"> </w:t>
      </w:r>
      <w:r w:rsidR="00DF62BC" w:rsidRPr="00896BFC">
        <w:rPr>
          <w:rStyle w:val="Emphasis"/>
          <w:color w:val="auto"/>
        </w:rPr>
        <w:t>Growth C</w:t>
      </w:r>
      <w:r w:rsidR="00B3468F" w:rsidRPr="00896BFC">
        <w:rPr>
          <w:rStyle w:val="Emphasis"/>
          <w:color w:val="auto"/>
        </w:rPr>
        <w:t>entre</w:t>
      </w:r>
      <w:r w:rsidR="00B3468F" w:rsidRPr="00896BFC">
        <w:rPr>
          <w:color w:val="auto"/>
        </w:rPr>
        <w:t xml:space="preserve"> </w:t>
      </w:r>
      <w:proofErr w:type="gramStart"/>
      <w:r w:rsidR="00B3468F" w:rsidRPr="00896BFC">
        <w:rPr>
          <w:i/>
          <w:color w:val="auto"/>
        </w:rPr>
        <w:t>proposal</w:t>
      </w:r>
      <w:proofErr w:type="gramEnd"/>
      <w:r w:rsidR="00B3468F" w:rsidRPr="00896BFC">
        <w:rPr>
          <w:color w:val="auto"/>
        </w:rPr>
        <w:t xml:space="preserve"> the </w:t>
      </w:r>
      <w:r w:rsidR="00B3468F" w:rsidRPr="00896BFC">
        <w:rPr>
          <w:rStyle w:val="Emphasis"/>
          <w:color w:val="auto"/>
        </w:rPr>
        <w:t xml:space="preserve">Minister </w:t>
      </w:r>
      <w:r w:rsidR="00B3468F" w:rsidRPr="00896BFC">
        <w:rPr>
          <w:color w:val="auto"/>
        </w:rPr>
        <w:t>may:</w:t>
      </w:r>
    </w:p>
    <w:p w14:paraId="286B5B4F" w14:textId="77777777" w:rsidR="002E4CAB" w:rsidRPr="00896BFC" w:rsidRDefault="002E4CAB" w:rsidP="00A41BA0">
      <w:pPr>
        <w:pStyle w:val="ListNumber2"/>
      </w:pPr>
      <w:r w:rsidRPr="00896BFC">
        <w:t xml:space="preserve">Approve the Growth Centre </w:t>
      </w:r>
      <w:proofErr w:type="gramStart"/>
      <w:r w:rsidR="00731B00" w:rsidRPr="00896BFC">
        <w:t>p</w:t>
      </w:r>
      <w:r w:rsidRPr="00896BFC">
        <w:t>roposal;</w:t>
      </w:r>
      <w:proofErr w:type="gramEnd"/>
    </w:p>
    <w:p w14:paraId="399AB50D" w14:textId="77777777" w:rsidR="009E5C16" w:rsidRPr="00896BFC" w:rsidRDefault="009E5C16" w:rsidP="00A41BA0">
      <w:pPr>
        <w:pStyle w:val="ListNumber2"/>
      </w:pPr>
      <w:r w:rsidRPr="00896BFC">
        <w:t xml:space="preserve">Request the </w:t>
      </w:r>
      <w:r w:rsidR="00A14C31" w:rsidRPr="00896BFC">
        <w:rPr>
          <w:i/>
        </w:rPr>
        <w:t>Chair</w:t>
      </w:r>
      <w:r w:rsidR="00A14C31" w:rsidRPr="00896BFC">
        <w:t xml:space="preserve"> </w:t>
      </w:r>
      <w:r w:rsidRPr="00896BFC">
        <w:t xml:space="preserve">to </w:t>
      </w:r>
      <w:r w:rsidR="002E4CAB" w:rsidRPr="00896BFC">
        <w:t xml:space="preserve">revise the </w:t>
      </w:r>
      <w:r w:rsidR="002E4CAB" w:rsidRPr="00896BFC">
        <w:rPr>
          <w:i/>
        </w:rPr>
        <w:t>Growth Centre</w:t>
      </w:r>
      <w:r w:rsidRPr="00896BFC">
        <w:rPr>
          <w:i/>
        </w:rPr>
        <w:t xml:space="preserve"> </w:t>
      </w:r>
      <w:proofErr w:type="gramStart"/>
      <w:r w:rsidRPr="00896BFC">
        <w:rPr>
          <w:i/>
        </w:rPr>
        <w:t>proposal</w:t>
      </w:r>
      <w:r w:rsidRPr="00896BFC">
        <w:t>;</w:t>
      </w:r>
      <w:proofErr w:type="gramEnd"/>
      <w:r w:rsidRPr="00896BFC">
        <w:t xml:space="preserve"> </w:t>
      </w:r>
    </w:p>
    <w:p w14:paraId="7F2074E8" w14:textId="77777777" w:rsidR="002E4CAB" w:rsidRPr="00896BFC" w:rsidRDefault="00F704C9" w:rsidP="00A41BA0">
      <w:pPr>
        <w:pStyle w:val="ListNumber2"/>
      </w:pPr>
      <w:r w:rsidRPr="00896BFC">
        <w:t xml:space="preserve">Reject the </w:t>
      </w:r>
      <w:r w:rsidR="00CD7786" w:rsidRPr="00896BFC">
        <w:rPr>
          <w:i/>
        </w:rPr>
        <w:t>Growth Centre proposal</w:t>
      </w:r>
      <w:r w:rsidR="00CD7786" w:rsidRPr="00896BFC">
        <w:t xml:space="preserve">, and initiate the development of a new </w:t>
      </w:r>
      <w:r w:rsidR="00CD7786" w:rsidRPr="00896BFC">
        <w:rPr>
          <w:i/>
        </w:rPr>
        <w:t>Growth Centre proposal</w:t>
      </w:r>
      <w:r w:rsidR="00CD7786" w:rsidRPr="00896BFC">
        <w:t xml:space="preserve"> in the same or other sector </w:t>
      </w:r>
      <w:r w:rsidR="00484D59" w:rsidRPr="00896BFC">
        <w:rPr>
          <w:rFonts w:eastAsiaTheme="minorEastAsia"/>
          <w:lang w:eastAsia="en-AU"/>
        </w:rPr>
        <w:t xml:space="preserve">on advice from the </w:t>
      </w:r>
      <w:r w:rsidR="00484D59" w:rsidRPr="00896BFC">
        <w:rPr>
          <w:rStyle w:val="Emphasis"/>
          <w:rFonts w:eastAsiaTheme="minorEastAsia"/>
          <w:color w:val="auto"/>
        </w:rPr>
        <w:t>Department</w:t>
      </w:r>
      <w:r w:rsidR="00484D59" w:rsidRPr="00896BFC">
        <w:rPr>
          <w:rFonts w:eastAsiaTheme="minorEastAsia"/>
          <w:lang w:eastAsia="en-AU"/>
        </w:rPr>
        <w:t xml:space="preserve">, </w:t>
      </w:r>
      <w:r w:rsidR="00C76E10" w:rsidRPr="00896BFC">
        <w:rPr>
          <w:rStyle w:val="Emphasis"/>
          <w:rFonts w:eastAsiaTheme="minorEastAsia"/>
          <w:color w:val="auto"/>
        </w:rPr>
        <w:t xml:space="preserve">Growth Centres Advisory Committee </w:t>
      </w:r>
      <w:r w:rsidR="00484D59" w:rsidRPr="00896BFC">
        <w:rPr>
          <w:rFonts w:eastAsiaTheme="minorEastAsia"/>
          <w:lang w:eastAsia="en-AU"/>
        </w:rPr>
        <w:t>and/or in consultation with other independent experts</w:t>
      </w:r>
      <w:r w:rsidR="002E4CAB" w:rsidRPr="00896BFC">
        <w:rPr>
          <w:rFonts w:eastAsiaTheme="minorEastAsia"/>
          <w:lang w:eastAsia="en-AU"/>
        </w:rPr>
        <w:t>; or</w:t>
      </w:r>
    </w:p>
    <w:p w14:paraId="1B31E989" w14:textId="77777777" w:rsidR="00C64A11" w:rsidRPr="00896BFC" w:rsidRDefault="00C64A11" w:rsidP="00A41BA0">
      <w:pPr>
        <w:pStyle w:val="ListNumber2"/>
      </w:pPr>
      <w:r w:rsidRPr="00896BFC">
        <w:rPr>
          <w:lang w:eastAsia="en-AU"/>
        </w:rPr>
        <w:t xml:space="preserve">Take any other action considered necessary to achieve the </w:t>
      </w:r>
      <w:r w:rsidR="003C6715" w:rsidRPr="00896BFC">
        <w:rPr>
          <w:i/>
          <w:lang w:eastAsia="en-AU"/>
        </w:rPr>
        <w:t>Program</w:t>
      </w:r>
      <w:r w:rsidRPr="00896BFC">
        <w:rPr>
          <w:lang w:eastAsia="en-AU"/>
        </w:rPr>
        <w:t xml:space="preserve"> </w:t>
      </w:r>
      <w:r w:rsidR="004A1AD0" w:rsidRPr="00896BFC">
        <w:rPr>
          <w:lang w:eastAsia="en-AU"/>
        </w:rPr>
        <w:t>o</w:t>
      </w:r>
      <w:r w:rsidRPr="00896BFC">
        <w:rPr>
          <w:lang w:eastAsia="en-AU"/>
        </w:rPr>
        <w:t>utcomes (refer Clause</w:t>
      </w:r>
      <w:r w:rsidR="004A1AD0" w:rsidRPr="00896BFC">
        <w:rPr>
          <w:lang w:eastAsia="en-AU"/>
        </w:rPr>
        <w:t xml:space="preserve"> 1</w:t>
      </w:r>
      <w:r w:rsidR="005933EF" w:rsidRPr="00896BFC">
        <w:rPr>
          <w:lang w:eastAsia="en-AU"/>
        </w:rPr>
        <w:t>7</w:t>
      </w:r>
      <w:r w:rsidRPr="00896BFC">
        <w:rPr>
          <w:lang w:eastAsia="en-AU"/>
        </w:rPr>
        <w:t>).</w:t>
      </w:r>
    </w:p>
    <w:p w14:paraId="64D8ECFB" w14:textId="77777777" w:rsidR="00114090" w:rsidRPr="00896BFC" w:rsidRDefault="009F7AB8" w:rsidP="003C58C1">
      <w:pPr>
        <w:pStyle w:val="Heading3"/>
      </w:pPr>
      <w:bookmarkStart w:id="47" w:name="_Toc528158660"/>
      <w:bookmarkStart w:id="48" w:name="_Toc93054543"/>
      <w:r w:rsidRPr="00896BFC">
        <w:t xml:space="preserve">Growth Centre </w:t>
      </w:r>
      <w:r w:rsidR="00114090" w:rsidRPr="00896BFC">
        <w:t>Proposal</w:t>
      </w:r>
      <w:bookmarkEnd w:id="47"/>
      <w:bookmarkEnd w:id="48"/>
    </w:p>
    <w:p w14:paraId="71084C92" w14:textId="77777777" w:rsidR="00FB1AF1" w:rsidRPr="00896BFC" w:rsidRDefault="00E71A8B" w:rsidP="00114090">
      <w:pPr>
        <w:pStyle w:val="ListNumber"/>
        <w:numPr>
          <w:ilvl w:val="0"/>
          <w:numId w:val="2"/>
        </w:numPr>
        <w:rPr>
          <w:i/>
          <w:color w:val="auto"/>
        </w:rPr>
      </w:pPr>
      <w:r w:rsidRPr="00896BFC">
        <w:rPr>
          <w:color w:val="auto"/>
        </w:rPr>
        <w:t xml:space="preserve">Proposed </w:t>
      </w:r>
      <w:r w:rsidR="00114090" w:rsidRPr="00896BFC">
        <w:rPr>
          <w:color w:val="auto"/>
        </w:rPr>
        <w:t xml:space="preserve">arrangements for each </w:t>
      </w:r>
      <w:r w:rsidR="00114090" w:rsidRPr="00896BFC">
        <w:rPr>
          <w:rStyle w:val="Emphasis"/>
          <w:color w:val="auto"/>
        </w:rPr>
        <w:t>Growth Centre</w:t>
      </w:r>
      <w:r w:rsidR="00114090" w:rsidRPr="00896BFC">
        <w:rPr>
          <w:color w:val="auto"/>
        </w:rPr>
        <w:t xml:space="preserve"> will be outlined in a </w:t>
      </w:r>
      <w:r w:rsidR="005D435C" w:rsidRPr="00896BFC">
        <w:rPr>
          <w:rStyle w:val="Emphasis"/>
          <w:color w:val="auto"/>
        </w:rPr>
        <w:t>Growth Centre</w:t>
      </w:r>
      <w:r w:rsidR="005D435C" w:rsidRPr="00896BFC">
        <w:rPr>
          <w:rStyle w:val="Emphasis"/>
          <w:i w:val="0"/>
          <w:color w:val="auto"/>
        </w:rPr>
        <w:t xml:space="preserve"> </w:t>
      </w:r>
      <w:r w:rsidR="00114090" w:rsidRPr="00896BFC">
        <w:rPr>
          <w:rStyle w:val="Emphasis"/>
          <w:color w:val="auto"/>
        </w:rPr>
        <w:t>proposal</w:t>
      </w:r>
      <w:r w:rsidR="00A14C31" w:rsidRPr="00896BFC">
        <w:rPr>
          <w:rStyle w:val="Emphasis"/>
          <w:color w:val="auto"/>
        </w:rPr>
        <w:t xml:space="preserve"> </w:t>
      </w:r>
      <w:r w:rsidR="00A14C31" w:rsidRPr="00896BFC">
        <w:rPr>
          <w:rStyle w:val="Emphasis"/>
          <w:i w:val="0"/>
          <w:color w:val="auto"/>
        </w:rPr>
        <w:t xml:space="preserve">submitted by the </w:t>
      </w:r>
      <w:r w:rsidR="00A14C31" w:rsidRPr="00896BFC">
        <w:rPr>
          <w:rStyle w:val="Emphasis"/>
          <w:color w:val="auto"/>
        </w:rPr>
        <w:t>Chair</w:t>
      </w:r>
      <w:r w:rsidR="00114090" w:rsidRPr="00896BFC">
        <w:rPr>
          <w:rStyle w:val="Emphasis"/>
          <w:i w:val="0"/>
          <w:color w:val="auto"/>
        </w:rPr>
        <w:t>.</w:t>
      </w:r>
    </w:p>
    <w:p w14:paraId="666E72C0" w14:textId="77777777" w:rsidR="00036757" w:rsidRPr="00896BFC" w:rsidRDefault="00114090" w:rsidP="00114090">
      <w:pPr>
        <w:pStyle w:val="ListNumber"/>
        <w:numPr>
          <w:ilvl w:val="0"/>
          <w:numId w:val="2"/>
        </w:numPr>
        <w:spacing w:line="276" w:lineRule="auto"/>
        <w:rPr>
          <w:color w:val="auto"/>
        </w:rPr>
      </w:pPr>
      <w:r w:rsidRPr="00896BFC">
        <w:rPr>
          <w:color w:val="auto"/>
        </w:rPr>
        <w:t xml:space="preserve">The </w:t>
      </w:r>
      <w:r w:rsidR="00DC4311" w:rsidRPr="00896BFC">
        <w:rPr>
          <w:i/>
          <w:color w:val="auto"/>
        </w:rPr>
        <w:t>Growth Centre</w:t>
      </w:r>
      <w:r w:rsidR="00DC4311" w:rsidRPr="00896BFC">
        <w:rPr>
          <w:color w:val="auto"/>
        </w:rPr>
        <w:t xml:space="preserve"> </w:t>
      </w:r>
      <w:r w:rsidRPr="00896BFC">
        <w:rPr>
          <w:i/>
          <w:color w:val="auto"/>
        </w:rPr>
        <w:t xml:space="preserve">proposal </w:t>
      </w:r>
      <w:r w:rsidR="00757F28" w:rsidRPr="00896BFC">
        <w:rPr>
          <w:color w:val="auto"/>
        </w:rPr>
        <w:t xml:space="preserve">will </w:t>
      </w:r>
      <w:r w:rsidR="00F84BE0" w:rsidRPr="00896BFC">
        <w:rPr>
          <w:color w:val="auto"/>
        </w:rPr>
        <w:t xml:space="preserve">outline how the </w:t>
      </w:r>
      <w:r w:rsidR="00F84BE0" w:rsidRPr="00896BFC">
        <w:rPr>
          <w:i/>
          <w:color w:val="auto"/>
        </w:rPr>
        <w:t>Growth Centre</w:t>
      </w:r>
      <w:r w:rsidR="00F84BE0" w:rsidRPr="00896BFC">
        <w:rPr>
          <w:color w:val="auto"/>
        </w:rPr>
        <w:t xml:space="preserve"> will meet the </w:t>
      </w:r>
      <w:r w:rsidR="003C6715" w:rsidRPr="00896BFC">
        <w:rPr>
          <w:i/>
          <w:color w:val="auto"/>
        </w:rPr>
        <w:t>Program</w:t>
      </w:r>
      <w:r w:rsidR="00F84BE0" w:rsidRPr="00896BFC">
        <w:rPr>
          <w:i/>
          <w:color w:val="auto"/>
        </w:rPr>
        <w:t xml:space="preserve"> </w:t>
      </w:r>
      <w:r w:rsidR="00FF190D" w:rsidRPr="00896BFC">
        <w:rPr>
          <w:color w:val="auto"/>
        </w:rPr>
        <w:t>o</w:t>
      </w:r>
      <w:r w:rsidR="00F84BE0" w:rsidRPr="00896BFC">
        <w:rPr>
          <w:color w:val="auto"/>
        </w:rPr>
        <w:t>bjectives (refer Clause 1</w:t>
      </w:r>
      <w:r w:rsidR="005933EF" w:rsidRPr="00896BFC">
        <w:rPr>
          <w:color w:val="auto"/>
        </w:rPr>
        <w:t>4</w:t>
      </w:r>
      <w:r w:rsidR="00F84BE0" w:rsidRPr="00896BFC">
        <w:rPr>
          <w:color w:val="auto"/>
        </w:rPr>
        <w:t xml:space="preserve"> -1</w:t>
      </w:r>
      <w:r w:rsidR="00613DAE" w:rsidRPr="00896BFC">
        <w:rPr>
          <w:color w:val="auto"/>
        </w:rPr>
        <w:t>7</w:t>
      </w:r>
      <w:r w:rsidR="00F84BE0" w:rsidRPr="00896BFC">
        <w:rPr>
          <w:color w:val="auto"/>
        </w:rPr>
        <w:t>)</w:t>
      </w:r>
      <w:r w:rsidR="00197739" w:rsidRPr="00896BFC">
        <w:rPr>
          <w:color w:val="auto"/>
        </w:rPr>
        <w:t xml:space="preserve"> and </w:t>
      </w:r>
      <w:r w:rsidR="003C6715" w:rsidRPr="00896BFC">
        <w:rPr>
          <w:i/>
          <w:color w:val="auto"/>
        </w:rPr>
        <w:t>Program</w:t>
      </w:r>
      <w:r w:rsidR="00197739" w:rsidRPr="00896BFC">
        <w:rPr>
          <w:i/>
          <w:color w:val="auto"/>
        </w:rPr>
        <w:t xml:space="preserve"> </w:t>
      </w:r>
      <w:r w:rsidR="00833CDA" w:rsidRPr="00896BFC">
        <w:rPr>
          <w:color w:val="auto"/>
        </w:rPr>
        <w:t>o</w:t>
      </w:r>
      <w:r w:rsidR="00197739" w:rsidRPr="00896BFC">
        <w:rPr>
          <w:i/>
          <w:color w:val="auto"/>
        </w:rPr>
        <w:t>utcomes</w:t>
      </w:r>
      <w:r w:rsidR="00197739" w:rsidRPr="00896BFC">
        <w:rPr>
          <w:color w:val="auto"/>
        </w:rPr>
        <w:t xml:space="preserve"> (refer Clause 1</w:t>
      </w:r>
      <w:r w:rsidR="00613DAE" w:rsidRPr="00896BFC">
        <w:rPr>
          <w:color w:val="auto"/>
        </w:rPr>
        <w:t>8</w:t>
      </w:r>
      <w:r w:rsidR="00197739" w:rsidRPr="00896BFC">
        <w:rPr>
          <w:color w:val="auto"/>
        </w:rPr>
        <w:t>)</w:t>
      </w:r>
      <w:r w:rsidR="00F84BE0" w:rsidRPr="00896BFC">
        <w:rPr>
          <w:color w:val="auto"/>
        </w:rPr>
        <w:t xml:space="preserve">. </w:t>
      </w:r>
      <w:r w:rsidR="00197739" w:rsidRPr="00896BFC">
        <w:rPr>
          <w:color w:val="auto"/>
        </w:rPr>
        <w:t xml:space="preserve">The </w:t>
      </w:r>
      <w:r w:rsidR="00197739" w:rsidRPr="00896BFC">
        <w:rPr>
          <w:i/>
          <w:color w:val="auto"/>
        </w:rPr>
        <w:t>Growth Centre proposal</w:t>
      </w:r>
      <w:r w:rsidR="00197739" w:rsidRPr="00896BFC">
        <w:rPr>
          <w:color w:val="auto"/>
        </w:rPr>
        <w:t xml:space="preserve"> i</w:t>
      </w:r>
      <w:r w:rsidR="00F84BE0" w:rsidRPr="00896BFC">
        <w:rPr>
          <w:color w:val="auto"/>
        </w:rPr>
        <w:t>s expected to</w:t>
      </w:r>
      <w:r w:rsidR="00036757" w:rsidRPr="00896BFC">
        <w:rPr>
          <w:color w:val="auto"/>
        </w:rPr>
        <w:t xml:space="preserve">: </w:t>
      </w:r>
    </w:p>
    <w:p w14:paraId="36351760" w14:textId="77777777" w:rsidR="007C41AF" w:rsidRPr="00896BFC" w:rsidRDefault="00F84BE0" w:rsidP="00A41BA0">
      <w:pPr>
        <w:pStyle w:val="ListNumber2"/>
        <w:numPr>
          <w:ilvl w:val="0"/>
          <w:numId w:val="36"/>
        </w:numPr>
      </w:pPr>
      <w:r w:rsidRPr="00896BFC">
        <w:lastRenderedPageBreak/>
        <w:t>Outline the</w:t>
      </w:r>
      <w:r w:rsidR="00036757" w:rsidRPr="00896BFC">
        <w:t xml:space="preserve"> </w:t>
      </w:r>
      <w:r w:rsidR="002C7170" w:rsidRPr="00896BFC">
        <w:t>suggested</w:t>
      </w:r>
      <w:r w:rsidR="00036757" w:rsidRPr="00896BFC">
        <w:t xml:space="preserve"> activities for the</w:t>
      </w:r>
      <w:r w:rsidR="008A699C" w:rsidRPr="00896BFC">
        <w:t xml:space="preserve"> proposed</w:t>
      </w:r>
      <w:r w:rsidR="00036757" w:rsidRPr="00896BFC">
        <w:t xml:space="preserve"> </w:t>
      </w:r>
      <w:r w:rsidR="00036757" w:rsidRPr="00896BFC">
        <w:rPr>
          <w:rStyle w:val="Emphasis"/>
          <w:color w:val="auto"/>
        </w:rPr>
        <w:t>Growth Centre</w:t>
      </w:r>
      <w:r w:rsidR="00FE4DB4" w:rsidRPr="00896BFC">
        <w:rPr>
          <w:rStyle w:val="Emphasis"/>
          <w:color w:val="auto"/>
        </w:rPr>
        <w:t xml:space="preserve">. </w:t>
      </w:r>
      <w:r w:rsidR="00FE4DB4" w:rsidRPr="00896BFC">
        <w:rPr>
          <w:rStyle w:val="Emphasis"/>
          <w:i w:val="0"/>
          <w:color w:val="auto"/>
        </w:rPr>
        <w:t>This should include a series of key activities that the</w:t>
      </w:r>
      <w:r w:rsidR="00FE4DB4" w:rsidRPr="00896BFC">
        <w:rPr>
          <w:rStyle w:val="Emphasis"/>
          <w:color w:val="auto"/>
        </w:rPr>
        <w:t xml:space="preserve"> Growth Centre </w:t>
      </w:r>
      <w:r w:rsidR="00065273" w:rsidRPr="00896BFC">
        <w:rPr>
          <w:rStyle w:val="Emphasis"/>
          <w:i w:val="0"/>
          <w:color w:val="auto"/>
        </w:rPr>
        <w:t>proposes to</w:t>
      </w:r>
      <w:r w:rsidR="00FE4DB4" w:rsidRPr="00896BFC">
        <w:rPr>
          <w:rStyle w:val="Emphasis"/>
          <w:i w:val="0"/>
          <w:color w:val="auto"/>
        </w:rPr>
        <w:t xml:space="preserve"> initially undertake during its first year of operation</w:t>
      </w:r>
      <w:r w:rsidR="00943D79" w:rsidRPr="00896BFC">
        <w:rPr>
          <w:rStyle w:val="Emphasis"/>
          <w:i w:val="0"/>
          <w:color w:val="auto"/>
        </w:rPr>
        <w:t xml:space="preserve">, including the development of the </w:t>
      </w:r>
      <w:r w:rsidR="00943D79" w:rsidRPr="00896BFC">
        <w:rPr>
          <w:rStyle w:val="Emphasis"/>
          <w:color w:val="auto"/>
        </w:rPr>
        <w:t>Sector Competitiveness Plan</w:t>
      </w:r>
      <w:r w:rsidR="00943D79" w:rsidRPr="00896BFC">
        <w:rPr>
          <w:rStyle w:val="Emphasis"/>
          <w:i w:val="0"/>
          <w:color w:val="auto"/>
        </w:rPr>
        <w:t xml:space="preserve"> (refer Clauses 2</w:t>
      </w:r>
      <w:r w:rsidR="00613DAE" w:rsidRPr="00896BFC">
        <w:rPr>
          <w:rStyle w:val="Emphasis"/>
          <w:i w:val="0"/>
          <w:color w:val="auto"/>
        </w:rPr>
        <w:t>6-33</w:t>
      </w:r>
      <w:proofErr w:type="gramStart"/>
      <w:r w:rsidR="00943D79" w:rsidRPr="00896BFC">
        <w:rPr>
          <w:rStyle w:val="Emphasis"/>
          <w:i w:val="0"/>
          <w:color w:val="auto"/>
        </w:rPr>
        <w:t>)</w:t>
      </w:r>
      <w:r w:rsidR="002C7170" w:rsidRPr="00896BFC">
        <w:t>;</w:t>
      </w:r>
      <w:proofErr w:type="gramEnd"/>
    </w:p>
    <w:p w14:paraId="2DCE9FBC" w14:textId="77777777" w:rsidR="00033341" w:rsidRPr="00896BFC" w:rsidRDefault="00036757" w:rsidP="00A41BA0">
      <w:pPr>
        <w:pStyle w:val="ListNumber2"/>
        <w:numPr>
          <w:ilvl w:val="0"/>
          <w:numId w:val="36"/>
        </w:numPr>
      </w:pPr>
      <w:r w:rsidRPr="00896BFC">
        <w:t xml:space="preserve">Demonstrate that </w:t>
      </w:r>
      <w:r w:rsidR="002C7170" w:rsidRPr="00896BFC">
        <w:t xml:space="preserve">the proposed </w:t>
      </w:r>
      <w:r w:rsidR="002C7170" w:rsidRPr="00896BFC">
        <w:rPr>
          <w:rStyle w:val="Emphasis"/>
          <w:color w:val="auto"/>
        </w:rPr>
        <w:t>Growth Centre</w:t>
      </w:r>
      <w:r w:rsidR="002C7170" w:rsidRPr="00896BFC">
        <w:t xml:space="preserve"> has the </w:t>
      </w:r>
      <w:r w:rsidRPr="00896BFC">
        <w:t xml:space="preserve">capacity to deliver </w:t>
      </w:r>
      <w:r w:rsidR="002C7170" w:rsidRPr="00896BFC">
        <w:t xml:space="preserve">on its objectives (refer Clause </w:t>
      </w:r>
      <w:r w:rsidR="0080538F" w:rsidRPr="00896BFC">
        <w:t>53</w:t>
      </w:r>
      <w:r w:rsidR="002C7170" w:rsidRPr="00896BFC">
        <w:t>(a))</w:t>
      </w:r>
      <w:r w:rsidR="00033341" w:rsidRPr="00896BFC">
        <w:t>.</w:t>
      </w:r>
      <w:r w:rsidR="00197739" w:rsidRPr="00896BFC">
        <w:t xml:space="preserve"> This should include an outline of</w:t>
      </w:r>
      <w:r w:rsidR="00033341" w:rsidRPr="00896BFC">
        <w:t xml:space="preserve"> the resources </w:t>
      </w:r>
      <w:r w:rsidR="00197739" w:rsidRPr="00896BFC">
        <w:t>required to</w:t>
      </w:r>
      <w:r w:rsidR="00033341" w:rsidRPr="00896BFC">
        <w:t xml:space="preserve"> deliver the activities of the proposed </w:t>
      </w:r>
      <w:r w:rsidR="00033341" w:rsidRPr="00896BFC">
        <w:rPr>
          <w:i/>
        </w:rPr>
        <w:t xml:space="preserve">Growth </w:t>
      </w:r>
      <w:proofErr w:type="gramStart"/>
      <w:r w:rsidR="00033341" w:rsidRPr="00896BFC">
        <w:rPr>
          <w:i/>
        </w:rPr>
        <w:t>Centre</w:t>
      </w:r>
      <w:r w:rsidR="0097074A" w:rsidRPr="00896BFC">
        <w:t>;</w:t>
      </w:r>
      <w:proofErr w:type="gramEnd"/>
    </w:p>
    <w:p w14:paraId="6AD2AB50" w14:textId="77777777" w:rsidR="00F234B8" w:rsidRPr="00896BFC" w:rsidRDefault="00F84BE0" w:rsidP="00A41BA0">
      <w:pPr>
        <w:pStyle w:val="ListNumber2"/>
        <w:numPr>
          <w:ilvl w:val="0"/>
          <w:numId w:val="36"/>
        </w:numPr>
      </w:pPr>
      <w:r w:rsidRPr="00896BFC">
        <w:t>Outline</w:t>
      </w:r>
      <w:r w:rsidR="00065273" w:rsidRPr="00896BFC">
        <w:t xml:space="preserve"> how the</w:t>
      </w:r>
      <w:r w:rsidR="00F234B8" w:rsidRPr="00896BFC">
        <w:t xml:space="preserve"> </w:t>
      </w:r>
      <w:r w:rsidR="00F234B8" w:rsidRPr="00896BFC">
        <w:rPr>
          <w:i/>
        </w:rPr>
        <w:t>Growth Centre</w:t>
      </w:r>
      <w:r w:rsidR="00F234B8" w:rsidRPr="00896BFC">
        <w:t xml:space="preserve"> will </w:t>
      </w:r>
      <w:r w:rsidR="00DF0010" w:rsidRPr="00896BFC">
        <w:t>work towards</w:t>
      </w:r>
      <w:r w:rsidR="00F234B8" w:rsidRPr="00896BFC">
        <w:t xml:space="preserve"> self-sufficiency within four </w:t>
      </w:r>
      <w:proofErr w:type="gramStart"/>
      <w:r w:rsidR="00F234B8" w:rsidRPr="00896BFC">
        <w:t>years;</w:t>
      </w:r>
      <w:proofErr w:type="gramEnd"/>
    </w:p>
    <w:p w14:paraId="2F0308DC" w14:textId="77777777" w:rsidR="00DF0010" w:rsidRPr="00896BFC" w:rsidRDefault="00DF0010" w:rsidP="00A41BA0">
      <w:pPr>
        <w:pStyle w:val="ListNumber2"/>
        <w:numPr>
          <w:ilvl w:val="0"/>
          <w:numId w:val="36"/>
        </w:numPr>
      </w:pPr>
      <w:r w:rsidRPr="00896BFC">
        <w:t xml:space="preserve">Outline </w:t>
      </w:r>
      <w:r w:rsidR="00370F69" w:rsidRPr="00896BFC">
        <w:t>k</w:t>
      </w:r>
      <w:r w:rsidRPr="00896BFC">
        <w:t xml:space="preserve">ey </w:t>
      </w:r>
      <w:r w:rsidR="00370F69" w:rsidRPr="00896BFC">
        <w:t>p</w:t>
      </w:r>
      <w:r w:rsidRPr="00896BFC">
        <w:t xml:space="preserve">erformance </w:t>
      </w:r>
      <w:r w:rsidR="00370F69" w:rsidRPr="00896BFC">
        <w:t>i</w:t>
      </w:r>
      <w:r w:rsidRPr="00896BFC">
        <w:t>ndicators</w:t>
      </w:r>
      <w:r w:rsidR="008A43B9" w:rsidRPr="00896BFC">
        <w:t xml:space="preserve"> (KPIs)</w:t>
      </w:r>
      <w:r w:rsidRPr="00896BFC">
        <w:t xml:space="preserve"> that </w:t>
      </w:r>
      <w:r w:rsidR="00065273" w:rsidRPr="00896BFC">
        <w:t>are proposed to</w:t>
      </w:r>
      <w:r w:rsidRPr="00896BFC">
        <w:t xml:space="preserve"> be used to assess the performance and impact of the </w:t>
      </w:r>
      <w:r w:rsidRPr="00896BFC">
        <w:rPr>
          <w:i/>
        </w:rPr>
        <w:t>Growth Centre</w:t>
      </w:r>
      <w:r w:rsidRPr="00896BFC">
        <w:t xml:space="preserve">. The KPIs must align with the </w:t>
      </w:r>
      <w:r w:rsidR="003C6715" w:rsidRPr="00896BFC">
        <w:rPr>
          <w:i/>
        </w:rPr>
        <w:t>Program</w:t>
      </w:r>
      <w:r w:rsidRPr="00896BFC">
        <w:t xml:space="preserve"> objectives (refer Clauses</w:t>
      </w:r>
      <w:r w:rsidR="00700D2E" w:rsidRPr="00896BFC">
        <w:t xml:space="preserve"> 1</w:t>
      </w:r>
      <w:r w:rsidR="005933EF" w:rsidRPr="00896BFC">
        <w:t>4</w:t>
      </w:r>
      <w:r w:rsidRPr="00896BFC">
        <w:t xml:space="preserve"> - </w:t>
      </w:r>
      <w:r w:rsidR="00700D2E" w:rsidRPr="00896BFC">
        <w:t>1</w:t>
      </w:r>
      <w:r w:rsidR="0080538F" w:rsidRPr="00896BFC">
        <w:t>7</w:t>
      </w:r>
      <w:r w:rsidRPr="00896BFC">
        <w:t xml:space="preserve">) and </w:t>
      </w:r>
      <w:r w:rsidR="003C6715" w:rsidRPr="00896BFC">
        <w:rPr>
          <w:i/>
        </w:rPr>
        <w:t>Program</w:t>
      </w:r>
      <w:r w:rsidRPr="00896BFC">
        <w:rPr>
          <w:i/>
        </w:rPr>
        <w:t xml:space="preserve"> </w:t>
      </w:r>
      <w:r w:rsidRPr="00896BFC">
        <w:t>outcomes (refer Clause</w:t>
      </w:r>
      <w:r w:rsidR="00700D2E" w:rsidRPr="00896BFC">
        <w:t xml:space="preserve"> 1</w:t>
      </w:r>
      <w:r w:rsidR="0080538F" w:rsidRPr="00896BFC">
        <w:t>8</w:t>
      </w:r>
      <w:proofErr w:type="gramStart"/>
      <w:r w:rsidRPr="00896BFC">
        <w:t>)</w:t>
      </w:r>
      <w:r w:rsidR="0097074A" w:rsidRPr="00896BFC">
        <w:t>;</w:t>
      </w:r>
      <w:proofErr w:type="gramEnd"/>
    </w:p>
    <w:p w14:paraId="2277AFDF" w14:textId="77777777" w:rsidR="00114090" w:rsidRPr="00896BFC" w:rsidRDefault="00065273" w:rsidP="00A41BA0">
      <w:pPr>
        <w:pStyle w:val="ListNumber2"/>
        <w:numPr>
          <w:ilvl w:val="0"/>
          <w:numId w:val="36"/>
        </w:numPr>
      </w:pPr>
      <w:r w:rsidRPr="00896BFC">
        <w:t xml:space="preserve">Outline </w:t>
      </w:r>
      <w:r w:rsidR="00B87885" w:rsidRPr="00896BFC">
        <w:t>t</w:t>
      </w:r>
      <w:r w:rsidR="00962D73" w:rsidRPr="00896BFC">
        <w:t xml:space="preserve">he proposed </w:t>
      </w:r>
      <w:r w:rsidR="00962D73" w:rsidRPr="00896BFC">
        <w:rPr>
          <w:i/>
        </w:rPr>
        <w:t>Growth Centre</w:t>
      </w:r>
      <w:r w:rsidR="00962D73" w:rsidRPr="00896BFC">
        <w:t xml:space="preserve">’s legal, governance and management arrangements, including the entity who will sign the </w:t>
      </w:r>
      <w:r w:rsidR="00962D73" w:rsidRPr="00896BFC">
        <w:rPr>
          <w:i/>
        </w:rPr>
        <w:t>Industry Growth Centre Funding Agreement</w:t>
      </w:r>
      <w:r w:rsidR="00962D73" w:rsidRPr="00896BFC">
        <w:t xml:space="preserve"> on behalf of the </w:t>
      </w:r>
      <w:r w:rsidR="00962D73" w:rsidRPr="00896BFC">
        <w:rPr>
          <w:i/>
        </w:rPr>
        <w:t>Growth Centre</w:t>
      </w:r>
      <w:r w:rsidR="0097074A" w:rsidRPr="00896BFC">
        <w:t>; and</w:t>
      </w:r>
      <w:r w:rsidR="00962D73" w:rsidRPr="00896BFC">
        <w:t xml:space="preserve"> </w:t>
      </w:r>
    </w:p>
    <w:p w14:paraId="64A2D095" w14:textId="77777777" w:rsidR="008B737A" w:rsidRPr="00896BFC" w:rsidRDefault="0097074A" w:rsidP="00A41BA0">
      <w:pPr>
        <w:pStyle w:val="ListNumber2"/>
        <w:numPr>
          <w:ilvl w:val="0"/>
          <w:numId w:val="36"/>
        </w:numPr>
      </w:pPr>
      <w:r w:rsidRPr="00896BFC">
        <w:t xml:space="preserve">Outline a proposed strategy for disseminating intellectual property created by the </w:t>
      </w:r>
      <w:r w:rsidRPr="00896BFC">
        <w:rPr>
          <w:i/>
        </w:rPr>
        <w:t>Growth Centre</w:t>
      </w:r>
      <w:r w:rsidRPr="00896BFC">
        <w:t xml:space="preserve"> </w:t>
      </w:r>
      <w:proofErr w:type="gramStart"/>
      <w:r w:rsidRPr="00896BFC">
        <w:t>in order to</w:t>
      </w:r>
      <w:proofErr w:type="gramEnd"/>
      <w:r w:rsidRPr="00896BFC">
        <w:t xml:space="preserve"> lift the capability of the </w:t>
      </w:r>
      <w:r w:rsidRPr="00896BFC">
        <w:rPr>
          <w:i/>
        </w:rPr>
        <w:t>sector</w:t>
      </w:r>
      <w:r w:rsidRPr="00896BFC">
        <w:t>.</w:t>
      </w:r>
    </w:p>
    <w:p w14:paraId="5528C469" w14:textId="77777777" w:rsidR="00C23026" w:rsidRPr="00896BFC" w:rsidRDefault="00C23026" w:rsidP="00114090">
      <w:pPr>
        <w:pStyle w:val="ListNumber3"/>
        <w:numPr>
          <w:ilvl w:val="0"/>
          <w:numId w:val="2"/>
        </w:numPr>
        <w:rPr>
          <w:color w:val="auto"/>
        </w:rPr>
      </w:pPr>
      <w:r w:rsidRPr="00896BFC">
        <w:rPr>
          <w:i/>
          <w:color w:val="auto"/>
        </w:rPr>
        <w:t xml:space="preserve">Growth Centre </w:t>
      </w:r>
      <w:r w:rsidR="0009614C" w:rsidRPr="00896BFC">
        <w:rPr>
          <w:i/>
          <w:color w:val="auto"/>
        </w:rPr>
        <w:t>p</w:t>
      </w:r>
      <w:r w:rsidRPr="00896BFC">
        <w:rPr>
          <w:i/>
          <w:color w:val="auto"/>
        </w:rPr>
        <w:t>roposals</w:t>
      </w:r>
      <w:r w:rsidRPr="00896BFC">
        <w:rPr>
          <w:color w:val="auto"/>
        </w:rPr>
        <w:t xml:space="preserve"> </w:t>
      </w:r>
      <w:r w:rsidR="003F0704" w:rsidRPr="00896BFC">
        <w:rPr>
          <w:color w:val="auto"/>
        </w:rPr>
        <w:t>will be</w:t>
      </w:r>
      <w:r w:rsidR="00863308" w:rsidRPr="00896BFC">
        <w:rPr>
          <w:color w:val="auto"/>
        </w:rPr>
        <w:t xml:space="preserve"> scored out of 100</w:t>
      </w:r>
      <w:r w:rsidR="003F0704" w:rsidRPr="00896BFC">
        <w:rPr>
          <w:color w:val="auto"/>
        </w:rPr>
        <w:t xml:space="preserve"> </w:t>
      </w:r>
      <w:r w:rsidR="00863308" w:rsidRPr="00896BFC">
        <w:rPr>
          <w:color w:val="auto"/>
        </w:rPr>
        <w:t xml:space="preserve">using weighted criteria </w:t>
      </w:r>
      <w:r w:rsidRPr="00896BFC">
        <w:rPr>
          <w:color w:val="auto"/>
        </w:rPr>
        <w:t>as follows:</w:t>
      </w:r>
    </w:p>
    <w:p w14:paraId="1803D9A5" w14:textId="77777777" w:rsidR="00C23026" w:rsidRPr="00896BFC" w:rsidRDefault="00B100AE" w:rsidP="00A41BA0">
      <w:pPr>
        <w:pStyle w:val="ListNumber2"/>
        <w:numPr>
          <w:ilvl w:val="0"/>
          <w:numId w:val="35"/>
        </w:numPr>
      </w:pPr>
      <w:r w:rsidRPr="00896BFC">
        <w:t>H</w:t>
      </w:r>
      <w:r w:rsidR="00314115" w:rsidRPr="00896BFC">
        <w:t>ow</w:t>
      </w:r>
      <w:r w:rsidR="00C23026" w:rsidRPr="00896BFC">
        <w:t xml:space="preserve"> the </w:t>
      </w:r>
      <w:r w:rsidR="00696ACA" w:rsidRPr="00896BFC">
        <w:t xml:space="preserve">strategy and </w:t>
      </w:r>
      <w:r w:rsidR="00C23026" w:rsidRPr="00896BFC">
        <w:t xml:space="preserve">objectives for the proposed </w:t>
      </w:r>
      <w:r w:rsidR="00C23026" w:rsidRPr="00896BFC">
        <w:rPr>
          <w:rStyle w:val="Emphasis"/>
          <w:color w:val="auto"/>
        </w:rPr>
        <w:t>Growth Centre</w:t>
      </w:r>
      <w:r w:rsidR="00C23026" w:rsidRPr="00896BFC">
        <w:t xml:space="preserve"> will improve the competitiveness of </w:t>
      </w:r>
      <w:r w:rsidR="00D21EF1" w:rsidRPr="00896BFC">
        <w:t xml:space="preserve">the </w:t>
      </w:r>
      <w:r w:rsidR="00C23026" w:rsidRPr="00896BFC">
        <w:rPr>
          <w:rStyle w:val="Emphasis"/>
          <w:color w:val="auto"/>
        </w:rPr>
        <w:t xml:space="preserve">sector </w:t>
      </w:r>
      <w:r w:rsidR="00C23026" w:rsidRPr="00896BFC">
        <w:t xml:space="preserve">and address emerging issues and opportunities. These objectives must support the </w:t>
      </w:r>
      <w:r w:rsidR="003C6715" w:rsidRPr="00896BFC">
        <w:rPr>
          <w:rStyle w:val="Emphasis"/>
          <w:color w:val="auto"/>
        </w:rPr>
        <w:t>Program</w:t>
      </w:r>
      <w:r w:rsidR="00C23026" w:rsidRPr="00896BFC">
        <w:t xml:space="preserve"> objectives (refer Clauses 1</w:t>
      </w:r>
      <w:r w:rsidR="005933EF" w:rsidRPr="00896BFC">
        <w:t>4</w:t>
      </w:r>
      <w:r w:rsidR="00C23026" w:rsidRPr="00896BFC">
        <w:t xml:space="preserve"> -1</w:t>
      </w:r>
      <w:r w:rsidR="0080538F" w:rsidRPr="00896BFC">
        <w:t>7</w:t>
      </w:r>
      <w:r w:rsidR="00C23026" w:rsidRPr="00896BFC">
        <w:t xml:space="preserve">). This criterion will be weighted at 30 </w:t>
      </w:r>
      <w:proofErr w:type="gramStart"/>
      <w:r w:rsidR="00863308" w:rsidRPr="00896BFC">
        <w:t>points</w:t>
      </w:r>
      <w:r w:rsidR="00C23026" w:rsidRPr="00896BFC">
        <w:t>;</w:t>
      </w:r>
      <w:proofErr w:type="gramEnd"/>
      <w:r w:rsidR="00C23026" w:rsidRPr="00896BFC">
        <w:t xml:space="preserve"> </w:t>
      </w:r>
    </w:p>
    <w:p w14:paraId="66C15F30" w14:textId="77777777" w:rsidR="00C23026" w:rsidRPr="00896BFC" w:rsidRDefault="00B100AE" w:rsidP="00A41BA0">
      <w:pPr>
        <w:pStyle w:val="ListNumber2"/>
        <w:numPr>
          <w:ilvl w:val="0"/>
          <w:numId w:val="35"/>
        </w:numPr>
      </w:pPr>
      <w:r w:rsidRPr="00896BFC">
        <w:t>H</w:t>
      </w:r>
      <w:r w:rsidR="00314115" w:rsidRPr="00896BFC">
        <w:t xml:space="preserve">ow the </w:t>
      </w:r>
      <w:r w:rsidR="00C23026" w:rsidRPr="00896BFC">
        <w:t xml:space="preserve">suggested activities for the proposed </w:t>
      </w:r>
      <w:r w:rsidR="00C23026" w:rsidRPr="00896BFC">
        <w:rPr>
          <w:rStyle w:val="Emphasis"/>
          <w:color w:val="auto"/>
        </w:rPr>
        <w:t>Growth Centre</w:t>
      </w:r>
      <w:r w:rsidR="00C23026" w:rsidRPr="00896BFC">
        <w:t xml:space="preserve"> support the objectives for the proposed </w:t>
      </w:r>
      <w:r w:rsidR="00C23026" w:rsidRPr="00896BFC">
        <w:rPr>
          <w:rStyle w:val="Emphasis"/>
          <w:color w:val="auto"/>
        </w:rPr>
        <w:t>Growth Centre</w:t>
      </w:r>
      <w:r w:rsidR="00C23026" w:rsidRPr="00896BFC">
        <w:t xml:space="preserve"> (refer Clause </w:t>
      </w:r>
      <w:r w:rsidR="0080538F" w:rsidRPr="00896BFC">
        <w:t>53</w:t>
      </w:r>
      <w:r w:rsidR="00C23026" w:rsidRPr="00896BFC">
        <w:t xml:space="preserve">(a)) and </w:t>
      </w:r>
      <w:r w:rsidR="003C6715" w:rsidRPr="00896BFC">
        <w:rPr>
          <w:rStyle w:val="Emphasis"/>
          <w:color w:val="auto"/>
        </w:rPr>
        <w:t>Program</w:t>
      </w:r>
      <w:r w:rsidR="00C23026" w:rsidRPr="00896BFC">
        <w:t xml:space="preserve"> objectives (refer Clauses 1</w:t>
      </w:r>
      <w:r w:rsidR="005933EF" w:rsidRPr="00896BFC">
        <w:t>4</w:t>
      </w:r>
      <w:r w:rsidR="00C23026" w:rsidRPr="00896BFC">
        <w:t xml:space="preserve"> - 1</w:t>
      </w:r>
      <w:r w:rsidR="0080538F" w:rsidRPr="00896BFC">
        <w:t>7</w:t>
      </w:r>
      <w:r w:rsidR="00C23026" w:rsidRPr="00896BFC">
        <w:t>). This criterion will be weighted at 30 </w:t>
      </w:r>
      <w:r w:rsidR="00863308" w:rsidRPr="00896BFC">
        <w:t>points</w:t>
      </w:r>
      <w:r w:rsidR="00C23026" w:rsidRPr="00896BFC">
        <w:t>;</w:t>
      </w:r>
      <w:r w:rsidR="00897551" w:rsidRPr="00896BFC">
        <w:t xml:space="preserve"> and</w:t>
      </w:r>
    </w:p>
    <w:p w14:paraId="236DA2E2" w14:textId="77777777" w:rsidR="00C23026" w:rsidRPr="00896BFC" w:rsidRDefault="00B100AE" w:rsidP="00A41BA0">
      <w:pPr>
        <w:pStyle w:val="ListNumber2"/>
        <w:numPr>
          <w:ilvl w:val="0"/>
          <w:numId w:val="35"/>
        </w:numPr>
      </w:pPr>
      <w:r w:rsidRPr="00896BFC">
        <w:t>T</w:t>
      </w:r>
      <w:r w:rsidR="00C23026" w:rsidRPr="00896BFC">
        <w:t xml:space="preserve">he capacity </w:t>
      </w:r>
      <w:r w:rsidR="00314115" w:rsidRPr="00896BFC">
        <w:t xml:space="preserve">of the proposed </w:t>
      </w:r>
      <w:r w:rsidR="00314115" w:rsidRPr="00896BFC">
        <w:rPr>
          <w:rStyle w:val="Emphasis"/>
          <w:color w:val="auto"/>
        </w:rPr>
        <w:t>Growth Centre</w:t>
      </w:r>
      <w:r w:rsidR="00314115" w:rsidRPr="00896BFC">
        <w:t xml:space="preserve"> </w:t>
      </w:r>
      <w:r w:rsidR="00C23026" w:rsidRPr="00896BFC">
        <w:t xml:space="preserve">to deliver on its objectives (refer Clause </w:t>
      </w:r>
      <w:r w:rsidR="0080538F" w:rsidRPr="00896BFC">
        <w:t>53</w:t>
      </w:r>
      <w:r w:rsidR="00C23026" w:rsidRPr="00896BFC">
        <w:t xml:space="preserve">(a)) and suggested activities (refer Clause </w:t>
      </w:r>
      <w:r w:rsidR="0080538F" w:rsidRPr="00896BFC">
        <w:t>53</w:t>
      </w:r>
      <w:r w:rsidR="00C23026" w:rsidRPr="00896BFC">
        <w:t xml:space="preserve">(b)). This criterion will be weighted at 40 </w:t>
      </w:r>
      <w:r w:rsidR="00863308" w:rsidRPr="00896BFC">
        <w:t>points</w:t>
      </w:r>
      <w:r w:rsidR="00C23026" w:rsidRPr="00896BFC">
        <w:t xml:space="preserve"> and includes the following sub criteria:</w:t>
      </w:r>
    </w:p>
    <w:p w14:paraId="400E87E7" w14:textId="77777777" w:rsidR="00C23026" w:rsidRPr="00896BFC" w:rsidRDefault="00C23026" w:rsidP="00A41BA0">
      <w:pPr>
        <w:pStyle w:val="ListNumber3"/>
        <w:numPr>
          <w:ilvl w:val="3"/>
          <w:numId w:val="14"/>
        </w:numPr>
        <w:spacing w:line="276" w:lineRule="auto"/>
        <w:contextualSpacing w:val="0"/>
        <w:rPr>
          <w:color w:val="auto"/>
        </w:rPr>
      </w:pPr>
      <w:r w:rsidRPr="00896BFC">
        <w:rPr>
          <w:color w:val="auto"/>
        </w:rPr>
        <w:lastRenderedPageBreak/>
        <w:t xml:space="preserve">The ability of the proposed </w:t>
      </w:r>
      <w:r w:rsidRPr="00896BFC">
        <w:rPr>
          <w:rStyle w:val="Emphasis"/>
          <w:color w:val="auto"/>
        </w:rPr>
        <w:t>Growth Centre</w:t>
      </w:r>
      <w:r w:rsidRPr="00896BFC">
        <w:rPr>
          <w:color w:val="auto"/>
        </w:rPr>
        <w:t xml:space="preserve"> to engage with, and create critical mass in, its </w:t>
      </w:r>
      <w:r w:rsidRPr="00896BFC">
        <w:rPr>
          <w:rStyle w:val="Emphasis"/>
          <w:color w:val="auto"/>
        </w:rPr>
        <w:t>sector</w:t>
      </w:r>
      <w:r w:rsidRPr="00896BFC">
        <w:rPr>
          <w:color w:val="auto"/>
        </w:rPr>
        <w:t xml:space="preserve"> and its plan to progress its proposed activities (refer Clause </w:t>
      </w:r>
      <w:r w:rsidR="0080538F" w:rsidRPr="00896BFC">
        <w:rPr>
          <w:color w:val="auto"/>
        </w:rPr>
        <w:t>53</w:t>
      </w:r>
      <w:r w:rsidRPr="00896BFC">
        <w:rPr>
          <w:color w:val="auto"/>
        </w:rPr>
        <w:t xml:space="preserve">(b)) (weighted at 15 </w:t>
      </w:r>
      <w:r w:rsidR="00863308" w:rsidRPr="00896BFC">
        <w:rPr>
          <w:color w:val="auto"/>
        </w:rPr>
        <w:t>points</w:t>
      </w:r>
      <w:proofErr w:type="gramStart"/>
      <w:r w:rsidRPr="00896BFC">
        <w:rPr>
          <w:color w:val="auto"/>
        </w:rPr>
        <w:t>);</w:t>
      </w:r>
      <w:proofErr w:type="gramEnd"/>
      <w:r w:rsidRPr="00896BFC">
        <w:rPr>
          <w:color w:val="auto"/>
        </w:rPr>
        <w:t xml:space="preserve"> </w:t>
      </w:r>
    </w:p>
    <w:p w14:paraId="08806D8E" w14:textId="77777777" w:rsidR="00C23026" w:rsidRPr="00896BFC" w:rsidRDefault="00C23026" w:rsidP="00A41BA0">
      <w:pPr>
        <w:pStyle w:val="ListNumber3"/>
        <w:numPr>
          <w:ilvl w:val="3"/>
          <w:numId w:val="14"/>
        </w:numPr>
        <w:spacing w:line="276" w:lineRule="auto"/>
        <w:contextualSpacing w:val="0"/>
        <w:rPr>
          <w:color w:val="auto"/>
        </w:rPr>
      </w:pPr>
      <w:r w:rsidRPr="00896BFC">
        <w:rPr>
          <w:color w:val="auto"/>
        </w:rPr>
        <w:t xml:space="preserve">The proposed </w:t>
      </w:r>
      <w:r w:rsidRPr="00896BFC">
        <w:rPr>
          <w:rStyle w:val="Emphasis"/>
          <w:color w:val="auto"/>
        </w:rPr>
        <w:t>Growth Centre</w:t>
      </w:r>
      <w:r w:rsidRPr="00896BFC">
        <w:rPr>
          <w:color w:val="auto"/>
        </w:rPr>
        <w:t xml:space="preserve">’s indicative budget, pledged resources (cash and </w:t>
      </w:r>
      <w:r w:rsidRPr="00896BFC">
        <w:rPr>
          <w:i/>
          <w:color w:val="auto"/>
        </w:rPr>
        <w:t>in-kind</w:t>
      </w:r>
      <w:r w:rsidRPr="00896BFC">
        <w:rPr>
          <w:color w:val="auto"/>
        </w:rPr>
        <w:t xml:space="preserve">) and approach to risk management and </w:t>
      </w:r>
      <w:r w:rsidRPr="00896BFC">
        <w:rPr>
          <w:i/>
          <w:color w:val="auto"/>
        </w:rPr>
        <w:t>intellectual property</w:t>
      </w:r>
      <w:r w:rsidRPr="00896BFC">
        <w:rPr>
          <w:color w:val="auto"/>
        </w:rPr>
        <w:t xml:space="preserve"> (weighted at 10 </w:t>
      </w:r>
      <w:r w:rsidR="00863308" w:rsidRPr="00896BFC">
        <w:rPr>
          <w:color w:val="auto"/>
        </w:rPr>
        <w:t>points</w:t>
      </w:r>
      <w:proofErr w:type="gramStart"/>
      <w:r w:rsidRPr="00896BFC">
        <w:rPr>
          <w:color w:val="auto"/>
        </w:rPr>
        <w:t>);</w:t>
      </w:r>
      <w:proofErr w:type="gramEnd"/>
    </w:p>
    <w:p w14:paraId="41F7A2BF" w14:textId="77777777" w:rsidR="00C23026" w:rsidRPr="00896BFC" w:rsidRDefault="00C23026" w:rsidP="00A41BA0">
      <w:pPr>
        <w:pStyle w:val="ListNumber3"/>
        <w:numPr>
          <w:ilvl w:val="3"/>
          <w:numId w:val="14"/>
        </w:numPr>
        <w:spacing w:line="276" w:lineRule="auto"/>
        <w:contextualSpacing w:val="0"/>
        <w:rPr>
          <w:color w:val="auto"/>
        </w:rPr>
      </w:pPr>
      <w:r w:rsidRPr="00896BFC">
        <w:rPr>
          <w:color w:val="auto"/>
        </w:rPr>
        <w:t xml:space="preserve">The proposed members for the </w:t>
      </w:r>
      <w:r w:rsidRPr="00896BFC">
        <w:rPr>
          <w:rStyle w:val="Emphasis"/>
          <w:color w:val="auto"/>
        </w:rPr>
        <w:t xml:space="preserve">Growth Centre Board </w:t>
      </w:r>
      <w:r w:rsidRPr="00896BFC">
        <w:rPr>
          <w:color w:val="auto"/>
        </w:rPr>
        <w:t xml:space="preserve">(and their proven experience and capability in the </w:t>
      </w:r>
      <w:r w:rsidRPr="00896BFC">
        <w:rPr>
          <w:rStyle w:val="Emphasis"/>
          <w:color w:val="auto"/>
        </w:rPr>
        <w:t>key growth sector</w:t>
      </w:r>
      <w:r w:rsidRPr="00896BFC">
        <w:rPr>
          <w:color w:val="auto"/>
        </w:rPr>
        <w:t xml:space="preserve">) (weighted at five </w:t>
      </w:r>
      <w:r w:rsidR="00863308" w:rsidRPr="00896BFC">
        <w:rPr>
          <w:color w:val="auto"/>
        </w:rPr>
        <w:t>points</w:t>
      </w:r>
      <w:proofErr w:type="gramStart"/>
      <w:r w:rsidRPr="00896BFC">
        <w:rPr>
          <w:color w:val="auto"/>
        </w:rPr>
        <w:t>);</w:t>
      </w:r>
      <w:proofErr w:type="gramEnd"/>
    </w:p>
    <w:p w14:paraId="542B6223" w14:textId="77777777" w:rsidR="00C23026" w:rsidRPr="00896BFC" w:rsidRDefault="00C23026" w:rsidP="00A41BA0">
      <w:pPr>
        <w:pStyle w:val="ListNumber3"/>
        <w:numPr>
          <w:ilvl w:val="3"/>
          <w:numId w:val="14"/>
        </w:numPr>
        <w:spacing w:line="276" w:lineRule="auto"/>
        <w:contextualSpacing w:val="0"/>
        <w:rPr>
          <w:color w:val="auto"/>
        </w:rPr>
      </w:pPr>
      <w:r w:rsidRPr="00896BFC">
        <w:rPr>
          <w:color w:val="auto"/>
        </w:rPr>
        <w:t xml:space="preserve">The proposed </w:t>
      </w:r>
      <w:r w:rsidRPr="00896BFC">
        <w:rPr>
          <w:rStyle w:val="Emphasis"/>
          <w:color w:val="auto"/>
        </w:rPr>
        <w:t>Growth Centre</w:t>
      </w:r>
      <w:r w:rsidRPr="00896BFC">
        <w:rPr>
          <w:color w:val="auto"/>
        </w:rPr>
        <w:t xml:space="preserve">’s suggested key performance indicators (KPIs) and reporting and evaluation approach (weighted at five </w:t>
      </w:r>
      <w:r w:rsidR="00863308" w:rsidRPr="00896BFC">
        <w:rPr>
          <w:color w:val="auto"/>
        </w:rPr>
        <w:t>points</w:t>
      </w:r>
      <w:r w:rsidRPr="00896BFC">
        <w:rPr>
          <w:color w:val="auto"/>
        </w:rPr>
        <w:t>); and</w:t>
      </w:r>
    </w:p>
    <w:p w14:paraId="1F60B002" w14:textId="77777777" w:rsidR="00C23026" w:rsidRPr="00896BFC" w:rsidRDefault="00C23026" w:rsidP="00A41BA0">
      <w:pPr>
        <w:pStyle w:val="ListNumber3"/>
        <w:numPr>
          <w:ilvl w:val="3"/>
          <w:numId w:val="14"/>
        </w:numPr>
        <w:spacing w:line="276" w:lineRule="auto"/>
        <w:contextualSpacing w:val="0"/>
        <w:rPr>
          <w:color w:val="auto"/>
        </w:rPr>
      </w:pPr>
      <w:r w:rsidRPr="00896BFC">
        <w:rPr>
          <w:color w:val="auto"/>
        </w:rPr>
        <w:t xml:space="preserve">The proposed </w:t>
      </w:r>
      <w:r w:rsidRPr="00896BFC">
        <w:rPr>
          <w:rStyle w:val="Emphasis"/>
          <w:color w:val="auto"/>
        </w:rPr>
        <w:t>Growth Centre</w:t>
      </w:r>
      <w:r w:rsidRPr="00896BFC">
        <w:rPr>
          <w:color w:val="auto"/>
        </w:rPr>
        <w:t xml:space="preserve">’s suggested marketing and communications activities, including its vision for the </w:t>
      </w:r>
      <w:r w:rsidRPr="00896BFC">
        <w:rPr>
          <w:rStyle w:val="Emphasis"/>
          <w:color w:val="auto"/>
        </w:rPr>
        <w:t>Industry Growth Network</w:t>
      </w:r>
      <w:r w:rsidRPr="00896BFC">
        <w:rPr>
          <w:color w:val="auto"/>
        </w:rPr>
        <w:t xml:space="preserve"> in its </w:t>
      </w:r>
      <w:r w:rsidRPr="00896BFC">
        <w:rPr>
          <w:i/>
          <w:color w:val="auto"/>
        </w:rPr>
        <w:t>sector</w:t>
      </w:r>
      <w:r w:rsidRPr="00896BFC">
        <w:rPr>
          <w:color w:val="auto"/>
        </w:rPr>
        <w:t xml:space="preserve"> (weighted at five </w:t>
      </w:r>
      <w:r w:rsidR="00863308" w:rsidRPr="00896BFC">
        <w:rPr>
          <w:color w:val="auto"/>
        </w:rPr>
        <w:t>points</w:t>
      </w:r>
      <w:r w:rsidRPr="00896BFC">
        <w:rPr>
          <w:color w:val="auto"/>
        </w:rPr>
        <w:t>).</w:t>
      </w:r>
    </w:p>
    <w:p w14:paraId="5B4D07A7" w14:textId="77777777" w:rsidR="005D14ED" w:rsidRPr="00896BFC" w:rsidRDefault="005D14ED" w:rsidP="00A41BA0">
      <w:pPr>
        <w:pStyle w:val="ListNumber2"/>
        <w:numPr>
          <w:ilvl w:val="0"/>
          <w:numId w:val="35"/>
        </w:numPr>
      </w:pPr>
      <w:r w:rsidRPr="00896BFC">
        <w:rPr>
          <w:i/>
        </w:rPr>
        <w:t>Growth Centre proposals</w:t>
      </w:r>
      <w:r w:rsidRPr="00896BFC">
        <w:t xml:space="preserve"> will be required to achieve a minimum score of </w:t>
      </w:r>
      <w:r w:rsidR="000D5734" w:rsidRPr="00896BFC">
        <w:t>6</w:t>
      </w:r>
      <w:r w:rsidR="00863308" w:rsidRPr="00896BFC">
        <w:t>0 points</w:t>
      </w:r>
      <w:r w:rsidR="00863308" w:rsidRPr="00896BFC" w:rsidDel="00863308">
        <w:t xml:space="preserve"> </w:t>
      </w:r>
      <w:r w:rsidR="00863308" w:rsidRPr="00896BFC">
        <w:t xml:space="preserve">and a minimum score of </w:t>
      </w:r>
      <w:r w:rsidR="000D5734" w:rsidRPr="00896BFC">
        <w:t>6</w:t>
      </w:r>
      <w:r w:rsidR="00863308" w:rsidRPr="00896BFC">
        <w:t xml:space="preserve">0 per cent of the available points for each weighted criterion. </w:t>
      </w:r>
    </w:p>
    <w:p w14:paraId="352B8416" w14:textId="77777777" w:rsidR="00077461" w:rsidRPr="00896BFC" w:rsidRDefault="00C6131A" w:rsidP="00A41BA0">
      <w:pPr>
        <w:pStyle w:val="ListNumber3"/>
        <w:numPr>
          <w:ilvl w:val="0"/>
          <w:numId w:val="2"/>
        </w:numPr>
        <w:rPr>
          <w:color w:val="auto"/>
        </w:rPr>
      </w:pPr>
      <w:r w:rsidRPr="00896BFC">
        <w:rPr>
          <w:color w:val="auto"/>
        </w:rPr>
        <w:t xml:space="preserve">The </w:t>
      </w:r>
      <w:r w:rsidRPr="00896BFC">
        <w:rPr>
          <w:rStyle w:val="Emphasis"/>
          <w:color w:val="auto"/>
        </w:rPr>
        <w:t>Department</w:t>
      </w:r>
      <w:r w:rsidRPr="00896BFC">
        <w:rPr>
          <w:color w:val="auto"/>
        </w:rPr>
        <w:t xml:space="preserve"> </w:t>
      </w:r>
      <w:r w:rsidR="00531F3D" w:rsidRPr="00896BFC">
        <w:rPr>
          <w:color w:val="auto"/>
        </w:rPr>
        <w:t>will</w:t>
      </w:r>
      <w:r w:rsidRPr="00896BFC">
        <w:rPr>
          <w:color w:val="auto"/>
        </w:rPr>
        <w:t xml:space="preserve"> issue a</w:t>
      </w:r>
      <w:r w:rsidR="00962D73" w:rsidRPr="00896BFC">
        <w:rPr>
          <w:color w:val="auto"/>
        </w:rPr>
        <w:t>n application form</w:t>
      </w:r>
      <w:r w:rsidR="00324057" w:rsidRPr="00896BFC">
        <w:rPr>
          <w:color w:val="auto"/>
        </w:rPr>
        <w:t xml:space="preserve"> to the </w:t>
      </w:r>
      <w:r w:rsidR="00324057" w:rsidRPr="00896BFC">
        <w:rPr>
          <w:i/>
          <w:color w:val="auto"/>
        </w:rPr>
        <w:t>Chair</w:t>
      </w:r>
      <w:r w:rsidR="005E0053" w:rsidRPr="00896BFC">
        <w:rPr>
          <w:color w:val="auto"/>
        </w:rPr>
        <w:t xml:space="preserve"> </w:t>
      </w:r>
      <w:r w:rsidRPr="00896BFC">
        <w:rPr>
          <w:color w:val="auto"/>
        </w:rPr>
        <w:t xml:space="preserve">for the </w:t>
      </w:r>
      <w:r w:rsidRPr="00896BFC">
        <w:rPr>
          <w:rStyle w:val="Emphasis"/>
          <w:color w:val="auto"/>
        </w:rPr>
        <w:t>Growth Centre</w:t>
      </w:r>
      <w:r w:rsidRPr="00896BFC">
        <w:rPr>
          <w:i/>
          <w:color w:val="auto"/>
        </w:rPr>
        <w:t xml:space="preserve"> proposal</w:t>
      </w:r>
      <w:r w:rsidR="00DE7124" w:rsidRPr="00896BFC">
        <w:rPr>
          <w:color w:val="auto"/>
        </w:rPr>
        <w:t xml:space="preserve">. </w:t>
      </w:r>
      <w:r w:rsidR="001D72CE" w:rsidRPr="00896BFC">
        <w:rPr>
          <w:color w:val="auto"/>
        </w:rPr>
        <w:t xml:space="preserve">The </w:t>
      </w:r>
      <w:r w:rsidR="00962D73" w:rsidRPr="00896BFC">
        <w:rPr>
          <w:color w:val="auto"/>
        </w:rPr>
        <w:t xml:space="preserve">application form </w:t>
      </w:r>
      <w:r w:rsidR="001D72CE" w:rsidRPr="00896BFC">
        <w:rPr>
          <w:color w:val="auto"/>
        </w:rPr>
        <w:t>will include:</w:t>
      </w:r>
    </w:p>
    <w:p w14:paraId="6177017A" w14:textId="77777777" w:rsidR="00077461" w:rsidRPr="00896BFC" w:rsidRDefault="00767174" w:rsidP="00A41BA0">
      <w:pPr>
        <w:pStyle w:val="ListNumber2"/>
        <w:numPr>
          <w:ilvl w:val="0"/>
          <w:numId w:val="34"/>
        </w:numPr>
      </w:pPr>
      <w:r w:rsidRPr="00896BFC">
        <w:t xml:space="preserve">The format for </w:t>
      </w:r>
      <w:r w:rsidR="005E0053" w:rsidRPr="00896BFC">
        <w:t>responses</w:t>
      </w:r>
      <w:r w:rsidRPr="00896BFC">
        <w:t xml:space="preserve"> to each criterion and sub-criterion including h</w:t>
      </w:r>
      <w:r w:rsidR="00C6131A" w:rsidRPr="00896BFC">
        <w:t>ow</w:t>
      </w:r>
      <w:r w:rsidR="00077461" w:rsidRPr="00896BFC">
        <w:t xml:space="preserve"> much information is required </w:t>
      </w:r>
      <w:r w:rsidRPr="00896BFC">
        <w:t xml:space="preserve">and </w:t>
      </w:r>
      <w:r w:rsidR="00077461" w:rsidRPr="00896BFC">
        <w:t xml:space="preserve">word limits in the </w:t>
      </w:r>
      <w:proofErr w:type="gramStart"/>
      <w:r w:rsidR="00077461" w:rsidRPr="00896BFC">
        <w:rPr>
          <w:i/>
        </w:rPr>
        <w:t>proposal</w:t>
      </w:r>
      <w:r w:rsidR="00077461" w:rsidRPr="00896BFC">
        <w:t>;</w:t>
      </w:r>
      <w:proofErr w:type="gramEnd"/>
    </w:p>
    <w:p w14:paraId="2D809C15" w14:textId="77777777" w:rsidR="00077461" w:rsidRPr="00896BFC" w:rsidRDefault="00077461" w:rsidP="00A41BA0">
      <w:pPr>
        <w:pStyle w:val="ListNumber2"/>
        <w:numPr>
          <w:ilvl w:val="0"/>
          <w:numId w:val="34"/>
        </w:numPr>
      </w:pPr>
      <w:r w:rsidRPr="00896BFC">
        <w:t xml:space="preserve">Provision of necessary contact details to enable submission of the </w:t>
      </w:r>
      <w:proofErr w:type="gramStart"/>
      <w:r w:rsidRPr="00896BFC">
        <w:rPr>
          <w:i/>
        </w:rPr>
        <w:t>proposal</w:t>
      </w:r>
      <w:r w:rsidRPr="00896BFC">
        <w:t>;</w:t>
      </w:r>
      <w:proofErr w:type="gramEnd"/>
    </w:p>
    <w:p w14:paraId="39F0A7A6" w14:textId="77777777" w:rsidR="00077461" w:rsidRPr="00896BFC" w:rsidRDefault="00077461" w:rsidP="00A41BA0">
      <w:pPr>
        <w:pStyle w:val="ListNumber2"/>
        <w:numPr>
          <w:ilvl w:val="0"/>
          <w:numId w:val="34"/>
        </w:numPr>
      </w:pPr>
      <w:r w:rsidRPr="00896BFC">
        <w:t xml:space="preserve">The required method for </w:t>
      </w:r>
      <w:r w:rsidRPr="00896BFC">
        <w:rPr>
          <w:i/>
        </w:rPr>
        <w:t>proposal</w:t>
      </w:r>
      <w:r w:rsidR="00531F3D" w:rsidRPr="00896BFC">
        <w:t xml:space="preserve"> </w:t>
      </w:r>
      <w:proofErr w:type="gramStart"/>
      <w:r w:rsidR="00531F3D" w:rsidRPr="00896BFC">
        <w:t>lodgement</w:t>
      </w:r>
      <w:r w:rsidRPr="00896BFC">
        <w:t>;</w:t>
      </w:r>
      <w:proofErr w:type="gramEnd"/>
    </w:p>
    <w:p w14:paraId="605C52DC" w14:textId="77777777" w:rsidR="00077461" w:rsidRPr="00896BFC" w:rsidRDefault="00077461" w:rsidP="00A41BA0">
      <w:pPr>
        <w:pStyle w:val="ListNumber2"/>
        <w:numPr>
          <w:ilvl w:val="0"/>
          <w:numId w:val="34"/>
        </w:numPr>
      </w:pPr>
      <w:r w:rsidRPr="00896BFC">
        <w:t xml:space="preserve">Any required attachments for the </w:t>
      </w:r>
      <w:r w:rsidRPr="00896BFC">
        <w:rPr>
          <w:i/>
        </w:rPr>
        <w:t>proposal</w:t>
      </w:r>
      <w:r w:rsidRPr="00896BFC">
        <w:t>; and</w:t>
      </w:r>
    </w:p>
    <w:p w14:paraId="50E3ADAB" w14:textId="77777777" w:rsidR="00A05CC7" w:rsidRPr="00896BFC" w:rsidRDefault="00077461" w:rsidP="00A41BA0">
      <w:pPr>
        <w:pStyle w:val="ListNumber2"/>
        <w:numPr>
          <w:ilvl w:val="0"/>
          <w:numId w:val="34"/>
        </w:numPr>
      </w:pPr>
      <w:r w:rsidRPr="00896BFC">
        <w:t>T</w:t>
      </w:r>
      <w:r w:rsidR="00C6131A" w:rsidRPr="00896BFC">
        <w:t xml:space="preserve">he closing date for </w:t>
      </w:r>
      <w:r w:rsidR="00531F3D" w:rsidRPr="00896BFC">
        <w:rPr>
          <w:i/>
        </w:rPr>
        <w:t>proposal</w:t>
      </w:r>
      <w:r w:rsidR="00531F3D" w:rsidRPr="00896BFC">
        <w:t xml:space="preserve"> lodgement</w:t>
      </w:r>
      <w:r w:rsidRPr="00896BFC">
        <w:t xml:space="preserve"> (</w:t>
      </w:r>
      <w:r w:rsidR="0098413C" w:rsidRPr="00896BFC">
        <w:t xml:space="preserve">and the circumstances under which </w:t>
      </w:r>
      <w:r w:rsidRPr="00896BFC">
        <w:t xml:space="preserve">a late </w:t>
      </w:r>
      <w:r w:rsidRPr="00896BFC">
        <w:rPr>
          <w:i/>
        </w:rPr>
        <w:t>proposal</w:t>
      </w:r>
      <w:r w:rsidR="0098413C" w:rsidRPr="00896BFC">
        <w:t xml:space="preserve"> may be accepted</w:t>
      </w:r>
      <w:r w:rsidRPr="00896BFC">
        <w:t>)</w:t>
      </w:r>
      <w:r w:rsidR="00C6131A" w:rsidRPr="00896BFC">
        <w:t>.</w:t>
      </w:r>
    </w:p>
    <w:p w14:paraId="498A5A9A" w14:textId="77777777" w:rsidR="007E33BB" w:rsidRPr="00896BFC" w:rsidRDefault="007E33BB" w:rsidP="003C58C1">
      <w:pPr>
        <w:pStyle w:val="Heading3"/>
      </w:pPr>
      <w:bookmarkStart w:id="49" w:name="_Toc528158661"/>
      <w:bookmarkStart w:id="50" w:name="_Toc93054544"/>
      <w:r w:rsidRPr="00896BFC">
        <w:t>Assessment</w:t>
      </w:r>
      <w:r w:rsidR="00560540" w:rsidRPr="00896BFC">
        <w:t xml:space="preserve"> of </w:t>
      </w:r>
      <w:r w:rsidR="00856C41" w:rsidRPr="00896BFC">
        <w:t xml:space="preserve">Growth Centre </w:t>
      </w:r>
      <w:r w:rsidR="00560540" w:rsidRPr="00896BFC">
        <w:t>Proposal</w:t>
      </w:r>
      <w:bookmarkEnd w:id="49"/>
      <w:bookmarkEnd w:id="50"/>
    </w:p>
    <w:p w14:paraId="5BC2ABD9" w14:textId="77777777" w:rsidR="00E43AA8" w:rsidRPr="00896BFC" w:rsidRDefault="00E43AA8" w:rsidP="007E33BB">
      <w:pPr>
        <w:pStyle w:val="ListNumber"/>
        <w:numPr>
          <w:ilvl w:val="0"/>
          <w:numId w:val="2"/>
        </w:numPr>
        <w:jc w:val="both"/>
        <w:rPr>
          <w:color w:val="auto"/>
        </w:rPr>
      </w:pPr>
      <w:r w:rsidRPr="00896BFC">
        <w:rPr>
          <w:color w:val="auto"/>
        </w:rPr>
        <w:t xml:space="preserve">The </w:t>
      </w:r>
      <w:r w:rsidR="00856C41" w:rsidRPr="00896BFC">
        <w:rPr>
          <w:i/>
          <w:color w:val="auto"/>
        </w:rPr>
        <w:t>Growth Centre</w:t>
      </w:r>
      <w:r w:rsidR="00856C41" w:rsidRPr="00896BFC">
        <w:rPr>
          <w:color w:val="auto"/>
        </w:rPr>
        <w:t xml:space="preserve"> </w:t>
      </w:r>
      <w:r w:rsidRPr="00896BFC">
        <w:rPr>
          <w:i/>
          <w:color w:val="auto"/>
        </w:rPr>
        <w:t>proposal</w:t>
      </w:r>
      <w:r w:rsidR="00033341" w:rsidRPr="00896BFC">
        <w:rPr>
          <w:color w:val="auto"/>
        </w:rPr>
        <w:t xml:space="preserve"> submitted by the </w:t>
      </w:r>
      <w:r w:rsidR="00033341" w:rsidRPr="00896BFC">
        <w:rPr>
          <w:i/>
          <w:color w:val="auto"/>
        </w:rPr>
        <w:t>Chair</w:t>
      </w:r>
      <w:r w:rsidR="00033341" w:rsidRPr="00896BFC">
        <w:rPr>
          <w:color w:val="auto"/>
        </w:rPr>
        <w:t xml:space="preserve"> (refer Clauses </w:t>
      </w:r>
      <w:r w:rsidR="0080538F" w:rsidRPr="00896BFC">
        <w:rPr>
          <w:color w:val="auto"/>
        </w:rPr>
        <w:t>51</w:t>
      </w:r>
      <w:r w:rsidR="00033341" w:rsidRPr="00896BFC">
        <w:rPr>
          <w:color w:val="auto"/>
        </w:rPr>
        <w:t xml:space="preserve"> - </w:t>
      </w:r>
      <w:r w:rsidR="0080538F" w:rsidRPr="00896BFC">
        <w:rPr>
          <w:color w:val="auto"/>
        </w:rPr>
        <w:t>54</w:t>
      </w:r>
      <w:r w:rsidR="00033341" w:rsidRPr="00896BFC">
        <w:rPr>
          <w:color w:val="auto"/>
        </w:rPr>
        <w:t>)</w:t>
      </w:r>
      <w:r w:rsidRPr="00896BFC">
        <w:rPr>
          <w:color w:val="auto"/>
        </w:rPr>
        <w:t xml:space="preserve"> will be assessed</w:t>
      </w:r>
      <w:r w:rsidR="00114090" w:rsidRPr="00896BFC">
        <w:rPr>
          <w:color w:val="auto"/>
        </w:rPr>
        <w:t>, on merit</w:t>
      </w:r>
      <w:r w:rsidR="00962D73" w:rsidRPr="00896BFC">
        <w:rPr>
          <w:color w:val="auto"/>
        </w:rPr>
        <w:t>.</w:t>
      </w:r>
    </w:p>
    <w:p w14:paraId="56477EDE" w14:textId="77777777" w:rsidR="00FA21A5" w:rsidRPr="00896BFC" w:rsidRDefault="007E33BB" w:rsidP="007E33BB">
      <w:pPr>
        <w:pStyle w:val="ListNumber"/>
        <w:numPr>
          <w:ilvl w:val="0"/>
          <w:numId w:val="2"/>
        </w:numPr>
        <w:jc w:val="both"/>
        <w:rPr>
          <w:color w:val="auto"/>
        </w:rPr>
      </w:pPr>
      <w:r w:rsidRPr="00896BFC">
        <w:rPr>
          <w:color w:val="auto"/>
        </w:rPr>
        <w:lastRenderedPageBreak/>
        <w:t xml:space="preserve">The </w:t>
      </w:r>
      <w:r w:rsidRPr="00896BFC">
        <w:rPr>
          <w:rStyle w:val="Emphasis"/>
          <w:color w:val="auto"/>
        </w:rPr>
        <w:t>Department</w:t>
      </w:r>
      <w:r w:rsidRPr="00896BFC">
        <w:rPr>
          <w:color w:val="auto"/>
        </w:rPr>
        <w:t xml:space="preserve"> will assess </w:t>
      </w:r>
      <w:r w:rsidR="00DC4311" w:rsidRPr="00896BFC">
        <w:rPr>
          <w:rStyle w:val="Emphasis"/>
          <w:color w:val="auto"/>
        </w:rPr>
        <w:t>Growth Centre</w:t>
      </w:r>
      <w:r w:rsidR="00DC4311" w:rsidRPr="00896BFC">
        <w:rPr>
          <w:rStyle w:val="Emphasis"/>
          <w:i w:val="0"/>
          <w:color w:val="auto"/>
        </w:rPr>
        <w:t xml:space="preserve"> </w:t>
      </w:r>
      <w:r w:rsidR="00627F50" w:rsidRPr="00896BFC">
        <w:rPr>
          <w:rStyle w:val="Emphasis"/>
          <w:color w:val="auto"/>
        </w:rPr>
        <w:t>p</w:t>
      </w:r>
      <w:r w:rsidRPr="00896BFC">
        <w:rPr>
          <w:rStyle w:val="Emphasis"/>
          <w:color w:val="auto"/>
        </w:rPr>
        <w:t>roposal</w:t>
      </w:r>
      <w:r w:rsidR="00C477B2" w:rsidRPr="00896BFC">
        <w:rPr>
          <w:rStyle w:val="Emphasis"/>
          <w:color w:val="auto"/>
        </w:rPr>
        <w:t>s</w:t>
      </w:r>
      <w:r w:rsidR="00F20E96" w:rsidRPr="00896BFC">
        <w:rPr>
          <w:rStyle w:val="Emphasis"/>
          <w:i w:val="0"/>
          <w:color w:val="auto"/>
        </w:rPr>
        <w:t xml:space="preserve"> </w:t>
      </w:r>
      <w:r w:rsidRPr="00896BFC">
        <w:rPr>
          <w:color w:val="auto"/>
        </w:rPr>
        <w:t xml:space="preserve">against the criteria </w:t>
      </w:r>
      <w:r w:rsidR="00AA3E6A" w:rsidRPr="00896BFC">
        <w:rPr>
          <w:color w:val="auto"/>
        </w:rPr>
        <w:t>(using the weighting specified) outlined</w:t>
      </w:r>
      <w:r w:rsidR="00627F50" w:rsidRPr="00896BFC">
        <w:rPr>
          <w:color w:val="auto"/>
        </w:rPr>
        <w:t xml:space="preserve"> in</w:t>
      </w:r>
      <w:r w:rsidR="00D87612" w:rsidRPr="00896BFC">
        <w:rPr>
          <w:color w:val="auto"/>
        </w:rPr>
        <w:t xml:space="preserve"> </w:t>
      </w:r>
      <w:r w:rsidR="00FA21A5" w:rsidRPr="00896BFC">
        <w:rPr>
          <w:color w:val="auto"/>
        </w:rPr>
        <w:t>Clause</w:t>
      </w:r>
      <w:r w:rsidR="00AA3E6A" w:rsidRPr="00896BFC">
        <w:rPr>
          <w:color w:val="auto"/>
        </w:rPr>
        <w:t xml:space="preserve"> </w:t>
      </w:r>
      <w:r w:rsidR="0080538F" w:rsidRPr="00896BFC">
        <w:rPr>
          <w:color w:val="auto"/>
        </w:rPr>
        <w:t>53</w:t>
      </w:r>
      <w:r w:rsidR="00AA3E6A" w:rsidRPr="00896BFC">
        <w:rPr>
          <w:color w:val="auto"/>
        </w:rPr>
        <w:t>.</w:t>
      </w:r>
    </w:p>
    <w:p w14:paraId="0FDAFF17" w14:textId="77777777" w:rsidR="007E33BB" w:rsidRPr="00896BFC" w:rsidRDefault="00023DE8" w:rsidP="00C76E10">
      <w:pPr>
        <w:pStyle w:val="ListNumber"/>
        <w:numPr>
          <w:ilvl w:val="0"/>
          <w:numId w:val="2"/>
        </w:numPr>
        <w:jc w:val="both"/>
        <w:rPr>
          <w:color w:val="auto"/>
        </w:rPr>
      </w:pPr>
      <w:r w:rsidRPr="00896BFC">
        <w:rPr>
          <w:color w:val="auto"/>
        </w:rPr>
        <w:t xml:space="preserve">The </w:t>
      </w:r>
      <w:r w:rsidR="00C76E10" w:rsidRPr="00896BFC">
        <w:rPr>
          <w:rStyle w:val="Emphasis"/>
          <w:color w:val="auto"/>
        </w:rPr>
        <w:t>Growth Centres Advisory Committee</w:t>
      </w:r>
      <w:r w:rsidRPr="00896BFC">
        <w:rPr>
          <w:color w:val="auto"/>
        </w:rPr>
        <w:t xml:space="preserve"> will </w:t>
      </w:r>
      <w:r w:rsidR="00DF0010" w:rsidRPr="00896BFC">
        <w:rPr>
          <w:color w:val="auto"/>
        </w:rPr>
        <w:t>also</w:t>
      </w:r>
      <w:r w:rsidR="00501A16" w:rsidRPr="00896BFC">
        <w:rPr>
          <w:color w:val="auto"/>
        </w:rPr>
        <w:t xml:space="preserve"> </w:t>
      </w:r>
      <w:r w:rsidR="000E18AE" w:rsidRPr="00896BFC">
        <w:rPr>
          <w:color w:val="auto"/>
        </w:rPr>
        <w:t xml:space="preserve">provide </w:t>
      </w:r>
      <w:r w:rsidR="00C76E10" w:rsidRPr="00896BFC">
        <w:rPr>
          <w:color w:val="auto"/>
        </w:rPr>
        <w:t>advice</w:t>
      </w:r>
      <w:r w:rsidR="00BD7D80" w:rsidRPr="00896BFC">
        <w:rPr>
          <w:color w:val="auto"/>
        </w:rPr>
        <w:t xml:space="preserve"> </w:t>
      </w:r>
      <w:r w:rsidR="000E18AE" w:rsidRPr="00896BFC">
        <w:rPr>
          <w:color w:val="auto"/>
        </w:rPr>
        <w:t xml:space="preserve">as to </w:t>
      </w:r>
      <w:r w:rsidR="001D72CE" w:rsidRPr="00896BFC">
        <w:rPr>
          <w:color w:val="auto"/>
        </w:rPr>
        <w:t xml:space="preserve">the merit of each </w:t>
      </w:r>
      <w:r w:rsidR="00856C41" w:rsidRPr="00896BFC">
        <w:rPr>
          <w:i/>
          <w:color w:val="auto"/>
        </w:rPr>
        <w:t>Growth Centre</w:t>
      </w:r>
      <w:r w:rsidR="00856C41" w:rsidRPr="00896BFC">
        <w:rPr>
          <w:color w:val="auto"/>
        </w:rPr>
        <w:t xml:space="preserve"> </w:t>
      </w:r>
      <w:r w:rsidR="000E18AE" w:rsidRPr="00896BFC">
        <w:rPr>
          <w:i/>
          <w:color w:val="auto"/>
        </w:rPr>
        <w:t>proposal</w:t>
      </w:r>
      <w:r w:rsidR="00FA21A5" w:rsidRPr="00896BFC">
        <w:rPr>
          <w:color w:val="auto"/>
        </w:rPr>
        <w:t>.</w:t>
      </w:r>
    </w:p>
    <w:p w14:paraId="5F78D32B" w14:textId="77777777" w:rsidR="007E33BB" w:rsidRPr="00896BFC" w:rsidRDefault="007E33BB" w:rsidP="003C58C1">
      <w:pPr>
        <w:pStyle w:val="Heading3"/>
      </w:pPr>
      <w:bookmarkStart w:id="51" w:name="_Toc528158662"/>
      <w:bookmarkStart w:id="52" w:name="_Toc93054545"/>
      <w:r w:rsidRPr="00896BFC">
        <w:t>Decision</w:t>
      </w:r>
      <w:bookmarkEnd w:id="51"/>
      <w:bookmarkEnd w:id="52"/>
    </w:p>
    <w:p w14:paraId="394A1334" w14:textId="77777777" w:rsidR="007E33BB" w:rsidRPr="00896BFC" w:rsidRDefault="007E33BB" w:rsidP="007E33BB">
      <w:pPr>
        <w:pStyle w:val="ListNumber"/>
        <w:numPr>
          <w:ilvl w:val="0"/>
          <w:numId w:val="2"/>
        </w:numPr>
        <w:rPr>
          <w:color w:val="auto"/>
        </w:rPr>
      </w:pPr>
      <w:r w:rsidRPr="00896BFC">
        <w:rPr>
          <w:color w:val="auto"/>
        </w:rPr>
        <w:t xml:space="preserve">The </w:t>
      </w:r>
      <w:r w:rsidRPr="00896BFC">
        <w:rPr>
          <w:rStyle w:val="Emphasis"/>
          <w:color w:val="auto"/>
        </w:rPr>
        <w:t>Minister</w:t>
      </w:r>
      <w:r w:rsidRPr="00896BFC">
        <w:rPr>
          <w:i/>
          <w:color w:val="auto"/>
        </w:rPr>
        <w:t xml:space="preserve"> </w:t>
      </w:r>
      <w:r w:rsidRPr="00896BFC">
        <w:rPr>
          <w:color w:val="auto"/>
        </w:rPr>
        <w:t>will make the decision regarding:</w:t>
      </w:r>
    </w:p>
    <w:p w14:paraId="69CF9205" w14:textId="77777777" w:rsidR="007E33BB" w:rsidRPr="00896BFC" w:rsidRDefault="00A878E8" w:rsidP="00A41BA0">
      <w:pPr>
        <w:pStyle w:val="ListNumber2"/>
        <w:numPr>
          <w:ilvl w:val="0"/>
          <w:numId w:val="32"/>
        </w:numPr>
      </w:pPr>
      <w:r w:rsidRPr="00896BFC">
        <w:t>W</w:t>
      </w:r>
      <w:r w:rsidR="007E33BB" w:rsidRPr="00896BFC">
        <w:t xml:space="preserve">hich </w:t>
      </w:r>
      <w:r w:rsidR="006955FB" w:rsidRPr="00896BFC">
        <w:rPr>
          <w:rStyle w:val="Emphasis"/>
          <w:color w:val="auto"/>
        </w:rPr>
        <w:t>Growth C</w:t>
      </w:r>
      <w:r w:rsidR="007E33BB" w:rsidRPr="00896BFC">
        <w:rPr>
          <w:rStyle w:val="Emphasis"/>
          <w:color w:val="auto"/>
        </w:rPr>
        <w:t xml:space="preserve">entre </w:t>
      </w:r>
      <w:r w:rsidR="00321AAD" w:rsidRPr="00896BFC">
        <w:rPr>
          <w:i/>
        </w:rPr>
        <w:t>proposals</w:t>
      </w:r>
      <w:r w:rsidR="00321AAD" w:rsidRPr="00896BFC">
        <w:t xml:space="preserve"> will be approved</w:t>
      </w:r>
      <w:r w:rsidR="007E33BB" w:rsidRPr="00896BFC">
        <w:t>; and</w:t>
      </w:r>
    </w:p>
    <w:p w14:paraId="5B21CBBE" w14:textId="77777777" w:rsidR="00386835" w:rsidRPr="00896BFC" w:rsidRDefault="00386835" w:rsidP="00A41BA0">
      <w:pPr>
        <w:pStyle w:val="ListNumber2"/>
        <w:numPr>
          <w:ilvl w:val="0"/>
          <w:numId w:val="32"/>
        </w:numPr>
      </w:pPr>
      <w:r w:rsidRPr="00896BFC">
        <w:t>Any special conditions to apply to the offer of funding.</w:t>
      </w:r>
    </w:p>
    <w:p w14:paraId="3A921084" w14:textId="77777777" w:rsidR="007E33BB" w:rsidRPr="00896BFC" w:rsidRDefault="007E33BB" w:rsidP="007E33BB">
      <w:pPr>
        <w:pStyle w:val="ListNumber"/>
        <w:numPr>
          <w:ilvl w:val="0"/>
          <w:numId w:val="2"/>
        </w:numPr>
        <w:rPr>
          <w:color w:val="auto"/>
        </w:rPr>
      </w:pPr>
      <w:r w:rsidRPr="00896BFC">
        <w:rPr>
          <w:color w:val="auto"/>
        </w:rPr>
        <w:t xml:space="preserve">The </w:t>
      </w:r>
      <w:r w:rsidRPr="00896BFC">
        <w:rPr>
          <w:rStyle w:val="Emphasis"/>
          <w:color w:val="auto"/>
        </w:rPr>
        <w:t>Minister</w:t>
      </w:r>
      <w:r w:rsidRPr="00896BFC">
        <w:rPr>
          <w:rStyle w:val="Emphasis"/>
          <w:i w:val="0"/>
          <w:color w:val="auto"/>
        </w:rPr>
        <w:t>’s</w:t>
      </w:r>
      <w:r w:rsidRPr="00896BFC">
        <w:rPr>
          <w:i/>
          <w:color w:val="auto"/>
        </w:rPr>
        <w:t xml:space="preserve"> </w:t>
      </w:r>
      <w:r w:rsidRPr="00896BFC">
        <w:rPr>
          <w:color w:val="auto"/>
        </w:rPr>
        <w:t xml:space="preserve">decision will </w:t>
      </w:r>
      <w:proofErr w:type="gramStart"/>
      <w:r w:rsidRPr="00896BFC">
        <w:rPr>
          <w:color w:val="auto"/>
        </w:rPr>
        <w:t>take into account</w:t>
      </w:r>
      <w:proofErr w:type="gramEnd"/>
      <w:r w:rsidRPr="00896BFC">
        <w:rPr>
          <w:color w:val="auto"/>
        </w:rPr>
        <w:t>:</w:t>
      </w:r>
    </w:p>
    <w:p w14:paraId="10905F4A" w14:textId="77777777" w:rsidR="007E33BB" w:rsidRPr="00896BFC" w:rsidRDefault="00A878E8" w:rsidP="00A41BA0">
      <w:pPr>
        <w:pStyle w:val="ListNumber2"/>
        <w:numPr>
          <w:ilvl w:val="0"/>
          <w:numId w:val="33"/>
        </w:numPr>
      </w:pPr>
      <w:r w:rsidRPr="00896BFC">
        <w:t>T</w:t>
      </w:r>
      <w:r w:rsidR="007E33BB" w:rsidRPr="00896BFC">
        <w:t xml:space="preserve">he requirements of these </w:t>
      </w:r>
      <w:r w:rsidR="003C6715" w:rsidRPr="00896BFC">
        <w:rPr>
          <w:rStyle w:val="Emphasis"/>
          <w:color w:val="auto"/>
        </w:rPr>
        <w:t>Program</w:t>
      </w:r>
      <w:r w:rsidR="007E33BB" w:rsidRPr="00896BFC">
        <w:rPr>
          <w:rStyle w:val="Emphasis"/>
          <w:color w:val="auto"/>
        </w:rPr>
        <w:t xml:space="preserve"> </w:t>
      </w:r>
      <w:proofErr w:type="gramStart"/>
      <w:r w:rsidR="007E33BB" w:rsidRPr="00896BFC">
        <w:rPr>
          <w:rStyle w:val="Emphasis"/>
          <w:color w:val="auto"/>
        </w:rPr>
        <w:t>Guidelines</w:t>
      </w:r>
      <w:r w:rsidR="00AE131C" w:rsidRPr="00896BFC">
        <w:rPr>
          <w:rStyle w:val="Emphasis"/>
          <w:color w:val="auto"/>
        </w:rPr>
        <w:t>;</w:t>
      </w:r>
      <w:proofErr w:type="gramEnd"/>
      <w:r w:rsidR="002413EF" w:rsidRPr="00896BFC">
        <w:t xml:space="preserve"> </w:t>
      </w:r>
    </w:p>
    <w:p w14:paraId="0DA44A5D" w14:textId="77777777" w:rsidR="00386835" w:rsidRPr="00896BFC" w:rsidRDefault="00386835" w:rsidP="00A41BA0">
      <w:pPr>
        <w:pStyle w:val="ListNumber2"/>
        <w:numPr>
          <w:ilvl w:val="0"/>
          <w:numId w:val="33"/>
        </w:numPr>
      </w:pPr>
      <w:r w:rsidRPr="00896BFC">
        <w:t xml:space="preserve">The availability of </w:t>
      </w:r>
      <w:r w:rsidRPr="00896BFC">
        <w:rPr>
          <w:rStyle w:val="Emphasis"/>
          <w:color w:val="auto"/>
        </w:rPr>
        <w:t>Grant Funds</w:t>
      </w:r>
      <w:r w:rsidRPr="00896BFC">
        <w:t>;</w:t>
      </w:r>
      <w:r w:rsidR="00856C41" w:rsidRPr="00896BFC">
        <w:t xml:space="preserve"> and</w:t>
      </w:r>
    </w:p>
    <w:p w14:paraId="72C59944" w14:textId="77777777" w:rsidR="00386835" w:rsidRPr="00896BFC" w:rsidRDefault="00386835" w:rsidP="00A41BA0">
      <w:pPr>
        <w:pStyle w:val="ListNumber2"/>
        <w:numPr>
          <w:ilvl w:val="0"/>
          <w:numId w:val="33"/>
        </w:numPr>
      </w:pPr>
      <w:r w:rsidRPr="00896BFC">
        <w:t xml:space="preserve">The advice of the </w:t>
      </w:r>
      <w:r w:rsidR="00C76E10" w:rsidRPr="00896BFC">
        <w:rPr>
          <w:rStyle w:val="Emphasis"/>
          <w:color w:val="auto"/>
        </w:rPr>
        <w:t xml:space="preserve">Growth Centres Advisory </w:t>
      </w:r>
      <w:r w:rsidR="00DF0010" w:rsidRPr="00896BFC">
        <w:rPr>
          <w:rStyle w:val="Emphasis"/>
          <w:color w:val="auto"/>
        </w:rPr>
        <w:t>Committee</w:t>
      </w:r>
      <w:r w:rsidRPr="00896BFC">
        <w:t>.</w:t>
      </w:r>
    </w:p>
    <w:p w14:paraId="2195AA7C" w14:textId="77777777" w:rsidR="007E33BB" w:rsidRPr="00896BFC" w:rsidRDefault="00962D73" w:rsidP="007E33BB">
      <w:pPr>
        <w:pStyle w:val="ListNumber"/>
        <w:numPr>
          <w:ilvl w:val="0"/>
          <w:numId w:val="2"/>
        </w:numPr>
        <w:rPr>
          <w:color w:val="auto"/>
        </w:rPr>
      </w:pPr>
      <w:r w:rsidRPr="00896BFC">
        <w:rPr>
          <w:rStyle w:val="Emphasis"/>
          <w:i w:val="0"/>
          <w:color w:val="auto"/>
        </w:rPr>
        <w:t xml:space="preserve">Once (and if) the </w:t>
      </w:r>
      <w:r w:rsidRPr="00896BFC">
        <w:rPr>
          <w:rStyle w:val="Emphasis"/>
          <w:color w:val="auto"/>
        </w:rPr>
        <w:t>Minister</w:t>
      </w:r>
      <w:r w:rsidRPr="00896BFC">
        <w:rPr>
          <w:rStyle w:val="Emphasis"/>
          <w:i w:val="0"/>
          <w:color w:val="auto"/>
        </w:rPr>
        <w:t xml:space="preserve"> approves of the </w:t>
      </w:r>
      <w:r w:rsidRPr="00896BFC">
        <w:rPr>
          <w:rStyle w:val="Emphasis"/>
          <w:color w:val="auto"/>
        </w:rPr>
        <w:t>Growth Centre</w:t>
      </w:r>
      <w:r w:rsidRPr="00896BFC">
        <w:rPr>
          <w:rStyle w:val="Emphasis"/>
          <w:i w:val="0"/>
          <w:color w:val="auto"/>
        </w:rPr>
        <w:t xml:space="preserve"> </w:t>
      </w:r>
      <w:r w:rsidRPr="00896BFC">
        <w:rPr>
          <w:rStyle w:val="Emphasis"/>
          <w:color w:val="auto"/>
        </w:rPr>
        <w:t>proposal</w:t>
      </w:r>
      <w:r w:rsidRPr="00896BFC">
        <w:rPr>
          <w:rStyle w:val="Emphasis"/>
          <w:i w:val="0"/>
          <w:color w:val="auto"/>
        </w:rPr>
        <w:t xml:space="preserve">, the </w:t>
      </w:r>
      <w:r w:rsidRPr="00896BFC">
        <w:rPr>
          <w:rStyle w:val="Emphasis"/>
          <w:color w:val="auto"/>
        </w:rPr>
        <w:t>Chair</w:t>
      </w:r>
      <w:r w:rsidRPr="00896BFC">
        <w:rPr>
          <w:rStyle w:val="Emphasis"/>
          <w:i w:val="0"/>
          <w:color w:val="auto"/>
        </w:rPr>
        <w:t xml:space="preserve"> </w:t>
      </w:r>
      <w:r w:rsidR="001F606F" w:rsidRPr="00896BFC">
        <w:rPr>
          <w:color w:val="auto"/>
        </w:rPr>
        <w:t xml:space="preserve">and relevant </w:t>
      </w:r>
      <w:r w:rsidR="005B7D2D" w:rsidRPr="00896BFC">
        <w:rPr>
          <w:color w:val="auto"/>
        </w:rPr>
        <w:t xml:space="preserve">stakeholders </w:t>
      </w:r>
      <w:r w:rsidR="001F606F" w:rsidRPr="00896BFC">
        <w:rPr>
          <w:color w:val="auto"/>
        </w:rPr>
        <w:t>that</w:t>
      </w:r>
      <w:r w:rsidR="00394FA4" w:rsidRPr="00896BFC">
        <w:rPr>
          <w:color w:val="auto"/>
        </w:rPr>
        <w:t xml:space="preserve"> are part of a</w:t>
      </w:r>
      <w:r w:rsidR="00364716" w:rsidRPr="00896BFC">
        <w:rPr>
          <w:color w:val="auto"/>
        </w:rPr>
        <w:t xml:space="preserve">n approved </w:t>
      </w:r>
      <w:r w:rsidR="003F51F1" w:rsidRPr="00896BFC">
        <w:rPr>
          <w:rStyle w:val="Emphasis"/>
          <w:color w:val="auto"/>
        </w:rPr>
        <w:t>Growth C</w:t>
      </w:r>
      <w:r w:rsidR="00394FA4" w:rsidRPr="00896BFC">
        <w:rPr>
          <w:rStyle w:val="Emphasis"/>
          <w:color w:val="auto"/>
        </w:rPr>
        <w:t>entre</w:t>
      </w:r>
      <w:r w:rsidR="00394FA4" w:rsidRPr="00896BFC">
        <w:rPr>
          <w:color w:val="auto"/>
        </w:rPr>
        <w:t xml:space="preserve"> </w:t>
      </w:r>
      <w:r w:rsidR="00394FA4" w:rsidRPr="00896BFC">
        <w:rPr>
          <w:i/>
          <w:color w:val="auto"/>
        </w:rPr>
        <w:t>proposal</w:t>
      </w:r>
      <w:r w:rsidR="00394FA4" w:rsidRPr="00896BFC">
        <w:rPr>
          <w:color w:val="auto"/>
        </w:rPr>
        <w:t xml:space="preserve"> </w:t>
      </w:r>
      <w:r w:rsidR="007E33BB" w:rsidRPr="00896BFC">
        <w:rPr>
          <w:color w:val="auto"/>
        </w:rPr>
        <w:t>will be sent a letter of offer setting out details of funding and any conditions that must be addressed before the offer can be accepted</w:t>
      </w:r>
      <w:r w:rsidR="00364716" w:rsidRPr="00896BFC">
        <w:rPr>
          <w:color w:val="auto"/>
        </w:rPr>
        <w:t>,</w:t>
      </w:r>
      <w:r w:rsidR="007E33BB" w:rsidRPr="00896BFC">
        <w:rPr>
          <w:color w:val="auto"/>
        </w:rPr>
        <w:t xml:space="preserve"> or that will otherwise apply to the funding</w:t>
      </w:r>
      <w:r w:rsidR="00713680" w:rsidRPr="00896BFC">
        <w:rPr>
          <w:color w:val="auto"/>
        </w:rPr>
        <w:t xml:space="preserve"> corresponding to that offer.</w:t>
      </w:r>
    </w:p>
    <w:p w14:paraId="05BA165D" w14:textId="77777777" w:rsidR="009E65CC" w:rsidRPr="00896BFC" w:rsidRDefault="009E65CC" w:rsidP="009E65CC">
      <w:pPr>
        <w:pStyle w:val="ListNumber"/>
        <w:numPr>
          <w:ilvl w:val="0"/>
          <w:numId w:val="2"/>
        </w:numPr>
        <w:rPr>
          <w:color w:val="auto"/>
        </w:rPr>
      </w:pPr>
      <w:r w:rsidRPr="00896BFC">
        <w:rPr>
          <w:color w:val="auto"/>
        </w:rPr>
        <w:t>Should</w:t>
      </w:r>
      <w:r w:rsidR="00531F3D" w:rsidRPr="00896BFC">
        <w:rPr>
          <w:color w:val="auto"/>
        </w:rPr>
        <w:t xml:space="preserve"> the </w:t>
      </w:r>
      <w:r w:rsidR="00531F3D" w:rsidRPr="00896BFC">
        <w:rPr>
          <w:rStyle w:val="Emphasis"/>
          <w:color w:val="auto"/>
        </w:rPr>
        <w:t>Ministe</w:t>
      </w:r>
      <w:r w:rsidR="00531F3D" w:rsidRPr="00896BFC">
        <w:rPr>
          <w:color w:val="auto"/>
        </w:rPr>
        <w:t>r not approve of</w:t>
      </w:r>
      <w:r w:rsidRPr="00896BFC">
        <w:rPr>
          <w:color w:val="auto"/>
        </w:rPr>
        <w:t xml:space="preserve"> a </w:t>
      </w:r>
      <w:r w:rsidRPr="00896BFC">
        <w:rPr>
          <w:rStyle w:val="Emphasis"/>
          <w:color w:val="auto"/>
        </w:rPr>
        <w:t>Growth Centre</w:t>
      </w:r>
      <w:r w:rsidRPr="00896BFC">
        <w:rPr>
          <w:color w:val="auto"/>
        </w:rPr>
        <w:t xml:space="preserve"> </w:t>
      </w:r>
      <w:r w:rsidRPr="00896BFC">
        <w:rPr>
          <w:i/>
          <w:color w:val="auto"/>
        </w:rPr>
        <w:t>proposal</w:t>
      </w:r>
      <w:r w:rsidR="00C158FB" w:rsidRPr="00896BFC">
        <w:rPr>
          <w:color w:val="auto"/>
        </w:rPr>
        <w:t xml:space="preserve"> for a </w:t>
      </w:r>
      <w:r w:rsidR="00C158FB" w:rsidRPr="00896BFC">
        <w:rPr>
          <w:i/>
          <w:color w:val="auto"/>
        </w:rPr>
        <w:t>sector</w:t>
      </w:r>
      <w:r w:rsidR="00531F3D" w:rsidRPr="00896BFC">
        <w:rPr>
          <w:color w:val="auto"/>
        </w:rPr>
        <w:t xml:space="preserve">, he or she </w:t>
      </w:r>
      <w:r w:rsidRPr="00896BFC">
        <w:rPr>
          <w:color w:val="auto"/>
        </w:rPr>
        <w:t xml:space="preserve">may use the process outlined at Clauses </w:t>
      </w:r>
      <w:r w:rsidR="0080538F" w:rsidRPr="00896BFC">
        <w:rPr>
          <w:color w:val="auto"/>
        </w:rPr>
        <w:t>50</w:t>
      </w:r>
      <w:r w:rsidRPr="00896BFC">
        <w:rPr>
          <w:color w:val="auto"/>
        </w:rPr>
        <w:t>(</w:t>
      </w:r>
      <w:r w:rsidR="009A6061" w:rsidRPr="00896BFC">
        <w:rPr>
          <w:color w:val="auto"/>
        </w:rPr>
        <w:t>b</w:t>
      </w:r>
      <w:r w:rsidRPr="00896BFC">
        <w:rPr>
          <w:color w:val="auto"/>
        </w:rPr>
        <w:t xml:space="preserve">) </w:t>
      </w:r>
      <w:r w:rsidR="0052120A" w:rsidRPr="00896BFC">
        <w:rPr>
          <w:color w:val="auto"/>
        </w:rPr>
        <w:t>-</w:t>
      </w:r>
      <w:r w:rsidRPr="00896BFC">
        <w:rPr>
          <w:color w:val="auto"/>
        </w:rPr>
        <w:t xml:space="preserve"> (</w:t>
      </w:r>
      <w:r w:rsidR="00B54AFF" w:rsidRPr="00896BFC">
        <w:rPr>
          <w:color w:val="auto"/>
        </w:rPr>
        <w:t>d</w:t>
      </w:r>
      <w:r w:rsidRPr="00896BFC">
        <w:rPr>
          <w:color w:val="auto"/>
        </w:rPr>
        <w:t xml:space="preserve">). </w:t>
      </w:r>
    </w:p>
    <w:p w14:paraId="4EF8B3EB" w14:textId="77777777" w:rsidR="00DA3407" w:rsidRPr="00896BFC" w:rsidRDefault="00DA3407" w:rsidP="003C58C1">
      <w:pPr>
        <w:pStyle w:val="Heading3"/>
      </w:pPr>
      <w:bookmarkStart w:id="53" w:name="_Toc528158663"/>
      <w:bookmarkStart w:id="54" w:name="_Toc93054546"/>
      <w:r w:rsidRPr="00896BFC">
        <w:t xml:space="preserve">Appointment of </w:t>
      </w:r>
      <w:r w:rsidR="00324057" w:rsidRPr="00896BFC">
        <w:t xml:space="preserve">Growth Centre </w:t>
      </w:r>
      <w:r w:rsidRPr="00896BFC">
        <w:t>Board</w:t>
      </w:r>
      <w:bookmarkEnd w:id="53"/>
      <w:bookmarkEnd w:id="54"/>
    </w:p>
    <w:p w14:paraId="361B18CF" w14:textId="77777777" w:rsidR="00DA3407" w:rsidRPr="00896BFC" w:rsidRDefault="00531F3D" w:rsidP="00DA3407">
      <w:pPr>
        <w:pStyle w:val="ListNumber3"/>
        <w:numPr>
          <w:ilvl w:val="0"/>
          <w:numId w:val="2"/>
        </w:numPr>
        <w:rPr>
          <w:color w:val="auto"/>
        </w:rPr>
      </w:pPr>
      <w:r w:rsidRPr="00896BFC">
        <w:rPr>
          <w:color w:val="auto"/>
        </w:rPr>
        <w:t>T</w:t>
      </w:r>
      <w:r w:rsidR="00604BB5" w:rsidRPr="00896BFC">
        <w:rPr>
          <w:color w:val="auto"/>
        </w:rPr>
        <w:t>he</w:t>
      </w:r>
      <w:r w:rsidR="00DA3407" w:rsidRPr="00896BFC">
        <w:rPr>
          <w:color w:val="auto"/>
        </w:rPr>
        <w:t xml:space="preserve"> </w:t>
      </w:r>
      <w:r w:rsidR="00DA3407" w:rsidRPr="00896BFC">
        <w:rPr>
          <w:rStyle w:val="Emphasis"/>
          <w:color w:val="auto"/>
        </w:rPr>
        <w:t>Growth Centre Board</w:t>
      </w:r>
      <w:r w:rsidR="009D073D" w:rsidRPr="00896BFC">
        <w:rPr>
          <w:color w:val="auto"/>
        </w:rPr>
        <w:t xml:space="preserve"> will be nominated </w:t>
      </w:r>
      <w:r w:rsidR="00525FA3" w:rsidRPr="00896BFC">
        <w:rPr>
          <w:color w:val="auto"/>
        </w:rPr>
        <w:t xml:space="preserve">by the </w:t>
      </w:r>
      <w:r w:rsidR="005B7D2D" w:rsidRPr="00896BFC">
        <w:rPr>
          <w:i/>
          <w:color w:val="auto"/>
        </w:rPr>
        <w:t>Chair</w:t>
      </w:r>
      <w:r w:rsidR="005B7D2D" w:rsidRPr="00896BFC">
        <w:rPr>
          <w:color w:val="auto"/>
        </w:rPr>
        <w:t xml:space="preserve"> and the </w:t>
      </w:r>
      <w:r w:rsidR="00324057" w:rsidRPr="00896BFC">
        <w:rPr>
          <w:color w:val="auto"/>
        </w:rPr>
        <w:t xml:space="preserve">proposed </w:t>
      </w:r>
      <w:r w:rsidR="00525FA3" w:rsidRPr="00896BFC">
        <w:rPr>
          <w:rStyle w:val="Emphasis"/>
          <w:color w:val="auto"/>
        </w:rPr>
        <w:t>Founding Members</w:t>
      </w:r>
      <w:r w:rsidR="00525FA3" w:rsidRPr="00896BFC">
        <w:rPr>
          <w:color w:val="auto"/>
        </w:rPr>
        <w:t xml:space="preserve"> </w:t>
      </w:r>
      <w:r w:rsidR="00DA3407" w:rsidRPr="00896BFC">
        <w:rPr>
          <w:color w:val="auto"/>
        </w:rPr>
        <w:t xml:space="preserve">for each </w:t>
      </w:r>
      <w:r w:rsidR="00DA3407" w:rsidRPr="00896BFC">
        <w:rPr>
          <w:rStyle w:val="Emphasis"/>
          <w:color w:val="auto"/>
        </w:rPr>
        <w:t>Growth Centre</w:t>
      </w:r>
      <w:r w:rsidR="00DA3407" w:rsidRPr="00896BFC">
        <w:rPr>
          <w:color w:val="auto"/>
        </w:rPr>
        <w:t xml:space="preserve"> at the time of submission of the </w:t>
      </w:r>
      <w:r w:rsidR="00E41E99" w:rsidRPr="00896BFC">
        <w:rPr>
          <w:i/>
          <w:color w:val="auto"/>
        </w:rPr>
        <w:t>Growth Centre</w:t>
      </w:r>
      <w:r w:rsidR="00E41E99" w:rsidRPr="00896BFC">
        <w:rPr>
          <w:color w:val="auto"/>
        </w:rPr>
        <w:t xml:space="preserve"> </w:t>
      </w:r>
      <w:r w:rsidR="00DA3407" w:rsidRPr="00896BFC">
        <w:rPr>
          <w:i/>
          <w:color w:val="auto"/>
        </w:rPr>
        <w:t>proposal</w:t>
      </w:r>
      <w:r w:rsidR="00DA3407" w:rsidRPr="00896BFC">
        <w:rPr>
          <w:color w:val="auto"/>
        </w:rPr>
        <w:t xml:space="preserve">. </w:t>
      </w:r>
    </w:p>
    <w:p w14:paraId="4893A041" w14:textId="77777777" w:rsidR="00DA3407" w:rsidRPr="00896BFC" w:rsidRDefault="003D5F43" w:rsidP="00DA3407">
      <w:pPr>
        <w:pStyle w:val="ListNumber"/>
        <w:numPr>
          <w:ilvl w:val="0"/>
          <w:numId w:val="2"/>
        </w:numPr>
        <w:rPr>
          <w:color w:val="auto"/>
        </w:rPr>
      </w:pPr>
      <w:r w:rsidRPr="00896BFC">
        <w:rPr>
          <w:color w:val="auto"/>
        </w:rPr>
        <w:t>Each</w:t>
      </w:r>
      <w:r w:rsidR="00DA3407" w:rsidRPr="00896BFC">
        <w:rPr>
          <w:color w:val="auto"/>
        </w:rPr>
        <w:t xml:space="preserve"> </w:t>
      </w:r>
      <w:r w:rsidR="00DA3407" w:rsidRPr="00896BFC">
        <w:rPr>
          <w:rStyle w:val="Emphasis"/>
          <w:color w:val="auto"/>
        </w:rPr>
        <w:t xml:space="preserve">Growth Centre </w:t>
      </w:r>
      <w:r w:rsidRPr="00896BFC">
        <w:rPr>
          <w:rStyle w:val="Emphasis"/>
          <w:color w:val="auto"/>
        </w:rPr>
        <w:t xml:space="preserve">Board </w:t>
      </w:r>
      <w:r w:rsidRPr="00896BFC">
        <w:rPr>
          <w:rStyle w:val="Emphasis"/>
          <w:i w:val="0"/>
          <w:color w:val="auto"/>
        </w:rPr>
        <w:t xml:space="preserve">will be a board </w:t>
      </w:r>
      <w:r w:rsidR="00D23AB0" w:rsidRPr="00896BFC">
        <w:rPr>
          <w:rStyle w:val="Emphasis"/>
          <w:i w:val="0"/>
          <w:color w:val="auto"/>
        </w:rPr>
        <w:t>of</w:t>
      </w:r>
      <w:r w:rsidR="00844FBA" w:rsidRPr="00896BFC">
        <w:rPr>
          <w:rStyle w:val="Emphasis"/>
          <w:i w:val="0"/>
          <w:color w:val="auto"/>
        </w:rPr>
        <w:t xml:space="preserve"> members</w:t>
      </w:r>
      <w:r w:rsidR="00C21B67" w:rsidRPr="00896BFC">
        <w:rPr>
          <w:rStyle w:val="Emphasis"/>
          <w:i w:val="0"/>
          <w:color w:val="auto"/>
        </w:rPr>
        <w:t xml:space="preserve"> </w:t>
      </w:r>
      <w:r w:rsidR="009E65CC" w:rsidRPr="00896BFC">
        <w:rPr>
          <w:rStyle w:val="Emphasis"/>
          <w:i w:val="0"/>
          <w:color w:val="auto"/>
        </w:rPr>
        <w:t xml:space="preserve">of </w:t>
      </w:r>
      <w:r w:rsidR="0092223C" w:rsidRPr="00896BFC">
        <w:rPr>
          <w:rStyle w:val="Emphasis"/>
          <w:i w:val="0"/>
          <w:color w:val="auto"/>
        </w:rPr>
        <w:t xml:space="preserve">a minimum of three and </w:t>
      </w:r>
      <w:r w:rsidR="009E65CC" w:rsidRPr="00896BFC">
        <w:rPr>
          <w:rStyle w:val="Emphasis"/>
          <w:i w:val="0"/>
          <w:color w:val="auto"/>
        </w:rPr>
        <w:t xml:space="preserve">no more than </w:t>
      </w:r>
      <w:r w:rsidR="001B53AB" w:rsidRPr="00896BFC">
        <w:rPr>
          <w:rStyle w:val="Emphasis"/>
          <w:i w:val="0"/>
          <w:color w:val="auto"/>
        </w:rPr>
        <w:t>five</w:t>
      </w:r>
      <w:r w:rsidR="009E65CC" w:rsidRPr="00896BFC">
        <w:rPr>
          <w:rStyle w:val="Emphasis"/>
          <w:i w:val="0"/>
          <w:color w:val="auto"/>
        </w:rPr>
        <w:t xml:space="preserve"> members</w:t>
      </w:r>
      <w:r w:rsidR="00531F3D" w:rsidRPr="00896BFC">
        <w:rPr>
          <w:rStyle w:val="Emphasis"/>
          <w:i w:val="0"/>
          <w:color w:val="auto"/>
        </w:rPr>
        <w:t xml:space="preserve"> (including the </w:t>
      </w:r>
      <w:r w:rsidR="00531F3D" w:rsidRPr="00896BFC">
        <w:rPr>
          <w:rStyle w:val="Emphasis"/>
          <w:color w:val="auto"/>
        </w:rPr>
        <w:t>Chair</w:t>
      </w:r>
      <w:r w:rsidR="00531F3D" w:rsidRPr="00896BFC">
        <w:rPr>
          <w:rStyle w:val="Emphasis"/>
          <w:i w:val="0"/>
          <w:color w:val="auto"/>
        </w:rPr>
        <w:t>)</w:t>
      </w:r>
      <w:r w:rsidR="001B53AB" w:rsidRPr="00896BFC">
        <w:rPr>
          <w:rStyle w:val="Emphasis"/>
          <w:i w:val="0"/>
          <w:color w:val="auto"/>
        </w:rPr>
        <w:t xml:space="preserve">, unless otherwise agreed by the </w:t>
      </w:r>
      <w:r w:rsidR="003E39BE" w:rsidRPr="00896BFC">
        <w:rPr>
          <w:rStyle w:val="Emphasis"/>
          <w:color w:val="auto"/>
        </w:rPr>
        <w:t>Minister</w:t>
      </w:r>
      <w:r w:rsidR="001B53AB" w:rsidRPr="00896BFC">
        <w:rPr>
          <w:rStyle w:val="Emphasis"/>
          <w:i w:val="0"/>
          <w:color w:val="auto"/>
        </w:rPr>
        <w:t>,</w:t>
      </w:r>
      <w:r w:rsidR="00C2537D" w:rsidRPr="00896BFC">
        <w:rPr>
          <w:rStyle w:val="Emphasis"/>
          <w:i w:val="0"/>
          <w:color w:val="auto"/>
        </w:rPr>
        <w:t xml:space="preserve"> </w:t>
      </w:r>
      <w:r w:rsidR="00D23AB0" w:rsidRPr="00896BFC">
        <w:rPr>
          <w:rStyle w:val="Emphasis"/>
          <w:i w:val="0"/>
          <w:color w:val="auto"/>
        </w:rPr>
        <w:t>with</w:t>
      </w:r>
      <w:r w:rsidR="00DA3407" w:rsidRPr="00896BFC">
        <w:rPr>
          <w:color w:val="auto"/>
        </w:rPr>
        <w:t xml:space="preserve"> broad experiences and representation. At least one member must represent small and medium enterprises</w:t>
      </w:r>
      <w:r w:rsidR="00F733C7" w:rsidRPr="00896BFC">
        <w:rPr>
          <w:color w:val="auto"/>
        </w:rPr>
        <w:t>;</w:t>
      </w:r>
      <w:r w:rsidR="00DA3407" w:rsidRPr="00896BFC">
        <w:rPr>
          <w:color w:val="auto"/>
        </w:rPr>
        <w:t xml:space="preserve"> multi-national corporations</w:t>
      </w:r>
      <w:r w:rsidR="00F733C7" w:rsidRPr="00896BFC">
        <w:rPr>
          <w:color w:val="auto"/>
        </w:rPr>
        <w:t>; and industrial research and development</w:t>
      </w:r>
      <w:r w:rsidR="00DA3407" w:rsidRPr="00896BFC">
        <w:rPr>
          <w:color w:val="auto"/>
        </w:rPr>
        <w:t xml:space="preserve">. It would be desirable that members have broad experience </w:t>
      </w:r>
      <w:r w:rsidR="00F733C7" w:rsidRPr="00896BFC">
        <w:rPr>
          <w:color w:val="auto"/>
        </w:rPr>
        <w:t xml:space="preserve">in or relating to </w:t>
      </w:r>
      <w:r w:rsidR="00DA3407" w:rsidRPr="00896BFC">
        <w:rPr>
          <w:color w:val="auto"/>
        </w:rPr>
        <w:t xml:space="preserve">the </w:t>
      </w:r>
      <w:r w:rsidR="00DA3407" w:rsidRPr="00896BFC">
        <w:rPr>
          <w:rStyle w:val="Emphasis"/>
          <w:color w:val="auto"/>
        </w:rPr>
        <w:t>Growth Centre</w:t>
      </w:r>
      <w:r w:rsidR="00DA3407" w:rsidRPr="00896BFC">
        <w:rPr>
          <w:color w:val="auto"/>
        </w:rPr>
        <w:t>’s</w:t>
      </w:r>
      <w:r w:rsidR="00C21B67" w:rsidRPr="00896BFC">
        <w:rPr>
          <w:color w:val="auto"/>
        </w:rPr>
        <w:t xml:space="preserve"> </w:t>
      </w:r>
      <w:r w:rsidR="00C21B67" w:rsidRPr="00896BFC">
        <w:rPr>
          <w:i/>
          <w:color w:val="auto"/>
        </w:rPr>
        <w:t>sector</w:t>
      </w:r>
      <w:r w:rsidR="00DA3407" w:rsidRPr="00896BFC">
        <w:rPr>
          <w:color w:val="auto"/>
        </w:rPr>
        <w:t xml:space="preserve">, </w:t>
      </w:r>
      <w:r w:rsidR="003F0704" w:rsidRPr="00896BFC">
        <w:rPr>
          <w:color w:val="auto"/>
        </w:rPr>
        <w:t xml:space="preserve">experience as a </w:t>
      </w:r>
      <w:r w:rsidR="00DF0010" w:rsidRPr="00896BFC">
        <w:rPr>
          <w:color w:val="auto"/>
        </w:rPr>
        <w:t>company director</w:t>
      </w:r>
      <w:r w:rsidR="00C61D94" w:rsidRPr="00896BFC">
        <w:rPr>
          <w:color w:val="auto"/>
        </w:rPr>
        <w:t xml:space="preserve"> </w:t>
      </w:r>
      <w:r w:rsidR="00DA3407" w:rsidRPr="00896BFC">
        <w:rPr>
          <w:color w:val="auto"/>
        </w:rPr>
        <w:t>and/or financial experience.</w:t>
      </w:r>
    </w:p>
    <w:p w14:paraId="6277BC65" w14:textId="77777777" w:rsidR="00DA3407" w:rsidRPr="00896BFC" w:rsidRDefault="00DA3407" w:rsidP="006E2836">
      <w:pPr>
        <w:pStyle w:val="ListNumber"/>
        <w:numPr>
          <w:ilvl w:val="0"/>
          <w:numId w:val="2"/>
        </w:numPr>
        <w:rPr>
          <w:color w:val="auto"/>
        </w:rPr>
      </w:pPr>
      <w:r w:rsidRPr="00896BFC">
        <w:rPr>
          <w:color w:val="auto"/>
        </w:rPr>
        <w:lastRenderedPageBreak/>
        <w:t xml:space="preserve">Each </w:t>
      </w:r>
      <w:r w:rsidRPr="00896BFC">
        <w:rPr>
          <w:rStyle w:val="Emphasis"/>
          <w:color w:val="auto"/>
        </w:rPr>
        <w:t>Growth Centre Board</w:t>
      </w:r>
      <w:r w:rsidRPr="00896BFC">
        <w:rPr>
          <w:color w:val="auto"/>
        </w:rPr>
        <w:t xml:space="preserve"> will </w:t>
      </w:r>
      <w:r w:rsidR="00EB6015" w:rsidRPr="00896BFC">
        <w:rPr>
          <w:color w:val="auto"/>
        </w:rPr>
        <w:t xml:space="preserve">register </w:t>
      </w:r>
      <w:r w:rsidR="003D5F43" w:rsidRPr="00896BFC">
        <w:rPr>
          <w:color w:val="auto"/>
        </w:rPr>
        <w:t xml:space="preserve">their </w:t>
      </w:r>
      <w:r w:rsidRPr="00896BFC">
        <w:rPr>
          <w:rStyle w:val="Emphasis"/>
          <w:color w:val="auto"/>
        </w:rPr>
        <w:t>Growth C</w:t>
      </w:r>
      <w:r w:rsidR="003D5F43" w:rsidRPr="00896BFC">
        <w:rPr>
          <w:rStyle w:val="Emphasis"/>
          <w:color w:val="auto"/>
        </w:rPr>
        <w:t>entre</w:t>
      </w:r>
      <w:r w:rsidRPr="00896BFC">
        <w:rPr>
          <w:rStyle w:val="Emphasis"/>
          <w:color w:val="auto"/>
        </w:rPr>
        <w:t xml:space="preserve"> </w:t>
      </w:r>
      <w:r w:rsidRPr="00896BFC">
        <w:rPr>
          <w:color w:val="auto"/>
        </w:rPr>
        <w:t>as</w:t>
      </w:r>
      <w:r w:rsidR="00C21B67" w:rsidRPr="00896BFC">
        <w:rPr>
          <w:color w:val="auto"/>
        </w:rPr>
        <w:t xml:space="preserve"> a</w:t>
      </w:r>
      <w:r w:rsidRPr="00896BFC">
        <w:rPr>
          <w:color w:val="auto"/>
        </w:rPr>
        <w:t xml:space="preserve"> not-for-profit </w:t>
      </w:r>
      <w:r w:rsidR="0011492E" w:rsidRPr="00896BFC">
        <w:rPr>
          <w:color w:val="auto"/>
        </w:rPr>
        <w:t>company</w:t>
      </w:r>
      <w:r w:rsidR="0081231C" w:rsidRPr="00896BFC">
        <w:rPr>
          <w:color w:val="auto"/>
        </w:rPr>
        <w:t xml:space="preserve"> limited by guarantee</w:t>
      </w:r>
      <w:r w:rsidR="003D5F43" w:rsidRPr="00896BFC">
        <w:rPr>
          <w:color w:val="auto"/>
        </w:rPr>
        <w:t xml:space="preserve">. </w:t>
      </w:r>
    </w:p>
    <w:p w14:paraId="26836647" w14:textId="77777777" w:rsidR="003D5F43" w:rsidRPr="00896BFC" w:rsidRDefault="003D5F43" w:rsidP="00DA3407">
      <w:pPr>
        <w:pStyle w:val="ListNumber"/>
        <w:numPr>
          <w:ilvl w:val="0"/>
          <w:numId w:val="2"/>
        </w:numPr>
        <w:rPr>
          <w:color w:val="auto"/>
        </w:rPr>
      </w:pPr>
      <w:r w:rsidRPr="00896BFC">
        <w:rPr>
          <w:color w:val="auto"/>
        </w:rPr>
        <w:t xml:space="preserve">The </w:t>
      </w:r>
      <w:r w:rsidRPr="00896BFC">
        <w:rPr>
          <w:rStyle w:val="Emphasis"/>
          <w:color w:val="auto"/>
        </w:rPr>
        <w:t xml:space="preserve">Department </w:t>
      </w:r>
      <w:r w:rsidRPr="00896BFC">
        <w:rPr>
          <w:color w:val="auto"/>
        </w:rPr>
        <w:t xml:space="preserve">will also nominate </w:t>
      </w:r>
      <w:r w:rsidR="00274AB2" w:rsidRPr="00896BFC">
        <w:rPr>
          <w:color w:val="auto"/>
        </w:rPr>
        <w:t>one of its</w:t>
      </w:r>
      <w:r w:rsidR="00844FBA" w:rsidRPr="00896BFC">
        <w:rPr>
          <w:color w:val="auto"/>
        </w:rPr>
        <w:t xml:space="preserve"> employee</w:t>
      </w:r>
      <w:r w:rsidR="00274AB2" w:rsidRPr="00896BFC">
        <w:rPr>
          <w:color w:val="auto"/>
        </w:rPr>
        <w:t>s</w:t>
      </w:r>
      <w:r w:rsidRPr="00896BFC">
        <w:rPr>
          <w:color w:val="auto"/>
        </w:rPr>
        <w:t xml:space="preserve"> to act as an observer (on its behalf) </w:t>
      </w:r>
      <w:r w:rsidR="0021543C" w:rsidRPr="00896BFC">
        <w:rPr>
          <w:color w:val="auto"/>
        </w:rPr>
        <w:t xml:space="preserve">of </w:t>
      </w:r>
      <w:r w:rsidRPr="00896BFC">
        <w:rPr>
          <w:color w:val="auto"/>
        </w:rPr>
        <w:t xml:space="preserve">each </w:t>
      </w:r>
      <w:r w:rsidRPr="00896BFC">
        <w:rPr>
          <w:rStyle w:val="Emphasis"/>
          <w:color w:val="auto"/>
        </w:rPr>
        <w:t>Growth Centre Board</w:t>
      </w:r>
      <w:r w:rsidRPr="00896BFC">
        <w:rPr>
          <w:color w:val="auto"/>
        </w:rPr>
        <w:t xml:space="preserve">. This nominated employee will not be a member of the </w:t>
      </w:r>
      <w:r w:rsidRPr="00896BFC">
        <w:rPr>
          <w:rStyle w:val="Emphasis"/>
          <w:color w:val="auto"/>
        </w:rPr>
        <w:t>Growth Centre Board</w:t>
      </w:r>
      <w:r w:rsidRPr="00896BFC">
        <w:rPr>
          <w:color w:val="auto"/>
        </w:rPr>
        <w:t>.</w:t>
      </w:r>
    </w:p>
    <w:p w14:paraId="19F787BD" w14:textId="77777777" w:rsidR="009C58CE" w:rsidRPr="00896BFC" w:rsidRDefault="009C58CE" w:rsidP="00167422">
      <w:pPr>
        <w:pStyle w:val="Heading2"/>
      </w:pPr>
      <w:bookmarkStart w:id="55" w:name="_Toc528158664"/>
      <w:bookmarkStart w:id="56" w:name="_Toc93054547"/>
      <w:r w:rsidRPr="00896BFC">
        <w:t xml:space="preserve">Part </w:t>
      </w:r>
      <w:r w:rsidR="00C7698E" w:rsidRPr="00896BFC">
        <w:t>4</w:t>
      </w:r>
      <w:r w:rsidRPr="00896BFC">
        <w:t xml:space="preserve"> – Funding</w:t>
      </w:r>
      <w:bookmarkEnd w:id="55"/>
      <w:bookmarkEnd w:id="56"/>
      <w:r w:rsidRPr="00896BFC">
        <w:t xml:space="preserve"> </w:t>
      </w:r>
    </w:p>
    <w:p w14:paraId="481F1E40" w14:textId="77777777" w:rsidR="00C7698E" w:rsidRPr="00896BFC" w:rsidRDefault="00C7698E" w:rsidP="003C58C1">
      <w:pPr>
        <w:pStyle w:val="Heading3"/>
      </w:pPr>
      <w:bookmarkStart w:id="57" w:name="_Toc528158665"/>
      <w:bookmarkStart w:id="58" w:name="_Toc93054548"/>
      <w:r w:rsidRPr="00896BFC">
        <w:t>Industry Growth Centre Funding Agreement</w:t>
      </w:r>
      <w:bookmarkEnd w:id="57"/>
      <w:bookmarkEnd w:id="58"/>
    </w:p>
    <w:p w14:paraId="6CD846C1" w14:textId="77777777" w:rsidR="00C7698E" w:rsidRPr="00896BFC" w:rsidRDefault="00C61D94" w:rsidP="00A41BA0">
      <w:pPr>
        <w:pStyle w:val="ListNumber"/>
        <w:numPr>
          <w:ilvl w:val="0"/>
          <w:numId w:val="9"/>
        </w:numPr>
        <w:rPr>
          <w:color w:val="auto"/>
        </w:rPr>
      </w:pPr>
      <w:r w:rsidRPr="00896BFC">
        <w:rPr>
          <w:color w:val="auto"/>
        </w:rPr>
        <w:t>T</w:t>
      </w:r>
      <w:r w:rsidR="00C7698E" w:rsidRPr="00896BFC">
        <w:rPr>
          <w:color w:val="auto"/>
        </w:rPr>
        <w:t xml:space="preserve">he </w:t>
      </w:r>
      <w:r w:rsidR="00C7698E" w:rsidRPr="00896BFC">
        <w:rPr>
          <w:rStyle w:val="Emphasis"/>
          <w:color w:val="auto"/>
        </w:rPr>
        <w:t>Commonwealth Government</w:t>
      </w:r>
      <w:r w:rsidRPr="00896BFC">
        <w:rPr>
          <w:rStyle w:val="Emphasis"/>
          <w:color w:val="auto"/>
        </w:rPr>
        <w:t xml:space="preserve">, </w:t>
      </w:r>
      <w:r w:rsidRPr="00896BFC">
        <w:rPr>
          <w:rStyle w:val="Emphasis"/>
          <w:i w:val="0"/>
          <w:color w:val="auto"/>
        </w:rPr>
        <w:t>represented by the</w:t>
      </w:r>
      <w:r w:rsidRPr="00896BFC">
        <w:rPr>
          <w:rStyle w:val="Emphasis"/>
          <w:color w:val="auto"/>
        </w:rPr>
        <w:t xml:space="preserve"> </w:t>
      </w:r>
      <w:r w:rsidR="003C6715" w:rsidRPr="00896BFC">
        <w:rPr>
          <w:rStyle w:val="Emphasis"/>
          <w:color w:val="auto"/>
        </w:rPr>
        <w:t>Program</w:t>
      </w:r>
      <w:r w:rsidRPr="00896BFC">
        <w:rPr>
          <w:rStyle w:val="Emphasis"/>
          <w:color w:val="auto"/>
        </w:rPr>
        <w:t xml:space="preserve"> Delegate</w:t>
      </w:r>
      <w:r w:rsidR="00C7698E" w:rsidRPr="00896BFC">
        <w:rPr>
          <w:color w:val="auto"/>
        </w:rPr>
        <w:t xml:space="preserve">, must enter into an </w:t>
      </w:r>
      <w:r w:rsidR="00C7698E" w:rsidRPr="00896BFC">
        <w:rPr>
          <w:rStyle w:val="Emphasis"/>
          <w:color w:val="auto"/>
        </w:rPr>
        <w:t>Industry Growth Centre Funding Agreement</w:t>
      </w:r>
      <w:r w:rsidR="00C7698E" w:rsidRPr="00896BFC">
        <w:rPr>
          <w:color w:val="auto"/>
        </w:rPr>
        <w:t xml:space="preserve"> with the legal entity representing the </w:t>
      </w:r>
      <w:r w:rsidR="00C7698E" w:rsidRPr="00896BFC">
        <w:rPr>
          <w:rStyle w:val="Emphasis"/>
          <w:color w:val="auto"/>
        </w:rPr>
        <w:t>Growth Centre</w:t>
      </w:r>
      <w:r w:rsidR="00C7698E" w:rsidRPr="00896BFC">
        <w:rPr>
          <w:color w:val="auto"/>
        </w:rPr>
        <w:t xml:space="preserve"> before </w:t>
      </w:r>
      <w:r w:rsidR="00C7698E" w:rsidRPr="00896BFC">
        <w:rPr>
          <w:rStyle w:val="Emphasis"/>
          <w:color w:val="auto"/>
        </w:rPr>
        <w:t>Grant Funds</w:t>
      </w:r>
      <w:r w:rsidR="00C7698E" w:rsidRPr="00896BFC">
        <w:rPr>
          <w:color w:val="auto"/>
        </w:rPr>
        <w:t xml:space="preserve"> can be provided to it.</w:t>
      </w:r>
    </w:p>
    <w:p w14:paraId="401F3B38" w14:textId="77777777" w:rsidR="009C58CE" w:rsidRPr="00896BFC" w:rsidRDefault="009C58CE" w:rsidP="003C58C1">
      <w:pPr>
        <w:pStyle w:val="Heading3"/>
      </w:pPr>
      <w:bookmarkStart w:id="59" w:name="_Toc528158666"/>
      <w:bookmarkStart w:id="60" w:name="_Toc93054549"/>
      <w:r w:rsidRPr="00896BFC">
        <w:t xml:space="preserve">Available </w:t>
      </w:r>
      <w:r w:rsidR="00E65E3E" w:rsidRPr="00896BFC">
        <w:t>F</w:t>
      </w:r>
      <w:r w:rsidRPr="00896BFC">
        <w:t>unding</w:t>
      </w:r>
      <w:bookmarkEnd w:id="59"/>
      <w:bookmarkEnd w:id="60"/>
      <w:r w:rsidRPr="00896BFC">
        <w:t xml:space="preserve"> </w:t>
      </w:r>
    </w:p>
    <w:p w14:paraId="092FBCC6" w14:textId="77777777" w:rsidR="009C58CE" w:rsidRPr="00896BFC" w:rsidRDefault="009C58CE" w:rsidP="009C58CE">
      <w:pPr>
        <w:pStyle w:val="ListNumber"/>
        <w:numPr>
          <w:ilvl w:val="0"/>
          <w:numId w:val="2"/>
        </w:numPr>
        <w:rPr>
          <w:color w:val="auto"/>
        </w:rPr>
      </w:pPr>
      <w:r w:rsidRPr="00896BFC">
        <w:rPr>
          <w:color w:val="auto"/>
        </w:rPr>
        <w:t xml:space="preserve">The total amount of funding available under the </w:t>
      </w:r>
      <w:r w:rsidR="003C6715" w:rsidRPr="00896BFC">
        <w:rPr>
          <w:rStyle w:val="Emphasis"/>
          <w:color w:val="auto"/>
        </w:rPr>
        <w:t>Program</w:t>
      </w:r>
      <w:r w:rsidRPr="00896BFC">
        <w:rPr>
          <w:color w:val="auto"/>
        </w:rPr>
        <w:t xml:space="preserve"> is limited by</w:t>
      </w:r>
      <w:r w:rsidR="00324057" w:rsidRPr="00896BFC">
        <w:rPr>
          <w:color w:val="auto"/>
        </w:rPr>
        <w:t xml:space="preserve"> the</w:t>
      </w:r>
      <w:r w:rsidRPr="00896BFC">
        <w:rPr>
          <w:color w:val="auto"/>
        </w:rPr>
        <w:t xml:space="preserve"> </w:t>
      </w:r>
      <w:r w:rsidR="003C6715" w:rsidRPr="00896BFC">
        <w:rPr>
          <w:rStyle w:val="Emphasis"/>
          <w:color w:val="auto"/>
        </w:rPr>
        <w:t>Program</w:t>
      </w:r>
      <w:r w:rsidRPr="00896BFC">
        <w:rPr>
          <w:rStyle w:val="Emphasis"/>
          <w:color w:val="auto"/>
        </w:rPr>
        <w:t xml:space="preserve"> </w:t>
      </w:r>
      <w:r w:rsidRPr="00896BFC">
        <w:rPr>
          <w:color w:val="auto"/>
        </w:rPr>
        <w:t xml:space="preserve">appropriation. </w:t>
      </w:r>
      <w:r w:rsidR="00776C49" w:rsidRPr="00896BFC">
        <w:rPr>
          <w:color w:val="auto"/>
        </w:rPr>
        <w:t>There is no allowance for payment of one-off or ad hoc grants outside of th</w:t>
      </w:r>
      <w:r w:rsidR="005E0053" w:rsidRPr="00896BFC">
        <w:rPr>
          <w:color w:val="auto"/>
        </w:rPr>
        <w:t>e</w:t>
      </w:r>
      <w:r w:rsidR="00776C49" w:rsidRPr="00896BFC">
        <w:rPr>
          <w:color w:val="auto"/>
        </w:rPr>
        <w:t xml:space="preserve"> appropriation. </w:t>
      </w:r>
    </w:p>
    <w:p w14:paraId="07699ADA" w14:textId="77777777" w:rsidR="001863CA" w:rsidRPr="00896BFC" w:rsidRDefault="009C58CE" w:rsidP="001863CA">
      <w:pPr>
        <w:pStyle w:val="ListNumber"/>
        <w:numPr>
          <w:ilvl w:val="0"/>
          <w:numId w:val="2"/>
        </w:numPr>
        <w:rPr>
          <w:color w:val="auto"/>
        </w:rPr>
      </w:pPr>
      <w:r w:rsidRPr="00896BFC">
        <w:rPr>
          <w:color w:val="auto"/>
        </w:rPr>
        <w:t xml:space="preserve">It is an expectation of the </w:t>
      </w:r>
      <w:r w:rsidR="003C6715" w:rsidRPr="00896BFC">
        <w:rPr>
          <w:rStyle w:val="Emphasis"/>
          <w:color w:val="auto"/>
        </w:rPr>
        <w:t>Program</w:t>
      </w:r>
      <w:r w:rsidRPr="00896BFC">
        <w:rPr>
          <w:color w:val="auto"/>
        </w:rPr>
        <w:t xml:space="preserve"> that the </w:t>
      </w:r>
      <w:r w:rsidRPr="00896BFC">
        <w:rPr>
          <w:rStyle w:val="Emphasis"/>
          <w:color w:val="auto"/>
        </w:rPr>
        <w:t>Growth Centres</w:t>
      </w:r>
      <w:r w:rsidRPr="00896BFC">
        <w:rPr>
          <w:color w:val="auto"/>
        </w:rPr>
        <w:t xml:space="preserve"> will seek additional investment from </w:t>
      </w:r>
      <w:r w:rsidR="0081231C" w:rsidRPr="00896BFC">
        <w:rPr>
          <w:i/>
          <w:color w:val="auto"/>
        </w:rPr>
        <w:t>Founding Members</w:t>
      </w:r>
      <w:r w:rsidR="0081231C" w:rsidRPr="00896BFC">
        <w:rPr>
          <w:color w:val="auto"/>
        </w:rPr>
        <w:t xml:space="preserve"> (refer Clause </w:t>
      </w:r>
      <w:r w:rsidR="00CB2E0A" w:rsidRPr="00896BFC">
        <w:rPr>
          <w:color w:val="auto"/>
        </w:rPr>
        <w:t>81</w:t>
      </w:r>
      <w:r w:rsidR="0081231C" w:rsidRPr="00896BFC">
        <w:rPr>
          <w:color w:val="auto"/>
        </w:rPr>
        <w:t xml:space="preserve">) and other </w:t>
      </w:r>
      <w:r w:rsidRPr="00896BFC">
        <w:rPr>
          <w:rStyle w:val="Emphasis"/>
          <w:color w:val="auto"/>
        </w:rPr>
        <w:t>Growth Centre</w:t>
      </w:r>
      <w:r w:rsidRPr="00896BFC">
        <w:rPr>
          <w:color w:val="auto"/>
        </w:rPr>
        <w:t xml:space="preserve"> participants to fund their activities.</w:t>
      </w:r>
      <w:r w:rsidR="003028AA" w:rsidRPr="00896BFC">
        <w:rPr>
          <w:color w:val="auto"/>
        </w:rPr>
        <w:t xml:space="preserve"> The </w:t>
      </w:r>
      <w:r w:rsidR="003028AA" w:rsidRPr="00896BFC">
        <w:rPr>
          <w:rStyle w:val="Emphasis"/>
          <w:color w:val="auto"/>
        </w:rPr>
        <w:t>Growth Centres</w:t>
      </w:r>
      <w:r w:rsidR="003028AA" w:rsidRPr="00896BFC">
        <w:rPr>
          <w:color w:val="auto"/>
        </w:rPr>
        <w:t xml:space="preserve"> may be able to apply for other </w:t>
      </w:r>
      <w:r w:rsidR="003028AA" w:rsidRPr="00896BFC">
        <w:rPr>
          <w:rStyle w:val="Emphasis"/>
          <w:color w:val="auto"/>
        </w:rPr>
        <w:t>Commonwealth</w:t>
      </w:r>
      <w:r w:rsidR="009D7BB6" w:rsidRPr="00896BFC">
        <w:rPr>
          <w:rStyle w:val="Emphasis"/>
          <w:color w:val="auto"/>
        </w:rPr>
        <w:t xml:space="preserve"> Government</w:t>
      </w:r>
      <w:r w:rsidR="003028AA" w:rsidRPr="00896BFC">
        <w:rPr>
          <w:color w:val="auto"/>
        </w:rPr>
        <w:t xml:space="preserve"> or State/Territory</w:t>
      </w:r>
      <w:r w:rsidR="009D7BB6" w:rsidRPr="00896BFC">
        <w:rPr>
          <w:color w:val="auto"/>
        </w:rPr>
        <w:t xml:space="preserve"> Government</w:t>
      </w:r>
      <w:r w:rsidR="003028AA" w:rsidRPr="00896BFC">
        <w:rPr>
          <w:color w:val="auto"/>
        </w:rPr>
        <w:t xml:space="preserve"> funding, subject to the eligibility requirements of those funding </w:t>
      </w:r>
      <w:r w:rsidR="003C6715" w:rsidRPr="00896BFC">
        <w:rPr>
          <w:color w:val="auto"/>
        </w:rPr>
        <w:t>Program</w:t>
      </w:r>
      <w:r w:rsidR="003028AA" w:rsidRPr="00896BFC">
        <w:rPr>
          <w:color w:val="auto"/>
        </w:rPr>
        <w:t>s</w:t>
      </w:r>
      <w:r w:rsidR="001863CA" w:rsidRPr="00896BFC">
        <w:rPr>
          <w:color w:val="auto"/>
        </w:rPr>
        <w:t>.</w:t>
      </w:r>
    </w:p>
    <w:p w14:paraId="79664308" w14:textId="77777777" w:rsidR="007A7FFE" w:rsidRPr="00896BFC" w:rsidRDefault="007A7FFE" w:rsidP="003C58C1">
      <w:pPr>
        <w:pStyle w:val="Heading3"/>
      </w:pPr>
      <w:bookmarkStart w:id="61" w:name="_Toc528158667"/>
      <w:bookmarkStart w:id="62" w:name="_Toc93054550"/>
      <w:r w:rsidRPr="00896BFC">
        <w:t>Use of Grant Funds</w:t>
      </w:r>
      <w:bookmarkEnd w:id="61"/>
      <w:bookmarkEnd w:id="62"/>
    </w:p>
    <w:p w14:paraId="63267FB1" w14:textId="77777777" w:rsidR="001863CA" w:rsidRPr="00896BFC" w:rsidRDefault="001863CA" w:rsidP="00E91675">
      <w:pPr>
        <w:pStyle w:val="ListParagraph"/>
        <w:numPr>
          <w:ilvl w:val="0"/>
          <w:numId w:val="2"/>
        </w:numPr>
        <w:rPr>
          <w:rStyle w:val="Emphasis"/>
          <w:rFonts w:ascii="Arial" w:eastAsia="Times New Roman" w:hAnsi="Arial" w:cs="Times New Roman"/>
          <w:i w:val="0"/>
          <w:sz w:val="24"/>
          <w:szCs w:val="24"/>
        </w:rPr>
      </w:pPr>
      <w:r w:rsidRPr="00896BFC">
        <w:rPr>
          <w:rStyle w:val="Emphasis"/>
          <w:rFonts w:ascii="Arial" w:eastAsia="Times New Roman" w:hAnsi="Arial" w:cs="Times New Roman"/>
          <w:sz w:val="24"/>
          <w:szCs w:val="24"/>
        </w:rPr>
        <w:t>Grant Funds</w:t>
      </w:r>
      <w:r w:rsidRPr="00896BFC">
        <w:rPr>
          <w:rStyle w:val="Emphasis"/>
          <w:rFonts w:ascii="Arial" w:eastAsia="Times New Roman" w:hAnsi="Arial" w:cs="Times New Roman"/>
          <w:i w:val="0"/>
          <w:sz w:val="24"/>
          <w:szCs w:val="24"/>
        </w:rPr>
        <w:t xml:space="preserve"> are primarily intended to be spent in Australia</w:t>
      </w:r>
      <w:r w:rsidR="00794598" w:rsidRPr="00896BFC">
        <w:rPr>
          <w:rStyle w:val="Emphasis"/>
          <w:rFonts w:ascii="Arial" w:eastAsia="Times New Roman" w:hAnsi="Arial" w:cs="Times New Roman"/>
          <w:i w:val="0"/>
          <w:sz w:val="24"/>
          <w:szCs w:val="24"/>
        </w:rPr>
        <w:t>.</w:t>
      </w:r>
      <w:r w:rsidRPr="00896BFC">
        <w:rPr>
          <w:rStyle w:val="Emphasis"/>
          <w:rFonts w:ascii="Arial" w:eastAsia="Times New Roman" w:hAnsi="Arial" w:cs="Times New Roman"/>
          <w:i w:val="0"/>
          <w:sz w:val="24"/>
          <w:szCs w:val="24"/>
        </w:rPr>
        <w:t xml:space="preserve"> </w:t>
      </w:r>
    </w:p>
    <w:p w14:paraId="56FD97D2" w14:textId="77777777" w:rsidR="001863CA" w:rsidRPr="00896BFC" w:rsidRDefault="001863CA" w:rsidP="001863CA">
      <w:pPr>
        <w:pStyle w:val="ListNumber"/>
        <w:numPr>
          <w:ilvl w:val="0"/>
          <w:numId w:val="2"/>
        </w:numPr>
        <w:rPr>
          <w:rStyle w:val="Emphasis"/>
          <w:i w:val="0"/>
          <w:color w:val="auto"/>
        </w:rPr>
      </w:pPr>
      <w:r w:rsidRPr="00896BFC">
        <w:rPr>
          <w:rStyle w:val="Emphasis"/>
          <w:i w:val="0"/>
          <w:color w:val="auto"/>
        </w:rPr>
        <w:t xml:space="preserve">Where </w:t>
      </w:r>
      <w:r w:rsidRPr="00896BFC">
        <w:rPr>
          <w:rStyle w:val="Emphasis"/>
          <w:color w:val="auto"/>
        </w:rPr>
        <w:t xml:space="preserve">Grant Funds </w:t>
      </w:r>
      <w:r w:rsidRPr="00896BFC">
        <w:rPr>
          <w:rStyle w:val="Emphasis"/>
          <w:i w:val="0"/>
          <w:color w:val="auto"/>
        </w:rPr>
        <w:t xml:space="preserve">are to be spent overseas, such expenditure must be essential to carry out the </w:t>
      </w:r>
      <w:r w:rsidR="003C6715" w:rsidRPr="00896BFC">
        <w:rPr>
          <w:rStyle w:val="Emphasis"/>
          <w:color w:val="auto"/>
        </w:rPr>
        <w:t>Program</w:t>
      </w:r>
      <w:r w:rsidRPr="00896BFC">
        <w:rPr>
          <w:rStyle w:val="Emphasis"/>
          <w:i w:val="0"/>
          <w:color w:val="auto"/>
        </w:rPr>
        <w:t xml:space="preserve"> activities detailed in the </w:t>
      </w:r>
      <w:r w:rsidRPr="00896BFC">
        <w:rPr>
          <w:rStyle w:val="Emphasis"/>
          <w:color w:val="auto"/>
        </w:rPr>
        <w:t>Industry Growth Centre Funding Agreement.</w:t>
      </w:r>
    </w:p>
    <w:p w14:paraId="59B62A0E" w14:textId="77777777" w:rsidR="001863CA" w:rsidRPr="00896BFC" w:rsidRDefault="001863CA" w:rsidP="001863CA">
      <w:pPr>
        <w:pStyle w:val="ListNumber"/>
        <w:numPr>
          <w:ilvl w:val="0"/>
          <w:numId w:val="2"/>
        </w:numPr>
        <w:rPr>
          <w:rStyle w:val="Emphasis"/>
          <w:i w:val="0"/>
          <w:color w:val="auto"/>
        </w:rPr>
      </w:pPr>
      <w:r w:rsidRPr="00896BFC">
        <w:rPr>
          <w:rStyle w:val="Emphasis"/>
          <w:color w:val="auto"/>
        </w:rPr>
        <w:t xml:space="preserve">Grant Funds </w:t>
      </w:r>
      <w:r w:rsidRPr="00896BFC">
        <w:rPr>
          <w:rStyle w:val="Emphasis"/>
          <w:i w:val="0"/>
          <w:color w:val="auto"/>
        </w:rPr>
        <w:t>must not be used:</w:t>
      </w:r>
    </w:p>
    <w:p w14:paraId="3C7841F7" w14:textId="77777777" w:rsidR="001863CA" w:rsidRPr="00896BFC" w:rsidRDefault="001863CA" w:rsidP="00A41BA0">
      <w:pPr>
        <w:pStyle w:val="ListNumber2"/>
        <w:numPr>
          <w:ilvl w:val="0"/>
          <w:numId w:val="27"/>
        </w:numPr>
        <w:rPr>
          <w:rStyle w:val="Emphasis"/>
          <w:i w:val="0"/>
          <w:color w:val="auto"/>
        </w:rPr>
      </w:pPr>
      <w:r w:rsidRPr="00896BFC">
        <w:rPr>
          <w:rStyle w:val="Emphasis"/>
          <w:i w:val="0"/>
          <w:color w:val="auto"/>
        </w:rPr>
        <w:t xml:space="preserve">By </w:t>
      </w:r>
      <w:r w:rsidRPr="00896BFC">
        <w:rPr>
          <w:rStyle w:val="Emphasis"/>
          <w:color w:val="auto"/>
        </w:rPr>
        <w:t xml:space="preserve">Founding Members </w:t>
      </w:r>
      <w:r w:rsidRPr="00896BFC">
        <w:rPr>
          <w:rStyle w:val="Emphasis"/>
          <w:i w:val="0"/>
          <w:color w:val="auto"/>
        </w:rPr>
        <w:t xml:space="preserve">and other </w:t>
      </w:r>
      <w:r w:rsidRPr="00896BFC">
        <w:rPr>
          <w:rStyle w:val="Emphasis"/>
          <w:color w:val="auto"/>
        </w:rPr>
        <w:t>Growth Centre</w:t>
      </w:r>
      <w:r w:rsidRPr="00896BFC">
        <w:rPr>
          <w:rStyle w:val="Emphasis"/>
          <w:i w:val="0"/>
          <w:color w:val="auto"/>
        </w:rPr>
        <w:t xml:space="preserve"> participants to pay for staff undertaking work unrelated to the </w:t>
      </w:r>
      <w:r w:rsidRPr="00896BFC">
        <w:rPr>
          <w:rStyle w:val="Emphasis"/>
          <w:color w:val="auto"/>
        </w:rPr>
        <w:t>Growth Centre</w:t>
      </w:r>
      <w:r w:rsidRPr="00896BFC">
        <w:rPr>
          <w:rStyle w:val="Emphasis"/>
          <w:i w:val="0"/>
          <w:color w:val="auto"/>
        </w:rPr>
        <w:t xml:space="preserve">; or </w:t>
      </w:r>
    </w:p>
    <w:p w14:paraId="6C876344" w14:textId="77777777" w:rsidR="001863CA" w:rsidRPr="00896BFC" w:rsidRDefault="001863CA" w:rsidP="00A41BA0">
      <w:pPr>
        <w:pStyle w:val="ListNumber2"/>
        <w:numPr>
          <w:ilvl w:val="0"/>
          <w:numId w:val="27"/>
        </w:numPr>
        <w:rPr>
          <w:rStyle w:val="Emphasis"/>
          <w:i w:val="0"/>
          <w:color w:val="auto"/>
        </w:rPr>
      </w:pPr>
      <w:r w:rsidRPr="00896BFC">
        <w:rPr>
          <w:rStyle w:val="Emphasis"/>
          <w:i w:val="0"/>
          <w:color w:val="auto"/>
        </w:rPr>
        <w:t xml:space="preserve">To reimburse </w:t>
      </w:r>
      <w:r w:rsidRPr="00896BFC">
        <w:rPr>
          <w:rStyle w:val="Emphasis"/>
          <w:color w:val="auto"/>
        </w:rPr>
        <w:t>Founding Members</w:t>
      </w:r>
      <w:r w:rsidRPr="00896BFC">
        <w:rPr>
          <w:rStyle w:val="Emphasis"/>
          <w:i w:val="0"/>
          <w:color w:val="auto"/>
        </w:rPr>
        <w:t xml:space="preserve"> and other </w:t>
      </w:r>
      <w:r w:rsidRPr="00896BFC">
        <w:rPr>
          <w:rStyle w:val="Emphasis"/>
          <w:color w:val="auto"/>
        </w:rPr>
        <w:t>Growth Centre</w:t>
      </w:r>
      <w:r w:rsidRPr="00896BFC">
        <w:rPr>
          <w:rStyle w:val="Emphasis"/>
          <w:i w:val="0"/>
          <w:color w:val="auto"/>
        </w:rPr>
        <w:t xml:space="preserve"> participants for the costs associated with existing staff or other resources committed by them as cash or </w:t>
      </w:r>
      <w:r w:rsidRPr="00896BFC">
        <w:rPr>
          <w:rStyle w:val="Emphasis"/>
          <w:color w:val="auto"/>
        </w:rPr>
        <w:t>in-kind</w:t>
      </w:r>
      <w:r w:rsidRPr="00896BFC">
        <w:rPr>
          <w:rStyle w:val="Emphasis"/>
          <w:i w:val="0"/>
          <w:color w:val="auto"/>
        </w:rPr>
        <w:t xml:space="preserve"> contributions under the </w:t>
      </w:r>
      <w:r w:rsidRPr="00896BFC">
        <w:rPr>
          <w:rStyle w:val="Emphasis"/>
          <w:color w:val="auto"/>
        </w:rPr>
        <w:t>Industry Growth Centre Funding Agreement.</w:t>
      </w:r>
    </w:p>
    <w:p w14:paraId="20F80CEF" w14:textId="77777777" w:rsidR="00794598" w:rsidRPr="00896BFC" w:rsidRDefault="00260CCB" w:rsidP="001157D0">
      <w:pPr>
        <w:pStyle w:val="ListParagraph"/>
        <w:numPr>
          <w:ilvl w:val="0"/>
          <w:numId w:val="2"/>
        </w:numPr>
        <w:rPr>
          <w:rStyle w:val="Emphasis"/>
          <w:rFonts w:ascii="Arial" w:hAnsi="Arial" w:cs="Arial"/>
          <w:i w:val="0"/>
          <w:sz w:val="24"/>
          <w:szCs w:val="24"/>
        </w:rPr>
      </w:pPr>
      <w:r w:rsidRPr="00896BFC">
        <w:rPr>
          <w:rStyle w:val="Emphasis"/>
          <w:rFonts w:ascii="Arial" w:eastAsia="Times New Roman" w:hAnsi="Arial" w:cs="Times New Roman"/>
          <w:sz w:val="24"/>
          <w:szCs w:val="24"/>
        </w:rPr>
        <w:lastRenderedPageBreak/>
        <w:t>Grant</w:t>
      </w:r>
      <w:r w:rsidR="00794598" w:rsidRPr="00896BFC">
        <w:rPr>
          <w:rStyle w:val="Emphasis"/>
          <w:rFonts w:ascii="Arial" w:eastAsia="Times New Roman" w:hAnsi="Arial" w:cs="Times New Roman"/>
          <w:sz w:val="24"/>
          <w:szCs w:val="24"/>
        </w:rPr>
        <w:t xml:space="preserve"> Funds </w:t>
      </w:r>
      <w:r w:rsidR="00794598" w:rsidRPr="00896BFC">
        <w:rPr>
          <w:rStyle w:val="Emphasis"/>
          <w:rFonts w:ascii="Arial" w:eastAsia="Times New Roman" w:hAnsi="Arial" w:cs="Times New Roman"/>
          <w:i w:val="0"/>
          <w:sz w:val="24"/>
          <w:szCs w:val="24"/>
        </w:rPr>
        <w:t xml:space="preserve">may be used for purposes such as facilitation and coordination costs, salaries, services, lease of premises; and, equipment costs associated with undertaking activities of the </w:t>
      </w:r>
      <w:r w:rsidR="003C6715" w:rsidRPr="00896BFC">
        <w:rPr>
          <w:rStyle w:val="Emphasis"/>
          <w:rFonts w:ascii="Arial" w:eastAsia="Times New Roman" w:hAnsi="Arial" w:cs="Times New Roman"/>
          <w:sz w:val="24"/>
          <w:szCs w:val="24"/>
        </w:rPr>
        <w:t>Program</w:t>
      </w:r>
      <w:r w:rsidRPr="00896BFC">
        <w:rPr>
          <w:rStyle w:val="Emphasis"/>
          <w:rFonts w:ascii="Arial" w:eastAsia="Times New Roman" w:hAnsi="Arial" w:cs="Times New Roman"/>
          <w:i w:val="0"/>
          <w:sz w:val="24"/>
          <w:szCs w:val="24"/>
        </w:rPr>
        <w:t xml:space="preserve">, where the use is approved </w:t>
      </w:r>
      <w:r w:rsidR="001157D0" w:rsidRPr="00896BFC">
        <w:rPr>
          <w:rStyle w:val="Emphasis"/>
          <w:rFonts w:ascii="Arial" w:eastAsia="Times New Roman" w:hAnsi="Arial" w:cs="Times New Roman"/>
          <w:i w:val="0"/>
          <w:sz w:val="24"/>
          <w:szCs w:val="24"/>
        </w:rPr>
        <w:t xml:space="preserve">by </w:t>
      </w:r>
      <w:r w:rsidRPr="00896BFC">
        <w:rPr>
          <w:rStyle w:val="Emphasis"/>
          <w:rFonts w:ascii="Arial" w:eastAsia="Times New Roman" w:hAnsi="Arial" w:cs="Times New Roman"/>
          <w:i w:val="0"/>
          <w:sz w:val="24"/>
          <w:szCs w:val="24"/>
        </w:rPr>
        <w:t xml:space="preserve">the </w:t>
      </w:r>
      <w:r w:rsidRPr="00896BFC">
        <w:rPr>
          <w:rStyle w:val="Emphasis"/>
          <w:rFonts w:ascii="Arial" w:eastAsia="Times New Roman" w:hAnsi="Arial" w:cs="Times New Roman"/>
          <w:sz w:val="24"/>
          <w:szCs w:val="24"/>
        </w:rPr>
        <w:t>Minister</w:t>
      </w:r>
      <w:r w:rsidRPr="00896BFC">
        <w:rPr>
          <w:rStyle w:val="Emphasis"/>
          <w:rFonts w:ascii="Arial" w:eastAsia="Times New Roman" w:hAnsi="Arial" w:cs="Times New Roman"/>
          <w:i w:val="0"/>
          <w:sz w:val="24"/>
          <w:szCs w:val="24"/>
        </w:rPr>
        <w:t xml:space="preserve"> or the </w:t>
      </w:r>
      <w:r w:rsidRPr="00896BFC">
        <w:rPr>
          <w:rStyle w:val="Emphasis"/>
          <w:rFonts w:ascii="Arial" w:eastAsia="Times New Roman" w:hAnsi="Arial" w:cs="Times New Roman"/>
          <w:sz w:val="24"/>
          <w:szCs w:val="24"/>
        </w:rPr>
        <w:t>Department</w:t>
      </w:r>
      <w:r w:rsidRPr="00896BFC">
        <w:rPr>
          <w:rStyle w:val="Emphasis"/>
          <w:rFonts w:ascii="Arial" w:eastAsia="Times New Roman" w:hAnsi="Arial" w:cs="Times New Roman"/>
          <w:i w:val="0"/>
          <w:sz w:val="24"/>
          <w:szCs w:val="24"/>
        </w:rPr>
        <w:t xml:space="preserve"> under the </w:t>
      </w:r>
      <w:r w:rsidRPr="00896BFC">
        <w:rPr>
          <w:rStyle w:val="Emphasis"/>
          <w:rFonts w:ascii="Arial" w:eastAsia="Times New Roman" w:hAnsi="Arial" w:cs="Times New Roman"/>
          <w:sz w:val="24"/>
          <w:szCs w:val="24"/>
        </w:rPr>
        <w:t>Funding Agreement</w:t>
      </w:r>
      <w:r w:rsidR="00794598" w:rsidRPr="00896BFC">
        <w:rPr>
          <w:rStyle w:val="Emphasis"/>
          <w:rFonts w:ascii="Arial" w:eastAsia="Times New Roman" w:hAnsi="Arial" w:cs="Times New Roman"/>
          <w:i w:val="0"/>
          <w:sz w:val="24"/>
          <w:szCs w:val="24"/>
        </w:rPr>
        <w:t xml:space="preserve">. </w:t>
      </w:r>
      <w:r w:rsidR="00794598" w:rsidRPr="00896BFC">
        <w:rPr>
          <w:rStyle w:val="Emphasis"/>
          <w:rFonts w:ascii="Arial" w:hAnsi="Arial" w:cs="Arial"/>
          <w:sz w:val="24"/>
          <w:szCs w:val="24"/>
        </w:rPr>
        <w:t>Growth Centres</w:t>
      </w:r>
      <w:r w:rsidR="00794598" w:rsidRPr="00896BFC">
        <w:rPr>
          <w:rStyle w:val="Emphasis"/>
          <w:rFonts w:ascii="Arial" w:hAnsi="Arial" w:cs="Arial"/>
          <w:i w:val="0"/>
          <w:sz w:val="24"/>
          <w:szCs w:val="24"/>
        </w:rPr>
        <w:t xml:space="preserve"> are expected to share back-office functions to maximise the funding available for undertaking activities under the</w:t>
      </w:r>
      <w:r w:rsidR="00794598" w:rsidRPr="00896BFC">
        <w:rPr>
          <w:rStyle w:val="Emphasis"/>
          <w:rFonts w:ascii="Arial" w:hAnsi="Arial" w:cs="Arial"/>
          <w:sz w:val="24"/>
          <w:szCs w:val="24"/>
        </w:rPr>
        <w:t xml:space="preserve"> </w:t>
      </w:r>
      <w:r w:rsidR="003C6715" w:rsidRPr="00896BFC">
        <w:rPr>
          <w:rStyle w:val="Emphasis"/>
          <w:rFonts w:ascii="Arial" w:hAnsi="Arial" w:cs="Arial"/>
          <w:sz w:val="24"/>
          <w:szCs w:val="24"/>
        </w:rPr>
        <w:t>Program</w:t>
      </w:r>
      <w:r w:rsidR="00794598" w:rsidRPr="00896BFC">
        <w:rPr>
          <w:rStyle w:val="Emphasis"/>
          <w:rFonts w:ascii="Arial" w:hAnsi="Arial" w:cs="Arial"/>
          <w:i w:val="0"/>
          <w:sz w:val="24"/>
          <w:szCs w:val="24"/>
        </w:rPr>
        <w:t xml:space="preserve">. This may </w:t>
      </w:r>
      <w:proofErr w:type="gramStart"/>
      <w:r w:rsidR="00794598" w:rsidRPr="00896BFC">
        <w:rPr>
          <w:rStyle w:val="Emphasis"/>
          <w:rFonts w:ascii="Arial" w:hAnsi="Arial" w:cs="Arial"/>
          <w:i w:val="0"/>
          <w:sz w:val="24"/>
          <w:szCs w:val="24"/>
        </w:rPr>
        <w:t>include, but</w:t>
      </w:r>
      <w:proofErr w:type="gramEnd"/>
      <w:r w:rsidR="00794598" w:rsidRPr="00896BFC">
        <w:rPr>
          <w:rStyle w:val="Emphasis"/>
          <w:rFonts w:ascii="Arial" w:hAnsi="Arial" w:cs="Arial"/>
          <w:i w:val="0"/>
          <w:sz w:val="24"/>
          <w:szCs w:val="24"/>
        </w:rPr>
        <w:t xml:space="preserve"> is not limited to: accounting; human resource management; and/or legal services.</w:t>
      </w:r>
    </w:p>
    <w:p w14:paraId="6714EF95" w14:textId="77777777" w:rsidR="003A5E18" w:rsidRPr="00896BFC" w:rsidRDefault="00260CCB" w:rsidP="003A5E18">
      <w:pPr>
        <w:pStyle w:val="ListNumber"/>
        <w:numPr>
          <w:ilvl w:val="0"/>
          <w:numId w:val="2"/>
        </w:numPr>
        <w:rPr>
          <w:rStyle w:val="Emphasis"/>
          <w:i w:val="0"/>
          <w:color w:val="auto"/>
        </w:rPr>
      </w:pPr>
      <w:r w:rsidRPr="00896BFC">
        <w:rPr>
          <w:rStyle w:val="Emphasis"/>
          <w:color w:val="auto"/>
        </w:rPr>
        <w:t>Grant</w:t>
      </w:r>
      <w:r w:rsidR="003A5E18" w:rsidRPr="00896BFC">
        <w:rPr>
          <w:rStyle w:val="Emphasis"/>
          <w:color w:val="auto"/>
        </w:rPr>
        <w:t xml:space="preserve"> Funds </w:t>
      </w:r>
      <w:r w:rsidR="003A5E18" w:rsidRPr="00896BFC">
        <w:rPr>
          <w:rStyle w:val="Emphasis"/>
          <w:i w:val="0"/>
          <w:color w:val="auto"/>
        </w:rPr>
        <w:t xml:space="preserve">must not be used to purchase, or pay for the construction, </w:t>
      </w:r>
      <w:proofErr w:type="gramStart"/>
      <w:r w:rsidR="003A5E18" w:rsidRPr="00896BFC">
        <w:rPr>
          <w:rStyle w:val="Emphasis"/>
          <w:i w:val="0"/>
          <w:color w:val="auto"/>
        </w:rPr>
        <w:t>renovation</w:t>
      </w:r>
      <w:proofErr w:type="gramEnd"/>
      <w:r w:rsidR="003A5E18" w:rsidRPr="00896BFC">
        <w:rPr>
          <w:rStyle w:val="Emphasis"/>
          <w:i w:val="0"/>
          <w:color w:val="auto"/>
        </w:rPr>
        <w:t xml:space="preserve"> or extension of facilities such as buildings or laboratories</w:t>
      </w:r>
      <w:r w:rsidRPr="00896BFC">
        <w:rPr>
          <w:rStyle w:val="Emphasis"/>
          <w:i w:val="0"/>
          <w:color w:val="auto"/>
        </w:rPr>
        <w:t xml:space="preserve">, unless related to approved </w:t>
      </w:r>
      <w:r w:rsidRPr="00896BFC">
        <w:rPr>
          <w:rStyle w:val="Emphasis"/>
          <w:color w:val="auto"/>
        </w:rPr>
        <w:t>Projects</w:t>
      </w:r>
      <w:r w:rsidRPr="00896BFC">
        <w:rPr>
          <w:rStyle w:val="Emphasis"/>
          <w:i w:val="0"/>
          <w:color w:val="auto"/>
        </w:rPr>
        <w:t xml:space="preserve"> under the </w:t>
      </w:r>
      <w:r w:rsidRPr="00896BFC">
        <w:rPr>
          <w:rStyle w:val="Emphasis"/>
          <w:color w:val="auto"/>
        </w:rPr>
        <w:t>Project Fund</w:t>
      </w:r>
      <w:r w:rsidR="003A5E18" w:rsidRPr="00896BFC">
        <w:rPr>
          <w:rStyle w:val="Emphasis"/>
          <w:i w:val="0"/>
          <w:color w:val="auto"/>
        </w:rPr>
        <w:t>.</w:t>
      </w:r>
    </w:p>
    <w:p w14:paraId="29382144" w14:textId="77777777" w:rsidR="003B3944" w:rsidRPr="00896BFC" w:rsidRDefault="002B4328" w:rsidP="002B4328">
      <w:pPr>
        <w:pStyle w:val="ListParagraph"/>
        <w:numPr>
          <w:ilvl w:val="0"/>
          <w:numId w:val="2"/>
        </w:numPr>
        <w:rPr>
          <w:rStyle w:val="Emphasis"/>
          <w:rFonts w:ascii="Arial" w:eastAsia="Times New Roman" w:hAnsi="Arial" w:cs="Times New Roman"/>
          <w:i w:val="0"/>
          <w:sz w:val="24"/>
          <w:szCs w:val="24"/>
        </w:rPr>
      </w:pPr>
      <w:r w:rsidRPr="00896BFC">
        <w:rPr>
          <w:rStyle w:val="Emphasis"/>
          <w:rFonts w:ascii="Arial" w:eastAsia="Times New Roman" w:hAnsi="Arial" w:cs="Times New Roman"/>
          <w:sz w:val="24"/>
          <w:szCs w:val="24"/>
        </w:rPr>
        <w:t>Grant Funds</w:t>
      </w:r>
      <w:r w:rsidR="00B976B3" w:rsidRPr="00896BFC">
        <w:rPr>
          <w:rStyle w:val="Emphasis"/>
          <w:rFonts w:ascii="Arial" w:eastAsia="Times New Roman" w:hAnsi="Arial" w:cs="Times New Roman"/>
          <w:sz w:val="24"/>
          <w:szCs w:val="24"/>
        </w:rPr>
        <w:t xml:space="preserve"> </w:t>
      </w:r>
      <w:r w:rsidR="00F03D9A" w:rsidRPr="00896BFC">
        <w:rPr>
          <w:rStyle w:val="Emphasis"/>
          <w:rFonts w:ascii="Arial" w:eastAsia="Times New Roman" w:hAnsi="Arial" w:cs="Times New Roman"/>
          <w:i w:val="0"/>
          <w:sz w:val="24"/>
          <w:szCs w:val="24"/>
        </w:rPr>
        <w:t xml:space="preserve">must not be used to fund activities already funded </w:t>
      </w:r>
      <w:r w:rsidRPr="00896BFC">
        <w:rPr>
          <w:rStyle w:val="Emphasis"/>
          <w:rFonts w:ascii="Arial" w:eastAsia="Times New Roman" w:hAnsi="Arial" w:cs="Times New Roman"/>
          <w:i w:val="0"/>
          <w:sz w:val="24"/>
          <w:szCs w:val="24"/>
        </w:rPr>
        <w:t xml:space="preserve">from other </w:t>
      </w:r>
      <w:r w:rsidR="003771F0" w:rsidRPr="00896BFC">
        <w:rPr>
          <w:rStyle w:val="Emphasis"/>
          <w:rFonts w:ascii="Arial" w:eastAsia="Times New Roman" w:hAnsi="Arial" w:cs="Times New Roman"/>
          <w:i w:val="0"/>
          <w:sz w:val="24"/>
          <w:szCs w:val="24"/>
        </w:rPr>
        <w:t>g</w:t>
      </w:r>
      <w:r w:rsidR="00F03D9A" w:rsidRPr="00896BFC">
        <w:rPr>
          <w:rStyle w:val="Emphasis"/>
          <w:rFonts w:ascii="Arial" w:eastAsia="Times New Roman" w:hAnsi="Arial" w:cs="Times New Roman"/>
          <w:i w:val="0"/>
          <w:sz w:val="24"/>
          <w:szCs w:val="24"/>
        </w:rPr>
        <w:t xml:space="preserve">overnment </w:t>
      </w:r>
      <w:r w:rsidRPr="00896BFC">
        <w:rPr>
          <w:rStyle w:val="Emphasis"/>
          <w:rFonts w:ascii="Arial" w:eastAsia="Times New Roman" w:hAnsi="Arial" w:cs="Times New Roman"/>
          <w:i w:val="0"/>
          <w:sz w:val="24"/>
          <w:szCs w:val="24"/>
        </w:rPr>
        <w:t>sources</w:t>
      </w:r>
      <w:r w:rsidR="003771F0" w:rsidRPr="00896BFC">
        <w:rPr>
          <w:rStyle w:val="Emphasis"/>
          <w:rFonts w:ascii="Arial" w:eastAsia="Times New Roman" w:hAnsi="Arial" w:cs="Times New Roman"/>
          <w:i w:val="0"/>
          <w:sz w:val="24"/>
          <w:szCs w:val="24"/>
        </w:rPr>
        <w:t xml:space="preserve"> incl</w:t>
      </w:r>
      <w:r w:rsidR="00731B00" w:rsidRPr="00896BFC">
        <w:rPr>
          <w:rStyle w:val="Emphasis"/>
          <w:rFonts w:ascii="Arial" w:eastAsia="Times New Roman" w:hAnsi="Arial" w:cs="Times New Roman"/>
          <w:i w:val="0"/>
          <w:sz w:val="24"/>
          <w:szCs w:val="24"/>
        </w:rPr>
        <w:t>uding from State and Territory g</w:t>
      </w:r>
      <w:r w:rsidR="003771F0" w:rsidRPr="00896BFC">
        <w:rPr>
          <w:rStyle w:val="Emphasis"/>
          <w:rFonts w:ascii="Arial" w:eastAsia="Times New Roman" w:hAnsi="Arial" w:cs="Times New Roman"/>
          <w:i w:val="0"/>
          <w:sz w:val="24"/>
          <w:szCs w:val="24"/>
        </w:rPr>
        <w:t>overnments</w:t>
      </w:r>
      <w:r w:rsidR="002E25E7" w:rsidRPr="00896BFC">
        <w:rPr>
          <w:rStyle w:val="Emphasis"/>
          <w:rFonts w:ascii="Arial" w:eastAsia="Times New Roman" w:hAnsi="Arial" w:cs="Times New Roman"/>
          <w:i w:val="0"/>
          <w:sz w:val="24"/>
          <w:szCs w:val="24"/>
        </w:rPr>
        <w:t>.</w:t>
      </w:r>
      <w:r w:rsidR="003771F0" w:rsidRPr="00896BFC">
        <w:rPr>
          <w:rStyle w:val="Emphasis"/>
          <w:rFonts w:ascii="Arial" w:eastAsia="Times New Roman" w:hAnsi="Arial" w:cs="Times New Roman"/>
          <w:i w:val="0"/>
          <w:sz w:val="24"/>
          <w:szCs w:val="24"/>
        </w:rPr>
        <w:t xml:space="preserve"> </w:t>
      </w:r>
      <w:proofErr w:type="gramStart"/>
      <w:r w:rsidR="003771F0" w:rsidRPr="00896BFC">
        <w:rPr>
          <w:rStyle w:val="Emphasis"/>
          <w:rFonts w:ascii="Arial" w:eastAsia="Times New Roman" w:hAnsi="Arial" w:cs="Times New Roman"/>
          <w:i w:val="0"/>
          <w:sz w:val="24"/>
          <w:szCs w:val="24"/>
        </w:rPr>
        <w:t>However</w:t>
      </w:r>
      <w:proofErr w:type="gramEnd"/>
      <w:r w:rsidR="003771F0" w:rsidRPr="00896BFC">
        <w:rPr>
          <w:rStyle w:val="Emphasis"/>
          <w:rFonts w:ascii="Arial" w:eastAsia="Times New Roman" w:hAnsi="Arial" w:cs="Times New Roman"/>
          <w:i w:val="0"/>
          <w:sz w:val="24"/>
          <w:szCs w:val="24"/>
        </w:rPr>
        <w:t xml:space="preserve"> </w:t>
      </w:r>
      <w:r w:rsidR="003771F0" w:rsidRPr="00896BFC">
        <w:rPr>
          <w:rStyle w:val="Emphasis"/>
          <w:rFonts w:ascii="Arial" w:eastAsia="Times New Roman" w:hAnsi="Arial" w:cs="Times New Roman"/>
          <w:sz w:val="24"/>
          <w:szCs w:val="24"/>
        </w:rPr>
        <w:t>Grant Funds</w:t>
      </w:r>
      <w:r w:rsidR="003771F0" w:rsidRPr="00896BFC">
        <w:rPr>
          <w:rStyle w:val="Emphasis"/>
          <w:rFonts w:ascii="Arial" w:eastAsia="Times New Roman" w:hAnsi="Arial" w:cs="Times New Roman"/>
          <w:i w:val="0"/>
          <w:sz w:val="24"/>
          <w:szCs w:val="24"/>
        </w:rPr>
        <w:t xml:space="preserve"> may complement and leverage funding arrangements from other government sources.</w:t>
      </w:r>
      <w:r w:rsidR="003771F0" w:rsidRPr="00896BFC">
        <w:rPr>
          <w:rStyle w:val="Emphasis"/>
          <w:i w:val="0"/>
        </w:rPr>
        <w:t xml:space="preserve"> </w:t>
      </w:r>
    </w:p>
    <w:p w14:paraId="6960E406" w14:textId="77777777" w:rsidR="007E33BB" w:rsidRPr="00896BFC" w:rsidRDefault="007E33BB" w:rsidP="00167422">
      <w:pPr>
        <w:pStyle w:val="Heading2"/>
      </w:pPr>
      <w:bookmarkStart w:id="63" w:name="_Toc528158668"/>
      <w:bookmarkStart w:id="64" w:name="_Toc93054551"/>
      <w:r w:rsidRPr="00896BFC">
        <w:t xml:space="preserve">Part </w:t>
      </w:r>
      <w:r w:rsidR="00C7698E" w:rsidRPr="00896BFC">
        <w:t>5</w:t>
      </w:r>
      <w:r w:rsidRPr="00896BFC">
        <w:t xml:space="preserve"> – </w:t>
      </w:r>
      <w:r w:rsidR="003C6715" w:rsidRPr="00896BFC">
        <w:t>Program</w:t>
      </w:r>
      <w:r w:rsidRPr="00896BFC">
        <w:t xml:space="preserve"> Governance</w:t>
      </w:r>
      <w:bookmarkEnd w:id="63"/>
      <w:bookmarkEnd w:id="64"/>
    </w:p>
    <w:p w14:paraId="4518AE78" w14:textId="77777777" w:rsidR="007E33BB" w:rsidRPr="00896BFC" w:rsidRDefault="007E33BB" w:rsidP="003C58C1">
      <w:pPr>
        <w:pStyle w:val="Heading3"/>
      </w:pPr>
      <w:bookmarkStart w:id="65" w:name="_Toc528158669"/>
      <w:bookmarkStart w:id="66" w:name="_Toc93054552"/>
      <w:r w:rsidRPr="00896BFC">
        <w:t>Roles and Responsibilities</w:t>
      </w:r>
      <w:bookmarkEnd w:id="65"/>
      <w:bookmarkEnd w:id="66"/>
    </w:p>
    <w:p w14:paraId="5EEA07D6" w14:textId="77777777" w:rsidR="007E33BB" w:rsidRPr="00896BFC" w:rsidRDefault="007E33BB" w:rsidP="00DC0A97">
      <w:pPr>
        <w:pStyle w:val="Heading4"/>
        <w:rPr>
          <w:rStyle w:val="Emphasis"/>
          <w:i/>
        </w:rPr>
      </w:pPr>
      <w:r w:rsidRPr="00896BFC">
        <w:rPr>
          <w:rStyle w:val="Emphasis"/>
          <w:i/>
        </w:rPr>
        <w:t>Minister</w:t>
      </w:r>
    </w:p>
    <w:p w14:paraId="533B7934" w14:textId="77777777" w:rsidR="00406E12" w:rsidRPr="00896BFC" w:rsidRDefault="007E33BB" w:rsidP="007E33BB">
      <w:pPr>
        <w:pStyle w:val="ListNumber"/>
        <w:numPr>
          <w:ilvl w:val="0"/>
          <w:numId w:val="2"/>
        </w:numPr>
        <w:rPr>
          <w:color w:val="auto"/>
        </w:rPr>
      </w:pPr>
      <w:r w:rsidRPr="00896BFC">
        <w:rPr>
          <w:color w:val="auto"/>
        </w:rPr>
        <w:t xml:space="preserve">The </w:t>
      </w:r>
      <w:r w:rsidRPr="00896BFC">
        <w:rPr>
          <w:rStyle w:val="Emphasis"/>
          <w:color w:val="auto"/>
        </w:rPr>
        <w:t>Minister</w:t>
      </w:r>
      <w:r w:rsidRPr="00896BFC">
        <w:rPr>
          <w:color w:val="auto"/>
        </w:rPr>
        <w:t xml:space="preserve"> will</w:t>
      </w:r>
      <w:r w:rsidR="00406E12" w:rsidRPr="00896BFC">
        <w:rPr>
          <w:color w:val="auto"/>
        </w:rPr>
        <w:t>:</w:t>
      </w:r>
    </w:p>
    <w:p w14:paraId="2BA59F47" w14:textId="77777777" w:rsidR="00C21B67" w:rsidRPr="00896BFC" w:rsidRDefault="00C21B67" w:rsidP="00A41BA0">
      <w:pPr>
        <w:pStyle w:val="ListNumber"/>
        <w:numPr>
          <w:ilvl w:val="2"/>
          <w:numId w:val="28"/>
        </w:numPr>
        <w:rPr>
          <w:color w:val="auto"/>
        </w:rPr>
      </w:pPr>
      <w:r w:rsidRPr="00896BFC">
        <w:rPr>
          <w:color w:val="auto"/>
        </w:rPr>
        <w:t>Select</w:t>
      </w:r>
      <w:r w:rsidR="003E19E5" w:rsidRPr="00896BFC">
        <w:rPr>
          <w:color w:val="auto"/>
        </w:rPr>
        <w:t xml:space="preserve"> and announce</w:t>
      </w:r>
      <w:r w:rsidRPr="00896BFC">
        <w:rPr>
          <w:color w:val="auto"/>
        </w:rPr>
        <w:t xml:space="preserve"> the </w:t>
      </w:r>
      <w:r w:rsidRPr="00896BFC">
        <w:rPr>
          <w:rStyle w:val="Emphasis"/>
          <w:color w:val="auto"/>
        </w:rPr>
        <w:t>Chair</w:t>
      </w:r>
      <w:r w:rsidR="003F7B1E" w:rsidRPr="00896BFC">
        <w:rPr>
          <w:color w:val="auto"/>
        </w:rPr>
        <w:t xml:space="preserve"> o</w:t>
      </w:r>
      <w:r w:rsidRPr="00896BFC">
        <w:rPr>
          <w:color w:val="auto"/>
        </w:rPr>
        <w:t xml:space="preserve">f each </w:t>
      </w:r>
      <w:r w:rsidRPr="00896BFC">
        <w:rPr>
          <w:rStyle w:val="Emphasis"/>
          <w:color w:val="auto"/>
        </w:rPr>
        <w:t xml:space="preserve">Growth Centre </w:t>
      </w:r>
      <w:proofErr w:type="gramStart"/>
      <w:r w:rsidRPr="00896BFC">
        <w:rPr>
          <w:rStyle w:val="Emphasis"/>
          <w:color w:val="auto"/>
        </w:rPr>
        <w:t>Board;</w:t>
      </w:r>
      <w:proofErr w:type="gramEnd"/>
    </w:p>
    <w:p w14:paraId="0BDC230A" w14:textId="77777777" w:rsidR="007E33BB" w:rsidRPr="00896BFC" w:rsidRDefault="00C17254" w:rsidP="00A41BA0">
      <w:pPr>
        <w:pStyle w:val="ListNumber"/>
        <w:numPr>
          <w:ilvl w:val="2"/>
          <w:numId w:val="28"/>
        </w:numPr>
        <w:rPr>
          <w:color w:val="auto"/>
        </w:rPr>
      </w:pPr>
      <w:r w:rsidRPr="00896BFC">
        <w:rPr>
          <w:color w:val="auto"/>
        </w:rPr>
        <w:t>Consider and (if they meet the criteria in Clause</w:t>
      </w:r>
      <w:r w:rsidR="003C72AC" w:rsidRPr="00896BFC">
        <w:rPr>
          <w:color w:val="auto"/>
        </w:rPr>
        <w:t xml:space="preserve"> </w:t>
      </w:r>
      <w:r w:rsidR="00CB2E0A" w:rsidRPr="00896BFC">
        <w:rPr>
          <w:color w:val="auto"/>
        </w:rPr>
        <w:t>53</w:t>
      </w:r>
      <w:r w:rsidR="003C72AC" w:rsidRPr="00896BFC">
        <w:rPr>
          <w:color w:val="auto"/>
        </w:rPr>
        <w:t xml:space="preserve">, as assessed by the </w:t>
      </w:r>
      <w:r w:rsidR="003C72AC" w:rsidRPr="00896BFC">
        <w:rPr>
          <w:rStyle w:val="Emphasis"/>
          <w:color w:val="auto"/>
        </w:rPr>
        <w:t>Department</w:t>
      </w:r>
      <w:r w:rsidR="003C72AC" w:rsidRPr="00896BFC">
        <w:rPr>
          <w:color w:val="auto"/>
        </w:rPr>
        <w:t xml:space="preserve"> and </w:t>
      </w:r>
      <w:r w:rsidR="00940D2D" w:rsidRPr="00896BFC">
        <w:rPr>
          <w:color w:val="auto"/>
        </w:rPr>
        <w:t xml:space="preserve">on advice of the </w:t>
      </w:r>
      <w:r w:rsidR="00C76E10" w:rsidRPr="00896BFC">
        <w:rPr>
          <w:rStyle w:val="Emphasis"/>
          <w:color w:val="auto"/>
        </w:rPr>
        <w:t>Growth Centres Advisory Committee</w:t>
      </w:r>
      <w:r w:rsidR="003C72AC" w:rsidRPr="00896BFC">
        <w:rPr>
          <w:color w:val="auto"/>
        </w:rPr>
        <w:t>)</w:t>
      </w:r>
      <w:r w:rsidR="002E73F2" w:rsidRPr="00896BFC">
        <w:rPr>
          <w:color w:val="auto"/>
        </w:rPr>
        <w:t xml:space="preserve"> a</w:t>
      </w:r>
      <w:r w:rsidR="00406E12" w:rsidRPr="00896BFC">
        <w:rPr>
          <w:color w:val="auto"/>
        </w:rPr>
        <w:t xml:space="preserve">pprove </w:t>
      </w:r>
      <w:r w:rsidR="00917823" w:rsidRPr="00896BFC">
        <w:rPr>
          <w:rStyle w:val="Emphasis"/>
          <w:color w:val="auto"/>
        </w:rPr>
        <w:t>Growth C</w:t>
      </w:r>
      <w:r w:rsidR="00406E12" w:rsidRPr="00896BFC">
        <w:rPr>
          <w:rStyle w:val="Emphasis"/>
          <w:color w:val="auto"/>
        </w:rPr>
        <w:t>entre</w:t>
      </w:r>
      <w:r w:rsidR="00406E12" w:rsidRPr="00896BFC">
        <w:rPr>
          <w:color w:val="auto"/>
        </w:rPr>
        <w:t xml:space="preserve"> proposals; </w:t>
      </w:r>
      <w:r w:rsidR="00F03D9A" w:rsidRPr="00896BFC">
        <w:rPr>
          <w:color w:val="auto"/>
        </w:rPr>
        <w:t>and</w:t>
      </w:r>
    </w:p>
    <w:p w14:paraId="1738EB9C" w14:textId="77777777" w:rsidR="00406E12" w:rsidRPr="00896BFC" w:rsidRDefault="00F74FD2" w:rsidP="00A41BA0">
      <w:pPr>
        <w:pStyle w:val="ListNumber"/>
        <w:numPr>
          <w:ilvl w:val="2"/>
          <w:numId w:val="28"/>
        </w:numPr>
        <w:rPr>
          <w:color w:val="auto"/>
        </w:rPr>
      </w:pPr>
      <w:r w:rsidRPr="00896BFC">
        <w:rPr>
          <w:color w:val="auto"/>
        </w:rPr>
        <w:t>A</w:t>
      </w:r>
      <w:r w:rsidR="00406E12" w:rsidRPr="00896BFC">
        <w:rPr>
          <w:color w:val="auto"/>
        </w:rPr>
        <w:t>pprove the terms of reference for</w:t>
      </w:r>
      <w:r w:rsidR="00802488" w:rsidRPr="00896BFC">
        <w:rPr>
          <w:color w:val="auto"/>
        </w:rPr>
        <w:t xml:space="preserve"> review </w:t>
      </w:r>
      <w:r w:rsidR="00C6317E" w:rsidRPr="00896BFC">
        <w:rPr>
          <w:color w:val="auto"/>
        </w:rPr>
        <w:t xml:space="preserve">and/or evaluation </w:t>
      </w:r>
      <w:r w:rsidR="00802488" w:rsidRPr="00896BFC">
        <w:rPr>
          <w:color w:val="auto"/>
        </w:rPr>
        <w:t>of</w:t>
      </w:r>
      <w:r w:rsidR="00406E12" w:rsidRPr="00896BFC">
        <w:rPr>
          <w:color w:val="auto"/>
        </w:rPr>
        <w:t xml:space="preserve"> the </w:t>
      </w:r>
      <w:r w:rsidR="003C6715" w:rsidRPr="00896BFC">
        <w:rPr>
          <w:rStyle w:val="Emphasis"/>
          <w:color w:val="auto"/>
        </w:rPr>
        <w:t>Program</w:t>
      </w:r>
      <w:r w:rsidR="002E73F2" w:rsidRPr="00896BFC">
        <w:rPr>
          <w:color w:val="auto"/>
        </w:rPr>
        <w:t>.</w:t>
      </w:r>
      <w:r w:rsidR="001B5076" w:rsidRPr="00896BFC">
        <w:rPr>
          <w:color w:val="auto"/>
        </w:rPr>
        <w:t xml:space="preserve"> </w:t>
      </w:r>
    </w:p>
    <w:p w14:paraId="7DB38341" w14:textId="77777777" w:rsidR="00110D22" w:rsidRPr="00896BFC" w:rsidRDefault="00C76E10" w:rsidP="00B54AFF">
      <w:pPr>
        <w:pStyle w:val="Heading4"/>
        <w:rPr>
          <w:rStyle w:val="Emphasis"/>
          <w:i/>
        </w:rPr>
      </w:pPr>
      <w:r w:rsidRPr="00896BFC">
        <w:rPr>
          <w:rStyle w:val="Emphasis"/>
          <w:i/>
        </w:rPr>
        <w:t xml:space="preserve">Growth Centres Advisory Committee </w:t>
      </w:r>
    </w:p>
    <w:p w14:paraId="6ABF4EAB" w14:textId="77777777" w:rsidR="006108BE" w:rsidRPr="00896BFC" w:rsidRDefault="00917823" w:rsidP="00A41BA0">
      <w:pPr>
        <w:pStyle w:val="ListNumber"/>
        <w:numPr>
          <w:ilvl w:val="0"/>
          <w:numId w:val="2"/>
        </w:numPr>
        <w:tabs>
          <w:tab w:val="left" w:pos="851"/>
        </w:tabs>
        <w:spacing w:after="120"/>
        <w:rPr>
          <w:color w:val="auto"/>
        </w:rPr>
      </w:pPr>
      <w:r w:rsidRPr="00896BFC">
        <w:rPr>
          <w:color w:val="auto"/>
        </w:rPr>
        <w:t>T</w:t>
      </w:r>
      <w:r w:rsidR="006108BE" w:rsidRPr="00896BFC">
        <w:rPr>
          <w:color w:val="auto"/>
        </w:rPr>
        <w:t xml:space="preserve">he </w:t>
      </w:r>
      <w:r w:rsidR="00C76E10" w:rsidRPr="00896BFC">
        <w:rPr>
          <w:rStyle w:val="Emphasis"/>
          <w:color w:val="auto"/>
        </w:rPr>
        <w:t xml:space="preserve">Growth Centres Advisory Committee </w:t>
      </w:r>
      <w:r w:rsidRPr="00896BFC">
        <w:rPr>
          <w:color w:val="auto"/>
        </w:rPr>
        <w:t xml:space="preserve">will provide advice to the </w:t>
      </w:r>
      <w:r w:rsidRPr="00896BFC">
        <w:rPr>
          <w:rStyle w:val="Emphasis"/>
          <w:color w:val="auto"/>
        </w:rPr>
        <w:t xml:space="preserve">Minister </w:t>
      </w:r>
      <w:r w:rsidRPr="00896BFC">
        <w:rPr>
          <w:color w:val="auto"/>
        </w:rPr>
        <w:t>on:</w:t>
      </w:r>
    </w:p>
    <w:p w14:paraId="4839F247" w14:textId="77777777" w:rsidR="002552AA" w:rsidRPr="00896BFC" w:rsidRDefault="002522D3" w:rsidP="00A41BA0">
      <w:pPr>
        <w:pStyle w:val="ListBullet"/>
        <w:numPr>
          <w:ilvl w:val="0"/>
          <w:numId w:val="29"/>
        </w:numPr>
        <w:spacing w:after="120"/>
        <w:rPr>
          <w:color w:val="auto"/>
        </w:rPr>
      </w:pPr>
      <w:r w:rsidRPr="00896BFC">
        <w:rPr>
          <w:rStyle w:val="Emphasis"/>
          <w:i w:val="0"/>
          <w:color w:val="auto"/>
        </w:rPr>
        <w:t>The merit of each</w:t>
      </w:r>
      <w:r w:rsidRPr="00896BFC">
        <w:rPr>
          <w:rStyle w:val="Emphasis"/>
          <w:color w:val="auto"/>
        </w:rPr>
        <w:t xml:space="preserve"> </w:t>
      </w:r>
      <w:r w:rsidR="002552AA" w:rsidRPr="00896BFC">
        <w:rPr>
          <w:rStyle w:val="Emphasis"/>
          <w:color w:val="auto"/>
        </w:rPr>
        <w:t>Growth Centre</w:t>
      </w:r>
      <w:r w:rsidR="002552AA" w:rsidRPr="00896BFC">
        <w:rPr>
          <w:color w:val="auto"/>
        </w:rPr>
        <w:t xml:space="preserve"> </w:t>
      </w:r>
      <w:proofErr w:type="gramStart"/>
      <w:r w:rsidR="002552AA" w:rsidRPr="00896BFC">
        <w:rPr>
          <w:i/>
          <w:color w:val="auto"/>
        </w:rPr>
        <w:t>proposal</w:t>
      </w:r>
      <w:r w:rsidR="002552AA" w:rsidRPr="00896BFC">
        <w:rPr>
          <w:color w:val="auto"/>
        </w:rPr>
        <w:t>;</w:t>
      </w:r>
      <w:proofErr w:type="gramEnd"/>
    </w:p>
    <w:p w14:paraId="721066CE" w14:textId="77777777" w:rsidR="00DA3407" w:rsidRPr="00896BFC" w:rsidRDefault="00DA3407" w:rsidP="00A41BA0">
      <w:pPr>
        <w:pStyle w:val="ListBullet"/>
        <w:numPr>
          <w:ilvl w:val="0"/>
          <w:numId w:val="29"/>
        </w:numPr>
        <w:spacing w:after="120"/>
        <w:rPr>
          <w:color w:val="auto"/>
        </w:rPr>
      </w:pPr>
      <w:r w:rsidRPr="00896BFC">
        <w:rPr>
          <w:color w:val="auto"/>
        </w:rPr>
        <w:t xml:space="preserve">The strategic policy of the </w:t>
      </w:r>
      <w:r w:rsidRPr="00896BFC">
        <w:rPr>
          <w:rStyle w:val="Emphasis"/>
          <w:color w:val="auto"/>
        </w:rPr>
        <w:t>Growth Centres</w:t>
      </w:r>
      <w:r w:rsidR="002552AA" w:rsidRPr="00896BFC">
        <w:rPr>
          <w:color w:val="auto"/>
        </w:rPr>
        <w:t xml:space="preserve"> and the </w:t>
      </w:r>
      <w:proofErr w:type="gramStart"/>
      <w:r w:rsidR="003C6715" w:rsidRPr="00896BFC">
        <w:rPr>
          <w:rStyle w:val="Emphasis"/>
          <w:color w:val="auto"/>
        </w:rPr>
        <w:t>Program</w:t>
      </w:r>
      <w:r w:rsidR="002552AA" w:rsidRPr="00896BFC">
        <w:rPr>
          <w:color w:val="auto"/>
        </w:rPr>
        <w:t>;</w:t>
      </w:r>
      <w:proofErr w:type="gramEnd"/>
    </w:p>
    <w:p w14:paraId="7A44E4F1" w14:textId="77777777" w:rsidR="00A02EBB" w:rsidRPr="00896BFC" w:rsidRDefault="00D44D78" w:rsidP="00A41BA0">
      <w:pPr>
        <w:pStyle w:val="ListBullet"/>
        <w:numPr>
          <w:ilvl w:val="0"/>
          <w:numId w:val="29"/>
        </w:numPr>
        <w:spacing w:after="120"/>
        <w:rPr>
          <w:color w:val="auto"/>
        </w:rPr>
      </w:pPr>
      <w:r w:rsidRPr="00896BFC">
        <w:rPr>
          <w:color w:val="auto"/>
        </w:rPr>
        <w:t>T</w:t>
      </w:r>
      <w:r w:rsidR="00A02EBB" w:rsidRPr="00896BFC">
        <w:rPr>
          <w:color w:val="auto"/>
        </w:rPr>
        <w:t xml:space="preserve">he </w:t>
      </w:r>
      <w:r w:rsidR="0097074A" w:rsidRPr="00896BFC">
        <w:rPr>
          <w:color w:val="auto"/>
        </w:rPr>
        <w:t xml:space="preserve">design, </w:t>
      </w:r>
      <w:r w:rsidR="00DA3407" w:rsidRPr="00896BFC">
        <w:rPr>
          <w:color w:val="auto"/>
        </w:rPr>
        <w:t xml:space="preserve">operation and </w:t>
      </w:r>
      <w:r w:rsidR="00A02EBB" w:rsidRPr="00896BFC">
        <w:rPr>
          <w:color w:val="auto"/>
        </w:rPr>
        <w:t xml:space="preserve">performance of the </w:t>
      </w:r>
      <w:r w:rsidR="00A02EBB" w:rsidRPr="00896BFC">
        <w:rPr>
          <w:rStyle w:val="Emphasis"/>
          <w:color w:val="auto"/>
        </w:rPr>
        <w:t>Growth Centres</w:t>
      </w:r>
      <w:r w:rsidR="00A02EBB" w:rsidRPr="00896BFC">
        <w:rPr>
          <w:color w:val="auto"/>
        </w:rPr>
        <w:t xml:space="preserve"> </w:t>
      </w:r>
      <w:r w:rsidR="00DA3407" w:rsidRPr="00896BFC">
        <w:rPr>
          <w:color w:val="auto"/>
        </w:rPr>
        <w:t xml:space="preserve">and the </w:t>
      </w:r>
      <w:proofErr w:type="gramStart"/>
      <w:r w:rsidR="003C6715" w:rsidRPr="00896BFC">
        <w:rPr>
          <w:rStyle w:val="Emphasis"/>
          <w:color w:val="auto"/>
        </w:rPr>
        <w:t>Program</w:t>
      </w:r>
      <w:r w:rsidR="00DA3407" w:rsidRPr="00896BFC">
        <w:rPr>
          <w:color w:val="auto"/>
        </w:rPr>
        <w:t>;</w:t>
      </w:r>
      <w:proofErr w:type="gramEnd"/>
    </w:p>
    <w:p w14:paraId="400FF859" w14:textId="77777777" w:rsidR="00DA3407" w:rsidRPr="00896BFC" w:rsidRDefault="00DA3407" w:rsidP="00A41BA0">
      <w:pPr>
        <w:pStyle w:val="ListBullet"/>
        <w:numPr>
          <w:ilvl w:val="0"/>
          <w:numId w:val="29"/>
        </w:numPr>
        <w:spacing w:after="120"/>
        <w:rPr>
          <w:color w:val="auto"/>
        </w:rPr>
      </w:pPr>
      <w:r w:rsidRPr="00896BFC">
        <w:rPr>
          <w:color w:val="auto"/>
        </w:rPr>
        <w:lastRenderedPageBreak/>
        <w:t xml:space="preserve">Areas of competitive advantage, emerging industries and potential new </w:t>
      </w:r>
      <w:r w:rsidRPr="00896BFC">
        <w:rPr>
          <w:rStyle w:val="Emphasis"/>
          <w:color w:val="auto"/>
        </w:rPr>
        <w:t xml:space="preserve">Growth </w:t>
      </w:r>
      <w:proofErr w:type="gramStart"/>
      <w:r w:rsidRPr="00896BFC">
        <w:rPr>
          <w:rStyle w:val="Emphasis"/>
          <w:color w:val="auto"/>
        </w:rPr>
        <w:t>Centres</w:t>
      </w:r>
      <w:r w:rsidR="0097074A" w:rsidRPr="00896BFC">
        <w:rPr>
          <w:color w:val="auto"/>
        </w:rPr>
        <w:t>;</w:t>
      </w:r>
      <w:proofErr w:type="gramEnd"/>
      <w:r w:rsidR="0097074A" w:rsidRPr="00896BFC">
        <w:rPr>
          <w:color w:val="auto"/>
        </w:rPr>
        <w:t xml:space="preserve"> </w:t>
      </w:r>
    </w:p>
    <w:p w14:paraId="3FB73F7B" w14:textId="77777777" w:rsidR="00703A85" w:rsidRPr="00896BFC" w:rsidRDefault="00D44D78" w:rsidP="00A41BA0">
      <w:pPr>
        <w:pStyle w:val="ListBullet"/>
        <w:numPr>
          <w:ilvl w:val="0"/>
          <w:numId w:val="29"/>
        </w:numPr>
        <w:spacing w:after="120"/>
        <w:rPr>
          <w:color w:val="auto"/>
        </w:rPr>
      </w:pPr>
      <w:r w:rsidRPr="00896BFC">
        <w:rPr>
          <w:color w:val="auto"/>
        </w:rPr>
        <w:t>O</w:t>
      </w:r>
      <w:r w:rsidR="008308E3" w:rsidRPr="00896BFC">
        <w:rPr>
          <w:color w:val="auto"/>
        </w:rPr>
        <w:t xml:space="preserve">ther matters relevant to the </w:t>
      </w:r>
      <w:r w:rsidR="003C6715" w:rsidRPr="00896BFC">
        <w:rPr>
          <w:rStyle w:val="Emphasis"/>
          <w:color w:val="auto"/>
        </w:rPr>
        <w:t>Program</w:t>
      </w:r>
      <w:r w:rsidR="008308E3" w:rsidRPr="00896BFC">
        <w:rPr>
          <w:color w:val="auto"/>
        </w:rPr>
        <w:t xml:space="preserve"> as </w:t>
      </w:r>
      <w:r w:rsidR="002552AA" w:rsidRPr="00896BFC">
        <w:rPr>
          <w:color w:val="auto"/>
        </w:rPr>
        <w:t xml:space="preserve">it considers </w:t>
      </w:r>
      <w:r w:rsidR="008308E3" w:rsidRPr="00896BFC">
        <w:rPr>
          <w:color w:val="auto"/>
        </w:rPr>
        <w:t>appropriate</w:t>
      </w:r>
      <w:r w:rsidR="00703A85" w:rsidRPr="00896BFC">
        <w:rPr>
          <w:color w:val="auto"/>
        </w:rPr>
        <w:t>;</w:t>
      </w:r>
      <w:r w:rsidR="0097074A" w:rsidRPr="00896BFC">
        <w:rPr>
          <w:color w:val="auto"/>
        </w:rPr>
        <w:t xml:space="preserve"> and</w:t>
      </w:r>
    </w:p>
    <w:p w14:paraId="740B20A8" w14:textId="77777777" w:rsidR="00572AFC" w:rsidRPr="00896BFC" w:rsidRDefault="00703A85" w:rsidP="00A41BA0">
      <w:pPr>
        <w:pStyle w:val="ListBullet"/>
        <w:numPr>
          <w:ilvl w:val="0"/>
          <w:numId w:val="29"/>
        </w:numPr>
        <w:spacing w:after="120"/>
        <w:rPr>
          <w:color w:val="auto"/>
        </w:rPr>
      </w:pPr>
      <w:r w:rsidRPr="00896BFC">
        <w:rPr>
          <w:color w:val="auto"/>
        </w:rPr>
        <w:t xml:space="preserve">Other matters as requested by the </w:t>
      </w:r>
      <w:r w:rsidRPr="00896BFC">
        <w:rPr>
          <w:i/>
          <w:color w:val="auto"/>
        </w:rPr>
        <w:t>Minister</w:t>
      </w:r>
      <w:r w:rsidRPr="00896BFC">
        <w:rPr>
          <w:color w:val="auto"/>
        </w:rPr>
        <w:t>.</w:t>
      </w:r>
    </w:p>
    <w:p w14:paraId="69F0B81A" w14:textId="77777777" w:rsidR="009D634F" w:rsidRPr="00896BFC" w:rsidRDefault="009D634F" w:rsidP="00C76E10">
      <w:pPr>
        <w:pStyle w:val="ListNumber"/>
        <w:numPr>
          <w:ilvl w:val="0"/>
          <w:numId w:val="2"/>
        </w:numPr>
        <w:rPr>
          <w:rStyle w:val="Emphasis"/>
          <w:rFonts w:eastAsiaTheme="minorEastAsia"/>
          <w:i w:val="0"/>
          <w:color w:val="auto"/>
          <w:lang w:eastAsia="en-AU"/>
        </w:rPr>
      </w:pPr>
      <w:r w:rsidRPr="00896BFC">
        <w:rPr>
          <w:color w:val="auto"/>
        </w:rPr>
        <w:t xml:space="preserve">The </w:t>
      </w:r>
      <w:r w:rsidR="00C76E10" w:rsidRPr="00896BFC">
        <w:rPr>
          <w:rStyle w:val="Emphasis"/>
          <w:color w:val="auto"/>
        </w:rPr>
        <w:t xml:space="preserve">Growth Centres Advisory Committee </w:t>
      </w:r>
      <w:r w:rsidR="005E0053" w:rsidRPr="00896BFC">
        <w:rPr>
          <w:color w:val="auto"/>
        </w:rPr>
        <w:t xml:space="preserve">may </w:t>
      </w:r>
      <w:r w:rsidRPr="00896BFC">
        <w:rPr>
          <w:color w:val="auto"/>
        </w:rPr>
        <w:t xml:space="preserve">also assist the </w:t>
      </w:r>
      <w:r w:rsidR="003C6715" w:rsidRPr="00896BFC">
        <w:rPr>
          <w:rStyle w:val="Emphasis"/>
          <w:color w:val="auto"/>
        </w:rPr>
        <w:t>Program</w:t>
      </w:r>
      <w:r w:rsidRPr="00896BFC">
        <w:rPr>
          <w:rStyle w:val="Emphasis"/>
          <w:color w:val="auto"/>
        </w:rPr>
        <w:t xml:space="preserve"> Delegate</w:t>
      </w:r>
      <w:r w:rsidRPr="00896BFC">
        <w:rPr>
          <w:color w:val="auto"/>
        </w:rPr>
        <w:t xml:space="preserve"> in his or her review and </w:t>
      </w:r>
      <w:r w:rsidR="004A0EC2" w:rsidRPr="00896BFC">
        <w:rPr>
          <w:color w:val="auto"/>
        </w:rPr>
        <w:t xml:space="preserve">(if appropriate) </w:t>
      </w:r>
      <w:r w:rsidRPr="00896BFC">
        <w:rPr>
          <w:color w:val="auto"/>
        </w:rPr>
        <w:t xml:space="preserve">approval of the </w:t>
      </w:r>
      <w:r w:rsidRPr="00896BFC">
        <w:rPr>
          <w:rStyle w:val="Emphasis"/>
          <w:rFonts w:eastAsiaTheme="minorEastAsia"/>
          <w:color w:val="auto"/>
        </w:rPr>
        <w:t>Annual Business Plans</w:t>
      </w:r>
      <w:r w:rsidRPr="00896BFC">
        <w:rPr>
          <w:rStyle w:val="Emphasis"/>
          <w:rFonts w:eastAsiaTheme="minorEastAsia"/>
          <w:i w:val="0"/>
          <w:color w:val="auto"/>
        </w:rPr>
        <w:t xml:space="preserve"> submitted by the </w:t>
      </w:r>
      <w:r w:rsidRPr="00896BFC">
        <w:rPr>
          <w:rStyle w:val="Emphasis"/>
          <w:rFonts w:eastAsiaTheme="minorEastAsia"/>
          <w:color w:val="auto"/>
        </w:rPr>
        <w:t>Growth Centres</w:t>
      </w:r>
      <w:r w:rsidRPr="00896BFC">
        <w:rPr>
          <w:rStyle w:val="Emphasis"/>
          <w:rFonts w:eastAsiaTheme="minorEastAsia"/>
          <w:i w:val="0"/>
          <w:color w:val="auto"/>
        </w:rPr>
        <w:t xml:space="preserve"> (refer to Clause</w:t>
      </w:r>
      <w:r w:rsidR="00077B53" w:rsidRPr="00896BFC">
        <w:rPr>
          <w:rStyle w:val="Emphasis"/>
          <w:rFonts w:eastAsiaTheme="minorEastAsia"/>
          <w:i w:val="0"/>
          <w:color w:val="auto"/>
        </w:rPr>
        <w:t>s</w:t>
      </w:r>
      <w:r w:rsidRPr="00896BFC">
        <w:rPr>
          <w:rStyle w:val="Emphasis"/>
          <w:rFonts w:eastAsiaTheme="minorEastAsia"/>
          <w:i w:val="0"/>
          <w:color w:val="auto"/>
        </w:rPr>
        <w:t xml:space="preserve"> </w:t>
      </w:r>
      <w:r w:rsidR="00CB2E0A" w:rsidRPr="00896BFC">
        <w:rPr>
          <w:rStyle w:val="Emphasis"/>
          <w:rFonts w:eastAsiaTheme="minorEastAsia"/>
          <w:i w:val="0"/>
          <w:color w:val="auto"/>
        </w:rPr>
        <w:t>8</w:t>
      </w:r>
      <w:r w:rsidR="00FF1F03" w:rsidRPr="00896BFC">
        <w:rPr>
          <w:rStyle w:val="Emphasis"/>
          <w:rFonts w:eastAsiaTheme="minorEastAsia"/>
          <w:i w:val="0"/>
          <w:color w:val="auto"/>
        </w:rPr>
        <w:t>5</w:t>
      </w:r>
      <w:r w:rsidR="001212F8" w:rsidRPr="00896BFC">
        <w:rPr>
          <w:rStyle w:val="Emphasis"/>
          <w:rFonts w:eastAsiaTheme="minorEastAsia"/>
          <w:i w:val="0"/>
          <w:color w:val="auto"/>
        </w:rPr>
        <w:t xml:space="preserve"> - </w:t>
      </w:r>
      <w:r w:rsidR="00CB2E0A" w:rsidRPr="00896BFC">
        <w:rPr>
          <w:rStyle w:val="Emphasis"/>
          <w:rFonts w:eastAsiaTheme="minorEastAsia"/>
          <w:i w:val="0"/>
          <w:color w:val="auto"/>
        </w:rPr>
        <w:t>8</w:t>
      </w:r>
      <w:r w:rsidR="00FF1F03" w:rsidRPr="00896BFC">
        <w:rPr>
          <w:rStyle w:val="Emphasis"/>
          <w:rFonts w:eastAsiaTheme="minorEastAsia"/>
          <w:i w:val="0"/>
          <w:color w:val="auto"/>
        </w:rPr>
        <w:t>8</w:t>
      </w:r>
      <w:r w:rsidRPr="00896BFC">
        <w:rPr>
          <w:rStyle w:val="Emphasis"/>
          <w:rFonts w:eastAsiaTheme="minorEastAsia"/>
          <w:i w:val="0"/>
          <w:color w:val="auto"/>
        </w:rPr>
        <w:t xml:space="preserve">). </w:t>
      </w:r>
    </w:p>
    <w:p w14:paraId="52D3AD03" w14:textId="77777777" w:rsidR="004839E8" w:rsidRPr="00896BFC" w:rsidRDefault="004839E8" w:rsidP="00C76E10">
      <w:pPr>
        <w:pStyle w:val="ListNumber"/>
        <w:numPr>
          <w:ilvl w:val="0"/>
          <w:numId w:val="2"/>
        </w:numPr>
        <w:rPr>
          <w:rStyle w:val="Emphasis"/>
          <w:rFonts w:eastAsiaTheme="minorEastAsia"/>
          <w:i w:val="0"/>
          <w:color w:val="auto"/>
          <w:lang w:eastAsia="en-AU"/>
        </w:rPr>
      </w:pPr>
      <w:r w:rsidRPr="00896BFC">
        <w:rPr>
          <w:rStyle w:val="Emphasis"/>
          <w:rFonts w:eastAsiaTheme="minorEastAsia"/>
          <w:i w:val="0"/>
          <w:color w:val="auto"/>
          <w:lang w:eastAsia="en-AU"/>
        </w:rPr>
        <w:t xml:space="preserve">The </w:t>
      </w:r>
      <w:r w:rsidRPr="00896BFC">
        <w:rPr>
          <w:rStyle w:val="Emphasis"/>
          <w:color w:val="auto"/>
        </w:rPr>
        <w:t xml:space="preserve">Growth Centres Advisory Committee will work with the </w:t>
      </w:r>
      <w:r w:rsidRPr="00896BFC">
        <w:rPr>
          <w:rStyle w:val="Emphasis"/>
          <w:i w:val="0"/>
        </w:rPr>
        <w:t xml:space="preserve">Industry Innovation and Science Australia </w:t>
      </w:r>
      <w:r w:rsidR="00EA3695" w:rsidRPr="00896BFC">
        <w:rPr>
          <w:rStyle w:val="Emphasis"/>
          <w:i w:val="0"/>
        </w:rPr>
        <w:t xml:space="preserve">(IISA) </w:t>
      </w:r>
      <w:r w:rsidRPr="00896BFC">
        <w:rPr>
          <w:rStyle w:val="Emphasis"/>
          <w:i w:val="0"/>
        </w:rPr>
        <w:t xml:space="preserve">to align Growth Centres activities to the Modern Manufacturing </w:t>
      </w:r>
      <w:r w:rsidR="00EF13F3" w:rsidRPr="00896BFC">
        <w:rPr>
          <w:rStyle w:val="Emphasis"/>
          <w:i w:val="0"/>
        </w:rPr>
        <w:t>Strategy.</w:t>
      </w:r>
    </w:p>
    <w:p w14:paraId="054B0C5A" w14:textId="68F0E9EB" w:rsidR="0040363C" w:rsidRPr="00896BFC" w:rsidRDefault="00E64454" w:rsidP="00E64454">
      <w:pPr>
        <w:pStyle w:val="ListNumber"/>
        <w:ind w:left="720"/>
        <w:rPr>
          <w:rStyle w:val="Emphasis"/>
          <w:rFonts w:eastAsiaTheme="minorEastAsia"/>
          <w:i w:val="0"/>
          <w:color w:val="auto"/>
          <w:lang w:eastAsia="en-AU"/>
        </w:rPr>
      </w:pPr>
      <w:r w:rsidRPr="00896BFC">
        <w:rPr>
          <w:rStyle w:val="Emphasis"/>
          <w:rFonts w:eastAsiaTheme="minorEastAsia"/>
          <w:i w:val="0"/>
          <w:color w:val="auto"/>
          <w:lang w:eastAsia="en-AU"/>
        </w:rPr>
        <w:t>75.1</w:t>
      </w:r>
      <w:r w:rsidR="00436D59" w:rsidRPr="00896BFC">
        <w:rPr>
          <w:rStyle w:val="Emphasis"/>
          <w:rFonts w:eastAsiaTheme="minorEastAsia"/>
          <w:i w:val="0"/>
          <w:color w:val="auto"/>
          <w:lang w:eastAsia="en-AU"/>
        </w:rPr>
        <w:t xml:space="preserve"> </w:t>
      </w:r>
      <w:r w:rsidR="0040363C" w:rsidRPr="00896BFC">
        <w:rPr>
          <w:rStyle w:val="Emphasis"/>
          <w:rFonts w:eastAsiaTheme="minorEastAsia"/>
          <w:i w:val="0"/>
          <w:color w:val="auto"/>
          <w:lang w:eastAsia="en-AU"/>
        </w:rPr>
        <w:t xml:space="preserve">The </w:t>
      </w:r>
      <w:r w:rsidR="0040363C" w:rsidRPr="00896BFC">
        <w:rPr>
          <w:rStyle w:val="Emphasis"/>
          <w:color w:val="auto"/>
        </w:rPr>
        <w:t xml:space="preserve">Growth Centres Advisory Committee </w:t>
      </w:r>
      <w:r w:rsidR="0040363C" w:rsidRPr="00896BFC">
        <w:rPr>
          <w:rStyle w:val="Emphasis"/>
          <w:i w:val="0"/>
          <w:color w:val="auto"/>
        </w:rPr>
        <w:t>wound up on 31 May 2021.</w:t>
      </w:r>
    </w:p>
    <w:p w14:paraId="1DA137B0" w14:textId="77777777" w:rsidR="006F362F" w:rsidRPr="00896BFC" w:rsidRDefault="004839E8" w:rsidP="00DC0A97">
      <w:pPr>
        <w:pStyle w:val="Heading4"/>
        <w:rPr>
          <w:rStyle w:val="Emphasis"/>
          <w:i/>
        </w:rPr>
      </w:pPr>
      <w:r w:rsidRPr="00896BFC">
        <w:rPr>
          <w:rStyle w:val="Emphasis"/>
          <w:i/>
        </w:rPr>
        <w:t>Industry Innovation and Science Australia (IISA)</w:t>
      </w:r>
    </w:p>
    <w:p w14:paraId="5D2742A8" w14:textId="77777777" w:rsidR="00F4000C" w:rsidRPr="00896BFC" w:rsidRDefault="00F4000C" w:rsidP="00F4000C">
      <w:pPr>
        <w:pStyle w:val="ListNumber"/>
        <w:numPr>
          <w:ilvl w:val="0"/>
          <w:numId w:val="2"/>
        </w:numPr>
        <w:rPr>
          <w:rFonts w:eastAsiaTheme="minorHAnsi" w:cs="Arial"/>
          <w:color w:val="auto"/>
        </w:rPr>
      </w:pPr>
      <w:r w:rsidRPr="00896BFC">
        <w:rPr>
          <w:rFonts w:eastAsiaTheme="minorHAnsi" w:cs="Arial"/>
          <w:color w:val="auto"/>
        </w:rPr>
        <w:t xml:space="preserve">In December 2020, Minister Andrews decided to wind down the Growth Centre Advisory Committee and </w:t>
      </w:r>
      <w:proofErr w:type="gramStart"/>
      <w:r w:rsidRPr="00896BFC">
        <w:rPr>
          <w:rFonts w:eastAsiaTheme="minorHAnsi" w:cs="Arial"/>
          <w:color w:val="auto"/>
        </w:rPr>
        <w:t>assigned  IISA</w:t>
      </w:r>
      <w:proofErr w:type="gramEnd"/>
      <w:r w:rsidRPr="00896BFC">
        <w:rPr>
          <w:rFonts w:eastAsiaTheme="minorHAnsi" w:cs="Arial"/>
          <w:color w:val="auto"/>
        </w:rPr>
        <w:t xml:space="preserve"> responsibility for providing strategic advice on the Industry Growth Centres Initiative. </w:t>
      </w:r>
    </w:p>
    <w:p w14:paraId="46350C09" w14:textId="54D17D30" w:rsidR="00F4000C" w:rsidRPr="00896BFC" w:rsidRDefault="00E64454" w:rsidP="00E64454">
      <w:pPr>
        <w:pStyle w:val="ListNumber"/>
        <w:ind w:left="1276" w:hanging="567"/>
        <w:rPr>
          <w:rFonts w:eastAsiaTheme="minorHAnsi" w:cs="Arial"/>
          <w:color w:val="auto"/>
        </w:rPr>
      </w:pPr>
      <w:r w:rsidRPr="00896BFC">
        <w:rPr>
          <w:rFonts w:eastAsiaTheme="minorHAnsi" w:cs="Arial"/>
          <w:color w:val="auto"/>
        </w:rPr>
        <w:t>76.1</w:t>
      </w:r>
      <w:r w:rsidR="00436D59" w:rsidRPr="00896BFC">
        <w:rPr>
          <w:rFonts w:eastAsiaTheme="minorHAnsi" w:cs="Arial"/>
          <w:color w:val="auto"/>
        </w:rPr>
        <w:t xml:space="preserve"> </w:t>
      </w:r>
      <w:r w:rsidR="00F4000C" w:rsidRPr="00896BFC">
        <w:rPr>
          <w:rFonts w:eastAsiaTheme="minorHAnsi" w:cs="Arial"/>
          <w:color w:val="auto"/>
        </w:rPr>
        <w:t>IISA will support the government’s implementation of the Modern Manufacturing Strategy in an advisory role.</w:t>
      </w:r>
    </w:p>
    <w:p w14:paraId="1C1E12D5" w14:textId="77777777" w:rsidR="004839E8" w:rsidRPr="00896BFC" w:rsidRDefault="004839E8" w:rsidP="00E64454">
      <w:pPr>
        <w:pStyle w:val="ListNumber"/>
        <w:numPr>
          <w:ilvl w:val="0"/>
          <w:numId w:val="2"/>
        </w:numPr>
        <w:rPr>
          <w:rStyle w:val="Emphasis"/>
          <w:rFonts w:eastAsiaTheme="minorEastAsia"/>
          <w:i w:val="0"/>
          <w:lang w:eastAsia="en-AU"/>
        </w:rPr>
      </w:pPr>
      <w:r w:rsidRPr="00896BFC">
        <w:rPr>
          <w:rStyle w:val="Emphasis"/>
          <w:rFonts w:eastAsiaTheme="minorEastAsia"/>
          <w:i w:val="0"/>
          <w:lang w:eastAsia="en-AU"/>
        </w:rPr>
        <w:t>IISA will also:</w:t>
      </w:r>
    </w:p>
    <w:p w14:paraId="48C5294E" w14:textId="77777777" w:rsidR="004839E8" w:rsidRPr="00896BFC" w:rsidRDefault="004839E8" w:rsidP="00A41BA0">
      <w:pPr>
        <w:pStyle w:val="ListNumber"/>
        <w:numPr>
          <w:ilvl w:val="0"/>
          <w:numId w:val="30"/>
        </w:numPr>
        <w:spacing w:after="0"/>
        <w:rPr>
          <w:color w:val="auto"/>
        </w:rPr>
      </w:pPr>
      <w:r w:rsidRPr="00896BFC">
        <w:rPr>
          <w:color w:val="auto"/>
        </w:rPr>
        <w:t>advise on all innovation and science matters</w:t>
      </w:r>
    </w:p>
    <w:p w14:paraId="4ECE6A74" w14:textId="77777777" w:rsidR="004839E8" w:rsidRPr="00896BFC" w:rsidRDefault="004839E8" w:rsidP="00A41BA0">
      <w:pPr>
        <w:pStyle w:val="ListNumber"/>
        <w:numPr>
          <w:ilvl w:val="0"/>
          <w:numId w:val="30"/>
        </w:numPr>
        <w:spacing w:after="0"/>
        <w:rPr>
          <w:color w:val="auto"/>
        </w:rPr>
      </w:pPr>
      <w:r w:rsidRPr="00896BFC">
        <w:rPr>
          <w:color w:val="auto"/>
        </w:rPr>
        <w:t xml:space="preserve">inform and guide policy on industry, innovation, </w:t>
      </w:r>
      <w:proofErr w:type="gramStart"/>
      <w:r w:rsidRPr="00896BFC">
        <w:rPr>
          <w:color w:val="auto"/>
        </w:rPr>
        <w:t>science</w:t>
      </w:r>
      <w:proofErr w:type="gramEnd"/>
      <w:r w:rsidRPr="00896BFC">
        <w:rPr>
          <w:color w:val="auto"/>
        </w:rPr>
        <w:t xml:space="preserve"> and research</w:t>
      </w:r>
    </w:p>
    <w:p w14:paraId="5FD6CB2A" w14:textId="77777777" w:rsidR="004839E8" w:rsidRPr="00896BFC" w:rsidRDefault="004839E8" w:rsidP="00A41BA0">
      <w:pPr>
        <w:pStyle w:val="ListNumber"/>
        <w:numPr>
          <w:ilvl w:val="0"/>
          <w:numId w:val="30"/>
        </w:numPr>
        <w:spacing w:after="0"/>
        <w:rPr>
          <w:color w:val="auto"/>
        </w:rPr>
      </w:pPr>
      <w:r w:rsidRPr="00896BFC">
        <w:rPr>
          <w:color w:val="auto"/>
        </w:rPr>
        <w:t xml:space="preserve">advocate and champion Australia’s innovation, </w:t>
      </w:r>
      <w:proofErr w:type="gramStart"/>
      <w:r w:rsidRPr="00896BFC">
        <w:rPr>
          <w:color w:val="auto"/>
        </w:rPr>
        <w:t>science</w:t>
      </w:r>
      <w:proofErr w:type="gramEnd"/>
      <w:r w:rsidRPr="00896BFC">
        <w:rPr>
          <w:color w:val="auto"/>
        </w:rPr>
        <w:t xml:space="preserve"> and research system</w:t>
      </w:r>
    </w:p>
    <w:p w14:paraId="4E3D0118" w14:textId="77777777" w:rsidR="00EF13F3" w:rsidRPr="00896BFC" w:rsidRDefault="00EF13F3" w:rsidP="00A41BA0">
      <w:pPr>
        <w:pStyle w:val="ListNumber"/>
        <w:numPr>
          <w:ilvl w:val="0"/>
          <w:numId w:val="30"/>
        </w:numPr>
        <w:spacing w:after="0"/>
        <w:rPr>
          <w:color w:val="auto"/>
        </w:rPr>
      </w:pPr>
      <w:r w:rsidRPr="00896BFC">
        <w:rPr>
          <w:color w:val="auto"/>
        </w:rPr>
        <w:t>advi</w:t>
      </w:r>
      <w:r w:rsidR="00E23016" w:rsidRPr="00896BFC">
        <w:rPr>
          <w:color w:val="auto"/>
        </w:rPr>
        <w:t>s</w:t>
      </w:r>
      <w:r w:rsidRPr="00896BFC">
        <w:rPr>
          <w:color w:val="auto"/>
        </w:rPr>
        <w:t>e on matters related to the Industry Growth Centres</w:t>
      </w:r>
    </w:p>
    <w:p w14:paraId="155FD2B5" w14:textId="77777777" w:rsidR="004839E8" w:rsidRPr="00896BFC" w:rsidRDefault="004839E8" w:rsidP="00EF13F3">
      <w:pPr>
        <w:pStyle w:val="BodyText"/>
      </w:pPr>
    </w:p>
    <w:p w14:paraId="18232D31" w14:textId="77777777" w:rsidR="00703B77" w:rsidRPr="00896BFC" w:rsidRDefault="007E33BB" w:rsidP="00DC0A97">
      <w:pPr>
        <w:pStyle w:val="Heading4"/>
        <w:rPr>
          <w:rStyle w:val="Emphasis"/>
          <w:i/>
        </w:rPr>
      </w:pPr>
      <w:r w:rsidRPr="00896BFC">
        <w:rPr>
          <w:rStyle w:val="Emphasis"/>
          <w:i/>
        </w:rPr>
        <w:t>Growth Centre Boards</w:t>
      </w:r>
    </w:p>
    <w:p w14:paraId="18897690" w14:textId="77777777" w:rsidR="007E33BB" w:rsidRPr="00896BFC" w:rsidRDefault="007E33BB" w:rsidP="00E64454">
      <w:pPr>
        <w:pStyle w:val="ListNumber"/>
        <w:numPr>
          <w:ilvl w:val="0"/>
          <w:numId w:val="2"/>
        </w:numPr>
        <w:spacing w:after="120"/>
        <w:rPr>
          <w:color w:val="auto"/>
        </w:rPr>
      </w:pPr>
      <w:r w:rsidRPr="00896BFC">
        <w:rPr>
          <w:color w:val="auto"/>
        </w:rPr>
        <w:t xml:space="preserve">Each </w:t>
      </w:r>
      <w:r w:rsidR="0001275C" w:rsidRPr="00896BFC">
        <w:rPr>
          <w:rStyle w:val="Emphasis"/>
          <w:color w:val="auto"/>
        </w:rPr>
        <w:t>Growth Centre B</w:t>
      </w:r>
      <w:r w:rsidRPr="00896BFC">
        <w:rPr>
          <w:rStyle w:val="Emphasis"/>
          <w:color w:val="auto"/>
        </w:rPr>
        <w:t>oard</w:t>
      </w:r>
      <w:r w:rsidR="003D5F43" w:rsidRPr="00896BFC">
        <w:rPr>
          <w:color w:val="auto"/>
        </w:rPr>
        <w:t xml:space="preserve"> will</w:t>
      </w:r>
      <w:r w:rsidRPr="00896BFC">
        <w:rPr>
          <w:color w:val="auto"/>
        </w:rPr>
        <w:t>:</w:t>
      </w:r>
    </w:p>
    <w:p w14:paraId="6C9629E8" w14:textId="77777777" w:rsidR="00744DC9" w:rsidRPr="00896BFC" w:rsidRDefault="00744DC9" w:rsidP="00A41BA0">
      <w:pPr>
        <w:pStyle w:val="ListBullet"/>
        <w:numPr>
          <w:ilvl w:val="0"/>
          <w:numId w:val="31"/>
        </w:numPr>
        <w:spacing w:after="120"/>
        <w:rPr>
          <w:color w:val="auto"/>
        </w:rPr>
      </w:pPr>
      <w:r w:rsidRPr="00896BFC">
        <w:rPr>
          <w:color w:val="auto"/>
        </w:rPr>
        <w:t xml:space="preserve">Create and oversee the operation of a not-for-profit company limited by guarantee, to constitute the </w:t>
      </w:r>
      <w:r w:rsidRPr="00896BFC">
        <w:rPr>
          <w:rStyle w:val="Emphasis"/>
          <w:color w:val="auto"/>
        </w:rPr>
        <w:t xml:space="preserve">Growth </w:t>
      </w:r>
      <w:proofErr w:type="gramStart"/>
      <w:r w:rsidRPr="00896BFC">
        <w:rPr>
          <w:rStyle w:val="Emphasis"/>
          <w:color w:val="auto"/>
        </w:rPr>
        <w:t>Centre</w:t>
      </w:r>
      <w:r w:rsidRPr="00896BFC">
        <w:rPr>
          <w:color w:val="auto"/>
        </w:rPr>
        <w:t>;</w:t>
      </w:r>
      <w:proofErr w:type="gramEnd"/>
    </w:p>
    <w:p w14:paraId="57D2A0F1" w14:textId="77777777" w:rsidR="00F03D9A" w:rsidRPr="00896BFC" w:rsidRDefault="00F03D9A" w:rsidP="00A41BA0">
      <w:pPr>
        <w:pStyle w:val="ListBullet"/>
        <w:numPr>
          <w:ilvl w:val="0"/>
          <w:numId w:val="31"/>
        </w:numPr>
        <w:spacing w:after="120"/>
        <w:rPr>
          <w:color w:val="auto"/>
        </w:rPr>
      </w:pPr>
      <w:r w:rsidRPr="00896BFC">
        <w:rPr>
          <w:color w:val="auto"/>
        </w:rPr>
        <w:t xml:space="preserve">Ensure that the </w:t>
      </w:r>
      <w:r w:rsidRPr="00896BFC">
        <w:rPr>
          <w:i/>
          <w:color w:val="auto"/>
        </w:rPr>
        <w:t xml:space="preserve">Growth Centre </w:t>
      </w:r>
      <w:r w:rsidRPr="00896BFC">
        <w:rPr>
          <w:color w:val="auto"/>
        </w:rPr>
        <w:t xml:space="preserve">is managed and governed in accordance with its </w:t>
      </w:r>
      <w:proofErr w:type="gramStart"/>
      <w:r w:rsidRPr="00896BFC">
        <w:rPr>
          <w:color w:val="auto"/>
        </w:rPr>
        <w:t>Constitution;</w:t>
      </w:r>
      <w:proofErr w:type="gramEnd"/>
    </w:p>
    <w:p w14:paraId="46751A89" w14:textId="77777777" w:rsidR="00744DC9" w:rsidRPr="00896BFC" w:rsidRDefault="00744DC9" w:rsidP="00A41BA0">
      <w:pPr>
        <w:pStyle w:val="ListBullet"/>
        <w:numPr>
          <w:ilvl w:val="0"/>
          <w:numId w:val="31"/>
        </w:numPr>
        <w:spacing w:after="120"/>
        <w:rPr>
          <w:color w:val="auto"/>
        </w:rPr>
      </w:pPr>
      <w:r w:rsidRPr="00896BFC">
        <w:rPr>
          <w:color w:val="auto"/>
        </w:rPr>
        <w:lastRenderedPageBreak/>
        <w:t xml:space="preserve">Deliver expected </w:t>
      </w:r>
      <w:r w:rsidR="003C6715" w:rsidRPr="00896BFC">
        <w:rPr>
          <w:rStyle w:val="Emphasis"/>
          <w:color w:val="auto"/>
        </w:rPr>
        <w:t>Program</w:t>
      </w:r>
      <w:r w:rsidRPr="00896BFC">
        <w:rPr>
          <w:color w:val="auto"/>
        </w:rPr>
        <w:t xml:space="preserve"> activities</w:t>
      </w:r>
      <w:r w:rsidR="00FE4DB4" w:rsidRPr="00896BFC">
        <w:rPr>
          <w:i/>
          <w:color w:val="auto"/>
        </w:rPr>
        <w:t xml:space="preserve"> </w:t>
      </w:r>
      <w:r w:rsidR="00FE4DB4" w:rsidRPr="00896BFC">
        <w:rPr>
          <w:color w:val="auto"/>
        </w:rPr>
        <w:t>including the</w:t>
      </w:r>
      <w:r w:rsidR="00FE4DB4" w:rsidRPr="00896BFC">
        <w:rPr>
          <w:i/>
          <w:color w:val="auto"/>
        </w:rPr>
        <w:t xml:space="preserve"> Sector Competitiveness Plans</w:t>
      </w:r>
      <w:r w:rsidRPr="00896BFC">
        <w:rPr>
          <w:i/>
          <w:color w:val="auto"/>
        </w:rPr>
        <w:t xml:space="preserve"> </w:t>
      </w:r>
      <w:r w:rsidRPr="00896BFC">
        <w:rPr>
          <w:color w:val="auto"/>
        </w:rPr>
        <w:t xml:space="preserve">(refer </w:t>
      </w:r>
      <w:r w:rsidR="00CB2E0A" w:rsidRPr="00896BFC">
        <w:rPr>
          <w:color w:val="auto"/>
        </w:rPr>
        <w:t>Clauses 19</w:t>
      </w:r>
      <w:r w:rsidR="005457AC" w:rsidRPr="00896BFC">
        <w:rPr>
          <w:color w:val="auto"/>
        </w:rPr>
        <w:t xml:space="preserve"> - </w:t>
      </w:r>
      <w:r w:rsidR="00CB2E0A" w:rsidRPr="00896BFC">
        <w:rPr>
          <w:color w:val="auto"/>
        </w:rPr>
        <w:t>33</w:t>
      </w:r>
      <w:r w:rsidRPr="00896BFC">
        <w:rPr>
          <w:color w:val="auto"/>
        </w:rPr>
        <w:t>)</w:t>
      </w:r>
      <w:r w:rsidR="00767174" w:rsidRPr="00896BFC">
        <w:rPr>
          <w:color w:val="auto"/>
        </w:rPr>
        <w:t xml:space="preserve"> which are consistent with </w:t>
      </w:r>
      <w:r w:rsidR="003C6715" w:rsidRPr="00896BFC">
        <w:rPr>
          <w:i/>
          <w:color w:val="auto"/>
        </w:rPr>
        <w:t>Program</w:t>
      </w:r>
      <w:r w:rsidR="00767174" w:rsidRPr="00896BFC">
        <w:rPr>
          <w:i/>
          <w:color w:val="auto"/>
        </w:rPr>
        <w:t xml:space="preserve"> objectives and outcomes</w:t>
      </w:r>
      <w:r w:rsidRPr="00896BFC">
        <w:rPr>
          <w:color w:val="auto"/>
        </w:rPr>
        <w:t xml:space="preserve"> </w:t>
      </w:r>
      <w:r w:rsidR="00767174" w:rsidRPr="00896BFC">
        <w:rPr>
          <w:color w:val="auto"/>
        </w:rPr>
        <w:t>(</w:t>
      </w:r>
      <w:r w:rsidR="00324057" w:rsidRPr="00896BFC">
        <w:rPr>
          <w:color w:val="auto"/>
        </w:rPr>
        <w:t xml:space="preserve">refer </w:t>
      </w:r>
      <w:r w:rsidR="00CB2E0A" w:rsidRPr="00896BFC">
        <w:rPr>
          <w:color w:val="auto"/>
        </w:rPr>
        <w:t>Clauses 14 - 18</w:t>
      </w:r>
      <w:r w:rsidR="00767174" w:rsidRPr="00896BFC">
        <w:rPr>
          <w:color w:val="auto"/>
        </w:rPr>
        <w:t xml:space="preserve">), </w:t>
      </w:r>
      <w:r w:rsidRPr="00896BFC">
        <w:rPr>
          <w:color w:val="auto"/>
        </w:rPr>
        <w:t xml:space="preserve">and reporting (refer </w:t>
      </w:r>
      <w:r w:rsidR="004A0023" w:rsidRPr="00896BFC">
        <w:rPr>
          <w:color w:val="auto"/>
        </w:rPr>
        <w:t xml:space="preserve">Clauses </w:t>
      </w:r>
      <w:r w:rsidR="00312027" w:rsidRPr="00896BFC">
        <w:rPr>
          <w:color w:val="auto"/>
        </w:rPr>
        <w:t>7</w:t>
      </w:r>
      <w:r w:rsidR="00963B8F" w:rsidRPr="00896BFC">
        <w:rPr>
          <w:color w:val="auto"/>
        </w:rPr>
        <w:t>5</w:t>
      </w:r>
      <w:r w:rsidR="00766965" w:rsidRPr="00896BFC">
        <w:rPr>
          <w:color w:val="auto"/>
        </w:rPr>
        <w:t xml:space="preserve"> - </w:t>
      </w:r>
      <w:r w:rsidR="00312027" w:rsidRPr="00896BFC">
        <w:rPr>
          <w:color w:val="auto"/>
        </w:rPr>
        <w:t>8</w:t>
      </w:r>
      <w:r w:rsidR="00963B8F" w:rsidRPr="00896BFC">
        <w:rPr>
          <w:color w:val="auto"/>
        </w:rPr>
        <w:t>3</w:t>
      </w:r>
      <w:r w:rsidRPr="00896BFC">
        <w:rPr>
          <w:color w:val="auto"/>
        </w:rPr>
        <w:t xml:space="preserve">), as outlined in the </w:t>
      </w:r>
      <w:r w:rsidRPr="00896BFC">
        <w:rPr>
          <w:rStyle w:val="Emphasis"/>
          <w:color w:val="auto"/>
        </w:rPr>
        <w:t>Growth Centre</w:t>
      </w:r>
      <w:r w:rsidRPr="00896BFC">
        <w:rPr>
          <w:color w:val="auto"/>
        </w:rPr>
        <w:t xml:space="preserve">’s </w:t>
      </w:r>
      <w:r w:rsidRPr="00896BFC">
        <w:rPr>
          <w:rStyle w:val="Emphasis"/>
          <w:color w:val="auto"/>
        </w:rPr>
        <w:t xml:space="preserve">Industry Growth Centre Funding </w:t>
      </w:r>
      <w:proofErr w:type="gramStart"/>
      <w:r w:rsidRPr="00896BFC">
        <w:rPr>
          <w:rStyle w:val="Emphasis"/>
          <w:color w:val="auto"/>
        </w:rPr>
        <w:t>Agreement</w:t>
      </w:r>
      <w:r w:rsidRPr="00896BFC">
        <w:rPr>
          <w:color w:val="auto"/>
        </w:rPr>
        <w:t>;</w:t>
      </w:r>
      <w:proofErr w:type="gramEnd"/>
    </w:p>
    <w:p w14:paraId="1587E392" w14:textId="77777777" w:rsidR="00535EF8" w:rsidRPr="00896BFC" w:rsidRDefault="00773125" w:rsidP="00A41BA0">
      <w:pPr>
        <w:pStyle w:val="ListBullet"/>
        <w:numPr>
          <w:ilvl w:val="0"/>
          <w:numId w:val="31"/>
        </w:numPr>
        <w:spacing w:after="120"/>
        <w:rPr>
          <w:color w:val="auto"/>
        </w:rPr>
      </w:pPr>
      <w:r w:rsidRPr="00896BFC">
        <w:rPr>
          <w:color w:val="auto"/>
        </w:rPr>
        <w:t>E</w:t>
      </w:r>
      <w:r w:rsidR="00535EF8" w:rsidRPr="00896BFC">
        <w:rPr>
          <w:color w:val="auto"/>
        </w:rPr>
        <w:t xml:space="preserve">nsure that </w:t>
      </w:r>
      <w:r w:rsidR="00535EF8" w:rsidRPr="00896BFC">
        <w:rPr>
          <w:i/>
          <w:color w:val="auto"/>
        </w:rPr>
        <w:t xml:space="preserve">Funds </w:t>
      </w:r>
      <w:r w:rsidR="00535EF8" w:rsidRPr="00896BFC">
        <w:rPr>
          <w:color w:val="auto"/>
        </w:rPr>
        <w:t xml:space="preserve">are expended in accordance with these </w:t>
      </w:r>
      <w:r w:rsidR="003C6715" w:rsidRPr="00896BFC">
        <w:rPr>
          <w:i/>
          <w:color w:val="auto"/>
        </w:rPr>
        <w:t>Program</w:t>
      </w:r>
      <w:r w:rsidR="00535EF8" w:rsidRPr="00896BFC">
        <w:rPr>
          <w:i/>
          <w:color w:val="auto"/>
        </w:rPr>
        <w:t xml:space="preserve"> Guidelines</w:t>
      </w:r>
      <w:r w:rsidR="00CB3AC5" w:rsidRPr="00896BFC">
        <w:rPr>
          <w:i/>
          <w:color w:val="auto"/>
        </w:rPr>
        <w:t xml:space="preserve"> </w:t>
      </w:r>
      <w:r w:rsidR="00CB3AC5" w:rsidRPr="00896BFC">
        <w:rPr>
          <w:color w:val="auto"/>
        </w:rPr>
        <w:t xml:space="preserve">and the </w:t>
      </w:r>
      <w:r w:rsidR="00513696" w:rsidRPr="00896BFC">
        <w:rPr>
          <w:i/>
          <w:color w:val="auto"/>
        </w:rPr>
        <w:t>Industry</w:t>
      </w:r>
      <w:r w:rsidR="00513696" w:rsidRPr="00896BFC">
        <w:rPr>
          <w:color w:val="auto"/>
        </w:rPr>
        <w:t xml:space="preserve"> </w:t>
      </w:r>
      <w:r w:rsidR="00CB3AC5" w:rsidRPr="00896BFC">
        <w:rPr>
          <w:i/>
          <w:color w:val="auto"/>
        </w:rPr>
        <w:t xml:space="preserve">Growth Centre </w:t>
      </w:r>
      <w:r w:rsidR="00513696" w:rsidRPr="00896BFC">
        <w:rPr>
          <w:i/>
          <w:color w:val="auto"/>
        </w:rPr>
        <w:t>F</w:t>
      </w:r>
      <w:r w:rsidR="00CB3AC5" w:rsidRPr="00896BFC">
        <w:rPr>
          <w:i/>
          <w:color w:val="auto"/>
        </w:rPr>
        <w:t xml:space="preserve">unding </w:t>
      </w:r>
      <w:proofErr w:type="gramStart"/>
      <w:r w:rsidR="00513696" w:rsidRPr="00896BFC">
        <w:rPr>
          <w:i/>
          <w:color w:val="auto"/>
        </w:rPr>
        <w:t>A</w:t>
      </w:r>
      <w:r w:rsidR="00CB3AC5" w:rsidRPr="00896BFC">
        <w:rPr>
          <w:i/>
          <w:color w:val="auto"/>
        </w:rPr>
        <w:t>greement</w:t>
      </w:r>
      <w:r w:rsidR="00AD28E5" w:rsidRPr="00896BFC">
        <w:rPr>
          <w:i/>
          <w:color w:val="auto"/>
        </w:rPr>
        <w:t>;</w:t>
      </w:r>
      <w:proofErr w:type="gramEnd"/>
      <w:r w:rsidR="00535EF8" w:rsidRPr="00896BFC">
        <w:rPr>
          <w:i/>
          <w:color w:val="auto"/>
        </w:rPr>
        <w:t xml:space="preserve"> </w:t>
      </w:r>
    </w:p>
    <w:p w14:paraId="19321DCD" w14:textId="77777777" w:rsidR="00744DC9" w:rsidRPr="00896BFC" w:rsidRDefault="00744DC9" w:rsidP="00A41BA0">
      <w:pPr>
        <w:pStyle w:val="ListBullet"/>
        <w:numPr>
          <w:ilvl w:val="0"/>
          <w:numId w:val="31"/>
        </w:numPr>
        <w:spacing w:after="120"/>
        <w:rPr>
          <w:color w:val="auto"/>
        </w:rPr>
      </w:pPr>
      <w:r w:rsidRPr="00896BFC">
        <w:rPr>
          <w:color w:val="auto"/>
        </w:rPr>
        <w:t xml:space="preserve">Create national and international collaborative opportunities with the </w:t>
      </w:r>
      <w:r w:rsidRPr="00896BFC">
        <w:rPr>
          <w:rStyle w:val="Emphasis"/>
          <w:color w:val="auto"/>
        </w:rPr>
        <w:t>Industry Growth Network</w:t>
      </w:r>
      <w:r w:rsidRPr="00896BFC">
        <w:rPr>
          <w:color w:val="auto"/>
        </w:rPr>
        <w:t xml:space="preserve"> </w:t>
      </w:r>
      <w:r w:rsidR="00814BD3" w:rsidRPr="00896BFC">
        <w:rPr>
          <w:color w:val="auto"/>
        </w:rPr>
        <w:t>(</w:t>
      </w:r>
      <w:r w:rsidR="0047549D" w:rsidRPr="00896BFC">
        <w:rPr>
          <w:color w:val="auto"/>
        </w:rPr>
        <w:t xml:space="preserve">refer </w:t>
      </w:r>
      <w:r w:rsidR="00814BD3" w:rsidRPr="00896BFC">
        <w:rPr>
          <w:color w:val="auto"/>
        </w:rPr>
        <w:t>Clause 1</w:t>
      </w:r>
      <w:r w:rsidR="005933EF" w:rsidRPr="00896BFC">
        <w:rPr>
          <w:color w:val="auto"/>
        </w:rPr>
        <w:t>2</w:t>
      </w:r>
      <w:r w:rsidR="00500C95" w:rsidRPr="00896BFC">
        <w:rPr>
          <w:color w:val="auto"/>
        </w:rPr>
        <w:t>(</w:t>
      </w:r>
      <w:r w:rsidR="005D7577" w:rsidRPr="00896BFC">
        <w:rPr>
          <w:color w:val="auto"/>
        </w:rPr>
        <w:t>a</w:t>
      </w:r>
      <w:r w:rsidR="00500C95" w:rsidRPr="00896BFC">
        <w:rPr>
          <w:color w:val="auto"/>
        </w:rPr>
        <w:t>)</w:t>
      </w:r>
      <w:r w:rsidR="00814BD3" w:rsidRPr="00896BFC">
        <w:rPr>
          <w:color w:val="auto"/>
        </w:rPr>
        <w:t>)</w:t>
      </w:r>
      <w:r w:rsidR="0047549D" w:rsidRPr="00896BFC">
        <w:rPr>
          <w:color w:val="auto"/>
        </w:rPr>
        <w:t xml:space="preserve"> </w:t>
      </w:r>
      <w:r w:rsidRPr="00896BFC">
        <w:rPr>
          <w:color w:val="auto"/>
        </w:rPr>
        <w:t xml:space="preserve">and other </w:t>
      </w:r>
      <w:r w:rsidRPr="00896BFC">
        <w:rPr>
          <w:rStyle w:val="Emphasis"/>
          <w:color w:val="auto"/>
        </w:rPr>
        <w:t xml:space="preserve">Growth </w:t>
      </w:r>
      <w:proofErr w:type="gramStart"/>
      <w:r w:rsidRPr="00896BFC">
        <w:rPr>
          <w:rStyle w:val="Emphasis"/>
          <w:color w:val="auto"/>
        </w:rPr>
        <w:t>Centres</w:t>
      </w:r>
      <w:r w:rsidRPr="00896BFC">
        <w:rPr>
          <w:color w:val="auto"/>
        </w:rPr>
        <w:t>;</w:t>
      </w:r>
      <w:proofErr w:type="gramEnd"/>
    </w:p>
    <w:p w14:paraId="32ADF912" w14:textId="77777777" w:rsidR="004E2F59" w:rsidRPr="00896BFC" w:rsidRDefault="004E2F59" w:rsidP="00A41BA0">
      <w:pPr>
        <w:pStyle w:val="ListBullet"/>
        <w:numPr>
          <w:ilvl w:val="0"/>
          <w:numId w:val="31"/>
        </w:numPr>
        <w:spacing w:after="120"/>
        <w:rPr>
          <w:color w:val="auto"/>
        </w:rPr>
      </w:pPr>
      <w:r w:rsidRPr="00896BFC">
        <w:rPr>
          <w:color w:val="auto"/>
        </w:rPr>
        <w:t>Represent</w:t>
      </w:r>
      <w:r w:rsidR="006D62B0" w:rsidRPr="00896BFC">
        <w:rPr>
          <w:color w:val="auto"/>
        </w:rPr>
        <w:t xml:space="preserve"> and promote</w:t>
      </w:r>
      <w:r w:rsidR="003D5F43" w:rsidRPr="00896BFC">
        <w:rPr>
          <w:color w:val="auto"/>
        </w:rPr>
        <w:t xml:space="preserve"> </w:t>
      </w:r>
      <w:r w:rsidRPr="00896BFC">
        <w:rPr>
          <w:color w:val="auto"/>
        </w:rPr>
        <w:t xml:space="preserve">the </w:t>
      </w:r>
      <w:r w:rsidRPr="00896BFC">
        <w:rPr>
          <w:rStyle w:val="Emphasis"/>
          <w:color w:val="auto"/>
        </w:rPr>
        <w:t>Growth Centre</w:t>
      </w:r>
      <w:r w:rsidR="00DE353E" w:rsidRPr="00896BFC">
        <w:rPr>
          <w:color w:val="auto"/>
        </w:rPr>
        <w:t xml:space="preserve"> and communicate</w:t>
      </w:r>
      <w:r w:rsidRPr="00896BFC">
        <w:rPr>
          <w:color w:val="auto"/>
        </w:rPr>
        <w:t xml:space="preserve"> the policy objectives and intended outcomes of the </w:t>
      </w:r>
      <w:r w:rsidR="003C6715" w:rsidRPr="00896BFC">
        <w:rPr>
          <w:rStyle w:val="Emphasis"/>
          <w:color w:val="auto"/>
        </w:rPr>
        <w:t>Program</w:t>
      </w:r>
      <w:r w:rsidRPr="00896BFC">
        <w:rPr>
          <w:rStyle w:val="Emphasis"/>
          <w:color w:val="auto"/>
        </w:rPr>
        <w:t xml:space="preserve"> </w:t>
      </w:r>
      <w:r w:rsidRPr="00896BFC">
        <w:rPr>
          <w:color w:val="auto"/>
        </w:rPr>
        <w:t xml:space="preserve">nationally and </w:t>
      </w:r>
      <w:proofErr w:type="gramStart"/>
      <w:r w:rsidRPr="00896BFC">
        <w:rPr>
          <w:color w:val="auto"/>
        </w:rPr>
        <w:t>internationally;</w:t>
      </w:r>
      <w:proofErr w:type="gramEnd"/>
    </w:p>
    <w:p w14:paraId="5738F8D6" w14:textId="77777777" w:rsidR="004E2F59" w:rsidRPr="00896BFC" w:rsidRDefault="00E86AF7" w:rsidP="00A41BA0">
      <w:pPr>
        <w:pStyle w:val="ListBullet"/>
        <w:numPr>
          <w:ilvl w:val="0"/>
          <w:numId w:val="31"/>
        </w:numPr>
        <w:spacing w:after="120"/>
        <w:rPr>
          <w:color w:val="auto"/>
        </w:rPr>
      </w:pPr>
      <w:r w:rsidRPr="00896BFC">
        <w:rPr>
          <w:color w:val="auto"/>
        </w:rPr>
        <w:t xml:space="preserve">Encourage all interested </w:t>
      </w:r>
      <w:r w:rsidR="00812135" w:rsidRPr="00896BFC">
        <w:rPr>
          <w:color w:val="auto"/>
        </w:rPr>
        <w:t xml:space="preserve">stakeholders </w:t>
      </w:r>
      <w:r w:rsidR="00744DC9" w:rsidRPr="00896BFC">
        <w:rPr>
          <w:color w:val="auto"/>
        </w:rPr>
        <w:t>w</w:t>
      </w:r>
      <w:r w:rsidR="004E2F59" w:rsidRPr="00896BFC">
        <w:rPr>
          <w:color w:val="auto"/>
        </w:rPr>
        <w:t xml:space="preserve">ithin the </w:t>
      </w:r>
      <w:r w:rsidR="004E2F59" w:rsidRPr="00896BFC">
        <w:rPr>
          <w:rStyle w:val="Emphasis"/>
          <w:color w:val="auto"/>
        </w:rPr>
        <w:t>sector</w:t>
      </w:r>
      <w:r w:rsidR="004E2F59" w:rsidRPr="00896BFC">
        <w:rPr>
          <w:color w:val="auto"/>
        </w:rPr>
        <w:t xml:space="preserve"> to </w:t>
      </w:r>
      <w:r w:rsidRPr="00896BFC">
        <w:rPr>
          <w:color w:val="auto"/>
        </w:rPr>
        <w:t>participate in</w:t>
      </w:r>
      <w:r w:rsidR="004E2F59" w:rsidRPr="00896BFC">
        <w:rPr>
          <w:color w:val="auto"/>
        </w:rPr>
        <w:t xml:space="preserve"> the </w:t>
      </w:r>
      <w:r w:rsidR="004E2F59" w:rsidRPr="00896BFC">
        <w:rPr>
          <w:rStyle w:val="Emphasis"/>
          <w:color w:val="auto"/>
        </w:rPr>
        <w:t xml:space="preserve">Growth </w:t>
      </w:r>
      <w:proofErr w:type="gramStart"/>
      <w:r w:rsidR="004E2F59" w:rsidRPr="00896BFC">
        <w:rPr>
          <w:rStyle w:val="Emphasis"/>
          <w:color w:val="auto"/>
        </w:rPr>
        <w:t>Centre</w:t>
      </w:r>
      <w:r w:rsidR="00513696" w:rsidRPr="00896BFC">
        <w:rPr>
          <w:color w:val="auto"/>
        </w:rPr>
        <w:t>;</w:t>
      </w:r>
      <w:proofErr w:type="gramEnd"/>
    </w:p>
    <w:p w14:paraId="3FAF06A7" w14:textId="77777777" w:rsidR="006D62B0" w:rsidRPr="00896BFC" w:rsidRDefault="006D62B0" w:rsidP="00A41BA0">
      <w:pPr>
        <w:pStyle w:val="ListBullet"/>
        <w:numPr>
          <w:ilvl w:val="0"/>
          <w:numId w:val="31"/>
        </w:numPr>
        <w:spacing w:after="120"/>
        <w:rPr>
          <w:rStyle w:val="Emphasis"/>
          <w:i w:val="0"/>
          <w:color w:val="auto"/>
        </w:rPr>
      </w:pPr>
      <w:r w:rsidRPr="00896BFC">
        <w:rPr>
          <w:color w:val="auto"/>
        </w:rPr>
        <w:t xml:space="preserve">Ensure </w:t>
      </w:r>
      <w:r w:rsidRPr="00896BFC">
        <w:rPr>
          <w:rStyle w:val="Emphasis"/>
          <w:i w:val="0"/>
          <w:color w:val="auto"/>
        </w:rPr>
        <w:t xml:space="preserve">adherence to the </w:t>
      </w:r>
      <w:r w:rsidRPr="00896BFC">
        <w:rPr>
          <w:rStyle w:val="Emphasis"/>
          <w:color w:val="auto"/>
        </w:rPr>
        <w:t xml:space="preserve">Industry Growth Centre Funding </w:t>
      </w:r>
      <w:proofErr w:type="gramStart"/>
      <w:r w:rsidRPr="00896BFC">
        <w:rPr>
          <w:rStyle w:val="Emphasis"/>
          <w:color w:val="auto"/>
        </w:rPr>
        <w:t>Agreement</w:t>
      </w:r>
      <w:r w:rsidRPr="00896BFC">
        <w:rPr>
          <w:rStyle w:val="Emphasis"/>
          <w:i w:val="0"/>
          <w:color w:val="auto"/>
        </w:rPr>
        <w:t>;</w:t>
      </w:r>
      <w:proofErr w:type="gramEnd"/>
      <w:r w:rsidRPr="00896BFC">
        <w:rPr>
          <w:rStyle w:val="Emphasis"/>
          <w:i w:val="0"/>
          <w:color w:val="auto"/>
        </w:rPr>
        <w:t xml:space="preserve"> </w:t>
      </w:r>
    </w:p>
    <w:p w14:paraId="389F1780" w14:textId="77777777" w:rsidR="00744DC9" w:rsidRPr="00896BFC" w:rsidRDefault="00744DC9" w:rsidP="00A41BA0">
      <w:pPr>
        <w:pStyle w:val="ListBullet"/>
        <w:numPr>
          <w:ilvl w:val="0"/>
          <w:numId w:val="31"/>
        </w:numPr>
        <w:spacing w:after="120"/>
        <w:rPr>
          <w:rStyle w:val="Emphasis"/>
          <w:i w:val="0"/>
          <w:color w:val="auto"/>
        </w:rPr>
      </w:pPr>
      <w:r w:rsidRPr="00896BFC">
        <w:rPr>
          <w:rStyle w:val="Emphasis"/>
          <w:i w:val="0"/>
          <w:color w:val="auto"/>
        </w:rPr>
        <w:t xml:space="preserve">Map potential synergies with other </w:t>
      </w:r>
      <w:r w:rsidRPr="00896BFC">
        <w:rPr>
          <w:rStyle w:val="Emphasis"/>
          <w:color w:val="auto"/>
        </w:rPr>
        <w:t>Growth Centres</w:t>
      </w:r>
      <w:r w:rsidRPr="00896BFC">
        <w:rPr>
          <w:rStyle w:val="Emphasis"/>
          <w:i w:val="0"/>
          <w:color w:val="auto"/>
        </w:rPr>
        <w:t xml:space="preserve"> and promotion of cross-sector opportunities to enable more efficient use of </w:t>
      </w:r>
      <w:r w:rsidRPr="00896BFC">
        <w:rPr>
          <w:rStyle w:val="Emphasis"/>
          <w:color w:val="auto"/>
        </w:rPr>
        <w:t xml:space="preserve">Growth Centre </w:t>
      </w:r>
      <w:r w:rsidRPr="00896BFC">
        <w:rPr>
          <w:rStyle w:val="Emphasis"/>
          <w:i w:val="0"/>
          <w:color w:val="auto"/>
        </w:rPr>
        <w:t>resources</w:t>
      </w:r>
      <w:r w:rsidR="00817020" w:rsidRPr="00896BFC">
        <w:rPr>
          <w:rStyle w:val="Emphasis"/>
          <w:i w:val="0"/>
          <w:color w:val="auto"/>
        </w:rPr>
        <w:t>; and</w:t>
      </w:r>
      <w:r w:rsidRPr="00896BFC">
        <w:rPr>
          <w:rStyle w:val="Emphasis"/>
          <w:i w:val="0"/>
          <w:color w:val="auto"/>
        </w:rPr>
        <w:t xml:space="preserve"> </w:t>
      </w:r>
    </w:p>
    <w:p w14:paraId="4A555361" w14:textId="77777777" w:rsidR="00F704C9" w:rsidRPr="00896BFC" w:rsidRDefault="00F704C9" w:rsidP="00A41BA0">
      <w:pPr>
        <w:pStyle w:val="ListBullet"/>
        <w:numPr>
          <w:ilvl w:val="0"/>
          <w:numId w:val="31"/>
        </w:numPr>
        <w:spacing w:after="120"/>
        <w:rPr>
          <w:color w:val="auto"/>
        </w:rPr>
      </w:pPr>
      <w:r w:rsidRPr="00896BFC">
        <w:rPr>
          <w:rStyle w:val="Emphasis"/>
          <w:i w:val="0"/>
          <w:color w:val="auto"/>
        </w:rPr>
        <w:t xml:space="preserve">Appoint and oversee the work of a </w:t>
      </w:r>
      <w:r w:rsidRPr="00896BFC">
        <w:rPr>
          <w:rStyle w:val="Emphasis"/>
          <w:color w:val="auto"/>
        </w:rPr>
        <w:t>Growth Centre</w:t>
      </w:r>
      <w:r w:rsidRPr="00896BFC">
        <w:rPr>
          <w:rStyle w:val="Emphasis"/>
          <w:i w:val="0"/>
          <w:color w:val="auto"/>
        </w:rPr>
        <w:t xml:space="preserve"> CEO.</w:t>
      </w:r>
    </w:p>
    <w:p w14:paraId="466C8DD3" w14:textId="77777777" w:rsidR="00DC0A97" w:rsidRPr="00896BFC" w:rsidRDefault="00DC0A97">
      <w:pPr>
        <w:pStyle w:val="Heading4"/>
      </w:pPr>
      <w:r w:rsidRPr="00896BFC">
        <w:t>Founding Members</w:t>
      </w:r>
    </w:p>
    <w:p w14:paraId="4D89AC78" w14:textId="77777777" w:rsidR="00DC0A97" w:rsidRPr="00896BFC" w:rsidRDefault="00DC0A97" w:rsidP="00E64454">
      <w:pPr>
        <w:pStyle w:val="ListNumber"/>
        <w:numPr>
          <w:ilvl w:val="0"/>
          <w:numId w:val="2"/>
        </w:numPr>
        <w:rPr>
          <w:color w:val="auto"/>
        </w:rPr>
      </w:pPr>
      <w:r w:rsidRPr="00896BFC">
        <w:rPr>
          <w:color w:val="auto"/>
        </w:rPr>
        <w:t xml:space="preserve">The </w:t>
      </w:r>
      <w:r w:rsidRPr="00896BFC">
        <w:rPr>
          <w:rStyle w:val="Emphasis"/>
          <w:color w:val="auto"/>
        </w:rPr>
        <w:t>Founding Members</w:t>
      </w:r>
      <w:r w:rsidRPr="00896BFC">
        <w:rPr>
          <w:color w:val="auto"/>
        </w:rPr>
        <w:t xml:space="preserve"> will:</w:t>
      </w:r>
    </w:p>
    <w:p w14:paraId="35AA691C" w14:textId="77777777" w:rsidR="008B737A" w:rsidRPr="00896BFC" w:rsidRDefault="00DC0A97" w:rsidP="00A41BA0">
      <w:pPr>
        <w:pStyle w:val="ListNumber2"/>
        <w:numPr>
          <w:ilvl w:val="0"/>
          <w:numId w:val="17"/>
        </w:numPr>
        <w:rPr>
          <w:bCs/>
          <w:i/>
          <w:szCs w:val="28"/>
        </w:rPr>
      </w:pPr>
      <w:r w:rsidRPr="00896BFC">
        <w:t>Formalise an agreement for their</w:t>
      </w:r>
      <w:r w:rsidR="009420F1" w:rsidRPr="00896BFC">
        <w:t xml:space="preserve"> support</w:t>
      </w:r>
      <w:r w:rsidR="00E86AF7" w:rsidRPr="00896BFC">
        <w:t xml:space="preserve"> of the </w:t>
      </w:r>
      <w:r w:rsidR="00E86AF7" w:rsidRPr="00896BFC">
        <w:rPr>
          <w:rStyle w:val="Emphasis"/>
          <w:color w:val="auto"/>
        </w:rPr>
        <w:t>Growth Centre</w:t>
      </w:r>
      <w:r w:rsidR="0097074A" w:rsidRPr="00896BFC">
        <w:t>, including any</w:t>
      </w:r>
      <w:r w:rsidR="009420F1" w:rsidRPr="00896BFC">
        <w:t xml:space="preserve"> cash or </w:t>
      </w:r>
      <w:r w:rsidR="009420F1" w:rsidRPr="00896BFC">
        <w:rPr>
          <w:i/>
        </w:rPr>
        <w:t>in-</w:t>
      </w:r>
      <w:r w:rsidRPr="00896BFC">
        <w:rPr>
          <w:i/>
        </w:rPr>
        <w:t>kind</w:t>
      </w:r>
      <w:r w:rsidR="0097074A" w:rsidRPr="00896BFC">
        <w:rPr>
          <w:i/>
        </w:rPr>
        <w:t xml:space="preserve"> </w:t>
      </w:r>
      <w:r w:rsidR="0097074A" w:rsidRPr="00896BFC">
        <w:t>support</w:t>
      </w:r>
      <w:r w:rsidRPr="00896BFC">
        <w:t>.</w:t>
      </w:r>
    </w:p>
    <w:p w14:paraId="658F3821" w14:textId="77777777" w:rsidR="007E33BB" w:rsidRPr="00896BFC" w:rsidRDefault="007E33BB" w:rsidP="00DC0A97">
      <w:pPr>
        <w:pStyle w:val="Heading4"/>
      </w:pPr>
      <w:r w:rsidRPr="00896BFC">
        <w:t>Department</w:t>
      </w:r>
    </w:p>
    <w:p w14:paraId="4269257A" w14:textId="77777777" w:rsidR="003D5F43" w:rsidRPr="00896BFC" w:rsidRDefault="00075C94" w:rsidP="00E64454">
      <w:pPr>
        <w:pStyle w:val="ListNumber"/>
        <w:numPr>
          <w:ilvl w:val="0"/>
          <w:numId w:val="2"/>
        </w:numPr>
        <w:rPr>
          <w:color w:val="auto"/>
        </w:rPr>
      </w:pPr>
      <w:r w:rsidRPr="00896BFC">
        <w:rPr>
          <w:color w:val="auto"/>
        </w:rPr>
        <w:t xml:space="preserve">The </w:t>
      </w:r>
      <w:r w:rsidRPr="00896BFC">
        <w:rPr>
          <w:rStyle w:val="Emphasis"/>
          <w:color w:val="auto"/>
        </w:rPr>
        <w:t>Department</w:t>
      </w:r>
      <w:r w:rsidRPr="00896BFC">
        <w:rPr>
          <w:color w:val="auto"/>
        </w:rPr>
        <w:t xml:space="preserve"> will</w:t>
      </w:r>
      <w:r w:rsidR="003D5F43" w:rsidRPr="00896BFC">
        <w:rPr>
          <w:color w:val="auto"/>
        </w:rPr>
        <w:t>:</w:t>
      </w:r>
    </w:p>
    <w:p w14:paraId="56CF8AD7" w14:textId="77777777" w:rsidR="00A1553B" w:rsidRPr="00896BFC" w:rsidRDefault="00FE4DB4" w:rsidP="00A41BA0">
      <w:pPr>
        <w:pStyle w:val="ListNumber2"/>
        <w:numPr>
          <w:ilvl w:val="0"/>
          <w:numId w:val="18"/>
        </w:numPr>
      </w:pPr>
      <w:r w:rsidRPr="00896BFC">
        <w:t xml:space="preserve">Conduct, in consultation with </w:t>
      </w:r>
      <w:r w:rsidRPr="00896BFC">
        <w:rPr>
          <w:i/>
        </w:rPr>
        <w:t>Chairs</w:t>
      </w:r>
      <w:r w:rsidRPr="00896BFC">
        <w:t xml:space="preserve">, </w:t>
      </w:r>
      <w:r w:rsidR="007661EE" w:rsidRPr="00896BFC">
        <w:t>a merit-based selection process to appoint</w:t>
      </w:r>
      <w:r w:rsidR="00A1553B" w:rsidRPr="00896BFC">
        <w:t xml:space="preserve"> </w:t>
      </w:r>
      <w:r w:rsidR="00A1553B" w:rsidRPr="00896BFC">
        <w:rPr>
          <w:rStyle w:val="Emphasis"/>
          <w:color w:val="auto"/>
        </w:rPr>
        <w:t>Facilitators</w:t>
      </w:r>
      <w:r w:rsidR="00A1553B" w:rsidRPr="00896BFC">
        <w:t xml:space="preserve"> </w:t>
      </w:r>
      <w:r w:rsidR="007661EE" w:rsidRPr="00896BFC">
        <w:t xml:space="preserve">for each </w:t>
      </w:r>
      <w:r w:rsidR="00A1553B" w:rsidRPr="00896BFC">
        <w:rPr>
          <w:rStyle w:val="Emphasis"/>
          <w:color w:val="auto"/>
        </w:rPr>
        <w:t xml:space="preserve">Growth </w:t>
      </w:r>
      <w:proofErr w:type="gramStart"/>
      <w:r w:rsidR="00A1553B" w:rsidRPr="00896BFC">
        <w:rPr>
          <w:rStyle w:val="Emphasis"/>
          <w:color w:val="auto"/>
        </w:rPr>
        <w:t>Centre</w:t>
      </w:r>
      <w:r w:rsidR="00A1553B" w:rsidRPr="00896BFC">
        <w:t>;</w:t>
      </w:r>
      <w:proofErr w:type="gramEnd"/>
    </w:p>
    <w:p w14:paraId="730E4BEB" w14:textId="77777777" w:rsidR="00F6136B" w:rsidRPr="00896BFC" w:rsidRDefault="00F6136B" w:rsidP="00A41BA0">
      <w:pPr>
        <w:pStyle w:val="ListNumber2"/>
        <w:numPr>
          <w:ilvl w:val="0"/>
          <w:numId w:val="18"/>
        </w:numPr>
      </w:pPr>
      <w:r w:rsidRPr="00896BFC">
        <w:t xml:space="preserve">Assess </w:t>
      </w:r>
      <w:r w:rsidRPr="00896BFC">
        <w:rPr>
          <w:rStyle w:val="Emphasis"/>
          <w:color w:val="auto"/>
        </w:rPr>
        <w:t>Growth Centre</w:t>
      </w:r>
      <w:r w:rsidRPr="00896BFC">
        <w:rPr>
          <w:rStyle w:val="Emphasis"/>
          <w:i w:val="0"/>
          <w:color w:val="auto"/>
        </w:rPr>
        <w:t xml:space="preserve"> </w:t>
      </w:r>
      <w:r w:rsidRPr="00896BFC">
        <w:rPr>
          <w:rStyle w:val="Emphasis"/>
          <w:color w:val="auto"/>
        </w:rPr>
        <w:t>proposals</w:t>
      </w:r>
      <w:r w:rsidR="00DA2F38" w:rsidRPr="00896BFC">
        <w:rPr>
          <w:rStyle w:val="Emphasis"/>
          <w:i w:val="0"/>
          <w:color w:val="auto"/>
        </w:rPr>
        <w:t xml:space="preserve"> </w:t>
      </w:r>
      <w:r w:rsidR="00003BAC" w:rsidRPr="00896BFC">
        <w:t xml:space="preserve">against the criteria (using the weighting specified) outlined in Clause </w:t>
      </w:r>
      <w:proofErr w:type="gramStart"/>
      <w:r w:rsidR="00CB2E0A" w:rsidRPr="00896BFC">
        <w:rPr>
          <w:rStyle w:val="Emphasis"/>
          <w:i w:val="0"/>
          <w:color w:val="auto"/>
        </w:rPr>
        <w:t>53</w:t>
      </w:r>
      <w:r w:rsidRPr="00896BFC">
        <w:t>;</w:t>
      </w:r>
      <w:proofErr w:type="gramEnd"/>
    </w:p>
    <w:p w14:paraId="06837335" w14:textId="77777777" w:rsidR="003D5F43" w:rsidRPr="00896BFC" w:rsidRDefault="003D5F43" w:rsidP="00A41BA0">
      <w:pPr>
        <w:pStyle w:val="ListNumber2"/>
        <w:numPr>
          <w:ilvl w:val="0"/>
          <w:numId w:val="18"/>
        </w:numPr>
      </w:pPr>
      <w:r w:rsidRPr="00896BFC">
        <w:t>P</w:t>
      </w:r>
      <w:r w:rsidR="00075C94" w:rsidRPr="00896BFC">
        <w:t xml:space="preserve">rovide policy and </w:t>
      </w:r>
      <w:r w:rsidR="003C6715" w:rsidRPr="00896BFC">
        <w:t>Program</w:t>
      </w:r>
      <w:r w:rsidR="00075C94" w:rsidRPr="00896BFC">
        <w:t xml:space="preserve"> advice to the </w:t>
      </w:r>
      <w:r w:rsidR="00075C94" w:rsidRPr="00896BFC">
        <w:rPr>
          <w:rStyle w:val="Emphasis"/>
          <w:color w:val="auto"/>
        </w:rPr>
        <w:t>Minister</w:t>
      </w:r>
      <w:r w:rsidR="00075C94" w:rsidRPr="00896BFC">
        <w:t xml:space="preserve"> on the </w:t>
      </w:r>
      <w:proofErr w:type="gramStart"/>
      <w:r w:rsidR="003C6715" w:rsidRPr="00896BFC">
        <w:rPr>
          <w:rStyle w:val="Emphasis"/>
          <w:color w:val="auto"/>
        </w:rPr>
        <w:t>Program</w:t>
      </w:r>
      <w:r w:rsidRPr="00896BFC">
        <w:rPr>
          <w:rStyle w:val="Emphasis"/>
          <w:i w:val="0"/>
          <w:color w:val="auto"/>
        </w:rPr>
        <w:t>;</w:t>
      </w:r>
      <w:proofErr w:type="gramEnd"/>
    </w:p>
    <w:p w14:paraId="7BE75D0A" w14:textId="77777777" w:rsidR="007E33BB" w:rsidRPr="00896BFC" w:rsidRDefault="003D5F43" w:rsidP="00A41BA0">
      <w:pPr>
        <w:pStyle w:val="ListNumber2"/>
        <w:numPr>
          <w:ilvl w:val="0"/>
          <w:numId w:val="18"/>
        </w:numPr>
        <w:rPr>
          <w:rStyle w:val="Emphasis"/>
          <w:i w:val="0"/>
          <w:color w:val="auto"/>
        </w:rPr>
      </w:pPr>
      <w:r w:rsidRPr="00896BFC">
        <w:lastRenderedPageBreak/>
        <w:t>A</w:t>
      </w:r>
      <w:r w:rsidR="00075C94" w:rsidRPr="00896BFC">
        <w:t>dminister</w:t>
      </w:r>
      <w:r w:rsidR="007E33BB" w:rsidRPr="00896BFC">
        <w:t xml:space="preserve"> the </w:t>
      </w:r>
      <w:r w:rsidR="003C6715" w:rsidRPr="00896BFC">
        <w:rPr>
          <w:rStyle w:val="Emphasis"/>
          <w:color w:val="auto"/>
        </w:rPr>
        <w:t>Program</w:t>
      </w:r>
      <w:r w:rsidR="007E33BB" w:rsidRPr="00896BFC">
        <w:rPr>
          <w:rStyle w:val="Emphasis"/>
          <w:color w:val="auto"/>
        </w:rPr>
        <w:t xml:space="preserve"> </w:t>
      </w:r>
      <w:r w:rsidR="00075C94" w:rsidRPr="00896BFC">
        <w:t>and carry</w:t>
      </w:r>
      <w:r w:rsidR="007E33BB" w:rsidRPr="00896BFC">
        <w:t xml:space="preserve"> out functions</w:t>
      </w:r>
      <w:r w:rsidR="00E45FC6" w:rsidRPr="00896BFC">
        <w:t xml:space="preserve"> as</w:t>
      </w:r>
      <w:r w:rsidR="007E33BB" w:rsidRPr="00896BFC">
        <w:t xml:space="preserve"> authorised by the </w:t>
      </w:r>
      <w:proofErr w:type="gramStart"/>
      <w:r w:rsidRPr="00896BFC">
        <w:rPr>
          <w:rStyle w:val="Emphasis"/>
          <w:color w:val="auto"/>
        </w:rPr>
        <w:t>Minister</w:t>
      </w:r>
      <w:r w:rsidRPr="00896BFC">
        <w:rPr>
          <w:rStyle w:val="Emphasis"/>
          <w:i w:val="0"/>
          <w:color w:val="auto"/>
        </w:rPr>
        <w:t>;</w:t>
      </w:r>
      <w:proofErr w:type="gramEnd"/>
      <w:r w:rsidR="003D71BF" w:rsidRPr="00896BFC">
        <w:rPr>
          <w:rStyle w:val="Emphasis"/>
          <w:i w:val="0"/>
          <w:color w:val="auto"/>
        </w:rPr>
        <w:t xml:space="preserve"> </w:t>
      </w:r>
    </w:p>
    <w:p w14:paraId="75E94FF3" w14:textId="77777777" w:rsidR="00852DB6" w:rsidRPr="00896BFC" w:rsidRDefault="003D71BF" w:rsidP="00A41BA0">
      <w:pPr>
        <w:pStyle w:val="ListNumber2"/>
        <w:numPr>
          <w:ilvl w:val="0"/>
          <w:numId w:val="18"/>
        </w:numPr>
        <w:rPr>
          <w:rStyle w:val="Emphasis"/>
          <w:i w:val="0"/>
          <w:color w:val="auto"/>
        </w:rPr>
      </w:pPr>
      <w:r w:rsidRPr="00896BFC">
        <w:t>Support the development</w:t>
      </w:r>
      <w:r w:rsidR="00736D44" w:rsidRPr="00896BFC">
        <w:t xml:space="preserve"> of</w:t>
      </w:r>
      <w:r w:rsidRPr="00896BFC">
        <w:t>,</w:t>
      </w:r>
      <w:r w:rsidR="00736D44" w:rsidRPr="00896BFC">
        <w:t xml:space="preserve"> and</w:t>
      </w:r>
      <w:r w:rsidRPr="00896BFC">
        <w:t xml:space="preserve"> </w:t>
      </w:r>
      <w:r w:rsidRPr="00896BFC">
        <w:rPr>
          <w:rStyle w:val="Emphasis"/>
          <w:i w:val="0"/>
          <w:color w:val="auto"/>
        </w:rPr>
        <w:t xml:space="preserve">facilitate </w:t>
      </w:r>
      <w:r w:rsidRPr="00896BFC">
        <w:rPr>
          <w:rStyle w:val="Emphasis"/>
          <w:color w:val="auto"/>
        </w:rPr>
        <w:t>Commonwealth Government</w:t>
      </w:r>
      <w:r w:rsidRPr="00896BFC">
        <w:rPr>
          <w:rStyle w:val="Emphasis"/>
          <w:i w:val="0"/>
          <w:color w:val="auto"/>
        </w:rPr>
        <w:t xml:space="preserve"> consideration </w:t>
      </w:r>
      <w:r w:rsidR="00736D44" w:rsidRPr="00896BFC">
        <w:rPr>
          <w:rStyle w:val="Emphasis"/>
          <w:i w:val="0"/>
          <w:color w:val="auto"/>
        </w:rPr>
        <w:t xml:space="preserve">of, the </w:t>
      </w:r>
      <w:r w:rsidR="009555B0" w:rsidRPr="00896BFC">
        <w:rPr>
          <w:rStyle w:val="Emphasis"/>
          <w:color w:val="auto"/>
        </w:rPr>
        <w:t xml:space="preserve">Sector </w:t>
      </w:r>
      <w:r w:rsidR="003D5F43" w:rsidRPr="00896BFC">
        <w:rPr>
          <w:rStyle w:val="Emphasis"/>
          <w:color w:val="auto"/>
        </w:rPr>
        <w:t xml:space="preserve">Regulation Reform </w:t>
      </w:r>
      <w:r w:rsidR="00A229F7" w:rsidRPr="00896BFC">
        <w:rPr>
          <w:rStyle w:val="Emphasis"/>
          <w:color w:val="auto"/>
        </w:rPr>
        <w:t>Agenda</w:t>
      </w:r>
      <w:r w:rsidR="00DA5162" w:rsidRPr="00896BFC">
        <w:rPr>
          <w:rStyle w:val="Emphasis"/>
          <w:color w:val="auto"/>
        </w:rPr>
        <w:t xml:space="preserve">, </w:t>
      </w:r>
      <w:r w:rsidR="00DA5162" w:rsidRPr="00896BFC">
        <w:rPr>
          <w:rStyle w:val="Emphasis"/>
          <w:i w:val="0"/>
          <w:color w:val="auto"/>
        </w:rPr>
        <w:t xml:space="preserve">as part of the Sector </w:t>
      </w:r>
      <w:r w:rsidR="00DA5162" w:rsidRPr="00896BFC">
        <w:rPr>
          <w:rStyle w:val="Emphasis"/>
          <w:color w:val="auto"/>
        </w:rPr>
        <w:t>Competiveness Plans (</w:t>
      </w:r>
      <w:r w:rsidR="00DA5162" w:rsidRPr="00896BFC">
        <w:rPr>
          <w:rStyle w:val="Emphasis"/>
          <w:i w:val="0"/>
          <w:color w:val="auto"/>
        </w:rPr>
        <w:t xml:space="preserve">refer </w:t>
      </w:r>
      <w:r w:rsidR="00500C95" w:rsidRPr="00896BFC">
        <w:rPr>
          <w:rStyle w:val="Emphasis"/>
          <w:i w:val="0"/>
          <w:color w:val="auto"/>
        </w:rPr>
        <w:t>Clauses 2</w:t>
      </w:r>
      <w:r w:rsidR="00CB2E0A" w:rsidRPr="00896BFC">
        <w:rPr>
          <w:rStyle w:val="Emphasis"/>
          <w:i w:val="0"/>
          <w:color w:val="auto"/>
        </w:rPr>
        <w:t>6</w:t>
      </w:r>
      <w:r w:rsidR="00DA5162" w:rsidRPr="00896BFC">
        <w:rPr>
          <w:rStyle w:val="Emphasis"/>
          <w:i w:val="0"/>
          <w:color w:val="auto"/>
        </w:rPr>
        <w:t xml:space="preserve"> – </w:t>
      </w:r>
      <w:r w:rsidR="00CB2E0A" w:rsidRPr="00896BFC">
        <w:rPr>
          <w:rStyle w:val="Emphasis"/>
          <w:i w:val="0"/>
          <w:color w:val="auto"/>
        </w:rPr>
        <w:t>33</w:t>
      </w:r>
      <w:proofErr w:type="gramStart"/>
      <w:r w:rsidR="0042461F" w:rsidRPr="00896BFC">
        <w:rPr>
          <w:rStyle w:val="Emphasis"/>
          <w:i w:val="0"/>
          <w:color w:val="auto"/>
        </w:rPr>
        <w:t>)</w:t>
      </w:r>
      <w:r w:rsidR="00DA5162" w:rsidRPr="00896BFC">
        <w:rPr>
          <w:rStyle w:val="Emphasis"/>
          <w:color w:val="auto"/>
        </w:rPr>
        <w:t xml:space="preserve">, </w:t>
      </w:r>
      <w:r w:rsidRPr="00896BFC">
        <w:t xml:space="preserve"> developed</w:t>
      </w:r>
      <w:proofErr w:type="gramEnd"/>
      <w:r w:rsidRPr="00896BFC">
        <w:t xml:space="preserve"> by the </w:t>
      </w:r>
      <w:r w:rsidRPr="00896BFC">
        <w:rPr>
          <w:rStyle w:val="Emphasis"/>
          <w:color w:val="auto"/>
        </w:rPr>
        <w:t>Growth Centres</w:t>
      </w:r>
      <w:r w:rsidR="00736D44" w:rsidRPr="00896BFC">
        <w:t>; and</w:t>
      </w:r>
    </w:p>
    <w:p w14:paraId="12AD1F48" w14:textId="77777777" w:rsidR="00736D44" w:rsidRPr="00896BFC" w:rsidRDefault="00736D44" w:rsidP="00A41BA0">
      <w:pPr>
        <w:pStyle w:val="ListNumber2"/>
        <w:numPr>
          <w:ilvl w:val="0"/>
          <w:numId w:val="18"/>
        </w:numPr>
      </w:pPr>
      <w:r w:rsidRPr="00896BFC">
        <w:t>Monitor and oversee the implementation of regulation reforms agreed to</w:t>
      </w:r>
      <w:r w:rsidR="004A0023" w:rsidRPr="00896BFC">
        <w:t xml:space="preserve"> (if agreed)</w:t>
      </w:r>
      <w:r w:rsidRPr="00896BFC">
        <w:t xml:space="preserve"> by the </w:t>
      </w:r>
      <w:r w:rsidRPr="00896BFC">
        <w:rPr>
          <w:rStyle w:val="Emphasis"/>
          <w:color w:val="auto"/>
        </w:rPr>
        <w:t>Commonwealth Government</w:t>
      </w:r>
      <w:r w:rsidRPr="00896BFC">
        <w:t>.</w:t>
      </w:r>
    </w:p>
    <w:p w14:paraId="1695C654" w14:textId="77777777" w:rsidR="007E33BB" w:rsidRPr="00896BFC" w:rsidRDefault="003C6715" w:rsidP="00DC0A97">
      <w:pPr>
        <w:pStyle w:val="Heading4"/>
      </w:pPr>
      <w:r w:rsidRPr="00896BFC">
        <w:t>Program</w:t>
      </w:r>
      <w:r w:rsidR="007E33BB" w:rsidRPr="00896BFC">
        <w:t xml:space="preserve"> Delegate</w:t>
      </w:r>
    </w:p>
    <w:p w14:paraId="0AE64EB3" w14:textId="77777777" w:rsidR="00E36FF6" w:rsidRPr="00896BFC" w:rsidRDefault="00E36FF6" w:rsidP="00E64454">
      <w:pPr>
        <w:pStyle w:val="ListNumber"/>
        <w:numPr>
          <w:ilvl w:val="0"/>
          <w:numId w:val="2"/>
        </w:numPr>
        <w:rPr>
          <w:color w:val="auto"/>
        </w:rPr>
      </w:pPr>
      <w:r w:rsidRPr="00896BFC">
        <w:rPr>
          <w:color w:val="auto"/>
        </w:rPr>
        <w:t xml:space="preserve">The </w:t>
      </w:r>
      <w:r w:rsidR="003C6715" w:rsidRPr="00896BFC">
        <w:rPr>
          <w:i/>
          <w:color w:val="auto"/>
        </w:rPr>
        <w:t>Program</w:t>
      </w:r>
      <w:r w:rsidR="00DA3302" w:rsidRPr="00896BFC">
        <w:rPr>
          <w:i/>
          <w:color w:val="auto"/>
        </w:rPr>
        <w:t xml:space="preserve"> Delegate</w:t>
      </w:r>
      <w:r w:rsidR="00DA3302" w:rsidRPr="00896BFC">
        <w:rPr>
          <w:color w:val="auto"/>
        </w:rPr>
        <w:t xml:space="preserve"> will be</w:t>
      </w:r>
      <w:r w:rsidR="00AF5D49" w:rsidRPr="00896BFC">
        <w:rPr>
          <w:color w:val="auto"/>
        </w:rPr>
        <w:t xml:space="preserve"> a</w:t>
      </w:r>
      <w:r w:rsidR="00A40FE8" w:rsidRPr="00896BFC">
        <w:rPr>
          <w:color w:val="auto"/>
        </w:rPr>
        <w:t xml:space="preserve"> </w:t>
      </w:r>
      <w:r w:rsidR="00DA3302" w:rsidRPr="00896BFC">
        <w:rPr>
          <w:color w:val="auto"/>
        </w:rPr>
        <w:t xml:space="preserve">General Manager </w:t>
      </w:r>
      <w:r w:rsidR="00AF5D49" w:rsidRPr="00896BFC">
        <w:rPr>
          <w:color w:val="auto"/>
        </w:rPr>
        <w:t xml:space="preserve">within the </w:t>
      </w:r>
      <w:r w:rsidR="00AF5D49" w:rsidRPr="00896BFC">
        <w:rPr>
          <w:i/>
          <w:color w:val="auto"/>
        </w:rPr>
        <w:t>Department</w:t>
      </w:r>
      <w:r w:rsidR="00AF5D49" w:rsidRPr="00896BFC">
        <w:rPr>
          <w:color w:val="auto"/>
        </w:rPr>
        <w:t xml:space="preserve"> </w:t>
      </w:r>
      <w:r w:rsidRPr="00896BFC">
        <w:rPr>
          <w:color w:val="auto"/>
        </w:rPr>
        <w:t xml:space="preserve">with </w:t>
      </w:r>
      <w:r w:rsidR="00DA3302" w:rsidRPr="00896BFC">
        <w:rPr>
          <w:color w:val="auto"/>
        </w:rPr>
        <w:t xml:space="preserve">responsibility for the </w:t>
      </w:r>
      <w:r w:rsidR="003C6715" w:rsidRPr="00896BFC">
        <w:rPr>
          <w:i/>
          <w:color w:val="auto"/>
        </w:rPr>
        <w:t>Program</w:t>
      </w:r>
      <w:r w:rsidR="00DA3302" w:rsidRPr="00896BFC">
        <w:rPr>
          <w:color w:val="auto"/>
        </w:rPr>
        <w:t>.</w:t>
      </w:r>
    </w:p>
    <w:p w14:paraId="4065D5C3" w14:textId="77777777" w:rsidR="000D7790" w:rsidRPr="00896BFC" w:rsidRDefault="007E33BB" w:rsidP="00E64454">
      <w:pPr>
        <w:pStyle w:val="ListNumber"/>
        <w:numPr>
          <w:ilvl w:val="0"/>
          <w:numId w:val="2"/>
        </w:numPr>
        <w:rPr>
          <w:color w:val="auto"/>
        </w:rPr>
      </w:pPr>
      <w:r w:rsidRPr="00896BFC">
        <w:rPr>
          <w:color w:val="auto"/>
        </w:rPr>
        <w:t xml:space="preserve">The </w:t>
      </w:r>
      <w:r w:rsidR="003C6715" w:rsidRPr="00896BFC">
        <w:rPr>
          <w:rStyle w:val="Emphasis"/>
          <w:color w:val="auto"/>
        </w:rPr>
        <w:t>Program</w:t>
      </w:r>
      <w:r w:rsidRPr="00896BFC">
        <w:rPr>
          <w:rStyle w:val="Emphasis"/>
          <w:color w:val="auto"/>
        </w:rPr>
        <w:t xml:space="preserve"> Delegate</w:t>
      </w:r>
      <w:r w:rsidRPr="00896BFC">
        <w:rPr>
          <w:color w:val="auto"/>
        </w:rPr>
        <w:t xml:space="preserve"> will</w:t>
      </w:r>
      <w:r w:rsidR="00D04D87" w:rsidRPr="00896BFC">
        <w:rPr>
          <w:color w:val="auto"/>
        </w:rPr>
        <w:t xml:space="preserve">, unless otherwise directed by the </w:t>
      </w:r>
      <w:r w:rsidR="00D04D87" w:rsidRPr="00896BFC">
        <w:rPr>
          <w:rStyle w:val="Emphasis"/>
          <w:color w:val="auto"/>
        </w:rPr>
        <w:t>Minister</w:t>
      </w:r>
      <w:r w:rsidR="000D7790" w:rsidRPr="00896BFC">
        <w:rPr>
          <w:color w:val="auto"/>
        </w:rPr>
        <w:t>:</w:t>
      </w:r>
    </w:p>
    <w:p w14:paraId="1DC65E2D" w14:textId="77777777" w:rsidR="00FE7948" w:rsidRPr="00896BFC" w:rsidRDefault="00FE4DB4" w:rsidP="00E64454">
      <w:pPr>
        <w:pStyle w:val="ListNumber2"/>
      </w:pPr>
      <w:r w:rsidRPr="00896BFC">
        <w:t>I</w:t>
      </w:r>
      <w:r w:rsidR="00FE7948" w:rsidRPr="00896BFC">
        <w:t xml:space="preserve">mplement these </w:t>
      </w:r>
      <w:r w:rsidR="003C6715" w:rsidRPr="00896BFC">
        <w:rPr>
          <w:rStyle w:val="Emphasis"/>
          <w:color w:val="auto"/>
        </w:rPr>
        <w:t>Program</w:t>
      </w:r>
      <w:r w:rsidR="00FE7948" w:rsidRPr="00896BFC">
        <w:rPr>
          <w:rStyle w:val="Emphasis"/>
          <w:color w:val="auto"/>
        </w:rPr>
        <w:t xml:space="preserve"> </w:t>
      </w:r>
      <w:proofErr w:type="gramStart"/>
      <w:r w:rsidR="00FE7948" w:rsidRPr="00896BFC">
        <w:rPr>
          <w:rStyle w:val="Emphasis"/>
          <w:color w:val="auto"/>
        </w:rPr>
        <w:t>Guidelines</w:t>
      </w:r>
      <w:r w:rsidR="00FE7948" w:rsidRPr="00896BFC">
        <w:t>;</w:t>
      </w:r>
      <w:proofErr w:type="gramEnd"/>
    </w:p>
    <w:p w14:paraId="5E17B0FF" w14:textId="77777777" w:rsidR="00FE7948" w:rsidRPr="00896BFC" w:rsidRDefault="00FE7948" w:rsidP="00A41BA0">
      <w:pPr>
        <w:pStyle w:val="ListNumber2"/>
        <w:numPr>
          <w:ilvl w:val="0"/>
          <w:numId w:val="19"/>
        </w:numPr>
      </w:pPr>
      <w:r w:rsidRPr="00896BFC">
        <w:t xml:space="preserve">Make decisions and give directions to the </w:t>
      </w:r>
      <w:r w:rsidRPr="00896BFC">
        <w:rPr>
          <w:rStyle w:val="Emphasis"/>
          <w:color w:val="auto"/>
        </w:rPr>
        <w:t>Department</w:t>
      </w:r>
      <w:r w:rsidRPr="00896BFC">
        <w:t xml:space="preserve"> in relation to the interpretation of these </w:t>
      </w:r>
      <w:r w:rsidR="003C6715" w:rsidRPr="00896BFC">
        <w:rPr>
          <w:rStyle w:val="Emphasis"/>
          <w:color w:val="auto"/>
        </w:rPr>
        <w:t>Program</w:t>
      </w:r>
      <w:r w:rsidRPr="00896BFC">
        <w:rPr>
          <w:rStyle w:val="Emphasis"/>
          <w:color w:val="auto"/>
        </w:rPr>
        <w:t xml:space="preserve"> Guidelines </w:t>
      </w:r>
      <w:r w:rsidRPr="00896BFC">
        <w:rPr>
          <w:rStyle w:val="Emphasis"/>
          <w:i w:val="0"/>
          <w:color w:val="auto"/>
        </w:rPr>
        <w:t xml:space="preserve">and other documents used in, or in relation to, the </w:t>
      </w:r>
      <w:proofErr w:type="gramStart"/>
      <w:r w:rsidR="003C6715" w:rsidRPr="00896BFC">
        <w:rPr>
          <w:rStyle w:val="Emphasis"/>
          <w:color w:val="auto"/>
        </w:rPr>
        <w:t>Program</w:t>
      </w:r>
      <w:r w:rsidRPr="00896BFC">
        <w:t>;</w:t>
      </w:r>
      <w:proofErr w:type="gramEnd"/>
    </w:p>
    <w:p w14:paraId="4DEE1FDF" w14:textId="77777777" w:rsidR="00D03BA2" w:rsidRPr="00896BFC" w:rsidRDefault="00D03BA2" w:rsidP="00A41BA0">
      <w:pPr>
        <w:pStyle w:val="ListNumber2"/>
        <w:numPr>
          <w:ilvl w:val="0"/>
          <w:numId w:val="19"/>
        </w:numPr>
      </w:pPr>
      <w:r w:rsidRPr="00896BFC">
        <w:t xml:space="preserve">Enter into funding agreements </w:t>
      </w:r>
      <w:r w:rsidR="00FE4DB4" w:rsidRPr="00896BFC">
        <w:t>for</w:t>
      </w:r>
      <w:r w:rsidRPr="00896BFC">
        <w:t xml:space="preserve"> the </w:t>
      </w:r>
      <w:r w:rsidRPr="00896BFC">
        <w:rPr>
          <w:rStyle w:val="Emphasis"/>
          <w:rFonts w:eastAsiaTheme="minorEastAsia"/>
          <w:color w:val="auto"/>
        </w:rPr>
        <w:t>Industry Growth Centre Funding Agreement</w:t>
      </w:r>
      <w:r w:rsidRPr="00896BFC">
        <w:t xml:space="preserve">; contracts with </w:t>
      </w:r>
      <w:r w:rsidRPr="00896BFC">
        <w:rPr>
          <w:rStyle w:val="Emphasis"/>
          <w:rFonts w:eastAsiaTheme="minorEastAsia"/>
          <w:color w:val="auto"/>
        </w:rPr>
        <w:t>Chairs</w:t>
      </w:r>
      <w:r w:rsidRPr="00896BFC">
        <w:t xml:space="preserve"> and </w:t>
      </w:r>
      <w:r w:rsidRPr="00896BFC">
        <w:rPr>
          <w:rStyle w:val="Emphasis"/>
          <w:rFonts w:eastAsiaTheme="minorEastAsia"/>
          <w:color w:val="auto"/>
        </w:rPr>
        <w:t>Facilitators</w:t>
      </w:r>
      <w:r w:rsidRPr="00896BFC">
        <w:rPr>
          <w:rStyle w:val="Emphasis"/>
          <w:rFonts w:eastAsiaTheme="minorEastAsia"/>
          <w:i w:val="0"/>
          <w:color w:val="auto"/>
        </w:rPr>
        <w:t xml:space="preserve">; and other contracts required for the operation of the </w:t>
      </w:r>
      <w:proofErr w:type="gramStart"/>
      <w:r w:rsidR="003C6715" w:rsidRPr="00896BFC">
        <w:rPr>
          <w:rStyle w:val="Emphasis"/>
          <w:rFonts w:eastAsiaTheme="minorEastAsia"/>
          <w:color w:val="auto"/>
        </w:rPr>
        <w:t>Program</w:t>
      </w:r>
      <w:r w:rsidRPr="00896BFC">
        <w:rPr>
          <w:rStyle w:val="Emphasis"/>
          <w:rFonts w:eastAsiaTheme="minorEastAsia"/>
          <w:i w:val="0"/>
          <w:color w:val="auto"/>
        </w:rPr>
        <w:t>;</w:t>
      </w:r>
      <w:proofErr w:type="gramEnd"/>
    </w:p>
    <w:p w14:paraId="434983CE" w14:textId="77777777" w:rsidR="003123FD" w:rsidRPr="00896BFC" w:rsidRDefault="003123FD" w:rsidP="00A41BA0">
      <w:pPr>
        <w:pStyle w:val="ListNumber2"/>
        <w:numPr>
          <w:ilvl w:val="0"/>
          <w:numId w:val="19"/>
        </w:numPr>
      </w:pPr>
      <w:r w:rsidRPr="00896BFC">
        <w:t xml:space="preserve">Authorise payments of </w:t>
      </w:r>
      <w:r w:rsidRPr="00896BFC">
        <w:rPr>
          <w:rStyle w:val="Emphasis"/>
          <w:color w:val="auto"/>
        </w:rPr>
        <w:t>Grant Funds</w:t>
      </w:r>
      <w:r w:rsidRPr="00896BFC">
        <w:t xml:space="preserve"> by the Commonwealth Government to </w:t>
      </w:r>
      <w:r w:rsidR="00890727" w:rsidRPr="00896BFC">
        <w:rPr>
          <w:rStyle w:val="Emphasis"/>
          <w:color w:val="auto"/>
        </w:rPr>
        <w:t xml:space="preserve">Growth </w:t>
      </w:r>
      <w:proofErr w:type="gramStart"/>
      <w:r w:rsidR="00890727" w:rsidRPr="00896BFC">
        <w:rPr>
          <w:rStyle w:val="Emphasis"/>
          <w:color w:val="auto"/>
        </w:rPr>
        <w:t>Centres</w:t>
      </w:r>
      <w:r w:rsidRPr="00896BFC">
        <w:t>;</w:t>
      </w:r>
      <w:proofErr w:type="gramEnd"/>
    </w:p>
    <w:p w14:paraId="76524ED9" w14:textId="77777777" w:rsidR="000D7790" w:rsidRPr="00896BFC" w:rsidRDefault="003123FD" w:rsidP="00A41BA0">
      <w:pPr>
        <w:pStyle w:val="ListNumber2"/>
        <w:numPr>
          <w:ilvl w:val="0"/>
          <w:numId w:val="19"/>
        </w:numPr>
      </w:pPr>
      <w:r w:rsidRPr="00896BFC">
        <w:t>Assess and a</w:t>
      </w:r>
      <w:r w:rsidR="000D7790" w:rsidRPr="00896BFC">
        <w:t xml:space="preserve">pprove </w:t>
      </w:r>
      <w:r w:rsidRPr="00896BFC">
        <w:t xml:space="preserve">key </w:t>
      </w:r>
      <w:r w:rsidRPr="00896BFC">
        <w:rPr>
          <w:rStyle w:val="Emphasis"/>
          <w:color w:val="auto"/>
        </w:rPr>
        <w:t>Growth Centre</w:t>
      </w:r>
      <w:r w:rsidRPr="00896BFC">
        <w:t xml:space="preserve"> activities (refer </w:t>
      </w:r>
      <w:r w:rsidR="00135EC7" w:rsidRPr="00896BFC">
        <w:t>Clauses 19</w:t>
      </w:r>
      <w:r w:rsidR="00DA2C19" w:rsidRPr="00896BFC">
        <w:t xml:space="preserve"> </w:t>
      </w:r>
      <w:r w:rsidR="00DA2C19" w:rsidRPr="00896BFC">
        <w:noBreakHyphen/>
        <w:t xml:space="preserve"> </w:t>
      </w:r>
      <w:r w:rsidR="00135EC7" w:rsidRPr="00896BFC">
        <w:t>33</w:t>
      </w:r>
      <w:r w:rsidRPr="00896BFC">
        <w:t>)</w:t>
      </w:r>
      <w:r w:rsidR="00D03BA2" w:rsidRPr="00896BFC">
        <w:t xml:space="preserve"> and </w:t>
      </w:r>
      <w:r w:rsidR="000D7790" w:rsidRPr="00896BFC">
        <w:t xml:space="preserve">reporting </w:t>
      </w:r>
      <w:r w:rsidRPr="00896BFC">
        <w:t xml:space="preserve">(refer Clauses </w:t>
      </w:r>
      <w:r w:rsidR="00135EC7" w:rsidRPr="00896BFC">
        <w:t>8</w:t>
      </w:r>
      <w:r w:rsidR="005D7577" w:rsidRPr="00896BFC">
        <w:t>5</w:t>
      </w:r>
      <w:r w:rsidR="00CC51E1" w:rsidRPr="00896BFC">
        <w:t xml:space="preserve"> - </w:t>
      </w:r>
      <w:r w:rsidR="00135EC7" w:rsidRPr="00896BFC">
        <w:t>9</w:t>
      </w:r>
      <w:r w:rsidR="005D7577" w:rsidRPr="00896BFC">
        <w:t>3</w:t>
      </w:r>
      <w:proofErr w:type="gramStart"/>
      <w:r w:rsidRPr="00896BFC">
        <w:t>)</w:t>
      </w:r>
      <w:r w:rsidR="00E175A8" w:rsidRPr="00896BFC">
        <w:t>;</w:t>
      </w:r>
      <w:proofErr w:type="gramEnd"/>
    </w:p>
    <w:p w14:paraId="4EA7D2F1" w14:textId="77777777" w:rsidR="000D7790" w:rsidRPr="00896BFC" w:rsidRDefault="000D7790" w:rsidP="00A41BA0">
      <w:pPr>
        <w:pStyle w:val="ListNumber2"/>
        <w:numPr>
          <w:ilvl w:val="0"/>
          <w:numId w:val="19"/>
        </w:numPr>
      </w:pPr>
      <w:r w:rsidRPr="00896BFC">
        <w:t xml:space="preserve">Ensure </w:t>
      </w:r>
      <w:r w:rsidR="003C6715" w:rsidRPr="00896BFC">
        <w:rPr>
          <w:rStyle w:val="Emphasis"/>
          <w:rFonts w:eastAsiaTheme="minorEastAsia"/>
          <w:color w:val="auto"/>
        </w:rPr>
        <w:t>Program</w:t>
      </w:r>
      <w:r w:rsidRPr="00896BFC">
        <w:t xml:space="preserve"> data is maintained in a form that is available for </w:t>
      </w:r>
      <w:r w:rsidR="003123FD" w:rsidRPr="00896BFC">
        <w:t xml:space="preserve">monitoring and evaluation of the </w:t>
      </w:r>
      <w:proofErr w:type="gramStart"/>
      <w:r w:rsidR="003C6715" w:rsidRPr="00896BFC">
        <w:rPr>
          <w:rStyle w:val="Emphasis"/>
          <w:rFonts w:eastAsiaTheme="minorEastAsia"/>
          <w:color w:val="auto"/>
        </w:rPr>
        <w:t>Program</w:t>
      </w:r>
      <w:r w:rsidRPr="00896BFC">
        <w:t>;</w:t>
      </w:r>
      <w:proofErr w:type="gramEnd"/>
    </w:p>
    <w:p w14:paraId="175447FC" w14:textId="77777777" w:rsidR="00D03BA2" w:rsidRPr="00896BFC" w:rsidRDefault="00D03BA2" w:rsidP="00A41BA0">
      <w:pPr>
        <w:pStyle w:val="ListNumber2"/>
        <w:numPr>
          <w:ilvl w:val="0"/>
          <w:numId w:val="19"/>
        </w:numPr>
      </w:pPr>
      <w:r w:rsidRPr="00896BFC">
        <w:t xml:space="preserve">Ensure overall efficient and effective administration of the </w:t>
      </w:r>
      <w:r w:rsidR="003C6715" w:rsidRPr="00896BFC">
        <w:rPr>
          <w:i/>
        </w:rPr>
        <w:t>Program</w:t>
      </w:r>
      <w:r w:rsidRPr="00896BFC">
        <w:t>, including the management of regulatory and risk requirements</w:t>
      </w:r>
      <w:r w:rsidR="00EC1566" w:rsidRPr="00896BFC">
        <w:t xml:space="preserve"> and ensuring value for money (refer </w:t>
      </w:r>
      <w:hyperlink w:anchor="_Appendix_B:_Other" w:history="1">
        <w:r w:rsidR="00EC1566" w:rsidRPr="00896BFC">
          <w:rPr>
            <w:rStyle w:val="Hyperlink"/>
            <w:color w:val="auto"/>
          </w:rPr>
          <w:t xml:space="preserve">Appendix </w:t>
        </w:r>
        <w:r w:rsidR="00CC132B" w:rsidRPr="00896BFC">
          <w:rPr>
            <w:rStyle w:val="Hyperlink"/>
            <w:color w:val="auto"/>
          </w:rPr>
          <w:t>A</w:t>
        </w:r>
      </w:hyperlink>
      <w:r w:rsidR="00EC1566" w:rsidRPr="00896BFC">
        <w:t xml:space="preserve">) is </w:t>
      </w:r>
      <w:proofErr w:type="gramStart"/>
      <w:r w:rsidR="00EC1566" w:rsidRPr="00896BFC">
        <w:t>achieved</w:t>
      </w:r>
      <w:r w:rsidRPr="00896BFC">
        <w:t>;</w:t>
      </w:r>
      <w:proofErr w:type="gramEnd"/>
      <w:r w:rsidR="003123FD" w:rsidRPr="00896BFC">
        <w:t xml:space="preserve"> </w:t>
      </w:r>
    </w:p>
    <w:p w14:paraId="175A5F9F" w14:textId="77777777" w:rsidR="00D03BA2" w:rsidRPr="00896BFC" w:rsidRDefault="003123FD" w:rsidP="00A41BA0">
      <w:pPr>
        <w:pStyle w:val="ListNumber2"/>
        <w:numPr>
          <w:ilvl w:val="0"/>
          <w:numId w:val="19"/>
        </w:numPr>
      </w:pPr>
      <w:r w:rsidRPr="00896BFC">
        <w:t xml:space="preserve">Have regard to the objectives of the </w:t>
      </w:r>
      <w:r w:rsidR="003C6715" w:rsidRPr="00896BFC">
        <w:rPr>
          <w:rStyle w:val="Emphasis"/>
          <w:color w:val="auto"/>
        </w:rPr>
        <w:t>Program</w:t>
      </w:r>
      <w:r w:rsidRPr="00896BFC">
        <w:t xml:space="preserve"> when performing any function or making decisions in relation to the </w:t>
      </w:r>
      <w:r w:rsidR="003C6715" w:rsidRPr="00896BFC">
        <w:rPr>
          <w:rStyle w:val="Emphasis"/>
          <w:color w:val="auto"/>
        </w:rPr>
        <w:t>Program</w:t>
      </w:r>
      <w:r w:rsidRPr="00896BFC">
        <w:t>; and</w:t>
      </w:r>
    </w:p>
    <w:p w14:paraId="01131EC6" w14:textId="77777777" w:rsidR="003123FD" w:rsidRPr="00896BFC" w:rsidRDefault="003123FD" w:rsidP="00A41BA0">
      <w:pPr>
        <w:pStyle w:val="ListNumber2"/>
        <w:numPr>
          <w:ilvl w:val="0"/>
          <w:numId w:val="19"/>
        </w:numPr>
      </w:pPr>
      <w:r w:rsidRPr="00896BFC">
        <w:t xml:space="preserve">Carry out other functions as </w:t>
      </w:r>
      <w:r w:rsidR="003B215B" w:rsidRPr="00896BFC">
        <w:t xml:space="preserve">necessary for the efficient and effective administration of the </w:t>
      </w:r>
      <w:r w:rsidR="003C6715" w:rsidRPr="00896BFC">
        <w:rPr>
          <w:i/>
        </w:rPr>
        <w:t>Program</w:t>
      </w:r>
      <w:r w:rsidRPr="00896BFC">
        <w:t>.</w:t>
      </w:r>
    </w:p>
    <w:p w14:paraId="55903465" w14:textId="77777777" w:rsidR="00CC6CA2" w:rsidRPr="00896BFC" w:rsidRDefault="00CC6CA2" w:rsidP="00167422">
      <w:pPr>
        <w:pStyle w:val="Heading2"/>
      </w:pPr>
      <w:bookmarkStart w:id="67" w:name="_Toc528158670"/>
      <w:bookmarkStart w:id="68" w:name="_Toc93054553"/>
      <w:r w:rsidRPr="00896BFC">
        <w:lastRenderedPageBreak/>
        <w:t xml:space="preserve">Part </w:t>
      </w:r>
      <w:r w:rsidR="00C7698E" w:rsidRPr="00896BFC">
        <w:t>6</w:t>
      </w:r>
      <w:r w:rsidR="001B5076" w:rsidRPr="00896BFC">
        <w:t xml:space="preserve"> </w:t>
      </w:r>
      <w:r w:rsidRPr="00896BFC">
        <w:t>– Monitoring and Evaluati</w:t>
      </w:r>
      <w:r w:rsidR="00AD28E5" w:rsidRPr="00896BFC">
        <w:t>ng Growth Centre P</w:t>
      </w:r>
      <w:r w:rsidR="00CE1497" w:rsidRPr="00896BFC">
        <w:t>erformance</w:t>
      </w:r>
      <w:bookmarkEnd w:id="67"/>
      <w:bookmarkEnd w:id="68"/>
    </w:p>
    <w:p w14:paraId="1836F5D0" w14:textId="77777777" w:rsidR="00CC6CA2" w:rsidRPr="00896BFC" w:rsidRDefault="00CC6CA2" w:rsidP="003C58C1">
      <w:pPr>
        <w:pStyle w:val="Heading3"/>
      </w:pPr>
      <w:bookmarkStart w:id="69" w:name="_Toc528158671"/>
      <w:bookmarkStart w:id="70" w:name="_Toc93054554"/>
      <w:r w:rsidRPr="00896BFC">
        <w:t>Annual Business Plans</w:t>
      </w:r>
      <w:bookmarkEnd w:id="69"/>
      <w:bookmarkEnd w:id="70"/>
      <w:r w:rsidR="00030982" w:rsidRPr="00896BFC">
        <w:t xml:space="preserve"> </w:t>
      </w:r>
    </w:p>
    <w:p w14:paraId="0F80F9D1" w14:textId="4F63F62C" w:rsidR="00E35A73" w:rsidRPr="00896BFC" w:rsidRDefault="00CC6CA2" w:rsidP="00E64454">
      <w:pPr>
        <w:pStyle w:val="ListNumber"/>
        <w:numPr>
          <w:ilvl w:val="0"/>
          <w:numId w:val="2"/>
        </w:numPr>
        <w:rPr>
          <w:rStyle w:val="Emphasis"/>
          <w:i w:val="0"/>
          <w:color w:val="auto"/>
        </w:rPr>
      </w:pPr>
      <w:r w:rsidRPr="00896BFC">
        <w:rPr>
          <w:color w:val="auto"/>
        </w:rPr>
        <w:t xml:space="preserve">Each </w:t>
      </w:r>
      <w:r w:rsidR="00FE7214" w:rsidRPr="00896BFC">
        <w:rPr>
          <w:rStyle w:val="Emphasis"/>
          <w:color w:val="auto"/>
        </w:rPr>
        <w:t>Growth C</w:t>
      </w:r>
      <w:r w:rsidRPr="00896BFC">
        <w:rPr>
          <w:rStyle w:val="Emphasis"/>
          <w:color w:val="auto"/>
        </w:rPr>
        <w:t>entre</w:t>
      </w:r>
      <w:r w:rsidRPr="00896BFC">
        <w:rPr>
          <w:color w:val="auto"/>
        </w:rPr>
        <w:t xml:space="preserve"> must develop an </w:t>
      </w:r>
      <w:r w:rsidRPr="00896BFC">
        <w:rPr>
          <w:rStyle w:val="Emphasis"/>
          <w:color w:val="auto"/>
        </w:rPr>
        <w:t>Annual Business Plan</w:t>
      </w:r>
      <w:r w:rsidRPr="00896BFC">
        <w:rPr>
          <w:color w:val="auto"/>
        </w:rPr>
        <w:t xml:space="preserve"> </w:t>
      </w:r>
      <w:r w:rsidR="0097074A" w:rsidRPr="00896BFC">
        <w:rPr>
          <w:color w:val="auto"/>
        </w:rPr>
        <w:t xml:space="preserve">for every financial year </w:t>
      </w:r>
      <w:r w:rsidR="000A434C" w:rsidRPr="00896BFC">
        <w:rPr>
          <w:color w:val="auto"/>
        </w:rPr>
        <w:t xml:space="preserve">(or partial financial year) </w:t>
      </w:r>
      <w:r w:rsidR="0097074A" w:rsidRPr="00896BFC">
        <w:rPr>
          <w:color w:val="auto"/>
        </w:rPr>
        <w:t>of its operation</w:t>
      </w:r>
      <w:r w:rsidR="005E0053" w:rsidRPr="00896BFC">
        <w:rPr>
          <w:rStyle w:val="Emphasis"/>
          <w:i w:val="0"/>
          <w:color w:val="auto"/>
        </w:rPr>
        <w:t xml:space="preserve"> during the funding period</w:t>
      </w:r>
      <w:r w:rsidR="006A02D8" w:rsidRPr="00896BFC">
        <w:rPr>
          <w:rStyle w:val="Emphasis"/>
          <w:i w:val="0"/>
          <w:color w:val="auto"/>
        </w:rPr>
        <w:t>. For</w:t>
      </w:r>
      <w:r w:rsidR="00394CD9" w:rsidRPr="00896BFC">
        <w:rPr>
          <w:rStyle w:val="Emphasis"/>
          <w:i w:val="0"/>
          <w:color w:val="auto"/>
        </w:rPr>
        <w:t xml:space="preserve"> the 2022-23</w:t>
      </w:r>
      <w:r w:rsidR="00761F52" w:rsidRPr="00896BFC">
        <w:rPr>
          <w:rStyle w:val="Emphasis"/>
          <w:i w:val="0"/>
          <w:color w:val="auto"/>
        </w:rPr>
        <w:t xml:space="preserve"> financial year</w:t>
      </w:r>
      <w:r w:rsidR="006A02D8" w:rsidRPr="00896BFC">
        <w:rPr>
          <w:rStyle w:val="Emphasis"/>
          <w:i w:val="0"/>
          <w:color w:val="auto"/>
        </w:rPr>
        <w:t xml:space="preserve"> </w:t>
      </w:r>
      <w:r w:rsidR="006A02D8" w:rsidRPr="00896BFC">
        <w:t xml:space="preserve">the </w:t>
      </w:r>
      <w:r w:rsidR="006A02D8" w:rsidRPr="00896BFC">
        <w:rPr>
          <w:i/>
        </w:rPr>
        <w:t>Transition Plan</w:t>
      </w:r>
      <w:r w:rsidR="006A02D8" w:rsidRPr="00896BFC">
        <w:t xml:space="preserve"> is to be revised, which will replace the requirement for a 2022-23 Business Plan. </w:t>
      </w:r>
      <w:r w:rsidR="006A02D8" w:rsidRPr="00896BFC" w:rsidDel="006A02D8">
        <w:rPr>
          <w:rStyle w:val="Emphasis"/>
          <w:i w:val="0"/>
          <w:color w:val="auto"/>
        </w:rPr>
        <w:t xml:space="preserve"> </w:t>
      </w:r>
    </w:p>
    <w:p w14:paraId="61FC84D1" w14:textId="77777777" w:rsidR="0044532E" w:rsidRPr="00896BFC" w:rsidRDefault="0072330D" w:rsidP="00E64454">
      <w:pPr>
        <w:pStyle w:val="ListNumber"/>
        <w:numPr>
          <w:ilvl w:val="0"/>
          <w:numId w:val="2"/>
        </w:numPr>
        <w:rPr>
          <w:color w:val="auto"/>
        </w:rPr>
      </w:pPr>
      <w:r w:rsidRPr="00896BFC">
        <w:rPr>
          <w:rStyle w:val="Emphasis"/>
          <w:i w:val="0"/>
          <w:color w:val="auto"/>
        </w:rPr>
        <w:t>T</w:t>
      </w:r>
      <w:r w:rsidR="00CC6CA2" w:rsidRPr="00896BFC">
        <w:rPr>
          <w:rStyle w:val="Emphasis"/>
          <w:i w:val="0"/>
          <w:color w:val="auto"/>
        </w:rPr>
        <w:t>he Annual Business Plan</w:t>
      </w:r>
      <w:r w:rsidR="007310F7" w:rsidRPr="00896BFC">
        <w:rPr>
          <w:rStyle w:val="Emphasis"/>
          <w:i w:val="0"/>
          <w:color w:val="auto"/>
        </w:rPr>
        <w:t xml:space="preserve"> will be a</w:t>
      </w:r>
      <w:r w:rsidR="00FE4DB4" w:rsidRPr="00896BFC">
        <w:rPr>
          <w:rStyle w:val="Emphasis"/>
          <w:i w:val="0"/>
          <w:color w:val="auto"/>
        </w:rPr>
        <w:t>n operational</w:t>
      </w:r>
      <w:r w:rsidR="007310F7" w:rsidRPr="00896BFC">
        <w:rPr>
          <w:rStyle w:val="Emphasis"/>
          <w:i w:val="0"/>
          <w:color w:val="auto"/>
        </w:rPr>
        <w:t xml:space="preserve"> </w:t>
      </w:r>
      <w:r w:rsidR="00863308" w:rsidRPr="00896BFC">
        <w:rPr>
          <w:rStyle w:val="Emphasis"/>
          <w:i w:val="0"/>
          <w:color w:val="auto"/>
        </w:rPr>
        <w:t>plan</w:t>
      </w:r>
      <w:r w:rsidR="00AD56D6" w:rsidRPr="00896BFC">
        <w:rPr>
          <w:rStyle w:val="Emphasis"/>
          <w:i w:val="0"/>
          <w:color w:val="auto"/>
        </w:rPr>
        <w:t xml:space="preserve"> </w:t>
      </w:r>
      <w:r w:rsidR="00CC6CA2" w:rsidRPr="00896BFC">
        <w:rPr>
          <w:rStyle w:val="Emphasis"/>
          <w:i w:val="0"/>
          <w:color w:val="auto"/>
        </w:rPr>
        <w:t xml:space="preserve">which sets out how the </w:t>
      </w:r>
      <w:r w:rsidR="00FE7214" w:rsidRPr="00896BFC">
        <w:rPr>
          <w:rStyle w:val="Emphasis"/>
          <w:i w:val="0"/>
          <w:color w:val="auto"/>
        </w:rPr>
        <w:t>Growth C</w:t>
      </w:r>
      <w:r w:rsidR="00CC6CA2" w:rsidRPr="00896BFC">
        <w:rPr>
          <w:rStyle w:val="Emphasis"/>
          <w:i w:val="0"/>
          <w:color w:val="auto"/>
        </w:rPr>
        <w:t xml:space="preserve">entres will address </w:t>
      </w:r>
      <w:r w:rsidR="00FE7214" w:rsidRPr="00896BFC">
        <w:rPr>
          <w:rStyle w:val="Emphasis"/>
          <w:i w:val="0"/>
          <w:color w:val="auto"/>
        </w:rPr>
        <w:t xml:space="preserve">the </w:t>
      </w:r>
      <w:r w:rsidR="003C6715" w:rsidRPr="00896BFC">
        <w:rPr>
          <w:rStyle w:val="Emphasis"/>
          <w:i w:val="0"/>
          <w:color w:val="auto"/>
        </w:rPr>
        <w:t>Program</w:t>
      </w:r>
      <w:r w:rsidR="00FE7214" w:rsidRPr="00896BFC">
        <w:rPr>
          <w:rStyle w:val="Emphasis"/>
          <w:i w:val="0"/>
          <w:color w:val="auto"/>
        </w:rPr>
        <w:t xml:space="preserve"> objectives (refer Clause</w:t>
      </w:r>
      <w:r w:rsidR="00ED2F18" w:rsidRPr="00896BFC">
        <w:rPr>
          <w:rStyle w:val="Emphasis"/>
          <w:i w:val="0"/>
          <w:color w:val="auto"/>
        </w:rPr>
        <w:t>s</w:t>
      </w:r>
      <w:r w:rsidR="00794E2E" w:rsidRPr="00896BFC">
        <w:rPr>
          <w:rStyle w:val="Emphasis"/>
          <w:i w:val="0"/>
          <w:color w:val="auto"/>
        </w:rPr>
        <w:t> </w:t>
      </w:r>
      <w:r w:rsidR="00127865" w:rsidRPr="00896BFC">
        <w:rPr>
          <w:rStyle w:val="Emphasis"/>
          <w:i w:val="0"/>
          <w:color w:val="auto"/>
        </w:rPr>
        <w:t>1</w:t>
      </w:r>
      <w:r w:rsidR="005933EF" w:rsidRPr="00896BFC">
        <w:rPr>
          <w:rStyle w:val="Emphasis"/>
          <w:i w:val="0"/>
          <w:color w:val="auto"/>
        </w:rPr>
        <w:t>4</w:t>
      </w:r>
      <w:r w:rsidR="00794E2E" w:rsidRPr="00896BFC">
        <w:rPr>
          <w:rStyle w:val="Emphasis"/>
          <w:i w:val="0"/>
          <w:color w:val="auto"/>
        </w:rPr>
        <w:t xml:space="preserve"> - </w:t>
      </w:r>
      <w:r w:rsidR="00127865" w:rsidRPr="00896BFC">
        <w:rPr>
          <w:rStyle w:val="Emphasis"/>
          <w:i w:val="0"/>
          <w:color w:val="auto"/>
        </w:rPr>
        <w:t>1</w:t>
      </w:r>
      <w:r w:rsidR="009321B3" w:rsidRPr="00896BFC">
        <w:rPr>
          <w:rStyle w:val="Emphasis"/>
          <w:i w:val="0"/>
          <w:color w:val="auto"/>
        </w:rPr>
        <w:t>7</w:t>
      </w:r>
      <w:r w:rsidR="00367E3C" w:rsidRPr="00896BFC">
        <w:rPr>
          <w:rStyle w:val="Emphasis"/>
          <w:i w:val="0"/>
          <w:color w:val="auto"/>
        </w:rPr>
        <w:t>)</w:t>
      </w:r>
      <w:r w:rsidR="00312193" w:rsidRPr="00896BFC">
        <w:rPr>
          <w:rStyle w:val="Emphasis"/>
          <w:i w:val="0"/>
          <w:color w:val="auto"/>
        </w:rPr>
        <w:t xml:space="preserve">, </w:t>
      </w:r>
      <w:r w:rsidR="00F34FAC" w:rsidRPr="00896BFC">
        <w:rPr>
          <w:rStyle w:val="Emphasis"/>
          <w:i w:val="0"/>
          <w:color w:val="auto"/>
        </w:rPr>
        <w:t>the</w:t>
      </w:r>
      <w:r w:rsidR="00F34FAC" w:rsidRPr="00896BFC">
        <w:rPr>
          <w:color w:val="auto"/>
        </w:rPr>
        <w:t xml:space="preserve"> required </w:t>
      </w:r>
      <w:r w:rsidR="00367E3C" w:rsidRPr="00896BFC">
        <w:rPr>
          <w:color w:val="auto"/>
        </w:rPr>
        <w:t>(at a minimum) activities (refer Part 2)</w:t>
      </w:r>
      <w:r w:rsidR="004751FA" w:rsidRPr="00896BFC">
        <w:rPr>
          <w:color w:val="auto"/>
        </w:rPr>
        <w:t>,</w:t>
      </w:r>
      <w:r w:rsidR="00312193" w:rsidRPr="00896BFC">
        <w:rPr>
          <w:color w:val="auto"/>
        </w:rPr>
        <w:t xml:space="preserve"> performance criteria</w:t>
      </w:r>
      <w:r w:rsidR="004751FA" w:rsidRPr="00896BFC">
        <w:rPr>
          <w:color w:val="auto"/>
        </w:rPr>
        <w:t xml:space="preserve"> and key performance indicators (KPIs)</w:t>
      </w:r>
      <w:r w:rsidR="00F34FAC" w:rsidRPr="00896BFC">
        <w:rPr>
          <w:color w:val="auto"/>
        </w:rPr>
        <w:t>.</w:t>
      </w:r>
    </w:p>
    <w:p w14:paraId="2F80211D" w14:textId="77777777" w:rsidR="001A5557" w:rsidRPr="00896BFC" w:rsidRDefault="001A5557" w:rsidP="00E64454">
      <w:pPr>
        <w:pStyle w:val="ListNumber"/>
        <w:numPr>
          <w:ilvl w:val="0"/>
          <w:numId w:val="2"/>
        </w:numPr>
        <w:rPr>
          <w:color w:val="auto"/>
        </w:rPr>
      </w:pPr>
      <w:r w:rsidRPr="00896BFC">
        <w:rPr>
          <w:color w:val="auto"/>
        </w:rPr>
        <w:t>The</w:t>
      </w:r>
      <w:r w:rsidRPr="00896BFC">
        <w:rPr>
          <w:i/>
          <w:color w:val="auto"/>
        </w:rPr>
        <w:t xml:space="preserve"> Annual Business Plan </w:t>
      </w:r>
      <w:r w:rsidR="001C2D94" w:rsidRPr="00896BFC">
        <w:rPr>
          <w:color w:val="auto"/>
        </w:rPr>
        <w:t xml:space="preserve">will </w:t>
      </w:r>
      <w:r w:rsidR="001B58DF" w:rsidRPr="00896BFC">
        <w:rPr>
          <w:color w:val="auto"/>
        </w:rPr>
        <w:t xml:space="preserve">also </w:t>
      </w:r>
      <w:r w:rsidR="008645E8" w:rsidRPr="00896BFC">
        <w:rPr>
          <w:color w:val="auto"/>
        </w:rPr>
        <w:t>outline the</w:t>
      </w:r>
      <w:r w:rsidRPr="00896BFC">
        <w:rPr>
          <w:color w:val="auto"/>
        </w:rPr>
        <w:t xml:space="preserve"> process </w:t>
      </w:r>
      <w:r w:rsidR="007B69EF" w:rsidRPr="00896BFC">
        <w:rPr>
          <w:color w:val="auto"/>
        </w:rPr>
        <w:t xml:space="preserve">to be </w:t>
      </w:r>
      <w:r w:rsidRPr="00896BFC">
        <w:rPr>
          <w:color w:val="auto"/>
        </w:rPr>
        <w:t xml:space="preserve">undertaken by the </w:t>
      </w:r>
      <w:r w:rsidRPr="00896BFC">
        <w:rPr>
          <w:i/>
          <w:color w:val="auto"/>
        </w:rPr>
        <w:t>Growth Centre</w:t>
      </w:r>
      <w:r w:rsidRPr="00896BFC">
        <w:rPr>
          <w:color w:val="auto"/>
        </w:rPr>
        <w:t xml:space="preserve"> </w:t>
      </w:r>
      <w:r w:rsidR="009B439B" w:rsidRPr="00896BFC">
        <w:rPr>
          <w:color w:val="auto"/>
        </w:rPr>
        <w:t>for</w:t>
      </w:r>
      <w:r w:rsidRPr="00896BFC">
        <w:rPr>
          <w:color w:val="auto"/>
        </w:rPr>
        <w:t xml:space="preserve"> </w:t>
      </w:r>
      <w:r w:rsidR="0092541E" w:rsidRPr="00896BFC">
        <w:rPr>
          <w:color w:val="auto"/>
        </w:rPr>
        <w:t>developing</w:t>
      </w:r>
      <w:r w:rsidRPr="00896BFC">
        <w:rPr>
          <w:color w:val="auto"/>
        </w:rPr>
        <w:t xml:space="preserve"> </w:t>
      </w:r>
      <w:r w:rsidR="009B439B" w:rsidRPr="00896BFC">
        <w:rPr>
          <w:i/>
          <w:color w:val="auto"/>
        </w:rPr>
        <w:t>P</w:t>
      </w:r>
      <w:r w:rsidRPr="00896BFC">
        <w:rPr>
          <w:i/>
          <w:color w:val="auto"/>
        </w:rPr>
        <w:t>roject</w:t>
      </w:r>
      <w:r w:rsidR="009B439B" w:rsidRPr="00896BFC">
        <w:rPr>
          <w:i/>
          <w:color w:val="auto"/>
        </w:rPr>
        <w:t>(</w:t>
      </w:r>
      <w:r w:rsidR="00CE4913" w:rsidRPr="00896BFC">
        <w:rPr>
          <w:i/>
          <w:color w:val="auto"/>
        </w:rPr>
        <w:t>s</w:t>
      </w:r>
      <w:r w:rsidR="009B439B" w:rsidRPr="00896BFC">
        <w:rPr>
          <w:i/>
          <w:color w:val="auto"/>
        </w:rPr>
        <w:t>)</w:t>
      </w:r>
      <w:r w:rsidRPr="00896BFC">
        <w:rPr>
          <w:color w:val="auto"/>
        </w:rPr>
        <w:t xml:space="preserve"> to be funded </w:t>
      </w:r>
      <w:r w:rsidR="00CE4913" w:rsidRPr="00896BFC">
        <w:rPr>
          <w:color w:val="auto"/>
        </w:rPr>
        <w:t>using</w:t>
      </w:r>
      <w:r w:rsidRPr="00896BFC">
        <w:rPr>
          <w:color w:val="auto"/>
        </w:rPr>
        <w:t xml:space="preserve"> </w:t>
      </w:r>
      <w:r w:rsidR="001B58DF" w:rsidRPr="00896BFC">
        <w:rPr>
          <w:i/>
          <w:color w:val="auto"/>
        </w:rPr>
        <w:t>Grant</w:t>
      </w:r>
      <w:r w:rsidRPr="00896BFC">
        <w:rPr>
          <w:i/>
          <w:color w:val="auto"/>
        </w:rPr>
        <w:t xml:space="preserve"> Fund</w:t>
      </w:r>
      <w:r w:rsidR="00CE4913" w:rsidRPr="00896BFC">
        <w:rPr>
          <w:i/>
          <w:color w:val="auto"/>
        </w:rPr>
        <w:t>s</w:t>
      </w:r>
      <w:r w:rsidRPr="00896BFC">
        <w:rPr>
          <w:color w:val="auto"/>
        </w:rPr>
        <w:t xml:space="preserve">. </w:t>
      </w:r>
      <w:r w:rsidR="009B439B" w:rsidRPr="00896BFC">
        <w:rPr>
          <w:color w:val="auto"/>
        </w:rPr>
        <w:t>The</w:t>
      </w:r>
      <w:r w:rsidR="001C2D94" w:rsidRPr="00896BFC">
        <w:rPr>
          <w:color w:val="auto"/>
        </w:rPr>
        <w:t xml:space="preserve"> priority areas </w:t>
      </w:r>
      <w:r w:rsidR="00FE2FCD" w:rsidRPr="00896BFC">
        <w:rPr>
          <w:color w:val="auto"/>
        </w:rPr>
        <w:t>with</w:t>
      </w:r>
      <w:r w:rsidR="003B3944" w:rsidRPr="00896BFC">
        <w:rPr>
          <w:color w:val="auto"/>
        </w:rPr>
        <w:t>in</w:t>
      </w:r>
      <w:r w:rsidR="00FE2FCD" w:rsidRPr="00896BFC">
        <w:rPr>
          <w:color w:val="auto"/>
        </w:rPr>
        <w:t xml:space="preserve"> the </w:t>
      </w:r>
      <w:r w:rsidR="00FE2FCD" w:rsidRPr="00896BFC">
        <w:rPr>
          <w:i/>
          <w:color w:val="auto"/>
        </w:rPr>
        <w:t>sector</w:t>
      </w:r>
      <w:r w:rsidR="00FE2FCD" w:rsidRPr="00896BFC">
        <w:rPr>
          <w:color w:val="auto"/>
        </w:rPr>
        <w:t xml:space="preserve"> </w:t>
      </w:r>
      <w:r w:rsidR="001C2D94" w:rsidRPr="00896BFC">
        <w:rPr>
          <w:color w:val="auto"/>
        </w:rPr>
        <w:t xml:space="preserve">being targeted by the </w:t>
      </w:r>
      <w:r w:rsidR="001C2D94" w:rsidRPr="00896BFC">
        <w:rPr>
          <w:i/>
          <w:color w:val="auto"/>
        </w:rPr>
        <w:t>Project</w:t>
      </w:r>
      <w:r w:rsidR="001B58DF" w:rsidRPr="00896BFC">
        <w:rPr>
          <w:i/>
          <w:color w:val="auto"/>
        </w:rPr>
        <w:t xml:space="preserve">s </w:t>
      </w:r>
      <w:r w:rsidR="001B58DF" w:rsidRPr="00896BFC">
        <w:rPr>
          <w:color w:val="auto"/>
        </w:rPr>
        <w:t>supported by</w:t>
      </w:r>
      <w:r w:rsidR="001B58DF" w:rsidRPr="00896BFC">
        <w:rPr>
          <w:i/>
          <w:color w:val="auto"/>
        </w:rPr>
        <w:t xml:space="preserve"> Grant</w:t>
      </w:r>
      <w:r w:rsidR="001C2D94" w:rsidRPr="00896BFC">
        <w:rPr>
          <w:i/>
          <w:color w:val="auto"/>
        </w:rPr>
        <w:t xml:space="preserve"> Fund</w:t>
      </w:r>
      <w:r w:rsidR="001B58DF" w:rsidRPr="00896BFC">
        <w:rPr>
          <w:i/>
          <w:color w:val="auto"/>
        </w:rPr>
        <w:t>s</w:t>
      </w:r>
      <w:r w:rsidR="001C2D94" w:rsidRPr="00896BFC">
        <w:rPr>
          <w:i/>
          <w:color w:val="auto"/>
        </w:rPr>
        <w:t xml:space="preserve"> </w:t>
      </w:r>
      <w:r w:rsidR="001C2D94" w:rsidRPr="00896BFC">
        <w:rPr>
          <w:color w:val="auto"/>
        </w:rPr>
        <w:t xml:space="preserve">and the expected outcomes on the </w:t>
      </w:r>
      <w:r w:rsidR="001C2D94" w:rsidRPr="00896BFC">
        <w:rPr>
          <w:i/>
          <w:color w:val="auto"/>
        </w:rPr>
        <w:t>sector</w:t>
      </w:r>
      <w:r w:rsidR="001C2D94" w:rsidRPr="00896BFC">
        <w:rPr>
          <w:color w:val="auto"/>
        </w:rPr>
        <w:t xml:space="preserve"> </w:t>
      </w:r>
      <w:r w:rsidR="009B439B" w:rsidRPr="00896BFC">
        <w:rPr>
          <w:color w:val="auto"/>
        </w:rPr>
        <w:t>must be specified</w:t>
      </w:r>
      <w:r w:rsidR="001C2D94" w:rsidRPr="00896BFC">
        <w:rPr>
          <w:color w:val="auto"/>
        </w:rPr>
        <w:t xml:space="preserve"> in the </w:t>
      </w:r>
      <w:r w:rsidR="001C2D94" w:rsidRPr="00896BFC">
        <w:rPr>
          <w:i/>
          <w:color w:val="auto"/>
        </w:rPr>
        <w:t>Annual Business Plan</w:t>
      </w:r>
      <w:r w:rsidR="001C2D94" w:rsidRPr="00896BFC">
        <w:rPr>
          <w:color w:val="auto"/>
        </w:rPr>
        <w:t>.</w:t>
      </w:r>
    </w:p>
    <w:p w14:paraId="6183318C" w14:textId="77777777" w:rsidR="007A09BB" w:rsidRPr="00896BFC" w:rsidRDefault="007D6079" w:rsidP="00E64454">
      <w:pPr>
        <w:pStyle w:val="BodyText"/>
        <w:numPr>
          <w:ilvl w:val="0"/>
          <w:numId w:val="2"/>
        </w:numPr>
        <w:rPr>
          <w:color w:val="auto"/>
        </w:rPr>
      </w:pPr>
      <w:r w:rsidRPr="00896BFC">
        <w:rPr>
          <w:rStyle w:val="Emphasis"/>
          <w:rFonts w:eastAsiaTheme="minorEastAsia"/>
          <w:color w:val="auto"/>
        </w:rPr>
        <w:t>Annual Business Plans</w:t>
      </w:r>
      <w:r w:rsidRPr="00896BFC">
        <w:rPr>
          <w:rStyle w:val="Emphasis"/>
          <w:rFonts w:eastAsiaTheme="minorEastAsia"/>
          <w:i w:val="0"/>
          <w:color w:val="auto"/>
        </w:rPr>
        <w:t xml:space="preserve"> will </w:t>
      </w:r>
      <w:r w:rsidR="00CC6CA2" w:rsidRPr="00896BFC">
        <w:rPr>
          <w:rStyle w:val="Emphasis"/>
          <w:rFonts w:eastAsiaTheme="minorEastAsia"/>
          <w:i w:val="0"/>
          <w:color w:val="auto"/>
        </w:rPr>
        <w:t>be reviewed and approved</w:t>
      </w:r>
      <w:r w:rsidR="00324057" w:rsidRPr="00896BFC">
        <w:rPr>
          <w:rStyle w:val="Emphasis"/>
          <w:rFonts w:eastAsiaTheme="minorEastAsia"/>
          <w:i w:val="0"/>
          <w:color w:val="auto"/>
        </w:rPr>
        <w:t xml:space="preserve"> (if appropriate)</w:t>
      </w:r>
      <w:r w:rsidR="00CC6CA2" w:rsidRPr="00896BFC">
        <w:rPr>
          <w:rStyle w:val="Emphasis"/>
          <w:rFonts w:eastAsiaTheme="minorEastAsia"/>
          <w:i w:val="0"/>
          <w:color w:val="auto"/>
        </w:rPr>
        <w:t xml:space="preserve"> by the </w:t>
      </w:r>
      <w:r w:rsidR="003C6715" w:rsidRPr="00896BFC">
        <w:rPr>
          <w:rStyle w:val="Emphasis"/>
          <w:rFonts w:eastAsiaTheme="minorEastAsia"/>
          <w:color w:val="auto"/>
        </w:rPr>
        <w:t>Program</w:t>
      </w:r>
      <w:r w:rsidR="00CC6CA2" w:rsidRPr="00896BFC">
        <w:rPr>
          <w:rStyle w:val="Emphasis"/>
          <w:rFonts w:eastAsiaTheme="minorEastAsia"/>
          <w:color w:val="auto"/>
        </w:rPr>
        <w:t xml:space="preserve"> Delegate</w:t>
      </w:r>
      <w:r w:rsidR="00312193" w:rsidRPr="00896BFC">
        <w:rPr>
          <w:rStyle w:val="Emphasis"/>
          <w:rFonts w:eastAsiaTheme="minorEastAsia"/>
          <w:color w:val="auto"/>
        </w:rPr>
        <w:t xml:space="preserve">. </w:t>
      </w:r>
      <w:r w:rsidR="00312193" w:rsidRPr="00896BFC">
        <w:rPr>
          <w:rStyle w:val="Emphasis"/>
          <w:rFonts w:eastAsiaTheme="minorEastAsia"/>
          <w:i w:val="0"/>
          <w:color w:val="auto"/>
        </w:rPr>
        <w:t xml:space="preserve">The </w:t>
      </w:r>
      <w:r w:rsidR="00312193" w:rsidRPr="00896BFC">
        <w:rPr>
          <w:rStyle w:val="Emphasis"/>
          <w:rFonts w:eastAsiaTheme="minorEastAsia"/>
          <w:color w:val="auto"/>
        </w:rPr>
        <w:t>Department</w:t>
      </w:r>
      <w:r w:rsidR="00CC6CA2" w:rsidRPr="00896BFC">
        <w:rPr>
          <w:rStyle w:val="Emphasis"/>
          <w:rFonts w:eastAsiaTheme="minorEastAsia"/>
          <w:i w:val="0"/>
          <w:color w:val="auto"/>
        </w:rPr>
        <w:t xml:space="preserve"> </w:t>
      </w:r>
      <w:r w:rsidR="00312193" w:rsidRPr="00896BFC">
        <w:rPr>
          <w:rStyle w:val="Emphasis"/>
          <w:rFonts w:eastAsiaTheme="minorEastAsia"/>
          <w:i w:val="0"/>
          <w:color w:val="auto"/>
        </w:rPr>
        <w:t xml:space="preserve">may seek the advice of </w:t>
      </w:r>
      <w:r w:rsidR="00CC6CA2" w:rsidRPr="00896BFC">
        <w:rPr>
          <w:rStyle w:val="Emphasis"/>
          <w:rFonts w:eastAsiaTheme="minorEastAsia"/>
          <w:i w:val="0"/>
          <w:color w:val="auto"/>
        </w:rPr>
        <w:t xml:space="preserve">the </w:t>
      </w:r>
      <w:r w:rsidR="00C76E10" w:rsidRPr="00896BFC">
        <w:rPr>
          <w:rStyle w:val="Emphasis"/>
          <w:rFonts w:eastAsiaTheme="minorEastAsia"/>
          <w:color w:val="auto"/>
        </w:rPr>
        <w:t>Growth Centres Advisory Committee</w:t>
      </w:r>
      <w:r w:rsidR="00CC6CA2" w:rsidRPr="00896BFC">
        <w:rPr>
          <w:rStyle w:val="Emphasis"/>
          <w:rFonts w:eastAsiaTheme="minorEastAsia"/>
          <w:i w:val="0"/>
          <w:color w:val="auto"/>
        </w:rPr>
        <w:t>.</w:t>
      </w:r>
    </w:p>
    <w:p w14:paraId="0110A3CD" w14:textId="77777777" w:rsidR="003D326B" w:rsidRPr="00896BFC" w:rsidRDefault="003D326B" w:rsidP="003C58C1">
      <w:pPr>
        <w:pStyle w:val="Heading3"/>
      </w:pPr>
      <w:bookmarkStart w:id="71" w:name="_Toc528158672"/>
      <w:bookmarkStart w:id="72" w:name="_Toc93054555"/>
      <w:r w:rsidRPr="00896BFC">
        <w:t xml:space="preserve">Quarterly </w:t>
      </w:r>
      <w:r w:rsidR="00765495" w:rsidRPr="00896BFC">
        <w:t>Progress</w:t>
      </w:r>
      <w:r w:rsidRPr="00896BFC">
        <w:t xml:space="preserve"> Reports</w:t>
      </w:r>
      <w:bookmarkEnd w:id="71"/>
      <w:bookmarkEnd w:id="72"/>
      <w:r w:rsidRPr="00896BFC">
        <w:t xml:space="preserve"> </w:t>
      </w:r>
    </w:p>
    <w:p w14:paraId="76689E13" w14:textId="594C5396" w:rsidR="003D326B" w:rsidRPr="00896BFC" w:rsidRDefault="003D326B" w:rsidP="00E64454">
      <w:pPr>
        <w:pStyle w:val="ListNumber"/>
        <w:numPr>
          <w:ilvl w:val="0"/>
          <w:numId w:val="2"/>
        </w:numPr>
        <w:rPr>
          <w:color w:val="auto"/>
        </w:rPr>
      </w:pPr>
      <w:r w:rsidRPr="00896BFC">
        <w:rPr>
          <w:rStyle w:val="Emphasis"/>
          <w:color w:val="auto"/>
        </w:rPr>
        <w:t>Growth Centres</w:t>
      </w:r>
      <w:r w:rsidRPr="00896BFC">
        <w:rPr>
          <w:color w:val="auto"/>
        </w:rPr>
        <w:t xml:space="preserve"> must provide a </w:t>
      </w:r>
      <w:r w:rsidRPr="00896BFC">
        <w:rPr>
          <w:rStyle w:val="Emphasis"/>
          <w:color w:val="auto"/>
        </w:rPr>
        <w:t xml:space="preserve">Quarterly </w:t>
      </w:r>
      <w:r w:rsidR="00765495" w:rsidRPr="00896BFC">
        <w:rPr>
          <w:rStyle w:val="Emphasis"/>
          <w:color w:val="auto"/>
        </w:rPr>
        <w:t xml:space="preserve">Progress </w:t>
      </w:r>
      <w:r w:rsidRPr="00896BFC">
        <w:rPr>
          <w:rStyle w:val="Emphasis"/>
          <w:color w:val="auto"/>
        </w:rPr>
        <w:t>Report</w:t>
      </w:r>
      <w:r w:rsidR="00765495" w:rsidRPr="00896BFC">
        <w:rPr>
          <w:rStyle w:val="Emphasis"/>
          <w:color w:val="auto"/>
        </w:rPr>
        <w:t xml:space="preserve">, </w:t>
      </w:r>
      <w:r w:rsidR="00765495" w:rsidRPr="00896BFC">
        <w:rPr>
          <w:rStyle w:val="Emphasis"/>
          <w:i w:val="0"/>
          <w:color w:val="auto"/>
        </w:rPr>
        <w:t>which includes</w:t>
      </w:r>
      <w:r w:rsidR="004751FA" w:rsidRPr="00896BFC">
        <w:rPr>
          <w:rStyle w:val="Emphasis"/>
          <w:i w:val="0"/>
          <w:color w:val="auto"/>
        </w:rPr>
        <w:t xml:space="preserve"> progress against </w:t>
      </w:r>
      <w:r w:rsidR="00184AAD" w:rsidRPr="00896BFC">
        <w:rPr>
          <w:color w:val="auto"/>
        </w:rPr>
        <w:t xml:space="preserve">the </w:t>
      </w:r>
      <w:r w:rsidR="00184AAD" w:rsidRPr="00896BFC">
        <w:rPr>
          <w:i/>
          <w:color w:val="auto"/>
          <w:u w:val="single"/>
        </w:rPr>
        <w:t>Transition Plan</w:t>
      </w:r>
      <w:r w:rsidR="00184AAD" w:rsidRPr="00896BFC" w:rsidDel="00184AAD">
        <w:rPr>
          <w:color w:val="auto"/>
        </w:rPr>
        <w:t xml:space="preserve"> </w:t>
      </w:r>
      <w:r w:rsidR="004751FA" w:rsidRPr="00896BFC">
        <w:rPr>
          <w:rStyle w:val="Emphasis"/>
          <w:i w:val="0"/>
          <w:color w:val="auto"/>
        </w:rPr>
        <w:t>and</w:t>
      </w:r>
      <w:r w:rsidR="00765495" w:rsidRPr="00896BFC">
        <w:rPr>
          <w:rStyle w:val="Emphasis"/>
          <w:i w:val="0"/>
          <w:color w:val="auto"/>
        </w:rPr>
        <w:t xml:space="preserve"> financial reporting</w:t>
      </w:r>
      <w:r w:rsidRPr="00896BFC">
        <w:rPr>
          <w:color w:val="auto"/>
        </w:rPr>
        <w:t xml:space="preserve"> to the </w:t>
      </w:r>
      <w:r w:rsidRPr="00896BFC">
        <w:rPr>
          <w:rStyle w:val="Emphasis"/>
          <w:color w:val="auto"/>
        </w:rPr>
        <w:t>Department.</w:t>
      </w:r>
    </w:p>
    <w:p w14:paraId="26853E5C" w14:textId="77777777" w:rsidR="003D326B" w:rsidRPr="00896BFC" w:rsidRDefault="003D326B" w:rsidP="00E64454">
      <w:pPr>
        <w:pStyle w:val="BodyText"/>
        <w:numPr>
          <w:ilvl w:val="0"/>
          <w:numId w:val="2"/>
        </w:numPr>
        <w:rPr>
          <w:rFonts w:eastAsiaTheme="minorEastAsia"/>
          <w:color w:val="auto"/>
          <w:lang w:eastAsia="en-AU"/>
        </w:rPr>
      </w:pPr>
      <w:r w:rsidRPr="00896BFC">
        <w:rPr>
          <w:rFonts w:eastAsiaTheme="minorEastAsia"/>
          <w:color w:val="auto"/>
          <w:lang w:eastAsia="en-AU"/>
        </w:rPr>
        <w:t xml:space="preserve">Payments to the </w:t>
      </w:r>
      <w:r w:rsidRPr="00896BFC">
        <w:rPr>
          <w:rStyle w:val="Emphasis"/>
          <w:rFonts w:eastAsiaTheme="minorEastAsia"/>
          <w:color w:val="auto"/>
        </w:rPr>
        <w:t xml:space="preserve">Growth Centres </w:t>
      </w:r>
      <w:r w:rsidRPr="00896BFC">
        <w:rPr>
          <w:rFonts w:eastAsiaTheme="minorEastAsia"/>
          <w:color w:val="auto"/>
          <w:lang w:eastAsia="en-AU"/>
        </w:rPr>
        <w:t xml:space="preserve">will be scheduled quarterly and paid on the condition that a satisfactory </w:t>
      </w:r>
      <w:r w:rsidRPr="00896BFC">
        <w:rPr>
          <w:rStyle w:val="Emphasis"/>
          <w:rFonts w:eastAsiaTheme="minorEastAsia"/>
          <w:color w:val="auto"/>
        </w:rPr>
        <w:t xml:space="preserve">Quarterly </w:t>
      </w:r>
      <w:r w:rsidR="00765495" w:rsidRPr="00896BFC">
        <w:rPr>
          <w:rStyle w:val="Emphasis"/>
          <w:rFonts w:eastAsiaTheme="minorEastAsia"/>
          <w:color w:val="auto"/>
        </w:rPr>
        <w:t xml:space="preserve">Progress </w:t>
      </w:r>
      <w:r w:rsidRPr="00896BFC">
        <w:rPr>
          <w:rStyle w:val="Emphasis"/>
          <w:rFonts w:eastAsiaTheme="minorEastAsia"/>
          <w:color w:val="auto"/>
        </w:rPr>
        <w:t>Report</w:t>
      </w:r>
      <w:r w:rsidRPr="00896BFC">
        <w:rPr>
          <w:rFonts w:eastAsiaTheme="minorEastAsia"/>
          <w:color w:val="auto"/>
          <w:lang w:eastAsia="en-AU"/>
        </w:rPr>
        <w:t xml:space="preserve"> is provided to the </w:t>
      </w:r>
      <w:r w:rsidRPr="00896BFC">
        <w:rPr>
          <w:rStyle w:val="Emphasis"/>
          <w:rFonts w:eastAsiaTheme="minorEastAsia"/>
          <w:color w:val="auto"/>
        </w:rPr>
        <w:t>Department</w:t>
      </w:r>
      <w:r w:rsidR="00014EC4" w:rsidRPr="00896BFC">
        <w:rPr>
          <w:rFonts w:eastAsiaTheme="minorEastAsia"/>
          <w:color w:val="auto"/>
          <w:lang w:eastAsia="en-AU"/>
        </w:rPr>
        <w:t xml:space="preserve">, as </w:t>
      </w:r>
      <w:proofErr w:type="gramStart"/>
      <w:r w:rsidR="00014EC4" w:rsidRPr="00896BFC">
        <w:rPr>
          <w:rFonts w:eastAsiaTheme="minorEastAsia"/>
          <w:color w:val="auto"/>
          <w:lang w:eastAsia="en-AU"/>
        </w:rPr>
        <w:t>reviewed</w:t>
      </w:r>
      <w:proofErr w:type="gramEnd"/>
      <w:r w:rsidR="00014EC4" w:rsidRPr="00896BFC">
        <w:rPr>
          <w:rFonts w:eastAsiaTheme="minorEastAsia"/>
          <w:color w:val="auto"/>
          <w:lang w:eastAsia="en-AU"/>
        </w:rPr>
        <w:t xml:space="preserve"> </w:t>
      </w:r>
      <w:r w:rsidRPr="00896BFC">
        <w:rPr>
          <w:rFonts w:eastAsiaTheme="minorEastAsia"/>
          <w:color w:val="auto"/>
          <w:lang w:eastAsia="en-AU"/>
        </w:rPr>
        <w:t>and approved</w:t>
      </w:r>
      <w:r w:rsidR="00857981" w:rsidRPr="00896BFC">
        <w:rPr>
          <w:rFonts w:eastAsiaTheme="minorEastAsia"/>
          <w:color w:val="auto"/>
          <w:lang w:eastAsia="en-AU"/>
        </w:rPr>
        <w:t xml:space="preserve"> (if appropriate)</w:t>
      </w:r>
      <w:r w:rsidRPr="00896BFC">
        <w:rPr>
          <w:rFonts w:eastAsiaTheme="minorEastAsia"/>
          <w:color w:val="auto"/>
          <w:lang w:eastAsia="en-AU"/>
        </w:rPr>
        <w:t xml:space="preserve"> by the </w:t>
      </w:r>
      <w:r w:rsidR="003C6715" w:rsidRPr="00896BFC">
        <w:rPr>
          <w:rStyle w:val="Emphasis"/>
          <w:rFonts w:eastAsiaTheme="minorEastAsia"/>
          <w:color w:val="auto"/>
        </w:rPr>
        <w:t>Program</w:t>
      </w:r>
      <w:r w:rsidRPr="00896BFC">
        <w:rPr>
          <w:rStyle w:val="Emphasis"/>
          <w:rFonts w:eastAsiaTheme="minorEastAsia"/>
          <w:color w:val="auto"/>
        </w:rPr>
        <w:t xml:space="preserve"> Delegate</w:t>
      </w:r>
      <w:r w:rsidRPr="00896BFC">
        <w:rPr>
          <w:rFonts w:eastAsiaTheme="minorEastAsia"/>
          <w:color w:val="auto"/>
          <w:lang w:eastAsia="en-AU"/>
        </w:rPr>
        <w:t xml:space="preserve">. </w:t>
      </w:r>
    </w:p>
    <w:p w14:paraId="60B60D63" w14:textId="77777777" w:rsidR="00CC6CA2" w:rsidRPr="00896BFC" w:rsidRDefault="00CC6CA2" w:rsidP="003C58C1">
      <w:pPr>
        <w:pStyle w:val="Heading3"/>
      </w:pPr>
      <w:bookmarkStart w:id="73" w:name="_Toc528158673"/>
      <w:bookmarkStart w:id="74" w:name="_Toc93054556"/>
      <w:r w:rsidRPr="00896BFC">
        <w:t>Annual Reports</w:t>
      </w:r>
      <w:bookmarkEnd w:id="73"/>
      <w:bookmarkEnd w:id="74"/>
      <w:r w:rsidR="00030982" w:rsidRPr="00896BFC">
        <w:t xml:space="preserve"> </w:t>
      </w:r>
    </w:p>
    <w:p w14:paraId="432C711F" w14:textId="77777777" w:rsidR="008B737A" w:rsidRPr="00896BFC" w:rsidRDefault="00B74300" w:rsidP="00E64454">
      <w:pPr>
        <w:pStyle w:val="ListNumber"/>
        <w:numPr>
          <w:ilvl w:val="0"/>
          <w:numId w:val="2"/>
        </w:numPr>
        <w:rPr>
          <w:color w:val="auto"/>
        </w:rPr>
      </w:pPr>
      <w:r w:rsidRPr="00896BFC">
        <w:rPr>
          <w:rStyle w:val="Emphasis"/>
          <w:color w:val="auto"/>
        </w:rPr>
        <w:t>Growth C</w:t>
      </w:r>
      <w:r w:rsidR="00CC6CA2" w:rsidRPr="00896BFC">
        <w:rPr>
          <w:rStyle w:val="Emphasis"/>
          <w:color w:val="auto"/>
        </w:rPr>
        <w:t>entres</w:t>
      </w:r>
      <w:r w:rsidR="00CC6CA2" w:rsidRPr="00896BFC">
        <w:rPr>
          <w:color w:val="auto"/>
        </w:rPr>
        <w:t xml:space="preserve"> must</w:t>
      </w:r>
      <w:r w:rsidR="007310F7" w:rsidRPr="00896BFC">
        <w:rPr>
          <w:color w:val="auto"/>
        </w:rPr>
        <w:t xml:space="preserve"> provide a</w:t>
      </w:r>
      <w:r w:rsidR="000A434C" w:rsidRPr="00896BFC">
        <w:rPr>
          <w:color w:val="auto"/>
        </w:rPr>
        <w:t xml:space="preserve"> </w:t>
      </w:r>
      <w:r w:rsidR="00081A93" w:rsidRPr="00896BFC">
        <w:rPr>
          <w:color w:val="auto"/>
        </w:rPr>
        <w:t xml:space="preserve">short and </w:t>
      </w:r>
      <w:r w:rsidR="000A434C" w:rsidRPr="00896BFC">
        <w:rPr>
          <w:color w:val="auto"/>
        </w:rPr>
        <w:t>co</w:t>
      </w:r>
      <w:r w:rsidR="007310F7" w:rsidRPr="00896BFC">
        <w:rPr>
          <w:color w:val="auto"/>
        </w:rPr>
        <w:t>n</w:t>
      </w:r>
      <w:r w:rsidR="000A434C" w:rsidRPr="00896BFC">
        <w:rPr>
          <w:color w:val="auto"/>
        </w:rPr>
        <w:t>cise</w:t>
      </w:r>
      <w:r w:rsidR="007310F7" w:rsidRPr="00896BFC">
        <w:rPr>
          <w:color w:val="auto"/>
        </w:rPr>
        <w:t xml:space="preserve"> </w:t>
      </w:r>
      <w:r w:rsidR="007310F7" w:rsidRPr="00896BFC">
        <w:rPr>
          <w:rStyle w:val="Emphasis"/>
          <w:color w:val="auto"/>
        </w:rPr>
        <w:t>Annual Report</w:t>
      </w:r>
      <w:r w:rsidR="007310F7" w:rsidRPr="00896BFC">
        <w:rPr>
          <w:color w:val="auto"/>
        </w:rPr>
        <w:t xml:space="preserve"> to the </w:t>
      </w:r>
      <w:r w:rsidR="007310F7" w:rsidRPr="00896BFC">
        <w:rPr>
          <w:rStyle w:val="Emphasis"/>
          <w:color w:val="auto"/>
        </w:rPr>
        <w:t>Department</w:t>
      </w:r>
      <w:r w:rsidR="00F34FAC" w:rsidRPr="00896BFC">
        <w:rPr>
          <w:rStyle w:val="Emphasis"/>
          <w:color w:val="auto"/>
        </w:rPr>
        <w:t xml:space="preserve"> </w:t>
      </w:r>
      <w:r w:rsidR="00F34FAC" w:rsidRPr="00896BFC">
        <w:rPr>
          <w:color w:val="auto"/>
        </w:rPr>
        <w:t xml:space="preserve">within </w:t>
      </w:r>
      <w:r w:rsidR="005F3B41" w:rsidRPr="00896BFC">
        <w:rPr>
          <w:color w:val="auto"/>
        </w:rPr>
        <w:t>four </w:t>
      </w:r>
      <w:r w:rsidR="00F34FAC" w:rsidRPr="00896BFC">
        <w:rPr>
          <w:color w:val="auto"/>
        </w:rPr>
        <w:t xml:space="preserve">months </w:t>
      </w:r>
      <w:r w:rsidR="00CE4913" w:rsidRPr="00896BFC">
        <w:rPr>
          <w:color w:val="auto"/>
        </w:rPr>
        <w:t>of</w:t>
      </w:r>
      <w:r w:rsidR="005F3B41" w:rsidRPr="00896BFC">
        <w:rPr>
          <w:color w:val="auto"/>
        </w:rPr>
        <w:t xml:space="preserve"> the end of </w:t>
      </w:r>
      <w:r w:rsidR="00CE4913" w:rsidRPr="00896BFC">
        <w:rPr>
          <w:color w:val="auto"/>
        </w:rPr>
        <w:t>each</w:t>
      </w:r>
      <w:r w:rsidR="005F3B41" w:rsidRPr="00896BFC">
        <w:rPr>
          <w:color w:val="auto"/>
        </w:rPr>
        <w:t xml:space="preserve"> financial year.</w:t>
      </w:r>
    </w:p>
    <w:p w14:paraId="1AFC8A28" w14:textId="77777777" w:rsidR="00CC6CA2" w:rsidRPr="00896BFC" w:rsidRDefault="00CC6CA2" w:rsidP="00E64454">
      <w:pPr>
        <w:pStyle w:val="BodyText"/>
        <w:numPr>
          <w:ilvl w:val="0"/>
          <w:numId w:val="2"/>
        </w:numPr>
        <w:rPr>
          <w:rFonts w:eastAsiaTheme="minorEastAsia"/>
          <w:i/>
          <w:color w:val="auto"/>
          <w:lang w:eastAsia="en-AU"/>
        </w:rPr>
      </w:pPr>
      <w:r w:rsidRPr="00896BFC">
        <w:rPr>
          <w:rStyle w:val="Emphasis"/>
          <w:rFonts w:eastAsiaTheme="minorEastAsia"/>
          <w:color w:val="auto"/>
        </w:rPr>
        <w:t>Annual Reports</w:t>
      </w:r>
      <w:r w:rsidR="007310F7" w:rsidRPr="00896BFC">
        <w:rPr>
          <w:rFonts w:eastAsiaTheme="minorEastAsia"/>
          <w:color w:val="auto"/>
          <w:lang w:eastAsia="en-AU"/>
        </w:rPr>
        <w:t xml:space="preserve"> </w:t>
      </w:r>
      <w:r w:rsidRPr="00896BFC">
        <w:rPr>
          <w:rFonts w:eastAsiaTheme="minorEastAsia"/>
          <w:color w:val="auto"/>
          <w:lang w:eastAsia="en-AU"/>
        </w:rPr>
        <w:t>may include, but will not be limited to:</w:t>
      </w:r>
    </w:p>
    <w:p w14:paraId="654CD67A" w14:textId="77777777" w:rsidR="00800002" w:rsidRPr="00896BFC" w:rsidRDefault="007310F7" w:rsidP="00A41BA0">
      <w:pPr>
        <w:pStyle w:val="ListNumber2"/>
        <w:numPr>
          <w:ilvl w:val="0"/>
          <w:numId w:val="20"/>
        </w:numPr>
      </w:pPr>
      <w:r w:rsidRPr="00896BFC">
        <w:t>Report on p</w:t>
      </w:r>
      <w:r w:rsidR="00800002" w:rsidRPr="00896BFC">
        <w:t>rogress made against activities, milestones and targets outlined in the pre</w:t>
      </w:r>
      <w:r w:rsidR="00367E3C" w:rsidRPr="00896BFC">
        <w:t>ceding</w:t>
      </w:r>
      <w:r w:rsidR="00800002" w:rsidRPr="00896BFC">
        <w:t xml:space="preserve"> year’s </w:t>
      </w:r>
      <w:r w:rsidR="00800002" w:rsidRPr="00896BFC">
        <w:rPr>
          <w:rStyle w:val="Emphasis"/>
          <w:rFonts w:eastAsiaTheme="minorEastAsia"/>
          <w:color w:val="auto"/>
        </w:rPr>
        <w:t>Annual Business Plan</w:t>
      </w:r>
      <w:r w:rsidR="005B7D2D" w:rsidRPr="00896BFC">
        <w:rPr>
          <w:rStyle w:val="Emphasis"/>
          <w:rFonts w:eastAsiaTheme="minorEastAsia"/>
          <w:color w:val="auto"/>
        </w:rPr>
        <w:t xml:space="preserve"> and the Sector Competitiveness Plan</w:t>
      </w:r>
      <w:r w:rsidR="00800002" w:rsidRPr="00896BFC">
        <w:t>, and particularly address:</w:t>
      </w:r>
    </w:p>
    <w:p w14:paraId="4FCCFE21" w14:textId="77777777" w:rsidR="0000152E" w:rsidRPr="00896BFC" w:rsidRDefault="0000152E" w:rsidP="00A41BA0">
      <w:pPr>
        <w:pStyle w:val="BodyText"/>
        <w:numPr>
          <w:ilvl w:val="3"/>
          <w:numId w:val="21"/>
        </w:numPr>
        <w:rPr>
          <w:rFonts w:eastAsiaTheme="minorEastAsia"/>
          <w:color w:val="auto"/>
          <w:lang w:eastAsia="en-AU"/>
        </w:rPr>
      </w:pPr>
      <w:r w:rsidRPr="00896BFC">
        <w:rPr>
          <w:rFonts w:eastAsiaTheme="minorEastAsia"/>
          <w:color w:val="auto"/>
          <w:lang w:eastAsia="en-AU"/>
        </w:rPr>
        <w:lastRenderedPageBreak/>
        <w:t>Whether KPIs</w:t>
      </w:r>
      <w:r w:rsidR="00FE4DB4" w:rsidRPr="00896BFC">
        <w:rPr>
          <w:rFonts w:eastAsiaTheme="minorEastAsia"/>
          <w:color w:val="auto"/>
          <w:lang w:eastAsia="en-AU"/>
        </w:rPr>
        <w:t xml:space="preserve"> </w:t>
      </w:r>
      <w:r w:rsidRPr="00896BFC">
        <w:rPr>
          <w:rFonts w:eastAsiaTheme="minorEastAsia"/>
          <w:color w:val="auto"/>
          <w:lang w:eastAsia="en-AU"/>
        </w:rPr>
        <w:t xml:space="preserve">have been </w:t>
      </w:r>
      <w:proofErr w:type="gramStart"/>
      <w:r w:rsidRPr="00896BFC">
        <w:rPr>
          <w:rFonts w:eastAsiaTheme="minorEastAsia"/>
          <w:color w:val="auto"/>
          <w:lang w:eastAsia="en-AU"/>
        </w:rPr>
        <w:t>met;</w:t>
      </w:r>
      <w:proofErr w:type="gramEnd"/>
    </w:p>
    <w:p w14:paraId="063E22D7" w14:textId="77777777" w:rsidR="00800002" w:rsidRPr="00896BFC" w:rsidDel="006322DC" w:rsidRDefault="00800002" w:rsidP="00A41BA0">
      <w:pPr>
        <w:pStyle w:val="BodyText"/>
        <w:numPr>
          <w:ilvl w:val="3"/>
          <w:numId w:val="21"/>
        </w:numPr>
        <w:rPr>
          <w:rFonts w:eastAsiaTheme="minorEastAsia"/>
          <w:color w:val="auto"/>
          <w:lang w:eastAsia="en-AU"/>
        </w:rPr>
      </w:pPr>
      <w:r w:rsidRPr="00896BFC" w:rsidDel="006322DC">
        <w:rPr>
          <w:rFonts w:eastAsiaTheme="minorEastAsia"/>
          <w:color w:val="auto"/>
          <w:lang w:eastAsia="en-AU"/>
        </w:rPr>
        <w:t xml:space="preserve">The progress the </w:t>
      </w:r>
      <w:r w:rsidRPr="00896BFC" w:rsidDel="006322DC">
        <w:rPr>
          <w:rStyle w:val="Emphasis"/>
          <w:rFonts w:eastAsiaTheme="minorEastAsia"/>
          <w:color w:val="auto"/>
        </w:rPr>
        <w:t>Growth Centre</w:t>
      </w:r>
      <w:r w:rsidRPr="00896BFC" w:rsidDel="006322DC">
        <w:rPr>
          <w:rFonts w:eastAsiaTheme="minorEastAsia"/>
          <w:color w:val="auto"/>
          <w:lang w:eastAsia="en-AU"/>
        </w:rPr>
        <w:t xml:space="preserve"> has made towards self-sufficiency</w:t>
      </w:r>
      <w:r w:rsidR="005E0053" w:rsidRPr="00896BFC" w:rsidDel="006322DC">
        <w:rPr>
          <w:rFonts w:eastAsiaTheme="minorEastAsia"/>
          <w:color w:val="auto"/>
          <w:lang w:eastAsia="en-AU"/>
        </w:rPr>
        <w:t xml:space="preserve"> (</w:t>
      </w:r>
      <w:r w:rsidRPr="00896BFC" w:rsidDel="006322DC">
        <w:rPr>
          <w:rFonts w:eastAsiaTheme="minorEastAsia"/>
          <w:color w:val="auto"/>
          <w:lang w:eastAsia="en-AU"/>
        </w:rPr>
        <w:t xml:space="preserve">required </w:t>
      </w:r>
      <w:r w:rsidR="00EF1837" w:rsidRPr="00896BFC">
        <w:rPr>
          <w:rFonts w:eastAsiaTheme="minorEastAsia"/>
          <w:color w:val="auto"/>
          <w:lang w:eastAsia="en-AU"/>
        </w:rPr>
        <w:t xml:space="preserve">prior to </w:t>
      </w:r>
      <w:r w:rsidRPr="00896BFC" w:rsidDel="006322DC">
        <w:rPr>
          <w:rFonts w:eastAsiaTheme="minorEastAsia"/>
          <w:color w:val="auto"/>
          <w:lang w:eastAsia="en-AU"/>
        </w:rPr>
        <w:t xml:space="preserve">the end </w:t>
      </w:r>
      <w:r w:rsidR="00EF1837" w:rsidRPr="00896BFC">
        <w:rPr>
          <w:rFonts w:eastAsiaTheme="minorEastAsia"/>
          <w:color w:val="auto"/>
          <w:lang w:eastAsia="en-AU"/>
        </w:rPr>
        <w:t xml:space="preserve">of the </w:t>
      </w:r>
      <w:r w:rsidR="005E0053" w:rsidRPr="00896BFC" w:rsidDel="006322DC">
        <w:rPr>
          <w:rFonts w:eastAsiaTheme="minorEastAsia"/>
          <w:color w:val="auto"/>
          <w:lang w:eastAsia="en-AU"/>
        </w:rPr>
        <w:t>funding period)</w:t>
      </w:r>
      <w:r w:rsidRPr="00896BFC" w:rsidDel="006322DC">
        <w:rPr>
          <w:rFonts w:eastAsiaTheme="minorEastAsia"/>
          <w:color w:val="auto"/>
          <w:lang w:eastAsia="en-AU"/>
        </w:rPr>
        <w:t>; and</w:t>
      </w:r>
    </w:p>
    <w:p w14:paraId="18CB4655" w14:textId="77777777" w:rsidR="00800002" w:rsidRPr="00896BFC" w:rsidRDefault="00800002" w:rsidP="00A41BA0">
      <w:pPr>
        <w:pStyle w:val="BodyText"/>
        <w:numPr>
          <w:ilvl w:val="3"/>
          <w:numId w:val="21"/>
        </w:numPr>
        <w:rPr>
          <w:rFonts w:eastAsiaTheme="minorEastAsia"/>
          <w:color w:val="auto"/>
          <w:lang w:eastAsia="en-AU"/>
        </w:rPr>
      </w:pPr>
      <w:r w:rsidRPr="00896BFC">
        <w:rPr>
          <w:rFonts w:eastAsiaTheme="minorEastAsia"/>
          <w:color w:val="auto"/>
          <w:lang w:eastAsia="en-AU"/>
        </w:rPr>
        <w:t xml:space="preserve">The outcomes of </w:t>
      </w:r>
      <w:r w:rsidR="007B69EF" w:rsidRPr="00896BFC">
        <w:rPr>
          <w:rFonts w:eastAsiaTheme="minorEastAsia"/>
          <w:i/>
          <w:color w:val="auto"/>
          <w:lang w:eastAsia="en-AU"/>
        </w:rPr>
        <w:t>P</w:t>
      </w:r>
      <w:r w:rsidRPr="00896BFC">
        <w:rPr>
          <w:rFonts w:eastAsiaTheme="minorEastAsia"/>
          <w:i/>
          <w:color w:val="auto"/>
          <w:lang w:eastAsia="en-AU"/>
        </w:rPr>
        <w:t>rojects</w:t>
      </w:r>
      <w:r w:rsidRPr="00896BFC">
        <w:rPr>
          <w:rFonts w:eastAsiaTheme="minorEastAsia"/>
          <w:color w:val="auto"/>
          <w:lang w:eastAsia="en-AU"/>
        </w:rPr>
        <w:t xml:space="preserve"> undertaken under the </w:t>
      </w:r>
      <w:r w:rsidR="00505D0C" w:rsidRPr="00896BFC">
        <w:rPr>
          <w:rStyle w:val="Emphasis"/>
          <w:rFonts w:eastAsiaTheme="minorEastAsia"/>
          <w:color w:val="auto"/>
        </w:rPr>
        <w:t>G</w:t>
      </w:r>
      <w:r w:rsidRPr="00896BFC">
        <w:rPr>
          <w:rStyle w:val="Emphasis"/>
          <w:rFonts w:eastAsiaTheme="minorEastAsia"/>
          <w:color w:val="auto"/>
        </w:rPr>
        <w:t xml:space="preserve">rowth </w:t>
      </w:r>
      <w:r w:rsidR="00C05A2B" w:rsidRPr="00896BFC">
        <w:rPr>
          <w:rStyle w:val="Emphasis"/>
          <w:rFonts w:eastAsiaTheme="minorEastAsia"/>
          <w:color w:val="auto"/>
        </w:rPr>
        <w:t xml:space="preserve">Centres </w:t>
      </w:r>
      <w:r w:rsidRPr="00896BFC">
        <w:rPr>
          <w:rStyle w:val="Emphasis"/>
          <w:rFonts w:eastAsiaTheme="minorEastAsia"/>
          <w:color w:val="auto"/>
        </w:rPr>
        <w:t>Project Fund</w:t>
      </w:r>
      <w:r w:rsidRPr="00896BFC">
        <w:rPr>
          <w:rFonts w:eastAsiaTheme="minorEastAsia"/>
          <w:color w:val="auto"/>
          <w:lang w:eastAsia="en-AU"/>
        </w:rPr>
        <w:t xml:space="preserve"> and any</w:t>
      </w:r>
      <w:r w:rsidR="00346C3B" w:rsidRPr="00896BFC">
        <w:rPr>
          <w:rFonts w:eastAsiaTheme="minorEastAsia"/>
          <w:color w:val="auto"/>
          <w:lang w:eastAsia="en-AU"/>
        </w:rPr>
        <w:t xml:space="preserve"> other relevant </w:t>
      </w:r>
      <w:r w:rsidR="009B439B" w:rsidRPr="00896BFC">
        <w:rPr>
          <w:rFonts w:eastAsiaTheme="minorEastAsia"/>
          <w:i/>
          <w:color w:val="auto"/>
          <w:lang w:eastAsia="en-AU"/>
        </w:rPr>
        <w:t>P</w:t>
      </w:r>
      <w:r w:rsidR="00346C3B" w:rsidRPr="00896BFC">
        <w:rPr>
          <w:rFonts w:eastAsiaTheme="minorEastAsia"/>
          <w:i/>
          <w:color w:val="auto"/>
          <w:lang w:eastAsia="en-AU"/>
        </w:rPr>
        <w:t>roject</w:t>
      </w:r>
      <w:r w:rsidR="00346C3B" w:rsidRPr="00896BFC">
        <w:rPr>
          <w:rFonts w:eastAsiaTheme="minorEastAsia"/>
          <w:color w:val="auto"/>
          <w:lang w:eastAsia="en-AU"/>
        </w:rPr>
        <w:t xml:space="preserve"> funding.</w:t>
      </w:r>
    </w:p>
    <w:p w14:paraId="4955F582" w14:textId="77777777" w:rsidR="0000152E" w:rsidRPr="00896BFC" w:rsidRDefault="0000152E" w:rsidP="00A41BA0">
      <w:pPr>
        <w:pStyle w:val="ListNumber2"/>
        <w:numPr>
          <w:ilvl w:val="0"/>
          <w:numId w:val="20"/>
        </w:numPr>
      </w:pPr>
      <w:r w:rsidRPr="00896BFC">
        <w:rPr>
          <w:rFonts w:eastAsiaTheme="minorEastAsia"/>
          <w:lang w:eastAsia="en-AU"/>
        </w:rPr>
        <w:t xml:space="preserve">Report on the </w:t>
      </w:r>
      <w:r w:rsidRPr="00896BFC">
        <w:rPr>
          <w:rStyle w:val="Emphasis"/>
          <w:rFonts w:eastAsiaTheme="minorEastAsia"/>
          <w:color w:val="auto"/>
        </w:rPr>
        <w:t>Growth Centre</w:t>
      </w:r>
      <w:r w:rsidRPr="00896BFC">
        <w:rPr>
          <w:i/>
        </w:rPr>
        <w:t>’s</w:t>
      </w:r>
      <w:r w:rsidRPr="00896BFC">
        <w:t xml:space="preserve"> financial data for that </w:t>
      </w:r>
      <w:proofErr w:type="gramStart"/>
      <w:r w:rsidRPr="00896BFC">
        <w:t>year;</w:t>
      </w:r>
      <w:proofErr w:type="gramEnd"/>
      <w:r w:rsidRPr="00896BFC">
        <w:t xml:space="preserve"> </w:t>
      </w:r>
    </w:p>
    <w:p w14:paraId="01B852C6" w14:textId="77777777" w:rsidR="007310F7" w:rsidRPr="00896BFC" w:rsidRDefault="007310F7" w:rsidP="00A41BA0">
      <w:pPr>
        <w:pStyle w:val="ListNumber2"/>
        <w:numPr>
          <w:ilvl w:val="0"/>
          <w:numId w:val="20"/>
        </w:numPr>
        <w:rPr>
          <w:rFonts w:eastAsiaTheme="minorEastAsia"/>
          <w:lang w:eastAsia="en-AU"/>
        </w:rPr>
      </w:pPr>
      <w:r w:rsidRPr="00896BFC">
        <w:t>An</w:t>
      </w:r>
      <w:r w:rsidR="00800002" w:rsidRPr="00896BFC">
        <w:t xml:space="preserve"> annual data</w:t>
      </w:r>
      <w:r w:rsidRPr="00896BFC">
        <w:t xml:space="preserve"> </w:t>
      </w:r>
      <w:r w:rsidR="00042650" w:rsidRPr="00896BFC">
        <w:t>set</w:t>
      </w:r>
      <w:r w:rsidR="00CC6CA2" w:rsidRPr="00896BFC">
        <w:t xml:space="preserve"> to facilitate an evaluation o</w:t>
      </w:r>
      <w:r w:rsidR="008B7F10" w:rsidRPr="00896BFC">
        <w:t>f the extent to which</w:t>
      </w:r>
      <w:r w:rsidRPr="00896BFC">
        <w:t xml:space="preserve"> </w:t>
      </w:r>
      <w:r w:rsidR="003C6715" w:rsidRPr="00896BFC">
        <w:rPr>
          <w:rStyle w:val="Emphasis"/>
          <w:rFonts w:eastAsiaTheme="minorEastAsia"/>
          <w:color w:val="auto"/>
        </w:rPr>
        <w:t>Program</w:t>
      </w:r>
      <w:r w:rsidR="008B7F10" w:rsidRPr="00896BFC">
        <w:rPr>
          <w:rFonts w:eastAsiaTheme="minorEastAsia"/>
          <w:lang w:eastAsia="en-AU"/>
        </w:rPr>
        <w:t xml:space="preserve"> </w:t>
      </w:r>
      <w:r w:rsidR="00AD28E5" w:rsidRPr="00896BFC">
        <w:rPr>
          <w:rFonts w:eastAsiaTheme="minorEastAsia"/>
          <w:lang w:eastAsia="en-AU"/>
        </w:rPr>
        <w:t xml:space="preserve">objectives are being </w:t>
      </w:r>
      <w:proofErr w:type="gramStart"/>
      <w:r w:rsidR="00AD28E5" w:rsidRPr="00896BFC">
        <w:rPr>
          <w:rFonts w:eastAsiaTheme="minorEastAsia"/>
          <w:lang w:eastAsia="en-AU"/>
        </w:rPr>
        <w:t>achieved;</w:t>
      </w:r>
      <w:proofErr w:type="gramEnd"/>
    </w:p>
    <w:p w14:paraId="174C218A" w14:textId="77777777" w:rsidR="007310F7" w:rsidRPr="00896BFC" w:rsidRDefault="007310F7" w:rsidP="00A41BA0">
      <w:pPr>
        <w:pStyle w:val="ListNumber2"/>
        <w:numPr>
          <w:ilvl w:val="0"/>
          <w:numId w:val="20"/>
        </w:numPr>
        <w:rPr>
          <w:rStyle w:val="Emphasis"/>
          <w:rFonts w:eastAsiaTheme="minorEastAsia"/>
          <w:i w:val="0"/>
          <w:color w:val="auto"/>
          <w:lang w:eastAsia="en-AU"/>
        </w:rPr>
      </w:pPr>
      <w:r w:rsidRPr="00896BFC">
        <w:t xml:space="preserve">Evidence to demonstrate expenditure of funding in accordance with the terms and conditions of the </w:t>
      </w:r>
      <w:r w:rsidRPr="00896BFC">
        <w:rPr>
          <w:rStyle w:val="Emphasis"/>
          <w:rFonts w:eastAsiaTheme="minorEastAsia"/>
          <w:color w:val="auto"/>
        </w:rPr>
        <w:t>Growth Centre</w:t>
      </w:r>
      <w:r w:rsidRPr="00896BFC">
        <w:rPr>
          <w:i/>
        </w:rPr>
        <w:t xml:space="preserve">’s </w:t>
      </w:r>
      <w:r w:rsidRPr="00896BFC">
        <w:rPr>
          <w:rStyle w:val="Emphasis"/>
          <w:rFonts w:eastAsiaTheme="minorEastAsia"/>
          <w:color w:val="auto"/>
        </w:rPr>
        <w:t>Industry Growth Centre Funding Agreement</w:t>
      </w:r>
      <w:r w:rsidR="005B7D2D" w:rsidRPr="00896BFC">
        <w:rPr>
          <w:rStyle w:val="Emphasis"/>
          <w:rFonts w:eastAsiaTheme="minorEastAsia"/>
          <w:i w:val="0"/>
          <w:color w:val="auto"/>
        </w:rPr>
        <w:t>; and</w:t>
      </w:r>
    </w:p>
    <w:p w14:paraId="5EAF7A08" w14:textId="77777777" w:rsidR="00767174" w:rsidRPr="00896BFC" w:rsidRDefault="00767174" w:rsidP="00A41BA0">
      <w:pPr>
        <w:pStyle w:val="ListNumber2"/>
        <w:numPr>
          <w:ilvl w:val="0"/>
          <w:numId w:val="20"/>
        </w:numPr>
        <w:rPr>
          <w:lang w:eastAsia="en-AU"/>
        </w:rPr>
      </w:pPr>
      <w:r w:rsidRPr="00896BFC">
        <w:rPr>
          <w:rFonts w:eastAsiaTheme="minorEastAsia"/>
          <w:lang w:eastAsia="en-AU"/>
        </w:rPr>
        <w:t xml:space="preserve">Information on the risks and impediments that the </w:t>
      </w:r>
      <w:r w:rsidRPr="00896BFC">
        <w:rPr>
          <w:rFonts w:eastAsiaTheme="minorEastAsia"/>
          <w:i/>
          <w:lang w:eastAsia="en-AU"/>
        </w:rPr>
        <w:t>Growth Centre</w:t>
      </w:r>
      <w:r w:rsidRPr="00896BFC">
        <w:rPr>
          <w:rFonts w:eastAsiaTheme="minorEastAsia"/>
          <w:lang w:eastAsia="en-AU"/>
        </w:rPr>
        <w:t xml:space="preserve"> experienced during the reporting period that may have impacted on the achievement of its outputs or on its ability to achieve the expected outcomes, and the strategies it has adopted to address these</w:t>
      </w:r>
      <w:r w:rsidR="005B7D2D" w:rsidRPr="00896BFC">
        <w:rPr>
          <w:rFonts w:eastAsiaTheme="minorEastAsia"/>
          <w:lang w:eastAsia="en-AU"/>
        </w:rPr>
        <w:t>.</w:t>
      </w:r>
    </w:p>
    <w:p w14:paraId="0CE98004" w14:textId="77777777" w:rsidR="00CC6CA2" w:rsidRPr="00896BFC" w:rsidRDefault="00CC6CA2" w:rsidP="00E64454">
      <w:pPr>
        <w:pStyle w:val="BodyText"/>
        <w:numPr>
          <w:ilvl w:val="0"/>
          <w:numId w:val="2"/>
        </w:numPr>
        <w:rPr>
          <w:rFonts w:eastAsiaTheme="minorEastAsia"/>
          <w:color w:val="auto"/>
          <w:lang w:eastAsia="en-AU"/>
        </w:rPr>
      </w:pPr>
      <w:r w:rsidRPr="00896BFC">
        <w:rPr>
          <w:rStyle w:val="Emphasis"/>
          <w:rFonts w:eastAsiaTheme="minorEastAsia"/>
          <w:color w:val="auto"/>
        </w:rPr>
        <w:t>Annual Reports</w:t>
      </w:r>
      <w:r w:rsidRPr="00896BFC">
        <w:rPr>
          <w:rStyle w:val="Emphasis"/>
          <w:rFonts w:eastAsiaTheme="minorEastAsia"/>
          <w:i w:val="0"/>
          <w:color w:val="auto"/>
        </w:rPr>
        <w:t xml:space="preserve"> will be reviewed and approved</w:t>
      </w:r>
      <w:r w:rsidR="00027291" w:rsidRPr="00896BFC">
        <w:rPr>
          <w:rStyle w:val="Emphasis"/>
          <w:rFonts w:eastAsiaTheme="minorEastAsia"/>
          <w:i w:val="0"/>
          <w:color w:val="auto"/>
        </w:rPr>
        <w:t xml:space="preserve"> (if appropriate)</w:t>
      </w:r>
      <w:r w:rsidRPr="00896BFC">
        <w:rPr>
          <w:rStyle w:val="Emphasis"/>
          <w:rFonts w:eastAsiaTheme="minorEastAsia"/>
          <w:i w:val="0"/>
          <w:color w:val="auto"/>
        </w:rPr>
        <w:t xml:space="preserve"> by the </w:t>
      </w:r>
      <w:r w:rsidR="003C6715" w:rsidRPr="00896BFC">
        <w:rPr>
          <w:rStyle w:val="Emphasis"/>
          <w:rFonts w:eastAsiaTheme="minorEastAsia"/>
          <w:color w:val="auto"/>
        </w:rPr>
        <w:t>Program</w:t>
      </w:r>
      <w:r w:rsidRPr="00896BFC">
        <w:rPr>
          <w:rStyle w:val="Emphasis"/>
          <w:rFonts w:eastAsiaTheme="minorEastAsia"/>
          <w:color w:val="auto"/>
        </w:rPr>
        <w:t xml:space="preserve"> Delegate</w:t>
      </w:r>
      <w:r w:rsidRPr="00896BFC">
        <w:rPr>
          <w:rStyle w:val="Emphasis"/>
          <w:rFonts w:eastAsiaTheme="minorEastAsia"/>
          <w:i w:val="0"/>
          <w:color w:val="auto"/>
        </w:rPr>
        <w:t>.</w:t>
      </w:r>
      <w:r w:rsidR="00400D6B" w:rsidRPr="00896BFC">
        <w:rPr>
          <w:rStyle w:val="Emphasis"/>
          <w:rFonts w:eastAsiaTheme="minorEastAsia"/>
          <w:i w:val="0"/>
          <w:color w:val="auto"/>
        </w:rPr>
        <w:t xml:space="preserve"> </w:t>
      </w:r>
      <w:r w:rsidRPr="00896BFC">
        <w:rPr>
          <w:rFonts w:eastAsiaTheme="minorEastAsia"/>
          <w:color w:val="auto"/>
          <w:lang w:eastAsia="en-AU"/>
        </w:rPr>
        <w:t xml:space="preserve">Each </w:t>
      </w:r>
      <w:r w:rsidR="00B74300" w:rsidRPr="00896BFC">
        <w:rPr>
          <w:rStyle w:val="Emphasis"/>
          <w:rFonts w:eastAsiaTheme="minorEastAsia"/>
          <w:color w:val="auto"/>
        </w:rPr>
        <w:t>Growth C</w:t>
      </w:r>
      <w:r w:rsidRPr="00896BFC">
        <w:rPr>
          <w:rStyle w:val="Emphasis"/>
          <w:rFonts w:eastAsiaTheme="minorEastAsia"/>
          <w:color w:val="auto"/>
        </w:rPr>
        <w:t>entre</w:t>
      </w:r>
      <w:r w:rsidRPr="00896BFC">
        <w:rPr>
          <w:rFonts w:eastAsiaTheme="minorEastAsia"/>
          <w:color w:val="auto"/>
          <w:lang w:eastAsia="en-AU"/>
        </w:rPr>
        <w:t xml:space="preserve">’s ongoing funding will depend on the outcome of </w:t>
      </w:r>
      <w:r w:rsidR="00400D6B" w:rsidRPr="00896BFC">
        <w:rPr>
          <w:rFonts w:eastAsiaTheme="minorEastAsia"/>
          <w:color w:val="auto"/>
          <w:lang w:eastAsia="en-AU"/>
        </w:rPr>
        <w:t>this review.</w:t>
      </w:r>
      <w:r w:rsidRPr="00896BFC">
        <w:rPr>
          <w:rFonts w:eastAsiaTheme="minorEastAsia"/>
          <w:color w:val="auto"/>
          <w:lang w:eastAsia="en-AU"/>
        </w:rPr>
        <w:t xml:space="preserve"> </w:t>
      </w:r>
    </w:p>
    <w:p w14:paraId="74E0DDA3" w14:textId="77777777" w:rsidR="00C93028" w:rsidRPr="00896BFC" w:rsidRDefault="00C93028" w:rsidP="003C58C1">
      <w:pPr>
        <w:pStyle w:val="Heading3"/>
        <w:rPr>
          <w:rFonts w:eastAsiaTheme="minorEastAsia"/>
          <w:lang w:eastAsia="en-AU"/>
        </w:rPr>
      </w:pPr>
      <w:bookmarkStart w:id="75" w:name="_Toc528158674"/>
      <w:bookmarkStart w:id="76" w:name="_Toc93054557"/>
      <w:r w:rsidRPr="00896BFC">
        <w:rPr>
          <w:rFonts w:eastAsiaTheme="minorEastAsia"/>
          <w:lang w:eastAsia="en-AU"/>
        </w:rPr>
        <w:t>Underperformance</w:t>
      </w:r>
      <w:bookmarkEnd w:id="75"/>
      <w:bookmarkEnd w:id="76"/>
    </w:p>
    <w:p w14:paraId="71A39B4A" w14:textId="77777777" w:rsidR="00C93028" w:rsidRPr="00896BFC" w:rsidRDefault="00C93028" w:rsidP="00E64454">
      <w:pPr>
        <w:pStyle w:val="BodyText"/>
        <w:numPr>
          <w:ilvl w:val="0"/>
          <w:numId w:val="2"/>
        </w:numPr>
        <w:rPr>
          <w:rFonts w:eastAsiaTheme="minorEastAsia"/>
          <w:color w:val="auto"/>
          <w:lang w:eastAsia="en-AU"/>
        </w:rPr>
      </w:pPr>
      <w:proofErr w:type="gramStart"/>
      <w:r w:rsidRPr="00896BFC">
        <w:rPr>
          <w:rFonts w:eastAsiaTheme="minorEastAsia"/>
          <w:color w:val="auto"/>
          <w:lang w:eastAsia="en-AU"/>
        </w:rPr>
        <w:t>In the event that</w:t>
      </w:r>
      <w:proofErr w:type="gramEnd"/>
      <w:r w:rsidRPr="00896BFC">
        <w:rPr>
          <w:rFonts w:eastAsiaTheme="minorEastAsia"/>
          <w:color w:val="auto"/>
          <w:lang w:eastAsia="en-AU"/>
        </w:rPr>
        <w:t xml:space="preserve"> a </w:t>
      </w:r>
      <w:r w:rsidRPr="00896BFC">
        <w:rPr>
          <w:rStyle w:val="Emphasis"/>
          <w:rFonts w:eastAsiaTheme="minorEastAsia"/>
          <w:color w:val="auto"/>
        </w:rPr>
        <w:t>Growth Centre</w:t>
      </w:r>
      <w:r w:rsidRPr="00896BFC">
        <w:rPr>
          <w:rFonts w:eastAsiaTheme="minorEastAsia"/>
          <w:color w:val="auto"/>
          <w:lang w:eastAsia="en-AU"/>
        </w:rPr>
        <w:t xml:space="preserve"> is underperforming, the </w:t>
      </w:r>
      <w:r w:rsidRPr="00896BFC">
        <w:rPr>
          <w:rStyle w:val="Emphasis"/>
          <w:rFonts w:eastAsiaTheme="minorEastAsia"/>
          <w:color w:val="auto"/>
        </w:rPr>
        <w:t>Department</w:t>
      </w:r>
      <w:r w:rsidRPr="00896BFC">
        <w:rPr>
          <w:rFonts w:eastAsiaTheme="minorEastAsia"/>
          <w:color w:val="auto"/>
          <w:lang w:eastAsia="en-AU"/>
        </w:rPr>
        <w:t xml:space="preserve"> will </w:t>
      </w:r>
      <w:r w:rsidR="00767174" w:rsidRPr="00896BFC">
        <w:rPr>
          <w:rFonts w:eastAsiaTheme="minorEastAsia"/>
          <w:color w:val="auto"/>
          <w:lang w:eastAsia="en-AU"/>
        </w:rPr>
        <w:t xml:space="preserve">use </w:t>
      </w:r>
      <w:r w:rsidRPr="00896BFC">
        <w:rPr>
          <w:rFonts w:eastAsiaTheme="minorEastAsia"/>
          <w:color w:val="auto"/>
          <w:lang w:eastAsia="en-AU"/>
        </w:rPr>
        <w:t xml:space="preserve">a staged process for managing that underperformance. </w:t>
      </w:r>
      <w:r w:rsidR="00156684" w:rsidRPr="00896BFC">
        <w:rPr>
          <w:rFonts w:eastAsiaTheme="minorEastAsia"/>
          <w:color w:val="auto"/>
          <w:lang w:eastAsia="en-AU"/>
        </w:rPr>
        <w:t>Reasons for underperformance may include, but are not limited to:</w:t>
      </w:r>
    </w:p>
    <w:p w14:paraId="2C89676F" w14:textId="77777777" w:rsidR="00156684" w:rsidRPr="00896BFC" w:rsidRDefault="00156684" w:rsidP="00A41BA0">
      <w:pPr>
        <w:pStyle w:val="ListNumber2"/>
        <w:numPr>
          <w:ilvl w:val="0"/>
          <w:numId w:val="22"/>
        </w:numPr>
        <w:rPr>
          <w:lang w:eastAsia="en-AU"/>
        </w:rPr>
      </w:pPr>
      <w:r w:rsidRPr="00896BFC">
        <w:rPr>
          <w:lang w:eastAsia="en-AU"/>
        </w:rPr>
        <w:t xml:space="preserve">The </w:t>
      </w:r>
      <w:r w:rsidRPr="00896BFC">
        <w:rPr>
          <w:i/>
          <w:iCs/>
          <w:lang w:eastAsia="en-AU"/>
        </w:rPr>
        <w:t>Growth Centre</w:t>
      </w:r>
      <w:r w:rsidRPr="00896BFC">
        <w:rPr>
          <w:lang w:eastAsia="en-AU"/>
        </w:rPr>
        <w:t xml:space="preserve"> undertakes activities that are inconsistent with these </w:t>
      </w:r>
      <w:r w:rsidR="003C6715" w:rsidRPr="00896BFC">
        <w:rPr>
          <w:i/>
          <w:iCs/>
          <w:lang w:eastAsia="en-AU"/>
        </w:rPr>
        <w:t>Program</w:t>
      </w:r>
      <w:r w:rsidRPr="00896BFC">
        <w:rPr>
          <w:i/>
          <w:iCs/>
          <w:lang w:eastAsia="en-AU"/>
        </w:rPr>
        <w:t xml:space="preserve"> </w:t>
      </w:r>
      <w:proofErr w:type="gramStart"/>
      <w:r w:rsidRPr="00896BFC">
        <w:rPr>
          <w:i/>
          <w:iCs/>
          <w:lang w:eastAsia="en-AU"/>
        </w:rPr>
        <w:t>Guidelines</w:t>
      </w:r>
      <w:r w:rsidRPr="00896BFC">
        <w:rPr>
          <w:lang w:eastAsia="en-AU"/>
        </w:rPr>
        <w:t>;</w:t>
      </w:r>
      <w:proofErr w:type="gramEnd"/>
      <w:r w:rsidRPr="00896BFC">
        <w:rPr>
          <w:lang w:eastAsia="en-AU"/>
        </w:rPr>
        <w:t xml:space="preserve"> </w:t>
      </w:r>
    </w:p>
    <w:p w14:paraId="2E51E96A" w14:textId="77777777" w:rsidR="00156684" w:rsidRPr="00896BFC" w:rsidRDefault="00156684" w:rsidP="00A41BA0">
      <w:pPr>
        <w:pStyle w:val="ListNumber2"/>
        <w:numPr>
          <w:ilvl w:val="0"/>
          <w:numId w:val="22"/>
        </w:numPr>
        <w:rPr>
          <w:lang w:eastAsia="en-AU"/>
        </w:rPr>
      </w:pPr>
      <w:r w:rsidRPr="00896BFC">
        <w:rPr>
          <w:lang w:eastAsia="en-AU"/>
        </w:rPr>
        <w:t xml:space="preserve">The </w:t>
      </w:r>
      <w:r w:rsidRPr="00896BFC">
        <w:rPr>
          <w:i/>
          <w:iCs/>
          <w:lang w:eastAsia="en-AU"/>
        </w:rPr>
        <w:t>Growth Centre</w:t>
      </w:r>
      <w:r w:rsidRPr="00896BFC">
        <w:rPr>
          <w:lang w:eastAsia="en-AU"/>
        </w:rPr>
        <w:t xml:space="preserve"> spends </w:t>
      </w:r>
      <w:r w:rsidRPr="00896BFC">
        <w:rPr>
          <w:i/>
          <w:iCs/>
          <w:lang w:eastAsia="en-AU"/>
        </w:rPr>
        <w:t>Grant Funds</w:t>
      </w:r>
      <w:r w:rsidRPr="00896BFC">
        <w:rPr>
          <w:lang w:eastAsia="en-AU"/>
        </w:rPr>
        <w:t xml:space="preserve"> in a way that is inconsistent with the requirements outlined in Clauses 6</w:t>
      </w:r>
      <w:r w:rsidR="009321B3" w:rsidRPr="00896BFC">
        <w:rPr>
          <w:lang w:eastAsia="en-AU"/>
        </w:rPr>
        <w:t>9 – 74</w:t>
      </w:r>
      <w:r w:rsidRPr="00896BFC">
        <w:rPr>
          <w:lang w:eastAsia="en-AU"/>
        </w:rPr>
        <w:t xml:space="preserve"> of these </w:t>
      </w:r>
      <w:r w:rsidR="003C6715" w:rsidRPr="00896BFC">
        <w:rPr>
          <w:i/>
          <w:iCs/>
          <w:lang w:eastAsia="en-AU"/>
        </w:rPr>
        <w:t>Program</w:t>
      </w:r>
      <w:r w:rsidRPr="00896BFC">
        <w:rPr>
          <w:i/>
          <w:iCs/>
          <w:lang w:eastAsia="en-AU"/>
        </w:rPr>
        <w:t xml:space="preserve"> Guidelines</w:t>
      </w:r>
      <w:r w:rsidRPr="00896BFC">
        <w:rPr>
          <w:lang w:eastAsia="en-AU"/>
        </w:rPr>
        <w:t xml:space="preserve"> or in a way that does not comply with the </w:t>
      </w:r>
      <w:r w:rsidRPr="00896BFC">
        <w:rPr>
          <w:i/>
          <w:iCs/>
          <w:lang w:eastAsia="en-AU"/>
        </w:rPr>
        <w:t xml:space="preserve">Industry Growth Centre Funding </w:t>
      </w:r>
      <w:proofErr w:type="gramStart"/>
      <w:r w:rsidRPr="00896BFC">
        <w:rPr>
          <w:i/>
          <w:iCs/>
          <w:lang w:eastAsia="en-AU"/>
        </w:rPr>
        <w:t>Agreement</w:t>
      </w:r>
      <w:r w:rsidRPr="00896BFC">
        <w:rPr>
          <w:lang w:eastAsia="en-AU"/>
        </w:rPr>
        <w:t>;</w:t>
      </w:r>
      <w:proofErr w:type="gramEnd"/>
      <w:r w:rsidRPr="00896BFC">
        <w:rPr>
          <w:lang w:eastAsia="en-AU"/>
        </w:rPr>
        <w:t xml:space="preserve"> </w:t>
      </w:r>
    </w:p>
    <w:p w14:paraId="1774440D" w14:textId="77777777" w:rsidR="00156684" w:rsidRPr="00896BFC" w:rsidRDefault="00156684" w:rsidP="00A41BA0">
      <w:pPr>
        <w:pStyle w:val="ListNumber2"/>
        <w:numPr>
          <w:ilvl w:val="0"/>
          <w:numId w:val="22"/>
        </w:numPr>
        <w:rPr>
          <w:lang w:eastAsia="en-AU"/>
        </w:rPr>
      </w:pPr>
      <w:r w:rsidRPr="00896BFC">
        <w:rPr>
          <w:lang w:eastAsia="en-AU"/>
        </w:rPr>
        <w:t xml:space="preserve">The </w:t>
      </w:r>
      <w:r w:rsidRPr="00896BFC">
        <w:rPr>
          <w:i/>
          <w:iCs/>
          <w:lang w:eastAsia="en-AU"/>
        </w:rPr>
        <w:t>Growth Centre</w:t>
      </w:r>
      <w:r w:rsidRPr="00896BFC">
        <w:rPr>
          <w:lang w:eastAsia="en-AU"/>
        </w:rPr>
        <w:t xml:space="preserve"> continually fails to achieve milestones or deliverables agreed in the </w:t>
      </w:r>
      <w:r w:rsidRPr="00896BFC">
        <w:rPr>
          <w:i/>
          <w:iCs/>
          <w:lang w:eastAsia="en-AU"/>
        </w:rPr>
        <w:t xml:space="preserve">Industry Growth Centre Funding Agreement, </w:t>
      </w:r>
      <w:r w:rsidRPr="00896BFC">
        <w:rPr>
          <w:lang w:eastAsia="en-AU"/>
        </w:rPr>
        <w:t>without a valid reason or justification; or</w:t>
      </w:r>
    </w:p>
    <w:p w14:paraId="62637792" w14:textId="77777777" w:rsidR="00156684" w:rsidRPr="00896BFC" w:rsidRDefault="00156684" w:rsidP="00A41BA0">
      <w:pPr>
        <w:pStyle w:val="ListNumber2"/>
        <w:numPr>
          <w:ilvl w:val="0"/>
          <w:numId w:val="22"/>
        </w:numPr>
        <w:rPr>
          <w:rFonts w:eastAsiaTheme="minorEastAsia"/>
          <w:lang w:eastAsia="en-AU"/>
        </w:rPr>
      </w:pPr>
      <w:r w:rsidRPr="00896BFC">
        <w:rPr>
          <w:lang w:eastAsia="en-AU"/>
        </w:rPr>
        <w:lastRenderedPageBreak/>
        <w:t xml:space="preserve">The </w:t>
      </w:r>
      <w:r w:rsidRPr="00896BFC">
        <w:rPr>
          <w:i/>
          <w:iCs/>
          <w:lang w:eastAsia="en-AU"/>
        </w:rPr>
        <w:t>Growth Centre</w:t>
      </w:r>
      <w:r w:rsidRPr="00896BFC">
        <w:rPr>
          <w:lang w:eastAsia="en-AU"/>
        </w:rPr>
        <w:t xml:space="preserve"> does not meet agreed </w:t>
      </w:r>
      <w:r w:rsidR="00627426" w:rsidRPr="00896BFC">
        <w:rPr>
          <w:lang w:eastAsia="en-AU"/>
        </w:rPr>
        <w:t xml:space="preserve">key </w:t>
      </w:r>
      <w:r w:rsidRPr="00896BFC">
        <w:rPr>
          <w:lang w:eastAsia="en-AU"/>
        </w:rPr>
        <w:t>p</w:t>
      </w:r>
      <w:r w:rsidR="009321B3" w:rsidRPr="00896BFC">
        <w:rPr>
          <w:lang w:eastAsia="en-AU"/>
        </w:rPr>
        <w:t>erformance indicators (Clauses 52</w:t>
      </w:r>
      <w:r w:rsidR="009C3DCB" w:rsidRPr="00896BFC">
        <w:rPr>
          <w:lang w:eastAsia="en-AU"/>
        </w:rPr>
        <w:t>(d)</w:t>
      </w:r>
      <w:r w:rsidRPr="00896BFC">
        <w:rPr>
          <w:lang w:eastAsia="en-AU"/>
        </w:rPr>
        <w:t xml:space="preserve">), without a valid reason or justification. </w:t>
      </w:r>
    </w:p>
    <w:p w14:paraId="1CEEF582" w14:textId="77777777" w:rsidR="00C93028" w:rsidRPr="00896BFC" w:rsidRDefault="00C93028" w:rsidP="00E64454">
      <w:pPr>
        <w:pStyle w:val="BodyText"/>
        <w:numPr>
          <w:ilvl w:val="0"/>
          <w:numId w:val="2"/>
        </w:numPr>
        <w:rPr>
          <w:rFonts w:eastAsiaTheme="minorEastAsia"/>
          <w:color w:val="auto"/>
          <w:lang w:eastAsia="en-AU"/>
        </w:rPr>
      </w:pPr>
      <w:r w:rsidRPr="00896BFC">
        <w:rPr>
          <w:rFonts w:eastAsiaTheme="minorEastAsia"/>
          <w:color w:val="auto"/>
          <w:lang w:eastAsia="en-AU"/>
        </w:rPr>
        <w:t xml:space="preserve">In the early stages, the process will include consultation between the relevant </w:t>
      </w:r>
      <w:r w:rsidRPr="00896BFC">
        <w:rPr>
          <w:rStyle w:val="Emphasis"/>
          <w:rFonts w:eastAsiaTheme="minorEastAsia"/>
          <w:color w:val="auto"/>
        </w:rPr>
        <w:t>Growth Centre</w:t>
      </w:r>
      <w:r w:rsidRPr="00896BFC">
        <w:rPr>
          <w:rFonts w:eastAsiaTheme="minorEastAsia"/>
          <w:color w:val="auto"/>
          <w:lang w:eastAsia="en-AU"/>
        </w:rPr>
        <w:t xml:space="preserve"> and the </w:t>
      </w:r>
      <w:r w:rsidRPr="00896BFC">
        <w:rPr>
          <w:rStyle w:val="Emphasis"/>
          <w:rFonts w:eastAsiaTheme="minorEastAsia"/>
          <w:color w:val="auto"/>
        </w:rPr>
        <w:t>Department</w:t>
      </w:r>
      <w:r w:rsidR="007B5194" w:rsidRPr="00896BFC">
        <w:rPr>
          <w:rFonts w:eastAsiaTheme="minorEastAsia"/>
          <w:color w:val="auto"/>
          <w:lang w:eastAsia="en-AU"/>
        </w:rPr>
        <w:t xml:space="preserve"> t</w:t>
      </w:r>
      <w:r w:rsidRPr="00896BFC">
        <w:rPr>
          <w:rFonts w:eastAsiaTheme="minorEastAsia"/>
          <w:color w:val="auto"/>
          <w:lang w:eastAsia="en-AU"/>
        </w:rPr>
        <w:t xml:space="preserve">o address issues of underperformance. This may be followed by the </w:t>
      </w:r>
      <w:r w:rsidRPr="00896BFC">
        <w:rPr>
          <w:rStyle w:val="Emphasis"/>
          <w:rFonts w:eastAsiaTheme="minorEastAsia"/>
          <w:color w:val="auto"/>
        </w:rPr>
        <w:t xml:space="preserve">Department </w:t>
      </w:r>
      <w:r w:rsidRPr="00896BFC">
        <w:rPr>
          <w:rFonts w:eastAsiaTheme="minorEastAsia"/>
          <w:color w:val="auto"/>
          <w:lang w:eastAsia="en-AU"/>
        </w:rPr>
        <w:t xml:space="preserve">conducting a review of </w:t>
      </w:r>
      <w:r w:rsidR="00027291" w:rsidRPr="00896BFC">
        <w:rPr>
          <w:rFonts w:eastAsiaTheme="minorEastAsia"/>
          <w:color w:val="auto"/>
          <w:lang w:eastAsia="en-AU"/>
        </w:rPr>
        <w:t xml:space="preserve">the </w:t>
      </w:r>
      <w:r w:rsidRPr="00896BFC">
        <w:rPr>
          <w:rStyle w:val="Emphasis"/>
          <w:rFonts w:eastAsiaTheme="minorEastAsia"/>
          <w:color w:val="auto"/>
        </w:rPr>
        <w:t>Growth Centre</w:t>
      </w:r>
      <w:r w:rsidR="00027291" w:rsidRPr="00896BFC">
        <w:rPr>
          <w:rStyle w:val="Emphasis"/>
          <w:rFonts w:eastAsiaTheme="minorEastAsia"/>
          <w:i w:val="0"/>
          <w:color w:val="auto"/>
        </w:rPr>
        <w:t>’s</w:t>
      </w:r>
      <w:r w:rsidRPr="00896BFC">
        <w:rPr>
          <w:rFonts w:eastAsiaTheme="minorEastAsia"/>
          <w:i/>
          <w:color w:val="auto"/>
          <w:lang w:eastAsia="en-AU"/>
        </w:rPr>
        <w:t xml:space="preserve"> </w:t>
      </w:r>
      <w:r w:rsidRPr="00896BFC">
        <w:rPr>
          <w:rFonts w:eastAsiaTheme="minorEastAsia"/>
          <w:color w:val="auto"/>
          <w:lang w:eastAsia="en-AU"/>
        </w:rPr>
        <w:t xml:space="preserve">operations and activities and making recommendations for improvement. </w:t>
      </w:r>
    </w:p>
    <w:p w14:paraId="164D2B0F" w14:textId="77777777" w:rsidR="00C93028" w:rsidRPr="00896BFC" w:rsidRDefault="00767174" w:rsidP="00E64454">
      <w:pPr>
        <w:pStyle w:val="BodyText"/>
        <w:numPr>
          <w:ilvl w:val="0"/>
          <w:numId w:val="2"/>
        </w:numPr>
        <w:rPr>
          <w:rFonts w:eastAsiaTheme="minorEastAsia"/>
          <w:color w:val="auto"/>
          <w:lang w:eastAsia="en-AU"/>
        </w:rPr>
      </w:pPr>
      <w:r w:rsidRPr="00896BFC">
        <w:rPr>
          <w:rFonts w:eastAsiaTheme="minorEastAsia"/>
          <w:color w:val="auto"/>
          <w:lang w:eastAsia="en-AU"/>
        </w:rPr>
        <w:t xml:space="preserve">Should performance not improve, funding for the </w:t>
      </w:r>
      <w:r w:rsidRPr="00896BFC">
        <w:rPr>
          <w:rFonts w:eastAsiaTheme="minorEastAsia"/>
          <w:i/>
          <w:color w:val="auto"/>
          <w:lang w:eastAsia="en-AU"/>
        </w:rPr>
        <w:t>Growth Centre</w:t>
      </w:r>
      <w:r w:rsidRPr="00896BFC">
        <w:rPr>
          <w:rFonts w:eastAsiaTheme="minorEastAsia"/>
          <w:color w:val="auto"/>
          <w:lang w:eastAsia="en-AU"/>
        </w:rPr>
        <w:t xml:space="preserve"> may be modified, </w:t>
      </w:r>
      <w:proofErr w:type="gramStart"/>
      <w:r w:rsidRPr="00896BFC">
        <w:rPr>
          <w:rFonts w:eastAsiaTheme="minorEastAsia"/>
          <w:color w:val="auto"/>
          <w:lang w:eastAsia="en-AU"/>
        </w:rPr>
        <w:t>suspended</w:t>
      </w:r>
      <w:proofErr w:type="gramEnd"/>
      <w:r w:rsidRPr="00896BFC">
        <w:rPr>
          <w:rFonts w:eastAsiaTheme="minorEastAsia"/>
          <w:color w:val="auto"/>
          <w:lang w:eastAsia="en-AU"/>
        </w:rPr>
        <w:t xml:space="preserve"> or terminated. This</w:t>
      </w:r>
      <w:r w:rsidR="00027291" w:rsidRPr="00896BFC">
        <w:rPr>
          <w:rFonts w:eastAsiaTheme="minorEastAsia"/>
          <w:color w:val="auto"/>
          <w:lang w:eastAsia="en-AU"/>
        </w:rPr>
        <w:t xml:space="preserve"> process</w:t>
      </w:r>
      <w:r w:rsidRPr="00896BFC">
        <w:rPr>
          <w:rFonts w:eastAsiaTheme="minorEastAsia"/>
          <w:color w:val="auto"/>
          <w:lang w:eastAsia="en-AU"/>
        </w:rPr>
        <w:t xml:space="preserve"> will be detailed in the </w:t>
      </w:r>
      <w:r w:rsidR="001D72CE" w:rsidRPr="00896BFC">
        <w:rPr>
          <w:rFonts w:eastAsiaTheme="minorEastAsia"/>
          <w:i/>
          <w:color w:val="auto"/>
          <w:lang w:eastAsia="en-AU"/>
        </w:rPr>
        <w:t>Industry Growth Centre Funding Agreement</w:t>
      </w:r>
      <w:r w:rsidR="001D72CE" w:rsidRPr="00896BFC">
        <w:rPr>
          <w:rFonts w:eastAsiaTheme="minorEastAsia"/>
          <w:color w:val="auto"/>
          <w:lang w:eastAsia="en-AU"/>
        </w:rPr>
        <w:t>.</w:t>
      </w:r>
    </w:p>
    <w:p w14:paraId="2979A615" w14:textId="77777777" w:rsidR="00C93028" w:rsidRPr="00896BFC" w:rsidRDefault="00C93028" w:rsidP="00E64454">
      <w:pPr>
        <w:pStyle w:val="BodyText"/>
        <w:numPr>
          <w:ilvl w:val="0"/>
          <w:numId w:val="2"/>
        </w:numPr>
        <w:rPr>
          <w:rFonts w:eastAsiaTheme="minorEastAsia"/>
          <w:color w:val="auto"/>
          <w:lang w:eastAsia="en-AU"/>
        </w:rPr>
      </w:pPr>
      <w:r w:rsidRPr="00896BFC">
        <w:rPr>
          <w:rFonts w:eastAsiaTheme="minorEastAsia"/>
          <w:color w:val="auto"/>
          <w:lang w:eastAsia="en-AU"/>
        </w:rPr>
        <w:t xml:space="preserve">In circumstances where the </w:t>
      </w:r>
      <w:r w:rsidRPr="00896BFC">
        <w:rPr>
          <w:rStyle w:val="Emphasis"/>
          <w:rFonts w:eastAsiaTheme="minorEastAsia"/>
          <w:color w:val="auto"/>
        </w:rPr>
        <w:t>Growth Centre</w:t>
      </w:r>
      <w:r w:rsidRPr="00896BFC">
        <w:rPr>
          <w:rFonts w:eastAsiaTheme="minorEastAsia"/>
          <w:color w:val="auto"/>
          <w:lang w:eastAsia="en-AU"/>
        </w:rPr>
        <w:t xml:space="preserve"> is terminated, the </w:t>
      </w:r>
      <w:r w:rsidRPr="00896BFC">
        <w:rPr>
          <w:rStyle w:val="Emphasis"/>
          <w:rFonts w:eastAsiaTheme="minorEastAsia"/>
          <w:color w:val="auto"/>
        </w:rPr>
        <w:t xml:space="preserve">Commonwealth Government </w:t>
      </w:r>
      <w:r w:rsidRPr="00896BFC">
        <w:rPr>
          <w:rFonts w:eastAsiaTheme="minorEastAsia"/>
          <w:color w:val="auto"/>
          <w:lang w:eastAsia="en-AU"/>
        </w:rPr>
        <w:t xml:space="preserve">may (on advice from the </w:t>
      </w:r>
      <w:r w:rsidRPr="00896BFC">
        <w:rPr>
          <w:rStyle w:val="Emphasis"/>
          <w:rFonts w:eastAsiaTheme="minorEastAsia"/>
          <w:color w:val="auto"/>
        </w:rPr>
        <w:t>Department</w:t>
      </w:r>
      <w:r w:rsidRPr="00896BFC">
        <w:rPr>
          <w:rFonts w:eastAsiaTheme="minorEastAsia"/>
          <w:color w:val="auto"/>
          <w:lang w:eastAsia="en-AU"/>
        </w:rPr>
        <w:t xml:space="preserve">, </w:t>
      </w:r>
      <w:r w:rsidR="00C76E10" w:rsidRPr="00896BFC">
        <w:rPr>
          <w:rStyle w:val="Emphasis"/>
          <w:rFonts w:eastAsiaTheme="minorEastAsia"/>
          <w:color w:val="auto"/>
        </w:rPr>
        <w:t xml:space="preserve">Growth Centres Advisory Committee </w:t>
      </w:r>
      <w:r w:rsidRPr="00896BFC">
        <w:rPr>
          <w:rFonts w:eastAsiaTheme="minorEastAsia"/>
          <w:color w:val="auto"/>
          <w:lang w:eastAsia="en-AU"/>
        </w:rPr>
        <w:t xml:space="preserve">and/or other independent experts) either: </w:t>
      </w:r>
    </w:p>
    <w:p w14:paraId="3AE53FFB" w14:textId="77777777" w:rsidR="00C93028" w:rsidRPr="00896BFC" w:rsidRDefault="000A434C" w:rsidP="00A41BA0">
      <w:pPr>
        <w:pStyle w:val="ListNumber2"/>
        <w:numPr>
          <w:ilvl w:val="0"/>
          <w:numId w:val="23"/>
        </w:numPr>
        <w:rPr>
          <w:rFonts w:eastAsiaTheme="minorEastAsia"/>
          <w:lang w:eastAsia="en-AU"/>
        </w:rPr>
      </w:pPr>
      <w:r w:rsidRPr="00896BFC">
        <w:rPr>
          <w:rFonts w:eastAsiaTheme="minorEastAsia"/>
          <w:lang w:eastAsia="en-AU"/>
        </w:rPr>
        <w:t>Consider the establishment of a new</w:t>
      </w:r>
      <w:r w:rsidR="00C93028" w:rsidRPr="00896BFC">
        <w:rPr>
          <w:rFonts w:eastAsiaTheme="minorEastAsia"/>
          <w:lang w:eastAsia="en-AU"/>
        </w:rPr>
        <w:t xml:space="preserve"> </w:t>
      </w:r>
      <w:r w:rsidR="00C93028" w:rsidRPr="00896BFC">
        <w:rPr>
          <w:rStyle w:val="Emphasis"/>
          <w:rFonts w:eastAsiaTheme="minorEastAsia"/>
          <w:color w:val="auto"/>
        </w:rPr>
        <w:t>Growth Centre</w:t>
      </w:r>
      <w:r w:rsidR="00C93028" w:rsidRPr="00896BFC">
        <w:rPr>
          <w:rFonts w:eastAsiaTheme="minorEastAsia"/>
          <w:lang w:eastAsia="en-AU"/>
        </w:rPr>
        <w:t xml:space="preserve"> in that </w:t>
      </w:r>
      <w:r w:rsidR="00C93028" w:rsidRPr="00896BFC">
        <w:rPr>
          <w:rFonts w:eastAsiaTheme="minorEastAsia"/>
          <w:i/>
          <w:lang w:eastAsia="en-AU"/>
        </w:rPr>
        <w:t>sector</w:t>
      </w:r>
      <w:r w:rsidR="00C93028" w:rsidRPr="00896BFC">
        <w:rPr>
          <w:rFonts w:eastAsiaTheme="minorEastAsia"/>
          <w:lang w:eastAsia="en-AU"/>
        </w:rPr>
        <w:t>; or</w:t>
      </w:r>
    </w:p>
    <w:p w14:paraId="07D45D8C" w14:textId="77777777" w:rsidR="00077B53" w:rsidRPr="00896BFC" w:rsidRDefault="00C93028" w:rsidP="00A41BA0">
      <w:pPr>
        <w:pStyle w:val="ListNumber2"/>
        <w:numPr>
          <w:ilvl w:val="0"/>
          <w:numId w:val="23"/>
        </w:numPr>
        <w:rPr>
          <w:rFonts w:eastAsiaTheme="minorEastAsia"/>
          <w:lang w:eastAsia="en-AU"/>
        </w:rPr>
      </w:pPr>
      <w:r w:rsidRPr="00896BFC">
        <w:rPr>
          <w:rFonts w:eastAsiaTheme="minorEastAsia"/>
          <w:lang w:eastAsia="en-AU"/>
        </w:rPr>
        <w:t xml:space="preserve">Consider </w:t>
      </w:r>
      <w:r w:rsidR="000A65FD" w:rsidRPr="00896BFC">
        <w:rPr>
          <w:rFonts w:eastAsiaTheme="minorEastAsia"/>
          <w:lang w:eastAsia="en-AU"/>
        </w:rPr>
        <w:t xml:space="preserve">other sectors </w:t>
      </w:r>
      <w:r w:rsidRPr="00896BFC">
        <w:rPr>
          <w:rFonts w:eastAsiaTheme="minorEastAsia"/>
          <w:lang w:eastAsia="en-AU"/>
        </w:rPr>
        <w:t xml:space="preserve">which may benefit from the development of a </w:t>
      </w:r>
      <w:r w:rsidRPr="00896BFC">
        <w:rPr>
          <w:rStyle w:val="Emphasis"/>
          <w:rFonts w:eastAsiaTheme="minorEastAsia"/>
          <w:color w:val="auto"/>
        </w:rPr>
        <w:t>Growth Centre</w:t>
      </w:r>
      <w:r w:rsidRPr="00896BFC">
        <w:rPr>
          <w:rFonts w:eastAsiaTheme="minorEastAsia"/>
          <w:lang w:eastAsia="en-AU"/>
        </w:rPr>
        <w:t xml:space="preserve"> and invite them to undertake the facilitation process, with the funding made available from the </w:t>
      </w:r>
      <w:r w:rsidRPr="00896BFC">
        <w:rPr>
          <w:rStyle w:val="Emphasis"/>
          <w:rFonts w:eastAsiaTheme="minorEastAsia"/>
          <w:color w:val="auto"/>
        </w:rPr>
        <w:t>Growth Centre</w:t>
      </w:r>
      <w:r w:rsidRPr="00896BFC">
        <w:rPr>
          <w:rFonts w:eastAsiaTheme="minorEastAsia"/>
          <w:lang w:eastAsia="en-AU"/>
        </w:rPr>
        <w:t xml:space="preserve"> that has ceased. </w:t>
      </w:r>
    </w:p>
    <w:p w14:paraId="791583C5" w14:textId="77777777" w:rsidR="00D71DB8" w:rsidRPr="00896BFC" w:rsidRDefault="00D71DB8" w:rsidP="00D71DB8">
      <w:pPr>
        <w:pStyle w:val="BodyText"/>
        <w:rPr>
          <w:rFonts w:eastAsiaTheme="minorEastAsia"/>
          <w:color w:val="auto"/>
          <w:lang w:eastAsia="en-AU"/>
        </w:rPr>
      </w:pPr>
      <w:bookmarkStart w:id="77" w:name="_Toc528158675"/>
      <w:r w:rsidRPr="00896BFC">
        <w:rPr>
          <w:rFonts w:eastAsiaTheme="minorEastAsia"/>
          <w:b/>
          <w:lang w:eastAsia="en-AU"/>
        </w:rPr>
        <w:t>Transition</w:t>
      </w:r>
      <w:r w:rsidR="004476C8" w:rsidRPr="00896BFC">
        <w:rPr>
          <w:rFonts w:eastAsiaTheme="minorEastAsia"/>
          <w:b/>
          <w:lang w:eastAsia="en-AU"/>
        </w:rPr>
        <w:t xml:space="preserve"> plans</w:t>
      </w:r>
    </w:p>
    <w:p w14:paraId="496D1A72" w14:textId="77777777" w:rsidR="00D71DB8" w:rsidRPr="00896BFC" w:rsidRDefault="00966596" w:rsidP="00E64454">
      <w:pPr>
        <w:pStyle w:val="BodyText"/>
        <w:numPr>
          <w:ilvl w:val="0"/>
          <w:numId w:val="2"/>
        </w:numPr>
        <w:rPr>
          <w:rFonts w:eastAsiaTheme="minorEastAsia"/>
          <w:color w:val="auto"/>
          <w:lang w:eastAsia="en-AU"/>
        </w:rPr>
      </w:pPr>
      <w:r w:rsidRPr="00896BFC">
        <w:rPr>
          <w:rFonts w:eastAsiaTheme="minorEastAsia"/>
          <w:lang w:eastAsia="en-AU"/>
        </w:rPr>
        <w:t xml:space="preserve">Each </w:t>
      </w:r>
      <w:r w:rsidRPr="00896BFC">
        <w:rPr>
          <w:rFonts w:eastAsiaTheme="minorEastAsia"/>
          <w:i/>
          <w:lang w:eastAsia="en-AU"/>
        </w:rPr>
        <w:t>Growth Centre</w:t>
      </w:r>
      <w:r w:rsidRPr="00896BFC">
        <w:rPr>
          <w:rFonts w:eastAsiaTheme="minorEastAsia"/>
          <w:lang w:eastAsia="en-AU"/>
        </w:rPr>
        <w:t xml:space="preserve"> must develop a transition plan, outlining the future of their activities and operations and submit the plan to the department n</w:t>
      </w:r>
      <w:r w:rsidR="00E93FB1" w:rsidRPr="00896BFC">
        <w:rPr>
          <w:rFonts w:eastAsiaTheme="minorEastAsia"/>
          <w:lang w:eastAsia="en-AU"/>
        </w:rPr>
        <w:t>ine months p</w:t>
      </w:r>
      <w:r w:rsidR="00D71DB8" w:rsidRPr="00896BFC">
        <w:rPr>
          <w:rFonts w:eastAsiaTheme="minorEastAsia"/>
          <w:lang w:eastAsia="en-AU"/>
        </w:rPr>
        <w:t xml:space="preserve">rior to the conclusion of the </w:t>
      </w:r>
      <w:r w:rsidR="00D71DB8" w:rsidRPr="00896BFC">
        <w:rPr>
          <w:rFonts w:eastAsiaTheme="minorEastAsia"/>
          <w:i/>
          <w:lang w:eastAsia="en-AU"/>
        </w:rPr>
        <w:t xml:space="preserve">Growth Centres’ </w:t>
      </w:r>
      <w:r w:rsidR="00D71DB8" w:rsidRPr="00896BFC">
        <w:rPr>
          <w:rFonts w:eastAsiaTheme="minorEastAsia"/>
          <w:lang w:eastAsia="en-AU"/>
        </w:rPr>
        <w:t>respective funding agreements</w:t>
      </w:r>
      <w:r w:rsidRPr="00896BFC">
        <w:rPr>
          <w:rFonts w:eastAsiaTheme="minorEastAsia"/>
          <w:lang w:eastAsia="en-AU"/>
        </w:rPr>
        <w:t>.</w:t>
      </w:r>
      <w:r w:rsidR="00D71DB8" w:rsidRPr="00896BFC">
        <w:rPr>
          <w:rFonts w:eastAsiaTheme="minorEastAsia"/>
          <w:lang w:eastAsia="en-AU"/>
        </w:rPr>
        <w:t xml:space="preserve">   </w:t>
      </w:r>
    </w:p>
    <w:p w14:paraId="799C673F" w14:textId="77777777" w:rsidR="00D71DB8" w:rsidRPr="00896BFC" w:rsidRDefault="00966596" w:rsidP="00E64454">
      <w:pPr>
        <w:pStyle w:val="BodyText"/>
        <w:numPr>
          <w:ilvl w:val="0"/>
          <w:numId w:val="2"/>
        </w:numPr>
        <w:rPr>
          <w:rFonts w:eastAsiaTheme="minorEastAsia"/>
          <w:color w:val="auto"/>
          <w:lang w:eastAsia="en-AU"/>
        </w:rPr>
      </w:pPr>
      <w:r w:rsidRPr="00896BFC">
        <w:rPr>
          <w:rFonts w:eastAsiaTheme="minorEastAsia"/>
          <w:color w:val="auto"/>
          <w:lang w:eastAsia="en-AU"/>
        </w:rPr>
        <w:t xml:space="preserve">The transition plan will be reviewed and approved by the </w:t>
      </w:r>
      <w:r w:rsidRPr="00896BFC">
        <w:rPr>
          <w:rFonts w:eastAsiaTheme="minorEastAsia"/>
          <w:i/>
          <w:color w:val="auto"/>
          <w:lang w:eastAsia="en-AU"/>
        </w:rPr>
        <w:t xml:space="preserve">Program Delegate. </w:t>
      </w:r>
    </w:p>
    <w:p w14:paraId="0031C1F1" w14:textId="77777777" w:rsidR="005B16BB" w:rsidRPr="00896BFC" w:rsidRDefault="003C6715" w:rsidP="003C58C1">
      <w:pPr>
        <w:pStyle w:val="Heading3"/>
      </w:pPr>
      <w:bookmarkStart w:id="78" w:name="_Toc93054558"/>
      <w:r w:rsidRPr="00896BFC">
        <w:rPr>
          <w:rFonts w:eastAsiaTheme="minorEastAsia"/>
          <w:lang w:eastAsia="en-AU"/>
        </w:rPr>
        <w:t>Program</w:t>
      </w:r>
      <w:r w:rsidR="00EA7CC5" w:rsidRPr="00896BFC">
        <w:rPr>
          <w:rFonts w:eastAsiaTheme="minorEastAsia"/>
          <w:lang w:eastAsia="en-AU"/>
        </w:rPr>
        <w:t xml:space="preserve"> Evaluation</w:t>
      </w:r>
      <w:bookmarkEnd w:id="77"/>
      <w:bookmarkEnd w:id="78"/>
      <w:r w:rsidR="005F0618" w:rsidRPr="00896BFC">
        <w:rPr>
          <w:rFonts w:eastAsiaTheme="minorEastAsia"/>
          <w:lang w:eastAsia="en-AU"/>
        </w:rPr>
        <w:t xml:space="preserve"> </w:t>
      </w:r>
    </w:p>
    <w:p w14:paraId="0FE9FD51" w14:textId="77777777" w:rsidR="00EA7CC5" w:rsidRPr="00896BFC" w:rsidRDefault="00EA7CC5" w:rsidP="00E64454">
      <w:pPr>
        <w:pStyle w:val="BodyText"/>
        <w:numPr>
          <w:ilvl w:val="0"/>
          <w:numId w:val="2"/>
        </w:numPr>
        <w:rPr>
          <w:rFonts w:eastAsiaTheme="minorEastAsia"/>
          <w:color w:val="auto"/>
          <w:lang w:eastAsia="en-AU"/>
        </w:rPr>
      </w:pPr>
      <w:r w:rsidRPr="00896BFC">
        <w:rPr>
          <w:rFonts w:eastAsiaTheme="minorEastAsia"/>
          <w:color w:val="auto"/>
          <w:lang w:eastAsia="en-AU"/>
        </w:rPr>
        <w:t xml:space="preserve">An evaluation of the </w:t>
      </w:r>
      <w:r w:rsidR="003C6715" w:rsidRPr="00896BFC">
        <w:rPr>
          <w:rStyle w:val="Emphasis"/>
          <w:rFonts w:eastAsiaTheme="minorEastAsia"/>
          <w:color w:val="auto"/>
        </w:rPr>
        <w:t>Program</w:t>
      </w:r>
      <w:r w:rsidRPr="00896BFC">
        <w:rPr>
          <w:rFonts w:eastAsiaTheme="minorEastAsia"/>
          <w:color w:val="auto"/>
          <w:lang w:eastAsia="en-AU"/>
        </w:rPr>
        <w:t xml:space="preserve"> will occur </w:t>
      </w:r>
      <w:r w:rsidR="00586198" w:rsidRPr="00896BFC">
        <w:rPr>
          <w:rFonts w:eastAsiaTheme="minorEastAsia"/>
          <w:color w:val="auto"/>
          <w:lang w:eastAsia="en-AU"/>
        </w:rPr>
        <w:t>during</w:t>
      </w:r>
      <w:r w:rsidR="00796F5E" w:rsidRPr="00896BFC">
        <w:rPr>
          <w:rFonts w:eastAsiaTheme="minorEastAsia"/>
          <w:color w:val="auto"/>
          <w:lang w:eastAsia="en-AU"/>
        </w:rPr>
        <w:t xml:space="preserve"> the</w:t>
      </w:r>
      <w:r w:rsidRPr="00896BFC">
        <w:rPr>
          <w:rFonts w:eastAsiaTheme="minorEastAsia"/>
          <w:color w:val="auto"/>
          <w:lang w:eastAsia="en-AU"/>
        </w:rPr>
        <w:t xml:space="preserve"> </w:t>
      </w:r>
      <w:r w:rsidR="00796F5E" w:rsidRPr="00896BFC">
        <w:rPr>
          <w:rFonts w:eastAsiaTheme="minorEastAsia"/>
          <w:color w:val="auto"/>
          <w:lang w:eastAsia="en-AU"/>
        </w:rPr>
        <w:t xml:space="preserve">fourth year of the </w:t>
      </w:r>
      <w:r w:rsidR="003C6715" w:rsidRPr="00896BFC">
        <w:rPr>
          <w:rStyle w:val="Emphasis"/>
          <w:rFonts w:eastAsiaTheme="minorEastAsia"/>
          <w:color w:val="auto"/>
        </w:rPr>
        <w:t>Program</w:t>
      </w:r>
      <w:r w:rsidR="00796F5E" w:rsidRPr="00896BFC">
        <w:rPr>
          <w:rFonts w:eastAsiaTheme="minorEastAsia"/>
          <w:color w:val="auto"/>
          <w:lang w:eastAsia="en-AU"/>
        </w:rPr>
        <w:t>.</w:t>
      </w:r>
    </w:p>
    <w:p w14:paraId="1EA7B9D6" w14:textId="77777777" w:rsidR="00366729" w:rsidRPr="00896BFC" w:rsidRDefault="00366729" w:rsidP="00E64454">
      <w:pPr>
        <w:pStyle w:val="BodyText"/>
        <w:numPr>
          <w:ilvl w:val="0"/>
          <w:numId w:val="2"/>
        </w:numPr>
        <w:rPr>
          <w:rFonts w:eastAsiaTheme="minorEastAsia"/>
          <w:color w:val="auto"/>
          <w:lang w:eastAsia="en-AU"/>
        </w:rPr>
      </w:pPr>
      <w:r w:rsidRPr="00896BFC">
        <w:rPr>
          <w:rFonts w:eastAsiaTheme="minorEastAsia"/>
          <w:color w:val="auto"/>
          <w:lang w:eastAsia="en-AU"/>
        </w:rPr>
        <w:t xml:space="preserve">The terms of reference will be agreed by the </w:t>
      </w:r>
      <w:r w:rsidRPr="00896BFC">
        <w:rPr>
          <w:rStyle w:val="Emphasis"/>
          <w:rFonts w:eastAsiaTheme="minorEastAsia"/>
          <w:color w:val="auto"/>
        </w:rPr>
        <w:t xml:space="preserve">Minister </w:t>
      </w:r>
      <w:r w:rsidRPr="00896BFC">
        <w:rPr>
          <w:rFonts w:eastAsiaTheme="minorEastAsia"/>
          <w:color w:val="auto"/>
          <w:lang w:eastAsia="en-AU"/>
        </w:rPr>
        <w:t xml:space="preserve">and the final report provided to </w:t>
      </w:r>
      <w:r w:rsidR="00014EC4" w:rsidRPr="00896BFC">
        <w:rPr>
          <w:rFonts w:eastAsiaTheme="minorEastAsia"/>
          <w:color w:val="auto"/>
          <w:lang w:eastAsia="en-AU"/>
        </w:rPr>
        <w:t xml:space="preserve">the </w:t>
      </w:r>
      <w:r w:rsidR="00014EC4" w:rsidRPr="00896BFC">
        <w:rPr>
          <w:rStyle w:val="Emphasis"/>
          <w:rFonts w:eastAsiaTheme="minorEastAsia"/>
          <w:color w:val="auto"/>
        </w:rPr>
        <w:t>Commonwealth G</w:t>
      </w:r>
      <w:r w:rsidRPr="00896BFC">
        <w:rPr>
          <w:rStyle w:val="Emphasis"/>
          <w:rFonts w:eastAsiaTheme="minorEastAsia"/>
          <w:color w:val="auto"/>
        </w:rPr>
        <w:t>overnment</w:t>
      </w:r>
      <w:r w:rsidRPr="00896BFC">
        <w:rPr>
          <w:rFonts w:eastAsiaTheme="minorEastAsia"/>
          <w:color w:val="auto"/>
          <w:lang w:eastAsia="en-AU"/>
        </w:rPr>
        <w:t xml:space="preserve"> to inform its consideration of the ongoing nature of the </w:t>
      </w:r>
      <w:r w:rsidR="003C6715" w:rsidRPr="00896BFC">
        <w:rPr>
          <w:rStyle w:val="Emphasis"/>
          <w:rFonts w:eastAsiaTheme="minorEastAsia"/>
          <w:color w:val="auto"/>
        </w:rPr>
        <w:t>Program</w:t>
      </w:r>
      <w:r w:rsidRPr="00896BFC">
        <w:rPr>
          <w:rStyle w:val="Emphasis"/>
          <w:rFonts w:eastAsiaTheme="minorEastAsia"/>
          <w:color w:val="auto"/>
        </w:rPr>
        <w:t>.</w:t>
      </w:r>
      <w:r w:rsidRPr="00896BFC">
        <w:rPr>
          <w:rFonts w:eastAsiaTheme="minorEastAsia"/>
          <w:color w:val="auto"/>
          <w:lang w:eastAsia="en-AU"/>
        </w:rPr>
        <w:t xml:space="preserve"> </w:t>
      </w:r>
    </w:p>
    <w:p w14:paraId="23910B6F" w14:textId="77777777" w:rsidR="00796F5E" w:rsidRPr="00896BFC" w:rsidRDefault="008B7F10" w:rsidP="00E64454">
      <w:pPr>
        <w:pStyle w:val="BodyText"/>
        <w:numPr>
          <w:ilvl w:val="0"/>
          <w:numId w:val="2"/>
        </w:numPr>
        <w:rPr>
          <w:rFonts w:eastAsiaTheme="minorEastAsia"/>
          <w:color w:val="auto"/>
          <w:lang w:eastAsia="en-AU"/>
        </w:rPr>
      </w:pPr>
      <w:r w:rsidRPr="00896BFC">
        <w:rPr>
          <w:color w:val="auto"/>
        </w:rPr>
        <w:lastRenderedPageBreak/>
        <w:t>The evaluation process will occur in two parts. Firstly, e</w:t>
      </w:r>
      <w:r w:rsidR="00796F5E" w:rsidRPr="00896BFC">
        <w:rPr>
          <w:color w:val="auto"/>
        </w:rPr>
        <w:t xml:space="preserve">ach </w:t>
      </w:r>
      <w:r w:rsidR="00796F5E" w:rsidRPr="00896BFC">
        <w:rPr>
          <w:rStyle w:val="Emphasis"/>
          <w:color w:val="auto"/>
        </w:rPr>
        <w:t>Growth Centre</w:t>
      </w:r>
      <w:r w:rsidR="00796F5E" w:rsidRPr="00896BFC">
        <w:rPr>
          <w:color w:val="auto"/>
        </w:rPr>
        <w:t xml:space="preserve"> </w:t>
      </w:r>
      <w:r w:rsidRPr="00896BFC">
        <w:rPr>
          <w:color w:val="auto"/>
        </w:rPr>
        <w:t xml:space="preserve">will </w:t>
      </w:r>
      <w:r w:rsidR="00796F5E" w:rsidRPr="00896BFC">
        <w:rPr>
          <w:color w:val="auto"/>
        </w:rPr>
        <w:t>be assessed individually</w:t>
      </w:r>
      <w:r w:rsidRPr="00896BFC">
        <w:rPr>
          <w:color w:val="auto"/>
        </w:rPr>
        <w:t xml:space="preserve">. Secondly, the </w:t>
      </w:r>
      <w:r w:rsidR="003C6715" w:rsidRPr="00896BFC">
        <w:rPr>
          <w:rStyle w:val="Emphasis"/>
          <w:color w:val="auto"/>
        </w:rPr>
        <w:t>Program</w:t>
      </w:r>
      <w:r w:rsidR="00796F5E" w:rsidRPr="00896BFC">
        <w:rPr>
          <w:color w:val="auto"/>
        </w:rPr>
        <w:t xml:space="preserve"> </w:t>
      </w:r>
      <w:r w:rsidRPr="00896BFC">
        <w:rPr>
          <w:color w:val="auto"/>
        </w:rPr>
        <w:t xml:space="preserve">will </w:t>
      </w:r>
      <w:r w:rsidR="00796F5E" w:rsidRPr="00896BFC">
        <w:rPr>
          <w:color w:val="auto"/>
        </w:rPr>
        <w:t xml:space="preserve">be assessed </w:t>
      </w:r>
      <w:r w:rsidRPr="00896BFC">
        <w:rPr>
          <w:color w:val="auto"/>
        </w:rPr>
        <w:t xml:space="preserve">using the </w:t>
      </w:r>
      <w:r w:rsidR="00796F5E" w:rsidRPr="00896BFC">
        <w:rPr>
          <w:color w:val="auto"/>
        </w:rPr>
        <w:t xml:space="preserve">individual </w:t>
      </w:r>
      <w:r w:rsidRPr="00896BFC">
        <w:rPr>
          <w:rStyle w:val="Emphasis"/>
          <w:color w:val="auto"/>
        </w:rPr>
        <w:t>Growth Centre</w:t>
      </w:r>
      <w:r w:rsidRPr="00896BFC">
        <w:rPr>
          <w:color w:val="auto"/>
        </w:rPr>
        <w:t xml:space="preserve"> </w:t>
      </w:r>
      <w:r w:rsidR="00796F5E" w:rsidRPr="00896BFC">
        <w:rPr>
          <w:color w:val="auto"/>
        </w:rPr>
        <w:t>assessments</w:t>
      </w:r>
      <w:r w:rsidRPr="00896BFC">
        <w:rPr>
          <w:color w:val="auto"/>
        </w:rPr>
        <w:t xml:space="preserve"> undertaken in the first part of the </w:t>
      </w:r>
      <w:r w:rsidR="00CD7D89" w:rsidRPr="00896BFC">
        <w:rPr>
          <w:color w:val="auto"/>
        </w:rPr>
        <w:t xml:space="preserve">evaluation </w:t>
      </w:r>
      <w:r w:rsidRPr="00896BFC">
        <w:rPr>
          <w:color w:val="auto"/>
        </w:rPr>
        <w:t>process.</w:t>
      </w:r>
    </w:p>
    <w:p w14:paraId="0E707253" w14:textId="77777777" w:rsidR="00EA7CC5" w:rsidRPr="00896BFC" w:rsidRDefault="00EA7CC5" w:rsidP="00E64454">
      <w:pPr>
        <w:pStyle w:val="ListNumber"/>
        <w:numPr>
          <w:ilvl w:val="0"/>
          <w:numId w:val="2"/>
        </w:numPr>
        <w:rPr>
          <w:color w:val="auto"/>
        </w:rPr>
      </w:pPr>
      <w:r w:rsidRPr="00896BFC">
        <w:rPr>
          <w:color w:val="auto"/>
        </w:rPr>
        <w:t xml:space="preserve">KPIs will measure the extent to which the </w:t>
      </w:r>
      <w:r w:rsidR="003C6715" w:rsidRPr="00896BFC">
        <w:rPr>
          <w:rStyle w:val="Emphasis"/>
          <w:color w:val="auto"/>
        </w:rPr>
        <w:t>Program</w:t>
      </w:r>
      <w:r w:rsidRPr="00896BFC">
        <w:rPr>
          <w:color w:val="auto"/>
        </w:rPr>
        <w:t xml:space="preserve"> is achieving </w:t>
      </w:r>
      <w:r w:rsidR="003C6715" w:rsidRPr="00896BFC">
        <w:rPr>
          <w:rStyle w:val="Emphasis"/>
          <w:color w:val="auto"/>
        </w:rPr>
        <w:t>Program</w:t>
      </w:r>
      <w:r w:rsidRPr="00896BFC">
        <w:rPr>
          <w:color w:val="auto"/>
        </w:rPr>
        <w:t xml:space="preserve"> objectives (refer </w:t>
      </w:r>
      <w:r w:rsidR="00B74300" w:rsidRPr="00896BFC">
        <w:rPr>
          <w:color w:val="auto"/>
        </w:rPr>
        <w:t>Claus</w:t>
      </w:r>
      <w:r w:rsidR="00ED2F18" w:rsidRPr="00896BFC">
        <w:rPr>
          <w:color w:val="auto"/>
        </w:rPr>
        <w:t xml:space="preserve">es </w:t>
      </w:r>
      <w:r w:rsidR="00F60792" w:rsidRPr="00896BFC">
        <w:rPr>
          <w:color w:val="auto"/>
        </w:rPr>
        <w:t>1</w:t>
      </w:r>
      <w:r w:rsidR="005933EF" w:rsidRPr="00896BFC">
        <w:rPr>
          <w:color w:val="auto"/>
        </w:rPr>
        <w:t>4</w:t>
      </w:r>
      <w:r w:rsidR="00F60792" w:rsidRPr="00896BFC">
        <w:rPr>
          <w:color w:val="auto"/>
        </w:rPr>
        <w:t xml:space="preserve"> -1</w:t>
      </w:r>
      <w:r w:rsidR="009321B3" w:rsidRPr="00896BFC">
        <w:rPr>
          <w:color w:val="auto"/>
        </w:rPr>
        <w:t>7</w:t>
      </w:r>
      <w:r w:rsidRPr="00896BFC">
        <w:rPr>
          <w:color w:val="auto"/>
        </w:rPr>
        <w:t xml:space="preserve">) and delivering the expected </w:t>
      </w:r>
      <w:r w:rsidR="003C6715" w:rsidRPr="00896BFC">
        <w:rPr>
          <w:rStyle w:val="Emphasis"/>
          <w:color w:val="auto"/>
        </w:rPr>
        <w:t>Program</w:t>
      </w:r>
      <w:r w:rsidRPr="00896BFC">
        <w:rPr>
          <w:i/>
          <w:color w:val="auto"/>
        </w:rPr>
        <w:t xml:space="preserve"> </w:t>
      </w:r>
      <w:r w:rsidRPr="00896BFC">
        <w:rPr>
          <w:color w:val="auto"/>
        </w:rPr>
        <w:t xml:space="preserve">outcomes (refer Clause </w:t>
      </w:r>
      <w:r w:rsidR="00500C95" w:rsidRPr="00896BFC">
        <w:rPr>
          <w:color w:val="auto"/>
        </w:rPr>
        <w:t>1</w:t>
      </w:r>
      <w:r w:rsidR="009321B3" w:rsidRPr="00896BFC">
        <w:rPr>
          <w:color w:val="auto"/>
        </w:rPr>
        <w:t>8</w:t>
      </w:r>
      <w:r w:rsidRPr="00896BFC">
        <w:rPr>
          <w:color w:val="auto"/>
        </w:rPr>
        <w:t>).</w:t>
      </w:r>
    </w:p>
    <w:p w14:paraId="0ADE9B32" w14:textId="77777777" w:rsidR="005B16BB" w:rsidRPr="00896BFC" w:rsidRDefault="005B16BB" w:rsidP="00EA7CC5">
      <w:pPr>
        <w:pStyle w:val="BodyText"/>
        <w:rPr>
          <w:color w:val="auto"/>
        </w:rPr>
        <w:sectPr w:rsidR="005B16BB" w:rsidRPr="00896BFC" w:rsidSect="006145F5">
          <w:headerReference w:type="default" r:id="rId20"/>
          <w:pgSz w:w="11906" w:h="16838"/>
          <w:pgMar w:top="1525" w:right="1440" w:bottom="1440" w:left="1440" w:header="709" w:footer="708" w:gutter="0"/>
          <w:cols w:space="708"/>
          <w:docGrid w:linePitch="360"/>
        </w:sectPr>
      </w:pPr>
    </w:p>
    <w:p w14:paraId="18F473C1" w14:textId="77777777" w:rsidR="003947C1" w:rsidRPr="00896BFC" w:rsidRDefault="003947C1" w:rsidP="00F14389">
      <w:pPr>
        <w:pStyle w:val="Heading1"/>
      </w:pPr>
      <w:bookmarkStart w:id="79" w:name="_Appendix_B:_Other"/>
      <w:bookmarkStart w:id="80" w:name="_Appendix_A:_Other"/>
      <w:bookmarkStart w:id="81" w:name="_Toc528158676"/>
      <w:bookmarkStart w:id="82" w:name="_Toc93054559"/>
      <w:bookmarkEnd w:id="79"/>
      <w:bookmarkEnd w:id="80"/>
      <w:r w:rsidRPr="00896BFC">
        <w:lastRenderedPageBreak/>
        <w:t xml:space="preserve">Appendix </w:t>
      </w:r>
      <w:r w:rsidR="00CC132B" w:rsidRPr="00896BFC">
        <w:t>A</w:t>
      </w:r>
      <w:r w:rsidRPr="00896BFC">
        <w:t xml:space="preserve">: Other </w:t>
      </w:r>
      <w:r w:rsidR="003C6715" w:rsidRPr="00896BFC">
        <w:t>Program</w:t>
      </w:r>
      <w:r w:rsidRPr="00896BFC">
        <w:t xml:space="preserve"> Administration Matters</w:t>
      </w:r>
      <w:bookmarkEnd w:id="81"/>
      <w:bookmarkEnd w:id="82"/>
    </w:p>
    <w:p w14:paraId="75097B7E" w14:textId="77777777" w:rsidR="003947C1" w:rsidRPr="00896BFC" w:rsidRDefault="00A7662B" w:rsidP="003C58C1">
      <w:pPr>
        <w:pStyle w:val="Heading3"/>
      </w:pPr>
      <w:bookmarkStart w:id="83" w:name="_Toc528158677"/>
      <w:bookmarkStart w:id="84" w:name="_Toc93054560"/>
      <w:r w:rsidRPr="00896BFC">
        <w:t>Payments of Grant Funds by the Commonwealth</w:t>
      </w:r>
      <w:bookmarkEnd w:id="83"/>
      <w:bookmarkEnd w:id="84"/>
      <w:r w:rsidRPr="00896BFC">
        <w:t xml:space="preserve"> </w:t>
      </w:r>
    </w:p>
    <w:p w14:paraId="07D37C73" w14:textId="77777777" w:rsidR="003947C1" w:rsidRPr="00896BFC" w:rsidRDefault="003947C1" w:rsidP="00A41BA0">
      <w:pPr>
        <w:pStyle w:val="ListNumber"/>
        <w:numPr>
          <w:ilvl w:val="0"/>
          <w:numId w:val="6"/>
        </w:numPr>
        <w:rPr>
          <w:color w:val="auto"/>
        </w:rPr>
      </w:pPr>
      <w:r w:rsidRPr="00896BFC">
        <w:rPr>
          <w:color w:val="auto"/>
        </w:rPr>
        <w:t xml:space="preserve">Nothing in these </w:t>
      </w:r>
      <w:r w:rsidR="003C6715" w:rsidRPr="00896BFC">
        <w:rPr>
          <w:rStyle w:val="Emphasis"/>
          <w:color w:val="auto"/>
        </w:rPr>
        <w:t>Program</w:t>
      </w:r>
      <w:r w:rsidRPr="00896BFC">
        <w:rPr>
          <w:rStyle w:val="Emphasis"/>
          <w:color w:val="auto"/>
        </w:rPr>
        <w:t xml:space="preserve"> Guidelines</w:t>
      </w:r>
      <w:r w:rsidRPr="00896BFC">
        <w:rPr>
          <w:color w:val="auto"/>
        </w:rPr>
        <w:t xml:space="preserve"> should be interpreted to give rise to any contractual obligations or rights, expressed or implied, by the issue of these </w:t>
      </w:r>
      <w:r w:rsidR="003C6715" w:rsidRPr="00896BFC">
        <w:rPr>
          <w:rStyle w:val="Emphasis"/>
          <w:color w:val="auto"/>
        </w:rPr>
        <w:t>Program</w:t>
      </w:r>
      <w:r w:rsidRPr="00896BFC">
        <w:rPr>
          <w:rStyle w:val="Emphasis"/>
          <w:color w:val="auto"/>
        </w:rPr>
        <w:t xml:space="preserve"> Guidelines</w:t>
      </w:r>
      <w:r w:rsidRPr="00896BFC">
        <w:rPr>
          <w:color w:val="auto"/>
        </w:rPr>
        <w:t xml:space="preserve"> or the submission of a </w:t>
      </w:r>
      <w:r w:rsidRPr="00896BFC">
        <w:rPr>
          <w:rStyle w:val="Emphasis"/>
          <w:color w:val="auto"/>
        </w:rPr>
        <w:t>Growth Centre</w:t>
      </w:r>
      <w:r w:rsidR="00F91F5B" w:rsidRPr="00896BFC">
        <w:rPr>
          <w:rStyle w:val="Emphasis"/>
          <w:i w:val="0"/>
          <w:color w:val="auto"/>
        </w:rPr>
        <w:t xml:space="preserve"> proposal</w:t>
      </w:r>
      <w:r w:rsidRPr="00896BFC">
        <w:rPr>
          <w:rStyle w:val="Emphasis"/>
          <w:i w:val="0"/>
          <w:color w:val="auto"/>
        </w:rPr>
        <w:t xml:space="preserve"> </w:t>
      </w:r>
      <w:r w:rsidRPr="00896BFC">
        <w:rPr>
          <w:color w:val="auto"/>
        </w:rPr>
        <w:t xml:space="preserve">under the </w:t>
      </w:r>
      <w:r w:rsidR="003C6715" w:rsidRPr="00896BFC">
        <w:rPr>
          <w:rStyle w:val="Emphasis"/>
          <w:color w:val="auto"/>
        </w:rPr>
        <w:t>Program</w:t>
      </w:r>
      <w:r w:rsidRPr="00896BFC">
        <w:rPr>
          <w:i/>
          <w:color w:val="auto"/>
        </w:rPr>
        <w:t>.</w:t>
      </w:r>
    </w:p>
    <w:p w14:paraId="5759FC00" w14:textId="77777777" w:rsidR="003947C1" w:rsidRPr="00896BFC" w:rsidRDefault="003947C1" w:rsidP="00E64454">
      <w:pPr>
        <w:pStyle w:val="ListNumber"/>
        <w:numPr>
          <w:ilvl w:val="0"/>
          <w:numId w:val="2"/>
        </w:numPr>
        <w:rPr>
          <w:color w:val="auto"/>
        </w:rPr>
      </w:pPr>
      <w:r w:rsidRPr="00896BFC">
        <w:rPr>
          <w:color w:val="auto"/>
        </w:rPr>
        <w:t xml:space="preserve">No agreement will be created until a formal execution </w:t>
      </w:r>
      <w:r w:rsidR="00F85A49" w:rsidRPr="00896BFC">
        <w:rPr>
          <w:color w:val="auto"/>
        </w:rPr>
        <w:t xml:space="preserve">of the funding agreement </w:t>
      </w:r>
      <w:r w:rsidRPr="00896BFC">
        <w:rPr>
          <w:color w:val="auto"/>
        </w:rPr>
        <w:t xml:space="preserve">occurs between a </w:t>
      </w:r>
      <w:r w:rsidR="00C7698E" w:rsidRPr="00896BFC">
        <w:rPr>
          <w:i/>
          <w:color w:val="auto"/>
        </w:rPr>
        <w:t>Growth Centre</w:t>
      </w:r>
      <w:r w:rsidRPr="00896BFC">
        <w:rPr>
          <w:rStyle w:val="Emphasis"/>
          <w:i w:val="0"/>
          <w:color w:val="auto"/>
        </w:rPr>
        <w:t xml:space="preserve"> </w:t>
      </w:r>
      <w:r w:rsidRPr="00896BFC">
        <w:rPr>
          <w:color w:val="auto"/>
        </w:rPr>
        <w:t xml:space="preserve">and the </w:t>
      </w:r>
      <w:r w:rsidRPr="00896BFC">
        <w:rPr>
          <w:rStyle w:val="Emphasis"/>
          <w:color w:val="auto"/>
        </w:rPr>
        <w:t>Commonwealth</w:t>
      </w:r>
      <w:r w:rsidR="007B5194" w:rsidRPr="00896BFC">
        <w:rPr>
          <w:rStyle w:val="Emphasis"/>
          <w:color w:val="auto"/>
        </w:rPr>
        <w:t xml:space="preserve"> Government</w:t>
      </w:r>
      <w:r w:rsidRPr="00896BFC">
        <w:rPr>
          <w:rStyle w:val="Emphasis"/>
          <w:color w:val="auto"/>
        </w:rPr>
        <w:t xml:space="preserve"> </w:t>
      </w:r>
      <w:r w:rsidRPr="00896BFC">
        <w:rPr>
          <w:color w:val="auto"/>
        </w:rPr>
        <w:t xml:space="preserve">(as represented by the </w:t>
      </w:r>
      <w:r w:rsidR="003C6715" w:rsidRPr="00896BFC">
        <w:rPr>
          <w:rStyle w:val="Emphasis"/>
          <w:color w:val="auto"/>
        </w:rPr>
        <w:t>Program</w:t>
      </w:r>
      <w:r w:rsidR="0048331A" w:rsidRPr="00896BFC">
        <w:rPr>
          <w:rStyle w:val="Emphasis"/>
          <w:color w:val="auto"/>
        </w:rPr>
        <w:t xml:space="preserve"> Delegate</w:t>
      </w:r>
      <w:r w:rsidRPr="00896BFC">
        <w:rPr>
          <w:color w:val="auto"/>
        </w:rPr>
        <w:t>).</w:t>
      </w:r>
    </w:p>
    <w:p w14:paraId="32257CFE" w14:textId="77777777" w:rsidR="003947C1" w:rsidRPr="00896BFC" w:rsidRDefault="003947C1" w:rsidP="00E64454">
      <w:pPr>
        <w:pStyle w:val="ListNumber"/>
        <w:numPr>
          <w:ilvl w:val="0"/>
          <w:numId w:val="2"/>
        </w:numPr>
        <w:rPr>
          <w:color w:val="auto"/>
        </w:rPr>
      </w:pPr>
      <w:r w:rsidRPr="00896BFC">
        <w:rPr>
          <w:color w:val="auto"/>
        </w:rPr>
        <w:t xml:space="preserve">Notwithstanding the approval of any </w:t>
      </w:r>
      <w:r w:rsidRPr="00896BFC">
        <w:rPr>
          <w:i/>
          <w:color w:val="auto"/>
        </w:rPr>
        <w:t>proposal</w:t>
      </w:r>
      <w:r w:rsidRPr="00896BFC">
        <w:rPr>
          <w:color w:val="auto"/>
        </w:rPr>
        <w:t xml:space="preserve"> for a </w:t>
      </w:r>
      <w:r w:rsidRPr="00896BFC">
        <w:rPr>
          <w:rStyle w:val="Emphasis"/>
          <w:color w:val="auto"/>
        </w:rPr>
        <w:t>Growth Centre</w:t>
      </w:r>
      <w:r w:rsidRPr="00896BFC">
        <w:rPr>
          <w:color w:val="auto"/>
        </w:rPr>
        <w:t xml:space="preserve">, the provision of </w:t>
      </w:r>
      <w:r w:rsidRPr="00896BFC">
        <w:rPr>
          <w:rStyle w:val="Emphasis"/>
          <w:color w:val="auto"/>
        </w:rPr>
        <w:t>Grant Funds</w:t>
      </w:r>
      <w:r w:rsidRPr="00896BFC">
        <w:rPr>
          <w:color w:val="auto"/>
        </w:rPr>
        <w:t xml:space="preserve"> by the </w:t>
      </w:r>
      <w:r w:rsidRPr="00896BFC">
        <w:rPr>
          <w:rStyle w:val="Emphasis"/>
          <w:color w:val="auto"/>
        </w:rPr>
        <w:t>Commonwealth</w:t>
      </w:r>
      <w:r w:rsidR="007B5194" w:rsidRPr="00896BFC">
        <w:rPr>
          <w:rStyle w:val="Emphasis"/>
          <w:color w:val="auto"/>
        </w:rPr>
        <w:t xml:space="preserve"> Government</w:t>
      </w:r>
      <w:r w:rsidRPr="00896BFC">
        <w:rPr>
          <w:color w:val="auto"/>
        </w:rPr>
        <w:t xml:space="preserve">, is subject to available </w:t>
      </w:r>
      <w:r w:rsidRPr="00896BFC">
        <w:rPr>
          <w:rStyle w:val="Emphasis"/>
          <w:color w:val="auto"/>
        </w:rPr>
        <w:t xml:space="preserve">Commonwealth </w:t>
      </w:r>
      <w:r w:rsidR="007B5194" w:rsidRPr="00896BFC">
        <w:rPr>
          <w:rStyle w:val="Emphasis"/>
          <w:color w:val="auto"/>
        </w:rPr>
        <w:t xml:space="preserve">Government </w:t>
      </w:r>
      <w:r w:rsidRPr="00896BFC">
        <w:rPr>
          <w:color w:val="auto"/>
        </w:rPr>
        <w:t xml:space="preserve">funding and changes in </w:t>
      </w:r>
      <w:r w:rsidR="00EC1566" w:rsidRPr="00896BFC">
        <w:rPr>
          <w:rStyle w:val="Emphasis"/>
          <w:color w:val="auto"/>
        </w:rPr>
        <w:t>Commonwealth G</w:t>
      </w:r>
      <w:r w:rsidRPr="00896BFC">
        <w:rPr>
          <w:rStyle w:val="Emphasis"/>
          <w:color w:val="auto"/>
        </w:rPr>
        <w:t>overnment</w:t>
      </w:r>
      <w:r w:rsidRPr="00896BFC">
        <w:rPr>
          <w:color w:val="auto"/>
        </w:rPr>
        <w:t xml:space="preserve"> policy.</w:t>
      </w:r>
    </w:p>
    <w:p w14:paraId="6338F2D0" w14:textId="77777777" w:rsidR="003947C1" w:rsidRPr="00896BFC" w:rsidRDefault="003947C1" w:rsidP="003C58C1">
      <w:pPr>
        <w:pStyle w:val="Heading3"/>
      </w:pPr>
      <w:bookmarkStart w:id="85" w:name="_Toc355002213"/>
      <w:bookmarkStart w:id="86" w:name="_Toc528158678"/>
      <w:bookmarkStart w:id="87" w:name="_Toc93054561"/>
      <w:bookmarkStart w:id="88" w:name="_Toc389814924"/>
      <w:r w:rsidRPr="00896BFC">
        <w:t xml:space="preserve">Value for </w:t>
      </w:r>
      <w:r w:rsidR="00E65E3E" w:rsidRPr="00896BFC">
        <w:t>P</w:t>
      </w:r>
      <w:r w:rsidRPr="00896BFC">
        <w:t xml:space="preserve">ublic </w:t>
      </w:r>
      <w:r w:rsidR="00E65E3E" w:rsidRPr="00896BFC">
        <w:t>M</w:t>
      </w:r>
      <w:r w:rsidRPr="00896BFC">
        <w:t>oney</w:t>
      </w:r>
      <w:bookmarkEnd w:id="85"/>
      <w:bookmarkEnd w:id="86"/>
      <w:bookmarkEnd w:id="87"/>
    </w:p>
    <w:p w14:paraId="1AC80DE6" w14:textId="77777777" w:rsidR="003947C1" w:rsidRPr="00896BFC" w:rsidRDefault="003947C1" w:rsidP="00E64454">
      <w:pPr>
        <w:pStyle w:val="ListNumber"/>
        <w:numPr>
          <w:ilvl w:val="0"/>
          <w:numId w:val="2"/>
        </w:numPr>
        <w:rPr>
          <w:color w:val="auto"/>
        </w:rPr>
      </w:pPr>
      <w:r w:rsidRPr="00896BFC">
        <w:rPr>
          <w:color w:val="auto"/>
        </w:rPr>
        <w:t xml:space="preserve">The </w:t>
      </w:r>
      <w:r w:rsidR="003C6715" w:rsidRPr="00896BFC">
        <w:rPr>
          <w:rStyle w:val="Emphasis"/>
          <w:color w:val="auto"/>
        </w:rPr>
        <w:t>Program</w:t>
      </w:r>
      <w:r w:rsidRPr="00896BFC">
        <w:rPr>
          <w:rStyle w:val="Emphasis"/>
          <w:color w:val="auto"/>
        </w:rPr>
        <w:t xml:space="preserve"> Delegate</w:t>
      </w:r>
      <w:r w:rsidRPr="00896BFC">
        <w:rPr>
          <w:color w:val="auto"/>
        </w:rPr>
        <w:t xml:space="preserve"> will ensure that value for public money for the </w:t>
      </w:r>
      <w:r w:rsidR="003C6715" w:rsidRPr="00896BFC">
        <w:rPr>
          <w:rStyle w:val="Emphasis"/>
          <w:color w:val="auto"/>
        </w:rPr>
        <w:t>Program</w:t>
      </w:r>
      <w:r w:rsidRPr="00896BFC">
        <w:rPr>
          <w:color w:val="auto"/>
        </w:rPr>
        <w:t xml:space="preserve"> is achieved through: </w:t>
      </w:r>
    </w:p>
    <w:p w14:paraId="07C9FF75" w14:textId="77777777" w:rsidR="003947C1" w:rsidRPr="00896BFC" w:rsidRDefault="003947C1" w:rsidP="00A41BA0">
      <w:pPr>
        <w:pStyle w:val="ListNumber2"/>
        <w:numPr>
          <w:ilvl w:val="2"/>
          <w:numId w:val="12"/>
        </w:numPr>
      </w:pPr>
      <w:r w:rsidRPr="00896BFC">
        <w:t xml:space="preserve">Ensuring applications for funding under the </w:t>
      </w:r>
      <w:r w:rsidR="003C6715" w:rsidRPr="00896BFC">
        <w:rPr>
          <w:rStyle w:val="Emphasis"/>
          <w:color w:val="auto"/>
        </w:rPr>
        <w:t>Program</w:t>
      </w:r>
      <w:r w:rsidRPr="00896BFC">
        <w:t xml:space="preserve"> are appraised through a facilitated, merit-based selection process as </w:t>
      </w:r>
      <w:proofErr w:type="gramStart"/>
      <w:r w:rsidRPr="00896BFC">
        <w:t>appropriate;</w:t>
      </w:r>
      <w:proofErr w:type="gramEnd"/>
    </w:p>
    <w:p w14:paraId="6B59E93E" w14:textId="77777777" w:rsidR="003947C1" w:rsidRPr="00896BFC" w:rsidRDefault="003947C1" w:rsidP="00A41BA0">
      <w:pPr>
        <w:pStyle w:val="ListNumber2"/>
        <w:numPr>
          <w:ilvl w:val="2"/>
          <w:numId w:val="12"/>
        </w:numPr>
      </w:pPr>
      <w:r w:rsidRPr="00896BFC">
        <w:t xml:space="preserve">Establishing and maintaining robust governance arrangements for individual </w:t>
      </w:r>
      <w:r w:rsidRPr="00896BFC">
        <w:rPr>
          <w:rStyle w:val="Emphasis"/>
          <w:color w:val="auto"/>
        </w:rPr>
        <w:t>Growth Centres</w:t>
      </w:r>
      <w:r w:rsidRPr="00896BFC">
        <w:t xml:space="preserve">, as well as for ongoing oversight of </w:t>
      </w:r>
      <w:r w:rsidRPr="00896BFC">
        <w:rPr>
          <w:rStyle w:val="Emphasis"/>
          <w:color w:val="auto"/>
        </w:rPr>
        <w:t>Growth Centres’</w:t>
      </w:r>
      <w:r w:rsidRPr="00896BFC">
        <w:t xml:space="preserve"> performance through effe</w:t>
      </w:r>
      <w:r w:rsidR="00EC1566" w:rsidRPr="00896BFC">
        <w:t>ctive monitoring and evaluation</w:t>
      </w:r>
      <w:r w:rsidRPr="00896BFC">
        <w:t xml:space="preserve"> </w:t>
      </w:r>
      <w:proofErr w:type="gramStart"/>
      <w:r w:rsidRPr="00896BFC">
        <w:t>requirements;</w:t>
      </w:r>
      <w:proofErr w:type="gramEnd"/>
    </w:p>
    <w:p w14:paraId="7355E323" w14:textId="77777777" w:rsidR="00857981" w:rsidRPr="00896BFC" w:rsidRDefault="003947C1" w:rsidP="00A41BA0">
      <w:pPr>
        <w:pStyle w:val="ListNumber2"/>
        <w:numPr>
          <w:ilvl w:val="2"/>
          <w:numId w:val="12"/>
        </w:numPr>
      </w:pPr>
      <w:r w:rsidRPr="00896BFC">
        <w:t xml:space="preserve">Including provisions in these </w:t>
      </w:r>
      <w:r w:rsidR="003C6715" w:rsidRPr="00896BFC">
        <w:rPr>
          <w:rStyle w:val="Emphasis"/>
          <w:color w:val="auto"/>
        </w:rPr>
        <w:t>Program</w:t>
      </w:r>
      <w:r w:rsidRPr="00896BFC">
        <w:rPr>
          <w:rStyle w:val="Emphasis"/>
          <w:color w:val="auto"/>
        </w:rPr>
        <w:t xml:space="preserve"> Guidelines</w:t>
      </w:r>
      <w:r w:rsidR="00014EC4" w:rsidRPr="00896BFC">
        <w:t xml:space="preserve"> and </w:t>
      </w:r>
      <w:r w:rsidRPr="00896BFC">
        <w:rPr>
          <w:rStyle w:val="Emphasis"/>
          <w:color w:val="auto"/>
        </w:rPr>
        <w:t>Industry Growth Centre Funding Agreement</w:t>
      </w:r>
      <w:r w:rsidRPr="00896BFC">
        <w:t xml:space="preserve"> to ensure that </w:t>
      </w:r>
      <w:r w:rsidRPr="00896BFC">
        <w:rPr>
          <w:rStyle w:val="Emphasis"/>
          <w:color w:val="auto"/>
        </w:rPr>
        <w:t xml:space="preserve">Grant </w:t>
      </w:r>
      <w:proofErr w:type="gramStart"/>
      <w:r w:rsidRPr="00896BFC">
        <w:rPr>
          <w:rStyle w:val="Emphasis"/>
          <w:color w:val="auto"/>
        </w:rPr>
        <w:t>Funds</w:t>
      </w:r>
      <w:r w:rsidRPr="00896BFC">
        <w:t xml:space="preserve"> </w:t>
      </w:r>
      <w:r w:rsidR="00857981" w:rsidRPr="00896BFC">
        <w:t xml:space="preserve"> </w:t>
      </w:r>
      <w:r w:rsidR="00857981" w:rsidRPr="00896BFC">
        <w:rPr>
          <w:rStyle w:val="Emphasis"/>
          <w:i w:val="0"/>
          <w:color w:val="auto"/>
        </w:rPr>
        <w:t>provided</w:t>
      </w:r>
      <w:proofErr w:type="gramEnd"/>
      <w:r w:rsidR="00857981" w:rsidRPr="00896BFC">
        <w:rPr>
          <w:rStyle w:val="Emphasis"/>
          <w:i w:val="0"/>
          <w:color w:val="auto"/>
        </w:rPr>
        <w:t xml:space="preserve"> must not be used to fund activities already funded from other </w:t>
      </w:r>
      <w:r w:rsidR="00857981" w:rsidRPr="00896BFC">
        <w:rPr>
          <w:rStyle w:val="Emphasis"/>
          <w:color w:val="auto"/>
        </w:rPr>
        <w:t>Commonwealth Government</w:t>
      </w:r>
      <w:r w:rsidR="00857981" w:rsidRPr="00896BFC">
        <w:rPr>
          <w:rStyle w:val="Emphasis"/>
          <w:i w:val="0"/>
          <w:color w:val="auto"/>
        </w:rPr>
        <w:t xml:space="preserve"> sources;</w:t>
      </w:r>
    </w:p>
    <w:p w14:paraId="40F79A0B" w14:textId="77777777" w:rsidR="003947C1" w:rsidRPr="00896BFC" w:rsidRDefault="003947C1" w:rsidP="00A41BA0">
      <w:pPr>
        <w:pStyle w:val="ListNumber2"/>
        <w:numPr>
          <w:ilvl w:val="2"/>
          <w:numId w:val="12"/>
        </w:numPr>
      </w:pPr>
      <w:r w:rsidRPr="00896BFC">
        <w:t xml:space="preserve">Establishing clear guidance for the appropriate use of </w:t>
      </w:r>
      <w:r w:rsidRPr="00896BFC">
        <w:rPr>
          <w:rStyle w:val="Emphasis"/>
          <w:color w:val="auto"/>
        </w:rPr>
        <w:t>Grant Funds</w:t>
      </w:r>
      <w:r w:rsidRPr="00896BFC">
        <w:t xml:space="preserve"> and mechanisms to monitor </w:t>
      </w:r>
      <w:proofErr w:type="gramStart"/>
      <w:r w:rsidRPr="00896BFC">
        <w:t>expenditure;</w:t>
      </w:r>
      <w:proofErr w:type="gramEnd"/>
    </w:p>
    <w:p w14:paraId="75DD7A39" w14:textId="77777777" w:rsidR="003947C1" w:rsidRPr="00896BFC" w:rsidRDefault="003947C1" w:rsidP="00A41BA0">
      <w:pPr>
        <w:pStyle w:val="ListNumber2"/>
        <w:numPr>
          <w:ilvl w:val="2"/>
          <w:numId w:val="12"/>
        </w:numPr>
      </w:pPr>
      <w:r w:rsidRPr="00896BFC">
        <w:t xml:space="preserve">Establishing and maintaining a comprehensive risk </w:t>
      </w:r>
      <w:r w:rsidR="0048331A" w:rsidRPr="00896BFC">
        <w:t xml:space="preserve">and compliance </w:t>
      </w:r>
      <w:r w:rsidRPr="00896BFC">
        <w:t xml:space="preserve">management process which is used to inform the </w:t>
      </w:r>
      <w:r w:rsidR="003C6715" w:rsidRPr="00896BFC">
        <w:rPr>
          <w:rStyle w:val="Emphasis"/>
          <w:color w:val="auto"/>
        </w:rPr>
        <w:t>Program</w:t>
      </w:r>
      <w:r w:rsidRPr="00896BFC">
        <w:rPr>
          <w:rStyle w:val="Emphasis"/>
          <w:color w:val="auto"/>
        </w:rPr>
        <w:t xml:space="preserve"> Guidelines</w:t>
      </w:r>
      <w:r w:rsidRPr="00896BFC">
        <w:t xml:space="preserve">, </w:t>
      </w:r>
      <w:r w:rsidRPr="00896BFC">
        <w:rPr>
          <w:rStyle w:val="Emphasis"/>
          <w:color w:val="auto"/>
        </w:rPr>
        <w:t>Industry Growth Centre Funding Agreements</w:t>
      </w:r>
      <w:r w:rsidRPr="00896BFC">
        <w:t xml:space="preserve">, the </w:t>
      </w:r>
      <w:r w:rsidR="00C97C4C" w:rsidRPr="00896BFC">
        <w:rPr>
          <w:i/>
        </w:rPr>
        <w:t>Growth Centre</w:t>
      </w:r>
      <w:r w:rsidR="00C97C4C" w:rsidRPr="00896BFC">
        <w:t xml:space="preserve"> </w:t>
      </w:r>
      <w:r w:rsidRPr="00896BFC">
        <w:rPr>
          <w:i/>
        </w:rPr>
        <w:t xml:space="preserve">proposal </w:t>
      </w:r>
      <w:r w:rsidRPr="00896BFC">
        <w:t xml:space="preserve">and </w:t>
      </w:r>
      <w:r w:rsidR="00014EC4" w:rsidRPr="00896BFC">
        <w:t xml:space="preserve">assessment </w:t>
      </w:r>
      <w:r w:rsidRPr="00896BFC">
        <w:t xml:space="preserve">process, performance monitoring and evaluation activities, as well as </w:t>
      </w:r>
      <w:r w:rsidR="003C6715" w:rsidRPr="00896BFC">
        <w:rPr>
          <w:rStyle w:val="Emphasis"/>
          <w:color w:val="auto"/>
        </w:rPr>
        <w:t>Program</w:t>
      </w:r>
      <w:r w:rsidRPr="00896BFC">
        <w:t xml:space="preserve"> administration and management activities;</w:t>
      </w:r>
      <w:r w:rsidR="00DA3E74" w:rsidRPr="00896BFC">
        <w:t xml:space="preserve"> and</w:t>
      </w:r>
    </w:p>
    <w:p w14:paraId="4CA6E1EE" w14:textId="77777777" w:rsidR="003947C1" w:rsidRPr="00896BFC" w:rsidRDefault="003947C1" w:rsidP="00A41BA0">
      <w:pPr>
        <w:pStyle w:val="ListNumber2"/>
        <w:numPr>
          <w:ilvl w:val="2"/>
          <w:numId w:val="12"/>
        </w:numPr>
      </w:pPr>
      <w:r w:rsidRPr="00896BFC">
        <w:lastRenderedPageBreak/>
        <w:t xml:space="preserve">Ensuring </w:t>
      </w:r>
      <w:r w:rsidR="00DE170E" w:rsidRPr="00896BFC">
        <w:rPr>
          <w:i/>
        </w:rPr>
        <w:t>Growth Centres</w:t>
      </w:r>
      <w:r w:rsidRPr="00896BFC">
        <w:rPr>
          <w:i/>
        </w:rPr>
        <w:t xml:space="preserve"> </w:t>
      </w:r>
      <w:r w:rsidRPr="00896BFC">
        <w:t xml:space="preserve">are aware of their responsibilities in delivering value for money through these </w:t>
      </w:r>
      <w:r w:rsidR="003C6715" w:rsidRPr="00896BFC">
        <w:rPr>
          <w:rStyle w:val="Emphasis"/>
          <w:color w:val="auto"/>
        </w:rPr>
        <w:t>Program</w:t>
      </w:r>
      <w:r w:rsidRPr="00896BFC">
        <w:rPr>
          <w:rStyle w:val="Emphasis"/>
          <w:color w:val="auto"/>
        </w:rPr>
        <w:t xml:space="preserve"> Guidelines</w:t>
      </w:r>
      <w:r w:rsidRPr="00896BFC">
        <w:t xml:space="preserve"> and through the </w:t>
      </w:r>
      <w:r w:rsidRPr="00896BFC">
        <w:rPr>
          <w:rStyle w:val="Emphasis"/>
          <w:color w:val="auto"/>
        </w:rPr>
        <w:t>Industry Growth Centre Funding Agreement</w:t>
      </w:r>
      <w:r w:rsidRPr="00896BFC">
        <w:t xml:space="preserve">. </w:t>
      </w:r>
    </w:p>
    <w:p w14:paraId="39363FCD" w14:textId="77777777" w:rsidR="003947C1" w:rsidRPr="00896BFC" w:rsidRDefault="003947C1" w:rsidP="003C58C1">
      <w:pPr>
        <w:pStyle w:val="Heading3"/>
      </w:pPr>
      <w:bookmarkStart w:id="89" w:name="_Toc528158679"/>
      <w:bookmarkStart w:id="90" w:name="_Toc93054562"/>
      <w:r w:rsidRPr="00896BFC">
        <w:t>Conflict of Interest and Bias</w:t>
      </w:r>
      <w:bookmarkEnd w:id="88"/>
      <w:bookmarkEnd w:id="89"/>
      <w:bookmarkEnd w:id="90"/>
    </w:p>
    <w:p w14:paraId="713A7B3A" w14:textId="77777777" w:rsidR="008D32CE" w:rsidRPr="00896BFC" w:rsidRDefault="008D32CE" w:rsidP="00E64454">
      <w:pPr>
        <w:pStyle w:val="ListNumber"/>
        <w:numPr>
          <w:ilvl w:val="0"/>
          <w:numId w:val="2"/>
        </w:numPr>
        <w:rPr>
          <w:color w:val="auto"/>
        </w:rPr>
      </w:pPr>
      <w:r w:rsidRPr="00896BFC">
        <w:rPr>
          <w:color w:val="auto"/>
        </w:rPr>
        <w:t xml:space="preserve">A conflict of interest can arise when an individual’s integrity, </w:t>
      </w:r>
      <w:proofErr w:type="gramStart"/>
      <w:r w:rsidRPr="00896BFC">
        <w:rPr>
          <w:color w:val="auto"/>
        </w:rPr>
        <w:t>objectivity</w:t>
      </w:r>
      <w:proofErr w:type="gramEnd"/>
      <w:r w:rsidRPr="00896BFC">
        <w:rPr>
          <w:color w:val="auto"/>
        </w:rPr>
        <w:t xml:space="preserve"> or fairness in performing the services is at risk due to a pecuniary interest of a person or organisation associated with the individual or a conflicting business arrangement.</w:t>
      </w:r>
    </w:p>
    <w:p w14:paraId="6B966584" w14:textId="77777777" w:rsidR="008D32CE" w:rsidRPr="00896BFC" w:rsidRDefault="008D32CE" w:rsidP="008D32CE">
      <w:pPr>
        <w:pStyle w:val="ListNumber"/>
        <w:ind w:left="644" w:hanging="360"/>
        <w:rPr>
          <w:i/>
          <w:color w:val="auto"/>
        </w:rPr>
      </w:pPr>
      <w:r w:rsidRPr="00896BFC">
        <w:rPr>
          <w:i/>
          <w:color w:val="auto"/>
        </w:rPr>
        <w:t>The Department’s procedures for managing employees’ conflict of interests</w:t>
      </w:r>
    </w:p>
    <w:p w14:paraId="03C16621" w14:textId="77777777" w:rsidR="008D32CE" w:rsidRPr="00896BFC" w:rsidRDefault="008D32CE" w:rsidP="00E64454">
      <w:pPr>
        <w:pStyle w:val="ListParagraph"/>
        <w:numPr>
          <w:ilvl w:val="0"/>
          <w:numId w:val="2"/>
        </w:numPr>
        <w:autoSpaceDE w:val="0"/>
        <w:autoSpaceDN w:val="0"/>
        <w:rPr>
          <w:rFonts w:ascii="Arial" w:hAnsi="Arial" w:cs="Arial"/>
          <w:sz w:val="24"/>
          <w:szCs w:val="24"/>
        </w:rPr>
      </w:pPr>
      <w:r w:rsidRPr="00896BFC">
        <w:rPr>
          <w:rFonts w:ascii="Arial" w:hAnsi="Arial" w:cs="Arial"/>
          <w:sz w:val="24"/>
          <w:szCs w:val="24"/>
        </w:rPr>
        <w:t xml:space="preserve">The Department’s procedures for managing disclosure of interests by its employees are in accordance with the requirements of the </w:t>
      </w:r>
      <w:r w:rsidRPr="00896BFC">
        <w:rPr>
          <w:rFonts w:ascii="Arial" w:hAnsi="Arial" w:cs="Arial"/>
          <w:i/>
          <w:iCs/>
          <w:sz w:val="24"/>
          <w:szCs w:val="24"/>
        </w:rPr>
        <w:t>APS Code of Conduct</w:t>
      </w:r>
      <w:r w:rsidRPr="00896BFC">
        <w:rPr>
          <w:rFonts w:ascii="Arial" w:hAnsi="Arial" w:cs="Arial"/>
          <w:sz w:val="24"/>
          <w:szCs w:val="24"/>
        </w:rPr>
        <w:t xml:space="preserve"> (section 13 (7) of the </w:t>
      </w:r>
      <w:r w:rsidRPr="00896BFC">
        <w:rPr>
          <w:rFonts w:ascii="Arial" w:hAnsi="Arial" w:cs="Arial"/>
          <w:i/>
          <w:iCs/>
          <w:sz w:val="24"/>
          <w:szCs w:val="24"/>
        </w:rPr>
        <w:t>Public Service Act 1999</w:t>
      </w:r>
      <w:r w:rsidRPr="00896BFC">
        <w:rPr>
          <w:rFonts w:ascii="Arial" w:hAnsi="Arial" w:cs="Arial"/>
          <w:sz w:val="24"/>
          <w:szCs w:val="24"/>
        </w:rPr>
        <w:t xml:space="preserve">) and are published on the following website: </w:t>
      </w:r>
      <w:r w:rsidRPr="00896BFC">
        <w:rPr>
          <w:rFonts w:ascii="Arial" w:hAnsi="Arial" w:cs="Arial"/>
          <w:sz w:val="24"/>
          <w:szCs w:val="24"/>
          <w:u w:val="single"/>
        </w:rPr>
        <w:t>www.industry.gov.au</w:t>
      </w:r>
      <w:r w:rsidRPr="00896BFC">
        <w:rPr>
          <w:rFonts w:ascii="Arial" w:hAnsi="Arial" w:cs="Arial"/>
          <w:sz w:val="24"/>
          <w:szCs w:val="24"/>
        </w:rPr>
        <w:t>.</w:t>
      </w:r>
    </w:p>
    <w:p w14:paraId="2D77A621" w14:textId="77777777" w:rsidR="008D32CE" w:rsidRPr="00896BFC" w:rsidRDefault="008D32CE" w:rsidP="008D32CE">
      <w:pPr>
        <w:pStyle w:val="ListNumber"/>
        <w:ind w:left="644" w:hanging="360"/>
        <w:rPr>
          <w:i/>
          <w:color w:val="auto"/>
        </w:rPr>
      </w:pPr>
      <w:r w:rsidRPr="00896BFC">
        <w:rPr>
          <w:i/>
          <w:color w:val="auto"/>
        </w:rPr>
        <w:t>The Department’s procedures for managing the Chairs’ and Facilitators’ conflict of interests</w:t>
      </w:r>
    </w:p>
    <w:p w14:paraId="622D04EC" w14:textId="77777777" w:rsidR="008D32CE" w:rsidRPr="00896BFC" w:rsidRDefault="008D32CE" w:rsidP="00E64454">
      <w:pPr>
        <w:pStyle w:val="ListParagraph"/>
        <w:numPr>
          <w:ilvl w:val="0"/>
          <w:numId w:val="2"/>
        </w:numPr>
        <w:autoSpaceDE w:val="0"/>
        <w:autoSpaceDN w:val="0"/>
        <w:rPr>
          <w:rFonts w:ascii="Arial" w:hAnsi="Arial" w:cs="Arial"/>
          <w:sz w:val="24"/>
          <w:szCs w:val="24"/>
        </w:rPr>
      </w:pPr>
      <w:r w:rsidRPr="00896BFC">
        <w:rPr>
          <w:rFonts w:ascii="Arial" w:hAnsi="Arial" w:cs="Arial"/>
          <w:sz w:val="24"/>
          <w:szCs w:val="24"/>
        </w:rPr>
        <w:t xml:space="preserve">The </w:t>
      </w:r>
      <w:r w:rsidRPr="00896BFC">
        <w:rPr>
          <w:rFonts w:ascii="Arial" w:hAnsi="Arial" w:cs="Arial"/>
          <w:i/>
          <w:sz w:val="24"/>
          <w:szCs w:val="24"/>
        </w:rPr>
        <w:t>Chairs</w:t>
      </w:r>
      <w:r w:rsidRPr="00896BFC">
        <w:rPr>
          <w:rFonts w:ascii="Arial" w:hAnsi="Arial" w:cs="Arial"/>
          <w:sz w:val="24"/>
          <w:szCs w:val="24"/>
        </w:rPr>
        <w:t xml:space="preserve"> and </w:t>
      </w:r>
      <w:r w:rsidRPr="00896BFC">
        <w:rPr>
          <w:rFonts w:ascii="Arial" w:hAnsi="Arial" w:cs="Arial"/>
          <w:i/>
          <w:sz w:val="24"/>
          <w:szCs w:val="24"/>
        </w:rPr>
        <w:t>Facilitators</w:t>
      </w:r>
      <w:r w:rsidRPr="00896BFC">
        <w:rPr>
          <w:rFonts w:ascii="Arial" w:hAnsi="Arial" w:cs="Arial"/>
          <w:sz w:val="24"/>
          <w:szCs w:val="24"/>
        </w:rPr>
        <w:t xml:space="preserve"> must identify to the </w:t>
      </w:r>
      <w:r w:rsidRPr="00896BFC">
        <w:rPr>
          <w:rFonts w:ascii="Arial" w:hAnsi="Arial" w:cs="Arial"/>
          <w:i/>
          <w:sz w:val="24"/>
          <w:szCs w:val="24"/>
        </w:rPr>
        <w:t xml:space="preserve">Department </w:t>
      </w:r>
      <w:r w:rsidR="00177AC6" w:rsidRPr="00896BFC">
        <w:rPr>
          <w:rFonts w:ascii="Arial" w:hAnsi="Arial" w:cs="Arial"/>
          <w:sz w:val="24"/>
          <w:szCs w:val="24"/>
        </w:rPr>
        <w:t xml:space="preserve">in writing </w:t>
      </w:r>
      <w:r w:rsidRPr="00896BFC">
        <w:rPr>
          <w:rFonts w:ascii="Arial" w:hAnsi="Arial" w:cs="Arial"/>
          <w:sz w:val="24"/>
          <w:szCs w:val="24"/>
        </w:rPr>
        <w:t xml:space="preserve">any potential or actual conflicts of interest they believe will or may arise from participation in the </w:t>
      </w:r>
      <w:r w:rsidR="003C6715" w:rsidRPr="00896BFC">
        <w:rPr>
          <w:rFonts w:ascii="Arial" w:hAnsi="Arial" w:cs="Arial"/>
          <w:i/>
          <w:sz w:val="24"/>
          <w:szCs w:val="24"/>
        </w:rPr>
        <w:t>Program</w:t>
      </w:r>
      <w:r w:rsidR="00B43A9E" w:rsidRPr="00896BFC">
        <w:rPr>
          <w:rFonts w:ascii="Arial" w:hAnsi="Arial" w:cs="Arial"/>
          <w:sz w:val="24"/>
          <w:szCs w:val="24"/>
        </w:rPr>
        <w:t>.</w:t>
      </w:r>
      <w:r w:rsidR="005C35E2" w:rsidRPr="00896BFC">
        <w:rPr>
          <w:rFonts w:ascii="Arial" w:hAnsi="Arial" w:cs="Arial"/>
          <w:sz w:val="24"/>
          <w:szCs w:val="24"/>
        </w:rPr>
        <w:t xml:space="preserve"> </w:t>
      </w:r>
    </w:p>
    <w:p w14:paraId="7422AFC4" w14:textId="77777777" w:rsidR="008D32CE" w:rsidRPr="00896BFC" w:rsidRDefault="008D32CE" w:rsidP="00995BA6">
      <w:pPr>
        <w:pStyle w:val="ListParagraph"/>
        <w:autoSpaceDE w:val="0"/>
        <w:autoSpaceDN w:val="0"/>
        <w:ind w:left="851"/>
      </w:pPr>
    </w:p>
    <w:p w14:paraId="71BDF0D4" w14:textId="77777777" w:rsidR="008D32CE" w:rsidRPr="00896BFC" w:rsidRDefault="008D32CE" w:rsidP="00E64454">
      <w:pPr>
        <w:pStyle w:val="ListParagraph"/>
        <w:numPr>
          <w:ilvl w:val="0"/>
          <w:numId w:val="2"/>
        </w:numPr>
        <w:autoSpaceDE w:val="0"/>
        <w:autoSpaceDN w:val="0"/>
        <w:rPr>
          <w:rFonts w:ascii="Arial" w:hAnsi="Arial" w:cs="Arial"/>
          <w:sz w:val="24"/>
          <w:szCs w:val="24"/>
        </w:rPr>
      </w:pPr>
      <w:r w:rsidRPr="00896BFC">
        <w:rPr>
          <w:rFonts w:ascii="Arial" w:hAnsi="Arial" w:cs="Arial"/>
          <w:sz w:val="24"/>
          <w:szCs w:val="24"/>
        </w:rPr>
        <w:t xml:space="preserve">The </w:t>
      </w:r>
      <w:r w:rsidRPr="00896BFC">
        <w:rPr>
          <w:rFonts w:ascii="Arial" w:hAnsi="Arial" w:cs="Arial"/>
          <w:i/>
          <w:iCs/>
          <w:sz w:val="24"/>
          <w:szCs w:val="24"/>
        </w:rPr>
        <w:t>Chair</w:t>
      </w:r>
      <w:r w:rsidRPr="00896BFC">
        <w:rPr>
          <w:rFonts w:ascii="Arial" w:hAnsi="Arial" w:cs="Arial"/>
          <w:sz w:val="24"/>
          <w:szCs w:val="24"/>
        </w:rPr>
        <w:t xml:space="preserve">s and </w:t>
      </w:r>
      <w:r w:rsidRPr="00896BFC">
        <w:rPr>
          <w:rFonts w:ascii="Arial" w:hAnsi="Arial" w:cs="Arial"/>
          <w:i/>
          <w:iCs/>
          <w:sz w:val="24"/>
          <w:szCs w:val="24"/>
        </w:rPr>
        <w:t>Facilitators</w:t>
      </w:r>
      <w:r w:rsidRPr="00896BFC">
        <w:rPr>
          <w:rFonts w:ascii="Arial" w:hAnsi="Arial" w:cs="Arial"/>
          <w:sz w:val="24"/>
          <w:szCs w:val="24"/>
        </w:rPr>
        <w:t xml:space="preserve"> must specify to the </w:t>
      </w:r>
      <w:r w:rsidRPr="00896BFC">
        <w:rPr>
          <w:rFonts w:ascii="Arial" w:hAnsi="Arial" w:cs="Arial"/>
          <w:i/>
          <w:iCs/>
          <w:sz w:val="24"/>
          <w:szCs w:val="24"/>
        </w:rPr>
        <w:t xml:space="preserve">Department </w:t>
      </w:r>
      <w:r w:rsidRPr="00896BFC">
        <w:rPr>
          <w:rFonts w:ascii="Arial" w:hAnsi="Arial" w:cs="Arial"/>
          <w:sz w:val="24"/>
          <w:szCs w:val="24"/>
        </w:rPr>
        <w:t xml:space="preserve">how any actual or perceived conflict of interests will be addressed and monitored to ensure it does not compromise the outcomes desired of the </w:t>
      </w:r>
      <w:r w:rsidR="003C6715" w:rsidRPr="00896BFC">
        <w:rPr>
          <w:rFonts w:ascii="Arial" w:hAnsi="Arial" w:cs="Arial"/>
          <w:i/>
          <w:iCs/>
          <w:sz w:val="24"/>
          <w:szCs w:val="24"/>
        </w:rPr>
        <w:t>Program</w:t>
      </w:r>
      <w:r w:rsidRPr="00896BFC">
        <w:rPr>
          <w:rFonts w:ascii="Arial" w:hAnsi="Arial" w:cs="Arial"/>
          <w:sz w:val="24"/>
          <w:szCs w:val="24"/>
        </w:rPr>
        <w:t>.</w:t>
      </w:r>
    </w:p>
    <w:p w14:paraId="1ECCF452" w14:textId="77777777" w:rsidR="008D32CE" w:rsidRPr="00896BFC" w:rsidRDefault="008D32CE" w:rsidP="008D32CE">
      <w:pPr>
        <w:pStyle w:val="ListParagraph"/>
        <w:autoSpaceDE w:val="0"/>
        <w:autoSpaceDN w:val="0"/>
        <w:ind w:left="851"/>
        <w:rPr>
          <w:rFonts w:ascii="Arial" w:hAnsi="Arial" w:cs="Arial"/>
          <w:sz w:val="24"/>
          <w:szCs w:val="24"/>
        </w:rPr>
      </w:pPr>
    </w:p>
    <w:p w14:paraId="37C5B8A5" w14:textId="77777777" w:rsidR="008D32CE" w:rsidRPr="00896BFC" w:rsidRDefault="008D32CE" w:rsidP="00E64454">
      <w:pPr>
        <w:pStyle w:val="ListParagraph"/>
        <w:numPr>
          <w:ilvl w:val="0"/>
          <w:numId w:val="2"/>
        </w:numPr>
        <w:autoSpaceDE w:val="0"/>
        <w:autoSpaceDN w:val="0"/>
        <w:rPr>
          <w:rFonts w:ascii="Arial" w:hAnsi="Arial" w:cs="Arial"/>
          <w:i/>
          <w:iCs/>
          <w:sz w:val="24"/>
          <w:szCs w:val="24"/>
        </w:rPr>
      </w:pPr>
      <w:r w:rsidRPr="00896BFC">
        <w:rPr>
          <w:rFonts w:ascii="Arial" w:hAnsi="Arial" w:cs="Arial"/>
          <w:sz w:val="24"/>
          <w:szCs w:val="24"/>
        </w:rPr>
        <w:t xml:space="preserve">The participation of the </w:t>
      </w:r>
      <w:r w:rsidRPr="00896BFC">
        <w:rPr>
          <w:rFonts w:ascii="Arial" w:hAnsi="Arial" w:cs="Arial"/>
          <w:i/>
          <w:iCs/>
          <w:sz w:val="24"/>
          <w:szCs w:val="24"/>
        </w:rPr>
        <w:t xml:space="preserve">Chairs or Facilitators </w:t>
      </w:r>
      <w:r w:rsidRPr="00896BFC">
        <w:rPr>
          <w:rFonts w:ascii="Arial" w:hAnsi="Arial" w:cs="Arial"/>
          <w:sz w:val="24"/>
          <w:szCs w:val="24"/>
        </w:rPr>
        <w:t>in the</w:t>
      </w:r>
      <w:r w:rsidRPr="00896BFC">
        <w:rPr>
          <w:rFonts w:ascii="Arial" w:hAnsi="Arial" w:cs="Arial"/>
          <w:i/>
          <w:iCs/>
          <w:sz w:val="24"/>
          <w:szCs w:val="24"/>
        </w:rPr>
        <w:t xml:space="preserve"> </w:t>
      </w:r>
      <w:r w:rsidR="003C6715" w:rsidRPr="00896BFC">
        <w:rPr>
          <w:rFonts w:ascii="Arial" w:hAnsi="Arial" w:cs="Arial"/>
          <w:i/>
          <w:iCs/>
          <w:sz w:val="24"/>
          <w:szCs w:val="24"/>
        </w:rPr>
        <w:t>Program</w:t>
      </w:r>
      <w:r w:rsidRPr="00896BFC">
        <w:rPr>
          <w:rFonts w:ascii="Arial" w:hAnsi="Arial" w:cs="Arial"/>
          <w:i/>
          <w:iCs/>
          <w:sz w:val="24"/>
          <w:szCs w:val="24"/>
        </w:rPr>
        <w:t xml:space="preserve"> </w:t>
      </w:r>
      <w:r w:rsidRPr="00896BFC">
        <w:rPr>
          <w:rFonts w:ascii="Arial" w:hAnsi="Arial" w:cs="Arial"/>
          <w:sz w:val="24"/>
          <w:szCs w:val="24"/>
        </w:rPr>
        <w:t xml:space="preserve">will be subject to the </w:t>
      </w:r>
      <w:r w:rsidRPr="00896BFC">
        <w:rPr>
          <w:rFonts w:ascii="Arial" w:hAnsi="Arial" w:cs="Arial"/>
          <w:i/>
          <w:iCs/>
          <w:sz w:val="24"/>
          <w:szCs w:val="24"/>
        </w:rPr>
        <w:t>Department</w:t>
      </w:r>
      <w:r w:rsidRPr="00896BFC">
        <w:rPr>
          <w:rFonts w:ascii="Arial" w:hAnsi="Arial" w:cs="Arial"/>
          <w:sz w:val="24"/>
          <w:szCs w:val="24"/>
        </w:rPr>
        <w:t xml:space="preserve"> being satisfied that there are appropriate measures in place to address an actual or potential conflict of interest involving the </w:t>
      </w:r>
      <w:r w:rsidRPr="00896BFC">
        <w:rPr>
          <w:rFonts w:ascii="Arial" w:hAnsi="Arial" w:cs="Arial"/>
          <w:i/>
          <w:iCs/>
          <w:sz w:val="24"/>
          <w:szCs w:val="24"/>
        </w:rPr>
        <w:t xml:space="preserve">Chair </w:t>
      </w:r>
      <w:r w:rsidRPr="00896BFC">
        <w:rPr>
          <w:rFonts w:ascii="Arial" w:hAnsi="Arial" w:cs="Arial"/>
          <w:sz w:val="24"/>
          <w:szCs w:val="24"/>
        </w:rPr>
        <w:t xml:space="preserve">or </w:t>
      </w:r>
      <w:r w:rsidRPr="00896BFC">
        <w:rPr>
          <w:rFonts w:ascii="Arial" w:hAnsi="Arial" w:cs="Arial"/>
          <w:i/>
          <w:iCs/>
          <w:sz w:val="24"/>
          <w:szCs w:val="24"/>
        </w:rPr>
        <w:t>Facilitator.</w:t>
      </w:r>
      <w:r w:rsidRPr="00896BFC">
        <w:rPr>
          <w:rFonts w:ascii="Arial" w:hAnsi="Arial" w:cs="Arial"/>
          <w:sz w:val="24"/>
          <w:szCs w:val="24"/>
        </w:rPr>
        <w:t xml:space="preserve"> </w:t>
      </w:r>
      <w:r w:rsidRPr="00896BFC">
        <w:rPr>
          <w:rFonts w:ascii="Arial" w:hAnsi="Arial" w:cs="Arial"/>
          <w:i/>
          <w:iCs/>
          <w:sz w:val="24"/>
          <w:szCs w:val="24"/>
        </w:rPr>
        <w:t> </w:t>
      </w:r>
    </w:p>
    <w:p w14:paraId="37495707" w14:textId="77777777" w:rsidR="003947C1" w:rsidRPr="00896BFC" w:rsidRDefault="003947C1" w:rsidP="003C58C1">
      <w:pPr>
        <w:pStyle w:val="Heading3"/>
      </w:pPr>
      <w:bookmarkStart w:id="91" w:name="_Toc389814925"/>
      <w:bookmarkStart w:id="92" w:name="_Toc528158680"/>
      <w:bookmarkStart w:id="93" w:name="_Toc93054563"/>
      <w:r w:rsidRPr="00896BFC">
        <w:t>Feedback and Complaints</w:t>
      </w:r>
      <w:bookmarkEnd w:id="91"/>
      <w:bookmarkEnd w:id="92"/>
      <w:bookmarkEnd w:id="93"/>
    </w:p>
    <w:p w14:paraId="139C6D28" w14:textId="77777777" w:rsidR="003947C1" w:rsidRPr="00896BFC" w:rsidRDefault="003947C1" w:rsidP="00E64454">
      <w:pPr>
        <w:pStyle w:val="ListNumber"/>
        <w:numPr>
          <w:ilvl w:val="0"/>
          <w:numId w:val="2"/>
        </w:numPr>
        <w:rPr>
          <w:color w:val="auto"/>
        </w:rPr>
      </w:pPr>
      <w:r w:rsidRPr="00896BFC">
        <w:rPr>
          <w:color w:val="auto"/>
        </w:rPr>
        <w:t xml:space="preserve">Information about feedback and complaints handling concerning the </w:t>
      </w:r>
      <w:r w:rsidR="003C6715" w:rsidRPr="00896BFC">
        <w:rPr>
          <w:i/>
          <w:color w:val="auto"/>
        </w:rPr>
        <w:t>Program</w:t>
      </w:r>
      <w:r w:rsidRPr="00896BFC">
        <w:rPr>
          <w:color w:val="auto"/>
        </w:rPr>
        <w:t xml:space="preserve"> is included in the Customer Service Charter published on the </w:t>
      </w:r>
      <w:r w:rsidR="00EF7CCA" w:rsidRPr="00896BFC">
        <w:rPr>
          <w:color w:val="auto"/>
        </w:rPr>
        <w:t xml:space="preserve">following website: </w:t>
      </w:r>
      <w:hyperlink r:id="rId21" w:history="1">
        <w:r w:rsidRPr="00896BFC">
          <w:rPr>
            <w:rStyle w:val="Hyperlink"/>
            <w:color w:val="auto"/>
          </w:rPr>
          <w:t>www.business.gov.au</w:t>
        </w:r>
      </w:hyperlink>
      <w:r w:rsidRPr="00896BFC">
        <w:rPr>
          <w:color w:val="auto"/>
        </w:rPr>
        <w:t xml:space="preserve">. Complaints concerning the </w:t>
      </w:r>
      <w:r w:rsidR="003C6715" w:rsidRPr="00896BFC">
        <w:rPr>
          <w:rStyle w:val="Emphasis"/>
          <w:color w:val="auto"/>
        </w:rPr>
        <w:t>Program</w:t>
      </w:r>
      <w:r w:rsidRPr="00896BFC">
        <w:rPr>
          <w:color w:val="auto"/>
        </w:rPr>
        <w:t xml:space="preserve"> will be directed to the </w:t>
      </w:r>
      <w:r w:rsidR="003C6715" w:rsidRPr="00896BFC">
        <w:rPr>
          <w:rStyle w:val="Emphasis"/>
          <w:color w:val="auto"/>
        </w:rPr>
        <w:t>Program</w:t>
      </w:r>
      <w:r w:rsidRPr="00896BFC">
        <w:rPr>
          <w:rStyle w:val="Emphasis"/>
          <w:color w:val="auto"/>
        </w:rPr>
        <w:t xml:space="preserve"> Delegate.</w:t>
      </w:r>
      <w:r w:rsidRPr="00896BFC">
        <w:rPr>
          <w:color w:val="auto"/>
        </w:rPr>
        <w:t xml:space="preserve"> </w:t>
      </w:r>
    </w:p>
    <w:p w14:paraId="73144130" w14:textId="77777777" w:rsidR="00B32DD3" w:rsidRPr="00896BFC" w:rsidRDefault="00B32DD3" w:rsidP="00E64454">
      <w:pPr>
        <w:pStyle w:val="ListNumber"/>
        <w:numPr>
          <w:ilvl w:val="0"/>
          <w:numId w:val="2"/>
        </w:numPr>
        <w:rPr>
          <w:color w:val="auto"/>
        </w:rPr>
      </w:pPr>
      <w:bookmarkStart w:id="94" w:name="_Toc355002206"/>
      <w:bookmarkStart w:id="95" w:name="_Toc389814926"/>
      <w:r w:rsidRPr="00896BFC">
        <w:rPr>
          <w:rStyle w:val="Emphasis"/>
          <w:color w:val="auto"/>
        </w:rPr>
        <w:t>Applicant</w:t>
      </w:r>
      <w:r w:rsidR="00DA3E74" w:rsidRPr="00896BFC">
        <w:rPr>
          <w:rStyle w:val="Emphasis"/>
          <w:color w:val="auto"/>
        </w:rPr>
        <w:t>s</w:t>
      </w:r>
      <w:r w:rsidRPr="00896BFC">
        <w:rPr>
          <w:color w:val="auto"/>
        </w:rPr>
        <w:t xml:space="preserve"> </w:t>
      </w:r>
      <w:r w:rsidR="00DA3E74" w:rsidRPr="00896BFC">
        <w:rPr>
          <w:color w:val="auto"/>
        </w:rPr>
        <w:t>are also</w:t>
      </w:r>
      <w:r w:rsidRPr="00896BFC">
        <w:rPr>
          <w:color w:val="auto"/>
        </w:rPr>
        <w:t xml:space="preserve"> entitled to lodge a complaint with the Commonwealth Ombudsman </w:t>
      </w:r>
      <w:proofErr w:type="gramStart"/>
      <w:r w:rsidRPr="00896BFC">
        <w:rPr>
          <w:color w:val="auto"/>
        </w:rPr>
        <w:t>in regards to</w:t>
      </w:r>
      <w:proofErr w:type="gramEnd"/>
      <w:r w:rsidRPr="00896BFC">
        <w:rPr>
          <w:color w:val="auto"/>
        </w:rPr>
        <w:t xml:space="preserve"> the administrative actions of Australian Government departments and agencies. Details of how </w:t>
      </w:r>
      <w:r w:rsidRPr="00896BFC">
        <w:rPr>
          <w:rStyle w:val="Emphasis"/>
          <w:color w:val="auto"/>
        </w:rPr>
        <w:t>Applicants</w:t>
      </w:r>
      <w:r w:rsidRPr="00896BFC">
        <w:rPr>
          <w:color w:val="auto"/>
        </w:rPr>
        <w:t xml:space="preserve"> may lodge a complaint are published </w:t>
      </w:r>
      <w:r w:rsidR="00EF7CCA" w:rsidRPr="00896BFC">
        <w:rPr>
          <w:color w:val="auto"/>
        </w:rPr>
        <w:t xml:space="preserve">on the following website: </w:t>
      </w:r>
      <w:r w:rsidR="003F7AA5" w:rsidRPr="00896BFC">
        <w:rPr>
          <w:color w:val="auto"/>
          <w:u w:val="single"/>
        </w:rPr>
        <w:t>www.ombudsman.gov.au</w:t>
      </w:r>
      <w:r w:rsidR="00EF7CCA" w:rsidRPr="00896BFC">
        <w:rPr>
          <w:color w:val="auto"/>
          <w:u w:val="single"/>
        </w:rPr>
        <w:t>.</w:t>
      </w:r>
      <w:r w:rsidR="00DA3E74" w:rsidRPr="00896BFC">
        <w:rPr>
          <w:color w:val="auto"/>
        </w:rPr>
        <w:t xml:space="preserve"> </w:t>
      </w:r>
      <w:r w:rsidR="00DA3E74" w:rsidRPr="00896BFC">
        <w:rPr>
          <w:rStyle w:val="Emphasis"/>
          <w:color w:val="auto"/>
        </w:rPr>
        <w:t xml:space="preserve">Applicants </w:t>
      </w:r>
      <w:r w:rsidR="00DA3E74" w:rsidRPr="00896BFC">
        <w:rPr>
          <w:color w:val="auto"/>
        </w:rPr>
        <w:t xml:space="preserve">should be aware that the </w:t>
      </w:r>
      <w:r w:rsidR="00DA3E74" w:rsidRPr="00896BFC">
        <w:rPr>
          <w:color w:val="auto"/>
        </w:rPr>
        <w:lastRenderedPageBreak/>
        <w:t xml:space="preserve">Commonwealth Ombudsman cannot investigate the decisions of the </w:t>
      </w:r>
      <w:r w:rsidR="00DA3E74" w:rsidRPr="00896BFC">
        <w:rPr>
          <w:rStyle w:val="Emphasis"/>
          <w:color w:val="auto"/>
        </w:rPr>
        <w:t>Minister</w:t>
      </w:r>
      <w:r w:rsidR="00DA3E74" w:rsidRPr="00896BFC">
        <w:rPr>
          <w:color w:val="auto"/>
        </w:rPr>
        <w:t xml:space="preserve">. </w:t>
      </w:r>
    </w:p>
    <w:p w14:paraId="6B15CE56" w14:textId="77777777" w:rsidR="003947C1" w:rsidRPr="00896BFC" w:rsidRDefault="003C6715" w:rsidP="003C58C1">
      <w:pPr>
        <w:pStyle w:val="Heading3"/>
      </w:pPr>
      <w:bookmarkStart w:id="96" w:name="_Toc528158681"/>
      <w:bookmarkStart w:id="97" w:name="_Toc93054564"/>
      <w:r w:rsidRPr="00896BFC">
        <w:t>Program</w:t>
      </w:r>
      <w:r w:rsidR="003947C1" w:rsidRPr="00896BFC">
        <w:t xml:space="preserve"> Contact Details</w:t>
      </w:r>
      <w:bookmarkEnd w:id="94"/>
      <w:bookmarkEnd w:id="95"/>
      <w:bookmarkEnd w:id="96"/>
      <w:bookmarkEnd w:id="97"/>
    </w:p>
    <w:p w14:paraId="3E99BBD8" w14:textId="77777777" w:rsidR="003947C1" w:rsidRPr="00896BFC" w:rsidRDefault="003947C1" w:rsidP="00E64454">
      <w:pPr>
        <w:pStyle w:val="ListNumber"/>
        <w:numPr>
          <w:ilvl w:val="0"/>
          <w:numId w:val="2"/>
        </w:numPr>
        <w:rPr>
          <w:color w:val="auto"/>
          <w:u w:val="single"/>
        </w:rPr>
      </w:pPr>
      <w:r w:rsidRPr="00896BFC">
        <w:rPr>
          <w:color w:val="auto"/>
        </w:rPr>
        <w:t xml:space="preserve">Any queries regarding these </w:t>
      </w:r>
      <w:r w:rsidR="003C6715" w:rsidRPr="00896BFC">
        <w:rPr>
          <w:rStyle w:val="Emphasis"/>
          <w:color w:val="auto"/>
        </w:rPr>
        <w:t>Program</w:t>
      </w:r>
      <w:r w:rsidRPr="00896BFC">
        <w:rPr>
          <w:rStyle w:val="Emphasis"/>
          <w:color w:val="auto"/>
        </w:rPr>
        <w:t xml:space="preserve"> Guidelines</w:t>
      </w:r>
      <w:r w:rsidRPr="00896BFC">
        <w:rPr>
          <w:color w:val="auto"/>
        </w:rPr>
        <w:t xml:space="preserve"> should be directed to </w:t>
      </w:r>
      <w:r w:rsidR="00EF7CCA" w:rsidRPr="00896BFC">
        <w:rPr>
          <w:color w:val="auto"/>
        </w:rPr>
        <w:t xml:space="preserve">the </w:t>
      </w:r>
      <w:hyperlink r:id="rId22" w:history="1">
        <w:r w:rsidR="00EF7CCA" w:rsidRPr="00896BFC">
          <w:rPr>
            <w:rStyle w:val="Hyperlink"/>
            <w:color w:val="auto"/>
          </w:rPr>
          <w:t>www.business.gov.au</w:t>
        </w:r>
      </w:hyperlink>
      <w:r w:rsidR="00EF7CCA" w:rsidRPr="00896BFC">
        <w:rPr>
          <w:color w:val="auto"/>
        </w:rPr>
        <w:t xml:space="preserve"> website </w:t>
      </w:r>
      <w:r w:rsidRPr="00896BFC">
        <w:rPr>
          <w:color w:val="auto"/>
        </w:rPr>
        <w:t>or the Contact Centre on 13 28 46.</w:t>
      </w:r>
    </w:p>
    <w:p w14:paraId="2AC81806" w14:textId="77777777" w:rsidR="003947C1" w:rsidRPr="00896BFC" w:rsidRDefault="003947C1" w:rsidP="003C58C1">
      <w:pPr>
        <w:pStyle w:val="Heading3"/>
      </w:pPr>
      <w:bookmarkStart w:id="98" w:name="_Toc347413073"/>
      <w:bookmarkStart w:id="99" w:name="_Toc347413125"/>
      <w:bookmarkStart w:id="100" w:name="_Toc347413819"/>
      <w:bookmarkStart w:id="101" w:name="_Toc347414482"/>
      <w:bookmarkStart w:id="102" w:name="_Toc347414820"/>
      <w:bookmarkStart w:id="103" w:name="_Toc389814928"/>
      <w:bookmarkStart w:id="104" w:name="_Toc528158682"/>
      <w:bookmarkStart w:id="105" w:name="_Toc93054565"/>
      <w:bookmarkEnd w:id="98"/>
      <w:bookmarkEnd w:id="99"/>
      <w:bookmarkEnd w:id="100"/>
      <w:bookmarkEnd w:id="101"/>
      <w:bookmarkEnd w:id="102"/>
      <w:r w:rsidRPr="00896BFC">
        <w:t xml:space="preserve">Protection of </w:t>
      </w:r>
      <w:r w:rsidR="00E65E3E" w:rsidRPr="00896BFC">
        <w:t>I</w:t>
      </w:r>
      <w:r w:rsidRPr="00896BFC">
        <w:t>nformation</w:t>
      </w:r>
      <w:bookmarkEnd w:id="103"/>
      <w:bookmarkEnd w:id="104"/>
      <w:bookmarkEnd w:id="105"/>
    </w:p>
    <w:p w14:paraId="594E6DC1" w14:textId="77777777" w:rsidR="003947C1" w:rsidRPr="00896BFC" w:rsidRDefault="003947C1" w:rsidP="00E64454">
      <w:pPr>
        <w:pStyle w:val="ListNumber"/>
        <w:numPr>
          <w:ilvl w:val="0"/>
          <w:numId w:val="2"/>
        </w:numPr>
        <w:rPr>
          <w:color w:val="auto"/>
        </w:rPr>
      </w:pPr>
      <w:r w:rsidRPr="00896BFC">
        <w:rPr>
          <w:color w:val="auto"/>
        </w:rPr>
        <w:t xml:space="preserve">The use and disclosure of information provided to the </w:t>
      </w:r>
      <w:r w:rsidRPr="00896BFC">
        <w:rPr>
          <w:rStyle w:val="Emphasis"/>
          <w:color w:val="auto"/>
        </w:rPr>
        <w:t>Department</w:t>
      </w:r>
      <w:r w:rsidRPr="00896BFC">
        <w:rPr>
          <w:color w:val="auto"/>
        </w:rPr>
        <w:t xml:space="preserve"> by </w:t>
      </w:r>
      <w:r w:rsidRPr="00896BFC">
        <w:rPr>
          <w:rStyle w:val="Emphasis"/>
          <w:color w:val="auto"/>
        </w:rPr>
        <w:t>Applicants</w:t>
      </w:r>
      <w:r w:rsidRPr="00896BFC">
        <w:rPr>
          <w:color w:val="auto"/>
        </w:rPr>
        <w:t xml:space="preserve"> (including information provided as part of any </w:t>
      </w:r>
      <w:r w:rsidR="009B76AA" w:rsidRPr="00896BFC">
        <w:rPr>
          <w:color w:val="auto"/>
        </w:rPr>
        <w:t xml:space="preserve">proposals or </w:t>
      </w:r>
      <w:r w:rsidRPr="00896BFC">
        <w:rPr>
          <w:color w:val="auto"/>
        </w:rPr>
        <w:t>application</w:t>
      </w:r>
      <w:r w:rsidR="009B76AA" w:rsidRPr="00896BFC">
        <w:rPr>
          <w:color w:val="auto"/>
        </w:rPr>
        <w:t>s</w:t>
      </w:r>
      <w:r w:rsidRPr="00896BFC">
        <w:rPr>
          <w:color w:val="auto"/>
        </w:rPr>
        <w:t xml:space="preserve">) is regulated by the relevant provisions of the </w:t>
      </w:r>
      <w:r w:rsidRPr="00896BFC">
        <w:rPr>
          <w:i/>
          <w:color w:val="auto"/>
        </w:rPr>
        <w:t>Public Service Act 1999 (Cth)</w:t>
      </w:r>
      <w:r w:rsidRPr="00896BFC">
        <w:rPr>
          <w:color w:val="auto"/>
        </w:rPr>
        <w:t xml:space="preserve">, the </w:t>
      </w:r>
      <w:r w:rsidRPr="00896BFC">
        <w:rPr>
          <w:i/>
          <w:color w:val="auto"/>
        </w:rPr>
        <w:t>Public Service Regulations</w:t>
      </w:r>
      <w:r w:rsidR="00A7662B" w:rsidRPr="00896BFC">
        <w:rPr>
          <w:i/>
          <w:color w:val="auto"/>
        </w:rPr>
        <w:t xml:space="preserve"> 1999</w:t>
      </w:r>
      <w:r w:rsidRPr="00896BFC">
        <w:rPr>
          <w:color w:val="auto"/>
        </w:rPr>
        <w:t xml:space="preserve">, the </w:t>
      </w:r>
      <w:r w:rsidRPr="00896BFC">
        <w:rPr>
          <w:i/>
          <w:color w:val="auto"/>
        </w:rPr>
        <w:t>Privacy Act 1988 (Cth)</w:t>
      </w:r>
      <w:r w:rsidRPr="00896BFC">
        <w:rPr>
          <w:color w:val="auto"/>
        </w:rPr>
        <w:t xml:space="preserve">, the </w:t>
      </w:r>
      <w:r w:rsidRPr="00896BFC">
        <w:rPr>
          <w:i/>
          <w:color w:val="auto"/>
        </w:rPr>
        <w:t>Crimes Act 1914 (Cth)</w:t>
      </w:r>
      <w:r w:rsidRPr="00896BFC">
        <w:rPr>
          <w:color w:val="auto"/>
        </w:rPr>
        <w:t xml:space="preserve">, the </w:t>
      </w:r>
      <w:r w:rsidRPr="00896BFC">
        <w:rPr>
          <w:i/>
          <w:color w:val="auto"/>
        </w:rPr>
        <w:t>Criminal Code Act 1995 (Cth)</w:t>
      </w:r>
      <w:r w:rsidRPr="00896BFC">
        <w:rPr>
          <w:color w:val="auto"/>
        </w:rPr>
        <w:t xml:space="preserve"> and the common law.</w:t>
      </w:r>
    </w:p>
    <w:p w14:paraId="30D55B35" w14:textId="77777777" w:rsidR="00EA4D40" w:rsidRPr="00896BFC" w:rsidRDefault="00EA4D40" w:rsidP="00EA4D40">
      <w:pPr>
        <w:pStyle w:val="ListNumber"/>
        <w:ind w:left="644" w:hanging="360"/>
        <w:rPr>
          <w:i/>
          <w:color w:val="auto"/>
        </w:rPr>
      </w:pPr>
      <w:r w:rsidRPr="00896BFC">
        <w:rPr>
          <w:i/>
          <w:color w:val="auto"/>
        </w:rPr>
        <w:t xml:space="preserve">How the Department will use Personal Information you provide to us </w:t>
      </w:r>
    </w:p>
    <w:p w14:paraId="0418CEC8" w14:textId="77777777" w:rsidR="00EA4D40" w:rsidRPr="00896BFC" w:rsidRDefault="00EA4D40" w:rsidP="00E64454">
      <w:pPr>
        <w:pStyle w:val="ListNumber"/>
        <w:numPr>
          <w:ilvl w:val="0"/>
          <w:numId w:val="2"/>
        </w:numPr>
        <w:rPr>
          <w:color w:val="auto"/>
        </w:rPr>
      </w:pPr>
      <w:r w:rsidRPr="00896BFC">
        <w:rPr>
          <w:color w:val="auto"/>
        </w:rPr>
        <w:t xml:space="preserve">The </w:t>
      </w:r>
      <w:r w:rsidRPr="00896BFC">
        <w:rPr>
          <w:i/>
          <w:color w:val="auto"/>
        </w:rPr>
        <w:t>Department</w:t>
      </w:r>
      <w:r w:rsidRPr="00896BFC">
        <w:rPr>
          <w:color w:val="auto"/>
        </w:rPr>
        <w:t xml:space="preserve"> is bound by the Australian Privacy Principles (APPs) outlined in </w:t>
      </w:r>
      <w:hyperlink r:id="rId23" w:anchor="_Toc382303234" w:history="1">
        <w:r w:rsidRPr="00896BFC">
          <w:rPr>
            <w:color w:val="auto"/>
          </w:rPr>
          <w:t>Schedule 1</w:t>
        </w:r>
      </w:hyperlink>
      <w:r w:rsidRPr="00896BFC">
        <w:rPr>
          <w:color w:val="auto"/>
        </w:rPr>
        <w:t xml:space="preserve"> of the </w:t>
      </w:r>
      <w:r w:rsidRPr="00896BFC">
        <w:rPr>
          <w:i/>
          <w:color w:val="auto"/>
        </w:rPr>
        <w:t xml:space="preserve">Privacy Act 1988 </w:t>
      </w:r>
      <w:r w:rsidRPr="00896BFC">
        <w:rPr>
          <w:color w:val="auto"/>
        </w:rPr>
        <w:t xml:space="preserve">(Cth) (Privacy Act) which regulates how entities may collect, use, disclose and store personal information. </w:t>
      </w:r>
    </w:p>
    <w:p w14:paraId="46C18FEB" w14:textId="77777777" w:rsidR="00EA4D40" w:rsidRPr="00896BFC" w:rsidRDefault="00EA4D40" w:rsidP="00E64454">
      <w:pPr>
        <w:pStyle w:val="ListNumber"/>
        <w:numPr>
          <w:ilvl w:val="0"/>
          <w:numId w:val="2"/>
        </w:numPr>
        <w:rPr>
          <w:color w:val="auto"/>
        </w:rPr>
      </w:pPr>
      <w:r w:rsidRPr="00896BFC">
        <w:rPr>
          <w:color w:val="auto"/>
        </w:rPr>
        <w:t>Personal information including names, email address</w:t>
      </w:r>
      <w:r w:rsidR="00D541F3" w:rsidRPr="00896BFC">
        <w:rPr>
          <w:color w:val="auto"/>
        </w:rPr>
        <w:t xml:space="preserve">es, </w:t>
      </w:r>
      <w:proofErr w:type="gramStart"/>
      <w:r w:rsidR="00D541F3" w:rsidRPr="00896BFC">
        <w:rPr>
          <w:color w:val="auto"/>
        </w:rPr>
        <w:t>submissions</w:t>
      </w:r>
      <w:proofErr w:type="gramEnd"/>
      <w:r w:rsidR="00D541F3" w:rsidRPr="00896BFC">
        <w:rPr>
          <w:color w:val="auto"/>
        </w:rPr>
        <w:t xml:space="preserve"> and comments, are</w:t>
      </w:r>
      <w:r w:rsidRPr="00896BFC">
        <w:rPr>
          <w:color w:val="auto"/>
        </w:rPr>
        <w:t xml:space="preserve"> collected to enable and assist the </w:t>
      </w:r>
      <w:r w:rsidRPr="00896BFC">
        <w:rPr>
          <w:i/>
          <w:color w:val="auto"/>
        </w:rPr>
        <w:t>Department</w:t>
      </w:r>
      <w:r w:rsidRPr="00896BFC">
        <w:rPr>
          <w:color w:val="auto"/>
        </w:rPr>
        <w:t xml:space="preserve"> in the administration and further development of the </w:t>
      </w:r>
      <w:r w:rsidR="003C6715" w:rsidRPr="00896BFC">
        <w:rPr>
          <w:i/>
          <w:color w:val="auto"/>
        </w:rPr>
        <w:t>Program</w:t>
      </w:r>
      <w:r w:rsidRPr="00896BFC">
        <w:rPr>
          <w:color w:val="auto"/>
        </w:rPr>
        <w:t xml:space="preserve">.  </w:t>
      </w:r>
    </w:p>
    <w:p w14:paraId="0ABB0C3B" w14:textId="77777777" w:rsidR="00EA4D40" w:rsidRPr="00896BFC" w:rsidRDefault="00EA4D40" w:rsidP="00E64454">
      <w:pPr>
        <w:pStyle w:val="ListNumber"/>
        <w:numPr>
          <w:ilvl w:val="0"/>
          <w:numId w:val="2"/>
        </w:numPr>
        <w:rPr>
          <w:color w:val="auto"/>
        </w:rPr>
      </w:pPr>
      <w:r w:rsidRPr="00896BFC">
        <w:rPr>
          <w:color w:val="auto"/>
        </w:rPr>
        <w:t xml:space="preserve">The information (both personal information and other information) provided to </w:t>
      </w:r>
      <w:r w:rsidRPr="00896BFC">
        <w:rPr>
          <w:i/>
          <w:color w:val="auto"/>
        </w:rPr>
        <w:t xml:space="preserve">Department </w:t>
      </w:r>
      <w:r w:rsidRPr="00896BFC">
        <w:rPr>
          <w:color w:val="auto"/>
        </w:rPr>
        <w:t xml:space="preserve">by </w:t>
      </w:r>
      <w:r w:rsidRPr="00896BFC">
        <w:rPr>
          <w:rStyle w:val="Emphasis"/>
          <w:color w:val="auto"/>
        </w:rPr>
        <w:t>Applicants</w:t>
      </w:r>
      <w:r w:rsidRPr="00896BFC">
        <w:rPr>
          <w:color w:val="auto"/>
        </w:rPr>
        <w:t xml:space="preserve"> will be used and disclosed for the purposes of discharging their respective functions under these </w:t>
      </w:r>
      <w:r w:rsidR="003C6715" w:rsidRPr="00896BFC">
        <w:rPr>
          <w:i/>
          <w:color w:val="auto"/>
        </w:rPr>
        <w:t>Program</w:t>
      </w:r>
      <w:r w:rsidRPr="00896BFC">
        <w:rPr>
          <w:i/>
          <w:color w:val="auto"/>
        </w:rPr>
        <w:t xml:space="preserve"> Guidelines</w:t>
      </w:r>
      <w:r w:rsidRPr="00896BFC">
        <w:rPr>
          <w:color w:val="auto"/>
        </w:rPr>
        <w:t xml:space="preserve"> and otherwise for the purposes of the</w:t>
      </w:r>
      <w:r w:rsidRPr="00896BFC">
        <w:rPr>
          <w:i/>
          <w:color w:val="auto"/>
        </w:rPr>
        <w:t xml:space="preserve"> </w:t>
      </w:r>
      <w:r w:rsidR="003C6715" w:rsidRPr="00896BFC">
        <w:rPr>
          <w:i/>
          <w:color w:val="auto"/>
        </w:rPr>
        <w:t>Program</w:t>
      </w:r>
      <w:r w:rsidRPr="00896BFC">
        <w:rPr>
          <w:i/>
          <w:color w:val="auto"/>
        </w:rPr>
        <w:t xml:space="preserve"> </w:t>
      </w:r>
      <w:r w:rsidRPr="00896BFC">
        <w:rPr>
          <w:color w:val="auto"/>
        </w:rPr>
        <w:t>and related uses</w:t>
      </w:r>
      <w:r w:rsidR="00D541F3" w:rsidRPr="00896BFC">
        <w:rPr>
          <w:color w:val="auto"/>
        </w:rPr>
        <w:t xml:space="preserve">, including Ministerial announcements related to the </w:t>
      </w:r>
      <w:r w:rsidR="003C6715" w:rsidRPr="00896BFC">
        <w:rPr>
          <w:i/>
          <w:color w:val="auto"/>
        </w:rPr>
        <w:t>Program</w:t>
      </w:r>
      <w:r w:rsidRPr="00896BFC">
        <w:rPr>
          <w:color w:val="auto"/>
        </w:rPr>
        <w:t xml:space="preserve">. The </w:t>
      </w:r>
      <w:r w:rsidRPr="00896BFC">
        <w:rPr>
          <w:i/>
          <w:color w:val="auto"/>
        </w:rPr>
        <w:t xml:space="preserve">Department </w:t>
      </w:r>
      <w:r w:rsidRPr="00896BFC">
        <w:rPr>
          <w:color w:val="auto"/>
        </w:rPr>
        <w:t>may also disclose information to</w:t>
      </w:r>
      <w:r w:rsidR="00857981" w:rsidRPr="00896BFC">
        <w:rPr>
          <w:color w:val="auto"/>
        </w:rPr>
        <w:t>:</w:t>
      </w:r>
      <w:r w:rsidRPr="00896BFC">
        <w:rPr>
          <w:color w:val="auto"/>
        </w:rPr>
        <w:t xml:space="preserve"> </w:t>
      </w:r>
    </w:p>
    <w:p w14:paraId="44D0EF74" w14:textId="77777777" w:rsidR="00EA4D40" w:rsidRPr="00896BFC" w:rsidRDefault="00EA4D40" w:rsidP="00A41BA0">
      <w:pPr>
        <w:numPr>
          <w:ilvl w:val="0"/>
          <w:numId w:val="8"/>
        </w:numPr>
        <w:spacing w:before="120" w:after="120" w:line="320" w:lineRule="atLeast"/>
        <w:ind w:left="1985" w:hanging="567"/>
        <w:rPr>
          <w:rFonts w:cs="Arial"/>
          <w:color w:val="auto"/>
        </w:rPr>
      </w:pPr>
      <w:r w:rsidRPr="00896BFC">
        <w:rPr>
          <w:rFonts w:cs="Arial"/>
          <w:color w:val="auto"/>
        </w:rPr>
        <w:t xml:space="preserve">other Commonwealth, State or Territory Government agencies, for the purposes of reporting and </w:t>
      </w:r>
      <w:proofErr w:type="gramStart"/>
      <w:r w:rsidRPr="00896BFC">
        <w:rPr>
          <w:rFonts w:cs="Arial"/>
          <w:color w:val="auto"/>
        </w:rPr>
        <w:t>consultation;</w:t>
      </w:r>
      <w:proofErr w:type="gramEnd"/>
    </w:p>
    <w:p w14:paraId="1E7EFB93" w14:textId="77777777" w:rsidR="00EA4D40" w:rsidRPr="00896BFC" w:rsidRDefault="00EA4D40" w:rsidP="00A41BA0">
      <w:pPr>
        <w:numPr>
          <w:ilvl w:val="0"/>
          <w:numId w:val="8"/>
        </w:numPr>
        <w:spacing w:before="120" w:after="120" w:line="320" w:lineRule="atLeast"/>
        <w:ind w:left="1985" w:hanging="567"/>
        <w:rPr>
          <w:rFonts w:cs="Arial"/>
          <w:color w:val="auto"/>
        </w:rPr>
      </w:pPr>
      <w:r w:rsidRPr="00896BFC">
        <w:rPr>
          <w:rFonts w:cs="Arial"/>
          <w:color w:val="auto"/>
        </w:rPr>
        <w:t xml:space="preserve">the </w:t>
      </w:r>
      <w:r w:rsidRPr="00896BFC">
        <w:rPr>
          <w:rFonts w:cs="Arial"/>
          <w:i/>
          <w:color w:val="auto"/>
        </w:rPr>
        <w:t xml:space="preserve">Minister </w:t>
      </w:r>
      <w:r w:rsidRPr="00896BFC">
        <w:rPr>
          <w:rFonts w:cs="Arial"/>
          <w:color w:val="auto"/>
        </w:rPr>
        <w:t xml:space="preserve">and staff members of the </w:t>
      </w:r>
      <w:r w:rsidRPr="00896BFC">
        <w:rPr>
          <w:rFonts w:cs="Arial"/>
          <w:i/>
          <w:color w:val="auto"/>
        </w:rPr>
        <w:t>Minister’</w:t>
      </w:r>
      <w:r w:rsidRPr="00896BFC">
        <w:rPr>
          <w:rFonts w:cs="Arial"/>
          <w:color w:val="auto"/>
        </w:rPr>
        <w:t>s Office for the purposes of administering and informing the development of the</w:t>
      </w:r>
      <w:r w:rsidRPr="00896BFC">
        <w:rPr>
          <w:i/>
          <w:color w:val="auto"/>
        </w:rPr>
        <w:t xml:space="preserve"> </w:t>
      </w:r>
      <w:proofErr w:type="gramStart"/>
      <w:r w:rsidR="003C6715" w:rsidRPr="00896BFC">
        <w:rPr>
          <w:i/>
          <w:color w:val="auto"/>
        </w:rPr>
        <w:t>Program</w:t>
      </w:r>
      <w:r w:rsidR="000A3784" w:rsidRPr="00896BFC">
        <w:rPr>
          <w:rFonts w:cs="Arial"/>
          <w:color w:val="auto"/>
        </w:rPr>
        <w:t>;</w:t>
      </w:r>
      <w:proofErr w:type="gramEnd"/>
      <w:r w:rsidRPr="00896BFC">
        <w:rPr>
          <w:rFonts w:cs="Arial"/>
          <w:color w:val="auto"/>
        </w:rPr>
        <w:t xml:space="preserve"> </w:t>
      </w:r>
    </w:p>
    <w:p w14:paraId="0886065B" w14:textId="77777777" w:rsidR="00EA4D40" w:rsidRPr="00896BFC" w:rsidRDefault="00EA4D40" w:rsidP="00A41BA0">
      <w:pPr>
        <w:numPr>
          <w:ilvl w:val="0"/>
          <w:numId w:val="8"/>
        </w:numPr>
        <w:spacing w:before="120" w:after="120" w:line="320" w:lineRule="atLeast"/>
        <w:ind w:left="1985" w:hanging="567"/>
        <w:rPr>
          <w:rFonts w:cs="Arial"/>
          <w:color w:val="auto"/>
        </w:rPr>
      </w:pPr>
      <w:r w:rsidRPr="00896BFC">
        <w:rPr>
          <w:rFonts w:cs="Arial"/>
          <w:color w:val="auto"/>
        </w:rPr>
        <w:t xml:space="preserve">the Auditor-General, Commonwealth Ombudsman or Australian Information </w:t>
      </w:r>
      <w:proofErr w:type="gramStart"/>
      <w:r w:rsidRPr="00896BFC">
        <w:rPr>
          <w:rFonts w:cs="Arial"/>
          <w:color w:val="auto"/>
        </w:rPr>
        <w:t>Commissioner</w:t>
      </w:r>
      <w:r w:rsidR="000A3784" w:rsidRPr="00896BFC">
        <w:rPr>
          <w:rFonts w:cs="Arial"/>
          <w:color w:val="auto"/>
        </w:rPr>
        <w:t>;</w:t>
      </w:r>
      <w:proofErr w:type="gramEnd"/>
    </w:p>
    <w:p w14:paraId="18AE7D45" w14:textId="77777777" w:rsidR="00EA4D40" w:rsidRPr="00896BFC" w:rsidRDefault="00EA4D40" w:rsidP="00A41BA0">
      <w:pPr>
        <w:numPr>
          <w:ilvl w:val="0"/>
          <w:numId w:val="8"/>
        </w:numPr>
        <w:spacing w:before="120" w:after="120" w:line="320" w:lineRule="atLeast"/>
        <w:ind w:left="1985" w:hanging="567"/>
        <w:rPr>
          <w:rFonts w:cs="Arial"/>
          <w:color w:val="auto"/>
        </w:rPr>
      </w:pPr>
      <w:r w:rsidRPr="00896BFC">
        <w:rPr>
          <w:rFonts w:cs="Arial"/>
          <w:color w:val="auto"/>
        </w:rPr>
        <w:t xml:space="preserve">a House or a Committee of the Parliament of the Commonwealth of </w:t>
      </w:r>
      <w:proofErr w:type="gramStart"/>
      <w:r w:rsidRPr="00896BFC">
        <w:rPr>
          <w:rFonts w:cs="Arial"/>
          <w:color w:val="auto"/>
        </w:rPr>
        <w:t>Australia;</w:t>
      </w:r>
      <w:proofErr w:type="gramEnd"/>
    </w:p>
    <w:p w14:paraId="790879FC" w14:textId="77777777" w:rsidR="00EA4D40" w:rsidRPr="00896BFC" w:rsidRDefault="00EA4D40" w:rsidP="00A41BA0">
      <w:pPr>
        <w:numPr>
          <w:ilvl w:val="0"/>
          <w:numId w:val="8"/>
        </w:numPr>
        <w:spacing w:before="120" w:after="120" w:line="320" w:lineRule="atLeast"/>
        <w:ind w:left="1985" w:hanging="567"/>
        <w:rPr>
          <w:rFonts w:cs="Arial"/>
          <w:color w:val="auto"/>
        </w:rPr>
      </w:pPr>
      <w:r w:rsidRPr="00896BFC">
        <w:rPr>
          <w:rFonts w:cs="Arial"/>
          <w:color w:val="auto"/>
        </w:rPr>
        <w:lastRenderedPageBreak/>
        <w:t xml:space="preserve">a </w:t>
      </w:r>
      <w:proofErr w:type="gramStart"/>
      <w:r w:rsidRPr="00896BFC">
        <w:rPr>
          <w:rFonts w:cs="Arial"/>
          <w:color w:val="auto"/>
        </w:rPr>
        <w:t>third party</w:t>
      </w:r>
      <w:proofErr w:type="gramEnd"/>
      <w:r w:rsidRPr="00896BFC">
        <w:rPr>
          <w:rFonts w:cs="Arial"/>
          <w:color w:val="auto"/>
        </w:rPr>
        <w:t xml:space="preserve"> contractor engaged by the </w:t>
      </w:r>
      <w:r w:rsidRPr="00896BFC">
        <w:rPr>
          <w:rFonts w:cs="Arial"/>
          <w:i/>
          <w:color w:val="auto"/>
        </w:rPr>
        <w:t>Commonwealth</w:t>
      </w:r>
      <w:r w:rsidR="00C97C4C" w:rsidRPr="00896BFC">
        <w:rPr>
          <w:rFonts w:cs="Arial"/>
          <w:i/>
          <w:color w:val="auto"/>
        </w:rPr>
        <w:t xml:space="preserve"> Government</w:t>
      </w:r>
      <w:r w:rsidRPr="00896BFC">
        <w:rPr>
          <w:rFonts w:cs="Arial"/>
          <w:color w:val="auto"/>
        </w:rPr>
        <w:t xml:space="preserve"> for audit-related purposes;</w:t>
      </w:r>
    </w:p>
    <w:p w14:paraId="553CA20C" w14:textId="77777777" w:rsidR="00EA4D40" w:rsidRPr="00896BFC" w:rsidRDefault="002964BD" w:rsidP="00A41BA0">
      <w:pPr>
        <w:numPr>
          <w:ilvl w:val="0"/>
          <w:numId w:val="8"/>
        </w:numPr>
        <w:spacing w:before="120" w:after="120" w:line="320" w:lineRule="atLeast"/>
        <w:ind w:left="1985" w:hanging="567"/>
        <w:rPr>
          <w:rFonts w:cs="Arial"/>
          <w:color w:val="auto"/>
        </w:rPr>
      </w:pPr>
      <w:r w:rsidRPr="00896BFC">
        <w:rPr>
          <w:color w:val="auto"/>
        </w:rPr>
        <w:t xml:space="preserve">other Commonwealth, State or Territory government departments and agencies where it is required or authorised under an Australian law, </w:t>
      </w:r>
      <w:proofErr w:type="gramStart"/>
      <w:r w:rsidRPr="00896BFC">
        <w:rPr>
          <w:color w:val="auto"/>
        </w:rPr>
        <w:t>court</w:t>
      </w:r>
      <w:proofErr w:type="gramEnd"/>
      <w:r w:rsidRPr="00896BFC">
        <w:rPr>
          <w:color w:val="auto"/>
        </w:rPr>
        <w:t xml:space="preserve"> or tribunal order, or it relates to law enforcement activities and, if necessary, to substantiate an </w:t>
      </w:r>
      <w:r w:rsidR="00BF2564" w:rsidRPr="00896BFC">
        <w:rPr>
          <w:i/>
          <w:color w:val="auto"/>
        </w:rPr>
        <w:t>Applicant</w:t>
      </w:r>
      <w:r w:rsidRPr="00896BFC">
        <w:rPr>
          <w:i/>
          <w:color w:val="auto"/>
        </w:rPr>
        <w:t>’s</w:t>
      </w:r>
      <w:r w:rsidRPr="00896BFC">
        <w:rPr>
          <w:color w:val="auto"/>
        </w:rPr>
        <w:t xml:space="preserve"> claim</w:t>
      </w:r>
      <w:r w:rsidR="00EA4D40" w:rsidRPr="00896BFC">
        <w:rPr>
          <w:rFonts w:cs="Arial"/>
          <w:color w:val="auto"/>
        </w:rPr>
        <w:t>; or</w:t>
      </w:r>
    </w:p>
    <w:p w14:paraId="1221769C" w14:textId="77777777" w:rsidR="00EA4D40" w:rsidRPr="00896BFC" w:rsidRDefault="00864DEC" w:rsidP="00A41BA0">
      <w:pPr>
        <w:numPr>
          <w:ilvl w:val="0"/>
          <w:numId w:val="8"/>
        </w:numPr>
        <w:spacing w:before="120" w:after="120" w:line="320" w:lineRule="atLeast"/>
        <w:ind w:left="1985" w:hanging="567"/>
        <w:rPr>
          <w:rFonts w:cs="Arial"/>
          <w:color w:val="auto"/>
        </w:rPr>
      </w:pPr>
      <w:r w:rsidRPr="00896BFC">
        <w:rPr>
          <w:rFonts w:cs="Arial"/>
          <w:color w:val="auto"/>
        </w:rPr>
        <w:t xml:space="preserve">third party contractors engaged by the </w:t>
      </w:r>
      <w:r w:rsidRPr="00896BFC">
        <w:rPr>
          <w:rFonts w:cs="Arial"/>
          <w:i/>
          <w:color w:val="auto"/>
        </w:rPr>
        <w:t xml:space="preserve">Department </w:t>
      </w:r>
      <w:r w:rsidR="00EA4D40" w:rsidRPr="00896BFC">
        <w:rPr>
          <w:rFonts w:cs="Arial"/>
          <w:color w:val="auto"/>
        </w:rPr>
        <w:t xml:space="preserve">(including </w:t>
      </w:r>
      <w:r w:rsidRPr="00896BFC">
        <w:rPr>
          <w:rFonts w:cs="Arial"/>
          <w:color w:val="auto"/>
        </w:rPr>
        <w:t xml:space="preserve">experts and </w:t>
      </w:r>
      <w:r w:rsidR="00EC6DA6" w:rsidRPr="00896BFC">
        <w:rPr>
          <w:rFonts w:cs="Arial"/>
          <w:color w:val="auto"/>
        </w:rPr>
        <w:t>audit</w:t>
      </w:r>
      <w:r w:rsidRPr="00896BFC">
        <w:rPr>
          <w:rFonts w:cs="Arial"/>
          <w:color w:val="auto"/>
        </w:rPr>
        <w:t>o</w:t>
      </w:r>
      <w:r w:rsidR="00EC6DA6" w:rsidRPr="00896BFC">
        <w:rPr>
          <w:rFonts w:cs="Arial"/>
          <w:color w:val="auto"/>
        </w:rPr>
        <w:t>rs</w:t>
      </w:r>
      <w:r w:rsidR="00EA4D40" w:rsidRPr="00896BFC">
        <w:rPr>
          <w:rFonts w:cs="Arial"/>
          <w:color w:val="auto"/>
        </w:rPr>
        <w:t xml:space="preserve">) from whom the </w:t>
      </w:r>
      <w:r w:rsidR="00EA4D40" w:rsidRPr="00896BFC">
        <w:rPr>
          <w:rFonts w:cs="Arial"/>
          <w:i/>
          <w:color w:val="auto"/>
        </w:rPr>
        <w:t xml:space="preserve">Department </w:t>
      </w:r>
      <w:r w:rsidR="00EA4D40" w:rsidRPr="00896BFC">
        <w:rPr>
          <w:rFonts w:cs="Arial"/>
          <w:color w:val="auto"/>
        </w:rPr>
        <w:t>wishes to seek advice.</w:t>
      </w:r>
    </w:p>
    <w:p w14:paraId="28D006C1" w14:textId="77777777" w:rsidR="00554551" w:rsidRPr="00896BFC" w:rsidRDefault="00554551" w:rsidP="00E64454">
      <w:pPr>
        <w:pStyle w:val="ListNumber"/>
        <w:numPr>
          <w:ilvl w:val="0"/>
          <w:numId w:val="2"/>
        </w:numPr>
        <w:rPr>
          <w:rFonts w:cs="Arial"/>
          <w:color w:val="auto"/>
        </w:rPr>
      </w:pPr>
      <w:r w:rsidRPr="00896BFC">
        <w:rPr>
          <w:rFonts w:cs="Arial"/>
          <w:color w:val="auto"/>
        </w:rPr>
        <w:t xml:space="preserve">Any information obtained will be stored and held in accordance with the </w:t>
      </w:r>
      <w:r w:rsidRPr="00896BFC">
        <w:rPr>
          <w:i/>
          <w:color w:val="auto"/>
        </w:rPr>
        <w:t>Department</w:t>
      </w:r>
      <w:r w:rsidRPr="00896BFC">
        <w:rPr>
          <w:color w:val="auto"/>
        </w:rPr>
        <w:t>’s</w:t>
      </w:r>
      <w:r w:rsidRPr="00896BFC">
        <w:rPr>
          <w:rFonts w:cs="Arial"/>
          <w:color w:val="auto"/>
        </w:rPr>
        <w:t xml:space="preserve"> obligations under the </w:t>
      </w:r>
      <w:r w:rsidRPr="00896BFC">
        <w:rPr>
          <w:rFonts w:cs="Arial"/>
          <w:i/>
          <w:color w:val="auto"/>
        </w:rPr>
        <w:t>Archives Act 1983</w:t>
      </w:r>
      <w:r w:rsidRPr="00896BFC">
        <w:rPr>
          <w:rFonts w:cs="Arial"/>
          <w:color w:val="auto"/>
        </w:rPr>
        <w:t xml:space="preserve"> (Cth).</w:t>
      </w:r>
    </w:p>
    <w:p w14:paraId="4F9FE9E9" w14:textId="77777777" w:rsidR="003947C1" w:rsidRPr="00896BFC" w:rsidRDefault="003947C1" w:rsidP="00E64454">
      <w:pPr>
        <w:pStyle w:val="ListNumber2"/>
      </w:pPr>
      <w:r w:rsidRPr="00896BFC">
        <w:t xml:space="preserve">Information obtained will only be used and disclosed for the purposes outlined above, or as otherwise authorised or required by law. </w:t>
      </w:r>
    </w:p>
    <w:p w14:paraId="44DD7AA4" w14:textId="77777777" w:rsidR="00D15F53" w:rsidRPr="00896BFC" w:rsidRDefault="009B76AA" w:rsidP="00E64454">
      <w:pPr>
        <w:pStyle w:val="ListNumber"/>
        <w:numPr>
          <w:ilvl w:val="0"/>
          <w:numId w:val="2"/>
        </w:numPr>
        <w:rPr>
          <w:color w:val="auto"/>
        </w:rPr>
      </w:pPr>
      <w:r w:rsidRPr="00896BFC">
        <w:rPr>
          <w:color w:val="auto"/>
        </w:rPr>
        <w:t>F</w:t>
      </w:r>
      <w:r w:rsidR="003947C1" w:rsidRPr="00896BFC">
        <w:rPr>
          <w:color w:val="auto"/>
        </w:rPr>
        <w:t xml:space="preserve">urther information as to how the </w:t>
      </w:r>
      <w:r w:rsidR="003947C1" w:rsidRPr="00896BFC">
        <w:rPr>
          <w:rStyle w:val="Emphasis"/>
          <w:color w:val="auto"/>
        </w:rPr>
        <w:t>Department</w:t>
      </w:r>
      <w:r w:rsidR="003947C1" w:rsidRPr="00896BFC">
        <w:rPr>
          <w:color w:val="auto"/>
        </w:rPr>
        <w:t xml:space="preserve"> handles personal information</w:t>
      </w:r>
      <w:r w:rsidRPr="00896BFC">
        <w:rPr>
          <w:color w:val="auto"/>
        </w:rPr>
        <w:t xml:space="preserve"> is set out at the following website: </w:t>
      </w:r>
      <w:hyperlink r:id="rId24" w:history="1">
        <w:r w:rsidR="003947C1" w:rsidRPr="00896BFC">
          <w:rPr>
            <w:rStyle w:val="Hyperlink"/>
            <w:color w:val="auto"/>
          </w:rPr>
          <w:t>www.industry.gov.au</w:t>
        </w:r>
      </w:hyperlink>
      <w:r w:rsidR="00D15F53" w:rsidRPr="00896BFC">
        <w:rPr>
          <w:color w:val="auto"/>
        </w:rPr>
        <w:t>.</w:t>
      </w:r>
      <w:r w:rsidR="004F59C4" w:rsidRPr="00896BFC">
        <w:rPr>
          <w:color w:val="auto"/>
        </w:rPr>
        <w:t xml:space="preserve"> </w:t>
      </w:r>
    </w:p>
    <w:p w14:paraId="7FB6CE19" w14:textId="77777777" w:rsidR="00EA4D40" w:rsidRPr="00896BFC" w:rsidRDefault="00EA4D40" w:rsidP="00EA4D40">
      <w:pPr>
        <w:pStyle w:val="ListNumber"/>
        <w:ind w:left="644" w:hanging="360"/>
        <w:rPr>
          <w:i/>
          <w:color w:val="auto"/>
        </w:rPr>
      </w:pPr>
      <w:r w:rsidRPr="00896BFC">
        <w:rPr>
          <w:i/>
          <w:color w:val="auto"/>
        </w:rPr>
        <w:t xml:space="preserve">How the Department will use other information you provide to us </w:t>
      </w:r>
    </w:p>
    <w:p w14:paraId="230DA432" w14:textId="77777777" w:rsidR="00EA4D40" w:rsidRPr="00896BFC" w:rsidRDefault="008D32CE" w:rsidP="00E64454">
      <w:pPr>
        <w:pStyle w:val="ListNumber"/>
        <w:numPr>
          <w:ilvl w:val="0"/>
          <w:numId w:val="2"/>
        </w:numPr>
        <w:rPr>
          <w:rFonts w:cs="Arial"/>
          <w:color w:val="auto"/>
        </w:rPr>
      </w:pPr>
      <w:r w:rsidRPr="00896BFC">
        <w:rPr>
          <w:rStyle w:val="Emphasis"/>
          <w:i w:val="0"/>
          <w:color w:val="auto"/>
        </w:rPr>
        <w:t>Subject to Clauses 1</w:t>
      </w:r>
      <w:r w:rsidR="00C66249" w:rsidRPr="00896BFC">
        <w:rPr>
          <w:rStyle w:val="Emphasis"/>
          <w:i w:val="0"/>
          <w:color w:val="auto"/>
        </w:rPr>
        <w:t>4</w:t>
      </w:r>
      <w:r w:rsidR="00EA4D40" w:rsidRPr="00896BFC">
        <w:rPr>
          <w:rStyle w:val="Emphasis"/>
          <w:i w:val="0"/>
          <w:color w:val="auto"/>
        </w:rPr>
        <w:t xml:space="preserve"> </w:t>
      </w:r>
      <w:r w:rsidR="00857981" w:rsidRPr="00896BFC">
        <w:rPr>
          <w:rStyle w:val="Emphasis"/>
          <w:i w:val="0"/>
          <w:color w:val="auto"/>
        </w:rPr>
        <w:t xml:space="preserve">- </w:t>
      </w:r>
      <w:r w:rsidR="00EC0411" w:rsidRPr="00896BFC">
        <w:rPr>
          <w:rStyle w:val="Emphasis"/>
          <w:i w:val="0"/>
          <w:color w:val="auto"/>
        </w:rPr>
        <w:t>18</w:t>
      </w:r>
      <w:r w:rsidR="00EA4D40" w:rsidRPr="00896BFC">
        <w:rPr>
          <w:rStyle w:val="Emphasis"/>
          <w:i w:val="0"/>
          <w:color w:val="auto"/>
        </w:rPr>
        <w:t xml:space="preserve"> of </w:t>
      </w:r>
      <w:r w:rsidR="00EA4D40" w:rsidRPr="00896BFC">
        <w:rPr>
          <w:rStyle w:val="Emphasis"/>
          <w:i w:val="0"/>
          <w:color w:val="auto"/>
          <w:u w:val="single"/>
        </w:rPr>
        <w:t>Appendix A</w:t>
      </w:r>
      <w:r w:rsidR="00EA4D40" w:rsidRPr="00896BFC">
        <w:rPr>
          <w:rStyle w:val="Emphasis"/>
          <w:i w:val="0"/>
          <w:color w:val="auto"/>
        </w:rPr>
        <w:t xml:space="preserve">, </w:t>
      </w:r>
      <w:r w:rsidR="00EA4D40" w:rsidRPr="00896BFC">
        <w:rPr>
          <w:color w:val="auto"/>
        </w:rPr>
        <w:t xml:space="preserve">only information provided by the </w:t>
      </w:r>
      <w:r w:rsidR="00EA4D40" w:rsidRPr="00896BFC">
        <w:rPr>
          <w:i/>
          <w:color w:val="auto"/>
        </w:rPr>
        <w:t>Applicant</w:t>
      </w:r>
      <w:r w:rsidR="00EA4D40" w:rsidRPr="00896BFC">
        <w:rPr>
          <w:color w:val="auto"/>
        </w:rPr>
        <w:t xml:space="preserve"> to the </w:t>
      </w:r>
      <w:r w:rsidR="00EA4D40" w:rsidRPr="00896BFC">
        <w:rPr>
          <w:rStyle w:val="Emphasis"/>
          <w:color w:val="auto"/>
        </w:rPr>
        <w:t>Department</w:t>
      </w:r>
      <w:r w:rsidR="00EA4D40" w:rsidRPr="00896BFC">
        <w:rPr>
          <w:color w:val="auto"/>
        </w:rPr>
        <w:t xml:space="preserve">, which </w:t>
      </w:r>
      <w:r w:rsidR="00EA4D40" w:rsidRPr="00896BFC">
        <w:rPr>
          <w:rFonts w:cs="Arial"/>
          <w:color w:val="auto"/>
        </w:rPr>
        <w:t xml:space="preserve">clearly identified by the </w:t>
      </w:r>
      <w:r w:rsidR="00EA4D40" w:rsidRPr="00896BFC">
        <w:rPr>
          <w:rFonts w:cs="Arial"/>
          <w:i/>
          <w:color w:val="auto"/>
        </w:rPr>
        <w:t>Applicant</w:t>
      </w:r>
      <w:r w:rsidR="00EA4D40" w:rsidRPr="00896BFC">
        <w:rPr>
          <w:rFonts w:cs="Arial"/>
          <w:color w:val="auto"/>
        </w:rPr>
        <w:t xml:space="preserve"> as confidential and reasons for the confidentiality are provided by the </w:t>
      </w:r>
      <w:r w:rsidR="00EA4D40" w:rsidRPr="00896BFC">
        <w:rPr>
          <w:rFonts w:cs="Arial"/>
          <w:i/>
          <w:color w:val="auto"/>
        </w:rPr>
        <w:t>Applicant</w:t>
      </w:r>
      <w:r w:rsidR="00EA4D40" w:rsidRPr="00896BFC">
        <w:rPr>
          <w:rFonts w:cs="Arial"/>
          <w:color w:val="auto"/>
        </w:rPr>
        <w:t>:</w:t>
      </w:r>
      <w:r w:rsidR="00EA4D40" w:rsidRPr="00896BFC">
        <w:rPr>
          <w:rFonts w:cs="Arial"/>
          <w:i/>
          <w:color w:val="auto"/>
        </w:rPr>
        <w:t xml:space="preserve"> </w:t>
      </w:r>
    </w:p>
    <w:p w14:paraId="5D60E99B" w14:textId="77777777" w:rsidR="00EA4D40" w:rsidRPr="00896BFC" w:rsidRDefault="00EA4D40" w:rsidP="00E64454">
      <w:pPr>
        <w:pStyle w:val="ListNumber"/>
        <w:numPr>
          <w:ilvl w:val="0"/>
          <w:numId w:val="2"/>
        </w:numPr>
        <w:rPr>
          <w:color w:val="auto"/>
        </w:rPr>
      </w:pPr>
      <w:r w:rsidRPr="00896BFC">
        <w:rPr>
          <w:color w:val="auto"/>
        </w:rPr>
        <w:t xml:space="preserve">Even if the information provided by the </w:t>
      </w:r>
      <w:r w:rsidRPr="00896BFC">
        <w:rPr>
          <w:i/>
          <w:color w:val="auto"/>
        </w:rPr>
        <w:t>Applican</w:t>
      </w:r>
      <w:r w:rsidRPr="00896BFC">
        <w:rPr>
          <w:color w:val="auto"/>
        </w:rPr>
        <w:t xml:space="preserve">t is identified by the </w:t>
      </w:r>
      <w:r w:rsidRPr="00896BFC">
        <w:rPr>
          <w:i/>
          <w:color w:val="auto"/>
        </w:rPr>
        <w:t>Applicant</w:t>
      </w:r>
      <w:r w:rsidRPr="00896BFC">
        <w:rPr>
          <w:color w:val="auto"/>
        </w:rPr>
        <w:t xml:space="preserve"> as confidential it </w:t>
      </w:r>
      <w:r w:rsidR="002964BD" w:rsidRPr="00896BFC">
        <w:rPr>
          <w:color w:val="auto"/>
        </w:rPr>
        <w:t>may</w:t>
      </w:r>
      <w:r w:rsidRPr="00896BFC">
        <w:rPr>
          <w:color w:val="auto"/>
        </w:rPr>
        <w:t xml:space="preserve"> be disclosed:</w:t>
      </w:r>
    </w:p>
    <w:p w14:paraId="69EEB82C" w14:textId="77777777" w:rsidR="00EA4D40" w:rsidRPr="00896BFC" w:rsidRDefault="00EA4D40" w:rsidP="00A41BA0">
      <w:pPr>
        <w:numPr>
          <w:ilvl w:val="0"/>
          <w:numId w:val="7"/>
        </w:numPr>
        <w:spacing w:before="120" w:after="120" w:line="320" w:lineRule="atLeast"/>
        <w:ind w:left="1985"/>
        <w:rPr>
          <w:rFonts w:cs="Arial"/>
          <w:color w:val="auto"/>
        </w:rPr>
      </w:pPr>
      <w:r w:rsidRPr="00896BFC">
        <w:rPr>
          <w:color w:val="auto"/>
        </w:rPr>
        <w:t xml:space="preserve">to other </w:t>
      </w:r>
      <w:r w:rsidRPr="00896BFC">
        <w:rPr>
          <w:i/>
          <w:color w:val="auto"/>
        </w:rPr>
        <w:t>Commonwealth Government</w:t>
      </w:r>
      <w:r w:rsidRPr="00896BFC">
        <w:rPr>
          <w:color w:val="auto"/>
        </w:rPr>
        <w:t xml:space="preserve"> employees and contractors where this serves the </w:t>
      </w:r>
      <w:r w:rsidR="002964BD" w:rsidRPr="00896BFC">
        <w:rPr>
          <w:color w:val="auto"/>
        </w:rPr>
        <w:t xml:space="preserve">purpose of the </w:t>
      </w:r>
      <w:proofErr w:type="gramStart"/>
      <w:r w:rsidR="003C6715" w:rsidRPr="00896BFC">
        <w:rPr>
          <w:i/>
          <w:color w:val="auto"/>
        </w:rPr>
        <w:t>Program</w:t>
      </w:r>
      <w:r w:rsidR="002964BD" w:rsidRPr="00896BFC">
        <w:rPr>
          <w:color w:val="auto"/>
        </w:rPr>
        <w:t>;</w:t>
      </w:r>
      <w:proofErr w:type="gramEnd"/>
      <w:r w:rsidR="002964BD" w:rsidRPr="00896BFC">
        <w:rPr>
          <w:color w:val="auto"/>
        </w:rPr>
        <w:t xml:space="preserve"> </w:t>
      </w:r>
    </w:p>
    <w:p w14:paraId="061C5A29" w14:textId="77777777" w:rsidR="00EA4D40" w:rsidRPr="00896BFC" w:rsidRDefault="00EA4D40" w:rsidP="00A41BA0">
      <w:pPr>
        <w:numPr>
          <w:ilvl w:val="0"/>
          <w:numId w:val="7"/>
        </w:numPr>
        <w:spacing w:before="120" w:after="120" w:line="320" w:lineRule="atLeast"/>
        <w:ind w:left="1985"/>
        <w:rPr>
          <w:rFonts w:cs="Arial"/>
          <w:color w:val="auto"/>
        </w:rPr>
      </w:pPr>
      <w:r w:rsidRPr="00896BFC">
        <w:rPr>
          <w:rFonts w:cs="Arial"/>
          <w:color w:val="auto"/>
        </w:rPr>
        <w:t xml:space="preserve">to the </w:t>
      </w:r>
      <w:r w:rsidR="00D541F3" w:rsidRPr="00896BFC">
        <w:rPr>
          <w:rFonts w:cs="Arial"/>
          <w:i/>
          <w:color w:val="auto"/>
        </w:rPr>
        <w:t xml:space="preserve">Minister </w:t>
      </w:r>
      <w:r w:rsidR="00D541F3" w:rsidRPr="00896BFC">
        <w:rPr>
          <w:rFonts w:cs="Arial"/>
          <w:color w:val="auto"/>
        </w:rPr>
        <w:t xml:space="preserve">and staff members of the </w:t>
      </w:r>
      <w:r w:rsidR="00D541F3" w:rsidRPr="00896BFC">
        <w:rPr>
          <w:rFonts w:cs="Arial"/>
          <w:i/>
          <w:color w:val="auto"/>
        </w:rPr>
        <w:t>Minister’</w:t>
      </w:r>
      <w:r w:rsidR="00D541F3" w:rsidRPr="00896BFC">
        <w:rPr>
          <w:rFonts w:cs="Arial"/>
          <w:color w:val="auto"/>
        </w:rPr>
        <w:t xml:space="preserve">s </w:t>
      </w:r>
      <w:proofErr w:type="gramStart"/>
      <w:r w:rsidR="00D541F3" w:rsidRPr="00896BFC">
        <w:rPr>
          <w:rFonts w:cs="Arial"/>
          <w:color w:val="auto"/>
        </w:rPr>
        <w:t>Office</w:t>
      </w:r>
      <w:r w:rsidRPr="00896BFC">
        <w:rPr>
          <w:rFonts w:cs="Arial"/>
          <w:i/>
          <w:color w:val="auto"/>
        </w:rPr>
        <w:t>;</w:t>
      </w:r>
      <w:proofErr w:type="gramEnd"/>
    </w:p>
    <w:p w14:paraId="08BB9923" w14:textId="77777777" w:rsidR="00EA4D40" w:rsidRPr="00896BFC" w:rsidRDefault="00EA4D40" w:rsidP="00A41BA0">
      <w:pPr>
        <w:numPr>
          <w:ilvl w:val="0"/>
          <w:numId w:val="7"/>
        </w:numPr>
        <w:spacing w:before="120" w:after="120" w:line="320" w:lineRule="atLeast"/>
        <w:ind w:left="1985"/>
        <w:rPr>
          <w:rFonts w:cs="Arial"/>
          <w:color w:val="auto"/>
        </w:rPr>
      </w:pPr>
      <w:r w:rsidRPr="00896BFC">
        <w:rPr>
          <w:rFonts w:cs="Arial"/>
          <w:color w:val="auto"/>
        </w:rPr>
        <w:t xml:space="preserve">in response to a request by a House or Committee of the Parliament of the Commonwealth of </w:t>
      </w:r>
      <w:proofErr w:type="gramStart"/>
      <w:r w:rsidRPr="00896BFC">
        <w:rPr>
          <w:rFonts w:cs="Arial"/>
          <w:color w:val="auto"/>
        </w:rPr>
        <w:t>Australia;</w:t>
      </w:r>
      <w:proofErr w:type="gramEnd"/>
    </w:p>
    <w:p w14:paraId="1FEE76B5" w14:textId="77777777" w:rsidR="00EA4D40" w:rsidRPr="00896BFC" w:rsidRDefault="00EA4D40" w:rsidP="00A41BA0">
      <w:pPr>
        <w:numPr>
          <w:ilvl w:val="0"/>
          <w:numId w:val="7"/>
        </w:numPr>
        <w:spacing w:before="120" w:after="120" w:line="320" w:lineRule="atLeast"/>
        <w:ind w:left="1985"/>
        <w:rPr>
          <w:rFonts w:cs="Arial"/>
          <w:color w:val="auto"/>
        </w:rPr>
      </w:pPr>
      <w:r w:rsidRPr="00896BFC">
        <w:rPr>
          <w:rFonts w:cs="Arial"/>
          <w:color w:val="auto"/>
        </w:rPr>
        <w:t xml:space="preserve">the Auditor-General, Commonwealth Ombudsman or </w:t>
      </w:r>
      <w:r w:rsidRPr="00896BFC">
        <w:rPr>
          <w:color w:val="auto"/>
        </w:rPr>
        <w:t>Australian Information Commissioner</w:t>
      </w:r>
    </w:p>
    <w:p w14:paraId="1A4CD0ED" w14:textId="77777777" w:rsidR="00EA4D40" w:rsidRPr="00896BFC" w:rsidRDefault="00EA4D40" w:rsidP="00A41BA0">
      <w:pPr>
        <w:numPr>
          <w:ilvl w:val="0"/>
          <w:numId w:val="7"/>
        </w:numPr>
        <w:spacing w:before="120" w:after="120" w:line="320" w:lineRule="atLeast"/>
        <w:ind w:left="1985"/>
        <w:rPr>
          <w:rFonts w:cs="Arial"/>
          <w:color w:val="auto"/>
        </w:rPr>
      </w:pPr>
      <w:r w:rsidRPr="00896BFC">
        <w:rPr>
          <w:rFonts w:cs="Arial"/>
          <w:color w:val="auto"/>
        </w:rPr>
        <w:t xml:space="preserve">where required or permitted by law, </w:t>
      </w:r>
    </w:p>
    <w:p w14:paraId="0FF7DF67" w14:textId="77777777" w:rsidR="00EA4D40" w:rsidRPr="00896BFC" w:rsidRDefault="00EA4D40" w:rsidP="00A41BA0">
      <w:pPr>
        <w:numPr>
          <w:ilvl w:val="0"/>
          <w:numId w:val="7"/>
        </w:numPr>
        <w:spacing w:before="120" w:after="120" w:line="320" w:lineRule="atLeast"/>
        <w:ind w:left="1985"/>
        <w:rPr>
          <w:rFonts w:cs="Arial"/>
          <w:color w:val="auto"/>
        </w:rPr>
      </w:pPr>
      <w:r w:rsidRPr="00896BFC">
        <w:rPr>
          <w:rFonts w:cs="Arial"/>
          <w:color w:val="auto"/>
        </w:rPr>
        <w:t xml:space="preserve">where the consent of the </w:t>
      </w:r>
      <w:r w:rsidRPr="00896BFC">
        <w:rPr>
          <w:rFonts w:cs="Arial"/>
          <w:i/>
          <w:color w:val="auto"/>
        </w:rPr>
        <w:t>Applicant</w:t>
      </w:r>
      <w:r w:rsidRPr="00896BFC">
        <w:rPr>
          <w:rFonts w:cs="Arial"/>
          <w:color w:val="auto"/>
        </w:rPr>
        <w:t xml:space="preserve"> to the release of information is obtained prior to its disclosure, or</w:t>
      </w:r>
    </w:p>
    <w:p w14:paraId="33423AF3" w14:textId="77777777" w:rsidR="00EA4D40" w:rsidRPr="00896BFC" w:rsidRDefault="00EA4D40" w:rsidP="00A41BA0">
      <w:pPr>
        <w:numPr>
          <w:ilvl w:val="0"/>
          <w:numId w:val="7"/>
        </w:numPr>
        <w:spacing w:before="120" w:after="120" w:line="320" w:lineRule="atLeast"/>
        <w:ind w:left="1985"/>
        <w:rPr>
          <w:rFonts w:cs="Arial"/>
          <w:color w:val="auto"/>
        </w:rPr>
      </w:pPr>
      <w:r w:rsidRPr="00896BFC">
        <w:rPr>
          <w:rFonts w:cs="Arial"/>
          <w:color w:val="auto"/>
        </w:rPr>
        <w:lastRenderedPageBreak/>
        <w:t xml:space="preserve">where it </w:t>
      </w:r>
      <w:r w:rsidRPr="00896BFC">
        <w:rPr>
          <w:color w:val="auto"/>
        </w:rPr>
        <w:t xml:space="preserve">is or becomes public knowledge otherwise than due to the actions of the </w:t>
      </w:r>
      <w:r w:rsidRPr="00896BFC">
        <w:rPr>
          <w:i/>
          <w:color w:val="auto"/>
        </w:rPr>
        <w:t>Department</w:t>
      </w:r>
      <w:r w:rsidRPr="00896BFC">
        <w:rPr>
          <w:rFonts w:cs="Arial"/>
          <w:i/>
          <w:color w:val="auto"/>
        </w:rPr>
        <w:t>.</w:t>
      </w:r>
    </w:p>
    <w:p w14:paraId="0EDC4F87" w14:textId="77777777" w:rsidR="00EA4D40" w:rsidRPr="00896BFC" w:rsidRDefault="00EA4D40" w:rsidP="00E64454">
      <w:pPr>
        <w:pStyle w:val="ListNumber"/>
        <w:numPr>
          <w:ilvl w:val="0"/>
          <w:numId w:val="2"/>
        </w:numPr>
        <w:rPr>
          <w:color w:val="auto"/>
        </w:rPr>
      </w:pPr>
      <w:r w:rsidRPr="00896BFC">
        <w:rPr>
          <w:color w:val="auto"/>
        </w:rPr>
        <w:t xml:space="preserve">Subject to Clauses </w:t>
      </w:r>
      <w:r w:rsidR="008D32CE" w:rsidRPr="00896BFC">
        <w:rPr>
          <w:color w:val="auto"/>
        </w:rPr>
        <w:t>1</w:t>
      </w:r>
      <w:r w:rsidR="000A2B2C" w:rsidRPr="00896BFC">
        <w:rPr>
          <w:color w:val="auto"/>
        </w:rPr>
        <w:t>4</w:t>
      </w:r>
      <w:r w:rsidRPr="00896BFC">
        <w:rPr>
          <w:color w:val="auto"/>
        </w:rPr>
        <w:t xml:space="preserve"> </w:t>
      </w:r>
      <w:r w:rsidR="00C97C4C" w:rsidRPr="00896BFC">
        <w:rPr>
          <w:color w:val="auto"/>
        </w:rPr>
        <w:t xml:space="preserve">- </w:t>
      </w:r>
      <w:r w:rsidR="00EC0411" w:rsidRPr="00896BFC">
        <w:rPr>
          <w:color w:val="auto"/>
        </w:rPr>
        <w:t>18</w:t>
      </w:r>
      <w:r w:rsidRPr="00896BFC">
        <w:rPr>
          <w:color w:val="auto"/>
        </w:rPr>
        <w:t xml:space="preserve"> of </w:t>
      </w:r>
      <w:r w:rsidRPr="00896BFC">
        <w:rPr>
          <w:color w:val="auto"/>
          <w:u w:val="single"/>
        </w:rPr>
        <w:t>Appendix A</w:t>
      </w:r>
      <w:r w:rsidRPr="00896BFC">
        <w:rPr>
          <w:color w:val="auto"/>
        </w:rPr>
        <w:t xml:space="preserve">, the </w:t>
      </w:r>
      <w:r w:rsidRPr="00896BFC">
        <w:rPr>
          <w:rStyle w:val="Emphasis"/>
          <w:color w:val="auto"/>
        </w:rPr>
        <w:t>Minister</w:t>
      </w:r>
      <w:r w:rsidRPr="00896BFC">
        <w:rPr>
          <w:color w:val="auto"/>
        </w:rPr>
        <w:t xml:space="preserve"> or the </w:t>
      </w:r>
      <w:r w:rsidRPr="00896BFC">
        <w:rPr>
          <w:rStyle w:val="Emphasis"/>
          <w:color w:val="auto"/>
        </w:rPr>
        <w:t xml:space="preserve">Department </w:t>
      </w:r>
      <w:r w:rsidRPr="00896BFC">
        <w:rPr>
          <w:color w:val="auto"/>
        </w:rPr>
        <w:t xml:space="preserve">may also publicly announce successful activities associated with the </w:t>
      </w:r>
      <w:r w:rsidR="003C6715" w:rsidRPr="00896BFC">
        <w:rPr>
          <w:rStyle w:val="Emphasis"/>
          <w:color w:val="auto"/>
        </w:rPr>
        <w:t>Program</w:t>
      </w:r>
      <w:r w:rsidRPr="00896BFC">
        <w:rPr>
          <w:color w:val="auto"/>
        </w:rPr>
        <w:t xml:space="preserve">, including details of successful </w:t>
      </w:r>
      <w:r w:rsidRPr="00896BFC">
        <w:rPr>
          <w:rStyle w:val="Emphasis"/>
          <w:color w:val="auto"/>
        </w:rPr>
        <w:t>Growth Centre</w:t>
      </w:r>
      <w:r w:rsidRPr="00896BFC">
        <w:rPr>
          <w:color w:val="auto"/>
        </w:rPr>
        <w:t xml:space="preserve"> proposals, the appointment of </w:t>
      </w:r>
      <w:r w:rsidRPr="00896BFC">
        <w:rPr>
          <w:rStyle w:val="Emphasis"/>
          <w:color w:val="auto"/>
        </w:rPr>
        <w:t>Chairs</w:t>
      </w:r>
      <w:r w:rsidR="00432CD5" w:rsidRPr="00896BFC">
        <w:rPr>
          <w:rStyle w:val="Emphasis"/>
          <w:color w:val="auto"/>
        </w:rPr>
        <w:t xml:space="preserve">, </w:t>
      </w:r>
      <w:r w:rsidR="00432CD5" w:rsidRPr="00896BFC">
        <w:rPr>
          <w:rStyle w:val="Emphasis"/>
          <w:i w:val="0"/>
          <w:color w:val="auto"/>
        </w:rPr>
        <w:t>details of</w:t>
      </w:r>
      <w:r w:rsidR="00432CD5" w:rsidRPr="00896BFC">
        <w:rPr>
          <w:rStyle w:val="Emphasis"/>
          <w:color w:val="auto"/>
        </w:rPr>
        <w:t xml:space="preserve"> Projects </w:t>
      </w:r>
      <w:r w:rsidR="00432CD5" w:rsidRPr="00896BFC">
        <w:rPr>
          <w:rStyle w:val="Emphasis"/>
          <w:i w:val="0"/>
          <w:color w:val="auto"/>
        </w:rPr>
        <w:t>funded by</w:t>
      </w:r>
      <w:r w:rsidR="00432CD5" w:rsidRPr="00896BFC">
        <w:rPr>
          <w:rStyle w:val="Emphasis"/>
          <w:color w:val="auto"/>
        </w:rPr>
        <w:t xml:space="preserve"> Project Funds</w:t>
      </w:r>
      <w:r w:rsidRPr="00896BFC">
        <w:rPr>
          <w:color w:val="auto"/>
        </w:rPr>
        <w:t xml:space="preserve"> and the quantum of </w:t>
      </w:r>
      <w:r w:rsidRPr="00896BFC">
        <w:rPr>
          <w:rStyle w:val="Emphasis"/>
          <w:color w:val="auto"/>
        </w:rPr>
        <w:t>Grant Funds</w:t>
      </w:r>
      <w:r w:rsidRPr="00896BFC">
        <w:rPr>
          <w:color w:val="auto"/>
        </w:rPr>
        <w:t>.</w:t>
      </w:r>
    </w:p>
    <w:p w14:paraId="34E399F4" w14:textId="77777777" w:rsidR="00EA4D40" w:rsidRPr="00896BFC" w:rsidRDefault="00EA4D40" w:rsidP="00E64454">
      <w:pPr>
        <w:pStyle w:val="ListNumber"/>
        <w:numPr>
          <w:ilvl w:val="0"/>
          <w:numId w:val="2"/>
        </w:numPr>
        <w:rPr>
          <w:color w:val="auto"/>
        </w:rPr>
      </w:pPr>
      <w:r w:rsidRPr="00896BFC">
        <w:rPr>
          <w:color w:val="auto"/>
        </w:rPr>
        <w:t xml:space="preserve">Such public announcements may also include information requested by the </w:t>
      </w:r>
      <w:r w:rsidRPr="00896BFC">
        <w:rPr>
          <w:rStyle w:val="Emphasis"/>
          <w:color w:val="auto"/>
        </w:rPr>
        <w:t xml:space="preserve">Department </w:t>
      </w:r>
      <w:r w:rsidRPr="00896BFC">
        <w:rPr>
          <w:color w:val="auto"/>
        </w:rPr>
        <w:t xml:space="preserve">from successful </w:t>
      </w:r>
      <w:r w:rsidRPr="00896BFC">
        <w:rPr>
          <w:rStyle w:val="Emphasis"/>
          <w:color w:val="auto"/>
        </w:rPr>
        <w:t xml:space="preserve">Applicants, </w:t>
      </w:r>
      <w:r w:rsidRPr="00896BFC">
        <w:rPr>
          <w:color w:val="auto"/>
        </w:rPr>
        <w:t>provided it is not confidential.</w:t>
      </w:r>
    </w:p>
    <w:p w14:paraId="1A95EA0E" w14:textId="77777777" w:rsidR="00B066D8" w:rsidRPr="00896BFC" w:rsidRDefault="00EA4D40" w:rsidP="00E64454">
      <w:pPr>
        <w:pStyle w:val="ListNumber"/>
        <w:numPr>
          <w:ilvl w:val="0"/>
          <w:numId w:val="2"/>
        </w:numPr>
        <w:rPr>
          <w:rStyle w:val="Hyperlink"/>
          <w:color w:val="auto"/>
          <w:u w:val="none"/>
        </w:rPr>
      </w:pPr>
      <w:r w:rsidRPr="00896BFC">
        <w:rPr>
          <w:color w:val="auto"/>
        </w:rPr>
        <w:t xml:space="preserve">In accordance with the terms of the </w:t>
      </w:r>
      <w:hyperlink r:id="rId25" w:history="1">
        <w:r w:rsidRPr="00896BFC">
          <w:rPr>
            <w:rStyle w:val="Hyperlink"/>
            <w:color w:val="auto"/>
          </w:rPr>
          <w:t>Commonwealth Grants Rules and Guidelines</w:t>
        </w:r>
      </w:hyperlink>
      <w:r w:rsidRPr="00896BFC">
        <w:rPr>
          <w:color w:val="auto"/>
        </w:rPr>
        <w:t xml:space="preserve">, the </w:t>
      </w:r>
      <w:r w:rsidRPr="00896BFC">
        <w:rPr>
          <w:rStyle w:val="Emphasis"/>
          <w:color w:val="auto"/>
        </w:rPr>
        <w:t>Department</w:t>
      </w:r>
      <w:r w:rsidRPr="00896BFC">
        <w:rPr>
          <w:color w:val="auto"/>
        </w:rPr>
        <w:t xml:space="preserve"> will also report the details of individual grants on its website: </w:t>
      </w:r>
      <w:hyperlink r:id="rId26" w:history="1">
        <w:r w:rsidRPr="00896BFC">
          <w:rPr>
            <w:rStyle w:val="Hyperlink"/>
            <w:color w:val="auto"/>
          </w:rPr>
          <w:t>www.industry.gov.au</w:t>
        </w:r>
      </w:hyperlink>
      <w:r w:rsidRPr="00896BFC">
        <w:rPr>
          <w:color w:val="auto"/>
        </w:rPr>
        <w:t xml:space="preserve">. </w:t>
      </w:r>
    </w:p>
    <w:p w14:paraId="0440C859" w14:textId="77777777" w:rsidR="003947C1" w:rsidRPr="00896BFC" w:rsidRDefault="003947C1" w:rsidP="003C58C1">
      <w:pPr>
        <w:pStyle w:val="Heading3"/>
      </w:pPr>
      <w:bookmarkStart w:id="106" w:name="_Toc389814929"/>
      <w:bookmarkStart w:id="107" w:name="_Toc528158683"/>
      <w:bookmarkStart w:id="108" w:name="_Toc93054566"/>
      <w:r w:rsidRPr="00896BFC">
        <w:t xml:space="preserve">Freedom of </w:t>
      </w:r>
      <w:r w:rsidR="00E65E3E" w:rsidRPr="00896BFC">
        <w:t>I</w:t>
      </w:r>
      <w:r w:rsidRPr="00896BFC">
        <w:t>nformation</w:t>
      </w:r>
      <w:bookmarkEnd w:id="106"/>
      <w:bookmarkEnd w:id="107"/>
      <w:bookmarkEnd w:id="108"/>
    </w:p>
    <w:p w14:paraId="4452A6B8" w14:textId="77777777" w:rsidR="003947C1" w:rsidRPr="00896BFC" w:rsidRDefault="003947C1" w:rsidP="00E64454">
      <w:pPr>
        <w:pStyle w:val="ListNumber"/>
        <w:numPr>
          <w:ilvl w:val="0"/>
          <w:numId w:val="2"/>
        </w:numPr>
        <w:rPr>
          <w:color w:val="auto"/>
        </w:rPr>
      </w:pPr>
      <w:r w:rsidRPr="00896BFC">
        <w:rPr>
          <w:color w:val="auto"/>
        </w:rPr>
        <w:t xml:space="preserve">All documents created or held by the </w:t>
      </w:r>
      <w:r w:rsidRPr="00896BFC">
        <w:rPr>
          <w:rStyle w:val="Emphasis"/>
          <w:color w:val="auto"/>
        </w:rPr>
        <w:t>Department</w:t>
      </w:r>
      <w:r w:rsidRPr="00896BFC">
        <w:rPr>
          <w:color w:val="auto"/>
        </w:rPr>
        <w:t xml:space="preserve"> </w:t>
      </w:r>
      <w:proofErr w:type="gramStart"/>
      <w:r w:rsidRPr="00896BFC">
        <w:rPr>
          <w:color w:val="auto"/>
        </w:rPr>
        <w:t>with regard to</w:t>
      </w:r>
      <w:proofErr w:type="gramEnd"/>
      <w:r w:rsidRPr="00896BFC">
        <w:rPr>
          <w:color w:val="auto"/>
        </w:rPr>
        <w:t xml:space="preserve"> the </w:t>
      </w:r>
      <w:r w:rsidR="003C6715" w:rsidRPr="00896BFC">
        <w:rPr>
          <w:rStyle w:val="Emphasis"/>
          <w:color w:val="auto"/>
        </w:rPr>
        <w:t>Program</w:t>
      </w:r>
      <w:r w:rsidRPr="00896BFC">
        <w:rPr>
          <w:rStyle w:val="Emphasis"/>
          <w:color w:val="auto"/>
        </w:rPr>
        <w:t xml:space="preserve"> </w:t>
      </w:r>
      <w:r w:rsidRPr="00896BFC">
        <w:rPr>
          <w:color w:val="auto"/>
        </w:rPr>
        <w:t xml:space="preserve">are subject to the </w:t>
      </w:r>
      <w:r w:rsidRPr="00896BFC">
        <w:rPr>
          <w:i/>
          <w:color w:val="auto"/>
        </w:rPr>
        <w:t>Freedom of Information Act 1982 (Cth)</w:t>
      </w:r>
      <w:r w:rsidRPr="00896BFC">
        <w:rPr>
          <w:color w:val="auto"/>
        </w:rPr>
        <w:t xml:space="preserve">. Unless a document falls under an exemption provision, it will be made available to the </w:t>
      </w:r>
      <w:proofErr w:type="gramStart"/>
      <w:r w:rsidRPr="00896BFC">
        <w:rPr>
          <w:color w:val="auto"/>
        </w:rPr>
        <w:t>general public</w:t>
      </w:r>
      <w:proofErr w:type="gramEnd"/>
      <w:r w:rsidRPr="00896BFC">
        <w:rPr>
          <w:color w:val="auto"/>
        </w:rPr>
        <w:t xml:space="preserve"> if requested under the </w:t>
      </w:r>
      <w:r w:rsidRPr="00896BFC">
        <w:rPr>
          <w:i/>
          <w:color w:val="auto"/>
        </w:rPr>
        <w:t>Freedom of Information Act 1982 (Cth)</w:t>
      </w:r>
      <w:r w:rsidRPr="00896BFC">
        <w:rPr>
          <w:color w:val="auto"/>
        </w:rPr>
        <w:t>.</w:t>
      </w:r>
    </w:p>
    <w:p w14:paraId="31D2B703" w14:textId="77777777" w:rsidR="003947C1" w:rsidRPr="00896BFC" w:rsidRDefault="003947C1" w:rsidP="00E64454">
      <w:pPr>
        <w:pStyle w:val="ListNumber"/>
        <w:numPr>
          <w:ilvl w:val="0"/>
          <w:numId w:val="2"/>
        </w:numPr>
        <w:rPr>
          <w:i/>
          <w:color w:val="auto"/>
        </w:rPr>
      </w:pPr>
      <w:r w:rsidRPr="00896BFC">
        <w:rPr>
          <w:color w:val="auto"/>
        </w:rPr>
        <w:t xml:space="preserve">All </w:t>
      </w:r>
      <w:r w:rsidRPr="00896BFC">
        <w:rPr>
          <w:i/>
          <w:color w:val="auto"/>
        </w:rPr>
        <w:t>Freedom of Information</w:t>
      </w:r>
      <w:r w:rsidRPr="00896BFC">
        <w:rPr>
          <w:color w:val="auto"/>
        </w:rPr>
        <w:t xml:space="preserve"> (FOI) requests are to be referred to the FOI Coordinator, in the </w:t>
      </w:r>
      <w:r w:rsidRPr="00896BFC">
        <w:rPr>
          <w:rStyle w:val="Emphasis"/>
          <w:color w:val="auto"/>
        </w:rPr>
        <w:t>Department</w:t>
      </w:r>
      <w:r w:rsidRPr="00896BFC">
        <w:rPr>
          <w:color w:val="auto"/>
        </w:rPr>
        <w:t xml:space="preserve">. Decisions regarding requests for access will be made by an authorised officer in accordance with the requirements of the </w:t>
      </w:r>
      <w:r w:rsidRPr="00896BFC">
        <w:rPr>
          <w:i/>
          <w:color w:val="auto"/>
        </w:rPr>
        <w:t>Freedom of Information Act 1982 (Cth).</w:t>
      </w:r>
    </w:p>
    <w:p w14:paraId="7BC3C394" w14:textId="77777777" w:rsidR="003947C1" w:rsidRPr="00896BFC" w:rsidRDefault="003947C1" w:rsidP="003C58C1">
      <w:pPr>
        <w:pStyle w:val="Heading3"/>
      </w:pPr>
      <w:bookmarkStart w:id="109" w:name="_Toc528158684"/>
      <w:bookmarkStart w:id="110" w:name="_Toc93054567"/>
      <w:r w:rsidRPr="00896BFC">
        <w:t>Intellectual Property</w:t>
      </w:r>
      <w:bookmarkEnd w:id="109"/>
      <w:bookmarkEnd w:id="110"/>
      <w:r w:rsidRPr="00896BFC">
        <w:t xml:space="preserve"> </w:t>
      </w:r>
    </w:p>
    <w:p w14:paraId="20330EA3" w14:textId="77777777" w:rsidR="003947C1" w:rsidRPr="00896BFC" w:rsidRDefault="000A434C" w:rsidP="00E64454">
      <w:pPr>
        <w:pStyle w:val="ListNumber"/>
        <w:numPr>
          <w:ilvl w:val="0"/>
          <w:numId w:val="2"/>
        </w:numPr>
        <w:rPr>
          <w:color w:val="auto"/>
        </w:rPr>
      </w:pPr>
      <w:r w:rsidRPr="00896BFC">
        <w:rPr>
          <w:color w:val="auto"/>
        </w:rPr>
        <w:t xml:space="preserve">A strategy to </w:t>
      </w:r>
      <w:r w:rsidR="003947C1" w:rsidRPr="00896BFC">
        <w:rPr>
          <w:color w:val="auto"/>
        </w:rPr>
        <w:t xml:space="preserve">manage </w:t>
      </w:r>
      <w:r w:rsidR="003947C1" w:rsidRPr="00896BFC">
        <w:rPr>
          <w:i/>
          <w:color w:val="auto"/>
        </w:rPr>
        <w:t>Intellectual Property</w:t>
      </w:r>
      <w:r w:rsidR="003947C1" w:rsidRPr="00896BFC">
        <w:rPr>
          <w:color w:val="auto"/>
        </w:rPr>
        <w:t xml:space="preserve"> in </w:t>
      </w:r>
      <w:r w:rsidR="003947C1" w:rsidRPr="00896BFC">
        <w:rPr>
          <w:i/>
          <w:color w:val="auto"/>
        </w:rPr>
        <w:t>Material</w:t>
      </w:r>
      <w:r w:rsidR="003947C1" w:rsidRPr="00896BFC">
        <w:rPr>
          <w:color w:val="auto"/>
        </w:rPr>
        <w:t xml:space="preserve"> created </w:t>
      </w:r>
      <w:proofErr w:type="gramStart"/>
      <w:r w:rsidR="003947C1" w:rsidRPr="00896BFC">
        <w:rPr>
          <w:color w:val="auto"/>
        </w:rPr>
        <w:t>as a result of</w:t>
      </w:r>
      <w:proofErr w:type="gramEnd"/>
      <w:r w:rsidR="003947C1" w:rsidRPr="00896BFC">
        <w:rPr>
          <w:color w:val="auto"/>
        </w:rPr>
        <w:t xml:space="preserve"> </w:t>
      </w:r>
      <w:r w:rsidR="003947C1" w:rsidRPr="00896BFC">
        <w:rPr>
          <w:rStyle w:val="Emphasis"/>
          <w:color w:val="auto"/>
        </w:rPr>
        <w:t>Growth Centre</w:t>
      </w:r>
      <w:r w:rsidR="003947C1" w:rsidRPr="00896BFC">
        <w:rPr>
          <w:color w:val="auto"/>
        </w:rPr>
        <w:t xml:space="preserve"> activities </w:t>
      </w:r>
      <w:r w:rsidRPr="00896BFC">
        <w:rPr>
          <w:color w:val="auto"/>
        </w:rPr>
        <w:t>will be agreed between</w:t>
      </w:r>
      <w:r w:rsidR="003947C1" w:rsidRPr="00896BFC">
        <w:rPr>
          <w:color w:val="auto"/>
        </w:rPr>
        <w:t xml:space="preserve"> the </w:t>
      </w:r>
      <w:r w:rsidR="003947C1" w:rsidRPr="00896BFC">
        <w:rPr>
          <w:rStyle w:val="Emphasis"/>
          <w:color w:val="auto"/>
        </w:rPr>
        <w:t>Growth Centre</w:t>
      </w:r>
      <w:r w:rsidR="003947C1" w:rsidRPr="00896BFC">
        <w:rPr>
          <w:color w:val="auto"/>
        </w:rPr>
        <w:t xml:space="preserve"> </w:t>
      </w:r>
      <w:r w:rsidRPr="00896BFC">
        <w:rPr>
          <w:color w:val="auto"/>
        </w:rPr>
        <w:t>and</w:t>
      </w:r>
      <w:r w:rsidR="00C93DED" w:rsidRPr="00896BFC">
        <w:rPr>
          <w:color w:val="auto"/>
        </w:rPr>
        <w:t xml:space="preserve"> the </w:t>
      </w:r>
      <w:r w:rsidR="00C93DED" w:rsidRPr="00896BFC">
        <w:rPr>
          <w:i/>
          <w:color w:val="auto"/>
        </w:rPr>
        <w:t xml:space="preserve">Commonwealth Government </w:t>
      </w:r>
      <w:r w:rsidR="003947C1" w:rsidRPr="00896BFC">
        <w:rPr>
          <w:color w:val="auto"/>
        </w:rPr>
        <w:t>as part</w:t>
      </w:r>
      <w:r w:rsidR="00C93DED" w:rsidRPr="00896BFC">
        <w:rPr>
          <w:color w:val="auto"/>
        </w:rPr>
        <w:t xml:space="preserve"> of negotiating</w:t>
      </w:r>
      <w:r w:rsidR="003947C1" w:rsidRPr="00896BFC">
        <w:rPr>
          <w:color w:val="auto"/>
        </w:rPr>
        <w:t xml:space="preserve"> </w:t>
      </w:r>
      <w:r w:rsidR="00C93DED" w:rsidRPr="00896BFC">
        <w:rPr>
          <w:color w:val="auto"/>
        </w:rPr>
        <w:t xml:space="preserve">the </w:t>
      </w:r>
      <w:r w:rsidR="00C93DED" w:rsidRPr="00896BFC">
        <w:rPr>
          <w:i/>
          <w:color w:val="auto"/>
        </w:rPr>
        <w:t>Industry Growth Centre Funding Agreement</w:t>
      </w:r>
      <w:r w:rsidR="003947C1" w:rsidRPr="00896BFC">
        <w:rPr>
          <w:color w:val="auto"/>
        </w:rPr>
        <w:t xml:space="preserve">. </w:t>
      </w:r>
    </w:p>
    <w:p w14:paraId="61C53F15" w14:textId="77777777" w:rsidR="003947C1" w:rsidRPr="00896BFC" w:rsidRDefault="003947C1" w:rsidP="00E64454">
      <w:pPr>
        <w:pStyle w:val="ListNumber"/>
        <w:numPr>
          <w:ilvl w:val="0"/>
          <w:numId w:val="2"/>
        </w:numPr>
        <w:rPr>
          <w:color w:val="auto"/>
        </w:rPr>
      </w:pPr>
      <w:r w:rsidRPr="00896BFC">
        <w:rPr>
          <w:color w:val="auto"/>
        </w:rPr>
        <w:t xml:space="preserve">When developing an approach to </w:t>
      </w:r>
      <w:r w:rsidRPr="00896BFC">
        <w:rPr>
          <w:i/>
          <w:color w:val="auto"/>
        </w:rPr>
        <w:t>Intellectual Property</w:t>
      </w:r>
      <w:r w:rsidRPr="00896BFC">
        <w:rPr>
          <w:color w:val="auto"/>
        </w:rPr>
        <w:t xml:space="preserve"> management, each </w:t>
      </w:r>
      <w:r w:rsidR="00796F5E" w:rsidRPr="00896BFC">
        <w:rPr>
          <w:rStyle w:val="Emphasis"/>
          <w:color w:val="auto"/>
        </w:rPr>
        <w:t>Growth C</w:t>
      </w:r>
      <w:r w:rsidRPr="00896BFC">
        <w:rPr>
          <w:rStyle w:val="Emphasis"/>
          <w:color w:val="auto"/>
        </w:rPr>
        <w:t xml:space="preserve">entre </w:t>
      </w:r>
      <w:r w:rsidRPr="00896BFC">
        <w:rPr>
          <w:color w:val="auto"/>
        </w:rPr>
        <w:t xml:space="preserve">must ensure that </w:t>
      </w:r>
      <w:r w:rsidRPr="00896BFC">
        <w:rPr>
          <w:i/>
          <w:color w:val="auto"/>
        </w:rPr>
        <w:t>Intellectual Property</w:t>
      </w:r>
      <w:r w:rsidRPr="00896BFC">
        <w:rPr>
          <w:color w:val="auto"/>
        </w:rPr>
        <w:t xml:space="preserve"> in </w:t>
      </w:r>
      <w:r w:rsidRPr="00896BFC">
        <w:rPr>
          <w:i/>
          <w:color w:val="auto"/>
        </w:rPr>
        <w:t>Material</w:t>
      </w:r>
      <w:r w:rsidRPr="00896BFC">
        <w:rPr>
          <w:color w:val="auto"/>
        </w:rPr>
        <w:t xml:space="preserve"> </w:t>
      </w:r>
      <w:r w:rsidR="00796F5E" w:rsidRPr="00896BFC">
        <w:rPr>
          <w:color w:val="auto"/>
        </w:rPr>
        <w:t xml:space="preserve">created </w:t>
      </w:r>
      <w:proofErr w:type="gramStart"/>
      <w:r w:rsidR="00796F5E" w:rsidRPr="00896BFC">
        <w:rPr>
          <w:color w:val="auto"/>
        </w:rPr>
        <w:t>as a result of</w:t>
      </w:r>
      <w:proofErr w:type="gramEnd"/>
      <w:r w:rsidR="00796F5E" w:rsidRPr="00896BFC">
        <w:rPr>
          <w:color w:val="auto"/>
        </w:rPr>
        <w:t xml:space="preserve"> </w:t>
      </w:r>
      <w:r w:rsidR="00796F5E" w:rsidRPr="00896BFC">
        <w:rPr>
          <w:rStyle w:val="Emphasis"/>
          <w:color w:val="auto"/>
        </w:rPr>
        <w:t>Growth C</w:t>
      </w:r>
      <w:r w:rsidRPr="00896BFC">
        <w:rPr>
          <w:rStyle w:val="Emphasis"/>
          <w:color w:val="auto"/>
        </w:rPr>
        <w:t>entre</w:t>
      </w:r>
      <w:r w:rsidRPr="00896BFC">
        <w:rPr>
          <w:color w:val="auto"/>
        </w:rPr>
        <w:t xml:space="preserve"> activities is utilised in a manner that:</w:t>
      </w:r>
    </w:p>
    <w:p w14:paraId="6711E77C" w14:textId="77777777" w:rsidR="00FE71A7" w:rsidRPr="00896BFC" w:rsidRDefault="00FE71A7" w:rsidP="00A41BA0">
      <w:pPr>
        <w:pStyle w:val="ListNumber2"/>
        <w:numPr>
          <w:ilvl w:val="2"/>
          <w:numId w:val="13"/>
        </w:numPr>
      </w:pPr>
      <w:r w:rsidRPr="00896BFC">
        <w:t xml:space="preserve">Benefits the whole </w:t>
      </w:r>
      <w:r w:rsidRPr="00896BFC">
        <w:rPr>
          <w:i/>
        </w:rPr>
        <w:t>sector</w:t>
      </w:r>
      <w:r w:rsidRPr="00896BFC">
        <w:t xml:space="preserve"> to improve productivity and </w:t>
      </w:r>
      <w:proofErr w:type="gramStart"/>
      <w:r w:rsidRPr="00896BFC">
        <w:t>competitiveness;</w:t>
      </w:r>
      <w:proofErr w:type="gramEnd"/>
    </w:p>
    <w:p w14:paraId="34EA7E9A" w14:textId="77777777" w:rsidR="00796F5E" w:rsidRPr="00896BFC" w:rsidRDefault="00796F5E" w:rsidP="00A41BA0">
      <w:pPr>
        <w:pStyle w:val="ListNumber2"/>
        <w:numPr>
          <w:ilvl w:val="2"/>
          <w:numId w:val="13"/>
        </w:numPr>
      </w:pPr>
      <w:r w:rsidRPr="00896BFC">
        <w:t xml:space="preserve">Promotes the productivity and competitiveness of the </w:t>
      </w:r>
      <w:proofErr w:type="gramStart"/>
      <w:r w:rsidRPr="00896BFC">
        <w:rPr>
          <w:rStyle w:val="Emphasis"/>
          <w:color w:val="auto"/>
        </w:rPr>
        <w:t>sectors</w:t>
      </w:r>
      <w:r w:rsidRPr="00896BFC">
        <w:t>;</w:t>
      </w:r>
      <w:proofErr w:type="gramEnd"/>
    </w:p>
    <w:p w14:paraId="2307ABC5" w14:textId="77777777" w:rsidR="003947C1" w:rsidRPr="00896BFC" w:rsidRDefault="003947C1" w:rsidP="00A41BA0">
      <w:pPr>
        <w:pStyle w:val="ListNumber2"/>
        <w:numPr>
          <w:ilvl w:val="2"/>
          <w:numId w:val="13"/>
        </w:numPr>
      </w:pPr>
      <w:r w:rsidRPr="00896BFC">
        <w:lastRenderedPageBreak/>
        <w:t xml:space="preserve">Is consistent with the </w:t>
      </w:r>
      <w:r w:rsidR="003C6715" w:rsidRPr="00896BFC">
        <w:rPr>
          <w:rStyle w:val="Emphasis"/>
          <w:color w:val="auto"/>
        </w:rPr>
        <w:t>Program</w:t>
      </w:r>
      <w:r w:rsidR="00E137C2" w:rsidRPr="00896BFC">
        <w:t xml:space="preserve"> objectives; </w:t>
      </w:r>
      <w:r w:rsidRPr="00896BFC">
        <w:t xml:space="preserve">and </w:t>
      </w:r>
    </w:p>
    <w:p w14:paraId="78556587" w14:textId="77777777" w:rsidR="003947C1" w:rsidRPr="00896BFC" w:rsidRDefault="003947C1" w:rsidP="00A41BA0">
      <w:pPr>
        <w:pStyle w:val="ListNumber2"/>
        <w:numPr>
          <w:ilvl w:val="2"/>
          <w:numId w:val="13"/>
        </w:numPr>
      </w:pPr>
      <w:r w:rsidRPr="00896BFC">
        <w:t xml:space="preserve">Is consistent with these </w:t>
      </w:r>
      <w:r w:rsidR="003C6715" w:rsidRPr="00896BFC">
        <w:rPr>
          <w:rStyle w:val="Emphasis"/>
          <w:color w:val="auto"/>
        </w:rPr>
        <w:t>Program</w:t>
      </w:r>
      <w:r w:rsidRPr="00896BFC">
        <w:rPr>
          <w:rStyle w:val="Emphasis"/>
          <w:color w:val="auto"/>
        </w:rPr>
        <w:t xml:space="preserve"> Guidelines.</w:t>
      </w:r>
      <w:r w:rsidRPr="00896BFC">
        <w:t xml:space="preserve"> </w:t>
      </w:r>
    </w:p>
    <w:p w14:paraId="7F24D863" w14:textId="77777777" w:rsidR="003947C1" w:rsidRPr="00896BFC" w:rsidRDefault="003947C1" w:rsidP="003C58C1">
      <w:pPr>
        <w:pStyle w:val="Heading3"/>
        <w:rPr>
          <w:rFonts w:eastAsiaTheme="minorEastAsia"/>
          <w:lang w:eastAsia="en-AU"/>
        </w:rPr>
      </w:pPr>
      <w:bookmarkStart w:id="111" w:name="_Toc528158685"/>
      <w:bookmarkStart w:id="112" w:name="_Toc93054568"/>
      <w:r w:rsidRPr="00896BFC">
        <w:rPr>
          <w:rFonts w:eastAsiaTheme="minorEastAsia"/>
          <w:lang w:eastAsia="en-AU"/>
        </w:rPr>
        <w:t>Tax Obligations</w:t>
      </w:r>
      <w:bookmarkEnd w:id="111"/>
      <w:bookmarkEnd w:id="112"/>
    </w:p>
    <w:p w14:paraId="438E40FB" w14:textId="77777777" w:rsidR="003947C1" w:rsidRPr="00896BFC" w:rsidRDefault="003947C1" w:rsidP="00E64454">
      <w:pPr>
        <w:pStyle w:val="ListNumber"/>
        <w:numPr>
          <w:ilvl w:val="0"/>
          <w:numId w:val="2"/>
        </w:numPr>
        <w:rPr>
          <w:rFonts w:eastAsiaTheme="minorEastAsia"/>
          <w:color w:val="auto"/>
          <w:lang w:eastAsia="en-AU"/>
        </w:rPr>
      </w:pPr>
      <w:r w:rsidRPr="00896BFC">
        <w:rPr>
          <w:rStyle w:val="Emphasis"/>
          <w:rFonts w:eastAsiaTheme="minorEastAsia"/>
          <w:color w:val="auto"/>
        </w:rPr>
        <w:t>Grant Funds</w:t>
      </w:r>
      <w:r w:rsidRPr="00896BFC">
        <w:rPr>
          <w:rFonts w:eastAsiaTheme="minorEastAsia"/>
          <w:color w:val="auto"/>
          <w:lang w:eastAsia="en-AU"/>
        </w:rPr>
        <w:t xml:space="preserve"> under the </w:t>
      </w:r>
      <w:r w:rsidR="003C6715" w:rsidRPr="00896BFC">
        <w:rPr>
          <w:rStyle w:val="Emphasis"/>
          <w:rFonts w:eastAsiaTheme="minorEastAsia"/>
          <w:color w:val="auto"/>
        </w:rPr>
        <w:t>Program</w:t>
      </w:r>
      <w:r w:rsidRPr="00896BFC">
        <w:rPr>
          <w:rFonts w:eastAsiaTheme="minorEastAsia"/>
          <w:color w:val="auto"/>
          <w:lang w:eastAsia="en-AU"/>
        </w:rPr>
        <w:t xml:space="preserve"> may attract the Goods and Services Tax (GST). Payments of </w:t>
      </w:r>
      <w:r w:rsidRPr="00896BFC">
        <w:rPr>
          <w:rStyle w:val="Emphasis"/>
          <w:rFonts w:eastAsiaTheme="minorEastAsia"/>
          <w:color w:val="auto"/>
        </w:rPr>
        <w:t>Grant Funds</w:t>
      </w:r>
      <w:r w:rsidRPr="00896BFC">
        <w:rPr>
          <w:rFonts w:eastAsiaTheme="minorEastAsia"/>
          <w:color w:val="auto"/>
          <w:lang w:eastAsia="en-AU"/>
        </w:rPr>
        <w:t xml:space="preserve"> will be increased to compensate for any GST which </w:t>
      </w:r>
      <w:r w:rsidR="00DE170E" w:rsidRPr="00896BFC">
        <w:rPr>
          <w:rStyle w:val="Emphasis"/>
          <w:rFonts w:eastAsiaTheme="minorEastAsia"/>
          <w:i w:val="0"/>
          <w:color w:val="auto"/>
        </w:rPr>
        <w:t xml:space="preserve">the </w:t>
      </w:r>
      <w:r w:rsidR="00DE170E" w:rsidRPr="00896BFC">
        <w:rPr>
          <w:rStyle w:val="Emphasis"/>
          <w:rFonts w:eastAsiaTheme="minorEastAsia"/>
          <w:color w:val="auto"/>
        </w:rPr>
        <w:t xml:space="preserve">Growth Centres </w:t>
      </w:r>
      <w:r w:rsidRPr="00896BFC">
        <w:rPr>
          <w:rFonts w:eastAsiaTheme="minorEastAsia"/>
          <w:color w:val="auto"/>
          <w:lang w:eastAsia="en-AU"/>
        </w:rPr>
        <w:t>are liable to pay</w:t>
      </w:r>
      <w:r w:rsidR="00F56E9A" w:rsidRPr="00896BFC">
        <w:rPr>
          <w:rFonts w:eastAsiaTheme="minorEastAsia"/>
          <w:color w:val="auto"/>
          <w:lang w:eastAsia="en-AU"/>
        </w:rPr>
        <w:t xml:space="preserve"> on the relevant </w:t>
      </w:r>
      <w:r w:rsidR="00F56E9A" w:rsidRPr="00896BFC">
        <w:rPr>
          <w:rFonts w:eastAsiaTheme="minorEastAsia"/>
          <w:i/>
          <w:color w:val="auto"/>
          <w:lang w:eastAsia="en-AU"/>
        </w:rPr>
        <w:t>Industry Growth Centre Funding Agreement</w:t>
      </w:r>
      <w:r w:rsidRPr="00896BFC">
        <w:rPr>
          <w:rFonts w:eastAsiaTheme="minorEastAsia"/>
          <w:color w:val="auto"/>
          <w:lang w:eastAsia="en-AU"/>
        </w:rPr>
        <w:t>.</w:t>
      </w:r>
    </w:p>
    <w:p w14:paraId="435FB021" w14:textId="77777777" w:rsidR="003947C1" w:rsidRPr="00896BFC" w:rsidRDefault="003947C1" w:rsidP="00E64454">
      <w:pPr>
        <w:pStyle w:val="ListNumber"/>
        <w:numPr>
          <w:ilvl w:val="0"/>
          <w:numId w:val="2"/>
        </w:numPr>
        <w:rPr>
          <w:rFonts w:eastAsiaTheme="minorEastAsia"/>
          <w:color w:val="auto"/>
          <w:lang w:eastAsia="en-AU"/>
        </w:rPr>
      </w:pPr>
      <w:r w:rsidRPr="00896BFC">
        <w:rPr>
          <w:rStyle w:val="Emphasis"/>
          <w:rFonts w:eastAsiaTheme="minorEastAsia"/>
          <w:color w:val="auto"/>
        </w:rPr>
        <w:t>Grant Funds</w:t>
      </w:r>
      <w:r w:rsidRPr="00896BFC">
        <w:rPr>
          <w:rFonts w:eastAsiaTheme="minorEastAsia"/>
          <w:color w:val="auto"/>
          <w:lang w:eastAsia="en-AU"/>
        </w:rPr>
        <w:t xml:space="preserve"> under the </w:t>
      </w:r>
      <w:r w:rsidR="003C6715" w:rsidRPr="00896BFC">
        <w:rPr>
          <w:rStyle w:val="Emphasis"/>
          <w:rFonts w:eastAsiaTheme="minorEastAsia"/>
          <w:color w:val="auto"/>
        </w:rPr>
        <w:t>Program</w:t>
      </w:r>
      <w:r w:rsidRPr="00896BFC">
        <w:rPr>
          <w:rFonts w:eastAsiaTheme="minorEastAsia"/>
          <w:color w:val="auto"/>
          <w:lang w:eastAsia="en-AU"/>
        </w:rPr>
        <w:t xml:space="preserve"> </w:t>
      </w:r>
      <w:r w:rsidR="00B460B3" w:rsidRPr="00896BFC">
        <w:rPr>
          <w:rFonts w:eastAsiaTheme="minorEastAsia"/>
          <w:color w:val="auto"/>
          <w:lang w:eastAsia="en-AU"/>
        </w:rPr>
        <w:t xml:space="preserve">may be </w:t>
      </w:r>
      <w:r w:rsidRPr="00896BFC">
        <w:rPr>
          <w:rFonts w:eastAsiaTheme="minorEastAsia"/>
          <w:color w:val="auto"/>
          <w:lang w:eastAsia="en-AU"/>
        </w:rPr>
        <w:t xml:space="preserve">treated as assessable income for taxation purposes. On this basis, </w:t>
      </w:r>
      <w:r w:rsidR="00DE170E" w:rsidRPr="00896BFC">
        <w:rPr>
          <w:rStyle w:val="Emphasis"/>
          <w:rFonts w:eastAsiaTheme="minorEastAsia"/>
          <w:i w:val="0"/>
          <w:color w:val="auto"/>
        </w:rPr>
        <w:t xml:space="preserve">the </w:t>
      </w:r>
      <w:r w:rsidR="00DE170E" w:rsidRPr="00896BFC">
        <w:rPr>
          <w:rStyle w:val="Emphasis"/>
          <w:rFonts w:eastAsiaTheme="minorEastAsia"/>
          <w:color w:val="auto"/>
        </w:rPr>
        <w:t xml:space="preserve">Growth Centres </w:t>
      </w:r>
      <w:r w:rsidRPr="00896BFC">
        <w:rPr>
          <w:rFonts w:eastAsiaTheme="minorEastAsia"/>
          <w:color w:val="auto"/>
          <w:lang w:eastAsia="en-AU"/>
        </w:rPr>
        <w:t>are recommended to seek their own independent professional advice on their taxation obligations.</w:t>
      </w:r>
    </w:p>
    <w:p w14:paraId="48F4BEC0" w14:textId="77777777" w:rsidR="003947C1" w:rsidRPr="00896BFC" w:rsidRDefault="003947C1">
      <w:pPr>
        <w:spacing w:after="200" w:line="276" w:lineRule="auto"/>
        <w:rPr>
          <w:rFonts w:cs="Arial"/>
          <w:b/>
          <w:bCs/>
          <w:color w:val="auto"/>
          <w:kern w:val="32"/>
          <w:sz w:val="36"/>
          <w:szCs w:val="36"/>
        </w:rPr>
      </w:pPr>
      <w:r w:rsidRPr="00896BFC">
        <w:rPr>
          <w:color w:val="auto"/>
        </w:rPr>
        <w:br w:type="page"/>
      </w:r>
    </w:p>
    <w:p w14:paraId="7046A0A4" w14:textId="77777777" w:rsidR="009423BB" w:rsidRPr="00896BFC" w:rsidRDefault="00E91675" w:rsidP="00F14389">
      <w:pPr>
        <w:pStyle w:val="Heading1"/>
      </w:pPr>
      <w:bookmarkStart w:id="113" w:name="_Appendix_B:_Glossary"/>
      <w:bookmarkStart w:id="114" w:name="_Toc528158686"/>
      <w:bookmarkStart w:id="115" w:name="_Toc93054569"/>
      <w:bookmarkStart w:id="116" w:name="_Toc355002208"/>
      <w:bookmarkEnd w:id="113"/>
      <w:r w:rsidRPr="00896BFC">
        <w:lastRenderedPageBreak/>
        <w:t xml:space="preserve">Appendix B: </w:t>
      </w:r>
      <w:r w:rsidR="003C72C7" w:rsidRPr="00896BFC">
        <w:t xml:space="preserve">Requirements </w:t>
      </w:r>
      <w:r w:rsidR="00946349" w:rsidRPr="00896BFC">
        <w:t>of</w:t>
      </w:r>
      <w:r w:rsidR="003C72C7" w:rsidRPr="00896BFC">
        <w:t xml:space="preserve"> the Growth Centres Project Fund</w:t>
      </w:r>
      <w:bookmarkEnd w:id="114"/>
      <w:bookmarkEnd w:id="115"/>
    </w:p>
    <w:p w14:paraId="608DAC10" w14:textId="77777777" w:rsidR="000E4912" w:rsidRPr="00896BFC" w:rsidRDefault="000E4912" w:rsidP="003C58C1">
      <w:pPr>
        <w:pStyle w:val="Heading3"/>
      </w:pPr>
      <w:bookmarkStart w:id="117" w:name="_Toc528158687"/>
      <w:bookmarkStart w:id="118" w:name="_Toc93054570"/>
      <w:r w:rsidRPr="00896BFC">
        <w:t>Description</w:t>
      </w:r>
      <w:bookmarkEnd w:id="117"/>
      <w:bookmarkEnd w:id="118"/>
    </w:p>
    <w:p w14:paraId="360EBEA6" w14:textId="77777777" w:rsidR="007A7FFE" w:rsidRPr="00896BFC" w:rsidRDefault="00330D72" w:rsidP="00A41BA0">
      <w:pPr>
        <w:pStyle w:val="ListNumber"/>
        <w:numPr>
          <w:ilvl w:val="0"/>
          <w:numId w:val="10"/>
        </w:numPr>
        <w:tabs>
          <w:tab w:val="num" w:pos="907"/>
        </w:tabs>
        <w:spacing w:line="276" w:lineRule="auto"/>
        <w:rPr>
          <w:color w:val="auto"/>
        </w:rPr>
      </w:pPr>
      <w:r w:rsidRPr="00896BFC">
        <w:rPr>
          <w:iCs/>
          <w:color w:val="auto"/>
        </w:rPr>
        <w:t xml:space="preserve">Part of each </w:t>
      </w:r>
      <w:r w:rsidRPr="00896BFC">
        <w:rPr>
          <w:i/>
          <w:iCs/>
          <w:color w:val="auto"/>
        </w:rPr>
        <w:t>Growth Centre’s Grant Funds</w:t>
      </w:r>
      <w:r w:rsidR="0038183A" w:rsidRPr="00896BFC">
        <w:rPr>
          <w:color w:val="auto"/>
        </w:rPr>
        <w:t xml:space="preserve"> </w:t>
      </w:r>
      <w:r w:rsidRPr="00896BFC">
        <w:rPr>
          <w:color w:val="auto"/>
        </w:rPr>
        <w:t>allocation is for the purpose of undertaking</w:t>
      </w:r>
      <w:r w:rsidR="00165DCE" w:rsidRPr="00896BFC">
        <w:rPr>
          <w:color w:val="auto"/>
        </w:rPr>
        <w:t xml:space="preserve"> industry-led</w:t>
      </w:r>
      <w:r w:rsidR="002A1399" w:rsidRPr="00896BFC">
        <w:rPr>
          <w:color w:val="auto"/>
        </w:rPr>
        <w:t xml:space="preserve"> collaborative </w:t>
      </w:r>
      <w:r w:rsidR="00995BA6" w:rsidRPr="00896BFC">
        <w:rPr>
          <w:i/>
          <w:color w:val="auto"/>
        </w:rPr>
        <w:t>P</w:t>
      </w:r>
      <w:r w:rsidR="000E4912" w:rsidRPr="00896BFC">
        <w:rPr>
          <w:i/>
          <w:color w:val="auto"/>
        </w:rPr>
        <w:t>rojects</w:t>
      </w:r>
      <w:r w:rsidR="00184288" w:rsidRPr="00896BFC">
        <w:rPr>
          <w:rFonts w:cs="Arial"/>
          <w:color w:val="auto"/>
        </w:rPr>
        <w:t xml:space="preserve"> </w:t>
      </w:r>
      <w:r w:rsidR="00502999" w:rsidRPr="00896BFC">
        <w:rPr>
          <w:rFonts w:cs="Arial"/>
          <w:color w:val="auto"/>
        </w:rPr>
        <w:t>to improve the</w:t>
      </w:r>
      <w:r w:rsidR="00C26321" w:rsidRPr="00896BFC">
        <w:rPr>
          <w:rFonts w:cs="Arial"/>
          <w:color w:val="auto"/>
        </w:rPr>
        <w:t xml:space="preserve"> productivity, </w:t>
      </w:r>
      <w:proofErr w:type="gramStart"/>
      <w:r w:rsidR="00502999" w:rsidRPr="00896BFC">
        <w:rPr>
          <w:rFonts w:cs="Arial"/>
          <w:color w:val="auto"/>
        </w:rPr>
        <w:t>competitiveness</w:t>
      </w:r>
      <w:proofErr w:type="gramEnd"/>
      <w:r w:rsidR="00795691" w:rsidRPr="00896BFC">
        <w:rPr>
          <w:color w:val="auto"/>
        </w:rPr>
        <w:t xml:space="preserve"> </w:t>
      </w:r>
      <w:r w:rsidR="000A2B2C" w:rsidRPr="00896BFC">
        <w:rPr>
          <w:color w:val="auto"/>
        </w:rPr>
        <w:t xml:space="preserve">and innovative capacity </w:t>
      </w:r>
      <w:r w:rsidR="00795691" w:rsidRPr="00896BFC">
        <w:rPr>
          <w:color w:val="auto"/>
        </w:rPr>
        <w:t xml:space="preserve">within and between </w:t>
      </w:r>
      <w:r w:rsidR="0015640D" w:rsidRPr="00896BFC">
        <w:rPr>
          <w:color w:val="auto"/>
        </w:rPr>
        <w:t xml:space="preserve">the six </w:t>
      </w:r>
      <w:r w:rsidR="00795691" w:rsidRPr="00896BFC">
        <w:rPr>
          <w:i/>
          <w:color w:val="auto"/>
        </w:rPr>
        <w:t xml:space="preserve">sectors </w:t>
      </w:r>
      <w:r w:rsidR="00795691" w:rsidRPr="00896BFC">
        <w:rPr>
          <w:color w:val="auto"/>
        </w:rPr>
        <w:t>of the</w:t>
      </w:r>
      <w:r w:rsidR="00795691" w:rsidRPr="00896BFC">
        <w:rPr>
          <w:i/>
          <w:color w:val="auto"/>
        </w:rPr>
        <w:t xml:space="preserve"> </w:t>
      </w:r>
      <w:r w:rsidR="003C6715" w:rsidRPr="00896BFC">
        <w:rPr>
          <w:i/>
          <w:color w:val="auto"/>
        </w:rPr>
        <w:t>Program</w:t>
      </w:r>
      <w:r w:rsidR="00795691" w:rsidRPr="00896BFC">
        <w:rPr>
          <w:i/>
          <w:color w:val="auto"/>
        </w:rPr>
        <w:t>.</w:t>
      </w:r>
    </w:p>
    <w:p w14:paraId="6EB4C22A" w14:textId="77777777" w:rsidR="0038183A" w:rsidRPr="00896BFC" w:rsidRDefault="0038183A" w:rsidP="00A41BA0">
      <w:pPr>
        <w:pStyle w:val="ListNumber"/>
        <w:numPr>
          <w:ilvl w:val="0"/>
          <w:numId w:val="10"/>
        </w:numPr>
        <w:tabs>
          <w:tab w:val="num" w:pos="907"/>
        </w:tabs>
        <w:spacing w:line="276" w:lineRule="auto"/>
        <w:rPr>
          <w:color w:val="auto"/>
        </w:rPr>
      </w:pPr>
      <w:r w:rsidRPr="00896BFC">
        <w:rPr>
          <w:color w:val="auto"/>
        </w:rPr>
        <w:t xml:space="preserve">The </w:t>
      </w:r>
      <w:r w:rsidRPr="00896BFC">
        <w:rPr>
          <w:i/>
          <w:color w:val="auto"/>
        </w:rPr>
        <w:t>Growth Centre</w:t>
      </w:r>
      <w:r w:rsidR="00432CD5" w:rsidRPr="00896BFC">
        <w:rPr>
          <w:i/>
          <w:color w:val="auto"/>
        </w:rPr>
        <w:t>s</w:t>
      </w:r>
      <w:r w:rsidRPr="00896BFC">
        <w:rPr>
          <w:color w:val="auto"/>
        </w:rPr>
        <w:t xml:space="preserve"> </w:t>
      </w:r>
      <w:r w:rsidR="0063287B" w:rsidRPr="00896BFC">
        <w:rPr>
          <w:color w:val="auto"/>
        </w:rPr>
        <w:t>are who</w:t>
      </w:r>
      <w:r w:rsidR="00D75FB6" w:rsidRPr="00896BFC">
        <w:rPr>
          <w:color w:val="auto"/>
        </w:rPr>
        <w:t>l</w:t>
      </w:r>
      <w:r w:rsidR="0063287B" w:rsidRPr="00896BFC">
        <w:rPr>
          <w:color w:val="auto"/>
        </w:rPr>
        <w:t>ly</w:t>
      </w:r>
      <w:r w:rsidRPr="00896BFC">
        <w:rPr>
          <w:color w:val="auto"/>
        </w:rPr>
        <w:t xml:space="preserve"> responsible for </w:t>
      </w:r>
      <w:r w:rsidR="0043185B" w:rsidRPr="00896BFC">
        <w:rPr>
          <w:color w:val="auto"/>
        </w:rPr>
        <w:t xml:space="preserve">developing and </w:t>
      </w:r>
      <w:r w:rsidRPr="00896BFC">
        <w:rPr>
          <w:color w:val="auto"/>
        </w:rPr>
        <w:t xml:space="preserve">delivering </w:t>
      </w:r>
      <w:r w:rsidRPr="00896BFC">
        <w:rPr>
          <w:i/>
          <w:color w:val="auto"/>
        </w:rPr>
        <w:t>Projects</w:t>
      </w:r>
      <w:r w:rsidRPr="00896BFC">
        <w:rPr>
          <w:color w:val="auto"/>
        </w:rPr>
        <w:t xml:space="preserve"> that directly relate to the </w:t>
      </w:r>
      <w:r w:rsidR="003C6715" w:rsidRPr="00896BFC">
        <w:rPr>
          <w:i/>
          <w:color w:val="auto"/>
        </w:rPr>
        <w:t>Program</w:t>
      </w:r>
      <w:r w:rsidRPr="00896BFC">
        <w:rPr>
          <w:color w:val="auto"/>
        </w:rPr>
        <w:t xml:space="preserve"> objectives and meet the following objectives:</w:t>
      </w:r>
    </w:p>
    <w:p w14:paraId="2789B9A0" w14:textId="77777777" w:rsidR="0038183A" w:rsidRPr="00896BFC" w:rsidRDefault="00432CD5" w:rsidP="00A41BA0">
      <w:pPr>
        <w:pStyle w:val="ListNumber2"/>
        <w:numPr>
          <w:ilvl w:val="0"/>
          <w:numId w:val="24"/>
        </w:numPr>
      </w:pPr>
      <w:r w:rsidRPr="00896BFC">
        <w:t xml:space="preserve">Alignment and relevance: The </w:t>
      </w:r>
      <w:r w:rsidRPr="00896BFC">
        <w:rPr>
          <w:i/>
        </w:rPr>
        <w:t>P</w:t>
      </w:r>
      <w:r w:rsidR="0038183A" w:rsidRPr="00896BFC">
        <w:rPr>
          <w:i/>
        </w:rPr>
        <w:t>roject</w:t>
      </w:r>
      <w:r w:rsidR="0038183A" w:rsidRPr="00896BFC">
        <w:t xml:space="preserve"> </w:t>
      </w:r>
      <w:proofErr w:type="gramStart"/>
      <w:r w:rsidR="0038183A" w:rsidRPr="00896BFC">
        <w:t>addresses</w:t>
      </w:r>
      <w:proofErr w:type="gramEnd"/>
      <w:r w:rsidR="0038183A" w:rsidRPr="00896BFC">
        <w:t xml:space="preserve"> a gap in capacity and capability of the sector and aligns to the strategic priorities of the </w:t>
      </w:r>
      <w:r w:rsidR="0038183A" w:rsidRPr="00896BFC">
        <w:rPr>
          <w:i/>
        </w:rPr>
        <w:t>Growth Centre</w:t>
      </w:r>
      <w:r w:rsidR="0038183A" w:rsidRPr="00896BFC">
        <w:t xml:space="preserve">, as detailed in the </w:t>
      </w:r>
      <w:r w:rsidR="0038183A" w:rsidRPr="00896BFC">
        <w:rPr>
          <w:i/>
        </w:rPr>
        <w:t xml:space="preserve">Sector Competitiveness Plan </w:t>
      </w:r>
      <w:r w:rsidR="0038183A" w:rsidRPr="00896BFC">
        <w:t xml:space="preserve">(or the Growth Centre’s first </w:t>
      </w:r>
      <w:r w:rsidR="0038183A" w:rsidRPr="00896BFC">
        <w:rPr>
          <w:i/>
        </w:rPr>
        <w:t>Annual Business Plan</w:t>
      </w:r>
      <w:r w:rsidR="0038183A" w:rsidRPr="00896BFC">
        <w:t xml:space="preserve"> prior to completion of a </w:t>
      </w:r>
      <w:r w:rsidR="0038183A" w:rsidRPr="00896BFC">
        <w:rPr>
          <w:i/>
        </w:rPr>
        <w:t>Sector Competitiveness Plan</w:t>
      </w:r>
      <w:r w:rsidR="00AD28E5" w:rsidRPr="00896BFC">
        <w:t>);</w:t>
      </w:r>
    </w:p>
    <w:p w14:paraId="69A2E60C" w14:textId="77777777" w:rsidR="0038183A" w:rsidRPr="00896BFC" w:rsidRDefault="0038183A" w:rsidP="00A41BA0">
      <w:pPr>
        <w:pStyle w:val="ListNumber2"/>
        <w:numPr>
          <w:ilvl w:val="0"/>
          <w:numId w:val="24"/>
        </w:numPr>
      </w:pPr>
      <w:r w:rsidRPr="00896BFC">
        <w:rPr>
          <w:i/>
        </w:rPr>
        <w:t>Project impact and value for money</w:t>
      </w:r>
      <w:r w:rsidRPr="00896BFC">
        <w:t xml:space="preserve">: </w:t>
      </w:r>
      <w:r w:rsidR="00432CD5" w:rsidRPr="00896BFC">
        <w:t xml:space="preserve">The </w:t>
      </w:r>
      <w:r w:rsidR="00432CD5" w:rsidRPr="00896BFC">
        <w:rPr>
          <w:i/>
        </w:rPr>
        <w:t>P</w:t>
      </w:r>
      <w:r w:rsidRPr="00896BFC">
        <w:rPr>
          <w:i/>
        </w:rPr>
        <w:t>roject</w:t>
      </w:r>
      <w:r w:rsidRPr="00896BFC">
        <w:t xml:space="preserve"> will deliver improvements in the levels of collaboration within the </w:t>
      </w:r>
      <w:r w:rsidRPr="00896BFC">
        <w:rPr>
          <w:i/>
        </w:rPr>
        <w:t>sector</w:t>
      </w:r>
      <w:r w:rsidRPr="00896BFC">
        <w:t xml:space="preserve"> and the competitiveness and productivity of the </w:t>
      </w:r>
      <w:r w:rsidRPr="00896BFC">
        <w:rPr>
          <w:i/>
        </w:rPr>
        <w:t>sector</w:t>
      </w:r>
      <w:r w:rsidRPr="00896BFC">
        <w:t>;</w:t>
      </w:r>
      <w:r w:rsidR="00AD28E5" w:rsidRPr="00896BFC">
        <w:t xml:space="preserve"> and</w:t>
      </w:r>
    </w:p>
    <w:p w14:paraId="296039AB" w14:textId="77777777" w:rsidR="0038183A" w:rsidRPr="00896BFC" w:rsidRDefault="0038183A" w:rsidP="00A41BA0">
      <w:pPr>
        <w:pStyle w:val="ListNumber2"/>
        <w:numPr>
          <w:ilvl w:val="0"/>
          <w:numId w:val="24"/>
        </w:numPr>
      </w:pPr>
      <w:r w:rsidRPr="00896BFC">
        <w:rPr>
          <w:i/>
        </w:rPr>
        <w:t>Capacity and capability</w:t>
      </w:r>
      <w:r w:rsidRPr="00896BFC">
        <w:t>: Evidence of sufficient industry co-contributions, as well as technical, methodological and management</w:t>
      </w:r>
      <w:r w:rsidR="007D3E09" w:rsidRPr="00896BFC">
        <w:t xml:space="preserve"> capability to deliver the </w:t>
      </w:r>
      <w:r w:rsidR="007D3E09" w:rsidRPr="00896BFC">
        <w:rPr>
          <w:i/>
        </w:rPr>
        <w:t>P</w:t>
      </w:r>
      <w:r w:rsidRPr="00896BFC">
        <w:rPr>
          <w:i/>
        </w:rPr>
        <w:t>roject</w:t>
      </w:r>
      <w:r w:rsidRPr="00896BFC">
        <w:t>.</w:t>
      </w:r>
    </w:p>
    <w:p w14:paraId="6B9130C2" w14:textId="77777777" w:rsidR="00B07C20" w:rsidRPr="00896BFC" w:rsidRDefault="00B07C20" w:rsidP="00A41BA0">
      <w:pPr>
        <w:pStyle w:val="ListNumber"/>
        <w:numPr>
          <w:ilvl w:val="0"/>
          <w:numId w:val="10"/>
        </w:numPr>
        <w:tabs>
          <w:tab w:val="num" w:pos="907"/>
        </w:tabs>
        <w:spacing w:line="276" w:lineRule="auto"/>
        <w:rPr>
          <w:color w:val="auto"/>
        </w:rPr>
      </w:pPr>
      <w:r w:rsidRPr="00896BFC">
        <w:rPr>
          <w:i/>
          <w:color w:val="auto"/>
        </w:rPr>
        <w:t>Projects</w:t>
      </w:r>
      <w:r w:rsidRPr="00896BFC">
        <w:rPr>
          <w:color w:val="auto"/>
        </w:rPr>
        <w:t xml:space="preserve"> </w:t>
      </w:r>
      <w:r w:rsidR="001B6890" w:rsidRPr="00896BFC">
        <w:rPr>
          <w:color w:val="auto"/>
        </w:rPr>
        <w:t>funded by</w:t>
      </w:r>
      <w:r w:rsidRPr="00896BFC">
        <w:rPr>
          <w:color w:val="auto"/>
        </w:rPr>
        <w:t xml:space="preserve"> </w:t>
      </w:r>
      <w:r w:rsidR="0047292E" w:rsidRPr="00896BFC">
        <w:rPr>
          <w:color w:val="auto"/>
        </w:rPr>
        <w:t xml:space="preserve">the </w:t>
      </w:r>
      <w:r w:rsidRPr="00896BFC">
        <w:rPr>
          <w:i/>
          <w:color w:val="auto"/>
        </w:rPr>
        <w:t>Project Fund</w:t>
      </w:r>
      <w:r w:rsidR="0047292E" w:rsidRPr="00896BFC">
        <w:rPr>
          <w:i/>
          <w:color w:val="auto"/>
        </w:rPr>
        <w:t>s</w:t>
      </w:r>
      <w:r w:rsidRPr="00896BFC">
        <w:rPr>
          <w:color w:val="auto"/>
        </w:rPr>
        <w:t xml:space="preserve"> will be expected to contri</w:t>
      </w:r>
      <w:r w:rsidR="00AD28E5" w:rsidRPr="00896BFC">
        <w:rPr>
          <w:color w:val="auto"/>
        </w:rPr>
        <w:t>bute to the following outcomes:</w:t>
      </w:r>
    </w:p>
    <w:p w14:paraId="3C0861F0" w14:textId="77777777" w:rsidR="00B07C20" w:rsidRPr="00896BFC" w:rsidRDefault="00B07C20" w:rsidP="00A41BA0">
      <w:pPr>
        <w:pStyle w:val="ListNumber2"/>
        <w:numPr>
          <w:ilvl w:val="0"/>
          <w:numId w:val="25"/>
        </w:numPr>
      </w:pPr>
      <w:r w:rsidRPr="00896BFC">
        <w:t xml:space="preserve">The </w:t>
      </w:r>
      <w:r w:rsidRPr="00896BFC">
        <w:rPr>
          <w:i/>
        </w:rPr>
        <w:t>Project Fund</w:t>
      </w:r>
      <w:r w:rsidRPr="00896BFC">
        <w:rPr>
          <w:rStyle w:val="Emphasis"/>
          <w:color w:val="auto"/>
        </w:rPr>
        <w:t xml:space="preserve"> </w:t>
      </w:r>
      <w:r w:rsidRPr="00896BFC">
        <w:t xml:space="preserve">will assist the </w:t>
      </w:r>
      <w:r w:rsidRPr="00896BFC">
        <w:rPr>
          <w:rStyle w:val="Emphasis"/>
          <w:color w:val="auto"/>
        </w:rPr>
        <w:t>Growth Centres</w:t>
      </w:r>
      <w:r w:rsidRPr="00896BFC">
        <w:t xml:space="preserve"> to undertake industry-led projects within and between </w:t>
      </w:r>
      <w:r w:rsidRPr="00896BFC">
        <w:rPr>
          <w:i/>
        </w:rPr>
        <w:t>sectors</w:t>
      </w:r>
      <w:r w:rsidRPr="00896BFC">
        <w:rPr>
          <w:rFonts w:cs="Arial"/>
        </w:rPr>
        <w:t xml:space="preserve"> to improve their productivity</w:t>
      </w:r>
      <w:r w:rsidR="001157D0" w:rsidRPr="00896BFC">
        <w:rPr>
          <w:rFonts w:cs="Arial"/>
        </w:rPr>
        <w:t xml:space="preserve">, </w:t>
      </w:r>
      <w:r w:rsidRPr="00896BFC">
        <w:rPr>
          <w:rFonts w:cs="Arial"/>
        </w:rPr>
        <w:t>competitiveness</w:t>
      </w:r>
      <w:r w:rsidR="001157D0" w:rsidRPr="00896BFC">
        <w:rPr>
          <w:rFonts w:cs="Arial"/>
        </w:rPr>
        <w:t xml:space="preserve"> and innovative </w:t>
      </w:r>
      <w:proofErr w:type="gramStart"/>
      <w:r w:rsidR="001157D0" w:rsidRPr="00896BFC">
        <w:rPr>
          <w:rFonts w:cs="Arial"/>
        </w:rPr>
        <w:t>capacity</w:t>
      </w:r>
      <w:r w:rsidR="00AD28E5" w:rsidRPr="00896BFC">
        <w:rPr>
          <w:rFonts w:cs="Arial"/>
        </w:rPr>
        <w:t>;</w:t>
      </w:r>
      <w:proofErr w:type="gramEnd"/>
    </w:p>
    <w:p w14:paraId="28A1F78D" w14:textId="77777777" w:rsidR="00B07C20" w:rsidRPr="00896BFC" w:rsidRDefault="00B07C20" w:rsidP="00A41BA0">
      <w:pPr>
        <w:pStyle w:val="ListNumber2"/>
        <w:numPr>
          <w:ilvl w:val="0"/>
          <w:numId w:val="25"/>
        </w:numPr>
      </w:pPr>
      <w:r w:rsidRPr="00896BFC">
        <w:rPr>
          <w:i/>
        </w:rPr>
        <w:t>Projects</w:t>
      </w:r>
      <w:r w:rsidRPr="00896BFC">
        <w:t xml:space="preserve"> will build the capability of </w:t>
      </w:r>
      <w:r w:rsidRPr="00896BFC">
        <w:rPr>
          <w:i/>
        </w:rPr>
        <w:t xml:space="preserve">sectors </w:t>
      </w:r>
      <w:r w:rsidRPr="00896BFC">
        <w:t>and address barriers impeding their competitiveness on a scale tha</w:t>
      </w:r>
      <w:r w:rsidR="00AD28E5" w:rsidRPr="00896BFC">
        <w:t xml:space="preserve">t will deliver tangible </w:t>
      </w:r>
      <w:proofErr w:type="gramStart"/>
      <w:r w:rsidR="00AD28E5" w:rsidRPr="00896BFC">
        <w:t>results;</w:t>
      </w:r>
      <w:proofErr w:type="gramEnd"/>
      <w:r w:rsidRPr="00896BFC">
        <w:t xml:space="preserve"> </w:t>
      </w:r>
    </w:p>
    <w:p w14:paraId="68A29B03" w14:textId="77777777" w:rsidR="00B07C20" w:rsidRPr="00896BFC" w:rsidRDefault="00B07C20" w:rsidP="00A41BA0">
      <w:pPr>
        <w:pStyle w:val="ListNumber2"/>
        <w:numPr>
          <w:ilvl w:val="0"/>
          <w:numId w:val="25"/>
        </w:numPr>
      </w:pPr>
      <w:r w:rsidRPr="00896BFC">
        <w:rPr>
          <w:i/>
        </w:rPr>
        <w:t>Projects</w:t>
      </w:r>
      <w:r w:rsidRPr="00896BFC">
        <w:t xml:space="preserve"> are expected to deliver national and </w:t>
      </w:r>
      <w:r w:rsidRPr="00896BFC">
        <w:rPr>
          <w:i/>
        </w:rPr>
        <w:t>sector</w:t>
      </w:r>
      <w:r w:rsidRPr="00896BFC">
        <w:t xml:space="preserve"> wide impact</w:t>
      </w:r>
      <w:r w:rsidR="00222CE5" w:rsidRPr="00896BFC">
        <w:t xml:space="preserve"> (</w:t>
      </w:r>
      <w:proofErr w:type="gramStart"/>
      <w:r w:rsidR="00222CE5" w:rsidRPr="00896BFC">
        <w:t>i.e.</w:t>
      </w:r>
      <w:proofErr w:type="gramEnd"/>
      <w:r w:rsidR="00222CE5" w:rsidRPr="00896BFC">
        <w:t xml:space="preserve"> benefits to the wider </w:t>
      </w:r>
      <w:r w:rsidR="00222CE5" w:rsidRPr="00896BFC">
        <w:rPr>
          <w:i/>
        </w:rPr>
        <w:t>sector</w:t>
      </w:r>
      <w:r w:rsidR="00222CE5" w:rsidRPr="00896BFC">
        <w:t xml:space="preserve"> beyond the project participants)</w:t>
      </w:r>
      <w:r w:rsidR="00CB7481" w:rsidRPr="00896BFC">
        <w:t>,</w:t>
      </w:r>
      <w:r w:rsidRPr="00896BFC">
        <w:t xml:space="preserve"> including to small and medium enterprises</w:t>
      </w:r>
      <w:r w:rsidR="00AD28E5" w:rsidRPr="00896BFC">
        <w:t>; and</w:t>
      </w:r>
      <w:r w:rsidRPr="00896BFC">
        <w:t xml:space="preserve"> </w:t>
      </w:r>
    </w:p>
    <w:p w14:paraId="4121A42C" w14:textId="77777777" w:rsidR="006322DC" w:rsidRPr="00896BFC" w:rsidRDefault="00B07C20" w:rsidP="00A41BA0">
      <w:pPr>
        <w:pStyle w:val="ListNumber2"/>
        <w:numPr>
          <w:ilvl w:val="0"/>
          <w:numId w:val="25"/>
        </w:numPr>
      </w:pPr>
      <w:r w:rsidRPr="00896BFC">
        <w:rPr>
          <w:i/>
        </w:rPr>
        <w:t>Projects</w:t>
      </w:r>
      <w:r w:rsidRPr="00896BFC">
        <w:t xml:space="preserve"> should have the potential to generate significant </w:t>
      </w:r>
      <w:proofErr w:type="gramStart"/>
      <w:r w:rsidRPr="00896BFC">
        <w:t>spill-overs</w:t>
      </w:r>
      <w:proofErr w:type="gramEnd"/>
      <w:r w:rsidRPr="00896BFC">
        <w:t xml:space="preserve"> and develop world-best commercial activity.</w:t>
      </w:r>
    </w:p>
    <w:p w14:paraId="42A3FCE8" w14:textId="77777777" w:rsidR="006322DC" w:rsidRPr="00896BFC" w:rsidRDefault="006322DC">
      <w:pPr>
        <w:spacing w:after="200" w:line="276" w:lineRule="auto"/>
        <w:rPr>
          <w:color w:val="auto"/>
        </w:rPr>
      </w:pPr>
      <w:r w:rsidRPr="00896BFC">
        <w:rPr>
          <w:color w:val="auto"/>
        </w:rPr>
        <w:br w:type="page"/>
      </w:r>
    </w:p>
    <w:p w14:paraId="282A30B7" w14:textId="77777777" w:rsidR="00484B8C" w:rsidRPr="00896BFC" w:rsidRDefault="005A7212" w:rsidP="0000717F">
      <w:pPr>
        <w:pStyle w:val="ListNumber"/>
        <w:spacing w:line="276" w:lineRule="auto"/>
        <w:rPr>
          <w:b/>
          <w:color w:val="auto"/>
        </w:rPr>
      </w:pPr>
      <w:r w:rsidRPr="00896BFC">
        <w:rPr>
          <w:b/>
          <w:color w:val="auto"/>
        </w:rPr>
        <w:lastRenderedPageBreak/>
        <w:t>Ensuring</w:t>
      </w:r>
      <w:r w:rsidR="00484B8C" w:rsidRPr="00896BFC">
        <w:rPr>
          <w:b/>
          <w:color w:val="auto"/>
        </w:rPr>
        <w:t xml:space="preserve"> </w:t>
      </w:r>
      <w:r w:rsidR="00484B8C" w:rsidRPr="00896BFC">
        <w:rPr>
          <w:b/>
          <w:i/>
          <w:color w:val="auto"/>
        </w:rPr>
        <w:t>Project Funds</w:t>
      </w:r>
      <w:r w:rsidRPr="00896BFC">
        <w:rPr>
          <w:b/>
          <w:i/>
          <w:color w:val="auto"/>
        </w:rPr>
        <w:t xml:space="preserve"> </w:t>
      </w:r>
      <w:r w:rsidRPr="00896BFC">
        <w:rPr>
          <w:b/>
          <w:color w:val="auto"/>
        </w:rPr>
        <w:t>deliver value for money</w:t>
      </w:r>
    </w:p>
    <w:p w14:paraId="759BAD8D" w14:textId="77777777" w:rsidR="007A09BB" w:rsidRPr="00896BFC" w:rsidRDefault="00484B8C" w:rsidP="00A41BA0">
      <w:pPr>
        <w:pStyle w:val="ListNumber"/>
        <w:numPr>
          <w:ilvl w:val="0"/>
          <w:numId w:val="6"/>
        </w:numPr>
        <w:rPr>
          <w:color w:val="auto"/>
        </w:rPr>
      </w:pPr>
      <w:r w:rsidRPr="00896BFC">
        <w:rPr>
          <w:i/>
          <w:color w:val="auto"/>
        </w:rPr>
        <w:t xml:space="preserve">Projects </w:t>
      </w:r>
      <w:r w:rsidRPr="00896BFC">
        <w:rPr>
          <w:color w:val="auto"/>
        </w:rPr>
        <w:t xml:space="preserve">are a core activity of </w:t>
      </w:r>
      <w:r w:rsidRPr="00896BFC">
        <w:rPr>
          <w:i/>
          <w:color w:val="auto"/>
        </w:rPr>
        <w:t xml:space="preserve">Growth Centres. Grant Funds </w:t>
      </w:r>
      <w:r w:rsidRPr="00896BFC">
        <w:rPr>
          <w:rStyle w:val="Emphasis"/>
          <w:i w:val="0"/>
        </w:rPr>
        <w:t>for</w:t>
      </w:r>
      <w:r w:rsidRPr="00896BFC">
        <w:rPr>
          <w:color w:val="auto"/>
        </w:rPr>
        <w:t xml:space="preserve"> </w:t>
      </w:r>
      <w:r w:rsidRPr="00896BFC">
        <w:rPr>
          <w:i/>
          <w:color w:val="auto"/>
        </w:rPr>
        <w:t xml:space="preserve">Projects </w:t>
      </w:r>
      <w:r w:rsidRPr="00896BFC">
        <w:rPr>
          <w:color w:val="auto"/>
        </w:rPr>
        <w:t xml:space="preserve">are granted directly from the Commonwealth to </w:t>
      </w:r>
      <w:r w:rsidRPr="00896BFC">
        <w:rPr>
          <w:i/>
          <w:color w:val="auto"/>
        </w:rPr>
        <w:t xml:space="preserve">Growth Centres. </w:t>
      </w:r>
      <w:r w:rsidRPr="00896BFC">
        <w:rPr>
          <w:color w:val="auto"/>
        </w:rPr>
        <w:t xml:space="preserve">The </w:t>
      </w:r>
      <w:proofErr w:type="gramStart"/>
      <w:r w:rsidRPr="00896BFC">
        <w:rPr>
          <w:color w:val="auto"/>
        </w:rPr>
        <w:t>merit based</w:t>
      </w:r>
      <w:proofErr w:type="gramEnd"/>
      <w:r w:rsidRPr="00896BFC">
        <w:rPr>
          <w:color w:val="auto"/>
        </w:rPr>
        <w:t xml:space="preserve"> selection process for </w:t>
      </w:r>
      <w:r w:rsidRPr="00896BFC">
        <w:rPr>
          <w:i/>
          <w:color w:val="auto"/>
        </w:rPr>
        <w:t xml:space="preserve">Growth Centres </w:t>
      </w:r>
      <w:r w:rsidRPr="00896BFC">
        <w:rPr>
          <w:color w:val="auto"/>
        </w:rPr>
        <w:t xml:space="preserve">is outlined from Clauses </w:t>
      </w:r>
      <w:r w:rsidR="009321B3" w:rsidRPr="00896BFC">
        <w:rPr>
          <w:color w:val="auto"/>
        </w:rPr>
        <w:t>55</w:t>
      </w:r>
      <w:r w:rsidRPr="00896BFC">
        <w:rPr>
          <w:color w:val="auto"/>
        </w:rPr>
        <w:t xml:space="preserve"> – </w:t>
      </w:r>
      <w:r w:rsidR="009321B3" w:rsidRPr="00896BFC">
        <w:rPr>
          <w:color w:val="auto"/>
        </w:rPr>
        <w:t>61</w:t>
      </w:r>
      <w:r w:rsidRPr="00896BFC">
        <w:rPr>
          <w:color w:val="auto"/>
        </w:rPr>
        <w:t>.</w:t>
      </w:r>
    </w:p>
    <w:p w14:paraId="705DE897" w14:textId="77777777" w:rsidR="00484B8C" w:rsidRPr="00896BFC" w:rsidRDefault="00484B8C" w:rsidP="00A41BA0">
      <w:pPr>
        <w:pStyle w:val="ListNumber"/>
        <w:numPr>
          <w:ilvl w:val="0"/>
          <w:numId w:val="6"/>
        </w:numPr>
        <w:rPr>
          <w:color w:val="auto"/>
        </w:rPr>
      </w:pPr>
      <w:r w:rsidRPr="00896BFC">
        <w:rPr>
          <w:color w:val="auto"/>
        </w:rPr>
        <w:t xml:space="preserve">The </w:t>
      </w:r>
      <w:r w:rsidR="003C6715" w:rsidRPr="00896BFC">
        <w:rPr>
          <w:i/>
          <w:color w:val="auto"/>
        </w:rPr>
        <w:t>Program</w:t>
      </w:r>
      <w:r w:rsidRPr="00896BFC">
        <w:rPr>
          <w:i/>
          <w:color w:val="auto"/>
        </w:rPr>
        <w:t xml:space="preserve"> Delegate </w:t>
      </w:r>
      <w:r w:rsidRPr="00896BFC">
        <w:rPr>
          <w:color w:val="auto"/>
        </w:rPr>
        <w:t>w</w:t>
      </w:r>
      <w:r w:rsidR="007642EA" w:rsidRPr="00896BFC">
        <w:rPr>
          <w:color w:val="auto"/>
        </w:rPr>
        <w:t xml:space="preserve">ill ensure </w:t>
      </w:r>
      <w:r w:rsidR="007642EA" w:rsidRPr="00896BFC">
        <w:rPr>
          <w:i/>
          <w:color w:val="auto"/>
        </w:rPr>
        <w:t xml:space="preserve">Projects </w:t>
      </w:r>
      <w:r w:rsidR="007642EA" w:rsidRPr="00896BFC">
        <w:rPr>
          <w:color w:val="auto"/>
        </w:rPr>
        <w:t>deliver value for money through the following process</w:t>
      </w:r>
      <w:r w:rsidR="00E419EC" w:rsidRPr="00896BFC">
        <w:rPr>
          <w:color w:val="auto"/>
        </w:rPr>
        <w:t>, which will be i</w:t>
      </w:r>
      <w:r w:rsidR="0022507E" w:rsidRPr="00896BFC">
        <w:rPr>
          <w:color w:val="auto"/>
        </w:rPr>
        <w:t>ncluded</w:t>
      </w:r>
      <w:r w:rsidR="00E419EC" w:rsidRPr="00896BFC">
        <w:rPr>
          <w:color w:val="auto"/>
        </w:rPr>
        <w:t xml:space="preserve"> in the </w:t>
      </w:r>
      <w:r w:rsidR="00E419EC" w:rsidRPr="00896BFC">
        <w:rPr>
          <w:i/>
          <w:color w:val="auto"/>
        </w:rPr>
        <w:t>Growth Centres’ Funding Agreements</w:t>
      </w:r>
      <w:r w:rsidR="007642EA" w:rsidRPr="00896BFC">
        <w:rPr>
          <w:color w:val="auto"/>
        </w:rPr>
        <w:t>:</w:t>
      </w:r>
    </w:p>
    <w:p w14:paraId="5DB0D81F" w14:textId="77777777" w:rsidR="007642EA" w:rsidRPr="00896BFC" w:rsidRDefault="007642EA" w:rsidP="00A41BA0">
      <w:pPr>
        <w:pStyle w:val="ListNumber2"/>
        <w:numPr>
          <w:ilvl w:val="0"/>
          <w:numId w:val="26"/>
        </w:numPr>
      </w:pPr>
      <w:r w:rsidRPr="00896BFC">
        <w:rPr>
          <w:i/>
        </w:rPr>
        <w:t xml:space="preserve">Growth Centres </w:t>
      </w:r>
      <w:r w:rsidRPr="00896BFC">
        <w:t xml:space="preserve">will outline their process for developing </w:t>
      </w:r>
      <w:r w:rsidRPr="00896BFC">
        <w:rPr>
          <w:i/>
        </w:rPr>
        <w:t xml:space="preserve">Projects </w:t>
      </w:r>
      <w:r w:rsidRPr="00896BFC">
        <w:t xml:space="preserve">in their </w:t>
      </w:r>
      <w:r w:rsidRPr="00896BFC">
        <w:rPr>
          <w:i/>
        </w:rPr>
        <w:t xml:space="preserve">Annual Business Plan, </w:t>
      </w:r>
      <w:r w:rsidRPr="00896BFC">
        <w:t xml:space="preserve">explicitly linking the project development process to the key </w:t>
      </w:r>
      <w:r w:rsidR="00AD28E5" w:rsidRPr="00896BFC">
        <w:t xml:space="preserve">themes and </w:t>
      </w:r>
      <w:proofErr w:type="gramStart"/>
      <w:r w:rsidR="00AD28E5" w:rsidRPr="00896BFC">
        <w:t>objectives;</w:t>
      </w:r>
      <w:proofErr w:type="gramEnd"/>
    </w:p>
    <w:p w14:paraId="6460136C" w14:textId="77777777" w:rsidR="007642EA" w:rsidRPr="00896BFC" w:rsidRDefault="007642EA" w:rsidP="00A41BA0">
      <w:pPr>
        <w:pStyle w:val="ListNumber2"/>
        <w:numPr>
          <w:ilvl w:val="0"/>
          <w:numId w:val="26"/>
        </w:numPr>
      </w:pPr>
      <w:r w:rsidRPr="00896BFC">
        <w:t xml:space="preserve">Growth Centres will receive their annual allocation of Grant Funds, including Project Funds, </w:t>
      </w:r>
      <w:r w:rsidR="00E419EC" w:rsidRPr="00896BFC">
        <w:t xml:space="preserve">when the </w:t>
      </w:r>
      <w:r w:rsidR="003C6715" w:rsidRPr="00896BFC">
        <w:t>Program</w:t>
      </w:r>
      <w:r w:rsidR="00E419EC" w:rsidRPr="00896BFC">
        <w:t xml:space="preserve"> Delegate approves respective </w:t>
      </w:r>
      <w:r w:rsidR="00AD28E5" w:rsidRPr="00896BFC">
        <w:t xml:space="preserve">Annual Business </w:t>
      </w:r>
      <w:proofErr w:type="gramStart"/>
      <w:r w:rsidR="00AD28E5" w:rsidRPr="00896BFC">
        <w:t>Plans;</w:t>
      </w:r>
      <w:proofErr w:type="gramEnd"/>
    </w:p>
    <w:p w14:paraId="54D6013B" w14:textId="77777777" w:rsidR="00E419EC" w:rsidRPr="00896BFC" w:rsidRDefault="00E419EC" w:rsidP="00A41BA0">
      <w:pPr>
        <w:pStyle w:val="ListNumber2"/>
        <w:numPr>
          <w:ilvl w:val="0"/>
          <w:numId w:val="26"/>
        </w:numPr>
      </w:pPr>
      <w:r w:rsidRPr="00896BFC">
        <w:rPr>
          <w:i/>
        </w:rPr>
        <w:t xml:space="preserve">Growth Centres </w:t>
      </w:r>
      <w:r w:rsidRPr="00896BFC">
        <w:t xml:space="preserve">will develop and undertake </w:t>
      </w:r>
      <w:r w:rsidRPr="00896BFC">
        <w:rPr>
          <w:i/>
        </w:rPr>
        <w:t xml:space="preserve">Projects </w:t>
      </w:r>
      <w:r w:rsidRPr="00896BFC">
        <w:t xml:space="preserve">according to these </w:t>
      </w:r>
      <w:proofErr w:type="gramStart"/>
      <w:r w:rsidR="00AD28E5" w:rsidRPr="00896BFC">
        <w:rPr>
          <w:i/>
        </w:rPr>
        <w:t>Guidelines;</w:t>
      </w:r>
      <w:proofErr w:type="gramEnd"/>
    </w:p>
    <w:p w14:paraId="30FA1CF6" w14:textId="77777777" w:rsidR="00E419EC" w:rsidRPr="00896BFC" w:rsidRDefault="00E419EC" w:rsidP="00A41BA0">
      <w:pPr>
        <w:pStyle w:val="ListNumber2"/>
        <w:numPr>
          <w:ilvl w:val="0"/>
          <w:numId w:val="26"/>
        </w:numPr>
      </w:pPr>
      <w:r w:rsidRPr="00896BFC">
        <w:rPr>
          <w:i/>
        </w:rPr>
        <w:t xml:space="preserve">Growth Centres </w:t>
      </w:r>
      <w:r w:rsidRPr="00896BFC">
        <w:t xml:space="preserve">will report on the outputs and outcomes of </w:t>
      </w:r>
      <w:r w:rsidRPr="00896BFC">
        <w:rPr>
          <w:i/>
        </w:rPr>
        <w:t xml:space="preserve">Projects </w:t>
      </w:r>
      <w:r w:rsidRPr="00896BFC">
        <w:t xml:space="preserve">in their </w:t>
      </w:r>
      <w:r w:rsidR="00AD28E5" w:rsidRPr="00896BFC">
        <w:rPr>
          <w:i/>
        </w:rPr>
        <w:t xml:space="preserve">Annual Reports; </w:t>
      </w:r>
      <w:r w:rsidR="00AD28E5" w:rsidRPr="00896BFC">
        <w:t>and</w:t>
      </w:r>
    </w:p>
    <w:p w14:paraId="0635CBC2" w14:textId="77777777" w:rsidR="00E419EC" w:rsidRPr="00896BFC" w:rsidRDefault="00E419EC" w:rsidP="00A41BA0">
      <w:pPr>
        <w:pStyle w:val="ListNumber2"/>
        <w:numPr>
          <w:ilvl w:val="0"/>
          <w:numId w:val="26"/>
        </w:numPr>
      </w:pPr>
      <w:r w:rsidRPr="00896BFC">
        <w:t xml:space="preserve">Should </w:t>
      </w:r>
      <w:r w:rsidRPr="00896BFC">
        <w:rPr>
          <w:i/>
        </w:rPr>
        <w:t xml:space="preserve">Growth Centres </w:t>
      </w:r>
      <w:r w:rsidRPr="00896BFC">
        <w:t xml:space="preserve">fail to meet the terms of their </w:t>
      </w:r>
      <w:r w:rsidRPr="00896BFC">
        <w:rPr>
          <w:i/>
        </w:rPr>
        <w:t xml:space="preserve">Funding Agreements </w:t>
      </w:r>
      <w:r w:rsidRPr="00896BFC">
        <w:t xml:space="preserve">as described in this Appendix and </w:t>
      </w:r>
      <w:r w:rsidR="003C6715" w:rsidRPr="00896BFC">
        <w:rPr>
          <w:i/>
        </w:rPr>
        <w:t>Program</w:t>
      </w:r>
      <w:r w:rsidRPr="00896BFC">
        <w:rPr>
          <w:i/>
        </w:rPr>
        <w:t xml:space="preserve"> Guidelines, </w:t>
      </w:r>
      <w:r w:rsidRPr="00896BFC">
        <w:t xml:space="preserve">the </w:t>
      </w:r>
      <w:r w:rsidR="003C6715" w:rsidRPr="00896BFC">
        <w:rPr>
          <w:i/>
        </w:rPr>
        <w:t>Program</w:t>
      </w:r>
      <w:r w:rsidRPr="00896BFC">
        <w:rPr>
          <w:i/>
        </w:rPr>
        <w:t xml:space="preserve"> Delegate</w:t>
      </w:r>
      <w:r w:rsidRPr="00896BFC">
        <w:t xml:space="preserve"> may suspend or terminate agreements.</w:t>
      </w:r>
    </w:p>
    <w:p w14:paraId="58D68267" w14:textId="77777777" w:rsidR="00D40297" w:rsidRPr="00896BFC" w:rsidRDefault="007A7FFE" w:rsidP="003C58C1">
      <w:pPr>
        <w:pStyle w:val="Heading3"/>
      </w:pPr>
      <w:bookmarkStart w:id="119" w:name="_Toc528158688"/>
      <w:bookmarkStart w:id="120" w:name="_Toc93054571"/>
      <w:r w:rsidRPr="00896BFC">
        <w:t>Purpose of</w:t>
      </w:r>
      <w:r w:rsidR="00D40297" w:rsidRPr="00896BFC">
        <w:t xml:space="preserve"> Project Fund</w:t>
      </w:r>
      <w:bookmarkEnd w:id="119"/>
      <w:bookmarkEnd w:id="120"/>
    </w:p>
    <w:p w14:paraId="38559AB6" w14:textId="77777777" w:rsidR="008F56C6" w:rsidRPr="00896BFC" w:rsidRDefault="00222CE5" w:rsidP="00A41BA0">
      <w:pPr>
        <w:pStyle w:val="ListNumber"/>
        <w:numPr>
          <w:ilvl w:val="0"/>
          <w:numId w:val="6"/>
        </w:numPr>
        <w:rPr>
          <w:color w:val="auto"/>
        </w:rPr>
      </w:pPr>
      <w:r w:rsidRPr="00896BFC">
        <w:rPr>
          <w:rStyle w:val="Emphasis"/>
          <w:color w:val="auto"/>
        </w:rPr>
        <w:t xml:space="preserve">Grant Funds </w:t>
      </w:r>
      <w:r w:rsidRPr="00896BFC">
        <w:rPr>
          <w:rStyle w:val="Emphasis"/>
          <w:i w:val="0"/>
          <w:color w:val="auto"/>
        </w:rPr>
        <w:t>allocated under the</w:t>
      </w:r>
      <w:r w:rsidR="008F56C6" w:rsidRPr="00896BFC">
        <w:rPr>
          <w:rStyle w:val="Emphasis"/>
          <w:i w:val="0"/>
          <w:color w:val="auto"/>
        </w:rPr>
        <w:t xml:space="preserve"> </w:t>
      </w:r>
      <w:r w:rsidR="00D44011" w:rsidRPr="00896BFC">
        <w:rPr>
          <w:rStyle w:val="Emphasis"/>
          <w:color w:val="auto"/>
        </w:rPr>
        <w:t>Project</w:t>
      </w:r>
      <w:r w:rsidR="008F56C6" w:rsidRPr="00896BFC">
        <w:rPr>
          <w:rStyle w:val="Emphasis"/>
          <w:color w:val="auto"/>
        </w:rPr>
        <w:t xml:space="preserve"> Fund</w:t>
      </w:r>
      <w:r w:rsidR="008F56C6" w:rsidRPr="00896BFC">
        <w:rPr>
          <w:rStyle w:val="Emphasis"/>
          <w:i w:val="0"/>
          <w:color w:val="auto"/>
        </w:rPr>
        <w:t xml:space="preserve"> must only be used to fund </w:t>
      </w:r>
      <w:r w:rsidR="008F56C6" w:rsidRPr="00896BFC">
        <w:rPr>
          <w:rStyle w:val="Emphasis"/>
          <w:color w:val="auto"/>
        </w:rPr>
        <w:t>Projects</w:t>
      </w:r>
      <w:r w:rsidR="008F56C6" w:rsidRPr="00896BFC">
        <w:rPr>
          <w:rStyle w:val="Emphasis"/>
          <w:i w:val="0"/>
          <w:color w:val="auto"/>
        </w:rPr>
        <w:t xml:space="preserve"> that meet the requirements outlined in </w:t>
      </w:r>
      <w:r w:rsidR="00FE7E4A" w:rsidRPr="00896BFC">
        <w:rPr>
          <w:rStyle w:val="Emphasis"/>
          <w:i w:val="0"/>
          <w:color w:val="auto"/>
        </w:rPr>
        <w:t xml:space="preserve">this </w:t>
      </w:r>
      <w:r w:rsidR="00FE7E4A" w:rsidRPr="00896BFC">
        <w:rPr>
          <w:rStyle w:val="Emphasis"/>
          <w:i w:val="0"/>
          <w:color w:val="auto"/>
          <w:u w:val="single"/>
        </w:rPr>
        <w:t>Appendix</w:t>
      </w:r>
      <w:r w:rsidR="008F56C6" w:rsidRPr="00896BFC">
        <w:rPr>
          <w:rStyle w:val="Emphasis"/>
          <w:i w:val="0"/>
          <w:color w:val="auto"/>
          <w:u w:val="single"/>
        </w:rPr>
        <w:t>.</w:t>
      </w:r>
    </w:p>
    <w:p w14:paraId="471D042B" w14:textId="77777777" w:rsidR="00D40297" w:rsidRPr="00896BFC" w:rsidRDefault="00D40297" w:rsidP="00E64454">
      <w:pPr>
        <w:pStyle w:val="ListNumber"/>
        <w:numPr>
          <w:ilvl w:val="0"/>
          <w:numId w:val="2"/>
        </w:numPr>
        <w:rPr>
          <w:color w:val="auto"/>
        </w:rPr>
      </w:pPr>
      <w:r w:rsidRPr="00896BFC">
        <w:rPr>
          <w:color w:val="auto"/>
        </w:rPr>
        <w:t xml:space="preserve">The </w:t>
      </w:r>
      <w:r w:rsidRPr="00896BFC">
        <w:rPr>
          <w:i/>
          <w:color w:val="auto"/>
        </w:rPr>
        <w:t>Project Fund</w:t>
      </w:r>
      <w:r w:rsidRPr="00896BFC">
        <w:rPr>
          <w:color w:val="auto"/>
        </w:rPr>
        <w:t xml:space="preserve"> </w:t>
      </w:r>
      <w:r w:rsidR="003C038C" w:rsidRPr="00896BFC">
        <w:rPr>
          <w:color w:val="auto"/>
        </w:rPr>
        <w:t>is</w:t>
      </w:r>
      <w:r w:rsidRPr="00896BFC">
        <w:rPr>
          <w:color w:val="auto"/>
        </w:rPr>
        <w:t xml:space="preserve"> </w:t>
      </w:r>
      <w:r w:rsidR="003C038C" w:rsidRPr="00896BFC">
        <w:rPr>
          <w:color w:val="auto"/>
        </w:rPr>
        <w:t>intended</w:t>
      </w:r>
      <w:r w:rsidRPr="00896BFC">
        <w:rPr>
          <w:color w:val="auto"/>
        </w:rPr>
        <w:t xml:space="preserve"> to be flexible and can support a wide range of </w:t>
      </w:r>
      <w:r w:rsidR="00795691" w:rsidRPr="00896BFC">
        <w:rPr>
          <w:i/>
          <w:color w:val="auto"/>
        </w:rPr>
        <w:t>P</w:t>
      </w:r>
      <w:r w:rsidRPr="00896BFC">
        <w:rPr>
          <w:i/>
          <w:color w:val="auto"/>
        </w:rPr>
        <w:t>rojects</w:t>
      </w:r>
      <w:r w:rsidRPr="00896BFC">
        <w:rPr>
          <w:color w:val="auto"/>
        </w:rPr>
        <w:t xml:space="preserve"> including those that focus on market, value chain or technology issues to deliver commercial outcomes that have sector wide impact.</w:t>
      </w:r>
    </w:p>
    <w:p w14:paraId="3F35CD79" w14:textId="77777777" w:rsidR="00D40297" w:rsidRPr="00896BFC" w:rsidRDefault="00423E4C" w:rsidP="00E64454">
      <w:pPr>
        <w:pStyle w:val="ListNumber"/>
        <w:numPr>
          <w:ilvl w:val="0"/>
          <w:numId w:val="2"/>
        </w:numPr>
        <w:rPr>
          <w:color w:val="auto"/>
        </w:rPr>
      </w:pPr>
      <w:r w:rsidRPr="00896BFC">
        <w:rPr>
          <w:i/>
          <w:color w:val="auto"/>
        </w:rPr>
        <w:t>Project Funds</w:t>
      </w:r>
      <w:r w:rsidRPr="00896BFC">
        <w:rPr>
          <w:color w:val="auto"/>
        </w:rPr>
        <w:t xml:space="preserve"> are</w:t>
      </w:r>
      <w:r w:rsidR="00D40297" w:rsidRPr="00896BFC">
        <w:rPr>
          <w:color w:val="auto"/>
        </w:rPr>
        <w:t xml:space="preserve"> not intended to support discovery or basic research. </w:t>
      </w:r>
      <w:r w:rsidR="00B66101" w:rsidRPr="00896BFC">
        <w:rPr>
          <w:color w:val="auto"/>
        </w:rPr>
        <w:t>However, a</w:t>
      </w:r>
      <w:r w:rsidR="00D40297" w:rsidRPr="00896BFC">
        <w:rPr>
          <w:color w:val="auto"/>
        </w:rPr>
        <w:t xml:space="preserve">pplied research and development that </w:t>
      </w:r>
      <w:r w:rsidR="00B66101" w:rsidRPr="00896BFC">
        <w:rPr>
          <w:color w:val="auto"/>
        </w:rPr>
        <w:t>ha</w:t>
      </w:r>
      <w:r w:rsidR="007A09BB" w:rsidRPr="00896BFC">
        <w:rPr>
          <w:color w:val="auto"/>
        </w:rPr>
        <w:t>s</w:t>
      </w:r>
      <w:r w:rsidR="00D40297" w:rsidRPr="00896BFC">
        <w:rPr>
          <w:color w:val="auto"/>
        </w:rPr>
        <w:t xml:space="preserve"> known commercial application</w:t>
      </w:r>
      <w:r w:rsidR="00B66101" w:rsidRPr="00896BFC">
        <w:rPr>
          <w:color w:val="auto"/>
        </w:rPr>
        <w:t>(</w:t>
      </w:r>
      <w:r w:rsidR="00D40297" w:rsidRPr="00896BFC">
        <w:rPr>
          <w:color w:val="auto"/>
        </w:rPr>
        <w:t>s</w:t>
      </w:r>
      <w:r w:rsidR="00B66101" w:rsidRPr="00896BFC">
        <w:rPr>
          <w:color w:val="auto"/>
        </w:rPr>
        <w:t>)</w:t>
      </w:r>
      <w:r w:rsidR="00D40297" w:rsidRPr="00896BFC">
        <w:rPr>
          <w:color w:val="auto"/>
        </w:rPr>
        <w:t xml:space="preserve"> and </w:t>
      </w:r>
      <w:r w:rsidR="00B66101" w:rsidRPr="00896BFC">
        <w:rPr>
          <w:color w:val="auto"/>
        </w:rPr>
        <w:t xml:space="preserve">a </w:t>
      </w:r>
      <w:r w:rsidR="00D40297" w:rsidRPr="00896BFC">
        <w:rPr>
          <w:color w:val="auto"/>
        </w:rPr>
        <w:t xml:space="preserve">clear timeframe for implementation </w:t>
      </w:r>
      <w:r w:rsidR="00FE7E4A" w:rsidRPr="00896BFC">
        <w:rPr>
          <w:color w:val="auto"/>
        </w:rPr>
        <w:t>fall</w:t>
      </w:r>
      <w:r w:rsidR="00AD28E5" w:rsidRPr="00896BFC">
        <w:rPr>
          <w:color w:val="auto"/>
        </w:rPr>
        <w:t>s</w:t>
      </w:r>
      <w:r w:rsidR="00FE7E4A" w:rsidRPr="00896BFC">
        <w:rPr>
          <w:color w:val="auto"/>
        </w:rPr>
        <w:t xml:space="preserve"> </w:t>
      </w:r>
      <w:r w:rsidR="00D40297" w:rsidRPr="00896BFC">
        <w:rPr>
          <w:color w:val="auto"/>
        </w:rPr>
        <w:t xml:space="preserve">within the scope of these </w:t>
      </w:r>
      <w:r w:rsidR="003C6715" w:rsidRPr="00896BFC">
        <w:rPr>
          <w:i/>
          <w:color w:val="auto"/>
        </w:rPr>
        <w:t>Program</w:t>
      </w:r>
      <w:r w:rsidR="0015640D" w:rsidRPr="00896BFC">
        <w:rPr>
          <w:i/>
          <w:color w:val="auto"/>
        </w:rPr>
        <w:t xml:space="preserve"> </w:t>
      </w:r>
      <w:r w:rsidR="00D40297" w:rsidRPr="00896BFC">
        <w:rPr>
          <w:i/>
          <w:color w:val="auto"/>
        </w:rPr>
        <w:t>Guidelines</w:t>
      </w:r>
      <w:r w:rsidR="00D40297" w:rsidRPr="00896BFC">
        <w:rPr>
          <w:color w:val="auto"/>
        </w:rPr>
        <w:t xml:space="preserve"> </w:t>
      </w:r>
      <w:r w:rsidR="00AD28E5" w:rsidRPr="00896BFC">
        <w:rPr>
          <w:color w:val="auto"/>
        </w:rPr>
        <w:t xml:space="preserve">and </w:t>
      </w:r>
      <w:r w:rsidR="00D40297" w:rsidRPr="00896BFC">
        <w:rPr>
          <w:color w:val="auto"/>
        </w:rPr>
        <w:t>would be eligible.</w:t>
      </w:r>
    </w:p>
    <w:p w14:paraId="0E186B5C" w14:textId="77777777" w:rsidR="00D40297" w:rsidRPr="00896BFC" w:rsidRDefault="00D40297" w:rsidP="00E64454">
      <w:pPr>
        <w:pStyle w:val="ListNumber"/>
        <w:numPr>
          <w:ilvl w:val="0"/>
          <w:numId w:val="2"/>
        </w:numPr>
        <w:rPr>
          <w:color w:val="auto"/>
        </w:rPr>
      </w:pPr>
      <w:r w:rsidRPr="00896BFC">
        <w:rPr>
          <w:i/>
          <w:color w:val="auto"/>
        </w:rPr>
        <w:lastRenderedPageBreak/>
        <w:t>Project Funds</w:t>
      </w:r>
      <w:r w:rsidRPr="00896BFC">
        <w:rPr>
          <w:color w:val="auto"/>
        </w:rPr>
        <w:t xml:space="preserve"> may be used to pay for the construction, </w:t>
      </w:r>
      <w:proofErr w:type="gramStart"/>
      <w:r w:rsidRPr="00896BFC">
        <w:rPr>
          <w:color w:val="auto"/>
        </w:rPr>
        <w:t>renovation</w:t>
      </w:r>
      <w:proofErr w:type="gramEnd"/>
      <w:r w:rsidRPr="00896BFC">
        <w:rPr>
          <w:color w:val="auto"/>
        </w:rPr>
        <w:t xml:space="preserve"> or extension of facilities such as buildings or laboratories, but only where the primary purpose of those facilities is to achieve the outcomes of a </w:t>
      </w:r>
      <w:r w:rsidRPr="00896BFC">
        <w:rPr>
          <w:i/>
          <w:color w:val="auto"/>
        </w:rPr>
        <w:t>Project</w:t>
      </w:r>
      <w:r w:rsidRPr="00896BFC">
        <w:rPr>
          <w:color w:val="auto"/>
        </w:rPr>
        <w:t>.</w:t>
      </w:r>
      <w:r w:rsidR="00C2487B" w:rsidRPr="00896BFC">
        <w:rPr>
          <w:color w:val="auto"/>
        </w:rPr>
        <w:t xml:space="preserve"> </w:t>
      </w:r>
      <w:r w:rsidR="00CB7481" w:rsidRPr="00896BFC">
        <w:rPr>
          <w:color w:val="auto"/>
        </w:rPr>
        <w:t xml:space="preserve">It is expected that any such facilities would provide benefits to the wider sector beyond the </w:t>
      </w:r>
      <w:r w:rsidR="00CB7481" w:rsidRPr="00896BFC">
        <w:rPr>
          <w:i/>
          <w:color w:val="auto"/>
        </w:rPr>
        <w:t xml:space="preserve">Project </w:t>
      </w:r>
      <w:r w:rsidR="00CB7481" w:rsidRPr="00896BFC">
        <w:rPr>
          <w:color w:val="auto"/>
        </w:rPr>
        <w:t>participants (</w:t>
      </w:r>
      <w:proofErr w:type="gramStart"/>
      <w:r w:rsidR="00CB7481" w:rsidRPr="00896BFC">
        <w:rPr>
          <w:color w:val="auto"/>
        </w:rPr>
        <w:t>e.g.</w:t>
      </w:r>
      <w:proofErr w:type="gramEnd"/>
      <w:r w:rsidR="00CB7481" w:rsidRPr="00896BFC">
        <w:rPr>
          <w:color w:val="auto"/>
        </w:rPr>
        <w:t xml:space="preserve"> a facility that could be accessed by businesses in the sector to test or pilot new or improved processes).</w:t>
      </w:r>
    </w:p>
    <w:p w14:paraId="59DB5813" w14:textId="77777777" w:rsidR="00D40297" w:rsidRPr="00896BFC" w:rsidRDefault="00D40297" w:rsidP="00E64454">
      <w:pPr>
        <w:pStyle w:val="ListNumber"/>
        <w:numPr>
          <w:ilvl w:val="0"/>
          <w:numId w:val="2"/>
        </w:numPr>
        <w:rPr>
          <w:color w:val="auto"/>
        </w:rPr>
      </w:pPr>
      <w:r w:rsidRPr="00896BFC">
        <w:rPr>
          <w:color w:val="auto"/>
        </w:rPr>
        <w:t xml:space="preserve">Where proposed </w:t>
      </w:r>
      <w:r w:rsidRPr="00896BFC">
        <w:rPr>
          <w:i/>
          <w:color w:val="auto"/>
        </w:rPr>
        <w:t>Projects</w:t>
      </w:r>
      <w:r w:rsidRPr="00896BFC">
        <w:rPr>
          <w:color w:val="auto"/>
        </w:rPr>
        <w:t xml:space="preserve"> will rely on the participation of publicly funded research organisations, </w:t>
      </w:r>
      <w:r w:rsidRPr="00896BFC">
        <w:rPr>
          <w:i/>
          <w:color w:val="auto"/>
        </w:rPr>
        <w:t>Growth Centres</w:t>
      </w:r>
      <w:r w:rsidRPr="00896BFC">
        <w:rPr>
          <w:color w:val="auto"/>
        </w:rPr>
        <w:t xml:space="preserve"> must demonstrate that the </w:t>
      </w:r>
      <w:r w:rsidRPr="00896BFC">
        <w:rPr>
          <w:i/>
          <w:color w:val="auto"/>
        </w:rPr>
        <w:t>Project</w:t>
      </w:r>
      <w:r w:rsidRPr="00896BFC">
        <w:rPr>
          <w:color w:val="auto"/>
        </w:rPr>
        <w:t xml:space="preserve"> </w:t>
      </w:r>
      <w:r w:rsidRPr="00896BFC">
        <w:rPr>
          <w:i/>
          <w:color w:val="auto"/>
        </w:rPr>
        <w:t>Fund</w:t>
      </w:r>
      <w:r w:rsidR="0047292E" w:rsidRPr="00896BFC">
        <w:rPr>
          <w:i/>
          <w:color w:val="auto"/>
        </w:rPr>
        <w:t>s</w:t>
      </w:r>
      <w:r w:rsidRPr="00896BFC">
        <w:rPr>
          <w:color w:val="auto"/>
        </w:rPr>
        <w:t xml:space="preserve"> will not be used to duplicate existing government funding. </w:t>
      </w:r>
      <w:r w:rsidR="00F01F7A" w:rsidRPr="00896BFC">
        <w:rPr>
          <w:color w:val="auto"/>
        </w:rPr>
        <w:t>I</w:t>
      </w:r>
      <w:r w:rsidRPr="00896BFC">
        <w:rPr>
          <w:color w:val="auto"/>
        </w:rPr>
        <w:t xml:space="preserve">n these </w:t>
      </w:r>
      <w:proofErr w:type="gramStart"/>
      <w:r w:rsidRPr="00896BFC">
        <w:rPr>
          <w:color w:val="auto"/>
        </w:rPr>
        <w:t>cases</w:t>
      </w:r>
      <w:proofErr w:type="gramEnd"/>
      <w:r w:rsidRPr="00896BFC">
        <w:rPr>
          <w:color w:val="auto"/>
        </w:rPr>
        <w:t xml:space="preserve"> </w:t>
      </w:r>
      <w:r w:rsidRPr="00896BFC">
        <w:rPr>
          <w:i/>
          <w:color w:val="auto"/>
        </w:rPr>
        <w:t>Growth Centres</w:t>
      </w:r>
      <w:r w:rsidRPr="00896BFC">
        <w:rPr>
          <w:color w:val="auto"/>
        </w:rPr>
        <w:t xml:space="preserve"> must clearly articulate how the </w:t>
      </w:r>
      <w:r w:rsidRPr="00896BFC">
        <w:rPr>
          <w:i/>
          <w:color w:val="auto"/>
        </w:rPr>
        <w:t>Project Fund</w:t>
      </w:r>
      <w:r w:rsidR="0047292E" w:rsidRPr="00896BFC">
        <w:rPr>
          <w:i/>
          <w:color w:val="auto"/>
        </w:rPr>
        <w:t>s</w:t>
      </w:r>
      <w:r w:rsidRPr="00896BFC">
        <w:rPr>
          <w:color w:val="auto"/>
        </w:rPr>
        <w:t xml:space="preserve"> will be used to </w:t>
      </w:r>
      <w:r w:rsidR="00512B3C" w:rsidRPr="00896BFC">
        <w:rPr>
          <w:color w:val="auto"/>
        </w:rPr>
        <w:t xml:space="preserve">address a gap in capacity and capability of the sector </w:t>
      </w:r>
      <w:r w:rsidRPr="00896BFC">
        <w:rPr>
          <w:color w:val="auto"/>
        </w:rPr>
        <w:t>in a way that would not otherwise be achieved.</w:t>
      </w:r>
    </w:p>
    <w:p w14:paraId="4ECEBED2" w14:textId="77777777" w:rsidR="00A7610E" w:rsidRPr="00896BFC" w:rsidRDefault="00F01F7A" w:rsidP="003C58C1">
      <w:pPr>
        <w:pStyle w:val="Heading3"/>
      </w:pPr>
      <w:bookmarkStart w:id="121" w:name="_Toc528158689"/>
      <w:bookmarkStart w:id="122" w:name="_Toc93054572"/>
      <w:r w:rsidRPr="00896BFC">
        <w:t>Project Fund</w:t>
      </w:r>
      <w:r w:rsidR="00D40297" w:rsidRPr="00896BFC">
        <w:t xml:space="preserve"> Details</w:t>
      </w:r>
      <w:bookmarkEnd w:id="121"/>
      <w:bookmarkEnd w:id="122"/>
    </w:p>
    <w:p w14:paraId="6C7B6A09" w14:textId="77777777" w:rsidR="00A7610E" w:rsidRPr="00896BFC" w:rsidRDefault="00A7610E" w:rsidP="00E64454">
      <w:pPr>
        <w:pStyle w:val="ListNumber"/>
        <w:numPr>
          <w:ilvl w:val="0"/>
          <w:numId w:val="2"/>
        </w:numPr>
        <w:rPr>
          <w:color w:val="auto"/>
        </w:rPr>
      </w:pPr>
      <w:r w:rsidRPr="00896BFC">
        <w:rPr>
          <w:color w:val="auto"/>
        </w:rPr>
        <w:t xml:space="preserve">The total amount of </w:t>
      </w:r>
      <w:r w:rsidR="003C038C" w:rsidRPr="00896BFC">
        <w:rPr>
          <w:color w:val="auto"/>
        </w:rPr>
        <w:t>project</w:t>
      </w:r>
      <w:r w:rsidR="0087729B" w:rsidRPr="00896BFC">
        <w:rPr>
          <w:color w:val="auto"/>
        </w:rPr>
        <w:t xml:space="preserve"> </w:t>
      </w:r>
      <w:r w:rsidR="008F56C6" w:rsidRPr="00896BFC">
        <w:rPr>
          <w:color w:val="auto"/>
        </w:rPr>
        <w:t>f</w:t>
      </w:r>
      <w:r w:rsidRPr="00896BFC">
        <w:rPr>
          <w:color w:val="auto"/>
        </w:rPr>
        <w:t xml:space="preserve">unding available is limited by the </w:t>
      </w:r>
      <w:r w:rsidRPr="00896BFC">
        <w:rPr>
          <w:i/>
          <w:color w:val="auto"/>
        </w:rPr>
        <w:t>Project Fund</w:t>
      </w:r>
      <w:r w:rsidRPr="00896BFC">
        <w:rPr>
          <w:color w:val="auto"/>
        </w:rPr>
        <w:t xml:space="preserve"> appropriation. </w:t>
      </w:r>
    </w:p>
    <w:p w14:paraId="559FBCC0" w14:textId="77777777" w:rsidR="00A7610E" w:rsidRPr="00896BFC" w:rsidRDefault="00F01F7A" w:rsidP="00E64454">
      <w:pPr>
        <w:pStyle w:val="ListNumber"/>
        <w:numPr>
          <w:ilvl w:val="0"/>
          <w:numId w:val="2"/>
        </w:numPr>
        <w:rPr>
          <w:color w:val="auto"/>
        </w:rPr>
      </w:pPr>
      <w:r w:rsidRPr="00896BFC">
        <w:rPr>
          <w:i/>
          <w:color w:val="auto"/>
        </w:rPr>
        <w:t xml:space="preserve">Grant </w:t>
      </w:r>
      <w:r w:rsidR="00B66101" w:rsidRPr="00896BFC">
        <w:rPr>
          <w:i/>
          <w:color w:val="auto"/>
        </w:rPr>
        <w:t>F</w:t>
      </w:r>
      <w:r w:rsidR="00A7610E" w:rsidRPr="00896BFC">
        <w:rPr>
          <w:i/>
          <w:color w:val="auto"/>
        </w:rPr>
        <w:t>und</w:t>
      </w:r>
      <w:r w:rsidR="00795691" w:rsidRPr="00896BFC">
        <w:rPr>
          <w:i/>
          <w:color w:val="auto"/>
        </w:rPr>
        <w:t>s</w:t>
      </w:r>
      <w:r w:rsidR="00795691" w:rsidRPr="00896BFC">
        <w:rPr>
          <w:color w:val="auto"/>
        </w:rPr>
        <w:t xml:space="preserve"> supporting </w:t>
      </w:r>
      <w:r w:rsidR="00795691" w:rsidRPr="00896BFC">
        <w:rPr>
          <w:i/>
          <w:color w:val="auto"/>
        </w:rPr>
        <w:t>P</w:t>
      </w:r>
      <w:r w:rsidRPr="00896BFC">
        <w:rPr>
          <w:i/>
          <w:color w:val="auto"/>
        </w:rPr>
        <w:t>rojects</w:t>
      </w:r>
      <w:r w:rsidRPr="00896BFC">
        <w:rPr>
          <w:color w:val="auto"/>
        </w:rPr>
        <w:t xml:space="preserve"> under the </w:t>
      </w:r>
      <w:r w:rsidRPr="00896BFC">
        <w:rPr>
          <w:i/>
          <w:color w:val="auto"/>
        </w:rPr>
        <w:t>Project Fund</w:t>
      </w:r>
      <w:r w:rsidR="00173F8D" w:rsidRPr="00896BFC">
        <w:rPr>
          <w:i/>
          <w:color w:val="auto"/>
        </w:rPr>
        <w:t xml:space="preserve"> </w:t>
      </w:r>
      <w:r w:rsidR="00173F8D" w:rsidRPr="00896BFC">
        <w:rPr>
          <w:color w:val="auto"/>
        </w:rPr>
        <w:t>appropriation</w:t>
      </w:r>
      <w:r w:rsidRPr="00896BFC">
        <w:rPr>
          <w:color w:val="auto"/>
        </w:rPr>
        <w:t xml:space="preserve"> </w:t>
      </w:r>
      <w:r w:rsidR="00A7610E" w:rsidRPr="00896BFC">
        <w:rPr>
          <w:color w:val="auto"/>
        </w:rPr>
        <w:t xml:space="preserve">will be </w:t>
      </w:r>
      <w:r w:rsidR="001157D0" w:rsidRPr="00896BFC">
        <w:rPr>
          <w:color w:val="auto"/>
        </w:rPr>
        <w:t>distributed</w:t>
      </w:r>
      <w:r w:rsidR="00A7610E" w:rsidRPr="00896BFC">
        <w:rPr>
          <w:color w:val="auto"/>
        </w:rPr>
        <w:t xml:space="preserve"> evenly </w:t>
      </w:r>
      <w:r w:rsidR="001157D0" w:rsidRPr="00896BFC">
        <w:rPr>
          <w:color w:val="auto"/>
        </w:rPr>
        <w:t>among</w:t>
      </w:r>
      <w:r w:rsidR="00A7610E" w:rsidRPr="00896BFC">
        <w:rPr>
          <w:color w:val="auto"/>
        </w:rPr>
        <w:t xml:space="preserve"> the </w:t>
      </w:r>
      <w:r w:rsidR="0001395F" w:rsidRPr="00896BFC">
        <w:rPr>
          <w:color w:val="auto"/>
        </w:rPr>
        <w:t xml:space="preserve">Growth Centres </w:t>
      </w:r>
      <w:r w:rsidR="00A7610E" w:rsidRPr="00896BFC">
        <w:rPr>
          <w:color w:val="auto"/>
        </w:rPr>
        <w:t>on an annual basis</w:t>
      </w:r>
      <w:r w:rsidR="001157D0" w:rsidRPr="00896BFC">
        <w:rPr>
          <w:color w:val="auto"/>
        </w:rPr>
        <w:t xml:space="preserve">, except where an individual </w:t>
      </w:r>
      <w:r w:rsidR="001157D0" w:rsidRPr="00896BFC">
        <w:rPr>
          <w:i/>
          <w:color w:val="auto"/>
        </w:rPr>
        <w:t>Growth Centre</w:t>
      </w:r>
      <w:r w:rsidR="001157D0" w:rsidRPr="00896BFC">
        <w:rPr>
          <w:color w:val="auto"/>
        </w:rPr>
        <w:t xml:space="preserve"> has its own funding allocation</w:t>
      </w:r>
      <w:r w:rsidR="00A7610E" w:rsidRPr="00896BFC">
        <w:rPr>
          <w:color w:val="auto"/>
        </w:rPr>
        <w:t>.</w:t>
      </w:r>
    </w:p>
    <w:p w14:paraId="6C18F7BA" w14:textId="77777777" w:rsidR="00A7610E" w:rsidRPr="00896BFC" w:rsidRDefault="00A7610E" w:rsidP="00E64454">
      <w:pPr>
        <w:pStyle w:val="ListNumber"/>
        <w:numPr>
          <w:ilvl w:val="0"/>
          <w:numId w:val="2"/>
        </w:numPr>
        <w:rPr>
          <w:color w:val="auto"/>
        </w:rPr>
      </w:pPr>
      <w:r w:rsidRPr="00896BFC">
        <w:rPr>
          <w:i/>
          <w:color w:val="auto"/>
        </w:rPr>
        <w:t>Projects</w:t>
      </w:r>
      <w:r w:rsidRPr="00896BFC">
        <w:rPr>
          <w:color w:val="auto"/>
        </w:rPr>
        <w:t xml:space="preserve"> can be funded for up to two years. No single </w:t>
      </w:r>
      <w:r w:rsidR="00AD28E5" w:rsidRPr="00896BFC">
        <w:rPr>
          <w:i/>
          <w:color w:val="auto"/>
        </w:rPr>
        <w:t>Project</w:t>
      </w:r>
      <w:r w:rsidRPr="00896BFC">
        <w:rPr>
          <w:color w:val="auto"/>
        </w:rPr>
        <w:t xml:space="preserve"> will be allocated more than $3 million from the </w:t>
      </w:r>
      <w:r w:rsidRPr="00896BFC">
        <w:rPr>
          <w:i/>
          <w:color w:val="auto"/>
        </w:rPr>
        <w:t>Project Fund</w:t>
      </w:r>
      <w:r w:rsidRPr="00896BFC">
        <w:rPr>
          <w:color w:val="auto"/>
        </w:rPr>
        <w:t xml:space="preserve"> in a single financial year, unless agreed </w:t>
      </w:r>
      <w:r w:rsidR="001E74E8" w:rsidRPr="00896BFC">
        <w:rPr>
          <w:color w:val="auto"/>
        </w:rPr>
        <w:t>by</w:t>
      </w:r>
      <w:r w:rsidRPr="00896BFC">
        <w:rPr>
          <w:color w:val="auto"/>
        </w:rPr>
        <w:t xml:space="preserve"> the </w:t>
      </w:r>
      <w:r w:rsidR="003C6715" w:rsidRPr="00896BFC">
        <w:rPr>
          <w:i/>
          <w:color w:val="auto"/>
        </w:rPr>
        <w:t>Program</w:t>
      </w:r>
      <w:r w:rsidR="00B40B05" w:rsidRPr="00896BFC">
        <w:rPr>
          <w:i/>
          <w:color w:val="auto"/>
        </w:rPr>
        <w:t xml:space="preserve"> Delegate </w:t>
      </w:r>
      <w:r w:rsidRPr="00896BFC">
        <w:rPr>
          <w:color w:val="auto"/>
        </w:rPr>
        <w:t>in exceptional circumstances.</w:t>
      </w:r>
    </w:p>
    <w:p w14:paraId="14E47C94" w14:textId="77777777" w:rsidR="00D44011" w:rsidRPr="00896BFC" w:rsidRDefault="00D44011" w:rsidP="00E64454">
      <w:pPr>
        <w:pStyle w:val="ListNumber"/>
        <w:numPr>
          <w:ilvl w:val="0"/>
          <w:numId w:val="2"/>
        </w:numPr>
        <w:rPr>
          <w:color w:val="auto"/>
        </w:rPr>
      </w:pPr>
      <w:r w:rsidRPr="00896BFC">
        <w:rPr>
          <w:i/>
          <w:color w:val="auto"/>
        </w:rPr>
        <w:t>Project Funds</w:t>
      </w:r>
      <w:r w:rsidRPr="00896BFC">
        <w:rPr>
          <w:color w:val="auto"/>
        </w:rPr>
        <w:t xml:space="preserve"> can be used to undertake a new </w:t>
      </w:r>
      <w:r w:rsidRPr="00896BFC">
        <w:rPr>
          <w:i/>
          <w:color w:val="auto"/>
        </w:rPr>
        <w:t>Project</w:t>
      </w:r>
      <w:r w:rsidRPr="00896BFC">
        <w:rPr>
          <w:color w:val="auto"/>
        </w:rPr>
        <w:t xml:space="preserve"> that builds on the outcomes of a previously completed </w:t>
      </w:r>
      <w:r w:rsidRPr="00896BFC">
        <w:rPr>
          <w:i/>
          <w:color w:val="auto"/>
        </w:rPr>
        <w:t>Project</w:t>
      </w:r>
      <w:r w:rsidRPr="00896BFC">
        <w:rPr>
          <w:color w:val="auto"/>
        </w:rPr>
        <w:t xml:space="preserve">. Where this occurs, </w:t>
      </w:r>
      <w:r w:rsidRPr="00896BFC">
        <w:rPr>
          <w:i/>
          <w:color w:val="auto"/>
        </w:rPr>
        <w:t>Growth Centres</w:t>
      </w:r>
      <w:r w:rsidRPr="00896BFC">
        <w:rPr>
          <w:color w:val="auto"/>
        </w:rPr>
        <w:t xml:space="preserve"> will need to demonstrate how the new </w:t>
      </w:r>
      <w:r w:rsidRPr="00896BFC">
        <w:rPr>
          <w:i/>
          <w:color w:val="auto"/>
        </w:rPr>
        <w:t>Project</w:t>
      </w:r>
      <w:r w:rsidRPr="00896BFC">
        <w:rPr>
          <w:color w:val="auto"/>
        </w:rPr>
        <w:t xml:space="preserve"> is different from the previous </w:t>
      </w:r>
      <w:r w:rsidRPr="00896BFC">
        <w:rPr>
          <w:i/>
          <w:color w:val="auto"/>
        </w:rPr>
        <w:t>Project</w:t>
      </w:r>
      <w:r w:rsidRPr="00896BFC">
        <w:rPr>
          <w:color w:val="auto"/>
        </w:rPr>
        <w:t xml:space="preserve"> and how the new </w:t>
      </w:r>
      <w:r w:rsidRPr="00896BFC">
        <w:rPr>
          <w:i/>
          <w:color w:val="auto"/>
        </w:rPr>
        <w:t>Project</w:t>
      </w:r>
      <w:r w:rsidRPr="00896BFC">
        <w:rPr>
          <w:color w:val="auto"/>
        </w:rPr>
        <w:t xml:space="preserve">, standing alone, meets the requirements of the </w:t>
      </w:r>
      <w:r w:rsidRPr="00896BFC">
        <w:rPr>
          <w:i/>
          <w:color w:val="auto"/>
        </w:rPr>
        <w:t>Project Fund</w:t>
      </w:r>
      <w:r w:rsidRPr="00896BFC">
        <w:rPr>
          <w:color w:val="auto"/>
        </w:rPr>
        <w:t>.</w:t>
      </w:r>
    </w:p>
    <w:p w14:paraId="1C8C03B9" w14:textId="77777777" w:rsidR="00A7610E" w:rsidRPr="00896BFC" w:rsidRDefault="001E74E8" w:rsidP="00E64454">
      <w:pPr>
        <w:pStyle w:val="ListNumber"/>
        <w:numPr>
          <w:ilvl w:val="0"/>
          <w:numId w:val="2"/>
        </w:numPr>
        <w:rPr>
          <w:color w:val="auto"/>
        </w:rPr>
      </w:pPr>
      <w:r w:rsidRPr="00896BFC">
        <w:rPr>
          <w:color w:val="auto"/>
        </w:rPr>
        <w:t>T</w:t>
      </w:r>
      <w:r w:rsidR="00A7610E" w:rsidRPr="00896BFC">
        <w:rPr>
          <w:color w:val="auto"/>
        </w:rPr>
        <w:t xml:space="preserve">he </w:t>
      </w:r>
      <w:r w:rsidR="00A7610E" w:rsidRPr="00896BFC">
        <w:rPr>
          <w:i/>
          <w:color w:val="auto"/>
        </w:rPr>
        <w:t>Project Fund</w:t>
      </w:r>
      <w:r w:rsidR="00A7610E" w:rsidRPr="00896BFC">
        <w:rPr>
          <w:color w:val="auto"/>
        </w:rPr>
        <w:t xml:space="preserve"> </w:t>
      </w:r>
      <w:r w:rsidRPr="00896BFC">
        <w:rPr>
          <w:color w:val="auto"/>
        </w:rPr>
        <w:t xml:space="preserve">is not intended </w:t>
      </w:r>
      <w:r w:rsidR="00A7610E" w:rsidRPr="00896BFC">
        <w:rPr>
          <w:color w:val="auto"/>
        </w:rPr>
        <w:t>to support small scale projects of low value (</w:t>
      </w:r>
      <w:proofErr w:type="gramStart"/>
      <w:r w:rsidR="00A7610E" w:rsidRPr="00896BFC">
        <w:rPr>
          <w:color w:val="auto"/>
        </w:rPr>
        <w:t>i.e.</w:t>
      </w:r>
      <w:proofErr w:type="gramEnd"/>
      <w:r w:rsidR="00A7610E" w:rsidRPr="00896BFC">
        <w:rPr>
          <w:color w:val="auto"/>
        </w:rPr>
        <w:t xml:space="preserve"> </w:t>
      </w:r>
      <w:r w:rsidR="0015640D" w:rsidRPr="00896BFC">
        <w:rPr>
          <w:color w:val="auto"/>
        </w:rPr>
        <w:t xml:space="preserve">$100,000). It is expected that </w:t>
      </w:r>
      <w:r w:rsidRPr="00896BFC">
        <w:rPr>
          <w:color w:val="auto"/>
        </w:rPr>
        <w:t>p</w:t>
      </w:r>
      <w:r w:rsidR="00A7610E" w:rsidRPr="00896BFC">
        <w:rPr>
          <w:color w:val="auto"/>
        </w:rPr>
        <w:t>rojects of this scale would</w:t>
      </w:r>
      <w:r w:rsidR="00FC0632" w:rsidRPr="00896BFC">
        <w:rPr>
          <w:color w:val="auto"/>
        </w:rPr>
        <w:t xml:space="preserve"> </w:t>
      </w:r>
      <w:r w:rsidR="00A7610E" w:rsidRPr="00896BFC">
        <w:rPr>
          <w:color w:val="auto"/>
        </w:rPr>
        <w:t xml:space="preserve">be funded by the </w:t>
      </w:r>
      <w:r w:rsidR="00A7610E" w:rsidRPr="00896BFC">
        <w:rPr>
          <w:i/>
          <w:color w:val="auto"/>
        </w:rPr>
        <w:t>Growth Centres</w:t>
      </w:r>
      <w:r w:rsidR="00E8600E" w:rsidRPr="00896BFC">
        <w:rPr>
          <w:i/>
          <w:color w:val="auto"/>
        </w:rPr>
        <w:t xml:space="preserve">, </w:t>
      </w:r>
      <w:r w:rsidR="00E8600E" w:rsidRPr="00896BFC">
        <w:rPr>
          <w:color w:val="auto"/>
        </w:rPr>
        <w:t>industry or through other sources</w:t>
      </w:r>
      <w:r w:rsidR="00A7610E" w:rsidRPr="00896BFC">
        <w:rPr>
          <w:color w:val="auto"/>
        </w:rPr>
        <w:t>, without the need for further</w:t>
      </w:r>
      <w:r w:rsidR="00E8600E" w:rsidRPr="00896BFC">
        <w:rPr>
          <w:color w:val="auto"/>
        </w:rPr>
        <w:t xml:space="preserve"> </w:t>
      </w:r>
      <w:r w:rsidR="006F4AFF" w:rsidRPr="00896BFC">
        <w:rPr>
          <w:color w:val="auto"/>
        </w:rPr>
        <w:t xml:space="preserve">support </w:t>
      </w:r>
      <w:r w:rsidR="00E8600E" w:rsidRPr="00896BFC">
        <w:rPr>
          <w:color w:val="auto"/>
        </w:rPr>
        <w:t>from</w:t>
      </w:r>
      <w:r w:rsidR="006F4AFF" w:rsidRPr="00896BFC">
        <w:rPr>
          <w:color w:val="auto"/>
        </w:rPr>
        <w:t xml:space="preserve"> the </w:t>
      </w:r>
      <w:r w:rsidR="00E8600E" w:rsidRPr="00896BFC">
        <w:rPr>
          <w:i/>
          <w:color w:val="auto"/>
        </w:rPr>
        <w:t>P</w:t>
      </w:r>
      <w:r w:rsidR="006F4AFF" w:rsidRPr="00896BFC">
        <w:rPr>
          <w:i/>
          <w:color w:val="auto"/>
        </w:rPr>
        <w:t xml:space="preserve">roject </w:t>
      </w:r>
      <w:r w:rsidR="00E8600E" w:rsidRPr="00896BFC">
        <w:rPr>
          <w:i/>
          <w:color w:val="auto"/>
        </w:rPr>
        <w:t>F</w:t>
      </w:r>
      <w:r w:rsidR="006F4AFF" w:rsidRPr="00896BFC">
        <w:rPr>
          <w:i/>
          <w:color w:val="auto"/>
        </w:rPr>
        <w:t>und</w:t>
      </w:r>
      <w:r w:rsidR="00A7610E" w:rsidRPr="00896BFC">
        <w:rPr>
          <w:color w:val="auto"/>
        </w:rPr>
        <w:t>.</w:t>
      </w:r>
    </w:p>
    <w:p w14:paraId="42778E66" w14:textId="77777777" w:rsidR="00E419EC" w:rsidRPr="00896BFC" w:rsidRDefault="00E419EC" w:rsidP="00E64454">
      <w:pPr>
        <w:pStyle w:val="ListNumber"/>
        <w:numPr>
          <w:ilvl w:val="0"/>
          <w:numId w:val="2"/>
        </w:numPr>
        <w:rPr>
          <w:color w:val="auto"/>
        </w:rPr>
      </w:pPr>
      <w:r w:rsidRPr="00896BFC">
        <w:rPr>
          <w:color w:val="auto"/>
        </w:rPr>
        <w:t xml:space="preserve">These </w:t>
      </w:r>
      <w:r w:rsidRPr="00896BFC">
        <w:rPr>
          <w:i/>
          <w:color w:val="auto"/>
        </w:rPr>
        <w:t xml:space="preserve">Project Fund </w:t>
      </w:r>
      <w:r w:rsidRPr="00896BFC">
        <w:rPr>
          <w:color w:val="auto"/>
        </w:rPr>
        <w:t xml:space="preserve">details will be outlined in </w:t>
      </w:r>
      <w:r w:rsidRPr="00896BFC">
        <w:rPr>
          <w:i/>
          <w:color w:val="auto"/>
        </w:rPr>
        <w:t xml:space="preserve">Growth Centres’ Funding Agreements. </w:t>
      </w:r>
    </w:p>
    <w:p w14:paraId="7F9EAFC0" w14:textId="77777777" w:rsidR="00FE149A" w:rsidRPr="00896BFC" w:rsidRDefault="00FE149A" w:rsidP="00D44011">
      <w:pPr>
        <w:pStyle w:val="BodyText"/>
        <w:rPr>
          <w:b/>
          <w:color w:val="auto"/>
        </w:rPr>
      </w:pPr>
      <w:r w:rsidRPr="00896BFC">
        <w:rPr>
          <w:b/>
          <w:color w:val="auto"/>
        </w:rPr>
        <w:t>Co-contributions</w:t>
      </w:r>
      <w:r w:rsidR="00173F8D" w:rsidRPr="00896BFC">
        <w:rPr>
          <w:b/>
          <w:color w:val="auto"/>
        </w:rPr>
        <w:t xml:space="preserve"> from Industry</w:t>
      </w:r>
    </w:p>
    <w:p w14:paraId="05C94AA5" w14:textId="77777777" w:rsidR="00FE149A" w:rsidRPr="00896BFC" w:rsidRDefault="00FE149A" w:rsidP="00E64454">
      <w:pPr>
        <w:pStyle w:val="BodyText"/>
        <w:numPr>
          <w:ilvl w:val="0"/>
          <w:numId w:val="2"/>
        </w:numPr>
        <w:rPr>
          <w:color w:val="auto"/>
        </w:rPr>
      </w:pPr>
      <w:r w:rsidRPr="00896BFC">
        <w:rPr>
          <w:i/>
          <w:color w:val="auto"/>
        </w:rPr>
        <w:lastRenderedPageBreak/>
        <w:t xml:space="preserve">Growth Centres </w:t>
      </w:r>
      <w:r w:rsidRPr="00896BFC">
        <w:rPr>
          <w:color w:val="auto"/>
        </w:rPr>
        <w:t xml:space="preserve">will be required to ensure that </w:t>
      </w:r>
      <w:r w:rsidR="00173F8D" w:rsidRPr="00896BFC">
        <w:rPr>
          <w:i/>
          <w:color w:val="auto"/>
        </w:rPr>
        <w:t>Grant</w:t>
      </w:r>
      <w:r w:rsidRPr="00896BFC">
        <w:rPr>
          <w:i/>
          <w:color w:val="auto"/>
        </w:rPr>
        <w:t xml:space="preserve"> Fund</w:t>
      </w:r>
      <w:r w:rsidR="001E74E8" w:rsidRPr="00896BFC">
        <w:rPr>
          <w:i/>
          <w:color w:val="auto"/>
        </w:rPr>
        <w:t>s</w:t>
      </w:r>
      <w:r w:rsidRPr="00896BFC">
        <w:rPr>
          <w:color w:val="auto"/>
        </w:rPr>
        <w:t xml:space="preserve"> </w:t>
      </w:r>
      <w:r w:rsidR="00173F8D" w:rsidRPr="00896BFC">
        <w:rPr>
          <w:color w:val="auto"/>
        </w:rPr>
        <w:t xml:space="preserve">used to support </w:t>
      </w:r>
      <w:r w:rsidR="008F56C6" w:rsidRPr="00896BFC">
        <w:rPr>
          <w:i/>
          <w:color w:val="auto"/>
        </w:rPr>
        <w:t>P</w:t>
      </w:r>
      <w:r w:rsidR="00173F8D" w:rsidRPr="00896BFC">
        <w:rPr>
          <w:i/>
          <w:color w:val="auto"/>
        </w:rPr>
        <w:t>rojects</w:t>
      </w:r>
      <w:r w:rsidR="008F56C6" w:rsidRPr="00896BFC">
        <w:rPr>
          <w:color w:val="auto"/>
        </w:rPr>
        <w:t xml:space="preserve"> </w:t>
      </w:r>
      <w:r w:rsidR="001E74E8" w:rsidRPr="00896BFC">
        <w:rPr>
          <w:color w:val="auto"/>
        </w:rPr>
        <w:t xml:space="preserve">are </w:t>
      </w:r>
      <w:r w:rsidRPr="00896BFC">
        <w:rPr>
          <w:color w:val="auto"/>
        </w:rPr>
        <w:t xml:space="preserve">at least matched by cash contributions from industry. </w:t>
      </w:r>
    </w:p>
    <w:p w14:paraId="16415304" w14:textId="77777777" w:rsidR="007F6880" w:rsidRPr="00896BFC" w:rsidRDefault="00D24C2F" w:rsidP="00E64454">
      <w:pPr>
        <w:pStyle w:val="ListNumber"/>
        <w:numPr>
          <w:ilvl w:val="0"/>
          <w:numId w:val="2"/>
        </w:numPr>
        <w:spacing w:line="276" w:lineRule="auto"/>
        <w:rPr>
          <w:color w:val="auto"/>
        </w:rPr>
      </w:pPr>
      <w:r w:rsidRPr="00896BFC">
        <w:rPr>
          <w:i/>
          <w:color w:val="auto"/>
        </w:rPr>
        <w:t>P</w:t>
      </w:r>
      <w:r w:rsidR="0015640D" w:rsidRPr="00896BFC">
        <w:rPr>
          <w:i/>
          <w:color w:val="auto"/>
        </w:rPr>
        <w:t>roject Funds</w:t>
      </w:r>
      <w:r w:rsidRPr="00896BFC">
        <w:rPr>
          <w:color w:val="auto"/>
        </w:rPr>
        <w:t xml:space="preserve"> cannot be used to </w:t>
      </w:r>
      <w:proofErr w:type="gramStart"/>
      <w:r w:rsidRPr="00896BFC">
        <w:rPr>
          <w:color w:val="auto"/>
        </w:rPr>
        <w:t>duplicate, but</w:t>
      </w:r>
      <w:proofErr w:type="gramEnd"/>
      <w:r w:rsidRPr="00896BFC">
        <w:rPr>
          <w:color w:val="auto"/>
        </w:rPr>
        <w:t xml:space="preserve"> may complement and leverage funding arrangements from other government sources</w:t>
      </w:r>
      <w:r w:rsidR="00E6170B" w:rsidRPr="00896BFC">
        <w:rPr>
          <w:color w:val="auto"/>
        </w:rPr>
        <w:t xml:space="preserve"> </w:t>
      </w:r>
      <w:r w:rsidR="00FE149A" w:rsidRPr="00896BFC">
        <w:rPr>
          <w:color w:val="auto"/>
        </w:rPr>
        <w:t xml:space="preserve">including from </w:t>
      </w:r>
      <w:r w:rsidR="00255E43" w:rsidRPr="00896BFC">
        <w:rPr>
          <w:color w:val="auto"/>
        </w:rPr>
        <w:t>S</w:t>
      </w:r>
      <w:r w:rsidR="00FE149A" w:rsidRPr="00896BFC">
        <w:rPr>
          <w:color w:val="auto"/>
        </w:rPr>
        <w:t xml:space="preserve">tate and </w:t>
      </w:r>
      <w:r w:rsidR="00255E43" w:rsidRPr="00896BFC">
        <w:rPr>
          <w:color w:val="auto"/>
        </w:rPr>
        <w:t>T</w:t>
      </w:r>
      <w:r w:rsidR="00FE149A" w:rsidRPr="00896BFC">
        <w:rPr>
          <w:color w:val="auto"/>
        </w:rPr>
        <w:t xml:space="preserve">erritory </w:t>
      </w:r>
      <w:r w:rsidR="00255E43" w:rsidRPr="00896BFC">
        <w:rPr>
          <w:color w:val="auto"/>
        </w:rPr>
        <w:t>G</w:t>
      </w:r>
      <w:r w:rsidR="00FE149A" w:rsidRPr="00896BFC">
        <w:rPr>
          <w:color w:val="auto"/>
        </w:rPr>
        <w:t>overnments</w:t>
      </w:r>
      <w:r w:rsidRPr="00896BFC">
        <w:rPr>
          <w:color w:val="auto"/>
        </w:rPr>
        <w:t>.</w:t>
      </w:r>
      <w:r w:rsidR="00FE149A" w:rsidRPr="00896BFC">
        <w:rPr>
          <w:color w:val="auto"/>
        </w:rPr>
        <w:t xml:space="preserve"> </w:t>
      </w:r>
      <w:r w:rsidRPr="00896BFC">
        <w:rPr>
          <w:color w:val="auto"/>
        </w:rPr>
        <w:t>A</w:t>
      </w:r>
      <w:r w:rsidR="00FE149A" w:rsidRPr="00896BFC">
        <w:rPr>
          <w:color w:val="auto"/>
        </w:rPr>
        <w:t xml:space="preserve">ny additional </w:t>
      </w:r>
      <w:r w:rsidR="001E74E8" w:rsidRPr="00896BFC">
        <w:rPr>
          <w:color w:val="auto"/>
        </w:rPr>
        <w:t>G</w:t>
      </w:r>
      <w:r w:rsidR="00FE149A" w:rsidRPr="00896BFC">
        <w:rPr>
          <w:color w:val="auto"/>
        </w:rPr>
        <w:t xml:space="preserve">overnment cash contributions must also be matched with equal additional industry </w:t>
      </w:r>
      <w:r w:rsidR="008A087B" w:rsidRPr="00896BFC">
        <w:rPr>
          <w:color w:val="auto"/>
        </w:rPr>
        <w:t xml:space="preserve">cash </w:t>
      </w:r>
      <w:r w:rsidR="00FE149A" w:rsidRPr="00896BFC">
        <w:rPr>
          <w:color w:val="auto"/>
        </w:rPr>
        <w:t>co-contributions.</w:t>
      </w:r>
      <w:r w:rsidR="00A7610E" w:rsidRPr="00896BFC">
        <w:rPr>
          <w:color w:val="auto"/>
        </w:rPr>
        <w:t xml:space="preserve"> </w:t>
      </w:r>
    </w:p>
    <w:p w14:paraId="631A8755" w14:textId="77777777" w:rsidR="00E419EC" w:rsidRPr="00896BFC" w:rsidRDefault="00E47F6B" w:rsidP="00E64454">
      <w:pPr>
        <w:pStyle w:val="ListNumber"/>
        <w:numPr>
          <w:ilvl w:val="0"/>
          <w:numId w:val="2"/>
        </w:numPr>
        <w:spacing w:line="276" w:lineRule="auto"/>
        <w:rPr>
          <w:color w:val="auto"/>
        </w:rPr>
      </w:pPr>
      <w:r w:rsidRPr="00896BFC">
        <w:rPr>
          <w:color w:val="auto"/>
        </w:rPr>
        <w:t xml:space="preserve">It is recommended that </w:t>
      </w:r>
      <w:r w:rsidRPr="00896BFC">
        <w:rPr>
          <w:i/>
          <w:color w:val="auto"/>
        </w:rPr>
        <w:t xml:space="preserve">Growth Centres </w:t>
      </w:r>
      <w:r w:rsidRPr="00896BFC">
        <w:rPr>
          <w:color w:val="auto"/>
        </w:rPr>
        <w:t xml:space="preserve">enter into appropriate sub-contracting arrangements with the project participants to protect the </w:t>
      </w:r>
      <w:r w:rsidRPr="00896BFC">
        <w:rPr>
          <w:i/>
          <w:color w:val="auto"/>
        </w:rPr>
        <w:t>Growth</w:t>
      </w:r>
      <w:r w:rsidRPr="00896BFC">
        <w:rPr>
          <w:color w:val="auto"/>
        </w:rPr>
        <w:t xml:space="preserve"> </w:t>
      </w:r>
      <w:r w:rsidRPr="00896BFC">
        <w:rPr>
          <w:i/>
          <w:color w:val="auto"/>
        </w:rPr>
        <w:t xml:space="preserve">Centres’ </w:t>
      </w:r>
      <w:r w:rsidRPr="00896BFC">
        <w:rPr>
          <w:color w:val="auto"/>
        </w:rPr>
        <w:t xml:space="preserve">liability in delivering </w:t>
      </w:r>
      <w:r w:rsidRPr="00896BFC">
        <w:rPr>
          <w:i/>
          <w:color w:val="auto"/>
        </w:rPr>
        <w:t>Projects</w:t>
      </w:r>
      <w:r w:rsidRPr="00896BFC">
        <w:rPr>
          <w:color w:val="auto"/>
        </w:rPr>
        <w:t xml:space="preserve"> (</w:t>
      </w:r>
      <w:proofErr w:type="gramStart"/>
      <w:r w:rsidRPr="00896BFC">
        <w:rPr>
          <w:color w:val="auto"/>
        </w:rPr>
        <w:t>e.g.</w:t>
      </w:r>
      <w:proofErr w:type="gramEnd"/>
      <w:r w:rsidRPr="00896BFC">
        <w:rPr>
          <w:color w:val="auto"/>
        </w:rPr>
        <w:t xml:space="preserve"> a consortium agreement).</w:t>
      </w:r>
    </w:p>
    <w:p w14:paraId="0BC6C1A4" w14:textId="77777777" w:rsidR="00E47F6B" w:rsidRPr="00896BFC" w:rsidRDefault="00AD28E5" w:rsidP="00E64454">
      <w:pPr>
        <w:pStyle w:val="ListNumber"/>
        <w:numPr>
          <w:ilvl w:val="0"/>
          <w:numId w:val="2"/>
        </w:numPr>
        <w:spacing w:line="276" w:lineRule="auto"/>
        <w:rPr>
          <w:color w:val="auto"/>
        </w:rPr>
      </w:pPr>
      <w:r w:rsidRPr="00896BFC">
        <w:rPr>
          <w:color w:val="auto"/>
        </w:rPr>
        <w:t>Requirements for</w:t>
      </w:r>
      <w:r w:rsidR="00E419EC" w:rsidRPr="00896BFC">
        <w:rPr>
          <w:color w:val="auto"/>
        </w:rPr>
        <w:t xml:space="preserve"> industry </w:t>
      </w:r>
      <w:r w:rsidRPr="00896BFC">
        <w:rPr>
          <w:color w:val="auto"/>
        </w:rPr>
        <w:t>co-contributions</w:t>
      </w:r>
      <w:r w:rsidR="00E419EC" w:rsidRPr="00896BFC">
        <w:rPr>
          <w:color w:val="auto"/>
        </w:rPr>
        <w:t xml:space="preserve"> will be outlined in </w:t>
      </w:r>
      <w:r w:rsidR="00E419EC" w:rsidRPr="00896BFC">
        <w:rPr>
          <w:i/>
          <w:color w:val="auto"/>
        </w:rPr>
        <w:t>Growth Centres Funding Agreements.</w:t>
      </w:r>
    </w:p>
    <w:p w14:paraId="62FF6A6C" w14:textId="77777777" w:rsidR="00A7610E" w:rsidRPr="00896BFC" w:rsidRDefault="00A7610E" w:rsidP="003C58C1">
      <w:pPr>
        <w:pStyle w:val="Heading3"/>
      </w:pPr>
      <w:bookmarkStart w:id="123" w:name="_Toc528158690"/>
      <w:bookmarkStart w:id="124" w:name="_Toc93054573"/>
      <w:r w:rsidRPr="00896BFC">
        <w:t>Reporting</w:t>
      </w:r>
      <w:bookmarkEnd w:id="123"/>
      <w:bookmarkEnd w:id="124"/>
    </w:p>
    <w:p w14:paraId="7BA293C3" w14:textId="77777777" w:rsidR="002C6E39" w:rsidRPr="00896BFC" w:rsidRDefault="00A7610E" w:rsidP="00E64454">
      <w:pPr>
        <w:pStyle w:val="ListNumber"/>
        <w:numPr>
          <w:ilvl w:val="0"/>
          <w:numId w:val="2"/>
        </w:numPr>
        <w:rPr>
          <w:color w:val="auto"/>
        </w:rPr>
      </w:pPr>
      <w:r w:rsidRPr="00896BFC">
        <w:rPr>
          <w:color w:val="auto"/>
        </w:rPr>
        <w:t>The requirements for reporting on p</w:t>
      </w:r>
      <w:r w:rsidR="00173F8D" w:rsidRPr="00896BFC">
        <w:rPr>
          <w:color w:val="auto"/>
        </w:rPr>
        <w:t xml:space="preserve">rogress, outcomes </w:t>
      </w:r>
      <w:r w:rsidRPr="00896BFC">
        <w:rPr>
          <w:color w:val="auto"/>
        </w:rPr>
        <w:t xml:space="preserve">and expenditure </w:t>
      </w:r>
      <w:r w:rsidR="00423E4C" w:rsidRPr="00896BFC">
        <w:rPr>
          <w:color w:val="auto"/>
        </w:rPr>
        <w:t xml:space="preserve">of the </w:t>
      </w:r>
      <w:r w:rsidR="008F56C6" w:rsidRPr="00896BFC">
        <w:rPr>
          <w:i/>
          <w:color w:val="auto"/>
        </w:rPr>
        <w:t>P</w:t>
      </w:r>
      <w:r w:rsidR="00DE6EA0" w:rsidRPr="00896BFC">
        <w:rPr>
          <w:i/>
          <w:color w:val="auto"/>
        </w:rPr>
        <w:t>rojects</w:t>
      </w:r>
      <w:r w:rsidR="00DE6EA0" w:rsidRPr="00896BFC">
        <w:rPr>
          <w:color w:val="auto"/>
        </w:rPr>
        <w:t xml:space="preserve"> supported </w:t>
      </w:r>
      <w:r w:rsidR="008F56C6" w:rsidRPr="00896BFC">
        <w:rPr>
          <w:color w:val="auto"/>
        </w:rPr>
        <w:t>by</w:t>
      </w:r>
      <w:r w:rsidR="00173F8D" w:rsidRPr="00896BFC">
        <w:rPr>
          <w:color w:val="auto"/>
        </w:rPr>
        <w:t xml:space="preserve"> </w:t>
      </w:r>
      <w:r w:rsidR="00423E4C" w:rsidRPr="00896BFC">
        <w:rPr>
          <w:i/>
          <w:color w:val="auto"/>
        </w:rPr>
        <w:t>P</w:t>
      </w:r>
      <w:r w:rsidR="008F56C6" w:rsidRPr="00896BFC">
        <w:rPr>
          <w:i/>
          <w:color w:val="auto"/>
        </w:rPr>
        <w:t>roject Funds</w:t>
      </w:r>
      <w:r w:rsidR="00423E4C" w:rsidRPr="00896BFC">
        <w:rPr>
          <w:color w:val="auto"/>
        </w:rPr>
        <w:t xml:space="preserve"> </w:t>
      </w:r>
      <w:r w:rsidRPr="00896BFC">
        <w:rPr>
          <w:color w:val="auto"/>
        </w:rPr>
        <w:t xml:space="preserve">will be specified in the </w:t>
      </w:r>
      <w:r w:rsidRPr="00896BFC">
        <w:rPr>
          <w:i/>
          <w:color w:val="auto"/>
        </w:rPr>
        <w:t>Industry Growth Centre Funding Agreement</w:t>
      </w:r>
      <w:r w:rsidRPr="00896BFC">
        <w:rPr>
          <w:color w:val="auto"/>
        </w:rPr>
        <w:t>.</w:t>
      </w:r>
    </w:p>
    <w:p w14:paraId="270B9A93" w14:textId="77777777" w:rsidR="00A7610E" w:rsidRPr="00896BFC" w:rsidRDefault="00E21F83" w:rsidP="00E64454">
      <w:pPr>
        <w:pStyle w:val="ListNumber"/>
        <w:numPr>
          <w:ilvl w:val="0"/>
          <w:numId w:val="2"/>
        </w:numPr>
        <w:rPr>
          <w:color w:val="auto"/>
        </w:rPr>
      </w:pPr>
      <w:r w:rsidRPr="00896BFC">
        <w:rPr>
          <w:color w:val="auto"/>
        </w:rPr>
        <w:t xml:space="preserve">To </w:t>
      </w:r>
      <w:r w:rsidR="00C92742" w:rsidRPr="00896BFC">
        <w:rPr>
          <w:color w:val="auto"/>
        </w:rPr>
        <w:t>support</w:t>
      </w:r>
      <w:r w:rsidRPr="00896BFC">
        <w:rPr>
          <w:color w:val="auto"/>
        </w:rPr>
        <w:t xml:space="preserve"> </w:t>
      </w:r>
      <w:r w:rsidR="00C92742" w:rsidRPr="00896BFC">
        <w:rPr>
          <w:color w:val="auto"/>
        </w:rPr>
        <w:t>t</w:t>
      </w:r>
      <w:r w:rsidRPr="00896BFC">
        <w:rPr>
          <w:color w:val="auto"/>
        </w:rPr>
        <w:t xml:space="preserve">ransparency </w:t>
      </w:r>
      <w:r w:rsidR="00C92742" w:rsidRPr="00896BFC">
        <w:rPr>
          <w:color w:val="auto"/>
        </w:rPr>
        <w:t>in</w:t>
      </w:r>
      <w:r w:rsidRPr="00896BFC">
        <w:rPr>
          <w:color w:val="auto"/>
        </w:rPr>
        <w:t xml:space="preserve"> the use of </w:t>
      </w:r>
      <w:r w:rsidRPr="00896BFC">
        <w:rPr>
          <w:i/>
          <w:color w:val="auto"/>
        </w:rPr>
        <w:t>Grant Funds</w:t>
      </w:r>
      <w:r w:rsidRPr="00896BFC">
        <w:rPr>
          <w:color w:val="auto"/>
        </w:rPr>
        <w:t xml:space="preserve">, </w:t>
      </w:r>
      <w:r w:rsidR="002C6E39" w:rsidRPr="00896BFC">
        <w:rPr>
          <w:i/>
          <w:color w:val="auto"/>
        </w:rPr>
        <w:t>Growth Centres</w:t>
      </w:r>
      <w:r w:rsidR="002C6E39" w:rsidRPr="00896BFC">
        <w:rPr>
          <w:color w:val="auto"/>
        </w:rPr>
        <w:t xml:space="preserve"> will be required to report the details of </w:t>
      </w:r>
      <w:r w:rsidR="004021B0" w:rsidRPr="00896BFC">
        <w:rPr>
          <w:color w:val="auto"/>
        </w:rPr>
        <w:t>a</w:t>
      </w:r>
      <w:r w:rsidR="002C6E39" w:rsidRPr="00896BFC">
        <w:rPr>
          <w:color w:val="auto"/>
        </w:rPr>
        <w:t xml:space="preserve"> </w:t>
      </w:r>
      <w:r w:rsidR="004021B0" w:rsidRPr="00896BFC">
        <w:rPr>
          <w:i/>
          <w:color w:val="auto"/>
        </w:rPr>
        <w:t>P</w:t>
      </w:r>
      <w:r w:rsidR="002C6E39" w:rsidRPr="00896BFC">
        <w:rPr>
          <w:i/>
          <w:color w:val="auto"/>
        </w:rPr>
        <w:t>roject</w:t>
      </w:r>
      <w:r w:rsidR="002C6E39" w:rsidRPr="00896BFC">
        <w:rPr>
          <w:color w:val="auto"/>
        </w:rPr>
        <w:t xml:space="preserve"> supported </w:t>
      </w:r>
      <w:r w:rsidR="008F56C6" w:rsidRPr="00896BFC">
        <w:rPr>
          <w:color w:val="auto"/>
        </w:rPr>
        <w:t>by</w:t>
      </w:r>
      <w:r w:rsidR="002C6E39" w:rsidRPr="00896BFC">
        <w:rPr>
          <w:color w:val="auto"/>
        </w:rPr>
        <w:t xml:space="preserve"> </w:t>
      </w:r>
      <w:r w:rsidR="0015640D" w:rsidRPr="00896BFC">
        <w:rPr>
          <w:i/>
          <w:color w:val="auto"/>
        </w:rPr>
        <w:t>Project F</w:t>
      </w:r>
      <w:r w:rsidR="002C6E39" w:rsidRPr="00896BFC">
        <w:rPr>
          <w:i/>
          <w:color w:val="auto"/>
        </w:rPr>
        <w:t>und</w:t>
      </w:r>
      <w:r w:rsidR="008F56C6" w:rsidRPr="00896BFC">
        <w:rPr>
          <w:i/>
          <w:color w:val="auto"/>
        </w:rPr>
        <w:t>s</w:t>
      </w:r>
      <w:r w:rsidR="007F6880" w:rsidRPr="00896BFC">
        <w:rPr>
          <w:i/>
          <w:color w:val="auto"/>
        </w:rPr>
        <w:t xml:space="preserve"> </w:t>
      </w:r>
      <w:r w:rsidR="00423E4C" w:rsidRPr="00896BFC">
        <w:rPr>
          <w:color w:val="auto"/>
        </w:rPr>
        <w:t xml:space="preserve">no later than </w:t>
      </w:r>
      <w:r w:rsidR="000A2B2C" w:rsidRPr="00896BFC">
        <w:rPr>
          <w:color w:val="auto"/>
        </w:rPr>
        <w:t>14</w:t>
      </w:r>
      <w:r w:rsidR="00423E4C" w:rsidRPr="00896BFC">
        <w:rPr>
          <w:color w:val="auto"/>
        </w:rPr>
        <w:t xml:space="preserve"> days after the first expenditure</w:t>
      </w:r>
      <w:r w:rsidR="003C038C" w:rsidRPr="00896BFC">
        <w:rPr>
          <w:color w:val="auto"/>
        </w:rPr>
        <w:t xml:space="preserve"> of </w:t>
      </w:r>
      <w:r w:rsidR="001B7237" w:rsidRPr="00896BFC">
        <w:rPr>
          <w:i/>
          <w:color w:val="auto"/>
        </w:rPr>
        <w:t>Project</w:t>
      </w:r>
      <w:r w:rsidR="003C038C" w:rsidRPr="00896BFC">
        <w:rPr>
          <w:i/>
          <w:color w:val="auto"/>
        </w:rPr>
        <w:t xml:space="preserve"> Funds</w:t>
      </w:r>
      <w:r w:rsidR="00423E4C" w:rsidRPr="00896BFC">
        <w:rPr>
          <w:color w:val="auto"/>
        </w:rPr>
        <w:t xml:space="preserve"> on the </w:t>
      </w:r>
      <w:r w:rsidR="00423E4C" w:rsidRPr="00896BFC">
        <w:rPr>
          <w:i/>
          <w:color w:val="auto"/>
        </w:rPr>
        <w:t>Project</w:t>
      </w:r>
      <w:r w:rsidR="00423E4C" w:rsidRPr="00896BFC">
        <w:rPr>
          <w:color w:val="auto"/>
        </w:rPr>
        <w:t xml:space="preserve"> </w:t>
      </w:r>
      <w:r w:rsidR="007F6880" w:rsidRPr="00896BFC">
        <w:rPr>
          <w:color w:val="auto"/>
        </w:rPr>
        <w:t xml:space="preserve">on the </w:t>
      </w:r>
      <w:r w:rsidR="007F6880" w:rsidRPr="00896BFC">
        <w:rPr>
          <w:i/>
          <w:color w:val="auto"/>
        </w:rPr>
        <w:t>Growth Centre’s</w:t>
      </w:r>
      <w:r w:rsidR="002C6E39" w:rsidRPr="00896BFC">
        <w:rPr>
          <w:color w:val="auto"/>
        </w:rPr>
        <w:t xml:space="preserve"> web page</w:t>
      </w:r>
      <w:r w:rsidR="00423E4C" w:rsidRPr="00896BFC">
        <w:rPr>
          <w:color w:val="auto"/>
        </w:rPr>
        <w:t>. The published information must include:</w:t>
      </w:r>
    </w:p>
    <w:p w14:paraId="0335C143" w14:textId="77777777" w:rsidR="00423E4C" w:rsidRPr="00896BFC" w:rsidRDefault="00423E4C" w:rsidP="00A41BA0">
      <w:pPr>
        <w:pStyle w:val="ListNumber2"/>
        <w:numPr>
          <w:ilvl w:val="2"/>
          <w:numId w:val="11"/>
        </w:numPr>
      </w:pPr>
      <w:r w:rsidRPr="00896BFC">
        <w:t xml:space="preserve">A description of the </w:t>
      </w:r>
      <w:r w:rsidRPr="00896BFC">
        <w:rPr>
          <w:i/>
        </w:rPr>
        <w:t>Project</w:t>
      </w:r>
      <w:r w:rsidRPr="00896BFC">
        <w:t xml:space="preserve"> and an overview of how the </w:t>
      </w:r>
      <w:r w:rsidRPr="00896BFC">
        <w:rPr>
          <w:i/>
        </w:rPr>
        <w:t>Project</w:t>
      </w:r>
      <w:r w:rsidRPr="00896BFC">
        <w:t xml:space="preserve"> meets the strategic priorities of the </w:t>
      </w:r>
      <w:r w:rsidRPr="00896BFC">
        <w:rPr>
          <w:i/>
        </w:rPr>
        <w:t>Growth Centre</w:t>
      </w:r>
      <w:r w:rsidR="003C038C" w:rsidRPr="00896BFC">
        <w:t xml:space="preserve"> and the</w:t>
      </w:r>
      <w:r w:rsidRPr="00896BFC">
        <w:t xml:space="preserve"> </w:t>
      </w:r>
      <w:r w:rsidR="003C038C" w:rsidRPr="00896BFC">
        <w:t>o</w:t>
      </w:r>
      <w:r w:rsidRPr="00896BFC">
        <w:t xml:space="preserve">bjectives of the </w:t>
      </w:r>
      <w:r w:rsidRPr="00896BFC">
        <w:rPr>
          <w:i/>
        </w:rPr>
        <w:t xml:space="preserve">Growth Centre Project </w:t>
      </w:r>
      <w:proofErr w:type="gramStart"/>
      <w:r w:rsidRPr="00896BFC">
        <w:rPr>
          <w:i/>
        </w:rPr>
        <w:t>Fund</w:t>
      </w:r>
      <w:r w:rsidRPr="00896BFC">
        <w:t>;</w:t>
      </w:r>
      <w:proofErr w:type="gramEnd"/>
    </w:p>
    <w:p w14:paraId="4043E23C" w14:textId="77777777" w:rsidR="00423E4C" w:rsidRPr="00896BFC" w:rsidRDefault="00423E4C" w:rsidP="00A41BA0">
      <w:pPr>
        <w:pStyle w:val="ListNumber2"/>
        <w:numPr>
          <w:ilvl w:val="2"/>
          <w:numId w:val="11"/>
        </w:numPr>
      </w:pPr>
      <w:r w:rsidRPr="00896BFC">
        <w:t xml:space="preserve">A list of the </w:t>
      </w:r>
      <w:r w:rsidRPr="00896BFC">
        <w:rPr>
          <w:i/>
        </w:rPr>
        <w:t>Project</w:t>
      </w:r>
      <w:r w:rsidRPr="00896BFC">
        <w:t xml:space="preserve"> </w:t>
      </w:r>
      <w:proofErr w:type="gramStart"/>
      <w:r w:rsidRPr="00896BFC">
        <w:t>participants;</w:t>
      </w:r>
      <w:proofErr w:type="gramEnd"/>
    </w:p>
    <w:p w14:paraId="074AE8CD" w14:textId="77777777" w:rsidR="00423E4C" w:rsidRPr="00896BFC" w:rsidRDefault="00423E4C" w:rsidP="00A41BA0">
      <w:pPr>
        <w:pStyle w:val="ListNumber2"/>
        <w:numPr>
          <w:ilvl w:val="2"/>
          <w:numId w:val="11"/>
        </w:numPr>
      </w:pPr>
      <w:r w:rsidRPr="00896BFC">
        <w:t xml:space="preserve">The total of government funding for the </w:t>
      </w:r>
      <w:r w:rsidRPr="00896BFC">
        <w:rPr>
          <w:i/>
        </w:rPr>
        <w:t>Project</w:t>
      </w:r>
      <w:r w:rsidRPr="00896BFC">
        <w:t>; and</w:t>
      </w:r>
    </w:p>
    <w:p w14:paraId="5FD1B226" w14:textId="77777777" w:rsidR="006322DC" w:rsidRPr="00896BFC" w:rsidRDefault="00423E4C" w:rsidP="00A41BA0">
      <w:pPr>
        <w:pStyle w:val="ListNumber2"/>
        <w:numPr>
          <w:ilvl w:val="2"/>
          <w:numId w:val="11"/>
        </w:numPr>
      </w:pPr>
      <w:r w:rsidRPr="00896BFC">
        <w:t xml:space="preserve">The total industry </w:t>
      </w:r>
      <w:r w:rsidR="00AD28E5" w:rsidRPr="00896BFC">
        <w:t>co-</w:t>
      </w:r>
      <w:r w:rsidRPr="00896BFC">
        <w:t xml:space="preserve">contributions for the </w:t>
      </w:r>
      <w:r w:rsidRPr="00896BFC">
        <w:rPr>
          <w:i/>
        </w:rPr>
        <w:t>Project</w:t>
      </w:r>
      <w:r w:rsidRPr="00896BFC">
        <w:t>.</w:t>
      </w:r>
    </w:p>
    <w:p w14:paraId="0AAC460E" w14:textId="77777777" w:rsidR="006322DC" w:rsidRPr="00896BFC" w:rsidRDefault="006322DC">
      <w:pPr>
        <w:spacing w:after="200" w:line="276" w:lineRule="auto"/>
        <w:rPr>
          <w:color w:val="262626" w:themeColor="text1" w:themeTint="D9"/>
        </w:rPr>
      </w:pPr>
      <w:r w:rsidRPr="00896BFC">
        <w:br w:type="page"/>
      </w:r>
    </w:p>
    <w:p w14:paraId="0E08504B" w14:textId="77777777" w:rsidR="00CC132B" w:rsidRPr="00896BFC" w:rsidRDefault="00CC132B" w:rsidP="00F14389">
      <w:pPr>
        <w:pStyle w:val="Heading1"/>
      </w:pPr>
      <w:bookmarkStart w:id="125" w:name="_Toc528158691"/>
      <w:bookmarkStart w:id="126" w:name="_Toc93054574"/>
      <w:r w:rsidRPr="00896BFC">
        <w:lastRenderedPageBreak/>
        <w:t>Appendix </w:t>
      </w:r>
      <w:r w:rsidR="00E91675" w:rsidRPr="00896BFC">
        <w:t>C</w:t>
      </w:r>
      <w:r w:rsidRPr="00896BFC">
        <w:t>: Glossary of Terms</w:t>
      </w:r>
      <w:bookmarkEnd w:id="116"/>
      <w:bookmarkEnd w:id="125"/>
      <w:bookmarkEnd w:id="126"/>
    </w:p>
    <w:p w14:paraId="6FFD127A" w14:textId="77777777" w:rsidR="00CC132B" w:rsidRPr="00896BFC" w:rsidRDefault="00CC132B" w:rsidP="00CC132B">
      <w:pPr>
        <w:rPr>
          <w:color w:val="auto"/>
        </w:rPr>
      </w:pPr>
      <w:r w:rsidRPr="00896BFC">
        <w:rPr>
          <w:color w:val="auto"/>
        </w:rPr>
        <w:t xml:space="preserve">The following definitions apply for the purpose of interpreting these </w:t>
      </w:r>
      <w:r w:rsidR="003C6715" w:rsidRPr="00896BFC">
        <w:rPr>
          <w:rStyle w:val="Emphasis"/>
          <w:color w:val="auto"/>
        </w:rPr>
        <w:t>Program</w:t>
      </w:r>
      <w:r w:rsidRPr="00896BFC">
        <w:rPr>
          <w:rStyle w:val="Emphasis"/>
          <w:color w:val="auto"/>
        </w:rPr>
        <w:t xml:space="preserve"> Guidelines</w:t>
      </w:r>
      <w:r w:rsidRPr="00896BFC">
        <w:rPr>
          <w:i/>
          <w:color w:val="auto"/>
        </w:rPr>
        <w:t>.</w:t>
      </w:r>
      <w:r w:rsidRPr="00896BFC">
        <w:rPr>
          <w:color w:val="auto"/>
        </w:rPr>
        <w:t xml:space="preserve"> They are not intended to be a substitute for the defined terms in the </w:t>
      </w:r>
      <w:r w:rsidRPr="00896BFC">
        <w:rPr>
          <w:rStyle w:val="Emphasis"/>
          <w:color w:val="auto"/>
        </w:rPr>
        <w:t xml:space="preserve">Industry Growth Centre Funding Agreement. </w:t>
      </w:r>
    </w:p>
    <w:p w14:paraId="5ABACC3A" w14:textId="77777777" w:rsidR="00CC132B" w:rsidRPr="00896BFC" w:rsidRDefault="00CC132B" w:rsidP="00CC132B">
      <w:pPr>
        <w:rPr>
          <w:color w:val="auto"/>
        </w:rPr>
      </w:pPr>
    </w:p>
    <w:tbl>
      <w:tblPr>
        <w:tblStyle w:val="TableGrid"/>
        <w:tblW w:w="0" w:type="auto"/>
        <w:tblLayout w:type="fixed"/>
        <w:tblLook w:val="04A0" w:firstRow="1" w:lastRow="0" w:firstColumn="1" w:lastColumn="0" w:noHBand="0" w:noVBand="1"/>
        <w:tblDescription w:val="Glossary of terms"/>
      </w:tblPr>
      <w:tblGrid>
        <w:gridCol w:w="2376"/>
        <w:gridCol w:w="6866"/>
      </w:tblGrid>
      <w:tr w:rsidR="00DC520F" w:rsidRPr="00896BFC" w14:paraId="35FA2114" w14:textId="77777777" w:rsidTr="00505D0C">
        <w:tc>
          <w:tcPr>
            <w:tcW w:w="2376" w:type="dxa"/>
          </w:tcPr>
          <w:p w14:paraId="4B39BB4A" w14:textId="77777777" w:rsidR="00CC132B" w:rsidRPr="00896BFC" w:rsidRDefault="00CC132B" w:rsidP="00857981">
            <w:pPr>
              <w:spacing w:after="200" w:line="276" w:lineRule="auto"/>
              <w:rPr>
                <w:rStyle w:val="Glossaryterm"/>
                <w:rFonts w:cs="Arial"/>
                <w:b w:val="0"/>
                <w:color w:val="auto"/>
              </w:rPr>
            </w:pPr>
            <w:r w:rsidRPr="00896BFC">
              <w:rPr>
                <w:rStyle w:val="Emphasis"/>
                <w:b/>
                <w:color w:val="auto"/>
              </w:rPr>
              <w:t>Accelerating Commercialisation</w:t>
            </w:r>
            <w:r w:rsidR="008F5DB1" w:rsidRPr="00896BFC">
              <w:rPr>
                <w:rStyle w:val="Emphasis"/>
                <w:b/>
                <w:color w:val="auto"/>
              </w:rPr>
              <w:t xml:space="preserve"> </w:t>
            </w:r>
            <w:r w:rsidR="00857981" w:rsidRPr="00896BFC">
              <w:rPr>
                <w:rStyle w:val="Emphasis"/>
                <w:b/>
                <w:color w:val="auto"/>
              </w:rPr>
              <w:t>Element</w:t>
            </w:r>
          </w:p>
        </w:tc>
        <w:tc>
          <w:tcPr>
            <w:tcW w:w="6866" w:type="dxa"/>
          </w:tcPr>
          <w:p w14:paraId="00D2E725" w14:textId="77777777" w:rsidR="00CC132B" w:rsidRPr="00896BFC" w:rsidRDefault="00CC132B" w:rsidP="00E97B4A">
            <w:pPr>
              <w:pStyle w:val="Glossarydefinition"/>
              <w:rPr>
                <w:rFonts w:cs="Arial"/>
                <w:szCs w:val="24"/>
              </w:rPr>
            </w:pPr>
            <w:r w:rsidRPr="00896BFC">
              <w:rPr>
                <w:rFonts w:cs="Arial"/>
                <w:szCs w:val="24"/>
              </w:rPr>
              <w:t>A</w:t>
            </w:r>
            <w:r w:rsidR="00857981" w:rsidRPr="00896BFC">
              <w:rPr>
                <w:rFonts w:cs="Arial"/>
                <w:szCs w:val="24"/>
              </w:rPr>
              <w:t xml:space="preserve">n element </w:t>
            </w:r>
            <w:r w:rsidRPr="00896BFC">
              <w:rPr>
                <w:rFonts w:cs="Arial"/>
                <w:szCs w:val="24"/>
              </w:rPr>
              <w:t xml:space="preserve">of the </w:t>
            </w:r>
            <w:r w:rsidRPr="00896BFC">
              <w:rPr>
                <w:rStyle w:val="Emphasis"/>
                <w:b/>
              </w:rPr>
              <w:t>Entrepreneurs’</w:t>
            </w:r>
            <w:r w:rsidR="00257AF5" w:rsidRPr="00896BFC">
              <w:rPr>
                <w:rStyle w:val="Emphasis"/>
                <w:b/>
              </w:rPr>
              <w:t xml:space="preserve"> </w:t>
            </w:r>
            <w:r w:rsidR="003C6715" w:rsidRPr="00896BFC">
              <w:rPr>
                <w:rStyle w:val="Emphasis"/>
                <w:b/>
              </w:rPr>
              <w:t>Program</w:t>
            </w:r>
            <w:r w:rsidRPr="00896BFC">
              <w:rPr>
                <w:rStyle w:val="Emphasis"/>
                <w:b/>
              </w:rPr>
              <w:t xml:space="preserve"> </w:t>
            </w:r>
            <w:r w:rsidRPr="00896BFC">
              <w:rPr>
                <w:rFonts w:cs="Arial"/>
                <w:szCs w:val="24"/>
              </w:rPr>
              <w:t xml:space="preserve">which helps entrepreneurs, researchers, </w:t>
            </w:r>
            <w:proofErr w:type="gramStart"/>
            <w:r w:rsidRPr="00896BFC">
              <w:rPr>
                <w:rFonts w:cs="Arial"/>
                <w:szCs w:val="24"/>
              </w:rPr>
              <w:t>start-ups</w:t>
            </w:r>
            <w:proofErr w:type="gramEnd"/>
            <w:r w:rsidRPr="00896BFC">
              <w:rPr>
                <w:rFonts w:cs="Arial"/>
                <w:szCs w:val="24"/>
              </w:rPr>
              <w:t xml:space="preserve"> and businesses address key challenges in the commercialisation pathway of bringing novel products, processes and services to the market. </w:t>
            </w:r>
          </w:p>
        </w:tc>
      </w:tr>
      <w:tr w:rsidR="00DC520F" w:rsidRPr="00896BFC" w14:paraId="620B797A" w14:textId="77777777" w:rsidTr="00505D0C">
        <w:tc>
          <w:tcPr>
            <w:tcW w:w="2376" w:type="dxa"/>
          </w:tcPr>
          <w:p w14:paraId="57D3BD4E" w14:textId="77777777" w:rsidR="00CC132B" w:rsidRPr="00896BFC" w:rsidRDefault="00CC132B" w:rsidP="00505D0C">
            <w:pPr>
              <w:spacing w:after="200" w:line="276" w:lineRule="auto"/>
              <w:rPr>
                <w:rStyle w:val="Glossaryterm"/>
                <w:rFonts w:cs="Arial"/>
                <w:color w:val="auto"/>
              </w:rPr>
            </w:pPr>
            <w:r w:rsidRPr="00896BFC">
              <w:rPr>
                <w:rStyle w:val="Glossaryterm"/>
                <w:rFonts w:cs="Arial"/>
                <w:color w:val="auto"/>
              </w:rPr>
              <w:t>Annual Business Plan(s)</w:t>
            </w:r>
          </w:p>
        </w:tc>
        <w:tc>
          <w:tcPr>
            <w:tcW w:w="6866" w:type="dxa"/>
          </w:tcPr>
          <w:p w14:paraId="711231C0" w14:textId="77777777" w:rsidR="00CC132B" w:rsidRPr="00896BFC" w:rsidRDefault="00CC132B" w:rsidP="00505D0C">
            <w:pPr>
              <w:pStyle w:val="Glossarydefinition"/>
              <w:rPr>
                <w:rFonts w:cs="Arial"/>
                <w:szCs w:val="24"/>
              </w:rPr>
            </w:pPr>
            <w:r w:rsidRPr="00896BFC">
              <w:rPr>
                <w:rFonts w:cs="Arial"/>
                <w:szCs w:val="24"/>
              </w:rPr>
              <w:t xml:space="preserve">A document annually prepared by each </w:t>
            </w:r>
            <w:r w:rsidRPr="00896BFC">
              <w:rPr>
                <w:rStyle w:val="Emphasis"/>
                <w:b/>
              </w:rPr>
              <w:t>Growth Centre</w:t>
            </w:r>
            <w:r w:rsidRPr="00896BFC">
              <w:rPr>
                <w:rFonts w:cs="Arial"/>
                <w:szCs w:val="24"/>
              </w:rPr>
              <w:t xml:space="preserve"> for the </w:t>
            </w:r>
            <w:r w:rsidRPr="00896BFC">
              <w:rPr>
                <w:rStyle w:val="Emphasis"/>
                <w:b/>
              </w:rPr>
              <w:t xml:space="preserve">Department </w:t>
            </w:r>
            <w:r w:rsidRPr="00896BFC">
              <w:rPr>
                <w:rFonts w:cs="Arial"/>
                <w:szCs w:val="24"/>
              </w:rPr>
              <w:t xml:space="preserve">which plans the details of a </w:t>
            </w:r>
            <w:r w:rsidRPr="00896BFC">
              <w:rPr>
                <w:rFonts w:cs="Arial"/>
                <w:b/>
                <w:i/>
                <w:szCs w:val="24"/>
              </w:rPr>
              <w:t>Growth Centre</w:t>
            </w:r>
            <w:r w:rsidRPr="00896BFC">
              <w:rPr>
                <w:rFonts w:cs="Arial"/>
                <w:b/>
                <w:szCs w:val="24"/>
              </w:rPr>
              <w:t xml:space="preserve">’s </w:t>
            </w:r>
            <w:r w:rsidRPr="00896BFC">
              <w:rPr>
                <w:rFonts w:cs="Arial"/>
                <w:szCs w:val="24"/>
              </w:rPr>
              <w:t xml:space="preserve">activities and milestones for dates of completion. </w:t>
            </w:r>
          </w:p>
        </w:tc>
      </w:tr>
      <w:tr w:rsidR="00DC520F" w:rsidRPr="00896BFC" w14:paraId="673D9F77" w14:textId="77777777" w:rsidTr="00505D0C">
        <w:tc>
          <w:tcPr>
            <w:tcW w:w="2376" w:type="dxa"/>
          </w:tcPr>
          <w:p w14:paraId="6D40185B" w14:textId="77777777" w:rsidR="00CC132B" w:rsidRPr="00896BFC" w:rsidRDefault="00CC132B" w:rsidP="00505D0C">
            <w:pPr>
              <w:spacing w:after="200" w:line="276" w:lineRule="auto"/>
              <w:rPr>
                <w:rStyle w:val="Glossaryterm"/>
                <w:rFonts w:cs="Arial"/>
                <w:color w:val="auto"/>
              </w:rPr>
            </w:pPr>
            <w:r w:rsidRPr="00896BFC">
              <w:rPr>
                <w:rStyle w:val="Glossaryterm"/>
                <w:rFonts w:cs="Arial"/>
                <w:color w:val="auto"/>
              </w:rPr>
              <w:t>Annual Report(s)</w:t>
            </w:r>
          </w:p>
        </w:tc>
        <w:tc>
          <w:tcPr>
            <w:tcW w:w="6866" w:type="dxa"/>
          </w:tcPr>
          <w:p w14:paraId="4EF34F7F" w14:textId="77777777" w:rsidR="00CC132B" w:rsidRPr="00896BFC" w:rsidRDefault="00CC132B" w:rsidP="00505D0C">
            <w:pPr>
              <w:pStyle w:val="Glossarydefinition"/>
              <w:rPr>
                <w:rFonts w:cs="Arial"/>
                <w:szCs w:val="24"/>
              </w:rPr>
            </w:pPr>
            <w:r w:rsidRPr="00896BFC">
              <w:rPr>
                <w:rFonts w:cs="Arial"/>
                <w:szCs w:val="24"/>
              </w:rPr>
              <w:t xml:space="preserve">A document annually prepared by each </w:t>
            </w:r>
            <w:r w:rsidRPr="00896BFC">
              <w:rPr>
                <w:rStyle w:val="Emphasis"/>
                <w:b/>
              </w:rPr>
              <w:t>Growth Centre</w:t>
            </w:r>
            <w:r w:rsidRPr="00896BFC">
              <w:rPr>
                <w:rFonts w:cs="Arial"/>
                <w:szCs w:val="24"/>
              </w:rPr>
              <w:t xml:space="preserve"> for the </w:t>
            </w:r>
            <w:r w:rsidRPr="00896BFC">
              <w:rPr>
                <w:rStyle w:val="Emphasis"/>
                <w:b/>
              </w:rPr>
              <w:t xml:space="preserve">Department </w:t>
            </w:r>
            <w:r w:rsidRPr="00896BFC">
              <w:rPr>
                <w:rFonts w:cs="Arial"/>
                <w:szCs w:val="24"/>
              </w:rPr>
              <w:t xml:space="preserve">which sets out how a </w:t>
            </w:r>
            <w:r w:rsidRPr="00896BFC">
              <w:rPr>
                <w:rFonts w:cs="Arial"/>
                <w:b/>
                <w:i/>
                <w:szCs w:val="24"/>
              </w:rPr>
              <w:t>Growth Centre</w:t>
            </w:r>
            <w:r w:rsidRPr="00896BFC">
              <w:rPr>
                <w:rFonts w:cs="Arial"/>
                <w:szCs w:val="24"/>
              </w:rPr>
              <w:t xml:space="preserve">’s planned activities and milestones for dates of completion (as set out in the </w:t>
            </w:r>
            <w:r w:rsidRPr="00896BFC">
              <w:rPr>
                <w:rStyle w:val="Emphasis"/>
                <w:b/>
              </w:rPr>
              <w:t>Annual Business Plan</w:t>
            </w:r>
            <w:r w:rsidRPr="00896BFC">
              <w:rPr>
                <w:rFonts w:cs="Arial"/>
                <w:szCs w:val="24"/>
              </w:rPr>
              <w:t>) were completed/satisfied.</w:t>
            </w:r>
          </w:p>
        </w:tc>
      </w:tr>
      <w:tr w:rsidR="00DC520F" w:rsidRPr="00896BFC" w14:paraId="468E50DF" w14:textId="77777777" w:rsidTr="00505D0C">
        <w:tc>
          <w:tcPr>
            <w:tcW w:w="2376" w:type="dxa"/>
          </w:tcPr>
          <w:p w14:paraId="421B7A63" w14:textId="77777777" w:rsidR="00CC132B" w:rsidRPr="00896BFC" w:rsidRDefault="00CC132B" w:rsidP="00505D0C">
            <w:pPr>
              <w:spacing w:after="200" w:line="276" w:lineRule="auto"/>
              <w:rPr>
                <w:rStyle w:val="Glossaryterm"/>
                <w:rFonts w:cs="Arial"/>
                <w:color w:val="auto"/>
              </w:rPr>
            </w:pPr>
            <w:r w:rsidRPr="00896BFC">
              <w:rPr>
                <w:rStyle w:val="Glossaryterm"/>
                <w:rFonts w:cs="Arial"/>
                <w:color w:val="auto"/>
              </w:rPr>
              <w:t>Applicant(s)</w:t>
            </w:r>
          </w:p>
        </w:tc>
        <w:tc>
          <w:tcPr>
            <w:tcW w:w="6866" w:type="dxa"/>
          </w:tcPr>
          <w:p w14:paraId="3332FFDB" w14:textId="77777777" w:rsidR="00CC132B" w:rsidRPr="00896BFC" w:rsidRDefault="00CC132B" w:rsidP="00BF2564">
            <w:pPr>
              <w:pStyle w:val="Glossarydefinition"/>
              <w:rPr>
                <w:rFonts w:cs="Arial"/>
                <w:szCs w:val="24"/>
              </w:rPr>
            </w:pPr>
            <w:r w:rsidRPr="00896BFC">
              <w:rPr>
                <w:rFonts w:cs="Arial"/>
                <w:szCs w:val="24"/>
              </w:rPr>
              <w:t xml:space="preserve">The </w:t>
            </w:r>
            <w:r w:rsidR="00BF2564" w:rsidRPr="00896BFC">
              <w:rPr>
                <w:rFonts w:cs="Arial"/>
                <w:b/>
                <w:i/>
                <w:szCs w:val="24"/>
              </w:rPr>
              <w:t>Chair</w:t>
            </w:r>
            <w:r w:rsidR="00BF2564" w:rsidRPr="00896BFC">
              <w:rPr>
                <w:rFonts w:cs="Arial"/>
                <w:szCs w:val="24"/>
              </w:rPr>
              <w:t xml:space="preserve"> and proposed </w:t>
            </w:r>
            <w:r w:rsidRPr="00896BFC">
              <w:rPr>
                <w:rStyle w:val="Glossaryterm"/>
                <w:rFonts w:cs="Arial"/>
                <w:szCs w:val="24"/>
              </w:rPr>
              <w:t>Founding Members</w:t>
            </w:r>
            <w:r w:rsidRPr="00896BFC">
              <w:rPr>
                <w:rFonts w:cs="Arial"/>
                <w:szCs w:val="24"/>
              </w:rPr>
              <w:t xml:space="preserve"> </w:t>
            </w:r>
            <w:r w:rsidR="00BF2564" w:rsidRPr="00896BFC">
              <w:rPr>
                <w:rFonts w:cs="Arial"/>
                <w:szCs w:val="24"/>
              </w:rPr>
              <w:t xml:space="preserve">who develop and submit a </w:t>
            </w:r>
            <w:r w:rsidR="00BF2564" w:rsidRPr="00896BFC">
              <w:rPr>
                <w:rFonts w:cs="Arial"/>
                <w:b/>
                <w:i/>
                <w:szCs w:val="24"/>
              </w:rPr>
              <w:t>Growth Centre</w:t>
            </w:r>
            <w:r w:rsidR="00BF2564" w:rsidRPr="00896BFC">
              <w:rPr>
                <w:rFonts w:cs="Arial"/>
                <w:szCs w:val="24"/>
              </w:rPr>
              <w:t xml:space="preserve"> </w:t>
            </w:r>
            <w:r w:rsidR="00BF2564" w:rsidRPr="00896BFC">
              <w:rPr>
                <w:rFonts w:cs="Arial"/>
                <w:b/>
                <w:i/>
                <w:szCs w:val="24"/>
              </w:rPr>
              <w:t>proposal</w:t>
            </w:r>
            <w:r w:rsidR="00BF2564" w:rsidRPr="00896BFC">
              <w:rPr>
                <w:rFonts w:cs="Arial"/>
                <w:szCs w:val="24"/>
              </w:rPr>
              <w:t>.</w:t>
            </w:r>
          </w:p>
        </w:tc>
      </w:tr>
      <w:tr w:rsidR="00DC520F" w:rsidRPr="00896BFC" w14:paraId="371CCA49" w14:textId="77777777" w:rsidTr="00505D0C">
        <w:tc>
          <w:tcPr>
            <w:tcW w:w="2376" w:type="dxa"/>
          </w:tcPr>
          <w:p w14:paraId="5CC14C75" w14:textId="77777777" w:rsidR="00CC132B" w:rsidRPr="00896BFC" w:rsidRDefault="00CC132B" w:rsidP="00505D0C">
            <w:pPr>
              <w:rPr>
                <w:rStyle w:val="Glossaryterm"/>
                <w:rFonts w:cs="Arial"/>
                <w:color w:val="auto"/>
              </w:rPr>
            </w:pPr>
            <w:r w:rsidRPr="00896BFC">
              <w:rPr>
                <w:rStyle w:val="Glossaryterm"/>
                <w:rFonts w:cs="Arial"/>
                <w:color w:val="auto"/>
              </w:rPr>
              <w:t>Chair(s)</w:t>
            </w:r>
          </w:p>
        </w:tc>
        <w:tc>
          <w:tcPr>
            <w:tcW w:w="6866" w:type="dxa"/>
          </w:tcPr>
          <w:p w14:paraId="7E9F0F59" w14:textId="77777777" w:rsidR="00CC132B" w:rsidRPr="00896BFC" w:rsidRDefault="00CC132B" w:rsidP="00505D0C">
            <w:pPr>
              <w:pStyle w:val="Glossarydefinition"/>
              <w:rPr>
                <w:rFonts w:cs="Arial"/>
                <w:szCs w:val="24"/>
              </w:rPr>
            </w:pPr>
            <w:r w:rsidRPr="00896BFC">
              <w:rPr>
                <w:rFonts w:cs="Arial"/>
                <w:szCs w:val="24"/>
              </w:rPr>
              <w:t xml:space="preserve">The appointed </w:t>
            </w:r>
            <w:r w:rsidR="00CE264D" w:rsidRPr="00896BFC">
              <w:rPr>
                <w:rFonts w:cs="Arial"/>
                <w:b/>
                <w:i/>
                <w:szCs w:val="24"/>
              </w:rPr>
              <w:t>C</w:t>
            </w:r>
            <w:r w:rsidRPr="00896BFC">
              <w:rPr>
                <w:rFonts w:cs="Arial"/>
                <w:b/>
                <w:i/>
                <w:szCs w:val="24"/>
              </w:rPr>
              <w:t>hair</w:t>
            </w:r>
            <w:r w:rsidRPr="00896BFC">
              <w:rPr>
                <w:rFonts w:cs="Arial"/>
                <w:szCs w:val="24"/>
              </w:rPr>
              <w:t xml:space="preserve"> of each </w:t>
            </w:r>
            <w:r w:rsidRPr="00896BFC">
              <w:rPr>
                <w:rFonts w:cs="Arial"/>
                <w:b/>
                <w:i/>
                <w:szCs w:val="24"/>
              </w:rPr>
              <w:t>Growth Centre Board</w:t>
            </w:r>
            <w:r w:rsidRPr="00896BFC">
              <w:rPr>
                <w:rFonts w:cs="Arial"/>
                <w:szCs w:val="24"/>
              </w:rPr>
              <w:t>.</w:t>
            </w:r>
          </w:p>
        </w:tc>
      </w:tr>
      <w:tr w:rsidR="00DC520F" w:rsidRPr="00896BFC" w14:paraId="7E5CBF31" w14:textId="77777777" w:rsidTr="00505D0C">
        <w:tc>
          <w:tcPr>
            <w:tcW w:w="2376" w:type="dxa"/>
          </w:tcPr>
          <w:p w14:paraId="66891D39" w14:textId="77777777" w:rsidR="00BB4F86" w:rsidRPr="00896BFC" w:rsidRDefault="00BB4F86" w:rsidP="00505D0C">
            <w:pPr>
              <w:rPr>
                <w:rStyle w:val="Glossaryterm"/>
                <w:rFonts w:cs="Arial"/>
                <w:color w:val="auto"/>
              </w:rPr>
            </w:pPr>
            <w:r w:rsidRPr="00896BFC">
              <w:rPr>
                <w:rStyle w:val="Glossaryterm"/>
                <w:rFonts w:cs="Arial"/>
                <w:color w:val="auto"/>
              </w:rPr>
              <w:t>Commercialisation Funding</w:t>
            </w:r>
            <w:r w:rsidRPr="00896BFC">
              <w:rPr>
                <w:color w:val="auto"/>
              </w:rPr>
              <w:t xml:space="preserve"> </w:t>
            </w:r>
          </w:p>
        </w:tc>
        <w:tc>
          <w:tcPr>
            <w:tcW w:w="6866" w:type="dxa"/>
          </w:tcPr>
          <w:p w14:paraId="3532F138" w14:textId="77777777" w:rsidR="00BB4F86" w:rsidRPr="00896BFC" w:rsidRDefault="0004706E" w:rsidP="00483FB2">
            <w:pPr>
              <w:pStyle w:val="Glossarydefinition"/>
              <w:rPr>
                <w:rFonts w:cs="Arial"/>
                <w:szCs w:val="24"/>
              </w:rPr>
            </w:pPr>
            <w:r w:rsidRPr="00896BFC">
              <w:t xml:space="preserve">Funding to help address the challenges associated with commercialising novel intellectual property in the form of new products, processes and/or services. This </w:t>
            </w:r>
            <w:r w:rsidR="00946D49" w:rsidRPr="00896BFC">
              <w:t xml:space="preserve">funding </w:t>
            </w:r>
            <w:r w:rsidRPr="00896BFC">
              <w:t xml:space="preserve">is being delivered through </w:t>
            </w:r>
            <w:r w:rsidRPr="00896BFC">
              <w:rPr>
                <w:iCs/>
              </w:rPr>
              <w:t>the</w:t>
            </w:r>
            <w:r w:rsidRPr="00896BFC">
              <w:rPr>
                <w:i/>
                <w:iCs/>
              </w:rPr>
              <w:t xml:space="preserve"> </w:t>
            </w:r>
            <w:r w:rsidRPr="00896BFC">
              <w:rPr>
                <w:b/>
                <w:i/>
                <w:iCs/>
              </w:rPr>
              <w:t xml:space="preserve">Accelerating Commercialisation </w:t>
            </w:r>
            <w:r w:rsidR="00857981" w:rsidRPr="00896BFC">
              <w:rPr>
                <w:b/>
                <w:i/>
                <w:iCs/>
              </w:rPr>
              <w:t>Element</w:t>
            </w:r>
            <w:r w:rsidRPr="00896BFC">
              <w:t xml:space="preserve"> of </w:t>
            </w:r>
            <w:r w:rsidR="00946D49" w:rsidRPr="00896BFC">
              <w:t xml:space="preserve">the </w:t>
            </w:r>
            <w:r w:rsidRPr="00896BFC">
              <w:rPr>
                <w:b/>
                <w:i/>
              </w:rPr>
              <w:t xml:space="preserve">Entrepreneurs’ </w:t>
            </w:r>
            <w:r w:rsidR="003C6715" w:rsidRPr="00896BFC">
              <w:rPr>
                <w:b/>
                <w:i/>
              </w:rPr>
              <w:t>Program</w:t>
            </w:r>
            <w:r w:rsidR="00946D49" w:rsidRPr="00896BFC">
              <w:t>.</w:t>
            </w:r>
          </w:p>
        </w:tc>
      </w:tr>
      <w:tr w:rsidR="00DC520F" w:rsidRPr="00896BFC" w14:paraId="68CA8AD1" w14:textId="77777777" w:rsidTr="00505D0C">
        <w:tc>
          <w:tcPr>
            <w:tcW w:w="2376" w:type="dxa"/>
          </w:tcPr>
          <w:p w14:paraId="471FB070" w14:textId="77777777" w:rsidR="00CC132B" w:rsidRPr="00896BFC" w:rsidRDefault="00CC132B" w:rsidP="00505D0C">
            <w:pPr>
              <w:rPr>
                <w:rStyle w:val="Glossaryterm"/>
                <w:rFonts w:cs="Arial"/>
                <w:color w:val="auto"/>
              </w:rPr>
            </w:pPr>
            <w:r w:rsidRPr="00896BFC">
              <w:rPr>
                <w:rStyle w:val="Glossaryterm"/>
                <w:rFonts w:cs="Arial"/>
                <w:color w:val="auto"/>
              </w:rPr>
              <w:t>Commonwealth Government</w:t>
            </w:r>
          </w:p>
        </w:tc>
        <w:tc>
          <w:tcPr>
            <w:tcW w:w="6866" w:type="dxa"/>
          </w:tcPr>
          <w:p w14:paraId="25C0996C" w14:textId="77777777" w:rsidR="00CC132B" w:rsidRPr="00896BFC" w:rsidRDefault="005F66A1" w:rsidP="00505D0C">
            <w:pPr>
              <w:pStyle w:val="Glossarydefinition"/>
              <w:rPr>
                <w:rFonts w:cs="Arial"/>
                <w:szCs w:val="24"/>
              </w:rPr>
            </w:pPr>
            <w:r w:rsidRPr="00896BFC">
              <w:rPr>
                <w:rFonts w:cs="Arial"/>
                <w:szCs w:val="24"/>
              </w:rPr>
              <w:t>The currently elected Commonwealth Government of Australia.</w:t>
            </w:r>
          </w:p>
        </w:tc>
      </w:tr>
      <w:tr w:rsidR="00DC520F" w:rsidRPr="00896BFC" w14:paraId="1FC0CB61" w14:textId="77777777" w:rsidTr="00505D0C">
        <w:tc>
          <w:tcPr>
            <w:tcW w:w="2376" w:type="dxa"/>
          </w:tcPr>
          <w:p w14:paraId="3D3C51D0" w14:textId="77777777" w:rsidR="00CC132B" w:rsidRPr="00896BFC" w:rsidRDefault="00CC132B" w:rsidP="00505D0C">
            <w:pPr>
              <w:rPr>
                <w:rStyle w:val="Glossaryterm"/>
                <w:rFonts w:cs="Arial"/>
                <w:color w:val="auto"/>
              </w:rPr>
            </w:pPr>
            <w:r w:rsidRPr="00896BFC">
              <w:rPr>
                <w:rStyle w:val="Glossaryterm"/>
                <w:rFonts w:cs="Arial"/>
                <w:color w:val="auto"/>
              </w:rPr>
              <w:t>Department</w:t>
            </w:r>
          </w:p>
        </w:tc>
        <w:tc>
          <w:tcPr>
            <w:tcW w:w="6866" w:type="dxa"/>
          </w:tcPr>
          <w:p w14:paraId="4E1B62E4" w14:textId="77777777" w:rsidR="00A40FE8" w:rsidRPr="00896BFC" w:rsidRDefault="00CC132B" w:rsidP="00A40FE8">
            <w:pPr>
              <w:pStyle w:val="Glossarydefinition"/>
              <w:rPr>
                <w:rFonts w:cs="Arial"/>
              </w:rPr>
            </w:pPr>
            <w:r w:rsidRPr="00896BFC">
              <w:rPr>
                <w:rFonts w:cs="Arial"/>
                <w:szCs w:val="24"/>
              </w:rPr>
              <w:t>The Comm</w:t>
            </w:r>
            <w:r w:rsidR="005F66A1" w:rsidRPr="00896BFC">
              <w:rPr>
                <w:rFonts w:cs="Arial"/>
                <w:szCs w:val="24"/>
              </w:rPr>
              <w:t xml:space="preserve">onwealth </w:t>
            </w:r>
            <w:r w:rsidR="00A40FE8" w:rsidRPr="00896BFC">
              <w:rPr>
                <w:rFonts w:cs="Arial"/>
              </w:rPr>
              <w:t>Department of Industry, Science, Energy and Resources</w:t>
            </w:r>
          </w:p>
          <w:p w14:paraId="0BADA5DD" w14:textId="77777777" w:rsidR="00CC132B" w:rsidRPr="00896BFC" w:rsidRDefault="00CC132B" w:rsidP="005F66A1">
            <w:pPr>
              <w:pStyle w:val="Glossarydefinition"/>
              <w:rPr>
                <w:rFonts w:cs="Arial"/>
                <w:szCs w:val="24"/>
              </w:rPr>
            </w:pPr>
            <w:r w:rsidRPr="00896BFC">
              <w:rPr>
                <w:rFonts w:cs="Arial"/>
                <w:szCs w:val="24"/>
              </w:rPr>
              <w:t xml:space="preserve">or the </w:t>
            </w:r>
            <w:r w:rsidR="005F66A1" w:rsidRPr="00896BFC">
              <w:rPr>
                <w:rFonts w:cs="Arial"/>
                <w:b/>
                <w:i/>
                <w:szCs w:val="24"/>
              </w:rPr>
              <w:t xml:space="preserve">Commonwealth </w:t>
            </w:r>
            <w:r w:rsidRPr="00896BFC">
              <w:rPr>
                <w:rFonts w:cs="Arial"/>
                <w:b/>
                <w:i/>
                <w:szCs w:val="24"/>
              </w:rPr>
              <w:t>Government</w:t>
            </w:r>
            <w:r w:rsidRPr="00896BFC">
              <w:rPr>
                <w:rFonts w:cs="Arial"/>
                <w:szCs w:val="24"/>
              </w:rPr>
              <w:t xml:space="preserve"> department with responsibility for administration of </w:t>
            </w:r>
            <w:r w:rsidRPr="00896BFC">
              <w:rPr>
                <w:rStyle w:val="Glossaryterm"/>
                <w:rFonts w:cs="Arial"/>
                <w:b w:val="0"/>
                <w:i w:val="0"/>
                <w:szCs w:val="24"/>
              </w:rPr>
              <w:t>the</w:t>
            </w:r>
            <w:r w:rsidRPr="00896BFC">
              <w:rPr>
                <w:rStyle w:val="Glossaryterm"/>
                <w:rFonts w:cs="Arial"/>
                <w:szCs w:val="24"/>
              </w:rPr>
              <w:t xml:space="preserve"> </w:t>
            </w:r>
            <w:r w:rsidR="003C6715" w:rsidRPr="00896BFC">
              <w:rPr>
                <w:rStyle w:val="Glossaryterm"/>
                <w:rFonts w:cs="Arial"/>
                <w:szCs w:val="24"/>
              </w:rPr>
              <w:t>Program</w:t>
            </w:r>
            <w:r w:rsidRPr="00896BFC">
              <w:rPr>
                <w:rFonts w:cs="Arial"/>
                <w:szCs w:val="24"/>
              </w:rPr>
              <w:t>.</w:t>
            </w:r>
            <w:r w:rsidR="005F66A1" w:rsidRPr="00896BFC">
              <w:rPr>
                <w:rFonts w:cs="Arial"/>
                <w:szCs w:val="24"/>
              </w:rPr>
              <w:t xml:space="preserve"> </w:t>
            </w:r>
          </w:p>
        </w:tc>
      </w:tr>
      <w:tr w:rsidR="00DC520F" w:rsidRPr="00896BFC" w14:paraId="331A68BA" w14:textId="77777777" w:rsidTr="00505D0C">
        <w:tc>
          <w:tcPr>
            <w:tcW w:w="2376" w:type="dxa"/>
          </w:tcPr>
          <w:p w14:paraId="424715A4" w14:textId="77777777" w:rsidR="00CC132B" w:rsidRPr="00896BFC" w:rsidRDefault="00CC132B" w:rsidP="00E97B4A">
            <w:pPr>
              <w:rPr>
                <w:rStyle w:val="Glossaryterm"/>
                <w:rFonts w:cs="Arial"/>
                <w:color w:val="auto"/>
              </w:rPr>
            </w:pPr>
            <w:r w:rsidRPr="00896BFC">
              <w:rPr>
                <w:rStyle w:val="Glossaryterm"/>
                <w:rFonts w:cs="Arial"/>
                <w:color w:val="auto"/>
              </w:rPr>
              <w:t xml:space="preserve">Entrepreneurs’ </w:t>
            </w:r>
            <w:r w:rsidR="003C6715" w:rsidRPr="00896BFC">
              <w:rPr>
                <w:rStyle w:val="Glossaryterm"/>
                <w:rFonts w:cs="Arial"/>
                <w:color w:val="auto"/>
              </w:rPr>
              <w:t>Program</w:t>
            </w:r>
          </w:p>
        </w:tc>
        <w:tc>
          <w:tcPr>
            <w:tcW w:w="6866" w:type="dxa"/>
          </w:tcPr>
          <w:p w14:paraId="3C160068" w14:textId="77777777" w:rsidR="00CC132B" w:rsidRPr="00896BFC" w:rsidRDefault="00CC132B" w:rsidP="00505D0C">
            <w:pPr>
              <w:pStyle w:val="Glossarydefinition"/>
              <w:rPr>
                <w:rFonts w:cs="Arial"/>
                <w:szCs w:val="24"/>
              </w:rPr>
            </w:pPr>
            <w:r w:rsidRPr="00896BFC">
              <w:rPr>
                <w:rFonts w:cs="Arial"/>
                <w:szCs w:val="24"/>
              </w:rPr>
              <w:t xml:space="preserve">A </w:t>
            </w:r>
            <w:r w:rsidRPr="00896BFC">
              <w:rPr>
                <w:rStyle w:val="Emphasis"/>
                <w:b/>
              </w:rPr>
              <w:t>Commonwealth Government</w:t>
            </w:r>
            <w:r w:rsidRPr="00896BFC">
              <w:rPr>
                <w:rFonts w:cs="Arial"/>
                <w:szCs w:val="24"/>
              </w:rPr>
              <w:t xml:space="preserve"> </w:t>
            </w:r>
            <w:r w:rsidR="003C6715" w:rsidRPr="00896BFC">
              <w:rPr>
                <w:rFonts w:cs="Arial"/>
                <w:szCs w:val="24"/>
              </w:rPr>
              <w:t>Program</w:t>
            </w:r>
            <w:r w:rsidRPr="00896BFC">
              <w:rPr>
                <w:rFonts w:cs="Arial"/>
                <w:szCs w:val="24"/>
              </w:rPr>
              <w:t xml:space="preserve"> that provides a framework through which the Government will support small and medium businesses to improve business capability and competitiveness, promote economic growth and support the commercialisation of new products, </w:t>
            </w:r>
            <w:proofErr w:type="gramStart"/>
            <w:r w:rsidRPr="00896BFC">
              <w:rPr>
                <w:rFonts w:cs="Arial"/>
                <w:szCs w:val="24"/>
              </w:rPr>
              <w:t>processes</w:t>
            </w:r>
            <w:proofErr w:type="gramEnd"/>
            <w:r w:rsidRPr="00896BFC">
              <w:rPr>
                <w:rFonts w:cs="Arial"/>
                <w:szCs w:val="24"/>
              </w:rPr>
              <w:t xml:space="preserve"> and services. </w:t>
            </w:r>
          </w:p>
        </w:tc>
      </w:tr>
      <w:tr w:rsidR="00DC520F" w:rsidRPr="00896BFC" w14:paraId="4185CF0D" w14:textId="77777777" w:rsidTr="00505D0C">
        <w:trPr>
          <w:trHeight w:val="77"/>
        </w:trPr>
        <w:tc>
          <w:tcPr>
            <w:tcW w:w="2376" w:type="dxa"/>
          </w:tcPr>
          <w:p w14:paraId="17308456" w14:textId="77777777" w:rsidR="00CC132B" w:rsidRPr="00896BFC" w:rsidRDefault="00CC132B" w:rsidP="00505D0C">
            <w:pPr>
              <w:rPr>
                <w:rStyle w:val="Glossaryterm"/>
                <w:rFonts w:cs="Arial"/>
                <w:color w:val="auto"/>
              </w:rPr>
            </w:pPr>
            <w:r w:rsidRPr="00896BFC">
              <w:rPr>
                <w:rStyle w:val="Glossaryterm"/>
                <w:rFonts w:cs="Arial"/>
                <w:color w:val="auto"/>
              </w:rPr>
              <w:t>Facilitator(s)</w:t>
            </w:r>
          </w:p>
        </w:tc>
        <w:tc>
          <w:tcPr>
            <w:tcW w:w="6866" w:type="dxa"/>
          </w:tcPr>
          <w:p w14:paraId="3B5185C6" w14:textId="77777777" w:rsidR="00CC132B" w:rsidRPr="00896BFC" w:rsidRDefault="00CC132B" w:rsidP="00505D0C">
            <w:pPr>
              <w:pStyle w:val="Glossarydefinition"/>
              <w:rPr>
                <w:rFonts w:cs="Arial"/>
                <w:szCs w:val="24"/>
              </w:rPr>
            </w:pPr>
            <w:r w:rsidRPr="00896BFC">
              <w:rPr>
                <w:rFonts w:cs="Arial"/>
                <w:szCs w:val="24"/>
              </w:rPr>
              <w:t xml:space="preserve">An individual engaged to manage the initial facilitation, </w:t>
            </w:r>
            <w:proofErr w:type="gramStart"/>
            <w:r w:rsidRPr="00896BFC">
              <w:rPr>
                <w:rFonts w:cs="Arial"/>
                <w:szCs w:val="24"/>
              </w:rPr>
              <w:t>negotiation</w:t>
            </w:r>
            <w:proofErr w:type="gramEnd"/>
            <w:r w:rsidRPr="00896BFC">
              <w:rPr>
                <w:rFonts w:cs="Arial"/>
                <w:szCs w:val="24"/>
              </w:rPr>
              <w:t xml:space="preserve"> and development phase for each </w:t>
            </w:r>
            <w:r w:rsidRPr="00896BFC">
              <w:rPr>
                <w:rStyle w:val="Emphasis"/>
                <w:b/>
              </w:rPr>
              <w:t>Growth Centre</w:t>
            </w:r>
            <w:r w:rsidRPr="00896BFC">
              <w:rPr>
                <w:rFonts w:cs="Arial"/>
                <w:szCs w:val="24"/>
              </w:rPr>
              <w:t>.</w:t>
            </w:r>
          </w:p>
        </w:tc>
      </w:tr>
      <w:tr w:rsidR="00DC520F" w:rsidRPr="00896BFC" w14:paraId="1A3F1091" w14:textId="77777777" w:rsidTr="00505D0C">
        <w:tc>
          <w:tcPr>
            <w:tcW w:w="2376" w:type="dxa"/>
          </w:tcPr>
          <w:p w14:paraId="4565028F" w14:textId="77777777" w:rsidR="00CC132B" w:rsidRPr="00896BFC" w:rsidRDefault="00CC132B" w:rsidP="00505D0C">
            <w:pPr>
              <w:rPr>
                <w:rStyle w:val="Glossaryterm"/>
                <w:rFonts w:cs="Arial"/>
                <w:color w:val="auto"/>
              </w:rPr>
            </w:pPr>
            <w:r w:rsidRPr="00896BFC">
              <w:rPr>
                <w:rStyle w:val="Glossaryterm"/>
                <w:rFonts w:cs="Arial"/>
                <w:color w:val="auto"/>
              </w:rPr>
              <w:t>Founding Members</w:t>
            </w:r>
          </w:p>
        </w:tc>
        <w:tc>
          <w:tcPr>
            <w:tcW w:w="6866" w:type="dxa"/>
          </w:tcPr>
          <w:p w14:paraId="4F2003D0" w14:textId="77777777" w:rsidR="00CC132B" w:rsidRPr="00896BFC" w:rsidRDefault="00857981" w:rsidP="00857981">
            <w:pPr>
              <w:pStyle w:val="Glossarydefinition"/>
              <w:rPr>
                <w:rFonts w:cs="Arial"/>
                <w:szCs w:val="24"/>
              </w:rPr>
            </w:pPr>
            <w:r w:rsidRPr="00896BFC">
              <w:rPr>
                <w:rFonts w:cs="Arial"/>
                <w:szCs w:val="24"/>
              </w:rPr>
              <w:t>Stakeholders</w:t>
            </w:r>
            <w:r w:rsidR="00CC132B" w:rsidRPr="00896BFC">
              <w:rPr>
                <w:rFonts w:cs="Arial"/>
                <w:szCs w:val="24"/>
              </w:rPr>
              <w:t xml:space="preserve"> that work together to </w:t>
            </w:r>
            <w:r w:rsidRPr="00896BFC">
              <w:rPr>
                <w:rFonts w:cs="Arial"/>
                <w:szCs w:val="24"/>
              </w:rPr>
              <w:t>form the</w:t>
            </w:r>
            <w:r w:rsidR="00CC132B" w:rsidRPr="00896BFC">
              <w:rPr>
                <w:rFonts w:cs="Arial"/>
                <w:szCs w:val="24"/>
              </w:rPr>
              <w:t xml:space="preserve"> </w:t>
            </w:r>
            <w:r w:rsidR="00CC132B" w:rsidRPr="00896BFC">
              <w:rPr>
                <w:rStyle w:val="Glossaryterm"/>
                <w:rFonts w:cs="Arial"/>
                <w:szCs w:val="24"/>
              </w:rPr>
              <w:t>Growth Centre</w:t>
            </w:r>
            <w:r w:rsidR="00CC132B" w:rsidRPr="00896BFC">
              <w:rPr>
                <w:rFonts w:cs="Arial"/>
                <w:szCs w:val="24"/>
              </w:rPr>
              <w:t>.</w:t>
            </w:r>
          </w:p>
        </w:tc>
      </w:tr>
      <w:tr w:rsidR="00DC520F" w:rsidRPr="00896BFC" w14:paraId="5B64C193" w14:textId="77777777" w:rsidTr="00505D0C">
        <w:tc>
          <w:tcPr>
            <w:tcW w:w="2376" w:type="dxa"/>
          </w:tcPr>
          <w:p w14:paraId="006B4187" w14:textId="77777777" w:rsidR="00CC132B" w:rsidRPr="00896BFC" w:rsidRDefault="00AD28E5" w:rsidP="00505D0C">
            <w:pPr>
              <w:rPr>
                <w:rStyle w:val="Glossaryterm"/>
                <w:rFonts w:cs="Arial"/>
                <w:color w:val="auto"/>
              </w:rPr>
            </w:pPr>
            <w:r w:rsidRPr="00896BFC">
              <w:rPr>
                <w:rStyle w:val="Glossaryterm"/>
                <w:rFonts w:cs="Arial"/>
                <w:color w:val="auto"/>
              </w:rPr>
              <w:t>Freedom o</w:t>
            </w:r>
            <w:r w:rsidR="00CC132B" w:rsidRPr="00896BFC">
              <w:rPr>
                <w:rStyle w:val="Glossaryterm"/>
                <w:rFonts w:cs="Arial"/>
                <w:color w:val="auto"/>
              </w:rPr>
              <w:t>f Information (FOI)</w:t>
            </w:r>
          </w:p>
        </w:tc>
        <w:tc>
          <w:tcPr>
            <w:tcW w:w="6866" w:type="dxa"/>
          </w:tcPr>
          <w:p w14:paraId="2DBD8A06" w14:textId="77777777" w:rsidR="00CC132B" w:rsidRPr="00896BFC" w:rsidRDefault="00CC132B" w:rsidP="00505D0C">
            <w:pPr>
              <w:pStyle w:val="Glossarydefinition"/>
              <w:rPr>
                <w:rFonts w:cs="Arial"/>
                <w:szCs w:val="24"/>
              </w:rPr>
            </w:pPr>
            <w:r w:rsidRPr="00896BFC">
              <w:rPr>
                <w:rFonts w:cs="Arial"/>
                <w:szCs w:val="24"/>
              </w:rPr>
              <w:t xml:space="preserve">Freedom of Information request in accordance with the </w:t>
            </w:r>
            <w:r w:rsidRPr="00896BFC">
              <w:rPr>
                <w:rStyle w:val="Emphasis"/>
                <w:rFonts w:cs="Arial"/>
                <w:szCs w:val="24"/>
              </w:rPr>
              <w:t xml:space="preserve">Freedom of Information Act 1982 </w:t>
            </w:r>
            <w:r w:rsidRPr="00896BFC">
              <w:rPr>
                <w:rStyle w:val="Emphasis"/>
                <w:rFonts w:cs="Arial"/>
                <w:i w:val="0"/>
                <w:szCs w:val="24"/>
              </w:rPr>
              <w:t>(Cth)</w:t>
            </w:r>
            <w:r w:rsidRPr="00896BFC">
              <w:rPr>
                <w:rFonts w:cs="Arial"/>
                <w:i/>
                <w:szCs w:val="24"/>
              </w:rPr>
              <w:t>.</w:t>
            </w:r>
          </w:p>
        </w:tc>
      </w:tr>
      <w:tr w:rsidR="00DC520F" w:rsidRPr="00896BFC" w14:paraId="00FED40E" w14:textId="77777777" w:rsidTr="00505D0C">
        <w:tc>
          <w:tcPr>
            <w:tcW w:w="2376" w:type="dxa"/>
          </w:tcPr>
          <w:p w14:paraId="43630EFD" w14:textId="77777777" w:rsidR="00CC132B" w:rsidRPr="00896BFC" w:rsidRDefault="00CC132B" w:rsidP="00505D0C">
            <w:pPr>
              <w:rPr>
                <w:rStyle w:val="Glossaryterm"/>
                <w:rFonts w:cs="Arial"/>
                <w:color w:val="auto"/>
              </w:rPr>
            </w:pPr>
            <w:r w:rsidRPr="00896BFC">
              <w:rPr>
                <w:rStyle w:val="Glossaryterm"/>
                <w:rFonts w:cs="Arial"/>
                <w:color w:val="auto"/>
              </w:rPr>
              <w:t>Grant Funds</w:t>
            </w:r>
          </w:p>
        </w:tc>
        <w:tc>
          <w:tcPr>
            <w:tcW w:w="6866" w:type="dxa"/>
          </w:tcPr>
          <w:p w14:paraId="4A42D554" w14:textId="77777777" w:rsidR="00CC132B" w:rsidRPr="00896BFC" w:rsidRDefault="00CC132B" w:rsidP="001D067D">
            <w:pPr>
              <w:pStyle w:val="Glossarydefinition"/>
              <w:rPr>
                <w:rFonts w:cs="Arial"/>
                <w:i/>
                <w:szCs w:val="24"/>
              </w:rPr>
            </w:pPr>
            <w:r w:rsidRPr="00896BFC">
              <w:rPr>
                <w:rFonts w:cs="Arial"/>
                <w:szCs w:val="24"/>
              </w:rPr>
              <w:t xml:space="preserve">The funds provided by the </w:t>
            </w:r>
            <w:r w:rsidRPr="00896BFC">
              <w:rPr>
                <w:rStyle w:val="Emphasis"/>
                <w:b/>
              </w:rPr>
              <w:t>Commonwealth Government</w:t>
            </w:r>
            <w:r w:rsidRPr="00896BFC">
              <w:rPr>
                <w:rFonts w:cs="Arial"/>
                <w:szCs w:val="24"/>
              </w:rPr>
              <w:t xml:space="preserve"> to the </w:t>
            </w:r>
            <w:r w:rsidRPr="00896BFC">
              <w:rPr>
                <w:rStyle w:val="Glossaryterm"/>
                <w:rFonts w:cs="Arial"/>
                <w:szCs w:val="24"/>
              </w:rPr>
              <w:t>Recipients</w:t>
            </w:r>
            <w:r w:rsidRPr="00896BFC">
              <w:rPr>
                <w:rFonts w:cs="Arial"/>
                <w:szCs w:val="24"/>
              </w:rPr>
              <w:t xml:space="preserve"> as determined by the </w:t>
            </w:r>
            <w:r w:rsidRPr="00896BFC">
              <w:rPr>
                <w:rStyle w:val="Glossaryterm"/>
                <w:rFonts w:cs="Arial"/>
                <w:szCs w:val="24"/>
              </w:rPr>
              <w:t>Industry Growth Centre Funding Agreement</w:t>
            </w:r>
            <w:r w:rsidRPr="00896BFC">
              <w:rPr>
                <w:rFonts w:cs="Arial"/>
                <w:szCs w:val="24"/>
              </w:rPr>
              <w:t xml:space="preserve"> under the </w:t>
            </w:r>
            <w:r w:rsidR="003C6715" w:rsidRPr="00896BFC">
              <w:rPr>
                <w:rStyle w:val="Glossaryterm"/>
                <w:rFonts w:cs="Arial"/>
                <w:szCs w:val="24"/>
              </w:rPr>
              <w:t>Program</w:t>
            </w:r>
            <w:r w:rsidRPr="00896BFC">
              <w:rPr>
                <w:rFonts w:cs="Arial"/>
                <w:szCs w:val="24"/>
              </w:rPr>
              <w:t>.</w:t>
            </w:r>
            <w:r w:rsidR="00821E27" w:rsidRPr="00896BFC">
              <w:rPr>
                <w:rFonts w:cs="Arial"/>
                <w:i/>
                <w:szCs w:val="24"/>
              </w:rPr>
              <w:t xml:space="preserve"> </w:t>
            </w:r>
            <w:r w:rsidR="00821E27" w:rsidRPr="00896BFC">
              <w:rPr>
                <w:rFonts w:cs="Arial"/>
                <w:szCs w:val="24"/>
              </w:rPr>
              <w:t xml:space="preserve">Use of </w:t>
            </w:r>
            <w:r w:rsidR="00821E27" w:rsidRPr="00896BFC">
              <w:rPr>
                <w:rFonts w:cs="Arial"/>
                <w:b/>
                <w:i/>
                <w:szCs w:val="24"/>
              </w:rPr>
              <w:lastRenderedPageBreak/>
              <w:t>Grant Funds</w:t>
            </w:r>
            <w:r w:rsidR="00821E27" w:rsidRPr="00896BFC">
              <w:rPr>
                <w:rFonts w:cs="Arial"/>
                <w:szCs w:val="24"/>
              </w:rPr>
              <w:t xml:space="preserve"> include</w:t>
            </w:r>
            <w:r w:rsidR="001D067D" w:rsidRPr="00896BFC">
              <w:rPr>
                <w:rFonts w:cs="Arial"/>
                <w:szCs w:val="24"/>
              </w:rPr>
              <w:t>s</w:t>
            </w:r>
            <w:r w:rsidR="00821E27" w:rsidRPr="00896BFC">
              <w:rPr>
                <w:rFonts w:cs="Arial"/>
                <w:szCs w:val="24"/>
              </w:rPr>
              <w:t xml:space="preserve"> the establishment, salaries and ongoing cost of the Growth Centre as well as delivery of activities and services delivered to the sector. </w:t>
            </w:r>
            <w:r w:rsidR="006C71F7" w:rsidRPr="00896BFC">
              <w:rPr>
                <w:rFonts w:cs="Arial"/>
                <w:szCs w:val="24"/>
              </w:rPr>
              <w:t>Activities</w:t>
            </w:r>
            <w:r w:rsidR="00821E27" w:rsidRPr="00896BFC">
              <w:rPr>
                <w:rFonts w:cs="Arial"/>
                <w:szCs w:val="24"/>
              </w:rPr>
              <w:t xml:space="preserve"> </w:t>
            </w:r>
            <w:r w:rsidR="006C71F7" w:rsidRPr="00896BFC">
              <w:rPr>
                <w:rFonts w:cs="Arial"/>
                <w:szCs w:val="24"/>
              </w:rPr>
              <w:t xml:space="preserve">include </w:t>
            </w:r>
            <w:r w:rsidR="00821E27" w:rsidRPr="00896BFC">
              <w:rPr>
                <w:rFonts w:cs="Arial"/>
                <w:szCs w:val="24"/>
              </w:rPr>
              <w:t xml:space="preserve">funding </w:t>
            </w:r>
            <w:r w:rsidR="006C71F7" w:rsidRPr="00896BFC">
              <w:rPr>
                <w:rFonts w:cs="Arial"/>
                <w:szCs w:val="24"/>
              </w:rPr>
              <w:t>of</w:t>
            </w:r>
            <w:r w:rsidR="00821E27" w:rsidRPr="00896BFC">
              <w:rPr>
                <w:rFonts w:cs="Arial"/>
                <w:szCs w:val="24"/>
              </w:rPr>
              <w:t xml:space="preserve"> </w:t>
            </w:r>
            <w:r w:rsidR="008F56C6" w:rsidRPr="00896BFC">
              <w:rPr>
                <w:rFonts w:cs="Arial"/>
                <w:szCs w:val="24"/>
              </w:rPr>
              <w:t>industry</w:t>
            </w:r>
            <w:r w:rsidR="00821E27" w:rsidRPr="00896BFC">
              <w:rPr>
                <w:rFonts w:cs="Arial"/>
                <w:szCs w:val="24"/>
              </w:rPr>
              <w:t xml:space="preserve">–led </w:t>
            </w:r>
            <w:r w:rsidR="008F56C6" w:rsidRPr="00896BFC">
              <w:rPr>
                <w:rFonts w:cs="Arial"/>
                <w:szCs w:val="24"/>
              </w:rPr>
              <w:t xml:space="preserve">collaborative </w:t>
            </w:r>
            <w:r w:rsidR="008F56C6" w:rsidRPr="00896BFC">
              <w:rPr>
                <w:rFonts w:cs="Arial"/>
                <w:b/>
                <w:i/>
                <w:szCs w:val="24"/>
              </w:rPr>
              <w:t>P</w:t>
            </w:r>
            <w:r w:rsidR="00821E27" w:rsidRPr="00896BFC">
              <w:rPr>
                <w:rFonts w:cs="Arial"/>
                <w:b/>
                <w:i/>
                <w:szCs w:val="24"/>
              </w:rPr>
              <w:t>rojects</w:t>
            </w:r>
            <w:r w:rsidR="00821E27" w:rsidRPr="00896BFC">
              <w:rPr>
                <w:rFonts w:cs="Arial"/>
                <w:szCs w:val="24"/>
              </w:rPr>
              <w:t>.</w:t>
            </w:r>
          </w:p>
        </w:tc>
      </w:tr>
      <w:tr w:rsidR="00DC520F" w:rsidRPr="00896BFC" w14:paraId="3772BD24" w14:textId="77777777" w:rsidTr="00505D0C">
        <w:tc>
          <w:tcPr>
            <w:tcW w:w="2376" w:type="dxa"/>
          </w:tcPr>
          <w:p w14:paraId="4B19DD13" w14:textId="77777777" w:rsidR="008549BC" w:rsidRPr="00896BFC" w:rsidRDefault="008549BC" w:rsidP="007B7603">
            <w:pPr>
              <w:spacing w:line="276" w:lineRule="auto"/>
              <w:rPr>
                <w:rStyle w:val="Glossaryterm"/>
                <w:rFonts w:cs="Arial"/>
                <w:color w:val="auto"/>
              </w:rPr>
            </w:pPr>
            <w:r w:rsidRPr="00896BFC">
              <w:rPr>
                <w:rStyle w:val="Glossaryterm"/>
                <w:rFonts w:cs="Arial"/>
                <w:color w:val="auto"/>
              </w:rPr>
              <w:lastRenderedPageBreak/>
              <w:t>Growth Centre(s)</w:t>
            </w:r>
          </w:p>
        </w:tc>
        <w:tc>
          <w:tcPr>
            <w:tcW w:w="6866" w:type="dxa"/>
          </w:tcPr>
          <w:p w14:paraId="3A430064" w14:textId="77777777" w:rsidR="008549BC" w:rsidRPr="00896BFC" w:rsidRDefault="008549BC" w:rsidP="007B7603">
            <w:pPr>
              <w:pStyle w:val="Glossarydefinition"/>
              <w:rPr>
                <w:rFonts w:cs="Arial"/>
                <w:szCs w:val="24"/>
              </w:rPr>
            </w:pPr>
            <w:r w:rsidRPr="00896BFC">
              <w:rPr>
                <w:rFonts w:cs="Arial"/>
                <w:szCs w:val="24"/>
              </w:rPr>
              <w:t xml:space="preserve">Not-for-profit company limited by guarantee responsible for delivering the </w:t>
            </w:r>
            <w:r w:rsidR="003C6715" w:rsidRPr="00896BFC">
              <w:rPr>
                <w:rStyle w:val="Emphasis"/>
                <w:b/>
              </w:rPr>
              <w:t>Program</w:t>
            </w:r>
            <w:r w:rsidR="001D067D" w:rsidRPr="00896BFC">
              <w:rPr>
                <w:rFonts w:cs="Arial"/>
                <w:szCs w:val="24"/>
              </w:rPr>
              <w:t>.</w:t>
            </w:r>
          </w:p>
        </w:tc>
      </w:tr>
      <w:tr w:rsidR="00DC520F" w:rsidRPr="00896BFC" w14:paraId="5E9D5EB7" w14:textId="77777777" w:rsidTr="00505D0C">
        <w:tc>
          <w:tcPr>
            <w:tcW w:w="2376" w:type="dxa"/>
          </w:tcPr>
          <w:p w14:paraId="47CEEC7D" w14:textId="77777777" w:rsidR="008549BC" w:rsidRPr="00896BFC" w:rsidRDefault="008549BC" w:rsidP="00505D0C">
            <w:pPr>
              <w:spacing w:line="276" w:lineRule="auto"/>
              <w:rPr>
                <w:rStyle w:val="Glossaryterm"/>
                <w:rFonts w:cs="Arial"/>
                <w:color w:val="auto"/>
              </w:rPr>
            </w:pPr>
            <w:r w:rsidRPr="00896BFC">
              <w:rPr>
                <w:rStyle w:val="Glossaryterm"/>
                <w:rFonts w:cs="Arial"/>
                <w:color w:val="auto"/>
              </w:rPr>
              <w:t>Growth Centres Board(s)</w:t>
            </w:r>
          </w:p>
        </w:tc>
        <w:tc>
          <w:tcPr>
            <w:tcW w:w="6866" w:type="dxa"/>
          </w:tcPr>
          <w:p w14:paraId="68534C27" w14:textId="77777777" w:rsidR="008549BC" w:rsidRPr="00896BFC" w:rsidRDefault="008549BC" w:rsidP="00857981">
            <w:pPr>
              <w:pStyle w:val="Glossarydefinition"/>
              <w:rPr>
                <w:rFonts w:cs="Arial"/>
                <w:szCs w:val="24"/>
              </w:rPr>
            </w:pPr>
            <w:r w:rsidRPr="00896BFC">
              <w:rPr>
                <w:rFonts w:cs="Arial"/>
                <w:szCs w:val="24"/>
              </w:rPr>
              <w:t xml:space="preserve">The </w:t>
            </w:r>
            <w:r w:rsidR="00CE264D" w:rsidRPr="00896BFC">
              <w:rPr>
                <w:rFonts w:cs="Arial"/>
                <w:szCs w:val="24"/>
              </w:rPr>
              <w:t>B</w:t>
            </w:r>
            <w:r w:rsidRPr="00896BFC">
              <w:rPr>
                <w:rFonts w:cs="Arial"/>
                <w:szCs w:val="24"/>
              </w:rPr>
              <w:t xml:space="preserve">oard which is responsible for the establishment and ongoing operations of a </w:t>
            </w:r>
            <w:r w:rsidRPr="00896BFC">
              <w:rPr>
                <w:rFonts w:cs="Arial"/>
                <w:b/>
                <w:i/>
                <w:szCs w:val="24"/>
              </w:rPr>
              <w:t>Growth Centre</w:t>
            </w:r>
            <w:r w:rsidRPr="00896BFC">
              <w:rPr>
                <w:rFonts w:cs="Arial"/>
                <w:szCs w:val="24"/>
              </w:rPr>
              <w:t>.</w:t>
            </w:r>
          </w:p>
        </w:tc>
      </w:tr>
      <w:tr w:rsidR="00DC520F" w:rsidRPr="00896BFC" w14:paraId="607F679D" w14:textId="77777777" w:rsidTr="00505D0C">
        <w:tc>
          <w:tcPr>
            <w:tcW w:w="2376" w:type="dxa"/>
          </w:tcPr>
          <w:p w14:paraId="5647778F" w14:textId="77777777" w:rsidR="008549BC" w:rsidRPr="00896BFC" w:rsidRDefault="008549BC" w:rsidP="00505D0C">
            <w:pPr>
              <w:spacing w:line="276" w:lineRule="auto"/>
              <w:rPr>
                <w:rStyle w:val="Glossaryterm"/>
                <w:rFonts w:cs="Arial"/>
                <w:color w:val="auto"/>
              </w:rPr>
            </w:pPr>
            <w:r w:rsidRPr="00896BFC">
              <w:rPr>
                <w:rStyle w:val="Glossaryterm"/>
                <w:rFonts w:cs="Arial"/>
                <w:color w:val="auto"/>
              </w:rPr>
              <w:t>Growth Centre proposal(s)</w:t>
            </w:r>
          </w:p>
          <w:p w14:paraId="0EC28411" w14:textId="77777777" w:rsidR="007D3E09" w:rsidRPr="00896BFC" w:rsidRDefault="007D3E09" w:rsidP="00505D0C">
            <w:pPr>
              <w:spacing w:line="276" w:lineRule="auto"/>
              <w:rPr>
                <w:rStyle w:val="Glossaryterm"/>
                <w:rFonts w:cs="Arial"/>
                <w:color w:val="auto"/>
              </w:rPr>
            </w:pPr>
            <w:r w:rsidRPr="00896BFC">
              <w:rPr>
                <w:rStyle w:val="Glossaryterm"/>
                <w:rFonts w:cs="Arial"/>
                <w:color w:val="auto"/>
              </w:rPr>
              <w:t>or proposal(s)</w:t>
            </w:r>
          </w:p>
        </w:tc>
        <w:tc>
          <w:tcPr>
            <w:tcW w:w="6866" w:type="dxa"/>
          </w:tcPr>
          <w:p w14:paraId="57512EDB" w14:textId="77777777" w:rsidR="008549BC" w:rsidRPr="00896BFC" w:rsidRDefault="008549BC" w:rsidP="00505D0C">
            <w:pPr>
              <w:pStyle w:val="Glossarydefinition"/>
              <w:rPr>
                <w:rFonts w:cs="Arial"/>
                <w:szCs w:val="24"/>
              </w:rPr>
            </w:pPr>
            <w:r w:rsidRPr="00896BFC">
              <w:rPr>
                <w:rFonts w:cs="Arial"/>
                <w:szCs w:val="24"/>
              </w:rPr>
              <w:t xml:space="preserve">The proposed arrangements of the </w:t>
            </w:r>
            <w:r w:rsidRPr="00896BFC">
              <w:rPr>
                <w:rStyle w:val="Emphasis"/>
                <w:b/>
              </w:rPr>
              <w:t xml:space="preserve">Growth Centre </w:t>
            </w:r>
            <w:r w:rsidRPr="00896BFC">
              <w:rPr>
                <w:rStyle w:val="Emphasis"/>
                <w:i w:val="0"/>
              </w:rPr>
              <w:t>set out in the provided application form</w:t>
            </w:r>
            <w:r w:rsidRPr="00896BFC">
              <w:rPr>
                <w:rStyle w:val="Emphasis"/>
                <w:b/>
              </w:rPr>
              <w:t xml:space="preserve"> </w:t>
            </w:r>
            <w:r w:rsidRPr="00896BFC">
              <w:rPr>
                <w:rStyle w:val="Emphasis"/>
                <w:i w:val="0"/>
              </w:rPr>
              <w:t xml:space="preserve">for the </w:t>
            </w:r>
            <w:r w:rsidRPr="00896BFC">
              <w:rPr>
                <w:rStyle w:val="Emphasis"/>
                <w:b/>
              </w:rPr>
              <w:t>Minister’s</w:t>
            </w:r>
            <w:r w:rsidRPr="00896BFC">
              <w:rPr>
                <w:rStyle w:val="Emphasis"/>
                <w:i w:val="0"/>
              </w:rPr>
              <w:t xml:space="preserve"> consideration.</w:t>
            </w:r>
            <w:r w:rsidRPr="00896BFC">
              <w:rPr>
                <w:rFonts w:cs="Arial"/>
                <w:szCs w:val="24"/>
              </w:rPr>
              <w:t xml:space="preserve"> </w:t>
            </w:r>
          </w:p>
        </w:tc>
      </w:tr>
      <w:tr w:rsidR="00DC520F" w:rsidRPr="00896BFC" w14:paraId="5D91D36C" w14:textId="77777777" w:rsidTr="00505D0C">
        <w:tc>
          <w:tcPr>
            <w:tcW w:w="2376" w:type="dxa"/>
          </w:tcPr>
          <w:p w14:paraId="12B6ECFF" w14:textId="77777777" w:rsidR="008549BC" w:rsidRPr="00896BFC" w:rsidRDefault="00C76E10" w:rsidP="00505D0C">
            <w:pPr>
              <w:spacing w:line="276" w:lineRule="auto"/>
              <w:rPr>
                <w:rStyle w:val="Glossaryterm"/>
                <w:rFonts w:cs="Arial"/>
                <w:color w:val="auto"/>
              </w:rPr>
            </w:pPr>
            <w:r w:rsidRPr="00896BFC">
              <w:rPr>
                <w:rStyle w:val="Glossaryterm"/>
                <w:rFonts w:cs="Arial"/>
                <w:color w:val="auto"/>
              </w:rPr>
              <w:t>Growth Centres Advisory Committee</w:t>
            </w:r>
          </w:p>
        </w:tc>
        <w:tc>
          <w:tcPr>
            <w:tcW w:w="6866" w:type="dxa"/>
          </w:tcPr>
          <w:p w14:paraId="0EAEA8E3" w14:textId="77777777" w:rsidR="008549BC" w:rsidRPr="00896BFC" w:rsidRDefault="00ED118F" w:rsidP="009321B3">
            <w:pPr>
              <w:pStyle w:val="Glossarydefinition"/>
              <w:rPr>
                <w:rFonts w:cs="Arial"/>
                <w:szCs w:val="24"/>
              </w:rPr>
            </w:pPr>
            <w:r w:rsidRPr="00896BFC">
              <w:rPr>
                <w:rFonts w:cs="Arial"/>
                <w:szCs w:val="24"/>
              </w:rPr>
              <w:t xml:space="preserve">The </w:t>
            </w:r>
            <w:r w:rsidR="00C76E10" w:rsidRPr="00896BFC">
              <w:rPr>
                <w:rFonts w:cs="Arial"/>
                <w:szCs w:val="24"/>
              </w:rPr>
              <w:t xml:space="preserve">Committee </w:t>
            </w:r>
            <w:r w:rsidRPr="00896BFC">
              <w:rPr>
                <w:rFonts w:cs="Arial"/>
                <w:szCs w:val="24"/>
              </w:rPr>
              <w:t>described at C</w:t>
            </w:r>
            <w:r w:rsidR="003D6D2B" w:rsidRPr="00896BFC">
              <w:rPr>
                <w:rFonts w:cs="Arial"/>
                <w:szCs w:val="24"/>
              </w:rPr>
              <w:t xml:space="preserve">lause </w:t>
            </w:r>
            <w:r w:rsidR="009321B3" w:rsidRPr="00896BFC">
              <w:rPr>
                <w:rFonts w:cs="Arial"/>
                <w:szCs w:val="24"/>
              </w:rPr>
              <w:t>76</w:t>
            </w:r>
            <w:r w:rsidR="003D6D2B" w:rsidRPr="00896BFC">
              <w:rPr>
                <w:rFonts w:cs="Arial"/>
                <w:szCs w:val="24"/>
              </w:rPr>
              <w:t xml:space="preserve"> – </w:t>
            </w:r>
            <w:r w:rsidR="00B54AFF" w:rsidRPr="00896BFC">
              <w:rPr>
                <w:rFonts w:cs="Arial"/>
                <w:szCs w:val="24"/>
              </w:rPr>
              <w:t>7</w:t>
            </w:r>
            <w:r w:rsidR="009321B3" w:rsidRPr="00896BFC">
              <w:rPr>
                <w:rFonts w:cs="Arial"/>
                <w:szCs w:val="24"/>
              </w:rPr>
              <w:t>9</w:t>
            </w:r>
            <w:r w:rsidR="003D6D2B" w:rsidRPr="00896BFC">
              <w:rPr>
                <w:rFonts w:cs="Arial"/>
                <w:szCs w:val="24"/>
              </w:rPr>
              <w:t xml:space="preserve"> in the </w:t>
            </w:r>
            <w:r w:rsidR="003C6715" w:rsidRPr="00896BFC">
              <w:rPr>
                <w:rFonts w:cs="Arial"/>
                <w:b/>
                <w:i/>
                <w:szCs w:val="24"/>
              </w:rPr>
              <w:t>Program</w:t>
            </w:r>
            <w:r w:rsidR="003D6D2B" w:rsidRPr="00896BFC">
              <w:rPr>
                <w:rFonts w:cs="Arial"/>
                <w:b/>
                <w:i/>
                <w:szCs w:val="24"/>
              </w:rPr>
              <w:t xml:space="preserve"> Guidelines</w:t>
            </w:r>
            <w:r w:rsidRPr="00896BFC">
              <w:rPr>
                <w:rFonts w:cs="Arial"/>
                <w:szCs w:val="24"/>
              </w:rPr>
              <w:t xml:space="preserve"> </w:t>
            </w:r>
            <w:r w:rsidR="008549BC" w:rsidRPr="00896BFC">
              <w:rPr>
                <w:rFonts w:cs="Arial"/>
                <w:szCs w:val="24"/>
              </w:rPr>
              <w:t xml:space="preserve">which provides independent advice to the </w:t>
            </w:r>
            <w:r w:rsidR="008549BC" w:rsidRPr="00896BFC">
              <w:rPr>
                <w:rFonts w:cs="Arial"/>
                <w:b/>
                <w:i/>
                <w:szCs w:val="24"/>
              </w:rPr>
              <w:t>Minister</w:t>
            </w:r>
            <w:r w:rsidR="008549BC" w:rsidRPr="00896BFC">
              <w:rPr>
                <w:rFonts w:cs="Arial"/>
                <w:szCs w:val="24"/>
              </w:rPr>
              <w:t xml:space="preserve"> and </w:t>
            </w:r>
            <w:r w:rsidR="008549BC" w:rsidRPr="00896BFC">
              <w:rPr>
                <w:rStyle w:val="Emphasis"/>
                <w:b/>
              </w:rPr>
              <w:t>Commonwealth Government</w:t>
            </w:r>
            <w:r w:rsidR="008549BC" w:rsidRPr="00896BFC">
              <w:rPr>
                <w:rFonts w:cs="Arial"/>
                <w:szCs w:val="24"/>
              </w:rPr>
              <w:t xml:space="preserve"> on the </w:t>
            </w:r>
            <w:r w:rsidR="003C6715" w:rsidRPr="00896BFC">
              <w:rPr>
                <w:rFonts w:cs="Arial"/>
                <w:b/>
                <w:i/>
                <w:szCs w:val="24"/>
              </w:rPr>
              <w:t>Program</w:t>
            </w:r>
            <w:r w:rsidR="008549BC" w:rsidRPr="00896BFC">
              <w:rPr>
                <w:rFonts w:cs="Arial"/>
                <w:szCs w:val="24"/>
              </w:rPr>
              <w:t xml:space="preserve">. </w:t>
            </w:r>
          </w:p>
        </w:tc>
      </w:tr>
      <w:tr w:rsidR="00DC520F" w:rsidRPr="00896BFC" w14:paraId="611EB806" w14:textId="77777777" w:rsidTr="00505D0C">
        <w:tc>
          <w:tcPr>
            <w:tcW w:w="2376" w:type="dxa"/>
          </w:tcPr>
          <w:p w14:paraId="3E68B099" w14:textId="77777777" w:rsidR="008549BC" w:rsidRPr="00896BFC" w:rsidRDefault="008549BC" w:rsidP="00505D0C">
            <w:pPr>
              <w:spacing w:line="276" w:lineRule="auto"/>
              <w:rPr>
                <w:rStyle w:val="Glossaryterm"/>
                <w:rFonts w:cs="Arial"/>
                <w:color w:val="auto"/>
              </w:rPr>
            </w:pPr>
            <w:r w:rsidRPr="00896BFC">
              <w:rPr>
                <w:rStyle w:val="Glossaryterm"/>
                <w:rFonts w:cs="Arial"/>
                <w:color w:val="auto"/>
              </w:rPr>
              <w:t>Industry Growth Centre Funding Agreement(s)</w:t>
            </w:r>
          </w:p>
        </w:tc>
        <w:tc>
          <w:tcPr>
            <w:tcW w:w="6866" w:type="dxa"/>
          </w:tcPr>
          <w:p w14:paraId="514BB9AB" w14:textId="77777777" w:rsidR="008549BC" w:rsidRPr="00896BFC" w:rsidRDefault="008549BC" w:rsidP="00505D0C">
            <w:pPr>
              <w:pStyle w:val="Glossarydefinition"/>
              <w:rPr>
                <w:rFonts w:cs="Arial"/>
                <w:szCs w:val="24"/>
              </w:rPr>
            </w:pPr>
            <w:r w:rsidRPr="00896BFC">
              <w:rPr>
                <w:rFonts w:cs="Arial"/>
                <w:szCs w:val="24"/>
              </w:rPr>
              <w:t xml:space="preserve">A legal binding document between the </w:t>
            </w:r>
            <w:r w:rsidRPr="00896BFC">
              <w:rPr>
                <w:rStyle w:val="Emphasis"/>
                <w:b/>
              </w:rPr>
              <w:t>Commonwealth Government</w:t>
            </w:r>
            <w:r w:rsidRPr="00896BFC">
              <w:rPr>
                <w:rFonts w:cs="Arial"/>
                <w:szCs w:val="24"/>
              </w:rPr>
              <w:t xml:space="preserve"> and a </w:t>
            </w:r>
            <w:r w:rsidRPr="00896BFC">
              <w:rPr>
                <w:rStyle w:val="Glossaryterm"/>
                <w:rFonts w:cs="Arial"/>
                <w:szCs w:val="24"/>
              </w:rPr>
              <w:t>Recipient</w:t>
            </w:r>
            <w:r w:rsidRPr="00896BFC">
              <w:rPr>
                <w:rFonts w:cs="Arial"/>
                <w:szCs w:val="24"/>
              </w:rPr>
              <w:t xml:space="preserve"> for the receipt of </w:t>
            </w:r>
            <w:r w:rsidRPr="00896BFC">
              <w:rPr>
                <w:rStyle w:val="Glossaryterm"/>
                <w:rFonts w:cs="Arial"/>
                <w:szCs w:val="24"/>
              </w:rPr>
              <w:t>Grant Funds</w:t>
            </w:r>
            <w:r w:rsidRPr="00896BFC">
              <w:rPr>
                <w:rFonts w:cs="Arial"/>
                <w:szCs w:val="24"/>
              </w:rPr>
              <w:t xml:space="preserve"> under the </w:t>
            </w:r>
            <w:r w:rsidR="003C6715" w:rsidRPr="00896BFC">
              <w:rPr>
                <w:rStyle w:val="Glossaryterm"/>
                <w:rFonts w:cs="Arial"/>
                <w:szCs w:val="24"/>
              </w:rPr>
              <w:t>Program</w:t>
            </w:r>
            <w:r w:rsidRPr="00896BFC">
              <w:rPr>
                <w:rFonts w:cs="Arial"/>
                <w:szCs w:val="24"/>
              </w:rPr>
              <w:t>.</w:t>
            </w:r>
          </w:p>
        </w:tc>
      </w:tr>
      <w:tr w:rsidR="00DC520F" w:rsidRPr="00896BFC" w14:paraId="004ABF18" w14:textId="77777777" w:rsidTr="00505D0C">
        <w:tc>
          <w:tcPr>
            <w:tcW w:w="2376" w:type="dxa"/>
          </w:tcPr>
          <w:p w14:paraId="7286B563" w14:textId="77777777" w:rsidR="008549BC" w:rsidRPr="00896BFC" w:rsidRDefault="008549BC" w:rsidP="00505D0C">
            <w:pPr>
              <w:rPr>
                <w:rStyle w:val="Glossaryterm"/>
                <w:rFonts w:cs="Arial"/>
                <w:color w:val="auto"/>
              </w:rPr>
            </w:pPr>
            <w:r w:rsidRPr="00896BFC">
              <w:rPr>
                <w:rStyle w:val="Glossaryterm"/>
                <w:rFonts w:cs="Arial"/>
                <w:color w:val="auto"/>
              </w:rPr>
              <w:t>Industry Growth Network (Network)</w:t>
            </w:r>
          </w:p>
        </w:tc>
        <w:tc>
          <w:tcPr>
            <w:tcW w:w="6866" w:type="dxa"/>
          </w:tcPr>
          <w:p w14:paraId="34E996CB" w14:textId="77777777" w:rsidR="008549BC" w:rsidRPr="00896BFC" w:rsidRDefault="008549BC" w:rsidP="00505D0C">
            <w:pPr>
              <w:pStyle w:val="Glossarydefinition"/>
              <w:rPr>
                <w:rFonts w:cs="Arial"/>
                <w:szCs w:val="24"/>
              </w:rPr>
            </w:pPr>
            <w:r w:rsidRPr="00896BFC">
              <w:rPr>
                <w:rFonts w:cs="Arial"/>
                <w:szCs w:val="24"/>
              </w:rPr>
              <w:t xml:space="preserve">An internet-accessible resource that facilitates open access by </w:t>
            </w:r>
            <w:r w:rsidRPr="00896BFC">
              <w:rPr>
                <w:rStyle w:val="Emphasis"/>
                <w:b/>
              </w:rPr>
              <w:t>Growth Centres</w:t>
            </w:r>
            <w:r w:rsidRPr="00896BFC">
              <w:rPr>
                <w:rFonts w:cs="Arial"/>
                <w:szCs w:val="24"/>
              </w:rPr>
              <w:t xml:space="preserve"> to data and encourages information sharing and linking of businesses to potential suppliers, </w:t>
            </w:r>
            <w:proofErr w:type="gramStart"/>
            <w:r w:rsidRPr="00896BFC">
              <w:rPr>
                <w:rFonts w:cs="Arial"/>
                <w:szCs w:val="24"/>
              </w:rPr>
              <w:t>partners</w:t>
            </w:r>
            <w:proofErr w:type="gramEnd"/>
            <w:r w:rsidRPr="00896BFC">
              <w:rPr>
                <w:rFonts w:cs="Arial"/>
                <w:szCs w:val="24"/>
              </w:rPr>
              <w:t xml:space="preserve"> and customers. </w:t>
            </w:r>
          </w:p>
        </w:tc>
      </w:tr>
      <w:tr w:rsidR="00DC520F" w:rsidRPr="00896BFC" w14:paraId="372F7FC0" w14:textId="77777777" w:rsidTr="00505D0C">
        <w:tc>
          <w:tcPr>
            <w:tcW w:w="2376" w:type="dxa"/>
          </w:tcPr>
          <w:p w14:paraId="4E91AAEC" w14:textId="77777777" w:rsidR="00DC520F" w:rsidRPr="00896BFC" w:rsidRDefault="00DC520F" w:rsidP="001157D0">
            <w:pPr>
              <w:spacing w:line="276" w:lineRule="auto"/>
              <w:rPr>
                <w:rStyle w:val="Glossaryterm"/>
                <w:rFonts w:cs="Arial"/>
                <w:color w:val="auto"/>
              </w:rPr>
            </w:pPr>
            <w:r w:rsidRPr="00896BFC">
              <w:rPr>
                <w:rStyle w:val="Glossaryterm"/>
                <w:rFonts w:cs="Arial"/>
                <w:color w:val="auto"/>
              </w:rPr>
              <w:t>Industry Knowledge Priorities</w:t>
            </w:r>
          </w:p>
        </w:tc>
        <w:tc>
          <w:tcPr>
            <w:tcW w:w="6866" w:type="dxa"/>
          </w:tcPr>
          <w:p w14:paraId="45570A35" w14:textId="77777777" w:rsidR="00DC520F" w:rsidRPr="00896BFC" w:rsidRDefault="00DC520F" w:rsidP="00DC520F">
            <w:pPr>
              <w:pStyle w:val="Glossarydefinition"/>
            </w:pPr>
            <w:r w:rsidRPr="00896BFC">
              <w:t xml:space="preserve">Developed as part of the </w:t>
            </w:r>
            <w:r w:rsidRPr="00896BFC">
              <w:rPr>
                <w:b/>
                <w:i/>
              </w:rPr>
              <w:t xml:space="preserve">Sector Competiveness Plans </w:t>
            </w:r>
            <w:r w:rsidRPr="00896BFC">
              <w:t xml:space="preserve">and reviewed annually by </w:t>
            </w:r>
            <w:r w:rsidRPr="00896BFC">
              <w:rPr>
                <w:b/>
                <w:i/>
              </w:rPr>
              <w:t>Growth Centres</w:t>
            </w:r>
            <w:r w:rsidRPr="00896BFC">
              <w:t xml:space="preserve"> to communicate the priority research needs and commercialisation opportunities of their </w:t>
            </w:r>
            <w:r w:rsidRPr="00896BFC">
              <w:rPr>
                <w:b/>
                <w:i/>
              </w:rPr>
              <w:t>sector</w:t>
            </w:r>
            <w:r w:rsidRPr="00896BFC">
              <w:t>.</w:t>
            </w:r>
          </w:p>
        </w:tc>
      </w:tr>
      <w:tr w:rsidR="00DC520F" w:rsidRPr="00896BFC" w14:paraId="37571F8F" w14:textId="77777777" w:rsidTr="00505D0C">
        <w:tc>
          <w:tcPr>
            <w:tcW w:w="2376" w:type="dxa"/>
          </w:tcPr>
          <w:p w14:paraId="3444C331" w14:textId="77777777" w:rsidR="00DC520F" w:rsidRPr="00896BFC" w:rsidRDefault="00DC520F" w:rsidP="00505D0C">
            <w:pPr>
              <w:spacing w:after="200" w:line="276" w:lineRule="auto"/>
              <w:rPr>
                <w:rStyle w:val="Glossaryterm"/>
                <w:rFonts w:cs="Arial"/>
                <w:color w:val="auto"/>
              </w:rPr>
            </w:pPr>
            <w:r w:rsidRPr="00896BFC">
              <w:rPr>
                <w:rStyle w:val="Glossaryterm"/>
                <w:rFonts w:cs="Arial"/>
                <w:color w:val="auto"/>
              </w:rPr>
              <w:t>Intellectual Property or IP</w:t>
            </w:r>
          </w:p>
        </w:tc>
        <w:tc>
          <w:tcPr>
            <w:tcW w:w="6866" w:type="dxa"/>
          </w:tcPr>
          <w:p w14:paraId="4D00EB7E" w14:textId="77777777" w:rsidR="00DC520F" w:rsidRPr="00896BFC" w:rsidRDefault="00DC520F" w:rsidP="00505D0C">
            <w:pPr>
              <w:pStyle w:val="Glossarydefinition"/>
              <w:rPr>
                <w:rFonts w:cs="Arial"/>
                <w:szCs w:val="24"/>
              </w:rPr>
            </w:pPr>
            <w:r w:rsidRPr="00896BFC">
              <w:rPr>
                <w:rFonts w:cs="Arial"/>
                <w:szCs w:val="24"/>
              </w:rPr>
              <w:t xml:space="preserve">Includes all copyright (including rights in relation to phonograms and broadcasts), all rights in relation to inventions (including patents), plant varieties, </w:t>
            </w:r>
            <w:proofErr w:type="gramStart"/>
            <w:r w:rsidRPr="00896BFC">
              <w:rPr>
                <w:rFonts w:cs="Arial"/>
                <w:szCs w:val="24"/>
              </w:rPr>
              <w:t>trade marks</w:t>
            </w:r>
            <w:proofErr w:type="gramEnd"/>
            <w:r w:rsidRPr="00896BFC">
              <w:rPr>
                <w:rFonts w:cs="Arial"/>
                <w:szCs w:val="24"/>
              </w:rPr>
              <w:t xml:space="preserve"> (including service marks), designs, circuit layouts, all other rights resulting from intellectual activity in the industrial, scientific, literary or artistic fields and any right to have confidential information kept confidential, but does not include Moral Rights or rights of performers.</w:t>
            </w:r>
          </w:p>
        </w:tc>
      </w:tr>
      <w:tr w:rsidR="00DC520F" w:rsidRPr="00896BFC" w14:paraId="1CBF160D" w14:textId="77777777" w:rsidTr="00505D0C">
        <w:tc>
          <w:tcPr>
            <w:tcW w:w="2376" w:type="dxa"/>
          </w:tcPr>
          <w:p w14:paraId="2462822C" w14:textId="77777777" w:rsidR="00DC520F" w:rsidRPr="00896BFC" w:rsidRDefault="00DC520F" w:rsidP="00505D0C">
            <w:pPr>
              <w:rPr>
                <w:rStyle w:val="Glossaryterm"/>
                <w:rFonts w:cs="Arial"/>
                <w:color w:val="auto"/>
              </w:rPr>
            </w:pPr>
            <w:r w:rsidRPr="00896BFC">
              <w:rPr>
                <w:rStyle w:val="Glossaryterm"/>
                <w:rFonts w:cs="Arial"/>
                <w:color w:val="auto"/>
              </w:rPr>
              <w:t>In-kind</w:t>
            </w:r>
          </w:p>
        </w:tc>
        <w:tc>
          <w:tcPr>
            <w:tcW w:w="6866" w:type="dxa"/>
          </w:tcPr>
          <w:p w14:paraId="7228A7ED" w14:textId="77777777" w:rsidR="00DC520F" w:rsidRPr="00896BFC" w:rsidRDefault="00DC520F" w:rsidP="00505D0C">
            <w:pPr>
              <w:pStyle w:val="Glossarydefinition"/>
              <w:rPr>
                <w:rFonts w:cs="Arial"/>
                <w:szCs w:val="24"/>
              </w:rPr>
            </w:pPr>
            <w:r w:rsidRPr="00896BFC">
              <w:rPr>
                <w:rFonts w:cs="Arial"/>
                <w:szCs w:val="24"/>
              </w:rPr>
              <w:t xml:space="preserve">The contributions a </w:t>
            </w:r>
            <w:r w:rsidRPr="00896BFC">
              <w:rPr>
                <w:rStyle w:val="Glossaryterm"/>
                <w:rFonts w:cs="Arial"/>
                <w:szCs w:val="24"/>
              </w:rPr>
              <w:t xml:space="preserve">Growth Centre </w:t>
            </w:r>
            <w:r w:rsidRPr="00896BFC">
              <w:rPr>
                <w:rFonts w:cs="Arial"/>
                <w:szCs w:val="24"/>
              </w:rPr>
              <w:t>obtains that are not cash.</w:t>
            </w:r>
          </w:p>
        </w:tc>
      </w:tr>
      <w:tr w:rsidR="00DC520F" w:rsidRPr="00896BFC" w14:paraId="606B8F8D" w14:textId="77777777" w:rsidTr="00505D0C">
        <w:tc>
          <w:tcPr>
            <w:tcW w:w="2376" w:type="dxa"/>
          </w:tcPr>
          <w:p w14:paraId="69BDBA60" w14:textId="77777777" w:rsidR="00DC520F" w:rsidRPr="00896BFC" w:rsidRDefault="00DC520F" w:rsidP="00505D0C">
            <w:pPr>
              <w:spacing w:after="200" w:line="276" w:lineRule="auto"/>
              <w:rPr>
                <w:rStyle w:val="Glossaryterm"/>
                <w:rFonts w:cs="Arial"/>
                <w:color w:val="auto"/>
              </w:rPr>
            </w:pPr>
            <w:r w:rsidRPr="00896BFC">
              <w:rPr>
                <w:rStyle w:val="Glossaryterm"/>
                <w:rFonts w:cs="Arial"/>
                <w:color w:val="auto"/>
              </w:rPr>
              <w:t>Material</w:t>
            </w:r>
          </w:p>
        </w:tc>
        <w:tc>
          <w:tcPr>
            <w:tcW w:w="6866" w:type="dxa"/>
          </w:tcPr>
          <w:p w14:paraId="2EA3E3EC" w14:textId="77777777" w:rsidR="00DC520F" w:rsidRPr="00896BFC" w:rsidRDefault="00DC520F" w:rsidP="00505D0C">
            <w:pPr>
              <w:pStyle w:val="Glossarydefinition"/>
              <w:rPr>
                <w:rFonts w:cs="Arial"/>
                <w:szCs w:val="24"/>
              </w:rPr>
            </w:pPr>
            <w:r w:rsidRPr="00896BFC">
              <w:rPr>
                <w:rFonts w:cs="Arial"/>
                <w:szCs w:val="24"/>
              </w:rPr>
              <w:t xml:space="preserve">Includes property, information, </w:t>
            </w:r>
            <w:r w:rsidRPr="00896BFC">
              <w:rPr>
                <w:rFonts w:cs="Arial"/>
                <w:szCs w:val="24"/>
                <w:lang w:val="en-US"/>
              </w:rPr>
              <w:t>software, firmware, documented methodology or process</w:t>
            </w:r>
            <w:r w:rsidRPr="00896BFC">
              <w:rPr>
                <w:rFonts w:cs="Arial"/>
                <w:szCs w:val="24"/>
              </w:rPr>
              <w:t xml:space="preserve">, </w:t>
            </w:r>
            <w:proofErr w:type="gramStart"/>
            <w:r w:rsidRPr="00896BFC">
              <w:rPr>
                <w:rFonts w:cs="Arial"/>
                <w:szCs w:val="24"/>
              </w:rPr>
              <w:t>documentation</w:t>
            </w:r>
            <w:proofErr w:type="gramEnd"/>
            <w:r w:rsidRPr="00896BFC">
              <w:rPr>
                <w:rFonts w:cs="Arial"/>
                <w:szCs w:val="24"/>
              </w:rPr>
              <w:t xml:space="preserve"> or other material in whatever form, including any reports, specifications, business rules or requirements, user manuals, user guides, operations manuals, training materials and instructions, and the subject matter of any category of </w:t>
            </w:r>
            <w:r w:rsidRPr="00896BFC">
              <w:rPr>
                <w:rFonts w:cs="Arial"/>
                <w:b/>
                <w:i/>
                <w:szCs w:val="24"/>
              </w:rPr>
              <w:t>Intellectual Property</w:t>
            </w:r>
            <w:r w:rsidRPr="00896BFC">
              <w:rPr>
                <w:rFonts w:cs="Arial"/>
                <w:szCs w:val="24"/>
              </w:rPr>
              <w:t>.</w:t>
            </w:r>
          </w:p>
        </w:tc>
      </w:tr>
      <w:tr w:rsidR="00DC520F" w:rsidRPr="00896BFC" w14:paraId="4A69C887" w14:textId="77777777" w:rsidTr="00505D0C">
        <w:tc>
          <w:tcPr>
            <w:tcW w:w="2376" w:type="dxa"/>
          </w:tcPr>
          <w:p w14:paraId="196F049E" w14:textId="77777777" w:rsidR="00DC520F" w:rsidRPr="00896BFC" w:rsidRDefault="00DC520F" w:rsidP="00505D0C">
            <w:pPr>
              <w:rPr>
                <w:rStyle w:val="Glossaryterm"/>
                <w:rFonts w:cs="Arial"/>
                <w:color w:val="auto"/>
              </w:rPr>
            </w:pPr>
            <w:r w:rsidRPr="00896BFC">
              <w:rPr>
                <w:rStyle w:val="Glossaryterm"/>
                <w:rFonts w:cs="Arial"/>
                <w:color w:val="auto"/>
              </w:rPr>
              <w:t>Minister</w:t>
            </w:r>
          </w:p>
        </w:tc>
        <w:tc>
          <w:tcPr>
            <w:tcW w:w="6866" w:type="dxa"/>
          </w:tcPr>
          <w:p w14:paraId="5310E68E" w14:textId="77777777" w:rsidR="00DC520F" w:rsidRPr="00896BFC" w:rsidRDefault="00DC520F" w:rsidP="00505D0C">
            <w:pPr>
              <w:pStyle w:val="Glossarydefinition"/>
              <w:rPr>
                <w:rFonts w:cs="Arial"/>
                <w:szCs w:val="24"/>
              </w:rPr>
            </w:pPr>
            <w:r w:rsidRPr="00896BFC">
              <w:rPr>
                <w:rFonts w:cs="Arial"/>
                <w:szCs w:val="24"/>
              </w:rPr>
              <w:t>The Minister for Industry, Science</w:t>
            </w:r>
            <w:r w:rsidR="00A40FE8" w:rsidRPr="00896BFC">
              <w:rPr>
                <w:rFonts w:cs="Arial"/>
                <w:szCs w:val="24"/>
              </w:rPr>
              <w:t xml:space="preserve"> and Technology</w:t>
            </w:r>
            <w:r w:rsidRPr="00896BFC">
              <w:rPr>
                <w:rFonts w:cs="Arial"/>
                <w:szCs w:val="24"/>
              </w:rPr>
              <w:t xml:space="preserve">; or the Australian Government Minister with portfolio responsibility for </w:t>
            </w:r>
            <w:r w:rsidRPr="00896BFC">
              <w:rPr>
                <w:rStyle w:val="Glossaryterm"/>
                <w:rFonts w:cs="Arial"/>
                <w:b w:val="0"/>
                <w:i w:val="0"/>
                <w:szCs w:val="24"/>
              </w:rPr>
              <w:t>the</w:t>
            </w:r>
            <w:r w:rsidRPr="00896BFC">
              <w:rPr>
                <w:rStyle w:val="Glossaryterm"/>
                <w:rFonts w:cs="Arial"/>
                <w:szCs w:val="24"/>
              </w:rPr>
              <w:t xml:space="preserve"> </w:t>
            </w:r>
            <w:r w:rsidR="003C6715" w:rsidRPr="00896BFC">
              <w:rPr>
                <w:rStyle w:val="Glossaryterm"/>
                <w:rFonts w:cs="Arial"/>
                <w:szCs w:val="24"/>
              </w:rPr>
              <w:t>Program</w:t>
            </w:r>
            <w:r w:rsidRPr="00896BFC">
              <w:rPr>
                <w:rFonts w:cs="Arial"/>
                <w:szCs w:val="24"/>
              </w:rPr>
              <w:t>.</w:t>
            </w:r>
          </w:p>
        </w:tc>
      </w:tr>
      <w:tr w:rsidR="00A8658C" w:rsidRPr="00896BFC" w14:paraId="6ECB364C" w14:textId="77777777" w:rsidTr="00505D0C">
        <w:tc>
          <w:tcPr>
            <w:tcW w:w="2376" w:type="dxa"/>
          </w:tcPr>
          <w:p w14:paraId="573EAEF2" w14:textId="77777777" w:rsidR="00A8658C" w:rsidRPr="00896BFC" w:rsidRDefault="00A8658C" w:rsidP="00505D0C">
            <w:pPr>
              <w:rPr>
                <w:rStyle w:val="Glossaryterm"/>
                <w:rFonts w:cs="Arial"/>
                <w:color w:val="auto"/>
              </w:rPr>
            </w:pPr>
            <w:r w:rsidRPr="00896BFC">
              <w:rPr>
                <w:rStyle w:val="Glossaryterm"/>
                <w:rFonts w:cs="Arial"/>
                <w:color w:val="auto"/>
              </w:rPr>
              <w:t>Modern Manufacturing Strategy</w:t>
            </w:r>
          </w:p>
        </w:tc>
        <w:tc>
          <w:tcPr>
            <w:tcW w:w="6866" w:type="dxa"/>
          </w:tcPr>
          <w:p w14:paraId="1ACA53D5" w14:textId="77777777" w:rsidR="003236CC" w:rsidRPr="00896BFC" w:rsidRDefault="006527B5" w:rsidP="00133A2A">
            <w:pPr>
              <w:spacing w:line="240" w:lineRule="auto"/>
            </w:pPr>
            <w:r w:rsidRPr="00896BFC">
              <w:rPr>
                <w:rFonts w:eastAsiaTheme="minorHAnsi" w:cs="Arial"/>
                <w:color w:val="auto"/>
              </w:rPr>
              <w:t xml:space="preserve">The Modern Manufacturing Strategy is a whole-of-government strategy to help Australian manufacturing scale-up, become </w:t>
            </w:r>
            <w:r w:rsidRPr="00896BFC">
              <w:rPr>
                <w:rFonts w:eastAsiaTheme="minorHAnsi" w:cs="Arial"/>
                <w:color w:val="auto"/>
              </w:rPr>
              <w:lastRenderedPageBreak/>
              <w:t>m</w:t>
            </w:r>
            <w:r w:rsidR="00B550D0" w:rsidRPr="00896BFC">
              <w:rPr>
                <w:rFonts w:eastAsiaTheme="minorHAnsi" w:cs="Arial"/>
                <w:color w:val="auto"/>
              </w:rPr>
              <w:t xml:space="preserve">ore competitive and resilient, </w:t>
            </w:r>
            <w:r w:rsidRPr="00896BFC">
              <w:rPr>
                <w:rFonts w:eastAsiaTheme="minorHAnsi" w:cs="Arial"/>
                <w:color w:val="auto"/>
              </w:rPr>
              <w:t xml:space="preserve">creating jobs for now and </w:t>
            </w:r>
            <w:r w:rsidR="00B550D0" w:rsidRPr="00896BFC">
              <w:rPr>
                <w:rFonts w:eastAsiaTheme="minorHAnsi" w:cs="Arial"/>
                <w:color w:val="auto"/>
              </w:rPr>
              <w:t xml:space="preserve">for </w:t>
            </w:r>
            <w:r w:rsidRPr="00896BFC">
              <w:rPr>
                <w:rFonts w:eastAsiaTheme="minorHAnsi" w:cs="Arial"/>
                <w:color w:val="auto"/>
              </w:rPr>
              <w:t>future generations.</w:t>
            </w:r>
            <w:r w:rsidR="003236CC" w:rsidRPr="00896BFC">
              <w:t xml:space="preserve"> </w:t>
            </w:r>
          </w:p>
          <w:p w14:paraId="5EFEC4A7" w14:textId="77777777" w:rsidR="00A8658C" w:rsidRPr="00896BFC" w:rsidRDefault="00974121" w:rsidP="00133A2A">
            <w:pPr>
              <w:spacing w:line="240" w:lineRule="auto"/>
            </w:pPr>
            <w:hyperlink r:id="rId27" w:history="1">
              <w:r w:rsidR="003236CC" w:rsidRPr="00896BFC">
                <w:rPr>
                  <w:rStyle w:val="Hyperlink"/>
                  <w:rFonts w:eastAsiaTheme="minorHAnsi" w:cs="Arial"/>
                </w:rPr>
                <w:t>www.industry.gov.au/data-and-publications/make-it-happen-the-australian-governments-modern-manufacturing-strategy</w:t>
              </w:r>
            </w:hyperlink>
            <w:r w:rsidR="003236CC" w:rsidRPr="00896BFC">
              <w:rPr>
                <w:rFonts w:eastAsiaTheme="minorHAnsi" w:cs="Arial"/>
                <w:color w:val="auto"/>
              </w:rPr>
              <w:t xml:space="preserve"> </w:t>
            </w:r>
          </w:p>
        </w:tc>
      </w:tr>
      <w:tr w:rsidR="00DC520F" w:rsidRPr="00896BFC" w14:paraId="76C45D74" w14:textId="77777777" w:rsidTr="00505D0C">
        <w:tc>
          <w:tcPr>
            <w:tcW w:w="2376" w:type="dxa"/>
          </w:tcPr>
          <w:p w14:paraId="04EEF694" w14:textId="77777777" w:rsidR="00DC520F" w:rsidRPr="00896BFC" w:rsidRDefault="003C6715" w:rsidP="00505D0C">
            <w:pPr>
              <w:rPr>
                <w:rStyle w:val="Glossaryterm"/>
                <w:rFonts w:cs="Arial"/>
                <w:color w:val="auto"/>
              </w:rPr>
            </w:pPr>
            <w:r w:rsidRPr="00896BFC">
              <w:rPr>
                <w:rStyle w:val="Glossaryterm"/>
                <w:rFonts w:cs="Arial"/>
                <w:color w:val="auto"/>
              </w:rPr>
              <w:lastRenderedPageBreak/>
              <w:t>Program</w:t>
            </w:r>
          </w:p>
        </w:tc>
        <w:tc>
          <w:tcPr>
            <w:tcW w:w="6866" w:type="dxa"/>
          </w:tcPr>
          <w:p w14:paraId="5E762DB5" w14:textId="77777777" w:rsidR="00DC520F" w:rsidRPr="00896BFC" w:rsidRDefault="00DC520F" w:rsidP="00505D0C">
            <w:pPr>
              <w:pStyle w:val="Glossarydefinition"/>
              <w:rPr>
                <w:rFonts w:cs="Arial"/>
                <w:szCs w:val="24"/>
              </w:rPr>
            </w:pPr>
            <w:r w:rsidRPr="00896BFC">
              <w:rPr>
                <w:rFonts w:cs="Arial"/>
                <w:szCs w:val="24"/>
              </w:rPr>
              <w:t xml:space="preserve">The </w:t>
            </w:r>
            <w:r w:rsidRPr="00896BFC">
              <w:rPr>
                <w:rFonts w:cs="Arial"/>
                <w:b/>
                <w:i/>
                <w:szCs w:val="24"/>
              </w:rPr>
              <w:t>Industry Growth Centres Initiative</w:t>
            </w:r>
            <w:r w:rsidRPr="00896BFC">
              <w:rPr>
                <w:rFonts w:cs="Arial"/>
                <w:szCs w:val="24"/>
              </w:rPr>
              <w:t xml:space="preserve">. </w:t>
            </w:r>
          </w:p>
        </w:tc>
      </w:tr>
      <w:tr w:rsidR="00DC520F" w:rsidRPr="00896BFC" w14:paraId="1A0DE5D8" w14:textId="77777777" w:rsidTr="00505D0C">
        <w:tc>
          <w:tcPr>
            <w:tcW w:w="2376" w:type="dxa"/>
          </w:tcPr>
          <w:p w14:paraId="66423023" w14:textId="77777777" w:rsidR="00DC520F" w:rsidRPr="00896BFC" w:rsidRDefault="003C6715" w:rsidP="00505D0C">
            <w:pPr>
              <w:rPr>
                <w:rStyle w:val="Glossaryterm"/>
                <w:rFonts w:cs="Arial"/>
                <w:color w:val="auto"/>
              </w:rPr>
            </w:pPr>
            <w:r w:rsidRPr="00896BFC">
              <w:rPr>
                <w:rStyle w:val="Glossaryterm"/>
                <w:rFonts w:cs="Arial"/>
                <w:color w:val="auto"/>
              </w:rPr>
              <w:t>Program</w:t>
            </w:r>
            <w:r w:rsidR="00DC520F" w:rsidRPr="00896BFC">
              <w:rPr>
                <w:rStyle w:val="Glossaryterm"/>
                <w:rFonts w:cs="Arial"/>
                <w:color w:val="auto"/>
              </w:rPr>
              <w:t xml:space="preserve"> Delegate </w:t>
            </w:r>
          </w:p>
        </w:tc>
        <w:tc>
          <w:tcPr>
            <w:tcW w:w="6866" w:type="dxa"/>
          </w:tcPr>
          <w:p w14:paraId="143D9871" w14:textId="77777777" w:rsidR="00DC520F" w:rsidRPr="00896BFC" w:rsidRDefault="00DC520F" w:rsidP="00A40FE8">
            <w:pPr>
              <w:pStyle w:val="Glossarydefinition"/>
              <w:rPr>
                <w:rFonts w:cs="Arial"/>
                <w:szCs w:val="24"/>
              </w:rPr>
            </w:pPr>
            <w:r w:rsidRPr="00896BFC">
              <w:rPr>
                <w:rFonts w:cs="Arial"/>
                <w:szCs w:val="24"/>
              </w:rPr>
              <w:t>A</w:t>
            </w:r>
            <w:r w:rsidR="00A40FE8" w:rsidRPr="00896BFC">
              <w:rPr>
                <w:rFonts w:cs="Arial"/>
                <w:szCs w:val="24"/>
              </w:rPr>
              <w:t xml:space="preserve"> </w:t>
            </w:r>
            <w:r w:rsidR="00DA3302" w:rsidRPr="00896BFC">
              <w:rPr>
                <w:rFonts w:cs="Arial"/>
                <w:szCs w:val="24"/>
              </w:rPr>
              <w:t xml:space="preserve">General Manager within the </w:t>
            </w:r>
            <w:r w:rsidR="00DA3302" w:rsidRPr="00896BFC">
              <w:rPr>
                <w:rStyle w:val="Glossaryterm"/>
                <w:rFonts w:cs="Arial"/>
                <w:szCs w:val="24"/>
              </w:rPr>
              <w:t>Department</w:t>
            </w:r>
            <w:r w:rsidR="00DA3302" w:rsidRPr="00896BFC">
              <w:rPr>
                <w:rFonts w:cs="Arial"/>
                <w:szCs w:val="24"/>
              </w:rPr>
              <w:t xml:space="preserve"> with responsibility for</w:t>
            </w:r>
            <w:r w:rsidRPr="00896BFC">
              <w:rPr>
                <w:rFonts w:cs="Arial"/>
                <w:szCs w:val="24"/>
              </w:rPr>
              <w:t xml:space="preserve"> the</w:t>
            </w:r>
            <w:r w:rsidRPr="00896BFC">
              <w:rPr>
                <w:rStyle w:val="Glossaryterm"/>
                <w:rFonts w:cs="Arial"/>
                <w:szCs w:val="24"/>
              </w:rPr>
              <w:t xml:space="preserve"> </w:t>
            </w:r>
            <w:r w:rsidR="003C6715" w:rsidRPr="00896BFC">
              <w:rPr>
                <w:rStyle w:val="Glossaryterm"/>
                <w:rFonts w:cs="Arial"/>
                <w:szCs w:val="24"/>
              </w:rPr>
              <w:t>Program</w:t>
            </w:r>
            <w:r w:rsidRPr="00896BFC">
              <w:rPr>
                <w:rFonts w:cs="Arial"/>
                <w:szCs w:val="24"/>
              </w:rPr>
              <w:t>.</w:t>
            </w:r>
          </w:p>
        </w:tc>
      </w:tr>
      <w:tr w:rsidR="00DC520F" w:rsidRPr="00896BFC" w14:paraId="0E7446DC" w14:textId="77777777" w:rsidTr="00505D0C">
        <w:tc>
          <w:tcPr>
            <w:tcW w:w="2376" w:type="dxa"/>
          </w:tcPr>
          <w:p w14:paraId="22374B30" w14:textId="77777777" w:rsidR="00DC520F" w:rsidRPr="00896BFC" w:rsidRDefault="003C6715" w:rsidP="00505D0C">
            <w:pPr>
              <w:rPr>
                <w:rStyle w:val="Glossaryterm"/>
                <w:rFonts w:cs="Arial"/>
                <w:color w:val="auto"/>
              </w:rPr>
            </w:pPr>
            <w:r w:rsidRPr="00896BFC">
              <w:rPr>
                <w:rStyle w:val="Glossaryterm"/>
                <w:rFonts w:cs="Arial"/>
                <w:color w:val="auto"/>
              </w:rPr>
              <w:t>Program</w:t>
            </w:r>
            <w:r w:rsidR="00DC520F" w:rsidRPr="00896BFC">
              <w:rPr>
                <w:rStyle w:val="Glossaryterm"/>
                <w:rFonts w:cs="Arial"/>
                <w:color w:val="auto"/>
              </w:rPr>
              <w:t xml:space="preserve"> Guidelines</w:t>
            </w:r>
          </w:p>
        </w:tc>
        <w:tc>
          <w:tcPr>
            <w:tcW w:w="6866" w:type="dxa"/>
          </w:tcPr>
          <w:p w14:paraId="3E4C415C" w14:textId="77777777" w:rsidR="00DC520F" w:rsidRPr="00896BFC" w:rsidRDefault="00DC520F" w:rsidP="00505D0C">
            <w:pPr>
              <w:pStyle w:val="Glossarydefinition"/>
              <w:rPr>
                <w:rFonts w:cs="Arial"/>
                <w:szCs w:val="24"/>
              </w:rPr>
            </w:pPr>
            <w:r w:rsidRPr="00896BFC">
              <w:rPr>
                <w:rFonts w:cs="Arial"/>
                <w:szCs w:val="24"/>
              </w:rPr>
              <w:t>The guidelines issued for the</w:t>
            </w:r>
            <w:r w:rsidRPr="00896BFC">
              <w:rPr>
                <w:rFonts w:cs="Arial"/>
                <w:b/>
                <w:i/>
                <w:szCs w:val="24"/>
              </w:rPr>
              <w:t xml:space="preserve"> </w:t>
            </w:r>
            <w:r w:rsidR="003C6715" w:rsidRPr="00896BFC">
              <w:rPr>
                <w:rFonts w:cs="Arial"/>
                <w:b/>
                <w:i/>
                <w:szCs w:val="24"/>
              </w:rPr>
              <w:t>Program</w:t>
            </w:r>
            <w:r w:rsidRPr="00896BFC">
              <w:rPr>
                <w:rFonts w:cs="Arial"/>
                <w:szCs w:val="24"/>
              </w:rPr>
              <w:t xml:space="preserve"> by the </w:t>
            </w:r>
            <w:r w:rsidRPr="00896BFC">
              <w:rPr>
                <w:rStyle w:val="Emphasis"/>
                <w:b/>
              </w:rPr>
              <w:t>Minister</w:t>
            </w:r>
            <w:r w:rsidRPr="00896BFC">
              <w:rPr>
                <w:rFonts w:cs="Arial"/>
                <w:szCs w:val="24"/>
              </w:rPr>
              <w:t xml:space="preserve">, and as amended by the </w:t>
            </w:r>
            <w:r w:rsidRPr="00896BFC">
              <w:rPr>
                <w:rStyle w:val="Emphasis"/>
                <w:b/>
              </w:rPr>
              <w:t>Minister</w:t>
            </w:r>
            <w:r w:rsidRPr="00896BFC">
              <w:rPr>
                <w:rFonts w:cs="Arial"/>
                <w:szCs w:val="24"/>
              </w:rPr>
              <w:t xml:space="preserve"> from time to time.</w:t>
            </w:r>
          </w:p>
        </w:tc>
      </w:tr>
      <w:tr w:rsidR="00DC520F" w:rsidRPr="00896BFC" w14:paraId="2E1B66C1" w14:textId="77777777" w:rsidTr="00505D0C">
        <w:tc>
          <w:tcPr>
            <w:tcW w:w="2376" w:type="dxa"/>
          </w:tcPr>
          <w:p w14:paraId="1DCF10A2" w14:textId="77777777" w:rsidR="00DC520F" w:rsidRPr="00896BFC" w:rsidRDefault="00DC520F" w:rsidP="00505D0C">
            <w:pPr>
              <w:rPr>
                <w:rStyle w:val="Glossaryterm"/>
                <w:rFonts w:cs="Arial"/>
                <w:color w:val="auto"/>
              </w:rPr>
            </w:pPr>
            <w:r w:rsidRPr="00896BFC">
              <w:rPr>
                <w:rStyle w:val="Glossaryterm"/>
                <w:rFonts w:cs="Arial"/>
                <w:color w:val="auto"/>
              </w:rPr>
              <w:t>Project(s)</w:t>
            </w:r>
          </w:p>
        </w:tc>
        <w:tc>
          <w:tcPr>
            <w:tcW w:w="6866" w:type="dxa"/>
          </w:tcPr>
          <w:p w14:paraId="2BBDDEDC" w14:textId="77777777" w:rsidR="00DC520F" w:rsidRPr="00896BFC" w:rsidRDefault="00DC520F" w:rsidP="00AD28E5">
            <w:pPr>
              <w:pStyle w:val="Glossarydefinition"/>
              <w:rPr>
                <w:rFonts w:cs="Arial"/>
                <w:szCs w:val="24"/>
              </w:rPr>
            </w:pPr>
            <w:r w:rsidRPr="00896BFC">
              <w:rPr>
                <w:rFonts w:cs="Arial"/>
                <w:szCs w:val="24"/>
              </w:rPr>
              <w:t xml:space="preserve">An </w:t>
            </w:r>
            <w:r w:rsidR="00AD28E5" w:rsidRPr="00896BFC">
              <w:rPr>
                <w:rFonts w:cs="Arial"/>
                <w:szCs w:val="24"/>
              </w:rPr>
              <w:t>a</w:t>
            </w:r>
            <w:r w:rsidRPr="00896BFC">
              <w:rPr>
                <w:rFonts w:cs="Arial"/>
                <w:szCs w:val="24"/>
              </w:rPr>
              <w:t xml:space="preserve">ctivity or </w:t>
            </w:r>
            <w:r w:rsidR="00AD28E5" w:rsidRPr="00896BFC">
              <w:rPr>
                <w:rFonts w:cs="Arial"/>
                <w:szCs w:val="24"/>
              </w:rPr>
              <w:t>a</w:t>
            </w:r>
            <w:r w:rsidRPr="00896BFC">
              <w:rPr>
                <w:rFonts w:cs="Arial"/>
                <w:szCs w:val="24"/>
              </w:rPr>
              <w:t xml:space="preserve">ctivities supported by </w:t>
            </w:r>
            <w:r w:rsidRPr="00896BFC">
              <w:rPr>
                <w:rFonts w:cs="Arial"/>
                <w:b/>
                <w:i/>
                <w:szCs w:val="24"/>
              </w:rPr>
              <w:t xml:space="preserve">Grant Funding </w:t>
            </w:r>
            <w:r w:rsidRPr="00896BFC">
              <w:rPr>
                <w:rFonts w:cs="Arial"/>
                <w:szCs w:val="24"/>
              </w:rPr>
              <w:t>from a</w:t>
            </w:r>
            <w:r w:rsidRPr="00896BFC">
              <w:rPr>
                <w:rFonts w:cs="Arial"/>
                <w:b/>
                <w:i/>
                <w:szCs w:val="24"/>
              </w:rPr>
              <w:t xml:space="preserve"> Growth Centre</w:t>
            </w:r>
            <w:r w:rsidRPr="00896BFC">
              <w:rPr>
                <w:rFonts w:cs="Arial"/>
                <w:i/>
                <w:szCs w:val="24"/>
              </w:rPr>
              <w:t>.</w:t>
            </w:r>
          </w:p>
        </w:tc>
      </w:tr>
      <w:tr w:rsidR="00DC520F" w:rsidRPr="00896BFC" w14:paraId="1F54CC88" w14:textId="77777777" w:rsidTr="00505D0C">
        <w:tc>
          <w:tcPr>
            <w:tcW w:w="2376" w:type="dxa"/>
          </w:tcPr>
          <w:p w14:paraId="6C41C2DE" w14:textId="77777777" w:rsidR="00DC520F" w:rsidRPr="00896BFC" w:rsidRDefault="00DC520F" w:rsidP="00505D0C">
            <w:pPr>
              <w:rPr>
                <w:rStyle w:val="Glossaryterm"/>
                <w:rFonts w:cs="Arial"/>
                <w:color w:val="auto"/>
              </w:rPr>
            </w:pPr>
            <w:r w:rsidRPr="00896BFC">
              <w:rPr>
                <w:rStyle w:val="Glossaryterm"/>
                <w:rFonts w:cs="Arial"/>
                <w:color w:val="auto"/>
              </w:rPr>
              <w:t>Project Fund(s)</w:t>
            </w:r>
          </w:p>
        </w:tc>
        <w:tc>
          <w:tcPr>
            <w:tcW w:w="6866" w:type="dxa"/>
          </w:tcPr>
          <w:p w14:paraId="31DDA6CD" w14:textId="77777777" w:rsidR="00DC520F" w:rsidRPr="00896BFC" w:rsidRDefault="00DC520F" w:rsidP="006C71F7">
            <w:pPr>
              <w:pStyle w:val="Glossarydefinition"/>
              <w:rPr>
                <w:rFonts w:cs="Arial"/>
                <w:szCs w:val="24"/>
              </w:rPr>
            </w:pPr>
            <w:r w:rsidRPr="00896BFC">
              <w:t xml:space="preserve">An element of the </w:t>
            </w:r>
            <w:r w:rsidRPr="00896BFC">
              <w:rPr>
                <w:b/>
                <w:i/>
              </w:rPr>
              <w:t>Grant Funds</w:t>
            </w:r>
            <w:r w:rsidRPr="00896BFC">
              <w:t xml:space="preserve"> provided to the </w:t>
            </w:r>
            <w:r w:rsidRPr="00896BFC">
              <w:rPr>
                <w:rStyle w:val="Emphasis"/>
                <w:b/>
              </w:rPr>
              <w:t>Growth Centres</w:t>
            </w:r>
            <w:r w:rsidRPr="00896BFC">
              <w:t xml:space="preserve"> to undertake collaborative </w:t>
            </w:r>
            <w:r w:rsidRPr="00896BFC">
              <w:rPr>
                <w:i/>
              </w:rPr>
              <w:t>Projects</w:t>
            </w:r>
            <w:r w:rsidRPr="00896BFC">
              <w:t xml:space="preserve"> in </w:t>
            </w:r>
            <w:r w:rsidRPr="00896BFC">
              <w:rPr>
                <w:rFonts w:cs="Arial"/>
                <w:szCs w:val="24"/>
              </w:rPr>
              <w:t xml:space="preserve">accordance with </w:t>
            </w:r>
            <w:r w:rsidRPr="00896BFC">
              <w:rPr>
                <w:rFonts w:cs="Arial"/>
                <w:b/>
                <w:szCs w:val="24"/>
                <w:u w:val="single"/>
              </w:rPr>
              <w:t>Appendix B</w:t>
            </w:r>
            <w:r w:rsidRPr="00896BFC">
              <w:rPr>
                <w:rFonts w:cs="Arial"/>
                <w:szCs w:val="24"/>
              </w:rPr>
              <w:t xml:space="preserve"> of these </w:t>
            </w:r>
            <w:r w:rsidR="003C6715" w:rsidRPr="00896BFC">
              <w:rPr>
                <w:rFonts w:cs="Arial"/>
                <w:i/>
                <w:szCs w:val="24"/>
              </w:rPr>
              <w:t>Program</w:t>
            </w:r>
            <w:r w:rsidRPr="00896BFC">
              <w:rPr>
                <w:rFonts w:cs="Arial"/>
                <w:i/>
                <w:szCs w:val="24"/>
              </w:rPr>
              <w:t xml:space="preserve"> Guidelines</w:t>
            </w:r>
            <w:r w:rsidRPr="00896BFC">
              <w:rPr>
                <w:i/>
              </w:rPr>
              <w:t>.</w:t>
            </w:r>
          </w:p>
        </w:tc>
      </w:tr>
      <w:tr w:rsidR="00DC520F" w:rsidRPr="00896BFC" w14:paraId="7D5167A1" w14:textId="77777777" w:rsidTr="00505D0C">
        <w:tc>
          <w:tcPr>
            <w:tcW w:w="2376" w:type="dxa"/>
          </w:tcPr>
          <w:p w14:paraId="133750E1" w14:textId="77777777" w:rsidR="00DC520F" w:rsidRPr="00896BFC" w:rsidRDefault="00DC520F" w:rsidP="00505D0C">
            <w:pPr>
              <w:rPr>
                <w:rStyle w:val="Glossaryterm"/>
                <w:rFonts w:cs="Arial"/>
                <w:color w:val="auto"/>
              </w:rPr>
            </w:pPr>
            <w:r w:rsidRPr="00896BFC">
              <w:rPr>
                <w:rStyle w:val="Glossaryterm"/>
                <w:rFonts w:cs="Arial"/>
                <w:color w:val="auto"/>
              </w:rPr>
              <w:t>Quarterly Financial Report(s)</w:t>
            </w:r>
          </w:p>
        </w:tc>
        <w:tc>
          <w:tcPr>
            <w:tcW w:w="6866" w:type="dxa"/>
          </w:tcPr>
          <w:p w14:paraId="4C26888D" w14:textId="77777777" w:rsidR="00DC520F" w:rsidRPr="00896BFC" w:rsidRDefault="00DC520F" w:rsidP="00505D0C">
            <w:pPr>
              <w:pStyle w:val="Glossarydefinition"/>
              <w:rPr>
                <w:rFonts w:cs="Arial"/>
                <w:szCs w:val="24"/>
              </w:rPr>
            </w:pPr>
            <w:r w:rsidRPr="00896BFC">
              <w:rPr>
                <w:rFonts w:cs="Arial"/>
                <w:szCs w:val="24"/>
              </w:rPr>
              <w:t xml:space="preserve">A document prepared by each </w:t>
            </w:r>
            <w:r w:rsidRPr="00896BFC">
              <w:rPr>
                <w:rStyle w:val="Emphasis"/>
                <w:b/>
              </w:rPr>
              <w:t>Growth Centre</w:t>
            </w:r>
            <w:r w:rsidRPr="00896BFC">
              <w:rPr>
                <w:rFonts w:cs="Arial"/>
                <w:szCs w:val="24"/>
              </w:rPr>
              <w:t xml:space="preserve"> each financial quarter for the </w:t>
            </w:r>
            <w:r w:rsidRPr="00896BFC">
              <w:rPr>
                <w:rStyle w:val="Emphasis"/>
                <w:b/>
              </w:rPr>
              <w:t xml:space="preserve">Department </w:t>
            </w:r>
            <w:r w:rsidRPr="00896BFC">
              <w:rPr>
                <w:rFonts w:cs="Arial"/>
                <w:szCs w:val="24"/>
              </w:rPr>
              <w:t xml:space="preserve">which sets out a </w:t>
            </w:r>
            <w:r w:rsidRPr="00896BFC">
              <w:rPr>
                <w:rFonts w:cs="Arial"/>
                <w:b/>
                <w:i/>
                <w:szCs w:val="24"/>
              </w:rPr>
              <w:t>Growth Centre’s</w:t>
            </w:r>
            <w:r w:rsidRPr="00896BFC">
              <w:rPr>
                <w:rFonts w:cs="Arial"/>
                <w:szCs w:val="24"/>
              </w:rPr>
              <w:t xml:space="preserve"> financial information. </w:t>
            </w:r>
          </w:p>
        </w:tc>
      </w:tr>
      <w:tr w:rsidR="00DC520F" w:rsidRPr="00896BFC" w14:paraId="0D8AA728" w14:textId="77777777" w:rsidTr="00505D0C">
        <w:tc>
          <w:tcPr>
            <w:tcW w:w="2376" w:type="dxa"/>
          </w:tcPr>
          <w:p w14:paraId="37018699" w14:textId="77777777" w:rsidR="00DC520F" w:rsidRPr="00896BFC" w:rsidRDefault="00DC520F" w:rsidP="00505D0C">
            <w:pPr>
              <w:rPr>
                <w:rStyle w:val="Glossaryterm"/>
                <w:rFonts w:cs="Arial"/>
                <w:color w:val="auto"/>
              </w:rPr>
            </w:pPr>
            <w:r w:rsidRPr="00896BFC">
              <w:rPr>
                <w:rStyle w:val="Glossaryterm"/>
                <w:rFonts w:cs="Arial"/>
                <w:color w:val="auto"/>
              </w:rPr>
              <w:t>Recipient(s)</w:t>
            </w:r>
          </w:p>
        </w:tc>
        <w:tc>
          <w:tcPr>
            <w:tcW w:w="6866" w:type="dxa"/>
          </w:tcPr>
          <w:p w14:paraId="50955FD7" w14:textId="77777777" w:rsidR="00DC520F" w:rsidRPr="00896BFC" w:rsidRDefault="00DC520F" w:rsidP="00EE3582">
            <w:pPr>
              <w:pStyle w:val="Glossarydefinition"/>
              <w:rPr>
                <w:rFonts w:cs="Arial"/>
                <w:szCs w:val="24"/>
              </w:rPr>
            </w:pPr>
            <w:r w:rsidRPr="00896BFC">
              <w:rPr>
                <w:rFonts w:cs="Arial"/>
                <w:szCs w:val="24"/>
              </w:rPr>
              <w:t xml:space="preserve">The organisation which enters into the </w:t>
            </w:r>
            <w:r w:rsidRPr="00896BFC">
              <w:rPr>
                <w:rStyle w:val="Glossaryterm"/>
                <w:rFonts w:cs="Arial"/>
                <w:szCs w:val="24"/>
              </w:rPr>
              <w:t>Industry Growth Centre Funding Agreement</w:t>
            </w:r>
            <w:r w:rsidRPr="00896BFC">
              <w:rPr>
                <w:rFonts w:cs="Arial"/>
                <w:szCs w:val="24"/>
              </w:rPr>
              <w:t xml:space="preserve"> and receives payment of the </w:t>
            </w:r>
            <w:r w:rsidRPr="00896BFC">
              <w:rPr>
                <w:rStyle w:val="Glossaryterm"/>
                <w:rFonts w:cs="Arial"/>
                <w:szCs w:val="24"/>
              </w:rPr>
              <w:t>Grant Funds</w:t>
            </w:r>
            <w:r w:rsidRPr="00896BFC">
              <w:rPr>
                <w:rFonts w:cs="Arial"/>
                <w:szCs w:val="24"/>
              </w:rPr>
              <w:t xml:space="preserve">. This organisation must be an entity under the </w:t>
            </w:r>
            <w:r w:rsidRPr="00896BFC">
              <w:rPr>
                <w:rStyle w:val="Emphasis"/>
                <w:rFonts w:cs="Arial"/>
                <w:szCs w:val="24"/>
              </w:rPr>
              <w:t>Corporations Act 2001 (Cth)</w:t>
            </w:r>
            <w:r w:rsidRPr="00896BFC">
              <w:rPr>
                <w:rFonts w:cs="Arial"/>
                <w:i/>
                <w:szCs w:val="24"/>
              </w:rPr>
              <w:t>.</w:t>
            </w:r>
            <w:r w:rsidRPr="00896BFC">
              <w:rPr>
                <w:rFonts w:cs="Arial"/>
                <w:szCs w:val="24"/>
              </w:rPr>
              <w:t xml:space="preserve"> The </w:t>
            </w:r>
            <w:r w:rsidRPr="00896BFC">
              <w:rPr>
                <w:rStyle w:val="Glossaryterm"/>
                <w:rFonts w:cs="Arial"/>
                <w:szCs w:val="24"/>
              </w:rPr>
              <w:t>Chair</w:t>
            </w:r>
            <w:r w:rsidRPr="00896BFC">
              <w:rPr>
                <w:rFonts w:cs="Arial"/>
                <w:szCs w:val="24"/>
              </w:rPr>
              <w:t xml:space="preserve"> which submits a </w:t>
            </w:r>
            <w:r w:rsidRPr="00896BFC">
              <w:rPr>
                <w:rFonts w:cs="Arial"/>
                <w:b/>
                <w:i/>
                <w:szCs w:val="24"/>
              </w:rPr>
              <w:t>Growth Centre</w:t>
            </w:r>
            <w:r w:rsidRPr="00896BFC">
              <w:rPr>
                <w:rFonts w:cs="Arial"/>
                <w:szCs w:val="24"/>
              </w:rPr>
              <w:t xml:space="preserve"> </w:t>
            </w:r>
            <w:r w:rsidRPr="00896BFC">
              <w:rPr>
                <w:rFonts w:cs="Arial"/>
                <w:b/>
                <w:i/>
                <w:szCs w:val="24"/>
              </w:rPr>
              <w:t>proposal</w:t>
            </w:r>
            <w:r w:rsidRPr="00896BFC">
              <w:rPr>
                <w:rFonts w:cs="Arial"/>
                <w:szCs w:val="24"/>
              </w:rPr>
              <w:t xml:space="preserve"> for the </w:t>
            </w:r>
            <w:r w:rsidRPr="00896BFC">
              <w:rPr>
                <w:rFonts w:cs="Arial"/>
                <w:b/>
                <w:i/>
                <w:szCs w:val="24"/>
              </w:rPr>
              <w:t>Growth Centre</w:t>
            </w:r>
            <w:r w:rsidRPr="00896BFC">
              <w:rPr>
                <w:rFonts w:cs="Arial"/>
                <w:szCs w:val="24"/>
              </w:rPr>
              <w:t xml:space="preserve"> may differ from the </w:t>
            </w:r>
            <w:r w:rsidRPr="00896BFC">
              <w:rPr>
                <w:rStyle w:val="Glossaryterm"/>
                <w:rFonts w:cs="Arial"/>
                <w:szCs w:val="24"/>
              </w:rPr>
              <w:t>Recipient</w:t>
            </w:r>
            <w:r w:rsidRPr="00896BFC">
              <w:rPr>
                <w:rFonts w:cs="Arial"/>
                <w:szCs w:val="24"/>
              </w:rPr>
              <w:t xml:space="preserve"> that enters into the </w:t>
            </w:r>
            <w:r w:rsidRPr="00896BFC">
              <w:rPr>
                <w:rStyle w:val="Glossaryterm"/>
                <w:rFonts w:cs="Arial"/>
                <w:szCs w:val="24"/>
              </w:rPr>
              <w:t xml:space="preserve">Industry Growth Centre Funding Agreement. </w:t>
            </w:r>
          </w:p>
        </w:tc>
      </w:tr>
      <w:tr w:rsidR="00DC520F" w:rsidRPr="00896BFC" w14:paraId="1B25559A" w14:textId="77777777" w:rsidTr="00505D0C">
        <w:tc>
          <w:tcPr>
            <w:tcW w:w="2376" w:type="dxa"/>
          </w:tcPr>
          <w:p w14:paraId="1B3B5A2A" w14:textId="77777777" w:rsidR="00DC520F" w:rsidRPr="00896BFC" w:rsidRDefault="00DC520F" w:rsidP="00505D0C">
            <w:pPr>
              <w:rPr>
                <w:rStyle w:val="Glossaryterm"/>
                <w:rFonts w:cs="Arial"/>
                <w:color w:val="auto"/>
              </w:rPr>
            </w:pPr>
            <w:r w:rsidRPr="00896BFC">
              <w:rPr>
                <w:rStyle w:val="Glossaryterm"/>
                <w:rFonts w:cs="Arial"/>
                <w:color w:val="auto"/>
              </w:rPr>
              <w:t>Sector(s)</w:t>
            </w:r>
          </w:p>
        </w:tc>
        <w:tc>
          <w:tcPr>
            <w:tcW w:w="6866" w:type="dxa"/>
          </w:tcPr>
          <w:p w14:paraId="4EFEAC50" w14:textId="77777777" w:rsidR="00DC520F" w:rsidRPr="00896BFC" w:rsidRDefault="00DC520F" w:rsidP="001157D0">
            <w:pPr>
              <w:pStyle w:val="Glossarydefinition"/>
              <w:rPr>
                <w:rFonts w:cs="Arial"/>
                <w:szCs w:val="24"/>
              </w:rPr>
            </w:pPr>
            <w:r w:rsidRPr="00896BFC">
              <w:rPr>
                <w:rFonts w:cs="Arial"/>
                <w:szCs w:val="24"/>
              </w:rPr>
              <w:t xml:space="preserve">Areas of competitive strength or strategic priority which have been determined by the </w:t>
            </w:r>
            <w:r w:rsidRPr="00896BFC">
              <w:rPr>
                <w:rStyle w:val="Emphasis"/>
                <w:b/>
              </w:rPr>
              <w:t>Commonwealth Government</w:t>
            </w:r>
            <w:r w:rsidRPr="00896BFC">
              <w:rPr>
                <w:rFonts w:cs="Arial"/>
                <w:szCs w:val="24"/>
              </w:rPr>
              <w:t xml:space="preserve">. The </w:t>
            </w:r>
            <w:r w:rsidR="003C6715" w:rsidRPr="00896BFC">
              <w:rPr>
                <w:rFonts w:cs="Arial"/>
                <w:b/>
                <w:i/>
                <w:szCs w:val="24"/>
              </w:rPr>
              <w:t>Program</w:t>
            </w:r>
            <w:r w:rsidRPr="00896BFC">
              <w:rPr>
                <w:rFonts w:cs="Arial"/>
                <w:szCs w:val="24"/>
              </w:rPr>
              <w:t xml:space="preserve"> will operate in: </w:t>
            </w:r>
            <w:r w:rsidRPr="00896BFC">
              <w:t xml:space="preserve">(1) </w:t>
            </w:r>
            <w:r w:rsidR="001157D0" w:rsidRPr="00896BFC">
              <w:t xml:space="preserve">Advanced Manufacturing; (2) Cyber Security; (3) </w:t>
            </w:r>
            <w:r w:rsidRPr="00896BFC">
              <w:t>Food and Agribusiness; (</w:t>
            </w:r>
            <w:r w:rsidR="001157D0" w:rsidRPr="00896BFC">
              <w:t>4</w:t>
            </w:r>
            <w:r w:rsidRPr="00896BFC">
              <w:t xml:space="preserve">) </w:t>
            </w:r>
            <w:r w:rsidR="001157D0" w:rsidRPr="00896BFC">
              <w:t xml:space="preserve">Medical Technologies and Pharmaceuticals; (5) </w:t>
            </w:r>
            <w:r w:rsidRPr="00896BFC">
              <w:t>Mining Equipment, Technology and Services; and (6)</w:t>
            </w:r>
            <w:r w:rsidR="001157D0" w:rsidRPr="00896BFC">
              <w:t xml:space="preserve"> Oil, Gas and Energy Resources</w:t>
            </w:r>
            <w:r w:rsidRPr="00896BFC">
              <w:t xml:space="preserve">. </w:t>
            </w:r>
            <w:r w:rsidRPr="00896BFC">
              <w:rPr>
                <w:rFonts w:cs="Arial"/>
                <w:szCs w:val="24"/>
              </w:rPr>
              <w:t xml:space="preserve">Additional areas </w:t>
            </w:r>
            <w:r w:rsidRPr="00896BFC">
              <w:t xml:space="preserve">may be considered in future at the discretion of the </w:t>
            </w:r>
            <w:r w:rsidRPr="00896BFC">
              <w:rPr>
                <w:b/>
                <w:i/>
              </w:rPr>
              <w:t>Commonwealth Government</w:t>
            </w:r>
            <w:r w:rsidRPr="00896BFC">
              <w:t>.</w:t>
            </w:r>
          </w:p>
        </w:tc>
      </w:tr>
      <w:tr w:rsidR="00DC520F" w:rsidRPr="00896BFC" w14:paraId="25CC996A" w14:textId="77777777" w:rsidTr="00505D0C">
        <w:tc>
          <w:tcPr>
            <w:tcW w:w="2376" w:type="dxa"/>
          </w:tcPr>
          <w:p w14:paraId="0251B4F0" w14:textId="77777777" w:rsidR="00DC520F" w:rsidRPr="00896BFC" w:rsidRDefault="00DC520F" w:rsidP="00505D0C">
            <w:pPr>
              <w:rPr>
                <w:rStyle w:val="Glossaryterm"/>
                <w:rFonts w:cs="Arial"/>
                <w:color w:val="auto"/>
              </w:rPr>
            </w:pPr>
            <w:r w:rsidRPr="00896BFC">
              <w:rPr>
                <w:rStyle w:val="Glossaryterm"/>
                <w:rFonts w:cs="Arial"/>
                <w:color w:val="auto"/>
              </w:rPr>
              <w:t>Sector Competitiveness Plan(s)</w:t>
            </w:r>
          </w:p>
        </w:tc>
        <w:tc>
          <w:tcPr>
            <w:tcW w:w="6866" w:type="dxa"/>
          </w:tcPr>
          <w:p w14:paraId="13971350" w14:textId="77777777" w:rsidR="00DC520F" w:rsidRPr="00896BFC" w:rsidRDefault="00DC520F" w:rsidP="00CE264D">
            <w:pPr>
              <w:pStyle w:val="Glossarydefinition"/>
            </w:pPr>
            <w:r w:rsidRPr="00896BFC">
              <w:rPr>
                <w:rFonts w:cs="Arial"/>
                <w:szCs w:val="24"/>
              </w:rPr>
              <w:t xml:space="preserve">A document prepared by the </w:t>
            </w:r>
            <w:r w:rsidRPr="00896BFC">
              <w:rPr>
                <w:rFonts w:cs="Arial"/>
                <w:b/>
                <w:i/>
                <w:szCs w:val="24"/>
              </w:rPr>
              <w:t xml:space="preserve">Growth </w:t>
            </w:r>
            <w:r w:rsidRPr="00896BFC">
              <w:rPr>
                <w:rStyle w:val="Emphasis"/>
                <w:b/>
              </w:rPr>
              <w:t>Centres</w:t>
            </w:r>
            <w:r w:rsidRPr="00896BFC">
              <w:rPr>
                <w:rFonts w:cs="Arial"/>
                <w:szCs w:val="24"/>
              </w:rPr>
              <w:t xml:space="preserve"> within 12 months of their establishment which </w:t>
            </w:r>
            <w:r w:rsidRPr="00896BFC">
              <w:t xml:space="preserve">identifies issues applicable to their </w:t>
            </w:r>
            <w:r w:rsidRPr="00896BFC">
              <w:rPr>
                <w:b/>
                <w:i/>
              </w:rPr>
              <w:t>sector</w:t>
            </w:r>
            <w:r w:rsidRPr="00896BFC">
              <w:t xml:space="preserve"> and immediate priority actions to enhance competitiveness.</w:t>
            </w:r>
          </w:p>
        </w:tc>
      </w:tr>
      <w:tr w:rsidR="008A693F" w:rsidRPr="00896BFC" w14:paraId="5932D2CC" w14:textId="77777777" w:rsidTr="00505D0C">
        <w:tc>
          <w:tcPr>
            <w:tcW w:w="2376" w:type="dxa"/>
          </w:tcPr>
          <w:p w14:paraId="35264E93" w14:textId="77777777" w:rsidR="008A693F" w:rsidRPr="00896BFC" w:rsidRDefault="008A693F" w:rsidP="00505D0C">
            <w:pPr>
              <w:rPr>
                <w:rStyle w:val="Glossaryterm"/>
                <w:rFonts w:cs="Arial"/>
                <w:color w:val="auto"/>
              </w:rPr>
            </w:pPr>
            <w:r w:rsidRPr="00896BFC">
              <w:rPr>
                <w:rStyle w:val="Glossaryterm"/>
                <w:rFonts w:cs="Arial"/>
                <w:color w:val="auto"/>
              </w:rPr>
              <w:t xml:space="preserve">Sector </w:t>
            </w:r>
            <w:proofErr w:type="gramStart"/>
            <w:r w:rsidRPr="00896BFC">
              <w:rPr>
                <w:rStyle w:val="Glossaryterm"/>
                <w:rFonts w:cs="Arial"/>
                <w:color w:val="auto"/>
              </w:rPr>
              <w:t>Regulation  Reform</w:t>
            </w:r>
            <w:proofErr w:type="gramEnd"/>
            <w:r w:rsidRPr="00896BFC">
              <w:rPr>
                <w:rStyle w:val="Glossaryterm"/>
                <w:rFonts w:cs="Arial"/>
                <w:color w:val="auto"/>
              </w:rPr>
              <w:t xml:space="preserve"> Agenda(s)</w:t>
            </w:r>
          </w:p>
        </w:tc>
        <w:tc>
          <w:tcPr>
            <w:tcW w:w="6866" w:type="dxa"/>
          </w:tcPr>
          <w:p w14:paraId="19A139CB" w14:textId="77777777" w:rsidR="008A693F" w:rsidRPr="00896BFC" w:rsidRDefault="008A693F" w:rsidP="00CE264D">
            <w:pPr>
              <w:pStyle w:val="Glossarydefinition"/>
              <w:rPr>
                <w:rFonts w:cs="Arial"/>
                <w:szCs w:val="24"/>
              </w:rPr>
            </w:pPr>
            <w:r w:rsidRPr="00896BFC">
              <w:rPr>
                <w:rFonts w:cs="Arial"/>
                <w:szCs w:val="24"/>
              </w:rPr>
              <w:t xml:space="preserve">Developed by the </w:t>
            </w:r>
            <w:r w:rsidRPr="00896BFC">
              <w:rPr>
                <w:rStyle w:val="Emphasis"/>
                <w:b/>
              </w:rPr>
              <w:t>Growth Centres</w:t>
            </w:r>
            <w:r w:rsidRPr="00896BFC">
              <w:t xml:space="preserve">, as part of the </w:t>
            </w:r>
            <w:r w:rsidRPr="00896BFC">
              <w:rPr>
                <w:b/>
                <w:i/>
              </w:rPr>
              <w:t>Sector Competiveness Plans</w:t>
            </w:r>
            <w:r w:rsidRPr="00896BFC">
              <w:t xml:space="preserve">, </w:t>
            </w:r>
            <w:r w:rsidRPr="00896BFC">
              <w:rPr>
                <w:rFonts w:cs="Arial"/>
                <w:szCs w:val="24"/>
              </w:rPr>
              <w:t>that will identify opportunities for regulation reform in the six</w:t>
            </w:r>
            <w:r w:rsidRPr="00896BFC">
              <w:rPr>
                <w:rFonts w:cs="Arial"/>
                <w:b/>
                <w:i/>
                <w:szCs w:val="24"/>
              </w:rPr>
              <w:t xml:space="preserve"> sectors</w:t>
            </w:r>
            <w:r w:rsidRPr="00896BFC">
              <w:rPr>
                <w:rFonts w:cs="Arial"/>
                <w:szCs w:val="24"/>
              </w:rPr>
              <w:t xml:space="preserve">. A portion of this plan will identify reform opportunities which the </w:t>
            </w:r>
            <w:r w:rsidRPr="00896BFC">
              <w:rPr>
                <w:rStyle w:val="Emphasis"/>
                <w:b/>
              </w:rPr>
              <w:t>Commonwealth Government</w:t>
            </w:r>
            <w:r w:rsidRPr="00896BFC">
              <w:rPr>
                <w:rFonts w:cs="Arial"/>
                <w:szCs w:val="24"/>
              </w:rPr>
              <w:t xml:space="preserve"> is capable of actioning.</w:t>
            </w:r>
          </w:p>
        </w:tc>
      </w:tr>
      <w:tr w:rsidR="00E64454" w:rsidRPr="00E64454" w14:paraId="124F46C4" w14:textId="77777777" w:rsidTr="00505D0C">
        <w:tc>
          <w:tcPr>
            <w:tcW w:w="2376" w:type="dxa"/>
          </w:tcPr>
          <w:p w14:paraId="36170239" w14:textId="59ACCC70" w:rsidR="00E64454" w:rsidRPr="00896BFC" w:rsidRDefault="00E64454" w:rsidP="00505D0C">
            <w:pPr>
              <w:rPr>
                <w:rStyle w:val="Glossaryterm"/>
                <w:rFonts w:cs="Arial"/>
                <w:i w:val="0"/>
                <w:color w:val="auto"/>
              </w:rPr>
            </w:pPr>
            <w:r w:rsidRPr="00896BFC">
              <w:rPr>
                <w:rStyle w:val="Glossaryterm"/>
                <w:rFonts w:cs="Arial"/>
                <w:i w:val="0"/>
                <w:color w:val="auto"/>
              </w:rPr>
              <w:t>Transition Plan</w:t>
            </w:r>
          </w:p>
        </w:tc>
        <w:tc>
          <w:tcPr>
            <w:tcW w:w="6866" w:type="dxa"/>
          </w:tcPr>
          <w:p w14:paraId="2BBD255E" w14:textId="0E8F1DE8" w:rsidR="00E64454" w:rsidRPr="00E64454" w:rsidRDefault="00E64454" w:rsidP="00E64454">
            <w:pPr>
              <w:pStyle w:val="Glossarydefinition"/>
              <w:rPr>
                <w:rFonts w:cs="Arial"/>
                <w:szCs w:val="24"/>
              </w:rPr>
            </w:pPr>
            <w:r w:rsidRPr="00896BFC">
              <w:rPr>
                <w:rFonts w:cs="Arial"/>
                <w:szCs w:val="24"/>
              </w:rPr>
              <w:t xml:space="preserve">A document prepared by each </w:t>
            </w:r>
            <w:r w:rsidRPr="00896BFC">
              <w:rPr>
                <w:rFonts w:cs="Arial"/>
                <w:b/>
                <w:i/>
                <w:szCs w:val="24"/>
              </w:rPr>
              <w:t>Growth Centre</w:t>
            </w:r>
            <w:r w:rsidRPr="00896BFC">
              <w:rPr>
                <w:rFonts w:cs="Arial"/>
                <w:szCs w:val="24"/>
              </w:rPr>
              <w:t xml:space="preserve"> for the </w:t>
            </w:r>
            <w:r w:rsidRPr="00896BFC">
              <w:rPr>
                <w:rFonts w:cs="Arial"/>
                <w:b/>
                <w:i/>
                <w:szCs w:val="24"/>
              </w:rPr>
              <w:t>Department</w:t>
            </w:r>
            <w:r w:rsidRPr="00896BFC">
              <w:rPr>
                <w:rFonts w:cs="Arial"/>
                <w:szCs w:val="24"/>
              </w:rPr>
              <w:t xml:space="preserve"> which sets out a </w:t>
            </w:r>
            <w:r w:rsidRPr="00896BFC">
              <w:rPr>
                <w:rFonts w:cs="Arial"/>
                <w:b/>
                <w:i/>
                <w:szCs w:val="24"/>
              </w:rPr>
              <w:t>Growth Centres</w:t>
            </w:r>
            <w:r w:rsidRPr="00896BFC">
              <w:rPr>
                <w:rFonts w:cs="Arial"/>
                <w:szCs w:val="24"/>
              </w:rPr>
              <w:t xml:space="preserve"> plan for transtioning to self-sufficiency.</w:t>
            </w:r>
            <w:r>
              <w:rPr>
                <w:rFonts w:cs="Arial"/>
                <w:szCs w:val="24"/>
              </w:rPr>
              <w:t xml:space="preserve"> </w:t>
            </w:r>
          </w:p>
        </w:tc>
      </w:tr>
    </w:tbl>
    <w:p w14:paraId="0DCDC2D7" w14:textId="77777777" w:rsidR="005507C8" w:rsidRPr="00DC520F" w:rsidRDefault="005507C8" w:rsidP="007A09BB">
      <w:pPr>
        <w:rPr>
          <w:color w:val="auto"/>
        </w:rPr>
      </w:pPr>
      <w:bookmarkStart w:id="127" w:name="_Appendix_C:_Sector"/>
      <w:bookmarkEnd w:id="127"/>
    </w:p>
    <w:sectPr w:rsidR="005507C8" w:rsidRPr="00DC520F" w:rsidSect="006145F5">
      <w:pgSz w:w="11906" w:h="16838"/>
      <w:pgMar w:top="1525" w:right="1440" w:bottom="1440" w:left="144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6D61A" w14:textId="77777777" w:rsidR="00E84D93" w:rsidRDefault="00E84D93">
      <w:pPr>
        <w:spacing w:line="240" w:lineRule="auto"/>
      </w:pPr>
      <w:r>
        <w:separator/>
      </w:r>
    </w:p>
  </w:endnote>
  <w:endnote w:type="continuationSeparator" w:id="0">
    <w:p w14:paraId="212B9B0B" w14:textId="77777777" w:rsidR="00E84D93" w:rsidRDefault="00E84D93">
      <w:pPr>
        <w:spacing w:line="240" w:lineRule="auto"/>
      </w:pPr>
      <w:r>
        <w:continuationSeparator/>
      </w:r>
    </w:p>
  </w:endnote>
  <w:endnote w:type="continuationNotice" w:id="1">
    <w:p w14:paraId="766FCB00" w14:textId="77777777" w:rsidR="00E84D93" w:rsidRDefault="00E84D9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0443E" w14:textId="77777777" w:rsidR="00E84D93" w:rsidRDefault="00E84D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1161594"/>
      <w:docPartObj>
        <w:docPartGallery w:val="Page Numbers (Bottom of Page)"/>
        <w:docPartUnique/>
      </w:docPartObj>
    </w:sdtPr>
    <w:sdtEndPr>
      <w:rPr>
        <w:noProof/>
      </w:rPr>
    </w:sdtEndPr>
    <w:sdtContent>
      <w:p w14:paraId="5622DA47" w14:textId="77777777" w:rsidR="00E84D93" w:rsidRDefault="00E84D93">
        <w:pPr>
          <w:pStyle w:val="Footer"/>
          <w:jc w:val="center"/>
        </w:pPr>
        <w:r>
          <w:fldChar w:fldCharType="begin"/>
        </w:r>
        <w:r>
          <w:instrText xml:space="preserve"> PAGE   \* MERGEFORMAT </w:instrText>
        </w:r>
        <w:r>
          <w:fldChar w:fldCharType="separate"/>
        </w:r>
        <w:r w:rsidR="009843CA">
          <w:rPr>
            <w:noProof/>
          </w:rPr>
          <w:t>22</w:t>
        </w:r>
        <w:r>
          <w:rPr>
            <w:noProof/>
          </w:rPr>
          <w:fldChar w:fldCharType="end"/>
        </w:r>
      </w:p>
    </w:sdtContent>
  </w:sdt>
  <w:p w14:paraId="121CBB19" w14:textId="77777777" w:rsidR="00E84D93" w:rsidRDefault="00E84D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D505A" w14:textId="77777777" w:rsidR="00E84D93" w:rsidRDefault="00E84D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68438" w14:textId="77777777" w:rsidR="00E84D93" w:rsidRDefault="00E84D93">
      <w:pPr>
        <w:spacing w:line="240" w:lineRule="auto"/>
      </w:pPr>
      <w:r>
        <w:separator/>
      </w:r>
    </w:p>
  </w:footnote>
  <w:footnote w:type="continuationSeparator" w:id="0">
    <w:p w14:paraId="394ACEE1" w14:textId="77777777" w:rsidR="00E84D93" w:rsidRDefault="00E84D93">
      <w:pPr>
        <w:spacing w:line="240" w:lineRule="auto"/>
      </w:pPr>
      <w:r>
        <w:continuationSeparator/>
      </w:r>
    </w:p>
  </w:footnote>
  <w:footnote w:type="continuationNotice" w:id="1">
    <w:p w14:paraId="49FE461D" w14:textId="77777777" w:rsidR="00E84D93" w:rsidRDefault="00E84D9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3742D" w14:textId="77777777" w:rsidR="00E84D93" w:rsidRDefault="00E84D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027BC" w14:textId="1EDBA743" w:rsidR="00E84D93" w:rsidRDefault="00E84D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B270B" w14:textId="77777777" w:rsidR="00E84D93" w:rsidRDefault="00E84D9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85657" w14:textId="5F6AC5C0" w:rsidR="00E84D93" w:rsidRPr="00133A2A" w:rsidRDefault="00E84D93" w:rsidP="00133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7128AA1E"/>
    <w:lvl w:ilvl="0">
      <w:start w:val="1"/>
      <w:numFmt w:val="decimal"/>
      <w:pStyle w:val="ListNumber4"/>
      <w:lvlText w:val="%1."/>
      <w:lvlJc w:val="left"/>
      <w:pPr>
        <w:tabs>
          <w:tab w:val="num" w:pos="1209"/>
        </w:tabs>
        <w:ind w:left="1209" w:hanging="360"/>
      </w:pPr>
    </w:lvl>
  </w:abstractNum>
  <w:abstractNum w:abstractNumId="1" w15:restartNumberingAfterBreak="0">
    <w:nsid w:val="07B56152"/>
    <w:multiLevelType w:val="multilevel"/>
    <w:tmpl w:val="2396A6C8"/>
    <w:lvl w:ilvl="0">
      <w:start w:val="1"/>
      <w:numFmt w:val="decimal"/>
      <w:lvlText w:val="%1."/>
      <w:lvlJc w:val="left"/>
      <w:pPr>
        <w:ind w:left="1287" w:hanging="567"/>
      </w:pPr>
      <w:rPr>
        <w:rFonts w:ascii="Arial" w:hAnsi="Arial" w:cs="Arial" w:hint="default"/>
        <w:b w:val="0"/>
        <w:i w:val="0"/>
        <w:sz w:val="24"/>
        <w:szCs w:val="24"/>
      </w:rPr>
    </w:lvl>
    <w:lvl w:ilvl="1">
      <w:start w:val="1"/>
      <w:numFmt w:val="lowerLetter"/>
      <w:pStyle w:val="ListNumber2"/>
      <w:lvlText w:val="%2)"/>
      <w:lvlJc w:val="left"/>
      <w:pPr>
        <w:ind w:left="1854" w:hanging="567"/>
      </w:pPr>
      <w:rPr>
        <w:rFonts w:hint="default"/>
        <w:b w:val="0"/>
        <w:i w:val="0"/>
      </w:rPr>
    </w:lvl>
    <w:lvl w:ilvl="2">
      <w:start w:val="1"/>
      <w:numFmt w:val="lowerRoman"/>
      <w:pStyle w:val="ListNumber3"/>
      <w:lvlText w:val="%3)"/>
      <w:lvlJc w:val="left"/>
      <w:pPr>
        <w:ind w:left="2421" w:hanging="567"/>
      </w:pPr>
      <w:rPr>
        <w:rFonts w:hint="default"/>
      </w:rPr>
    </w:lvl>
    <w:lvl w:ilvl="3">
      <w:start w:val="1"/>
      <w:numFmt w:val="decimal"/>
      <w:lvlText w:val="(%4)"/>
      <w:lvlJc w:val="left"/>
      <w:pPr>
        <w:ind w:left="2988" w:hanging="567"/>
      </w:pPr>
      <w:rPr>
        <w:rFonts w:hint="default"/>
      </w:rPr>
    </w:lvl>
    <w:lvl w:ilvl="4">
      <w:start w:val="1"/>
      <w:numFmt w:val="lowerLetter"/>
      <w:pStyle w:val="ListNumber5"/>
      <w:lvlText w:val="(%5)"/>
      <w:lvlJc w:val="left"/>
      <w:pPr>
        <w:ind w:left="3555" w:hanging="567"/>
      </w:pPr>
      <w:rPr>
        <w:rFonts w:hint="default"/>
      </w:rPr>
    </w:lvl>
    <w:lvl w:ilvl="5">
      <w:start w:val="1"/>
      <w:numFmt w:val="lowerRoman"/>
      <w:lvlText w:val="(%6)"/>
      <w:lvlJc w:val="left"/>
      <w:pPr>
        <w:ind w:left="4122" w:hanging="567"/>
      </w:pPr>
      <w:rPr>
        <w:rFonts w:hint="default"/>
      </w:rPr>
    </w:lvl>
    <w:lvl w:ilvl="6">
      <w:start w:val="1"/>
      <w:numFmt w:val="decimal"/>
      <w:lvlText w:val="%7."/>
      <w:lvlJc w:val="left"/>
      <w:pPr>
        <w:ind w:left="4689" w:hanging="567"/>
      </w:pPr>
      <w:rPr>
        <w:rFonts w:hint="default"/>
      </w:rPr>
    </w:lvl>
    <w:lvl w:ilvl="7">
      <w:start w:val="1"/>
      <w:numFmt w:val="lowerLetter"/>
      <w:lvlText w:val="%8."/>
      <w:lvlJc w:val="left"/>
      <w:pPr>
        <w:ind w:left="5256" w:hanging="567"/>
      </w:pPr>
      <w:rPr>
        <w:rFonts w:hint="default"/>
      </w:rPr>
    </w:lvl>
    <w:lvl w:ilvl="8">
      <w:start w:val="1"/>
      <w:numFmt w:val="lowerRoman"/>
      <w:lvlText w:val="%9."/>
      <w:lvlJc w:val="left"/>
      <w:pPr>
        <w:ind w:left="5823" w:hanging="567"/>
      </w:pPr>
      <w:rPr>
        <w:rFonts w:hint="default"/>
      </w:rPr>
    </w:lvl>
  </w:abstractNum>
  <w:abstractNum w:abstractNumId="2" w15:restartNumberingAfterBreak="0">
    <w:nsid w:val="08B528F3"/>
    <w:multiLevelType w:val="multilevel"/>
    <w:tmpl w:val="7B0AC118"/>
    <w:lvl w:ilvl="0">
      <w:start w:val="1"/>
      <w:numFmt w:val="decimal"/>
      <w:lvlText w:val="%1."/>
      <w:lvlJc w:val="left"/>
      <w:pPr>
        <w:ind w:left="851" w:hanging="567"/>
      </w:pPr>
      <w:rPr>
        <w:rFonts w:hint="default"/>
        <w:b w:val="0"/>
        <w:i w:val="0"/>
      </w:rPr>
    </w:lvl>
    <w:lvl w:ilvl="1">
      <w:start w:val="1"/>
      <w:numFmt w:val="bullet"/>
      <w:lvlText w:val=""/>
      <w:lvlJc w:val="left"/>
      <w:pPr>
        <w:ind w:left="1418" w:hanging="567"/>
      </w:pPr>
      <w:rPr>
        <w:rFonts w:ascii="Symbol" w:hAnsi="Symbol" w:hint="default"/>
        <w:b w:val="0"/>
      </w:rPr>
    </w:lvl>
    <w:lvl w:ilvl="2">
      <w:start w:val="1"/>
      <w:numFmt w:val="lowerLetter"/>
      <w:lvlText w:val="%3)"/>
      <w:lvlJc w:val="left"/>
      <w:pPr>
        <w:ind w:left="1985" w:hanging="567"/>
      </w:pPr>
      <w:rPr>
        <w:rFonts w:hint="default"/>
      </w:rPr>
    </w:lvl>
    <w:lvl w:ilvl="3">
      <w:start w:val="1"/>
      <w:numFmt w:val="decimal"/>
      <w:lvlText w:val="(%4)"/>
      <w:lvlJc w:val="left"/>
      <w:pPr>
        <w:ind w:left="2552" w:hanging="567"/>
      </w:pPr>
      <w:rPr>
        <w:rFonts w:hint="default"/>
      </w:rPr>
    </w:lvl>
    <w:lvl w:ilvl="4">
      <w:start w:val="1"/>
      <w:numFmt w:val="lowerLetter"/>
      <w:lvlText w:val="(%5)"/>
      <w:lvlJc w:val="left"/>
      <w:pPr>
        <w:ind w:left="3119" w:hanging="567"/>
      </w:pPr>
      <w:rPr>
        <w:rFonts w:hint="default"/>
      </w:rPr>
    </w:lvl>
    <w:lvl w:ilvl="5">
      <w:start w:val="1"/>
      <w:numFmt w:val="lowerRoman"/>
      <w:lvlText w:val="(%6)"/>
      <w:lvlJc w:val="left"/>
      <w:pPr>
        <w:ind w:left="3686" w:hanging="567"/>
      </w:pPr>
      <w:rPr>
        <w:rFonts w:hint="default"/>
      </w:rPr>
    </w:lvl>
    <w:lvl w:ilvl="6">
      <w:start w:val="1"/>
      <w:numFmt w:val="decimal"/>
      <w:lvlText w:val="%7."/>
      <w:lvlJc w:val="left"/>
      <w:pPr>
        <w:ind w:left="4253" w:hanging="567"/>
      </w:pPr>
      <w:rPr>
        <w:rFonts w:hint="default"/>
      </w:rPr>
    </w:lvl>
    <w:lvl w:ilvl="7">
      <w:start w:val="1"/>
      <w:numFmt w:val="lowerLetter"/>
      <w:lvlText w:val="%8."/>
      <w:lvlJc w:val="left"/>
      <w:pPr>
        <w:ind w:left="4820" w:hanging="567"/>
      </w:pPr>
      <w:rPr>
        <w:rFonts w:hint="default"/>
      </w:rPr>
    </w:lvl>
    <w:lvl w:ilvl="8">
      <w:start w:val="1"/>
      <w:numFmt w:val="lowerRoman"/>
      <w:lvlText w:val="%9."/>
      <w:lvlJc w:val="left"/>
      <w:pPr>
        <w:ind w:left="5387" w:hanging="567"/>
      </w:pPr>
      <w:rPr>
        <w:rFonts w:hint="default"/>
      </w:rPr>
    </w:lvl>
  </w:abstractNum>
  <w:abstractNum w:abstractNumId="3" w15:restartNumberingAfterBreak="0">
    <w:nsid w:val="0C2E6977"/>
    <w:multiLevelType w:val="hybridMultilevel"/>
    <w:tmpl w:val="646E38A6"/>
    <w:lvl w:ilvl="0" w:tplc="0C090017">
      <w:start w:val="1"/>
      <w:numFmt w:val="lowerLetter"/>
      <w:lvlText w:val="%1)"/>
      <w:lvlJc w:val="left"/>
      <w:pPr>
        <w:ind w:left="2007" w:hanging="360"/>
      </w:pPr>
    </w:lvl>
    <w:lvl w:ilvl="1" w:tplc="0C090019" w:tentative="1">
      <w:start w:val="1"/>
      <w:numFmt w:val="lowerLetter"/>
      <w:lvlText w:val="%2."/>
      <w:lvlJc w:val="left"/>
      <w:pPr>
        <w:ind w:left="2727" w:hanging="360"/>
      </w:pPr>
    </w:lvl>
    <w:lvl w:ilvl="2" w:tplc="0C09001B" w:tentative="1">
      <w:start w:val="1"/>
      <w:numFmt w:val="lowerRoman"/>
      <w:lvlText w:val="%3."/>
      <w:lvlJc w:val="right"/>
      <w:pPr>
        <w:ind w:left="3447" w:hanging="180"/>
      </w:pPr>
    </w:lvl>
    <w:lvl w:ilvl="3" w:tplc="0C09000F" w:tentative="1">
      <w:start w:val="1"/>
      <w:numFmt w:val="decimal"/>
      <w:lvlText w:val="%4."/>
      <w:lvlJc w:val="left"/>
      <w:pPr>
        <w:ind w:left="4167" w:hanging="360"/>
      </w:pPr>
    </w:lvl>
    <w:lvl w:ilvl="4" w:tplc="0C090019" w:tentative="1">
      <w:start w:val="1"/>
      <w:numFmt w:val="lowerLetter"/>
      <w:lvlText w:val="%5."/>
      <w:lvlJc w:val="left"/>
      <w:pPr>
        <w:ind w:left="4887" w:hanging="360"/>
      </w:pPr>
    </w:lvl>
    <w:lvl w:ilvl="5" w:tplc="0C09001B" w:tentative="1">
      <w:start w:val="1"/>
      <w:numFmt w:val="lowerRoman"/>
      <w:lvlText w:val="%6."/>
      <w:lvlJc w:val="right"/>
      <w:pPr>
        <w:ind w:left="5607" w:hanging="180"/>
      </w:pPr>
    </w:lvl>
    <w:lvl w:ilvl="6" w:tplc="0C09000F" w:tentative="1">
      <w:start w:val="1"/>
      <w:numFmt w:val="decimal"/>
      <w:lvlText w:val="%7."/>
      <w:lvlJc w:val="left"/>
      <w:pPr>
        <w:ind w:left="6327" w:hanging="360"/>
      </w:pPr>
    </w:lvl>
    <w:lvl w:ilvl="7" w:tplc="0C090019" w:tentative="1">
      <w:start w:val="1"/>
      <w:numFmt w:val="lowerLetter"/>
      <w:lvlText w:val="%8."/>
      <w:lvlJc w:val="left"/>
      <w:pPr>
        <w:ind w:left="7047" w:hanging="360"/>
      </w:pPr>
    </w:lvl>
    <w:lvl w:ilvl="8" w:tplc="0C09001B" w:tentative="1">
      <w:start w:val="1"/>
      <w:numFmt w:val="lowerRoman"/>
      <w:lvlText w:val="%9."/>
      <w:lvlJc w:val="right"/>
      <w:pPr>
        <w:ind w:left="7767" w:hanging="180"/>
      </w:pPr>
    </w:lvl>
  </w:abstractNum>
  <w:abstractNum w:abstractNumId="4" w15:restartNumberingAfterBreak="0">
    <w:nsid w:val="0DCD3564"/>
    <w:multiLevelType w:val="multilevel"/>
    <w:tmpl w:val="F6B89456"/>
    <w:lvl w:ilvl="0">
      <w:start w:val="1"/>
      <w:numFmt w:val="decimal"/>
      <w:lvlText w:val="%1."/>
      <w:lvlJc w:val="left"/>
      <w:pPr>
        <w:ind w:left="851" w:hanging="567"/>
      </w:pPr>
      <w:rPr>
        <w:rFonts w:hint="default"/>
        <w:b w:val="0"/>
        <w:i w:val="0"/>
      </w:rPr>
    </w:lvl>
    <w:lvl w:ilvl="1">
      <w:start w:val="1"/>
      <w:numFmt w:val="lowerLetter"/>
      <w:lvlText w:val="%2)"/>
      <w:lvlJc w:val="left"/>
      <w:pPr>
        <w:ind w:left="1418" w:hanging="567"/>
      </w:pPr>
      <w:rPr>
        <w:rFonts w:hint="default"/>
        <w:b w:val="0"/>
      </w:rPr>
    </w:lvl>
    <w:lvl w:ilvl="2">
      <w:start w:val="1"/>
      <w:numFmt w:val="lowerRoman"/>
      <w:lvlText w:val="%3)"/>
      <w:lvlJc w:val="left"/>
      <w:pPr>
        <w:ind w:left="1985" w:hanging="567"/>
      </w:pPr>
      <w:rPr>
        <w:rFonts w:hint="default"/>
      </w:rPr>
    </w:lvl>
    <w:lvl w:ilvl="3">
      <w:start w:val="1"/>
      <w:numFmt w:val="lowerRoman"/>
      <w:lvlText w:val="%4."/>
      <w:lvlJc w:val="right"/>
      <w:pPr>
        <w:ind w:left="2552" w:hanging="567"/>
      </w:pPr>
      <w:rPr>
        <w:rFonts w:hint="default"/>
      </w:rPr>
    </w:lvl>
    <w:lvl w:ilvl="4">
      <w:start w:val="1"/>
      <w:numFmt w:val="lowerLetter"/>
      <w:lvlText w:val="(%5)"/>
      <w:lvlJc w:val="left"/>
      <w:pPr>
        <w:ind w:left="3119" w:hanging="567"/>
      </w:pPr>
      <w:rPr>
        <w:rFonts w:hint="default"/>
      </w:rPr>
    </w:lvl>
    <w:lvl w:ilvl="5">
      <w:start w:val="1"/>
      <w:numFmt w:val="lowerRoman"/>
      <w:lvlText w:val="(%6)"/>
      <w:lvlJc w:val="left"/>
      <w:pPr>
        <w:ind w:left="3686" w:hanging="567"/>
      </w:pPr>
      <w:rPr>
        <w:rFonts w:hint="default"/>
      </w:rPr>
    </w:lvl>
    <w:lvl w:ilvl="6">
      <w:start w:val="1"/>
      <w:numFmt w:val="decimal"/>
      <w:lvlText w:val="%7."/>
      <w:lvlJc w:val="left"/>
      <w:pPr>
        <w:ind w:left="4253" w:hanging="567"/>
      </w:pPr>
      <w:rPr>
        <w:rFonts w:hint="default"/>
      </w:rPr>
    </w:lvl>
    <w:lvl w:ilvl="7">
      <w:start w:val="1"/>
      <w:numFmt w:val="lowerLetter"/>
      <w:lvlText w:val="%8."/>
      <w:lvlJc w:val="left"/>
      <w:pPr>
        <w:ind w:left="4820" w:hanging="567"/>
      </w:pPr>
      <w:rPr>
        <w:rFonts w:hint="default"/>
      </w:rPr>
    </w:lvl>
    <w:lvl w:ilvl="8">
      <w:start w:val="1"/>
      <w:numFmt w:val="lowerRoman"/>
      <w:lvlText w:val="%9."/>
      <w:lvlJc w:val="left"/>
      <w:pPr>
        <w:ind w:left="5387" w:hanging="567"/>
      </w:pPr>
      <w:rPr>
        <w:rFonts w:hint="default"/>
      </w:rPr>
    </w:lvl>
  </w:abstractNum>
  <w:abstractNum w:abstractNumId="5" w15:restartNumberingAfterBreak="0">
    <w:nsid w:val="12003623"/>
    <w:multiLevelType w:val="hybridMultilevel"/>
    <w:tmpl w:val="40741E5A"/>
    <w:lvl w:ilvl="0" w:tplc="0C090017">
      <w:start w:val="1"/>
      <w:numFmt w:val="lowerLetter"/>
      <w:lvlText w:val="%1)"/>
      <w:lvlJc w:val="left"/>
      <w:pPr>
        <w:ind w:left="2007" w:hanging="360"/>
      </w:pPr>
    </w:lvl>
    <w:lvl w:ilvl="1" w:tplc="0C090019" w:tentative="1">
      <w:start w:val="1"/>
      <w:numFmt w:val="lowerLetter"/>
      <w:lvlText w:val="%2."/>
      <w:lvlJc w:val="left"/>
      <w:pPr>
        <w:ind w:left="2727" w:hanging="360"/>
      </w:pPr>
    </w:lvl>
    <w:lvl w:ilvl="2" w:tplc="0C09001B" w:tentative="1">
      <w:start w:val="1"/>
      <w:numFmt w:val="lowerRoman"/>
      <w:lvlText w:val="%3."/>
      <w:lvlJc w:val="right"/>
      <w:pPr>
        <w:ind w:left="3447" w:hanging="180"/>
      </w:pPr>
    </w:lvl>
    <w:lvl w:ilvl="3" w:tplc="0C09000F" w:tentative="1">
      <w:start w:val="1"/>
      <w:numFmt w:val="decimal"/>
      <w:lvlText w:val="%4."/>
      <w:lvlJc w:val="left"/>
      <w:pPr>
        <w:ind w:left="4167" w:hanging="360"/>
      </w:pPr>
    </w:lvl>
    <w:lvl w:ilvl="4" w:tplc="0C090019" w:tentative="1">
      <w:start w:val="1"/>
      <w:numFmt w:val="lowerLetter"/>
      <w:lvlText w:val="%5."/>
      <w:lvlJc w:val="left"/>
      <w:pPr>
        <w:ind w:left="4887" w:hanging="360"/>
      </w:pPr>
    </w:lvl>
    <w:lvl w:ilvl="5" w:tplc="0C09001B" w:tentative="1">
      <w:start w:val="1"/>
      <w:numFmt w:val="lowerRoman"/>
      <w:lvlText w:val="%6."/>
      <w:lvlJc w:val="right"/>
      <w:pPr>
        <w:ind w:left="5607" w:hanging="180"/>
      </w:pPr>
    </w:lvl>
    <w:lvl w:ilvl="6" w:tplc="0C09000F" w:tentative="1">
      <w:start w:val="1"/>
      <w:numFmt w:val="decimal"/>
      <w:lvlText w:val="%7."/>
      <w:lvlJc w:val="left"/>
      <w:pPr>
        <w:ind w:left="6327" w:hanging="360"/>
      </w:pPr>
    </w:lvl>
    <w:lvl w:ilvl="7" w:tplc="0C090019" w:tentative="1">
      <w:start w:val="1"/>
      <w:numFmt w:val="lowerLetter"/>
      <w:lvlText w:val="%8."/>
      <w:lvlJc w:val="left"/>
      <w:pPr>
        <w:ind w:left="7047" w:hanging="360"/>
      </w:pPr>
    </w:lvl>
    <w:lvl w:ilvl="8" w:tplc="0C09001B" w:tentative="1">
      <w:start w:val="1"/>
      <w:numFmt w:val="lowerRoman"/>
      <w:lvlText w:val="%9."/>
      <w:lvlJc w:val="right"/>
      <w:pPr>
        <w:ind w:left="7767" w:hanging="180"/>
      </w:pPr>
    </w:lvl>
  </w:abstractNum>
  <w:abstractNum w:abstractNumId="6" w15:restartNumberingAfterBreak="0">
    <w:nsid w:val="13776C2C"/>
    <w:multiLevelType w:val="hybridMultilevel"/>
    <w:tmpl w:val="5CC44590"/>
    <w:lvl w:ilvl="0" w:tplc="0C090017">
      <w:start w:val="1"/>
      <w:numFmt w:val="lowerLetter"/>
      <w:lvlText w:val="%1)"/>
      <w:lvlJc w:val="left"/>
      <w:pPr>
        <w:ind w:left="2007" w:hanging="360"/>
      </w:pPr>
    </w:lvl>
    <w:lvl w:ilvl="1" w:tplc="0C090019" w:tentative="1">
      <w:start w:val="1"/>
      <w:numFmt w:val="lowerLetter"/>
      <w:lvlText w:val="%2."/>
      <w:lvlJc w:val="left"/>
      <w:pPr>
        <w:ind w:left="2727" w:hanging="360"/>
      </w:pPr>
    </w:lvl>
    <w:lvl w:ilvl="2" w:tplc="0C09001B" w:tentative="1">
      <w:start w:val="1"/>
      <w:numFmt w:val="lowerRoman"/>
      <w:lvlText w:val="%3."/>
      <w:lvlJc w:val="right"/>
      <w:pPr>
        <w:ind w:left="3447" w:hanging="180"/>
      </w:pPr>
    </w:lvl>
    <w:lvl w:ilvl="3" w:tplc="0C09000F" w:tentative="1">
      <w:start w:val="1"/>
      <w:numFmt w:val="decimal"/>
      <w:lvlText w:val="%4."/>
      <w:lvlJc w:val="left"/>
      <w:pPr>
        <w:ind w:left="4167" w:hanging="360"/>
      </w:pPr>
    </w:lvl>
    <w:lvl w:ilvl="4" w:tplc="0C090019" w:tentative="1">
      <w:start w:val="1"/>
      <w:numFmt w:val="lowerLetter"/>
      <w:lvlText w:val="%5."/>
      <w:lvlJc w:val="left"/>
      <w:pPr>
        <w:ind w:left="4887" w:hanging="360"/>
      </w:pPr>
    </w:lvl>
    <w:lvl w:ilvl="5" w:tplc="0C09001B" w:tentative="1">
      <w:start w:val="1"/>
      <w:numFmt w:val="lowerRoman"/>
      <w:lvlText w:val="%6."/>
      <w:lvlJc w:val="right"/>
      <w:pPr>
        <w:ind w:left="5607" w:hanging="180"/>
      </w:pPr>
    </w:lvl>
    <w:lvl w:ilvl="6" w:tplc="0C09000F" w:tentative="1">
      <w:start w:val="1"/>
      <w:numFmt w:val="decimal"/>
      <w:lvlText w:val="%7."/>
      <w:lvlJc w:val="left"/>
      <w:pPr>
        <w:ind w:left="6327" w:hanging="360"/>
      </w:pPr>
    </w:lvl>
    <w:lvl w:ilvl="7" w:tplc="0C090019" w:tentative="1">
      <w:start w:val="1"/>
      <w:numFmt w:val="lowerLetter"/>
      <w:lvlText w:val="%8."/>
      <w:lvlJc w:val="left"/>
      <w:pPr>
        <w:ind w:left="7047" w:hanging="360"/>
      </w:pPr>
    </w:lvl>
    <w:lvl w:ilvl="8" w:tplc="0C09001B" w:tentative="1">
      <w:start w:val="1"/>
      <w:numFmt w:val="lowerRoman"/>
      <w:lvlText w:val="%9."/>
      <w:lvlJc w:val="right"/>
      <w:pPr>
        <w:ind w:left="7767" w:hanging="180"/>
      </w:pPr>
    </w:lvl>
  </w:abstractNum>
  <w:abstractNum w:abstractNumId="7" w15:restartNumberingAfterBreak="0">
    <w:nsid w:val="138A3F21"/>
    <w:multiLevelType w:val="hybridMultilevel"/>
    <w:tmpl w:val="1D827974"/>
    <w:lvl w:ilvl="0" w:tplc="0C090017">
      <w:start w:val="1"/>
      <w:numFmt w:val="lowerLetter"/>
      <w:lvlText w:val="%1)"/>
      <w:lvlJc w:val="left"/>
      <w:pPr>
        <w:ind w:left="2007" w:hanging="360"/>
      </w:pPr>
    </w:lvl>
    <w:lvl w:ilvl="1" w:tplc="0C090019" w:tentative="1">
      <w:start w:val="1"/>
      <w:numFmt w:val="lowerLetter"/>
      <w:lvlText w:val="%2."/>
      <w:lvlJc w:val="left"/>
      <w:pPr>
        <w:ind w:left="2727" w:hanging="360"/>
      </w:pPr>
    </w:lvl>
    <w:lvl w:ilvl="2" w:tplc="0C09001B" w:tentative="1">
      <w:start w:val="1"/>
      <w:numFmt w:val="lowerRoman"/>
      <w:lvlText w:val="%3."/>
      <w:lvlJc w:val="right"/>
      <w:pPr>
        <w:ind w:left="3447" w:hanging="180"/>
      </w:pPr>
    </w:lvl>
    <w:lvl w:ilvl="3" w:tplc="0C09000F" w:tentative="1">
      <w:start w:val="1"/>
      <w:numFmt w:val="decimal"/>
      <w:lvlText w:val="%4."/>
      <w:lvlJc w:val="left"/>
      <w:pPr>
        <w:ind w:left="4167" w:hanging="360"/>
      </w:pPr>
    </w:lvl>
    <w:lvl w:ilvl="4" w:tplc="0C090019" w:tentative="1">
      <w:start w:val="1"/>
      <w:numFmt w:val="lowerLetter"/>
      <w:lvlText w:val="%5."/>
      <w:lvlJc w:val="left"/>
      <w:pPr>
        <w:ind w:left="4887" w:hanging="360"/>
      </w:pPr>
    </w:lvl>
    <w:lvl w:ilvl="5" w:tplc="0C09001B" w:tentative="1">
      <w:start w:val="1"/>
      <w:numFmt w:val="lowerRoman"/>
      <w:lvlText w:val="%6."/>
      <w:lvlJc w:val="right"/>
      <w:pPr>
        <w:ind w:left="5607" w:hanging="180"/>
      </w:pPr>
    </w:lvl>
    <w:lvl w:ilvl="6" w:tplc="0C09000F" w:tentative="1">
      <w:start w:val="1"/>
      <w:numFmt w:val="decimal"/>
      <w:lvlText w:val="%7."/>
      <w:lvlJc w:val="left"/>
      <w:pPr>
        <w:ind w:left="6327" w:hanging="360"/>
      </w:pPr>
    </w:lvl>
    <w:lvl w:ilvl="7" w:tplc="0C090019" w:tentative="1">
      <w:start w:val="1"/>
      <w:numFmt w:val="lowerLetter"/>
      <w:lvlText w:val="%8."/>
      <w:lvlJc w:val="left"/>
      <w:pPr>
        <w:ind w:left="7047" w:hanging="360"/>
      </w:pPr>
    </w:lvl>
    <w:lvl w:ilvl="8" w:tplc="0C09001B" w:tentative="1">
      <w:start w:val="1"/>
      <w:numFmt w:val="lowerRoman"/>
      <w:lvlText w:val="%9."/>
      <w:lvlJc w:val="right"/>
      <w:pPr>
        <w:ind w:left="7767" w:hanging="180"/>
      </w:pPr>
    </w:lvl>
  </w:abstractNum>
  <w:abstractNum w:abstractNumId="8" w15:restartNumberingAfterBreak="0">
    <w:nsid w:val="1B71752D"/>
    <w:multiLevelType w:val="hybridMultilevel"/>
    <w:tmpl w:val="24620CD4"/>
    <w:lvl w:ilvl="0" w:tplc="0C090017">
      <w:start w:val="1"/>
      <w:numFmt w:val="lowerLetter"/>
      <w:lvlText w:val="%1)"/>
      <w:lvlJc w:val="left"/>
      <w:pPr>
        <w:ind w:left="2007" w:hanging="360"/>
      </w:pPr>
    </w:lvl>
    <w:lvl w:ilvl="1" w:tplc="0C090019" w:tentative="1">
      <w:start w:val="1"/>
      <w:numFmt w:val="lowerLetter"/>
      <w:lvlText w:val="%2."/>
      <w:lvlJc w:val="left"/>
      <w:pPr>
        <w:ind w:left="2727" w:hanging="360"/>
      </w:pPr>
    </w:lvl>
    <w:lvl w:ilvl="2" w:tplc="0C09001B" w:tentative="1">
      <w:start w:val="1"/>
      <w:numFmt w:val="lowerRoman"/>
      <w:lvlText w:val="%3."/>
      <w:lvlJc w:val="right"/>
      <w:pPr>
        <w:ind w:left="3447" w:hanging="180"/>
      </w:pPr>
    </w:lvl>
    <w:lvl w:ilvl="3" w:tplc="0C09000F" w:tentative="1">
      <w:start w:val="1"/>
      <w:numFmt w:val="decimal"/>
      <w:lvlText w:val="%4."/>
      <w:lvlJc w:val="left"/>
      <w:pPr>
        <w:ind w:left="4167" w:hanging="360"/>
      </w:pPr>
    </w:lvl>
    <w:lvl w:ilvl="4" w:tplc="0C090019" w:tentative="1">
      <w:start w:val="1"/>
      <w:numFmt w:val="lowerLetter"/>
      <w:lvlText w:val="%5."/>
      <w:lvlJc w:val="left"/>
      <w:pPr>
        <w:ind w:left="4887" w:hanging="360"/>
      </w:pPr>
    </w:lvl>
    <w:lvl w:ilvl="5" w:tplc="0C09001B" w:tentative="1">
      <w:start w:val="1"/>
      <w:numFmt w:val="lowerRoman"/>
      <w:lvlText w:val="%6."/>
      <w:lvlJc w:val="right"/>
      <w:pPr>
        <w:ind w:left="5607" w:hanging="180"/>
      </w:pPr>
    </w:lvl>
    <w:lvl w:ilvl="6" w:tplc="0C09000F" w:tentative="1">
      <w:start w:val="1"/>
      <w:numFmt w:val="decimal"/>
      <w:lvlText w:val="%7."/>
      <w:lvlJc w:val="left"/>
      <w:pPr>
        <w:ind w:left="6327" w:hanging="360"/>
      </w:pPr>
    </w:lvl>
    <w:lvl w:ilvl="7" w:tplc="0C090019" w:tentative="1">
      <w:start w:val="1"/>
      <w:numFmt w:val="lowerLetter"/>
      <w:lvlText w:val="%8."/>
      <w:lvlJc w:val="left"/>
      <w:pPr>
        <w:ind w:left="7047" w:hanging="360"/>
      </w:pPr>
    </w:lvl>
    <w:lvl w:ilvl="8" w:tplc="0C09001B" w:tentative="1">
      <w:start w:val="1"/>
      <w:numFmt w:val="lowerRoman"/>
      <w:lvlText w:val="%9."/>
      <w:lvlJc w:val="right"/>
      <w:pPr>
        <w:ind w:left="7767" w:hanging="180"/>
      </w:pPr>
    </w:lvl>
  </w:abstractNum>
  <w:abstractNum w:abstractNumId="9" w15:restartNumberingAfterBreak="0">
    <w:nsid w:val="1BFD0255"/>
    <w:multiLevelType w:val="hybridMultilevel"/>
    <w:tmpl w:val="577A7C18"/>
    <w:lvl w:ilvl="0" w:tplc="0C090017">
      <w:start w:val="1"/>
      <w:numFmt w:val="lowerLetter"/>
      <w:lvlText w:val="%1)"/>
      <w:lvlJc w:val="left"/>
      <w:pPr>
        <w:ind w:left="2007" w:hanging="360"/>
      </w:pPr>
    </w:lvl>
    <w:lvl w:ilvl="1" w:tplc="0C090019" w:tentative="1">
      <w:start w:val="1"/>
      <w:numFmt w:val="lowerLetter"/>
      <w:lvlText w:val="%2."/>
      <w:lvlJc w:val="left"/>
      <w:pPr>
        <w:ind w:left="2727" w:hanging="360"/>
      </w:pPr>
    </w:lvl>
    <w:lvl w:ilvl="2" w:tplc="0C09001B" w:tentative="1">
      <w:start w:val="1"/>
      <w:numFmt w:val="lowerRoman"/>
      <w:lvlText w:val="%3."/>
      <w:lvlJc w:val="right"/>
      <w:pPr>
        <w:ind w:left="3447" w:hanging="180"/>
      </w:pPr>
    </w:lvl>
    <w:lvl w:ilvl="3" w:tplc="0C09000F" w:tentative="1">
      <w:start w:val="1"/>
      <w:numFmt w:val="decimal"/>
      <w:lvlText w:val="%4."/>
      <w:lvlJc w:val="left"/>
      <w:pPr>
        <w:ind w:left="4167" w:hanging="360"/>
      </w:pPr>
    </w:lvl>
    <w:lvl w:ilvl="4" w:tplc="0C090019" w:tentative="1">
      <w:start w:val="1"/>
      <w:numFmt w:val="lowerLetter"/>
      <w:lvlText w:val="%5."/>
      <w:lvlJc w:val="left"/>
      <w:pPr>
        <w:ind w:left="4887" w:hanging="360"/>
      </w:pPr>
    </w:lvl>
    <w:lvl w:ilvl="5" w:tplc="0C09001B" w:tentative="1">
      <w:start w:val="1"/>
      <w:numFmt w:val="lowerRoman"/>
      <w:lvlText w:val="%6."/>
      <w:lvlJc w:val="right"/>
      <w:pPr>
        <w:ind w:left="5607" w:hanging="180"/>
      </w:pPr>
    </w:lvl>
    <w:lvl w:ilvl="6" w:tplc="0C09000F" w:tentative="1">
      <w:start w:val="1"/>
      <w:numFmt w:val="decimal"/>
      <w:lvlText w:val="%7."/>
      <w:lvlJc w:val="left"/>
      <w:pPr>
        <w:ind w:left="6327" w:hanging="360"/>
      </w:pPr>
    </w:lvl>
    <w:lvl w:ilvl="7" w:tplc="0C090019" w:tentative="1">
      <w:start w:val="1"/>
      <w:numFmt w:val="lowerLetter"/>
      <w:lvlText w:val="%8."/>
      <w:lvlJc w:val="left"/>
      <w:pPr>
        <w:ind w:left="7047" w:hanging="360"/>
      </w:pPr>
    </w:lvl>
    <w:lvl w:ilvl="8" w:tplc="0C09001B" w:tentative="1">
      <w:start w:val="1"/>
      <w:numFmt w:val="lowerRoman"/>
      <w:lvlText w:val="%9."/>
      <w:lvlJc w:val="right"/>
      <w:pPr>
        <w:ind w:left="7767" w:hanging="180"/>
      </w:pPr>
    </w:lvl>
  </w:abstractNum>
  <w:abstractNum w:abstractNumId="10" w15:restartNumberingAfterBreak="0">
    <w:nsid w:val="1F412D07"/>
    <w:multiLevelType w:val="hybridMultilevel"/>
    <w:tmpl w:val="2C0E9558"/>
    <w:lvl w:ilvl="0" w:tplc="0C090017">
      <w:start w:val="1"/>
      <w:numFmt w:val="lowerLetter"/>
      <w:lvlText w:val="%1)"/>
      <w:lvlJc w:val="left"/>
      <w:pPr>
        <w:ind w:left="2007" w:hanging="360"/>
      </w:pPr>
    </w:lvl>
    <w:lvl w:ilvl="1" w:tplc="0C090019" w:tentative="1">
      <w:start w:val="1"/>
      <w:numFmt w:val="lowerLetter"/>
      <w:lvlText w:val="%2."/>
      <w:lvlJc w:val="left"/>
      <w:pPr>
        <w:ind w:left="2727" w:hanging="360"/>
      </w:pPr>
    </w:lvl>
    <w:lvl w:ilvl="2" w:tplc="0C09001B" w:tentative="1">
      <w:start w:val="1"/>
      <w:numFmt w:val="lowerRoman"/>
      <w:lvlText w:val="%3."/>
      <w:lvlJc w:val="right"/>
      <w:pPr>
        <w:ind w:left="3447" w:hanging="180"/>
      </w:pPr>
    </w:lvl>
    <w:lvl w:ilvl="3" w:tplc="0C09000F" w:tentative="1">
      <w:start w:val="1"/>
      <w:numFmt w:val="decimal"/>
      <w:lvlText w:val="%4."/>
      <w:lvlJc w:val="left"/>
      <w:pPr>
        <w:ind w:left="4167" w:hanging="360"/>
      </w:pPr>
    </w:lvl>
    <w:lvl w:ilvl="4" w:tplc="0C090019" w:tentative="1">
      <w:start w:val="1"/>
      <w:numFmt w:val="lowerLetter"/>
      <w:lvlText w:val="%5."/>
      <w:lvlJc w:val="left"/>
      <w:pPr>
        <w:ind w:left="4887" w:hanging="360"/>
      </w:pPr>
    </w:lvl>
    <w:lvl w:ilvl="5" w:tplc="0C09001B" w:tentative="1">
      <w:start w:val="1"/>
      <w:numFmt w:val="lowerRoman"/>
      <w:lvlText w:val="%6."/>
      <w:lvlJc w:val="right"/>
      <w:pPr>
        <w:ind w:left="5607" w:hanging="180"/>
      </w:pPr>
    </w:lvl>
    <w:lvl w:ilvl="6" w:tplc="0C09000F" w:tentative="1">
      <w:start w:val="1"/>
      <w:numFmt w:val="decimal"/>
      <w:lvlText w:val="%7."/>
      <w:lvlJc w:val="left"/>
      <w:pPr>
        <w:ind w:left="6327" w:hanging="360"/>
      </w:pPr>
    </w:lvl>
    <w:lvl w:ilvl="7" w:tplc="0C090019" w:tentative="1">
      <w:start w:val="1"/>
      <w:numFmt w:val="lowerLetter"/>
      <w:lvlText w:val="%8."/>
      <w:lvlJc w:val="left"/>
      <w:pPr>
        <w:ind w:left="7047" w:hanging="360"/>
      </w:pPr>
    </w:lvl>
    <w:lvl w:ilvl="8" w:tplc="0C09001B" w:tentative="1">
      <w:start w:val="1"/>
      <w:numFmt w:val="lowerRoman"/>
      <w:lvlText w:val="%9."/>
      <w:lvlJc w:val="right"/>
      <w:pPr>
        <w:ind w:left="7767" w:hanging="180"/>
      </w:pPr>
    </w:lvl>
  </w:abstractNum>
  <w:abstractNum w:abstractNumId="11" w15:restartNumberingAfterBreak="0">
    <w:nsid w:val="22EC6A57"/>
    <w:multiLevelType w:val="hybridMultilevel"/>
    <w:tmpl w:val="AA225558"/>
    <w:lvl w:ilvl="0" w:tplc="E36889C0">
      <w:numFmt w:val="bullet"/>
      <w:lvlText w:val="-"/>
      <w:lvlJc w:val="left"/>
      <w:pPr>
        <w:ind w:left="2007" w:hanging="360"/>
      </w:pPr>
      <w:rPr>
        <w:rFonts w:ascii="Calibri" w:eastAsiaTheme="minorHAnsi" w:hAnsi="Calibri" w:cs="Calibri" w:hint="default"/>
      </w:rPr>
    </w:lvl>
    <w:lvl w:ilvl="1" w:tplc="0C090003">
      <w:start w:val="1"/>
      <w:numFmt w:val="bullet"/>
      <w:lvlText w:val="o"/>
      <w:lvlJc w:val="left"/>
      <w:pPr>
        <w:ind w:left="2727" w:hanging="360"/>
      </w:pPr>
      <w:rPr>
        <w:rFonts w:ascii="Courier New" w:hAnsi="Courier New" w:cs="Courier New" w:hint="default"/>
      </w:rPr>
    </w:lvl>
    <w:lvl w:ilvl="2" w:tplc="0C090005" w:tentative="1">
      <w:start w:val="1"/>
      <w:numFmt w:val="bullet"/>
      <w:lvlText w:val=""/>
      <w:lvlJc w:val="left"/>
      <w:pPr>
        <w:ind w:left="3447" w:hanging="360"/>
      </w:pPr>
      <w:rPr>
        <w:rFonts w:ascii="Wingdings" w:hAnsi="Wingdings" w:hint="default"/>
      </w:rPr>
    </w:lvl>
    <w:lvl w:ilvl="3" w:tplc="0C090001" w:tentative="1">
      <w:start w:val="1"/>
      <w:numFmt w:val="bullet"/>
      <w:lvlText w:val=""/>
      <w:lvlJc w:val="left"/>
      <w:pPr>
        <w:ind w:left="4167" w:hanging="360"/>
      </w:pPr>
      <w:rPr>
        <w:rFonts w:ascii="Symbol" w:hAnsi="Symbol" w:hint="default"/>
      </w:rPr>
    </w:lvl>
    <w:lvl w:ilvl="4" w:tplc="0C090003" w:tentative="1">
      <w:start w:val="1"/>
      <w:numFmt w:val="bullet"/>
      <w:lvlText w:val="o"/>
      <w:lvlJc w:val="left"/>
      <w:pPr>
        <w:ind w:left="4887" w:hanging="360"/>
      </w:pPr>
      <w:rPr>
        <w:rFonts w:ascii="Courier New" w:hAnsi="Courier New" w:cs="Courier New" w:hint="default"/>
      </w:rPr>
    </w:lvl>
    <w:lvl w:ilvl="5" w:tplc="0C090005" w:tentative="1">
      <w:start w:val="1"/>
      <w:numFmt w:val="bullet"/>
      <w:lvlText w:val=""/>
      <w:lvlJc w:val="left"/>
      <w:pPr>
        <w:ind w:left="5607" w:hanging="360"/>
      </w:pPr>
      <w:rPr>
        <w:rFonts w:ascii="Wingdings" w:hAnsi="Wingdings" w:hint="default"/>
      </w:rPr>
    </w:lvl>
    <w:lvl w:ilvl="6" w:tplc="0C090001" w:tentative="1">
      <w:start w:val="1"/>
      <w:numFmt w:val="bullet"/>
      <w:lvlText w:val=""/>
      <w:lvlJc w:val="left"/>
      <w:pPr>
        <w:ind w:left="6327" w:hanging="360"/>
      </w:pPr>
      <w:rPr>
        <w:rFonts w:ascii="Symbol" w:hAnsi="Symbol" w:hint="default"/>
      </w:rPr>
    </w:lvl>
    <w:lvl w:ilvl="7" w:tplc="0C090003" w:tentative="1">
      <w:start w:val="1"/>
      <w:numFmt w:val="bullet"/>
      <w:lvlText w:val="o"/>
      <w:lvlJc w:val="left"/>
      <w:pPr>
        <w:ind w:left="7047" w:hanging="360"/>
      </w:pPr>
      <w:rPr>
        <w:rFonts w:ascii="Courier New" w:hAnsi="Courier New" w:cs="Courier New" w:hint="default"/>
      </w:rPr>
    </w:lvl>
    <w:lvl w:ilvl="8" w:tplc="0C090005" w:tentative="1">
      <w:start w:val="1"/>
      <w:numFmt w:val="bullet"/>
      <w:lvlText w:val=""/>
      <w:lvlJc w:val="left"/>
      <w:pPr>
        <w:ind w:left="7767" w:hanging="360"/>
      </w:pPr>
      <w:rPr>
        <w:rFonts w:ascii="Wingdings" w:hAnsi="Wingdings" w:hint="default"/>
      </w:rPr>
    </w:lvl>
  </w:abstractNum>
  <w:abstractNum w:abstractNumId="12" w15:restartNumberingAfterBreak="0">
    <w:nsid w:val="2485470C"/>
    <w:multiLevelType w:val="multilevel"/>
    <w:tmpl w:val="D6F61872"/>
    <w:lvl w:ilvl="0">
      <w:start w:val="1"/>
      <w:numFmt w:val="decimal"/>
      <w:lvlText w:val="%1."/>
      <w:lvlJc w:val="left"/>
      <w:pPr>
        <w:ind w:left="851" w:hanging="567"/>
      </w:pPr>
      <w:rPr>
        <w:rFonts w:hint="default"/>
        <w:b w:val="0"/>
        <w:i w:val="0"/>
      </w:rPr>
    </w:lvl>
    <w:lvl w:ilvl="1">
      <w:start w:val="1"/>
      <w:numFmt w:val="lowerLetter"/>
      <w:lvlText w:val="%2)"/>
      <w:lvlJc w:val="left"/>
      <w:pPr>
        <w:ind w:left="1418" w:hanging="567"/>
      </w:pPr>
      <w:rPr>
        <w:rFonts w:hint="default"/>
        <w:b w:val="0"/>
      </w:rPr>
    </w:lvl>
    <w:lvl w:ilvl="2">
      <w:start w:val="1"/>
      <w:numFmt w:val="lowerRoman"/>
      <w:lvlText w:val="%3)"/>
      <w:lvlJc w:val="left"/>
      <w:pPr>
        <w:ind w:left="1985" w:hanging="567"/>
      </w:pPr>
      <w:rPr>
        <w:rFonts w:hint="default"/>
      </w:rPr>
    </w:lvl>
    <w:lvl w:ilvl="3">
      <w:start w:val="1"/>
      <w:numFmt w:val="lowerRoman"/>
      <w:lvlText w:val="%4."/>
      <w:lvlJc w:val="right"/>
      <w:pPr>
        <w:ind w:left="2552" w:hanging="567"/>
      </w:pPr>
      <w:rPr>
        <w:rFonts w:hint="default"/>
      </w:rPr>
    </w:lvl>
    <w:lvl w:ilvl="4">
      <w:start w:val="1"/>
      <w:numFmt w:val="lowerLetter"/>
      <w:lvlText w:val="(%5)"/>
      <w:lvlJc w:val="left"/>
      <w:pPr>
        <w:ind w:left="3119" w:hanging="567"/>
      </w:pPr>
      <w:rPr>
        <w:rFonts w:hint="default"/>
      </w:rPr>
    </w:lvl>
    <w:lvl w:ilvl="5">
      <w:start w:val="1"/>
      <w:numFmt w:val="lowerRoman"/>
      <w:lvlText w:val="(%6)"/>
      <w:lvlJc w:val="left"/>
      <w:pPr>
        <w:ind w:left="3686" w:hanging="567"/>
      </w:pPr>
      <w:rPr>
        <w:rFonts w:hint="default"/>
      </w:rPr>
    </w:lvl>
    <w:lvl w:ilvl="6">
      <w:start w:val="1"/>
      <w:numFmt w:val="decimal"/>
      <w:lvlText w:val="%7."/>
      <w:lvlJc w:val="left"/>
      <w:pPr>
        <w:ind w:left="4253" w:hanging="567"/>
      </w:pPr>
      <w:rPr>
        <w:rFonts w:hint="default"/>
      </w:rPr>
    </w:lvl>
    <w:lvl w:ilvl="7">
      <w:start w:val="1"/>
      <w:numFmt w:val="lowerLetter"/>
      <w:lvlText w:val="%8."/>
      <w:lvlJc w:val="left"/>
      <w:pPr>
        <w:ind w:left="4820" w:hanging="567"/>
      </w:pPr>
      <w:rPr>
        <w:rFonts w:hint="default"/>
      </w:rPr>
    </w:lvl>
    <w:lvl w:ilvl="8">
      <w:start w:val="1"/>
      <w:numFmt w:val="lowerRoman"/>
      <w:lvlText w:val="%9."/>
      <w:lvlJc w:val="left"/>
      <w:pPr>
        <w:ind w:left="5387" w:hanging="567"/>
      </w:pPr>
      <w:rPr>
        <w:rFonts w:hint="default"/>
      </w:rPr>
    </w:lvl>
  </w:abstractNum>
  <w:abstractNum w:abstractNumId="13" w15:restartNumberingAfterBreak="0">
    <w:nsid w:val="24A61D30"/>
    <w:multiLevelType w:val="hybridMultilevel"/>
    <w:tmpl w:val="68367682"/>
    <w:lvl w:ilvl="0" w:tplc="E6A62C70">
      <w:start w:val="1"/>
      <w:numFmt w:val="bullet"/>
      <w:lvlText w:val=""/>
      <w:lvlJc w:val="left"/>
      <w:pPr>
        <w:ind w:left="360" w:hanging="360"/>
      </w:pPr>
      <w:rPr>
        <w:rFonts w:ascii="Symbol" w:hAnsi="Symbol" w:hint="default"/>
      </w:rPr>
    </w:lvl>
    <w:lvl w:ilvl="1" w:tplc="0F3AA6B4">
      <w:start w:val="1"/>
      <w:numFmt w:val="bullet"/>
      <w:lvlText w:val="o"/>
      <w:lvlJc w:val="left"/>
      <w:pPr>
        <w:ind w:left="1440" w:hanging="360"/>
      </w:pPr>
      <w:rPr>
        <w:rFonts w:ascii="Courier New" w:hAnsi="Courier New" w:cs="Courier New" w:hint="default"/>
      </w:rPr>
    </w:lvl>
    <w:lvl w:ilvl="2" w:tplc="B23AED54" w:tentative="1">
      <w:start w:val="1"/>
      <w:numFmt w:val="bullet"/>
      <w:lvlText w:val=""/>
      <w:lvlJc w:val="left"/>
      <w:pPr>
        <w:ind w:left="2160" w:hanging="360"/>
      </w:pPr>
      <w:rPr>
        <w:rFonts w:ascii="Wingdings" w:hAnsi="Wingdings" w:hint="default"/>
      </w:rPr>
    </w:lvl>
    <w:lvl w:ilvl="3" w:tplc="7156735E" w:tentative="1">
      <w:start w:val="1"/>
      <w:numFmt w:val="bullet"/>
      <w:lvlText w:val=""/>
      <w:lvlJc w:val="left"/>
      <w:pPr>
        <w:ind w:left="2880" w:hanging="360"/>
      </w:pPr>
      <w:rPr>
        <w:rFonts w:ascii="Symbol" w:hAnsi="Symbol" w:hint="default"/>
      </w:rPr>
    </w:lvl>
    <w:lvl w:ilvl="4" w:tplc="476EBE5C" w:tentative="1">
      <w:start w:val="1"/>
      <w:numFmt w:val="bullet"/>
      <w:lvlText w:val="o"/>
      <w:lvlJc w:val="left"/>
      <w:pPr>
        <w:ind w:left="3600" w:hanging="360"/>
      </w:pPr>
      <w:rPr>
        <w:rFonts w:ascii="Courier New" w:hAnsi="Courier New" w:cs="Courier New" w:hint="default"/>
      </w:rPr>
    </w:lvl>
    <w:lvl w:ilvl="5" w:tplc="4670BC16" w:tentative="1">
      <w:start w:val="1"/>
      <w:numFmt w:val="bullet"/>
      <w:lvlText w:val=""/>
      <w:lvlJc w:val="left"/>
      <w:pPr>
        <w:ind w:left="4320" w:hanging="360"/>
      </w:pPr>
      <w:rPr>
        <w:rFonts w:ascii="Wingdings" w:hAnsi="Wingdings" w:hint="default"/>
      </w:rPr>
    </w:lvl>
    <w:lvl w:ilvl="6" w:tplc="13D2CA76" w:tentative="1">
      <w:start w:val="1"/>
      <w:numFmt w:val="bullet"/>
      <w:lvlText w:val=""/>
      <w:lvlJc w:val="left"/>
      <w:pPr>
        <w:ind w:left="5040" w:hanging="360"/>
      </w:pPr>
      <w:rPr>
        <w:rFonts w:ascii="Symbol" w:hAnsi="Symbol" w:hint="default"/>
      </w:rPr>
    </w:lvl>
    <w:lvl w:ilvl="7" w:tplc="966C4DEA" w:tentative="1">
      <w:start w:val="1"/>
      <w:numFmt w:val="bullet"/>
      <w:lvlText w:val="o"/>
      <w:lvlJc w:val="left"/>
      <w:pPr>
        <w:ind w:left="5760" w:hanging="360"/>
      </w:pPr>
      <w:rPr>
        <w:rFonts w:ascii="Courier New" w:hAnsi="Courier New" w:cs="Courier New" w:hint="default"/>
      </w:rPr>
    </w:lvl>
    <w:lvl w:ilvl="8" w:tplc="772EBD0E" w:tentative="1">
      <w:start w:val="1"/>
      <w:numFmt w:val="bullet"/>
      <w:lvlText w:val=""/>
      <w:lvlJc w:val="left"/>
      <w:pPr>
        <w:ind w:left="6480" w:hanging="360"/>
      </w:pPr>
      <w:rPr>
        <w:rFonts w:ascii="Wingdings" w:hAnsi="Wingdings" w:hint="default"/>
      </w:rPr>
    </w:lvl>
  </w:abstractNum>
  <w:abstractNum w:abstractNumId="14" w15:restartNumberingAfterBreak="0">
    <w:nsid w:val="2FE50F3A"/>
    <w:multiLevelType w:val="hybridMultilevel"/>
    <w:tmpl w:val="D36A1016"/>
    <w:lvl w:ilvl="0" w:tplc="87D6BC86">
      <w:start w:val="1"/>
      <w:numFmt w:val="lowerLetter"/>
      <w:lvlText w:val="%1)"/>
      <w:lvlJc w:val="left"/>
      <w:pPr>
        <w:ind w:left="1494" w:hanging="360"/>
      </w:pPr>
      <w:rPr>
        <w:rFonts w:ascii="Arial" w:eastAsia="Times New Roman" w:hAnsi="Arial" w:cs="Times New Roman"/>
      </w:rPr>
    </w:lvl>
    <w:lvl w:ilvl="1" w:tplc="0C090017">
      <w:start w:val="1"/>
      <w:numFmt w:val="lowerLetter"/>
      <w:lvlText w:val="%2)"/>
      <w:lvlJc w:val="left"/>
      <w:pPr>
        <w:ind w:left="2214" w:hanging="360"/>
      </w:pPr>
      <w:rPr>
        <w:rFonts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15" w15:restartNumberingAfterBreak="0">
    <w:nsid w:val="32B207CF"/>
    <w:multiLevelType w:val="hybridMultilevel"/>
    <w:tmpl w:val="75FA91AA"/>
    <w:lvl w:ilvl="0" w:tplc="0C090017">
      <w:start w:val="1"/>
      <w:numFmt w:val="lowerLetter"/>
      <w:lvlText w:val="%1)"/>
      <w:lvlJc w:val="left"/>
      <w:pPr>
        <w:ind w:left="2007" w:hanging="360"/>
      </w:pPr>
    </w:lvl>
    <w:lvl w:ilvl="1" w:tplc="0C090019" w:tentative="1">
      <w:start w:val="1"/>
      <w:numFmt w:val="lowerLetter"/>
      <w:lvlText w:val="%2."/>
      <w:lvlJc w:val="left"/>
      <w:pPr>
        <w:ind w:left="2727" w:hanging="360"/>
      </w:pPr>
    </w:lvl>
    <w:lvl w:ilvl="2" w:tplc="0C09001B" w:tentative="1">
      <w:start w:val="1"/>
      <w:numFmt w:val="lowerRoman"/>
      <w:lvlText w:val="%3."/>
      <w:lvlJc w:val="right"/>
      <w:pPr>
        <w:ind w:left="3447" w:hanging="180"/>
      </w:pPr>
    </w:lvl>
    <w:lvl w:ilvl="3" w:tplc="0C09000F" w:tentative="1">
      <w:start w:val="1"/>
      <w:numFmt w:val="decimal"/>
      <w:lvlText w:val="%4."/>
      <w:lvlJc w:val="left"/>
      <w:pPr>
        <w:ind w:left="4167" w:hanging="360"/>
      </w:pPr>
    </w:lvl>
    <w:lvl w:ilvl="4" w:tplc="0C090019" w:tentative="1">
      <w:start w:val="1"/>
      <w:numFmt w:val="lowerLetter"/>
      <w:lvlText w:val="%5."/>
      <w:lvlJc w:val="left"/>
      <w:pPr>
        <w:ind w:left="4887" w:hanging="360"/>
      </w:pPr>
    </w:lvl>
    <w:lvl w:ilvl="5" w:tplc="0C09001B" w:tentative="1">
      <w:start w:val="1"/>
      <w:numFmt w:val="lowerRoman"/>
      <w:lvlText w:val="%6."/>
      <w:lvlJc w:val="right"/>
      <w:pPr>
        <w:ind w:left="5607" w:hanging="180"/>
      </w:pPr>
    </w:lvl>
    <w:lvl w:ilvl="6" w:tplc="0C09000F" w:tentative="1">
      <w:start w:val="1"/>
      <w:numFmt w:val="decimal"/>
      <w:lvlText w:val="%7."/>
      <w:lvlJc w:val="left"/>
      <w:pPr>
        <w:ind w:left="6327" w:hanging="360"/>
      </w:pPr>
    </w:lvl>
    <w:lvl w:ilvl="7" w:tplc="0C090019" w:tentative="1">
      <w:start w:val="1"/>
      <w:numFmt w:val="lowerLetter"/>
      <w:lvlText w:val="%8."/>
      <w:lvlJc w:val="left"/>
      <w:pPr>
        <w:ind w:left="7047" w:hanging="360"/>
      </w:pPr>
    </w:lvl>
    <w:lvl w:ilvl="8" w:tplc="0C09001B" w:tentative="1">
      <w:start w:val="1"/>
      <w:numFmt w:val="lowerRoman"/>
      <w:lvlText w:val="%9."/>
      <w:lvlJc w:val="right"/>
      <w:pPr>
        <w:ind w:left="7767" w:hanging="180"/>
      </w:pPr>
    </w:lvl>
  </w:abstractNum>
  <w:abstractNum w:abstractNumId="16" w15:restartNumberingAfterBreak="0">
    <w:nsid w:val="33C71D8B"/>
    <w:multiLevelType w:val="hybridMultilevel"/>
    <w:tmpl w:val="36D61398"/>
    <w:lvl w:ilvl="0" w:tplc="0C090017">
      <w:start w:val="1"/>
      <w:numFmt w:val="lowerLetter"/>
      <w:lvlText w:val="%1)"/>
      <w:lvlJc w:val="left"/>
      <w:pPr>
        <w:ind w:left="1800" w:hanging="360"/>
      </w:p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7" w15:restartNumberingAfterBreak="0">
    <w:nsid w:val="35AA752F"/>
    <w:multiLevelType w:val="hybridMultilevel"/>
    <w:tmpl w:val="00D4214A"/>
    <w:lvl w:ilvl="0" w:tplc="784A25DE">
      <w:start w:val="75"/>
      <w:numFmt w:val="decimal"/>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3C6810D0"/>
    <w:multiLevelType w:val="hybridMultilevel"/>
    <w:tmpl w:val="3B92A898"/>
    <w:lvl w:ilvl="0" w:tplc="0C090017">
      <w:start w:val="1"/>
      <w:numFmt w:val="lowerLetter"/>
      <w:lvlText w:val="%1)"/>
      <w:lvlJc w:val="left"/>
      <w:pPr>
        <w:ind w:left="2007" w:hanging="360"/>
      </w:pPr>
    </w:lvl>
    <w:lvl w:ilvl="1" w:tplc="0C090019" w:tentative="1">
      <w:start w:val="1"/>
      <w:numFmt w:val="lowerLetter"/>
      <w:lvlText w:val="%2."/>
      <w:lvlJc w:val="left"/>
      <w:pPr>
        <w:ind w:left="2727" w:hanging="360"/>
      </w:pPr>
    </w:lvl>
    <w:lvl w:ilvl="2" w:tplc="0C09001B" w:tentative="1">
      <w:start w:val="1"/>
      <w:numFmt w:val="lowerRoman"/>
      <w:lvlText w:val="%3."/>
      <w:lvlJc w:val="right"/>
      <w:pPr>
        <w:ind w:left="3447" w:hanging="180"/>
      </w:pPr>
    </w:lvl>
    <w:lvl w:ilvl="3" w:tplc="0C09000F" w:tentative="1">
      <w:start w:val="1"/>
      <w:numFmt w:val="decimal"/>
      <w:lvlText w:val="%4."/>
      <w:lvlJc w:val="left"/>
      <w:pPr>
        <w:ind w:left="4167" w:hanging="360"/>
      </w:pPr>
    </w:lvl>
    <w:lvl w:ilvl="4" w:tplc="0C090019" w:tentative="1">
      <w:start w:val="1"/>
      <w:numFmt w:val="lowerLetter"/>
      <w:lvlText w:val="%5."/>
      <w:lvlJc w:val="left"/>
      <w:pPr>
        <w:ind w:left="4887" w:hanging="360"/>
      </w:pPr>
    </w:lvl>
    <w:lvl w:ilvl="5" w:tplc="0C09001B" w:tentative="1">
      <w:start w:val="1"/>
      <w:numFmt w:val="lowerRoman"/>
      <w:lvlText w:val="%6."/>
      <w:lvlJc w:val="right"/>
      <w:pPr>
        <w:ind w:left="5607" w:hanging="180"/>
      </w:pPr>
    </w:lvl>
    <w:lvl w:ilvl="6" w:tplc="0C09000F" w:tentative="1">
      <w:start w:val="1"/>
      <w:numFmt w:val="decimal"/>
      <w:lvlText w:val="%7."/>
      <w:lvlJc w:val="left"/>
      <w:pPr>
        <w:ind w:left="6327" w:hanging="360"/>
      </w:pPr>
    </w:lvl>
    <w:lvl w:ilvl="7" w:tplc="0C090019" w:tentative="1">
      <w:start w:val="1"/>
      <w:numFmt w:val="lowerLetter"/>
      <w:lvlText w:val="%8."/>
      <w:lvlJc w:val="left"/>
      <w:pPr>
        <w:ind w:left="7047" w:hanging="360"/>
      </w:pPr>
    </w:lvl>
    <w:lvl w:ilvl="8" w:tplc="0C09001B" w:tentative="1">
      <w:start w:val="1"/>
      <w:numFmt w:val="lowerRoman"/>
      <w:lvlText w:val="%9."/>
      <w:lvlJc w:val="right"/>
      <w:pPr>
        <w:ind w:left="7767" w:hanging="180"/>
      </w:pPr>
    </w:lvl>
  </w:abstractNum>
  <w:abstractNum w:abstractNumId="19" w15:restartNumberingAfterBreak="0">
    <w:nsid w:val="3E1E342F"/>
    <w:multiLevelType w:val="multilevel"/>
    <w:tmpl w:val="368E59DA"/>
    <w:lvl w:ilvl="0">
      <w:start w:val="1"/>
      <w:numFmt w:val="decimal"/>
      <w:lvlText w:val="%1."/>
      <w:lvlJc w:val="left"/>
      <w:pPr>
        <w:ind w:left="851" w:hanging="567"/>
      </w:pPr>
      <w:rPr>
        <w:rFonts w:hint="default"/>
        <w:b w:val="0"/>
        <w:i w:val="0"/>
      </w:rPr>
    </w:lvl>
    <w:lvl w:ilvl="1">
      <w:start w:val="1"/>
      <w:numFmt w:val="lowerLetter"/>
      <w:lvlText w:val="%2)"/>
      <w:lvlJc w:val="left"/>
      <w:pPr>
        <w:ind w:left="1418" w:hanging="567"/>
      </w:pPr>
      <w:rPr>
        <w:rFonts w:hint="default"/>
        <w:b w:val="0"/>
      </w:rPr>
    </w:lvl>
    <w:lvl w:ilvl="2">
      <w:start w:val="1"/>
      <w:numFmt w:val="lowerLetter"/>
      <w:lvlText w:val="%3)"/>
      <w:lvlJc w:val="left"/>
      <w:pPr>
        <w:ind w:left="1985" w:hanging="567"/>
      </w:pPr>
      <w:rPr>
        <w:rFonts w:hint="default"/>
      </w:rPr>
    </w:lvl>
    <w:lvl w:ilvl="3">
      <w:start w:val="1"/>
      <w:numFmt w:val="decimal"/>
      <w:lvlText w:val="(%4)"/>
      <w:lvlJc w:val="left"/>
      <w:pPr>
        <w:ind w:left="2552" w:hanging="567"/>
      </w:pPr>
      <w:rPr>
        <w:rFonts w:hint="default"/>
      </w:rPr>
    </w:lvl>
    <w:lvl w:ilvl="4">
      <w:start w:val="1"/>
      <w:numFmt w:val="lowerLetter"/>
      <w:lvlText w:val="(%5)"/>
      <w:lvlJc w:val="left"/>
      <w:pPr>
        <w:ind w:left="3119" w:hanging="567"/>
      </w:pPr>
      <w:rPr>
        <w:rFonts w:hint="default"/>
      </w:rPr>
    </w:lvl>
    <w:lvl w:ilvl="5">
      <w:start w:val="1"/>
      <w:numFmt w:val="lowerRoman"/>
      <w:lvlText w:val="(%6)"/>
      <w:lvlJc w:val="left"/>
      <w:pPr>
        <w:ind w:left="3686" w:hanging="567"/>
      </w:pPr>
      <w:rPr>
        <w:rFonts w:hint="default"/>
      </w:rPr>
    </w:lvl>
    <w:lvl w:ilvl="6">
      <w:start w:val="1"/>
      <w:numFmt w:val="decimal"/>
      <w:lvlText w:val="%7."/>
      <w:lvlJc w:val="left"/>
      <w:pPr>
        <w:ind w:left="4253" w:hanging="567"/>
      </w:pPr>
      <w:rPr>
        <w:rFonts w:hint="default"/>
      </w:rPr>
    </w:lvl>
    <w:lvl w:ilvl="7">
      <w:start w:val="1"/>
      <w:numFmt w:val="lowerLetter"/>
      <w:lvlText w:val="%8."/>
      <w:lvlJc w:val="left"/>
      <w:pPr>
        <w:ind w:left="4820" w:hanging="567"/>
      </w:pPr>
      <w:rPr>
        <w:rFonts w:hint="default"/>
      </w:rPr>
    </w:lvl>
    <w:lvl w:ilvl="8">
      <w:start w:val="1"/>
      <w:numFmt w:val="lowerRoman"/>
      <w:lvlText w:val="%9."/>
      <w:lvlJc w:val="left"/>
      <w:pPr>
        <w:ind w:left="5387" w:hanging="567"/>
      </w:pPr>
      <w:rPr>
        <w:rFonts w:hint="default"/>
      </w:rPr>
    </w:lvl>
  </w:abstractNum>
  <w:abstractNum w:abstractNumId="20" w15:restartNumberingAfterBreak="0">
    <w:nsid w:val="404E2CB3"/>
    <w:multiLevelType w:val="multilevel"/>
    <w:tmpl w:val="30A6BF7C"/>
    <w:lvl w:ilvl="0">
      <w:start w:val="1"/>
      <w:numFmt w:val="decimal"/>
      <w:lvlText w:val="%1."/>
      <w:lvlJc w:val="left"/>
      <w:pPr>
        <w:ind w:left="851" w:hanging="567"/>
      </w:pPr>
      <w:rPr>
        <w:rFonts w:hint="default"/>
        <w:b w:val="0"/>
        <w:i w:val="0"/>
      </w:rPr>
    </w:lvl>
    <w:lvl w:ilvl="1">
      <w:start w:val="1"/>
      <w:numFmt w:val="lowerLetter"/>
      <w:lvlText w:val="%2)"/>
      <w:lvlJc w:val="left"/>
      <w:pPr>
        <w:ind w:left="1418" w:hanging="567"/>
      </w:pPr>
      <w:rPr>
        <w:rFonts w:hint="default"/>
        <w:b w:val="0"/>
      </w:rPr>
    </w:lvl>
    <w:lvl w:ilvl="2">
      <w:start w:val="1"/>
      <w:numFmt w:val="lowerLetter"/>
      <w:lvlText w:val="%3)"/>
      <w:lvlJc w:val="left"/>
      <w:pPr>
        <w:ind w:left="1985" w:hanging="567"/>
      </w:pPr>
      <w:rPr>
        <w:rFonts w:hint="default"/>
      </w:rPr>
    </w:lvl>
    <w:lvl w:ilvl="3">
      <w:start w:val="1"/>
      <w:numFmt w:val="decimal"/>
      <w:lvlText w:val="(%4)"/>
      <w:lvlJc w:val="left"/>
      <w:pPr>
        <w:ind w:left="2552" w:hanging="567"/>
      </w:pPr>
      <w:rPr>
        <w:rFonts w:hint="default"/>
      </w:rPr>
    </w:lvl>
    <w:lvl w:ilvl="4">
      <w:start w:val="1"/>
      <w:numFmt w:val="lowerLetter"/>
      <w:lvlText w:val="(%5)"/>
      <w:lvlJc w:val="left"/>
      <w:pPr>
        <w:ind w:left="3119" w:hanging="567"/>
      </w:pPr>
      <w:rPr>
        <w:rFonts w:hint="default"/>
      </w:rPr>
    </w:lvl>
    <w:lvl w:ilvl="5">
      <w:start w:val="1"/>
      <w:numFmt w:val="lowerRoman"/>
      <w:lvlText w:val="(%6)"/>
      <w:lvlJc w:val="left"/>
      <w:pPr>
        <w:ind w:left="3686" w:hanging="567"/>
      </w:pPr>
      <w:rPr>
        <w:rFonts w:hint="default"/>
      </w:rPr>
    </w:lvl>
    <w:lvl w:ilvl="6">
      <w:start w:val="1"/>
      <w:numFmt w:val="decimal"/>
      <w:lvlText w:val="%7."/>
      <w:lvlJc w:val="left"/>
      <w:pPr>
        <w:ind w:left="4253" w:hanging="567"/>
      </w:pPr>
      <w:rPr>
        <w:rFonts w:hint="default"/>
      </w:rPr>
    </w:lvl>
    <w:lvl w:ilvl="7">
      <w:start w:val="1"/>
      <w:numFmt w:val="lowerLetter"/>
      <w:lvlText w:val="%8."/>
      <w:lvlJc w:val="left"/>
      <w:pPr>
        <w:ind w:left="4820" w:hanging="567"/>
      </w:pPr>
      <w:rPr>
        <w:rFonts w:hint="default"/>
      </w:rPr>
    </w:lvl>
    <w:lvl w:ilvl="8">
      <w:start w:val="1"/>
      <w:numFmt w:val="lowerRoman"/>
      <w:lvlText w:val="%9."/>
      <w:lvlJc w:val="left"/>
      <w:pPr>
        <w:ind w:left="5387" w:hanging="567"/>
      </w:pPr>
      <w:rPr>
        <w:rFonts w:hint="default"/>
      </w:rPr>
    </w:lvl>
  </w:abstractNum>
  <w:abstractNum w:abstractNumId="21" w15:restartNumberingAfterBreak="0">
    <w:nsid w:val="488C62A2"/>
    <w:multiLevelType w:val="hybridMultilevel"/>
    <w:tmpl w:val="3AC88F52"/>
    <w:lvl w:ilvl="0" w:tplc="0C090017">
      <w:start w:val="1"/>
      <w:numFmt w:val="lowerLetter"/>
      <w:lvlText w:val="%1)"/>
      <w:lvlJc w:val="left"/>
      <w:pPr>
        <w:ind w:left="2007" w:hanging="360"/>
      </w:pPr>
    </w:lvl>
    <w:lvl w:ilvl="1" w:tplc="0C090019" w:tentative="1">
      <w:start w:val="1"/>
      <w:numFmt w:val="lowerLetter"/>
      <w:lvlText w:val="%2."/>
      <w:lvlJc w:val="left"/>
      <w:pPr>
        <w:ind w:left="2727" w:hanging="360"/>
      </w:pPr>
    </w:lvl>
    <w:lvl w:ilvl="2" w:tplc="0C09001B" w:tentative="1">
      <w:start w:val="1"/>
      <w:numFmt w:val="lowerRoman"/>
      <w:lvlText w:val="%3."/>
      <w:lvlJc w:val="right"/>
      <w:pPr>
        <w:ind w:left="3447" w:hanging="180"/>
      </w:pPr>
    </w:lvl>
    <w:lvl w:ilvl="3" w:tplc="0C09000F" w:tentative="1">
      <w:start w:val="1"/>
      <w:numFmt w:val="decimal"/>
      <w:lvlText w:val="%4."/>
      <w:lvlJc w:val="left"/>
      <w:pPr>
        <w:ind w:left="4167" w:hanging="360"/>
      </w:pPr>
    </w:lvl>
    <w:lvl w:ilvl="4" w:tplc="0C090019" w:tentative="1">
      <w:start w:val="1"/>
      <w:numFmt w:val="lowerLetter"/>
      <w:lvlText w:val="%5."/>
      <w:lvlJc w:val="left"/>
      <w:pPr>
        <w:ind w:left="4887" w:hanging="360"/>
      </w:pPr>
    </w:lvl>
    <w:lvl w:ilvl="5" w:tplc="0C09001B" w:tentative="1">
      <w:start w:val="1"/>
      <w:numFmt w:val="lowerRoman"/>
      <w:lvlText w:val="%6."/>
      <w:lvlJc w:val="right"/>
      <w:pPr>
        <w:ind w:left="5607" w:hanging="180"/>
      </w:pPr>
    </w:lvl>
    <w:lvl w:ilvl="6" w:tplc="0C09000F" w:tentative="1">
      <w:start w:val="1"/>
      <w:numFmt w:val="decimal"/>
      <w:lvlText w:val="%7."/>
      <w:lvlJc w:val="left"/>
      <w:pPr>
        <w:ind w:left="6327" w:hanging="360"/>
      </w:pPr>
    </w:lvl>
    <w:lvl w:ilvl="7" w:tplc="0C090019" w:tentative="1">
      <w:start w:val="1"/>
      <w:numFmt w:val="lowerLetter"/>
      <w:lvlText w:val="%8."/>
      <w:lvlJc w:val="left"/>
      <w:pPr>
        <w:ind w:left="7047" w:hanging="360"/>
      </w:pPr>
    </w:lvl>
    <w:lvl w:ilvl="8" w:tplc="0C09001B" w:tentative="1">
      <w:start w:val="1"/>
      <w:numFmt w:val="lowerRoman"/>
      <w:lvlText w:val="%9."/>
      <w:lvlJc w:val="right"/>
      <w:pPr>
        <w:ind w:left="7767" w:hanging="180"/>
      </w:pPr>
    </w:lvl>
  </w:abstractNum>
  <w:abstractNum w:abstractNumId="22" w15:restartNumberingAfterBreak="0">
    <w:nsid w:val="4F3323AE"/>
    <w:multiLevelType w:val="multilevel"/>
    <w:tmpl w:val="E81C367A"/>
    <w:lvl w:ilvl="0">
      <w:start w:val="1"/>
      <w:numFmt w:val="lowerLetter"/>
      <w:lvlText w:val="%1)"/>
      <w:lvlJc w:val="left"/>
      <w:pPr>
        <w:ind w:left="1449" w:hanging="432"/>
      </w:pPr>
      <w:rPr>
        <w:rFonts w:hint="default"/>
        <w:sz w:val="24"/>
        <w:szCs w:val="24"/>
      </w:rPr>
    </w:lvl>
    <w:lvl w:ilvl="1">
      <w:start w:val="1"/>
      <w:numFmt w:val="decimal"/>
      <w:lvlText w:val="%1.%2"/>
      <w:lvlJc w:val="left"/>
      <w:pPr>
        <w:ind w:left="1593" w:hanging="576"/>
      </w:pPr>
      <w:rPr>
        <w:rFonts w:hint="default"/>
      </w:rPr>
    </w:lvl>
    <w:lvl w:ilvl="2">
      <w:start w:val="1"/>
      <w:numFmt w:val="decimal"/>
      <w:lvlText w:val="%1.%2.%3"/>
      <w:lvlJc w:val="left"/>
      <w:pPr>
        <w:ind w:left="1737" w:hanging="720"/>
      </w:pPr>
      <w:rPr>
        <w:rFonts w:hint="default"/>
      </w:rPr>
    </w:lvl>
    <w:lvl w:ilvl="3">
      <w:start w:val="1"/>
      <w:numFmt w:val="decimal"/>
      <w:lvlText w:val="%1.%2.%3.%4"/>
      <w:lvlJc w:val="left"/>
      <w:pPr>
        <w:ind w:left="1881" w:hanging="864"/>
      </w:pPr>
      <w:rPr>
        <w:rFonts w:hint="default"/>
      </w:rPr>
    </w:lvl>
    <w:lvl w:ilvl="4">
      <w:start w:val="1"/>
      <w:numFmt w:val="decimal"/>
      <w:lvlText w:val="%1.%2.%3.%4.%5"/>
      <w:lvlJc w:val="left"/>
      <w:pPr>
        <w:ind w:left="2025" w:hanging="1008"/>
      </w:pPr>
      <w:rPr>
        <w:rFonts w:hint="default"/>
      </w:rPr>
    </w:lvl>
    <w:lvl w:ilvl="5">
      <w:start w:val="1"/>
      <w:numFmt w:val="decimal"/>
      <w:lvlText w:val="%1.%2.%3.%4.%5.%6"/>
      <w:lvlJc w:val="left"/>
      <w:pPr>
        <w:ind w:left="2169" w:hanging="1152"/>
      </w:pPr>
      <w:rPr>
        <w:rFonts w:hint="default"/>
      </w:rPr>
    </w:lvl>
    <w:lvl w:ilvl="6">
      <w:start w:val="1"/>
      <w:numFmt w:val="decimal"/>
      <w:lvlText w:val="%1.%2.%3.%4.%5.%6.%7"/>
      <w:lvlJc w:val="left"/>
      <w:pPr>
        <w:ind w:left="2313" w:hanging="1296"/>
      </w:pPr>
      <w:rPr>
        <w:rFonts w:hint="default"/>
      </w:rPr>
    </w:lvl>
    <w:lvl w:ilvl="7">
      <w:start w:val="1"/>
      <w:numFmt w:val="decimal"/>
      <w:lvlText w:val="%1.%2.%3.%4.%5.%6.%7.%8"/>
      <w:lvlJc w:val="left"/>
      <w:pPr>
        <w:ind w:left="2457" w:hanging="1440"/>
      </w:pPr>
      <w:rPr>
        <w:rFonts w:hint="default"/>
      </w:rPr>
    </w:lvl>
    <w:lvl w:ilvl="8">
      <w:start w:val="1"/>
      <w:numFmt w:val="decimal"/>
      <w:lvlText w:val="%1.%2.%3.%4.%5.%6.%7.%8.%9"/>
      <w:lvlJc w:val="left"/>
      <w:pPr>
        <w:ind w:left="2601" w:hanging="1584"/>
      </w:pPr>
      <w:rPr>
        <w:rFonts w:hint="default"/>
      </w:rPr>
    </w:lvl>
  </w:abstractNum>
  <w:abstractNum w:abstractNumId="23" w15:restartNumberingAfterBreak="0">
    <w:nsid w:val="56D8744B"/>
    <w:multiLevelType w:val="hybridMultilevel"/>
    <w:tmpl w:val="5400E21A"/>
    <w:lvl w:ilvl="0" w:tplc="0C090017">
      <w:start w:val="1"/>
      <w:numFmt w:val="lowerLetter"/>
      <w:lvlText w:val="%1)"/>
      <w:lvlJc w:val="left"/>
      <w:pPr>
        <w:ind w:left="2007" w:hanging="360"/>
      </w:pPr>
    </w:lvl>
    <w:lvl w:ilvl="1" w:tplc="0C090019" w:tentative="1">
      <w:start w:val="1"/>
      <w:numFmt w:val="lowerLetter"/>
      <w:lvlText w:val="%2."/>
      <w:lvlJc w:val="left"/>
      <w:pPr>
        <w:ind w:left="2727" w:hanging="360"/>
      </w:pPr>
    </w:lvl>
    <w:lvl w:ilvl="2" w:tplc="0C09001B" w:tentative="1">
      <w:start w:val="1"/>
      <w:numFmt w:val="lowerRoman"/>
      <w:lvlText w:val="%3."/>
      <w:lvlJc w:val="right"/>
      <w:pPr>
        <w:ind w:left="3447" w:hanging="180"/>
      </w:pPr>
    </w:lvl>
    <w:lvl w:ilvl="3" w:tplc="0C09000F" w:tentative="1">
      <w:start w:val="1"/>
      <w:numFmt w:val="decimal"/>
      <w:lvlText w:val="%4."/>
      <w:lvlJc w:val="left"/>
      <w:pPr>
        <w:ind w:left="4167" w:hanging="360"/>
      </w:pPr>
    </w:lvl>
    <w:lvl w:ilvl="4" w:tplc="0C090019" w:tentative="1">
      <w:start w:val="1"/>
      <w:numFmt w:val="lowerLetter"/>
      <w:lvlText w:val="%5."/>
      <w:lvlJc w:val="left"/>
      <w:pPr>
        <w:ind w:left="4887" w:hanging="360"/>
      </w:pPr>
    </w:lvl>
    <w:lvl w:ilvl="5" w:tplc="0C09001B" w:tentative="1">
      <w:start w:val="1"/>
      <w:numFmt w:val="lowerRoman"/>
      <w:lvlText w:val="%6."/>
      <w:lvlJc w:val="right"/>
      <w:pPr>
        <w:ind w:left="5607" w:hanging="180"/>
      </w:pPr>
    </w:lvl>
    <w:lvl w:ilvl="6" w:tplc="0C09000F" w:tentative="1">
      <w:start w:val="1"/>
      <w:numFmt w:val="decimal"/>
      <w:lvlText w:val="%7."/>
      <w:lvlJc w:val="left"/>
      <w:pPr>
        <w:ind w:left="6327" w:hanging="360"/>
      </w:pPr>
    </w:lvl>
    <w:lvl w:ilvl="7" w:tplc="0C090019" w:tentative="1">
      <w:start w:val="1"/>
      <w:numFmt w:val="lowerLetter"/>
      <w:lvlText w:val="%8."/>
      <w:lvlJc w:val="left"/>
      <w:pPr>
        <w:ind w:left="7047" w:hanging="360"/>
      </w:pPr>
    </w:lvl>
    <w:lvl w:ilvl="8" w:tplc="0C09001B" w:tentative="1">
      <w:start w:val="1"/>
      <w:numFmt w:val="lowerRoman"/>
      <w:lvlText w:val="%9."/>
      <w:lvlJc w:val="right"/>
      <w:pPr>
        <w:ind w:left="7767" w:hanging="180"/>
      </w:pPr>
    </w:lvl>
  </w:abstractNum>
  <w:abstractNum w:abstractNumId="24" w15:restartNumberingAfterBreak="0">
    <w:nsid w:val="58016CA0"/>
    <w:multiLevelType w:val="hybridMultilevel"/>
    <w:tmpl w:val="F22E5C88"/>
    <w:lvl w:ilvl="0" w:tplc="0C090017">
      <w:start w:val="1"/>
      <w:numFmt w:val="lowerLetter"/>
      <w:lvlText w:val="%1)"/>
      <w:lvlJc w:val="left"/>
      <w:pPr>
        <w:ind w:left="2007" w:hanging="360"/>
      </w:pPr>
    </w:lvl>
    <w:lvl w:ilvl="1" w:tplc="0C090019" w:tentative="1">
      <w:start w:val="1"/>
      <w:numFmt w:val="lowerLetter"/>
      <w:lvlText w:val="%2."/>
      <w:lvlJc w:val="left"/>
      <w:pPr>
        <w:ind w:left="2727" w:hanging="360"/>
      </w:pPr>
    </w:lvl>
    <w:lvl w:ilvl="2" w:tplc="0C09001B" w:tentative="1">
      <w:start w:val="1"/>
      <w:numFmt w:val="lowerRoman"/>
      <w:lvlText w:val="%3."/>
      <w:lvlJc w:val="right"/>
      <w:pPr>
        <w:ind w:left="3447" w:hanging="180"/>
      </w:pPr>
    </w:lvl>
    <w:lvl w:ilvl="3" w:tplc="0C09000F" w:tentative="1">
      <w:start w:val="1"/>
      <w:numFmt w:val="decimal"/>
      <w:lvlText w:val="%4."/>
      <w:lvlJc w:val="left"/>
      <w:pPr>
        <w:ind w:left="4167" w:hanging="360"/>
      </w:pPr>
    </w:lvl>
    <w:lvl w:ilvl="4" w:tplc="0C090019" w:tentative="1">
      <w:start w:val="1"/>
      <w:numFmt w:val="lowerLetter"/>
      <w:lvlText w:val="%5."/>
      <w:lvlJc w:val="left"/>
      <w:pPr>
        <w:ind w:left="4887" w:hanging="360"/>
      </w:pPr>
    </w:lvl>
    <w:lvl w:ilvl="5" w:tplc="0C09001B" w:tentative="1">
      <w:start w:val="1"/>
      <w:numFmt w:val="lowerRoman"/>
      <w:lvlText w:val="%6."/>
      <w:lvlJc w:val="right"/>
      <w:pPr>
        <w:ind w:left="5607" w:hanging="180"/>
      </w:pPr>
    </w:lvl>
    <w:lvl w:ilvl="6" w:tplc="0C09000F" w:tentative="1">
      <w:start w:val="1"/>
      <w:numFmt w:val="decimal"/>
      <w:lvlText w:val="%7."/>
      <w:lvlJc w:val="left"/>
      <w:pPr>
        <w:ind w:left="6327" w:hanging="360"/>
      </w:pPr>
    </w:lvl>
    <w:lvl w:ilvl="7" w:tplc="0C090019" w:tentative="1">
      <w:start w:val="1"/>
      <w:numFmt w:val="lowerLetter"/>
      <w:lvlText w:val="%8."/>
      <w:lvlJc w:val="left"/>
      <w:pPr>
        <w:ind w:left="7047" w:hanging="360"/>
      </w:pPr>
    </w:lvl>
    <w:lvl w:ilvl="8" w:tplc="0C09001B" w:tentative="1">
      <w:start w:val="1"/>
      <w:numFmt w:val="lowerRoman"/>
      <w:lvlText w:val="%9."/>
      <w:lvlJc w:val="right"/>
      <w:pPr>
        <w:ind w:left="7767" w:hanging="180"/>
      </w:pPr>
    </w:lvl>
  </w:abstractNum>
  <w:abstractNum w:abstractNumId="25" w15:restartNumberingAfterBreak="0">
    <w:nsid w:val="5F4638C4"/>
    <w:multiLevelType w:val="hybridMultilevel"/>
    <w:tmpl w:val="F0BC0468"/>
    <w:lvl w:ilvl="0" w:tplc="0C090017">
      <w:start w:val="1"/>
      <w:numFmt w:val="lowerLetter"/>
      <w:lvlText w:val="%1)"/>
      <w:lvlJc w:val="left"/>
      <w:pPr>
        <w:ind w:left="1496" w:hanging="360"/>
      </w:pPr>
    </w:lvl>
    <w:lvl w:ilvl="1" w:tplc="0C09001B">
      <w:start w:val="1"/>
      <w:numFmt w:val="lowerRoman"/>
      <w:lvlText w:val="%2."/>
      <w:lvlJc w:val="right"/>
      <w:pPr>
        <w:ind w:left="2216" w:hanging="360"/>
      </w:pPr>
    </w:lvl>
    <w:lvl w:ilvl="2" w:tplc="0C09001B">
      <w:start w:val="1"/>
      <w:numFmt w:val="lowerRoman"/>
      <w:lvlText w:val="%3."/>
      <w:lvlJc w:val="right"/>
      <w:pPr>
        <w:ind w:left="2936" w:hanging="180"/>
      </w:pPr>
    </w:lvl>
    <w:lvl w:ilvl="3" w:tplc="0C09000F">
      <w:start w:val="1"/>
      <w:numFmt w:val="decimal"/>
      <w:lvlText w:val="%4."/>
      <w:lvlJc w:val="left"/>
      <w:pPr>
        <w:ind w:left="3656" w:hanging="360"/>
      </w:pPr>
    </w:lvl>
    <w:lvl w:ilvl="4" w:tplc="0C090019">
      <w:start w:val="1"/>
      <w:numFmt w:val="lowerLetter"/>
      <w:lvlText w:val="%5."/>
      <w:lvlJc w:val="left"/>
      <w:pPr>
        <w:ind w:left="4376" w:hanging="360"/>
      </w:pPr>
    </w:lvl>
    <w:lvl w:ilvl="5" w:tplc="0C09001B">
      <w:start w:val="1"/>
      <w:numFmt w:val="lowerRoman"/>
      <w:lvlText w:val="%6."/>
      <w:lvlJc w:val="right"/>
      <w:pPr>
        <w:ind w:left="5096" w:hanging="180"/>
      </w:pPr>
    </w:lvl>
    <w:lvl w:ilvl="6" w:tplc="0C09000F">
      <w:start w:val="1"/>
      <w:numFmt w:val="decimal"/>
      <w:lvlText w:val="%7."/>
      <w:lvlJc w:val="left"/>
      <w:pPr>
        <w:ind w:left="5816" w:hanging="360"/>
      </w:pPr>
    </w:lvl>
    <w:lvl w:ilvl="7" w:tplc="0C090019">
      <w:start w:val="1"/>
      <w:numFmt w:val="lowerLetter"/>
      <w:lvlText w:val="%8."/>
      <w:lvlJc w:val="left"/>
      <w:pPr>
        <w:ind w:left="6536" w:hanging="360"/>
      </w:pPr>
    </w:lvl>
    <w:lvl w:ilvl="8" w:tplc="0C09001B">
      <w:start w:val="1"/>
      <w:numFmt w:val="lowerRoman"/>
      <w:lvlText w:val="%9."/>
      <w:lvlJc w:val="right"/>
      <w:pPr>
        <w:ind w:left="7256" w:hanging="180"/>
      </w:pPr>
    </w:lvl>
  </w:abstractNum>
  <w:abstractNum w:abstractNumId="26" w15:restartNumberingAfterBreak="0">
    <w:nsid w:val="601D1444"/>
    <w:multiLevelType w:val="hybridMultilevel"/>
    <w:tmpl w:val="D46CDFF2"/>
    <w:lvl w:ilvl="0" w:tplc="D054A3CA">
      <w:start w:val="1"/>
      <w:numFmt w:val="lowerLetter"/>
      <w:pStyle w:val="ListBullet"/>
      <w:lvlText w:val="%1)"/>
      <w:lvlJc w:val="left"/>
      <w:pPr>
        <w:ind w:left="1494" w:hanging="360"/>
      </w:pPr>
      <w:rPr>
        <w:rFonts w:ascii="Arial" w:eastAsia="Times New Roman" w:hAnsi="Arial" w:cs="Times New Roman"/>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27" w15:restartNumberingAfterBreak="0">
    <w:nsid w:val="60223446"/>
    <w:multiLevelType w:val="hybridMultilevel"/>
    <w:tmpl w:val="3978196A"/>
    <w:lvl w:ilvl="0" w:tplc="0C090017">
      <w:start w:val="1"/>
      <w:numFmt w:val="lowerLetter"/>
      <w:lvlText w:val="%1)"/>
      <w:lvlJc w:val="left"/>
      <w:pPr>
        <w:ind w:left="2007" w:hanging="360"/>
      </w:pPr>
    </w:lvl>
    <w:lvl w:ilvl="1" w:tplc="0C090019" w:tentative="1">
      <w:start w:val="1"/>
      <w:numFmt w:val="lowerLetter"/>
      <w:lvlText w:val="%2."/>
      <w:lvlJc w:val="left"/>
      <w:pPr>
        <w:ind w:left="2727" w:hanging="360"/>
      </w:pPr>
    </w:lvl>
    <w:lvl w:ilvl="2" w:tplc="0C09001B" w:tentative="1">
      <w:start w:val="1"/>
      <w:numFmt w:val="lowerRoman"/>
      <w:lvlText w:val="%3."/>
      <w:lvlJc w:val="right"/>
      <w:pPr>
        <w:ind w:left="3447" w:hanging="180"/>
      </w:pPr>
    </w:lvl>
    <w:lvl w:ilvl="3" w:tplc="0C09000F" w:tentative="1">
      <w:start w:val="1"/>
      <w:numFmt w:val="decimal"/>
      <w:lvlText w:val="%4."/>
      <w:lvlJc w:val="left"/>
      <w:pPr>
        <w:ind w:left="4167" w:hanging="360"/>
      </w:pPr>
    </w:lvl>
    <w:lvl w:ilvl="4" w:tplc="0C090019" w:tentative="1">
      <w:start w:val="1"/>
      <w:numFmt w:val="lowerLetter"/>
      <w:lvlText w:val="%5."/>
      <w:lvlJc w:val="left"/>
      <w:pPr>
        <w:ind w:left="4887" w:hanging="360"/>
      </w:pPr>
    </w:lvl>
    <w:lvl w:ilvl="5" w:tplc="0C09001B" w:tentative="1">
      <w:start w:val="1"/>
      <w:numFmt w:val="lowerRoman"/>
      <w:lvlText w:val="%6."/>
      <w:lvlJc w:val="right"/>
      <w:pPr>
        <w:ind w:left="5607" w:hanging="180"/>
      </w:pPr>
    </w:lvl>
    <w:lvl w:ilvl="6" w:tplc="0C09000F" w:tentative="1">
      <w:start w:val="1"/>
      <w:numFmt w:val="decimal"/>
      <w:lvlText w:val="%7."/>
      <w:lvlJc w:val="left"/>
      <w:pPr>
        <w:ind w:left="6327" w:hanging="360"/>
      </w:pPr>
    </w:lvl>
    <w:lvl w:ilvl="7" w:tplc="0C090019" w:tentative="1">
      <w:start w:val="1"/>
      <w:numFmt w:val="lowerLetter"/>
      <w:lvlText w:val="%8."/>
      <w:lvlJc w:val="left"/>
      <w:pPr>
        <w:ind w:left="7047" w:hanging="360"/>
      </w:pPr>
    </w:lvl>
    <w:lvl w:ilvl="8" w:tplc="0C09001B" w:tentative="1">
      <w:start w:val="1"/>
      <w:numFmt w:val="lowerRoman"/>
      <w:lvlText w:val="%9."/>
      <w:lvlJc w:val="right"/>
      <w:pPr>
        <w:ind w:left="7767" w:hanging="180"/>
      </w:pPr>
    </w:lvl>
  </w:abstractNum>
  <w:abstractNum w:abstractNumId="28" w15:restartNumberingAfterBreak="0">
    <w:nsid w:val="66AE7F45"/>
    <w:multiLevelType w:val="multilevel"/>
    <w:tmpl w:val="5DB67F72"/>
    <w:lvl w:ilvl="0">
      <w:start w:val="1"/>
      <w:numFmt w:val="none"/>
      <w:lvlText w:val=""/>
      <w:lvlJc w:val="left"/>
      <w:pPr>
        <w:tabs>
          <w:tab w:val="num" w:pos="432"/>
        </w:tabs>
        <w:ind w:left="432" w:hanging="432"/>
      </w:pPr>
      <w:rPr>
        <w:rFonts w:hint="default"/>
      </w:rPr>
    </w:lvl>
    <w:lvl w:ilvl="1">
      <w:start w:val="1"/>
      <w:numFmt w:val="decimal"/>
      <w:lvlText w:val="%1%2"/>
      <w:lvlJc w:val="left"/>
      <w:pPr>
        <w:tabs>
          <w:tab w:val="num" w:pos="634"/>
        </w:tabs>
        <w:ind w:left="634" w:hanging="454"/>
      </w:pPr>
      <w:rPr>
        <w:rFonts w:hint="default"/>
      </w:rPr>
    </w:lvl>
    <w:lvl w:ilvl="2">
      <w:start w:val="1"/>
      <w:numFmt w:val="decimal"/>
      <w:lvlText w:val="%1%2.%3"/>
      <w:lvlJc w:val="left"/>
      <w:pPr>
        <w:tabs>
          <w:tab w:val="num" w:pos="737"/>
        </w:tabs>
        <w:ind w:left="737" w:hanging="737"/>
      </w:pPr>
      <w:rPr>
        <w:rFonts w:hint="default"/>
      </w:rPr>
    </w:lvl>
    <w:lvl w:ilvl="3">
      <w:start w:val="1"/>
      <w:numFmt w:val="decimal"/>
      <w:lvlText w:val="%1%2.%3.%4"/>
      <w:lvlJc w:val="left"/>
      <w:pPr>
        <w:tabs>
          <w:tab w:val="num" w:pos="992"/>
        </w:tabs>
        <w:ind w:left="992" w:hanging="992"/>
      </w:pPr>
      <w:rPr>
        <w:rFonts w:hint="default"/>
      </w:rPr>
    </w:lvl>
    <w:lvl w:ilvl="4">
      <w:start w:val="1"/>
      <w:numFmt w:val="decimal"/>
      <w:lvlText w:val="%1%2.%3.%4.%5"/>
      <w:lvlJc w:val="left"/>
      <w:pPr>
        <w:tabs>
          <w:tab w:val="num" w:pos="1106"/>
        </w:tabs>
        <w:ind w:left="1106" w:hanging="1106"/>
      </w:pPr>
      <w:rPr>
        <w:rFonts w:hint="default"/>
      </w:rPr>
    </w:lvl>
    <w:lvl w:ilvl="5">
      <w:start w:val="1"/>
      <w:numFmt w:val="decimal"/>
      <w:pStyle w:val="Heading6"/>
      <w:lvlText w:val="%1"/>
      <w:lvlJc w:val="left"/>
      <w:pPr>
        <w:tabs>
          <w:tab w:val="num" w:pos="0"/>
        </w:tabs>
        <w:ind w:left="0" w:firstLine="0"/>
      </w:pPr>
      <w:rPr>
        <w:rFonts w:hint="default"/>
      </w:rPr>
    </w:lvl>
    <w:lvl w:ilvl="6">
      <w:start w:val="1"/>
      <w:numFmt w:val="decimal"/>
      <w:lvlText w:val="%1"/>
      <w:lvlJc w:val="left"/>
      <w:pPr>
        <w:tabs>
          <w:tab w:val="num" w:pos="1296"/>
        </w:tabs>
        <w:ind w:left="1296" w:hanging="1296"/>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6CF42332"/>
    <w:multiLevelType w:val="hybridMultilevel"/>
    <w:tmpl w:val="E37ED358"/>
    <w:lvl w:ilvl="0" w:tplc="0C090017">
      <w:start w:val="1"/>
      <w:numFmt w:val="lowerLetter"/>
      <w:lvlText w:val="%1)"/>
      <w:lvlJc w:val="left"/>
      <w:pPr>
        <w:ind w:left="2007" w:hanging="360"/>
      </w:pPr>
      <w:rPr>
        <w:rFonts w:hint="default"/>
      </w:rPr>
    </w:lvl>
    <w:lvl w:ilvl="1" w:tplc="0C090003">
      <w:start w:val="1"/>
      <w:numFmt w:val="bullet"/>
      <w:lvlText w:val="o"/>
      <w:lvlJc w:val="left"/>
      <w:pPr>
        <w:ind w:left="2727" w:hanging="360"/>
      </w:pPr>
      <w:rPr>
        <w:rFonts w:ascii="Courier New" w:hAnsi="Courier New" w:cs="Courier New" w:hint="default"/>
      </w:rPr>
    </w:lvl>
    <w:lvl w:ilvl="2" w:tplc="0C090005" w:tentative="1">
      <w:start w:val="1"/>
      <w:numFmt w:val="bullet"/>
      <w:lvlText w:val=""/>
      <w:lvlJc w:val="left"/>
      <w:pPr>
        <w:ind w:left="3447" w:hanging="360"/>
      </w:pPr>
      <w:rPr>
        <w:rFonts w:ascii="Wingdings" w:hAnsi="Wingdings" w:hint="default"/>
      </w:rPr>
    </w:lvl>
    <w:lvl w:ilvl="3" w:tplc="0C090001" w:tentative="1">
      <w:start w:val="1"/>
      <w:numFmt w:val="bullet"/>
      <w:lvlText w:val=""/>
      <w:lvlJc w:val="left"/>
      <w:pPr>
        <w:ind w:left="4167" w:hanging="360"/>
      </w:pPr>
      <w:rPr>
        <w:rFonts w:ascii="Symbol" w:hAnsi="Symbol" w:hint="default"/>
      </w:rPr>
    </w:lvl>
    <w:lvl w:ilvl="4" w:tplc="0C090003" w:tentative="1">
      <w:start w:val="1"/>
      <w:numFmt w:val="bullet"/>
      <w:lvlText w:val="o"/>
      <w:lvlJc w:val="left"/>
      <w:pPr>
        <w:ind w:left="4887" w:hanging="360"/>
      </w:pPr>
      <w:rPr>
        <w:rFonts w:ascii="Courier New" w:hAnsi="Courier New" w:cs="Courier New" w:hint="default"/>
      </w:rPr>
    </w:lvl>
    <w:lvl w:ilvl="5" w:tplc="0C090005" w:tentative="1">
      <w:start w:val="1"/>
      <w:numFmt w:val="bullet"/>
      <w:lvlText w:val=""/>
      <w:lvlJc w:val="left"/>
      <w:pPr>
        <w:ind w:left="5607" w:hanging="360"/>
      </w:pPr>
      <w:rPr>
        <w:rFonts w:ascii="Wingdings" w:hAnsi="Wingdings" w:hint="default"/>
      </w:rPr>
    </w:lvl>
    <w:lvl w:ilvl="6" w:tplc="0C090001" w:tentative="1">
      <w:start w:val="1"/>
      <w:numFmt w:val="bullet"/>
      <w:lvlText w:val=""/>
      <w:lvlJc w:val="left"/>
      <w:pPr>
        <w:ind w:left="6327" w:hanging="360"/>
      </w:pPr>
      <w:rPr>
        <w:rFonts w:ascii="Symbol" w:hAnsi="Symbol" w:hint="default"/>
      </w:rPr>
    </w:lvl>
    <w:lvl w:ilvl="7" w:tplc="0C090003" w:tentative="1">
      <w:start w:val="1"/>
      <w:numFmt w:val="bullet"/>
      <w:lvlText w:val="o"/>
      <w:lvlJc w:val="left"/>
      <w:pPr>
        <w:ind w:left="7047" w:hanging="360"/>
      </w:pPr>
      <w:rPr>
        <w:rFonts w:ascii="Courier New" w:hAnsi="Courier New" w:cs="Courier New" w:hint="default"/>
      </w:rPr>
    </w:lvl>
    <w:lvl w:ilvl="8" w:tplc="0C090005" w:tentative="1">
      <w:start w:val="1"/>
      <w:numFmt w:val="bullet"/>
      <w:lvlText w:val=""/>
      <w:lvlJc w:val="left"/>
      <w:pPr>
        <w:ind w:left="7767" w:hanging="360"/>
      </w:pPr>
      <w:rPr>
        <w:rFonts w:ascii="Wingdings" w:hAnsi="Wingdings" w:hint="default"/>
      </w:rPr>
    </w:lvl>
  </w:abstractNum>
  <w:abstractNum w:abstractNumId="30" w15:restartNumberingAfterBreak="0">
    <w:nsid w:val="6FEC7DF0"/>
    <w:multiLevelType w:val="hybridMultilevel"/>
    <w:tmpl w:val="7570BF58"/>
    <w:lvl w:ilvl="0" w:tplc="0C090017">
      <w:start w:val="1"/>
      <w:numFmt w:val="lowerLetter"/>
      <w:lvlText w:val="%1)"/>
      <w:lvlJc w:val="left"/>
      <w:pPr>
        <w:ind w:left="2007" w:hanging="360"/>
      </w:pPr>
    </w:lvl>
    <w:lvl w:ilvl="1" w:tplc="0C090019" w:tentative="1">
      <w:start w:val="1"/>
      <w:numFmt w:val="lowerLetter"/>
      <w:lvlText w:val="%2."/>
      <w:lvlJc w:val="left"/>
      <w:pPr>
        <w:ind w:left="2727" w:hanging="360"/>
      </w:pPr>
    </w:lvl>
    <w:lvl w:ilvl="2" w:tplc="0C09001B" w:tentative="1">
      <w:start w:val="1"/>
      <w:numFmt w:val="lowerRoman"/>
      <w:lvlText w:val="%3."/>
      <w:lvlJc w:val="right"/>
      <w:pPr>
        <w:ind w:left="3447" w:hanging="180"/>
      </w:pPr>
    </w:lvl>
    <w:lvl w:ilvl="3" w:tplc="0C09000F" w:tentative="1">
      <w:start w:val="1"/>
      <w:numFmt w:val="decimal"/>
      <w:lvlText w:val="%4."/>
      <w:lvlJc w:val="left"/>
      <w:pPr>
        <w:ind w:left="4167" w:hanging="360"/>
      </w:pPr>
    </w:lvl>
    <w:lvl w:ilvl="4" w:tplc="0C090019" w:tentative="1">
      <w:start w:val="1"/>
      <w:numFmt w:val="lowerLetter"/>
      <w:lvlText w:val="%5."/>
      <w:lvlJc w:val="left"/>
      <w:pPr>
        <w:ind w:left="4887" w:hanging="360"/>
      </w:pPr>
    </w:lvl>
    <w:lvl w:ilvl="5" w:tplc="0C09001B" w:tentative="1">
      <w:start w:val="1"/>
      <w:numFmt w:val="lowerRoman"/>
      <w:lvlText w:val="%6."/>
      <w:lvlJc w:val="right"/>
      <w:pPr>
        <w:ind w:left="5607" w:hanging="180"/>
      </w:pPr>
    </w:lvl>
    <w:lvl w:ilvl="6" w:tplc="0C09000F" w:tentative="1">
      <w:start w:val="1"/>
      <w:numFmt w:val="decimal"/>
      <w:lvlText w:val="%7."/>
      <w:lvlJc w:val="left"/>
      <w:pPr>
        <w:ind w:left="6327" w:hanging="360"/>
      </w:pPr>
    </w:lvl>
    <w:lvl w:ilvl="7" w:tplc="0C090019" w:tentative="1">
      <w:start w:val="1"/>
      <w:numFmt w:val="lowerLetter"/>
      <w:lvlText w:val="%8."/>
      <w:lvlJc w:val="left"/>
      <w:pPr>
        <w:ind w:left="7047" w:hanging="360"/>
      </w:pPr>
    </w:lvl>
    <w:lvl w:ilvl="8" w:tplc="0C09001B" w:tentative="1">
      <w:start w:val="1"/>
      <w:numFmt w:val="lowerRoman"/>
      <w:lvlText w:val="%9."/>
      <w:lvlJc w:val="right"/>
      <w:pPr>
        <w:ind w:left="7767" w:hanging="180"/>
      </w:pPr>
    </w:lvl>
  </w:abstractNum>
  <w:abstractNum w:abstractNumId="31" w15:restartNumberingAfterBreak="0">
    <w:nsid w:val="753550F4"/>
    <w:multiLevelType w:val="multilevel"/>
    <w:tmpl w:val="CA70C702"/>
    <w:lvl w:ilvl="0">
      <w:start w:val="1"/>
      <w:numFmt w:val="decimal"/>
      <w:lvlText w:val="%1."/>
      <w:lvlJc w:val="left"/>
      <w:pPr>
        <w:ind w:left="851" w:hanging="567"/>
      </w:pPr>
      <w:rPr>
        <w:rFonts w:hint="default"/>
        <w:b w:val="0"/>
        <w:i w:val="0"/>
      </w:rPr>
    </w:lvl>
    <w:lvl w:ilvl="1">
      <w:start w:val="1"/>
      <w:numFmt w:val="lowerLetter"/>
      <w:lvlText w:val="%2)"/>
      <w:lvlJc w:val="left"/>
      <w:pPr>
        <w:ind w:left="1418" w:hanging="567"/>
      </w:pPr>
      <w:rPr>
        <w:rFonts w:hint="default"/>
        <w:b w:val="0"/>
      </w:rPr>
    </w:lvl>
    <w:lvl w:ilvl="2">
      <w:start w:val="1"/>
      <w:numFmt w:val="lowerLetter"/>
      <w:lvlText w:val="%3)"/>
      <w:lvlJc w:val="left"/>
      <w:pPr>
        <w:ind w:left="1985" w:hanging="567"/>
      </w:pPr>
      <w:rPr>
        <w:rFonts w:hint="default"/>
      </w:rPr>
    </w:lvl>
    <w:lvl w:ilvl="3">
      <w:start w:val="1"/>
      <w:numFmt w:val="decimal"/>
      <w:lvlText w:val="(%4)"/>
      <w:lvlJc w:val="left"/>
      <w:pPr>
        <w:ind w:left="2552" w:hanging="567"/>
      </w:pPr>
      <w:rPr>
        <w:rFonts w:hint="default"/>
      </w:rPr>
    </w:lvl>
    <w:lvl w:ilvl="4">
      <w:start w:val="1"/>
      <w:numFmt w:val="lowerLetter"/>
      <w:lvlText w:val="(%5)"/>
      <w:lvlJc w:val="left"/>
      <w:pPr>
        <w:ind w:left="3119" w:hanging="567"/>
      </w:pPr>
      <w:rPr>
        <w:rFonts w:hint="default"/>
      </w:rPr>
    </w:lvl>
    <w:lvl w:ilvl="5">
      <w:start w:val="1"/>
      <w:numFmt w:val="lowerRoman"/>
      <w:lvlText w:val="(%6)"/>
      <w:lvlJc w:val="left"/>
      <w:pPr>
        <w:ind w:left="3686" w:hanging="567"/>
      </w:pPr>
      <w:rPr>
        <w:rFonts w:hint="default"/>
      </w:rPr>
    </w:lvl>
    <w:lvl w:ilvl="6">
      <w:start w:val="1"/>
      <w:numFmt w:val="decimal"/>
      <w:lvlText w:val="%7."/>
      <w:lvlJc w:val="left"/>
      <w:pPr>
        <w:ind w:left="4253" w:hanging="567"/>
      </w:pPr>
      <w:rPr>
        <w:rFonts w:hint="default"/>
      </w:rPr>
    </w:lvl>
    <w:lvl w:ilvl="7">
      <w:start w:val="1"/>
      <w:numFmt w:val="lowerLetter"/>
      <w:lvlText w:val="%8."/>
      <w:lvlJc w:val="left"/>
      <w:pPr>
        <w:ind w:left="4820" w:hanging="567"/>
      </w:pPr>
      <w:rPr>
        <w:rFonts w:hint="default"/>
      </w:rPr>
    </w:lvl>
    <w:lvl w:ilvl="8">
      <w:start w:val="1"/>
      <w:numFmt w:val="lowerRoman"/>
      <w:lvlText w:val="%9."/>
      <w:lvlJc w:val="left"/>
      <w:pPr>
        <w:ind w:left="5387" w:hanging="567"/>
      </w:pPr>
      <w:rPr>
        <w:rFonts w:hint="default"/>
      </w:rPr>
    </w:lvl>
  </w:abstractNum>
  <w:abstractNum w:abstractNumId="32" w15:restartNumberingAfterBreak="0">
    <w:nsid w:val="75EF3638"/>
    <w:multiLevelType w:val="hybridMultilevel"/>
    <w:tmpl w:val="836A0838"/>
    <w:lvl w:ilvl="0" w:tplc="87D6BC86">
      <w:start w:val="1"/>
      <w:numFmt w:val="lowerLetter"/>
      <w:lvlText w:val="%1)"/>
      <w:lvlJc w:val="left"/>
      <w:pPr>
        <w:ind w:left="1494" w:hanging="360"/>
      </w:pPr>
      <w:rPr>
        <w:rFonts w:ascii="Arial" w:eastAsia="Times New Roman" w:hAnsi="Arial" w:cs="Times New Roman"/>
      </w:rPr>
    </w:lvl>
    <w:lvl w:ilvl="1" w:tplc="0C090003">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33" w15:restartNumberingAfterBreak="0">
    <w:nsid w:val="77182824"/>
    <w:multiLevelType w:val="hybridMultilevel"/>
    <w:tmpl w:val="A2762790"/>
    <w:lvl w:ilvl="0" w:tplc="0C090017">
      <w:start w:val="1"/>
      <w:numFmt w:val="lowerLetter"/>
      <w:lvlText w:val="%1)"/>
      <w:lvlJc w:val="left"/>
      <w:pPr>
        <w:ind w:left="1496" w:hanging="360"/>
      </w:pPr>
    </w:lvl>
    <w:lvl w:ilvl="1" w:tplc="0C090019">
      <w:start w:val="1"/>
      <w:numFmt w:val="lowerLetter"/>
      <w:lvlText w:val="%2."/>
      <w:lvlJc w:val="left"/>
      <w:pPr>
        <w:ind w:left="2216" w:hanging="360"/>
      </w:pPr>
    </w:lvl>
    <w:lvl w:ilvl="2" w:tplc="0C09001B">
      <w:start w:val="1"/>
      <w:numFmt w:val="lowerRoman"/>
      <w:lvlText w:val="%3."/>
      <w:lvlJc w:val="right"/>
      <w:pPr>
        <w:ind w:left="2936" w:hanging="180"/>
      </w:pPr>
    </w:lvl>
    <w:lvl w:ilvl="3" w:tplc="0C09000F">
      <w:start w:val="1"/>
      <w:numFmt w:val="decimal"/>
      <w:lvlText w:val="%4."/>
      <w:lvlJc w:val="left"/>
      <w:pPr>
        <w:ind w:left="3656" w:hanging="360"/>
      </w:pPr>
    </w:lvl>
    <w:lvl w:ilvl="4" w:tplc="0C090019">
      <w:start w:val="1"/>
      <w:numFmt w:val="lowerLetter"/>
      <w:lvlText w:val="%5."/>
      <w:lvlJc w:val="left"/>
      <w:pPr>
        <w:ind w:left="4376" w:hanging="360"/>
      </w:pPr>
    </w:lvl>
    <w:lvl w:ilvl="5" w:tplc="0C09001B">
      <w:start w:val="1"/>
      <w:numFmt w:val="lowerRoman"/>
      <w:lvlText w:val="%6."/>
      <w:lvlJc w:val="right"/>
      <w:pPr>
        <w:ind w:left="5096" w:hanging="180"/>
      </w:pPr>
    </w:lvl>
    <w:lvl w:ilvl="6" w:tplc="0C09000F">
      <w:start w:val="1"/>
      <w:numFmt w:val="decimal"/>
      <w:lvlText w:val="%7."/>
      <w:lvlJc w:val="left"/>
      <w:pPr>
        <w:ind w:left="5816" w:hanging="360"/>
      </w:pPr>
    </w:lvl>
    <w:lvl w:ilvl="7" w:tplc="0C090019">
      <w:start w:val="1"/>
      <w:numFmt w:val="lowerLetter"/>
      <w:lvlText w:val="%8."/>
      <w:lvlJc w:val="left"/>
      <w:pPr>
        <w:ind w:left="6536" w:hanging="360"/>
      </w:pPr>
    </w:lvl>
    <w:lvl w:ilvl="8" w:tplc="0C09001B">
      <w:start w:val="1"/>
      <w:numFmt w:val="lowerRoman"/>
      <w:lvlText w:val="%9."/>
      <w:lvlJc w:val="right"/>
      <w:pPr>
        <w:ind w:left="7256" w:hanging="180"/>
      </w:pPr>
    </w:lvl>
  </w:abstractNum>
  <w:abstractNum w:abstractNumId="34" w15:restartNumberingAfterBreak="0">
    <w:nsid w:val="77511FAA"/>
    <w:multiLevelType w:val="hybridMultilevel"/>
    <w:tmpl w:val="C6F4286C"/>
    <w:lvl w:ilvl="0" w:tplc="0C090017">
      <w:start w:val="1"/>
      <w:numFmt w:val="lowerLetter"/>
      <w:lvlText w:val="%1)"/>
      <w:lvlJc w:val="left"/>
      <w:pPr>
        <w:ind w:left="2007" w:hanging="360"/>
      </w:pPr>
    </w:lvl>
    <w:lvl w:ilvl="1" w:tplc="0C090019" w:tentative="1">
      <w:start w:val="1"/>
      <w:numFmt w:val="lowerLetter"/>
      <w:lvlText w:val="%2."/>
      <w:lvlJc w:val="left"/>
      <w:pPr>
        <w:ind w:left="2727" w:hanging="360"/>
      </w:pPr>
    </w:lvl>
    <w:lvl w:ilvl="2" w:tplc="0C09001B" w:tentative="1">
      <w:start w:val="1"/>
      <w:numFmt w:val="lowerRoman"/>
      <w:lvlText w:val="%3."/>
      <w:lvlJc w:val="right"/>
      <w:pPr>
        <w:ind w:left="3447" w:hanging="180"/>
      </w:pPr>
    </w:lvl>
    <w:lvl w:ilvl="3" w:tplc="0C09000F" w:tentative="1">
      <w:start w:val="1"/>
      <w:numFmt w:val="decimal"/>
      <w:lvlText w:val="%4."/>
      <w:lvlJc w:val="left"/>
      <w:pPr>
        <w:ind w:left="4167" w:hanging="360"/>
      </w:pPr>
    </w:lvl>
    <w:lvl w:ilvl="4" w:tplc="0C090019" w:tentative="1">
      <w:start w:val="1"/>
      <w:numFmt w:val="lowerLetter"/>
      <w:lvlText w:val="%5."/>
      <w:lvlJc w:val="left"/>
      <w:pPr>
        <w:ind w:left="4887" w:hanging="360"/>
      </w:pPr>
    </w:lvl>
    <w:lvl w:ilvl="5" w:tplc="0C09001B" w:tentative="1">
      <w:start w:val="1"/>
      <w:numFmt w:val="lowerRoman"/>
      <w:lvlText w:val="%6."/>
      <w:lvlJc w:val="right"/>
      <w:pPr>
        <w:ind w:left="5607" w:hanging="180"/>
      </w:pPr>
    </w:lvl>
    <w:lvl w:ilvl="6" w:tplc="0C09000F" w:tentative="1">
      <w:start w:val="1"/>
      <w:numFmt w:val="decimal"/>
      <w:lvlText w:val="%7."/>
      <w:lvlJc w:val="left"/>
      <w:pPr>
        <w:ind w:left="6327" w:hanging="360"/>
      </w:pPr>
    </w:lvl>
    <w:lvl w:ilvl="7" w:tplc="0C090019" w:tentative="1">
      <w:start w:val="1"/>
      <w:numFmt w:val="lowerLetter"/>
      <w:lvlText w:val="%8."/>
      <w:lvlJc w:val="left"/>
      <w:pPr>
        <w:ind w:left="7047" w:hanging="360"/>
      </w:pPr>
    </w:lvl>
    <w:lvl w:ilvl="8" w:tplc="0C09001B" w:tentative="1">
      <w:start w:val="1"/>
      <w:numFmt w:val="lowerRoman"/>
      <w:lvlText w:val="%9."/>
      <w:lvlJc w:val="right"/>
      <w:pPr>
        <w:ind w:left="7767" w:hanging="180"/>
      </w:pPr>
    </w:lvl>
  </w:abstractNum>
  <w:abstractNum w:abstractNumId="35" w15:restartNumberingAfterBreak="0">
    <w:nsid w:val="793B18C5"/>
    <w:multiLevelType w:val="multilevel"/>
    <w:tmpl w:val="E81C367A"/>
    <w:lvl w:ilvl="0">
      <w:start w:val="1"/>
      <w:numFmt w:val="lowerLetter"/>
      <w:lvlText w:val="%1)"/>
      <w:lvlJc w:val="left"/>
      <w:pPr>
        <w:ind w:left="3764" w:hanging="432"/>
      </w:pPr>
      <w:rPr>
        <w:rFonts w:hint="default"/>
        <w:sz w:val="24"/>
        <w:szCs w:val="24"/>
      </w:rPr>
    </w:lvl>
    <w:lvl w:ilvl="1">
      <w:start w:val="1"/>
      <w:numFmt w:val="decimal"/>
      <w:lvlText w:val="%1.%2"/>
      <w:lvlJc w:val="left"/>
      <w:pPr>
        <w:ind w:left="3908" w:hanging="576"/>
      </w:pPr>
      <w:rPr>
        <w:rFonts w:hint="default"/>
      </w:rPr>
    </w:lvl>
    <w:lvl w:ilvl="2">
      <w:start w:val="1"/>
      <w:numFmt w:val="decimal"/>
      <w:lvlText w:val="%1.%2.%3"/>
      <w:lvlJc w:val="left"/>
      <w:pPr>
        <w:ind w:left="4052" w:hanging="720"/>
      </w:pPr>
      <w:rPr>
        <w:rFonts w:hint="default"/>
      </w:rPr>
    </w:lvl>
    <w:lvl w:ilvl="3">
      <w:start w:val="1"/>
      <w:numFmt w:val="decimal"/>
      <w:lvlText w:val="%1.%2.%3.%4"/>
      <w:lvlJc w:val="left"/>
      <w:pPr>
        <w:ind w:left="4196" w:hanging="864"/>
      </w:pPr>
      <w:rPr>
        <w:rFonts w:hint="default"/>
      </w:rPr>
    </w:lvl>
    <w:lvl w:ilvl="4">
      <w:start w:val="1"/>
      <w:numFmt w:val="decimal"/>
      <w:lvlText w:val="%1.%2.%3.%4.%5"/>
      <w:lvlJc w:val="left"/>
      <w:pPr>
        <w:ind w:left="4340" w:hanging="1008"/>
      </w:pPr>
      <w:rPr>
        <w:rFonts w:hint="default"/>
      </w:rPr>
    </w:lvl>
    <w:lvl w:ilvl="5">
      <w:start w:val="1"/>
      <w:numFmt w:val="decimal"/>
      <w:lvlText w:val="%1.%2.%3.%4.%5.%6"/>
      <w:lvlJc w:val="left"/>
      <w:pPr>
        <w:ind w:left="4484" w:hanging="1152"/>
      </w:pPr>
      <w:rPr>
        <w:rFonts w:hint="default"/>
      </w:rPr>
    </w:lvl>
    <w:lvl w:ilvl="6">
      <w:start w:val="1"/>
      <w:numFmt w:val="decimal"/>
      <w:lvlText w:val="%1.%2.%3.%4.%5.%6.%7"/>
      <w:lvlJc w:val="left"/>
      <w:pPr>
        <w:ind w:left="4628" w:hanging="1296"/>
      </w:pPr>
      <w:rPr>
        <w:rFonts w:hint="default"/>
      </w:rPr>
    </w:lvl>
    <w:lvl w:ilvl="7">
      <w:start w:val="1"/>
      <w:numFmt w:val="decimal"/>
      <w:lvlText w:val="%1.%2.%3.%4.%5.%6.%7.%8"/>
      <w:lvlJc w:val="left"/>
      <w:pPr>
        <w:ind w:left="4772" w:hanging="1440"/>
      </w:pPr>
      <w:rPr>
        <w:rFonts w:hint="default"/>
      </w:rPr>
    </w:lvl>
    <w:lvl w:ilvl="8">
      <w:start w:val="1"/>
      <w:numFmt w:val="decimal"/>
      <w:lvlText w:val="%1.%2.%3.%4.%5.%6.%7.%8.%9"/>
      <w:lvlJc w:val="left"/>
      <w:pPr>
        <w:ind w:left="4916" w:hanging="1584"/>
      </w:pPr>
      <w:rPr>
        <w:rFonts w:hint="default"/>
      </w:rPr>
    </w:lvl>
  </w:abstractNum>
  <w:num w:numId="1" w16cid:durableId="608897506">
    <w:abstractNumId w:val="28"/>
  </w:num>
  <w:num w:numId="2" w16cid:durableId="800924970">
    <w:abstractNumId w:val="1"/>
  </w:num>
  <w:num w:numId="3" w16cid:durableId="1061907196">
    <w:abstractNumId w:val="32"/>
    <w:lvlOverride w:ilvl="0">
      <w:startOverride w:val="1"/>
    </w:lvlOverride>
  </w:num>
  <w:num w:numId="4" w16cid:durableId="1952735449">
    <w:abstractNumId w:val="0"/>
  </w:num>
  <w:num w:numId="5" w16cid:durableId="89855334">
    <w:abstractNumId w:val="26"/>
  </w:num>
  <w:num w:numId="6" w16cid:durableId="6308613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53368419">
    <w:abstractNumId w:val="22"/>
  </w:num>
  <w:num w:numId="8" w16cid:durableId="756632470">
    <w:abstractNumId w:val="35"/>
  </w:num>
  <w:num w:numId="9" w16cid:durableId="1947230132">
    <w:abstractNumId w:val="1"/>
  </w:num>
  <w:num w:numId="10" w16cid:durableId="169098267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11424278">
    <w:abstractNumId w:val="2"/>
  </w:num>
  <w:num w:numId="12" w16cid:durableId="1536045730">
    <w:abstractNumId w:val="20"/>
  </w:num>
  <w:num w:numId="13" w16cid:durableId="1272200332">
    <w:abstractNumId w:val="31"/>
  </w:num>
  <w:num w:numId="14" w16cid:durableId="684673613">
    <w:abstractNumId w:val="12"/>
  </w:num>
  <w:num w:numId="15" w16cid:durableId="517044844">
    <w:abstractNumId w:val="33"/>
  </w:num>
  <w:num w:numId="16" w16cid:durableId="2114355143">
    <w:abstractNumId w:val="11"/>
  </w:num>
  <w:num w:numId="17" w16cid:durableId="486214974">
    <w:abstractNumId w:val="34"/>
  </w:num>
  <w:num w:numId="18" w16cid:durableId="1078792346">
    <w:abstractNumId w:val="5"/>
  </w:num>
  <w:num w:numId="19" w16cid:durableId="1159686273">
    <w:abstractNumId w:val="30"/>
  </w:num>
  <w:num w:numId="20" w16cid:durableId="194200799">
    <w:abstractNumId w:val="3"/>
  </w:num>
  <w:num w:numId="21" w16cid:durableId="2008286803">
    <w:abstractNumId w:val="4"/>
  </w:num>
  <w:num w:numId="22" w16cid:durableId="1537354617">
    <w:abstractNumId w:val="23"/>
  </w:num>
  <w:num w:numId="23" w16cid:durableId="1077358002">
    <w:abstractNumId w:val="21"/>
  </w:num>
  <w:num w:numId="24" w16cid:durableId="536049635">
    <w:abstractNumId w:val="18"/>
  </w:num>
  <w:num w:numId="25" w16cid:durableId="1939681392">
    <w:abstractNumId w:val="9"/>
  </w:num>
  <w:num w:numId="26" w16cid:durableId="443623670">
    <w:abstractNumId w:val="6"/>
  </w:num>
  <w:num w:numId="27" w16cid:durableId="1412193796">
    <w:abstractNumId w:val="7"/>
  </w:num>
  <w:num w:numId="28" w16cid:durableId="191922126">
    <w:abstractNumId w:val="19"/>
  </w:num>
  <w:num w:numId="29" w16cid:durableId="1435857021">
    <w:abstractNumId w:val="16"/>
  </w:num>
  <w:num w:numId="30" w16cid:durableId="372775435">
    <w:abstractNumId w:val="29"/>
  </w:num>
  <w:num w:numId="31" w16cid:durableId="820392275">
    <w:abstractNumId w:val="14"/>
  </w:num>
  <w:num w:numId="32" w16cid:durableId="728112502">
    <w:abstractNumId w:val="15"/>
  </w:num>
  <w:num w:numId="33" w16cid:durableId="617832436">
    <w:abstractNumId w:val="24"/>
  </w:num>
  <w:num w:numId="34" w16cid:durableId="1916890969">
    <w:abstractNumId w:val="8"/>
  </w:num>
  <w:num w:numId="35" w16cid:durableId="1568418165">
    <w:abstractNumId w:val="10"/>
  </w:num>
  <w:num w:numId="36" w16cid:durableId="237057776">
    <w:abstractNumId w:val="27"/>
  </w:num>
  <w:num w:numId="37" w16cid:durableId="340400021">
    <w:abstractNumId w:val="25"/>
  </w:num>
  <w:num w:numId="38" w16cid:durableId="1228952604">
    <w:abstractNumId w:val="13"/>
  </w:num>
  <w:num w:numId="39" w16cid:durableId="1962103383">
    <w:abstractNumId w:val="1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grammar="clean"/>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3BB"/>
    <w:rsid w:val="00000A32"/>
    <w:rsid w:val="00000DCC"/>
    <w:rsid w:val="00000F04"/>
    <w:rsid w:val="0000137F"/>
    <w:rsid w:val="0000152E"/>
    <w:rsid w:val="00001A79"/>
    <w:rsid w:val="00001B35"/>
    <w:rsid w:val="00001F1D"/>
    <w:rsid w:val="000032C9"/>
    <w:rsid w:val="00003BAC"/>
    <w:rsid w:val="00003F4F"/>
    <w:rsid w:val="00004D23"/>
    <w:rsid w:val="00004D7A"/>
    <w:rsid w:val="00004D91"/>
    <w:rsid w:val="00004F93"/>
    <w:rsid w:val="0000560A"/>
    <w:rsid w:val="000065B7"/>
    <w:rsid w:val="0000717F"/>
    <w:rsid w:val="000100A1"/>
    <w:rsid w:val="00010190"/>
    <w:rsid w:val="00011F8C"/>
    <w:rsid w:val="000120F2"/>
    <w:rsid w:val="0001226A"/>
    <w:rsid w:val="0001275C"/>
    <w:rsid w:val="0001395F"/>
    <w:rsid w:val="00014661"/>
    <w:rsid w:val="00014EC4"/>
    <w:rsid w:val="00014FB1"/>
    <w:rsid w:val="00016F1E"/>
    <w:rsid w:val="00016F71"/>
    <w:rsid w:val="00017632"/>
    <w:rsid w:val="00020D5F"/>
    <w:rsid w:val="00021103"/>
    <w:rsid w:val="000215C9"/>
    <w:rsid w:val="0002323F"/>
    <w:rsid w:val="00023DE8"/>
    <w:rsid w:val="0002534B"/>
    <w:rsid w:val="00025925"/>
    <w:rsid w:val="000268F5"/>
    <w:rsid w:val="00027291"/>
    <w:rsid w:val="000279A5"/>
    <w:rsid w:val="00027DCF"/>
    <w:rsid w:val="00030982"/>
    <w:rsid w:val="00031816"/>
    <w:rsid w:val="00033341"/>
    <w:rsid w:val="00034787"/>
    <w:rsid w:val="00034B6C"/>
    <w:rsid w:val="00035DCA"/>
    <w:rsid w:val="00036401"/>
    <w:rsid w:val="00036757"/>
    <w:rsid w:val="0003696F"/>
    <w:rsid w:val="00040A2C"/>
    <w:rsid w:val="00040BD9"/>
    <w:rsid w:val="00041DE6"/>
    <w:rsid w:val="00042650"/>
    <w:rsid w:val="00043C41"/>
    <w:rsid w:val="00044387"/>
    <w:rsid w:val="000444D0"/>
    <w:rsid w:val="000459B7"/>
    <w:rsid w:val="0004675B"/>
    <w:rsid w:val="0004706E"/>
    <w:rsid w:val="000527E1"/>
    <w:rsid w:val="000541EA"/>
    <w:rsid w:val="000543AB"/>
    <w:rsid w:val="00055BE2"/>
    <w:rsid w:val="0005615B"/>
    <w:rsid w:val="00056354"/>
    <w:rsid w:val="000568E9"/>
    <w:rsid w:val="00057BCF"/>
    <w:rsid w:val="000605AB"/>
    <w:rsid w:val="00060E73"/>
    <w:rsid w:val="00063B72"/>
    <w:rsid w:val="00063BAA"/>
    <w:rsid w:val="00064140"/>
    <w:rsid w:val="00064E90"/>
    <w:rsid w:val="00065273"/>
    <w:rsid w:val="00065327"/>
    <w:rsid w:val="00066438"/>
    <w:rsid w:val="00070774"/>
    <w:rsid w:val="00070A4F"/>
    <w:rsid w:val="000728FC"/>
    <w:rsid w:val="00073A07"/>
    <w:rsid w:val="00075C94"/>
    <w:rsid w:val="00077461"/>
    <w:rsid w:val="00077B53"/>
    <w:rsid w:val="00077C82"/>
    <w:rsid w:val="00080D4D"/>
    <w:rsid w:val="00081A93"/>
    <w:rsid w:val="00081C86"/>
    <w:rsid w:val="0008257E"/>
    <w:rsid w:val="00083310"/>
    <w:rsid w:val="00084AC2"/>
    <w:rsid w:val="0008555D"/>
    <w:rsid w:val="00086439"/>
    <w:rsid w:val="000868F2"/>
    <w:rsid w:val="00086C97"/>
    <w:rsid w:val="000901D9"/>
    <w:rsid w:val="000911D4"/>
    <w:rsid w:val="000931A2"/>
    <w:rsid w:val="00093219"/>
    <w:rsid w:val="00093561"/>
    <w:rsid w:val="00094634"/>
    <w:rsid w:val="000948A2"/>
    <w:rsid w:val="000951D0"/>
    <w:rsid w:val="00095847"/>
    <w:rsid w:val="000959B6"/>
    <w:rsid w:val="0009614C"/>
    <w:rsid w:val="0009799C"/>
    <w:rsid w:val="000A0274"/>
    <w:rsid w:val="000A061E"/>
    <w:rsid w:val="000A09CB"/>
    <w:rsid w:val="000A112A"/>
    <w:rsid w:val="000A16AD"/>
    <w:rsid w:val="000A2B2C"/>
    <w:rsid w:val="000A3588"/>
    <w:rsid w:val="000A3784"/>
    <w:rsid w:val="000A38A1"/>
    <w:rsid w:val="000A434C"/>
    <w:rsid w:val="000A47A8"/>
    <w:rsid w:val="000A485C"/>
    <w:rsid w:val="000A4A5F"/>
    <w:rsid w:val="000A65FD"/>
    <w:rsid w:val="000A6ED3"/>
    <w:rsid w:val="000B0444"/>
    <w:rsid w:val="000B1403"/>
    <w:rsid w:val="000B4C0D"/>
    <w:rsid w:val="000B5FE8"/>
    <w:rsid w:val="000B737A"/>
    <w:rsid w:val="000B7866"/>
    <w:rsid w:val="000C11FA"/>
    <w:rsid w:val="000C4057"/>
    <w:rsid w:val="000C42F7"/>
    <w:rsid w:val="000C4CCA"/>
    <w:rsid w:val="000C5F2F"/>
    <w:rsid w:val="000C67BC"/>
    <w:rsid w:val="000C6AAA"/>
    <w:rsid w:val="000D0C5C"/>
    <w:rsid w:val="000D29B6"/>
    <w:rsid w:val="000D2B6D"/>
    <w:rsid w:val="000D4C9D"/>
    <w:rsid w:val="000D5140"/>
    <w:rsid w:val="000D5734"/>
    <w:rsid w:val="000D5F90"/>
    <w:rsid w:val="000D63DD"/>
    <w:rsid w:val="000D6AC2"/>
    <w:rsid w:val="000D7790"/>
    <w:rsid w:val="000E18AE"/>
    <w:rsid w:val="000E1A4E"/>
    <w:rsid w:val="000E23FC"/>
    <w:rsid w:val="000E267F"/>
    <w:rsid w:val="000E4387"/>
    <w:rsid w:val="000E4427"/>
    <w:rsid w:val="000E472C"/>
    <w:rsid w:val="000E4912"/>
    <w:rsid w:val="000E4C58"/>
    <w:rsid w:val="000E6AB8"/>
    <w:rsid w:val="000E7B79"/>
    <w:rsid w:val="000E7E9E"/>
    <w:rsid w:val="000F098F"/>
    <w:rsid w:val="000F115E"/>
    <w:rsid w:val="000F16CC"/>
    <w:rsid w:val="000F1A72"/>
    <w:rsid w:val="000F2202"/>
    <w:rsid w:val="000F2232"/>
    <w:rsid w:val="000F24A8"/>
    <w:rsid w:val="000F28E3"/>
    <w:rsid w:val="000F2CFD"/>
    <w:rsid w:val="000F3B1B"/>
    <w:rsid w:val="000F4DA3"/>
    <w:rsid w:val="000F4F53"/>
    <w:rsid w:val="000F5603"/>
    <w:rsid w:val="000F5C1A"/>
    <w:rsid w:val="000F5CFF"/>
    <w:rsid w:val="0010129C"/>
    <w:rsid w:val="00102540"/>
    <w:rsid w:val="00102C7B"/>
    <w:rsid w:val="00103FF3"/>
    <w:rsid w:val="0010456E"/>
    <w:rsid w:val="00110D22"/>
    <w:rsid w:val="00110E7C"/>
    <w:rsid w:val="001113EE"/>
    <w:rsid w:val="0011198D"/>
    <w:rsid w:val="00113220"/>
    <w:rsid w:val="00114090"/>
    <w:rsid w:val="001144D1"/>
    <w:rsid w:val="0011492E"/>
    <w:rsid w:val="001157D0"/>
    <w:rsid w:val="00115913"/>
    <w:rsid w:val="001161CC"/>
    <w:rsid w:val="00116382"/>
    <w:rsid w:val="00117625"/>
    <w:rsid w:val="00117F9C"/>
    <w:rsid w:val="001212F8"/>
    <w:rsid w:val="0012142B"/>
    <w:rsid w:val="00121BD9"/>
    <w:rsid w:val="00124862"/>
    <w:rsid w:val="001276FF"/>
    <w:rsid w:val="00127865"/>
    <w:rsid w:val="001301BF"/>
    <w:rsid w:val="00130420"/>
    <w:rsid w:val="00130723"/>
    <w:rsid w:val="0013251B"/>
    <w:rsid w:val="00133A2A"/>
    <w:rsid w:val="00133C6C"/>
    <w:rsid w:val="00133D0F"/>
    <w:rsid w:val="0013408E"/>
    <w:rsid w:val="00134304"/>
    <w:rsid w:val="0013445A"/>
    <w:rsid w:val="0013445C"/>
    <w:rsid w:val="00135899"/>
    <w:rsid w:val="00135D91"/>
    <w:rsid w:val="00135EC7"/>
    <w:rsid w:val="0013605D"/>
    <w:rsid w:val="001375AD"/>
    <w:rsid w:val="00140FBB"/>
    <w:rsid w:val="001411CF"/>
    <w:rsid w:val="001422D6"/>
    <w:rsid w:val="00142830"/>
    <w:rsid w:val="00143425"/>
    <w:rsid w:val="00145348"/>
    <w:rsid w:val="00145A8D"/>
    <w:rsid w:val="0014640B"/>
    <w:rsid w:val="00147CED"/>
    <w:rsid w:val="001500E2"/>
    <w:rsid w:val="00150751"/>
    <w:rsid w:val="0015276B"/>
    <w:rsid w:val="001539DF"/>
    <w:rsid w:val="0015403A"/>
    <w:rsid w:val="0015507C"/>
    <w:rsid w:val="00155310"/>
    <w:rsid w:val="0015640D"/>
    <w:rsid w:val="00156684"/>
    <w:rsid w:val="001572FB"/>
    <w:rsid w:val="001577A2"/>
    <w:rsid w:val="00161545"/>
    <w:rsid w:val="00161D4C"/>
    <w:rsid w:val="001622F0"/>
    <w:rsid w:val="00163954"/>
    <w:rsid w:val="0016403B"/>
    <w:rsid w:val="001649EA"/>
    <w:rsid w:val="0016505B"/>
    <w:rsid w:val="00165DCE"/>
    <w:rsid w:val="00165F8E"/>
    <w:rsid w:val="00166DCC"/>
    <w:rsid w:val="0016703A"/>
    <w:rsid w:val="00167422"/>
    <w:rsid w:val="00170696"/>
    <w:rsid w:val="001709DC"/>
    <w:rsid w:val="00172122"/>
    <w:rsid w:val="00172BBE"/>
    <w:rsid w:val="001735A4"/>
    <w:rsid w:val="00173F8D"/>
    <w:rsid w:val="00176A4C"/>
    <w:rsid w:val="00177AC6"/>
    <w:rsid w:val="00180C8A"/>
    <w:rsid w:val="001810C8"/>
    <w:rsid w:val="001814A4"/>
    <w:rsid w:val="00181D3C"/>
    <w:rsid w:val="001827EA"/>
    <w:rsid w:val="001837E3"/>
    <w:rsid w:val="00183E9C"/>
    <w:rsid w:val="00183F96"/>
    <w:rsid w:val="00184288"/>
    <w:rsid w:val="00184AAD"/>
    <w:rsid w:val="001862A5"/>
    <w:rsid w:val="001863CA"/>
    <w:rsid w:val="00187096"/>
    <w:rsid w:val="00187631"/>
    <w:rsid w:val="00191B00"/>
    <w:rsid w:val="0019279C"/>
    <w:rsid w:val="00193E90"/>
    <w:rsid w:val="00196E3C"/>
    <w:rsid w:val="0019748C"/>
    <w:rsid w:val="00197739"/>
    <w:rsid w:val="001A011F"/>
    <w:rsid w:val="001A0957"/>
    <w:rsid w:val="001A0DE6"/>
    <w:rsid w:val="001A18A8"/>
    <w:rsid w:val="001A2C6E"/>
    <w:rsid w:val="001A3E8F"/>
    <w:rsid w:val="001A5293"/>
    <w:rsid w:val="001A5557"/>
    <w:rsid w:val="001A5962"/>
    <w:rsid w:val="001A5B41"/>
    <w:rsid w:val="001A5ED4"/>
    <w:rsid w:val="001A60D4"/>
    <w:rsid w:val="001A6415"/>
    <w:rsid w:val="001A6430"/>
    <w:rsid w:val="001A6610"/>
    <w:rsid w:val="001A678D"/>
    <w:rsid w:val="001A7F5D"/>
    <w:rsid w:val="001B06E6"/>
    <w:rsid w:val="001B07DE"/>
    <w:rsid w:val="001B3DEC"/>
    <w:rsid w:val="001B41A3"/>
    <w:rsid w:val="001B5076"/>
    <w:rsid w:val="001B53AB"/>
    <w:rsid w:val="001B5696"/>
    <w:rsid w:val="001B58DF"/>
    <w:rsid w:val="001B5F9B"/>
    <w:rsid w:val="001B5FBE"/>
    <w:rsid w:val="001B6890"/>
    <w:rsid w:val="001B69A4"/>
    <w:rsid w:val="001B7237"/>
    <w:rsid w:val="001C0146"/>
    <w:rsid w:val="001C1145"/>
    <w:rsid w:val="001C124D"/>
    <w:rsid w:val="001C181B"/>
    <w:rsid w:val="001C1C16"/>
    <w:rsid w:val="001C2370"/>
    <w:rsid w:val="001C2450"/>
    <w:rsid w:val="001C263F"/>
    <w:rsid w:val="001C2A34"/>
    <w:rsid w:val="001C2D94"/>
    <w:rsid w:val="001C3108"/>
    <w:rsid w:val="001C3E3C"/>
    <w:rsid w:val="001C4E24"/>
    <w:rsid w:val="001C75C5"/>
    <w:rsid w:val="001C7A49"/>
    <w:rsid w:val="001C7DB1"/>
    <w:rsid w:val="001C7F79"/>
    <w:rsid w:val="001D0427"/>
    <w:rsid w:val="001D0550"/>
    <w:rsid w:val="001D067D"/>
    <w:rsid w:val="001D1B9D"/>
    <w:rsid w:val="001D209D"/>
    <w:rsid w:val="001D27CE"/>
    <w:rsid w:val="001D3520"/>
    <w:rsid w:val="001D4021"/>
    <w:rsid w:val="001D41C9"/>
    <w:rsid w:val="001D5801"/>
    <w:rsid w:val="001D5AD7"/>
    <w:rsid w:val="001D5D4A"/>
    <w:rsid w:val="001D6213"/>
    <w:rsid w:val="001D72CE"/>
    <w:rsid w:val="001E0F46"/>
    <w:rsid w:val="001E2C76"/>
    <w:rsid w:val="001E32D8"/>
    <w:rsid w:val="001E5702"/>
    <w:rsid w:val="001E6B14"/>
    <w:rsid w:val="001E6D26"/>
    <w:rsid w:val="001E74E8"/>
    <w:rsid w:val="001F02E7"/>
    <w:rsid w:val="001F10CF"/>
    <w:rsid w:val="001F2FD0"/>
    <w:rsid w:val="001F342F"/>
    <w:rsid w:val="001F3840"/>
    <w:rsid w:val="001F3A9A"/>
    <w:rsid w:val="001F606F"/>
    <w:rsid w:val="001F6241"/>
    <w:rsid w:val="001F6B30"/>
    <w:rsid w:val="001F6DA5"/>
    <w:rsid w:val="0020061C"/>
    <w:rsid w:val="0020116D"/>
    <w:rsid w:val="00201E99"/>
    <w:rsid w:val="002027C6"/>
    <w:rsid w:val="00202A85"/>
    <w:rsid w:val="00202D7C"/>
    <w:rsid w:val="00203281"/>
    <w:rsid w:val="0020482D"/>
    <w:rsid w:val="00206B39"/>
    <w:rsid w:val="00211D70"/>
    <w:rsid w:val="00211DEE"/>
    <w:rsid w:val="00213072"/>
    <w:rsid w:val="00214461"/>
    <w:rsid w:val="00214A23"/>
    <w:rsid w:val="0021543C"/>
    <w:rsid w:val="00215452"/>
    <w:rsid w:val="00215C77"/>
    <w:rsid w:val="00220AA0"/>
    <w:rsid w:val="0022118F"/>
    <w:rsid w:val="00222143"/>
    <w:rsid w:val="00222AE7"/>
    <w:rsid w:val="00222CE5"/>
    <w:rsid w:val="00223407"/>
    <w:rsid w:val="002244F3"/>
    <w:rsid w:val="00224821"/>
    <w:rsid w:val="0022507E"/>
    <w:rsid w:val="00227525"/>
    <w:rsid w:val="002276F5"/>
    <w:rsid w:val="00227749"/>
    <w:rsid w:val="002300A9"/>
    <w:rsid w:val="00230305"/>
    <w:rsid w:val="0023037A"/>
    <w:rsid w:val="00231F61"/>
    <w:rsid w:val="00232AA3"/>
    <w:rsid w:val="00233ED3"/>
    <w:rsid w:val="00234051"/>
    <w:rsid w:val="0023434C"/>
    <w:rsid w:val="002346AB"/>
    <w:rsid w:val="00235BDF"/>
    <w:rsid w:val="00236ADE"/>
    <w:rsid w:val="00237CDA"/>
    <w:rsid w:val="002413EF"/>
    <w:rsid w:val="00242AE6"/>
    <w:rsid w:val="00242AE7"/>
    <w:rsid w:val="00243164"/>
    <w:rsid w:val="0024382A"/>
    <w:rsid w:val="00245A26"/>
    <w:rsid w:val="00247623"/>
    <w:rsid w:val="00247A6D"/>
    <w:rsid w:val="002522D3"/>
    <w:rsid w:val="00252FC1"/>
    <w:rsid w:val="00253215"/>
    <w:rsid w:val="002532F3"/>
    <w:rsid w:val="002537F5"/>
    <w:rsid w:val="002552AA"/>
    <w:rsid w:val="00255E43"/>
    <w:rsid w:val="00257AF5"/>
    <w:rsid w:val="00260CCB"/>
    <w:rsid w:val="00262112"/>
    <w:rsid w:val="00263777"/>
    <w:rsid w:val="00263B73"/>
    <w:rsid w:val="002643E3"/>
    <w:rsid w:val="002653AB"/>
    <w:rsid w:val="00265E58"/>
    <w:rsid w:val="0026650E"/>
    <w:rsid w:val="0026736B"/>
    <w:rsid w:val="00270102"/>
    <w:rsid w:val="00270377"/>
    <w:rsid w:val="00271911"/>
    <w:rsid w:val="00273536"/>
    <w:rsid w:val="00274AB2"/>
    <w:rsid w:val="00280A19"/>
    <w:rsid w:val="00280E58"/>
    <w:rsid w:val="0028153E"/>
    <w:rsid w:val="00281BC1"/>
    <w:rsid w:val="00283F17"/>
    <w:rsid w:val="00284123"/>
    <w:rsid w:val="002842C4"/>
    <w:rsid w:val="00284397"/>
    <w:rsid w:val="002859E7"/>
    <w:rsid w:val="00286BE4"/>
    <w:rsid w:val="00287627"/>
    <w:rsid w:val="00287CAF"/>
    <w:rsid w:val="002906AC"/>
    <w:rsid w:val="00291B9F"/>
    <w:rsid w:val="00291D10"/>
    <w:rsid w:val="00292EB0"/>
    <w:rsid w:val="002942C6"/>
    <w:rsid w:val="002964BD"/>
    <w:rsid w:val="00296686"/>
    <w:rsid w:val="00296832"/>
    <w:rsid w:val="00296BA4"/>
    <w:rsid w:val="00296CCD"/>
    <w:rsid w:val="002A0636"/>
    <w:rsid w:val="002A0B44"/>
    <w:rsid w:val="002A107E"/>
    <w:rsid w:val="002A1399"/>
    <w:rsid w:val="002A2629"/>
    <w:rsid w:val="002A3629"/>
    <w:rsid w:val="002A4280"/>
    <w:rsid w:val="002A43C0"/>
    <w:rsid w:val="002A4797"/>
    <w:rsid w:val="002A5E6A"/>
    <w:rsid w:val="002A7D94"/>
    <w:rsid w:val="002B2CF4"/>
    <w:rsid w:val="002B329E"/>
    <w:rsid w:val="002B4328"/>
    <w:rsid w:val="002B4A8C"/>
    <w:rsid w:val="002B5844"/>
    <w:rsid w:val="002B64A2"/>
    <w:rsid w:val="002C025E"/>
    <w:rsid w:val="002C0706"/>
    <w:rsid w:val="002C0A69"/>
    <w:rsid w:val="002C0D1E"/>
    <w:rsid w:val="002C1A14"/>
    <w:rsid w:val="002C213B"/>
    <w:rsid w:val="002C3328"/>
    <w:rsid w:val="002C6E39"/>
    <w:rsid w:val="002C7170"/>
    <w:rsid w:val="002C721B"/>
    <w:rsid w:val="002C7D26"/>
    <w:rsid w:val="002D2316"/>
    <w:rsid w:val="002D2561"/>
    <w:rsid w:val="002D280E"/>
    <w:rsid w:val="002D368B"/>
    <w:rsid w:val="002D4519"/>
    <w:rsid w:val="002D5630"/>
    <w:rsid w:val="002D70AE"/>
    <w:rsid w:val="002E04DA"/>
    <w:rsid w:val="002E13C9"/>
    <w:rsid w:val="002E1A20"/>
    <w:rsid w:val="002E1BD8"/>
    <w:rsid w:val="002E25E7"/>
    <w:rsid w:val="002E2687"/>
    <w:rsid w:val="002E4975"/>
    <w:rsid w:val="002E4CAB"/>
    <w:rsid w:val="002E4DE9"/>
    <w:rsid w:val="002E4F70"/>
    <w:rsid w:val="002E5AC7"/>
    <w:rsid w:val="002E5DEE"/>
    <w:rsid w:val="002E61D5"/>
    <w:rsid w:val="002E6286"/>
    <w:rsid w:val="002E69E0"/>
    <w:rsid w:val="002E73F2"/>
    <w:rsid w:val="002F0494"/>
    <w:rsid w:val="002F1F5E"/>
    <w:rsid w:val="002F1F76"/>
    <w:rsid w:val="002F229A"/>
    <w:rsid w:val="002F2597"/>
    <w:rsid w:val="002F2B26"/>
    <w:rsid w:val="002F368C"/>
    <w:rsid w:val="002F3C2C"/>
    <w:rsid w:val="002F3CAB"/>
    <w:rsid w:val="002F4E5B"/>
    <w:rsid w:val="002F5600"/>
    <w:rsid w:val="002F65E1"/>
    <w:rsid w:val="00300CD7"/>
    <w:rsid w:val="00301C7D"/>
    <w:rsid w:val="00301E35"/>
    <w:rsid w:val="003028AA"/>
    <w:rsid w:val="00303999"/>
    <w:rsid w:val="00307E65"/>
    <w:rsid w:val="003108F2"/>
    <w:rsid w:val="00310FF9"/>
    <w:rsid w:val="00312027"/>
    <w:rsid w:val="00312193"/>
    <w:rsid w:val="003123FD"/>
    <w:rsid w:val="0031288F"/>
    <w:rsid w:val="00312A28"/>
    <w:rsid w:val="00312A58"/>
    <w:rsid w:val="00313175"/>
    <w:rsid w:val="003133A8"/>
    <w:rsid w:val="00313A08"/>
    <w:rsid w:val="00314115"/>
    <w:rsid w:val="003145BA"/>
    <w:rsid w:val="00315B7D"/>
    <w:rsid w:val="003165AA"/>
    <w:rsid w:val="00316D3C"/>
    <w:rsid w:val="00316FD7"/>
    <w:rsid w:val="003200EB"/>
    <w:rsid w:val="00320901"/>
    <w:rsid w:val="00321888"/>
    <w:rsid w:val="00321AAD"/>
    <w:rsid w:val="003236CC"/>
    <w:rsid w:val="00323D72"/>
    <w:rsid w:val="00324057"/>
    <w:rsid w:val="00324770"/>
    <w:rsid w:val="0032686C"/>
    <w:rsid w:val="00326D6F"/>
    <w:rsid w:val="003308FA"/>
    <w:rsid w:val="0033098E"/>
    <w:rsid w:val="00330D72"/>
    <w:rsid w:val="00331207"/>
    <w:rsid w:val="003332B5"/>
    <w:rsid w:val="003334F3"/>
    <w:rsid w:val="00334E4E"/>
    <w:rsid w:val="00334E7D"/>
    <w:rsid w:val="00335CE1"/>
    <w:rsid w:val="003365CD"/>
    <w:rsid w:val="00337BDB"/>
    <w:rsid w:val="00341D00"/>
    <w:rsid w:val="00343576"/>
    <w:rsid w:val="003435E7"/>
    <w:rsid w:val="003437FA"/>
    <w:rsid w:val="00343ECA"/>
    <w:rsid w:val="00344FA0"/>
    <w:rsid w:val="00345485"/>
    <w:rsid w:val="003459ED"/>
    <w:rsid w:val="00345A04"/>
    <w:rsid w:val="00346C3B"/>
    <w:rsid w:val="00347555"/>
    <w:rsid w:val="00347D2C"/>
    <w:rsid w:val="00350BC8"/>
    <w:rsid w:val="003516B1"/>
    <w:rsid w:val="00354741"/>
    <w:rsid w:val="00354C34"/>
    <w:rsid w:val="00355AD8"/>
    <w:rsid w:val="00355D22"/>
    <w:rsid w:val="00355D32"/>
    <w:rsid w:val="00356B5B"/>
    <w:rsid w:val="00357A26"/>
    <w:rsid w:val="00357A48"/>
    <w:rsid w:val="00360B02"/>
    <w:rsid w:val="00361CB3"/>
    <w:rsid w:val="003630A4"/>
    <w:rsid w:val="00363283"/>
    <w:rsid w:val="0036403B"/>
    <w:rsid w:val="0036431E"/>
    <w:rsid w:val="00364716"/>
    <w:rsid w:val="003662F5"/>
    <w:rsid w:val="00366729"/>
    <w:rsid w:val="00367CF7"/>
    <w:rsid w:val="00367E3C"/>
    <w:rsid w:val="00367FA1"/>
    <w:rsid w:val="00370F69"/>
    <w:rsid w:val="00370F7F"/>
    <w:rsid w:val="003720A7"/>
    <w:rsid w:val="00372AFA"/>
    <w:rsid w:val="00373541"/>
    <w:rsid w:val="003750A1"/>
    <w:rsid w:val="0037647B"/>
    <w:rsid w:val="003771F0"/>
    <w:rsid w:val="00377408"/>
    <w:rsid w:val="00377A2B"/>
    <w:rsid w:val="00377A30"/>
    <w:rsid w:val="00377B71"/>
    <w:rsid w:val="00377E36"/>
    <w:rsid w:val="0038183A"/>
    <w:rsid w:val="0038188B"/>
    <w:rsid w:val="00384745"/>
    <w:rsid w:val="00385AE2"/>
    <w:rsid w:val="0038662E"/>
    <w:rsid w:val="00386835"/>
    <w:rsid w:val="00390ED0"/>
    <w:rsid w:val="0039115A"/>
    <w:rsid w:val="0039191B"/>
    <w:rsid w:val="00391E72"/>
    <w:rsid w:val="0039218C"/>
    <w:rsid w:val="00392E91"/>
    <w:rsid w:val="0039305A"/>
    <w:rsid w:val="00393B1B"/>
    <w:rsid w:val="00394096"/>
    <w:rsid w:val="003947C1"/>
    <w:rsid w:val="00394C61"/>
    <w:rsid w:val="00394CD9"/>
    <w:rsid w:val="00394FA4"/>
    <w:rsid w:val="00396D67"/>
    <w:rsid w:val="003A0651"/>
    <w:rsid w:val="003A0DC6"/>
    <w:rsid w:val="003A13CD"/>
    <w:rsid w:val="003A167E"/>
    <w:rsid w:val="003A1832"/>
    <w:rsid w:val="003A1D9B"/>
    <w:rsid w:val="003A2AC6"/>
    <w:rsid w:val="003A3590"/>
    <w:rsid w:val="003A394F"/>
    <w:rsid w:val="003A4A5C"/>
    <w:rsid w:val="003A5E18"/>
    <w:rsid w:val="003A6265"/>
    <w:rsid w:val="003A6DC4"/>
    <w:rsid w:val="003A7D20"/>
    <w:rsid w:val="003B068E"/>
    <w:rsid w:val="003B10AC"/>
    <w:rsid w:val="003B142F"/>
    <w:rsid w:val="003B1636"/>
    <w:rsid w:val="003B215B"/>
    <w:rsid w:val="003B33F7"/>
    <w:rsid w:val="003B3944"/>
    <w:rsid w:val="003B41A6"/>
    <w:rsid w:val="003B43C4"/>
    <w:rsid w:val="003B47FA"/>
    <w:rsid w:val="003B5F98"/>
    <w:rsid w:val="003C01EB"/>
    <w:rsid w:val="003C038C"/>
    <w:rsid w:val="003C069B"/>
    <w:rsid w:val="003C128C"/>
    <w:rsid w:val="003C1BE5"/>
    <w:rsid w:val="003C2790"/>
    <w:rsid w:val="003C4856"/>
    <w:rsid w:val="003C4A7B"/>
    <w:rsid w:val="003C58C1"/>
    <w:rsid w:val="003C6647"/>
    <w:rsid w:val="003C6715"/>
    <w:rsid w:val="003C7272"/>
    <w:rsid w:val="003C72AC"/>
    <w:rsid w:val="003C72C7"/>
    <w:rsid w:val="003C7DF5"/>
    <w:rsid w:val="003D061F"/>
    <w:rsid w:val="003D0CDC"/>
    <w:rsid w:val="003D16CF"/>
    <w:rsid w:val="003D1E45"/>
    <w:rsid w:val="003D2587"/>
    <w:rsid w:val="003D326B"/>
    <w:rsid w:val="003D3BFF"/>
    <w:rsid w:val="003D419B"/>
    <w:rsid w:val="003D583B"/>
    <w:rsid w:val="003D5F43"/>
    <w:rsid w:val="003D5FF6"/>
    <w:rsid w:val="003D6D2B"/>
    <w:rsid w:val="003D6F6E"/>
    <w:rsid w:val="003D71BF"/>
    <w:rsid w:val="003D7C90"/>
    <w:rsid w:val="003E09B7"/>
    <w:rsid w:val="003E19E5"/>
    <w:rsid w:val="003E2A3E"/>
    <w:rsid w:val="003E3249"/>
    <w:rsid w:val="003E3512"/>
    <w:rsid w:val="003E39BE"/>
    <w:rsid w:val="003E4A89"/>
    <w:rsid w:val="003E562E"/>
    <w:rsid w:val="003E6023"/>
    <w:rsid w:val="003E6191"/>
    <w:rsid w:val="003E6686"/>
    <w:rsid w:val="003E6827"/>
    <w:rsid w:val="003E6A9C"/>
    <w:rsid w:val="003E7D3D"/>
    <w:rsid w:val="003F0704"/>
    <w:rsid w:val="003F2AA0"/>
    <w:rsid w:val="003F4E27"/>
    <w:rsid w:val="003F51F1"/>
    <w:rsid w:val="003F6B8B"/>
    <w:rsid w:val="003F7AA5"/>
    <w:rsid w:val="003F7B1E"/>
    <w:rsid w:val="003F7BAE"/>
    <w:rsid w:val="00400D6B"/>
    <w:rsid w:val="004011F3"/>
    <w:rsid w:val="00401F0B"/>
    <w:rsid w:val="004021B0"/>
    <w:rsid w:val="0040363C"/>
    <w:rsid w:val="00403986"/>
    <w:rsid w:val="00404C37"/>
    <w:rsid w:val="00404C99"/>
    <w:rsid w:val="0040552C"/>
    <w:rsid w:val="00406DAF"/>
    <w:rsid w:val="00406E12"/>
    <w:rsid w:val="00410678"/>
    <w:rsid w:val="00410A80"/>
    <w:rsid w:val="00411056"/>
    <w:rsid w:val="004111B1"/>
    <w:rsid w:val="00413B9A"/>
    <w:rsid w:val="0041476F"/>
    <w:rsid w:val="00414B8A"/>
    <w:rsid w:val="00416841"/>
    <w:rsid w:val="00417370"/>
    <w:rsid w:val="0041791C"/>
    <w:rsid w:val="00420C36"/>
    <w:rsid w:val="00421E56"/>
    <w:rsid w:val="00422A73"/>
    <w:rsid w:val="00423E4C"/>
    <w:rsid w:val="0042461F"/>
    <w:rsid w:val="00425B72"/>
    <w:rsid w:val="004266E7"/>
    <w:rsid w:val="004303BD"/>
    <w:rsid w:val="00430A32"/>
    <w:rsid w:val="0043185B"/>
    <w:rsid w:val="00431EB6"/>
    <w:rsid w:val="00432392"/>
    <w:rsid w:val="00432CD5"/>
    <w:rsid w:val="004349E2"/>
    <w:rsid w:val="00434D82"/>
    <w:rsid w:val="00434E63"/>
    <w:rsid w:val="00436D59"/>
    <w:rsid w:val="00441A00"/>
    <w:rsid w:val="0044532E"/>
    <w:rsid w:val="00445A73"/>
    <w:rsid w:val="00445C27"/>
    <w:rsid w:val="004468C5"/>
    <w:rsid w:val="00446A41"/>
    <w:rsid w:val="004470B2"/>
    <w:rsid w:val="0044749D"/>
    <w:rsid w:val="00447507"/>
    <w:rsid w:val="004476C8"/>
    <w:rsid w:val="00450024"/>
    <w:rsid w:val="0045079E"/>
    <w:rsid w:val="00450DD5"/>
    <w:rsid w:val="00450F8F"/>
    <w:rsid w:val="004511BE"/>
    <w:rsid w:val="00451450"/>
    <w:rsid w:val="00451734"/>
    <w:rsid w:val="00452794"/>
    <w:rsid w:val="004534CF"/>
    <w:rsid w:val="004536AD"/>
    <w:rsid w:val="00453768"/>
    <w:rsid w:val="004538D8"/>
    <w:rsid w:val="0045471A"/>
    <w:rsid w:val="00460A85"/>
    <w:rsid w:val="00462C20"/>
    <w:rsid w:val="00463480"/>
    <w:rsid w:val="004634C0"/>
    <w:rsid w:val="004645F2"/>
    <w:rsid w:val="00464D20"/>
    <w:rsid w:val="0046505D"/>
    <w:rsid w:val="00465F10"/>
    <w:rsid w:val="004669E1"/>
    <w:rsid w:val="00467DF5"/>
    <w:rsid w:val="004723E0"/>
    <w:rsid w:val="0047292E"/>
    <w:rsid w:val="00473440"/>
    <w:rsid w:val="0047455E"/>
    <w:rsid w:val="004748B6"/>
    <w:rsid w:val="00474FDA"/>
    <w:rsid w:val="004751FA"/>
    <w:rsid w:val="0047549D"/>
    <w:rsid w:val="00475BEF"/>
    <w:rsid w:val="004776B8"/>
    <w:rsid w:val="00481A21"/>
    <w:rsid w:val="00482652"/>
    <w:rsid w:val="00482A36"/>
    <w:rsid w:val="004832E7"/>
    <w:rsid w:val="0048331A"/>
    <w:rsid w:val="00483399"/>
    <w:rsid w:val="004839E8"/>
    <w:rsid w:val="00483CAC"/>
    <w:rsid w:val="00483FB2"/>
    <w:rsid w:val="00484711"/>
    <w:rsid w:val="00484B8C"/>
    <w:rsid w:val="00484D59"/>
    <w:rsid w:val="004853E2"/>
    <w:rsid w:val="004853F4"/>
    <w:rsid w:val="0048718D"/>
    <w:rsid w:val="0049096D"/>
    <w:rsid w:val="00490BC6"/>
    <w:rsid w:val="00490CD7"/>
    <w:rsid w:val="00490E20"/>
    <w:rsid w:val="004914EF"/>
    <w:rsid w:val="004958DA"/>
    <w:rsid w:val="004965F5"/>
    <w:rsid w:val="004970BA"/>
    <w:rsid w:val="004A0023"/>
    <w:rsid w:val="004A0EC2"/>
    <w:rsid w:val="004A17A4"/>
    <w:rsid w:val="004A1AD0"/>
    <w:rsid w:val="004A1B96"/>
    <w:rsid w:val="004A25CB"/>
    <w:rsid w:val="004A3497"/>
    <w:rsid w:val="004A36C5"/>
    <w:rsid w:val="004A3BF1"/>
    <w:rsid w:val="004A5969"/>
    <w:rsid w:val="004A5B31"/>
    <w:rsid w:val="004A6D4B"/>
    <w:rsid w:val="004B14F4"/>
    <w:rsid w:val="004B2401"/>
    <w:rsid w:val="004B30B6"/>
    <w:rsid w:val="004B3DAB"/>
    <w:rsid w:val="004B3FF7"/>
    <w:rsid w:val="004B44E9"/>
    <w:rsid w:val="004B5590"/>
    <w:rsid w:val="004B7192"/>
    <w:rsid w:val="004B7374"/>
    <w:rsid w:val="004B7476"/>
    <w:rsid w:val="004C0656"/>
    <w:rsid w:val="004C1028"/>
    <w:rsid w:val="004C28C7"/>
    <w:rsid w:val="004C325E"/>
    <w:rsid w:val="004C33E7"/>
    <w:rsid w:val="004C3E16"/>
    <w:rsid w:val="004C488F"/>
    <w:rsid w:val="004C58FC"/>
    <w:rsid w:val="004C5F63"/>
    <w:rsid w:val="004C68E7"/>
    <w:rsid w:val="004C70B5"/>
    <w:rsid w:val="004D2378"/>
    <w:rsid w:val="004D37C1"/>
    <w:rsid w:val="004D6594"/>
    <w:rsid w:val="004D72A7"/>
    <w:rsid w:val="004D73AB"/>
    <w:rsid w:val="004D7957"/>
    <w:rsid w:val="004E010B"/>
    <w:rsid w:val="004E073A"/>
    <w:rsid w:val="004E09EB"/>
    <w:rsid w:val="004E2671"/>
    <w:rsid w:val="004E2C6E"/>
    <w:rsid w:val="004E2F59"/>
    <w:rsid w:val="004E381D"/>
    <w:rsid w:val="004E5DCC"/>
    <w:rsid w:val="004E6DDA"/>
    <w:rsid w:val="004E6FFC"/>
    <w:rsid w:val="004E718D"/>
    <w:rsid w:val="004E7354"/>
    <w:rsid w:val="004E78E9"/>
    <w:rsid w:val="004E7F81"/>
    <w:rsid w:val="004F1625"/>
    <w:rsid w:val="004F21F8"/>
    <w:rsid w:val="004F2C60"/>
    <w:rsid w:val="004F521C"/>
    <w:rsid w:val="004F5769"/>
    <w:rsid w:val="004F59C4"/>
    <w:rsid w:val="004F775F"/>
    <w:rsid w:val="00500C95"/>
    <w:rsid w:val="00500CAA"/>
    <w:rsid w:val="00501A16"/>
    <w:rsid w:val="00501E38"/>
    <w:rsid w:val="0050221F"/>
    <w:rsid w:val="00502484"/>
    <w:rsid w:val="00502999"/>
    <w:rsid w:val="00505D0C"/>
    <w:rsid w:val="005064DF"/>
    <w:rsid w:val="00507C71"/>
    <w:rsid w:val="00511335"/>
    <w:rsid w:val="00512B3C"/>
    <w:rsid w:val="00513696"/>
    <w:rsid w:val="005149FE"/>
    <w:rsid w:val="005161DE"/>
    <w:rsid w:val="0051755C"/>
    <w:rsid w:val="00517AC6"/>
    <w:rsid w:val="00521080"/>
    <w:rsid w:val="0052120A"/>
    <w:rsid w:val="00521729"/>
    <w:rsid w:val="00522051"/>
    <w:rsid w:val="00523093"/>
    <w:rsid w:val="00523BFE"/>
    <w:rsid w:val="00525FA3"/>
    <w:rsid w:val="005268E2"/>
    <w:rsid w:val="00527BE4"/>
    <w:rsid w:val="00527C48"/>
    <w:rsid w:val="00527EC9"/>
    <w:rsid w:val="00531F3D"/>
    <w:rsid w:val="0053523B"/>
    <w:rsid w:val="0053579F"/>
    <w:rsid w:val="00535EF8"/>
    <w:rsid w:val="00536AF6"/>
    <w:rsid w:val="00537D15"/>
    <w:rsid w:val="005403B5"/>
    <w:rsid w:val="0054077C"/>
    <w:rsid w:val="00541EDD"/>
    <w:rsid w:val="00542790"/>
    <w:rsid w:val="005436FE"/>
    <w:rsid w:val="00544730"/>
    <w:rsid w:val="00544BDC"/>
    <w:rsid w:val="005457AC"/>
    <w:rsid w:val="005461F7"/>
    <w:rsid w:val="0054776F"/>
    <w:rsid w:val="0054789B"/>
    <w:rsid w:val="005507C8"/>
    <w:rsid w:val="00551E97"/>
    <w:rsid w:val="0055324F"/>
    <w:rsid w:val="0055325B"/>
    <w:rsid w:val="005540B2"/>
    <w:rsid w:val="00554551"/>
    <w:rsid w:val="005548B9"/>
    <w:rsid w:val="005550E8"/>
    <w:rsid w:val="00555FBC"/>
    <w:rsid w:val="00557729"/>
    <w:rsid w:val="00557F2E"/>
    <w:rsid w:val="00560540"/>
    <w:rsid w:val="0056200C"/>
    <w:rsid w:val="0056217A"/>
    <w:rsid w:val="00562DD6"/>
    <w:rsid w:val="00564C3D"/>
    <w:rsid w:val="0056550F"/>
    <w:rsid w:val="005666FC"/>
    <w:rsid w:val="005671DE"/>
    <w:rsid w:val="005674A2"/>
    <w:rsid w:val="00572AFC"/>
    <w:rsid w:val="00572F57"/>
    <w:rsid w:val="00575187"/>
    <w:rsid w:val="00575ACC"/>
    <w:rsid w:val="00576018"/>
    <w:rsid w:val="005807DE"/>
    <w:rsid w:val="00583522"/>
    <w:rsid w:val="00586198"/>
    <w:rsid w:val="00587EB9"/>
    <w:rsid w:val="00590299"/>
    <w:rsid w:val="00590BAA"/>
    <w:rsid w:val="0059177D"/>
    <w:rsid w:val="005920A1"/>
    <w:rsid w:val="005923B7"/>
    <w:rsid w:val="005933EF"/>
    <w:rsid w:val="00593FA7"/>
    <w:rsid w:val="00596EB3"/>
    <w:rsid w:val="0059776F"/>
    <w:rsid w:val="005A1E48"/>
    <w:rsid w:val="005A2221"/>
    <w:rsid w:val="005A2D85"/>
    <w:rsid w:val="005A2F59"/>
    <w:rsid w:val="005A6867"/>
    <w:rsid w:val="005A7212"/>
    <w:rsid w:val="005B0505"/>
    <w:rsid w:val="005B16BB"/>
    <w:rsid w:val="005B1740"/>
    <w:rsid w:val="005B19AF"/>
    <w:rsid w:val="005B1B62"/>
    <w:rsid w:val="005B25CB"/>
    <w:rsid w:val="005B2D63"/>
    <w:rsid w:val="005B36E0"/>
    <w:rsid w:val="005B46C2"/>
    <w:rsid w:val="005B69D7"/>
    <w:rsid w:val="005B6CF5"/>
    <w:rsid w:val="005B7817"/>
    <w:rsid w:val="005B7D2D"/>
    <w:rsid w:val="005C01AF"/>
    <w:rsid w:val="005C081B"/>
    <w:rsid w:val="005C099E"/>
    <w:rsid w:val="005C35E2"/>
    <w:rsid w:val="005C3A9F"/>
    <w:rsid w:val="005C5177"/>
    <w:rsid w:val="005C5380"/>
    <w:rsid w:val="005C5905"/>
    <w:rsid w:val="005C757F"/>
    <w:rsid w:val="005C77C0"/>
    <w:rsid w:val="005D13BC"/>
    <w:rsid w:val="005D14ED"/>
    <w:rsid w:val="005D2435"/>
    <w:rsid w:val="005D2E9C"/>
    <w:rsid w:val="005D435C"/>
    <w:rsid w:val="005D4FD8"/>
    <w:rsid w:val="005D5630"/>
    <w:rsid w:val="005D68CE"/>
    <w:rsid w:val="005D7020"/>
    <w:rsid w:val="005D7577"/>
    <w:rsid w:val="005D7942"/>
    <w:rsid w:val="005D7A10"/>
    <w:rsid w:val="005E0053"/>
    <w:rsid w:val="005E04BF"/>
    <w:rsid w:val="005E0772"/>
    <w:rsid w:val="005E178C"/>
    <w:rsid w:val="005E3239"/>
    <w:rsid w:val="005E4ADC"/>
    <w:rsid w:val="005E4C11"/>
    <w:rsid w:val="005E5427"/>
    <w:rsid w:val="005F0618"/>
    <w:rsid w:val="005F0730"/>
    <w:rsid w:val="005F0AFF"/>
    <w:rsid w:val="005F10C0"/>
    <w:rsid w:val="005F1372"/>
    <w:rsid w:val="005F1F10"/>
    <w:rsid w:val="005F229B"/>
    <w:rsid w:val="005F2B17"/>
    <w:rsid w:val="005F39E6"/>
    <w:rsid w:val="005F3B41"/>
    <w:rsid w:val="005F3E16"/>
    <w:rsid w:val="005F4693"/>
    <w:rsid w:val="005F48E4"/>
    <w:rsid w:val="005F66A1"/>
    <w:rsid w:val="005F672D"/>
    <w:rsid w:val="005F68AE"/>
    <w:rsid w:val="005F6C92"/>
    <w:rsid w:val="005F6D53"/>
    <w:rsid w:val="005F729E"/>
    <w:rsid w:val="005F7415"/>
    <w:rsid w:val="005F74E5"/>
    <w:rsid w:val="00600414"/>
    <w:rsid w:val="00600564"/>
    <w:rsid w:val="006009EE"/>
    <w:rsid w:val="00602E45"/>
    <w:rsid w:val="00602FDB"/>
    <w:rsid w:val="00603E02"/>
    <w:rsid w:val="00604757"/>
    <w:rsid w:val="00604897"/>
    <w:rsid w:val="00604957"/>
    <w:rsid w:val="00604BB5"/>
    <w:rsid w:val="00605CD5"/>
    <w:rsid w:val="00607C4F"/>
    <w:rsid w:val="00607E9C"/>
    <w:rsid w:val="006104DD"/>
    <w:rsid w:val="006106A0"/>
    <w:rsid w:val="006108BE"/>
    <w:rsid w:val="00612768"/>
    <w:rsid w:val="0061286F"/>
    <w:rsid w:val="00612A46"/>
    <w:rsid w:val="00612BF0"/>
    <w:rsid w:val="006130B4"/>
    <w:rsid w:val="00613DAE"/>
    <w:rsid w:val="006145F5"/>
    <w:rsid w:val="00615255"/>
    <w:rsid w:val="00616282"/>
    <w:rsid w:val="00617B66"/>
    <w:rsid w:val="00617BA8"/>
    <w:rsid w:val="006209A9"/>
    <w:rsid w:val="00621DC7"/>
    <w:rsid w:val="0062352C"/>
    <w:rsid w:val="0062380E"/>
    <w:rsid w:val="00624E50"/>
    <w:rsid w:val="006256D8"/>
    <w:rsid w:val="006266E7"/>
    <w:rsid w:val="00626CF1"/>
    <w:rsid w:val="00627426"/>
    <w:rsid w:val="006279A0"/>
    <w:rsid w:val="00627AC4"/>
    <w:rsid w:val="00627F50"/>
    <w:rsid w:val="006322DC"/>
    <w:rsid w:val="00632547"/>
    <w:rsid w:val="0063287B"/>
    <w:rsid w:val="006328AF"/>
    <w:rsid w:val="00632EDB"/>
    <w:rsid w:val="0063368D"/>
    <w:rsid w:val="00635805"/>
    <w:rsid w:val="00637674"/>
    <w:rsid w:val="006379B4"/>
    <w:rsid w:val="0064068F"/>
    <w:rsid w:val="00640813"/>
    <w:rsid w:val="006414F5"/>
    <w:rsid w:val="00644EC5"/>
    <w:rsid w:val="006462F0"/>
    <w:rsid w:val="0064634D"/>
    <w:rsid w:val="00646395"/>
    <w:rsid w:val="00646639"/>
    <w:rsid w:val="006468CF"/>
    <w:rsid w:val="00647F80"/>
    <w:rsid w:val="00651443"/>
    <w:rsid w:val="006527B5"/>
    <w:rsid w:val="006532BA"/>
    <w:rsid w:val="006536FF"/>
    <w:rsid w:val="006537CF"/>
    <w:rsid w:val="00653DA2"/>
    <w:rsid w:val="00654B71"/>
    <w:rsid w:val="006551F1"/>
    <w:rsid w:val="00656C13"/>
    <w:rsid w:val="00657A38"/>
    <w:rsid w:val="006603F4"/>
    <w:rsid w:val="0066070C"/>
    <w:rsid w:val="00660C43"/>
    <w:rsid w:val="006611B3"/>
    <w:rsid w:val="00661F3C"/>
    <w:rsid w:val="006635A9"/>
    <w:rsid w:val="006636F6"/>
    <w:rsid w:val="00663ECE"/>
    <w:rsid w:val="00665BC1"/>
    <w:rsid w:val="0066695A"/>
    <w:rsid w:val="00666A1C"/>
    <w:rsid w:val="006672CF"/>
    <w:rsid w:val="0067060A"/>
    <w:rsid w:val="00671742"/>
    <w:rsid w:val="00671CAF"/>
    <w:rsid w:val="006724A5"/>
    <w:rsid w:val="00672C4E"/>
    <w:rsid w:val="00672F54"/>
    <w:rsid w:val="0067397D"/>
    <w:rsid w:val="00674216"/>
    <w:rsid w:val="0067524F"/>
    <w:rsid w:val="006754D4"/>
    <w:rsid w:val="00675607"/>
    <w:rsid w:val="00676026"/>
    <w:rsid w:val="00676F43"/>
    <w:rsid w:val="00681E14"/>
    <w:rsid w:val="00681E19"/>
    <w:rsid w:val="006825B9"/>
    <w:rsid w:val="006839BE"/>
    <w:rsid w:val="006851D0"/>
    <w:rsid w:val="006866E6"/>
    <w:rsid w:val="00687AB4"/>
    <w:rsid w:val="00690420"/>
    <w:rsid w:val="00690F76"/>
    <w:rsid w:val="00694A28"/>
    <w:rsid w:val="006955FB"/>
    <w:rsid w:val="006956D8"/>
    <w:rsid w:val="00695FE3"/>
    <w:rsid w:val="00696ACA"/>
    <w:rsid w:val="00697248"/>
    <w:rsid w:val="00697D7E"/>
    <w:rsid w:val="00697E12"/>
    <w:rsid w:val="006A02D8"/>
    <w:rsid w:val="006A097B"/>
    <w:rsid w:val="006A0DB9"/>
    <w:rsid w:val="006A14C5"/>
    <w:rsid w:val="006A2774"/>
    <w:rsid w:val="006A431A"/>
    <w:rsid w:val="006A4ED7"/>
    <w:rsid w:val="006A6684"/>
    <w:rsid w:val="006A72BE"/>
    <w:rsid w:val="006A72DE"/>
    <w:rsid w:val="006B0998"/>
    <w:rsid w:val="006B2372"/>
    <w:rsid w:val="006B3DFA"/>
    <w:rsid w:val="006B49DB"/>
    <w:rsid w:val="006B6490"/>
    <w:rsid w:val="006B65E9"/>
    <w:rsid w:val="006B686A"/>
    <w:rsid w:val="006B78B0"/>
    <w:rsid w:val="006C0490"/>
    <w:rsid w:val="006C1258"/>
    <w:rsid w:val="006C130F"/>
    <w:rsid w:val="006C1A41"/>
    <w:rsid w:val="006C2587"/>
    <w:rsid w:val="006C38B3"/>
    <w:rsid w:val="006C3A6B"/>
    <w:rsid w:val="006C40EB"/>
    <w:rsid w:val="006C5D4A"/>
    <w:rsid w:val="006C71F7"/>
    <w:rsid w:val="006D08E3"/>
    <w:rsid w:val="006D367C"/>
    <w:rsid w:val="006D450B"/>
    <w:rsid w:val="006D53EE"/>
    <w:rsid w:val="006D5E34"/>
    <w:rsid w:val="006D62B0"/>
    <w:rsid w:val="006D7FC2"/>
    <w:rsid w:val="006E0969"/>
    <w:rsid w:val="006E0FBF"/>
    <w:rsid w:val="006E1B11"/>
    <w:rsid w:val="006E2100"/>
    <w:rsid w:val="006E2298"/>
    <w:rsid w:val="006E2420"/>
    <w:rsid w:val="006E2836"/>
    <w:rsid w:val="006E7050"/>
    <w:rsid w:val="006E7696"/>
    <w:rsid w:val="006F0C5A"/>
    <w:rsid w:val="006F1658"/>
    <w:rsid w:val="006F35FC"/>
    <w:rsid w:val="006F362F"/>
    <w:rsid w:val="006F4512"/>
    <w:rsid w:val="006F4AFF"/>
    <w:rsid w:val="006F552A"/>
    <w:rsid w:val="006F5A74"/>
    <w:rsid w:val="006F5F43"/>
    <w:rsid w:val="006F652D"/>
    <w:rsid w:val="006F685C"/>
    <w:rsid w:val="006F7153"/>
    <w:rsid w:val="006F7E85"/>
    <w:rsid w:val="007007FF"/>
    <w:rsid w:val="00700914"/>
    <w:rsid w:val="0070098B"/>
    <w:rsid w:val="00700D2E"/>
    <w:rsid w:val="00701351"/>
    <w:rsid w:val="00702F74"/>
    <w:rsid w:val="00703A85"/>
    <w:rsid w:val="00703B77"/>
    <w:rsid w:val="00703E17"/>
    <w:rsid w:val="00704728"/>
    <w:rsid w:val="007106D5"/>
    <w:rsid w:val="00710BDB"/>
    <w:rsid w:val="00712BC6"/>
    <w:rsid w:val="00712C05"/>
    <w:rsid w:val="00713680"/>
    <w:rsid w:val="0071457D"/>
    <w:rsid w:val="00714FBB"/>
    <w:rsid w:val="0071617E"/>
    <w:rsid w:val="00717697"/>
    <w:rsid w:val="00720895"/>
    <w:rsid w:val="0072127B"/>
    <w:rsid w:val="00721430"/>
    <w:rsid w:val="00721EA4"/>
    <w:rsid w:val="007223DF"/>
    <w:rsid w:val="0072330D"/>
    <w:rsid w:val="0072392A"/>
    <w:rsid w:val="0072434E"/>
    <w:rsid w:val="00724F1F"/>
    <w:rsid w:val="00725315"/>
    <w:rsid w:val="00727122"/>
    <w:rsid w:val="007274CA"/>
    <w:rsid w:val="00730316"/>
    <w:rsid w:val="0073053C"/>
    <w:rsid w:val="00730DC4"/>
    <w:rsid w:val="00731053"/>
    <w:rsid w:val="007310F7"/>
    <w:rsid w:val="007313D1"/>
    <w:rsid w:val="00731B00"/>
    <w:rsid w:val="0073206E"/>
    <w:rsid w:val="007337F0"/>
    <w:rsid w:val="00733814"/>
    <w:rsid w:val="00733BB2"/>
    <w:rsid w:val="00735EF6"/>
    <w:rsid w:val="00736D44"/>
    <w:rsid w:val="00740123"/>
    <w:rsid w:val="0074168D"/>
    <w:rsid w:val="0074246B"/>
    <w:rsid w:val="00744DC9"/>
    <w:rsid w:val="007451A6"/>
    <w:rsid w:val="0074597B"/>
    <w:rsid w:val="00745C06"/>
    <w:rsid w:val="00745F07"/>
    <w:rsid w:val="00746F56"/>
    <w:rsid w:val="007474A1"/>
    <w:rsid w:val="007475BB"/>
    <w:rsid w:val="00747900"/>
    <w:rsid w:val="00750044"/>
    <w:rsid w:val="00750532"/>
    <w:rsid w:val="00750FB8"/>
    <w:rsid w:val="00751D3A"/>
    <w:rsid w:val="00752039"/>
    <w:rsid w:val="007522DE"/>
    <w:rsid w:val="00752377"/>
    <w:rsid w:val="00753348"/>
    <w:rsid w:val="00754630"/>
    <w:rsid w:val="00756144"/>
    <w:rsid w:val="00756C32"/>
    <w:rsid w:val="00756E7D"/>
    <w:rsid w:val="00757AC3"/>
    <w:rsid w:val="00757D3C"/>
    <w:rsid w:val="00757F28"/>
    <w:rsid w:val="00760097"/>
    <w:rsid w:val="00760DF6"/>
    <w:rsid w:val="00761B10"/>
    <w:rsid w:val="00761F52"/>
    <w:rsid w:val="00762C27"/>
    <w:rsid w:val="007642EA"/>
    <w:rsid w:val="00765495"/>
    <w:rsid w:val="007654E1"/>
    <w:rsid w:val="007661EE"/>
    <w:rsid w:val="00766965"/>
    <w:rsid w:val="00767174"/>
    <w:rsid w:val="00770717"/>
    <w:rsid w:val="00770839"/>
    <w:rsid w:val="00770D73"/>
    <w:rsid w:val="00771B4F"/>
    <w:rsid w:val="00771D41"/>
    <w:rsid w:val="00772544"/>
    <w:rsid w:val="00772612"/>
    <w:rsid w:val="007730B2"/>
    <w:rsid w:val="00773125"/>
    <w:rsid w:val="00773134"/>
    <w:rsid w:val="00773164"/>
    <w:rsid w:val="00773ED6"/>
    <w:rsid w:val="00774DFB"/>
    <w:rsid w:val="007751D7"/>
    <w:rsid w:val="007753CE"/>
    <w:rsid w:val="00775642"/>
    <w:rsid w:val="00776C49"/>
    <w:rsid w:val="00781199"/>
    <w:rsid w:val="00784E9C"/>
    <w:rsid w:val="0078527F"/>
    <w:rsid w:val="0078555B"/>
    <w:rsid w:val="00785979"/>
    <w:rsid w:val="00785BCF"/>
    <w:rsid w:val="00786292"/>
    <w:rsid w:val="0078767D"/>
    <w:rsid w:val="00787FE0"/>
    <w:rsid w:val="0079073A"/>
    <w:rsid w:val="00790B66"/>
    <w:rsid w:val="00790FA0"/>
    <w:rsid w:val="00791EB5"/>
    <w:rsid w:val="007924C4"/>
    <w:rsid w:val="00792DF2"/>
    <w:rsid w:val="00793490"/>
    <w:rsid w:val="0079370F"/>
    <w:rsid w:val="00793A53"/>
    <w:rsid w:val="00794598"/>
    <w:rsid w:val="00794A3A"/>
    <w:rsid w:val="00794E2E"/>
    <w:rsid w:val="00795691"/>
    <w:rsid w:val="00795B42"/>
    <w:rsid w:val="00795D15"/>
    <w:rsid w:val="00796C9A"/>
    <w:rsid w:val="00796F5E"/>
    <w:rsid w:val="007971F9"/>
    <w:rsid w:val="00797E16"/>
    <w:rsid w:val="00797FCF"/>
    <w:rsid w:val="007A0463"/>
    <w:rsid w:val="007A09BB"/>
    <w:rsid w:val="007A1BF5"/>
    <w:rsid w:val="007A2E7F"/>
    <w:rsid w:val="007A3196"/>
    <w:rsid w:val="007A3419"/>
    <w:rsid w:val="007A4C10"/>
    <w:rsid w:val="007A5ACC"/>
    <w:rsid w:val="007A60FB"/>
    <w:rsid w:val="007A746E"/>
    <w:rsid w:val="007A7FFE"/>
    <w:rsid w:val="007B05E7"/>
    <w:rsid w:val="007B1412"/>
    <w:rsid w:val="007B1DA7"/>
    <w:rsid w:val="007B1E59"/>
    <w:rsid w:val="007B1F69"/>
    <w:rsid w:val="007B4FFE"/>
    <w:rsid w:val="007B5194"/>
    <w:rsid w:val="007B57A4"/>
    <w:rsid w:val="007B69EF"/>
    <w:rsid w:val="007B7603"/>
    <w:rsid w:val="007C0408"/>
    <w:rsid w:val="007C1A7C"/>
    <w:rsid w:val="007C2CF8"/>
    <w:rsid w:val="007C38D7"/>
    <w:rsid w:val="007C41AF"/>
    <w:rsid w:val="007C6F9D"/>
    <w:rsid w:val="007C72C1"/>
    <w:rsid w:val="007C7EFE"/>
    <w:rsid w:val="007C7FEB"/>
    <w:rsid w:val="007D0128"/>
    <w:rsid w:val="007D0233"/>
    <w:rsid w:val="007D0870"/>
    <w:rsid w:val="007D13A0"/>
    <w:rsid w:val="007D1DE4"/>
    <w:rsid w:val="007D3246"/>
    <w:rsid w:val="007D3E09"/>
    <w:rsid w:val="007D3FCA"/>
    <w:rsid w:val="007D4299"/>
    <w:rsid w:val="007D6079"/>
    <w:rsid w:val="007D61BA"/>
    <w:rsid w:val="007D6CC8"/>
    <w:rsid w:val="007E1F67"/>
    <w:rsid w:val="007E33BB"/>
    <w:rsid w:val="007E504A"/>
    <w:rsid w:val="007E6A28"/>
    <w:rsid w:val="007E6A55"/>
    <w:rsid w:val="007E79D3"/>
    <w:rsid w:val="007F09D7"/>
    <w:rsid w:val="007F0BC6"/>
    <w:rsid w:val="007F11E8"/>
    <w:rsid w:val="007F20B4"/>
    <w:rsid w:val="007F30C5"/>
    <w:rsid w:val="007F3B91"/>
    <w:rsid w:val="007F575B"/>
    <w:rsid w:val="007F63F6"/>
    <w:rsid w:val="007F6575"/>
    <w:rsid w:val="007F6880"/>
    <w:rsid w:val="007F7088"/>
    <w:rsid w:val="007F7983"/>
    <w:rsid w:val="00800002"/>
    <w:rsid w:val="008001B3"/>
    <w:rsid w:val="0080024E"/>
    <w:rsid w:val="00801830"/>
    <w:rsid w:val="00802488"/>
    <w:rsid w:val="00802C96"/>
    <w:rsid w:val="00802E55"/>
    <w:rsid w:val="00803350"/>
    <w:rsid w:val="00803472"/>
    <w:rsid w:val="00803BC5"/>
    <w:rsid w:val="00804600"/>
    <w:rsid w:val="0080460D"/>
    <w:rsid w:val="00804F27"/>
    <w:rsid w:val="008051D6"/>
    <w:rsid w:val="0080538F"/>
    <w:rsid w:val="0080609D"/>
    <w:rsid w:val="00806A6E"/>
    <w:rsid w:val="0081042A"/>
    <w:rsid w:val="00810489"/>
    <w:rsid w:val="008106CD"/>
    <w:rsid w:val="00812135"/>
    <w:rsid w:val="0081231C"/>
    <w:rsid w:val="00812861"/>
    <w:rsid w:val="008128A1"/>
    <w:rsid w:val="00814B3B"/>
    <w:rsid w:val="00814BD3"/>
    <w:rsid w:val="008166E1"/>
    <w:rsid w:val="00816D70"/>
    <w:rsid w:val="00817020"/>
    <w:rsid w:val="00817426"/>
    <w:rsid w:val="00820862"/>
    <w:rsid w:val="00820874"/>
    <w:rsid w:val="0082167A"/>
    <w:rsid w:val="00821E27"/>
    <w:rsid w:val="008222D2"/>
    <w:rsid w:val="00822A36"/>
    <w:rsid w:val="00827376"/>
    <w:rsid w:val="008308E3"/>
    <w:rsid w:val="008318B6"/>
    <w:rsid w:val="008334CA"/>
    <w:rsid w:val="008335C9"/>
    <w:rsid w:val="00833CDA"/>
    <w:rsid w:val="00834389"/>
    <w:rsid w:val="00835B80"/>
    <w:rsid w:val="008362A5"/>
    <w:rsid w:val="008365DB"/>
    <w:rsid w:val="00837192"/>
    <w:rsid w:val="00837F31"/>
    <w:rsid w:val="0084083A"/>
    <w:rsid w:val="008427D1"/>
    <w:rsid w:val="00842B68"/>
    <w:rsid w:val="00843022"/>
    <w:rsid w:val="00843174"/>
    <w:rsid w:val="00843382"/>
    <w:rsid w:val="0084481B"/>
    <w:rsid w:val="00844FBA"/>
    <w:rsid w:val="00851C95"/>
    <w:rsid w:val="00851D74"/>
    <w:rsid w:val="00852389"/>
    <w:rsid w:val="00852610"/>
    <w:rsid w:val="00852DB6"/>
    <w:rsid w:val="00853384"/>
    <w:rsid w:val="00854048"/>
    <w:rsid w:val="008548C5"/>
    <w:rsid w:val="008549BC"/>
    <w:rsid w:val="00854E9B"/>
    <w:rsid w:val="0085509C"/>
    <w:rsid w:val="008554A2"/>
    <w:rsid w:val="00856920"/>
    <w:rsid w:val="00856C41"/>
    <w:rsid w:val="00856E68"/>
    <w:rsid w:val="00857981"/>
    <w:rsid w:val="00857F9B"/>
    <w:rsid w:val="008608C0"/>
    <w:rsid w:val="008613A1"/>
    <w:rsid w:val="00861B8A"/>
    <w:rsid w:val="00862B89"/>
    <w:rsid w:val="00863308"/>
    <w:rsid w:val="00863565"/>
    <w:rsid w:val="00863DBF"/>
    <w:rsid w:val="008645E8"/>
    <w:rsid w:val="00864A41"/>
    <w:rsid w:val="00864A4F"/>
    <w:rsid w:val="00864D67"/>
    <w:rsid w:val="00864DEC"/>
    <w:rsid w:val="0086526D"/>
    <w:rsid w:val="00865433"/>
    <w:rsid w:val="00865805"/>
    <w:rsid w:val="00865B3F"/>
    <w:rsid w:val="00865CB4"/>
    <w:rsid w:val="00866436"/>
    <w:rsid w:val="008667B4"/>
    <w:rsid w:val="00866ED9"/>
    <w:rsid w:val="00872A3F"/>
    <w:rsid w:val="00874599"/>
    <w:rsid w:val="008745D1"/>
    <w:rsid w:val="00875C69"/>
    <w:rsid w:val="0087729B"/>
    <w:rsid w:val="008773CA"/>
    <w:rsid w:val="00877BB4"/>
    <w:rsid w:val="008805A8"/>
    <w:rsid w:val="008820A4"/>
    <w:rsid w:val="00882229"/>
    <w:rsid w:val="00883220"/>
    <w:rsid w:val="00884B2C"/>
    <w:rsid w:val="00885CEC"/>
    <w:rsid w:val="008869E3"/>
    <w:rsid w:val="008875B6"/>
    <w:rsid w:val="00887C3F"/>
    <w:rsid w:val="00890727"/>
    <w:rsid w:val="0089326B"/>
    <w:rsid w:val="00894074"/>
    <w:rsid w:val="0089536B"/>
    <w:rsid w:val="008954FD"/>
    <w:rsid w:val="00896BFC"/>
    <w:rsid w:val="00896FF7"/>
    <w:rsid w:val="00897551"/>
    <w:rsid w:val="00897835"/>
    <w:rsid w:val="00897FA7"/>
    <w:rsid w:val="008A087B"/>
    <w:rsid w:val="008A0AFF"/>
    <w:rsid w:val="008A0E93"/>
    <w:rsid w:val="008A261A"/>
    <w:rsid w:val="008A359C"/>
    <w:rsid w:val="008A393B"/>
    <w:rsid w:val="008A43B9"/>
    <w:rsid w:val="008A462D"/>
    <w:rsid w:val="008A4DFC"/>
    <w:rsid w:val="008A60E0"/>
    <w:rsid w:val="008A693F"/>
    <w:rsid w:val="008A699C"/>
    <w:rsid w:val="008A72F5"/>
    <w:rsid w:val="008A7FCB"/>
    <w:rsid w:val="008B001A"/>
    <w:rsid w:val="008B06E7"/>
    <w:rsid w:val="008B1305"/>
    <w:rsid w:val="008B19F8"/>
    <w:rsid w:val="008B323B"/>
    <w:rsid w:val="008B5BCA"/>
    <w:rsid w:val="008B61CE"/>
    <w:rsid w:val="008B737A"/>
    <w:rsid w:val="008B7411"/>
    <w:rsid w:val="008B7F10"/>
    <w:rsid w:val="008C02B7"/>
    <w:rsid w:val="008C0B08"/>
    <w:rsid w:val="008C23F1"/>
    <w:rsid w:val="008C2520"/>
    <w:rsid w:val="008C2963"/>
    <w:rsid w:val="008C315A"/>
    <w:rsid w:val="008C3889"/>
    <w:rsid w:val="008C465E"/>
    <w:rsid w:val="008C680F"/>
    <w:rsid w:val="008D05ED"/>
    <w:rsid w:val="008D1334"/>
    <w:rsid w:val="008D32CE"/>
    <w:rsid w:val="008D486C"/>
    <w:rsid w:val="008D50AE"/>
    <w:rsid w:val="008D59AF"/>
    <w:rsid w:val="008D7CFC"/>
    <w:rsid w:val="008E020C"/>
    <w:rsid w:val="008E0ACC"/>
    <w:rsid w:val="008E0EE0"/>
    <w:rsid w:val="008E151B"/>
    <w:rsid w:val="008E26F7"/>
    <w:rsid w:val="008E35A4"/>
    <w:rsid w:val="008E3E1B"/>
    <w:rsid w:val="008E42F3"/>
    <w:rsid w:val="008E44B1"/>
    <w:rsid w:val="008E4DBC"/>
    <w:rsid w:val="008E59B4"/>
    <w:rsid w:val="008E59EE"/>
    <w:rsid w:val="008E5B55"/>
    <w:rsid w:val="008E6252"/>
    <w:rsid w:val="008F0EF2"/>
    <w:rsid w:val="008F0FBD"/>
    <w:rsid w:val="008F4286"/>
    <w:rsid w:val="008F42B9"/>
    <w:rsid w:val="008F4C9F"/>
    <w:rsid w:val="008F56C6"/>
    <w:rsid w:val="008F5DB1"/>
    <w:rsid w:val="009018AC"/>
    <w:rsid w:val="009022F7"/>
    <w:rsid w:val="009047B8"/>
    <w:rsid w:val="009059B5"/>
    <w:rsid w:val="00905A87"/>
    <w:rsid w:val="0090620B"/>
    <w:rsid w:val="00906529"/>
    <w:rsid w:val="00906893"/>
    <w:rsid w:val="00910730"/>
    <w:rsid w:val="00910DAC"/>
    <w:rsid w:val="00910DD1"/>
    <w:rsid w:val="00910F55"/>
    <w:rsid w:val="00911B17"/>
    <w:rsid w:val="0091237B"/>
    <w:rsid w:val="00912649"/>
    <w:rsid w:val="00912F73"/>
    <w:rsid w:val="009145A8"/>
    <w:rsid w:val="009155F0"/>
    <w:rsid w:val="009156F0"/>
    <w:rsid w:val="00916A46"/>
    <w:rsid w:val="009176B8"/>
    <w:rsid w:val="00917823"/>
    <w:rsid w:val="00917E08"/>
    <w:rsid w:val="0092136A"/>
    <w:rsid w:val="009216A4"/>
    <w:rsid w:val="00921A1A"/>
    <w:rsid w:val="00921ED0"/>
    <w:rsid w:val="0092223C"/>
    <w:rsid w:val="009227DE"/>
    <w:rsid w:val="00922C8C"/>
    <w:rsid w:val="00922D1E"/>
    <w:rsid w:val="009234E7"/>
    <w:rsid w:val="0092364E"/>
    <w:rsid w:val="00923BDA"/>
    <w:rsid w:val="0092541E"/>
    <w:rsid w:val="00925D45"/>
    <w:rsid w:val="00927535"/>
    <w:rsid w:val="00927B86"/>
    <w:rsid w:val="00927F13"/>
    <w:rsid w:val="0093071C"/>
    <w:rsid w:val="009321B3"/>
    <w:rsid w:val="00932D8B"/>
    <w:rsid w:val="00934C97"/>
    <w:rsid w:val="00935AAC"/>
    <w:rsid w:val="00935C09"/>
    <w:rsid w:val="0093680C"/>
    <w:rsid w:val="00936A1A"/>
    <w:rsid w:val="00936D22"/>
    <w:rsid w:val="00936FA3"/>
    <w:rsid w:val="009370D0"/>
    <w:rsid w:val="00940D2D"/>
    <w:rsid w:val="0094136D"/>
    <w:rsid w:val="009415C2"/>
    <w:rsid w:val="009420F1"/>
    <w:rsid w:val="00942154"/>
    <w:rsid w:val="009423BB"/>
    <w:rsid w:val="0094321A"/>
    <w:rsid w:val="00943D2D"/>
    <w:rsid w:val="00943D79"/>
    <w:rsid w:val="00943DA5"/>
    <w:rsid w:val="00944649"/>
    <w:rsid w:val="00946349"/>
    <w:rsid w:val="009468CD"/>
    <w:rsid w:val="00946D49"/>
    <w:rsid w:val="0094728E"/>
    <w:rsid w:val="009477E8"/>
    <w:rsid w:val="0095236F"/>
    <w:rsid w:val="00952D2B"/>
    <w:rsid w:val="00952FDE"/>
    <w:rsid w:val="00953831"/>
    <w:rsid w:val="00954749"/>
    <w:rsid w:val="009555B0"/>
    <w:rsid w:val="009558E8"/>
    <w:rsid w:val="00955F13"/>
    <w:rsid w:val="00957D9C"/>
    <w:rsid w:val="00957EDB"/>
    <w:rsid w:val="0096226F"/>
    <w:rsid w:val="00962D73"/>
    <w:rsid w:val="00962E7C"/>
    <w:rsid w:val="00962ED2"/>
    <w:rsid w:val="00963B8F"/>
    <w:rsid w:val="00964603"/>
    <w:rsid w:val="009652A9"/>
    <w:rsid w:val="00966596"/>
    <w:rsid w:val="009669E2"/>
    <w:rsid w:val="00970073"/>
    <w:rsid w:val="0097074A"/>
    <w:rsid w:val="00970843"/>
    <w:rsid w:val="00971B97"/>
    <w:rsid w:val="00971C3D"/>
    <w:rsid w:val="0097336E"/>
    <w:rsid w:val="00974121"/>
    <w:rsid w:val="009746AD"/>
    <w:rsid w:val="00976E7D"/>
    <w:rsid w:val="009774FF"/>
    <w:rsid w:val="00980323"/>
    <w:rsid w:val="009817AE"/>
    <w:rsid w:val="00981C2E"/>
    <w:rsid w:val="00982A74"/>
    <w:rsid w:val="00984049"/>
    <w:rsid w:val="0098413C"/>
    <w:rsid w:val="0098414D"/>
    <w:rsid w:val="009843CA"/>
    <w:rsid w:val="009850BF"/>
    <w:rsid w:val="0098517C"/>
    <w:rsid w:val="009851EC"/>
    <w:rsid w:val="009854AE"/>
    <w:rsid w:val="009857C3"/>
    <w:rsid w:val="00987092"/>
    <w:rsid w:val="00987625"/>
    <w:rsid w:val="009878AA"/>
    <w:rsid w:val="00987A46"/>
    <w:rsid w:val="0099054E"/>
    <w:rsid w:val="00990EDF"/>
    <w:rsid w:val="009913D5"/>
    <w:rsid w:val="0099151E"/>
    <w:rsid w:val="00992472"/>
    <w:rsid w:val="00992D21"/>
    <w:rsid w:val="00992F52"/>
    <w:rsid w:val="00993319"/>
    <w:rsid w:val="0099373D"/>
    <w:rsid w:val="00994B14"/>
    <w:rsid w:val="00995BA6"/>
    <w:rsid w:val="00996247"/>
    <w:rsid w:val="009963E5"/>
    <w:rsid w:val="00996A86"/>
    <w:rsid w:val="009A161F"/>
    <w:rsid w:val="009A2B6B"/>
    <w:rsid w:val="009A333A"/>
    <w:rsid w:val="009A3CB0"/>
    <w:rsid w:val="009A512C"/>
    <w:rsid w:val="009A52D9"/>
    <w:rsid w:val="009A5983"/>
    <w:rsid w:val="009A6061"/>
    <w:rsid w:val="009A6248"/>
    <w:rsid w:val="009A6DA7"/>
    <w:rsid w:val="009A7100"/>
    <w:rsid w:val="009B07FA"/>
    <w:rsid w:val="009B130A"/>
    <w:rsid w:val="009B1DE0"/>
    <w:rsid w:val="009B2299"/>
    <w:rsid w:val="009B2A6B"/>
    <w:rsid w:val="009B439B"/>
    <w:rsid w:val="009B462A"/>
    <w:rsid w:val="009B5915"/>
    <w:rsid w:val="009B5E68"/>
    <w:rsid w:val="009B66B3"/>
    <w:rsid w:val="009B76AA"/>
    <w:rsid w:val="009C0B22"/>
    <w:rsid w:val="009C19DC"/>
    <w:rsid w:val="009C3DCB"/>
    <w:rsid w:val="009C3FE9"/>
    <w:rsid w:val="009C58CE"/>
    <w:rsid w:val="009C58F9"/>
    <w:rsid w:val="009C5915"/>
    <w:rsid w:val="009C5B84"/>
    <w:rsid w:val="009C6C0C"/>
    <w:rsid w:val="009C6FCF"/>
    <w:rsid w:val="009C7158"/>
    <w:rsid w:val="009C7519"/>
    <w:rsid w:val="009D0198"/>
    <w:rsid w:val="009D024D"/>
    <w:rsid w:val="009D073D"/>
    <w:rsid w:val="009D28CB"/>
    <w:rsid w:val="009D2D13"/>
    <w:rsid w:val="009D2F82"/>
    <w:rsid w:val="009D3B87"/>
    <w:rsid w:val="009D4DB8"/>
    <w:rsid w:val="009D634F"/>
    <w:rsid w:val="009D7BB6"/>
    <w:rsid w:val="009E0243"/>
    <w:rsid w:val="009E2D0A"/>
    <w:rsid w:val="009E2F7B"/>
    <w:rsid w:val="009E3BA8"/>
    <w:rsid w:val="009E4160"/>
    <w:rsid w:val="009E55E0"/>
    <w:rsid w:val="009E5C16"/>
    <w:rsid w:val="009E6594"/>
    <w:rsid w:val="009E65CC"/>
    <w:rsid w:val="009E6ACC"/>
    <w:rsid w:val="009E780B"/>
    <w:rsid w:val="009E7EA3"/>
    <w:rsid w:val="009F02F5"/>
    <w:rsid w:val="009F1F21"/>
    <w:rsid w:val="009F3544"/>
    <w:rsid w:val="009F407E"/>
    <w:rsid w:val="009F4A78"/>
    <w:rsid w:val="009F4EDD"/>
    <w:rsid w:val="009F62A8"/>
    <w:rsid w:val="009F7202"/>
    <w:rsid w:val="009F74F4"/>
    <w:rsid w:val="009F7A3B"/>
    <w:rsid w:val="009F7AB8"/>
    <w:rsid w:val="009F7AE1"/>
    <w:rsid w:val="00A00005"/>
    <w:rsid w:val="00A00592"/>
    <w:rsid w:val="00A005CF"/>
    <w:rsid w:val="00A009AE"/>
    <w:rsid w:val="00A02EBB"/>
    <w:rsid w:val="00A05CC7"/>
    <w:rsid w:val="00A05D3B"/>
    <w:rsid w:val="00A05F47"/>
    <w:rsid w:val="00A06703"/>
    <w:rsid w:val="00A076AF"/>
    <w:rsid w:val="00A076D5"/>
    <w:rsid w:val="00A07710"/>
    <w:rsid w:val="00A10599"/>
    <w:rsid w:val="00A113D5"/>
    <w:rsid w:val="00A127D0"/>
    <w:rsid w:val="00A129E4"/>
    <w:rsid w:val="00A12B3A"/>
    <w:rsid w:val="00A13C09"/>
    <w:rsid w:val="00A13D15"/>
    <w:rsid w:val="00A14C31"/>
    <w:rsid w:val="00A1553B"/>
    <w:rsid w:val="00A15E0E"/>
    <w:rsid w:val="00A16798"/>
    <w:rsid w:val="00A175E0"/>
    <w:rsid w:val="00A17CAB"/>
    <w:rsid w:val="00A20E14"/>
    <w:rsid w:val="00A215F6"/>
    <w:rsid w:val="00A220F8"/>
    <w:rsid w:val="00A22164"/>
    <w:rsid w:val="00A229F7"/>
    <w:rsid w:val="00A22AEE"/>
    <w:rsid w:val="00A2370C"/>
    <w:rsid w:val="00A23BE0"/>
    <w:rsid w:val="00A24289"/>
    <w:rsid w:val="00A242E0"/>
    <w:rsid w:val="00A24695"/>
    <w:rsid w:val="00A25547"/>
    <w:rsid w:val="00A27250"/>
    <w:rsid w:val="00A2774B"/>
    <w:rsid w:val="00A3309F"/>
    <w:rsid w:val="00A33BE2"/>
    <w:rsid w:val="00A33CF1"/>
    <w:rsid w:val="00A33EB2"/>
    <w:rsid w:val="00A33F65"/>
    <w:rsid w:val="00A34BE6"/>
    <w:rsid w:val="00A400FA"/>
    <w:rsid w:val="00A408A2"/>
    <w:rsid w:val="00A40FE8"/>
    <w:rsid w:val="00A41689"/>
    <w:rsid w:val="00A41BA0"/>
    <w:rsid w:val="00A42C79"/>
    <w:rsid w:val="00A440A5"/>
    <w:rsid w:val="00A440FA"/>
    <w:rsid w:val="00A44236"/>
    <w:rsid w:val="00A443C7"/>
    <w:rsid w:val="00A44732"/>
    <w:rsid w:val="00A44971"/>
    <w:rsid w:val="00A44DA2"/>
    <w:rsid w:val="00A4500F"/>
    <w:rsid w:val="00A451E5"/>
    <w:rsid w:val="00A454C4"/>
    <w:rsid w:val="00A46A36"/>
    <w:rsid w:val="00A46AEE"/>
    <w:rsid w:val="00A46BC1"/>
    <w:rsid w:val="00A47E73"/>
    <w:rsid w:val="00A5117E"/>
    <w:rsid w:val="00A5143C"/>
    <w:rsid w:val="00A54FAB"/>
    <w:rsid w:val="00A56EEC"/>
    <w:rsid w:val="00A56F1E"/>
    <w:rsid w:val="00A61124"/>
    <w:rsid w:val="00A62518"/>
    <w:rsid w:val="00A6305A"/>
    <w:rsid w:val="00A63998"/>
    <w:rsid w:val="00A63A56"/>
    <w:rsid w:val="00A67986"/>
    <w:rsid w:val="00A67B22"/>
    <w:rsid w:val="00A67CE0"/>
    <w:rsid w:val="00A70A05"/>
    <w:rsid w:val="00A70EB6"/>
    <w:rsid w:val="00A71B73"/>
    <w:rsid w:val="00A726FB"/>
    <w:rsid w:val="00A730B6"/>
    <w:rsid w:val="00A73CFC"/>
    <w:rsid w:val="00A74C64"/>
    <w:rsid w:val="00A75BD8"/>
    <w:rsid w:val="00A7610E"/>
    <w:rsid w:val="00A7662B"/>
    <w:rsid w:val="00A76C45"/>
    <w:rsid w:val="00A7722B"/>
    <w:rsid w:val="00A801C1"/>
    <w:rsid w:val="00A80585"/>
    <w:rsid w:val="00A80E5F"/>
    <w:rsid w:val="00A8374E"/>
    <w:rsid w:val="00A846BF"/>
    <w:rsid w:val="00A84C3E"/>
    <w:rsid w:val="00A85C8E"/>
    <w:rsid w:val="00A8600B"/>
    <w:rsid w:val="00A8624B"/>
    <w:rsid w:val="00A86564"/>
    <w:rsid w:val="00A8658C"/>
    <w:rsid w:val="00A869F7"/>
    <w:rsid w:val="00A86C81"/>
    <w:rsid w:val="00A87188"/>
    <w:rsid w:val="00A878E8"/>
    <w:rsid w:val="00A87BF1"/>
    <w:rsid w:val="00A90ECD"/>
    <w:rsid w:val="00A91813"/>
    <w:rsid w:val="00A91ED3"/>
    <w:rsid w:val="00A92798"/>
    <w:rsid w:val="00A96E04"/>
    <w:rsid w:val="00A974B7"/>
    <w:rsid w:val="00A978CD"/>
    <w:rsid w:val="00AA0758"/>
    <w:rsid w:val="00AA2A3F"/>
    <w:rsid w:val="00AA2F75"/>
    <w:rsid w:val="00AA3E6A"/>
    <w:rsid w:val="00AA4B7A"/>
    <w:rsid w:val="00AA5557"/>
    <w:rsid w:val="00AA614F"/>
    <w:rsid w:val="00AA6E1B"/>
    <w:rsid w:val="00AB36D7"/>
    <w:rsid w:val="00AB37C8"/>
    <w:rsid w:val="00AB411A"/>
    <w:rsid w:val="00AB41B2"/>
    <w:rsid w:val="00AB4801"/>
    <w:rsid w:val="00AB6402"/>
    <w:rsid w:val="00AB6E1E"/>
    <w:rsid w:val="00AC1716"/>
    <w:rsid w:val="00AC2DD7"/>
    <w:rsid w:val="00AC3515"/>
    <w:rsid w:val="00AC3BD8"/>
    <w:rsid w:val="00AC3D1A"/>
    <w:rsid w:val="00AC3D5C"/>
    <w:rsid w:val="00AC4C2A"/>
    <w:rsid w:val="00AC4D47"/>
    <w:rsid w:val="00AC52C8"/>
    <w:rsid w:val="00AC5F34"/>
    <w:rsid w:val="00AC6A6E"/>
    <w:rsid w:val="00AC6B44"/>
    <w:rsid w:val="00AC70A3"/>
    <w:rsid w:val="00AC724E"/>
    <w:rsid w:val="00AC7900"/>
    <w:rsid w:val="00AD28E5"/>
    <w:rsid w:val="00AD29A3"/>
    <w:rsid w:val="00AD3290"/>
    <w:rsid w:val="00AD4E9C"/>
    <w:rsid w:val="00AD5220"/>
    <w:rsid w:val="00AD5663"/>
    <w:rsid w:val="00AD56D6"/>
    <w:rsid w:val="00AD60C5"/>
    <w:rsid w:val="00AD6B82"/>
    <w:rsid w:val="00AD6D99"/>
    <w:rsid w:val="00AE131C"/>
    <w:rsid w:val="00AE372E"/>
    <w:rsid w:val="00AE3A68"/>
    <w:rsid w:val="00AE3D14"/>
    <w:rsid w:val="00AE4337"/>
    <w:rsid w:val="00AE49C1"/>
    <w:rsid w:val="00AE59FE"/>
    <w:rsid w:val="00AE705E"/>
    <w:rsid w:val="00AF0686"/>
    <w:rsid w:val="00AF1F6A"/>
    <w:rsid w:val="00AF5385"/>
    <w:rsid w:val="00AF5D49"/>
    <w:rsid w:val="00AF681A"/>
    <w:rsid w:val="00B02A7B"/>
    <w:rsid w:val="00B02C57"/>
    <w:rsid w:val="00B02EEE"/>
    <w:rsid w:val="00B03669"/>
    <w:rsid w:val="00B03CE4"/>
    <w:rsid w:val="00B049C3"/>
    <w:rsid w:val="00B0654D"/>
    <w:rsid w:val="00B06699"/>
    <w:rsid w:val="00B066D8"/>
    <w:rsid w:val="00B06D25"/>
    <w:rsid w:val="00B0786C"/>
    <w:rsid w:val="00B07C20"/>
    <w:rsid w:val="00B100AE"/>
    <w:rsid w:val="00B10194"/>
    <w:rsid w:val="00B10280"/>
    <w:rsid w:val="00B125DE"/>
    <w:rsid w:val="00B13CBE"/>
    <w:rsid w:val="00B140F4"/>
    <w:rsid w:val="00B15FBD"/>
    <w:rsid w:val="00B1641B"/>
    <w:rsid w:val="00B16DF4"/>
    <w:rsid w:val="00B1718A"/>
    <w:rsid w:val="00B177F0"/>
    <w:rsid w:val="00B20679"/>
    <w:rsid w:val="00B20DF7"/>
    <w:rsid w:val="00B2219A"/>
    <w:rsid w:val="00B232D5"/>
    <w:rsid w:val="00B23477"/>
    <w:rsid w:val="00B23F7F"/>
    <w:rsid w:val="00B2418B"/>
    <w:rsid w:val="00B26BEB"/>
    <w:rsid w:val="00B30459"/>
    <w:rsid w:val="00B3164F"/>
    <w:rsid w:val="00B31AA4"/>
    <w:rsid w:val="00B32DD3"/>
    <w:rsid w:val="00B33365"/>
    <w:rsid w:val="00B337DF"/>
    <w:rsid w:val="00B34084"/>
    <w:rsid w:val="00B3421E"/>
    <w:rsid w:val="00B342EB"/>
    <w:rsid w:val="00B3468F"/>
    <w:rsid w:val="00B346CE"/>
    <w:rsid w:val="00B35431"/>
    <w:rsid w:val="00B35F32"/>
    <w:rsid w:val="00B365F2"/>
    <w:rsid w:val="00B37601"/>
    <w:rsid w:val="00B37A8F"/>
    <w:rsid w:val="00B37E49"/>
    <w:rsid w:val="00B403FC"/>
    <w:rsid w:val="00B40B05"/>
    <w:rsid w:val="00B42884"/>
    <w:rsid w:val="00B42DD5"/>
    <w:rsid w:val="00B4379F"/>
    <w:rsid w:val="00B43A9E"/>
    <w:rsid w:val="00B44305"/>
    <w:rsid w:val="00B443F9"/>
    <w:rsid w:val="00B458C4"/>
    <w:rsid w:val="00B45FA0"/>
    <w:rsid w:val="00B460B3"/>
    <w:rsid w:val="00B474D0"/>
    <w:rsid w:val="00B500E9"/>
    <w:rsid w:val="00B50FB2"/>
    <w:rsid w:val="00B517D5"/>
    <w:rsid w:val="00B51C70"/>
    <w:rsid w:val="00B52A13"/>
    <w:rsid w:val="00B53137"/>
    <w:rsid w:val="00B53275"/>
    <w:rsid w:val="00B53446"/>
    <w:rsid w:val="00B54A1C"/>
    <w:rsid w:val="00B54AFF"/>
    <w:rsid w:val="00B550D0"/>
    <w:rsid w:val="00B5658E"/>
    <w:rsid w:val="00B56DE8"/>
    <w:rsid w:val="00B61C6D"/>
    <w:rsid w:val="00B64F87"/>
    <w:rsid w:val="00B66101"/>
    <w:rsid w:val="00B665A1"/>
    <w:rsid w:val="00B66972"/>
    <w:rsid w:val="00B67A12"/>
    <w:rsid w:val="00B708F2"/>
    <w:rsid w:val="00B70CE5"/>
    <w:rsid w:val="00B71C2E"/>
    <w:rsid w:val="00B72C46"/>
    <w:rsid w:val="00B732FD"/>
    <w:rsid w:val="00B7340B"/>
    <w:rsid w:val="00B74300"/>
    <w:rsid w:val="00B74E17"/>
    <w:rsid w:val="00B74F56"/>
    <w:rsid w:val="00B75E9E"/>
    <w:rsid w:val="00B77A15"/>
    <w:rsid w:val="00B77E72"/>
    <w:rsid w:val="00B77EE0"/>
    <w:rsid w:val="00B80128"/>
    <w:rsid w:val="00B81A26"/>
    <w:rsid w:val="00B81C0C"/>
    <w:rsid w:val="00B82250"/>
    <w:rsid w:val="00B835C5"/>
    <w:rsid w:val="00B8408F"/>
    <w:rsid w:val="00B85CA7"/>
    <w:rsid w:val="00B87885"/>
    <w:rsid w:val="00B878DB"/>
    <w:rsid w:val="00B911B3"/>
    <w:rsid w:val="00B91289"/>
    <w:rsid w:val="00B920E5"/>
    <w:rsid w:val="00B92EE4"/>
    <w:rsid w:val="00B9311F"/>
    <w:rsid w:val="00B93D18"/>
    <w:rsid w:val="00B94482"/>
    <w:rsid w:val="00B94761"/>
    <w:rsid w:val="00B95B13"/>
    <w:rsid w:val="00B95C71"/>
    <w:rsid w:val="00B95DE5"/>
    <w:rsid w:val="00B967E1"/>
    <w:rsid w:val="00B97419"/>
    <w:rsid w:val="00B976B3"/>
    <w:rsid w:val="00B97B0E"/>
    <w:rsid w:val="00B97CEA"/>
    <w:rsid w:val="00BA0467"/>
    <w:rsid w:val="00BA11B1"/>
    <w:rsid w:val="00BA324E"/>
    <w:rsid w:val="00BA33C3"/>
    <w:rsid w:val="00BA37BF"/>
    <w:rsid w:val="00BA4B0C"/>
    <w:rsid w:val="00BA4CB6"/>
    <w:rsid w:val="00BA4F49"/>
    <w:rsid w:val="00BA4FFA"/>
    <w:rsid w:val="00BA6880"/>
    <w:rsid w:val="00BA70C7"/>
    <w:rsid w:val="00BB15B4"/>
    <w:rsid w:val="00BB4F86"/>
    <w:rsid w:val="00BB5526"/>
    <w:rsid w:val="00BB5A44"/>
    <w:rsid w:val="00BB5CCA"/>
    <w:rsid w:val="00BB62A2"/>
    <w:rsid w:val="00BB687B"/>
    <w:rsid w:val="00BB77F8"/>
    <w:rsid w:val="00BB7A8D"/>
    <w:rsid w:val="00BC14AA"/>
    <w:rsid w:val="00BC1E3E"/>
    <w:rsid w:val="00BC2ADE"/>
    <w:rsid w:val="00BC2B81"/>
    <w:rsid w:val="00BC2D15"/>
    <w:rsid w:val="00BC4662"/>
    <w:rsid w:val="00BC4A7E"/>
    <w:rsid w:val="00BC50C3"/>
    <w:rsid w:val="00BD004E"/>
    <w:rsid w:val="00BD054B"/>
    <w:rsid w:val="00BD23CE"/>
    <w:rsid w:val="00BD24FA"/>
    <w:rsid w:val="00BD30A8"/>
    <w:rsid w:val="00BD5CAB"/>
    <w:rsid w:val="00BD6E8E"/>
    <w:rsid w:val="00BD6E9B"/>
    <w:rsid w:val="00BD7D7D"/>
    <w:rsid w:val="00BD7D80"/>
    <w:rsid w:val="00BE1016"/>
    <w:rsid w:val="00BE10B2"/>
    <w:rsid w:val="00BE24E7"/>
    <w:rsid w:val="00BE27B0"/>
    <w:rsid w:val="00BE2E6A"/>
    <w:rsid w:val="00BE2FF5"/>
    <w:rsid w:val="00BE33E9"/>
    <w:rsid w:val="00BE3DE9"/>
    <w:rsid w:val="00BE3FEC"/>
    <w:rsid w:val="00BE49C7"/>
    <w:rsid w:val="00BE6281"/>
    <w:rsid w:val="00BE63AD"/>
    <w:rsid w:val="00BE6621"/>
    <w:rsid w:val="00BE688C"/>
    <w:rsid w:val="00BE6DE2"/>
    <w:rsid w:val="00BF0B4B"/>
    <w:rsid w:val="00BF1EFA"/>
    <w:rsid w:val="00BF2564"/>
    <w:rsid w:val="00BF2784"/>
    <w:rsid w:val="00BF3175"/>
    <w:rsid w:val="00BF3318"/>
    <w:rsid w:val="00BF38B4"/>
    <w:rsid w:val="00BF38D4"/>
    <w:rsid w:val="00BF3977"/>
    <w:rsid w:val="00BF3C97"/>
    <w:rsid w:val="00BF4523"/>
    <w:rsid w:val="00BF58DE"/>
    <w:rsid w:val="00BF6A7D"/>
    <w:rsid w:val="00BF6AC4"/>
    <w:rsid w:val="00BF74AE"/>
    <w:rsid w:val="00C00499"/>
    <w:rsid w:val="00C015AA"/>
    <w:rsid w:val="00C018CB"/>
    <w:rsid w:val="00C04EB1"/>
    <w:rsid w:val="00C05614"/>
    <w:rsid w:val="00C0568E"/>
    <w:rsid w:val="00C05A2B"/>
    <w:rsid w:val="00C127AE"/>
    <w:rsid w:val="00C127F5"/>
    <w:rsid w:val="00C1465C"/>
    <w:rsid w:val="00C158FB"/>
    <w:rsid w:val="00C15C36"/>
    <w:rsid w:val="00C1628E"/>
    <w:rsid w:val="00C16C2B"/>
    <w:rsid w:val="00C17254"/>
    <w:rsid w:val="00C2008B"/>
    <w:rsid w:val="00C21B67"/>
    <w:rsid w:val="00C22493"/>
    <w:rsid w:val="00C23026"/>
    <w:rsid w:val="00C234A6"/>
    <w:rsid w:val="00C237D0"/>
    <w:rsid w:val="00C2487B"/>
    <w:rsid w:val="00C2489A"/>
    <w:rsid w:val="00C2537D"/>
    <w:rsid w:val="00C25690"/>
    <w:rsid w:val="00C25BD1"/>
    <w:rsid w:val="00C25D29"/>
    <w:rsid w:val="00C26321"/>
    <w:rsid w:val="00C267F7"/>
    <w:rsid w:val="00C26F1E"/>
    <w:rsid w:val="00C277F3"/>
    <w:rsid w:val="00C302F7"/>
    <w:rsid w:val="00C305D6"/>
    <w:rsid w:val="00C30DCB"/>
    <w:rsid w:val="00C3205D"/>
    <w:rsid w:val="00C34C8A"/>
    <w:rsid w:val="00C35049"/>
    <w:rsid w:val="00C36E59"/>
    <w:rsid w:val="00C37096"/>
    <w:rsid w:val="00C41689"/>
    <w:rsid w:val="00C43E58"/>
    <w:rsid w:val="00C440E6"/>
    <w:rsid w:val="00C4519C"/>
    <w:rsid w:val="00C453F4"/>
    <w:rsid w:val="00C45AC8"/>
    <w:rsid w:val="00C4735A"/>
    <w:rsid w:val="00C477B2"/>
    <w:rsid w:val="00C514A0"/>
    <w:rsid w:val="00C5159A"/>
    <w:rsid w:val="00C51E16"/>
    <w:rsid w:val="00C52C03"/>
    <w:rsid w:val="00C52F3F"/>
    <w:rsid w:val="00C53FB1"/>
    <w:rsid w:val="00C55A55"/>
    <w:rsid w:val="00C564DD"/>
    <w:rsid w:val="00C56F28"/>
    <w:rsid w:val="00C57007"/>
    <w:rsid w:val="00C5799E"/>
    <w:rsid w:val="00C57AC1"/>
    <w:rsid w:val="00C604C7"/>
    <w:rsid w:val="00C60EFE"/>
    <w:rsid w:val="00C6131A"/>
    <w:rsid w:val="00C613DE"/>
    <w:rsid w:val="00C61805"/>
    <w:rsid w:val="00C61D94"/>
    <w:rsid w:val="00C61F34"/>
    <w:rsid w:val="00C6317E"/>
    <w:rsid w:val="00C6359A"/>
    <w:rsid w:val="00C63809"/>
    <w:rsid w:val="00C63D49"/>
    <w:rsid w:val="00C64A11"/>
    <w:rsid w:val="00C64DA1"/>
    <w:rsid w:val="00C64F0C"/>
    <w:rsid w:val="00C66249"/>
    <w:rsid w:val="00C672A3"/>
    <w:rsid w:val="00C6780B"/>
    <w:rsid w:val="00C67DFE"/>
    <w:rsid w:val="00C721BC"/>
    <w:rsid w:val="00C7225B"/>
    <w:rsid w:val="00C736A5"/>
    <w:rsid w:val="00C7574A"/>
    <w:rsid w:val="00C75C07"/>
    <w:rsid w:val="00C7602F"/>
    <w:rsid w:val="00C7698E"/>
    <w:rsid w:val="00C76E10"/>
    <w:rsid w:val="00C77AFA"/>
    <w:rsid w:val="00C81BDF"/>
    <w:rsid w:val="00C81E6B"/>
    <w:rsid w:val="00C82435"/>
    <w:rsid w:val="00C82D34"/>
    <w:rsid w:val="00C83409"/>
    <w:rsid w:val="00C84C5E"/>
    <w:rsid w:val="00C85DAF"/>
    <w:rsid w:val="00C86A65"/>
    <w:rsid w:val="00C87355"/>
    <w:rsid w:val="00C87860"/>
    <w:rsid w:val="00C90335"/>
    <w:rsid w:val="00C9096F"/>
    <w:rsid w:val="00C91A7D"/>
    <w:rsid w:val="00C92742"/>
    <w:rsid w:val="00C9283B"/>
    <w:rsid w:val="00C93028"/>
    <w:rsid w:val="00C93902"/>
    <w:rsid w:val="00C93B4B"/>
    <w:rsid w:val="00C93DED"/>
    <w:rsid w:val="00C94B9A"/>
    <w:rsid w:val="00C953E5"/>
    <w:rsid w:val="00C9567E"/>
    <w:rsid w:val="00C97C4C"/>
    <w:rsid w:val="00CA0666"/>
    <w:rsid w:val="00CA1AB8"/>
    <w:rsid w:val="00CA29D5"/>
    <w:rsid w:val="00CA2E24"/>
    <w:rsid w:val="00CA35FE"/>
    <w:rsid w:val="00CA5E18"/>
    <w:rsid w:val="00CA62F5"/>
    <w:rsid w:val="00CA663B"/>
    <w:rsid w:val="00CA698A"/>
    <w:rsid w:val="00CA6BD4"/>
    <w:rsid w:val="00CA6E62"/>
    <w:rsid w:val="00CA75A2"/>
    <w:rsid w:val="00CB02D9"/>
    <w:rsid w:val="00CB0A9C"/>
    <w:rsid w:val="00CB1C0C"/>
    <w:rsid w:val="00CB2E0A"/>
    <w:rsid w:val="00CB3AC5"/>
    <w:rsid w:val="00CB4535"/>
    <w:rsid w:val="00CB6165"/>
    <w:rsid w:val="00CB6479"/>
    <w:rsid w:val="00CB7481"/>
    <w:rsid w:val="00CB78E6"/>
    <w:rsid w:val="00CB7E37"/>
    <w:rsid w:val="00CC029C"/>
    <w:rsid w:val="00CC0941"/>
    <w:rsid w:val="00CC132B"/>
    <w:rsid w:val="00CC1490"/>
    <w:rsid w:val="00CC43E1"/>
    <w:rsid w:val="00CC4BB8"/>
    <w:rsid w:val="00CC4F40"/>
    <w:rsid w:val="00CC51E1"/>
    <w:rsid w:val="00CC611A"/>
    <w:rsid w:val="00CC6CA2"/>
    <w:rsid w:val="00CC7683"/>
    <w:rsid w:val="00CC774B"/>
    <w:rsid w:val="00CC7D50"/>
    <w:rsid w:val="00CC7F1E"/>
    <w:rsid w:val="00CD4FE6"/>
    <w:rsid w:val="00CD6CA1"/>
    <w:rsid w:val="00CD6E07"/>
    <w:rsid w:val="00CD70FA"/>
    <w:rsid w:val="00CD73EC"/>
    <w:rsid w:val="00CD7786"/>
    <w:rsid w:val="00CD7D89"/>
    <w:rsid w:val="00CD7E67"/>
    <w:rsid w:val="00CE0277"/>
    <w:rsid w:val="00CE1497"/>
    <w:rsid w:val="00CE24DB"/>
    <w:rsid w:val="00CE264D"/>
    <w:rsid w:val="00CE32B4"/>
    <w:rsid w:val="00CE3680"/>
    <w:rsid w:val="00CE4913"/>
    <w:rsid w:val="00CE5C68"/>
    <w:rsid w:val="00CE5EB8"/>
    <w:rsid w:val="00CE7745"/>
    <w:rsid w:val="00CF0C8C"/>
    <w:rsid w:val="00CF0E9D"/>
    <w:rsid w:val="00CF269A"/>
    <w:rsid w:val="00CF3875"/>
    <w:rsid w:val="00CF4244"/>
    <w:rsid w:val="00CF43B2"/>
    <w:rsid w:val="00CF5A24"/>
    <w:rsid w:val="00CF5C78"/>
    <w:rsid w:val="00CF6086"/>
    <w:rsid w:val="00CF7A81"/>
    <w:rsid w:val="00D02D09"/>
    <w:rsid w:val="00D03414"/>
    <w:rsid w:val="00D03A69"/>
    <w:rsid w:val="00D03B64"/>
    <w:rsid w:val="00D03BA2"/>
    <w:rsid w:val="00D04731"/>
    <w:rsid w:val="00D04765"/>
    <w:rsid w:val="00D04D87"/>
    <w:rsid w:val="00D057C7"/>
    <w:rsid w:val="00D05A20"/>
    <w:rsid w:val="00D06528"/>
    <w:rsid w:val="00D0737F"/>
    <w:rsid w:val="00D07607"/>
    <w:rsid w:val="00D11D3B"/>
    <w:rsid w:val="00D125D3"/>
    <w:rsid w:val="00D12B8B"/>
    <w:rsid w:val="00D15F53"/>
    <w:rsid w:val="00D17B50"/>
    <w:rsid w:val="00D21C57"/>
    <w:rsid w:val="00D21EF1"/>
    <w:rsid w:val="00D22082"/>
    <w:rsid w:val="00D2211C"/>
    <w:rsid w:val="00D22A40"/>
    <w:rsid w:val="00D23576"/>
    <w:rsid w:val="00D23A62"/>
    <w:rsid w:val="00D23AB0"/>
    <w:rsid w:val="00D23B55"/>
    <w:rsid w:val="00D240BD"/>
    <w:rsid w:val="00D24C2F"/>
    <w:rsid w:val="00D26D28"/>
    <w:rsid w:val="00D315E6"/>
    <w:rsid w:val="00D32999"/>
    <w:rsid w:val="00D33525"/>
    <w:rsid w:val="00D3459F"/>
    <w:rsid w:val="00D355C8"/>
    <w:rsid w:val="00D36575"/>
    <w:rsid w:val="00D37A33"/>
    <w:rsid w:val="00D40110"/>
    <w:rsid w:val="00D40297"/>
    <w:rsid w:val="00D44011"/>
    <w:rsid w:val="00D44A1C"/>
    <w:rsid w:val="00D44CFF"/>
    <w:rsid w:val="00D44D78"/>
    <w:rsid w:val="00D45A7C"/>
    <w:rsid w:val="00D47490"/>
    <w:rsid w:val="00D47846"/>
    <w:rsid w:val="00D478C2"/>
    <w:rsid w:val="00D505DF"/>
    <w:rsid w:val="00D50706"/>
    <w:rsid w:val="00D50725"/>
    <w:rsid w:val="00D521C7"/>
    <w:rsid w:val="00D52324"/>
    <w:rsid w:val="00D541F3"/>
    <w:rsid w:val="00D564D5"/>
    <w:rsid w:val="00D60037"/>
    <w:rsid w:val="00D62C2B"/>
    <w:rsid w:val="00D63765"/>
    <w:rsid w:val="00D63AFC"/>
    <w:rsid w:val="00D63B14"/>
    <w:rsid w:val="00D64E66"/>
    <w:rsid w:val="00D65054"/>
    <w:rsid w:val="00D66412"/>
    <w:rsid w:val="00D66516"/>
    <w:rsid w:val="00D673E3"/>
    <w:rsid w:val="00D676B5"/>
    <w:rsid w:val="00D67CA1"/>
    <w:rsid w:val="00D70806"/>
    <w:rsid w:val="00D71389"/>
    <w:rsid w:val="00D714C2"/>
    <w:rsid w:val="00D71DB8"/>
    <w:rsid w:val="00D71F31"/>
    <w:rsid w:val="00D72320"/>
    <w:rsid w:val="00D75BAD"/>
    <w:rsid w:val="00D75FB6"/>
    <w:rsid w:val="00D80567"/>
    <w:rsid w:val="00D816CF"/>
    <w:rsid w:val="00D818A9"/>
    <w:rsid w:val="00D87612"/>
    <w:rsid w:val="00D902EC"/>
    <w:rsid w:val="00D91611"/>
    <w:rsid w:val="00D9168C"/>
    <w:rsid w:val="00D92927"/>
    <w:rsid w:val="00D93800"/>
    <w:rsid w:val="00D9423F"/>
    <w:rsid w:val="00D946D7"/>
    <w:rsid w:val="00D95486"/>
    <w:rsid w:val="00D97DCE"/>
    <w:rsid w:val="00D97ECF"/>
    <w:rsid w:val="00DA0374"/>
    <w:rsid w:val="00DA12E6"/>
    <w:rsid w:val="00DA20A0"/>
    <w:rsid w:val="00DA2882"/>
    <w:rsid w:val="00DA2C0C"/>
    <w:rsid w:val="00DA2C19"/>
    <w:rsid w:val="00DA2F38"/>
    <w:rsid w:val="00DA3302"/>
    <w:rsid w:val="00DA33A8"/>
    <w:rsid w:val="00DA3407"/>
    <w:rsid w:val="00DA3948"/>
    <w:rsid w:val="00DA3E74"/>
    <w:rsid w:val="00DA5162"/>
    <w:rsid w:val="00DA55C4"/>
    <w:rsid w:val="00DA650A"/>
    <w:rsid w:val="00DB00A5"/>
    <w:rsid w:val="00DB16BE"/>
    <w:rsid w:val="00DB1F1D"/>
    <w:rsid w:val="00DB1FB0"/>
    <w:rsid w:val="00DB2716"/>
    <w:rsid w:val="00DB2855"/>
    <w:rsid w:val="00DB3456"/>
    <w:rsid w:val="00DB4D8B"/>
    <w:rsid w:val="00DB4F9C"/>
    <w:rsid w:val="00DB5A04"/>
    <w:rsid w:val="00DB5BDB"/>
    <w:rsid w:val="00DB5E55"/>
    <w:rsid w:val="00DB692E"/>
    <w:rsid w:val="00DB6CCC"/>
    <w:rsid w:val="00DC0A97"/>
    <w:rsid w:val="00DC0E48"/>
    <w:rsid w:val="00DC250B"/>
    <w:rsid w:val="00DC4311"/>
    <w:rsid w:val="00DC520F"/>
    <w:rsid w:val="00DC6932"/>
    <w:rsid w:val="00DC6FAD"/>
    <w:rsid w:val="00DC784A"/>
    <w:rsid w:val="00DC7B04"/>
    <w:rsid w:val="00DD1395"/>
    <w:rsid w:val="00DD156C"/>
    <w:rsid w:val="00DD1985"/>
    <w:rsid w:val="00DD1F1F"/>
    <w:rsid w:val="00DD3240"/>
    <w:rsid w:val="00DD34A5"/>
    <w:rsid w:val="00DD4187"/>
    <w:rsid w:val="00DD4327"/>
    <w:rsid w:val="00DD4B45"/>
    <w:rsid w:val="00DD5428"/>
    <w:rsid w:val="00DD6A15"/>
    <w:rsid w:val="00DE170E"/>
    <w:rsid w:val="00DE353E"/>
    <w:rsid w:val="00DE51AA"/>
    <w:rsid w:val="00DE65C1"/>
    <w:rsid w:val="00DE6EA0"/>
    <w:rsid w:val="00DE7124"/>
    <w:rsid w:val="00DF0010"/>
    <w:rsid w:val="00DF219F"/>
    <w:rsid w:val="00DF2395"/>
    <w:rsid w:val="00DF3412"/>
    <w:rsid w:val="00DF3790"/>
    <w:rsid w:val="00DF47B5"/>
    <w:rsid w:val="00DF62BC"/>
    <w:rsid w:val="00DF6E46"/>
    <w:rsid w:val="00DF778E"/>
    <w:rsid w:val="00DF7C77"/>
    <w:rsid w:val="00E009A1"/>
    <w:rsid w:val="00E02038"/>
    <w:rsid w:val="00E02FC4"/>
    <w:rsid w:val="00E031E5"/>
    <w:rsid w:val="00E0321F"/>
    <w:rsid w:val="00E03591"/>
    <w:rsid w:val="00E04808"/>
    <w:rsid w:val="00E04C55"/>
    <w:rsid w:val="00E05048"/>
    <w:rsid w:val="00E06DD6"/>
    <w:rsid w:val="00E06E98"/>
    <w:rsid w:val="00E07D9D"/>
    <w:rsid w:val="00E10AFC"/>
    <w:rsid w:val="00E112FF"/>
    <w:rsid w:val="00E13603"/>
    <w:rsid w:val="00E137C2"/>
    <w:rsid w:val="00E13BA7"/>
    <w:rsid w:val="00E15306"/>
    <w:rsid w:val="00E15738"/>
    <w:rsid w:val="00E15CFF"/>
    <w:rsid w:val="00E16DA2"/>
    <w:rsid w:val="00E175A8"/>
    <w:rsid w:val="00E17923"/>
    <w:rsid w:val="00E17DE5"/>
    <w:rsid w:val="00E20BC0"/>
    <w:rsid w:val="00E21F83"/>
    <w:rsid w:val="00E2247D"/>
    <w:rsid w:val="00E2255C"/>
    <w:rsid w:val="00E227F4"/>
    <w:rsid w:val="00E23016"/>
    <w:rsid w:val="00E2765C"/>
    <w:rsid w:val="00E27AED"/>
    <w:rsid w:val="00E27BC0"/>
    <w:rsid w:val="00E30380"/>
    <w:rsid w:val="00E305D4"/>
    <w:rsid w:val="00E31E6A"/>
    <w:rsid w:val="00E33CBC"/>
    <w:rsid w:val="00E340C4"/>
    <w:rsid w:val="00E352CE"/>
    <w:rsid w:val="00E35A73"/>
    <w:rsid w:val="00E35EAD"/>
    <w:rsid w:val="00E366A9"/>
    <w:rsid w:val="00E36FF6"/>
    <w:rsid w:val="00E375E6"/>
    <w:rsid w:val="00E419EC"/>
    <w:rsid w:val="00E41E99"/>
    <w:rsid w:val="00E4202B"/>
    <w:rsid w:val="00E42D2A"/>
    <w:rsid w:val="00E42FBA"/>
    <w:rsid w:val="00E4363E"/>
    <w:rsid w:val="00E43AA8"/>
    <w:rsid w:val="00E44E71"/>
    <w:rsid w:val="00E459CF"/>
    <w:rsid w:val="00E45A22"/>
    <w:rsid w:val="00E45FC6"/>
    <w:rsid w:val="00E47C32"/>
    <w:rsid w:val="00E47F6B"/>
    <w:rsid w:val="00E502D4"/>
    <w:rsid w:val="00E52A93"/>
    <w:rsid w:val="00E52C59"/>
    <w:rsid w:val="00E53E3D"/>
    <w:rsid w:val="00E5463D"/>
    <w:rsid w:val="00E54C49"/>
    <w:rsid w:val="00E551E5"/>
    <w:rsid w:val="00E55F27"/>
    <w:rsid w:val="00E5751D"/>
    <w:rsid w:val="00E612CD"/>
    <w:rsid w:val="00E6170B"/>
    <w:rsid w:val="00E6189D"/>
    <w:rsid w:val="00E619D6"/>
    <w:rsid w:val="00E6238F"/>
    <w:rsid w:val="00E62C29"/>
    <w:rsid w:val="00E62FB3"/>
    <w:rsid w:val="00E64454"/>
    <w:rsid w:val="00E65E3E"/>
    <w:rsid w:val="00E6603E"/>
    <w:rsid w:val="00E663FE"/>
    <w:rsid w:val="00E677C2"/>
    <w:rsid w:val="00E71A8B"/>
    <w:rsid w:val="00E72094"/>
    <w:rsid w:val="00E7279E"/>
    <w:rsid w:val="00E72C9E"/>
    <w:rsid w:val="00E749C2"/>
    <w:rsid w:val="00E75519"/>
    <w:rsid w:val="00E772D1"/>
    <w:rsid w:val="00E80725"/>
    <w:rsid w:val="00E80E60"/>
    <w:rsid w:val="00E81DBF"/>
    <w:rsid w:val="00E839F7"/>
    <w:rsid w:val="00E83AB3"/>
    <w:rsid w:val="00E83E4A"/>
    <w:rsid w:val="00E840D1"/>
    <w:rsid w:val="00E84768"/>
    <w:rsid w:val="00E84D93"/>
    <w:rsid w:val="00E8600E"/>
    <w:rsid w:val="00E866BC"/>
    <w:rsid w:val="00E86A33"/>
    <w:rsid w:val="00E86AF7"/>
    <w:rsid w:val="00E9146F"/>
    <w:rsid w:val="00E91675"/>
    <w:rsid w:val="00E93E9E"/>
    <w:rsid w:val="00E93FB1"/>
    <w:rsid w:val="00E9447C"/>
    <w:rsid w:val="00E945D0"/>
    <w:rsid w:val="00E94A8D"/>
    <w:rsid w:val="00E94FC7"/>
    <w:rsid w:val="00E95904"/>
    <w:rsid w:val="00E95B9C"/>
    <w:rsid w:val="00E95D26"/>
    <w:rsid w:val="00E96839"/>
    <w:rsid w:val="00E9691A"/>
    <w:rsid w:val="00E96C88"/>
    <w:rsid w:val="00E977C7"/>
    <w:rsid w:val="00E97B4A"/>
    <w:rsid w:val="00EA1A09"/>
    <w:rsid w:val="00EA212C"/>
    <w:rsid w:val="00EA2536"/>
    <w:rsid w:val="00EA34CD"/>
    <w:rsid w:val="00EA3695"/>
    <w:rsid w:val="00EA38A2"/>
    <w:rsid w:val="00EA4166"/>
    <w:rsid w:val="00EA45E5"/>
    <w:rsid w:val="00EA4D40"/>
    <w:rsid w:val="00EA6A0C"/>
    <w:rsid w:val="00EA7CC5"/>
    <w:rsid w:val="00EB02A9"/>
    <w:rsid w:val="00EB0A77"/>
    <w:rsid w:val="00EB0E4B"/>
    <w:rsid w:val="00EB1263"/>
    <w:rsid w:val="00EB1BE6"/>
    <w:rsid w:val="00EB251A"/>
    <w:rsid w:val="00EB3905"/>
    <w:rsid w:val="00EB3953"/>
    <w:rsid w:val="00EB39AE"/>
    <w:rsid w:val="00EB5226"/>
    <w:rsid w:val="00EB54DC"/>
    <w:rsid w:val="00EB5D73"/>
    <w:rsid w:val="00EB6015"/>
    <w:rsid w:val="00EB70AD"/>
    <w:rsid w:val="00EB7BE1"/>
    <w:rsid w:val="00EB7DE4"/>
    <w:rsid w:val="00EC00F2"/>
    <w:rsid w:val="00EC0411"/>
    <w:rsid w:val="00EC0956"/>
    <w:rsid w:val="00EC1566"/>
    <w:rsid w:val="00EC21CB"/>
    <w:rsid w:val="00EC24B4"/>
    <w:rsid w:val="00EC2F05"/>
    <w:rsid w:val="00EC47B0"/>
    <w:rsid w:val="00EC6ACD"/>
    <w:rsid w:val="00EC6DA6"/>
    <w:rsid w:val="00EC6E8B"/>
    <w:rsid w:val="00EC753E"/>
    <w:rsid w:val="00EC7E7E"/>
    <w:rsid w:val="00ED02CD"/>
    <w:rsid w:val="00ED0B2A"/>
    <w:rsid w:val="00ED118F"/>
    <w:rsid w:val="00ED1CFB"/>
    <w:rsid w:val="00ED2B3F"/>
    <w:rsid w:val="00ED2F18"/>
    <w:rsid w:val="00ED3459"/>
    <w:rsid w:val="00ED3D9B"/>
    <w:rsid w:val="00ED3FAA"/>
    <w:rsid w:val="00ED50AC"/>
    <w:rsid w:val="00ED5B24"/>
    <w:rsid w:val="00ED662F"/>
    <w:rsid w:val="00ED6F4F"/>
    <w:rsid w:val="00EE0A9B"/>
    <w:rsid w:val="00EE0CFF"/>
    <w:rsid w:val="00EE25D1"/>
    <w:rsid w:val="00EE2813"/>
    <w:rsid w:val="00EE3030"/>
    <w:rsid w:val="00EE3582"/>
    <w:rsid w:val="00EE434A"/>
    <w:rsid w:val="00EE4548"/>
    <w:rsid w:val="00EE76FD"/>
    <w:rsid w:val="00EE7F3E"/>
    <w:rsid w:val="00EE7F77"/>
    <w:rsid w:val="00EF0E92"/>
    <w:rsid w:val="00EF13F3"/>
    <w:rsid w:val="00EF1837"/>
    <w:rsid w:val="00EF1DCD"/>
    <w:rsid w:val="00EF3678"/>
    <w:rsid w:val="00EF3953"/>
    <w:rsid w:val="00EF5106"/>
    <w:rsid w:val="00EF57D0"/>
    <w:rsid w:val="00EF5F5E"/>
    <w:rsid w:val="00EF79BB"/>
    <w:rsid w:val="00EF7CCA"/>
    <w:rsid w:val="00F01121"/>
    <w:rsid w:val="00F01F7A"/>
    <w:rsid w:val="00F02C92"/>
    <w:rsid w:val="00F038BF"/>
    <w:rsid w:val="00F03D9A"/>
    <w:rsid w:val="00F05909"/>
    <w:rsid w:val="00F07561"/>
    <w:rsid w:val="00F07792"/>
    <w:rsid w:val="00F1069B"/>
    <w:rsid w:val="00F11BC3"/>
    <w:rsid w:val="00F11C42"/>
    <w:rsid w:val="00F122D5"/>
    <w:rsid w:val="00F14261"/>
    <w:rsid w:val="00F14389"/>
    <w:rsid w:val="00F147CF"/>
    <w:rsid w:val="00F14B77"/>
    <w:rsid w:val="00F15D1F"/>
    <w:rsid w:val="00F15E52"/>
    <w:rsid w:val="00F16ED1"/>
    <w:rsid w:val="00F171B4"/>
    <w:rsid w:val="00F1735A"/>
    <w:rsid w:val="00F20E96"/>
    <w:rsid w:val="00F219BF"/>
    <w:rsid w:val="00F21A48"/>
    <w:rsid w:val="00F2242E"/>
    <w:rsid w:val="00F234B8"/>
    <w:rsid w:val="00F24CD7"/>
    <w:rsid w:val="00F27002"/>
    <w:rsid w:val="00F2710F"/>
    <w:rsid w:val="00F2739A"/>
    <w:rsid w:val="00F30992"/>
    <w:rsid w:val="00F318D2"/>
    <w:rsid w:val="00F32543"/>
    <w:rsid w:val="00F32B98"/>
    <w:rsid w:val="00F32DA1"/>
    <w:rsid w:val="00F3490D"/>
    <w:rsid w:val="00F34FAC"/>
    <w:rsid w:val="00F35579"/>
    <w:rsid w:val="00F357C5"/>
    <w:rsid w:val="00F36847"/>
    <w:rsid w:val="00F36B1E"/>
    <w:rsid w:val="00F377D8"/>
    <w:rsid w:val="00F37B60"/>
    <w:rsid w:val="00F37BA5"/>
    <w:rsid w:val="00F37C60"/>
    <w:rsid w:val="00F4000C"/>
    <w:rsid w:val="00F417EA"/>
    <w:rsid w:val="00F42548"/>
    <w:rsid w:val="00F42A0F"/>
    <w:rsid w:val="00F4313F"/>
    <w:rsid w:val="00F431C4"/>
    <w:rsid w:val="00F4401F"/>
    <w:rsid w:val="00F440A4"/>
    <w:rsid w:val="00F441C2"/>
    <w:rsid w:val="00F4423C"/>
    <w:rsid w:val="00F447C4"/>
    <w:rsid w:val="00F449E4"/>
    <w:rsid w:val="00F44A50"/>
    <w:rsid w:val="00F45457"/>
    <w:rsid w:val="00F4605C"/>
    <w:rsid w:val="00F4613F"/>
    <w:rsid w:val="00F47ACC"/>
    <w:rsid w:val="00F47B82"/>
    <w:rsid w:val="00F511B7"/>
    <w:rsid w:val="00F5208F"/>
    <w:rsid w:val="00F52703"/>
    <w:rsid w:val="00F52D03"/>
    <w:rsid w:val="00F53174"/>
    <w:rsid w:val="00F5383E"/>
    <w:rsid w:val="00F53ABA"/>
    <w:rsid w:val="00F55571"/>
    <w:rsid w:val="00F564CC"/>
    <w:rsid w:val="00F5674F"/>
    <w:rsid w:val="00F56E9A"/>
    <w:rsid w:val="00F57A30"/>
    <w:rsid w:val="00F57BF3"/>
    <w:rsid w:val="00F60792"/>
    <w:rsid w:val="00F6082B"/>
    <w:rsid w:val="00F6136B"/>
    <w:rsid w:val="00F61532"/>
    <w:rsid w:val="00F62019"/>
    <w:rsid w:val="00F621C8"/>
    <w:rsid w:val="00F64CC2"/>
    <w:rsid w:val="00F65A3D"/>
    <w:rsid w:val="00F70134"/>
    <w:rsid w:val="00F704C9"/>
    <w:rsid w:val="00F70500"/>
    <w:rsid w:val="00F71437"/>
    <w:rsid w:val="00F72A5D"/>
    <w:rsid w:val="00F72BDC"/>
    <w:rsid w:val="00F72CDE"/>
    <w:rsid w:val="00F733C7"/>
    <w:rsid w:val="00F74FD2"/>
    <w:rsid w:val="00F75B12"/>
    <w:rsid w:val="00F760B0"/>
    <w:rsid w:val="00F764AE"/>
    <w:rsid w:val="00F770B3"/>
    <w:rsid w:val="00F806F1"/>
    <w:rsid w:val="00F80CA4"/>
    <w:rsid w:val="00F81609"/>
    <w:rsid w:val="00F826C1"/>
    <w:rsid w:val="00F83CB1"/>
    <w:rsid w:val="00F8473D"/>
    <w:rsid w:val="00F84BE0"/>
    <w:rsid w:val="00F85A49"/>
    <w:rsid w:val="00F86941"/>
    <w:rsid w:val="00F90C91"/>
    <w:rsid w:val="00F91F28"/>
    <w:rsid w:val="00F91F5B"/>
    <w:rsid w:val="00F93915"/>
    <w:rsid w:val="00F9656F"/>
    <w:rsid w:val="00F974E3"/>
    <w:rsid w:val="00F978D7"/>
    <w:rsid w:val="00F97B15"/>
    <w:rsid w:val="00FA17E1"/>
    <w:rsid w:val="00FA19E6"/>
    <w:rsid w:val="00FA21A5"/>
    <w:rsid w:val="00FA2E9A"/>
    <w:rsid w:val="00FA48EC"/>
    <w:rsid w:val="00FA5016"/>
    <w:rsid w:val="00FA724A"/>
    <w:rsid w:val="00FB0490"/>
    <w:rsid w:val="00FB10F3"/>
    <w:rsid w:val="00FB111E"/>
    <w:rsid w:val="00FB12FC"/>
    <w:rsid w:val="00FB1AF1"/>
    <w:rsid w:val="00FB1D2A"/>
    <w:rsid w:val="00FB20B8"/>
    <w:rsid w:val="00FB2865"/>
    <w:rsid w:val="00FB322E"/>
    <w:rsid w:val="00FB409E"/>
    <w:rsid w:val="00FB41DF"/>
    <w:rsid w:val="00FB432A"/>
    <w:rsid w:val="00FB4AD6"/>
    <w:rsid w:val="00FB6834"/>
    <w:rsid w:val="00FB700B"/>
    <w:rsid w:val="00FB7356"/>
    <w:rsid w:val="00FC0632"/>
    <w:rsid w:val="00FC10F8"/>
    <w:rsid w:val="00FC113E"/>
    <w:rsid w:val="00FC2377"/>
    <w:rsid w:val="00FC27F8"/>
    <w:rsid w:val="00FC36D7"/>
    <w:rsid w:val="00FC5B3D"/>
    <w:rsid w:val="00FC5C5A"/>
    <w:rsid w:val="00FC5CC0"/>
    <w:rsid w:val="00FC5FF7"/>
    <w:rsid w:val="00FC743A"/>
    <w:rsid w:val="00FD0B72"/>
    <w:rsid w:val="00FD2A6B"/>
    <w:rsid w:val="00FD4A0D"/>
    <w:rsid w:val="00FD501F"/>
    <w:rsid w:val="00FD57B6"/>
    <w:rsid w:val="00FD6CD4"/>
    <w:rsid w:val="00FD7027"/>
    <w:rsid w:val="00FD77C3"/>
    <w:rsid w:val="00FD79A7"/>
    <w:rsid w:val="00FE02F9"/>
    <w:rsid w:val="00FE149A"/>
    <w:rsid w:val="00FE18E4"/>
    <w:rsid w:val="00FE1B0C"/>
    <w:rsid w:val="00FE21D1"/>
    <w:rsid w:val="00FE24D4"/>
    <w:rsid w:val="00FE2899"/>
    <w:rsid w:val="00FE2FCD"/>
    <w:rsid w:val="00FE30EE"/>
    <w:rsid w:val="00FE3BF8"/>
    <w:rsid w:val="00FE3CC9"/>
    <w:rsid w:val="00FE3E10"/>
    <w:rsid w:val="00FE424A"/>
    <w:rsid w:val="00FE4DB4"/>
    <w:rsid w:val="00FE4E6F"/>
    <w:rsid w:val="00FE5735"/>
    <w:rsid w:val="00FE6102"/>
    <w:rsid w:val="00FE66AC"/>
    <w:rsid w:val="00FE71A7"/>
    <w:rsid w:val="00FE7214"/>
    <w:rsid w:val="00FE7948"/>
    <w:rsid w:val="00FE7E4A"/>
    <w:rsid w:val="00FF01AF"/>
    <w:rsid w:val="00FF0AC3"/>
    <w:rsid w:val="00FF190D"/>
    <w:rsid w:val="00FF1BFB"/>
    <w:rsid w:val="00FF1F03"/>
    <w:rsid w:val="00FF23B6"/>
    <w:rsid w:val="00FF2E15"/>
    <w:rsid w:val="00FF2E99"/>
    <w:rsid w:val="00FF329A"/>
    <w:rsid w:val="00FF427B"/>
    <w:rsid w:val="00FF46C4"/>
    <w:rsid w:val="00FF5C7E"/>
    <w:rsid w:val="00FF77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C8306D9"/>
  <w15:docId w15:val="{67A14D35-C1AA-4686-91C5-347A3DDAC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33BB"/>
    <w:pPr>
      <w:spacing w:after="0" w:line="300" w:lineRule="auto"/>
    </w:pPr>
    <w:rPr>
      <w:rFonts w:ascii="Arial" w:eastAsia="Times New Roman" w:hAnsi="Arial" w:cs="Times New Roman"/>
      <w:color w:val="333333"/>
      <w:sz w:val="24"/>
      <w:szCs w:val="24"/>
    </w:rPr>
  </w:style>
  <w:style w:type="paragraph" w:styleId="Heading1">
    <w:name w:val="heading 1"/>
    <w:basedOn w:val="Normal"/>
    <w:next w:val="BodyText"/>
    <w:link w:val="Heading1Char"/>
    <w:autoRedefine/>
    <w:qFormat/>
    <w:rsid w:val="00F14389"/>
    <w:pPr>
      <w:keepNext/>
      <w:spacing w:after="100"/>
      <w:outlineLvl w:val="0"/>
    </w:pPr>
    <w:rPr>
      <w:rFonts w:cs="Arial"/>
      <w:b/>
      <w:bCs/>
      <w:i/>
      <w:color w:val="auto"/>
      <w:kern w:val="32"/>
      <w:sz w:val="28"/>
      <w:szCs w:val="28"/>
    </w:rPr>
  </w:style>
  <w:style w:type="paragraph" w:styleId="Heading2">
    <w:name w:val="heading 2"/>
    <w:basedOn w:val="Normal"/>
    <w:next w:val="BodyText"/>
    <w:link w:val="Heading2Char"/>
    <w:autoRedefine/>
    <w:qFormat/>
    <w:rsid w:val="00167422"/>
    <w:pPr>
      <w:keepNext/>
      <w:spacing w:after="200"/>
      <w:outlineLvl w:val="1"/>
    </w:pPr>
    <w:rPr>
      <w:rFonts w:cs="Arial"/>
      <w:b/>
      <w:bCs/>
      <w:i/>
      <w:iCs/>
      <w:color w:val="262626" w:themeColor="text1" w:themeTint="D9"/>
      <w:sz w:val="28"/>
      <w:szCs w:val="28"/>
    </w:rPr>
  </w:style>
  <w:style w:type="paragraph" w:styleId="Heading3">
    <w:name w:val="heading 3"/>
    <w:basedOn w:val="Normal"/>
    <w:next w:val="BodyText"/>
    <w:link w:val="Heading3Char"/>
    <w:autoRedefine/>
    <w:qFormat/>
    <w:rsid w:val="003C58C1"/>
    <w:pPr>
      <w:keepNext/>
      <w:spacing w:before="160" w:after="120"/>
      <w:jc w:val="both"/>
      <w:outlineLvl w:val="2"/>
    </w:pPr>
    <w:rPr>
      <w:rFonts w:cs="Arial"/>
      <w:b/>
    </w:rPr>
  </w:style>
  <w:style w:type="paragraph" w:styleId="Heading4">
    <w:name w:val="heading 4"/>
    <w:basedOn w:val="Normal"/>
    <w:next w:val="BodyText"/>
    <w:link w:val="Heading4Char"/>
    <w:autoRedefine/>
    <w:qFormat/>
    <w:rsid w:val="00DC0A97"/>
    <w:pPr>
      <w:keepNext/>
      <w:spacing w:after="200"/>
      <w:outlineLvl w:val="3"/>
    </w:pPr>
    <w:rPr>
      <w:bCs/>
      <w:i/>
      <w:color w:val="auto"/>
      <w:szCs w:val="28"/>
    </w:rPr>
  </w:style>
  <w:style w:type="paragraph" w:styleId="Heading6">
    <w:name w:val="heading 6"/>
    <w:basedOn w:val="Normal"/>
    <w:next w:val="Normal"/>
    <w:link w:val="Heading6Char"/>
    <w:autoRedefine/>
    <w:qFormat/>
    <w:rsid w:val="007E33BB"/>
    <w:pPr>
      <w:numPr>
        <w:ilvl w:val="5"/>
        <w:numId w:val="1"/>
      </w:numPr>
      <w:spacing w:after="200"/>
      <w:outlineLvl w:val="5"/>
    </w:pPr>
    <w:rPr>
      <w:sz w:val="26"/>
      <w:szCs w:val="20"/>
    </w:rPr>
  </w:style>
  <w:style w:type="paragraph" w:styleId="Heading9">
    <w:name w:val="heading 9"/>
    <w:basedOn w:val="Normal"/>
    <w:next w:val="Normal"/>
    <w:link w:val="Heading9Char"/>
    <w:uiPriority w:val="9"/>
    <w:semiHidden/>
    <w:unhideWhenUsed/>
    <w:qFormat/>
    <w:rsid w:val="007313D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4389"/>
    <w:rPr>
      <w:rFonts w:ascii="Arial" w:eastAsia="Times New Roman" w:hAnsi="Arial" w:cs="Arial"/>
      <w:b/>
      <w:bCs/>
      <w:i/>
      <w:kern w:val="32"/>
      <w:sz w:val="28"/>
      <w:szCs w:val="28"/>
    </w:rPr>
  </w:style>
  <w:style w:type="character" w:customStyle="1" w:styleId="Heading2Char">
    <w:name w:val="Heading 2 Char"/>
    <w:basedOn w:val="DefaultParagraphFont"/>
    <w:link w:val="Heading2"/>
    <w:rsid w:val="00167422"/>
    <w:rPr>
      <w:rFonts w:ascii="Arial" w:eastAsia="Times New Roman" w:hAnsi="Arial" w:cs="Arial"/>
      <w:b/>
      <w:bCs/>
      <w:i/>
      <w:iCs/>
      <w:color w:val="262626" w:themeColor="text1" w:themeTint="D9"/>
      <w:sz w:val="28"/>
      <w:szCs w:val="28"/>
    </w:rPr>
  </w:style>
  <w:style w:type="character" w:customStyle="1" w:styleId="Heading3Char">
    <w:name w:val="Heading 3 Char"/>
    <w:basedOn w:val="DefaultParagraphFont"/>
    <w:link w:val="Heading3"/>
    <w:rsid w:val="003C58C1"/>
    <w:rPr>
      <w:rFonts w:ascii="Arial" w:eastAsia="Times New Roman" w:hAnsi="Arial" w:cs="Arial"/>
      <w:b/>
      <w:color w:val="333333"/>
      <w:sz w:val="24"/>
      <w:szCs w:val="24"/>
    </w:rPr>
  </w:style>
  <w:style w:type="character" w:customStyle="1" w:styleId="Heading4Char">
    <w:name w:val="Heading 4 Char"/>
    <w:basedOn w:val="DefaultParagraphFont"/>
    <w:link w:val="Heading4"/>
    <w:rsid w:val="00DC0A97"/>
    <w:rPr>
      <w:rFonts w:ascii="Arial" w:eastAsia="Times New Roman" w:hAnsi="Arial" w:cs="Times New Roman"/>
      <w:bCs/>
      <w:i/>
      <w:sz w:val="24"/>
      <w:szCs w:val="28"/>
    </w:rPr>
  </w:style>
  <w:style w:type="character" w:customStyle="1" w:styleId="Heading6Char">
    <w:name w:val="Heading 6 Char"/>
    <w:basedOn w:val="DefaultParagraphFont"/>
    <w:link w:val="Heading6"/>
    <w:rsid w:val="007E33BB"/>
    <w:rPr>
      <w:rFonts w:ascii="Arial" w:eastAsia="Times New Roman" w:hAnsi="Arial" w:cs="Times New Roman"/>
      <w:color w:val="333333"/>
      <w:sz w:val="26"/>
      <w:szCs w:val="20"/>
    </w:rPr>
  </w:style>
  <w:style w:type="paragraph" w:styleId="Footer">
    <w:name w:val="footer"/>
    <w:basedOn w:val="Normal"/>
    <w:link w:val="FooterChar"/>
    <w:uiPriority w:val="99"/>
    <w:rsid w:val="007E33BB"/>
    <w:pPr>
      <w:tabs>
        <w:tab w:val="center" w:pos="3969"/>
        <w:tab w:val="center" w:pos="7938"/>
      </w:tabs>
    </w:pPr>
    <w:rPr>
      <w:sz w:val="18"/>
    </w:rPr>
  </w:style>
  <w:style w:type="character" w:customStyle="1" w:styleId="FooterChar">
    <w:name w:val="Footer Char"/>
    <w:basedOn w:val="DefaultParagraphFont"/>
    <w:link w:val="Footer"/>
    <w:uiPriority w:val="99"/>
    <w:rsid w:val="007E33BB"/>
    <w:rPr>
      <w:rFonts w:ascii="Arial" w:eastAsia="Times New Roman" w:hAnsi="Arial" w:cs="Times New Roman"/>
      <w:color w:val="333333"/>
      <w:sz w:val="18"/>
      <w:szCs w:val="24"/>
    </w:rPr>
  </w:style>
  <w:style w:type="paragraph" w:styleId="BodyText">
    <w:name w:val="Body Text"/>
    <w:basedOn w:val="Normal"/>
    <w:link w:val="BodyTextChar"/>
    <w:rsid w:val="007E33BB"/>
    <w:pPr>
      <w:spacing w:after="200"/>
    </w:pPr>
  </w:style>
  <w:style w:type="character" w:customStyle="1" w:styleId="BodyTextChar">
    <w:name w:val="Body Text Char"/>
    <w:basedOn w:val="DefaultParagraphFont"/>
    <w:link w:val="BodyText"/>
    <w:rsid w:val="007E33BB"/>
    <w:rPr>
      <w:rFonts w:ascii="Arial" w:eastAsia="Times New Roman" w:hAnsi="Arial" w:cs="Times New Roman"/>
      <w:color w:val="333333"/>
      <w:sz w:val="24"/>
      <w:szCs w:val="24"/>
    </w:rPr>
  </w:style>
  <w:style w:type="paragraph" w:customStyle="1" w:styleId="TOC">
    <w:name w:val="TOC"/>
    <w:basedOn w:val="Heading2"/>
    <w:rsid w:val="007E33BB"/>
  </w:style>
  <w:style w:type="paragraph" w:styleId="TOC2">
    <w:name w:val="toc 2"/>
    <w:basedOn w:val="Normal"/>
    <w:next w:val="Normal"/>
    <w:autoRedefine/>
    <w:uiPriority w:val="39"/>
    <w:rsid w:val="007E33BB"/>
    <w:pPr>
      <w:tabs>
        <w:tab w:val="right" w:leader="dot" w:pos="8296"/>
      </w:tabs>
      <w:ind w:left="240"/>
    </w:pPr>
  </w:style>
  <w:style w:type="paragraph" w:styleId="TOC3">
    <w:name w:val="toc 3"/>
    <w:basedOn w:val="Normal"/>
    <w:next w:val="Normal"/>
    <w:autoRedefine/>
    <w:uiPriority w:val="39"/>
    <w:rsid w:val="007E33BB"/>
    <w:pPr>
      <w:ind w:left="480"/>
    </w:pPr>
  </w:style>
  <w:style w:type="character" w:styleId="Emphasis">
    <w:name w:val="Emphasis"/>
    <w:uiPriority w:val="20"/>
    <w:qFormat/>
    <w:rsid w:val="007E33BB"/>
    <w:rPr>
      <w:i/>
    </w:rPr>
  </w:style>
  <w:style w:type="paragraph" w:styleId="ListBullet">
    <w:name w:val="List Bullet"/>
    <w:basedOn w:val="Normal"/>
    <w:autoRedefine/>
    <w:rsid w:val="00F74FD2"/>
    <w:pPr>
      <w:numPr>
        <w:numId w:val="5"/>
      </w:numPr>
      <w:spacing w:after="200"/>
    </w:pPr>
  </w:style>
  <w:style w:type="paragraph" w:styleId="ListNumber">
    <w:name w:val="List Number"/>
    <w:basedOn w:val="Normal"/>
    <w:uiPriority w:val="99"/>
    <w:rsid w:val="007E33BB"/>
    <w:pPr>
      <w:spacing w:after="200"/>
    </w:pPr>
  </w:style>
  <w:style w:type="paragraph" w:styleId="TOC4">
    <w:name w:val="toc 4"/>
    <w:basedOn w:val="Normal"/>
    <w:next w:val="Normal"/>
    <w:autoRedefine/>
    <w:uiPriority w:val="39"/>
    <w:rsid w:val="007E33BB"/>
    <w:pPr>
      <w:ind w:left="720"/>
    </w:pPr>
  </w:style>
  <w:style w:type="paragraph" w:styleId="ListNumber2">
    <w:name w:val="List Number 2"/>
    <w:basedOn w:val="Normal"/>
    <w:autoRedefine/>
    <w:uiPriority w:val="99"/>
    <w:unhideWhenUsed/>
    <w:rsid w:val="00A41BA0"/>
    <w:pPr>
      <w:numPr>
        <w:ilvl w:val="1"/>
        <w:numId w:val="2"/>
      </w:numPr>
      <w:spacing w:after="200" w:line="276" w:lineRule="auto"/>
    </w:pPr>
    <w:rPr>
      <w:color w:val="262626" w:themeColor="text1" w:themeTint="D9"/>
    </w:rPr>
  </w:style>
  <w:style w:type="paragraph" w:styleId="ListNumber3">
    <w:name w:val="List Number 3"/>
    <w:basedOn w:val="Normal"/>
    <w:uiPriority w:val="99"/>
    <w:unhideWhenUsed/>
    <w:rsid w:val="007E33BB"/>
    <w:pPr>
      <w:numPr>
        <w:ilvl w:val="2"/>
        <w:numId w:val="2"/>
      </w:numPr>
      <w:spacing w:after="200"/>
      <w:contextualSpacing/>
    </w:pPr>
  </w:style>
  <w:style w:type="paragraph" w:styleId="ListNumber4">
    <w:name w:val="List Number 4"/>
    <w:basedOn w:val="Normal"/>
    <w:uiPriority w:val="99"/>
    <w:unhideWhenUsed/>
    <w:rsid w:val="007E33BB"/>
    <w:pPr>
      <w:numPr>
        <w:numId w:val="4"/>
      </w:numPr>
      <w:tabs>
        <w:tab w:val="clear" w:pos="1209"/>
      </w:tabs>
      <w:ind w:left="2552" w:hanging="567"/>
      <w:contextualSpacing/>
    </w:pPr>
  </w:style>
  <w:style w:type="paragraph" w:styleId="ListNumber5">
    <w:name w:val="List Number 5"/>
    <w:basedOn w:val="Normal"/>
    <w:uiPriority w:val="99"/>
    <w:semiHidden/>
    <w:unhideWhenUsed/>
    <w:rsid w:val="007E33BB"/>
    <w:pPr>
      <w:numPr>
        <w:ilvl w:val="4"/>
        <w:numId w:val="2"/>
      </w:numPr>
      <w:contextualSpacing/>
    </w:pPr>
  </w:style>
  <w:style w:type="character" w:styleId="CommentReference">
    <w:name w:val="annotation reference"/>
    <w:basedOn w:val="DefaultParagraphFont"/>
    <w:unhideWhenUsed/>
    <w:rsid w:val="007E33BB"/>
    <w:rPr>
      <w:sz w:val="16"/>
      <w:szCs w:val="16"/>
    </w:rPr>
  </w:style>
  <w:style w:type="paragraph" w:styleId="CommentText">
    <w:name w:val="annotation text"/>
    <w:basedOn w:val="Normal"/>
    <w:link w:val="CommentTextChar"/>
    <w:unhideWhenUsed/>
    <w:rsid w:val="007E33BB"/>
    <w:pPr>
      <w:spacing w:line="240" w:lineRule="auto"/>
    </w:pPr>
    <w:rPr>
      <w:sz w:val="20"/>
      <w:szCs w:val="20"/>
    </w:rPr>
  </w:style>
  <w:style w:type="character" w:customStyle="1" w:styleId="CommentTextChar">
    <w:name w:val="Comment Text Char"/>
    <w:basedOn w:val="DefaultParagraphFont"/>
    <w:link w:val="CommentText"/>
    <w:rsid w:val="007E33BB"/>
    <w:rPr>
      <w:rFonts w:ascii="Arial" w:eastAsia="Times New Roman" w:hAnsi="Arial" w:cs="Times New Roman"/>
      <w:color w:val="333333"/>
      <w:sz w:val="20"/>
      <w:szCs w:val="20"/>
    </w:rPr>
  </w:style>
  <w:style w:type="paragraph" w:styleId="BalloonText">
    <w:name w:val="Balloon Text"/>
    <w:basedOn w:val="Normal"/>
    <w:link w:val="BalloonTextChar"/>
    <w:uiPriority w:val="99"/>
    <w:semiHidden/>
    <w:unhideWhenUsed/>
    <w:rsid w:val="007E33B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3BB"/>
    <w:rPr>
      <w:rFonts w:ascii="Tahoma" w:eastAsia="Times New Roman" w:hAnsi="Tahoma" w:cs="Tahoma"/>
      <w:color w:val="333333"/>
      <w:sz w:val="16"/>
      <w:szCs w:val="16"/>
    </w:rPr>
  </w:style>
  <w:style w:type="paragraph" w:styleId="CommentSubject">
    <w:name w:val="annotation subject"/>
    <w:basedOn w:val="CommentText"/>
    <w:next w:val="CommentText"/>
    <w:link w:val="CommentSubjectChar"/>
    <w:uiPriority w:val="99"/>
    <w:semiHidden/>
    <w:unhideWhenUsed/>
    <w:rsid w:val="007E33BB"/>
    <w:rPr>
      <w:b/>
      <w:bCs/>
    </w:rPr>
  </w:style>
  <w:style w:type="character" w:customStyle="1" w:styleId="CommentSubjectChar">
    <w:name w:val="Comment Subject Char"/>
    <w:basedOn w:val="CommentTextChar"/>
    <w:link w:val="CommentSubject"/>
    <w:uiPriority w:val="99"/>
    <w:semiHidden/>
    <w:rsid w:val="007E33BB"/>
    <w:rPr>
      <w:rFonts w:ascii="Arial" w:eastAsia="Times New Roman" w:hAnsi="Arial" w:cs="Times New Roman"/>
      <w:b/>
      <w:bCs/>
      <w:color w:val="333333"/>
      <w:sz w:val="20"/>
      <w:szCs w:val="20"/>
    </w:rPr>
  </w:style>
  <w:style w:type="paragraph" w:styleId="ListParagraph">
    <w:name w:val="List Paragraph"/>
    <w:aliases w:val="List Paragraph1,Recommendation,List Paragraph11,L,bullet point list,1 heading,Bullet point,Dot point 1.5 line spacing,List Paragraph - bullets,NFP GP Bulleted List,Bulletr List Paragraph,FooterText,List Paragraph2,List Paragraph21"/>
    <w:basedOn w:val="Normal"/>
    <w:link w:val="ListParagraphChar"/>
    <w:uiPriority w:val="34"/>
    <w:qFormat/>
    <w:rsid w:val="007E33BB"/>
    <w:pPr>
      <w:spacing w:after="200" w:line="276" w:lineRule="auto"/>
      <w:ind w:left="720"/>
      <w:contextualSpacing/>
    </w:pPr>
    <w:rPr>
      <w:rFonts w:asciiTheme="minorHAnsi" w:eastAsiaTheme="minorHAnsi" w:hAnsiTheme="minorHAnsi" w:cstheme="minorBidi"/>
      <w:color w:val="auto"/>
      <w:sz w:val="22"/>
      <w:szCs w:val="22"/>
    </w:rPr>
  </w:style>
  <w:style w:type="character" w:customStyle="1" w:styleId="ListParagraphChar">
    <w:name w:val="List Paragraph Char"/>
    <w:aliases w:val="List Paragraph1 Char,Recommendation Char,List Paragraph11 Char,L Char,bullet point list Char,1 heading Char,Bullet point Char,Dot point 1.5 line spacing Char,List Paragraph - bullets Char,NFP GP Bulleted List Char,FooterText Char"/>
    <w:link w:val="ListParagraph"/>
    <w:uiPriority w:val="34"/>
    <w:qFormat/>
    <w:locked/>
    <w:rsid w:val="007E33BB"/>
  </w:style>
  <w:style w:type="character" w:styleId="Hyperlink">
    <w:name w:val="Hyperlink"/>
    <w:uiPriority w:val="99"/>
    <w:rsid w:val="007E33BB"/>
    <w:rPr>
      <w:color w:val="0000FF"/>
      <w:u w:val="single"/>
    </w:rPr>
  </w:style>
  <w:style w:type="paragraph" w:styleId="TOC1">
    <w:name w:val="toc 1"/>
    <w:basedOn w:val="Normal"/>
    <w:next w:val="Normal"/>
    <w:autoRedefine/>
    <w:uiPriority w:val="39"/>
    <w:unhideWhenUsed/>
    <w:rsid w:val="007E33BB"/>
    <w:pPr>
      <w:spacing w:after="100"/>
    </w:pPr>
  </w:style>
  <w:style w:type="character" w:styleId="Strong">
    <w:name w:val="Strong"/>
    <w:basedOn w:val="DefaultParagraphFont"/>
    <w:uiPriority w:val="22"/>
    <w:qFormat/>
    <w:rsid w:val="00B35F32"/>
    <w:rPr>
      <w:b/>
      <w:bCs/>
      <w:i w:val="0"/>
      <w:iCs w:val="0"/>
    </w:rPr>
  </w:style>
  <w:style w:type="paragraph" w:styleId="NormalWeb">
    <w:name w:val="Normal (Web)"/>
    <w:basedOn w:val="Normal"/>
    <w:uiPriority w:val="99"/>
    <w:semiHidden/>
    <w:unhideWhenUsed/>
    <w:rsid w:val="00B35F32"/>
    <w:pPr>
      <w:spacing w:before="100" w:beforeAutospacing="1" w:after="264" w:line="360" w:lineRule="atLeast"/>
    </w:pPr>
    <w:rPr>
      <w:rFonts w:ascii="Times New Roman" w:hAnsi="Times New Roman"/>
      <w:color w:val="auto"/>
      <w:lang w:eastAsia="en-AU"/>
    </w:rPr>
  </w:style>
  <w:style w:type="table" w:styleId="TableGrid">
    <w:name w:val="Table Grid"/>
    <w:basedOn w:val="TableNormal"/>
    <w:uiPriority w:val="59"/>
    <w:rsid w:val="003454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lossarydefinition">
    <w:name w:val="Glossary: definition"/>
    <w:basedOn w:val="Normal"/>
    <w:next w:val="Normal"/>
    <w:qFormat/>
    <w:rsid w:val="00345485"/>
    <w:pPr>
      <w:spacing w:line="240" w:lineRule="auto"/>
    </w:pPr>
    <w:rPr>
      <w:rFonts w:eastAsiaTheme="minorHAnsi" w:cstheme="minorBidi"/>
      <w:color w:val="auto"/>
      <w:szCs w:val="22"/>
    </w:rPr>
  </w:style>
  <w:style w:type="character" w:customStyle="1" w:styleId="Glossaryterm">
    <w:name w:val="Glossary: term"/>
    <w:basedOn w:val="DefaultParagraphFont"/>
    <w:uiPriority w:val="1"/>
    <w:qFormat/>
    <w:rsid w:val="00345485"/>
    <w:rPr>
      <w:b/>
      <w:i/>
    </w:rPr>
  </w:style>
  <w:style w:type="paragraph" w:styleId="FootnoteText">
    <w:name w:val="footnote text"/>
    <w:basedOn w:val="Normal"/>
    <w:link w:val="FootnoteTextChar"/>
    <w:uiPriority w:val="99"/>
    <w:semiHidden/>
    <w:unhideWhenUsed/>
    <w:rsid w:val="00EF0E92"/>
    <w:pPr>
      <w:spacing w:line="240" w:lineRule="auto"/>
    </w:pPr>
    <w:rPr>
      <w:rFonts w:asciiTheme="minorHAnsi" w:eastAsiaTheme="minorHAnsi" w:hAnsiTheme="minorHAnsi" w:cstheme="minorBidi"/>
      <w:color w:val="auto"/>
      <w:sz w:val="20"/>
      <w:szCs w:val="20"/>
    </w:rPr>
  </w:style>
  <w:style w:type="character" w:customStyle="1" w:styleId="FootnoteTextChar">
    <w:name w:val="Footnote Text Char"/>
    <w:basedOn w:val="DefaultParagraphFont"/>
    <w:link w:val="FootnoteText"/>
    <w:uiPriority w:val="99"/>
    <w:semiHidden/>
    <w:rsid w:val="00EF0E92"/>
    <w:rPr>
      <w:sz w:val="20"/>
      <w:szCs w:val="20"/>
    </w:rPr>
  </w:style>
  <w:style w:type="character" w:styleId="FootnoteReference">
    <w:name w:val="footnote reference"/>
    <w:basedOn w:val="DefaultParagraphFont"/>
    <w:uiPriority w:val="99"/>
    <w:semiHidden/>
    <w:unhideWhenUsed/>
    <w:rsid w:val="00EF0E92"/>
    <w:rPr>
      <w:vertAlign w:val="superscript"/>
    </w:rPr>
  </w:style>
  <w:style w:type="paragraph" w:styleId="Revision">
    <w:name w:val="Revision"/>
    <w:hidden/>
    <w:uiPriority w:val="99"/>
    <w:semiHidden/>
    <w:rsid w:val="007C38D7"/>
    <w:pPr>
      <w:spacing w:after="0" w:line="240" w:lineRule="auto"/>
    </w:pPr>
    <w:rPr>
      <w:rFonts w:ascii="Arial" w:eastAsia="Times New Roman" w:hAnsi="Arial" w:cs="Times New Roman"/>
      <w:color w:val="333333"/>
      <w:sz w:val="24"/>
      <w:szCs w:val="24"/>
    </w:rPr>
  </w:style>
  <w:style w:type="paragraph" w:customStyle="1" w:styleId="CABNETParagraphAtt">
    <w:name w:val="CABNET Paragraph Att"/>
    <w:basedOn w:val="Normal"/>
    <w:link w:val="CABNETParagraphAttChar"/>
    <w:qFormat/>
    <w:rsid w:val="009A3CB0"/>
    <w:pPr>
      <w:spacing w:before="120" w:after="120" w:line="240" w:lineRule="auto"/>
    </w:pPr>
    <w:rPr>
      <w:rFonts w:ascii="Verdana" w:hAnsi="Verdana"/>
      <w:color w:val="auto"/>
      <w:sz w:val="22"/>
      <w:lang w:eastAsia="en-AU"/>
    </w:rPr>
  </w:style>
  <w:style w:type="character" w:customStyle="1" w:styleId="CABNETParagraphAttChar">
    <w:name w:val="CABNET Paragraph Att Char"/>
    <w:basedOn w:val="DefaultParagraphFont"/>
    <w:link w:val="CABNETParagraphAtt"/>
    <w:rsid w:val="009A3CB0"/>
    <w:rPr>
      <w:rFonts w:ascii="Verdana" w:eastAsia="Times New Roman" w:hAnsi="Verdana" w:cs="Times New Roman"/>
      <w:szCs w:val="24"/>
      <w:lang w:eastAsia="en-AU"/>
    </w:rPr>
  </w:style>
  <w:style w:type="paragraph" w:styleId="Header">
    <w:name w:val="header"/>
    <w:basedOn w:val="Normal"/>
    <w:link w:val="HeaderChar"/>
    <w:uiPriority w:val="99"/>
    <w:unhideWhenUsed/>
    <w:rsid w:val="00A24695"/>
    <w:pPr>
      <w:tabs>
        <w:tab w:val="center" w:pos="4513"/>
        <w:tab w:val="right" w:pos="9026"/>
      </w:tabs>
      <w:spacing w:line="240" w:lineRule="auto"/>
    </w:pPr>
  </w:style>
  <w:style w:type="character" w:customStyle="1" w:styleId="HeaderChar">
    <w:name w:val="Header Char"/>
    <w:basedOn w:val="DefaultParagraphFont"/>
    <w:link w:val="Header"/>
    <w:uiPriority w:val="99"/>
    <w:rsid w:val="00A24695"/>
    <w:rPr>
      <w:rFonts w:ascii="Arial" w:eastAsia="Times New Roman" w:hAnsi="Arial" w:cs="Times New Roman"/>
      <w:color w:val="333333"/>
      <w:sz w:val="24"/>
      <w:szCs w:val="24"/>
    </w:rPr>
  </w:style>
  <w:style w:type="character" w:styleId="IntenseEmphasis">
    <w:name w:val="Intense Emphasis"/>
    <w:basedOn w:val="DefaultParagraphFont"/>
    <w:uiPriority w:val="21"/>
    <w:qFormat/>
    <w:rsid w:val="00EC2F05"/>
    <w:rPr>
      <w:b/>
      <w:bCs/>
      <w:i/>
      <w:iCs/>
      <w:color w:val="4F81BD" w:themeColor="accent1"/>
    </w:rPr>
  </w:style>
  <w:style w:type="character" w:customStyle="1" w:styleId="CABBackGroundChar1">
    <w:name w:val="CABBackGround Char1"/>
    <w:basedOn w:val="DefaultParagraphFont"/>
    <w:link w:val="CABBackGround"/>
    <w:locked/>
    <w:rsid w:val="00FB700B"/>
  </w:style>
  <w:style w:type="paragraph" w:customStyle="1" w:styleId="CABBackGround">
    <w:name w:val="CABBackGround"/>
    <w:basedOn w:val="Normal"/>
    <w:link w:val="CABBackGroundChar1"/>
    <w:rsid w:val="00FB700B"/>
    <w:pPr>
      <w:spacing w:line="360" w:lineRule="auto"/>
    </w:pPr>
    <w:rPr>
      <w:rFonts w:asciiTheme="minorHAnsi" w:eastAsiaTheme="minorHAnsi" w:hAnsiTheme="minorHAnsi" w:cstheme="minorBidi"/>
      <w:color w:val="auto"/>
      <w:sz w:val="22"/>
      <w:szCs w:val="22"/>
    </w:rPr>
  </w:style>
  <w:style w:type="character" w:styleId="FollowedHyperlink">
    <w:name w:val="FollowedHyperlink"/>
    <w:basedOn w:val="DefaultParagraphFont"/>
    <w:uiPriority w:val="99"/>
    <w:semiHidden/>
    <w:unhideWhenUsed/>
    <w:rsid w:val="00CC132B"/>
    <w:rPr>
      <w:color w:val="800080" w:themeColor="followedHyperlink"/>
      <w:u w:val="single"/>
    </w:rPr>
  </w:style>
  <w:style w:type="character" w:customStyle="1" w:styleId="Heading9Char">
    <w:name w:val="Heading 9 Char"/>
    <w:basedOn w:val="DefaultParagraphFont"/>
    <w:link w:val="Heading9"/>
    <w:uiPriority w:val="9"/>
    <w:semiHidden/>
    <w:rsid w:val="007313D1"/>
    <w:rPr>
      <w:rFonts w:asciiTheme="majorHAnsi" w:eastAsiaTheme="majorEastAsia" w:hAnsiTheme="majorHAnsi" w:cstheme="majorBidi"/>
      <w:i/>
      <w:iCs/>
      <w:color w:val="404040" w:themeColor="text1" w:themeTint="BF"/>
      <w:sz w:val="20"/>
      <w:szCs w:val="20"/>
    </w:rPr>
  </w:style>
  <w:style w:type="paragraph" w:customStyle="1" w:styleId="Default">
    <w:name w:val="Default"/>
    <w:rsid w:val="003E09B7"/>
    <w:pPr>
      <w:autoSpaceDE w:val="0"/>
      <w:autoSpaceDN w:val="0"/>
      <w:adjustRightInd w:val="0"/>
      <w:spacing w:after="0" w:line="240" w:lineRule="auto"/>
    </w:pPr>
    <w:rPr>
      <w:rFonts w:ascii="Arial" w:hAnsi="Arial" w:cs="Arial"/>
      <w:color w:val="000000"/>
      <w:sz w:val="24"/>
      <w:szCs w:val="24"/>
    </w:rPr>
  </w:style>
  <w:style w:type="paragraph" w:customStyle="1" w:styleId="text">
    <w:name w:val="text"/>
    <w:basedOn w:val="Normal"/>
    <w:rsid w:val="00861B8A"/>
    <w:pPr>
      <w:spacing w:before="120" w:after="120" w:line="276" w:lineRule="auto"/>
      <w:ind w:left="360"/>
    </w:pPr>
    <w:rPr>
      <w:rFonts w:ascii="Times New Roman" w:eastAsiaTheme="minorHAnsi" w:hAnsi="Times New Roman"/>
      <w:color w:val="auto"/>
      <w:sz w:val="22"/>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48705">
      <w:bodyDiv w:val="1"/>
      <w:marLeft w:val="0"/>
      <w:marRight w:val="0"/>
      <w:marTop w:val="0"/>
      <w:marBottom w:val="0"/>
      <w:divBdr>
        <w:top w:val="none" w:sz="0" w:space="0" w:color="auto"/>
        <w:left w:val="none" w:sz="0" w:space="0" w:color="auto"/>
        <w:bottom w:val="none" w:sz="0" w:space="0" w:color="auto"/>
        <w:right w:val="none" w:sz="0" w:space="0" w:color="auto"/>
      </w:divBdr>
    </w:div>
    <w:div w:id="107624733">
      <w:bodyDiv w:val="1"/>
      <w:marLeft w:val="0"/>
      <w:marRight w:val="0"/>
      <w:marTop w:val="0"/>
      <w:marBottom w:val="0"/>
      <w:divBdr>
        <w:top w:val="none" w:sz="0" w:space="0" w:color="auto"/>
        <w:left w:val="none" w:sz="0" w:space="0" w:color="auto"/>
        <w:bottom w:val="none" w:sz="0" w:space="0" w:color="auto"/>
        <w:right w:val="none" w:sz="0" w:space="0" w:color="auto"/>
      </w:divBdr>
    </w:div>
    <w:div w:id="184633906">
      <w:bodyDiv w:val="1"/>
      <w:marLeft w:val="0"/>
      <w:marRight w:val="0"/>
      <w:marTop w:val="0"/>
      <w:marBottom w:val="0"/>
      <w:divBdr>
        <w:top w:val="none" w:sz="0" w:space="0" w:color="auto"/>
        <w:left w:val="none" w:sz="0" w:space="0" w:color="auto"/>
        <w:bottom w:val="none" w:sz="0" w:space="0" w:color="auto"/>
        <w:right w:val="none" w:sz="0" w:space="0" w:color="auto"/>
      </w:divBdr>
    </w:div>
    <w:div w:id="214321285">
      <w:bodyDiv w:val="1"/>
      <w:marLeft w:val="0"/>
      <w:marRight w:val="0"/>
      <w:marTop w:val="0"/>
      <w:marBottom w:val="0"/>
      <w:divBdr>
        <w:top w:val="none" w:sz="0" w:space="0" w:color="auto"/>
        <w:left w:val="none" w:sz="0" w:space="0" w:color="auto"/>
        <w:bottom w:val="none" w:sz="0" w:space="0" w:color="auto"/>
        <w:right w:val="none" w:sz="0" w:space="0" w:color="auto"/>
      </w:divBdr>
    </w:div>
    <w:div w:id="260996017">
      <w:bodyDiv w:val="1"/>
      <w:marLeft w:val="0"/>
      <w:marRight w:val="0"/>
      <w:marTop w:val="0"/>
      <w:marBottom w:val="0"/>
      <w:divBdr>
        <w:top w:val="none" w:sz="0" w:space="0" w:color="auto"/>
        <w:left w:val="none" w:sz="0" w:space="0" w:color="auto"/>
        <w:bottom w:val="none" w:sz="0" w:space="0" w:color="auto"/>
        <w:right w:val="none" w:sz="0" w:space="0" w:color="auto"/>
      </w:divBdr>
    </w:div>
    <w:div w:id="273172151">
      <w:bodyDiv w:val="1"/>
      <w:marLeft w:val="0"/>
      <w:marRight w:val="0"/>
      <w:marTop w:val="0"/>
      <w:marBottom w:val="0"/>
      <w:divBdr>
        <w:top w:val="none" w:sz="0" w:space="0" w:color="auto"/>
        <w:left w:val="none" w:sz="0" w:space="0" w:color="auto"/>
        <w:bottom w:val="none" w:sz="0" w:space="0" w:color="auto"/>
        <w:right w:val="none" w:sz="0" w:space="0" w:color="auto"/>
      </w:divBdr>
    </w:div>
    <w:div w:id="301158359">
      <w:bodyDiv w:val="1"/>
      <w:marLeft w:val="0"/>
      <w:marRight w:val="0"/>
      <w:marTop w:val="0"/>
      <w:marBottom w:val="0"/>
      <w:divBdr>
        <w:top w:val="none" w:sz="0" w:space="0" w:color="auto"/>
        <w:left w:val="none" w:sz="0" w:space="0" w:color="auto"/>
        <w:bottom w:val="none" w:sz="0" w:space="0" w:color="auto"/>
        <w:right w:val="none" w:sz="0" w:space="0" w:color="auto"/>
      </w:divBdr>
    </w:div>
    <w:div w:id="469592934">
      <w:bodyDiv w:val="1"/>
      <w:marLeft w:val="0"/>
      <w:marRight w:val="0"/>
      <w:marTop w:val="0"/>
      <w:marBottom w:val="0"/>
      <w:divBdr>
        <w:top w:val="none" w:sz="0" w:space="0" w:color="auto"/>
        <w:left w:val="none" w:sz="0" w:space="0" w:color="auto"/>
        <w:bottom w:val="none" w:sz="0" w:space="0" w:color="auto"/>
        <w:right w:val="none" w:sz="0" w:space="0" w:color="auto"/>
      </w:divBdr>
    </w:div>
    <w:div w:id="573125575">
      <w:bodyDiv w:val="1"/>
      <w:marLeft w:val="0"/>
      <w:marRight w:val="0"/>
      <w:marTop w:val="0"/>
      <w:marBottom w:val="0"/>
      <w:divBdr>
        <w:top w:val="none" w:sz="0" w:space="0" w:color="auto"/>
        <w:left w:val="none" w:sz="0" w:space="0" w:color="auto"/>
        <w:bottom w:val="none" w:sz="0" w:space="0" w:color="auto"/>
        <w:right w:val="none" w:sz="0" w:space="0" w:color="auto"/>
      </w:divBdr>
    </w:div>
    <w:div w:id="596014501">
      <w:bodyDiv w:val="1"/>
      <w:marLeft w:val="0"/>
      <w:marRight w:val="0"/>
      <w:marTop w:val="0"/>
      <w:marBottom w:val="0"/>
      <w:divBdr>
        <w:top w:val="none" w:sz="0" w:space="0" w:color="auto"/>
        <w:left w:val="none" w:sz="0" w:space="0" w:color="auto"/>
        <w:bottom w:val="none" w:sz="0" w:space="0" w:color="auto"/>
        <w:right w:val="none" w:sz="0" w:space="0" w:color="auto"/>
      </w:divBdr>
    </w:div>
    <w:div w:id="600650406">
      <w:bodyDiv w:val="1"/>
      <w:marLeft w:val="0"/>
      <w:marRight w:val="0"/>
      <w:marTop w:val="0"/>
      <w:marBottom w:val="0"/>
      <w:divBdr>
        <w:top w:val="none" w:sz="0" w:space="0" w:color="auto"/>
        <w:left w:val="none" w:sz="0" w:space="0" w:color="auto"/>
        <w:bottom w:val="none" w:sz="0" w:space="0" w:color="auto"/>
        <w:right w:val="none" w:sz="0" w:space="0" w:color="auto"/>
      </w:divBdr>
    </w:div>
    <w:div w:id="634019900">
      <w:bodyDiv w:val="1"/>
      <w:marLeft w:val="0"/>
      <w:marRight w:val="0"/>
      <w:marTop w:val="0"/>
      <w:marBottom w:val="0"/>
      <w:divBdr>
        <w:top w:val="none" w:sz="0" w:space="0" w:color="auto"/>
        <w:left w:val="none" w:sz="0" w:space="0" w:color="auto"/>
        <w:bottom w:val="none" w:sz="0" w:space="0" w:color="auto"/>
        <w:right w:val="none" w:sz="0" w:space="0" w:color="auto"/>
      </w:divBdr>
    </w:div>
    <w:div w:id="704333322">
      <w:bodyDiv w:val="1"/>
      <w:marLeft w:val="0"/>
      <w:marRight w:val="0"/>
      <w:marTop w:val="0"/>
      <w:marBottom w:val="0"/>
      <w:divBdr>
        <w:top w:val="none" w:sz="0" w:space="0" w:color="auto"/>
        <w:left w:val="none" w:sz="0" w:space="0" w:color="auto"/>
        <w:bottom w:val="none" w:sz="0" w:space="0" w:color="auto"/>
        <w:right w:val="none" w:sz="0" w:space="0" w:color="auto"/>
      </w:divBdr>
    </w:div>
    <w:div w:id="839543486">
      <w:bodyDiv w:val="1"/>
      <w:marLeft w:val="0"/>
      <w:marRight w:val="0"/>
      <w:marTop w:val="0"/>
      <w:marBottom w:val="0"/>
      <w:divBdr>
        <w:top w:val="none" w:sz="0" w:space="0" w:color="auto"/>
        <w:left w:val="none" w:sz="0" w:space="0" w:color="auto"/>
        <w:bottom w:val="none" w:sz="0" w:space="0" w:color="auto"/>
        <w:right w:val="none" w:sz="0" w:space="0" w:color="auto"/>
      </w:divBdr>
    </w:div>
    <w:div w:id="851143038">
      <w:bodyDiv w:val="1"/>
      <w:marLeft w:val="0"/>
      <w:marRight w:val="0"/>
      <w:marTop w:val="0"/>
      <w:marBottom w:val="0"/>
      <w:divBdr>
        <w:top w:val="none" w:sz="0" w:space="0" w:color="auto"/>
        <w:left w:val="none" w:sz="0" w:space="0" w:color="auto"/>
        <w:bottom w:val="none" w:sz="0" w:space="0" w:color="auto"/>
        <w:right w:val="none" w:sz="0" w:space="0" w:color="auto"/>
      </w:divBdr>
    </w:div>
    <w:div w:id="889654153">
      <w:bodyDiv w:val="1"/>
      <w:marLeft w:val="0"/>
      <w:marRight w:val="0"/>
      <w:marTop w:val="0"/>
      <w:marBottom w:val="0"/>
      <w:divBdr>
        <w:top w:val="none" w:sz="0" w:space="0" w:color="auto"/>
        <w:left w:val="none" w:sz="0" w:space="0" w:color="auto"/>
        <w:bottom w:val="none" w:sz="0" w:space="0" w:color="auto"/>
        <w:right w:val="none" w:sz="0" w:space="0" w:color="auto"/>
      </w:divBdr>
    </w:div>
    <w:div w:id="903417733">
      <w:bodyDiv w:val="1"/>
      <w:marLeft w:val="0"/>
      <w:marRight w:val="0"/>
      <w:marTop w:val="0"/>
      <w:marBottom w:val="0"/>
      <w:divBdr>
        <w:top w:val="none" w:sz="0" w:space="0" w:color="auto"/>
        <w:left w:val="none" w:sz="0" w:space="0" w:color="auto"/>
        <w:bottom w:val="none" w:sz="0" w:space="0" w:color="auto"/>
        <w:right w:val="none" w:sz="0" w:space="0" w:color="auto"/>
      </w:divBdr>
    </w:div>
    <w:div w:id="913592322">
      <w:bodyDiv w:val="1"/>
      <w:marLeft w:val="0"/>
      <w:marRight w:val="0"/>
      <w:marTop w:val="0"/>
      <w:marBottom w:val="0"/>
      <w:divBdr>
        <w:top w:val="none" w:sz="0" w:space="0" w:color="auto"/>
        <w:left w:val="none" w:sz="0" w:space="0" w:color="auto"/>
        <w:bottom w:val="none" w:sz="0" w:space="0" w:color="auto"/>
        <w:right w:val="none" w:sz="0" w:space="0" w:color="auto"/>
      </w:divBdr>
    </w:div>
    <w:div w:id="924267304">
      <w:bodyDiv w:val="1"/>
      <w:marLeft w:val="0"/>
      <w:marRight w:val="0"/>
      <w:marTop w:val="0"/>
      <w:marBottom w:val="0"/>
      <w:divBdr>
        <w:top w:val="none" w:sz="0" w:space="0" w:color="auto"/>
        <w:left w:val="none" w:sz="0" w:space="0" w:color="auto"/>
        <w:bottom w:val="none" w:sz="0" w:space="0" w:color="auto"/>
        <w:right w:val="none" w:sz="0" w:space="0" w:color="auto"/>
      </w:divBdr>
    </w:div>
    <w:div w:id="953633116">
      <w:bodyDiv w:val="1"/>
      <w:marLeft w:val="0"/>
      <w:marRight w:val="0"/>
      <w:marTop w:val="0"/>
      <w:marBottom w:val="0"/>
      <w:divBdr>
        <w:top w:val="none" w:sz="0" w:space="0" w:color="auto"/>
        <w:left w:val="none" w:sz="0" w:space="0" w:color="auto"/>
        <w:bottom w:val="none" w:sz="0" w:space="0" w:color="auto"/>
        <w:right w:val="none" w:sz="0" w:space="0" w:color="auto"/>
      </w:divBdr>
    </w:div>
    <w:div w:id="1203250992">
      <w:bodyDiv w:val="1"/>
      <w:marLeft w:val="0"/>
      <w:marRight w:val="0"/>
      <w:marTop w:val="0"/>
      <w:marBottom w:val="0"/>
      <w:divBdr>
        <w:top w:val="none" w:sz="0" w:space="0" w:color="auto"/>
        <w:left w:val="none" w:sz="0" w:space="0" w:color="auto"/>
        <w:bottom w:val="none" w:sz="0" w:space="0" w:color="auto"/>
        <w:right w:val="none" w:sz="0" w:space="0" w:color="auto"/>
      </w:divBdr>
      <w:divsChild>
        <w:div w:id="1610700651">
          <w:marLeft w:val="0"/>
          <w:marRight w:val="0"/>
          <w:marTop w:val="0"/>
          <w:marBottom w:val="0"/>
          <w:divBdr>
            <w:top w:val="none" w:sz="0" w:space="0" w:color="auto"/>
            <w:left w:val="none" w:sz="0" w:space="0" w:color="auto"/>
            <w:bottom w:val="none" w:sz="0" w:space="0" w:color="auto"/>
            <w:right w:val="none" w:sz="0" w:space="0" w:color="auto"/>
          </w:divBdr>
          <w:divsChild>
            <w:div w:id="1437478514">
              <w:marLeft w:val="0"/>
              <w:marRight w:val="0"/>
              <w:marTop w:val="0"/>
              <w:marBottom w:val="0"/>
              <w:divBdr>
                <w:top w:val="none" w:sz="0" w:space="0" w:color="auto"/>
                <w:left w:val="none" w:sz="0" w:space="0" w:color="auto"/>
                <w:bottom w:val="none" w:sz="0" w:space="0" w:color="auto"/>
                <w:right w:val="none" w:sz="0" w:space="0" w:color="auto"/>
              </w:divBdr>
              <w:divsChild>
                <w:div w:id="1061438157">
                  <w:marLeft w:val="0"/>
                  <w:marRight w:val="0"/>
                  <w:marTop w:val="0"/>
                  <w:marBottom w:val="0"/>
                  <w:divBdr>
                    <w:top w:val="none" w:sz="0" w:space="0" w:color="auto"/>
                    <w:left w:val="none" w:sz="0" w:space="0" w:color="auto"/>
                    <w:bottom w:val="none" w:sz="0" w:space="0" w:color="auto"/>
                    <w:right w:val="none" w:sz="0" w:space="0" w:color="auto"/>
                  </w:divBdr>
                  <w:divsChild>
                    <w:div w:id="228275158">
                      <w:marLeft w:val="0"/>
                      <w:marRight w:val="0"/>
                      <w:marTop w:val="100"/>
                      <w:marBottom w:val="0"/>
                      <w:divBdr>
                        <w:top w:val="none" w:sz="0" w:space="0" w:color="auto"/>
                        <w:left w:val="none" w:sz="0" w:space="0" w:color="auto"/>
                        <w:bottom w:val="none" w:sz="0" w:space="0" w:color="auto"/>
                        <w:right w:val="none" w:sz="0" w:space="0" w:color="auto"/>
                      </w:divBdr>
                      <w:divsChild>
                        <w:div w:id="1266960726">
                          <w:marLeft w:val="0"/>
                          <w:marRight w:val="0"/>
                          <w:marTop w:val="0"/>
                          <w:marBottom w:val="0"/>
                          <w:divBdr>
                            <w:top w:val="none" w:sz="0" w:space="0" w:color="auto"/>
                            <w:left w:val="none" w:sz="0" w:space="0" w:color="auto"/>
                            <w:bottom w:val="none" w:sz="0" w:space="0" w:color="auto"/>
                            <w:right w:val="none" w:sz="0" w:space="0" w:color="auto"/>
                          </w:divBdr>
                          <w:divsChild>
                            <w:div w:id="38946209">
                              <w:marLeft w:val="0"/>
                              <w:marRight w:val="0"/>
                              <w:marTop w:val="0"/>
                              <w:marBottom w:val="0"/>
                              <w:divBdr>
                                <w:top w:val="none" w:sz="0" w:space="0" w:color="auto"/>
                                <w:left w:val="none" w:sz="0" w:space="0" w:color="auto"/>
                                <w:bottom w:val="none" w:sz="0" w:space="0" w:color="auto"/>
                                <w:right w:val="none" w:sz="0" w:space="0" w:color="auto"/>
                              </w:divBdr>
                              <w:divsChild>
                                <w:div w:id="508522991">
                                  <w:marLeft w:val="-6000"/>
                                  <w:marRight w:val="0"/>
                                  <w:marTop w:val="0"/>
                                  <w:marBottom w:val="0"/>
                                  <w:divBdr>
                                    <w:top w:val="none" w:sz="0" w:space="0" w:color="auto"/>
                                    <w:left w:val="none" w:sz="0" w:space="0" w:color="auto"/>
                                    <w:bottom w:val="none" w:sz="0" w:space="0" w:color="auto"/>
                                    <w:right w:val="none" w:sz="0" w:space="0" w:color="auto"/>
                                  </w:divBdr>
                                  <w:divsChild>
                                    <w:div w:id="892469572">
                                      <w:marLeft w:val="4290"/>
                                      <w:marRight w:val="0"/>
                                      <w:marTop w:val="0"/>
                                      <w:marBottom w:val="0"/>
                                      <w:divBdr>
                                        <w:top w:val="none" w:sz="0" w:space="0" w:color="auto"/>
                                        <w:left w:val="none" w:sz="0" w:space="0" w:color="auto"/>
                                        <w:bottom w:val="none" w:sz="0" w:space="0" w:color="auto"/>
                                        <w:right w:val="none" w:sz="0" w:space="0" w:color="auto"/>
                                      </w:divBdr>
                                      <w:divsChild>
                                        <w:div w:id="1074545029">
                                          <w:marLeft w:val="0"/>
                                          <w:marRight w:val="0"/>
                                          <w:marTop w:val="0"/>
                                          <w:marBottom w:val="0"/>
                                          <w:divBdr>
                                            <w:top w:val="none" w:sz="0" w:space="0" w:color="auto"/>
                                            <w:left w:val="none" w:sz="0" w:space="0" w:color="auto"/>
                                            <w:bottom w:val="none" w:sz="0" w:space="0" w:color="auto"/>
                                            <w:right w:val="none" w:sz="0" w:space="0" w:color="auto"/>
                                          </w:divBdr>
                                          <w:divsChild>
                                            <w:div w:id="2125077357">
                                              <w:marLeft w:val="0"/>
                                              <w:marRight w:val="0"/>
                                              <w:marTop w:val="0"/>
                                              <w:marBottom w:val="0"/>
                                              <w:divBdr>
                                                <w:top w:val="none" w:sz="0" w:space="0" w:color="auto"/>
                                                <w:left w:val="none" w:sz="0" w:space="0" w:color="auto"/>
                                                <w:bottom w:val="none" w:sz="0" w:space="0" w:color="auto"/>
                                                <w:right w:val="none" w:sz="0" w:space="0" w:color="auto"/>
                                              </w:divBdr>
                                              <w:divsChild>
                                                <w:div w:id="986667982">
                                                  <w:marLeft w:val="0"/>
                                                  <w:marRight w:val="0"/>
                                                  <w:marTop w:val="0"/>
                                                  <w:marBottom w:val="0"/>
                                                  <w:divBdr>
                                                    <w:top w:val="none" w:sz="0" w:space="0" w:color="auto"/>
                                                    <w:left w:val="none" w:sz="0" w:space="0" w:color="auto"/>
                                                    <w:bottom w:val="none" w:sz="0" w:space="0" w:color="auto"/>
                                                    <w:right w:val="none" w:sz="0" w:space="0" w:color="auto"/>
                                                  </w:divBdr>
                                                  <w:divsChild>
                                                    <w:div w:id="742138924">
                                                      <w:marLeft w:val="0"/>
                                                      <w:marRight w:val="0"/>
                                                      <w:marTop w:val="0"/>
                                                      <w:marBottom w:val="0"/>
                                                      <w:divBdr>
                                                        <w:top w:val="none" w:sz="0" w:space="0" w:color="auto"/>
                                                        <w:left w:val="none" w:sz="0" w:space="0" w:color="auto"/>
                                                        <w:bottom w:val="none" w:sz="0" w:space="0" w:color="auto"/>
                                                        <w:right w:val="none" w:sz="0" w:space="0" w:color="auto"/>
                                                      </w:divBdr>
                                                      <w:divsChild>
                                                        <w:div w:id="1095055975">
                                                          <w:marLeft w:val="0"/>
                                                          <w:marRight w:val="0"/>
                                                          <w:marTop w:val="0"/>
                                                          <w:marBottom w:val="0"/>
                                                          <w:divBdr>
                                                            <w:top w:val="none" w:sz="0" w:space="0" w:color="auto"/>
                                                            <w:left w:val="none" w:sz="0" w:space="0" w:color="auto"/>
                                                            <w:bottom w:val="none" w:sz="0" w:space="0" w:color="auto"/>
                                                            <w:right w:val="none" w:sz="0" w:space="0" w:color="auto"/>
                                                          </w:divBdr>
                                                          <w:divsChild>
                                                            <w:div w:id="1352950195">
                                                              <w:marLeft w:val="0"/>
                                                              <w:marRight w:val="0"/>
                                                              <w:marTop w:val="0"/>
                                                              <w:marBottom w:val="0"/>
                                                              <w:divBdr>
                                                                <w:top w:val="none" w:sz="0" w:space="0" w:color="auto"/>
                                                                <w:left w:val="none" w:sz="0" w:space="0" w:color="auto"/>
                                                                <w:bottom w:val="none" w:sz="0" w:space="0" w:color="auto"/>
                                                                <w:right w:val="none" w:sz="0" w:space="0" w:color="auto"/>
                                                              </w:divBdr>
                                                              <w:divsChild>
                                                                <w:div w:id="149366542">
                                                                  <w:marLeft w:val="0"/>
                                                                  <w:marRight w:val="0"/>
                                                                  <w:marTop w:val="0"/>
                                                                  <w:marBottom w:val="0"/>
                                                                  <w:divBdr>
                                                                    <w:top w:val="none" w:sz="0" w:space="0" w:color="auto"/>
                                                                    <w:left w:val="none" w:sz="0" w:space="0" w:color="auto"/>
                                                                    <w:bottom w:val="none" w:sz="0" w:space="0" w:color="auto"/>
                                                                    <w:right w:val="none" w:sz="0" w:space="0" w:color="auto"/>
                                                                  </w:divBdr>
                                                                  <w:divsChild>
                                                                    <w:div w:id="103947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42789875">
      <w:bodyDiv w:val="1"/>
      <w:marLeft w:val="0"/>
      <w:marRight w:val="0"/>
      <w:marTop w:val="0"/>
      <w:marBottom w:val="0"/>
      <w:divBdr>
        <w:top w:val="none" w:sz="0" w:space="0" w:color="auto"/>
        <w:left w:val="none" w:sz="0" w:space="0" w:color="auto"/>
        <w:bottom w:val="none" w:sz="0" w:space="0" w:color="auto"/>
        <w:right w:val="none" w:sz="0" w:space="0" w:color="auto"/>
      </w:divBdr>
    </w:div>
    <w:div w:id="1264997851">
      <w:bodyDiv w:val="1"/>
      <w:marLeft w:val="0"/>
      <w:marRight w:val="0"/>
      <w:marTop w:val="0"/>
      <w:marBottom w:val="0"/>
      <w:divBdr>
        <w:top w:val="none" w:sz="0" w:space="0" w:color="auto"/>
        <w:left w:val="none" w:sz="0" w:space="0" w:color="auto"/>
        <w:bottom w:val="none" w:sz="0" w:space="0" w:color="auto"/>
        <w:right w:val="none" w:sz="0" w:space="0" w:color="auto"/>
      </w:divBdr>
    </w:div>
    <w:div w:id="1456437689">
      <w:bodyDiv w:val="1"/>
      <w:marLeft w:val="0"/>
      <w:marRight w:val="0"/>
      <w:marTop w:val="0"/>
      <w:marBottom w:val="0"/>
      <w:divBdr>
        <w:top w:val="none" w:sz="0" w:space="0" w:color="auto"/>
        <w:left w:val="none" w:sz="0" w:space="0" w:color="auto"/>
        <w:bottom w:val="none" w:sz="0" w:space="0" w:color="auto"/>
        <w:right w:val="none" w:sz="0" w:space="0" w:color="auto"/>
      </w:divBdr>
    </w:div>
    <w:div w:id="1523208499">
      <w:bodyDiv w:val="1"/>
      <w:marLeft w:val="0"/>
      <w:marRight w:val="0"/>
      <w:marTop w:val="0"/>
      <w:marBottom w:val="0"/>
      <w:divBdr>
        <w:top w:val="none" w:sz="0" w:space="0" w:color="auto"/>
        <w:left w:val="none" w:sz="0" w:space="0" w:color="auto"/>
        <w:bottom w:val="none" w:sz="0" w:space="0" w:color="auto"/>
        <w:right w:val="none" w:sz="0" w:space="0" w:color="auto"/>
      </w:divBdr>
    </w:div>
    <w:div w:id="1554466079">
      <w:bodyDiv w:val="1"/>
      <w:marLeft w:val="0"/>
      <w:marRight w:val="0"/>
      <w:marTop w:val="0"/>
      <w:marBottom w:val="0"/>
      <w:divBdr>
        <w:top w:val="none" w:sz="0" w:space="0" w:color="auto"/>
        <w:left w:val="none" w:sz="0" w:space="0" w:color="auto"/>
        <w:bottom w:val="none" w:sz="0" w:space="0" w:color="auto"/>
        <w:right w:val="none" w:sz="0" w:space="0" w:color="auto"/>
      </w:divBdr>
    </w:div>
    <w:div w:id="1667053440">
      <w:bodyDiv w:val="1"/>
      <w:marLeft w:val="0"/>
      <w:marRight w:val="0"/>
      <w:marTop w:val="0"/>
      <w:marBottom w:val="0"/>
      <w:divBdr>
        <w:top w:val="none" w:sz="0" w:space="0" w:color="auto"/>
        <w:left w:val="none" w:sz="0" w:space="0" w:color="auto"/>
        <w:bottom w:val="none" w:sz="0" w:space="0" w:color="auto"/>
        <w:right w:val="none" w:sz="0" w:space="0" w:color="auto"/>
      </w:divBdr>
    </w:div>
    <w:div w:id="1696030409">
      <w:bodyDiv w:val="1"/>
      <w:marLeft w:val="0"/>
      <w:marRight w:val="0"/>
      <w:marTop w:val="0"/>
      <w:marBottom w:val="0"/>
      <w:divBdr>
        <w:top w:val="none" w:sz="0" w:space="0" w:color="auto"/>
        <w:left w:val="none" w:sz="0" w:space="0" w:color="auto"/>
        <w:bottom w:val="none" w:sz="0" w:space="0" w:color="auto"/>
        <w:right w:val="none" w:sz="0" w:space="0" w:color="auto"/>
      </w:divBdr>
      <w:divsChild>
        <w:div w:id="828181744">
          <w:marLeft w:val="0"/>
          <w:marRight w:val="0"/>
          <w:marTop w:val="0"/>
          <w:marBottom w:val="0"/>
          <w:divBdr>
            <w:top w:val="none" w:sz="0" w:space="0" w:color="auto"/>
            <w:left w:val="none" w:sz="0" w:space="0" w:color="auto"/>
            <w:bottom w:val="none" w:sz="0" w:space="0" w:color="auto"/>
            <w:right w:val="none" w:sz="0" w:space="0" w:color="auto"/>
          </w:divBdr>
          <w:divsChild>
            <w:div w:id="824977475">
              <w:marLeft w:val="0"/>
              <w:marRight w:val="0"/>
              <w:marTop w:val="0"/>
              <w:marBottom w:val="0"/>
              <w:divBdr>
                <w:top w:val="none" w:sz="0" w:space="0" w:color="auto"/>
                <w:left w:val="none" w:sz="0" w:space="0" w:color="auto"/>
                <w:bottom w:val="none" w:sz="0" w:space="0" w:color="auto"/>
                <w:right w:val="none" w:sz="0" w:space="0" w:color="auto"/>
              </w:divBdr>
              <w:divsChild>
                <w:div w:id="214197273">
                  <w:marLeft w:val="0"/>
                  <w:marRight w:val="0"/>
                  <w:marTop w:val="0"/>
                  <w:marBottom w:val="0"/>
                  <w:divBdr>
                    <w:top w:val="none" w:sz="0" w:space="0" w:color="auto"/>
                    <w:left w:val="none" w:sz="0" w:space="0" w:color="auto"/>
                    <w:bottom w:val="none" w:sz="0" w:space="0" w:color="auto"/>
                    <w:right w:val="none" w:sz="0" w:space="0" w:color="auto"/>
                  </w:divBdr>
                  <w:divsChild>
                    <w:div w:id="810950105">
                      <w:marLeft w:val="0"/>
                      <w:marRight w:val="0"/>
                      <w:marTop w:val="0"/>
                      <w:marBottom w:val="0"/>
                      <w:divBdr>
                        <w:top w:val="none" w:sz="0" w:space="0" w:color="auto"/>
                        <w:left w:val="none" w:sz="0" w:space="0" w:color="auto"/>
                        <w:bottom w:val="none" w:sz="0" w:space="0" w:color="auto"/>
                        <w:right w:val="none" w:sz="0" w:space="0" w:color="auto"/>
                      </w:divBdr>
                      <w:divsChild>
                        <w:div w:id="360858883">
                          <w:marLeft w:val="-225"/>
                          <w:marRight w:val="-225"/>
                          <w:marTop w:val="0"/>
                          <w:marBottom w:val="0"/>
                          <w:divBdr>
                            <w:top w:val="none" w:sz="0" w:space="0" w:color="auto"/>
                            <w:left w:val="none" w:sz="0" w:space="0" w:color="auto"/>
                            <w:bottom w:val="none" w:sz="0" w:space="0" w:color="auto"/>
                            <w:right w:val="none" w:sz="0" w:space="0" w:color="auto"/>
                          </w:divBdr>
                          <w:divsChild>
                            <w:div w:id="848448314">
                              <w:marLeft w:val="0"/>
                              <w:marRight w:val="0"/>
                              <w:marTop w:val="0"/>
                              <w:marBottom w:val="0"/>
                              <w:divBdr>
                                <w:top w:val="none" w:sz="0" w:space="0" w:color="auto"/>
                                <w:left w:val="none" w:sz="0" w:space="0" w:color="auto"/>
                                <w:bottom w:val="none" w:sz="0" w:space="0" w:color="auto"/>
                                <w:right w:val="none" w:sz="0" w:space="0" w:color="auto"/>
                              </w:divBdr>
                              <w:divsChild>
                                <w:div w:id="320471955">
                                  <w:marLeft w:val="0"/>
                                  <w:marRight w:val="0"/>
                                  <w:marTop w:val="0"/>
                                  <w:marBottom w:val="0"/>
                                  <w:divBdr>
                                    <w:top w:val="none" w:sz="0" w:space="0" w:color="auto"/>
                                    <w:left w:val="none" w:sz="0" w:space="0" w:color="auto"/>
                                    <w:bottom w:val="none" w:sz="0" w:space="0" w:color="auto"/>
                                    <w:right w:val="none" w:sz="0" w:space="0" w:color="auto"/>
                                  </w:divBdr>
                                  <w:divsChild>
                                    <w:div w:id="892810831">
                                      <w:marLeft w:val="0"/>
                                      <w:marRight w:val="0"/>
                                      <w:marTop w:val="0"/>
                                      <w:marBottom w:val="0"/>
                                      <w:divBdr>
                                        <w:top w:val="none" w:sz="0" w:space="0" w:color="auto"/>
                                        <w:left w:val="none" w:sz="0" w:space="0" w:color="auto"/>
                                        <w:bottom w:val="none" w:sz="0" w:space="0" w:color="auto"/>
                                        <w:right w:val="none" w:sz="0" w:space="0" w:color="auto"/>
                                      </w:divBdr>
                                      <w:divsChild>
                                        <w:div w:id="870604711">
                                          <w:marLeft w:val="-225"/>
                                          <w:marRight w:val="-225"/>
                                          <w:marTop w:val="0"/>
                                          <w:marBottom w:val="0"/>
                                          <w:divBdr>
                                            <w:top w:val="none" w:sz="0" w:space="0" w:color="auto"/>
                                            <w:left w:val="none" w:sz="0" w:space="0" w:color="auto"/>
                                            <w:bottom w:val="none" w:sz="0" w:space="0" w:color="auto"/>
                                            <w:right w:val="none" w:sz="0" w:space="0" w:color="auto"/>
                                          </w:divBdr>
                                          <w:divsChild>
                                            <w:div w:id="637220088">
                                              <w:marLeft w:val="0"/>
                                              <w:marRight w:val="0"/>
                                              <w:marTop w:val="0"/>
                                              <w:marBottom w:val="0"/>
                                              <w:divBdr>
                                                <w:top w:val="none" w:sz="0" w:space="0" w:color="auto"/>
                                                <w:left w:val="none" w:sz="0" w:space="0" w:color="auto"/>
                                                <w:bottom w:val="none" w:sz="0" w:space="0" w:color="auto"/>
                                                <w:right w:val="none" w:sz="0" w:space="0" w:color="auto"/>
                                              </w:divBdr>
                                              <w:divsChild>
                                                <w:div w:id="1978952819">
                                                  <w:marLeft w:val="0"/>
                                                  <w:marRight w:val="0"/>
                                                  <w:marTop w:val="0"/>
                                                  <w:marBottom w:val="0"/>
                                                  <w:divBdr>
                                                    <w:top w:val="none" w:sz="0" w:space="0" w:color="auto"/>
                                                    <w:left w:val="none" w:sz="0" w:space="0" w:color="auto"/>
                                                    <w:bottom w:val="none" w:sz="0" w:space="0" w:color="auto"/>
                                                    <w:right w:val="none" w:sz="0" w:space="0" w:color="auto"/>
                                                  </w:divBdr>
                                                  <w:divsChild>
                                                    <w:div w:id="1104303647">
                                                      <w:marLeft w:val="0"/>
                                                      <w:marRight w:val="0"/>
                                                      <w:marTop w:val="0"/>
                                                      <w:marBottom w:val="0"/>
                                                      <w:divBdr>
                                                        <w:top w:val="none" w:sz="0" w:space="0" w:color="auto"/>
                                                        <w:left w:val="none" w:sz="0" w:space="0" w:color="auto"/>
                                                        <w:bottom w:val="none" w:sz="0" w:space="0" w:color="auto"/>
                                                        <w:right w:val="none" w:sz="0" w:space="0" w:color="auto"/>
                                                      </w:divBdr>
                                                      <w:divsChild>
                                                        <w:div w:id="1829662733">
                                                          <w:marLeft w:val="0"/>
                                                          <w:marRight w:val="0"/>
                                                          <w:marTop w:val="0"/>
                                                          <w:marBottom w:val="0"/>
                                                          <w:divBdr>
                                                            <w:top w:val="none" w:sz="0" w:space="0" w:color="auto"/>
                                                            <w:left w:val="none" w:sz="0" w:space="0" w:color="auto"/>
                                                            <w:bottom w:val="none" w:sz="0" w:space="0" w:color="auto"/>
                                                            <w:right w:val="none" w:sz="0" w:space="0" w:color="auto"/>
                                                          </w:divBdr>
                                                          <w:divsChild>
                                                            <w:div w:id="162820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9111659">
      <w:bodyDiv w:val="1"/>
      <w:marLeft w:val="0"/>
      <w:marRight w:val="0"/>
      <w:marTop w:val="0"/>
      <w:marBottom w:val="0"/>
      <w:divBdr>
        <w:top w:val="none" w:sz="0" w:space="0" w:color="auto"/>
        <w:left w:val="none" w:sz="0" w:space="0" w:color="auto"/>
        <w:bottom w:val="none" w:sz="0" w:space="0" w:color="auto"/>
        <w:right w:val="none" w:sz="0" w:space="0" w:color="auto"/>
      </w:divBdr>
    </w:div>
    <w:div w:id="1780031417">
      <w:bodyDiv w:val="1"/>
      <w:marLeft w:val="0"/>
      <w:marRight w:val="0"/>
      <w:marTop w:val="0"/>
      <w:marBottom w:val="0"/>
      <w:divBdr>
        <w:top w:val="none" w:sz="0" w:space="0" w:color="auto"/>
        <w:left w:val="none" w:sz="0" w:space="0" w:color="auto"/>
        <w:bottom w:val="none" w:sz="0" w:space="0" w:color="auto"/>
        <w:right w:val="none" w:sz="0" w:space="0" w:color="auto"/>
      </w:divBdr>
    </w:div>
    <w:div w:id="1965500749">
      <w:bodyDiv w:val="1"/>
      <w:marLeft w:val="0"/>
      <w:marRight w:val="0"/>
      <w:marTop w:val="0"/>
      <w:marBottom w:val="0"/>
      <w:divBdr>
        <w:top w:val="none" w:sz="0" w:space="0" w:color="auto"/>
        <w:left w:val="none" w:sz="0" w:space="0" w:color="auto"/>
        <w:bottom w:val="none" w:sz="0" w:space="0" w:color="auto"/>
        <w:right w:val="none" w:sz="0" w:space="0" w:color="auto"/>
      </w:divBdr>
    </w:div>
    <w:div w:id="2035693965">
      <w:bodyDiv w:val="1"/>
      <w:marLeft w:val="0"/>
      <w:marRight w:val="0"/>
      <w:marTop w:val="0"/>
      <w:marBottom w:val="0"/>
      <w:divBdr>
        <w:top w:val="none" w:sz="0" w:space="0" w:color="auto"/>
        <w:left w:val="none" w:sz="0" w:space="0" w:color="auto"/>
        <w:bottom w:val="none" w:sz="0" w:space="0" w:color="auto"/>
        <w:right w:val="none" w:sz="0" w:space="0" w:color="auto"/>
      </w:divBdr>
    </w:div>
    <w:div w:id="2044162938">
      <w:bodyDiv w:val="1"/>
      <w:marLeft w:val="0"/>
      <w:marRight w:val="0"/>
      <w:marTop w:val="0"/>
      <w:marBottom w:val="0"/>
      <w:divBdr>
        <w:top w:val="none" w:sz="0" w:space="0" w:color="auto"/>
        <w:left w:val="none" w:sz="0" w:space="0" w:color="auto"/>
        <w:bottom w:val="none" w:sz="0" w:space="0" w:color="auto"/>
        <w:right w:val="none" w:sz="0" w:space="0" w:color="auto"/>
      </w:divBdr>
    </w:div>
    <w:div w:id="2082749083">
      <w:bodyDiv w:val="1"/>
      <w:marLeft w:val="0"/>
      <w:marRight w:val="0"/>
      <w:marTop w:val="0"/>
      <w:marBottom w:val="0"/>
      <w:divBdr>
        <w:top w:val="none" w:sz="0" w:space="0" w:color="auto"/>
        <w:left w:val="none" w:sz="0" w:space="0" w:color="auto"/>
        <w:bottom w:val="none" w:sz="0" w:space="0" w:color="auto"/>
        <w:right w:val="none" w:sz="0" w:space="0" w:color="auto"/>
      </w:divBdr>
    </w:div>
    <w:div w:id="2135901957">
      <w:bodyDiv w:val="1"/>
      <w:marLeft w:val="0"/>
      <w:marRight w:val="0"/>
      <w:marTop w:val="0"/>
      <w:marBottom w:val="0"/>
      <w:divBdr>
        <w:top w:val="none" w:sz="0" w:space="0" w:color="auto"/>
        <w:left w:val="none" w:sz="0" w:space="0" w:color="auto"/>
        <w:bottom w:val="none" w:sz="0" w:space="0" w:color="auto"/>
        <w:right w:val="none" w:sz="0" w:space="0" w:color="auto"/>
      </w:divBdr>
      <w:divsChild>
        <w:div w:id="1683625658">
          <w:marLeft w:val="0"/>
          <w:marRight w:val="0"/>
          <w:marTop w:val="0"/>
          <w:marBottom w:val="0"/>
          <w:divBdr>
            <w:top w:val="none" w:sz="0" w:space="0" w:color="auto"/>
            <w:left w:val="none" w:sz="0" w:space="0" w:color="auto"/>
            <w:bottom w:val="none" w:sz="0" w:space="0" w:color="auto"/>
            <w:right w:val="none" w:sz="0" w:space="0" w:color="auto"/>
          </w:divBdr>
          <w:divsChild>
            <w:div w:id="226570202">
              <w:marLeft w:val="0"/>
              <w:marRight w:val="0"/>
              <w:marTop w:val="0"/>
              <w:marBottom w:val="0"/>
              <w:divBdr>
                <w:top w:val="none" w:sz="0" w:space="0" w:color="auto"/>
                <w:left w:val="none" w:sz="0" w:space="0" w:color="auto"/>
                <w:bottom w:val="none" w:sz="0" w:space="0" w:color="auto"/>
                <w:right w:val="none" w:sz="0" w:space="0" w:color="auto"/>
              </w:divBdr>
              <w:divsChild>
                <w:div w:id="1284769149">
                  <w:marLeft w:val="0"/>
                  <w:marRight w:val="0"/>
                  <w:marTop w:val="0"/>
                  <w:marBottom w:val="0"/>
                  <w:divBdr>
                    <w:top w:val="none" w:sz="0" w:space="0" w:color="auto"/>
                    <w:left w:val="none" w:sz="0" w:space="0" w:color="auto"/>
                    <w:bottom w:val="none" w:sz="0" w:space="0" w:color="auto"/>
                    <w:right w:val="none" w:sz="0" w:space="0" w:color="auto"/>
                  </w:divBdr>
                  <w:divsChild>
                    <w:div w:id="432556886">
                      <w:marLeft w:val="0"/>
                      <w:marRight w:val="0"/>
                      <w:marTop w:val="0"/>
                      <w:marBottom w:val="0"/>
                      <w:divBdr>
                        <w:top w:val="none" w:sz="0" w:space="0" w:color="auto"/>
                        <w:left w:val="none" w:sz="0" w:space="0" w:color="auto"/>
                        <w:bottom w:val="none" w:sz="0" w:space="0" w:color="auto"/>
                        <w:right w:val="none" w:sz="0" w:space="0" w:color="auto"/>
                      </w:divBdr>
                      <w:divsChild>
                        <w:div w:id="2020038890">
                          <w:marLeft w:val="-225"/>
                          <w:marRight w:val="-225"/>
                          <w:marTop w:val="0"/>
                          <w:marBottom w:val="0"/>
                          <w:divBdr>
                            <w:top w:val="none" w:sz="0" w:space="0" w:color="auto"/>
                            <w:left w:val="none" w:sz="0" w:space="0" w:color="auto"/>
                            <w:bottom w:val="none" w:sz="0" w:space="0" w:color="auto"/>
                            <w:right w:val="none" w:sz="0" w:space="0" w:color="auto"/>
                          </w:divBdr>
                          <w:divsChild>
                            <w:div w:id="150829922">
                              <w:marLeft w:val="0"/>
                              <w:marRight w:val="0"/>
                              <w:marTop w:val="0"/>
                              <w:marBottom w:val="0"/>
                              <w:divBdr>
                                <w:top w:val="none" w:sz="0" w:space="0" w:color="auto"/>
                                <w:left w:val="none" w:sz="0" w:space="0" w:color="auto"/>
                                <w:bottom w:val="none" w:sz="0" w:space="0" w:color="auto"/>
                                <w:right w:val="none" w:sz="0" w:space="0" w:color="auto"/>
                              </w:divBdr>
                              <w:divsChild>
                                <w:div w:id="88089322">
                                  <w:marLeft w:val="0"/>
                                  <w:marRight w:val="0"/>
                                  <w:marTop w:val="0"/>
                                  <w:marBottom w:val="0"/>
                                  <w:divBdr>
                                    <w:top w:val="none" w:sz="0" w:space="0" w:color="auto"/>
                                    <w:left w:val="none" w:sz="0" w:space="0" w:color="auto"/>
                                    <w:bottom w:val="none" w:sz="0" w:space="0" w:color="auto"/>
                                    <w:right w:val="none" w:sz="0" w:space="0" w:color="auto"/>
                                  </w:divBdr>
                                  <w:divsChild>
                                    <w:div w:id="244458252">
                                      <w:marLeft w:val="0"/>
                                      <w:marRight w:val="0"/>
                                      <w:marTop w:val="0"/>
                                      <w:marBottom w:val="0"/>
                                      <w:divBdr>
                                        <w:top w:val="none" w:sz="0" w:space="0" w:color="auto"/>
                                        <w:left w:val="none" w:sz="0" w:space="0" w:color="auto"/>
                                        <w:bottom w:val="none" w:sz="0" w:space="0" w:color="auto"/>
                                        <w:right w:val="none" w:sz="0" w:space="0" w:color="auto"/>
                                      </w:divBdr>
                                      <w:divsChild>
                                        <w:div w:id="1886138548">
                                          <w:marLeft w:val="-225"/>
                                          <w:marRight w:val="-225"/>
                                          <w:marTop w:val="0"/>
                                          <w:marBottom w:val="0"/>
                                          <w:divBdr>
                                            <w:top w:val="none" w:sz="0" w:space="0" w:color="auto"/>
                                            <w:left w:val="none" w:sz="0" w:space="0" w:color="auto"/>
                                            <w:bottom w:val="none" w:sz="0" w:space="0" w:color="auto"/>
                                            <w:right w:val="none" w:sz="0" w:space="0" w:color="auto"/>
                                          </w:divBdr>
                                          <w:divsChild>
                                            <w:div w:id="502353611">
                                              <w:marLeft w:val="0"/>
                                              <w:marRight w:val="0"/>
                                              <w:marTop w:val="0"/>
                                              <w:marBottom w:val="0"/>
                                              <w:divBdr>
                                                <w:top w:val="none" w:sz="0" w:space="0" w:color="auto"/>
                                                <w:left w:val="none" w:sz="0" w:space="0" w:color="auto"/>
                                                <w:bottom w:val="none" w:sz="0" w:space="0" w:color="auto"/>
                                                <w:right w:val="none" w:sz="0" w:space="0" w:color="auto"/>
                                              </w:divBdr>
                                              <w:divsChild>
                                                <w:div w:id="645741977">
                                                  <w:marLeft w:val="0"/>
                                                  <w:marRight w:val="0"/>
                                                  <w:marTop w:val="0"/>
                                                  <w:marBottom w:val="0"/>
                                                  <w:divBdr>
                                                    <w:top w:val="none" w:sz="0" w:space="0" w:color="auto"/>
                                                    <w:left w:val="none" w:sz="0" w:space="0" w:color="auto"/>
                                                    <w:bottom w:val="none" w:sz="0" w:space="0" w:color="auto"/>
                                                    <w:right w:val="none" w:sz="0" w:space="0" w:color="auto"/>
                                                  </w:divBdr>
                                                  <w:divsChild>
                                                    <w:div w:id="2019506428">
                                                      <w:marLeft w:val="0"/>
                                                      <w:marRight w:val="0"/>
                                                      <w:marTop w:val="0"/>
                                                      <w:marBottom w:val="0"/>
                                                      <w:divBdr>
                                                        <w:top w:val="none" w:sz="0" w:space="0" w:color="auto"/>
                                                        <w:left w:val="none" w:sz="0" w:space="0" w:color="auto"/>
                                                        <w:bottom w:val="none" w:sz="0" w:space="0" w:color="auto"/>
                                                        <w:right w:val="none" w:sz="0" w:space="0" w:color="auto"/>
                                                      </w:divBdr>
                                                      <w:divsChild>
                                                        <w:div w:id="676201692">
                                                          <w:marLeft w:val="0"/>
                                                          <w:marRight w:val="0"/>
                                                          <w:marTop w:val="0"/>
                                                          <w:marBottom w:val="0"/>
                                                          <w:divBdr>
                                                            <w:top w:val="none" w:sz="0" w:space="0" w:color="auto"/>
                                                            <w:left w:val="none" w:sz="0" w:space="0" w:color="auto"/>
                                                            <w:bottom w:val="none" w:sz="0" w:space="0" w:color="auto"/>
                                                            <w:right w:val="none" w:sz="0" w:space="0" w:color="auto"/>
                                                          </w:divBdr>
                                                          <w:divsChild>
                                                            <w:div w:id="133236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file://prod.protected.ind/group/Innovation/Productivity%20and%20competitiveness%20Branch/Competitiveness%20Policy%20Section/Programme%20Guidelines/Current%20Versions/www.industry.gov.au" TargetMode="External"/><Relationship Id="rId3" Type="http://schemas.openxmlformats.org/officeDocument/2006/relationships/customXml" Target="../customXml/item3.xml"/><Relationship Id="rId21" Type="http://schemas.openxmlformats.org/officeDocument/2006/relationships/hyperlink" Target="file://prod.protected.ind/group/Innovation/Productivity%20and%20competitiveness%20Branch/Competitiveness%20Policy%20Section/Programme%20Guidelines/Current%20Versions/www.business.gov.au"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hyperlink" Target="http://www.finance.gov.au/sites/default/files/commonwealth-grants-rules-and-guidelines-July2014.pdf"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prod.protected.ind/group/Innovation/Productivity%20and%20competitiveness%20Branch/Competitiveness%20Policy%20Section/Programme%20Guidelines/Current%20Versions/www.industry.gov.au"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www.comlaw.gov.au/Details/C2014C00076/Html/Text"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business.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file://prod.protected.ind/group/Innovation/Productivity%20and%20competitiveness%20Branch/Competitiveness%20Policy%20Section/Programme%20Guidelines/Current%20Versions/www.business.gov.au" TargetMode="External"/><Relationship Id="rId27" Type="http://schemas.openxmlformats.org/officeDocument/2006/relationships/hyperlink" Target="http://www.industry.gov.au/data-and-publications/make-it-happen-the-australian-governments-modern-manufacturing-strate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http://schemas.microsoft.com/sharepoint/v3">This third update is to include MYEFO updates</Comments>
    <TaxCatchAll xmlns="2a251b7e-61e4-4816-a71f-b295a9ad20fb">
      <Value>83</Value>
      <Value>96</Value>
      <Value>3</Value>
      <Value>1073</Value>
      <Value>3155</Value>
    </TaxCatchAll>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1cb7cffe-f5b4-42ac-8a71-3f61d9d0fa0a</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TermInfo xmlns="http://schemas.microsoft.com/office/infopath/2007/PartnerControls">
          <TermName>Industry Growth Centres Initiative</TermName>
          <TermId>6da2927f-860d-400c-a743-d3151d7d24e4</TermId>
        </TermInfo>
      </Term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2021-22</TermName>
          <TermId xmlns="http://schemas.microsoft.com/office/infopath/2007/PartnerControls">1c40d9f3-880a-4667-bdfe-070cdb31810a</TermId>
        </TermInfo>
      </Terms>
    </n99e4c9942c6404eb103464a00e6097b>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_dlc_DocId xmlns="2a251b7e-61e4-4816-a71f-b295a9ad20fb">A3PSR54DD4M5-1461819097-612</_dlc_DocId>
    <_dlc_DocIdUrl xmlns="2a251b7e-61e4-4816-a71f-b295a9ad20fb">
      <Url>https://dochub/div/sectoralgrowthpolicy/businessfunctions/growthcentresmanagement/growthcentrenetworkandgovernance/_layouts/15/DocIdRedir.aspx?ID=A3PSR54DD4M5-1461819097-612</Url>
      <Description>A3PSR54DD4M5-1461819097-612</Description>
    </_dlc_DocIdUrl>
    <DocHub_RoundNumber xmlns="2a251b7e-61e4-4816-a71f-b295a9ad20fb" xsi:nil="true"/>
    <o1116530bc244d4bbd793e6e47aad9f9 xmlns="2a251b7e-61e4-4816-a71f-b295a9ad20fb">
      <Terms xmlns="http://schemas.microsoft.com/office/infopath/2007/PartnerControls"/>
    </o1116530bc244d4bbd793e6e47aad9f9>
    <DocHub_ProjectGrantBenefitNo xmlns="2a251b7e-61e4-4816-a71f-b295a9ad20fb" xsi:nil="true"/>
    <i1b1d89ca1344d158659b406de327cce xmlns="2a251b7e-61e4-4816-a71f-b295a9ad20fb">
      <Terms xmlns="http://schemas.microsoft.com/office/infopath/2007/PartnerControls"/>
    </i1b1d89ca1344d158659b406de327cc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80938BE8970A9E4B812DA76794603363" ma:contentTypeVersion="20" ma:contentTypeDescription="Create a new document." ma:contentTypeScope="" ma:versionID="3ac293aeff9afea7dcd225f74541a4f4">
  <xsd:schema xmlns:xsd="http://www.w3.org/2001/XMLSchema" xmlns:xs="http://www.w3.org/2001/XMLSchema" xmlns:p="http://schemas.microsoft.com/office/2006/metadata/properties" xmlns:ns1="http://schemas.microsoft.com/sharepoint/v3" xmlns:ns2="2a251b7e-61e4-4816-a71f-b295a9ad20fb" targetNamespace="http://schemas.microsoft.com/office/2006/metadata/properties" ma:root="true" ma:fieldsID="a8af870e7193dda9c53f4b8907879677" ns1:_="" ns2:_="">
    <xsd:import namespace="http://schemas.microsoft.com/sharepoint/v3"/>
    <xsd:import namespace="2a251b7e-61e4-4816-a71f-b295a9ad20fb"/>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i1b1d89ca1344d158659b406de327cce" minOccurs="0"/>
                <xsd:element ref="ns2:o1116530bc244d4bbd793e6e47aad9f9" minOccurs="0"/>
                <xsd:element ref="ns2:DocHub_ProjectGrantBenefitNo" minOccurs="0"/>
                <xsd:element ref="ns2:DocHub_RoundNumber"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i1b1d89ca1344d158659b406de327cce" ma:index="24" nillable="true" ma:taxonomy="true" ma:internalName="i1b1d89ca1344d158659b406de327cce" ma:taxonomyFieldName="DocHub_PhaseLifecycle" ma:displayName="Phase/Lifecycle" ma:indexed="true" ma:fieldId="{21b1d89c-a134-4d15-8659-b406de327cce}" ma:sspId="fb0313f7-9433-48c0-866e-9e0bbee59a50" ma:termSetId="f4d8ac1b-73e2-4426-9c84-b980c1719e78" ma:anchorId="00000000-0000-0000-0000-000000000000" ma:open="false" ma:isKeyword="false">
      <xsd:complexType>
        <xsd:sequence>
          <xsd:element ref="pc:Terms" minOccurs="0" maxOccurs="1"/>
        </xsd:sequence>
      </xsd:complexType>
    </xsd:element>
    <xsd:element name="o1116530bc244d4bbd793e6e47aad9f9" ma:index="26" nillable="true" ma:taxonomy="true" ma:internalName="o1116530bc244d4bbd793e6e47aad9f9" ma:taxonomyFieldName="DocHub_EntityCustomer" ma:displayName="Entity (Customer)" ma:indexed="true" ma:default="" ma:fieldId="{81116530-bc24-4d4b-bd79-3e6e47aad9f9}" ma:sspId="fb0313f7-9433-48c0-866e-9e0bbee59a50" ma:termSetId="3d16dad7-9c2a-4544-b039-528cc1012230" ma:anchorId="00000000-0000-0000-0000-000000000000" ma:open="true" ma:isKeyword="false">
      <xsd:complexType>
        <xsd:sequence>
          <xsd:element ref="pc:Terms" minOccurs="0" maxOccurs="1"/>
        </xsd:sequence>
      </xsd:complexType>
    </xsd:element>
    <xsd:element name="DocHub_ProjectGrantBenefitNo" ma:index="27" nillable="true" ma:displayName="Project (Grant/Benefit) No" ma:indexed="true" ma:internalName="DocHub_ProjectGrantBenefitNo">
      <xsd:simpleType>
        <xsd:restriction base="dms:Text">
          <xsd:maxLength value="255"/>
        </xsd:restriction>
      </xsd:simpleType>
    </xsd:element>
    <xsd:element name="DocHub_RoundNumber" ma:index="28" nillable="true" ma:displayName="Round Number" ma:decimals="0" ma:description="Enter in the Round number for this Programme" ma:indexed="true" ma:internalName="DocHub_RoundNumber" ma:percentage="FALSE">
      <xsd:simpleType>
        <xsd:restriction base="dms:Number"/>
      </xsd:simpleType>
    </xsd:element>
    <xsd:element name="SharedWithUsers" ma:index="3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378E01-8CC0-4EB3-A109-4B32249E201C}">
  <ds:schemaRefs>
    <ds:schemaRef ds:uri="http://schemas.microsoft.com/sharepoint/v3"/>
    <ds:schemaRef ds:uri="http://purl.org/dc/dcmitype/"/>
    <ds:schemaRef ds:uri="http://www.w3.org/XML/1998/namespace"/>
    <ds:schemaRef ds:uri="http://purl.org/dc/term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2a251b7e-61e4-4816-a71f-b295a9ad20fb"/>
    <ds:schemaRef ds:uri="http://schemas.microsoft.com/office/2006/metadata/properties"/>
  </ds:schemaRefs>
</ds:datastoreItem>
</file>

<file path=customXml/itemProps2.xml><?xml version="1.0" encoding="utf-8"?>
<ds:datastoreItem xmlns:ds="http://schemas.openxmlformats.org/officeDocument/2006/customXml" ds:itemID="{10433926-7668-4E67-ACB5-A266C9DFE2B4}">
  <ds:schemaRefs>
    <ds:schemaRef ds:uri="http://schemas.openxmlformats.org/officeDocument/2006/bibliography"/>
  </ds:schemaRefs>
</ds:datastoreItem>
</file>

<file path=customXml/itemProps3.xml><?xml version="1.0" encoding="utf-8"?>
<ds:datastoreItem xmlns:ds="http://schemas.openxmlformats.org/officeDocument/2006/customXml" ds:itemID="{4BF9CBBD-3ACD-4233-BE78-F2C1743AB08E}">
  <ds:schemaRefs>
    <ds:schemaRef ds:uri="http://schemas.microsoft.com/sharepoint/events"/>
  </ds:schemaRefs>
</ds:datastoreItem>
</file>

<file path=customXml/itemProps4.xml><?xml version="1.0" encoding="utf-8"?>
<ds:datastoreItem xmlns:ds="http://schemas.openxmlformats.org/officeDocument/2006/customXml" ds:itemID="{1159F63B-B8AC-4D94-B7FA-A5161F127CAB}">
  <ds:schemaRefs>
    <ds:schemaRef ds:uri="http://schemas.microsoft.com/sharepoint/v3/contenttype/forms"/>
  </ds:schemaRefs>
</ds:datastoreItem>
</file>

<file path=customXml/itemProps5.xml><?xml version="1.0" encoding="utf-8"?>
<ds:datastoreItem xmlns:ds="http://schemas.openxmlformats.org/officeDocument/2006/customXml" ds:itemID="{B4EA2460-43E0-441A-920B-4F42FE022F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39</Pages>
  <Words>10439</Words>
  <Characters>59504</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Industry Growth Centres Initiative Programme Guidelines</vt:lpstr>
    </vt:vector>
  </TitlesOfParts>
  <Company>INDUSTRY</Company>
  <LinksUpToDate>false</LinksUpToDate>
  <CharactersWithSpaces>69804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Industry Growth Centres Initiative Programme Guidelines</dc:title>
  <dc:creator/>
  <cp:lastModifiedBy>Cooper, Colin</cp:lastModifiedBy>
  <cp:revision>5</cp:revision>
  <cp:lastPrinted>2022-01-14T01:10:00Z</cp:lastPrinted>
  <dcterms:created xsi:type="dcterms:W3CDTF">2022-01-14T01:09:00Z</dcterms:created>
  <dcterms:modified xsi:type="dcterms:W3CDTF">2023-04-30T23:56:00Z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_DocHome">
    <vt:i4>-123399514</vt:i4>
  </property>
  <property fmtid="{D5CDD505-2E9C-101B-9397-08002B2CF9AE}" pid="7" name="ContentTypeId">
    <vt:lpwstr>0x01010080938BE8970A9E4B812DA76794603363</vt:lpwstr>
  </property>
  <property fmtid="{D5CDD505-2E9C-101B-9397-08002B2CF9AE}" pid="8" name="g7bcb40ba23249a78edca7d43a67c1c9">
    <vt:lpwstr/>
  </property>
  <property fmtid="{D5CDD505-2E9C-101B-9397-08002B2CF9AE}" pid="9" name="DocHub_DocumentType">
    <vt:lpwstr>96;#Guideline|1cb7cffe-f5b4-42ac-8a71-3f61d9d0fa0a</vt:lpwstr>
  </property>
  <property fmtid="{D5CDD505-2E9C-101B-9397-08002B2CF9AE}" pid="10" name="DocHub_WebsiteIATopic">
    <vt:lpwstr>4733;#Industry|2b6077d6-412c-48d1-a499-21541fc70356</vt:lpwstr>
  </property>
  <property fmtid="{D5CDD505-2E9C-101B-9397-08002B2CF9AE}" pid="11" name="DocHub_SecurityClassification">
    <vt:lpwstr>3;#OFFICIAL|6106d03b-a1a0-4e30-9d91-d5e9fb4314f9</vt:lpwstr>
  </property>
  <property fmtid="{D5CDD505-2E9C-101B-9397-08002B2CF9AE}" pid="12" name="DocHub_GovernmentEntities">
    <vt:lpwstr>3530;#Department of Industry Innovation and Science|fcd9ccf7-3614-4424-9c6f-b3b49955e5c6</vt:lpwstr>
  </property>
  <property fmtid="{D5CDD505-2E9C-101B-9397-08002B2CF9AE}" pid="13" name="DocHub_WebSiteDocumentCategory">
    <vt:lpwstr>4770;#Publication|18bde1b5-d207-4942-98f9-f7ac02e527aa</vt:lpwstr>
  </property>
  <property fmtid="{D5CDD505-2E9C-101B-9397-08002B2CF9AE}" pid="14" name="DocHub_Keywords">
    <vt:lpwstr>3155;#Industry Growth Centres Initiative|6da2927f-860d-400c-a743-d3151d7d24e4</vt:lpwstr>
  </property>
  <property fmtid="{D5CDD505-2E9C-101B-9397-08002B2CF9AE}" pid="15" name="DocHub_WorkActivity">
    <vt:lpwstr>83;#Programme Management|e917d196-d1dd-46ca-8880-b205532cede6</vt:lpwstr>
  </property>
  <property fmtid="{D5CDD505-2E9C-101B-9397-08002B2CF9AE}" pid="16" name="adb9bed2e36e4a93af574aeb444da63e">
    <vt:lpwstr/>
  </property>
  <property fmtid="{D5CDD505-2E9C-101B-9397-08002B2CF9AE}" pid="17" name="DocHub_WebsitePublishingStatus">
    <vt:lpwstr/>
  </property>
  <property fmtid="{D5CDD505-2E9C-101B-9397-08002B2CF9AE}" pid="18" name="DocHub_Year">
    <vt:lpwstr>1073;#2021-22|1c40d9f3-880a-4667-bdfe-070cdb31810a</vt:lpwstr>
  </property>
  <property fmtid="{D5CDD505-2E9C-101B-9397-08002B2CF9AE}" pid="19" name="_dlc_DocIdItemGuid">
    <vt:lpwstr>2c4f3c89-e9d2-4ba8-a32e-2d8130f11110</vt:lpwstr>
  </property>
  <property fmtid="{D5CDD505-2E9C-101B-9397-08002B2CF9AE}" pid="20" name="DocHub_BriefingCorrespondenceType">
    <vt:lpwstr/>
  </property>
  <property fmtid="{D5CDD505-2E9C-101B-9397-08002B2CF9AE}" pid="21" name="DocHub_PhaseLifecycle">
    <vt:lpwstr/>
  </property>
  <property fmtid="{D5CDD505-2E9C-101B-9397-08002B2CF9AE}" pid="22" name="DocHub_EntityCustomer">
    <vt:lpwstr/>
  </property>
</Properties>
</file>