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15A72FBE" w:rsidR="00AA7A87" w:rsidRPr="00624853" w:rsidRDefault="000B023A" w:rsidP="005F2A4B">
      <w:pPr>
        <w:pStyle w:val="Heading1"/>
      </w:pPr>
      <w:bookmarkStart w:id="0" w:name="_GoBack"/>
      <w:bookmarkEnd w:id="0"/>
      <w:r>
        <w:t>Automotive Engineering Graduate Program</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14D4CE7A" w14:textId="77777777" w:rsidTr="00D15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4B040706" w14:textId="77777777" w:rsidR="00AA7A87" w:rsidRPr="0004098F" w:rsidRDefault="00AA7A87" w:rsidP="00FB2CBF">
            <w:pPr>
              <w:rPr>
                <w:color w:val="264F90"/>
              </w:rPr>
            </w:pPr>
            <w:r w:rsidRPr="0004098F">
              <w:rPr>
                <w:color w:val="264F90"/>
              </w:rPr>
              <w:t>Opening date:</w:t>
            </w:r>
          </w:p>
        </w:tc>
        <w:tc>
          <w:tcPr>
            <w:tcW w:w="5938" w:type="dxa"/>
          </w:tcPr>
          <w:p w14:paraId="748E5EB9" w14:textId="736B3EB0" w:rsidR="00AA7A87" w:rsidRPr="00F65C53" w:rsidRDefault="0066514A" w:rsidP="00AF4E9F">
            <w:pPr>
              <w:cnfStyle w:val="100000000000" w:firstRow="1" w:lastRow="0" w:firstColumn="0" w:lastColumn="0" w:oddVBand="0" w:evenVBand="0" w:oddHBand="0" w:evenHBand="0" w:firstRowFirstColumn="0" w:firstRowLastColumn="0" w:lastRowFirstColumn="0" w:lastRowLastColumn="0"/>
              <w:rPr>
                <w:b w:val="0"/>
              </w:rPr>
            </w:pPr>
            <w:r>
              <w:rPr>
                <w:b w:val="0"/>
              </w:rPr>
              <w:t>1</w:t>
            </w:r>
            <w:r w:rsidR="00AF4E9F">
              <w:rPr>
                <w:b w:val="0"/>
              </w:rPr>
              <w:t>6</w:t>
            </w:r>
            <w:r>
              <w:rPr>
                <w:b w:val="0"/>
              </w:rPr>
              <w:t xml:space="preserve"> October 2018</w:t>
            </w:r>
          </w:p>
        </w:tc>
      </w:tr>
      <w:tr w:rsidR="00AA7A87" w:rsidRPr="007040EB" w14:paraId="21523CB8" w14:textId="77777777" w:rsidTr="00D1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8" w:type="dxa"/>
            <w:shd w:val="clear" w:color="auto" w:fill="auto"/>
          </w:tcPr>
          <w:p w14:paraId="3C18DFE6" w14:textId="346FF9DF" w:rsidR="00AA7A87" w:rsidRPr="00F65C53" w:rsidRDefault="0066514A" w:rsidP="0066514A">
            <w:pPr>
              <w:cnfStyle w:val="000000100000" w:firstRow="0" w:lastRow="0" w:firstColumn="0" w:lastColumn="0" w:oddVBand="0" w:evenVBand="0" w:oddHBand="1" w:evenHBand="0" w:firstRowFirstColumn="0" w:firstRowLastColumn="0" w:lastRowFirstColumn="0" w:lastRowLastColumn="0"/>
            </w:pPr>
            <w:r>
              <w:t>5:00PM AEDT</w:t>
            </w:r>
            <w:r w:rsidR="00AA7A87" w:rsidRPr="00F65C53">
              <w:t xml:space="preserve"> on </w:t>
            </w:r>
            <w:r>
              <w:t>7 December 2018</w:t>
            </w:r>
          </w:p>
        </w:tc>
      </w:tr>
      <w:tr w:rsidR="00AA7A87" w:rsidRPr="007040EB" w14:paraId="07C3C994" w14:textId="77777777" w:rsidTr="00D15D7B">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1937ABBA" w14:textId="5D1748D0" w:rsidR="00AA7A87" w:rsidRPr="00F65C53" w:rsidRDefault="00D15D7B" w:rsidP="00FB2CBF">
            <w:pPr>
              <w:cnfStyle w:val="000000000000" w:firstRow="0" w:lastRow="0" w:firstColumn="0" w:lastColumn="0" w:oddVBand="0" w:evenVBand="0" w:oddHBand="0" w:evenHBand="0" w:firstRowFirstColumn="0" w:firstRowLastColumn="0" w:lastRowFirstColumn="0" w:lastRowLastColumn="0"/>
            </w:pPr>
            <w:r>
              <w:t>Department of Industry, Innovation and Science</w:t>
            </w:r>
          </w:p>
        </w:tc>
      </w:tr>
      <w:tr w:rsidR="00AA7A87" w:rsidRPr="007040EB" w14:paraId="79952C1E" w14:textId="77777777" w:rsidTr="00D1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102514A1" w14:textId="0F5D37AE"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675CD872" w14:textId="77777777" w:rsidTr="00D15D7B">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C97D1E9" w14:textId="11BBFD81"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at business.gov.au</w:t>
            </w:r>
            <w:r w:rsidR="003E2C3B">
              <w:t>.</w:t>
            </w:r>
          </w:p>
        </w:tc>
      </w:tr>
      <w:tr w:rsidR="00AA7A87" w:rsidRPr="007040EB" w14:paraId="0022E681" w14:textId="77777777" w:rsidTr="00D15D7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43326A40" w14:textId="6FA2CF0F" w:rsidR="00AA7A87" w:rsidRPr="00F65C53" w:rsidRDefault="0066514A" w:rsidP="00AF4E9F">
            <w:pPr>
              <w:cnfStyle w:val="000000100000" w:firstRow="0" w:lastRow="0" w:firstColumn="0" w:lastColumn="0" w:oddVBand="0" w:evenVBand="0" w:oddHBand="1" w:evenHBand="0" w:firstRowFirstColumn="0" w:firstRowLastColumn="0" w:lastRowFirstColumn="0" w:lastRowLastColumn="0"/>
            </w:pPr>
            <w:r>
              <w:t>1</w:t>
            </w:r>
            <w:r w:rsidR="00AF4E9F">
              <w:t>6</w:t>
            </w:r>
            <w:r>
              <w:t xml:space="preserve"> October 2018</w:t>
            </w:r>
          </w:p>
        </w:tc>
      </w:tr>
      <w:tr w:rsidR="00AA7A87" w14:paraId="6AA65F5E" w14:textId="77777777" w:rsidTr="00D15D7B">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31B0E74E" w14:textId="279F0504" w:rsidR="00AA7A87" w:rsidRPr="00F65C53" w:rsidRDefault="00AA7A87" w:rsidP="00D15D7B">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5F651C8" w14:textId="77777777" w:rsidR="00227D98" w:rsidRDefault="00E31F9B" w:rsidP="005F2A4B">
      <w:pPr>
        <w:pStyle w:val="TOCHeading"/>
      </w:pPr>
      <w:bookmarkStart w:id="1" w:name="_Toc164844258"/>
      <w:bookmarkStart w:id="2" w:name="_Toc383003250"/>
      <w:bookmarkStart w:id="3" w:name="_Toc164844257"/>
      <w:r>
        <w:lastRenderedPageBreak/>
        <w:t>Contents</w:t>
      </w:r>
      <w:bookmarkEnd w:id="1"/>
      <w:bookmarkEnd w:id="2"/>
    </w:p>
    <w:p w14:paraId="7B90504F" w14:textId="77777777" w:rsidR="00A854C0"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A854C0">
        <w:rPr>
          <w:noProof/>
        </w:rPr>
        <w:t>1.</w:t>
      </w:r>
      <w:r w:rsidR="00A854C0">
        <w:rPr>
          <w:rFonts w:asciiTheme="minorHAnsi" w:eastAsiaTheme="minorEastAsia" w:hAnsiTheme="minorHAnsi" w:cstheme="minorBidi"/>
          <w:b w:val="0"/>
          <w:iCs w:val="0"/>
          <w:noProof/>
          <w:sz w:val="22"/>
          <w:lang w:val="en-AU" w:eastAsia="en-AU"/>
        </w:rPr>
        <w:tab/>
      </w:r>
      <w:r w:rsidR="00A854C0">
        <w:rPr>
          <w:noProof/>
        </w:rPr>
        <w:t>Automotive Engineering Graduate Program processes</w:t>
      </w:r>
      <w:r w:rsidR="00A854C0">
        <w:rPr>
          <w:noProof/>
        </w:rPr>
        <w:tab/>
      </w:r>
      <w:r w:rsidR="00A854C0">
        <w:rPr>
          <w:noProof/>
        </w:rPr>
        <w:fldChar w:fldCharType="begin"/>
      </w:r>
      <w:r w:rsidR="00A854C0">
        <w:rPr>
          <w:noProof/>
        </w:rPr>
        <w:instrText xml:space="preserve"> PAGEREF _Toc527380955 \h </w:instrText>
      </w:r>
      <w:r w:rsidR="00A854C0">
        <w:rPr>
          <w:noProof/>
        </w:rPr>
      </w:r>
      <w:r w:rsidR="00A854C0">
        <w:rPr>
          <w:noProof/>
        </w:rPr>
        <w:fldChar w:fldCharType="separate"/>
      </w:r>
      <w:r w:rsidR="00A854C0">
        <w:rPr>
          <w:noProof/>
        </w:rPr>
        <w:t>4</w:t>
      </w:r>
      <w:r w:rsidR="00A854C0">
        <w:rPr>
          <w:noProof/>
        </w:rPr>
        <w:fldChar w:fldCharType="end"/>
      </w:r>
    </w:p>
    <w:p w14:paraId="6A65E1F4" w14:textId="77777777" w:rsidR="00A854C0" w:rsidRDefault="00A854C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opportunity</w:t>
      </w:r>
      <w:r>
        <w:rPr>
          <w:noProof/>
        </w:rPr>
        <w:tab/>
      </w:r>
      <w:r>
        <w:rPr>
          <w:noProof/>
        </w:rPr>
        <w:fldChar w:fldCharType="begin"/>
      </w:r>
      <w:r>
        <w:rPr>
          <w:noProof/>
        </w:rPr>
        <w:instrText xml:space="preserve"> PAGEREF _Toc527380956 \h </w:instrText>
      </w:r>
      <w:r>
        <w:rPr>
          <w:noProof/>
        </w:rPr>
      </w:r>
      <w:r>
        <w:rPr>
          <w:noProof/>
        </w:rPr>
        <w:fldChar w:fldCharType="separate"/>
      </w:r>
      <w:r>
        <w:rPr>
          <w:noProof/>
        </w:rPr>
        <w:t>5</w:t>
      </w:r>
      <w:r>
        <w:rPr>
          <w:noProof/>
        </w:rPr>
        <w:fldChar w:fldCharType="end"/>
      </w:r>
    </w:p>
    <w:p w14:paraId="619A4633" w14:textId="77777777" w:rsidR="00A854C0" w:rsidRDefault="00A854C0">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_Toc527380957 \h </w:instrText>
      </w:r>
      <w:r>
        <w:rPr>
          <w:noProof/>
        </w:rPr>
      </w:r>
      <w:r>
        <w:rPr>
          <w:noProof/>
        </w:rPr>
        <w:fldChar w:fldCharType="separate"/>
      </w:r>
      <w:r>
        <w:rPr>
          <w:noProof/>
        </w:rPr>
        <w:t>5</w:t>
      </w:r>
      <w:r>
        <w:rPr>
          <w:noProof/>
        </w:rPr>
        <w:fldChar w:fldCharType="end"/>
      </w:r>
    </w:p>
    <w:p w14:paraId="7683F654" w14:textId="77777777" w:rsidR="00A854C0" w:rsidRDefault="00A854C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_Toc527380958 \h </w:instrText>
      </w:r>
      <w:r>
        <w:rPr>
          <w:noProof/>
        </w:rPr>
      </w:r>
      <w:r>
        <w:rPr>
          <w:noProof/>
        </w:rPr>
        <w:fldChar w:fldCharType="separate"/>
      </w:r>
      <w:r>
        <w:rPr>
          <w:noProof/>
        </w:rPr>
        <w:t>5</w:t>
      </w:r>
      <w:r>
        <w:rPr>
          <w:noProof/>
        </w:rPr>
        <w:fldChar w:fldCharType="end"/>
      </w:r>
    </w:p>
    <w:p w14:paraId="3F8DF29F" w14:textId="77777777" w:rsidR="00A854C0" w:rsidRDefault="00A854C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_Toc527380959 \h </w:instrText>
      </w:r>
      <w:r>
        <w:rPr>
          <w:noProof/>
        </w:rPr>
      </w:r>
      <w:r>
        <w:rPr>
          <w:noProof/>
        </w:rPr>
        <w:fldChar w:fldCharType="separate"/>
      </w:r>
      <w:r>
        <w:rPr>
          <w:noProof/>
        </w:rPr>
        <w:t>5</w:t>
      </w:r>
      <w:r>
        <w:rPr>
          <w:noProof/>
        </w:rPr>
        <w:fldChar w:fldCharType="end"/>
      </w:r>
    </w:p>
    <w:p w14:paraId="43A18C36" w14:textId="77777777" w:rsidR="00A854C0" w:rsidRDefault="00A854C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_Toc527380960 \h </w:instrText>
      </w:r>
      <w:r>
        <w:rPr>
          <w:noProof/>
        </w:rPr>
      </w:r>
      <w:r>
        <w:rPr>
          <w:noProof/>
        </w:rPr>
        <w:fldChar w:fldCharType="separate"/>
      </w:r>
      <w:r>
        <w:rPr>
          <w:noProof/>
        </w:rPr>
        <w:t>6</w:t>
      </w:r>
      <w:r>
        <w:rPr>
          <w:noProof/>
        </w:rPr>
        <w:fldChar w:fldCharType="end"/>
      </w:r>
    </w:p>
    <w:p w14:paraId="278CD447" w14:textId="77777777" w:rsidR="00A854C0" w:rsidRDefault="00A854C0">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_Toc527380961 \h </w:instrText>
      </w:r>
      <w:r>
        <w:rPr>
          <w:noProof/>
        </w:rPr>
      </w:r>
      <w:r>
        <w:rPr>
          <w:noProof/>
        </w:rPr>
        <w:fldChar w:fldCharType="separate"/>
      </w:r>
      <w:r>
        <w:rPr>
          <w:noProof/>
        </w:rPr>
        <w:t>6</w:t>
      </w:r>
      <w:r>
        <w:rPr>
          <w:noProof/>
        </w:rPr>
        <w:fldChar w:fldCharType="end"/>
      </w:r>
    </w:p>
    <w:p w14:paraId="60B86768" w14:textId="77777777" w:rsidR="00A854C0" w:rsidRDefault="00A854C0">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_Toc527380962 \h </w:instrText>
      </w:r>
      <w:r>
        <w:rPr>
          <w:noProof/>
        </w:rPr>
      </w:r>
      <w:r>
        <w:rPr>
          <w:noProof/>
        </w:rPr>
        <w:fldChar w:fldCharType="separate"/>
      </w:r>
      <w:r>
        <w:rPr>
          <w:noProof/>
        </w:rPr>
        <w:t>6</w:t>
      </w:r>
      <w:r>
        <w:rPr>
          <w:noProof/>
        </w:rPr>
        <w:fldChar w:fldCharType="end"/>
      </w:r>
    </w:p>
    <w:p w14:paraId="1D63E2CA" w14:textId="77777777" w:rsidR="00A854C0" w:rsidRDefault="00A854C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_Toc527380963 \h </w:instrText>
      </w:r>
      <w:r>
        <w:rPr>
          <w:noProof/>
        </w:rPr>
      </w:r>
      <w:r>
        <w:rPr>
          <w:noProof/>
        </w:rPr>
        <w:fldChar w:fldCharType="separate"/>
      </w:r>
      <w:r>
        <w:rPr>
          <w:noProof/>
        </w:rPr>
        <w:t>6</w:t>
      </w:r>
      <w:r>
        <w:rPr>
          <w:noProof/>
        </w:rPr>
        <w:fldChar w:fldCharType="end"/>
      </w:r>
    </w:p>
    <w:p w14:paraId="1C002957" w14:textId="77777777" w:rsidR="00A854C0" w:rsidRDefault="00A854C0">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_Toc527380964 \h </w:instrText>
      </w:r>
      <w:r>
        <w:rPr>
          <w:noProof/>
        </w:rPr>
      </w:r>
      <w:r>
        <w:rPr>
          <w:noProof/>
        </w:rPr>
        <w:fldChar w:fldCharType="separate"/>
      </w:r>
      <w:r>
        <w:rPr>
          <w:noProof/>
        </w:rPr>
        <w:t>6</w:t>
      </w:r>
      <w:r>
        <w:rPr>
          <w:noProof/>
        </w:rPr>
        <w:fldChar w:fldCharType="end"/>
      </w:r>
    </w:p>
    <w:p w14:paraId="4D3EACCC" w14:textId="77777777" w:rsidR="00A854C0" w:rsidRDefault="00A854C0">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_Toc527380965 \h </w:instrText>
      </w:r>
      <w:r>
        <w:rPr>
          <w:noProof/>
        </w:rPr>
      </w:r>
      <w:r>
        <w:rPr>
          <w:noProof/>
        </w:rPr>
        <w:fldChar w:fldCharType="separate"/>
      </w:r>
      <w:r>
        <w:rPr>
          <w:noProof/>
        </w:rPr>
        <w:t>6</w:t>
      </w:r>
      <w:r>
        <w:rPr>
          <w:noProof/>
        </w:rPr>
        <w:fldChar w:fldCharType="end"/>
      </w:r>
    </w:p>
    <w:p w14:paraId="7877DECE" w14:textId="77777777" w:rsidR="00A854C0" w:rsidRDefault="00A854C0">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_Toc527380966 \h </w:instrText>
      </w:r>
      <w:r>
        <w:rPr>
          <w:noProof/>
        </w:rPr>
      </w:r>
      <w:r>
        <w:rPr>
          <w:noProof/>
        </w:rPr>
        <w:fldChar w:fldCharType="separate"/>
      </w:r>
      <w:r>
        <w:rPr>
          <w:noProof/>
        </w:rPr>
        <w:t>6</w:t>
      </w:r>
      <w:r>
        <w:rPr>
          <w:noProof/>
        </w:rPr>
        <w:fldChar w:fldCharType="end"/>
      </w:r>
    </w:p>
    <w:p w14:paraId="29AB76BB" w14:textId="77777777" w:rsidR="00A854C0" w:rsidRDefault="00A854C0">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Ineligible expenditure</w:t>
      </w:r>
      <w:r>
        <w:rPr>
          <w:noProof/>
        </w:rPr>
        <w:tab/>
      </w:r>
      <w:r>
        <w:rPr>
          <w:noProof/>
        </w:rPr>
        <w:fldChar w:fldCharType="begin"/>
      </w:r>
      <w:r>
        <w:rPr>
          <w:noProof/>
        </w:rPr>
        <w:instrText xml:space="preserve"> PAGEREF _Toc527380967 \h </w:instrText>
      </w:r>
      <w:r>
        <w:rPr>
          <w:noProof/>
        </w:rPr>
      </w:r>
      <w:r>
        <w:rPr>
          <w:noProof/>
        </w:rPr>
        <w:fldChar w:fldCharType="separate"/>
      </w:r>
      <w:r>
        <w:rPr>
          <w:noProof/>
        </w:rPr>
        <w:t>7</w:t>
      </w:r>
      <w:r>
        <w:rPr>
          <w:noProof/>
        </w:rPr>
        <w:fldChar w:fldCharType="end"/>
      </w:r>
    </w:p>
    <w:p w14:paraId="31F69B02" w14:textId="77777777" w:rsidR="00A854C0" w:rsidRDefault="00A854C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_Toc527380968 \h </w:instrText>
      </w:r>
      <w:r>
        <w:rPr>
          <w:noProof/>
        </w:rPr>
      </w:r>
      <w:r>
        <w:rPr>
          <w:noProof/>
        </w:rPr>
        <w:fldChar w:fldCharType="separate"/>
      </w:r>
      <w:r>
        <w:rPr>
          <w:noProof/>
        </w:rPr>
        <w:t>8</w:t>
      </w:r>
      <w:r>
        <w:rPr>
          <w:noProof/>
        </w:rPr>
        <w:fldChar w:fldCharType="end"/>
      </w:r>
    </w:p>
    <w:p w14:paraId="5CA5629B" w14:textId="77777777" w:rsidR="00A854C0" w:rsidRDefault="00A854C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_Toc527380969 \h </w:instrText>
      </w:r>
      <w:r>
        <w:rPr>
          <w:noProof/>
        </w:rPr>
      </w:r>
      <w:r>
        <w:rPr>
          <w:noProof/>
        </w:rPr>
        <w:fldChar w:fldCharType="separate"/>
      </w:r>
      <w:r>
        <w:rPr>
          <w:noProof/>
        </w:rPr>
        <w:t>8</w:t>
      </w:r>
      <w:r>
        <w:rPr>
          <w:noProof/>
        </w:rPr>
        <w:fldChar w:fldCharType="end"/>
      </w:r>
    </w:p>
    <w:p w14:paraId="4FC4CE11" w14:textId="77777777" w:rsidR="00A854C0" w:rsidRDefault="00A854C0">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_Toc527380970 \h </w:instrText>
      </w:r>
      <w:r>
        <w:rPr>
          <w:noProof/>
        </w:rPr>
      </w:r>
      <w:r>
        <w:rPr>
          <w:noProof/>
        </w:rPr>
        <w:fldChar w:fldCharType="separate"/>
      </w:r>
      <w:r>
        <w:rPr>
          <w:noProof/>
        </w:rPr>
        <w:t>8</w:t>
      </w:r>
      <w:r>
        <w:rPr>
          <w:noProof/>
        </w:rPr>
        <w:fldChar w:fldCharType="end"/>
      </w:r>
    </w:p>
    <w:p w14:paraId="4C224262" w14:textId="77777777" w:rsidR="00A854C0" w:rsidRDefault="00A854C0">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_Toc527380971 \h </w:instrText>
      </w:r>
      <w:r>
        <w:rPr>
          <w:noProof/>
        </w:rPr>
      </w:r>
      <w:r>
        <w:rPr>
          <w:noProof/>
        </w:rPr>
        <w:fldChar w:fldCharType="separate"/>
      </w:r>
      <w:r>
        <w:rPr>
          <w:noProof/>
        </w:rPr>
        <w:t>8</w:t>
      </w:r>
      <w:r>
        <w:rPr>
          <w:noProof/>
        </w:rPr>
        <w:fldChar w:fldCharType="end"/>
      </w:r>
    </w:p>
    <w:p w14:paraId="59598C22" w14:textId="77777777" w:rsidR="00A854C0" w:rsidRDefault="00A854C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_Toc527380972 \h </w:instrText>
      </w:r>
      <w:r>
        <w:rPr>
          <w:noProof/>
        </w:rPr>
      </w:r>
      <w:r>
        <w:rPr>
          <w:noProof/>
        </w:rPr>
        <w:fldChar w:fldCharType="separate"/>
      </w:r>
      <w:r>
        <w:rPr>
          <w:noProof/>
        </w:rPr>
        <w:t>8</w:t>
      </w:r>
      <w:r>
        <w:rPr>
          <w:noProof/>
        </w:rPr>
        <w:fldChar w:fldCharType="end"/>
      </w:r>
    </w:p>
    <w:p w14:paraId="5B61C8B8" w14:textId="77777777" w:rsidR="00A854C0" w:rsidRDefault="00A854C0">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_Toc527380973 \h </w:instrText>
      </w:r>
      <w:r>
        <w:rPr>
          <w:noProof/>
        </w:rPr>
      </w:r>
      <w:r>
        <w:rPr>
          <w:noProof/>
        </w:rPr>
        <w:fldChar w:fldCharType="separate"/>
      </w:r>
      <w:r>
        <w:rPr>
          <w:noProof/>
        </w:rPr>
        <w:t>9</w:t>
      </w:r>
      <w:r>
        <w:rPr>
          <w:noProof/>
        </w:rPr>
        <w:fldChar w:fldCharType="end"/>
      </w:r>
    </w:p>
    <w:p w14:paraId="515E28EA" w14:textId="77777777" w:rsidR="00A854C0" w:rsidRDefault="00A854C0">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_Toc527380974 \h </w:instrText>
      </w:r>
      <w:r>
        <w:rPr>
          <w:noProof/>
        </w:rPr>
      </w:r>
      <w:r>
        <w:rPr>
          <w:noProof/>
        </w:rPr>
        <w:fldChar w:fldCharType="separate"/>
      </w:r>
      <w:r>
        <w:rPr>
          <w:noProof/>
        </w:rPr>
        <w:t>9</w:t>
      </w:r>
      <w:r>
        <w:rPr>
          <w:noProof/>
        </w:rPr>
        <w:fldChar w:fldCharType="end"/>
      </w:r>
    </w:p>
    <w:p w14:paraId="24546C55" w14:textId="77777777" w:rsidR="00A854C0" w:rsidRDefault="00A854C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_Toc527380975 \h </w:instrText>
      </w:r>
      <w:r>
        <w:rPr>
          <w:noProof/>
        </w:rPr>
      </w:r>
      <w:r>
        <w:rPr>
          <w:noProof/>
        </w:rPr>
        <w:fldChar w:fldCharType="separate"/>
      </w:r>
      <w:r>
        <w:rPr>
          <w:noProof/>
        </w:rPr>
        <w:t>9</w:t>
      </w:r>
      <w:r>
        <w:rPr>
          <w:noProof/>
        </w:rPr>
        <w:fldChar w:fldCharType="end"/>
      </w:r>
    </w:p>
    <w:p w14:paraId="55CCABC1" w14:textId="77777777" w:rsidR="00A854C0" w:rsidRDefault="00A854C0">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_Toc527380976 \h </w:instrText>
      </w:r>
      <w:r>
        <w:rPr>
          <w:noProof/>
        </w:rPr>
      </w:r>
      <w:r>
        <w:rPr>
          <w:noProof/>
        </w:rPr>
        <w:fldChar w:fldCharType="separate"/>
      </w:r>
      <w:r>
        <w:rPr>
          <w:noProof/>
        </w:rPr>
        <w:t>10</w:t>
      </w:r>
      <w:r>
        <w:rPr>
          <w:noProof/>
        </w:rPr>
        <w:fldChar w:fldCharType="end"/>
      </w:r>
    </w:p>
    <w:p w14:paraId="27E5F1C4" w14:textId="77777777" w:rsidR="00A854C0" w:rsidRDefault="00A854C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_Toc527380977 \h </w:instrText>
      </w:r>
      <w:r>
        <w:rPr>
          <w:noProof/>
        </w:rPr>
      </w:r>
      <w:r>
        <w:rPr>
          <w:noProof/>
        </w:rPr>
        <w:fldChar w:fldCharType="separate"/>
      </w:r>
      <w:r>
        <w:rPr>
          <w:noProof/>
        </w:rPr>
        <w:t>10</w:t>
      </w:r>
      <w:r>
        <w:rPr>
          <w:noProof/>
        </w:rPr>
        <w:fldChar w:fldCharType="end"/>
      </w:r>
    </w:p>
    <w:p w14:paraId="3B78C033" w14:textId="77777777" w:rsidR="00A854C0" w:rsidRDefault="00A854C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_Toc527380978 \h </w:instrText>
      </w:r>
      <w:r>
        <w:rPr>
          <w:noProof/>
        </w:rPr>
      </w:r>
      <w:r>
        <w:rPr>
          <w:noProof/>
        </w:rPr>
        <w:fldChar w:fldCharType="separate"/>
      </w:r>
      <w:r>
        <w:rPr>
          <w:noProof/>
        </w:rPr>
        <w:t>10</w:t>
      </w:r>
      <w:r>
        <w:rPr>
          <w:noProof/>
        </w:rPr>
        <w:fldChar w:fldCharType="end"/>
      </w:r>
    </w:p>
    <w:p w14:paraId="22722FC2"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_Toc527380979 \h </w:instrText>
      </w:r>
      <w:r>
        <w:rPr>
          <w:noProof/>
        </w:rPr>
      </w:r>
      <w:r>
        <w:rPr>
          <w:noProof/>
        </w:rPr>
        <w:fldChar w:fldCharType="separate"/>
      </w:r>
      <w:r>
        <w:rPr>
          <w:noProof/>
        </w:rPr>
        <w:t>10</w:t>
      </w:r>
      <w:r>
        <w:rPr>
          <w:noProof/>
        </w:rPr>
        <w:fldChar w:fldCharType="end"/>
      </w:r>
    </w:p>
    <w:p w14:paraId="119EE70B"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_Toc527380980 \h </w:instrText>
      </w:r>
      <w:r>
        <w:rPr>
          <w:noProof/>
        </w:rPr>
      </w:r>
      <w:r>
        <w:rPr>
          <w:noProof/>
        </w:rPr>
        <w:fldChar w:fldCharType="separate"/>
      </w:r>
      <w:r>
        <w:rPr>
          <w:noProof/>
        </w:rPr>
        <w:t>11</w:t>
      </w:r>
      <w:r>
        <w:rPr>
          <w:noProof/>
        </w:rPr>
        <w:fldChar w:fldCharType="end"/>
      </w:r>
    </w:p>
    <w:p w14:paraId="18124201"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_Toc527380981 \h </w:instrText>
      </w:r>
      <w:r>
        <w:rPr>
          <w:noProof/>
        </w:rPr>
      </w:r>
      <w:r>
        <w:rPr>
          <w:noProof/>
        </w:rPr>
        <w:fldChar w:fldCharType="separate"/>
      </w:r>
      <w:r>
        <w:rPr>
          <w:noProof/>
        </w:rPr>
        <w:t>11</w:t>
      </w:r>
      <w:r>
        <w:rPr>
          <w:noProof/>
        </w:rPr>
        <w:fldChar w:fldCharType="end"/>
      </w:r>
    </w:p>
    <w:p w14:paraId="0F7ACBE6"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_Toc527380982 \h </w:instrText>
      </w:r>
      <w:r>
        <w:rPr>
          <w:noProof/>
        </w:rPr>
      </w:r>
      <w:r>
        <w:rPr>
          <w:noProof/>
        </w:rPr>
        <w:fldChar w:fldCharType="separate"/>
      </w:r>
      <w:r>
        <w:rPr>
          <w:noProof/>
        </w:rPr>
        <w:t>11</w:t>
      </w:r>
      <w:r>
        <w:rPr>
          <w:noProof/>
        </w:rPr>
        <w:fldChar w:fldCharType="end"/>
      </w:r>
    </w:p>
    <w:p w14:paraId="74ECFE7C"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Progress reports</w:t>
      </w:r>
      <w:r>
        <w:rPr>
          <w:noProof/>
        </w:rPr>
        <w:tab/>
      </w:r>
      <w:r>
        <w:rPr>
          <w:noProof/>
        </w:rPr>
        <w:fldChar w:fldCharType="begin"/>
      </w:r>
      <w:r>
        <w:rPr>
          <w:noProof/>
        </w:rPr>
        <w:instrText xml:space="preserve"> PAGEREF _Toc527380983 \h </w:instrText>
      </w:r>
      <w:r>
        <w:rPr>
          <w:noProof/>
        </w:rPr>
      </w:r>
      <w:r>
        <w:rPr>
          <w:noProof/>
        </w:rPr>
        <w:fldChar w:fldCharType="separate"/>
      </w:r>
      <w:r>
        <w:rPr>
          <w:noProof/>
        </w:rPr>
        <w:t>12</w:t>
      </w:r>
      <w:r>
        <w:rPr>
          <w:noProof/>
        </w:rPr>
        <w:fldChar w:fldCharType="end"/>
      </w:r>
    </w:p>
    <w:p w14:paraId="42EBC346"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Final report</w:t>
      </w:r>
      <w:r>
        <w:rPr>
          <w:noProof/>
        </w:rPr>
        <w:tab/>
      </w:r>
      <w:r>
        <w:rPr>
          <w:noProof/>
        </w:rPr>
        <w:fldChar w:fldCharType="begin"/>
      </w:r>
      <w:r>
        <w:rPr>
          <w:noProof/>
        </w:rPr>
        <w:instrText xml:space="preserve"> PAGEREF _Toc527380984 \h </w:instrText>
      </w:r>
      <w:r>
        <w:rPr>
          <w:noProof/>
        </w:rPr>
      </w:r>
      <w:r>
        <w:rPr>
          <w:noProof/>
        </w:rPr>
        <w:fldChar w:fldCharType="separate"/>
      </w:r>
      <w:r>
        <w:rPr>
          <w:noProof/>
        </w:rPr>
        <w:t>12</w:t>
      </w:r>
      <w:r>
        <w:rPr>
          <w:noProof/>
        </w:rPr>
        <w:fldChar w:fldCharType="end"/>
      </w:r>
    </w:p>
    <w:p w14:paraId="69AF2161"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Ad-hoc report</w:t>
      </w:r>
      <w:r>
        <w:rPr>
          <w:noProof/>
        </w:rPr>
        <w:tab/>
      </w:r>
      <w:r>
        <w:rPr>
          <w:noProof/>
        </w:rPr>
        <w:fldChar w:fldCharType="begin"/>
      </w:r>
      <w:r>
        <w:rPr>
          <w:noProof/>
        </w:rPr>
        <w:instrText xml:space="preserve"> PAGEREF _Toc527380985 \h </w:instrText>
      </w:r>
      <w:r>
        <w:rPr>
          <w:noProof/>
        </w:rPr>
      </w:r>
      <w:r>
        <w:rPr>
          <w:noProof/>
        </w:rPr>
        <w:fldChar w:fldCharType="separate"/>
      </w:r>
      <w:r>
        <w:rPr>
          <w:noProof/>
        </w:rPr>
        <w:t>12</w:t>
      </w:r>
      <w:r>
        <w:rPr>
          <w:noProof/>
        </w:rPr>
        <w:fldChar w:fldCharType="end"/>
      </w:r>
    </w:p>
    <w:p w14:paraId="7EA074FB"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_Toc527380986 \h </w:instrText>
      </w:r>
      <w:r>
        <w:rPr>
          <w:noProof/>
        </w:rPr>
      </w:r>
      <w:r>
        <w:rPr>
          <w:noProof/>
        </w:rPr>
        <w:fldChar w:fldCharType="separate"/>
      </w:r>
      <w:r>
        <w:rPr>
          <w:noProof/>
        </w:rPr>
        <w:t>12</w:t>
      </w:r>
      <w:r>
        <w:rPr>
          <w:noProof/>
        </w:rPr>
        <w:fldChar w:fldCharType="end"/>
      </w:r>
    </w:p>
    <w:p w14:paraId="6CB4ACDA"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_Toc527380987 \h </w:instrText>
      </w:r>
      <w:r>
        <w:rPr>
          <w:noProof/>
        </w:rPr>
      </w:r>
      <w:r>
        <w:rPr>
          <w:noProof/>
        </w:rPr>
        <w:fldChar w:fldCharType="separate"/>
      </w:r>
      <w:r>
        <w:rPr>
          <w:noProof/>
        </w:rPr>
        <w:t>12</w:t>
      </w:r>
      <w:r>
        <w:rPr>
          <w:noProof/>
        </w:rPr>
        <w:fldChar w:fldCharType="end"/>
      </w:r>
    </w:p>
    <w:p w14:paraId="6A582825" w14:textId="77777777" w:rsidR="00A854C0" w:rsidRDefault="00A854C0">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_Toc527380988 \h </w:instrText>
      </w:r>
      <w:r>
        <w:rPr>
          <w:noProof/>
        </w:rPr>
      </w:r>
      <w:r>
        <w:rPr>
          <w:noProof/>
        </w:rPr>
        <w:fldChar w:fldCharType="separate"/>
      </w:r>
      <w:r>
        <w:rPr>
          <w:noProof/>
        </w:rPr>
        <w:t>12</w:t>
      </w:r>
      <w:r>
        <w:rPr>
          <w:noProof/>
        </w:rPr>
        <w:fldChar w:fldCharType="end"/>
      </w:r>
    </w:p>
    <w:p w14:paraId="53090482" w14:textId="77777777" w:rsidR="00A854C0" w:rsidRDefault="00A854C0">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_Toc527380989 \h </w:instrText>
      </w:r>
      <w:r>
        <w:rPr>
          <w:noProof/>
        </w:rPr>
      </w:r>
      <w:r>
        <w:rPr>
          <w:noProof/>
        </w:rPr>
        <w:fldChar w:fldCharType="separate"/>
      </w:r>
      <w:r>
        <w:rPr>
          <w:noProof/>
        </w:rPr>
        <w:t>13</w:t>
      </w:r>
      <w:r>
        <w:rPr>
          <w:noProof/>
        </w:rPr>
        <w:fldChar w:fldCharType="end"/>
      </w:r>
    </w:p>
    <w:p w14:paraId="1BFECCBD" w14:textId="77777777" w:rsidR="00A854C0" w:rsidRDefault="00A854C0">
      <w:pPr>
        <w:pStyle w:val="TOC3"/>
        <w:tabs>
          <w:tab w:val="left" w:pos="1418"/>
        </w:tabs>
        <w:rPr>
          <w:rFonts w:asciiTheme="minorHAnsi" w:eastAsiaTheme="minorEastAsia" w:hAnsiTheme="minorHAnsi" w:cstheme="minorBidi"/>
          <w:iCs w:val="0"/>
          <w:noProof/>
          <w:sz w:val="22"/>
          <w:lang w:val="en-AU" w:eastAsia="en-AU"/>
        </w:rPr>
      </w:pPr>
      <w:r>
        <w:rPr>
          <w:noProof/>
        </w:rPr>
        <w:t>10.12.</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_Toc527380990 \h </w:instrText>
      </w:r>
      <w:r>
        <w:rPr>
          <w:noProof/>
        </w:rPr>
      </w:r>
      <w:r>
        <w:rPr>
          <w:noProof/>
        </w:rPr>
        <w:fldChar w:fldCharType="separate"/>
      </w:r>
      <w:r>
        <w:rPr>
          <w:noProof/>
        </w:rPr>
        <w:t>13</w:t>
      </w:r>
      <w:r>
        <w:rPr>
          <w:noProof/>
        </w:rPr>
        <w:fldChar w:fldCharType="end"/>
      </w:r>
    </w:p>
    <w:p w14:paraId="19013C83" w14:textId="77777777" w:rsidR="00A854C0" w:rsidRDefault="00A854C0">
      <w:pPr>
        <w:pStyle w:val="TOC3"/>
        <w:tabs>
          <w:tab w:val="left" w:pos="1418"/>
        </w:tabs>
        <w:rPr>
          <w:rFonts w:asciiTheme="minorHAnsi" w:eastAsiaTheme="minorEastAsia" w:hAnsiTheme="minorHAnsi" w:cstheme="minorBidi"/>
          <w:iCs w:val="0"/>
          <w:noProof/>
          <w:sz w:val="22"/>
          <w:lang w:val="en-AU" w:eastAsia="en-AU"/>
        </w:rPr>
      </w:pPr>
      <w:r>
        <w:rPr>
          <w:noProof/>
        </w:rPr>
        <w:t>10.13.</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_Toc527380991 \h </w:instrText>
      </w:r>
      <w:r>
        <w:rPr>
          <w:noProof/>
        </w:rPr>
      </w:r>
      <w:r>
        <w:rPr>
          <w:noProof/>
        </w:rPr>
        <w:fldChar w:fldCharType="separate"/>
      </w:r>
      <w:r>
        <w:rPr>
          <w:noProof/>
        </w:rPr>
        <w:t>13</w:t>
      </w:r>
      <w:r>
        <w:rPr>
          <w:noProof/>
        </w:rPr>
        <w:fldChar w:fldCharType="end"/>
      </w:r>
    </w:p>
    <w:p w14:paraId="5F7B3CDD" w14:textId="77777777" w:rsidR="00A854C0" w:rsidRDefault="00A854C0">
      <w:pPr>
        <w:pStyle w:val="TOC3"/>
        <w:tabs>
          <w:tab w:val="left" w:pos="1418"/>
        </w:tabs>
        <w:rPr>
          <w:rFonts w:asciiTheme="minorHAnsi" w:eastAsiaTheme="minorEastAsia" w:hAnsiTheme="minorHAnsi" w:cstheme="minorBidi"/>
          <w:iCs w:val="0"/>
          <w:noProof/>
          <w:sz w:val="22"/>
          <w:lang w:val="en-AU" w:eastAsia="en-AU"/>
        </w:rPr>
      </w:pPr>
      <w:r>
        <w:rPr>
          <w:noProof/>
        </w:rPr>
        <w:t>10.14.</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_Toc527380992 \h </w:instrText>
      </w:r>
      <w:r>
        <w:rPr>
          <w:noProof/>
        </w:rPr>
      </w:r>
      <w:r>
        <w:rPr>
          <w:noProof/>
        </w:rPr>
        <w:fldChar w:fldCharType="separate"/>
      </w:r>
      <w:r>
        <w:rPr>
          <w:noProof/>
        </w:rPr>
        <w:t>14</w:t>
      </w:r>
      <w:r>
        <w:rPr>
          <w:noProof/>
        </w:rPr>
        <w:fldChar w:fldCharType="end"/>
      </w:r>
    </w:p>
    <w:p w14:paraId="15DACADF" w14:textId="77777777" w:rsidR="00A854C0" w:rsidRDefault="00A854C0">
      <w:pPr>
        <w:pStyle w:val="TOC2"/>
        <w:rPr>
          <w:rFonts w:asciiTheme="minorHAnsi" w:eastAsiaTheme="minorEastAsia" w:hAnsiTheme="minorHAnsi" w:cstheme="minorBidi"/>
          <w:b w:val="0"/>
          <w:iCs w:val="0"/>
          <w:noProof/>
          <w:sz w:val="22"/>
          <w:lang w:val="en-AU" w:eastAsia="en-AU"/>
        </w:rPr>
      </w:pPr>
      <w:r>
        <w:rPr>
          <w:noProof/>
        </w:rPr>
        <w:lastRenderedPageBreak/>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_Toc527380993 \h </w:instrText>
      </w:r>
      <w:r>
        <w:rPr>
          <w:noProof/>
        </w:rPr>
      </w:r>
      <w:r>
        <w:rPr>
          <w:noProof/>
        </w:rPr>
        <w:fldChar w:fldCharType="separate"/>
      </w:r>
      <w:r>
        <w:rPr>
          <w:noProof/>
        </w:rPr>
        <w:t>14</w:t>
      </w:r>
      <w:r>
        <w:rPr>
          <w:noProof/>
        </w:rPr>
        <w:fldChar w:fldCharType="end"/>
      </w:r>
    </w:p>
    <w:p w14:paraId="05A585A9"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_Toc527380994 \h </w:instrText>
      </w:r>
      <w:r>
        <w:rPr>
          <w:noProof/>
        </w:rPr>
      </w:r>
      <w:r>
        <w:rPr>
          <w:noProof/>
        </w:rPr>
        <w:fldChar w:fldCharType="separate"/>
      </w:r>
      <w:r>
        <w:rPr>
          <w:noProof/>
        </w:rPr>
        <w:t>14</w:t>
      </w:r>
      <w:r>
        <w:rPr>
          <w:noProof/>
        </w:rPr>
        <w:fldChar w:fldCharType="end"/>
      </w:r>
    </w:p>
    <w:p w14:paraId="3A056429"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_Toc527380995 \h </w:instrText>
      </w:r>
      <w:r>
        <w:rPr>
          <w:noProof/>
        </w:rPr>
      </w:r>
      <w:r>
        <w:rPr>
          <w:noProof/>
        </w:rPr>
        <w:fldChar w:fldCharType="separate"/>
      </w:r>
      <w:r>
        <w:rPr>
          <w:noProof/>
        </w:rPr>
        <w:t>14</w:t>
      </w:r>
      <w:r>
        <w:rPr>
          <w:noProof/>
        </w:rPr>
        <w:fldChar w:fldCharType="end"/>
      </w:r>
    </w:p>
    <w:p w14:paraId="7BE04279" w14:textId="77777777" w:rsidR="00A854C0" w:rsidRDefault="00A854C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_Toc527380996 \h </w:instrText>
      </w:r>
      <w:r>
        <w:rPr>
          <w:noProof/>
        </w:rPr>
      </w:r>
      <w:r>
        <w:rPr>
          <w:noProof/>
        </w:rPr>
        <w:fldChar w:fldCharType="separate"/>
      </w:r>
      <w:r>
        <w:rPr>
          <w:noProof/>
        </w:rPr>
        <w:t>14</w:t>
      </w:r>
      <w:r>
        <w:rPr>
          <w:noProof/>
        </w:rPr>
        <w:fldChar w:fldCharType="end"/>
      </w:r>
    </w:p>
    <w:p w14:paraId="65630408"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_Toc527380997 \h </w:instrText>
      </w:r>
      <w:r>
        <w:rPr>
          <w:noProof/>
        </w:rPr>
      </w:r>
      <w:r>
        <w:rPr>
          <w:noProof/>
        </w:rPr>
        <w:fldChar w:fldCharType="separate"/>
      </w:r>
      <w:r>
        <w:rPr>
          <w:noProof/>
        </w:rPr>
        <w:t>15</w:t>
      </w:r>
      <w:r>
        <w:rPr>
          <w:noProof/>
        </w:rPr>
        <w:fldChar w:fldCharType="end"/>
      </w:r>
    </w:p>
    <w:p w14:paraId="229E8C49"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_Toc527380998 \h </w:instrText>
      </w:r>
      <w:r>
        <w:rPr>
          <w:noProof/>
        </w:rPr>
      </w:r>
      <w:r>
        <w:rPr>
          <w:noProof/>
        </w:rPr>
        <w:fldChar w:fldCharType="separate"/>
      </w:r>
      <w:r>
        <w:rPr>
          <w:noProof/>
        </w:rPr>
        <w:t>15</w:t>
      </w:r>
      <w:r>
        <w:rPr>
          <w:noProof/>
        </w:rPr>
        <w:fldChar w:fldCharType="end"/>
      </w:r>
    </w:p>
    <w:p w14:paraId="37789D25"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_Toc527380999 \h </w:instrText>
      </w:r>
      <w:r>
        <w:rPr>
          <w:noProof/>
        </w:rPr>
      </w:r>
      <w:r>
        <w:rPr>
          <w:noProof/>
        </w:rPr>
        <w:fldChar w:fldCharType="separate"/>
      </w:r>
      <w:r>
        <w:rPr>
          <w:noProof/>
        </w:rPr>
        <w:t>15</w:t>
      </w:r>
      <w:r>
        <w:rPr>
          <w:noProof/>
        </w:rPr>
        <w:fldChar w:fldCharType="end"/>
      </w:r>
    </w:p>
    <w:p w14:paraId="29315901"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_Toc527381000 \h </w:instrText>
      </w:r>
      <w:r>
        <w:rPr>
          <w:noProof/>
        </w:rPr>
      </w:r>
      <w:r>
        <w:rPr>
          <w:noProof/>
        </w:rPr>
        <w:fldChar w:fldCharType="separate"/>
      </w:r>
      <w:r>
        <w:rPr>
          <w:noProof/>
        </w:rPr>
        <w:t>16</w:t>
      </w:r>
      <w:r>
        <w:rPr>
          <w:noProof/>
        </w:rPr>
        <w:fldChar w:fldCharType="end"/>
      </w:r>
    </w:p>
    <w:p w14:paraId="6530368E" w14:textId="77777777" w:rsidR="00A854C0" w:rsidRDefault="00A854C0">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_Toc527381001 \h </w:instrText>
      </w:r>
      <w:r>
        <w:rPr>
          <w:noProof/>
        </w:rPr>
      </w:r>
      <w:r>
        <w:rPr>
          <w:noProof/>
        </w:rPr>
        <w:fldChar w:fldCharType="separate"/>
      </w:r>
      <w:r>
        <w:rPr>
          <w:noProof/>
        </w:rPr>
        <w:t>16</w:t>
      </w:r>
      <w:r>
        <w:rPr>
          <w:noProof/>
        </w:rPr>
        <w:fldChar w:fldCharType="end"/>
      </w:r>
    </w:p>
    <w:p w14:paraId="05A9D276" w14:textId="77777777" w:rsidR="00A854C0" w:rsidRDefault="00A854C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_Toc527381002 \h </w:instrText>
      </w:r>
      <w:r>
        <w:rPr>
          <w:noProof/>
        </w:rPr>
      </w:r>
      <w:r>
        <w:rPr>
          <w:noProof/>
        </w:rPr>
        <w:fldChar w:fldCharType="separate"/>
      </w:r>
      <w:r>
        <w:rPr>
          <w:noProof/>
        </w:rPr>
        <w:t>16</w:t>
      </w:r>
      <w:r>
        <w:rPr>
          <w:noProof/>
        </w:rPr>
        <w:fldChar w:fldCharType="end"/>
      </w:r>
    </w:p>
    <w:p w14:paraId="5EFBA96B" w14:textId="77777777" w:rsidR="00A854C0" w:rsidRDefault="00A854C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_Toc527381003 \h </w:instrText>
      </w:r>
      <w:r>
        <w:rPr>
          <w:noProof/>
        </w:rPr>
      </w:r>
      <w:r>
        <w:rPr>
          <w:noProof/>
        </w:rPr>
        <w:fldChar w:fldCharType="separate"/>
      </w:r>
      <w:r>
        <w:rPr>
          <w:noProof/>
        </w:rPr>
        <w:t>18</w:t>
      </w:r>
      <w:r>
        <w:rPr>
          <w:noProof/>
        </w:rPr>
        <w:fldChar w:fldCharType="end"/>
      </w:r>
    </w:p>
    <w:p w14:paraId="779F62AE" w14:textId="77777777" w:rsidR="00A854C0" w:rsidRDefault="00A854C0">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Automotive engineering knowledge priorities</w:t>
      </w:r>
      <w:r>
        <w:rPr>
          <w:noProof/>
        </w:rPr>
        <w:tab/>
      </w:r>
      <w:r>
        <w:rPr>
          <w:noProof/>
        </w:rPr>
        <w:fldChar w:fldCharType="begin"/>
      </w:r>
      <w:r>
        <w:rPr>
          <w:noProof/>
        </w:rPr>
        <w:instrText xml:space="preserve"> PAGEREF _Toc527381004 \h </w:instrText>
      </w:r>
      <w:r>
        <w:rPr>
          <w:noProof/>
        </w:rPr>
      </w:r>
      <w:r>
        <w:rPr>
          <w:noProof/>
        </w:rPr>
        <w:fldChar w:fldCharType="separate"/>
      </w:r>
      <w:r>
        <w:rPr>
          <w:noProof/>
        </w:rPr>
        <w:t>19</w:t>
      </w:r>
      <w:r>
        <w:rPr>
          <w:noProof/>
        </w:rPr>
        <w:fldChar w:fldCharType="end"/>
      </w:r>
    </w:p>
    <w:p w14:paraId="3899B43C" w14:textId="77777777" w:rsidR="00A854C0" w:rsidRDefault="00A854C0">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Table A and Table B Higher Education Providers</w:t>
      </w:r>
      <w:r>
        <w:rPr>
          <w:noProof/>
        </w:rPr>
        <w:tab/>
      </w:r>
      <w:r>
        <w:rPr>
          <w:noProof/>
        </w:rPr>
        <w:fldChar w:fldCharType="begin"/>
      </w:r>
      <w:r>
        <w:rPr>
          <w:noProof/>
        </w:rPr>
        <w:instrText xml:space="preserve"> PAGEREF _Toc527381005 \h </w:instrText>
      </w:r>
      <w:r>
        <w:rPr>
          <w:noProof/>
        </w:rPr>
      </w:r>
      <w:r>
        <w:rPr>
          <w:noProof/>
        </w:rPr>
        <w:fldChar w:fldCharType="separate"/>
      </w:r>
      <w:r>
        <w:rPr>
          <w:noProof/>
        </w:rPr>
        <w:t>20</w:t>
      </w:r>
      <w:r>
        <w:rPr>
          <w:noProof/>
        </w:rPr>
        <w:fldChar w:fldCharType="end"/>
      </w:r>
    </w:p>
    <w:p w14:paraId="7BA4218F" w14:textId="77777777" w:rsidR="00A854C0" w:rsidRDefault="00A854C0">
      <w:pPr>
        <w:pStyle w:val="TOC9"/>
        <w:tabs>
          <w:tab w:val="right" w:leader="dot" w:pos="8778"/>
        </w:tabs>
        <w:rPr>
          <w:noProof/>
        </w:rPr>
      </w:pPr>
      <w:r w:rsidRPr="0054092A">
        <w:rPr>
          <w:b/>
          <w:noProof/>
          <w:lang w:val="en"/>
        </w:rPr>
        <w:t>HIGHER EDUCATION SUPPORT ACT 2003 - SECT 16.15</w:t>
      </w:r>
      <w:r>
        <w:rPr>
          <w:noProof/>
        </w:rPr>
        <w:tab/>
      </w:r>
      <w:r>
        <w:rPr>
          <w:noProof/>
        </w:rPr>
        <w:fldChar w:fldCharType="begin"/>
      </w:r>
      <w:r>
        <w:rPr>
          <w:noProof/>
        </w:rPr>
        <w:instrText xml:space="preserve"> PAGEREF _Toc527381006 \h </w:instrText>
      </w:r>
      <w:r>
        <w:rPr>
          <w:noProof/>
        </w:rPr>
      </w:r>
      <w:r>
        <w:rPr>
          <w:noProof/>
        </w:rPr>
        <w:fldChar w:fldCharType="separate"/>
      </w:r>
      <w:r>
        <w:rPr>
          <w:noProof/>
        </w:rPr>
        <w:t>20</w:t>
      </w:r>
      <w:r>
        <w:rPr>
          <w:noProof/>
        </w:rPr>
        <w:fldChar w:fldCharType="end"/>
      </w:r>
    </w:p>
    <w:p w14:paraId="62A85AE4" w14:textId="77777777" w:rsidR="00A854C0" w:rsidRDefault="00A854C0">
      <w:pPr>
        <w:pStyle w:val="TOC9"/>
        <w:tabs>
          <w:tab w:val="right" w:leader="dot" w:pos="8778"/>
        </w:tabs>
        <w:rPr>
          <w:noProof/>
        </w:rPr>
      </w:pPr>
      <w:r w:rsidRPr="0054092A">
        <w:rPr>
          <w:b/>
          <w:noProof/>
          <w:lang w:val="en"/>
        </w:rPr>
        <w:t>HIGHER EDUCATION SUPPORT ACT 2003 - SECT 16.20</w:t>
      </w:r>
      <w:r>
        <w:rPr>
          <w:noProof/>
        </w:rPr>
        <w:tab/>
      </w:r>
      <w:r>
        <w:rPr>
          <w:noProof/>
        </w:rPr>
        <w:fldChar w:fldCharType="begin"/>
      </w:r>
      <w:r>
        <w:rPr>
          <w:noProof/>
        </w:rPr>
        <w:instrText xml:space="preserve"> PAGEREF _Toc527381007 \h </w:instrText>
      </w:r>
      <w:r>
        <w:rPr>
          <w:noProof/>
        </w:rPr>
      </w:r>
      <w:r>
        <w:rPr>
          <w:noProof/>
        </w:rPr>
        <w:fldChar w:fldCharType="separate"/>
      </w:r>
      <w:r>
        <w:rPr>
          <w:noProof/>
        </w:rPr>
        <w:t>21</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Pr>
          <w:rFonts w:eastAsia="Calibri"/>
          <w:szCs w:val="28"/>
          <w:lang w:val="en-US"/>
        </w:rPr>
        <w:fldChar w:fldCharType="end"/>
      </w:r>
    </w:p>
    <w:p w14:paraId="06842DFC" w14:textId="77B23338" w:rsidR="00CE6D9D" w:rsidRPr="00F40BDA" w:rsidRDefault="00511820" w:rsidP="00B400E6">
      <w:pPr>
        <w:pStyle w:val="Heading2"/>
      </w:pPr>
      <w:bookmarkStart w:id="4" w:name="_Toc458420391"/>
      <w:bookmarkStart w:id="5" w:name="_Toc462824846"/>
      <w:bookmarkStart w:id="6" w:name="_Toc496536648"/>
      <w:bookmarkStart w:id="7" w:name="_Toc527380955"/>
      <w:r>
        <w:lastRenderedPageBreak/>
        <w:t>Automotive Engineering Graduate Program</w:t>
      </w:r>
      <w:r w:rsidR="00CE6D9D" w:rsidRPr="00F40BDA">
        <w:t xml:space="preserve"> </w:t>
      </w:r>
      <w:bookmarkEnd w:id="4"/>
      <w:bookmarkEnd w:id="5"/>
      <w:r w:rsidR="00F7040C">
        <w:t>p</w:t>
      </w:r>
      <w:r w:rsidR="00CE6D9D">
        <w:t>rocess</w:t>
      </w:r>
      <w:r w:rsidR="009F5A19">
        <w:t>es</w:t>
      </w:r>
      <w:bookmarkEnd w:id="6"/>
      <w:bookmarkEnd w:id="7"/>
    </w:p>
    <w:p w14:paraId="405CDFBB" w14:textId="1384098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511820">
        <w:rPr>
          <w:b/>
        </w:rPr>
        <w:t>Automotive Engineering Graduate Program</w:t>
      </w:r>
      <w:r>
        <w:rPr>
          <w:b/>
        </w:rPr>
        <w:t xml:space="preserve"> </w:t>
      </w:r>
      <w:r w:rsidR="001A64D1">
        <w:rPr>
          <w:b/>
        </w:rPr>
        <w:t xml:space="preserve">grant opportunity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5B055BF2" w:rsidR="00CE6D9D" w:rsidRDefault="00CE6D9D" w:rsidP="00C46A2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contributes to </w:t>
      </w:r>
      <w:r w:rsidR="00511820">
        <w:t>Department of Industry, Innovation and Science</w:t>
      </w:r>
      <w:r>
        <w:t>’s Outcome</w:t>
      </w:r>
      <w:r w:rsidR="008F0B3D">
        <w:t xml:space="preserve"> </w:t>
      </w:r>
      <w:r w:rsidR="00511820">
        <w:t>1</w:t>
      </w:r>
      <w:r w:rsidR="00C46A23">
        <w:t>:</w:t>
      </w:r>
      <w:r w:rsidR="00C46A23" w:rsidRPr="00C46A23">
        <w:rPr>
          <w:rFonts w:ascii="Arial-BoldMT" w:hAnsi="Arial-BoldMT" w:cs="Arial-BoldMT"/>
          <w:b/>
          <w:bCs/>
          <w:iCs w:val="0"/>
          <w:szCs w:val="20"/>
        </w:rPr>
        <w:t xml:space="preserve"> </w:t>
      </w:r>
      <w:r w:rsidR="00C46A23" w:rsidRPr="00D17231">
        <w:rPr>
          <w:i/>
        </w:rPr>
        <w:t xml:space="preserve">Enabling growth and productivity for globally competitive industries through supporting science and commercialisation, growing business investment and improving business capability and streamlining </w:t>
      </w:r>
      <w:r w:rsidR="00C46A23" w:rsidRPr="00D17231">
        <w:rPr>
          <w:bCs/>
          <w:i/>
        </w:rPr>
        <w:t>regulation</w:t>
      </w:r>
      <w:r>
        <w:t xml:space="preserve">. </w:t>
      </w:r>
      <w:r w:rsidRPr="00F40BDA">
        <w:t xml:space="preserve">The </w:t>
      </w:r>
      <w:r w:rsidR="00D34C9B">
        <w:t xml:space="preserve">Department of Industry, Innovation and Science </w:t>
      </w:r>
      <w:r w:rsidRPr="00F40BDA">
        <w:t xml:space="preserve">works with stakeholders to plan and design the grant </w:t>
      </w:r>
      <w:r>
        <w:t xml:space="preserve">program </w:t>
      </w:r>
      <w:r w:rsidR="002C3B20">
        <w:t>in accordance with</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478A01FC" w:rsidR="00CE6D9D" w:rsidRDefault="0009135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G</w:t>
      </w:r>
      <w:r w:rsidR="00CE6D9D" w:rsidRPr="00F40BDA">
        <w:rPr>
          <w:b/>
        </w:rPr>
        <w:t>rant opportunity opens</w:t>
      </w:r>
    </w:p>
    <w:p w14:paraId="50C07285" w14:textId="33E41F6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w:t>
      </w:r>
      <w:hyperlink r:id="rId17" w:history="1">
        <w:r w:rsidR="00C43785" w:rsidRPr="00116AAA">
          <w:rPr>
            <w:rStyle w:val="Hyperlink"/>
          </w:rPr>
          <w:t>GrantConnect</w:t>
        </w:r>
      </w:hyperlink>
      <w:r w:rsidR="00195B56">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06A11CB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 and notify you if you are not eligible.</w:t>
      </w:r>
    </w:p>
    <w:p w14:paraId="1D0BA313" w14:textId="2AC5554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C659C4" w:rsidRPr="00C659C4">
        <w:t xml:space="preserve">merit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5195137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provide advice to the decision maker on the merits of each application.</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3243E09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decision maker </w:t>
      </w:r>
      <w:r w:rsidR="00C46A23">
        <w:t>decides</w:t>
      </w:r>
      <w:r w:rsidR="00FF1F10">
        <w:t xml:space="preserve"> </w:t>
      </w:r>
      <w:r w:rsidRPr="00C659C4">
        <w:t>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3ACAE45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6F65B21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2AAB6B1C"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511820">
        <w:rPr>
          <w:b/>
        </w:rPr>
        <w:t>Automotive Engineering Graduate Program</w:t>
      </w:r>
    </w:p>
    <w:p w14:paraId="3BA8A0DE" w14:textId="3189820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511820">
        <w:t>Automotive Engineering Graduate Program</w:t>
      </w:r>
      <w:r w:rsidR="00686047">
        <w:t xml:space="preserve"> </w:t>
      </w:r>
      <w:r w:rsidRPr="00C659C4">
        <w:t>as a whole. We base this on information you provide to us and that we collect from various sources.</w:t>
      </w:r>
    </w:p>
    <w:p w14:paraId="646402A1" w14:textId="26DB27FF" w:rsidR="00686047" w:rsidRPr="000553F2" w:rsidRDefault="00686047" w:rsidP="00B400E6">
      <w:pPr>
        <w:pStyle w:val="Heading2"/>
      </w:pPr>
      <w:bookmarkStart w:id="8" w:name="_Toc496536649"/>
      <w:bookmarkStart w:id="9" w:name="_Toc527380956"/>
      <w:r>
        <w:lastRenderedPageBreak/>
        <w:t xml:space="preserve">About the grant </w:t>
      </w:r>
      <w:bookmarkEnd w:id="8"/>
      <w:r w:rsidR="00594FBE">
        <w:t>opportunity</w:t>
      </w:r>
      <w:bookmarkEnd w:id="9"/>
    </w:p>
    <w:p w14:paraId="5E1FFB13" w14:textId="150361B6" w:rsidR="00686047" w:rsidRDefault="00686047" w:rsidP="00686047">
      <w:r>
        <w:t xml:space="preserve">The </w:t>
      </w:r>
      <w:r w:rsidR="00511820">
        <w:t>Automotive Engineering Graduate Program</w:t>
      </w:r>
      <w:r>
        <w:t xml:space="preserve"> (the program) will run over </w:t>
      </w:r>
      <w:r w:rsidR="00511820">
        <w:t>3</w:t>
      </w:r>
      <w:r>
        <w:t xml:space="preserve"> years from </w:t>
      </w:r>
      <w:r w:rsidR="00511820">
        <w:t>2018-19</w:t>
      </w:r>
      <w:r>
        <w:t xml:space="preserve"> to </w:t>
      </w:r>
      <w:r w:rsidR="00511820">
        <w:t>2020-21</w:t>
      </w:r>
      <w:r>
        <w:t>.</w:t>
      </w:r>
    </w:p>
    <w:p w14:paraId="47FA885F" w14:textId="1F5AD5B8" w:rsidR="00E17C5F" w:rsidRDefault="00686047" w:rsidP="002E5837">
      <w:pPr>
        <w:spacing w:after="80"/>
      </w:pPr>
      <w:r w:rsidRPr="00077C3D">
        <w:t xml:space="preserve">The </w:t>
      </w:r>
      <w:r w:rsidR="008C6462">
        <w:t xml:space="preserve">objective of the program </w:t>
      </w:r>
      <w:r w:rsidR="002E5837">
        <w:t>is to</w:t>
      </w:r>
      <w:r w:rsidR="00751DA2">
        <w:t xml:space="preserve"> </w:t>
      </w:r>
      <w:r w:rsidR="00751DA2">
        <w:rPr>
          <w:color w:val="000000"/>
        </w:rPr>
        <w:t>help automotive businesses grow, improve productivity and be globally competitive by</w:t>
      </w:r>
      <w:r w:rsidR="00511820">
        <w:rPr>
          <w:color w:val="000000"/>
        </w:rPr>
        <w:t xml:space="preserve"> increas</w:t>
      </w:r>
      <w:r w:rsidR="00751DA2">
        <w:rPr>
          <w:color w:val="000000"/>
        </w:rPr>
        <w:t>ing</w:t>
      </w:r>
      <w:r w:rsidR="00511820">
        <w:rPr>
          <w:color w:val="000000"/>
        </w:rPr>
        <w:t xml:space="preserve"> the pipeline of </w:t>
      </w:r>
      <w:r w:rsidR="00751DA2">
        <w:rPr>
          <w:color w:val="000000"/>
        </w:rPr>
        <w:t xml:space="preserve">high quality </w:t>
      </w:r>
      <w:r w:rsidR="00511820">
        <w:rPr>
          <w:color w:val="000000"/>
        </w:rPr>
        <w:t xml:space="preserve">graduate </w:t>
      </w:r>
      <w:r w:rsidR="00751DA2">
        <w:rPr>
          <w:color w:val="000000"/>
        </w:rPr>
        <w:t>engineers</w:t>
      </w:r>
      <w:r w:rsidR="00511820">
        <w:rPr>
          <w:color w:val="000000"/>
        </w:rPr>
        <w:t xml:space="preserve"> into</w:t>
      </w:r>
      <w:r w:rsidR="00751DA2">
        <w:rPr>
          <w:color w:val="000000"/>
        </w:rPr>
        <w:t xml:space="preserve"> </w:t>
      </w:r>
      <w:r w:rsidR="00511820">
        <w:rPr>
          <w:color w:val="000000"/>
        </w:rPr>
        <w:t>Australia’</w:t>
      </w:r>
      <w:r w:rsidR="00E17C5F">
        <w:rPr>
          <w:color w:val="000000"/>
        </w:rPr>
        <w:t>s automotive engineering sector</w:t>
      </w:r>
      <w:r w:rsidR="00751DA2">
        <w:rPr>
          <w:color w:val="000000"/>
        </w:rPr>
        <w:t>.</w:t>
      </w:r>
      <w:r w:rsidR="002E5837">
        <w:t xml:space="preserve"> </w:t>
      </w:r>
      <w:r w:rsidR="004E7694">
        <w:t xml:space="preserve">The program </w:t>
      </w:r>
      <w:r w:rsidR="002E5837">
        <w:t>will</w:t>
      </w:r>
      <w:r w:rsidR="00E17C5F">
        <w:rPr>
          <w:color w:val="000000"/>
        </w:rPr>
        <w:t xml:space="preserve"> develop</w:t>
      </w:r>
      <w:r w:rsidR="0034063E">
        <w:rPr>
          <w:color w:val="000000"/>
        </w:rPr>
        <w:t xml:space="preserve"> job-ready</w:t>
      </w:r>
      <w:r w:rsidR="00E17C5F">
        <w:rPr>
          <w:color w:val="000000"/>
        </w:rPr>
        <w:t xml:space="preserve"> graduate engineers with </w:t>
      </w:r>
      <w:r w:rsidR="0034063E">
        <w:rPr>
          <w:color w:val="000000"/>
        </w:rPr>
        <w:t xml:space="preserve">skills and experience </w:t>
      </w:r>
      <w:r w:rsidR="00E17C5F">
        <w:rPr>
          <w:color w:val="000000"/>
        </w:rPr>
        <w:t xml:space="preserve">that match future automotive </w:t>
      </w:r>
      <w:r w:rsidR="00D17231">
        <w:rPr>
          <w:color w:val="000000"/>
        </w:rPr>
        <w:t>industry</w:t>
      </w:r>
      <w:r w:rsidR="00E17C5F">
        <w:rPr>
          <w:color w:val="000000"/>
        </w:rPr>
        <w:t xml:space="preserve"> requirements</w:t>
      </w:r>
      <w:r w:rsidR="003D3D88">
        <w:rPr>
          <w:color w:val="000000"/>
        </w:rPr>
        <w:t>.</w:t>
      </w:r>
    </w:p>
    <w:p w14:paraId="28078202" w14:textId="2526D68C" w:rsidR="00F9795F" w:rsidRPr="00F9795F" w:rsidRDefault="00F9795F" w:rsidP="00F9795F">
      <w:pPr>
        <w:spacing w:after="80"/>
        <w:rPr>
          <w:color w:val="000000"/>
        </w:rPr>
      </w:pPr>
      <w:r w:rsidRPr="00F9795F">
        <w:rPr>
          <w:color w:val="000000"/>
        </w:rPr>
        <w:t>Funding will be provided to universities to deliver stipends</w:t>
      </w:r>
      <w:r w:rsidR="0034063E">
        <w:rPr>
          <w:color w:val="000000"/>
        </w:rPr>
        <w:t xml:space="preserve"> and research support</w:t>
      </w:r>
      <w:r w:rsidRPr="00F9795F">
        <w:rPr>
          <w:color w:val="000000"/>
        </w:rPr>
        <w:t xml:space="preserve"> through existing research programs for post graduate students to undertake industry-based projects in areas of knowledge priorities for automotive engineering.</w:t>
      </w:r>
    </w:p>
    <w:p w14:paraId="66DAE91F" w14:textId="27DF42AB" w:rsidR="00686047" w:rsidRDefault="00686047" w:rsidP="005F2A4B">
      <w:pPr>
        <w:spacing w:after="80"/>
      </w:pPr>
      <w:r>
        <w:t>The</w:t>
      </w:r>
      <w:r w:rsidR="003D3D88">
        <w:t xml:space="preserve"> program’s</w:t>
      </w:r>
      <w:r>
        <w:t xml:space="preserve"> inten</w:t>
      </w:r>
      <w:r w:rsidR="008C6462">
        <w:t>ded outcomes are</w:t>
      </w:r>
      <w:r w:rsidR="00983E4A">
        <w:t>:</w:t>
      </w:r>
    </w:p>
    <w:p w14:paraId="062C8FB8" w14:textId="79BC98DB" w:rsidR="00C15445" w:rsidRDefault="0034063E" w:rsidP="00E17C5F">
      <w:pPr>
        <w:pStyle w:val="ListBullet"/>
      </w:pPr>
      <w:r>
        <w:t>a</w:t>
      </w:r>
      <w:r w:rsidR="00C15445">
        <w:t xml:space="preserve"> steady flow of qualified, job-ready automotive engineers into the sector</w:t>
      </w:r>
    </w:p>
    <w:p w14:paraId="08C88A67" w14:textId="72FC7257" w:rsidR="00E17C5F" w:rsidRDefault="00B614A9" w:rsidP="00E17C5F">
      <w:pPr>
        <w:pStyle w:val="ListBullet"/>
      </w:pPr>
      <w:r>
        <w:t>i</w:t>
      </w:r>
      <w:r w:rsidR="00E17C5F">
        <w:t xml:space="preserve">ncreased level of advanced </w:t>
      </w:r>
      <w:r w:rsidR="004E7694">
        <w:t xml:space="preserve">engineering </w:t>
      </w:r>
      <w:r w:rsidR="00E17C5F">
        <w:t xml:space="preserve">skills in the </w:t>
      </w:r>
      <w:r w:rsidR="00D17231">
        <w:t xml:space="preserve">Australian </w:t>
      </w:r>
      <w:r w:rsidR="00E17C5F">
        <w:t>automotive sector</w:t>
      </w:r>
    </w:p>
    <w:p w14:paraId="10724FE9" w14:textId="45240822" w:rsidR="00E17C5F" w:rsidRDefault="00B614A9" w:rsidP="00E17C5F">
      <w:pPr>
        <w:pStyle w:val="ListBullet"/>
      </w:pPr>
      <w:r>
        <w:t>a</w:t>
      </w:r>
      <w:r w:rsidR="00E17C5F">
        <w:t xml:space="preserve"> stronger, more productive and more competitive automotive sector in Australia</w:t>
      </w:r>
      <w:r>
        <w:t>.</w:t>
      </w:r>
    </w:p>
    <w:p w14:paraId="0A3AEA84" w14:textId="18AA5F30" w:rsidR="00686047" w:rsidRPr="000F576B" w:rsidRDefault="00686047" w:rsidP="00686047">
      <w:r>
        <w:t xml:space="preserve">We administer the program according to </w:t>
      </w:r>
      <w:r w:rsidRPr="00045933">
        <w:t xml:space="preserve">the </w:t>
      </w:r>
      <w:hyperlink r:id="rId18" w:history="1">
        <w:r w:rsidRPr="00686047">
          <w:t>Commonwealth Grants Rules and Guidelines (CGRGs)</w:t>
        </w:r>
      </w:hyperlink>
      <w:r w:rsidRPr="00686047">
        <w:rPr>
          <w:vertAlign w:val="superscript"/>
        </w:rPr>
        <w:footnoteReference w:id="2"/>
      </w:r>
      <w:r w:rsidRPr="00686047">
        <w:t>.</w:t>
      </w:r>
    </w:p>
    <w:p w14:paraId="45F34652" w14:textId="4FFD0CFE" w:rsidR="00107697" w:rsidRPr="00022A7F" w:rsidRDefault="00107697" w:rsidP="007C0720">
      <w:pPr>
        <w:spacing w:after="80"/>
      </w:pPr>
      <w:r w:rsidRPr="00022A7F">
        <w:t>This document sets out</w:t>
      </w:r>
      <w:r w:rsidR="00162CF7">
        <w:t>:</w:t>
      </w:r>
    </w:p>
    <w:p w14:paraId="6F849B05" w14:textId="79140471" w:rsidR="00107697" w:rsidRDefault="00107697" w:rsidP="00107697">
      <w:pPr>
        <w:pStyle w:val="ListBullet"/>
      </w:pPr>
      <w:r w:rsidRPr="000A271A">
        <w:t xml:space="preserve">the eligibility and </w:t>
      </w:r>
      <w:r w:rsidR="006171E3">
        <w:t>merit</w:t>
      </w:r>
      <w:r w:rsidRPr="000A271A">
        <w:t xml:space="preserve"> 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1183E250" w14:textId="409A309D" w:rsidR="00107697" w:rsidRPr="009D0EBC" w:rsidRDefault="00107697" w:rsidP="00AA0EFA">
      <w:pPr>
        <w:pStyle w:val="ListBullet"/>
      </w:pPr>
      <w:r w:rsidRPr="009D0EBC">
        <w:t xml:space="preserve">how </w:t>
      </w:r>
      <w:r w:rsidR="001E42D1">
        <w:t xml:space="preserve">we monitor and evaluate </w:t>
      </w:r>
      <w:r w:rsidRPr="009D0EBC">
        <w:t>grantees</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6D233367" w:rsidR="00E75B0B" w:rsidRPr="00CC767D" w:rsidRDefault="00FE2398">
      <w:r w:rsidRPr="006E6377">
        <w:t xml:space="preserve">The Department of </w:t>
      </w:r>
      <w:r w:rsidR="005D4023" w:rsidRPr="006E6377">
        <w:t xml:space="preserve">Industry, Innovation and Science </w:t>
      </w:r>
      <w:r w:rsidR="00297657">
        <w:t>(the department</w:t>
      </w:r>
      <w:r w:rsidR="001A64D1">
        <w:t>/we</w:t>
      </w:r>
      <w:r w:rsidR="00297657">
        <w:t xml:space="preserve">) </w:t>
      </w:r>
      <w:r w:rsidR="005D4023" w:rsidRPr="006E6377">
        <w:t xml:space="preserve">is responsible for administering the </w:t>
      </w:r>
      <w:r w:rsidR="00107697">
        <w:t>grant opportunity.</w:t>
      </w:r>
    </w:p>
    <w:p w14:paraId="449415C1" w14:textId="1F6E3C51" w:rsidR="00107697" w:rsidRDefault="00107697" w:rsidP="00107697">
      <w:r>
        <w:t xml:space="preserve">We have defined key terms used in these guidelines in </w:t>
      </w:r>
      <w:r w:rsidR="00B6306B">
        <w:t>a</w:t>
      </w:r>
      <w:r>
        <w:t>ppendix A.</w:t>
      </w:r>
    </w:p>
    <w:p w14:paraId="00136F93" w14:textId="77777777" w:rsidR="00107697" w:rsidRDefault="00107697" w:rsidP="00107697">
      <w:r>
        <w:t>You should read this document carefully before you fill out an application.</w:t>
      </w:r>
    </w:p>
    <w:p w14:paraId="25F6521B" w14:textId="08125014" w:rsidR="00712F06" w:rsidRDefault="00405D85" w:rsidP="001844D5">
      <w:pPr>
        <w:pStyle w:val="Heading3"/>
      </w:pPr>
      <w:bookmarkStart w:id="10" w:name="_Toc496536651"/>
      <w:bookmarkStart w:id="11" w:name="_Toc527380957"/>
      <w:bookmarkStart w:id="12" w:name="_Toc164844263"/>
      <w:bookmarkStart w:id="13" w:name="_Toc383003256"/>
      <w:bookmarkEnd w:id="3"/>
      <w:r>
        <w:t xml:space="preserve">Grant </w:t>
      </w:r>
      <w:r w:rsidR="00D26B94">
        <w:t>amount</w:t>
      </w:r>
      <w:r w:rsidR="00A439FB">
        <w:t xml:space="preserve"> and </w:t>
      </w:r>
      <w:r>
        <w:t xml:space="preserve">grant </w:t>
      </w:r>
      <w:r w:rsidR="00A439FB">
        <w:t>period</w:t>
      </w:r>
      <w:bookmarkEnd w:id="10"/>
      <w:bookmarkEnd w:id="11"/>
    </w:p>
    <w:p w14:paraId="5D12B6BA" w14:textId="3929534B" w:rsidR="004A168F" w:rsidRDefault="005D21D8" w:rsidP="004A168F">
      <w:r>
        <w:t>For this grant opportunity,</w:t>
      </w:r>
      <w:r w:rsidR="00E17C5F">
        <w:t xml:space="preserve"> a total of $5 million</w:t>
      </w:r>
      <w:r>
        <w:t xml:space="preserve"> is available</w:t>
      </w:r>
      <w:r w:rsidR="00E17C5F">
        <w:t xml:space="preserve"> </w:t>
      </w:r>
      <w:r w:rsidR="004A168F">
        <w:t xml:space="preserve">over </w:t>
      </w:r>
      <w:r w:rsidR="00E17C5F">
        <w:t>3</w:t>
      </w:r>
      <w:r w:rsidR="004A168F">
        <w:t xml:space="preserve"> years </w:t>
      </w:r>
      <w:r>
        <w:t>from 2018-19 to 2020-21</w:t>
      </w:r>
      <w:r w:rsidR="004A168F">
        <w:t>.</w:t>
      </w:r>
    </w:p>
    <w:p w14:paraId="25F6521D" w14:textId="4196D699" w:rsidR="00A04E7B" w:rsidRDefault="00A04E7B" w:rsidP="00B400E6">
      <w:pPr>
        <w:pStyle w:val="Heading2"/>
      </w:pPr>
      <w:bookmarkStart w:id="14" w:name="_Toc496536652"/>
      <w:bookmarkStart w:id="15" w:name="_Toc527380958"/>
      <w:r>
        <w:t>Grants available</w:t>
      </w:r>
      <w:bookmarkEnd w:id="14"/>
      <w:bookmarkEnd w:id="15"/>
    </w:p>
    <w:p w14:paraId="25F65220" w14:textId="257DA1DE" w:rsidR="00A04E7B" w:rsidRDefault="00712F06" w:rsidP="005242BA">
      <w:r w:rsidRPr="006F4968">
        <w:t xml:space="preserve">The grant </w:t>
      </w:r>
      <w:r w:rsidR="00D26B94" w:rsidRPr="006F4968">
        <w:t xml:space="preserve">amount </w:t>
      </w:r>
      <w:r w:rsidRPr="006F4968">
        <w:t xml:space="preserve">will be up to </w:t>
      </w:r>
      <w:r w:rsidR="00E17C5F">
        <w:t>100</w:t>
      </w:r>
      <w:r w:rsidR="00EF0872">
        <w:t xml:space="preserve"> </w:t>
      </w:r>
      <w:r w:rsidR="00985BEF">
        <w:t>per cent</w:t>
      </w:r>
      <w:r w:rsidR="00985BEF" w:rsidRPr="006F4968">
        <w:t xml:space="preserve"> </w:t>
      </w:r>
      <w:r w:rsidR="00077C3D" w:rsidRPr="006F4968">
        <w:t>of eligible project costs</w:t>
      </w:r>
      <w:r w:rsidR="00E14E31">
        <w:t>.</w:t>
      </w:r>
      <w:r w:rsidR="00A31197">
        <w:t xml:space="preserve"> </w:t>
      </w:r>
    </w:p>
    <w:p w14:paraId="25F65221" w14:textId="0B2FA8A1" w:rsidR="00A04E7B" w:rsidRDefault="001B3FD8" w:rsidP="00DC1BCD">
      <w:pPr>
        <w:pStyle w:val="ListBullet"/>
      </w:pPr>
      <w:r>
        <w:t>t</w:t>
      </w:r>
      <w:r w:rsidR="00E17C5F">
        <w:t>he minimum grant amount is $200,000</w:t>
      </w:r>
    </w:p>
    <w:p w14:paraId="25F65222" w14:textId="3E64D06D" w:rsidR="00A04E7B" w:rsidRDefault="001B3FD8" w:rsidP="003B0568">
      <w:pPr>
        <w:pStyle w:val="ListBullet"/>
        <w:spacing w:after="120"/>
      </w:pPr>
      <w:r>
        <w:t>t</w:t>
      </w:r>
      <w:r w:rsidR="00712F06" w:rsidRPr="006F4968">
        <w:t>he maximum grant amount is $</w:t>
      </w:r>
      <w:r w:rsidR="00E17C5F">
        <w:t>1 million</w:t>
      </w:r>
    </w:p>
    <w:p w14:paraId="453B851D" w14:textId="033A51B7" w:rsidR="00E14E31" w:rsidRDefault="00E14E31" w:rsidP="00E14E31">
      <w:pPr>
        <w:pStyle w:val="ListBullet"/>
        <w:numPr>
          <w:ilvl w:val="0"/>
          <w:numId w:val="0"/>
        </w:numPr>
        <w:spacing w:after="120"/>
      </w:pPr>
      <w:r>
        <w:t>I</w:t>
      </w:r>
      <w:r w:rsidRPr="00A31197">
        <w:t xml:space="preserve">t is expected that </w:t>
      </w:r>
      <w:r>
        <w:t xml:space="preserve">grant </w:t>
      </w:r>
      <w:r w:rsidRPr="00A31197">
        <w:t xml:space="preserve">funding provided will </w:t>
      </w:r>
      <w:r w:rsidR="00DD4D0A">
        <w:t xml:space="preserve">fund activities additional to </w:t>
      </w:r>
      <w:r>
        <w:t xml:space="preserve">existing post graduate </w:t>
      </w:r>
      <w:r w:rsidR="0034063E">
        <w:t xml:space="preserve">research </w:t>
      </w:r>
      <w:r>
        <w:t>programs.</w:t>
      </w:r>
    </w:p>
    <w:p w14:paraId="25F65226" w14:textId="77777777" w:rsidR="00A04E7B" w:rsidRDefault="00A04E7B" w:rsidP="001844D5">
      <w:pPr>
        <w:pStyle w:val="Heading3"/>
      </w:pPr>
      <w:bookmarkStart w:id="16" w:name="_Toc496536653"/>
      <w:bookmarkStart w:id="17" w:name="_Toc527380959"/>
      <w:r>
        <w:t>Project duration</w:t>
      </w:r>
      <w:bookmarkEnd w:id="16"/>
      <w:bookmarkEnd w:id="17"/>
    </w:p>
    <w:p w14:paraId="25F65228" w14:textId="7EC7AD7A" w:rsidR="009A0990" w:rsidRDefault="00577D3F" w:rsidP="005242BA">
      <w:r>
        <w:t>You must complete your p</w:t>
      </w:r>
      <w:r w:rsidR="009A0990" w:rsidRPr="00B215DF">
        <w:t xml:space="preserve">roject </w:t>
      </w:r>
      <w:r w:rsidR="00461AAE">
        <w:t>by</w:t>
      </w:r>
      <w:r w:rsidR="00F72C0A">
        <w:t xml:space="preserve"> 30 June 2021</w:t>
      </w:r>
      <w:r w:rsidR="009A0990">
        <w:t>.</w:t>
      </w:r>
    </w:p>
    <w:p w14:paraId="25F6522A" w14:textId="07CAD692" w:rsidR="00285F58" w:rsidRPr="00DF637B" w:rsidRDefault="00285F58" w:rsidP="00B400E6">
      <w:pPr>
        <w:pStyle w:val="Heading2"/>
      </w:pPr>
      <w:bookmarkStart w:id="18" w:name="_Toc496536654"/>
      <w:bookmarkStart w:id="19" w:name="_Toc527380960"/>
      <w:bookmarkEnd w:id="12"/>
      <w:bookmarkEnd w:id="13"/>
      <w:r>
        <w:lastRenderedPageBreak/>
        <w:t>Eligibility criteria</w:t>
      </w:r>
      <w:bookmarkEnd w:id="18"/>
      <w:bookmarkEnd w:id="19"/>
    </w:p>
    <w:p w14:paraId="25F6522B" w14:textId="42397DB7" w:rsidR="00C84E84" w:rsidRDefault="009D33F3" w:rsidP="00C84E84">
      <w:bookmarkStart w:id="20" w:name="_Ref437348317"/>
      <w:bookmarkStart w:id="21" w:name="_Ref437348323"/>
      <w:bookmarkStart w:id="22" w:name="_Ref437349175"/>
      <w:r>
        <w:t>We cannot consider your application if you do not satisfy all eligibility criteria.</w:t>
      </w:r>
    </w:p>
    <w:p w14:paraId="25F6522C" w14:textId="4A047791" w:rsidR="00A35F51" w:rsidRDefault="001A6862" w:rsidP="001844D5">
      <w:pPr>
        <w:pStyle w:val="Heading3"/>
      </w:pPr>
      <w:bookmarkStart w:id="23" w:name="_Toc496536655"/>
      <w:bookmarkStart w:id="24" w:name="_Toc527380961"/>
      <w:r>
        <w:t xml:space="preserve">Who </w:t>
      </w:r>
      <w:r w:rsidR="009F7B46">
        <w:t>is eligible?</w:t>
      </w:r>
      <w:bookmarkEnd w:id="20"/>
      <w:bookmarkEnd w:id="21"/>
      <w:bookmarkEnd w:id="22"/>
      <w:bookmarkEnd w:id="23"/>
      <w:bookmarkEnd w:id="24"/>
    </w:p>
    <w:p w14:paraId="25F6522E" w14:textId="2A69D4E9" w:rsidR="00093BA1" w:rsidRDefault="00A35F51" w:rsidP="008D5C33">
      <w:pPr>
        <w:spacing w:after="80"/>
      </w:pPr>
      <w:r w:rsidRPr="00E162FF">
        <w:t xml:space="preserve">To </w:t>
      </w:r>
      <w:r w:rsidR="009F7B46">
        <w:t>be eligible you must</w:t>
      </w:r>
      <w:r w:rsidR="00B6306B">
        <w:t>:</w:t>
      </w:r>
    </w:p>
    <w:p w14:paraId="25F65230" w14:textId="2D5F02A4" w:rsidR="00093BA1" w:rsidRDefault="00F72C0A" w:rsidP="006416B1">
      <w:pPr>
        <w:pStyle w:val="ListBullet"/>
      </w:pPr>
      <w:r w:rsidRPr="008F75B8">
        <w:rPr>
          <w:rFonts w:eastAsia="Cambria"/>
        </w:rPr>
        <w:t xml:space="preserve">be </w:t>
      </w:r>
      <w:r>
        <w:rPr>
          <w:rFonts w:eastAsia="Cambria"/>
        </w:rPr>
        <w:t xml:space="preserve">a </w:t>
      </w:r>
      <w:r w:rsidRPr="008F75B8">
        <w:rPr>
          <w:rFonts w:eastAsia="Cambria"/>
        </w:rPr>
        <w:t xml:space="preserve">higher education provider listed at Table A </w:t>
      </w:r>
      <w:r w:rsidR="00146D51">
        <w:rPr>
          <w:rFonts w:eastAsia="Cambria"/>
        </w:rPr>
        <w:t>or</w:t>
      </w:r>
      <w:r w:rsidRPr="008F75B8">
        <w:rPr>
          <w:rFonts w:eastAsia="Cambria"/>
        </w:rPr>
        <w:t xml:space="preserve"> Table B of the </w:t>
      </w:r>
      <w:hyperlink r:id="rId19" w:history="1">
        <w:r w:rsidRPr="001C0DBB">
          <w:rPr>
            <w:rStyle w:val="Hyperlink"/>
            <w:rFonts w:eastAsia="Cambria"/>
            <w:i/>
          </w:rPr>
          <w:t>Higher Education Support Act 2003</w:t>
        </w:r>
      </w:hyperlink>
      <w:r w:rsidR="00146D51">
        <w:rPr>
          <w:rFonts w:eastAsia="Cambria"/>
          <w:i/>
        </w:rPr>
        <w:t xml:space="preserve"> </w:t>
      </w:r>
      <w:r w:rsidR="00146D51" w:rsidRPr="00146D51">
        <w:rPr>
          <w:rFonts w:eastAsia="Cambria"/>
        </w:rPr>
        <w:t>and</w:t>
      </w:r>
    </w:p>
    <w:p w14:paraId="327F8F1D" w14:textId="318F370E" w:rsidR="00146D51" w:rsidRDefault="00146D51" w:rsidP="006416B1">
      <w:pPr>
        <w:pStyle w:val="ListBullet"/>
      </w:pPr>
      <w:r>
        <w:t xml:space="preserve">offer </w:t>
      </w:r>
      <w:r w:rsidR="003F4ADA">
        <w:t xml:space="preserve">student research programs </w:t>
      </w:r>
      <w:r>
        <w:t>related to automotive engineering knowledge priorities as listed in Appendix B</w:t>
      </w:r>
      <w:r w:rsidR="00B614A9">
        <w:t>.</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0C1E3C6F" w14:textId="7E8A774F" w:rsidR="00BF7FBB" w:rsidRDefault="00BF7FBB" w:rsidP="00172328">
      <w:pPr>
        <w:pStyle w:val="ListBullet"/>
        <w:numPr>
          <w:ilvl w:val="0"/>
          <w:numId w:val="0"/>
        </w:numPr>
      </w:pPr>
      <w:r>
        <w:rPr>
          <w:i/>
        </w:rPr>
        <w:t xml:space="preserve">Higher Education Support Act 2003 </w:t>
      </w:r>
      <w:r w:rsidRPr="00BF7FBB">
        <w:t>Table</w:t>
      </w:r>
      <w:r>
        <w:t xml:space="preserve"> A and Table B higher education providers are listed in Appendix C.</w:t>
      </w:r>
    </w:p>
    <w:p w14:paraId="7B4EEAB2" w14:textId="77777777" w:rsidR="00C32C6B" w:rsidRDefault="00C32C6B" w:rsidP="001844D5">
      <w:pPr>
        <w:pStyle w:val="Heading3"/>
      </w:pPr>
      <w:bookmarkStart w:id="25" w:name="_Toc496536657"/>
      <w:bookmarkStart w:id="26" w:name="_Toc527380962"/>
      <w:bookmarkStart w:id="27" w:name="_Toc164844264"/>
      <w:bookmarkStart w:id="28" w:name="_Toc383003257"/>
      <w:r>
        <w:t>Who is not eligible?</w:t>
      </w:r>
      <w:bookmarkEnd w:id="25"/>
      <w:bookmarkEnd w:id="26"/>
    </w:p>
    <w:p w14:paraId="3376A025" w14:textId="6BB6E6D5" w:rsidR="00146D51" w:rsidRDefault="00C32C6B" w:rsidP="00146D51">
      <w:pPr>
        <w:keepNext/>
        <w:spacing w:after="80"/>
      </w:pPr>
      <w:r>
        <w:t xml:space="preserve">You are </w:t>
      </w:r>
      <w:r w:rsidRPr="00A71134">
        <w:t>not</w:t>
      </w:r>
      <w:r>
        <w:t xml:space="preserve"> eligible to apply if you are</w:t>
      </w:r>
      <w:r w:rsidR="00B6306B">
        <w:t>:</w:t>
      </w:r>
    </w:p>
    <w:p w14:paraId="03E619C7" w14:textId="2A96EEDE" w:rsidR="00C32C6B" w:rsidRPr="00F34E3C" w:rsidRDefault="00D93E9F" w:rsidP="00C32C6B">
      <w:pPr>
        <w:pStyle w:val="ListBullet"/>
      </w:pPr>
      <w:r>
        <w:t>not a</w:t>
      </w:r>
      <w:r w:rsidR="00146D51">
        <w:t xml:space="preserve"> higher education provider that is listed at Table A or Table B of the </w:t>
      </w:r>
      <w:r w:rsidR="00146D51" w:rsidRPr="008F75B8">
        <w:rPr>
          <w:rFonts w:eastAsia="Cambria"/>
          <w:i/>
        </w:rPr>
        <w:t>Higher Education Support Act 2003</w:t>
      </w:r>
    </w:p>
    <w:p w14:paraId="05511180" w14:textId="419E438F" w:rsidR="00D93E9F" w:rsidRDefault="00D93E9F" w:rsidP="00C32C6B">
      <w:pPr>
        <w:pStyle w:val="ListBullet"/>
      </w:pPr>
      <w:r>
        <w:t xml:space="preserve">do not offer </w:t>
      </w:r>
      <w:r w:rsidR="003F4ADA">
        <w:t xml:space="preserve">student research programs </w:t>
      </w:r>
      <w:r>
        <w:t>related to automotive knowledge priorities as listed in Appendix B</w:t>
      </w:r>
      <w:r w:rsidR="00B614A9">
        <w:t>.</w:t>
      </w:r>
    </w:p>
    <w:p w14:paraId="4E2E3F28" w14:textId="77777777" w:rsidR="00E27755" w:rsidRDefault="00E27755" w:rsidP="00B400E6">
      <w:pPr>
        <w:pStyle w:val="Heading2"/>
      </w:pPr>
      <w:bookmarkStart w:id="29" w:name="_Toc489952676"/>
      <w:bookmarkStart w:id="30" w:name="_Toc496536659"/>
      <w:bookmarkStart w:id="31" w:name="_Toc527380963"/>
      <w:r w:rsidRPr="0060558A">
        <w:t>Eligible</w:t>
      </w:r>
      <w:r>
        <w:t xml:space="preserve"> grant activities</w:t>
      </w:r>
      <w:bookmarkEnd w:id="29"/>
      <w:bookmarkEnd w:id="30"/>
      <w:bookmarkEnd w:id="31"/>
    </w:p>
    <w:p w14:paraId="25F6524E" w14:textId="210AA437" w:rsidR="00A35F51" w:rsidRDefault="009C047C" w:rsidP="001844D5">
      <w:pPr>
        <w:pStyle w:val="Heading3"/>
      </w:pPr>
      <w:bookmarkStart w:id="32" w:name="_Toc496536660"/>
      <w:bookmarkStart w:id="33" w:name="_Toc527380964"/>
      <w:r w:rsidRPr="0060558A">
        <w:t>Eligible</w:t>
      </w:r>
      <w:r w:rsidR="0060558A">
        <w:t xml:space="preserve"> </w:t>
      </w:r>
      <w:r w:rsidR="003E0C6C">
        <w:t>p</w:t>
      </w:r>
      <w:r w:rsidR="00A35F51" w:rsidRPr="0060558A">
        <w:t>roject</w:t>
      </w:r>
      <w:bookmarkEnd w:id="27"/>
      <w:r w:rsidRPr="0060558A">
        <w:t>s</w:t>
      </w:r>
      <w:bookmarkEnd w:id="28"/>
      <w:bookmarkEnd w:id="32"/>
      <w:bookmarkEnd w:id="33"/>
    </w:p>
    <w:p w14:paraId="25F65250" w14:textId="16F44417" w:rsidR="00A35F51" w:rsidRDefault="002B7242" w:rsidP="00760D2E">
      <w:pPr>
        <w:spacing w:after="80"/>
      </w:pPr>
      <w:r>
        <w:t xml:space="preserve">Your project is the set of </w:t>
      </w:r>
      <w:r w:rsidR="003110F0">
        <w:t>activities</w:t>
      </w:r>
      <w:r>
        <w:t xml:space="preserve"> that are funded through this grant opportunity. </w:t>
      </w:r>
      <w:r w:rsidR="009F55DE" w:rsidRPr="00E162FF">
        <w:t>To be</w:t>
      </w:r>
      <w:r w:rsidR="0060558A" w:rsidRPr="00E162FF">
        <w:t xml:space="preserve"> eligible</w:t>
      </w:r>
      <w:r w:rsidR="00862339" w:rsidRPr="00E162FF">
        <w:t xml:space="preserve"> </w:t>
      </w:r>
      <w:r w:rsidR="00BD39BE">
        <w:t xml:space="preserve">your </w:t>
      </w:r>
      <w:r w:rsidR="00A35F51" w:rsidRPr="00E162FF">
        <w:t>project</w:t>
      </w:r>
      <w:r w:rsidR="009F55DE" w:rsidRPr="00E162FF">
        <w:t xml:space="preserve"> </w:t>
      </w:r>
      <w:r w:rsidR="004D19FC">
        <w:t>must</w:t>
      </w:r>
      <w:r w:rsidR="00B6306B">
        <w:t>:</w:t>
      </w:r>
    </w:p>
    <w:p w14:paraId="25F65252" w14:textId="4A3D78BE" w:rsidR="00245C4E" w:rsidRPr="00E162FF" w:rsidRDefault="00924419" w:rsidP="00F34E3C">
      <w:pPr>
        <w:pStyle w:val="ListBullet"/>
      </w:pPr>
      <w:bookmarkStart w:id="34" w:name="OLE_LINK1"/>
      <w:bookmarkStart w:id="35" w:name="OLE_LINK2"/>
      <w:r w:rsidRPr="00E162FF">
        <w:t xml:space="preserve">include </w:t>
      </w:r>
      <w:r w:rsidR="00FE1A01" w:rsidRPr="00E162FF">
        <w:t xml:space="preserve">eligible activities </w:t>
      </w:r>
      <w:r w:rsidR="0060558A" w:rsidRPr="00E162FF">
        <w:t xml:space="preserve">and </w:t>
      </w:r>
      <w:r w:rsidR="00FE1A01" w:rsidRPr="00E162FF">
        <w:t>eligible expenditure</w:t>
      </w:r>
    </w:p>
    <w:p w14:paraId="25F65253" w14:textId="783200BD" w:rsidR="00AB3499" w:rsidRDefault="00245C4E" w:rsidP="00760D2E">
      <w:pPr>
        <w:pStyle w:val="ListBullet"/>
        <w:spacing w:after="120"/>
      </w:pPr>
      <w:r w:rsidRPr="00E162FF">
        <w:t xml:space="preserve">have at least </w:t>
      </w:r>
      <w:r w:rsidR="004D6C8E">
        <w:t>$200,000</w:t>
      </w:r>
      <w:r w:rsidR="00EB08F2">
        <w:t xml:space="preserve"> </w:t>
      </w:r>
      <w:r w:rsidR="008D0294" w:rsidRPr="00E162FF">
        <w:t xml:space="preserve">in </w:t>
      </w:r>
      <w:r w:rsidR="00FE1A01" w:rsidRPr="00E162FF">
        <w:t>eligible expenditure</w:t>
      </w:r>
      <w:r w:rsidR="00BD046B">
        <w:t>.</w:t>
      </w:r>
    </w:p>
    <w:p w14:paraId="25F65256" w14:textId="77777777" w:rsidR="00E95540" w:rsidRPr="00C330AE" w:rsidRDefault="00E95540" w:rsidP="001844D5">
      <w:pPr>
        <w:pStyle w:val="Heading3"/>
      </w:pPr>
      <w:bookmarkStart w:id="36" w:name="_Ref468355814"/>
      <w:bookmarkStart w:id="37" w:name="_Toc496536661"/>
      <w:bookmarkStart w:id="38" w:name="_Toc527380965"/>
      <w:bookmarkStart w:id="39" w:name="_Toc383003258"/>
      <w:bookmarkStart w:id="40" w:name="_Toc164844265"/>
      <w:bookmarkEnd w:id="34"/>
      <w:bookmarkEnd w:id="35"/>
      <w:r w:rsidRPr="00C330AE">
        <w:t xml:space="preserve">Eligible </w:t>
      </w:r>
      <w:r w:rsidR="008A5CD2" w:rsidRPr="00C330AE">
        <w:t>a</w:t>
      </w:r>
      <w:r w:rsidRPr="00C330AE">
        <w:t>ctivities</w:t>
      </w:r>
      <w:bookmarkEnd w:id="36"/>
      <w:bookmarkEnd w:id="37"/>
      <w:bookmarkEnd w:id="38"/>
    </w:p>
    <w:p w14:paraId="25F65258" w14:textId="1F47ED7A" w:rsidR="00862339" w:rsidRDefault="008A5CD2" w:rsidP="008D5C33">
      <w:pPr>
        <w:keepNext/>
        <w:spacing w:after="80"/>
      </w:pPr>
      <w:r>
        <w:t>E</w:t>
      </w:r>
      <w:r w:rsidR="008E10A8" w:rsidRPr="00E162FF">
        <w:t>ligible</w:t>
      </w:r>
      <w:r w:rsidR="00862339" w:rsidRPr="00E162FF">
        <w:t xml:space="preserve"> activities </w:t>
      </w:r>
      <w:r w:rsidR="0015405F">
        <w:t xml:space="preserve">must </w:t>
      </w:r>
      <w:r w:rsidR="00060F83">
        <w:t xml:space="preserve">directly relate to the project and </w:t>
      </w:r>
      <w:r w:rsidR="00955B54">
        <w:t xml:space="preserve">can </w:t>
      </w:r>
      <w:r w:rsidR="00862339" w:rsidRPr="00E162FF">
        <w:t>include</w:t>
      </w:r>
      <w:r w:rsidR="00B6306B">
        <w:t>:</w:t>
      </w:r>
    </w:p>
    <w:p w14:paraId="01F60129" w14:textId="1F1BC60E" w:rsidR="00CD2258" w:rsidRDefault="00A31197" w:rsidP="00CD2258">
      <w:pPr>
        <w:pStyle w:val="ListBullet"/>
        <w:spacing w:after="120"/>
      </w:pPr>
      <w:r>
        <w:t>p</w:t>
      </w:r>
      <w:r w:rsidR="004D6C8E">
        <w:t>rovision of stipends to</w:t>
      </w:r>
      <w:r w:rsidR="00955B54">
        <w:t xml:space="preserve"> support</w:t>
      </w:r>
      <w:r w:rsidR="004D6C8E">
        <w:t xml:space="preserve"> post graduate students</w:t>
      </w:r>
      <w:r w:rsidR="004D6C8E" w:rsidRPr="004D6C8E">
        <w:rPr>
          <w:color w:val="000000"/>
        </w:rPr>
        <w:t xml:space="preserve"> </w:t>
      </w:r>
      <w:r w:rsidR="00955B54">
        <w:rPr>
          <w:color w:val="000000"/>
        </w:rPr>
        <w:t>undertaking</w:t>
      </w:r>
      <w:r w:rsidR="004D6C8E">
        <w:rPr>
          <w:color w:val="000000"/>
        </w:rPr>
        <w:t xml:space="preserve"> </w:t>
      </w:r>
      <w:r w:rsidR="008D1661">
        <w:rPr>
          <w:color w:val="000000"/>
        </w:rPr>
        <w:t xml:space="preserve">industry-based </w:t>
      </w:r>
      <w:r w:rsidR="004D6C8E">
        <w:rPr>
          <w:color w:val="000000"/>
        </w:rPr>
        <w:t xml:space="preserve">projects </w:t>
      </w:r>
      <w:r w:rsidR="00955B54">
        <w:rPr>
          <w:color w:val="000000"/>
        </w:rPr>
        <w:t xml:space="preserve">that provide industry experience </w:t>
      </w:r>
      <w:r w:rsidR="004D6C8E">
        <w:rPr>
          <w:color w:val="000000"/>
        </w:rPr>
        <w:t>in areas of knowledge priority for automotive engineering</w:t>
      </w:r>
    </w:p>
    <w:p w14:paraId="1B4278F6" w14:textId="3DEA69A5" w:rsidR="00CD2258" w:rsidRPr="00F73961" w:rsidRDefault="00CD2258" w:rsidP="008D5C33">
      <w:pPr>
        <w:pStyle w:val="ListBullet"/>
        <w:spacing w:after="120"/>
      </w:pPr>
      <w:r>
        <w:t xml:space="preserve">use of facilities </w:t>
      </w:r>
      <w:r w:rsidR="002B7242">
        <w:t xml:space="preserve">to undertake research </w:t>
      </w:r>
      <w:r w:rsidR="00A37805">
        <w:t>outside of the university</w:t>
      </w:r>
    </w:p>
    <w:p w14:paraId="725C00B9" w14:textId="7737304F" w:rsidR="00F73961" w:rsidRPr="00955B54" w:rsidRDefault="00F73961" w:rsidP="008D5C33">
      <w:pPr>
        <w:pStyle w:val="ListBullet"/>
        <w:spacing w:after="120"/>
      </w:pPr>
      <w:r>
        <w:t>activities that support delivery of your project, for example activities to engage automotive industry partners</w:t>
      </w:r>
      <w:r w:rsidR="008840B1">
        <w:t xml:space="preserve"> to support student projects</w:t>
      </w:r>
      <w:r w:rsidR="00A37805">
        <w:t>.</w:t>
      </w:r>
    </w:p>
    <w:p w14:paraId="25F6525A" w14:textId="77777777" w:rsidR="00E95540" w:rsidRPr="00E162FF" w:rsidRDefault="00486156" w:rsidP="00492E66">
      <w:r>
        <w:t>We may also approve other activities</w:t>
      </w:r>
      <w:r w:rsidR="00E67FC6">
        <w:t>.</w:t>
      </w:r>
    </w:p>
    <w:p w14:paraId="25F6525B" w14:textId="63CC82B4" w:rsidR="00C17E72" w:rsidRDefault="00C17E72" w:rsidP="001844D5">
      <w:pPr>
        <w:pStyle w:val="Heading3"/>
      </w:pPr>
      <w:bookmarkStart w:id="41" w:name="_Ref468355804"/>
      <w:bookmarkStart w:id="42" w:name="_Toc496536662"/>
      <w:bookmarkStart w:id="43" w:name="_Toc527380966"/>
      <w:r>
        <w:t xml:space="preserve">Eligible </w:t>
      </w:r>
      <w:r w:rsidR="001F215C">
        <w:t>e</w:t>
      </w:r>
      <w:r w:rsidR="00490C48">
        <w:t>xpenditure</w:t>
      </w:r>
      <w:bookmarkEnd w:id="41"/>
      <w:bookmarkEnd w:id="42"/>
      <w:bookmarkEnd w:id="43"/>
    </w:p>
    <w:p w14:paraId="25F6525D" w14:textId="5FAD0FCB"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3AC8BF4D" w14:textId="5591CB08" w:rsidR="008A650B" w:rsidRPr="008A650B" w:rsidRDefault="00A31197" w:rsidP="008A650B">
      <w:pPr>
        <w:pStyle w:val="ListBullet"/>
      </w:pPr>
      <w:r>
        <w:t xml:space="preserve">grants or </w:t>
      </w:r>
      <w:r w:rsidR="000865E7">
        <w:t>stipends to post graduate students</w:t>
      </w:r>
    </w:p>
    <w:p w14:paraId="713815C3" w14:textId="35613996" w:rsidR="008A650B" w:rsidRDefault="000865E7" w:rsidP="008A650B">
      <w:pPr>
        <w:pStyle w:val="ListBullet"/>
      </w:pPr>
      <w:r>
        <w:lastRenderedPageBreak/>
        <w:t xml:space="preserve">costs associated with administering your </w:t>
      </w:r>
      <w:r w:rsidR="008840B1">
        <w:t xml:space="preserve">grant or </w:t>
      </w:r>
      <w:r>
        <w:t>stipend program</w:t>
      </w:r>
      <w:r w:rsidR="008840B1">
        <w:t xml:space="preserve"> </w:t>
      </w:r>
      <w:r w:rsidR="00145469">
        <w:t xml:space="preserve">(maximum of </w:t>
      </w:r>
      <w:r w:rsidR="008A58BA">
        <w:t>5</w:t>
      </w:r>
      <w:r w:rsidR="00145469">
        <w:t>% of grant amount)</w:t>
      </w:r>
    </w:p>
    <w:p w14:paraId="22CAE780" w14:textId="61C41551" w:rsidR="00CD2258" w:rsidRDefault="00CD2258" w:rsidP="008A650B">
      <w:pPr>
        <w:pStyle w:val="ListBullet"/>
      </w:pPr>
      <w:r>
        <w:t xml:space="preserve">costs associated with </w:t>
      </w:r>
      <w:r w:rsidR="008A58BA">
        <w:t>accessing research material</w:t>
      </w:r>
    </w:p>
    <w:p w14:paraId="4785596A" w14:textId="581EDDA1" w:rsidR="008A58BA" w:rsidRDefault="008A58BA" w:rsidP="008A650B">
      <w:pPr>
        <w:pStyle w:val="ListBullet"/>
      </w:pPr>
      <w:r>
        <w:t>costs of accessing other research facilities</w:t>
      </w:r>
    </w:p>
    <w:p w14:paraId="62DA5ED8" w14:textId="06A4F0F7" w:rsidR="00321979" w:rsidRDefault="00A31197" w:rsidP="00FE5602">
      <w:pPr>
        <w:pStyle w:val="ListBullet"/>
        <w:spacing w:after="120"/>
      </w:pPr>
      <w:r>
        <w:t>i</w:t>
      </w:r>
      <w:r w:rsidR="000865E7">
        <w:t>nformation sharing</w:t>
      </w:r>
      <w:r w:rsidR="008840B1">
        <w:t>, promotion</w:t>
      </w:r>
      <w:r w:rsidR="000865E7">
        <w:t xml:space="preserve"> and communication </w:t>
      </w:r>
      <w:r w:rsidR="00F73961">
        <w:t>costs</w:t>
      </w:r>
      <w:r w:rsidR="000865E7">
        <w:t xml:space="preserve"> related to </w:t>
      </w:r>
      <w:r>
        <w:t>automotive engineering graduate opportunities</w:t>
      </w:r>
      <w:r w:rsidR="00145469">
        <w:t xml:space="preserve"> (maximum of 2% of grant amount)</w:t>
      </w:r>
    </w:p>
    <w:p w14:paraId="7477E945" w14:textId="6760C651" w:rsidR="002066F1" w:rsidRDefault="002066F1" w:rsidP="002066F1">
      <w:pPr>
        <w:pStyle w:val="ListBullet"/>
      </w:pPr>
      <w:r>
        <w:t xml:space="preserve">domestic </w:t>
      </w:r>
      <w:r w:rsidR="008A58BA">
        <w:t xml:space="preserve">or international </w:t>
      </w:r>
      <w:r>
        <w:t xml:space="preserve">travel, limited to the reasonable cost of accommodation and transportation required </w:t>
      </w:r>
      <w:r w:rsidR="00E14E31">
        <w:t xml:space="preserve">for </w:t>
      </w:r>
      <w:r w:rsidR="00145469">
        <w:t>students</w:t>
      </w:r>
      <w:r w:rsidR="00B84CAA">
        <w:t xml:space="preserve"> </w:t>
      </w:r>
      <w:r>
        <w:t xml:space="preserve">to </w:t>
      </w:r>
      <w:r w:rsidR="00B84CAA">
        <w:t>access design centres for direct industry engagement</w:t>
      </w:r>
    </w:p>
    <w:p w14:paraId="7264C1A4" w14:textId="6A8FD0E7" w:rsidR="00FE7257" w:rsidRPr="008A650B" w:rsidRDefault="00FE7257" w:rsidP="00FE5602">
      <w:pPr>
        <w:pStyle w:val="ListBullet"/>
        <w:spacing w:after="120"/>
      </w:pPr>
      <w:r w:rsidRPr="00BF68AC">
        <w:t>the cost of a</w:t>
      </w:r>
      <w:r>
        <w:t>n independent</w:t>
      </w:r>
      <w:r w:rsidRPr="00BF68AC">
        <w:t xml:space="preserve"> audit o</w:t>
      </w:r>
      <w:r>
        <w:t>f</w:t>
      </w:r>
      <w:r w:rsidRPr="00BF68AC">
        <w:t xml:space="preserve"> project expenditure (where we request one)</w:t>
      </w:r>
      <w:r>
        <w:t xml:space="preserve"> up </w:t>
      </w:r>
      <w:r w:rsidR="002E2A39">
        <w:t>to a maximum of 1 per cent of the grant amount</w:t>
      </w:r>
      <w:r>
        <w:t>.</w:t>
      </w:r>
    </w:p>
    <w:p w14:paraId="207FC41C" w14:textId="659CD13A"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w:t>
      </w:r>
    </w:p>
    <w:p w14:paraId="5D23CBDF" w14:textId="1E5625B3"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14A27AEE" w14:textId="55760438" w:rsidR="00EF53D9" w:rsidRDefault="00A2473C" w:rsidP="00EF53D9">
      <w:bookmarkStart w:id="44" w:name="_Toc496536663"/>
      <w:r w:rsidRPr="00A2473C">
        <w:t>You may start your project from the date we notify you that your application has been successful</w:t>
      </w:r>
      <w:r w:rsidR="00DE3764">
        <w:t>, however</w:t>
      </w:r>
      <w:r>
        <w:t xml:space="preserve"> </w:t>
      </w:r>
      <w:r w:rsidR="00DE3764">
        <w:t>w</w:t>
      </w:r>
      <w:r w:rsidR="00DE3764" w:rsidRPr="00A2473C">
        <w:t xml:space="preserve">e </w:t>
      </w:r>
      <w:r w:rsidRPr="00A2473C">
        <w:t>are not responsible for any expenditure you incur until a grant agreement is executed.</w:t>
      </w:r>
    </w:p>
    <w:p w14:paraId="3CD7D84F" w14:textId="279B6271" w:rsidR="00E3085F" w:rsidRDefault="00E3085F" w:rsidP="00EF53D9">
      <w:pPr>
        <w:pStyle w:val="Heading3"/>
      </w:pPr>
      <w:bookmarkStart w:id="45" w:name="_Toc527380967"/>
      <w:r>
        <w:t>Ineligible expenditure</w:t>
      </w:r>
      <w:bookmarkEnd w:id="44"/>
      <w:bookmarkEnd w:id="45"/>
    </w:p>
    <w:p w14:paraId="45E8DDF7" w14:textId="7504A70B" w:rsidR="00FE5602" w:rsidRDefault="00FE5602" w:rsidP="008D5C33">
      <w:pPr>
        <w:spacing w:after="80"/>
      </w:pPr>
      <w:r>
        <w:t>Expenditure items that are not eligible are</w:t>
      </w:r>
      <w:r w:rsidR="00B6306B">
        <w:t>:</w:t>
      </w:r>
    </w:p>
    <w:p w14:paraId="371BF7AE" w14:textId="3E57BE7B" w:rsidR="00D93E9F" w:rsidRDefault="00D93E9F" w:rsidP="00D93E9F">
      <w:pPr>
        <w:pStyle w:val="ListBullet"/>
      </w:pPr>
      <w:bookmarkStart w:id="46" w:name="_Toc496536664"/>
      <w:r>
        <w:t xml:space="preserve">research not directly </w:t>
      </w:r>
      <w:r w:rsidR="00BA2433">
        <w:t>incorporated in student projects</w:t>
      </w:r>
    </w:p>
    <w:p w14:paraId="1F8A8DBD" w14:textId="36950CB5" w:rsidR="00D93E9F" w:rsidRPr="00E162FF" w:rsidRDefault="00D93E9F" w:rsidP="00D93E9F">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r w:rsidR="005E77DD">
        <w:t xml:space="preserve"> not directly linked to undertaking your project</w:t>
      </w:r>
    </w:p>
    <w:p w14:paraId="724BCD0D" w14:textId="77777777" w:rsidR="00D93E9F" w:rsidRDefault="00D93E9F" w:rsidP="00D93E9F">
      <w:pPr>
        <w:pStyle w:val="ListBullet"/>
      </w:pPr>
      <w:r>
        <w:t>financing</w:t>
      </w:r>
      <w:r w:rsidRPr="00E162FF">
        <w:t xml:space="preserve"> costs</w:t>
      </w:r>
      <w:r>
        <w:t>,</w:t>
      </w:r>
      <w:r w:rsidRPr="00E162FF">
        <w:t xml:space="preserve"> including interest</w:t>
      </w:r>
    </w:p>
    <w:p w14:paraId="6106525F" w14:textId="77777777" w:rsidR="00D93E9F" w:rsidRDefault="00D93E9F" w:rsidP="00D93E9F">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4A930105" w14:textId="32606191" w:rsidR="00D93E9F" w:rsidRDefault="00D93E9F" w:rsidP="00D93E9F">
      <w:pPr>
        <w:pStyle w:val="ListBullet"/>
      </w:pPr>
      <w:r>
        <w:t>costs involved in the purchase or upgrade/hire of software (including u</w:t>
      </w:r>
      <w:r w:rsidR="00D17231">
        <w:t xml:space="preserve">ser licences) and ICT hardware, </w:t>
      </w:r>
      <w:r>
        <w:t xml:space="preserve">unless it </w:t>
      </w:r>
      <w:r w:rsidR="00D17231">
        <w:t>directly relates to the project</w:t>
      </w:r>
    </w:p>
    <w:p w14:paraId="049AF5FC" w14:textId="77777777" w:rsidR="00D93E9F" w:rsidRDefault="00D93E9F" w:rsidP="00D93E9F">
      <w:pPr>
        <w:pStyle w:val="ListBullet"/>
      </w:pPr>
      <w:r>
        <w:t>costs such as rental, renovations and utilities</w:t>
      </w:r>
    </w:p>
    <w:p w14:paraId="47DB7DDE" w14:textId="1899D3F8" w:rsidR="00D93E9F" w:rsidRDefault="00D93E9F" w:rsidP="00D93E9F">
      <w:pPr>
        <w:pStyle w:val="ListBullet"/>
      </w:pPr>
      <w:r>
        <w:t>staff training and development costs</w:t>
      </w:r>
    </w:p>
    <w:p w14:paraId="696DB388" w14:textId="77777777" w:rsidR="00D93E9F" w:rsidRPr="00E162FF" w:rsidRDefault="00D93E9F" w:rsidP="00D93E9F">
      <w:pPr>
        <w:pStyle w:val="ListBullet"/>
      </w:pPr>
      <w:r>
        <w:t xml:space="preserve">costs related to </w:t>
      </w:r>
      <w:r w:rsidRPr="00E162FF">
        <w:t>obtaining resources used on the project, including interest on loans, job advertising and recruiting, and contract negotiations</w:t>
      </w:r>
    </w:p>
    <w:p w14:paraId="577EE81F" w14:textId="35034289" w:rsidR="00D93E9F" w:rsidRDefault="00D93E9F" w:rsidP="00D93E9F">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r w:rsidR="00E03836">
        <w:t>.</w:t>
      </w:r>
    </w:p>
    <w:p w14:paraId="25F6526D" w14:textId="77777777" w:rsidR="0039610D" w:rsidRPr="00747B26" w:rsidRDefault="0036055C" w:rsidP="00B400E6">
      <w:pPr>
        <w:pStyle w:val="Heading2"/>
      </w:pPr>
      <w:bookmarkStart w:id="47" w:name="_Toc527380968"/>
      <w:r>
        <w:lastRenderedPageBreak/>
        <w:t xml:space="preserve">The </w:t>
      </w:r>
      <w:r w:rsidR="0053412C">
        <w:t xml:space="preserve">merit </w:t>
      </w:r>
      <w:r>
        <w:t>criteria you need to address</w:t>
      </w:r>
      <w:bookmarkEnd w:id="46"/>
      <w:bookmarkEnd w:id="47"/>
    </w:p>
    <w:p w14:paraId="0BD2363B" w14:textId="3B768A9D" w:rsidR="00FB1F46" w:rsidRDefault="00B45117" w:rsidP="0039610D">
      <w:r>
        <w:t>To be competitive</w:t>
      </w:r>
      <w:r w:rsidR="0039610D">
        <w:t xml:space="preserve">, you will need to </w:t>
      </w:r>
      <w:r w:rsidR="005A4714">
        <w:t xml:space="preserve">address </w:t>
      </w:r>
      <w:r w:rsidR="00FB1F46">
        <w:t xml:space="preserve">all </w:t>
      </w:r>
      <w:r w:rsidR="0039610D">
        <w:t>merit criteri</w:t>
      </w:r>
      <w:r w:rsidR="00FB1F46">
        <w:t>a</w:t>
      </w:r>
      <w:r>
        <w:t xml:space="preserve"> in your </w:t>
      </w:r>
      <w:r w:rsidR="00486156">
        <w:t>application. We will assess your application</w:t>
      </w:r>
      <w:r w:rsidR="0078039D">
        <w:t xml:space="preserve"> against </w:t>
      </w:r>
      <w:r>
        <w:t>each merit criterion</w:t>
      </w:r>
      <w:r w:rsidR="00AF405F">
        <w:t xml:space="preserve"> using the weighting indicated</w:t>
      </w:r>
      <w:r w:rsidR="00492E66">
        <w:t>.</w:t>
      </w:r>
    </w:p>
    <w:p w14:paraId="25F6526F" w14:textId="3B69F63C" w:rsidR="0039610D" w:rsidRDefault="00B45117" w:rsidP="0039610D">
      <w:r>
        <w:t xml:space="preserve">The application form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4971E3AA" w:rsidR="002D2DC7" w:rsidRDefault="002D2DC7" w:rsidP="0039610D">
      <w:r>
        <w:t>We will only award funding to applications that score highly against all merit criteria</w:t>
      </w:r>
      <w:r w:rsidR="00BD20AF">
        <w:t>, as these represent best value for money</w:t>
      </w:r>
      <w:r>
        <w:t>.</w:t>
      </w:r>
    </w:p>
    <w:p w14:paraId="25F65272" w14:textId="77777777" w:rsidR="0039610D" w:rsidRPr="00AD742E" w:rsidRDefault="0039610D" w:rsidP="001844D5">
      <w:pPr>
        <w:pStyle w:val="Heading3"/>
      </w:pPr>
      <w:bookmarkStart w:id="48" w:name="_Toc496536665"/>
      <w:bookmarkStart w:id="49" w:name="_Toc527380969"/>
      <w:r w:rsidRPr="00AD742E">
        <w:t xml:space="preserve">Merit </w:t>
      </w:r>
      <w:r w:rsidR="003D09C5">
        <w:t>c</w:t>
      </w:r>
      <w:r w:rsidR="003D09C5" w:rsidRPr="00AD742E">
        <w:t xml:space="preserve">riterion </w:t>
      </w:r>
      <w:r w:rsidRPr="00AD742E">
        <w:t>1</w:t>
      </w:r>
      <w:bookmarkEnd w:id="48"/>
      <w:bookmarkEnd w:id="49"/>
    </w:p>
    <w:p w14:paraId="25F65273" w14:textId="75F62860" w:rsidR="0039610D" w:rsidRDefault="00ED6625" w:rsidP="00115C6B">
      <w:pPr>
        <w:pStyle w:val="Normalbold"/>
      </w:pPr>
      <w:r>
        <w:t xml:space="preserve">The extent </w:t>
      </w:r>
      <w:r w:rsidR="00F73961">
        <w:t>that</w:t>
      </w:r>
      <w:r>
        <w:t xml:space="preserve"> your project will increase </w:t>
      </w:r>
      <w:r>
        <w:rPr>
          <w:color w:val="000000"/>
        </w:rPr>
        <w:t xml:space="preserve">the pipeline of </w:t>
      </w:r>
      <w:r w:rsidR="00095584">
        <w:rPr>
          <w:color w:val="000000"/>
        </w:rPr>
        <w:t xml:space="preserve">high quality graduate engineers </w:t>
      </w:r>
      <w:r>
        <w:rPr>
          <w:color w:val="000000"/>
        </w:rPr>
        <w:t>into Australia’s automotive engineering sector</w:t>
      </w:r>
      <w:r w:rsidR="008A34DB">
        <w:t xml:space="preserve"> </w:t>
      </w:r>
      <w:r w:rsidR="00DD0AC3">
        <w:t>(</w:t>
      </w:r>
      <w:r w:rsidR="00EE2417">
        <w:t>4</w:t>
      </w:r>
      <w:r w:rsidR="00D107C3">
        <w:t>0</w:t>
      </w:r>
      <w:r w:rsidR="003C3144">
        <w:t xml:space="preserve"> points)</w:t>
      </w:r>
      <w:r w:rsidR="0039610D" w:rsidRPr="00E162FF">
        <w:t>.</w:t>
      </w:r>
    </w:p>
    <w:p w14:paraId="25F65274" w14:textId="0ECC1B98" w:rsidR="00E03219" w:rsidRDefault="00ED6625" w:rsidP="0013564A">
      <w:pPr>
        <w:pStyle w:val="ListNumber2"/>
        <w:numPr>
          <w:ilvl w:val="0"/>
          <w:numId w:val="0"/>
        </w:numPr>
      </w:pPr>
      <w:r>
        <w:t>You will demonstrate this by identifying:</w:t>
      </w:r>
    </w:p>
    <w:p w14:paraId="2311D173" w14:textId="77777777" w:rsidR="00AD0A36" w:rsidRDefault="00AD0A36" w:rsidP="00AD0A36">
      <w:pPr>
        <w:pStyle w:val="ListNumber2"/>
      </w:pPr>
      <w:r>
        <w:t>how your research program offering is of value to the sector</w:t>
      </w:r>
    </w:p>
    <w:p w14:paraId="66935AB5" w14:textId="69DF7121" w:rsidR="00AD0A36" w:rsidRDefault="00AD0A36" w:rsidP="00AD0A36">
      <w:pPr>
        <w:pStyle w:val="ListNumber2"/>
      </w:pPr>
      <w:r>
        <w:t>numbers of post graduate students that you expect to be involved in the program</w:t>
      </w:r>
    </w:p>
    <w:p w14:paraId="10C8B198" w14:textId="7C9F47E7" w:rsidR="001844D5" w:rsidRDefault="006A4EDB" w:rsidP="00AD0A36">
      <w:pPr>
        <w:pStyle w:val="ListNumber2"/>
      </w:pPr>
      <w:r>
        <w:t>y</w:t>
      </w:r>
      <w:r w:rsidR="00ED6625">
        <w:t>our existing links with the Australian automotive sector</w:t>
      </w:r>
      <w:r w:rsidR="00EE2417">
        <w:t xml:space="preserve"> and </w:t>
      </w:r>
      <w:r>
        <w:t>h</w:t>
      </w:r>
      <w:r w:rsidR="00ED6625">
        <w:t xml:space="preserve">ow </w:t>
      </w:r>
      <w:r>
        <w:t>the project will</w:t>
      </w:r>
      <w:r w:rsidR="00D17231">
        <w:t xml:space="preserve"> build or strengthen</w:t>
      </w:r>
      <w:r w:rsidR="00EE2417">
        <w:t xml:space="preserve"> these links</w:t>
      </w:r>
      <w:r w:rsidR="004E7694">
        <w:t xml:space="preserve"> including beyond the life of the project</w:t>
      </w:r>
      <w:r w:rsidR="00F1208F">
        <w:t>.</w:t>
      </w:r>
    </w:p>
    <w:p w14:paraId="25F6527A" w14:textId="1950216B" w:rsidR="0039610D" w:rsidRPr="00ED2E1A" w:rsidRDefault="0039610D" w:rsidP="001844D5">
      <w:pPr>
        <w:pStyle w:val="Heading3"/>
      </w:pPr>
      <w:bookmarkStart w:id="50" w:name="_Toc496536667"/>
      <w:bookmarkStart w:id="51" w:name="_Toc527380970"/>
      <w:r>
        <w:t>M</w:t>
      </w:r>
      <w:r w:rsidRPr="00ED2E1A">
        <w:t xml:space="preserve">erit </w:t>
      </w:r>
      <w:r w:rsidR="003D09C5">
        <w:t>c</w:t>
      </w:r>
      <w:r w:rsidR="003D09C5" w:rsidRPr="00ED2E1A">
        <w:t>riteri</w:t>
      </w:r>
      <w:r w:rsidR="003D09C5">
        <w:t xml:space="preserve">on </w:t>
      </w:r>
      <w:bookmarkEnd w:id="50"/>
      <w:r w:rsidR="00EE2417">
        <w:t>2</w:t>
      </w:r>
      <w:bookmarkEnd w:id="51"/>
    </w:p>
    <w:p w14:paraId="1758CF5D" w14:textId="69307256" w:rsidR="001844D5" w:rsidRDefault="006A4EDB" w:rsidP="001844D5">
      <w:pPr>
        <w:pStyle w:val="Normalbold"/>
      </w:pPr>
      <w:r>
        <w:t>Capacity, capability and resources to deliver the project</w:t>
      </w:r>
      <w:r w:rsidR="001844D5">
        <w:t xml:space="preserve"> (</w:t>
      </w:r>
      <w:r w:rsidR="00AD0A36">
        <w:t>4</w:t>
      </w:r>
      <w:r w:rsidR="001844D5">
        <w:t>0 points)</w:t>
      </w:r>
      <w:r w:rsidR="001844D5" w:rsidRPr="00E162FF">
        <w:t>.</w:t>
      </w:r>
    </w:p>
    <w:p w14:paraId="53750417" w14:textId="77777777" w:rsidR="006A4EDB" w:rsidRDefault="006A4EDB" w:rsidP="006A4EDB">
      <w:pPr>
        <w:pStyle w:val="ListNumber2"/>
        <w:numPr>
          <w:ilvl w:val="0"/>
          <w:numId w:val="0"/>
        </w:numPr>
      </w:pPr>
      <w:r>
        <w:t>You will demonstrate this by identifying:</w:t>
      </w:r>
    </w:p>
    <w:p w14:paraId="3D8F4501" w14:textId="55D92455" w:rsidR="001844D5" w:rsidRDefault="002966B5" w:rsidP="006A4EDB">
      <w:pPr>
        <w:pStyle w:val="ListNumber2"/>
        <w:numPr>
          <w:ilvl w:val="0"/>
          <w:numId w:val="9"/>
        </w:numPr>
      </w:pPr>
      <w:r>
        <w:t>y</w:t>
      </w:r>
      <w:r w:rsidR="006A4EDB">
        <w:t>our access to personnel with the right expertise and experience</w:t>
      </w:r>
      <w:r w:rsidR="00095584">
        <w:t xml:space="preserve"> to deliver your project</w:t>
      </w:r>
    </w:p>
    <w:p w14:paraId="55790B6D" w14:textId="029F3459" w:rsidR="00095584" w:rsidRDefault="00095584" w:rsidP="00095584">
      <w:pPr>
        <w:pStyle w:val="ListNumber2"/>
        <w:numPr>
          <w:ilvl w:val="0"/>
          <w:numId w:val="9"/>
        </w:numPr>
      </w:pPr>
      <w:r>
        <w:t>your university’s track record in delivering post graduate programs relating to the automotive engineering knowledge priorities listed in Appendix B</w:t>
      </w:r>
    </w:p>
    <w:p w14:paraId="4F592C58" w14:textId="546688E9" w:rsidR="001844D5" w:rsidRDefault="002966B5" w:rsidP="00125733">
      <w:pPr>
        <w:pStyle w:val="ListNumber2"/>
        <w:numPr>
          <w:ilvl w:val="0"/>
          <w:numId w:val="9"/>
        </w:numPr>
      </w:pPr>
      <w:r>
        <w:t>y</w:t>
      </w:r>
      <w:r w:rsidR="006A4EDB">
        <w:t>our plan to manage the project, including scope, timeframes and budget</w:t>
      </w:r>
      <w:r w:rsidR="00F1208F">
        <w:t>.</w:t>
      </w:r>
    </w:p>
    <w:p w14:paraId="25F65281" w14:textId="1852D316" w:rsidR="0039610D" w:rsidRPr="00ED2E1A" w:rsidRDefault="0039610D" w:rsidP="001844D5">
      <w:pPr>
        <w:pStyle w:val="Heading3"/>
      </w:pPr>
      <w:bookmarkStart w:id="52" w:name="_Toc496536668"/>
      <w:bookmarkStart w:id="53" w:name="_Toc527380971"/>
      <w:r w:rsidRPr="00ED2E1A">
        <w:t xml:space="preserve">Merit </w:t>
      </w:r>
      <w:r w:rsidR="007C0282">
        <w:t>c</w:t>
      </w:r>
      <w:r w:rsidRPr="00ED2E1A">
        <w:t>riteri</w:t>
      </w:r>
      <w:r>
        <w:t xml:space="preserve">on </w:t>
      </w:r>
      <w:bookmarkEnd w:id="52"/>
      <w:r w:rsidR="00EE2417">
        <w:t>3</w:t>
      </w:r>
      <w:bookmarkEnd w:id="53"/>
    </w:p>
    <w:p w14:paraId="23A76B0D" w14:textId="0876F0FB" w:rsidR="001844D5" w:rsidRDefault="006A4EDB" w:rsidP="001844D5">
      <w:pPr>
        <w:pStyle w:val="Normalbold"/>
      </w:pPr>
      <w:r>
        <w:t>Impact of grant funding on your project</w:t>
      </w:r>
      <w:r w:rsidR="001844D5">
        <w:t xml:space="preserve"> (</w:t>
      </w:r>
      <w:r w:rsidR="00AD0A36">
        <w:t>2</w:t>
      </w:r>
      <w:r w:rsidR="001844D5">
        <w:t>0 points)</w:t>
      </w:r>
      <w:r w:rsidR="00303D1B">
        <w:t>.</w:t>
      </w:r>
    </w:p>
    <w:p w14:paraId="52C99663" w14:textId="77777777" w:rsidR="00C630CF" w:rsidRDefault="00C630CF" w:rsidP="00C630CF">
      <w:pPr>
        <w:pStyle w:val="ListNumber2"/>
        <w:numPr>
          <w:ilvl w:val="0"/>
          <w:numId w:val="0"/>
        </w:numPr>
      </w:pPr>
      <w:r>
        <w:t>You will demonstrate this by identifying:</w:t>
      </w:r>
    </w:p>
    <w:p w14:paraId="25F65286" w14:textId="270CE5F6" w:rsidR="003B6AC4" w:rsidRDefault="00303D1B" w:rsidP="00125733">
      <w:pPr>
        <w:pStyle w:val="ListNumber2"/>
        <w:numPr>
          <w:ilvl w:val="0"/>
          <w:numId w:val="11"/>
        </w:numPr>
      </w:pPr>
      <w:r>
        <w:t>your justification for the funding amount requested with respect to the scale of the project and intended outcomes</w:t>
      </w:r>
      <w:r w:rsidR="00F1208F">
        <w:t>.</w:t>
      </w:r>
    </w:p>
    <w:p w14:paraId="25F6529F" w14:textId="77777777" w:rsidR="00A71134" w:rsidRPr="00F77C1C" w:rsidRDefault="00A71134" w:rsidP="00B400E6">
      <w:pPr>
        <w:pStyle w:val="Heading2"/>
      </w:pPr>
      <w:bookmarkStart w:id="54" w:name="_Toc496536669"/>
      <w:bookmarkStart w:id="55" w:name="_Toc527380972"/>
      <w:bookmarkStart w:id="56" w:name="_Toc164844283"/>
      <w:bookmarkStart w:id="57" w:name="_Toc383003272"/>
      <w:bookmarkEnd w:id="39"/>
      <w:bookmarkEnd w:id="40"/>
      <w:r>
        <w:t>How to apply</w:t>
      </w:r>
      <w:bookmarkEnd w:id="54"/>
      <w:bookmarkEnd w:id="55"/>
    </w:p>
    <w:p w14:paraId="2BBDD263" w14:textId="37C1C4AC" w:rsidR="00303D1B" w:rsidRDefault="00303D1B" w:rsidP="00303D1B">
      <w:bookmarkStart w:id="58" w:name="_Toc496536670"/>
      <w:r>
        <w:t xml:space="preserve">Before applying, you should read and understand these guidelines and the sample </w:t>
      </w:r>
      <w:r w:rsidRPr="00C65E74">
        <w:rPr>
          <w:rStyle w:val="Hyperlink"/>
        </w:rPr>
        <w:t>grant agreement</w:t>
      </w:r>
      <w:r>
        <w:t xml:space="preserve"> published on </w:t>
      </w:r>
      <w:r w:rsidRPr="00925B33">
        <w:t>business.gov.au</w:t>
      </w:r>
      <w:r w:rsidR="002966B5">
        <w:t xml:space="preserve"> and </w:t>
      </w:r>
      <w:hyperlink r:id="rId20" w:history="1">
        <w:r w:rsidR="002966B5" w:rsidRPr="00BC5526">
          <w:rPr>
            <w:rStyle w:val="Hyperlink"/>
          </w:rPr>
          <w:t>GrantConnect</w:t>
        </w:r>
      </w:hyperlink>
      <w:r w:rsidRPr="00E162FF">
        <w:t>.</w:t>
      </w:r>
    </w:p>
    <w:p w14:paraId="2C3CEC51" w14:textId="77777777" w:rsidR="00303D1B" w:rsidRPr="00E162FF" w:rsidRDefault="00303D1B" w:rsidP="00303D1B">
      <w:r>
        <w:t xml:space="preserve">You will need to set up an account to access our online portal. </w:t>
      </w:r>
      <w:r w:rsidRPr="0015406D">
        <w:t>The portal allows you to apply for and manage a grant or service in a secure online environment.</w:t>
      </w:r>
    </w:p>
    <w:p w14:paraId="3842BCCA" w14:textId="77777777" w:rsidR="00303D1B" w:rsidRDefault="00303D1B" w:rsidP="00303D1B">
      <w:pPr>
        <w:keepNext/>
        <w:spacing w:after="80"/>
      </w:pPr>
      <w:r>
        <w:t>To apply, you must:</w:t>
      </w:r>
    </w:p>
    <w:p w14:paraId="7351514B" w14:textId="77777777" w:rsidR="00303D1B" w:rsidRDefault="00303D1B" w:rsidP="00303D1B">
      <w:pPr>
        <w:pStyle w:val="ListBullet"/>
        <w:numPr>
          <w:ilvl w:val="0"/>
          <w:numId w:val="7"/>
        </w:numPr>
      </w:pPr>
      <w:r>
        <w:t>complete</w:t>
      </w:r>
      <w:r w:rsidRPr="00E162FF">
        <w:t xml:space="preserve"> </w:t>
      </w:r>
      <w:r>
        <w:t>and submit your application through the portal</w:t>
      </w:r>
    </w:p>
    <w:p w14:paraId="11A8A821" w14:textId="77777777" w:rsidR="00303D1B" w:rsidRDefault="00303D1B" w:rsidP="00303D1B">
      <w:pPr>
        <w:pStyle w:val="ListBullet"/>
        <w:numPr>
          <w:ilvl w:val="0"/>
          <w:numId w:val="7"/>
        </w:numPr>
      </w:pPr>
      <w:r>
        <w:t>provide all the</w:t>
      </w:r>
      <w:r w:rsidRPr="00E162FF">
        <w:t xml:space="preserve"> information </w:t>
      </w:r>
      <w:r>
        <w:t>requested</w:t>
      </w:r>
    </w:p>
    <w:p w14:paraId="0E46B376" w14:textId="77777777" w:rsidR="00303D1B" w:rsidRDefault="00303D1B" w:rsidP="00303D1B">
      <w:pPr>
        <w:pStyle w:val="ListBullet"/>
        <w:numPr>
          <w:ilvl w:val="0"/>
          <w:numId w:val="7"/>
        </w:numPr>
      </w:pPr>
      <w:r>
        <w:lastRenderedPageBreak/>
        <w:t>address all eligibility and merit criteria</w:t>
      </w:r>
    </w:p>
    <w:p w14:paraId="495F758E" w14:textId="77777777" w:rsidR="00303D1B" w:rsidRDefault="00303D1B" w:rsidP="00303D1B">
      <w:pPr>
        <w:pStyle w:val="ListBullet"/>
        <w:numPr>
          <w:ilvl w:val="0"/>
          <w:numId w:val="7"/>
        </w:numPr>
      </w:pPr>
      <w:r>
        <w:t>include all necessary attachments.</w:t>
      </w:r>
    </w:p>
    <w:p w14:paraId="6E2DB18F" w14:textId="77777777" w:rsidR="00303D1B" w:rsidRDefault="00303D1B" w:rsidP="00303D1B">
      <w:r>
        <w:t xml:space="preserve">You are responsible for making sure your application is complete and accurate. Giving false or misleading information is a serious offence under the </w:t>
      </w:r>
      <w:r w:rsidRPr="003D521B">
        <w:rPr>
          <w:i/>
        </w:rPr>
        <w:t>Criminal Code 1995</w:t>
      </w:r>
      <w:r>
        <w:t xml:space="preserve"> (Cth). If we consider that you have provided false or misleading information we may not progress your application. If you find an error in your application after submitting it, you should call us immediately on 13 28 46.</w:t>
      </w:r>
    </w:p>
    <w:p w14:paraId="6A01A725" w14:textId="77777777" w:rsidR="00303D1B" w:rsidRDefault="00303D1B" w:rsidP="00303D1B">
      <w:r>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w:t>
      </w:r>
    </w:p>
    <w:p w14:paraId="5C761B5E" w14:textId="77777777" w:rsidR="00303D1B" w:rsidRDefault="00303D1B" w:rsidP="00303D1B">
      <w:r w:rsidRPr="00DF637B">
        <w:t xml:space="preserve">If you </w:t>
      </w:r>
      <w:r>
        <w:t>need</w:t>
      </w:r>
      <w:r w:rsidRPr="00DF637B">
        <w:t xml:space="preserve"> further guidance around the application process or if you </w:t>
      </w:r>
      <w:r>
        <w:t>have any issues with the portal</w:t>
      </w:r>
      <w:r w:rsidRPr="00DF637B">
        <w:t xml:space="preserve"> </w:t>
      </w:r>
      <w:hyperlink r:id="rId21" w:history="1">
        <w:r w:rsidRPr="00B54D23">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25F652AE" w14:textId="77777777" w:rsidR="00A71134" w:rsidRDefault="00A71134" w:rsidP="001844D5">
      <w:pPr>
        <w:pStyle w:val="Heading3"/>
      </w:pPr>
      <w:bookmarkStart w:id="59" w:name="_Toc527380973"/>
      <w:r>
        <w:t>Attachments to the application</w:t>
      </w:r>
      <w:bookmarkEnd w:id="58"/>
      <w:bookmarkEnd w:id="59"/>
    </w:p>
    <w:p w14:paraId="25F652B0" w14:textId="5BB5D580" w:rsidR="00A71134" w:rsidRDefault="00387369" w:rsidP="00760D2E">
      <w:pPr>
        <w:spacing w:after="80"/>
      </w:pPr>
      <w:r>
        <w:t>We require t</w:t>
      </w:r>
      <w:r w:rsidR="00A71134">
        <w:t>he following documents with your application</w:t>
      </w:r>
      <w:r w:rsidR="00825941">
        <w:t>:</w:t>
      </w:r>
    </w:p>
    <w:p w14:paraId="25F652B2" w14:textId="77777777" w:rsidR="00A71134" w:rsidRDefault="00A71134" w:rsidP="00A71134">
      <w:pPr>
        <w:pStyle w:val="ListBullet"/>
      </w:pPr>
      <w:r>
        <w:t>project plan</w:t>
      </w:r>
    </w:p>
    <w:p w14:paraId="25F652B3" w14:textId="1FA9100D" w:rsidR="00A71134" w:rsidRDefault="00D9413F" w:rsidP="00A71134">
      <w:pPr>
        <w:pStyle w:val="ListBullet"/>
      </w:pPr>
      <w:r>
        <w:t>project budget</w:t>
      </w:r>
    </w:p>
    <w:p w14:paraId="25F652B8" w14:textId="090A17AC" w:rsidR="00A71134" w:rsidRDefault="00A71134" w:rsidP="00A71134">
      <w:r>
        <w:t xml:space="preserve">You must attach supporting documentation to the application form in line with the instructions provided </w:t>
      </w:r>
      <w:r w:rsidR="00A37805">
        <w:t>in the portal.</w:t>
      </w:r>
      <w:r>
        <w:t xml:space="preserve"> You should only attach requested documents. We will not consider information in atta</w:t>
      </w:r>
      <w:r w:rsidR="00AB0259">
        <w:t>chments that we do not request.</w:t>
      </w:r>
    </w:p>
    <w:p w14:paraId="100CAD41" w14:textId="45D4B01C" w:rsidR="00247D27" w:rsidRDefault="00247D27" w:rsidP="001844D5">
      <w:pPr>
        <w:pStyle w:val="Heading3"/>
      </w:pPr>
      <w:bookmarkStart w:id="60" w:name="_Toc489952689"/>
      <w:bookmarkStart w:id="61" w:name="_Toc496536671"/>
      <w:bookmarkStart w:id="62" w:name="_Toc527380974"/>
      <w:bookmarkStart w:id="63" w:name="_Ref482605332"/>
      <w:r>
        <w:t>Timing of grant opportunity</w:t>
      </w:r>
      <w:bookmarkEnd w:id="60"/>
      <w:bookmarkEnd w:id="61"/>
      <w:bookmarkEnd w:id="62"/>
    </w:p>
    <w:p w14:paraId="6FC0C72E" w14:textId="690D1AB7" w:rsidR="00247D27" w:rsidRPr="00B72EE8" w:rsidRDefault="00247D27" w:rsidP="00247D27">
      <w:r>
        <w:t>You can only submit an application between the published opening and closing dates. We cannot accept late applications</w:t>
      </w:r>
      <w:r w:rsidR="00303D1B">
        <w:t>.</w:t>
      </w:r>
    </w:p>
    <w:p w14:paraId="6AD1AC12" w14:textId="77777777" w:rsidR="00247D27" w:rsidRDefault="00247D27" w:rsidP="00680B92">
      <w:pPr>
        <w:pStyle w:val="Caption"/>
        <w:keepNext/>
      </w:pPr>
      <w:bookmarkStart w:id="64" w:name="_Toc467773968"/>
      <w:r w:rsidRPr="0054078D">
        <w:rPr>
          <w:bCs/>
        </w:rPr>
        <w:t>Table 1: Expected timing for this grant opportunity</w:t>
      </w:r>
      <w:bookmarkEnd w:id="64"/>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50C55A8A" w:rsidR="00247D27" w:rsidRPr="00B16B54" w:rsidRDefault="00247D27" w:rsidP="00303D1B">
            <w:pPr>
              <w:pStyle w:val="TableText"/>
              <w:keepNext/>
            </w:pPr>
            <w:r w:rsidRPr="00B16B54">
              <w:t xml:space="preserve">4 weeks </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1945D686" w:rsidR="00247D27" w:rsidRPr="00B16B54" w:rsidRDefault="00247D27" w:rsidP="00303D1B">
            <w:pPr>
              <w:pStyle w:val="TableText"/>
              <w:keepNext/>
            </w:pPr>
            <w:r w:rsidRPr="00B16B54">
              <w:t xml:space="preserve">4 weeks </w:t>
            </w:r>
          </w:p>
        </w:tc>
      </w:tr>
      <w:tr w:rsidR="00247D27" w14:paraId="27D75006" w14:textId="77777777" w:rsidTr="00E124D7">
        <w:trPr>
          <w:cantSplit/>
        </w:trPr>
        <w:tc>
          <w:tcPr>
            <w:tcW w:w="4815" w:type="dxa"/>
          </w:tcPr>
          <w:p w14:paraId="482E3985" w14:textId="55CA2738" w:rsidR="00247D27" w:rsidRPr="00B16B54" w:rsidRDefault="00095584" w:rsidP="00680B92">
            <w:pPr>
              <w:pStyle w:val="TableText"/>
              <w:keepNext/>
            </w:pPr>
            <w:r>
              <w:t>Notification of applicants, n</w:t>
            </w:r>
            <w:r w:rsidR="00247D27" w:rsidRPr="00B16B54">
              <w:t>egotiations and award of grant agreements</w:t>
            </w:r>
          </w:p>
        </w:tc>
        <w:tc>
          <w:tcPr>
            <w:tcW w:w="3974" w:type="dxa"/>
          </w:tcPr>
          <w:p w14:paraId="3061827A" w14:textId="606CD787" w:rsidR="00247D27" w:rsidRPr="00B16B54" w:rsidRDefault="00247D27" w:rsidP="00303D1B">
            <w:pPr>
              <w:pStyle w:val="TableText"/>
              <w:keepNext/>
            </w:pPr>
            <w:r w:rsidRPr="00B16B54">
              <w:t>1-</w:t>
            </w:r>
            <w:r w:rsidR="00CF6BC6">
              <w:t>4</w:t>
            </w:r>
            <w:r w:rsidRPr="00B16B54">
              <w:t xml:space="preserve"> weeks </w:t>
            </w:r>
          </w:p>
        </w:tc>
      </w:tr>
      <w:tr w:rsidR="00247D27" w14:paraId="34E7BF3A" w14:textId="77777777" w:rsidTr="00E124D7">
        <w:trPr>
          <w:cantSplit/>
        </w:trPr>
        <w:tc>
          <w:tcPr>
            <w:tcW w:w="4815" w:type="dxa"/>
          </w:tcPr>
          <w:p w14:paraId="0D12C166" w14:textId="5BF144B8" w:rsidR="00247D27" w:rsidRPr="00B16B54" w:rsidRDefault="00247D27" w:rsidP="00303D1B">
            <w:pPr>
              <w:pStyle w:val="TableText"/>
              <w:keepNext/>
            </w:pPr>
            <w:r>
              <w:t>Earliest start date of project</w:t>
            </w:r>
            <w:r w:rsidRPr="00B16B54">
              <w:t xml:space="preserve"> </w:t>
            </w:r>
          </w:p>
        </w:tc>
        <w:tc>
          <w:tcPr>
            <w:tcW w:w="3974" w:type="dxa"/>
          </w:tcPr>
          <w:p w14:paraId="23920C1F" w14:textId="6DA0DFA0" w:rsidR="00247D27" w:rsidRPr="00B16B54" w:rsidRDefault="000F499D" w:rsidP="00303D1B">
            <w:pPr>
              <w:pStyle w:val="TableText"/>
              <w:keepNext/>
            </w:pPr>
            <w:r>
              <w:t>The date you are notified your application has been successful</w:t>
            </w:r>
          </w:p>
        </w:tc>
      </w:tr>
      <w:tr w:rsidR="00247D27" w:rsidRPr="007B3784" w14:paraId="056A47AF" w14:textId="77777777" w:rsidTr="00E124D7">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57D171AC" w:rsidR="00247D27" w:rsidRPr="007B3784" w:rsidRDefault="00303D1B" w:rsidP="00F73961">
            <w:pPr>
              <w:pStyle w:val="TableText"/>
              <w:keepNext/>
            </w:pPr>
            <w:r>
              <w:t>30</w:t>
            </w:r>
            <w:r w:rsidR="00F73961">
              <w:t xml:space="preserve"> June </w:t>
            </w:r>
            <w:r>
              <w:t>2021</w:t>
            </w:r>
          </w:p>
        </w:tc>
      </w:tr>
    </w:tbl>
    <w:p w14:paraId="591417E1" w14:textId="77777777" w:rsidR="00247D27" w:rsidRPr="00AD742E" w:rsidRDefault="00247D27" w:rsidP="00B400E6">
      <w:pPr>
        <w:pStyle w:val="Heading2"/>
      </w:pPr>
      <w:bookmarkStart w:id="65" w:name="_Toc496536673"/>
      <w:bookmarkStart w:id="66" w:name="_Toc527380975"/>
      <w:bookmarkEnd w:id="63"/>
      <w:r>
        <w:t>The selection process</w:t>
      </w:r>
      <w:bookmarkEnd w:id="65"/>
      <w:bookmarkEnd w:id="66"/>
    </w:p>
    <w:p w14:paraId="08F496D4" w14:textId="7D226E86" w:rsidR="00247D27" w:rsidRDefault="00247D27" w:rsidP="00247D27">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t xml:space="preserve"> and then against the merit criteria. Only eligible applications will proceed to the merit assessment stage.</w:t>
      </w:r>
      <w:r w:rsidR="0032729D">
        <w:t xml:space="preserve"> </w:t>
      </w:r>
    </w:p>
    <w:p w14:paraId="16EAE7F3" w14:textId="7B735FFA" w:rsidR="00247D27" w:rsidRDefault="00247D27" w:rsidP="00247D27">
      <w:r>
        <w:t>We will establish a</w:t>
      </w:r>
      <w:r w:rsidR="00303D1B">
        <w:t xml:space="preserve">n </w:t>
      </w:r>
      <w:r w:rsidR="00AD0A36">
        <w:t>assessment panel (comprising departmental representatives and industry experts)</w:t>
      </w:r>
      <w:r>
        <w:t xml:space="preserve"> to assess applications. The committee may also seek additional advice from independent technical experts.</w:t>
      </w:r>
    </w:p>
    <w:p w14:paraId="4CD122D4" w14:textId="6FA390DA" w:rsidR="00247D27" w:rsidRDefault="00247D27" w:rsidP="00247D27">
      <w:r>
        <w:t xml:space="preserve">The committee will assess your application against the merit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p>
    <w:p w14:paraId="0E31F8C8" w14:textId="77777777" w:rsidR="00247D27" w:rsidRDefault="00247D27" w:rsidP="00247D27">
      <w:r>
        <w:lastRenderedPageBreak/>
        <w:t xml:space="preserve">To recommend an application for funding it must </w:t>
      </w:r>
      <w:r w:rsidRPr="00E162FF">
        <w:t>score highly against each merit criterion.</w:t>
      </w:r>
      <w:r>
        <w:t xml:space="preserve"> While we assess all applications against the same merit criteria, we will score your application relative to the </w:t>
      </w:r>
      <w:r w:rsidRPr="00024909">
        <w:t>project size, complexity and grant amount requested</w:t>
      </w:r>
      <w:r>
        <w:t>. The evidence you provide to support your application should be proportional to the size and complexity of your project</w:t>
      </w:r>
      <w:r w:rsidRPr="00024909">
        <w:t>.</w:t>
      </w:r>
    </w:p>
    <w:p w14:paraId="2E21DB5C"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77777777" w:rsidR="00247D27" w:rsidRDefault="00247D27" w:rsidP="001844D5">
      <w:pPr>
        <w:pStyle w:val="Heading3"/>
      </w:pPr>
      <w:bookmarkStart w:id="67" w:name="_Toc164844279"/>
      <w:bookmarkStart w:id="68" w:name="_Toc383003268"/>
      <w:bookmarkStart w:id="69" w:name="_Toc496536674"/>
      <w:bookmarkStart w:id="70" w:name="_Toc527380976"/>
      <w:r w:rsidRPr="00BF1CE6">
        <w:t xml:space="preserve">Final </w:t>
      </w:r>
      <w:r>
        <w:t>d</w:t>
      </w:r>
      <w:r w:rsidRPr="00BF1CE6">
        <w:t>ecision</w:t>
      </w:r>
      <w:bookmarkEnd w:id="67"/>
      <w:bookmarkEnd w:id="68"/>
      <w:bookmarkEnd w:id="69"/>
      <w:bookmarkEnd w:id="70"/>
    </w:p>
    <w:p w14:paraId="5C7FBF1F" w14:textId="43548153" w:rsidR="00247D27" w:rsidRDefault="00247D27" w:rsidP="00247D27">
      <w:r>
        <w:t xml:space="preserve">The Program Delegate (who is an AusIndustry </w:t>
      </w:r>
      <w:r w:rsidR="00F85DA2">
        <w:t>general manager</w:t>
      </w:r>
      <w:r w:rsidR="00022CD3">
        <w:t xml:space="preserve"> </w:t>
      </w:r>
      <w:r>
        <w:t>with responsibility for the program) decides which grants to approve taking into account the the recommendations of the committee and the availability of grant funds.</w:t>
      </w:r>
    </w:p>
    <w:p w14:paraId="259EB2E2" w14:textId="01545EE9" w:rsidR="00564DF1" w:rsidRDefault="00564DF1" w:rsidP="00564DF1">
      <w:pPr>
        <w:spacing w:after="80"/>
      </w:pPr>
      <w:bookmarkStart w:id="71" w:name="_Toc489952696"/>
      <w:r w:rsidRPr="00E162FF">
        <w:t xml:space="preserve">The </w:t>
      </w:r>
      <w:r>
        <w:t xml:space="preserve">Program Delegate’s </w:t>
      </w:r>
      <w:r w:rsidRPr="00E162FF">
        <w:t xml:space="preserve">decision is final in all matters, </w:t>
      </w:r>
      <w:r>
        <w:t>including</w:t>
      </w:r>
      <w:r w:rsidR="00825941">
        <w:t>:</w:t>
      </w:r>
    </w:p>
    <w:p w14:paraId="544161A4" w14:textId="77777777" w:rsidR="00564DF1" w:rsidRDefault="00564DF1" w:rsidP="00564DF1">
      <w:pPr>
        <w:pStyle w:val="ListBullet"/>
      </w:pPr>
      <w:r>
        <w:t>the approval</w:t>
      </w:r>
      <w:r w:rsidRPr="00E162FF">
        <w:t xml:space="preserve"> </w:t>
      </w:r>
      <w:r>
        <w:t xml:space="preserve">of </w:t>
      </w:r>
      <w:r w:rsidRPr="00E162FF">
        <w:t>application</w:t>
      </w:r>
      <w:r>
        <w:t>s for funding</w:t>
      </w:r>
    </w:p>
    <w:p w14:paraId="6B4BACBD" w14:textId="77777777" w:rsidR="00564DF1" w:rsidRDefault="00564DF1" w:rsidP="00564DF1">
      <w:pPr>
        <w:pStyle w:val="ListBullet"/>
      </w:pPr>
      <w:r w:rsidRPr="00E162FF">
        <w:t>the</w:t>
      </w:r>
      <w:r>
        <w:t xml:space="preserve"> amount of grant</w:t>
      </w:r>
      <w:r w:rsidRPr="00E162FF">
        <w:t xml:space="preserve"> funding</w:t>
      </w:r>
      <w:r>
        <w:t xml:space="preserve"> </w:t>
      </w:r>
      <w:r w:rsidRPr="00E162FF">
        <w:t>awarded</w:t>
      </w:r>
    </w:p>
    <w:p w14:paraId="512EB888" w14:textId="179F2CB5" w:rsidR="00564DF1" w:rsidRDefault="00564DF1" w:rsidP="00564DF1">
      <w:pPr>
        <w:pStyle w:val="ListBullet"/>
        <w:spacing w:after="120"/>
      </w:pPr>
      <w:r w:rsidRPr="00E162FF">
        <w:t>the t</w:t>
      </w:r>
      <w:r w:rsidR="00EF53D9">
        <w:t>erms and conditions of funding.</w:t>
      </w:r>
    </w:p>
    <w:p w14:paraId="086A2C93" w14:textId="77777777" w:rsidR="00564DF1" w:rsidRPr="00E162FF" w:rsidRDefault="00564DF1" w:rsidP="00564DF1">
      <w:r>
        <w:t>We cannot review decisions about the merits of your application</w:t>
      </w:r>
      <w:r w:rsidRPr="00E162FF">
        <w:t>.</w:t>
      </w:r>
    </w:p>
    <w:p w14:paraId="6C3CBDD8" w14:textId="79A4A51A"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72" w:name="_Toc496536675"/>
      <w:bookmarkStart w:id="73" w:name="_Toc527380977"/>
      <w:r>
        <w:t>Notification of application outcomes</w:t>
      </w:r>
      <w:bookmarkEnd w:id="71"/>
      <w:bookmarkEnd w:id="72"/>
      <w:bookmarkEnd w:id="73"/>
    </w:p>
    <w:p w14:paraId="7B988579" w14:textId="56CF3293" w:rsidR="00247D27" w:rsidRDefault="00247D27" w:rsidP="00247D27">
      <w:r>
        <w:t>If you are successful, you will</w:t>
      </w:r>
      <w:r w:rsidRPr="00E162FF">
        <w:t xml:space="preserve"> receive a written offer</w:t>
      </w:r>
      <w:r w:rsidR="00564DF1">
        <w:t>, including any specific conditions attached to the grant</w:t>
      </w:r>
      <w:r>
        <w:t>.</w:t>
      </w:r>
    </w:p>
    <w:p w14:paraId="7637286E" w14:textId="16DE2BAA" w:rsidR="00247D27" w:rsidRDefault="00247D27" w:rsidP="00247D27">
      <w:r>
        <w:t>If you are unsuccessful, we will notify you in writing</w:t>
      </w:r>
      <w:r w:rsidRPr="00E162FF">
        <w:t xml:space="preserve"> and </w:t>
      </w:r>
      <w:r>
        <w:t>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identified in </w:t>
      </w:r>
      <w:r>
        <w:t>your</w:t>
      </w:r>
      <w:r w:rsidRPr="00E162FF">
        <w:t xml:space="preserve"> previous application.</w:t>
      </w:r>
      <w:r>
        <w:t xml:space="preserve"> If a new application is substantially the same as a previous ineligible or unsuccessful application,</w:t>
      </w:r>
      <w:r w:rsidRPr="00B65DC6">
        <w:t xml:space="preserve"> </w:t>
      </w:r>
      <w:r>
        <w:t>we may refuse to consider it for merit assessment.</w:t>
      </w:r>
    </w:p>
    <w:p w14:paraId="25F652C1" w14:textId="77777777" w:rsidR="000C07C6" w:rsidRDefault="00F454C2" w:rsidP="00B400E6">
      <w:pPr>
        <w:pStyle w:val="Heading2"/>
      </w:pPr>
      <w:bookmarkStart w:id="74" w:name="_Toc496536676"/>
      <w:bookmarkStart w:id="75" w:name="_Toc527380978"/>
      <w:r>
        <w:t>If your application is successful</w:t>
      </w:r>
      <w:bookmarkEnd w:id="74"/>
      <w:bookmarkEnd w:id="75"/>
    </w:p>
    <w:p w14:paraId="5B4DC469" w14:textId="1C5DB1B9" w:rsidR="00D057B9" w:rsidRDefault="00D057B9" w:rsidP="001844D5">
      <w:pPr>
        <w:pStyle w:val="Heading3"/>
      </w:pPr>
      <w:bookmarkStart w:id="76" w:name="_Toc466898120"/>
      <w:bookmarkStart w:id="77" w:name="_Toc496536677"/>
      <w:bookmarkStart w:id="78" w:name="_Toc527380979"/>
      <w:bookmarkEnd w:id="56"/>
      <w:bookmarkEnd w:id="57"/>
      <w:r>
        <w:t>Grant agreement</w:t>
      </w:r>
      <w:bookmarkEnd w:id="76"/>
      <w:bookmarkEnd w:id="77"/>
      <w:bookmarkEnd w:id="78"/>
    </w:p>
    <w:p w14:paraId="5174DC1E" w14:textId="1C453F93" w:rsidR="00D057B9" w:rsidRPr="0062411B" w:rsidRDefault="00D057B9" w:rsidP="00D057B9">
      <w:r>
        <w:t xml:space="preserve">You must enter into a grant agreement with the </w:t>
      </w:r>
      <w:r w:rsidRPr="0062411B">
        <w:t xml:space="preserve">Commonwealth. </w:t>
      </w:r>
      <w:r w:rsidR="000C3B35">
        <w:t xml:space="preserve">A sample </w:t>
      </w:r>
      <w:r w:rsidR="000C3B35" w:rsidRPr="000C3B35">
        <w:rPr>
          <w:rStyle w:val="Hyperlink"/>
        </w:rPr>
        <w:t>grant agreement</w:t>
      </w:r>
      <w:r w:rsidR="000C3B35">
        <w:t xml:space="preserve"> is available on business.gov.au</w:t>
      </w:r>
      <w:r w:rsidR="00BC5526">
        <w:t xml:space="preserve"> and </w:t>
      </w:r>
      <w:hyperlink r:id="rId22" w:history="1">
        <w:r w:rsidR="00BC5526" w:rsidRPr="00BC5526">
          <w:rPr>
            <w:rStyle w:val="Hyperlink"/>
          </w:rPr>
          <w:t>GrantConnect</w:t>
        </w:r>
      </w:hyperlink>
      <w:r w:rsidR="00BC5526">
        <w:t>.</w:t>
      </w:r>
    </w:p>
    <w:p w14:paraId="38CB32FA" w14:textId="77777777" w:rsidR="00A37805" w:rsidRPr="0062411B" w:rsidRDefault="00A37805" w:rsidP="00A37805">
      <w:r>
        <w:t>We will manage the grant agreement through the portal. Accepting the grant agreement through the portal is the equivalent of signing a grant agreement. After you have accepted it, we will execute the agreement. Execute means both you and the Commonwealth Government have entered into the grant agreement. We will notify you when this happens and a copy of the executed grant agreement will be available through the portal. The grant agreement will not become binding until it is executed.</w:t>
      </w:r>
    </w:p>
    <w:p w14:paraId="5F855BD2" w14:textId="4F66E0CF" w:rsidR="00E95D50" w:rsidRDefault="00D057B9" w:rsidP="00E95D50">
      <w:r>
        <w:t xml:space="preserve">We </w:t>
      </w:r>
      <w:r w:rsidR="00246B7A">
        <w:t>must execute a grant agreement with you before we can make any paymen</w:t>
      </w:r>
      <w:r w:rsidR="00022CD3">
        <w:t xml:space="preserve">ts. </w:t>
      </w:r>
      <w:r>
        <w:t xml:space="preserve">We are not responsible for any expenditure </w:t>
      </w:r>
      <w:r w:rsidR="00E04C95">
        <w:t>you incur before</w:t>
      </w:r>
      <w:r>
        <w:t xml:space="preserve"> a grant agreement is </w:t>
      </w:r>
      <w:r w:rsidR="00E95D50">
        <w:t>executed</w:t>
      </w:r>
      <w:r>
        <w:t>.</w:t>
      </w:r>
    </w:p>
    <w:p w14:paraId="1419DE98" w14:textId="37F810DD"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w:t>
      </w:r>
      <w:r w:rsidR="00A37805">
        <w:t xml:space="preserve"> these in the offer of funding.</w:t>
      </w:r>
    </w:p>
    <w:p w14:paraId="77773B86" w14:textId="5F67AA13" w:rsidR="00022CD3" w:rsidRDefault="00022CD3" w:rsidP="00022CD3">
      <w:r>
        <w:lastRenderedPageBreak/>
        <w:t>You will have 30 days from the date of a written offer to execute this grant agreement with the Commonwealth (‘execute’ means both you and the Commonwealth have signed the agreement). During this time, we will work with you to finalise details. 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Program Delegate.</w:t>
      </w:r>
    </w:p>
    <w:p w14:paraId="61AAFA78" w14:textId="77777777" w:rsidR="00D057B9" w:rsidRDefault="00D057B9" w:rsidP="00D057B9">
      <w:r w:rsidRPr="0062411B">
        <w:t>The Commonwealth may reco</w:t>
      </w:r>
      <w:r>
        <w:t>ver grant funds if there is a breach of the grant agreement.</w:t>
      </w:r>
    </w:p>
    <w:p w14:paraId="1CBD62A4" w14:textId="4C102923" w:rsidR="00BD3A35" w:rsidRDefault="00BD3A35" w:rsidP="001844D5">
      <w:pPr>
        <w:pStyle w:val="Heading3"/>
      </w:pPr>
      <w:bookmarkStart w:id="79" w:name="_Toc489952704"/>
      <w:bookmarkStart w:id="80" w:name="_Toc496536682"/>
      <w:bookmarkStart w:id="81" w:name="_Toc527380980"/>
      <w:bookmarkStart w:id="82" w:name="_Ref465245613"/>
      <w:bookmarkStart w:id="83" w:name="_Toc467165693"/>
      <w:bookmarkStart w:id="84" w:name="_Toc164844284"/>
      <w:r>
        <w:t>Project</w:t>
      </w:r>
      <w:r w:rsidRPr="00CB5DC6">
        <w:t xml:space="preserve"> specific legislation, </w:t>
      </w:r>
      <w:r>
        <w:t>policies and industry standards</w:t>
      </w:r>
      <w:bookmarkEnd w:id="79"/>
      <w:bookmarkEnd w:id="80"/>
      <w:bookmarkEnd w:id="81"/>
    </w:p>
    <w:p w14:paraId="287DF6EF" w14:textId="3D968632" w:rsidR="00BD3A35" w:rsidRDefault="00BD3A35" w:rsidP="00BD3A35">
      <w:r>
        <w:t xml:space="preserve">You are required to be compliant with all relevant laws and regulations. </w:t>
      </w:r>
      <w:r w:rsidR="006F5D91">
        <w:t>T</w:t>
      </w:r>
      <w:r>
        <w:t>he following regulatory requirements apply.</w:t>
      </w:r>
    </w:p>
    <w:p w14:paraId="1B5CA619" w14:textId="5CB874FA" w:rsidR="00022CD3" w:rsidRPr="002444C1" w:rsidRDefault="00022CD3" w:rsidP="00022CD3">
      <w:pPr>
        <w:pStyle w:val="ListBullet"/>
      </w:pPr>
      <w:r w:rsidRPr="002444C1">
        <w:t>Work Health and Safety (WHS)</w:t>
      </w:r>
      <w:r>
        <w:t>.</w:t>
      </w:r>
      <w:r w:rsidRPr="002444C1">
        <w:t xml:space="preserve"> </w:t>
      </w:r>
      <w:r>
        <w:t>You must comply (and ensure that any of your subcontractors comply) with the provisions of all relevant statutes, regulations, by-laws and requirements of any Commonwealth, state, territory or local authority including those arising under the WHS Laws. You will be responsible for identification and assessment of safety risks, identification and implementation of mitigation strategies to address such risks, and for ensuring the safety of any participants in the project</w:t>
      </w:r>
    </w:p>
    <w:p w14:paraId="6553E7A5" w14:textId="77777777" w:rsidR="00BD3A35" w:rsidRDefault="00BD3A35" w:rsidP="00BD3A35">
      <w:r>
        <w:t>To be eligible, you must declare in your application that you comply with these requirements. You will need to declare you can meet these requirements in your grant agreement with the Commonwealth.</w:t>
      </w:r>
    </w:p>
    <w:p w14:paraId="25F652D3" w14:textId="38A38A73" w:rsidR="00CE1A20" w:rsidRDefault="002E3A5A" w:rsidP="001844D5">
      <w:pPr>
        <w:pStyle w:val="Heading3"/>
      </w:pPr>
      <w:bookmarkStart w:id="85" w:name="_Toc463350780"/>
      <w:bookmarkStart w:id="86" w:name="_Toc467165695"/>
      <w:bookmarkStart w:id="87" w:name="_Toc496536686"/>
      <w:bookmarkStart w:id="88" w:name="_Toc527380981"/>
      <w:bookmarkEnd w:id="82"/>
      <w:bookmarkEnd w:id="83"/>
      <w:bookmarkEnd w:id="85"/>
      <w:bookmarkEnd w:id="86"/>
      <w:r>
        <w:t xml:space="preserve">How </w:t>
      </w:r>
      <w:r w:rsidR="00387369">
        <w:t>we pay the grant</w:t>
      </w:r>
      <w:bookmarkEnd w:id="87"/>
      <w:bookmarkEnd w:id="88"/>
    </w:p>
    <w:p w14:paraId="25F652D5" w14:textId="42B13FF0" w:rsidR="00F316C0" w:rsidRDefault="00CE1A20" w:rsidP="00077C3D">
      <w:r w:rsidRPr="00E162FF">
        <w:t xml:space="preserve">The </w:t>
      </w:r>
      <w:r w:rsidR="0018250A">
        <w:t>grant agreement</w:t>
      </w:r>
      <w:r w:rsidRPr="00E162FF">
        <w:t xml:space="preserve"> will </w:t>
      </w:r>
      <w:r w:rsidR="003E339B">
        <w:t>state</w:t>
      </w:r>
      <w:r w:rsidR="00EF53D9">
        <w:t>:</w:t>
      </w:r>
    </w:p>
    <w:p w14:paraId="25F652D7" w14:textId="2D62B234" w:rsidR="00F316C0" w:rsidRDefault="006D2D29" w:rsidP="00F34E3C">
      <w:pPr>
        <w:pStyle w:val="ListBullet"/>
      </w:pPr>
      <w:r>
        <w:t xml:space="preserve">the </w:t>
      </w:r>
      <w:r w:rsidR="002C0A35">
        <w:t xml:space="preserve">maximum grant amount </w:t>
      </w:r>
      <w:r w:rsidR="00387369">
        <w:t>we will pay</w:t>
      </w:r>
    </w:p>
    <w:p w14:paraId="25F652D8" w14:textId="1D8216BF" w:rsidR="00F316C0" w:rsidRDefault="006D2D29" w:rsidP="00F34E3C">
      <w:pPr>
        <w:pStyle w:val="ListBullet"/>
      </w:pPr>
      <w:r>
        <w:t xml:space="preserve">the </w:t>
      </w:r>
      <w:r w:rsidR="006B1989">
        <w:t>proportion</w:t>
      </w:r>
      <w:r w:rsidR="006B1989"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5F652D9" w14:textId="05F3CFA9"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82FFF4C" w14:textId="405CF09F" w:rsidR="000B44F5" w:rsidRPr="00E162FF" w:rsidRDefault="000B44F5" w:rsidP="000B44F5">
      <w:r>
        <w:t xml:space="preserve">We set aside </w:t>
      </w:r>
      <w:r w:rsidR="006D0881">
        <w:t>a minimum of 5</w:t>
      </w:r>
      <w:r>
        <w:t xml:space="preserve"> </w:t>
      </w:r>
      <w:r w:rsidRPr="00E162FF">
        <w:t xml:space="preserve">per cent of the total grant funding for the final payment. </w:t>
      </w:r>
      <w:r>
        <w:t>We will pay this</w:t>
      </w:r>
      <w:r w:rsidRPr="00E162FF">
        <w:t xml:space="preserve"> </w:t>
      </w:r>
      <w:r>
        <w:t xml:space="preserve">when you submit </w:t>
      </w:r>
      <w:r w:rsidRPr="00E162FF">
        <w:t>a satisfactory final report</w:t>
      </w:r>
      <w:r>
        <w:t xml:space="preserve"> demonstrating you have completed outstanding obligations for the project. We may need to adjust your progress payments to align with available program funds across financial years and/or to ensure we retain a minimum </w:t>
      </w:r>
      <w:r w:rsidR="006D0881">
        <w:t>5</w:t>
      </w:r>
      <w:r>
        <w:t xml:space="preserve"> per cent of grant funding for the final payment.</w:t>
      </w:r>
    </w:p>
    <w:p w14:paraId="25F652E1" w14:textId="6DD765BC" w:rsidR="002C00A0" w:rsidRDefault="00B617C2" w:rsidP="001844D5">
      <w:pPr>
        <w:pStyle w:val="Heading3"/>
      </w:pPr>
      <w:bookmarkStart w:id="89" w:name="_Toc496536687"/>
      <w:bookmarkStart w:id="90" w:name="_Toc527380982"/>
      <w:bookmarkEnd w:id="84"/>
      <w:r>
        <w:t>How we monitor your project</w:t>
      </w:r>
      <w:bookmarkEnd w:id="89"/>
      <w:bookmarkEnd w:id="90"/>
    </w:p>
    <w:p w14:paraId="25F652E3" w14:textId="29C0EAB4" w:rsidR="0015405F" w:rsidRDefault="00BF0BFC" w:rsidP="00760D2E">
      <w:pPr>
        <w:spacing w:after="80"/>
      </w:pPr>
      <w:r w:rsidRPr="00B019CB">
        <w:t>You must</w:t>
      </w:r>
      <w:r w:rsidR="00E80192" w:rsidRPr="00B019CB">
        <w:t xml:space="preserve"> submit reports</w:t>
      </w:r>
      <w:r w:rsidR="00C76F2E">
        <w:t xml:space="preserve"> through the portal</w:t>
      </w:r>
      <w:r w:rsidR="00E80192" w:rsidRPr="00B019CB">
        <w:t xml:space="preserve"> </w:t>
      </w:r>
      <w:r w:rsidR="003B18C7">
        <w:t xml:space="preserve">in line with </w:t>
      </w:r>
      <w:r w:rsidR="00E80192" w:rsidRPr="00B019CB">
        <w:t xml:space="preserve">the </w:t>
      </w:r>
      <w:hyperlink r:id="rId23" w:history="1">
        <w:r w:rsidR="0018250A">
          <w:t>grant agreement</w:t>
        </w:r>
      </w:hyperlink>
      <w:r w:rsidRPr="00B019CB">
        <w:t>.</w:t>
      </w:r>
      <w:r w:rsidR="00F316C0" w:rsidRPr="00B019CB">
        <w:t xml:space="preserve"> </w:t>
      </w:r>
      <w:r w:rsidR="00D27332">
        <w:t xml:space="preserve">We will provide sample templates for these reports as appendices in the </w:t>
      </w:r>
      <w:r w:rsidR="00402CA9">
        <w:t>grant agreement</w:t>
      </w:r>
      <w:r w:rsidR="00D27332">
        <w:t xml:space="preserve">. You will also be able to download them from </w:t>
      </w:r>
      <w:hyperlink r:id="rId24" w:history="1">
        <w:r w:rsidR="00D27332" w:rsidRPr="00594FBE">
          <w:rPr>
            <w:rStyle w:val="Hyperlink"/>
          </w:rPr>
          <w:t>business.gov.au</w:t>
        </w:r>
      </w:hyperlink>
      <w:r w:rsidR="00195B56" w:rsidRPr="00594FBE">
        <w:t xml:space="preserve"> and </w:t>
      </w:r>
      <w:hyperlink r:id="rId25" w:history="1">
        <w:r w:rsidR="00195B56" w:rsidRPr="00594FBE">
          <w:rPr>
            <w:rStyle w:val="Hyperlink"/>
          </w:rPr>
          <w:t>GrantConnect</w:t>
        </w:r>
      </w:hyperlink>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25F652E7" w14:textId="0E4C9554"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p>
    <w:p w14:paraId="25F652E8" w14:textId="5AD91CF0" w:rsidR="006934C3" w:rsidRDefault="006934C3" w:rsidP="006934C3">
      <w:r>
        <w:lastRenderedPageBreak/>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1844D5">
      <w:pPr>
        <w:pStyle w:val="Heading3"/>
      </w:pPr>
      <w:bookmarkStart w:id="91" w:name="_Toc496536688"/>
      <w:bookmarkStart w:id="92" w:name="_Toc527380983"/>
      <w:r>
        <w:t>Progress report</w:t>
      </w:r>
      <w:r w:rsidR="00CE056C">
        <w:t>s</w:t>
      </w:r>
      <w:bookmarkEnd w:id="91"/>
      <w:bookmarkEnd w:id="92"/>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7A485C1B"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7099F96B" w:rsidR="006132DF" w:rsidRDefault="006132DF" w:rsidP="006132DF">
      <w:r>
        <w:t xml:space="preserve">You must discuss any reporting delays with </w:t>
      </w:r>
      <w:r w:rsidR="00D77D54">
        <w:t>us</w:t>
      </w:r>
      <w:r>
        <w:t xml:space="preserve"> as soon as you become aware of them. </w:t>
      </w:r>
    </w:p>
    <w:p w14:paraId="0C3D16BB" w14:textId="77777777" w:rsidR="006132DF" w:rsidRDefault="006132DF" w:rsidP="001844D5">
      <w:pPr>
        <w:pStyle w:val="Heading3"/>
      </w:pPr>
      <w:bookmarkStart w:id="93" w:name="_Toc496536689"/>
      <w:bookmarkStart w:id="94" w:name="_Toc527380984"/>
      <w:r>
        <w:t>Final report</w:t>
      </w:r>
      <w:bookmarkEnd w:id="93"/>
      <w:bookmarkEnd w:id="94"/>
    </w:p>
    <w:p w14:paraId="5992497E" w14:textId="77777777" w:rsidR="00C53FC4" w:rsidRDefault="00C53FC4" w:rsidP="006132DF">
      <w:r>
        <w:t>When you complete the project, you must submit a final report.</w:t>
      </w:r>
    </w:p>
    <w:p w14:paraId="0A4D005F" w14:textId="2CB14A27" w:rsidR="006132DF" w:rsidRDefault="0091403C" w:rsidP="00760D2E">
      <w:pPr>
        <w:spacing w:after="80"/>
      </w:pPr>
      <w:r>
        <w:t>Final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3A22993A" w14:textId="414908D2" w:rsidR="006132DF" w:rsidRDefault="006132DF" w:rsidP="006132DF">
      <w:pPr>
        <w:pStyle w:val="ListBullet"/>
        <w:numPr>
          <w:ilvl w:val="0"/>
          <w:numId w:val="7"/>
        </w:numPr>
        <w:spacing w:before="60" w:after="60"/>
        <w:ind w:left="357" w:hanging="357"/>
      </w:pPr>
      <w:r>
        <w:t xml:space="preserve">be submitted </w:t>
      </w:r>
      <w:r w:rsidR="00C92BE0">
        <w:t>by the report due date</w:t>
      </w:r>
      <w:r>
        <w:t>.</w:t>
      </w:r>
    </w:p>
    <w:p w14:paraId="5C5D1139" w14:textId="1287897A"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796A98A9" w14:textId="3162FBC9" w:rsidR="006132DF" w:rsidRDefault="006132DF" w:rsidP="001844D5">
      <w:pPr>
        <w:pStyle w:val="Heading3"/>
      </w:pPr>
      <w:bookmarkStart w:id="95" w:name="_Toc496536690"/>
      <w:bookmarkStart w:id="96" w:name="_Toc527380985"/>
      <w:r>
        <w:t>Ad</w:t>
      </w:r>
      <w:r w:rsidR="007F013E">
        <w:t>-</w:t>
      </w:r>
      <w:r>
        <w:t>hoc report</w:t>
      </w:r>
      <w:bookmarkEnd w:id="95"/>
      <w:bookmarkEnd w:id="9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3D811982" w:rsidR="006132DF" w:rsidRDefault="00A5354C" w:rsidP="001844D5">
      <w:pPr>
        <w:pStyle w:val="Heading3"/>
      </w:pPr>
      <w:bookmarkStart w:id="97" w:name="_Toc496536691"/>
      <w:bookmarkStart w:id="98" w:name="_Toc527380986"/>
      <w:r>
        <w:t xml:space="preserve">Independent audit </w:t>
      </w:r>
      <w:r w:rsidR="006132DF">
        <w:t>report</w:t>
      </w:r>
      <w:bookmarkEnd w:id="97"/>
      <w:bookmarkEnd w:id="98"/>
    </w:p>
    <w:p w14:paraId="29A4133E" w14:textId="3F46970D"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CBEEF32" w14:textId="391B0E61" w:rsidR="00254170" w:rsidRDefault="00254170" w:rsidP="001844D5">
      <w:pPr>
        <w:pStyle w:val="Heading3"/>
      </w:pPr>
      <w:bookmarkStart w:id="99" w:name="_Toc496536692"/>
      <w:bookmarkStart w:id="100" w:name="_Toc527380987"/>
      <w:bookmarkStart w:id="101" w:name="_Toc383003276"/>
      <w:r>
        <w:t>Compliance visits</w:t>
      </w:r>
      <w:bookmarkEnd w:id="99"/>
      <w:bookmarkEnd w:id="100"/>
    </w:p>
    <w:p w14:paraId="18FA0867" w14:textId="33947940" w:rsidR="00254170" w:rsidRPr="00254170" w:rsidRDefault="00254170" w:rsidP="00254170">
      <w:r>
        <w:t xml:space="preserve">We may </w:t>
      </w:r>
      <w:r w:rsidR="004E43BF">
        <w:t>visit you</w:t>
      </w:r>
      <w:r>
        <w:t xml:space="preserve"> </w:t>
      </w:r>
      <w:r w:rsidR="00146445">
        <w:t>during</w:t>
      </w:r>
      <w:r>
        <w:t xml:space="preserve"> the project period</w:t>
      </w:r>
      <w:r w:rsidR="006D0881">
        <w:t xml:space="preserve"> </w:t>
      </w:r>
      <w:r>
        <w:t>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102" w:name="_Toc496536693"/>
      <w:bookmarkStart w:id="103" w:name="_Toc527380988"/>
      <w:r>
        <w:t>Grant agreement</w:t>
      </w:r>
      <w:r w:rsidRPr="009E7919">
        <w:t xml:space="preserve"> </w:t>
      </w:r>
      <w:r w:rsidR="00BF0BFC" w:rsidRPr="009E7919">
        <w:t>v</w:t>
      </w:r>
      <w:r w:rsidR="00CE1A20" w:rsidRPr="009E7919">
        <w:t>ariations</w:t>
      </w:r>
      <w:bookmarkEnd w:id="101"/>
      <w:bookmarkEnd w:id="102"/>
      <w:bookmarkEnd w:id="103"/>
    </w:p>
    <w:p w14:paraId="25F652EF" w14:textId="15859BA3"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rsidR="00C76F2E">
        <w:t xml:space="preserve"> through the portal</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5D44730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174331">
        <w:t>grant opportunity</w:t>
      </w:r>
      <w:r w:rsidR="006D0881">
        <w:t xml:space="preserve"> guidelines (30 June 2021)</w:t>
      </w:r>
    </w:p>
    <w:p w14:paraId="25F652F3" w14:textId="77777777" w:rsidR="00EE50C7" w:rsidRDefault="00EE50C7" w:rsidP="00F34E3C">
      <w:pPr>
        <w:pStyle w:val="ListBullet"/>
      </w:pPr>
      <w:r>
        <w:t>changing project activities</w:t>
      </w:r>
    </w:p>
    <w:p w14:paraId="25F652F5" w14:textId="6E8EC791" w:rsidR="00526928" w:rsidRDefault="00526928" w:rsidP="00760D2E">
      <w:pPr>
        <w:spacing w:after="80"/>
      </w:pPr>
      <w:r>
        <w:lastRenderedPageBreak/>
        <w:t xml:space="preserve">Note </w:t>
      </w:r>
      <w:r w:rsidRPr="00E162FF">
        <w:t xml:space="preserve">the </w:t>
      </w:r>
      <w:r w:rsidR="00262481">
        <w:t>program</w:t>
      </w:r>
      <w:r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0C86F7DE"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9F1640" w:rsidR="0091403C" w:rsidRDefault="0091403C" w:rsidP="00F34E3C">
      <w:pPr>
        <w:pStyle w:val="ListBullet"/>
      </w:pPr>
      <w:r>
        <w:t>changes to the timing of grant payments</w:t>
      </w:r>
      <w:r w:rsidR="006D0881">
        <w:t>.</w:t>
      </w:r>
    </w:p>
    <w:p w14:paraId="07056E5E" w14:textId="062383CF" w:rsidR="0094135B" w:rsidRDefault="0094135B" w:rsidP="001844D5">
      <w:pPr>
        <w:pStyle w:val="Heading3"/>
      </w:pPr>
      <w:bookmarkStart w:id="104" w:name="_Toc496536694"/>
      <w:bookmarkStart w:id="105" w:name="_Toc527380989"/>
      <w:r>
        <w:t>Keeping us informed</w:t>
      </w:r>
      <w:bookmarkEnd w:id="104"/>
      <w:bookmarkEnd w:id="105"/>
    </w:p>
    <w:p w14:paraId="762174CB" w14:textId="2E98553C"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457ED69" w14:textId="7F21165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667C5FD" w14:textId="22DB8CD8" w:rsidR="0094135B" w:rsidRDefault="0091685B" w:rsidP="00760D2E">
      <w:pPr>
        <w:spacing w:after="80"/>
      </w:pPr>
      <w:r>
        <w:t>You must also inform us of any changes to your</w:t>
      </w:r>
      <w:r w:rsidR="00414A64">
        <w:t>:</w:t>
      </w:r>
    </w:p>
    <w:p w14:paraId="6879A933" w14:textId="75BFCA9E" w:rsidR="0091685B" w:rsidRDefault="0091685B" w:rsidP="0091685B">
      <w:pPr>
        <w:pStyle w:val="ListBullet"/>
      </w:pPr>
      <w:r>
        <w:t>name</w:t>
      </w:r>
    </w:p>
    <w:p w14:paraId="71202A0D" w14:textId="2C3DE8B6" w:rsidR="0091685B" w:rsidRDefault="0091685B" w:rsidP="0091685B">
      <w:pPr>
        <w:pStyle w:val="ListBullet"/>
      </w:pPr>
      <w:r>
        <w:t>addresses</w:t>
      </w:r>
    </w:p>
    <w:p w14:paraId="697B669D" w14:textId="74F7628C" w:rsidR="0091685B" w:rsidRDefault="0091685B" w:rsidP="0091685B">
      <w:pPr>
        <w:pStyle w:val="ListBullet"/>
      </w:pPr>
      <w:r>
        <w:t>nominated contact details</w:t>
      </w:r>
    </w:p>
    <w:p w14:paraId="7564C99A" w14:textId="395564A0" w:rsidR="0091685B" w:rsidRDefault="0091685B" w:rsidP="00760D2E">
      <w:pPr>
        <w:pStyle w:val="ListBullet"/>
        <w:spacing w:after="120"/>
      </w:pPr>
      <w:r>
        <w:t>bank account details.</w:t>
      </w:r>
    </w:p>
    <w:p w14:paraId="433244DF" w14:textId="24607ECE" w:rsidR="0091685B" w:rsidRDefault="0091685B" w:rsidP="0094135B">
      <w:r>
        <w:t>If you become aware of a breach of terms and conditions under the grant agreement y</w:t>
      </w:r>
      <w:r w:rsidR="00C76F2E">
        <w:t>ou must contact us immediately.</w:t>
      </w:r>
    </w:p>
    <w:p w14:paraId="33D098D1" w14:textId="3FA700F4"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5F65300" w14:textId="77777777" w:rsidR="00E55FCC" w:rsidRDefault="00F54561" w:rsidP="001844D5">
      <w:pPr>
        <w:pStyle w:val="Heading3"/>
      </w:pPr>
      <w:bookmarkStart w:id="106" w:name="_Toc496536695"/>
      <w:bookmarkStart w:id="107" w:name="_Toc527380990"/>
      <w:r>
        <w:t>Evaluation</w:t>
      </w:r>
      <w:bookmarkEnd w:id="106"/>
      <w:bookmarkEnd w:id="107"/>
    </w:p>
    <w:p w14:paraId="25F65302" w14:textId="34F24C22"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up to one year after </w:t>
      </w:r>
      <w:r w:rsidR="00797720">
        <w:t>you finish</w:t>
      </w:r>
      <w:r w:rsidR="003E5B2A">
        <w:t xml:space="preserve"> your project </w:t>
      </w:r>
      <w:r w:rsidR="00296C7A">
        <w:t>for more</w:t>
      </w:r>
      <w:r w:rsidR="003E5B2A">
        <w:t xml:space="preserve"> information to assist with this evaluation. </w:t>
      </w:r>
    </w:p>
    <w:p w14:paraId="25F65303" w14:textId="77777777" w:rsidR="00A35F51" w:rsidRPr="00572C42" w:rsidRDefault="00A35F51" w:rsidP="001844D5">
      <w:pPr>
        <w:pStyle w:val="Heading3"/>
      </w:pPr>
      <w:bookmarkStart w:id="108" w:name="_Toc164844288"/>
      <w:bookmarkStart w:id="109" w:name="_Toc383003278"/>
      <w:bookmarkStart w:id="110" w:name="_Toc496536696"/>
      <w:bookmarkStart w:id="111" w:name="_Toc527380991"/>
      <w:r>
        <w:t xml:space="preserve">Tax </w:t>
      </w:r>
      <w:r w:rsidR="00D100A1">
        <w:t>o</w:t>
      </w:r>
      <w:r w:rsidRPr="00572C42">
        <w:t>bligations</w:t>
      </w:r>
      <w:bookmarkEnd w:id="108"/>
      <w:bookmarkEnd w:id="109"/>
      <w:bookmarkEnd w:id="110"/>
      <w:bookmarkEnd w:id="111"/>
    </w:p>
    <w:p w14:paraId="2FBF3D00" w14:textId="6F022891" w:rsidR="004875E4" w:rsidRPr="00E162FF" w:rsidRDefault="004875E4" w:rsidP="004875E4">
      <w:bookmarkStart w:id="112" w:name="OLE_LINK30"/>
      <w:bookmarkStart w:id="113"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25F65306" w14:textId="685773A4"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6" w:history="1">
        <w:r w:rsidR="00E55FCC" w:rsidRPr="002612BF">
          <w:rPr>
            <w:rStyle w:val="Hyperlink"/>
          </w:rPr>
          <w:t>Australian Taxation Office</w:t>
        </w:r>
      </w:hyperlink>
      <w:r w:rsidRPr="00E162FF">
        <w:t xml:space="preserve">. </w:t>
      </w:r>
      <w:bookmarkEnd w:id="112"/>
      <w:bookmarkEnd w:id="113"/>
      <w:r w:rsidR="00D100A1">
        <w:t>We do not</w:t>
      </w:r>
      <w:r w:rsidRPr="00E162FF">
        <w:t xml:space="preserve"> provide advice on tax.</w:t>
      </w:r>
    </w:p>
    <w:p w14:paraId="303CDFDA" w14:textId="77777777" w:rsidR="00564DF1" w:rsidRPr="003F385C" w:rsidRDefault="00564DF1" w:rsidP="001844D5">
      <w:pPr>
        <w:pStyle w:val="Heading3"/>
      </w:pPr>
      <w:bookmarkStart w:id="114" w:name="_Toc496536697"/>
      <w:bookmarkStart w:id="115" w:name="_Toc527380992"/>
      <w:bookmarkStart w:id="116" w:name="_Toc164844290"/>
      <w:bookmarkStart w:id="117" w:name="_Toc383003280"/>
      <w:r>
        <w:t>Grant acknowledgement</w:t>
      </w:r>
      <w:bookmarkEnd w:id="114"/>
      <w:bookmarkEnd w:id="115"/>
    </w:p>
    <w:p w14:paraId="2A648304" w14:textId="0FD047B2"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5F65308" w14:textId="77777777" w:rsidR="006544BC" w:rsidRDefault="003A270D" w:rsidP="00B400E6">
      <w:pPr>
        <w:pStyle w:val="Heading2"/>
      </w:pPr>
      <w:bookmarkStart w:id="118" w:name="_Toc496536698"/>
      <w:bookmarkStart w:id="119" w:name="_Toc527380993"/>
      <w:r>
        <w:t>Conflicts of interest</w:t>
      </w:r>
      <w:bookmarkEnd w:id="118"/>
      <w:bookmarkEnd w:id="119"/>
    </w:p>
    <w:p w14:paraId="0EFC6AFA" w14:textId="77777777" w:rsidR="002662F6" w:rsidRPr="006544BC" w:rsidRDefault="002662F6" w:rsidP="001844D5">
      <w:pPr>
        <w:pStyle w:val="Heading3"/>
      </w:pPr>
      <w:bookmarkStart w:id="120" w:name="_Toc496536699"/>
      <w:bookmarkStart w:id="121" w:name="_Toc527380994"/>
      <w:r>
        <w:t>Your conflict of interest responsibilities</w:t>
      </w:r>
      <w:bookmarkEnd w:id="120"/>
      <w:bookmarkEnd w:id="121"/>
    </w:p>
    <w:p w14:paraId="04A0B5E4" w14:textId="2D2D9A33"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246EA0BB" w14:textId="77777777" w:rsidR="002662F6" w:rsidDel="005423AC" w:rsidRDefault="002662F6" w:rsidP="002662F6">
      <w:pPr>
        <w:pStyle w:val="ListBullet"/>
        <w:numPr>
          <w:ilvl w:val="0"/>
          <w:numId w:val="7"/>
        </w:numPr>
      </w:pPr>
      <w:r w:rsidDel="005423AC">
        <w:t>real (or actual)</w:t>
      </w:r>
    </w:p>
    <w:p w14:paraId="4318E28D" w14:textId="77777777" w:rsidR="002662F6" w:rsidDel="005423AC" w:rsidRDefault="002662F6" w:rsidP="002662F6">
      <w:pPr>
        <w:pStyle w:val="ListBullet"/>
        <w:numPr>
          <w:ilvl w:val="0"/>
          <w:numId w:val="7"/>
        </w:numPr>
      </w:pPr>
      <w:r w:rsidDel="005423AC">
        <w:t>apparent (or perceived)</w:t>
      </w:r>
    </w:p>
    <w:p w14:paraId="2CB8130A" w14:textId="77777777" w:rsidR="002662F6" w:rsidDel="005423AC" w:rsidRDefault="002662F6" w:rsidP="00760D2E">
      <w:pPr>
        <w:pStyle w:val="ListBullet"/>
        <w:numPr>
          <w:ilvl w:val="0"/>
          <w:numId w:val="7"/>
        </w:numPr>
        <w:spacing w:after="120"/>
      </w:pPr>
      <w:r w:rsidDel="005423AC">
        <w:t>potential.</w:t>
      </w:r>
    </w:p>
    <w:p w14:paraId="2CBF3BFA" w14:textId="54CBDA0B"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3F6CBB64" w14:textId="1E4024A6"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495DAF70" w14:textId="77777777" w:rsidR="002662F6" w:rsidRPr="006544BC" w:rsidRDefault="002662F6" w:rsidP="001844D5">
      <w:pPr>
        <w:pStyle w:val="Heading3"/>
      </w:pPr>
      <w:bookmarkStart w:id="122" w:name="_Toc496536700"/>
      <w:bookmarkStart w:id="123" w:name="_Toc527380995"/>
      <w:r>
        <w:t>Our conflict of interest responsibilities</w:t>
      </w:r>
      <w:bookmarkEnd w:id="122"/>
      <w:bookmarkEnd w:id="123"/>
    </w:p>
    <w:p w14:paraId="2A2039CD" w14:textId="71DD464B" w:rsidR="002662F6" w:rsidRDefault="002662F6" w:rsidP="00760D2E">
      <w:pPr>
        <w:spacing w:after="80"/>
      </w:pPr>
      <w:r>
        <w:t>We recognise that conflicts of interest may arise with our staff, technical experts, committee members</w:t>
      </w:r>
      <w:r w:rsidR="00D96747">
        <w:t xml:space="preserve"> </w:t>
      </w:r>
      <w:r>
        <w:t>and others</w:t>
      </w:r>
      <w:r w:rsidR="00C2590B">
        <w:t xml:space="preserve"> </w:t>
      </w:r>
      <w:r w:rsidR="00B20351">
        <w:t>delivering the program between</w:t>
      </w:r>
      <w:r w:rsidR="00414A64">
        <w:t>:</w:t>
      </w:r>
    </w:p>
    <w:p w14:paraId="31562658" w14:textId="6C924D69" w:rsidR="002662F6" w:rsidRDefault="002662F6" w:rsidP="002662F6">
      <w:pPr>
        <w:pStyle w:val="ListBullet"/>
        <w:numPr>
          <w:ilvl w:val="0"/>
          <w:numId w:val="7"/>
        </w:numPr>
      </w:pPr>
      <w:r>
        <w:t xml:space="preserve">their program duties, roles and responsibilities and </w:t>
      </w:r>
    </w:p>
    <w:p w14:paraId="5109D2A3" w14:textId="6B891BE7" w:rsidR="002662F6" w:rsidRDefault="009534A2" w:rsidP="00760D2E">
      <w:pPr>
        <w:pStyle w:val="ListBullet"/>
        <w:numPr>
          <w:ilvl w:val="0"/>
          <w:numId w:val="7"/>
        </w:numPr>
        <w:spacing w:after="120"/>
      </w:pPr>
      <w:r>
        <w:t>their private interests.</w:t>
      </w:r>
    </w:p>
    <w:p w14:paraId="00E29ACC" w14:textId="2CEB560A"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27" w:history="1">
        <w:r w:rsidRPr="00670C9E">
          <w:rPr>
            <w:rStyle w:val="Hyperlink"/>
          </w:rPr>
          <w:t>conflict of interest policy</w:t>
        </w:r>
      </w:hyperlink>
      <w:r w:rsidR="00EE1A20">
        <w:rPr>
          <w:rStyle w:val="FootnoteReference"/>
          <w:rFonts w:eastAsia="MS Mincho"/>
          <w:color w:val="3366CC"/>
          <w:u w:val="single"/>
        </w:rPr>
        <w:footnoteReference w:id="3"/>
      </w:r>
      <w:r w:rsidR="00EE1A20">
        <w:t xml:space="preserve"> </w:t>
      </w:r>
      <w:r w:rsidRPr="006544BC">
        <w:t xml:space="preserve">on the </w:t>
      </w:r>
      <w:r w:rsidR="00EE1A20" w:rsidRPr="00670C9E">
        <w:t>department's</w:t>
      </w:r>
      <w:r w:rsidR="00670C9E">
        <w:t xml:space="preserve"> </w:t>
      </w:r>
      <w:r>
        <w:t>website.</w:t>
      </w:r>
    </w:p>
    <w:p w14:paraId="105946F3" w14:textId="71A9D155" w:rsidR="002662F6" w:rsidRDefault="002662F6" w:rsidP="002662F6">
      <w:r>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14:paraId="25F6531A" w14:textId="4651EBC9" w:rsidR="001956C5" w:rsidRPr="00E62F87" w:rsidRDefault="004C37F5" w:rsidP="00B400E6">
      <w:pPr>
        <w:pStyle w:val="Heading2"/>
      </w:pPr>
      <w:bookmarkStart w:id="124" w:name="_Toc496536701"/>
      <w:bookmarkStart w:id="125" w:name="_Toc527380996"/>
      <w:bookmarkEnd w:id="116"/>
      <w:bookmarkEnd w:id="117"/>
      <w:r w:rsidRPr="00E62F87">
        <w:t>How we use your information</w:t>
      </w:r>
      <w:bookmarkEnd w:id="124"/>
      <w:bookmarkEnd w:id="12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D8351E">
        <w:t>12.1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D8351E">
        <w:t>12.3</w:t>
      </w:r>
      <w:r w:rsidR="00057E29">
        <w:fldChar w:fldCharType="end"/>
      </w:r>
      <w:r w:rsidR="0079092D">
        <w:t>,</w:t>
      </w:r>
    </w:p>
    <w:p w14:paraId="1C93EFF0" w14:textId="5D11CC8A" w:rsidR="00FA169E" w:rsidRPr="00E62F87" w:rsidRDefault="00C43A43" w:rsidP="00760D2E">
      <w:pPr>
        <w:spacing w:after="80"/>
      </w:pPr>
      <w:r w:rsidRPr="00E62F87">
        <w:lastRenderedPageBreak/>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1844D5">
      <w:pPr>
        <w:pStyle w:val="Heading3"/>
      </w:pPr>
      <w:bookmarkStart w:id="126" w:name="_Ref468133654"/>
      <w:bookmarkStart w:id="127" w:name="_Toc496536702"/>
      <w:bookmarkStart w:id="128" w:name="_Toc527380997"/>
      <w:r w:rsidRPr="00E62F87">
        <w:t xml:space="preserve">How we </w:t>
      </w:r>
      <w:r w:rsidR="00BB37A8">
        <w:t>handle</w:t>
      </w:r>
      <w:r w:rsidRPr="00E62F87">
        <w:t xml:space="preserve"> your </w:t>
      </w:r>
      <w:r w:rsidR="00BB37A8">
        <w:t xml:space="preserve">confidential </w:t>
      </w:r>
      <w:r w:rsidRPr="00E62F87">
        <w:t>information</w:t>
      </w:r>
      <w:bookmarkEnd w:id="126"/>
      <w:bookmarkEnd w:id="127"/>
      <w:bookmarkEnd w:id="12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1844D5">
      <w:pPr>
        <w:pStyle w:val="Heading3"/>
      </w:pPr>
      <w:bookmarkStart w:id="129" w:name="_Toc496536703"/>
      <w:bookmarkStart w:id="130" w:name="_Toc527380998"/>
      <w:r w:rsidRPr="00E62F87">
        <w:t xml:space="preserve">When we may </w:t>
      </w:r>
      <w:r w:rsidR="00C43A43" w:rsidRPr="00E62F87">
        <w:t xml:space="preserve">disclose </w:t>
      </w:r>
      <w:r w:rsidRPr="00E62F87">
        <w:t>confidential information</w:t>
      </w:r>
      <w:bookmarkEnd w:id="129"/>
      <w:bookmarkEnd w:id="130"/>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408E6DB"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1844D5">
      <w:pPr>
        <w:pStyle w:val="Heading3"/>
      </w:pPr>
      <w:bookmarkStart w:id="131" w:name="_Ref468133671"/>
      <w:bookmarkStart w:id="132" w:name="_Toc496536704"/>
      <w:bookmarkStart w:id="133" w:name="_Toc527380999"/>
      <w:r w:rsidRPr="00E62F87">
        <w:t>How we use your personal information</w:t>
      </w:r>
      <w:bookmarkEnd w:id="131"/>
      <w:bookmarkEnd w:id="132"/>
      <w:bookmarkEnd w:id="13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7306B98A"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3277CAE1" w:rsidR="004B44EC" w:rsidRPr="00E62F87" w:rsidRDefault="00EC61D9" w:rsidP="00760D2E">
      <w:pPr>
        <w:spacing w:after="80"/>
      </w:pPr>
      <w:r w:rsidRPr="00E62F87">
        <w:lastRenderedPageBreak/>
        <w:t xml:space="preserve">You may </w:t>
      </w:r>
      <w:r w:rsidR="004B44EC" w:rsidRPr="00E62F87">
        <w:t xml:space="preserve">read our </w:t>
      </w:r>
      <w:hyperlink r:id="rId28" w:history="1">
        <w:r w:rsidR="004B44EC" w:rsidRPr="00E62F87">
          <w:rPr>
            <w:rStyle w:val="Hyperlink"/>
          </w:rPr>
          <w:t>Privacy Policy</w:t>
        </w:r>
      </w:hyperlink>
      <w:r w:rsidR="004B44EC" w:rsidRPr="00E62F87">
        <w:rPr>
          <w:rStyle w:val="FootnoteReference"/>
        </w:rPr>
        <w:footnoteReference w:id="4"/>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25F65345" w14:textId="77777777" w:rsidR="003A270D" w:rsidRDefault="003A270D" w:rsidP="001844D5">
      <w:pPr>
        <w:pStyle w:val="Heading3"/>
      </w:pPr>
      <w:bookmarkStart w:id="134" w:name="_Toc496536705"/>
      <w:bookmarkStart w:id="135" w:name="_Toc527381000"/>
      <w:r w:rsidRPr="00E62F87">
        <w:t>Public announcement</w:t>
      </w:r>
      <w:bookmarkEnd w:id="134"/>
      <w:bookmarkEnd w:id="135"/>
    </w:p>
    <w:p w14:paraId="25F65346" w14:textId="13DB148E" w:rsidR="004D2CBD" w:rsidRPr="00E62F87" w:rsidRDefault="004D2CBD" w:rsidP="00760D2E">
      <w:pPr>
        <w:spacing w:after="80"/>
      </w:pPr>
      <w:r w:rsidRPr="00E62F87">
        <w:t>We will publish non-sensitive details of successful projects on</w:t>
      </w:r>
      <w:r w:rsidR="00670C9E">
        <w:t xml:space="preserve"> </w:t>
      </w:r>
      <w:r w:rsidR="00670C9E" w:rsidRPr="00670C9E">
        <w:t xml:space="preserve">GrantConnect </w:t>
      </w:r>
      <w:r w:rsidR="00670C9E" w:rsidRPr="00294019">
        <w:t>and</w:t>
      </w:r>
      <w:r w:rsidR="00710F12" w:rsidRPr="00E62F87">
        <w:t xml:space="preserve"> </w:t>
      </w:r>
      <w:r w:rsidR="00A83F48">
        <w:t>business.gov.au</w:t>
      </w:r>
      <w:r w:rsidR="002966B5">
        <w:t xml:space="preserve">. </w:t>
      </w:r>
      <w:r w:rsidR="001D4DA5" w:rsidRPr="00E62F87">
        <w:t xml:space="preserve">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29" w:history="1">
        <w:r w:rsidRPr="00E62F87">
          <w:rPr>
            <w:rStyle w:val="Hyperlink"/>
          </w:rPr>
          <w:t>Australian Government Public Data Policy Statement</w:t>
        </w:r>
      </w:hyperlink>
      <w:r w:rsidR="000B522C" w:rsidRPr="00E62F87">
        <w:rPr>
          <w:rStyle w:val="FootnoteReference"/>
        </w:rPr>
        <w:footnoteReference w:id="5"/>
      </w:r>
      <w:r w:rsidRPr="00E62F87">
        <w:t>, unless otherwise prohibited by la</w:t>
      </w:r>
      <w:r w:rsidR="00B20351">
        <w:t>w. This information may include</w:t>
      </w:r>
      <w:r w:rsidR="00414A64">
        <w:t>:</w:t>
      </w:r>
    </w:p>
    <w:p w14:paraId="25F65347" w14:textId="49994716" w:rsidR="004D2CBD" w:rsidRPr="00E62F87" w:rsidRDefault="004D2CBD" w:rsidP="004D2CBD">
      <w:pPr>
        <w:pStyle w:val="ListBullet"/>
      </w:pPr>
      <w:r w:rsidRPr="00E62F87">
        <w:t xml:space="preserve">name of your </w:t>
      </w:r>
      <w:r w:rsidR="00A6379E" w:rsidRPr="00E62F87">
        <w:t>organisation</w:t>
      </w:r>
    </w:p>
    <w:p w14:paraId="25F65348" w14:textId="77777777" w:rsidR="004D2CBD" w:rsidRPr="00E62F87" w:rsidRDefault="004D2CBD" w:rsidP="004D2CBD">
      <w:pPr>
        <w:pStyle w:val="ListBullet"/>
      </w:pPr>
      <w:r w:rsidRPr="00E62F87">
        <w:t>title of the project</w:t>
      </w:r>
    </w:p>
    <w:p w14:paraId="25F65349" w14:textId="77777777" w:rsidR="004D2CBD" w:rsidRPr="00E62F87" w:rsidRDefault="004D2CBD" w:rsidP="004D2CBD">
      <w:pPr>
        <w:pStyle w:val="ListBullet"/>
      </w:pPr>
      <w:r w:rsidRPr="00E62F87">
        <w:t>description of the project and its aims</w:t>
      </w:r>
    </w:p>
    <w:p w14:paraId="25F6534A" w14:textId="77777777" w:rsidR="004D2CBD" w:rsidRPr="00E62F87" w:rsidRDefault="004D2CBD" w:rsidP="004D2CBD">
      <w:pPr>
        <w:pStyle w:val="ListBullet"/>
      </w:pPr>
      <w:r w:rsidRPr="00E62F87">
        <w:t>amount of grant funding awarded</w:t>
      </w:r>
    </w:p>
    <w:p w14:paraId="25F6534B" w14:textId="77777777" w:rsidR="00B321C1" w:rsidRPr="00E62F87" w:rsidRDefault="00B321C1" w:rsidP="00B321C1">
      <w:pPr>
        <w:pStyle w:val="ListBullet"/>
      </w:pPr>
      <w:r w:rsidRPr="00E62F87">
        <w:t>Australian Business Number</w:t>
      </w:r>
    </w:p>
    <w:p w14:paraId="25F6534C" w14:textId="77777777" w:rsidR="00B321C1" w:rsidRPr="00E62F87" w:rsidRDefault="00B321C1" w:rsidP="00B321C1">
      <w:pPr>
        <w:pStyle w:val="ListBullet"/>
      </w:pPr>
      <w:r w:rsidRPr="00E62F87">
        <w:t>business location</w:t>
      </w:r>
    </w:p>
    <w:p w14:paraId="25F6534D" w14:textId="38D61387" w:rsidR="00B321C1" w:rsidRPr="00E62F87" w:rsidRDefault="009E45B8" w:rsidP="00760D2E">
      <w:pPr>
        <w:pStyle w:val="ListBullet"/>
        <w:spacing w:after="120"/>
      </w:pPr>
      <w:r>
        <w:t xml:space="preserve">your organisation’s </w:t>
      </w:r>
      <w:r w:rsidR="00B321C1" w:rsidRPr="00E62F87">
        <w:t>industry sector.</w:t>
      </w:r>
    </w:p>
    <w:p w14:paraId="25F6534E"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4887AD51" w14:textId="77777777" w:rsidR="00082C2C" w:rsidRDefault="00082C2C" w:rsidP="001844D5">
      <w:pPr>
        <w:pStyle w:val="Heading3"/>
      </w:pPr>
      <w:bookmarkStart w:id="136" w:name="_Toc489952724"/>
      <w:bookmarkStart w:id="137" w:name="_Toc496536706"/>
      <w:bookmarkStart w:id="138" w:name="_Toc527381001"/>
      <w:r>
        <w:t>Freedom of information</w:t>
      </w:r>
      <w:bookmarkEnd w:id="136"/>
      <w:bookmarkEnd w:id="137"/>
      <w:bookmarkEnd w:id="138"/>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400E6">
      <w:pPr>
        <w:pStyle w:val="Heading2"/>
      </w:pPr>
      <w:bookmarkStart w:id="139" w:name="_Toc496536707"/>
      <w:bookmarkStart w:id="140" w:name="_Toc527381002"/>
      <w:r>
        <w:t>Enquiries and f</w:t>
      </w:r>
      <w:r w:rsidR="001956C5" w:rsidRPr="00E63F2A">
        <w:t>eedback</w:t>
      </w:r>
      <w:bookmarkEnd w:id="139"/>
      <w:bookmarkEnd w:id="140"/>
    </w:p>
    <w:p w14:paraId="25F65353" w14:textId="338AFF2D"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0" w:history="1">
        <w:r w:rsidRPr="001D513B">
          <w:rPr>
            <w:rStyle w:val="Hyperlink"/>
          </w:rPr>
          <w:t>web chat</w:t>
        </w:r>
      </w:hyperlink>
      <w:r>
        <w:t xml:space="preserve"> or</w:t>
      </w:r>
      <w:r w:rsidR="008863EB">
        <w:t xml:space="preserve"> through</w:t>
      </w:r>
      <w:r>
        <w:t xml:space="preserve"> our </w:t>
      </w:r>
      <w:hyperlink r:id="rId31" w:history="1">
        <w:r w:rsidRPr="001D513B">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2782FAC6" w:rsidR="001956C5" w:rsidRDefault="00F54BD4" w:rsidP="001956C5">
      <w:r>
        <w:t>Our</w:t>
      </w:r>
      <w:r w:rsidR="001956C5" w:rsidRPr="00E162FF">
        <w:t xml:space="preserve"> </w:t>
      </w:r>
      <w:hyperlink r:id="rId32"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3"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lastRenderedPageBreak/>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0CD3EDC5" w:rsidR="00414A64" w:rsidRDefault="001956C5" w:rsidP="00EB3EF4">
      <w:pPr>
        <w:spacing w:after="0"/>
      </w:pPr>
      <w:r w:rsidRPr="00E162FF">
        <w:t>Head of Division</w:t>
      </w:r>
      <w:r w:rsidRPr="00E162FF">
        <w:rPr>
          <w:b/>
        </w:rPr>
        <w:t xml:space="preserve"> </w:t>
      </w:r>
      <w:r w:rsidRPr="00E162FF">
        <w:br/>
      </w:r>
      <w:r w:rsidR="00630C32">
        <w:t xml:space="preserve">AusIndustry – Support for Business </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77777777" w:rsidR="00D96D08" w:rsidRDefault="00A15AC7" w:rsidP="009E7919">
      <w:r>
        <w:t>You can also</w:t>
      </w:r>
      <w:r w:rsidR="001956C5" w:rsidRPr="00E162FF">
        <w:t xml:space="preserve"> contact the </w:t>
      </w:r>
      <w:hyperlink r:id="rId34" w:history="1">
        <w:r w:rsidR="001956C5" w:rsidRPr="00A15AC7">
          <w:rPr>
            <w:rStyle w:val="Hyperlink"/>
          </w:rPr>
          <w:t>Commonwealth Ombudsman</w:t>
        </w:r>
      </w:hyperlink>
      <w:r w:rsidR="006D49B3">
        <w:rPr>
          <w:rStyle w:val="FootnoteReference"/>
          <w:color w:val="3366CC"/>
          <w:u w:val="single"/>
        </w:rPr>
        <w:footnoteReference w:id="6"/>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30CEDDD6" w:rsidR="00D96D08" w:rsidRDefault="00230A2B" w:rsidP="00B400E6">
      <w:pPr>
        <w:pStyle w:val="Heading2Appendix"/>
      </w:pPr>
      <w:bookmarkStart w:id="141" w:name="_Toc496536708"/>
      <w:bookmarkStart w:id="142" w:name="_Toc527381003"/>
      <w:r>
        <w:lastRenderedPageBreak/>
        <w:t>Definitions of key terms</w:t>
      </w:r>
      <w:bookmarkEnd w:id="141"/>
      <w:bookmarkEnd w:id="142"/>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2494485A" w:rsidR="002A7660" w:rsidRDefault="00FD2C47" w:rsidP="00A83F48">
            <w:pPr>
              <w:rPr>
                <w:rFonts w:cs="Arial"/>
                <w:color w:val="000000"/>
                <w:szCs w:val="20"/>
                <w:lang w:val="en"/>
              </w:rPr>
            </w:pPr>
            <w:r w:rsidRPr="00FD2C47">
              <w:rPr>
                <w:color w:val="000000"/>
                <w:w w:val="0"/>
              </w:rPr>
              <w:t>The details that applicants provide in the online portal to apply for funding under the grant opportunity.</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Pr>
                <w:rFonts w:cs="Arial"/>
                <w:color w:val="000000"/>
                <w:szCs w:val="20"/>
                <w:lang w:val="en"/>
              </w:rPr>
              <w:t xml:space="preserve">The division of the same name within the </w:t>
            </w:r>
            <w:r w:rsidR="00176EF8" w:rsidRPr="00A83F48">
              <w:rPr>
                <w:rFonts w:cs="Arial"/>
                <w:color w:val="000000"/>
                <w:szCs w:val="20"/>
                <w:lang w:val="en"/>
              </w:rPr>
              <w:t>department</w:t>
            </w:r>
            <w:r>
              <w:rPr>
                <w:rFonts w:cs="Arial"/>
                <w:color w:val="000000"/>
                <w:szCs w:val="20"/>
                <w:lang w:val="en"/>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736C136" w:rsidR="00706C60" w:rsidRPr="006C4678" w:rsidRDefault="00706C60" w:rsidP="008E215B">
            <w:r w:rsidRPr="006C4678">
              <w:t>The Department of Industry, Innovation and Science.</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713F1CAA"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D8351E">
              <w:t>5.2</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6F82B985" w:rsidR="00706C60" w:rsidRPr="006C4678" w:rsidRDefault="00706C60" w:rsidP="004A1CCD">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37B0674D" w:rsidR="00271FAE" w:rsidRPr="006C4678" w:rsidRDefault="0052054C" w:rsidP="00E413A5">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E413A5">
              <w:t>5.3</w:t>
            </w:r>
            <w:r w:rsidRPr="006C4678">
              <w:t>.</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A83F48">
        <w:trPr>
          <w:cantSplit/>
        </w:trPr>
        <w:tc>
          <w:tcPr>
            <w:tcW w:w="1843" w:type="pct"/>
          </w:tcPr>
          <w:p w14:paraId="1B0F3510" w14:textId="70A93D51" w:rsidR="00975F29" w:rsidRDefault="00C60E0F" w:rsidP="008E215B">
            <w:r>
              <w:t>Minister</w:t>
            </w:r>
          </w:p>
        </w:tc>
        <w:tc>
          <w:tcPr>
            <w:tcW w:w="3157" w:type="pct"/>
          </w:tcPr>
          <w:p w14:paraId="31735EC9" w14:textId="5C4E16D4" w:rsidR="00975F29" w:rsidRPr="006C4678" w:rsidRDefault="00C60E0F" w:rsidP="004A1CCD">
            <w:r w:rsidRPr="006C4678">
              <w:t>The</w:t>
            </w:r>
            <w:r w:rsidR="004A16B4">
              <w:t xml:space="preserve"> Commonwealth</w:t>
            </w:r>
            <w:r w:rsidRPr="006C4678">
              <w:t xml:space="preserve"> </w:t>
            </w:r>
            <w:r w:rsidR="005A6D76" w:rsidRPr="006C4678">
              <w:t>Minister</w:t>
            </w:r>
            <w:r w:rsidR="005A6D76">
              <w:t xml:space="preserve"> </w:t>
            </w:r>
            <w:r w:rsidRPr="006C4678">
              <w:t>for Industry, Innovation and Science.</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A83F48">
        <w:trPr>
          <w:cantSplit/>
        </w:trPr>
        <w:tc>
          <w:tcPr>
            <w:tcW w:w="1843" w:type="pct"/>
          </w:tcPr>
          <w:p w14:paraId="2B61CA3A" w14:textId="0507B3BC" w:rsidR="00F95C1B" w:rsidRDefault="00F95C1B" w:rsidP="008E215B">
            <w:r>
              <w:t>Program Delegate</w:t>
            </w:r>
          </w:p>
        </w:tc>
        <w:tc>
          <w:tcPr>
            <w:tcW w:w="3157" w:type="pct"/>
          </w:tcPr>
          <w:p w14:paraId="6197D741" w14:textId="2A576074" w:rsidR="00F95C1B" w:rsidRPr="006C4678" w:rsidRDefault="00F95C1B" w:rsidP="008D433F">
            <w:pPr>
              <w:rPr>
                <w:bCs/>
              </w:rPr>
            </w:pPr>
            <w:r>
              <w:t>An AusIndustry general manager 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475F918B" w:rsidR="00230A2B" w:rsidRDefault="006D0881" w:rsidP="00B400E6">
      <w:pPr>
        <w:pStyle w:val="Heading2Appendix"/>
      </w:pPr>
      <w:bookmarkStart w:id="143" w:name="_Toc527381004"/>
      <w:r>
        <w:lastRenderedPageBreak/>
        <w:t>Automotive engineering knowledge priorities</w:t>
      </w:r>
      <w:bookmarkEnd w:id="143"/>
    </w:p>
    <w:p w14:paraId="5279A7ED" w14:textId="77777777" w:rsidR="006855F3" w:rsidRPr="0066514A" w:rsidRDefault="006855F3" w:rsidP="0066514A">
      <w:pPr>
        <w:rPr>
          <w:sz w:val="24"/>
        </w:rPr>
      </w:pPr>
      <w:r w:rsidRPr="0066514A">
        <w:rPr>
          <w:sz w:val="24"/>
        </w:rPr>
        <w:t>1. Automated, Connected and Shared Vehicle</w:t>
      </w:r>
    </w:p>
    <w:p w14:paraId="63EF554F" w14:textId="2598E077" w:rsidR="006855F3" w:rsidRPr="0066514A" w:rsidRDefault="006855F3" w:rsidP="006855F3">
      <w:pPr>
        <w:spacing w:after="0" w:line="240" w:lineRule="auto"/>
        <w:jc w:val="both"/>
        <w:rPr>
          <w:rFonts w:cs="Arial"/>
          <w:szCs w:val="20"/>
        </w:rPr>
      </w:pPr>
      <w:r w:rsidRPr="0066514A">
        <w:rPr>
          <w:rFonts w:cs="Arial"/>
          <w:szCs w:val="20"/>
        </w:rPr>
        <w:t xml:space="preserve">This could include areas such as (but not limited to) </w:t>
      </w:r>
      <w:r w:rsidR="00CA169D" w:rsidRPr="0066514A">
        <w:rPr>
          <w:rFonts w:cs="Arial"/>
          <w:szCs w:val="20"/>
        </w:rPr>
        <w:t xml:space="preserve">cloud connectivity, interoperability, LiDAR, radar, sonar, GPS, </w:t>
      </w:r>
      <w:r w:rsidR="009628E3" w:rsidRPr="0066514A">
        <w:rPr>
          <w:rFonts w:cs="Arial"/>
          <w:szCs w:val="20"/>
        </w:rPr>
        <w:t>digital and image processing, artificial intelligence, algorithms and deep learning, collision detection and avoidance, signalling and warning systems</w:t>
      </w:r>
      <w:r w:rsidR="00CD0CCC" w:rsidRPr="0066514A">
        <w:rPr>
          <w:rFonts w:cs="Arial"/>
          <w:szCs w:val="20"/>
        </w:rPr>
        <w:t>.</w:t>
      </w:r>
    </w:p>
    <w:p w14:paraId="3C1F5A03" w14:textId="2B8CC07F" w:rsidR="006855F3" w:rsidRPr="008C40B7" w:rsidRDefault="006855F3" w:rsidP="006855F3">
      <w:pPr>
        <w:spacing w:after="0" w:line="240" w:lineRule="auto"/>
        <w:jc w:val="both"/>
        <w:rPr>
          <w:rFonts w:ascii="Times New Roman" w:hAnsi="Times New Roman"/>
          <w:sz w:val="24"/>
        </w:rPr>
      </w:pPr>
    </w:p>
    <w:p w14:paraId="202C07E4" w14:textId="77777777" w:rsidR="006855F3" w:rsidRPr="0066514A" w:rsidRDefault="006855F3" w:rsidP="0066514A">
      <w:pPr>
        <w:rPr>
          <w:sz w:val="24"/>
        </w:rPr>
      </w:pPr>
      <w:r w:rsidRPr="0066514A">
        <w:rPr>
          <w:sz w:val="24"/>
        </w:rPr>
        <w:t>2. Electrified Vehicle</w:t>
      </w:r>
    </w:p>
    <w:p w14:paraId="4FFFC693" w14:textId="2B89823C" w:rsidR="006855F3" w:rsidRPr="0066514A" w:rsidRDefault="006855F3" w:rsidP="006855F3">
      <w:pPr>
        <w:spacing w:after="0" w:line="240" w:lineRule="auto"/>
        <w:jc w:val="both"/>
        <w:rPr>
          <w:rFonts w:cs="Arial"/>
          <w:szCs w:val="20"/>
        </w:rPr>
      </w:pPr>
      <w:r w:rsidRPr="0066514A">
        <w:rPr>
          <w:rFonts w:cs="Arial"/>
          <w:szCs w:val="20"/>
        </w:rPr>
        <w:t>This could include areas including (but not limited to) charging rate, chargin</w:t>
      </w:r>
      <w:r w:rsidR="00CA169D" w:rsidRPr="0066514A">
        <w:rPr>
          <w:rFonts w:cs="Arial"/>
          <w:szCs w:val="20"/>
        </w:rPr>
        <w:t>g</w:t>
      </w:r>
      <w:r w:rsidRPr="0066514A">
        <w:rPr>
          <w:rFonts w:cs="Arial"/>
          <w:szCs w:val="20"/>
        </w:rPr>
        <w:t xml:space="preserve"> standards, renewable charging, cost reduction, perfor</w:t>
      </w:r>
      <w:r w:rsidR="00EA37FC" w:rsidRPr="0066514A">
        <w:rPr>
          <w:rFonts w:cs="Arial"/>
          <w:szCs w:val="20"/>
        </w:rPr>
        <w:t xml:space="preserve">mance, range, power density, </w:t>
      </w:r>
      <w:r w:rsidRPr="0066514A">
        <w:rPr>
          <w:rFonts w:cs="Arial"/>
          <w:szCs w:val="20"/>
        </w:rPr>
        <w:t>reliability.</w:t>
      </w:r>
    </w:p>
    <w:p w14:paraId="19CCE9CD" w14:textId="77777777" w:rsidR="006855F3" w:rsidRDefault="006855F3" w:rsidP="006855F3">
      <w:pPr>
        <w:spacing w:after="0" w:line="240" w:lineRule="auto"/>
        <w:jc w:val="both"/>
        <w:rPr>
          <w:rFonts w:ascii="Times New Roman" w:hAnsi="Times New Roman"/>
          <w:sz w:val="24"/>
        </w:rPr>
      </w:pPr>
    </w:p>
    <w:p w14:paraId="543772AB" w14:textId="77777777" w:rsidR="006855F3" w:rsidRPr="0066514A" w:rsidRDefault="006855F3" w:rsidP="0066514A">
      <w:pPr>
        <w:rPr>
          <w:sz w:val="24"/>
        </w:rPr>
      </w:pPr>
      <w:r w:rsidRPr="0066514A">
        <w:rPr>
          <w:sz w:val="24"/>
        </w:rPr>
        <w:t>3. Electronics and Electrics</w:t>
      </w:r>
    </w:p>
    <w:p w14:paraId="3E790BBA" w14:textId="3F0E0DEC" w:rsidR="006855F3" w:rsidRPr="0066514A" w:rsidRDefault="006855F3" w:rsidP="006855F3">
      <w:pPr>
        <w:spacing w:after="0" w:line="240" w:lineRule="auto"/>
        <w:jc w:val="both"/>
        <w:rPr>
          <w:rFonts w:cs="Arial"/>
          <w:szCs w:val="20"/>
        </w:rPr>
      </w:pPr>
      <w:r w:rsidRPr="0066514A">
        <w:rPr>
          <w:rFonts w:cs="Arial"/>
          <w:szCs w:val="20"/>
        </w:rPr>
        <w:t>This could include areas including (but not limited to) power electronics cost reduction, charging technology, power density improvemen</w:t>
      </w:r>
      <w:r w:rsidR="00EA37FC" w:rsidRPr="0066514A">
        <w:rPr>
          <w:rFonts w:cs="Arial"/>
          <w:szCs w:val="20"/>
        </w:rPr>
        <w:t xml:space="preserve">t, electric motor materials, </w:t>
      </w:r>
      <w:r w:rsidRPr="0066514A">
        <w:rPr>
          <w:rFonts w:cs="Arial"/>
          <w:szCs w:val="20"/>
        </w:rPr>
        <w:t>electric motors cost reduction.</w:t>
      </w:r>
    </w:p>
    <w:p w14:paraId="02D4F2F3" w14:textId="77777777" w:rsidR="006855F3" w:rsidRPr="0066514A" w:rsidRDefault="006855F3" w:rsidP="006855F3">
      <w:pPr>
        <w:spacing w:after="0" w:line="240" w:lineRule="auto"/>
        <w:jc w:val="both"/>
        <w:rPr>
          <w:rFonts w:cs="Arial"/>
          <w:szCs w:val="20"/>
        </w:rPr>
      </w:pPr>
    </w:p>
    <w:p w14:paraId="6E36F6D7" w14:textId="77777777" w:rsidR="006855F3" w:rsidRPr="0066514A" w:rsidRDefault="006855F3" w:rsidP="0066514A">
      <w:pPr>
        <w:rPr>
          <w:sz w:val="24"/>
        </w:rPr>
      </w:pPr>
      <w:r w:rsidRPr="0066514A">
        <w:rPr>
          <w:sz w:val="24"/>
        </w:rPr>
        <w:t>4. Electric Energy Storage</w:t>
      </w:r>
    </w:p>
    <w:p w14:paraId="0CEA7F83" w14:textId="7DF5D2C0" w:rsidR="006855F3" w:rsidRPr="0066514A" w:rsidRDefault="006855F3" w:rsidP="006855F3">
      <w:pPr>
        <w:spacing w:after="0" w:line="240" w:lineRule="auto"/>
        <w:jc w:val="both"/>
        <w:rPr>
          <w:rFonts w:cs="Arial"/>
          <w:szCs w:val="20"/>
        </w:rPr>
      </w:pPr>
      <w:r w:rsidRPr="0066514A">
        <w:rPr>
          <w:rFonts w:cs="Arial"/>
          <w:szCs w:val="20"/>
        </w:rPr>
        <w:t>This could include areas including (but not limited to) cell and pack performance, cell and pack cost, bettery pack recycling, improved cell chemistry-active materials, advance</w:t>
      </w:r>
      <w:r w:rsidR="00EA37FC" w:rsidRPr="0066514A">
        <w:rPr>
          <w:rFonts w:cs="Arial"/>
          <w:szCs w:val="20"/>
        </w:rPr>
        <w:t>d battery-inactive materials,</w:t>
      </w:r>
      <w:r w:rsidRPr="0066514A">
        <w:rPr>
          <w:rFonts w:cs="Arial"/>
          <w:szCs w:val="20"/>
        </w:rPr>
        <w:t xml:space="preserve"> improved battery management systems. </w:t>
      </w:r>
    </w:p>
    <w:p w14:paraId="64FDEAE6" w14:textId="77777777" w:rsidR="006855F3" w:rsidRPr="0066514A" w:rsidRDefault="006855F3" w:rsidP="006855F3">
      <w:pPr>
        <w:spacing w:after="0" w:line="240" w:lineRule="auto"/>
        <w:jc w:val="both"/>
        <w:rPr>
          <w:rFonts w:cs="Arial"/>
          <w:szCs w:val="20"/>
        </w:rPr>
      </w:pPr>
    </w:p>
    <w:p w14:paraId="4DA88573" w14:textId="77777777" w:rsidR="006855F3" w:rsidRPr="0066514A" w:rsidRDefault="006855F3" w:rsidP="0066514A">
      <w:pPr>
        <w:rPr>
          <w:sz w:val="24"/>
        </w:rPr>
      </w:pPr>
      <w:r w:rsidRPr="0066514A">
        <w:rPr>
          <w:sz w:val="24"/>
        </w:rPr>
        <w:t>5. Fuel Cell and Hydrogen</w:t>
      </w:r>
    </w:p>
    <w:p w14:paraId="5DD7BD28" w14:textId="56772122" w:rsidR="006855F3" w:rsidRPr="0066514A" w:rsidRDefault="006855F3" w:rsidP="006855F3">
      <w:pPr>
        <w:spacing w:after="0" w:line="240" w:lineRule="auto"/>
        <w:jc w:val="both"/>
        <w:rPr>
          <w:rFonts w:cs="Arial"/>
          <w:szCs w:val="20"/>
        </w:rPr>
      </w:pPr>
      <w:r w:rsidRPr="0066514A">
        <w:rPr>
          <w:rFonts w:cs="Arial"/>
          <w:szCs w:val="20"/>
        </w:rPr>
        <w:t xml:space="preserve">This could include areas including (but not limited to) storage design and safey standards, PEM fuel cell and component design, high density storage systems, renewable hydrogen supply strategies, electrolyser </w:t>
      </w:r>
      <w:r w:rsidR="00EA37FC" w:rsidRPr="0066514A">
        <w:rPr>
          <w:rFonts w:cs="Arial"/>
          <w:szCs w:val="20"/>
        </w:rPr>
        <w:t xml:space="preserve">engineering, </w:t>
      </w:r>
      <w:r w:rsidRPr="0066514A">
        <w:rPr>
          <w:rFonts w:cs="Arial"/>
          <w:szCs w:val="20"/>
        </w:rPr>
        <w:t xml:space="preserve">hydrogen refuelling systems. </w:t>
      </w:r>
    </w:p>
    <w:p w14:paraId="36C755FA" w14:textId="77777777" w:rsidR="006855F3" w:rsidRPr="0066514A" w:rsidRDefault="006855F3" w:rsidP="006855F3">
      <w:pPr>
        <w:spacing w:after="0" w:line="240" w:lineRule="auto"/>
        <w:jc w:val="both"/>
        <w:rPr>
          <w:rFonts w:cs="Arial"/>
          <w:szCs w:val="20"/>
        </w:rPr>
      </w:pPr>
    </w:p>
    <w:p w14:paraId="5514639E" w14:textId="77777777" w:rsidR="006855F3" w:rsidRPr="0066514A" w:rsidRDefault="006855F3" w:rsidP="0066514A">
      <w:pPr>
        <w:rPr>
          <w:sz w:val="24"/>
        </w:rPr>
      </w:pPr>
      <w:r w:rsidRPr="0066514A">
        <w:rPr>
          <w:sz w:val="24"/>
        </w:rPr>
        <w:t>6. Policy and Company Decision-making</w:t>
      </w:r>
    </w:p>
    <w:p w14:paraId="0EFE184C" w14:textId="063F15EE" w:rsidR="006855F3" w:rsidRPr="0066514A" w:rsidRDefault="006855F3" w:rsidP="006855F3">
      <w:pPr>
        <w:spacing w:after="0" w:line="240" w:lineRule="auto"/>
        <w:jc w:val="both"/>
        <w:rPr>
          <w:rFonts w:cs="Arial"/>
          <w:szCs w:val="20"/>
        </w:rPr>
      </w:pPr>
      <w:r w:rsidRPr="0066514A">
        <w:rPr>
          <w:rFonts w:cs="Arial"/>
          <w:szCs w:val="20"/>
        </w:rPr>
        <w:t>This could include areas including (but not limited to) data-cyber security, shared vehicle policy, automated vehicle ethics and liability, alternative fuel policy, renewable energy policy, monetising mobility-business models, end of life vehicle disp</w:t>
      </w:r>
      <w:r w:rsidR="00EA37FC" w:rsidRPr="0066514A">
        <w:rPr>
          <w:rFonts w:cs="Arial"/>
          <w:szCs w:val="20"/>
        </w:rPr>
        <w:t>osition, consumer incentives,</w:t>
      </w:r>
      <w:r w:rsidRPr="0066514A">
        <w:rPr>
          <w:rFonts w:cs="Arial"/>
          <w:szCs w:val="20"/>
        </w:rPr>
        <w:t xml:space="preserve"> hydrogen economy. </w:t>
      </w:r>
    </w:p>
    <w:p w14:paraId="4CBAE568" w14:textId="77777777" w:rsidR="006855F3" w:rsidRPr="0066514A" w:rsidRDefault="006855F3" w:rsidP="006855F3">
      <w:pPr>
        <w:spacing w:after="0" w:line="240" w:lineRule="auto"/>
        <w:jc w:val="both"/>
        <w:rPr>
          <w:rFonts w:cs="Arial"/>
          <w:szCs w:val="20"/>
        </w:rPr>
      </w:pPr>
    </w:p>
    <w:p w14:paraId="0A3E923F" w14:textId="77777777" w:rsidR="006855F3" w:rsidRPr="0066514A" w:rsidRDefault="006855F3" w:rsidP="0066514A">
      <w:pPr>
        <w:rPr>
          <w:sz w:val="24"/>
        </w:rPr>
      </w:pPr>
      <w:r w:rsidRPr="0066514A">
        <w:rPr>
          <w:sz w:val="24"/>
        </w:rPr>
        <w:t>7. Functional Materials</w:t>
      </w:r>
    </w:p>
    <w:p w14:paraId="7B9C46D7" w14:textId="7D03C195" w:rsidR="00EA37FC" w:rsidRPr="0066514A" w:rsidRDefault="00EA37FC" w:rsidP="006855F3">
      <w:pPr>
        <w:spacing w:after="0" w:line="240" w:lineRule="auto"/>
        <w:jc w:val="both"/>
        <w:rPr>
          <w:rFonts w:cs="Arial"/>
          <w:szCs w:val="20"/>
        </w:rPr>
      </w:pPr>
      <w:r w:rsidRPr="0066514A">
        <w:rPr>
          <w:rFonts w:cs="Arial"/>
          <w:szCs w:val="20"/>
        </w:rPr>
        <w:t xml:space="preserve">This could include areas including (but not limited to) carbon fibre composite, polymers, superconductor, surface coatings, ferrous alloys, non-ferrous, smart metals. </w:t>
      </w:r>
    </w:p>
    <w:p w14:paraId="19D0F8EC" w14:textId="77777777" w:rsidR="00EA37FC" w:rsidRPr="0066514A" w:rsidRDefault="00EA37FC" w:rsidP="006855F3">
      <w:pPr>
        <w:spacing w:after="0" w:line="240" w:lineRule="auto"/>
        <w:jc w:val="both"/>
        <w:rPr>
          <w:rFonts w:cs="Arial"/>
          <w:szCs w:val="20"/>
        </w:rPr>
      </w:pPr>
    </w:p>
    <w:p w14:paraId="1D7D394E" w14:textId="77777777" w:rsidR="006855F3" w:rsidRPr="0066514A" w:rsidRDefault="006855F3" w:rsidP="0066514A">
      <w:pPr>
        <w:rPr>
          <w:sz w:val="24"/>
        </w:rPr>
      </w:pPr>
      <w:r w:rsidRPr="0066514A">
        <w:rPr>
          <w:sz w:val="24"/>
        </w:rPr>
        <w:t xml:space="preserve">8. Automotive Safety </w:t>
      </w:r>
    </w:p>
    <w:p w14:paraId="4DDC1F45" w14:textId="3B2D470A" w:rsidR="00EA37FC" w:rsidRPr="0066514A" w:rsidRDefault="00EA37FC" w:rsidP="006855F3">
      <w:pPr>
        <w:spacing w:after="0" w:line="240" w:lineRule="auto"/>
        <w:jc w:val="both"/>
        <w:rPr>
          <w:rFonts w:cs="Arial"/>
          <w:szCs w:val="20"/>
        </w:rPr>
      </w:pPr>
      <w:r w:rsidRPr="0066514A">
        <w:rPr>
          <w:rFonts w:cs="Arial"/>
          <w:szCs w:val="20"/>
        </w:rPr>
        <w:t xml:space="preserve">This could include areas including (but not limited to) EV battery safety, light commercial vehicle safety, international harmonisation, Australian unique regulation, occupant protection, pedestrian protection, personal security. </w:t>
      </w:r>
    </w:p>
    <w:p w14:paraId="145B1D25" w14:textId="77777777" w:rsidR="00EA37FC" w:rsidRPr="0066514A" w:rsidRDefault="00EA37FC" w:rsidP="006855F3">
      <w:pPr>
        <w:spacing w:after="0" w:line="240" w:lineRule="auto"/>
        <w:jc w:val="both"/>
        <w:rPr>
          <w:rFonts w:cs="Arial"/>
          <w:szCs w:val="20"/>
        </w:rPr>
      </w:pPr>
    </w:p>
    <w:p w14:paraId="680C2493" w14:textId="77777777" w:rsidR="006855F3" w:rsidRPr="0066514A" w:rsidRDefault="006855F3" w:rsidP="0066514A">
      <w:pPr>
        <w:rPr>
          <w:sz w:val="24"/>
        </w:rPr>
      </w:pPr>
      <w:r w:rsidRPr="0066514A">
        <w:rPr>
          <w:sz w:val="24"/>
        </w:rPr>
        <w:t xml:space="preserve">9. Thermal Propolsion </w:t>
      </w:r>
    </w:p>
    <w:p w14:paraId="0324436A" w14:textId="032ACABE" w:rsidR="00EA37FC" w:rsidRPr="0066514A" w:rsidRDefault="00EA37FC" w:rsidP="006855F3">
      <w:pPr>
        <w:spacing w:after="0" w:line="240" w:lineRule="auto"/>
        <w:jc w:val="both"/>
        <w:rPr>
          <w:rFonts w:cs="Arial"/>
          <w:szCs w:val="20"/>
        </w:rPr>
      </w:pPr>
      <w:r w:rsidRPr="0066514A">
        <w:rPr>
          <w:rFonts w:cs="Arial"/>
          <w:szCs w:val="20"/>
        </w:rPr>
        <w:t xml:space="preserve">This could include areas including (but not limited to) modelling and simulation, emission control, fuel consumption reduction, combustion strategies, downsized engine design, torbo/supercharged engine design, hybrid drivetrain design, integrated drivetrain systems. </w:t>
      </w:r>
    </w:p>
    <w:p w14:paraId="473111C7" w14:textId="77777777" w:rsidR="004E5CE6" w:rsidRPr="0066514A" w:rsidRDefault="004E5CE6" w:rsidP="006855F3">
      <w:pPr>
        <w:spacing w:after="0" w:line="240" w:lineRule="auto"/>
        <w:jc w:val="both"/>
        <w:rPr>
          <w:rFonts w:cs="Arial"/>
          <w:szCs w:val="20"/>
        </w:rPr>
      </w:pPr>
    </w:p>
    <w:p w14:paraId="02D45572" w14:textId="0B989998" w:rsidR="006855F3" w:rsidRPr="0066514A" w:rsidRDefault="006855F3" w:rsidP="0066514A">
      <w:pPr>
        <w:spacing w:after="0" w:line="240" w:lineRule="auto"/>
        <w:jc w:val="both"/>
        <w:rPr>
          <w:rFonts w:cs="Arial"/>
          <w:szCs w:val="20"/>
        </w:rPr>
      </w:pPr>
      <w:r w:rsidRPr="0066514A">
        <w:rPr>
          <w:rFonts w:cs="Arial"/>
          <w:szCs w:val="20"/>
        </w:rPr>
        <w:t xml:space="preserve">Further detail on the research areas will be available at </w:t>
      </w:r>
      <w:hyperlink r:id="rId35" w:history="1">
        <w:r w:rsidR="00466E31" w:rsidRPr="00466E31">
          <w:rPr>
            <w:rStyle w:val="Hyperlink"/>
            <w:rFonts w:cs="Arial"/>
            <w:szCs w:val="20"/>
          </w:rPr>
          <w:t>business.gov.au</w:t>
        </w:r>
      </w:hyperlink>
      <w:r w:rsidR="00466E31">
        <w:rPr>
          <w:rFonts w:cs="Arial"/>
          <w:szCs w:val="20"/>
        </w:rPr>
        <w:t>.</w:t>
      </w:r>
    </w:p>
    <w:p w14:paraId="1F2B0DBE" w14:textId="48F0A1BD" w:rsidR="006855F3" w:rsidRDefault="006855F3">
      <w:pPr>
        <w:spacing w:before="0" w:after="0" w:line="240" w:lineRule="auto"/>
        <w:rPr>
          <w:rFonts w:cstheme="minorHAnsi"/>
          <w:b/>
          <w:bCs/>
          <w:iCs w:val="0"/>
          <w:color w:val="264F90"/>
          <w:sz w:val="32"/>
          <w:szCs w:val="32"/>
        </w:rPr>
      </w:pPr>
      <w:r>
        <w:br w:type="page"/>
      </w:r>
    </w:p>
    <w:p w14:paraId="21566DCA" w14:textId="55119918" w:rsidR="00BF7FBB" w:rsidRDefault="00BF7FBB" w:rsidP="00BF7FBB">
      <w:pPr>
        <w:pStyle w:val="Heading2Appendix"/>
      </w:pPr>
      <w:bookmarkStart w:id="144" w:name="_Toc527381005"/>
      <w:r>
        <w:lastRenderedPageBreak/>
        <w:t>Table A and Table B Higher Education Providers</w:t>
      </w:r>
      <w:bookmarkEnd w:id="144"/>
    </w:p>
    <w:p w14:paraId="4861A0C4" w14:textId="27B08295" w:rsidR="00BF7FBB" w:rsidRPr="00BF7FBB" w:rsidRDefault="00BF7FBB" w:rsidP="00BF7FBB">
      <w:pPr>
        <w:pStyle w:val="Heading9"/>
        <w:rPr>
          <w:b/>
          <w:lang w:val="en"/>
        </w:rPr>
      </w:pPr>
      <w:bookmarkStart w:id="145" w:name="_Toc527381006"/>
      <w:r w:rsidRPr="00BF7FBB">
        <w:rPr>
          <w:b/>
          <w:lang w:val="en"/>
        </w:rPr>
        <w:t>HIGHER EDUCATION SUPPORT ACT 2003 - SECT 16.15</w:t>
      </w:r>
      <w:bookmarkEnd w:id="145"/>
      <w:r w:rsidRPr="00BF7FBB">
        <w:rPr>
          <w:b/>
          <w:lang w:val="en"/>
        </w:rPr>
        <w:t xml:space="preserve"> </w:t>
      </w:r>
    </w:p>
    <w:p w14:paraId="646161F5" w14:textId="77777777" w:rsidR="00BF7FBB" w:rsidRDefault="00BF7FBB" w:rsidP="00BF7FBB">
      <w:pPr>
        <w:rPr>
          <w:lang w:val="en"/>
        </w:rPr>
      </w:pPr>
      <w:r>
        <w:rPr>
          <w:b/>
          <w:bCs/>
          <w:lang w:val="en"/>
        </w:rPr>
        <w:t>Table A providers</w:t>
      </w:r>
      <w:r>
        <w:rPr>
          <w:lang w:val="en"/>
        </w:rPr>
        <w:t xml:space="preserve"> </w:t>
      </w:r>
      <w:bookmarkStart w:id="146" w:name="subsection"/>
    </w:p>
    <w:p w14:paraId="06F7DD48" w14:textId="15CFF68B" w:rsidR="00BF7FBB" w:rsidRPr="00BF7FBB" w:rsidRDefault="00BF7FBB" w:rsidP="00BF7FBB">
      <w:pPr>
        <w:pStyle w:val="subsection"/>
        <w:rPr>
          <w:rFonts w:asciiTheme="minorHAnsi" w:hAnsiTheme="minorHAnsi" w:cstheme="minorHAnsi"/>
          <w:lang w:val="en"/>
        </w:rPr>
      </w:pPr>
      <w:r w:rsidRPr="00BF7FBB">
        <w:rPr>
          <w:rFonts w:asciiTheme="minorHAnsi" w:hAnsiTheme="minorHAnsi" w:cstheme="minorHAnsi"/>
          <w:lang w:val="en"/>
        </w:rPr>
        <w:t xml:space="preserve">(1)  The following are </w:t>
      </w:r>
      <w:r w:rsidRPr="00BF7FBB">
        <w:rPr>
          <w:rFonts w:asciiTheme="minorHAnsi" w:hAnsiTheme="minorHAnsi" w:cstheme="minorHAnsi"/>
          <w:b/>
          <w:bCs/>
          <w:i/>
          <w:iCs/>
          <w:lang w:val="en"/>
        </w:rPr>
        <w:t xml:space="preserve">Table A providers </w:t>
      </w:r>
      <w:r w:rsidRPr="00BF7FBB">
        <w:rPr>
          <w:rFonts w:asciiTheme="minorHAnsi" w:hAnsiTheme="minorHAnsi" w:cstheme="minorHAnsi"/>
          <w:lang w:val="en"/>
        </w:rPr>
        <w:t xml:space="preserve">: </w:t>
      </w:r>
    </w:p>
    <w:tbl>
      <w:tblPr>
        <w:tblW w:w="0" w:type="auto"/>
        <w:tblInd w:w="1208" w:type="dxa"/>
        <w:tblCellMar>
          <w:left w:w="0" w:type="dxa"/>
          <w:right w:w="0" w:type="dxa"/>
        </w:tblCellMar>
        <w:tblLook w:val="04A0" w:firstRow="1" w:lastRow="0" w:firstColumn="1" w:lastColumn="0" w:noHBand="0" w:noVBand="1"/>
      </w:tblPr>
      <w:tblGrid>
        <w:gridCol w:w="4840"/>
      </w:tblGrid>
      <w:tr w:rsidR="00BF7FBB" w:rsidRPr="00BF7FBB" w14:paraId="02458AAB" w14:textId="77777777" w:rsidTr="00BF7FBB">
        <w:trPr>
          <w:tblHeader/>
        </w:trPr>
        <w:tc>
          <w:tcPr>
            <w:tcW w:w="4840" w:type="dxa"/>
            <w:tcBorders>
              <w:top w:val="single" w:sz="12" w:space="0" w:color="auto"/>
              <w:left w:val="nil"/>
              <w:bottom w:val="single" w:sz="8" w:space="0" w:color="auto"/>
              <w:right w:val="nil"/>
            </w:tcBorders>
            <w:tcMar>
              <w:top w:w="0" w:type="dxa"/>
              <w:left w:w="108" w:type="dxa"/>
              <w:bottom w:w="0" w:type="dxa"/>
              <w:right w:w="108" w:type="dxa"/>
            </w:tcMar>
            <w:hideMark/>
          </w:tcPr>
          <w:p w14:paraId="4A2ED8F2" w14:textId="78B8AD99" w:rsidR="00BF7FBB" w:rsidRPr="00BF7FBB" w:rsidRDefault="00BF7FBB">
            <w:pPr>
              <w:pStyle w:val="tableheading"/>
              <w:rPr>
                <w:rFonts w:asciiTheme="minorHAnsi" w:hAnsiTheme="minorHAnsi" w:cstheme="minorHAnsi"/>
              </w:rPr>
            </w:pPr>
            <w:bookmarkStart w:id="147" w:name="tabletext"/>
            <w:r w:rsidRPr="00BF7FBB">
              <w:rPr>
                <w:rFonts w:asciiTheme="minorHAnsi" w:hAnsiTheme="minorHAnsi" w:cstheme="minorHAnsi"/>
                <w:lang w:val="en"/>
              </w:rPr>
              <w:t xml:space="preserve">  </w:t>
            </w:r>
            <w:bookmarkStart w:id="148" w:name="msonormaltable"/>
            <w:bookmarkStart w:id="149" w:name="tableheading"/>
            <w:bookmarkEnd w:id="148"/>
            <w:bookmarkEnd w:id="149"/>
            <w:r w:rsidRPr="00BF7FBB">
              <w:rPr>
                <w:rFonts w:asciiTheme="minorHAnsi" w:hAnsiTheme="minorHAnsi" w:cstheme="minorHAnsi"/>
              </w:rPr>
              <w:t xml:space="preserve">Table A providers </w:t>
            </w:r>
          </w:p>
        </w:tc>
      </w:tr>
      <w:tr w:rsidR="00BF7FBB" w:rsidRPr="00BF7FBB" w14:paraId="3D506698" w14:textId="77777777" w:rsidTr="00BF7FBB">
        <w:trPr>
          <w:tblHeader/>
        </w:trPr>
        <w:tc>
          <w:tcPr>
            <w:tcW w:w="4840" w:type="dxa"/>
            <w:tcBorders>
              <w:top w:val="nil"/>
              <w:left w:val="nil"/>
              <w:bottom w:val="single" w:sz="12" w:space="0" w:color="auto"/>
              <w:right w:val="nil"/>
            </w:tcBorders>
            <w:tcMar>
              <w:top w:w="0" w:type="dxa"/>
              <w:left w:w="108" w:type="dxa"/>
              <w:bottom w:w="0" w:type="dxa"/>
              <w:right w:w="108" w:type="dxa"/>
            </w:tcMar>
            <w:hideMark/>
          </w:tcPr>
          <w:p w14:paraId="40E571ED" w14:textId="77777777" w:rsidR="00BF7FBB" w:rsidRPr="00BF7FBB" w:rsidRDefault="00BF7FBB">
            <w:pPr>
              <w:pStyle w:val="tabletext0"/>
              <w:keepNext/>
              <w:ind w:right="-108"/>
              <w:rPr>
                <w:rFonts w:asciiTheme="minorHAnsi" w:hAnsiTheme="minorHAnsi" w:cstheme="minorHAnsi"/>
              </w:rPr>
            </w:pPr>
            <w:r w:rsidRPr="00BF7FBB">
              <w:rPr>
                <w:rFonts w:asciiTheme="minorHAnsi" w:hAnsiTheme="minorHAnsi" w:cstheme="minorHAnsi"/>
                <w:b/>
                <w:bCs/>
              </w:rPr>
              <w:t xml:space="preserve">Providers </w:t>
            </w:r>
          </w:p>
        </w:tc>
      </w:tr>
      <w:tr w:rsidR="00BF7FBB" w:rsidRPr="00BF7FBB" w14:paraId="597A2DF3" w14:textId="77777777" w:rsidTr="00BF7FBB">
        <w:tc>
          <w:tcPr>
            <w:tcW w:w="4840" w:type="dxa"/>
            <w:tcMar>
              <w:top w:w="0" w:type="dxa"/>
              <w:left w:w="108" w:type="dxa"/>
              <w:bottom w:w="0" w:type="dxa"/>
              <w:right w:w="108" w:type="dxa"/>
            </w:tcMar>
            <w:hideMark/>
          </w:tcPr>
          <w:p w14:paraId="507CA95D"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Central Queensland University </w:t>
            </w:r>
          </w:p>
        </w:tc>
      </w:tr>
      <w:tr w:rsidR="00BF7FBB" w:rsidRPr="00BF7FBB" w14:paraId="54158F7B" w14:textId="77777777" w:rsidTr="00BF7FBB">
        <w:tc>
          <w:tcPr>
            <w:tcW w:w="4840" w:type="dxa"/>
            <w:tcMar>
              <w:top w:w="0" w:type="dxa"/>
              <w:left w:w="108" w:type="dxa"/>
              <w:bottom w:w="0" w:type="dxa"/>
              <w:right w:w="108" w:type="dxa"/>
            </w:tcMar>
            <w:hideMark/>
          </w:tcPr>
          <w:p w14:paraId="3F41A2F6"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Charles Darwin University </w:t>
            </w:r>
          </w:p>
        </w:tc>
      </w:tr>
      <w:tr w:rsidR="00BF7FBB" w:rsidRPr="00BF7FBB" w14:paraId="3E2F2D01" w14:textId="77777777" w:rsidTr="00BF7FBB">
        <w:tc>
          <w:tcPr>
            <w:tcW w:w="4840" w:type="dxa"/>
            <w:tcMar>
              <w:top w:w="0" w:type="dxa"/>
              <w:left w:w="108" w:type="dxa"/>
              <w:bottom w:w="0" w:type="dxa"/>
              <w:right w:w="108" w:type="dxa"/>
            </w:tcMar>
            <w:hideMark/>
          </w:tcPr>
          <w:p w14:paraId="5A2E52E6"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Charles Sturt University </w:t>
            </w:r>
          </w:p>
        </w:tc>
      </w:tr>
      <w:tr w:rsidR="00BF7FBB" w:rsidRPr="00BF7FBB" w14:paraId="1408D47C" w14:textId="77777777" w:rsidTr="00BF7FBB">
        <w:tc>
          <w:tcPr>
            <w:tcW w:w="4840" w:type="dxa"/>
            <w:tcMar>
              <w:top w:w="0" w:type="dxa"/>
              <w:left w:w="108" w:type="dxa"/>
              <w:bottom w:w="0" w:type="dxa"/>
              <w:right w:w="108" w:type="dxa"/>
            </w:tcMar>
            <w:hideMark/>
          </w:tcPr>
          <w:p w14:paraId="32DE44F9"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Curtin University of Technology </w:t>
            </w:r>
          </w:p>
        </w:tc>
      </w:tr>
      <w:tr w:rsidR="00BF7FBB" w:rsidRPr="00BF7FBB" w14:paraId="059502DF" w14:textId="77777777" w:rsidTr="00BF7FBB">
        <w:tc>
          <w:tcPr>
            <w:tcW w:w="4840" w:type="dxa"/>
            <w:tcMar>
              <w:top w:w="0" w:type="dxa"/>
              <w:left w:w="108" w:type="dxa"/>
              <w:bottom w:w="0" w:type="dxa"/>
              <w:right w:w="108" w:type="dxa"/>
            </w:tcMar>
            <w:hideMark/>
          </w:tcPr>
          <w:p w14:paraId="31CC4C39"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Deakin University </w:t>
            </w:r>
          </w:p>
        </w:tc>
      </w:tr>
      <w:tr w:rsidR="00BF7FBB" w:rsidRPr="00BF7FBB" w14:paraId="38342968" w14:textId="77777777" w:rsidTr="00BF7FBB">
        <w:tc>
          <w:tcPr>
            <w:tcW w:w="4840" w:type="dxa"/>
            <w:tcMar>
              <w:top w:w="0" w:type="dxa"/>
              <w:left w:w="108" w:type="dxa"/>
              <w:bottom w:w="0" w:type="dxa"/>
              <w:right w:w="108" w:type="dxa"/>
            </w:tcMar>
            <w:hideMark/>
          </w:tcPr>
          <w:p w14:paraId="409BE886"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Edith Cowan University </w:t>
            </w:r>
          </w:p>
        </w:tc>
      </w:tr>
      <w:tr w:rsidR="00BF7FBB" w:rsidRPr="00BF7FBB" w14:paraId="672C296E" w14:textId="77777777" w:rsidTr="00BF7FBB">
        <w:tc>
          <w:tcPr>
            <w:tcW w:w="4840" w:type="dxa"/>
            <w:tcMar>
              <w:top w:w="0" w:type="dxa"/>
              <w:left w:w="108" w:type="dxa"/>
              <w:bottom w:w="0" w:type="dxa"/>
              <w:right w:w="108" w:type="dxa"/>
            </w:tcMar>
            <w:hideMark/>
          </w:tcPr>
          <w:p w14:paraId="4425549F"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Federation University Australia </w:t>
            </w:r>
          </w:p>
        </w:tc>
      </w:tr>
      <w:tr w:rsidR="00BF7FBB" w:rsidRPr="00BF7FBB" w14:paraId="08111AB6" w14:textId="77777777" w:rsidTr="00BF7FBB">
        <w:tc>
          <w:tcPr>
            <w:tcW w:w="4840" w:type="dxa"/>
            <w:tcMar>
              <w:top w:w="0" w:type="dxa"/>
              <w:left w:w="108" w:type="dxa"/>
              <w:bottom w:w="0" w:type="dxa"/>
              <w:right w:w="108" w:type="dxa"/>
            </w:tcMar>
            <w:hideMark/>
          </w:tcPr>
          <w:p w14:paraId="243E60B7"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Griffith University </w:t>
            </w:r>
          </w:p>
        </w:tc>
      </w:tr>
      <w:tr w:rsidR="00BF7FBB" w:rsidRPr="00BF7FBB" w14:paraId="41221034" w14:textId="77777777" w:rsidTr="00BF7FBB">
        <w:tc>
          <w:tcPr>
            <w:tcW w:w="4840" w:type="dxa"/>
            <w:tcMar>
              <w:top w:w="0" w:type="dxa"/>
              <w:left w:w="108" w:type="dxa"/>
              <w:bottom w:w="0" w:type="dxa"/>
              <w:right w:w="108" w:type="dxa"/>
            </w:tcMar>
            <w:hideMark/>
          </w:tcPr>
          <w:p w14:paraId="133A5D82"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James Cook University </w:t>
            </w:r>
          </w:p>
        </w:tc>
      </w:tr>
      <w:tr w:rsidR="00BF7FBB" w:rsidRPr="00BF7FBB" w14:paraId="3C9D2F73" w14:textId="77777777" w:rsidTr="00BF7FBB">
        <w:tc>
          <w:tcPr>
            <w:tcW w:w="4840" w:type="dxa"/>
            <w:tcMar>
              <w:top w:w="0" w:type="dxa"/>
              <w:left w:w="108" w:type="dxa"/>
              <w:bottom w:w="0" w:type="dxa"/>
              <w:right w:w="108" w:type="dxa"/>
            </w:tcMar>
            <w:hideMark/>
          </w:tcPr>
          <w:p w14:paraId="52D47BC6"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La Trobe University </w:t>
            </w:r>
          </w:p>
        </w:tc>
      </w:tr>
      <w:tr w:rsidR="00BF7FBB" w:rsidRPr="00BF7FBB" w14:paraId="1FAC0E51" w14:textId="77777777" w:rsidTr="00BF7FBB">
        <w:tc>
          <w:tcPr>
            <w:tcW w:w="4840" w:type="dxa"/>
            <w:tcMar>
              <w:top w:w="0" w:type="dxa"/>
              <w:left w:w="108" w:type="dxa"/>
              <w:bottom w:w="0" w:type="dxa"/>
              <w:right w:w="108" w:type="dxa"/>
            </w:tcMar>
            <w:hideMark/>
          </w:tcPr>
          <w:p w14:paraId="7532246B"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Macquarie University </w:t>
            </w:r>
          </w:p>
        </w:tc>
      </w:tr>
      <w:tr w:rsidR="00BF7FBB" w:rsidRPr="00BF7FBB" w14:paraId="7971AB12" w14:textId="77777777" w:rsidTr="00BF7FBB">
        <w:tc>
          <w:tcPr>
            <w:tcW w:w="4840" w:type="dxa"/>
            <w:tcMar>
              <w:top w:w="0" w:type="dxa"/>
              <w:left w:w="108" w:type="dxa"/>
              <w:bottom w:w="0" w:type="dxa"/>
              <w:right w:w="108" w:type="dxa"/>
            </w:tcMar>
            <w:hideMark/>
          </w:tcPr>
          <w:p w14:paraId="26ADED34"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Monash University </w:t>
            </w:r>
          </w:p>
        </w:tc>
      </w:tr>
      <w:tr w:rsidR="00BF7FBB" w:rsidRPr="00BF7FBB" w14:paraId="1C3D9500" w14:textId="77777777" w:rsidTr="00BF7FBB">
        <w:tc>
          <w:tcPr>
            <w:tcW w:w="4840" w:type="dxa"/>
            <w:tcMar>
              <w:top w:w="0" w:type="dxa"/>
              <w:left w:w="108" w:type="dxa"/>
              <w:bottom w:w="0" w:type="dxa"/>
              <w:right w:w="108" w:type="dxa"/>
            </w:tcMar>
            <w:hideMark/>
          </w:tcPr>
          <w:p w14:paraId="18BCC0CF"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Murdoch University </w:t>
            </w:r>
          </w:p>
        </w:tc>
      </w:tr>
      <w:tr w:rsidR="00BF7FBB" w:rsidRPr="00BF7FBB" w14:paraId="223B6061" w14:textId="77777777" w:rsidTr="00BF7FBB">
        <w:tc>
          <w:tcPr>
            <w:tcW w:w="4840" w:type="dxa"/>
            <w:tcMar>
              <w:top w:w="0" w:type="dxa"/>
              <w:left w:w="108" w:type="dxa"/>
              <w:bottom w:w="0" w:type="dxa"/>
              <w:right w:w="108" w:type="dxa"/>
            </w:tcMar>
            <w:hideMark/>
          </w:tcPr>
          <w:p w14:paraId="0189E5A3"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Queensland University of Technology </w:t>
            </w:r>
          </w:p>
        </w:tc>
      </w:tr>
      <w:tr w:rsidR="00BF7FBB" w:rsidRPr="00BF7FBB" w14:paraId="57AF7BEB" w14:textId="77777777" w:rsidTr="00BF7FBB">
        <w:tc>
          <w:tcPr>
            <w:tcW w:w="4840" w:type="dxa"/>
            <w:tcMar>
              <w:top w:w="0" w:type="dxa"/>
              <w:left w:w="108" w:type="dxa"/>
              <w:bottom w:w="0" w:type="dxa"/>
              <w:right w:w="108" w:type="dxa"/>
            </w:tcMar>
            <w:hideMark/>
          </w:tcPr>
          <w:p w14:paraId="5AED2BA0"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Royal Melbourne Institute of Technology </w:t>
            </w:r>
          </w:p>
        </w:tc>
      </w:tr>
      <w:tr w:rsidR="00BF7FBB" w:rsidRPr="00BF7FBB" w14:paraId="499F09AD" w14:textId="77777777" w:rsidTr="00BF7FBB">
        <w:tc>
          <w:tcPr>
            <w:tcW w:w="4840" w:type="dxa"/>
            <w:tcMar>
              <w:top w:w="0" w:type="dxa"/>
              <w:left w:w="108" w:type="dxa"/>
              <w:bottom w:w="0" w:type="dxa"/>
              <w:right w:w="108" w:type="dxa"/>
            </w:tcMar>
            <w:hideMark/>
          </w:tcPr>
          <w:p w14:paraId="0231BFFD"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Southern Cross University </w:t>
            </w:r>
          </w:p>
        </w:tc>
      </w:tr>
      <w:tr w:rsidR="00BF7FBB" w:rsidRPr="00BF7FBB" w14:paraId="29ED530D" w14:textId="77777777" w:rsidTr="00BF7FBB">
        <w:tc>
          <w:tcPr>
            <w:tcW w:w="4840" w:type="dxa"/>
            <w:tcMar>
              <w:top w:w="0" w:type="dxa"/>
              <w:left w:w="108" w:type="dxa"/>
              <w:bottom w:w="0" w:type="dxa"/>
              <w:right w:w="108" w:type="dxa"/>
            </w:tcMar>
            <w:hideMark/>
          </w:tcPr>
          <w:p w14:paraId="7543179A"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Swinburne University of Technology </w:t>
            </w:r>
          </w:p>
        </w:tc>
      </w:tr>
      <w:tr w:rsidR="00BF7FBB" w:rsidRPr="00BF7FBB" w14:paraId="2E84C2B6" w14:textId="77777777" w:rsidTr="00BF7FBB">
        <w:tc>
          <w:tcPr>
            <w:tcW w:w="4840" w:type="dxa"/>
            <w:tcMar>
              <w:top w:w="0" w:type="dxa"/>
              <w:left w:w="108" w:type="dxa"/>
              <w:bottom w:w="0" w:type="dxa"/>
              <w:right w:w="108" w:type="dxa"/>
            </w:tcMar>
            <w:hideMark/>
          </w:tcPr>
          <w:p w14:paraId="1097E6FA"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The Australian National University </w:t>
            </w:r>
          </w:p>
        </w:tc>
      </w:tr>
      <w:tr w:rsidR="00BF7FBB" w:rsidRPr="00BF7FBB" w14:paraId="3508DB59" w14:textId="77777777" w:rsidTr="00BF7FBB">
        <w:tc>
          <w:tcPr>
            <w:tcW w:w="4840" w:type="dxa"/>
            <w:tcMar>
              <w:top w:w="0" w:type="dxa"/>
              <w:left w:w="108" w:type="dxa"/>
              <w:bottom w:w="0" w:type="dxa"/>
              <w:right w:w="108" w:type="dxa"/>
            </w:tcMar>
            <w:hideMark/>
          </w:tcPr>
          <w:p w14:paraId="362E9B4E"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The Flinders University of South Australia </w:t>
            </w:r>
          </w:p>
        </w:tc>
      </w:tr>
      <w:tr w:rsidR="00BF7FBB" w:rsidRPr="00BF7FBB" w14:paraId="69AA4908" w14:textId="77777777" w:rsidTr="00BF7FBB">
        <w:tc>
          <w:tcPr>
            <w:tcW w:w="4840" w:type="dxa"/>
            <w:tcMar>
              <w:top w:w="0" w:type="dxa"/>
              <w:left w:w="108" w:type="dxa"/>
              <w:bottom w:w="0" w:type="dxa"/>
              <w:right w:w="108" w:type="dxa"/>
            </w:tcMar>
            <w:hideMark/>
          </w:tcPr>
          <w:p w14:paraId="2FD3C145"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The University of Adelaide </w:t>
            </w:r>
          </w:p>
        </w:tc>
      </w:tr>
      <w:tr w:rsidR="00BF7FBB" w:rsidRPr="00BF7FBB" w14:paraId="30471D23" w14:textId="77777777" w:rsidTr="00BF7FBB">
        <w:tc>
          <w:tcPr>
            <w:tcW w:w="4840" w:type="dxa"/>
            <w:tcMar>
              <w:top w:w="0" w:type="dxa"/>
              <w:left w:w="108" w:type="dxa"/>
              <w:bottom w:w="0" w:type="dxa"/>
              <w:right w:w="108" w:type="dxa"/>
            </w:tcMar>
            <w:hideMark/>
          </w:tcPr>
          <w:p w14:paraId="44C0B75C"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The University of Melbourne </w:t>
            </w:r>
          </w:p>
        </w:tc>
      </w:tr>
      <w:tr w:rsidR="00BF7FBB" w:rsidRPr="00BF7FBB" w14:paraId="2BDF921F" w14:textId="77777777" w:rsidTr="00BF7FBB">
        <w:tc>
          <w:tcPr>
            <w:tcW w:w="4840" w:type="dxa"/>
            <w:tcMar>
              <w:top w:w="0" w:type="dxa"/>
              <w:left w:w="108" w:type="dxa"/>
              <w:bottom w:w="0" w:type="dxa"/>
              <w:right w:w="108" w:type="dxa"/>
            </w:tcMar>
            <w:hideMark/>
          </w:tcPr>
          <w:p w14:paraId="3335A3F4"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The University of Queensland </w:t>
            </w:r>
          </w:p>
        </w:tc>
      </w:tr>
      <w:tr w:rsidR="00BF7FBB" w:rsidRPr="00BF7FBB" w14:paraId="760459DC" w14:textId="77777777" w:rsidTr="00BF7FBB">
        <w:tc>
          <w:tcPr>
            <w:tcW w:w="4840" w:type="dxa"/>
            <w:tcMar>
              <w:top w:w="0" w:type="dxa"/>
              <w:left w:w="108" w:type="dxa"/>
              <w:bottom w:w="0" w:type="dxa"/>
              <w:right w:w="108" w:type="dxa"/>
            </w:tcMar>
            <w:hideMark/>
          </w:tcPr>
          <w:p w14:paraId="3AF577DE"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The University of Sydney </w:t>
            </w:r>
          </w:p>
        </w:tc>
      </w:tr>
      <w:tr w:rsidR="00BF7FBB" w:rsidRPr="00BF7FBB" w14:paraId="11F32A8D" w14:textId="77777777" w:rsidTr="00BF7FBB">
        <w:tc>
          <w:tcPr>
            <w:tcW w:w="4840" w:type="dxa"/>
            <w:tcMar>
              <w:top w:w="0" w:type="dxa"/>
              <w:left w:w="108" w:type="dxa"/>
              <w:bottom w:w="0" w:type="dxa"/>
              <w:right w:w="108" w:type="dxa"/>
            </w:tcMar>
            <w:hideMark/>
          </w:tcPr>
          <w:p w14:paraId="1FF84170"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The University of Western Australia </w:t>
            </w:r>
          </w:p>
        </w:tc>
      </w:tr>
      <w:tr w:rsidR="00BF7FBB" w:rsidRPr="00BF7FBB" w14:paraId="6F6D477B" w14:textId="77777777" w:rsidTr="00BF7FBB">
        <w:tc>
          <w:tcPr>
            <w:tcW w:w="4840" w:type="dxa"/>
            <w:tcMar>
              <w:top w:w="0" w:type="dxa"/>
              <w:left w:w="108" w:type="dxa"/>
              <w:bottom w:w="0" w:type="dxa"/>
              <w:right w:w="108" w:type="dxa"/>
            </w:tcMar>
            <w:hideMark/>
          </w:tcPr>
          <w:p w14:paraId="38B413ED"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University of Canberra </w:t>
            </w:r>
          </w:p>
        </w:tc>
      </w:tr>
      <w:tr w:rsidR="00BF7FBB" w:rsidRPr="00BF7FBB" w14:paraId="42EEED98" w14:textId="77777777" w:rsidTr="00BF7FBB">
        <w:tc>
          <w:tcPr>
            <w:tcW w:w="4840" w:type="dxa"/>
            <w:tcMar>
              <w:top w:w="0" w:type="dxa"/>
              <w:left w:w="108" w:type="dxa"/>
              <w:bottom w:w="0" w:type="dxa"/>
              <w:right w:w="108" w:type="dxa"/>
            </w:tcMar>
            <w:hideMark/>
          </w:tcPr>
          <w:p w14:paraId="4E5C3876"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University of Newcastle </w:t>
            </w:r>
          </w:p>
        </w:tc>
      </w:tr>
      <w:tr w:rsidR="00BF7FBB" w:rsidRPr="00BF7FBB" w14:paraId="06A2C12F" w14:textId="77777777" w:rsidTr="00BF7FBB">
        <w:tc>
          <w:tcPr>
            <w:tcW w:w="4840" w:type="dxa"/>
            <w:tcMar>
              <w:top w:w="0" w:type="dxa"/>
              <w:left w:w="108" w:type="dxa"/>
              <w:bottom w:w="0" w:type="dxa"/>
              <w:right w:w="108" w:type="dxa"/>
            </w:tcMar>
            <w:hideMark/>
          </w:tcPr>
          <w:p w14:paraId="631DBB2E"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University of New England </w:t>
            </w:r>
          </w:p>
        </w:tc>
      </w:tr>
      <w:tr w:rsidR="00BF7FBB" w:rsidRPr="00BF7FBB" w14:paraId="3EF348EF" w14:textId="77777777" w:rsidTr="00BF7FBB">
        <w:tc>
          <w:tcPr>
            <w:tcW w:w="4840" w:type="dxa"/>
            <w:tcMar>
              <w:top w:w="0" w:type="dxa"/>
              <w:left w:w="108" w:type="dxa"/>
              <w:bottom w:w="0" w:type="dxa"/>
              <w:right w:w="108" w:type="dxa"/>
            </w:tcMar>
            <w:hideMark/>
          </w:tcPr>
          <w:p w14:paraId="2CD9EA03"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University of New South Wales </w:t>
            </w:r>
          </w:p>
        </w:tc>
      </w:tr>
      <w:tr w:rsidR="00BF7FBB" w:rsidRPr="00BF7FBB" w14:paraId="77B4247C" w14:textId="77777777" w:rsidTr="00BF7FBB">
        <w:tc>
          <w:tcPr>
            <w:tcW w:w="4840" w:type="dxa"/>
            <w:tcMar>
              <w:top w:w="0" w:type="dxa"/>
              <w:left w:w="108" w:type="dxa"/>
              <w:bottom w:w="0" w:type="dxa"/>
              <w:right w:w="108" w:type="dxa"/>
            </w:tcMar>
            <w:hideMark/>
          </w:tcPr>
          <w:p w14:paraId="1641DC7B"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University of South Australia </w:t>
            </w:r>
          </w:p>
        </w:tc>
      </w:tr>
      <w:tr w:rsidR="00BF7FBB" w:rsidRPr="00BF7FBB" w14:paraId="7C36337B" w14:textId="77777777" w:rsidTr="00BF7FBB">
        <w:tc>
          <w:tcPr>
            <w:tcW w:w="4840" w:type="dxa"/>
            <w:tcMar>
              <w:top w:w="0" w:type="dxa"/>
              <w:left w:w="108" w:type="dxa"/>
              <w:bottom w:w="0" w:type="dxa"/>
              <w:right w:w="108" w:type="dxa"/>
            </w:tcMar>
            <w:hideMark/>
          </w:tcPr>
          <w:p w14:paraId="54E8A607"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University of Southern Queensland </w:t>
            </w:r>
          </w:p>
        </w:tc>
      </w:tr>
      <w:tr w:rsidR="00BF7FBB" w:rsidRPr="00BF7FBB" w14:paraId="34E11148" w14:textId="77777777" w:rsidTr="00BF7FBB">
        <w:tc>
          <w:tcPr>
            <w:tcW w:w="4840" w:type="dxa"/>
            <w:tcMar>
              <w:top w:w="0" w:type="dxa"/>
              <w:left w:w="108" w:type="dxa"/>
              <w:bottom w:w="0" w:type="dxa"/>
              <w:right w:w="108" w:type="dxa"/>
            </w:tcMar>
            <w:hideMark/>
          </w:tcPr>
          <w:p w14:paraId="4661E6D3"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University of Tasmania </w:t>
            </w:r>
          </w:p>
        </w:tc>
      </w:tr>
      <w:tr w:rsidR="00BF7FBB" w:rsidRPr="00BF7FBB" w14:paraId="51EB3C0F" w14:textId="77777777" w:rsidTr="00BF7FBB">
        <w:tc>
          <w:tcPr>
            <w:tcW w:w="4840" w:type="dxa"/>
            <w:tcMar>
              <w:top w:w="0" w:type="dxa"/>
              <w:left w:w="108" w:type="dxa"/>
              <w:bottom w:w="0" w:type="dxa"/>
              <w:right w:w="108" w:type="dxa"/>
            </w:tcMar>
            <w:hideMark/>
          </w:tcPr>
          <w:p w14:paraId="3960CED3"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University of Technology, Sydney </w:t>
            </w:r>
          </w:p>
        </w:tc>
      </w:tr>
      <w:tr w:rsidR="00BF7FBB" w:rsidRPr="00BF7FBB" w14:paraId="6EE072B3" w14:textId="77777777" w:rsidTr="00BF7FBB">
        <w:tc>
          <w:tcPr>
            <w:tcW w:w="4840" w:type="dxa"/>
            <w:tcMar>
              <w:top w:w="0" w:type="dxa"/>
              <w:left w:w="108" w:type="dxa"/>
              <w:bottom w:w="0" w:type="dxa"/>
              <w:right w:w="108" w:type="dxa"/>
            </w:tcMar>
            <w:hideMark/>
          </w:tcPr>
          <w:p w14:paraId="486BE942"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University of the Sunshine Coast </w:t>
            </w:r>
          </w:p>
        </w:tc>
      </w:tr>
      <w:tr w:rsidR="00BF7FBB" w:rsidRPr="00BF7FBB" w14:paraId="2E3520F1" w14:textId="77777777" w:rsidTr="00BF7FBB">
        <w:tc>
          <w:tcPr>
            <w:tcW w:w="4840" w:type="dxa"/>
            <w:tcMar>
              <w:top w:w="0" w:type="dxa"/>
              <w:left w:w="108" w:type="dxa"/>
              <w:bottom w:w="0" w:type="dxa"/>
              <w:right w:w="108" w:type="dxa"/>
            </w:tcMar>
            <w:hideMark/>
          </w:tcPr>
          <w:p w14:paraId="339D222E"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University of Western Sydney </w:t>
            </w:r>
          </w:p>
        </w:tc>
      </w:tr>
      <w:tr w:rsidR="00BF7FBB" w:rsidRPr="00BF7FBB" w14:paraId="21A64056" w14:textId="77777777" w:rsidTr="00BF7FBB">
        <w:tc>
          <w:tcPr>
            <w:tcW w:w="4840" w:type="dxa"/>
            <w:tcMar>
              <w:top w:w="0" w:type="dxa"/>
              <w:left w:w="108" w:type="dxa"/>
              <w:bottom w:w="0" w:type="dxa"/>
              <w:right w:w="108" w:type="dxa"/>
            </w:tcMar>
            <w:hideMark/>
          </w:tcPr>
          <w:p w14:paraId="473D9C69"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University of Wollongong </w:t>
            </w:r>
          </w:p>
        </w:tc>
      </w:tr>
      <w:tr w:rsidR="00BF7FBB" w:rsidRPr="00BF7FBB" w14:paraId="2D0C4E24" w14:textId="77777777" w:rsidTr="00BF7FBB">
        <w:tc>
          <w:tcPr>
            <w:tcW w:w="4840" w:type="dxa"/>
            <w:tcMar>
              <w:top w:w="0" w:type="dxa"/>
              <w:left w:w="108" w:type="dxa"/>
              <w:bottom w:w="0" w:type="dxa"/>
              <w:right w:w="108" w:type="dxa"/>
            </w:tcMar>
            <w:hideMark/>
          </w:tcPr>
          <w:p w14:paraId="01FEF511"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Victoria University </w:t>
            </w:r>
          </w:p>
        </w:tc>
      </w:tr>
      <w:tr w:rsidR="00BF7FBB" w:rsidRPr="00BF7FBB" w14:paraId="494A2651" w14:textId="77777777" w:rsidTr="00BF7FBB">
        <w:tc>
          <w:tcPr>
            <w:tcW w:w="4840" w:type="dxa"/>
            <w:tcMar>
              <w:top w:w="0" w:type="dxa"/>
              <w:left w:w="108" w:type="dxa"/>
              <w:bottom w:w="0" w:type="dxa"/>
              <w:right w:w="108" w:type="dxa"/>
            </w:tcMar>
            <w:hideMark/>
          </w:tcPr>
          <w:p w14:paraId="4C1E8110"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t xml:space="preserve">Australian Catholic University </w:t>
            </w:r>
          </w:p>
        </w:tc>
      </w:tr>
      <w:tr w:rsidR="00BF7FBB" w:rsidRPr="00BF7FBB" w14:paraId="4D40B2E4" w14:textId="77777777" w:rsidTr="00BF7FBB">
        <w:tc>
          <w:tcPr>
            <w:tcW w:w="4840" w:type="dxa"/>
            <w:tcBorders>
              <w:top w:val="nil"/>
              <w:left w:val="nil"/>
              <w:bottom w:val="single" w:sz="12" w:space="0" w:color="auto"/>
              <w:right w:val="nil"/>
            </w:tcBorders>
            <w:tcMar>
              <w:top w:w="0" w:type="dxa"/>
              <w:left w:w="108" w:type="dxa"/>
              <w:bottom w:w="0" w:type="dxa"/>
              <w:right w:w="108" w:type="dxa"/>
            </w:tcMar>
            <w:hideMark/>
          </w:tcPr>
          <w:p w14:paraId="3CACD3A8" w14:textId="77777777" w:rsidR="00BF7FBB" w:rsidRPr="00BF7FBB" w:rsidRDefault="00BF7FBB">
            <w:pPr>
              <w:pStyle w:val="tabletext0"/>
              <w:rPr>
                <w:rFonts w:asciiTheme="minorHAnsi" w:hAnsiTheme="minorHAnsi" w:cstheme="minorHAnsi"/>
              </w:rPr>
            </w:pPr>
            <w:r w:rsidRPr="00BF7FBB">
              <w:rPr>
                <w:rFonts w:asciiTheme="minorHAnsi" w:hAnsiTheme="minorHAnsi" w:cstheme="minorHAnsi"/>
              </w:rPr>
              <w:lastRenderedPageBreak/>
              <w:t xml:space="preserve">Batchelor Institute of Indigenous Tertiary Education </w:t>
            </w:r>
          </w:p>
        </w:tc>
      </w:tr>
    </w:tbl>
    <w:bookmarkEnd w:id="146"/>
    <w:bookmarkEnd w:id="147"/>
    <w:p w14:paraId="461BAD05" w14:textId="2766A40E" w:rsidR="00BF7FBB" w:rsidRPr="00BF7FBB" w:rsidRDefault="00BF7FBB" w:rsidP="00BF7FBB">
      <w:pPr>
        <w:pStyle w:val="subsection"/>
        <w:rPr>
          <w:rFonts w:asciiTheme="minorHAnsi" w:hAnsiTheme="minorHAnsi" w:cstheme="minorHAnsi"/>
          <w:lang w:val="en"/>
        </w:rPr>
      </w:pPr>
      <w:r w:rsidRPr="00BF7FBB">
        <w:rPr>
          <w:rFonts w:asciiTheme="minorHAnsi" w:hAnsiTheme="minorHAnsi" w:cstheme="minorHAnsi"/>
          <w:lang w:val="en"/>
        </w:rPr>
        <w:t xml:space="preserve">(2)  However, a body is not a Table A provider if its approval as a higher education provider is revoked or suspended. </w:t>
      </w:r>
    </w:p>
    <w:p w14:paraId="0450C34B" w14:textId="398E4B45" w:rsidR="00BF7FBB" w:rsidRPr="005A360E" w:rsidRDefault="00BF7FBB" w:rsidP="005A360E">
      <w:pPr>
        <w:pStyle w:val="Heading9"/>
        <w:rPr>
          <w:b/>
          <w:lang w:val="en"/>
        </w:rPr>
      </w:pPr>
      <w:bookmarkStart w:id="150" w:name="_Toc527381007"/>
      <w:r w:rsidRPr="005A360E">
        <w:rPr>
          <w:b/>
          <w:lang w:val="en"/>
        </w:rPr>
        <w:t>HIGHER EDUCATION SUPPORT ACT 2003 - SECT 16.20</w:t>
      </w:r>
      <w:bookmarkEnd w:id="150"/>
      <w:r w:rsidRPr="005A360E">
        <w:rPr>
          <w:b/>
          <w:lang w:val="en"/>
        </w:rPr>
        <w:t xml:space="preserve"> </w:t>
      </w:r>
    </w:p>
    <w:p w14:paraId="2960C10E" w14:textId="77777777" w:rsidR="00BF7FBB" w:rsidRPr="005A360E" w:rsidRDefault="00BF7FBB" w:rsidP="00BF7FBB">
      <w:pPr>
        <w:spacing w:before="0" w:after="0" w:line="240" w:lineRule="auto"/>
        <w:rPr>
          <w:rFonts w:asciiTheme="minorHAnsi" w:hAnsiTheme="minorHAnsi" w:cstheme="minorHAnsi"/>
          <w:iCs w:val="0"/>
          <w:sz w:val="24"/>
          <w:lang w:val="en" w:eastAsia="en-AU"/>
        </w:rPr>
      </w:pPr>
      <w:r w:rsidRPr="005A360E">
        <w:rPr>
          <w:rFonts w:asciiTheme="minorHAnsi" w:hAnsiTheme="minorHAnsi" w:cstheme="minorHAnsi"/>
          <w:b/>
          <w:bCs/>
          <w:iCs w:val="0"/>
          <w:sz w:val="24"/>
          <w:lang w:val="en" w:eastAsia="en-AU"/>
        </w:rPr>
        <w:t>Table B providers</w:t>
      </w:r>
      <w:r w:rsidRPr="005A360E">
        <w:rPr>
          <w:rFonts w:asciiTheme="minorHAnsi" w:hAnsiTheme="minorHAnsi" w:cstheme="minorHAnsi"/>
          <w:iCs w:val="0"/>
          <w:sz w:val="24"/>
          <w:lang w:val="en" w:eastAsia="en-AU"/>
        </w:rPr>
        <w:t xml:space="preserve"> </w:t>
      </w:r>
    </w:p>
    <w:p w14:paraId="7FDB0163" w14:textId="17FB3306" w:rsidR="00BF7FBB" w:rsidRPr="005A360E" w:rsidRDefault="00BF7FBB" w:rsidP="00BF7FBB">
      <w:pPr>
        <w:keepNext/>
        <w:spacing w:before="100" w:beforeAutospacing="1" w:after="100" w:afterAutospacing="1" w:line="240" w:lineRule="auto"/>
        <w:rPr>
          <w:rFonts w:asciiTheme="minorHAnsi" w:hAnsiTheme="minorHAnsi" w:cstheme="minorHAnsi"/>
          <w:iCs w:val="0"/>
          <w:sz w:val="24"/>
          <w:lang w:val="en" w:eastAsia="en-AU"/>
        </w:rPr>
      </w:pPr>
      <w:r w:rsidRPr="005A360E">
        <w:rPr>
          <w:rFonts w:asciiTheme="minorHAnsi" w:hAnsiTheme="minorHAnsi" w:cstheme="minorHAnsi"/>
          <w:iCs w:val="0"/>
          <w:sz w:val="24"/>
          <w:lang w:val="en" w:eastAsia="en-AU"/>
        </w:rPr>
        <w:t xml:space="preserve">(1)  The following are </w:t>
      </w:r>
      <w:r w:rsidRPr="005A360E">
        <w:rPr>
          <w:rFonts w:asciiTheme="minorHAnsi" w:hAnsiTheme="minorHAnsi" w:cstheme="minorHAnsi"/>
          <w:b/>
          <w:bCs/>
          <w:i/>
          <w:sz w:val="24"/>
          <w:lang w:val="en" w:eastAsia="en-AU"/>
        </w:rPr>
        <w:t xml:space="preserve">Table B providers </w:t>
      </w:r>
      <w:r w:rsidRPr="005A360E">
        <w:rPr>
          <w:rFonts w:asciiTheme="minorHAnsi" w:hAnsiTheme="minorHAnsi" w:cstheme="minorHAnsi"/>
          <w:iCs w:val="0"/>
          <w:sz w:val="24"/>
          <w:lang w:val="en" w:eastAsia="en-AU"/>
        </w:rPr>
        <w:t xml:space="preserve">: </w:t>
      </w:r>
    </w:p>
    <w:tbl>
      <w:tblPr>
        <w:tblW w:w="0" w:type="auto"/>
        <w:tblInd w:w="1208" w:type="dxa"/>
        <w:tblCellMar>
          <w:left w:w="0" w:type="dxa"/>
          <w:right w:w="0" w:type="dxa"/>
        </w:tblCellMar>
        <w:tblLook w:val="04A0" w:firstRow="1" w:lastRow="0" w:firstColumn="1" w:lastColumn="0" w:noHBand="0" w:noVBand="1"/>
      </w:tblPr>
      <w:tblGrid>
        <w:gridCol w:w="4840"/>
      </w:tblGrid>
      <w:tr w:rsidR="00BF7FBB" w:rsidRPr="00BF7FBB" w14:paraId="3667EBE5" w14:textId="77777777" w:rsidTr="00BF7FBB">
        <w:trPr>
          <w:tblHeader/>
        </w:trPr>
        <w:tc>
          <w:tcPr>
            <w:tcW w:w="4840" w:type="dxa"/>
            <w:tcBorders>
              <w:top w:val="single" w:sz="12" w:space="0" w:color="auto"/>
              <w:left w:val="nil"/>
              <w:bottom w:val="single" w:sz="8" w:space="0" w:color="auto"/>
              <w:right w:val="nil"/>
            </w:tcBorders>
            <w:tcMar>
              <w:top w:w="0" w:type="dxa"/>
              <w:left w:w="108" w:type="dxa"/>
              <w:bottom w:w="0" w:type="dxa"/>
              <w:right w:w="108" w:type="dxa"/>
            </w:tcMar>
            <w:hideMark/>
          </w:tcPr>
          <w:p w14:paraId="650CC82A" w14:textId="5C6D85DE" w:rsidR="00BF7FBB" w:rsidRPr="005A360E" w:rsidRDefault="00BF7FBB" w:rsidP="00BF7FBB">
            <w:pPr>
              <w:spacing w:before="100" w:beforeAutospacing="1" w:after="100" w:afterAutospacing="1" w:line="240" w:lineRule="auto"/>
              <w:rPr>
                <w:rFonts w:asciiTheme="minorHAnsi" w:hAnsiTheme="minorHAnsi" w:cstheme="minorHAnsi"/>
                <w:iCs w:val="0"/>
                <w:sz w:val="24"/>
                <w:lang w:eastAsia="en-AU"/>
              </w:rPr>
            </w:pPr>
            <w:r w:rsidRPr="005A360E">
              <w:rPr>
                <w:rFonts w:asciiTheme="minorHAnsi" w:hAnsiTheme="minorHAnsi" w:cstheme="minorHAnsi"/>
                <w:iCs w:val="0"/>
                <w:sz w:val="24"/>
                <w:lang w:val="en" w:eastAsia="en-AU"/>
              </w:rPr>
              <w:t> </w:t>
            </w:r>
            <w:r w:rsidRPr="005A360E">
              <w:rPr>
                <w:rFonts w:asciiTheme="minorHAnsi" w:hAnsiTheme="minorHAnsi" w:cstheme="minorHAnsi"/>
                <w:iCs w:val="0"/>
                <w:sz w:val="24"/>
                <w:lang w:eastAsia="en-AU"/>
              </w:rPr>
              <w:t xml:space="preserve">Table B providers </w:t>
            </w:r>
          </w:p>
        </w:tc>
      </w:tr>
      <w:tr w:rsidR="00BF7FBB" w:rsidRPr="00BF7FBB" w14:paraId="3D730B91" w14:textId="77777777" w:rsidTr="00BF7FBB">
        <w:trPr>
          <w:tblHeader/>
        </w:trPr>
        <w:tc>
          <w:tcPr>
            <w:tcW w:w="4840" w:type="dxa"/>
            <w:tcBorders>
              <w:top w:val="nil"/>
              <w:left w:val="nil"/>
              <w:bottom w:val="single" w:sz="12" w:space="0" w:color="auto"/>
              <w:right w:val="nil"/>
            </w:tcBorders>
            <w:tcMar>
              <w:top w:w="0" w:type="dxa"/>
              <w:left w:w="108" w:type="dxa"/>
              <w:bottom w:w="0" w:type="dxa"/>
              <w:right w:w="108" w:type="dxa"/>
            </w:tcMar>
            <w:hideMark/>
          </w:tcPr>
          <w:p w14:paraId="4BD1749A" w14:textId="77777777" w:rsidR="00BF7FBB" w:rsidRPr="005A360E" w:rsidRDefault="00BF7FBB" w:rsidP="00BF7FBB">
            <w:pPr>
              <w:keepNext/>
              <w:spacing w:before="100" w:beforeAutospacing="1" w:after="100" w:afterAutospacing="1" w:line="240" w:lineRule="auto"/>
              <w:ind w:right="-108"/>
              <w:rPr>
                <w:rFonts w:asciiTheme="minorHAnsi" w:hAnsiTheme="minorHAnsi" w:cstheme="minorHAnsi"/>
                <w:iCs w:val="0"/>
                <w:sz w:val="24"/>
                <w:lang w:eastAsia="en-AU"/>
              </w:rPr>
            </w:pPr>
            <w:r w:rsidRPr="0066514A">
              <w:rPr>
                <w:rFonts w:asciiTheme="minorHAnsi" w:hAnsiTheme="minorHAnsi" w:cstheme="minorHAnsi"/>
                <w:b/>
                <w:bCs/>
                <w:iCs w:val="0"/>
                <w:sz w:val="24"/>
                <w:lang w:eastAsia="en-AU"/>
              </w:rPr>
              <w:t xml:space="preserve">Providers </w:t>
            </w:r>
          </w:p>
        </w:tc>
      </w:tr>
      <w:tr w:rsidR="00BF7FBB" w:rsidRPr="00BF7FBB" w14:paraId="7A7193C3" w14:textId="77777777" w:rsidTr="00BF7FBB">
        <w:tc>
          <w:tcPr>
            <w:tcW w:w="4840" w:type="dxa"/>
            <w:tcMar>
              <w:top w:w="0" w:type="dxa"/>
              <w:left w:w="108" w:type="dxa"/>
              <w:bottom w:w="0" w:type="dxa"/>
              <w:right w:w="108" w:type="dxa"/>
            </w:tcMar>
            <w:hideMark/>
          </w:tcPr>
          <w:p w14:paraId="018F886E" w14:textId="77777777" w:rsidR="00BF7FBB" w:rsidRPr="005A360E" w:rsidRDefault="00BF7FBB" w:rsidP="00BF7FBB">
            <w:pPr>
              <w:spacing w:before="100" w:beforeAutospacing="1" w:after="100" w:afterAutospacing="1" w:line="240" w:lineRule="auto"/>
              <w:rPr>
                <w:rFonts w:asciiTheme="minorHAnsi" w:hAnsiTheme="minorHAnsi" w:cstheme="minorHAnsi"/>
                <w:iCs w:val="0"/>
                <w:sz w:val="24"/>
                <w:lang w:eastAsia="en-AU"/>
              </w:rPr>
            </w:pPr>
            <w:r w:rsidRPr="0066514A">
              <w:rPr>
                <w:rFonts w:asciiTheme="minorHAnsi" w:hAnsiTheme="minorHAnsi" w:cstheme="minorHAnsi"/>
                <w:iCs w:val="0"/>
                <w:sz w:val="24"/>
                <w:lang w:eastAsia="en-AU"/>
              </w:rPr>
              <w:t xml:space="preserve">Bond University </w:t>
            </w:r>
          </w:p>
        </w:tc>
      </w:tr>
      <w:tr w:rsidR="00BF7FBB" w:rsidRPr="00BF7FBB" w14:paraId="66E7EAC8" w14:textId="77777777" w:rsidTr="00BF7FBB">
        <w:tc>
          <w:tcPr>
            <w:tcW w:w="4840" w:type="dxa"/>
            <w:tcMar>
              <w:top w:w="0" w:type="dxa"/>
              <w:left w:w="108" w:type="dxa"/>
              <w:bottom w:w="0" w:type="dxa"/>
              <w:right w:w="108" w:type="dxa"/>
            </w:tcMar>
            <w:hideMark/>
          </w:tcPr>
          <w:p w14:paraId="723E9BB2" w14:textId="77777777" w:rsidR="00BF7FBB" w:rsidRPr="005A360E" w:rsidRDefault="00BF7FBB" w:rsidP="00BF7FBB">
            <w:pPr>
              <w:spacing w:before="100" w:beforeAutospacing="1" w:after="100" w:afterAutospacing="1" w:line="240" w:lineRule="auto"/>
              <w:rPr>
                <w:rFonts w:asciiTheme="minorHAnsi" w:hAnsiTheme="minorHAnsi" w:cstheme="minorHAnsi"/>
                <w:iCs w:val="0"/>
                <w:sz w:val="24"/>
                <w:lang w:eastAsia="en-AU"/>
              </w:rPr>
            </w:pPr>
            <w:r w:rsidRPr="0066514A">
              <w:rPr>
                <w:rFonts w:asciiTheme="minorHAnsi" w:hAnsiTheme="minorHAnsi" w:cstheme="minorHAnsi"/>
                <w:iCs w:val="0"/>
                <w:sz w:val="24"/>
                <w:lang w:eastAsia="en-AU"/>
              </w:rPr>
              <w:t xml:space="preserve">The University of Notre Dame Australia </w:t>
            </w:r>
          </w:p>
        </w:tc>
      </w:tr>
      <w:tr w:rsidR="00BF7FBB" w:rsidRPr="00BF7FBB" w14:paraId="70DAC4FA" w14:textId="77777777" w:rsidTr="00BF7FBB">
        <w:tc>
          <w:tcPr>
            <w:tcW w:w="4840" w:type="dxa"/>
            <w:tcMar>
              <w:top w:w="0" w:type="dxa"/>
              <w:left w:w="108" w:type="dxa"/>
              <w:bottom w:w="0" w:type="dxa"/>
              <w:right w:w="108" w:type="dxa"/>
            </w:tcMar>
            <w:hideMark/>
          </w:tcPr>
          <w:p w14:paraId="6A26E2E1" w14:textId="77777777" w:rsidR="00BF7FBB" w:rsidRPr="005A360E" w:rsidRDefault="00BF7FBB" w:rsidP="00BF7FBB">
            <w:pPr>
              <w:spacing w:before="100" w:beforeAutospacing="1" w:after="100" w:afterAutospacing="1" w:line="240" w:lineRule="auto"/>
              <w:rPr>
                <w:rFonts w:asciiTheme="minorHAnsi" w:hAnsiTheme="minorHAnsi" w:cstheme="minorHAnsi"/>
                <w:iCs w:val="0"/>
                <w:sz w:val="24"/>
                <w:lang w:eastAsia="en-AU"/>
              </w:rPr>
            </w:pPr>
            <w:r w:rsidRPr="0066514A">
              <w:rPr>
                <w:rFonts w:asciiTheme="minorHAnsi" w:hAnsiTheme="minorHAnsi" w:cstheme="minorHAnsi"/>
                <w:iCs w:val="0"/>
                <w:sz w:val="24"/>
                <w:lang w:eastAsia="en-AU"/>
              </w:rPr>
              <w:t xml:space="preserve">MCD University of Divinity </w:t>
            </w:r>
          </w:p>
        </w:tc>
      </w:tr>
      <w:tr w:rsidR="00BF7FBB" w:rsidRPr="00BF7FBB" w14:paraId="50DBC116" w14:textId="77777777" w:rsidTr="00BF7FBB">
        <w:tc>
          <w:tcPr>
            <w:tcW w:w="4840" w:type="dxa"/>
            <w:tcBorders>
              <w:top w:val="nil"/>
              <w:left w:val="nil"/>
              <w:bottom w:val="single" w:sz="12" w:space="0" w:color="auto"/>
              <w:right w:val="nil"/>
            </w:tcBorders>
            <w:tcMar>
              <w:top w:w="0" w:type="dxa"/>
              <w:left w:w="108" w:type="dxa"/>
              <w:bottom w:w="0" w:type="dxa"/>
              <w:right w:w="108" w:type="dxa"/>
            </w:tcMar>
            <w:hideMark/>
          </w:tcPr>
          <w:p w14:paraId="13C39299" w14:textId="77777777" w:rsidR="00BF7FBB" w:rsidRPr="005A360E" w:rsidRDefault="00BF7FBB" w:rsidP="00BF7FBB">
            <w:pPr>
              <w:spacing w:before="100" w:beforeAutospacing="1" w:after="100" w:afterAutospacing="1" w:line="240" w:lineRule="auto"/>
              <w:rPr>
                <w:rFonts w:asciiTheme="minorHAnsi" w:hAnsiTheme="minorHAnsi" w:cstheme="minorHAnsi"/>
                <w:iCs w:val="0"/>
                <w:sz w:val="24"/>
                <w:lang w:eastAsia="en-AU"/>
              </w:rPr>
            </w:pPr>
            <w:r w:rsidRPr="0066514A">
              <w:rPr>
                <w:rFonts w:asciiTheme="minorHAnsi" w:hAnsiTheme="minorHAnsi" w:cstheme="minorHAnsi"/>
                <w:iCs w:val="0"/>
                <w:sz w:val="24"/>
                <w:lang w:eastAsia="en-AU"/>
              </w:rPr>
              <w:t xml:space="preserve">Torrens University Australia </w:t>
            </w:r>
          </w:p>
        </w:tc>
      </w:tr>
    </w:tbl>
    <w:p w14:paraId="198B4A1A" w14:textId="5655740E" w:rsidR="00BF7FBB" w:rsidRPr="005A360E" w:rsidRDefault="00BF7FBB" w:rsidP="00BF7FBB">
      <w:pPr>
        <w:spacing w:before="100" w:beforeAutospacing="1" w:after="100" w:afterAutospacing="1" w:line="240" w:lineRule="auto"/>
        <w:rPr>
          <w:rFonts w:asciiTheme="minorHAnsi" w:hAnsiTheme="minorHAnsi" w:cstheme="minorHAnsi"/>
          <w:iCs w:val="0"/>
          <w:sz w:val="24"/>
          <w:lang w:val="en" w:eastAsia="en-AU"/>
        </w:rPr>
      </w:pPr>
      <w:r w:rsidRPr="005A360E">
        <w:rPr>
          <w:rFonts w:asciiTheme="minorHAnsi" w:hAnsiTheme="minorHAnsi" w:cstheme="minorHAnsi"/>
          <w:iCs w:val="0"/>
          <w:sz w:val="24"/>
          <w:lang w:val="en" w:eastAsia="en-AU"/>
        </w:rPr>
        <w:t xml:space="preserve">(2)  However, a body is not a Table B provider if its approval as a higher education provider is revoked or suspended. </w:t>
      </w:r>
    </w:p>
    <w:p w14:paraId="22B708D6" w14:textId="77777777" w:rsidR="003A6030" w:rsidRPr="005A360E" w:rsidRDefault="003A6030" w:rsidP="000F499D">
      <w:pPr>
        <w:pStyle w:val="NoSpacing"/>
        <w:rPr>
          <w:rFonts w:asciiTheme="minorHAnsi" w:hAnsiTheme="minorHAnsi" w:cstheme="minorHAnsi"/>
        </w:rPr>
      </w:pPr>
    </w:p>
    <w:sectPr w:rsidR="003A6030" w:rsidRPr="005A360E"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E233B" w14:textId="77777777" w:rsidR="00A33359" w:rsidRDefault="00A33359" w:rsidP="00077C3D">
      <w:r>
        <w:separator/>
      </w:r>
    </w:p>
  </w:endnote>
  <w:endnote w:type="continuationSeparator" w:id="0">
    <w:p w14:paraId="7E4ACC7E" w14:textId="77777777" w:rsidR="00A33359" w:rsidRDefault="00A33359" w:rsidP="00077C3D">
      <w:r>
        <w:continuationSeparator/>
      </w:r>
    </w:p>
  </w:endnote>
  <w:endnote w:type="continuationNotice" w:id="1">
    <w:p w14:paraId="478BA5AB" w14:textId="77777777" w:rsidR="00A33359" w:rsidRDefault="00A3335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48A1CA46" w:rsidR="00A33359" w:rsidRDefault="00A33359" w:rsidP="005F2A4B">
    <w:r>
      <w:t xml:space="preserve">Version – </w:t>
    </w:r>
    <w:r w:rsidR="00716B17">
      <w:t>October</w:t>
    </w:r>
    <w: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7BADC91D" w:rsidR="00A33359" w:rsidRPr="005B72F4" w:rsidRDefault="00C2566C" w:rsidP="0002331D">
    <w:pPr>
      <w:pStyle w:val="Footer"/>
      <w:tabs>
        <w:tab w:val="clear" w:pos="4153"/>
        <w:tab w:val="clear" w:pos="8306"/>
        <w:tab w:val="center" w:pos="6096"/>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A33359">
          <w:t>Grant opportunity guidelines – Automotive Engineering Graduate Program</w:t>
        </w:r>
      </w:sdtContent>
    </w:sdt>
    <w:r w:rsidR="00A33359">
      <w:tab/>
    </w:r>
    <w:r w:rsidR="00716B17">
      <w:t>October</w:t>
    </w:r>
    <w:r w:rsidR="00A33359">
      <w:t xml:space="preserve"> 2018</w:t>
    </w:r>
    <w:r w:rsidR="00A33359" w:rsidRPr="005B72F4">
      <w:tab/>
      <w:t xml:space="preserve">Page </w:t>
    </w:r>
    <w:r w:rsidR="00A33359" w:rsidRPr="005B72F4">
      <w:fldChar w:fldCharType="begin"/>
    </w:r>
    <w:r w:rsidR="00A33359" w:rsidRPr="005B72F4">
      <w:instrText xml:space="preserve"> PAGE </w:instrText>
    </w:r>
    <w:r w:rsidR="00A33359" w:rsidRPr="005B72F4">
      <w:fldChar w:fldCharType="separate"/>
    </w:r>
    <w:r>
      <w:rPr>
        <w:noProof/>
      </w:rPr>
      <w:t>2</w:t>
    </w:r>
    <w:r w:rsidR="00A33359" w:rsidRPr="005B72F4">
      <w:fldChar w:fldCharType="end"/>
    </w:r>
    <w:r w:rsidR="00A33359" w:rsidRPr="005B72F4">
      <w:t xml:space="preserve"> of </w:t>
    </w:r>
    <w:r w:rsidR="00A33359">
      <w:rPr>
        <w:noProof/>
      </w:rPr>
      <w:fldChar w:fldCharType="begin"/>
    </w:r>
    <w:r w:rsidR="00A33359">
      <w:rPr>
        <w:noProof/>
      </w:rPr>
      <w:instrText xml:space="preserve"> NUMPAGES </w:instrText>
    </w:r>
    <w:r w:rsidR="00A33359">
      <w:rPr>
        <w:noProof/>
      </w:rPr>
      <w:fldChar w:fldCharType="separate"/>
    </w:r>
    <w:r>
      <w:rPr>
        <w:noProof/>
      </w:rPr>
      <w:t>21</w:t>
    </w:r>
    <w:r w:rsidR="00A3335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A33359" w:rsidRDefault="00A3335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04FCE" w14:textId="77777777" w:rsidR="00A33359" w:rsidRDefault="00A33359" w:rsidP="00077C3D">
      <w:r>
        <w:separator/>
      </w:r>
    </w:p>
  </w:footnote>
  <w:footnote w:type="continuationSeparator" w:id="0">
    <w:p w14:paraId="064DC0DF" w14:textId="77777777" w:rsidR="00A33359" w:rsidRDefault="00A33359" w:rsidP="00077C3D">
      <w:r>
        <w:continuationSeparator/>
      </w:r>
    </w:p>
  </w:footnote>
  <w:footnote w:type="continuationNotice" w:id="1">
    <w:p w14:paraId="6ADE6D13" w14:textId="77777777" w:rsidR="00A33359" w:rsidRDefault="00A33359" w:rsidP="00077C3D"/>
  </w:footnote>
  <w:footnote w:id="2">
    <w:p w14:paraId="11439183" w14:textId="1876D916" w:rsidR="00A33359" w:rsidRDefault="00A33359" w:rsidP="00686047">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0D370EAE" w14:textId="77777777" w:rsidR="00A33359" w:rsidRDefault="00A33359" w:rsidP="00EE1A20">
      <w:pPr>
        <w:pStyle w:val="FootnoteText"/>
      </w:pPr>
      <w:r>
        <w:rPr>
          <w:rStyle w:val="FootnoteReference"/>
          <w:rFonts w:eastAsia="MS Mincho"/>
        </w:rPr>
        <w:footnoteRef/>
      </w:r>
      <w:r>
        <w:t xml:space="preserve"> </w:t>
      </w:r>
    </w:p>
    <w:p w14:paraId="143AD93E" w14:textId="77777777" w:rsidR="00A33359" w:rsidRDefault="00A33359" w:rsidP="00EE1A20">
      <w:pPr>
        <w:pStyle w:val="FootnoteText"/>
      </w:pPr>
      <w:r w:rsidRPr="005259E8">
        <w:t>https://www.industry.gov.au/AboutUs/InformationPublicationScheme/Ourpolicies/Documents/Conflict-of-Interest-and-Inside-Trade-Expectations-Policy.pdf</w:t>
      </w:r>
    </w:p>
  </w:footnote>
  <w:footnote w:id="4">
    <w:p w14:paraId="25F65426" w14:textId="77777777" w:rsidR="00A33359" w:rsidRDefault="00A33359" w:rsidP="00E462A3">
      <w:pPr>
        <w:pStyle w:val="FootnoteText"/>
      </w:pPr>
      <w:r>
        <w:rPr>
          <w:rStyle w:val="FootnoteReference"/>
        </w:rPr>
        <w:footnoteRef/>
      </w:r>
      <w:r>
        <w:t xml:space="preserve"> </w:t>
      </w:r>
      <w:r w:rsidRPr="006F1F74">
        <w:t>http://www.industry.gov.au/Pages/PrivacyPolicy.aspx</w:t>
      </w:r>
    </w:p>
  </w:footnote>
  <w:footnote w:id="5">
    <w:p w14:paraId="25F65428" w14:textId="77777777" w:rsidR="00A33359" w:rsidRDefault="00A33359" w:rsidP="00E462A3">
      <w:pPr>
        <w:pStyle w:val="FootnoteText"/>
      </w:pPr>
      <w:r>
        <w:rPr>
          <w:rStyle w:val="FootnoteReference"/>
        </w:rPr>
        <w:footnoteRef/>
      </w:r>
      <w:r>
        <w:t xml:space="preserve"> </w:t>
      </w:r>
      <w:r w:rsidRPr="000B522C">
        <w:t>http://www.dpmc.gov.au/resource-centre/data/australian-government-public-data-policy-statement</w:t>
      </w:r>
    </w:p>
  </w:footnote>
  <w:footnote w:id="6">
    <w:p w14:paraId="25F65429" w14:textId="77777777" w:rsidR="00A33359" w:rsidRDefault="00A33359"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63F52DD4" w:rsidR="00A33359" w:rsidRDefault="00A33359" w:rsidP="001C6603">
    <w:pPr>
      <w:pStyle w:val="Header"/>
      <w:jc w:val="center"/>
    </w:pPr>
    <w:r>
      <w:rPr>
        <w:noProof/>
        <w:lang w:eastAsia="en-AU"/>
      </w:rPr>
      <w:drawing>
        <wp:inline distT="0" distB="0" distL="0" distR="0" wp14:anchorId="78B8479F" wp14:editId="1FF945FB">
          <wp:extent cx="5580380" cy="1520814"/>
          <wp:effectExtent l="0" t="0" r="1270" b="3810"/>
          <wp:docPr id="4" name="Picture 4" descr="http://dochub/div/ausindustry/businessfunctions/programmedesign/resources/docs/F11.08%20DIIS%20Grant%20Opp%20Guidelines%20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p w14:paraId="4844E887" w14:textId="4960E55C" w:rsidR="00A33359" w:rsidRDefault="00A33359" w:rsidP="001C66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3F5781"/>
    <w:multiLevelType w:val="hybridMultilevel"/>
    <w:tmpl w:val="7E7A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003F08"/>
    <w:multiLevelType w:val="hybridMultilevel"/>
    <w:tmpl w:val="8D6E56C6"/>
    <w:lvl w:ilvl="0" w:tplc="19BE00BE">
      <w:start w:val="1"/>
      <w:numFmt w:val="bullet"/>
      <w:lvlText w:val=""/>
      <w:lvlJc w:val="left"/>
      <w:pPr>
        <w:ind w:left="720" w:hanging="360"/>
      </w:pPr>
      <w:rPr>
        <w:rFonts w:ascii="Symbol" w:hAnsi="Symbol" w:hint="default"/>
        <w:color w:val="4F81BD" w:themeColor="accent1"/>
      </w:rPr>
    </w:lvl>
    <w:lvl w:ilvl="1" w:tplc="21E8437E">
      <w:start w:val="1"/>
      <w:numFmt w:val="bullet"/>
      <w:lvlText w:val="-"/>
      <w:lvlJc w:val="left"/>
      <w:pPr>
        <w:ind w:left="1440" w:hanging="360"/>
      </w:pPr>
      <w:rPr>
        <w:rFonts w:ascii="Courier New" w:hAnsi="Courier New" w:hint="default"/>
        <w:color w:val="4F81BD"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BF0C31"/>
    <w:multiLevelType w:val="multilevel"/>
    <w:tmpl w:val="10AE466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5"/>
  </w:num>
  <w:num w:numId="4">
    <w:abstractNumId w:val="6"/>
  </w:num>
  <w:num w:numId="5">
    <w:abstractNumId w:val="14"/>
  </w:num>
  <w:num w:numId="6">
    <w:abstractNumId w:val="13"/>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8"/>
  </w:num>
  <w:num w:numId="13">
    <w:abstractNumId w:val="2"/>
  </w:num>
  <w:num w:numId="14">
    <w:abstractNumId w:val="10"/>
  </w:num>
  <w:num w:numId="15">
    <w:abstractNumId w:val="3"/>
    <w:lvlOverride w:ilvl="0">
      <w:startOverride w:val="1"/>
    </w:lvlOverride>
  </w:num>
  <w:num w:numId="16">
    <w:abstractNumId w:val="11"/>
  </w:num>
  <w:num w:numId="17">
    <w:abstractNumId w:val="9"/>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74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10CF8"/>
    <w:rsid w:val="00011AA7"/>
    <w:rsid w:val="0001685F"/>
    <w:rsid w:val="00016E51"/>
    <w:rsid w:val="00017238"/>
    <w:rsid w:val="00017503"/>
    <w:rsid w:val="000176B7"/>
    <w:rsid w:val="000207D9"/>
    <w:rsid w:val="00021608"/>
    <w:rsid w:val="000216F2"/>
    <w:rsid w:val="00022CD3"/>
    <w:rsid w:val="00023115"/>
    <w:rsid w:val="0002331D"/>
    <w:rsid w:val="00024C55"/>
    <w:rsid w:val="00025467"/>
    <w:rsid w:val="00026672"/>
    <w:rsid w:val="00026A96"/>
    <w:rsid w:val="00027157"/>
    <w:rsid w:val="000304CF"/>
    <w:rsid w:val="00031075"/>
    <w:rsid w:val="0003165D"/>
    <w:rsid w:val="00036078"/>
    <w:rsid w:val="00036549"/>
    <w:rsid w:val="00037556"/>
    <w:rsid w:val="00040A03"/>
    <w:rsid w:val="00040EBE"/>
    <w:rsid w:val="00041716"/>
    <w:rsid w:val="00042438"/>
    <w:rsid w:val="00044DC0"/>
    <w:rsid w:val="00044EF8"/>
    <w:rsid w:val="00046DBC"/>
    <w:rsid w:val="00052E3E"/>
    <w:rsid w:val="00055101"/>
    <w:rsid w:val="000553F2"/>
    <w:rsid w:val="00057E29"/>
    <w:rsid w:val="00060AD3"/>
    <w:rsid w:val="00060F83"/>
    <w:rsid w:val="00062B2E"/>
    <w:rsid w:val="000635B2"/>
    <w:rsid w:val="0006399E"/>
    <w:rsid w:val="00065F24"/>
    <w:rsid w:val="000668C5"/>
    <w:rsid w:val="00066A84"/>
    <w:rsid w:val="000710C0"/>
    <w:rsid w:val="00071CC0"/>
    <w:rsid w:val="000741DE"/>
    <w:rsid w:val="00077C3D"/>
    <w:rsid w:val="000805C4"/>
    <w:rsid w:val="00081379"/>
    <w:rsid w:val="0008289E"/>
    <w:rsid w:val="00082C2C"/>
    <w:rsid w:val="000833DF"/>
    <w:rsid w:val="00083CC7"/>
    <w:rsid w:val="000864F6"/>
    <w:rsid w:val="000865E7"/>
    <w:rsid w:val="0008697C"/>
    <w:rsid w:val="0009133F"/>
    <w:rsid w:val="0009135D"/>
    <w:rsid w:val="00093BA1"/>
    <w:rsid w:val="00095584"/>
    <w:rsid w:val="00096575"/>
    <w:rsid w:val="0009683F"/>
    <w:rsid w:val="000A19FD"/>
    <w:rsid w:val="000A2011"/>
    <w:rsid w:val="000A4261"/>
    <w:rsid w:val="000A4490"/>
    <w:rsid w:val="000A7DB3"/>
    <w:rsid w:val="000B023A"/>
    <w:rsid w:val="000B1184"/>
    <w:rsid w:val="000B1991"/>
    <w:rsid w:val="000B2D39"/>
    <w:rsid w:val="000B2DAA"/>
    <w:rsid w:val="000B3A19"/>
    <w:rsid w:val="000B4088"/>
    <w:rsid w:val="000B44F5"/>
    <w:rsid w:val="000B522C"/>
    <w:rsid w:val="000B597B"/>
    <w:rsid w:val="000B7C0B"/>
    <w:rsid w:val="000C07C6"/>
    <w:rsid w:val="000C1E9C"/>
    <w:rsid w:val="000C31F3"/>
    <w:rsid w:val="000C34D6"/>
    <w:rsid w:val="000C3B35"/>
    <w:rsid w:val="000C4E64"/>
    <w:rsid w:val="000C5F08"/>
    <w:rsid w:val="000C63AD"/>
    <w:rsid w:val="000C6A52"/>
    <w:rsid w:val="000C6B5E"/>
    <w:rsid w:val="000C73A6"/>
    <w:rsid w:val="000D0903"/>
    <w:rsid w:val="000D1B5E"/>
    <w:rsid w:val="000D1F5F"/>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499D"/>
    <w:rsid w:val="000F7174"/>
    <w:rsid w:val="00100216"/>
    <w:rsid w:val="0010200A"/>
    <w:rsid w:val="00102271"/>
    <w:rsid w:val="00103A1B"/>
    <w:rsid w:val="00103E5C"/>
    <w:rsid w:val="001045B6"/>
    <w:rsid w:val="00104854"/>
    <w:rsid w:val="0010490E"/>
    <w:rsid w:val="00106980"/>
    <w:rsid w:val="00106B83"/>
    <w:rsid w:val="00107697"/>
    <w:rsid w:val="00107A22"/>
    <w:rsid w:val="00110DF4"/>
    <w:rsid w:val="00110F7F"/>
    <w:rsid w:val="00111506"/>
    <w:rsid w:val="00111ABB"/>
    <w:rsid w:val="001122ED"/>
    <w:rsid w:val="00112457"/>
    <w:rsid w:val="00113AD7"/>
    <w:rsid w:val="00115C6B"/>
    <w:rsid w:val="00116AAA"/>
    <w:rsid w:val="0011744A"/>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47F8"/>
    <w:rsid w:val="00134D69"/>
    <w:rsid w:val="0013514F"/>
    <w:rsid w:val="0013564A"/>
    <w:rsid w:val="00137190"/>
    <w:rsid w:val="0013734A"/>
    <w:rsid w:val="00137472"/>
    <w:rsid w:val="0014016C"/>
    <w:rsid w:val="00141149"/>
    <w:rsid w:val="00144380"/>
    <w:rsid w:val="001450BD"/>
    <w:rsid w:val="001452A7"/>
    <w:rsid w:val="00145469"/>
    <w:rsid w:val="00145DF4"/>
    <w:rsid w:val="00146445"/>
    <w:rsid w:val="00146D51"/>
    <w:rsid w:val="00151417"/>
    <w:rsid w:val="0015405F"/>
    <w:rsid w:val="00155480"/>
    <w:rsid w:val="00160DFD"/>
    <w:rsid w:val="001625C5"/>
    <w:rsid w:val="00162849"/>
    <w:rsid w:val="00162CF7"/>
    <w:rsid w:val="001642EF"/>
    <w:rsid w:val="001659C7"/>
    <w:rsid w:val="00165CA8"/>
    <w:rsid w:val="00166584"/>
    <w:rsid w:val="0017105C"/>
    <w:rsid w:val="00172328"/>
    <w:rsid w:val="00172BA3"/>
    <w:rsid w:val="00172F7F"/>
    <w:rsid w:val="001737AC"/>
    <w:rsid w:val="0017423B"/>
    <w:rsid w:val="00174331"/>
    <w:rsid w:val="00176D1B"/>
    <w:rsid w:val="00176EF8"/>
    <w:rsid w:val="00180B0E"/>
    <w:rsid w:val="001817F4"/>
    <w:rsid w:val="001819C7"/>
    <w:rsid w:val="0018250A"/>
    <w:rsid w:val="001844D5"/>
    <w:rsid w:val="0018511E"/>
    <w:rsid w:val="00185F55"/>
    <w:rsid w:val="001867EC"/>
    <w:rsid w:val="001875DA"/>
    <w:rsid w:val="001907F9"/>
    <w:rsid w:val="00193926"/>
    <w:rsid w:val="0019423A"/>
    <w:rsid w:val="001948A9"/>
    <w:rsid w:val="00194ACD"/>
    <w:rsid w:val="001956C5"/>
    <w:rsid w:val="00195B56"/>
    <w:rsid w:val="00195BF5"/>
    <w:rsid w:val="00195D42"/>
    <w:rsid w:val="00196194"/>
    <w:rsid w:val="0019706B"/>
    <w:rsid w:val="00197A10"/>
    <w:rsid w:val="001A06E1"/>
    <w:rsid w:val="001A20AF"/>
    <w:rsid w:val="001A2DA7"/>
    <w:rsid w:val="001A398B"/>
    <w:rsid w:val="001A46FB"/>
    <w:rsid w:val="001A51FA"/>
    <w:rsid w:val="001A5D9B"/>
    <w:rsid w:val="001A64D1"/>
    <w:rsid w:val="001A6862"/>
    <w:rsid w:val="001B1C0B"/>
    <w:rsid w:val="001B2A5D"/>
    <w:rsid w:val="001B3F03"/>
    <w:rsid w:val="001B3FD8"/>
    <w:rsid w:val="001B43D0"/>
    <w:rsid w:val="001B6C85"/>
    <w:rsid w:val="001B74A7"/>
    <w:rsid w:val="001B79A9"/>
    <w:rsid w:val="001B7CE1"/>
    <w:rsid w:val="001C02DF"/>
    <w:rsid w:val="001C0DBB"/>
    <w:rsid w:val="001C1B5B"/>
    <w:rsid w:val="001C2830"/>
    <w:rsid w:val="001C3976"/>
    <w:rsid w:val="001C53D3"/>
    <w:rsid w:val="001C6603"/>
    <w:rsid w:val="001C6ACC"/>
    <w:rsid w:val="001C7328"/>
    <w:rsid w:val="001C7F1A"/>
    <w:rsid w:val="001D0EC9"/>
    <w:rsid w:val="001D1340"/>
    <w:rsid w:val="001D1782"/>
    <w:rsid w:val="001D201F"/>
    <w:rsid w:val="001D27BB"/>
    <w:rsid w:val="001D4DA5"/>
    <w:rsid w:val="001D513B"/>
    <w:rsid w:val="001E1D26"/>
    <w:rsid w:val="001E282D"/>
    <w:rsid w:val="001E2A46"/>
    <w:rsid w:val="001E42D1"/>
    <w:rsid w:val="001E465D"/>
    <w:rsid w:val="001E659F"/>
    <w:rsid w:val="001F1B51"/>
    <w:rsid w:val="001F215C"/>
    <w:rsid w:val="001F2424"/>
    <w:rsid w:val="001F24BD"/>
    <w:rsid w:val="001F2ED0"/>
    <w:rsid w:val="001F3068"/>
    <w:rsid w:val="001F32A5"/>
    <w:rsid w:val="001F6CB3"/>
    <w:rsid w:val="00200152"/>
    <w:rsid w:val="00200521"/>
    <w:rsid w:val="0020114E"/>
    <w:rsid w:val="00201ACE"/>
    <w:rsid w:val="00202DFC"/>
    <w:rsid w:val="00203F73"/>
    <w:rsid w:val="002056AC"/>
    <w:rsid w:val="002066F1"/>
    <w:rsid w:val="002067C9"/>
    <w:rsid w:val="00207A20"/>
    <w:rsid w:val="00207AD6"/>
    <w:rsid w:val="0021021D"/>
    <w:rsid w:val="00211AB8"/>
    <w:rsid w:val="00211D98"/>
    <w:rsid w:val="002162FB"/>
    <w:rsid w:val="00217440"/>
    <w:rsid w:val="00220627"/>
    <w:rsid w:val="0022081B"/>
    <w:rsid w:val="00220C8B"/>
    <w:rsid w:val="00221230"/>
    <w:rsid w:val="00222C72"/>
    <w:rsid w:val="00224E34"/>
    <w:rsid w:val="0022578C"/>
    <w:rsid w:val="00226A9A"/>
    <w:rsid w:val="00226C2F"/>
    <w:rsid w:val="00227080"/>
    <w:rsid w:val="00227D98"/>
    <w:rsid w:val="0023055D"/>
    <w:rsid w:val="00230A2B"/>
    <w:rsid w:val="00231B61"/>
    <w:rsid w:val="00234A47"/>
    <w:rsid w:val="00235894"/>
    <w:rsid w:val="00235CA2"/>
    <w:rsid w:val="00236D8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57163"/>
    <w:rsid w:val="00260111"/>
    <w:rsid w:val="002611CF"/>
    <w:rsid w:val="002612BF"/>
    <w:rsid w:val="002618D4"/>
    <w:rsid w:val="002619F0"/>
    <w:rsid w:val="00261D7F"/>
    <w:rsid w:val="00262382"/>
    <w:rsid w:val="00262481"/>
    <w:rsid w:val="00265BC2"/>
    <w:rsid w:val="00265DC4"/>
    <w:rsid w:val="002662F6"/>
    <w:rsid w:val="00270215"/>
    <w:rsid w:val="00271FAE"/>
    <w:rsid w:val="00272F10"/>
    <w:rsid w:val="00276D9D"/>
    <w:rsid w:val="00277135"/>
    <w:rsid w:val="002779EE"/>
    <w:rsid w:val="00277A56"/>
    <w:rsid w:val="00281521"/>
    <w:rsid w:val="00282312"/>
    <w:rsid w:val="0028417F"/>
    <w:rsid w:val="00285F58"/>
    <w:rsid w:val="0028655C"/>
    <w:rsid w:val="002866EB"/>
    <w:rsid w:val="002873F2"/>
    <w:rsid w:val="00287AC7"/>
    <w:rsid w:val="002902BD"/>
    <w:rsid w:val="00290F12"/>
    <w:rsid w:val="0029287F"/>
    <w:rsid w:val="00294019"/>
    <w:rsid w:val="00294F98"/>
    <w:rsid w:val="00295FD6"/>
    <w:rsid w:val="002966B5"/>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A79A5"/>
    <w:rsid w:val="002B0099"/>
    <w:rsid w:val="002B05E0"/>
    <w:rsid w:val="002B09ED"/>
    <w:rsid w:val="002B1325"/>
    <w:rsid w:val="002B2742"/>
    <w:rsid w:val="002B5660"/>
    <w:rsid w:val="002B5850"/>
    <w:rsid w:val="002B5B15"/>
    <w:rsid w:val="002B7242"/>
    <w:rsid w:val="002C00A0"/>
    <w:rsid w:val="002C0A35"/>
    <w:rsid w:val="002C14B0"/>
    <w:rsid w:val="002C1BCD"/>
    <w:rsid w:val="002C1F96"/>
    <w:rsid w:val="002C3B20"/>
    <w:rsid w:val="002C471C"/>
    <w:rsid w:val="002C5AE5"/>
    <w:rsid w:val="002C5FE4"/>
    <w:rsid w:val="002C621C"/>
    <w:rsid w:val="002C7A6F"/>
    <w:rsid w:val="002D0581"/>
    <w:rsid w:val="002D0F24"/>
    <w:rsid w:val="002D2DC7"/>
    <w:rsid w:val="002D4B89"/>
    <w:rsid w:val="002D58E4"/>
    <w:rsid w:val="002D6748"/>
    <w:rsid w:val="002D696F"/>
    <w:rsid w:val="002D720E"/>
    <w:rsid w:val="002E18F3"/>
    <w:rsid w:val="002E2A39"/>
    <w:rsid w:val="002E2BEC"/>
    <w:rsid w:val="002E367A"/>
    <w:rsid w:val="002E3A5A"/>
    <w:rsid w:val="002E3CA8"/>
    <w:rsid w:val="002E5556"/>
    <w:rsid w:val="002E5837"/>
    <w:rsid w:val="002F28CA"/>
    <w:rsid w:val="002F2933"/>
    <w:rsid w:val="002F39A6"/>
    <w:rsid w:val="002F3A4F"/>
    <w:rsid w:val="002F65BC"/>
    <w:rsid w:val="002F71EC"/>
    <w:rsid w:val="002F7F38"/>
    <w:rsid w:val="003001C7"/>
    <w:rsid w:val="00301569"/>
    <w:rsid w:val="00302AF5"/>
    <w:rsid w:val="003038C5"/>
    <w:rsid w:val="00303AD5"/>
    <w:rsid w:val="00303D1B"/>
    <w:rsid w:val="00304995"/>
    <w:rsid w:val="003110F0"/>
    <w:rsid w:val="003133FB"/>
    <w:rsid w:val="00313FA2"/>
    <w:rsid w:val="00314DCA"/>
    <w:rsid w:val="003206C6"/>
    <w:rsid w:val="003211B4"/>
    <w:rsid w:val="0032143E"/>
    <w:rsid w:val="00321979"/>
    <w:rsid w:val="00321B06"/>
    <w:rsid w:val="00321D1D"/>
    <w:rsid w:val="00322126"/>
    <w:rsid w:val="0032256A"/>
    <w:rsid w:val="00325582"/>
    <w:rsid w:val="003259F6"/>
    <w:rsid w:val="003266FF"/>
    <w:rsid w:val="0032729D"/>
    <w:rsid w:val="003322E9"/>
    <w:rsid w:val="00332F58"/>
    <w:rsid w:val="00335B3C"/>
    <w:rsid w:val="003364E6"/>
    <w:rsid w:val="003370B0"/>
    <w:rsid w:val="0033741C"/>
    <w:rsid w:val="0034027B"/>
    <w:rsid w:val="0034063E"/>
    <w:rsid w:val="00342200"/>
    <w:rsid w:val="00343643"/>
    <w:rsid w:val="0034447B"/>
    <w:rsid w:val="0035099A"/>
    <w:rsid w:val="00352EA5"/>
    <w:rsid w:val="00353428"/>
    <w:rsid w:val="00353CBF"/>
    <w:rsid w:val="00353D48"/>
    <w:rsid w:val="00354604"/>
    <w:rsid w:val="003549A0"/>
    <w:rsid w:val="003552BD"/>
    <w:rsid w:val="003560E1"/>
    <w:rsid w:val="003565D1"/>
    <w:rsid w:val="00356ED2"/>
    <w:rsid w:val="003576AB"/>
    <w:rsid w:val="0036055C"/>
    <w:rsid w:val="00360A9E"/>
    <w:rsid w:val="00361392"/>
    <w:rsid w:val="00363657"/>
    <w:rsid w:val="00363FFC"/>
    <w:rsid w:val="00365CF4"/>
    <w:rsid w:val="003703B2"/>
    <w:rsid w:val="00374A77"/>
    <w:rsid w:val="00383297"/>
    <w:rsid w:val="00383455"/>
    <w:rsid w:val="003836AF"/>
    <w:rsid w:val="00383A3A"/>
    <w:rsid w:val="00386902"/>
    <w:rsid w:val="003871B6"/>
    <w:rsid w:val="00387369"/>
    <w:rsid w:val="003900DB"/>
    <w:rsid w:val="003903AE"/>
    <w:rsid w:val="003911CF"/>
    <w:rsid w:val="00394EB3"/>
    <w:rsid w:val="0039610D"/>
    <w:rsid w:val="003A055C"/>
    <w:rsid w:val="003A0BCC"/>
    <w:rsid w:val="003A270D"/>
    <w:rsid w:val="003A48C0"/>
    <w:rsid w:val="003A4A83"/>
    <w:rsid w:val="003A5397"/>
    <w:rsid w:val="003A5D94"/>
    <w:rsid w:val="003A6030"/>
    <w:rsid w:val="003A79AD"/>
    <w:rsid w:val="003B02D8"/>
    <w:rsid w:val="003B04AD"/>
    <w:rsid w:val="003B0568"/>
    <w:rsid w:val="003B18C7"/>
    <w:rsid w:val="003B29BA"/>
    <w:rsid w:val="003B4A52"/>
    <w:rsid w:val="003B50A3"/>
    <w:rsid w:val="003B6AC4"/>
    <w:rsid w:val="003B7EC2"/>
    <w:rsid w:val="003C001C"/>
    <w:rsid w:val="003C280B"/>
    <w:rsid w:val="003C2AB0"/>
    <w:rsid w:val="003C2F23"/>
    <w:rsid w:val="003C30E5"/>
    <w:rsid w:val="003C3144"/>
    <w:rsid w:val="003C451C"/>
    <w:rsid w:val="003C55C5"/>
    <w:rsid w:val="003C6EA3"/>
    <w:rsid w:val="003D061B"/>
    <w:rsid w:val="003D09C5"/>
    <w:rsid w:val="003D3AE8"/>
    <w:rsid w:val="003D3D88"/>
    <w:rsid w:val="003D4CFF"/>
    <w:rsid w:val="003D521B"/>
    <w:rsid w:val="003D5C41"/>
    <w:rsid w:val="003D635D"/>
    <w:rsid w:val="003D7548"/>
    <w:rsid w:val="003D7F5C"/>
    <w:rsid w:val="003E0690"/>
    <w:rsid w:val="003E0C6C"/>
    <w:rsid w:val="003E2735"/>
    <w:rsid w:val="003E2A09"/>
    <w:rsid w:val="003E2C3B"/>
    <w:rsid w:val="003E308A"/>
    <w:rsid w:val="003E339B"/>
    <w:rsid w:val="003E38D5"/>
    <w:rsid w:val="003E4693"/>
    <w:rsid w:val="003E4BF0"/>
    <w:rsid w:val="003E5B2A"/>
    <w:rsid w:val="003E639F"/>
    <w:rsid w:val="003E6E52"/>
    <w:rsid w:val="003F0BEC"/>
    <w:rsid w:val="003F1A84"/>
    <w:rsid w:val="003F3392"/>
    <w:rsid w:val="003F385C"/>
    <w:rsid w:val="003F4ADA"/>
    <w:rsid w:val="003F5453"/>
    <w:rsid w:val="003F7220"/>
    <w:rsid w:val="003F745B"/>
    <w:rsid w:val="003F75F2"/>
    <w:rsid w:val="00402CA9"/>
    <w:rsid w:val="00405D85"/>
    <w:rsid w:val="0040627F"/>
    <w:rsid w:val="00407403"/>
    <w:rsid w:val="004102B0"/>
    <w:rsid w:val="004108DC"/>
    <w:rsid w:val="004131EC"/>
    <w:rsid w:val="004142C1"/>
    <w:rsid w:val="00414A64"/>
    <w:rsid w:val="00421CBC"/>
    <w:rsid w:val="00423435"/>
    <w:rsid w:val="004234A1"/>
    <w:rsid w:val="00423CC4"/>
    <w:rsid w:val="00425052"/>
    <w:rsid w:val="00427819"/>
    <w:rsid w:val="00427AC0"/>
    <w:rsid w:val="004307A1"/>
    <w:rsid w:val="00430ADC"/>
    <w:rsid w:val="00430D2E"/>
    <w:rsid w:val="00431870"/>
    <w:rsid w:val="00433A84"/>
    <w:rsid w:val="00437174"/>
    <w:rsid w:val="00437CDA"/>
    <w:rsid w:val="00441028"/>
    <w:rsid w:val="00441195"/>
    <w:rsid w:val="00442B55"/>
    <w:rsid w:val="004433AD"/>
    <w:rsid w:val="004436AA"/>
    <w:rsid w:val="004452CD"/>
    <w:rsid w:val="00445D92"/>
    <w:rsid w:val="004460C0"/>
    <w:rsid w:val="00451246"/>
    <w:rsid w:val="00452841"/>
    <w:rsid w:val="00453537"/>
    <w:rsid w:val="00453E77"/>
    <w:rsid w:val="00453EFC"/>
    <w:rsid w:val="00453F62"/>
    <w:rsid w:val="004552D7"/>
    <w:rsid w:val="00461AAE"/>
    <w:rsid w:val="004639AD"/>
    <w:rsid w:val="00464E2C"/>
    <w:rsid w:val="004663B5"/>
    <w:rsid w:val="00466E31"/>
    <w:rsid w:val="00466F9B"/>
    <w:rsid w:val="004678C6"/>
    <w:rsid w:val="004710B7"/>
    <w:rsid w:val="004714FC"/>
    <w:rsid w:val="004748CD"/>
    <w:rsid w:val="00476546"/>
    <w:rsid w:val="00480CC8"/>
    <w:rsid w:val="0048485A"/>
    <w:rsid w:val="004855A0"/>
    <w:rsid w:val="00486156"/>
    <w:rsid w:val="004875E4"/>
    <w:rsid w:val="0049004D"/>
    <w:rsid w:val="004906BE"/>
    <w:rsid w:val="00490C48"/>
    <w:rsid w:val="00491015"/>
    <w:rsid w:val="004918B1"/>
    <w:rsid w:val="0049193A"/>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CCD"/>
    <w:rsid w:val="004A1DC4"/>
    <w:rsid w:val="004A238A"/>
    <w:rsid w:val="004A2CCD"/>
    <w:rsid w:val="004A4B32"/>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C78FA"/>
    <w:rsid w:val="004D033A"/>
    <w:rsid w:val="004D0CF5"/>
    <w:rsid w:val="004D19FC"/>
    <w:rsid w:val="004D2CBD"/>
    <w:rsid w:val="004D5A91"/>
    <w:rsid w:val="004D5BB6"/>
    <w:rsid w:val="004D61B0"/>
    <w:rsid w:val="004D6A7F"/>
    <w:rsid w:val="004D6C8E"/>
    <w:rsid w:val="004E0184"/>
    <w:rsid w:val="004E0B0A"/>
    <w:rsid w:val="004E17E8"/>
    <w:rsid w:val="004E1DDF"/>
    <w:rsid w:val="004E31D8"/>
    <w:rsid w:val="004E4327"/>
    <w:rsid w:val="004E43BF"/>
    <w:rsid w:val="004E5976"/>
    <w:rsid w:val="004E5CE6"/>
    <w:rsid w:val="004E75D4"/>
    <w:rsid w:val="004E7694"/>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5C6D"/>
    <w:rsid w:val="0050723E"/>
    <w:rsid w:val="00511003"/>
    <w:rsid w:val="00511820"/>
    <w:rsid w:val="00511BDD"/>
    <w:rsid w:val="00512453"/>
    <w:rsid w:val="00512583"/>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4033"/>
    <w:rsid w:val="0054403B"/>
    <w:rsid w:val="00544300"/>
    <w:rsid w:val="00544899"/>
    <w:rsid w:val="00545737"/>
    <w:rsid w:val="0054620D"/>
    <w:rsid w:val="0054745E"/>
    <w:rsid w:val="00551817"/>
    <w:rsid w:val="0055197D"/>
    <w:rsid w:val="00553DBD"/>
    <w:rsid w:val="00555308"/>
    <w:rsid w:val="00557045"/>
    <w:rsid w:val="00557246"/>
    <w:rsid w:val="005579F8"/>
    <w:rsid w:val="00557E0C"/>
    <w:rsid w:val="0056165C"/>
    <w:rsid w:val="005632D8"/>
    <w:rsid w:val="00564DF1"/>
    <w:rsid w:val="00571272"/>
    <w:rsid w:val="005716C1"/>
    <w:rsid w:val="00571845"/>
    <w:rsid w:val="00572707"/>
    <w:rsid w:val="00572E54"/>
    <w:rsid w:val="0057327E"/>
    <w:rsid w:val="0057371C"/>
    <w:rsid w:val="00573821"/>
    <w:rsid w:val="0057513E"/>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4FBE"/>
    <w:rsid w:val="00596607"/>
    <w:rsid w:val="00597881"/>
    <w:rsid w:val="005A360E"/>
    <w:rsid w:val="005A38E6"/>
    <w:rsid w:val="005A4714"/>
    <w:rsid w:val="005A5E9D"/>
    <w:rsid w:val="005A670D"/>
    <w:rsid w:val="005A6D76"/>
    <w:rsid w:val="005A7550"/>
    <w:rsid w:val="005B04D9"/>
    <w:rsid w:val="005B150A"/>
    <w:rsid w:val="005B1696"/>
    <w:rsid w:val="005B3206"/>
    <w:rsid w:val="005B45DB"/>
    <w:rsid w:val="005B4ADF"/>
    <w:rsid w:val="005B5B57"/>
    <w:rsid w:val="005B5CC5"/>
    <w:rsid w:val="005B72F4"/>
    <w:rsid w:val="005B7CE4"/>
    <w:rsid w:val="005B7D70"/>
    <w:rsid w:val="005B7F37"/>
    <w:rsid w:val="005C0699"/>
    <w:rsid w:val="005C06AF"/>
    <w:rsid w:val="005C0971"/>
    <w:rsid w:val="005C09CB"/>
    <w:rsid w:val="005C1BFA"/>
    <w:rsid w:val="005C20A0"/>
    <w:rsid w:val="005C2EDB"/>
    <w:rsid w:val="005C3CC7"/>
    <w:rsid w:val="005C585A"/>
    <w:rsid w:val="005C7BEF"/>
    <w:rsid w:val="005D11BE"/>
    <w:rsid w:val="005D21D8"/>
    <w:rsid w:val="005D2418"/>
    <w:rsid w:val="005D2AC3"/>
    <w:rsid w:val="005D3AD3"/>
    <w:rsid w:val="005D4023"/>
    <w:rsid w:val="005D4C93"/>
    <w:rsid w:val="005E3700"/>
    <w:rsid w:val="005E37A8"/>
    <w:rsid w:val="005E5C46"/>
    <w:rsid w:val="005E5E12"/>
    <w:rsid w:val="005E6248"/>
    <w:rsid w:val="005E77DD"/>
    <w:rsid w:val="005F1F5A"/>
    <w:rsid w:val="005F2A4B"/>
    <w:rsid w:val="005F2E39"/>
    <w:rsid w:val="005F48E9"/>
    <w:rsid w:val="005F69D2"/>
    <w:rsid w:val="005F7B45"/>
    <w:rsid w:val="00602264"/>
    <w:rsid w:val="00602898"/>
    <w:rsid w:val="00603548"/>
    <w:rsid w:val="0060558A"/>
    <w:rsid w:val="00605BCD"/>
    <w:rsid w:val="0060644E"/>
    <w:rsid w:val="0060722F"/>
    <w:rsid w:val="0060785D"/>
    <w:rsid w:val="00610900"/>
    <w:rsid w:val="00610DAB"/>
    <w:rsid w:val="006110D2"/>
    <w:rsid w:val="0061167C"/>
    <w:rsid w:val="00611D8C"/>
    <w:rsid w:val="00612011"/>
    <w:rsid w:val="006126D0"/>
    <w:rsid w:val="00612D70"/>
    <w:rsid w:val="00612D8F"/>
    <w:rsid w:val="006132DF"/>
    <w:rsid w:val="0061338A"/>
    <w:rsid w:val="00613CBB"/>
    <w:rsid w:val="0061673A"/>
    <w:rsid w:val="006171E3"/>
    <w:rsid w:val="00617411"/>
    <w:rsid w:val="00620033"/>
    <w:rsid w:val="0062275D"/>
    <w:rsid w:val="006253FF"/>
    <w:rsid w:val="00626268"/>
    <w:rsid w:val="00626B4F"/>
    <w:rsid w:val="00630C32"/>
    <w:rsid w:val="006323DB"/>
    <w:rsid w:val="00635E8B"/>
    <w:rsid w:val="006416B1"/>
    <w:rsid w:val="00645360"/>
    <w:rsid w:val="00645392"/>
    <w:rsid w:val="00646D7B"/>
    <w:rsid w:val="00646E26"/>
    <w:rsid w:val="00651083"/>
    <w:rsid w:val="00651302"/>
    <w:rsid w:val="00654036"/>
    <w:rsid w:val="006544BC"/>
    <w:rsid w:val="00656393"/>
    <w:rsid w:val="00660F26"/>
    <w:rsid w:val="006622BE"/>
    <w:rsid w:val="0066445B"/>
    <w:rsid w:val="00664C5F"/>
    <w:rsid w:val="0066514A"/>
    <w:rsid w:val="00665793"/>
    <w:rsid w:val="00665A7A"/>
    <w:rsid w:val="00665FC5"/>
    <w:rsid w:val="00666A5E"/>
    <w:rsid w:val="00670C9E"/>
    <w:rsid w:val="00671E17"/>
    <w:rsid w:val="00671F7E"/>
    <w:rsid w:val="0067309B"/>
    <w:rsid w:val="00676423"/>
    <w:rsid w:val="00676EF2"/>
    <w:rsid w:val="00680B92"/>
    <w:rsid w:val="006816EA"/>
    <w:rsid w:val="00684E39"/>
    <w:rsid w:val="006855F3"/>
    <w:rsid w:val="00686047"/>
    <w:rsid w:val="006908DF"/>
    <w:rsid w:val="00690D15"/>
    <w:rsid w:val="006934C3"/>
    <w:rsid w:val="00694003"/>
    <w:rsid w:val="00694E49"/>
    <w:rsid w:val="00696A50"/>
    <w:rsid w:val="00696B00"/>
    <w:rsid w:val="00697270"/>
    <w:rsid w:val="006A089A"/>
    <w:rsid w:val="006A12C7"/>
    <w:rsid w:val="006A1491"/>
    <w:rsid w:val="006A35FC"/>
    <w:rsid w:val="006A3ABC"/>
    <w:rsid w:val="006A3D2E"/>
    <w:rsid w:val="006A4EDB"/>
    <w:rsid w:val="006A76B3"/>
    <w:rsid w:val="006B0C94"/>
    <w:rsid w:val="006B0D0E"/>
    <w:rsid w:val="006B167D"/>
    <w:rsid w:val="006B1989"/>
    <w:rsid w:val="006B1F62"/>
    <w:rsid w:val="006B2631"/>
    <w:rsid w:val="006B3737"/>
    <w:rsid w:val="006B3A15"/>
    <w:rsid w:val="006B3CDC"/>
    <w:rsid w:val="006B468C"/>
    <w:rsid w:val="006B6AFA"/>
    <w:rsid w:val="006C13FD"/>
    <w:rsid w:val="006C27C3"/>
    <w:rsid w:val="006C3A33"/>
    <w:rsid w:val="006C4678"/>
    <w:rsid w:val="006C4CF9"/>
    <w:rsid w:val="006C6EDB"/>
    <w:rsid w:val="006C79BB"/>
    <w:rsid w:val="006D0881"/>
    <w:rsid w:val="006D29A7"/>
    <w:rsid w:val="006D2D29"/>
    <w:rsid w:val="006D3729"/>
    <w:rsid w:val="006D49B3"/>
    <w:rsid w:val="006D604A"/>
    <w:rsid w:val="006D660C"/>
    <w:rsid w:val="006D6F93"/>
    <w:rsid w:val="006D77A4"/>
    <w:rsid w:val="006E05A8"/>
    <w:rsid w:val="006E0602"/>
    <w:rsid w:val="006E0800"/>
    <w:rsid w:val="006E1929"/>
    <w:rsid w:val="006E2818"/>
    <w:rsid w:val="006E42EC"/>
    <w:rsid w:val="006E6377"/>
    <w:rsid w:val="006E641F"/>
    <w:rsid w:val="006E7694"/>
    <w:rsid w:val="006E7FF6"/>
    <w:rsid w:val="006F1108"/>
    <w:rsid w:val="006F1F74"/>
    <w:rsid w:val="006F4968"/>
    <w:rsid w:val="006F4EE0"/>
    <w:rsid w:val="006F50D9"/>
    <w:rsid w:val="006F5D91"/>
    <w:rsid w:val="006F6426"/>
    <w:rsid w:val="0070068E"/>
    <w:rsid w:val="00701E38"/>
    <w:rsid w:val="007028A9"/>
    <w:rsid w:val="00706C60"/>
    <w:rsid w:val="00707565"/>
    <w:rsid w:val="00707A83"/>
    <w:rsid w:val="00710F12"/>
    <w:rsid w:val="007128C9"/>
    <w:rsid w:val="00712F06"/>
    <w:rsid w:val="00714386"/>
    <w:rsid w:val="007152A4"/>
    <w:rsid w:val="00716B17"/>
    <w:rsid w:val="00716FB3"/>
    <w:rsid w:val="00717725"/>
    <w:rsid w:val="007178EC"/>
    <w:rsid w:val="00717E7A"/>
    <w:rsid w:val="00720006"/>
    <w:rsid w:val="007203A0"/>
    <w:rsid w:val="00722B13"/>
    <w:rsid w:val="00722C48"/>
    <w:rsid w:val="007256F7"/>
    <w:rsid w:val="007279B3"/>
    <w:rsid w:val="00730311"/>
    <w:rsid w:val="0073066C"/>
    <w:rsid w:val="007342E1"/>
    <w:rsid w:val="00736E53"/>
    <w:rsid w:val="00737DEE"/>
    <w:rsid w:val="00741240"/>
    <w:rsid w:val="00743AC0"/>
    <w:rsid w:val="00744DC9"/>
    <w:rsid w:val="00744FFA"/>
    <w:rsid w:val="00747060"/>
    <w:rsid w:val="00747674"/>
    <w:rsid w:val="0074798C"/>
    <w:rsid w:val="00747B26"/>
    <w:rsid w:val="00750459"/>
    <w:rsid w:val="00751049"/>
    <w:rsid w:val="007512E6"/>
    <w:rsid w:val="00751645"/>
    <w:rsid w:val="00751DA2"/>
    <w:rsid w:val="00751F59"/>
    <w:rsid w:val="00752E32"/>
    <w:rsid w:val="00753B54"/>
    <w:rsid w:val="00754A60"/>
    <w:rsid w:val="00755EFE"/>
    <w:rsid w:val="00757E26"/>
    <w:rsid w:val="00760012"/>
    <w:rsid w:val="0076055F"/>
    <w:rsid w:val="007607C6"/>
    <w:rsid w:val="00760D2E"/>
    <w:rsid w:val="007610F4"/>
    <w:rsid w:val="007615E3"/>
    <w:rsid w:val="00761876"/>
    <w:rsid w:val="00761FB2"/>
    <w:rsid w:val="00762BB3"/>
    <w:rsid w:val="00763925"/>
    <w:rsid w:val="0076425D"/>
    <w:rsid w:val="00767028"/>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3422"/>
    <w:rsid w:val="00783481"/>
    <w:rsid w:val="00783EC3"/>
    <w:rsid w:val="007848C1"/>
    <w:rsid w:val="00784EA4"/>
    <w:rsid w:val="00786734"/>
    <w:rsid w:val="007867AB"/>
    <w:rsid w:val="007867C0"/>
    <w:rsid w:val="00790516"/>
    <w:rsid w:val="0079092D"/>
    <w:rsid w:val="00791684"/>
    <w:rsid w:val="00795995"/>
    <w:rsid w:val="00797720"/>
    <w:rsid w:val="0079793D"/>
    <w:rsid w:val="00797EB2"/>
    <w:rsid w:val="007A102A"/>
    <w:rsid w:val="007A1BD6"/>
    <w:rsid w:val="007A2076"/>
    <w:rsid w:val="007A239B"/>
    <w:rsid w:val="007A24B8"/>
    <w:rsid w:val="007A2BC8"/>
    <w:rsid w:val="007A4B6D"/>
    <w:rsid w:val="007B1A28"/>
    <w:rsid w:val="007B1AE7"/>
    <w:rsid w:val="007B4083"/>
    <w:rsid w:val="007B6464"/>
    <w:rsid w:val="007B6EED"/>
    <w:rsid w:val="007C0282"/>
    <w:rsid w:val="007C05FC"/>
    <w:rsid w:val="007C0720"/>
    <w:rsid w:val="007D363A"/>
    <w:rsid w:val="007D4984"/>
    <w:rsid w:val="007D59A6"/>
    <w:rsid w:val="007D715A"/>
    <w:rsid w:val="007D71FE"/>
    <w:rsid w:val="007E27EC"/>
    <w:rsid w:val="007E568E"/>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49D"/>
    <w:rsid w:val="0080138B"/>
    <w:rsid w:val="0080207B"/>
    <w:rsid w:val="00802265"/>
    <w:rsid w:val="0080232A"/>
    <w:rsid w:val="00803E02"/>
    <w:rsid w:val="008043C1"/>
    <w:rsid w:val="008045BB"/>
    <w:rsid w:val="0080599F"/>
    <w:rsid w:val="00805F6E"/>
    <w:rsid w:val="00807290"/>
    <w:rsid w:val="0080753C"/>
    <w:rsid w:val="008112C1"/>
    <w:rsid w:val="00811E36"/>
    <w:rsid w:val="00812A2F"/>
    <w:rsid w:val="00812A90"/>
    <w:rsid w:val="00821D5F"/>
    <w:rsid w:val="00824B45"/>
    <w:rsid w:val="00825941"/>
    <w:rsid w:val="00825C0F"/>
    <w:rsid w:val="00826BA9"/>
    <w:rsid w:val="0082724F"/>
    <w:rsid w:val="008274BA"/>
    <w:rsid w:val="00831451"/>
    <w:rsid w:val="008314DD"/>
    <w:rsid w:val="008334C2"/>
    <w:rsid w:val="00835746"/>
    <w:rsid w:val="0084009C"/>
    <w:rsid w:val="0084226A"/>
    <w:rsid w:val="008427D5"/>
    <w:rsid w:val="0084513A"/>
    <w:rsid w:val="008454F0"/>
    <w:rsid w:val="00847491"/>
    <w:rsid w:val="00847B44"/>
    <w:rsid w:val="00847CA7"/>
    <w:rsid w:val="00850A22"/>
    <w:rsid w:val="00851674"/>
    <w:rsid w:val="0085313E"/>
    <w:rsid w:val="008539BF"/>
    <w:rsid w:val="00853EB9"/>
    <w:rsid w:val="0085511E"/>
    <w:rsid w:val="00855366"/>
    <w:rsid w:val="008561B5"/>
    <w:rsid w:val="008576CD"/>
    <w:rsid w:val="0086014A"/>
    <w:rsid w:val="00861ABF"/>
    <w:rsid w:val="00862339"/>
    <w:rsid w:val="00863265"/>
    <w:rsid w:val="00864C31"/>
    <w:rsid w:val="00870579"/>
    <w:rsid w:val="008705F3"/>
    <w:rsid w:val="00870894"/>
    <w:rsid w:val="008718E5"/>
    <w:rsid w:val="008744C5"/>
    <w:rsid w:val="00875229"/>
    <w:rsid w:val="00877D77"/>
    <w:rsid w:val="008815E1"/>
    <w:rsid w:val="0088307E"/>
    <w:rsid w:val="008840B1"/>
    <w:rsid w:val="008862B3"/>
    <w:rsid w:val="008863EB"/>
    <w:rsid w:val="008900FD"/>
    <w:rsid w:val="00890421"/>
    <w:rsid w:val="0089043E"/>
    <w:rsid w:val="008922D3"/>
    <w:rsid w:val="00892698"/>
    <w:rsid w:val="008940F7"/>
    <w:rsid w:val="00894461"/>
    <w:rsid w:val="00895FD7"/>
    <w:rsid w:val="008974DE"/>
    <w:rsid w:val="0089753F"/>
    <w:rsid w:val="008A010C"/>
    <w:rsid w:val="008A0771"/>
    <w:rsid w:val="008A18B2"/>
    <w:rsid w:val="008A1AF9"/>
    <w:rsid w:val="008A27CF"/>
    <w:rsid w:val="008A34DB"/>
    <w:rsid w:val="008A4010"/>
    <w:rsid w:val="008A405F"/>
    <w:rsid w:val="008A58BA"/>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1661"/>
    <w:rsid w:val="008D433F"/>
    <w:rsid w:val="008D4AED"/>
    <w:rsid w:val="008D5C33"/>
    <w:rsid w:val="008D7225"/>
    <w:rsid w:val="008E04C9"/>
    <w:rsid w:val="008E10A8"/>
    <w:rsid w:val="008E1654"/>
    <w:rsid w:val="008E215B"/>
    <w:rsid w:val="008E2958"/>
    <w:rsid w:val="008E3209"/>
    <w:rsid w:val="008E3431"/>
    <w:rsid w:val="008E4722"/>
    <w:rsid w:val="008E4D86"/>
    <w:rsid w:val="008E567E"/>
    <w:rsid w:val="008F09BF"/>
    <w:rsid w:val="008F0B3D"/>
    <w:rsid w:val="008F4F41"/>
    <w:rsid w:val="008F61B1"/>
    <w:rsid w:val="008F74E2"/>
    <w:rsid w:val="00901F31"/>
    <w:rsid w:val="00903AB8"/>
    <w:rsid w:val="00904953"/>
    <w:rsid w:val="00906BA9"/>
    <w:rsid w:val="00907E0D"/>
    <w:rsid w:val="00910BB8"/>
    <w:rsid w:val="00911A2C"/>
    <w:rsid w:val="0091403C"/>
    <w:rsid w:val="00914E04"/>
    <w:rsid w:val="00915E73"/>
    <w:rsid w:val="0091651F"/>
    <w:rsid w:val="0091685B"/>
    <w:rsid w:val="00916C21"/>
    <w:rsid w:val="00917A23"/>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4528"/>
    <w:rsid w:val="0093646D"/>
    <w:rsid w:val="00936819"/>
    <w:rsid w:val="00936DAA"/>
    <w:rsid w:val="009374D6"/>
    <w:rsid w:val="009379A7"/>
    <w:rsid w:val="00940134"/>
    <w:rsid w:val="0094135B"/>
    <w:rsid w:val="00941E10"/>
    <w:rsid w:val="009429C7"/>
    <w:rsid w:val="00944130"/>
    <w:rsid w:val="00944B20"/>
    <w:rsid w:val="00946D8E"/>
    <w:rsid w:val="00950E19"/>
    <w:rsid w:val="009534A2"/>
    <w:rsid w:val="00954932"/>
    <w:rsid w:val="009557AD"/>
    <w:rsid w:val="00955B54"/>
    <w:rsid w:val="0095631F"/>
    <w:rsid w:val="00956979"/>
    <w:rsid w:val="009627CE"/>
    <w:rsid w:val="009628E3"/>
    <w:rsid w:val="009630DC"/>
    <w:rsid w:val="00964DD9"/>
    <w:rsid w:val="00966811"/>
    <w:rsid w:val="00966F25"/>
    <w:rsid w:val="009677F8"/>
    <w:rsid w:val="00971AA6"/>
    <w:rsid w:val="009746E2"/>
    <w:rsid w:val="00975F29"/>
    <w:rsid w:val="009760E2"/>
    <w:rsid w:val="00977334"/>
    <w:rsid w:val="0097736B"/>
    <w:rsid w:val="0097796B"/>
    <w:rsid w:val="009820BB"/>
    <w:rsid w:val="009823AA"/>
    <w:rsid w:val="009824E3"/>
    <w:rsid w:val="00982D45"/>
    <w:rsid w:val="00982D64"/>
    <w:rsid w:val="00983E4A"/>
    <w:rsid w:val="00985BEF"/>
    <w:rsid w:val="0098645C"/>
    <w:rsid w:val="00987A7F"/>
    <w:rsid w:val="0099035D"/>
    <w:rsid w:val="009904D7"/>
    <w:rsid w:val="00992C4C"/>
    <w:rsid w:val="00993B6E"/>
    <w:rsid w:val="00996D67"/>
    <w:rsid w:val="009974F3"/>
    <w:rsid w:val="00997DEE"/>
    <w:rsid w:val="009A014B"/>
    <w:rsid w:val="009A0990"/>
    <w:rsid w:val="009A0D24"/>
    <w:rsid w:val="009A4319"/>
    <w:rsid w:val="009A4524"/>
    <w:rsid w:val="009A51AE"/>
    <w:rsid w:val="009A52BE"/>
    <w:rsid w:val="009A6162"/>
    <w:rsid w:val="009A6D03"/>
    <w:rsid w:val="009A7084"/>
    <w:rsid w:val="009B0082"/>
    <w:rsid w:val="009B1EB3"/>
    <w:rsid w:val="009B3C90"/>
    <w:rsid w:val="009B4329"/>
    <w:rsid w:val="009B449D"/>
    <w:rsid w:val="009B58E1"/>
    <w:rsid w:val="009B6938"/>
    <w:rsid w:val="009C047C"/>
    <w:rsid w:val="009C115B"/>
    <w:rsid w:val="009C3F2F"/>
    <w:rsid w:val="009C7D9F"/>
    <w:rsid w:val="009D11E3"/>
    <w:rsid w:val="009D20BA"/>
    <w:rsid w:val="009D2A43"/>
    <w:rsid w:val="009D2B88"/>
    <w:rsid w:val="009D33F3"/>
    <w:rsid w:val="009D3692"/>
    <w:rsid w:val="009D4378"/>
    <w:rsid w:val="009E06DB"/>
    <w:rsid w:val="009E0C1C"/>
    <w:rsid w:val="009E3860"/>
    <w:rsid w:val="009E3CD9"/>
    <w:rsid w:val="009E45B8"/>
    <w:rsid w:val="009E7919"/>
    <w:rsid w:val="009F0323"/>
    <w:rsid w:val="009F1030"/>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2B1E"/>
    <w:rsid w:val="00A14BA0"/>
    <w:rsid w:val="00A14D4B"/>
    <w:rsid w:val="00A15AC7"/>
    <w:rsid w:val="00A16576"/>
    <w:rsid w:val="00A17624"/>
    <w:rsid w:val="00A2004F"/>
    <w:rsid w:val="00A229B7"/>
    <w:rsid w:val="00A246C4"/>
    <w:rsid w:val="00A2473C"/>
    <w:rsid w:val="00A2711B"/>
    <w:rsid w:val="00A27E3A"/>
    <w:rsid w:val="00A30B20"/>
    <w:rsid w:val="00A30CD6"/>
    <w:rsid w:val="00A31197"/>
    <w:rsid w:val="00A318C7"/>
    <w:rsid w:val="00A31FCA"/>
    <w:rsid w:val="00A32896"/>
    <w:rsid w:val="00A33359"/>
    <w:rsid w:val="00A33B32"/>
    <w:rsid w:val="00A3437C"/>
    <w:rsid w:val="00A35DB3"/>
    <w:rsid w:val="00A35F51"/>
    <w:rsid w:val="00A37805"/>
    <w:rsid w:val="00A4324A"/>
    <w:rsid w:val="00A439FB"/>
    <w:rsid w:val="00A448BA"/>
    <w:rsid w:val="00A463C2"/>
    <w:rsid w:val="00A46AEA"/>
    <w:rsid w:val="00A46FB7"/>
    <w:rsid w:val="00A473DA"/>
    <w:rsid w:val="00A47491"/>
    <w:rsid w:val="00A47BCC"/>
    <w:rsid w:val="00A502F7"/>
    <w:rsid w:val="00A5049E"/>
    <w:rsid w:val="00A50607"/>
    <w:rsid w:val="00A506FB"/>
    <w:rsid w:val="00A50E7D"/>
    <w:rsid w:val="00A50ED4"/>
    <w:rsid w:val="00A5354C"/>
    <w:rsid w:val="00A53984"/>
    <w:rsid w:val="00A546B0"/>
    <w:rsid w:val="00A5557D"/>
    <w:rsid w:val="00A572EB"/>
    <w:rsid w:val="00A6379E"/>
    <w:rsid w:val="00A664B4"/>
    <w:rsid w:val="00A66F26"/>
    <w:rsid w:val="00A7038C"/>
    <w:rsid w:val="00A706A8"/>
    <w:rsid w:val="00A70AF4"/>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99A"/>
    <w:rsid w:val="00A83393"/>
    <w:rsid w:val="00A83F48"/>
    <w:rsid w:val="00A84734"/>
    <w:rsid w:val="00A854C0"/>
    <w:rsid w:val="00A86209"/>
    <w:rsid w:val="00A8668D"/>
    <w:rsid w:val="00A8754E"/>
    <w:rsid w:val="00A87569"/>
    <w:rsid w:val="00A87758"/>
    <w:rsid w:val="00A9087E"/>
    <w:rsid w:val="00A90C8A"/>
    <w:rsid w:val="00A90DDC"/>
    <w:rsid w:val="00A93901"/>
    <w:rsid w:val="00A952FF"/>
    <w:rsid w:val="00A95AC8"/>
    <w:rsid w:val="00AA0145"/>
    <w:rsid w:val="00AA09AF"/>
    <w:rsid w:val="00AA0EFA"/>
    <w:rsid w:val="00AA1213"/>
    <w:rsid w:val="00AA2DD3"/>
    <w:rsid w:val="00AA59BE"/>
    <w:rsid w:val="00AA6599"/>
    <w:rsid w:val="00AA6B64"/>
    <w:rsid w:val="00AA7A87"/>
    <w:rsid w:val="00AB0259"/>
    <w:rsid w:val="00AB11EB"/>
    <w:rsid w:val="00AB1646"/>
    <w:rsid w:val="00AB1D77"/>
    <w:rsid w:val="00AB2245"/>
    <w:rsid w:val="00AB3499"/>
    <w:rsid w:val="00AB415C"/>
    <w:rsid w:val="00AB46C4"/>
    <w:rsid w:val="00AB4977"/>
    <w:rsid w:val="00AB7D85"/>
    <w:rsid w:val="00AC1D76"/>
    <w:rsid w:val="00AC3A64"/>
    <w:rsid w:val="00AC498F"/>
    <w:rsid w:val="00AD0896"/>
    <w:rsid w:val="00AD0A36"/>
    <w:rsid w:val="00AD2074"/>
    <w:rsid w:val="00AD24B5"/>
    <w:rsid w:val="00AD31F2"/>
    <w:rsid w:val="00AD5C14"/>
    <w:rsid w:val="00AD742E"/>
    <w:rsid w:val="00AE0706"/>
    <w:rsid w:val="00AE2DD9"/>
    <w:rsid w:val="00AE6176"/>
    <w:rsid w:val="00AE62D8"/>
    <w:rsid w:val="00AE78D4"/>
    <w:rsid w:val="00AE7FA5"/>
    <w:rsid w:val="00AF0142"/>
    <w:rsid w:val="00AF05EF"/>
    <w:rsid w:val="00AF0858"/>
    <w:rsid w:val="00AF1D9D"/>
    <w:rsid w:val="00AF367E"/>
    <w:rsid w:val="00AF405F"/>
    <w:rsid w:val="00AF4E9F"/>
    <w:rsid w:val="00AF5606"/>
    <w:rsid w:val="00AF587F"/>
    <w:rsid w:val="00AF74BF"/>
    <w:rsid w:val="00AF758E"/>
    <w:rsid w:val="00B019CB"/>
    <w:rsid w:val="00B01F98"/>
    <w:rsid w:val="00B051A1"/>
    <w:rsid w:val="00B060EE"/>
    <w:rsid w:val="00B064E0"/>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27D07"/>
    <w:rsid w:val="00B31ABF"/>
    <w:rsid w:val="00B321C1"/>
    <w:rsid w:val="00B3306B"/>
    <w:rsid w:val="00B34A3B"/>
    <w:rsid w:val="00B351C1"/>
    <w:rsid w:val="00B37885"/>
    <w:rsid w:val="00B37D10"/>
    <w:rsid w:val="00B400E6"/>
    <w:rsid w:val="00B42860"/>
    <w:rsid w:val="00B42B6E"/>
    <w:rsid w:val="00B4323A"/>
    <w:rsid w:val="00B4509C"/>
    <w:rsid w:val="00B45117"/>
    <w:rsid w:val="00B45B39"/>
    <w:rsid w:val="00B46B9A"/>
    <w:rsid w:val="00B50288"/>
    <w:rsid w:val="00B50A70"/>
    <w:rsid w:val="00B52B09"/>
    <w:rsid w:val="00B54BD6"/>
    <w:rsid w:val="00B54D23"/>
    <w:rsid w:val="00B54F94"/>
    <w:rsid w:val="00B564DD"/>
    <w:rsid w:val="00B565AE"/>
    <w:rsid w:val="00B57017"/>
    <w:rsid w:val="00B57155"/>
    <w:rsid w:val="00B57775"/>
    <w:rsid w:val="00B602AA"/>
    <w:rsid w:val="00B614A9"/>
    <w:rsid w:val="00B617C2"/>
    <w:rsid w:val="00B61DC3"/>
    <w:rsid w:val="00B62EA7"/>
    <w:rsid w:val="00B6306B"/>
    <w:rsid w:val="00B6591E"/>
    <w:rsid w:val="00B65DC6"/>
    <w:rsid w:val="00B65FAD"/>
    <w:rsid w:val="00B667D2"/>
    <w:rsid w:val="00B6685D"/>
    <w:rsid w:val="00B673CC"/>
    <w:rsid w:val="00B7103B"/>
    <w:rsid w:val="00B7178E"/>
    <w:rsid w:val="00B72EBB"/>
    <w:rsid w:val="00B737FE"/>
    <w:rsid w:val="00B767AA"/>
    <w:rsid w:val="00B7786C"/>
    <w:rsid w:val="00B802F8"/>
    <w:rsid w:val="00B80A92"/>
    <w:rsid w:val="00B815A5"/>
    <w:rsid w:val="00B81DBB"/>
    <w:rsid w:val="00B81DFB"/>
    <w:rsid w:val="00B82734"/>
    <w:rsid w:val="00B82FF9"/>
    <w:rsid w:val="00B83CD5"/>
    <w:rsid w:val="00B8451B"/>
    <w:rsid w:val="00B84CAA"/>
    <w:rsid w:val="00B85676"/>
    <w:rsid w:val="00B85896"/>
    <w:rsid w:val="00B859B3"/>
    <w:rsid w:val="00B90D14"/>
    <w:rsid w:val="00B94CE2"/>
    <w:rsid w:val="00BA0B99"/>
    <w:rsid w:val="00BA2433"/>
    <w:rsid w:val="00BA4B75"/>
    <w:rsid w:val="00BA53C3"/>
    <w:rsid w:val="00BA60DC"/>
    <w:rsid w:val="00BA6872"/>
    <w:rsid w:val="00BA6D16"/>
    <w:rsid w:val="00BA7DEA"/>
    <w:rsid w:val="00BB29F6"/>
    <w:rsid w:val="00BB30F0"/>
    <w:rsid w:val="00BB37A8"/>
    <w:rsid w:val="00BB3854"/>
    <w:rsid w:val="00BB3A85"/>
    <w:rsid w:val="00BB45EB"/>
    <w:rsid w:val="00BB54E0"/>
    <w:rsid w:val="00BB69A7"/>
    <w:rsid w:val="00BB6B5E"/>
    <w:rsid w:val="00BB708D"/>
    <w:rsid w:val="00BB785B"/>
    <w:rsid w:val="00BB7DD5"/>
    <w:rsid w:val="00BC5526"/>
    <w:rsid w:val="00BC7279"/>
    <w:rsid w:val="00BC76AF"/>
    <w:rsid w:val="00BD046B"/>
    <w:rsid w:val="00BD074A"/>
    <w:rsid w:val="00BD0E31"/>
    <w:rsid w:val="00BD0ECE"/>
    <w:rsid w:val="00BD0FD5"/>
    <w:rsid w:val="00BD20AF"/>
    <w:rsid w:val="00BD2A78"/>
    <w:rsid w:val="00BD39BE"/>
    <w:rsid w:val="00BD3A35"/>
    <w:rsid w:val="00BD48E4"/>
    <w:rsid w:val="00BD6C2C"/>
    <w:rsid w:val="00BD7B7E"/>
    <w:rsid w:val="00BE0BCD"/>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BF7FBB"/>
    <w:rsid w:val="00C004CC"/>
    <w:rsid w:val="00C03D6D"/>
    <w:rsid w:val="00C06276"/>
    <w:rsid w:val="00C06B9E"/>
    <w:rsid w:val="00C07D29"/>
    <w:rsid w:val="00C108BC"/>
    <w:rsid w:val="00C11475"/>
    <w:rsid w:val="00C116D9"/>
    <w:rsid w:val="00C124EC"/>
    <w:rsid w:val="00C128FE"/>
    <w:rsid w:val="00C12EDE"/>
    <w:rsid w:val="00C15445"/>
    <w:rsid w:val="00C15AD1"/>
    <w:rsid w:val="00C166EB"/>
    <w:rsid w:val="00C169A2"/>
    <w:rsid w:val="00C17209"/>
    <w:rsid w:val="00C17E72"/>
    <w:rsid w:val="00C20F83"/>
    <w:rsid w:val="00C2211B"/>
    <w:rsid w:val="00C24973"/>
    <w:rsid w:val="00C2566C"/>
    <w:rsid w:val="00C25891"/>
    <w:rsid w:val="00C2590B"/>
    <w:rsid w:val="00C25AE9"/>
    <w:rsid w:val="00C265CF"/>
    <w:rsid w:val="00C31952"/>
    <w:rsid w:val="00C31FE6"/>
    <w:rsid w:val="00C32131"/>
    <w:rsid w:val="00C32673"/>
    <w:rsid w:val="00C32C6B"/>
    <w:rsid w:val="00C32D87"/>
    <w:rsid w:val="00C32FA2"/>
    <w:rsid w:val="00C330AE"/>
    <w:rsid w:val="00C3390D"/>
    <w:rsid w:val="00C35268"/>
    <w:rsid w:val="00C355B1"/>
    <w:rsid w:val="00C359EE"/>
    <w:rsid w:val="00C36899"/>
    <w:rsid w:val="00C36E6C"/>
    <w:rsid w:val="00C3745C"/>
    <w:rsid w:val="00C37CC4"/>
    <w:rsid w:val="00C401DA"/>
    <w:rsid w:val="00C411DB"/>
    <w:rsid w:val="00C42FBE"/>
    <w:rsid w:val="00C43785"/>
    <w:rsid w:val="00C43A43"/>
    <w:rsid w:val="00C44DAD"/>
    <w:rsid w:val="00C44E18"/>
    <w:rsid w:val="00C44E78"/>
    <w:rsid w:val="00C46A23"/>
    <w:rsid w:val="00C46F57"/>
    <w:rsid w:val="00C50364"/>
    <w:rsid w:val="00C504F3"/>
    <w:rsid w:val="00C511F7"/>
    <w:rsid w:val="00C514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0CF"/>
    <w:rsid w:val="00C63EB5"/>
    <w:rsid w:val="00C64201"/>
    <w:rsid w:val="00C64890"/>
    <w:rsid w:val="00C649B9"/>
    <w:rsid w:val="00C659C4"/>
    <w:rsid w:val="00C65E74"/>
    <w:rsid w:val="00C6715A"/>
    <w:rsid w:val="00C67C57"/>
    <w:rsid w:val="00C702A9"/>
    <w:rsid w:val="00C72054"/>
    <w:rsid w:val="00C72083"/>
    <w:rsid w:val="00C72990"/>
    <w:rsid w:val="00C729AB"/>
    <w:rsid w:val="00C72FE9"/>
    <w:rsid w:val="00C74F21"/>
    <w:rsid w:val="00C7593F"/>
    <w:rsid w:val="00C76B04"/>
    <w:rsid w:val="00C76F2E"/>
    <w:rsid w:val="00C80C05"/>
    <w:rsid w:val="00C815CB"/>
    <w:rsid w:val="00C826F3"/>
    <w:rsid w:val="00C836BF"/>
    <w:rsid w:val="00C84490"/>
    <w:rsid w:val="00C8466C"/>
    <w:rsid w:val="00C84E84"/>
    <w:rsid w:val="00C86224"/>
    <w:rsid w:val="00C86E8A"/>
    <w:rsid w:val="00C878B0"/>
    <w:rsid w:val="00C924C1"/>
    <w:rsid w:val="00C92BE0"/>
    <w:rsid w:val="00C93561"/>
    <w:rsid w:val="00C94785"/>
    <w:rsid w:val="00C96D1E"/>
    <w:rsid w:val="00CA169D"/>
    <w:rsid w:val="00CA1CFF"/>
    <w:rsid w:val="00CA4ADF"/>
    <w:rsid w:val="00CA4E04"/>
    <w:rsid w:val="00CA5C20"/>
    <w:rsid w:val="00CB2374"/>
    <w:rsid w:val="00CB2888"/>
    <w:rsid w:val="00CB3A14"/>
    <w:rsid w:val="00CB4EC9"/>
    <w:rsid w:val="00CB58C7"/>
    <w:rsid w:val="00CB6D41"/>
    <w:rsid w:val="00CC0269"/>
    <w:rsid w:val="00CC084C"/>
    <w:rsid w:val="00CC1475"/>
    <w:rsid w:val="00CC3253"/>
    <w:rsid w:val="00CC3AA3"/>
    <w:rsid w:val="00CC4422"/>
    <w:rsid w:val="00CC5634"/>
    <w:rsid w:val="00CC5F62"/>
    <w:rsid w:val="00CC6169"/>
    <w:rsid w:val="00CC767D"/>
    <w:rsid w:val="00CD0A0F"/>
    <w:rsid w:val="00CD0B22"/>
    <w:rsid w:val="00CD0CCC"/>
    <w:rsid w:val="00CD1F17"/>
    <w:rsid w:val="00CD2258"/>
    <w:rsid w:val="00CD2CCD"/>
    <w:rsid w:val="00CD42AF"/>
    <w:rsid w:val="00CD4BB5"/>
    <w:rsid w:val="00CD6DC1"/>
    <w:rsid w:val="00CD75B8"/>
    <w:rsid w:val="00CE056C"/>
    <w:rsid w:val="00CE1A20"/>
    <w:rsid w:val="00CE252A"/>
    <w:rsid w:val="00CE2B88"/>
    <w:rsid w:val="00CE2E04"/>
    <w:rsid w:val="00CE49AD"/>
    <w:rsid w:val="00CE5163"/>
    <w:rsid w:val="00CE538B"/>
    <w:rsid w:val="00CE5824"/>
    <w:rsid w:val="00CE6D9D"/>
    <w:rsid w:val="00CE6DAD"/>
    <w:rsid w:val="00CE700D"/>
    <w:rsid w:val="00CE7C62"/>
    <w:rsid w:val="00CF1B21"/>
    <w:rsid w:val="00CF2906"/>
    <w:rsid w:val="00CF2C96"/>
    <w:rsid w:val="00CF57F4"/>
    <w:rsid w:val="00CF6BC6"/>
    <w:rsid w:val="00CF7284"/>
    <w:rsid w:val="00CF7E22"/>
    <w:rsid w:val="00D01699"/>
    <w:rsid w:val="00D032AF"/>
    <w:rsid w:val="00D03CEC"/>
    <w:rsid w:val="00D0477F"/>
    <w:rsid w:val="00D04839"/>
    <w:rsid w:val="00D057B9"/>
    <w:rsid w:val="00D0596C"/>
    <w:rsid w:val="00D05DB4"/>
    <w:rsid w:val="00D0671C"/>
    <w:rsid w:val="00D070AB"/>
    <w:rsid w:val="00D072AE"/>
    <w:rsid w:val="00D0744A"/>
    <w:rsid w:val="00D074CB"/>
    <w:rsid w:val="00D076E8"/>
    <w:rsid w:val="00D100A1"/>
    <w:rsid w:val="00D107C3"/>
    <w:rsid w:val="00D12BAF"/>
    <w:rsid w:val="00D12DFC"/>
    <w:rsid w:val="00D13CBB"/>
    <w:rsid w:val="00D15D7B"/>
    <w:rsid w:val="00D15F68"/>
    <w:rsid w:val="00D17231"/>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1ED0"/>
    <w:rsid w:val="00D32D37"/>
    <w:rsid w:val="00D33D33"/>
    <w:rsid w:val="00D34C9B"/>
    <w:rsid w:val="00D34CAE"/>
    <w:rsid w:val="00D36DA9"/>
    <w:rsid w:val="00D37595"/>
    <w:rsid w:val="00D42E57"/>
    <w:rsid w:val="00D4387F"/>
    <w:rsid w:val="00D44386"/>
    <w:rsid w:val="00D4478D"/>
    <w:rsid w:val="00D44C83"/>
    <w:rsid w:val="00D4528C"/>
    <w:rsid w:val="00D51281"/>
    <w:rsid w:val="00D537D5"/>
    <w:rsid w:val="00D53C64"/>
    <w:rsid w:val="00D54FEB"/>
    <w:rsid w:val="00D55173"/>
    <w:rsid w:val="00D55D7C"/>
    <w:rsid w:val="00D607CA"/>
    <w:rsid w:val="00D60AB8"/>
    <w:rsid w:val="00D61C1D"/>
    <w:rsid w:val="00D61CB2"/>
    <w:rsid w:val="00D62A67"/>
    <w:rsid w:val="00D6389C"/>
    <w:rsid w:val="00D67F7B"/>
    <w:rsid w:val="00D71FE9"/>
    <w:rsid w:val="00D725C0"/>
    <w:rsid w:val="00D72A5F"/>
    <w:rsid w:val="00D7345F"/>
    <w:rsid w:val="00D75C27"/>
    <w:rsid w:val="00D77D54"/>
    <w:rsid w:val="00D81A38"/>
    <w:rsid w:val="00D8351E"/>
    <w:rsid w:val="00D83EC2"/>
    <w:rsid w:val="00D83F8C"/>
    <w:rsid w:val="00D84E34"/>
    <w:rsid w:val="00D8714D"/>
    <w:rsid w:val="00D87689"/>
    <w:rsid w:val="00D92B92"/>
    <w:rsid w:val="00D9367D"/>
    <w:rsid w:val="00D93E9F"/>
    <w:rsid w:val="00D9413F"/>
    <w:rsid w:val="00D94719"/>
    <w:rsid w:val="00D94F47"/>
    <w:rsid w:val="00D954FC"/>
    <w:rsid w:val="00D96394"/>
    <w:rsid w:val="00D96462"/>
    <w:rsid w:val="00D96747"/>
    <w:rsid w:val="00D96ACA"/>
    <w:rsid w:val="00D96D08"/>
    <w:rsid w:val="00DA100A"/>
    <w:rsid w:val="00DA182E"/>
    <w:rsid w:val="00DA21F6"/>
    <w:rsid w:val="00DA310C"/>
    <w:rsid w:val="00DA3BA1"/>
    <w:rsid w:val="00DA6C40"/>
    <w:rsid w:val="00DB1F2B"/>
    <w:rsid w:val="00DB4913"/>
    <w:rsid w:val="00DB5CDD"/>
    <w:rsid w:val="00DB7F40"/>
    <w:rsid w:val="00DC19AF"/>
    <w:rsid w:val="00DC1BCD"/>
    <w:rsid w:val="00DC39EE"/>
    <w:rsid w:val="00DC55D6"/>
    <w:rsid w:val="00DD0810"/>
    <w:rsid w:val="00DD092D"/>
    <w:rsid w:val="00DD0AC3"/>
    <w:rsid w:val="00DD2218"/>
    <w:rsid w:val="00DD38DB"/>
    <w:rsid w:val="00DD3C0D"/>
    <w:rsid w:val="00DD3FD5"/>
    <w:rsid w:val="00DD4D0A"/>
    <w:rsid w:val="00DD5A96"/>
    <w:rsid w:val="00DD60E3"/>
    <w:rsid w:val="00DD793E"/>
    <w:rsid w:val="00DD794A"/>
    <w:rsid w:val="00DE12D7"/>
    <w:rsid w:val="00DE16A5"/>
    <w:rsid w:val="00DE2868"/>
    <w:rsid w:val="00DE3764"/>
    <w:rsid w:val="00DE445A"/>
    <w:rsid w:val="00DE4C18"/>
    <w:rsid w:val="00DE60BA"/>
    <w:rsid w:val="00DE7D99"/>
    <w:rsid w:val="00DF1A74"/>
    <w:rsid w:val="00DF2012"/>
    <w:rsid w:val="00DF38B2"/>
    <w:rsid w:val="00DF5CED"/>
    <w:rsid w:val="00DF637B"/>
    <w:rsid w:val="00DF72B5"/>
    <w:rsid w:val="00DF7959"/>
    <w:rsid w:val="00E0057A"/>
    <w:rsid w:val="00E008C0"/>
    <w:rsid w:val="00E00D3D"/>
    <w:rsid w:val="00E02B27"/>
    <w:rsid w:val="00E03219"/>
    <w:rsid w:val="00E0373A"/>
    <w:rsid w:val="00E03836"/>
    <w:rsid w:val="00E04C95"/>
    <w:rsid w:val="00E04E9B"/>
    <w:rsid w:val="00E0741E"/>
    <w:rsid w:val="00E11EEE"/>
    <w:rsid w:val="00E124D7"/>
    <w:rsid w:val="00E12BEC"/>
    <w:rsid w:val="00E14E31"/>
    <w:rsid w:val="00E15BED"/>
    <w:rsid w:val="00E162FF"/>
    <w:rsid w:val="00E169A8"/>
    <w:rsid w:val="00E17C5F"/>
    <w:rsid w:val="00E22834"/>
    <w:rsid w:val="00E22AF5"/>
    <w:rsid w:val="00E240EB"/>
    <w:rsid w:val="00E24AAB"/>
    <w:rsid w:val="00E253EF"/>
    <w:rsid w:val="00E25E4F"/>
    <w:rsid w:val="00E27755"/>
    <w:rsid w:val="00E3085F"/>
    <w:rsid w:val="00E31F9B"/>
    <w:rsid w:val="00E32BD7"/>
    <w:rsid w:val="00E33354"/>
    <w:rsid w:val="00E34548"/>
    <w:rsid w:val="00E3522D"/>
    <w:rsid w:val="00E368A8"/>
    <w:rsid w:val="00E37729"/>
    <w:rsid w:val="00E413A5"/>
    <w:rsid w:val="00E42771"/>
    <w:rsid w:val="00E43BB6"/>
    <w:rsid w:val="00E456FA"/>
    <w:rsid w:val="00E462A3"/>
    <w:rsid w:val="00E47420"/>
    <w:rsid w:val="00E50F98"/>
    <w:rsid w:val="00E52139"/>
    <w:rsid w:val="00E545FE"/>
    <w:rsid w:val="00E551A8"/>
    <w:rsid w:val="00E55FCC"/>
    <w:rsid w:val="00E56300"/>
    <w:rsid w:val="00E56798"/>
    <w:rsid w:val="00E62F87"/>
    <w:rsid w:val="00E640A5"/>
    <w:rsid w:val="00E6414F"/>
    <w:rsid w:val="00E67ACA"/>
    <w:rsid w:val="00E67FC6"/>
    <w:rsid w:val="00E70243"/>
    <w:rsid w:val="00E71DAA"/>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1687"/>
    <w:rsid w:val="00E92882"/>
    <w:rsid w:val="00E93C2E"/>
    <w:rsid w:val="00E93EBD"/>
    <w:rsid w:val="00E950F0"/>
    <w:rsid w:val="00E952E8"/>
    <w:rsid w:val="00E95540"/>
    <w:rsid w:val="00E95D50"/>
    <w:rsid w:val="00E96431"/>
    <w:rsid w:val="00EA1186"/>
    <w:rsid w:val="00EA1417"/>
    <w:rsid w:val="00EA2180"/>
    <w:rsid w:val="00EA37FC"/>
    <w:rsid w:val="00EA45FB"/>
    <w:rsid w:val="00EA4E3E"/>
    <w:rsid w:val="00EA58A9"/>
    <w:rsid w:val="00EA599F"/>
    <w:rsid w:val="00EA719A"/>
    <w:rsid w:val="00EB05E7"/>
    <w:rsid w:val="00EB08F2"/>
    <w:rsid w:val="00EB0B8E"/>
    <w:rsid w:val="00EB2820"/>
    <w:rsid w:val="00EB38EC"/>
    <w:rsid w:val="00EB3EF4"/>
    <w:rsid w:val="00EB4357"/>
    <w:rsid w:val="00EB4BDD"/>
    <w:rsid w:val="00EB7255"/>
    <w:rsid w:val="00EC106D"/>
    <w:rsid w:val="00EC16AF"/>
    <w:rsid w:val="00EC1DAB"/>
    <w:rsid w:val="00EC4044"/>
    <w:rsid w:val="00EC58D5"/>
    <w:rsid w:val="00EC61D9"/>
    <w:rsid w:val="00ED2E1A"/>
    <w:rsid w:val="00ED2E96"/>
    <w:rsid w:val="00ED339D"/>
    <w:rsid w:val="00ED3B3F"/>
    <w:rsid w:val="00ED4DE9"/>
    <w:rsid w:val="00ED53C7"/>
    <w:rsid w:val="00ED5EB4"/>
    <w:rsid w:val="00ED6625"/>
    <w:rsid w:val="00EE10AF"/>
    <w:rsid w:val="00EE1A20"/>
    <w:rsid w:val="00EE1EA4"/>
    <w:rsid w:val="00EE21BD"/>
    <w:rsid w:val="00EE2417"/>
    <w:rsid w:val="00EE3158"/>
    <w:rsid w:val="00EE34B8"/>
    <w:rsid w:val="00EE4E88"/>
    <w:rsid w:val="00EE50C7"/>
    <w:rsid w:val="00EE77AC"/>
    <w:rsid w:val="00EF066F"/>
    <w:rsid w:val="00EF079A"/>
    <w:rsid w:val="00EF0872"/>
    <w:rsid w:val="00EF0E33"/>
    <w:rsid w:val="00EF126B"/>
    <w:rsid w:val="00EF248C"/>
    <w:rsid w:val="00EF25CA"/>
    <w:rsid w:val="00EF2E8A"/>
    <w:rsid w:val="00EF53D9"/>
    <w:rsid w:val="00EF5513"/>
    <w:rsid w:val="00EF599B"/>
    <w:rsid w:val="00EF5E0C"/>
    <w:rsid w:val="00EF6FD3"/>
    <w:rsid w:val="00EF7358"/>
    <w:rsid w:val="00F0194C"/>
    <w:rsid w:val="00F01B33"/>
    <w:rsid w:val="00F01C31"/>
    <w:rsid w:val="00F02A17"/>
    <w:rsid w:val="00F04B89"/>
    <w:rsid w:val="00F05983"/>
    <w:rsid w:val="00F069A0"/>
    <w:rsid w:val="00F06FDE"/>
    <w:rsid w:val="00F07612"/>
    <w:rsid w:val="00F11248"/>
    <w:rsid w:val="00F1208F"/>
    <w:rsid w:val="00F13000"/>
    <w:rsid w:val="00F13C01"/>
    <w:rsid w:val="00F20494"/>
    <w:rsid w:val="00F22E66"/>
    <w:rsid w:val="00F2323C"/>
    <w:rsid w:val="00F27C1B"/>
    <w:rsid w:val="00F316C0"/>
    <w:rsid w:val="00F31F73"/>
    <w:rsid w:val="00F32B29"/>
    <w:rsid w:val="00F3368A"/>
    <w:rsid w:val="00F34E3C"/>
    <w:rsid w:val="00F354C8"/>
    <w:rsid w:val="00F35977"/>
    <w:rsid w:val="00F359DD"/>
    <w:rsid w:val="00F3602C"/>
    <w:rsid w:val="00F37040"/>
    <w:rsid w:val="00F37EA2"/>
    <w:rsid w:val="00F40975"/>
    <w:rsid w:val="00F421FB"/>
    <w:rsid w:val="00F454C2"/>
    <w:rsid w:val="00F4729F"/>
    <w:rsid w:val="00F479A9"/>
    <w:rsid w:val="00F52BC9"/>
    <w:rsid w:val="00F52E3B"/>
    <w:rsid w:val="00F52FEE"/>
    <w:rsid w:val="00F54561"/>
    <w:rsid w:val="00F54BD4"/>
    <w:rsid w:val="00F5522D"/>
    <w:rsid w:val="00F55CBB"/>
    <w:rsid w:val="00F608BE"/>
    <w:rsid w:val="00F61D4E"/>
    <w:rsid w:val="00F6297A"/>
    <w:rsid w:val="00F64BC6"/>
    <w:rsid w:val="00F667BB"/>
    <w:rsid w:val="00F7040C"/>
    <w:rsid w:val="00F716A4"/>
    <w:rsid w:val="00F72C0A"/>
    <w:rsid w:val="00F73961"/>
    <w:rsid w:val="00F73AC7"/>
    <w:rsid w:val="00F74AB5"/>
    <w:rsid w:val="00F842FB"/>
    <w:rsid w:val="00F85DA2"/>
    <w:rsid w:val="00F85DE5"/>
    <w:rsid w:val="00F86212"/>
    <w:rsid w:val="00F87B83"/>
    <w:rsid w:val="00F92161"/>
    <w:rsid w:val="00F92F8E"/>
    <w:rsid w:val="00F941B4"/>
    <w:rsid w:val="00F958A6"/>
    <w:rsid w:val="00F959E0"/>
    <w:rsid w:val="00F95C1B"/>
    <w:rsid w:val="00F963D9"/>
    <w:rsid w:val="00F9786A"/>
    <w:rsid w:val="00F9795F"/>
    <w:rsid w:val="00F97FF6"/>
    <w:rsid w:val="00FA169E"/>
    <w:rsid w:val="00FA1D00"/>
    <w:rsid w:val="00FA2A64"/>
    <w:rsid w:val="00FA3454"/>
    <w:rsid w:val="00FA51C3"/>
    <w:rsid w:val="00FA6CA5"/>
    <w:rsid w:val="00FB0358"/>
    <w:rsid w:val="00FB12AC"/>
    <w:rsid w:val="00FB1C0B"/>
    <w:rsid w:val="00FB1F46"/>
    <w:rsid w:val="00FB25BE"/>
    <w:rsid w:val="00FB2CBF"/>
    <w:rsid w:val="00FC279F"/>
    <w:rsid w:val="00FC3B8C"/>
    <w:rsid w:val="00FC40EC"/>
    <w:rsid w:val="00FC48E1"/>
    <w:rsid w:val="00FC4CDD"/>
    <w:rsid w:val="00FD08EE"/>
    <w:rsid w:val="00FD2C47"/>
    <w:rsid w:val="00FD34AD"/>
    <w:rsid w:val="00FD353E"/>
    <w:rsid w:val="00FD35B3"/>
    <w:rsid w:val="00FD3E4E"/>
    <w:rsid w:val="00FD5352"/>
    <w:rsid w:val="00FD6665"/>
    <w:rsid w:val="00FD6DCB"/>
    <w:rsid w:val="00FD707F"/>
    <w:rsid w:val="00FD7468"/>
    <w:rsid w:val="00FD7B9F"/>
    <w:rsid w:val="00FD7C21"/>
    <w:rsid w:val="00FE0716"/>
    <w:rsid w:val="00FE1A01"/>
    <w:rsid w:val="00FE2398"/>
    <w:rsid w:val="00FE351D"/>
    <w:rsid w:val="00FE4BCF"/>
    <w:rsid w:val="00FE5602"/>
    <w:rsid w:val="00FE5C98"/>
    <w:rsid w:val="00FE62AF"/>
    <w:rsid w:val="00FE7257"/>
    <w:rsid w:val="00FF16C1"/>
    <w:rsid w:val="00FF1F10"/>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411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B400E6"/>
    <w:pPr>
      <w:keepNext/>
      <w:numPr>
        <w:numId w:val="14"/>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ind w:left="1134" w:hanging="1134"/>
      <w:outlineLvl w:val="2"/>
    </w:pPr>
    <w:rPr>
      <w:rFonts w:cs="Arial"/>
      <w:b w:val="0"/>
      <w:sz w:val="24"/>
    </w:rPr>
  </w:style>
  <w:style w:type="paragraph" w:styleId="Heading4">
    <w:name w:val="heading 4"/>
    <w:basedOn w:val="Heading3"/>
    <w:next w:val="Normal"/>
    <w:link w:val="Heading4Char"/>
    <w:autoRedefine/>
    <w:qFormat/>
    <w:rsid w:val="007D4984"/>
    <w:pPr>
      <w:ind w:left="1080" w:hanging="1080"/>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ind w:left="360" w:hanging="36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A6030"/>
    <w:rPr>
      <w:rFonts w:ascii="Arial" w:hAnsi="Arial"/>
      <w:iCs/>
      <w:szCs w:val="24"/>
    </w:rPr>
  </w:style>
  <w:style w:type="paragraph" w:customStyle="1" w:styleId="subsection">
    <w:name w:val="subsection"/>
    <w:basedOn w:val="Normal"/>
    <w:rsid w:val="00BF7FBB"/>
    <w:pPr>
      <w:spacing w:before="100" w:beforeAutospacing="1" w:after="100" w:afterAutospacing="1" w:line="240" w:lineRule="auto"/>
    </w:pPr>
    <w:rPr>
      <w:rFonts w:ascii="Times New Roman" w:hAnsi="Times New Roman"/>
      <w:iCs w:val="0"/>
      <w:sz w:val="24"/>
      <w:lang w:eastAsia="en-AU"/>
    </w:rPr>
  </w:style>
  <w:style w:type="paragraph" w:customStyle="1" w:styleId="tabletext0">
    <w:name w:val="tabletext"/>
    <w:basedOn w:val="Normal"/>
    <w:rsid w:val="00BF7FBB"/>
    <w:pPr>
      <w:spacing w:before="100" w:beforeAutospacing="1" w:after="100" w:afterAutospacing="1" w:line="240" w:lineRule="auto"/>
    </w:pPr>
    <w:rPr>
      <w:rFonts w:ascii="Times New Roman" w:hAnsi="Times New Roman"/>
      <w:iCs w:val="0"/>
      <w:sz w:val="24"/>
      <w:lang w:eastAsia="en-AU"/>
    </w:rPr>
  </w:style>
  <w:style w:type="paragraph" w:customStyle="1" w:styleId="tableheading">
    <w:name w:val="tableheading"/>
    <w:basedOn w:val="Normal"/>
    <w:rsid w:val="00BF7FBB"/>
    <w:pPr>
      <w:spacing w:before="100" w:beforeAutospacing="1" w:after="100" w:afterAutospacing="1" w:line="240" w:lineRule="auto"/>
    </w:pPr>
    <w:rPr>
      <w:rFonts w:ascii="Times New Roman" w:hAnsi="Times New Roman"/>
      <w:iCs w:val="0"/>
      <w:sz w:val="24"/>
      <w:lang w:eastAsia="en-AU"/>
    </w:rPr>
  </w:style>
  <w:style w:type="paragraph" w:styleId="TOC9">
    <w:name w:val="toc 9"/>
    <w:basedOn w:val="Normal"/>
    <w:next w:val="Normal"/>
    <w:autoRedefine/>
    <w:uiPriority w:val="39"/>
    <w:unhideWhenUsed/>
    <w:rsid w:val="00A854C0"/>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5663912">
      <w:bodyDiv w:val="1"/>
      <w:marLeft w:val="0"/>
      <w:marRight w:val="0"/>
      <w:marTop w:val="0"/>
      <w:marBottom w:val="0"/>
      <w:divBdr>
        <w:top w:val="none" w:sz="0" w:space="0" w:color="auto"/>
        <w:left w:val="none" w:sz="0" w:space="0" w:color="auto"/>
        <w:bottom w:val="none" w:sz="0" w:space="0" w:color="auto"/>
        <w:right w:val="none" w:sz="0" w:space="0" w:color="auto"/>
      </w:divBdr>
      <w:divsChild>
        <w:div w:id="895094432">
          <w:marLeft w:val="0"/>
          <w:marRight w:val="0"/>
          <w:marTop w:val="0"/>
          <w:marBottom w:val="0"/>
          <w:divBdr>
            <w:top w:val="none" w:sz="0" w:space="0" w:color="auto"/>
            <w:left w:val="none" w:sz="0" w:space="0" w:color="auto"/>
            <w:bottom w:val="none" w:sz="0" w:space="0" w:color="auto"/>
            <w:right w:val="none" w:sz="0" w:space="0" w:color="auto"/>
          </w:divBdr>
          <w:divsChild>
            <w:div w:id="9813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43852442">
      <w:bodyDiv w:val="1"/>
      <w:marLeft w:val="0"/>
      <w:marRight w:val="0"/>
      <w:marTop w:val="0"/>
      <w:marBottom w:val="0"/>
      <w:divBdr>
        <w:top w:val="none" w:sz="0" w:space="0" w:color="auto"/>
        <w:left w:val="none" w:sz="0" w:space="0" w:color="auto"/>
        <w:bottom w:val="none" w:sz="0" w:space="0" w:color="auto"/>
        <w:right w:val="none" w:sz="0" w:space="0" w:color="auto"/>
      </w:divBdr>
      <w:divsChild>
        <w:div w:id="1270314934">
          <w:marLeft w:val="0"/>
          <w:marRight w:val="0"/>
          <w:marTop w:val="0"/>
          <w:marBottom w:val="0"/>
          <w:divBdr>
            <w:top w:val="none" w:sz="0" w:space="0" w:color="auto"/>
            <w:left w:val="none" w:sz="0" w:space="0" w:color="auto"/>
            <w:bottom w:val="none" w:sz="0" w:space="0" w:color="auto"/>
            <w:right w:val="none" w:sz="0" w:space="0" w:color="auto"/>
          </w:divBdr>
          <w:divsChild>
            <w:div w:id="3223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65944">
      <w:bodyDiv w:val="1"/>
      <w:marLeft w:val="0"/>
      <w:marRight w:val="0"/>
      <w:marTop w:val="0"/>
      <w:marBottom w:val="0"/>
      <w:divBdr>
        <w:top w:val="none" w:sz="0" w:space="0" w:color="auto"/>
        <w:left w:val="none" w:sz="0" w:space="0" w:color="auto"/>
        <w:bottom w:val="none" w:sz="0" w:space="0" w:color="auto"/>
        <w:right w:val="none" w:sz="0" w:space="0" w:color="auto"/>
      </w:divBdr>
      <w:divsChild>
        <w:div w:id="1445927462">
          <w:marLeft w:val="0"/>
          <w:marRight w:val="0"/>
          <w:marTop w:val="0"/>
          <w:marBottom w:val="0"/>
          <w:divBdr>
            <w:top w:val="none" w:sz="0" w:space="0" w:color="auto"/>
            <w:left w:val="none" w:sz="0" w:space="0" w:color="auto"/>
            <w:bottom w:val="none" w:sz="0" w:space="0" w:color="auto"/>
            <w:right w:val="none" w:sz="0" w:space="0" w:color="auto"/>
          </w:divBdr>
          <w:divsChild>
            <w:div w:id="18390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96736953">
      <w:bodyDiv w:val="1"/>
      <w:marLeft w:val="0"/>
      <w:marRight w:val="0"/>
      <w:marTop w:val="0"/>
      <w:marBottom w:val="0"/>
      <w:divBdr>
        <w:top w:val="none" w:sz="0" w:space="0" w:color="auto"/>
        <w:left w:val="none" w:sz="0" w:space="0" w:color="auto"/>
        <w:bottom w:val="none" w:sz="0" w:space="0" w:color="auto"/>
        <w:right w:val="none" w:sz="0" w:space="0" w:color="auto"/>
      </w:divBdr>
    </w:div>
    <w:div w:id="1757903576">
      <w:bodyDiv w:val="1"/>
      <w:marLeft w:val="0"/>
      <w:marRight w:val="0"/>
      <w:marTop w:val="0"/>
      <w:marBottom w:val="0"/>
      <w:divBdr>
        <w:top w:val="none" w:sz="0" w:space="0" w:color="auto"/>
        <w:left w:val="none" w:sz="0" w:space="0" w:color="auto"/>
        <w:bottom w:val="none" w:sz="0" w:space="0" w:color="auto"/>
        <w:right w:val="none" w:sz="0" w:space="0" w:color="auto"/>
      </w:divBdr>
      <w:divsChild>
        <w:div w:id="2045859555">
          <w:marLeft w:val="0"/>
          <w:marRight w:val="0"/>
          <w:marTop w:val="0"/>
          <w:marBottom w:val="0"/>
          <w:divBdr>
            <w:top w:val="none" w:sz="0" w:space="0" w:color="auto"/>
            <w:left w:val="none" w:sz="0" w:space="0" w:color="auto"/>
            <w:bottom w:val="none" w:sz="0" w:space="0" w:color="auto"/>
            <w:right w:val="none" w:sz="0" w:space="0" w:color="auto"/>
          </w:divBdr>
          <w:divsChild>
            <w:div w:id="17338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sites/default/files/commonwealth-grants-rules-and-guidelines-July2014.pdf" TargetMode="External"/><Relationship Id="rId26" Type="http://schemas.openxmlformats.org/officeDocument/2006/relationships/hyperlink" Target="https://www.ato.gov.au/" TargetMode="External"/><Relationship Id="rId3" Type="http://schemas.openxmlformats.org/officeDocument/2006/relationships/customXml" Target="../customXml/item3.xml"/><Relationship Id="rId21" Type="http://schemas.openxmlformats.org/officeDocument/2006/relationships/hyperlink" Target="https://www.business.gov.au/contact-us" TargetMode="External"/><Relationship Id="rId34" Type="http://schemas.openxmlformats.org/officeDocument/2006/relationships/hyperlink" Target="http://www.ombudsman.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rants.gov.au/" TargetMode="External"/><Relationship Id="rId25" Type="http://schemas.openxmlformats.org/officeDocument/2006/relationships/hyperlink" Target="http://www.grants.gov.au" TargetMode="External"/><Relationship Id="rId33" Type="http://schemas.openxmlformats.org/officeDocument/2006/relationships/hyperlink" Target="http://www.business.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rants.gov.au/" TargetMode="External"/><Relationship Id="rId29" Type="http://schemas.openxmlformats.org/officeDocument/2006/relationships/hyperlink" Target="http://www.dpmc.gov.au/resource-centre/data/australian-government-public-data-policy-stat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usiness.gov.au" TargetMode="External"/><Relationship Id="rId32" Type="http://schemas.openxmlformats.org/officeDocument/2006/relationships/hyperlink" Target="https://www.business.gov.au/about/customer-service-charter"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file://prod.protected.ind/User/user03/LLau2/insert%20link%20here" TargetMode="External"/><Relationship Id="rId28" Type="http://schemas.openxmlformats.org/officeDocument/2006/relationships/hyperlink" Target="http://www.industry.gov.au/Pages/PrivacyPolicy.aspx"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8.austlii.edu.au/cgi-bin/viewdb/au/legis/cth/consol_act/hesa2003271/" TargetMode="External"/><Relationship Id="rId31" Type="http://schemas.openxmlformats.org/officeDocument/2006/relationships/hyperlink" Target="http://www.business.gov.au/contact-us/Pages/defaul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grants.gov.au/" TargetMode="External"/><Relationship Id="rId27" Type="http://schemas.openxmlformats.org/officeDocument/2006/relationships/hyperlink" Target="https://www.industry.gov.au/AboutUs/InformationPublicationScheme/Ourpolicies/Documents/Conflict-of-Interest-and-Inside-Trade-Expectations-Policy.pdf" TargetMode="External"/><Relationship Id="rId30" Type="http://schemas.openxmlformats.org/officeDocument/2006/relationships/hyperlink" Target="https://www.business.gov.au/contact-us" TargetMode="External"/><Relationship Id="rId35"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51F0"/>
    <w:rsid w:val="0001606D"/>
    <w:rsid w:val="00036CA1"/>
    <w:rsid w:val="00053D39"/>
    <w:rsid w:val="00060708"/>
    <w:rsid w:val="0007740B"/>
    <w:rsid w:val="000927B0"/>
    <w:rsid w:val="000A2499"/>
    <w:rsid w:val="000A35DD"/>
    <w:rsid w:val="000A36D8"/>
    <w:rsid w:val="000A6F5A"/>
    <w:rsid w:val="000A7DB6"/>
    <w:rsid w:val="000D3592"/>
    <w:rsid w:val="000F0040"/>
    <w:rsid w:val="000F772A"/>
    <w:rsid w:val="000F79D2"/>
    <w:rsid w:val="00102082"/>
    <w:rsid w:val="001034C6"/>
    <w:rsid w:val="00113690"/>
    <w:rsid w:val="0011541E"/>
    <w:rsid w:val="00117E82"/>
    <w:rsid w:val="00131C76"/>
    <w:rsid w:val="00142CA2"/>
    <w:rsid w:val="00174CF0"/>
    <w:rsid w:val="001D19C2"/>
    <w:rsid w:val="001D6595"/>
    <w:rsid w:val="001F65AE"/>
    <w:rsid w:val="00204D02"/>
    <w:rsid w:val="00255B9E"/>
    <w:rsid w:val="00256378"/>
    <w:rsid w:val="00267D81"/>
    <w:rsid w:val="00283FA7"/>
    <w:rsid w:val="002D31BB"/>
    <w:rsid w:val="003075AB"/>
    <w:rsid w:val="003270C3"/>
    <w:rsid w:val="00333E70"/>
    <w:rsid w:val="003778F1"/>
    <w:rsid w:val="003969DB"/>
    <w:rsid w:val="003D103F"/>
    <w:rsid w:val="003D1F7D"/>
    <w:rsid w:val="003E650C"/>
    <w:rsid w:val="00402658"/>
    <w:rsid w:val="00420B2B"/>
    <w:rsid w:val="0045165D"/>
    <w:rsid w:val="004917E4"/>
    <w:rsid w:val="00491EAB"/>
    <w:rsid w:val="004C009D"/>
    <w:rsid w:val="004E2075"/>
    <w:rsid w:val="004E7CAB"/>
    <w:rsid w:val="00507096"/>
    <w:rsid w:val="00520CEB"/>
    <w:rsid w:val="00533CA6"/>
    <w:rsid w:val="00553CDE"/>
    <w:rsid w:val="0056781E"/>
    <w:rsid w:val="00570870"/>
    <w:rsid w:val="00573B84"/>
    <w:rsid w:val="005873F0"/>
    <w:rsid w:val="005A07E5"/>
    <w:rsid w:val="005A7688"/>
    <w:rsid w:val="005A7C1E"/>
    <w:rsid w:val="005D05B6"/>
    <w:rsid w:val="005F2C75"/>
    <w:rsid w:val="00617C4F"/>
    <w:rsid w:val="00626C0A"/>
    <w:rsid w:val="00633E9E"/>
    <w:rsid w:val="00642D3B"/>
    <w:rsid w:val="00695C4F"/>
    <w:rsid w:val="006C6952"/>
    <w:rsid w:val="006E5B20"/>
    <w:rsid w:val="006F1D58"/>
    <w:rsid w:val="0070249A"/>
    <w:rsid w:val="00730268"/>
    <w:rsid w:val="00745610"/>
    <w:rsid w:val="007E1D73"/>
    <w:rsid w:val="007E1FB5"/>
    <w:rsid w:val="007F7244"/>
    <w:rsid w:val="008125DB"/>
    <w:rsid w:val="00816427"/>
    <w:rsid w:val="008B5A41"/>
    <w:rsid w:val="008D32AC"/>
    <w:rsid w:val="00901F89"/>
    <w:rsid w:val="00926C29"/>
    <w:rsid w:val="00940252"/>
    <w:rsid w:val="00955C19"/>
    <w:rsid w:val="00973CC8"/>
    <w:rsid w:val="0098301B"/>
    <w:rsid w:val="00994045"/>
    <w:rsid w:val="009C2ADE"/>
    <w:rsid w:val="009D37A0"/>
    <w:rsid w:val="00A12344"/>
    <w:rsid w:val="00A1591D"/>
    <w:rsid w:val="00A17C8D"/>
    <w:rsid w:val="00A279F5"/>
    <w:rsid w:val="00A462C4"/>
    <w:rsid w:val="00A47146"/>
    <w:rsid w:val="00A50867"/>
    <w:rsid w:val="00A52D16"/>
    <w:rsid w:val="00A538AC"/>
    <w:rsid w:val="00A814F2"/>
    <w:rsid w:val="00A82A0F"/>
    <w:rsid w:val="00A8492E"/>
    <w:rsid w:val="00AD1382"/>
    <w:rsid w:val="00AF29F7"/>
    <w:rsid w:val="00AF62FF"/>
    <w:rsid w:val="00B038A6"/>
    <w:rsid w:val="00B75A32"/>
    <w:rsid w:val="00B821C1"/>
    <w:rsid w:val="00BF0741"/>
    <w:rsid w:val="00BF10FB"/>
    <w:rsid w:val="00C214D0"/>
    <w:rsid w:val="00C24B73"/>
    <w:rsid w:val="00C262DE"/>
    <w:rsid w:val="00C2738A"/>
    <w:rsid w:val="00C532BC"/>
    <w:rsid w:val="00C63EE7"/>
    <w:rsid w:val="00C6409C"/>
    <w:rsid w:val="00C8774C"/>
    <w:rsid w:val="00C92CDE"/>
    <w:rsid w:val="00C93610"/>
    <w:rsid w:val="00CE2EBB"/>
    <w:rsid w:val="00CF3EAA"/>
    <w:rsid w:val="00CF7F43"/>
    <w:rsid w:val="00D96834"/>
    <w:rsid w:val="00DA47B3"/>
    <w:rsid w:val="00DA4DA8"/>
    <w:rsid w:val="00DF3458"/>
    <w:rsid w:val="00E10DC5"/>
    <w:rsid w:val="00E75E70"/>
    <w:rsid w:val="00E937F8"/>
    <w:rsid w:val="00EA4316"/>
    <w:rsid w:val="00ED004A"/>
    <w:rsid w:val="00ED3CA3"/>
    <w:rsid w:val="00F11230"/>
    <w:rsid w:val="00F504ED"/>
    <w:rsid w:val="00F54F37"/>
    <w:rsid w:val="00F64F22"/>
    <w:rsid w:val="00F9298D"/>
    <w:rsid w:val="00FB6169"/>
    <w:rsid w:val="00FC1994"/>
    <w:rsid w:val="00FF1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http://dochub/div/ausindustry/businessfunctions/programmedesign/resources/_layouts/15/DocIdRedir.aspx?ID=YZXQVS7QACYM-1541955987-138</Url>
      <Description>YZXQVS7QACYM-1541955987-138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332517d008ddbfa171cc4c633b91e0b9">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22febdb5a29c51312d576a570c8c7e0"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8E02B9AE-5F29-4F3D-8127-F27EFACE2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E2882C24-32C4-44FF-8954-618553F4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6271</Words>
  <Characters>35749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Grant opportunity guidelines – Automotive Engineering Graduate Program</vt:lpstr>
    </vt:vector>
  </TitlesOfParts>
  <Company>Industry</Company>
  <LinksUpToDate>false</LinksUpToDate>
  <CharactersWithSpaces>41937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 – Automotive Engineering Graduate Program</dc:title>
  <dc:subject/>
  <dc:creator>Industry</dc:creator>
  <cp:keywords/>
  <dc:description/>
  <cp:lastModifiedBy>Ng, Cecilia</cp:lastModifiedBy>
  <cp:revision>2</cp:revision>
  <cp:lastPrinted>2018-09-18T23:13:00Z</cp:lastPrinted>
  <dcterms:created xsi:type="dcterms:W3CDTF">2018-10-15T04:43:00Z</dcterms:created>
  <dcterms:modified xsi:type="dcterms:W3CDTF">2018-10-15T04:43:00Z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ies>
</file>