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5B615" w14:textId="07673261" w:rsidR="0066416C" w:rsidRPr="00960D98" w:rsidRDefault="007F4A05" w:rsidP="0066416C">
      <w:pPr>
        <w:pStyle w:val="Footer"/>
        <w:jc w:val="center"/>
        <w:rPr>
          <w:b/>
          <w:color w:val="CC0000"/>
          <w:sz w:val="24"/>
          <w:szCs w:val="24"/>
        </w:rPr>
      </w:pPr>
      <w:bookmarkStart w:id="0" w:name="_Toc19289801"/>
      <w:r>
        <w:rPr>
          <w:b/>
          <w:color w:val="CC0000"/>
          <w:sz w:val="24"/>
          <w:szCs w:val="24"/>
        </w:rPr>
        <w:t>OFFICIAL</w:t>
      </w:r>
    </w:p>
    <w:p w14:paraId="35A71E85" w14:textId="77777777" w:rsidR="0066416C" w:rsidRDefault="0066416C" w:rsidP="0066416C">
      <w:pPr>
        <w:spacing w:after="600"/>
      </w:pPr>
      <w:r w:rsidRPr="00180BF8">
        <w:rPr>
          <w:noProof/>
          <w:lang w:eastAsia="en-AU"/>
        </w:rPr>
        <w:drawing>
          <wp:inline distT="0" distB="0" distL="0" distR="0" wp14:anchorId="5CF37A90" wp14:editId="03B1D775">
            <wp:extent cx="2235270" cy="645395"/>
            <wp:effectExtent l="0" t="0" r="0" b="2540"/>
            <wp:docPr id="3" name="Picture 3" descr="Australian Government | 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235270" cy="64539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a:ext>
                    </a:extLst>
                  </pic:spPr>
                </pic:pic>
              </a:graphicData>
            </a:graphic>
          </wp:inline>
        </w:drawing>
      </w:r>
      <w:r w:rsidRPr="002F60C0">
        <w:t xml:space="preserve"> </w:t>
      </w:r>
    </w:p>
    <w:p w14:paraId="674A9474" w14:textId="3BD5C03D" w:rsidR="0066416C" w:rsidRDefault="00C0064A" w:rsidP="0066416C">
      <w:pPr>
        <w:pStyle w:val="Footer"/>
        <w:spacing w:before="480" w:after="480"/>
        <w:rPr>
          <w:bCs/>
          <w:iCs/>
          <w:color w:val="001B35" w:themeColor="accent1"/>
          <w:sz w:val="26"/>
          <w:szCs w:val="26"/>
        </w:rPr>
      </w:pPr>
      <w:sdt>
        <w:sdtPr>
          <w:rPr>
            <w:bCs/>
            <w:iCs/>
            <w:color w:val="001B35" w:themeColor="accent1"/>
            <w:sz w:val="26"/>
            <w:szCs w:val="26"/>
          </w:rPr>
          <w:id w:val="-335069085"/>
          <w:picture/>
        </w:sdtPr>
        <w:sdtEndPr/>
        <w:sdtContent/>
      </w:sdt>
    </w:p>
    <w:p w14:paraId="29A0B3AD" w14:textId="77777777" w:rsidR="009D3FEA" w:rsidRDefault="009D3FEA" w:rsidP="0066416C">
      <w:pPr>
        <w:pStyle w:val="Footer"/>
        <w:spacing w:before="480" w:after="480"/>
        <w:rPr>
          <w:bCs/>
          <w:iCs/>
          <w:color w:val="001B35" w:themeColor="accent1"/>
          <w:sz w:val="26"/>
          <w:szCs w:val="26"/>
        </w:rPr>
      </w:pPr>
    </w:p>
    <w:p w14:paraId="447E4D46" w14:textId="77777777" w:rsidR="009D3FEA" w:rsidRDefault="009D3FEA" w:rsidP="0066416C">
      <w:pPr>
        <w:pStyle w:val="Footer"/>
        <w:spacing w:before="480" w:after="480"/>
        <w:rPr>
          <w:bCs/>
          <w:iCs/>
          <w:color w:val="001B35" w:themeColor="accent1"/>
          <w:sz w:val="26"/>
          <w:szCs w:val="26"/>
        </w:rPr>
      </w:pPr>
    </w:p>
    <w:bookmarkStart w:id="1" w:name="_Toc192861312" w:displacedByCustomXml="next"/>
    <w:bookmarkStart w:id="2" w:name="_Toc173230988" w:displacedByCustomXml="next"/>
    <w:bookmarkStart w:id="3" w:name="_Toc173230537" w:displacedByCustomXml="next"/>
    <w:bookmarkStart w:id="4" w:name="_Toc173227857" w:displacedByCustomXml="next"/>
    <w:bookmarkStart w:id="5" w:name="_Toc173227785" w:displacedByCustomXml="next"/>
    <w:bookmarkStart w:id="6" w:name="_Toc144911604" w:displacedByCustomXml="next"/>
    <w:bookmarkStart w:id="7" w:name="_Toc155191311" w:displacedByCustomXml="next"/>
    <w:sdt>
      <w:sdtPr>
        <w:rPr>
          <w:rFonts w:asciiTheme="minorHAnsi" w:eastAsiaTheme="minorHAnsi" w:hAnsiTheme="minorHAnsi" w:cstheme="minorBidi"/>
          <w:color w:val="auto"/>
          <w:spacing w:val="0"/>
          <w:kern w:val="0"/>
          <w:sz w:val="22"/>
          <w:szCs w:val="22"/>
        </w:rPr>
        <w:id w:val="-2088995269"/>
        <w:docPartObj>
          <w:docPartGallery w:val="Cover Pages"/>
          <w:docPartUnique/>
        </w:docPartObj>
      </w:sdtPr>
      <w:sdtEndPr>
        <w:rPr>
          <w:sz w:val="20"/>
          <w:highlight w:val="yellow"/>
        </w:rPr>
      </w:sdtEndPr>
      <w:sdtContent>
        <w:bookmarkEnd w:id="1" w:displacedByCustomXml="next"/>
        <w:bookmarkEnd w:id="2" w:displacedByCustomXml="next"/>
        <w:bookmarkEnd w:id="3" w:displacedByCustomXml="next"/>
        <w:bookmarkEnd w:id="4" w:displacedByCustomXml="next"/>
        <w:bookmarkEnd w:id="5" w:displacedByCustomXml="next"/>
        <w:bookmarkEnd w:id="6" w:displacedByCustomXml="next"/>
        <w:bookmarkEnd w:id="7" w:displacedByCustomXml="next"/>
        <w:bookmarkEnd w:id="0" w:displacedByCustomXml="next"/>
        <w:sdt>
          <w:sdtPr>
            <w:alias w:val="Title"/>
            <w:tag w:val=""/>
            <w:id w:val="-856345196"/>
            <w:placeholder>
              <w:docPart w:val="489DBF41FA264B499E397465BCD63512"/>
            </w:placeholder>
            <w:dataBinding w:prefixMappings="xmlns:ns0='http://purl.org/dc/elements/1.1/' xmlns:ns1='http://schemas.openxmlformats.org/package/2006/metadata/core-properties' " w:xpath="/ns1:coreProperties[1]/ns0:title[1]" w:storeItemID="{6C3C8BC8-F283-45AE-878A-BAB7291924A1}"/>
            <w:text/>
          </w:sdtPr>
          <w:sdtEndPr/>
          <w:sdtContent>
            <w:p w14:paraId="332E1290" w14:textId="36F99A4E" w:rsidR="0066416C" w:rsidRDefault="00866449" w:rsidP="0066416C">
              <w:pPr>
                <w:pStyle w:val="Title"/>
              </w:pPr>
              <w:r>
                <w:t>Australian Venture Capital Fund of Funds (AFOF)</w:t>
              </w:r>
            </w:p>
          </w:sdtContent>
        </w:sdt>
        <w:p w14:paraId="3AAC594F" w14:textId="77777777" w:rsidR="005F0D3C" w:rsidRDefault="005F0D3C" w:rsidP="0066416C">
          <w:pPr>
            <w:pStyle w:val="Subtitle"/>
            <w:spacing w:after="480"/>
          </w:pPr>
        </w:p>
        <w:p w14:paraId="098AF1C9" w14:textId="39F9D790" w:rsidR="0066416C" w:rsidRPr="009A72E5" w:rsidRDefault="00C26C1E" w:rsidP="0066416C">
          <w:pPr>
            <w:pStyle w:val="Subtitle"/>
            <w:spacing w:after="480"/>
            <w:rPr>
              <w:b/>
              <w:bCs/>
            </w:rPr>
          </w:pPr>
          <w:r>
            <w:rPr>
              <w:b/>
              <w:bCs/>
            </w:rPr>
            <w:t>Customer</w:t>
          </w:r>
          <w:r w:rsidR="005F0D3C" w:rsidRPr="009A72E5">
            <w:rPr>
              <w:b/>
              <w:bCs/>
            </w:rPr>
            <w:t xml:space="preserve"> Information Guide</w:t>
          </w:r>
        </w:p>
        <w:p w14:paraId="69F0E690" w14:textId="77777777" w:rsidR="00BF15D7" w:rsidRDefault="00BF15D7" w:rsidP="005F0D3C"/>
        <w:p w14:paraId="3984372C" w14:textId="77777777" w:rsidR="00BF15D7" w:rsidRDefault="00BF15D7" w:rsidP="005F0D3C"/>
        <w:p w14:paraId="2369A0F2" w14:textId="77777777" w:rsidR="00BF15D7" w:rsidRDefault="00BF15D7" w:rsidP="005F0D3C"/>
        <w:p w14:paraId="6CB1C590" w14:textId="77777777" w:rsidR="00BF15D7" w:rsidRDefault="00BF15D7" w:rsidP="005F0D3C"/>
        <w:p w14:paraId="271DA830" w14:textId="77777777" w:rsidR="00BF15D7" w:rsidRDefault="00BF15D7" w:rsidP="005F0D3C"/>
        <w:p w14:paraId="5C63F2B5" w14:textId="77777777" w:rsidR="00BF15D7" w:rsidRDefault="00BF15D7" w:rsidP="005F0D3C"/>
        <w:p w14:paraId="4C6E311C" w14:textId="77777777" w:rsidR="00BF15D7" w:rsidRDefault="00BF15D7" w:rsidP="005F0D3C"/>
        <w:p w14:paraId="6625094A" w14:textId="77777777" w:rsidR="00BF15D7" w:rsidRDefault="00BF15D7" w:rsidP="005F0D3C"/>
        <w:p w14:paraId="4583C5BA" w14:textId="77777777" w:rsidR="00BF15D7" w:rsidRDefault="00BF15D7" w:rsidP="005F0D3C"/>
        <w:p w14:paraId="49D3868B" w14:textId="77777777" w:rsidR="00BF15D7" w:rsidRPr="005F0D3C" w:rsidRDefault="00BF15D7" w:rsidP="005F0D3C"/>
        <w:p w14:paraId="326A6CD5" w14:textId="1CDDC8AB" w:rsidR="0066416C" w:rsidRDefault="00FA0A59" w:rsidP="0066416C">
          <w:pPr>
            <w:pStyle w:val="Authoranddate"/>
            <w:spacing w:after="600"/>
            <w:rPr>
              <w:sz w:val="32"/>
              <w:szCs w:val="32"/>
            </w:rPr>
          </w:pPr>
          <w:r>
            <w:rPr>
              <w:sz w:val="32"/>
              <w:szCs w:val="32"/>
            </w:rPr>
            <w:t xml:space="preserve">May 2025 </w:t>
          </w:r>
        </w:p>
        <w:p w14:paraId="37DE05CA" w14:textId="77777777" w:rsidR="0066416C" w:rsidRPr="002F60C0" w:rsidRDefault="0066416C" w:rsidP="0066416C">
          <w:pPr>
            <w:pStyle w:val="Footer"/>
            <w:spacing w:after="120"/>
            <w:rPr>
              <w:bCs/>
              <w:iCs/>
              <w:color w:val="001B35" w:themeColor="accent1"/>
              <w:szCs w:val="20"/>
            </w:rPr>
          </w:pPr>
          <w:r w:rsidRPr="002F60C0">
            <w:rPr>
              <w:bCs/>
              <w:iCs/>
              <w:color w:val="001B35" w:themeColor="accent1"/>
              <w:szCs w:val="20"/>
            </w:rPr>
            <w:t>Our purpose is to help the government build a better future for all Australians through enabling a productive, resilient and sustainable economy, enriched by science and technology.</w:t>
          </w:r>
        </w:p>
        <w:p w14:paraId="5B90EB20" w14:textId="5422B5A3" w:rsidR="0066416C" w:rsidRPr="00423B2E" w:rsidRDefault="0066416C" w:rsidP="0066416C">
          <w:pPr>
            <w:pStyle w:val="Footer"/>
            <w:rPr>
              <w:iCs/>
              <w:color w:val="001B35" w:themeColor="accent1"/>
              <w:sz w:val="22"/>
            </w:rPr>
          </w:pPr>
          <w:r w:rsidRPr="002F60C0">
            <w:rPr>
              <w:bCs/>
              <w:iCs/>
              <w:color w:val="15659B" w:themeColor="accent4"/>
              <w:sz w:val="22"/>
            </w:rPr>
            <w:t>|</w:t>
          </w:r>
          <w:r w:rsidRPr="002F60C0">
            <w:rPr>
              <w:b/>
              <w:bCs/>
              <w:iCs/>
              <w:color w:val="001B35" w:themeColor="accent1"/>
              <w:sz w:val="22"/>
            </w:rPr>
            <w:t xml:space="preserve"> </w:t>
          </w:r>
          <w:r w:rsidR="007F4A05" w:rsidRPr="00EB7FCD">
            <w:rPr>
              <w:iCs/>
              <w:color w:val="001B35" w:themeColor="accent1"/>
              <w:sz w:val="22"/>
            </w:rPr>
            <w:t>business.gov.au/grants-and-programs/australian-venture-capital-fund-of-funds</w:t>
          </w:r>
          <w:r w:rsidRPr="00423D13">
            <w:rPr>
              <w:sz w:val="24"/>
              <w:szCs w:val="24"/>
            </w:rPr>
            <w:br w:type="page"/>
          </w:r>
        </w:p>
        <w:p w14:paraId="1D92B9CE" w14:textId="453ECE14" w:rsidR="0066416C" w:rsidRDefault="0066416C" w:rsidP="0066416C">
          <w:pPr>
            <w:pStyle w:val="Heading2"/>
          </w:pPr>
          <w:bookmarkStart w:id="8" w:name="_Toc19023739"/>
          <w:bookmarkStart w:id="9" w:name="_Toc19289802"/>
          <w:bookmarkStart w:id="10" w:name="_Toc144911605"/>
          <w:bookmarkStart w:id="11" w:name="_Toc155191312"/>
          <w:bookmarkStart w:id="12" w:name="_Toc173227786"/>
          <w:bookmarkStart w:id="13" w:name="_Toc173227858"/>
          <w:bookmarkStart w:id="14" w:name="_Toc173230538"/>
          <w:bookmarkStart w:id="15" w:name="_Toc173230989"/>
          <w:bookmarkStart w:id="16" w:name="_Toc192861313"/>
          <w:bookmarkStart w:id="17" w:name="_Hlk158040788"/>
          <w:r w:rsidRPr="001D216A">
            <w:t>Copyright</w:t>
          </w:r>
          <w:bookmarkEnd w:id="8"/>
          <w:bookmarkEnd w:id="9"/>
          <w:bookmarkEnd w:id="10"/>
          <w:bookmarkEnd w:id="11"/>
          <w:bookmarkEnd w:id="12"/>
          <w:bookmarkEnd w:id="13"/>
          <w:bookmarkEnd w:id="14"/>
          <w:bookmarkEnd w:id="15"/>
          <w:bookmarkEnd w:id="16"/>
        </w:p>
        <w:p w14:paraId="20EEC896" w14:textId="0A8A19C2" w:rsidR="0066416C" w:rsidRPr="0068286F" w:rsidRDefault="0066416C" w:rsidP="0066416C">
          <w:pPr>
            <w:rPr>
              <w:rStyle w:val="Strong"/>
            </w:rPr>
          </w:pPr>
          <w:r w:rsidRPr="0068286F">
            <w:rPr>
              <w:rStyle w:val="Strong"/>
            </w:rPr>
            <w:t xml:space="preserve">© Commonwealth of </w:t>
          </w:r>
          <w:r w:rsidRPr="000F2564">
            <w:rPr>
              <w:rStyle w:val="Strong"/>
            </w:rPr>
            <w:t>Australia</w:t>
          </w:r>
          <w:r w:rsidR="009D3FEA">
            <w:rPr>
              <w:rStyle w:val="Strong"/>
            </w:rPr>
            <w:t xml:space="preserve"> </w:t>
          </w:r>
          <w:r w:rsidR="009D3FEA" w:rsidRPr="00146DE3">
            <w:rPr>
              <w:rStyle w:val="Strong"/>
            </w:rPr>
            <w:t>2024</w:t>
          </w:r>
          <w:r w:rsidR="00B81C11" w:rsidRPr="00B94DC1">
            <w:rPr>
              <w:rStyle w:val="Strong"/>
              <w:highlight w:val="yellow"/>
            </w:rPr>
            <w:t xml:space="preserve"> </w:t>
          </w:r>
        </w:p>
        <w:p w14:paraId="0391F78A" w14:textId="77777777" w:rsidR="0066416C" w:rsidRPr="0068286F" w:rsidRDefault="0066416C" w:rsidP="0066416C">
          <w:pPr>
            <w:rPr>
              <w:rStyle w:val="Strong"/>
            </w:rPr>
          </w:pPr>
          <w:r w:rsidRPr="0068286F">
            <w:rPr>
              <w:rStyle w:val="Strong"/>
            </w:rPr>
            <w:t>Ownership of intellectual property rights</w:t>
          </w:r>
        </w:p>
        <w:p w14:paraId="11D222D5" w14:textId="77777777" w:rsidR="0066416C" w:rsidRDefault="0066416C" w:rsidP="0066416C">
          <w:r>
            <w:t>Unless otherwise noted, copyright (and any other intellectual property rights, if any) in this publication is owned by the Commonwealth of Australia.</w:t>
          </w:r>
        </w:p>
        <w:p w14:paraId="458EF39C" w14:textId="77777777" w:rsidR="0066416C" w:rsidRPr="001D216A" w:rsidRDefault="0066416C" w:rsidP="0066416C">
          <w:pPr>
            <w:rPr>
              <w:rStyle w:val="Strong"/>
            </w:rPr>
          </w:pPr>
          <w:r>
            <w:rPr>
              <w:b/>
              <w:noProof/>
              <w:lang w:eastAsia="en-AU"/>
            </w:rPr>
            <w:drawing>
              <wp:inline distT="0" distB="0" distL="0" distR="0" wp14:anchorId="7C9EE36B" wp14:editId="7687834B">
                <wp:extent cx="1128889" cy="440267"/>
                <wp:effectExtent l="0" t="0" r="0" b="0"/>
                <wp:docPr id="4" name="Picture 4" descr="Creative Commons CC BY logo" title="Creative Commons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ve commons.png"/>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1129401" cy="440467"/>
                        </a:xfrm>
                        <a:prstGeom prst="rect">
                          <a:avLst/>
                        </a:prstGeom>
                        <a:ln>
                          <a:noFill/>
                        </a:ln>
                        <a:extLst>
                          <a:ext uri="{53640926-AAD7-44D8-BBD7-CCE9431645EC}">
                            <a14:shadowObscured xmlns:a14="http://schemas.microsoft.com/office/drawing/2010/main"/>
                          </a:ext>
                        </a:extLst>
                      </pic:spPr>
                    </pic:pic>
                  </a:graphicData>
                </a:graphic>
              </wp:inline>
            </w:drawing>
          </w:r>
        </w:p>
        <w:p w14:paraId="18248449" w14:textId="77777777" w:rsidR="0066416C" w:rsidRPr="001D216A" w:rsidRDefault="00C0064A" w:rsidP="0066416C">
          <w:pPr>
            <w:rPr>
              <w:rStyle w:val="Strong"/>
            </w:rPr>
          </w:pPr>
          <w:hyperlink r:id="rId14" w:history="1">
            <w:r w:rsidR="009B4687" w:rsidRPr="001E0B1D">
              <w:rPr>
                <w:rStyle w:val="Hyperlink"/>
                <w:b/>
                <w:bCs/>
              </w:rPr>
              <w:t>Creative Commons Attribution 4.0 International Licence CC BY 4.0</w:t>
            </w:r>
          </w:hyperlink>
        </w:p>
        <w:p w14:paraId="4BF3AB7A" w14:textId="77777777" w:rsidR="0066416C" w:rsidRPr="0066416C" w:rsidRDefault="0066416C" w:rsidP="0066416C">
          <w:r w:rsidRPr="0066416C">
            <w:t>All material in this publication is licensed under a Creative Commons Attribution 4.0 International Licence, with the exception of:</w:t>
          </w:r>
        </w:p>
        <w:p w14:paraId="5E0641AF" w14:textId="77777777" w:rsidR="0066416C" w:rsidRPr="00C66984" w:rsidRDefault="0066416C" w:rsidP="00C66984">
          <w:pPr>
            <w:pStyle w:val="ListParagraph"/>
          </w:pPr>
          <w:r w:rsidRPr="0066416C">
            <w:t xml:space="preserve">the </w:t>
          </w:r>
          <w:r w:rsidRPr="00C66984">
            <w:t>Commonwealth Coat of Arms</w:t>
          </w:r>
        </w:p>
        <w:p w14:paraId="3112B2AA" w14:textId="77777777" w:rsidR="0066416C" w:rsidRPr="00C66984" w:rsidRDefault="0066416C" w:rsidP="00C66984">
          <w:pPr>
            <w:pStyle w:val="ListParagraph"/>
          </w:pPr>
          <w:r w:rsidRPr="00C66984">
            <w:t>content supplied by third parties</w:t>
          </w:r>
        </w:p>
        <w:p w14:paraId="355CE04D" w14:textId="77777777" w:rsidR="0066416C" w:rsidRPr="00C66984" w:rsidRDefault="0066416C" w:rsidP="00C66984">
          <w:pPr>
            <w:pStyle w:val="ListParagraph"/>
          </w:pPr>
          <w:r w:rsidRPr="00C66984">
            <w:t>logos</w:t>
          </w:r>
        </w:p>
        <w:p w14:paraId="4715BAD2" w14:textId="77777777" w:rsidR="0066416C" w:rsidRPr="0066416C" w:rsidRDefault="0066416C" w:rsidP="00C66984">
          <w:pPr>
            <w:pStyle w:val="ListParagraph"/>
          </w:pPr>
          <w:r w:rsidRPr="00C66984">
            <w:t>any material protected</w:t>
          </w:r>
          <w:r w:rsidRPr="0066416C">
            <w:t xml:space="preserve"> by trademark or otherwise noted in this publication.</w:t>
          </w:r>
        </w:p>
        <w:p w14:paraId="27ACE3C1" w14:textId="77777777" w:rsidR="0066416C" w:rsidRPr="0066416C" w:rsidRDefault="0066416C" w:rsidP="0066416C">
          <w:r w:rsidRPr="0066416C">
            <w:t xml:space="preserve">Creative Commons Attribution 4.0 International Licence is a standard form licence agreement that allows you to copy, distribute, transmit and adapt this publication provided you attribute the work. </w:t>
          </w:r>
          <w:r w:rsidRPr="00393784">
            <w:t>A </w:t>
          </w:r>
          <w:r w:rsidRPr="0066416C">
            <w:t xml:space="preserve">summary of the licence terms is available from </w:t>
          </w:r>
          <w:hyperlink r:id="rId15" w:history="1">
            <w:r w:rsidRPr="00DB39DE">
              <w:rPr>
                <w:rStyle w:val="Hyperlink"/>
              </w:rPr>
              <w:t>https://creativecommons.org/licenses/by/4.0/</w:t>
            </w:r>
          </w:hyperlink>
          <w:r w:rsidRPr="0066416C">
            <w:t xml:space="preserve">. The full licence terms are available from </w:t>
          </w:r>
          <w:hyperlink r:id="rId16" w:history="1">
            <w:r w:rsidRPr="00DB39DE">
              <w:rPr>
                <w:rStyle w:val="Hyperlink"/>
              </w:rPr>
              <w:t>https://creativecommons.org/licenses/by/4.0/legalcode</w:t>
            </w:r>
          </w:hyperlink>
          <w:r w:rsidRPr="0066416C">
            <w:t>.</w:t>
          </w:r>
        </w:p>
        <w:p w14:paraId="2EAA384F" w14:textId="3DB96815" w:rsidR="000F50CE" w:rsidRDefault="000F50CE" w:rsidP="000F50CE">
          <w:r>
            <w:t xml:space="preserve">Content contained herein should be attributed as </w:t>
          </w:r>
          <w:r w:rsidR="00B94DC1" w:rsidRPr="00146DE3">
            <w:rPr>
              <w:i/>
            </w:rPr>
            <w:t>Australian Venture</w:t>
          </w:r>
          <w:r w:rsidR="009C4C4A">
            <w:rPr>
              <w:i/>
            </w:rPr>
            <w:t xml:space="preserve"> Capital</w:t>
          </w:r>
          <w:r w:rsidR="00B94DC1" w:rsidRPr="00146DE3">
            <w:rPr>
              <w:i/>
            </w:rPr>
            <w:t xml:space="preserve"> Fund of Funds (AFOF) – </w:t>
          </w:r>
          <w:r w:rsidR="00C26C1E">
            <w:rPr>
              <w:i/>
            </w:rPr>
            <w:t>Customer</w:t>
          </w:r>
          <w:r w:rsidR="00B94DC1" w:rsidRPr="00146DE3">
            <w:rPr>
              <w:i/>
            </w:rPr>
            <w:t xml:space="preserve"> Information Guide</w:t>
          </w:r>
          <w:r w:rsidRPr="00146DE3">
            <w:rPr>
              <w:i/>
            </w:rPr>
            <w:t>, Australian Government Department of Industry, Science and Resources</w:t>
          </w:r>
          <w:r w:rsidRPr="00146DE3">
            <w:t>.</w:t>
          </w:r>
        </w:p>
        <w:p w14:paraId="4CC0BA5D" w14:textId="257425B8" w:rsidR="00B94DC1" w:rsidRDefault="0066416C" w:rsidP="00D57F6F">
          <w:pPr>
            <w:rPr>
              <w:rFonts w:asciiTheme="majorHAnsi" w:eastAsiaTheme="majorEastAsia" w:hAnsiTheme="majorHAnsi" w:cstheme="majorBidi"/>
              <w:color w:val="15659B" w:themeColor="accent4"/>
              <w:sz w:val="48"/>
              <w:szCs w:val="48"/>
            </w:rPr>
          </w:pPr>
          <w:r w:rsidRPr="0066416C">
            <w:t>This notice excludes the Commonwealth Coat of Arms, any logos and any material protected by trademark or otherwise noted in the publication, from the application of the Creative Commons licence. These are all forms of property which the Commonwealth cannot or usually would not licence others to use.</w:t>
          </w:r>
          <w:bookmarkStart w:id="18" w:name="_Toc19023740"/>
          <w:bookmarkStart w:id="19" w:name="_Toc19289803"/>
          <w:bookmarkStart w:id="20" w:name="_Toc144911606"/>
          <w:bookmarkStart w:id="21" w:name="_Toc155191314"/>
        </w:p>
        <w:p w14:paraId="52BA001B" w14:textId="0572A812" w:rsidR="00B81C11" w:rsidRPr="001D216A" w:rsidRDefault="002002F2" w:rsidP="00B81C11">
          <w:pPr>
            <w:pStyle w:val="Heading2"/>
          </w:pPr>
          <w:bookmarkStart w:id="22" w:name="_Toc173227787"/>
          <w:bookmarkStart w:id="23" w:name="_Toc173227859"/>
          <w:bookmarkStart w:id="24" w:name="_Toc173230539"/>
          <w:bookmarkStart w:id="25" w:name="_Toc173230990"/>
          <w:bookmarkStart w:id="26" w:name="_Toc192861314"/>
          <w:r>
            <w:t>D</w:t>
          </w:r>
          <w:r w:rsidR="00B81C11" w:rsidRPr="001D216A">
            <w:t>isclaimer</w:t>
          </w:r>
          <w:bookmarkEnd w:id="18"/>
          <w:bookmarkEnd w:id="19"/>
          <w:bookmarkEnd w:id="20"/>
          <w:bookmarkEnd w:id="21"/>
          <w:bookmarkEnd w:id="22"/>
          <w:bookmarkEnd w:id="23"/>
          <w:bookmarkEnd w:id="24"/>
          <w:bookmarkEnd w:id="25"/>
          <w:bookmarkEnd w:id="26"/>
        </w:p>
        <w:p w14:paraId="44A2ECFE" w14:textId="0CDAB5CA" w:rsidR="00B81C11" w:rsidRDefault="00B81C11" w:rsidP="00B81C11">
          <w:r>
            <w:t xml:space="preserve">The purpose of this publication is to </w:t>
          </w:r>
          <w:r w:rsidR="0096343A" w:rsidRPr="00146DE3">
            <w:t xml:space="preserve">inform fund managers and investors of the requirements of </w:t>
          </w:r>
          <w:r w:rsidR="00D33599" w:rsidRPr="00146DE3">
            <w:t>registering and maintaining an Australian Venture</w:t>
          </w:r>
          <w:r w:rsidR="009C4C4A">
            <w:t xml:space="preserve"> Capital</w:t>
          </w:r>
          <w:r w:rsidR="00D33599" w:rsidRPr="00146DE3">
            <w:t xml:space="preserve"> Fund of Funds (AFOF)</w:t>
          </w:r>
          <w:r w:rsidRPr="009C4C4A">
            <w:t>.</w:t>
          </w:r>
        </w:p>
        <w:p w14:paraId="396A964E" w14:textId="77777777" w:rsidR="00B81C11" w:rsidRDefault="00B81C11" w:rsidP="00B81C11">
          <w:r>
            <w:t>The Commonwealth as represented by the Department of Industry, Science</w:t>
          </w:r>
          <w:r w:rsidR="005C111D">
            <w:t xml:space="preserve"> </w:t>
          </w:r>
          <w:r>
            <w:t>and Resources has exercised due care and skill in the preparation and compilation of the information in this publication.</w:t>
          </w:r>
        </w:p>
        <w:p w14:paraId="4914F37F" w14:textId="77777777" w:rsidR="00B81C11" w:rsidRDefault="00B81C11" w:rsidP="00B81C11">
          <w:r>
            <w:t>The Commonwealth does not guarantee the accuracy, reliability or completeness of the information contained in this publication. Interested parties should make their own independent inquires and obtain their own independent professional advice prior to relying on, or making any decisions in relation to, the information provided in this publication.</w:t>
          </w:r>
        </w:p>
        <w:p w14:paraId="43CE1BB7" w14:textId="77777777" w:rsidR="00B81C11" w:rsidRPr="00527381" w:rsidRDefault="00B81C11" w:rsidP="009B4687">
          <w:r>
            <w:t>The Commonwealth accepts no responsibility or liability for any damage, loss or expense incurred as a result of the reliance on information contained in this publication. This publication does not indicate commitment by the Commonwealth to a particular course of action.</w:t>
          </w:r>
        </w:p>
        <w:p w14:paraId="3BE1BF02" w14:textId="21C9CCDD" w:rsidR="00DD41C7" w:rsidRDefault="00DD41C7" w:rsidP="0066416C">
          <w:pPr>
            <w:sectPr w:rsidR="00DD41C7" w:rsidSect="00DD41C7">
              <w:headerReference w:type="even" r:id="rId17"/>
              <w:headerReference w:type="default" r:id="rId18"/>
              <w:footerReference w:type="default" r:id="rId19"/>
              <w:headerReference w:type="first" r:id="rId20"/>
              <w:footerReference w:type="first" r:id="rId21"/>
              <w:pgSz w:w="11906" w:h="16838"/>
              <w:pgMar w:top="1276" w:right="1440" w:bottom="1440" w:left="1440" w:header="851" w:footer="708" w:gutter="0"/>
              <w:pgNumType w:fmt="lowerRoman" w:start="1"/>
              <w:cols w:space="708"/>
              <w:titlePg/>
              <w:docGrid w:linePitch="360"/>
            </w:sectPr>
          </w:pPr>
        </w:p>
        <w:bookmarkStart w:id="27" w:name="_Toc19289804" w:displacedByCustomXml="next"/>
        <w:bookmarkStart w:id="28" w:name="_Toc144911607" w:displacedByCustomXml="next"/>
        <w:sdt>
          <w:sdtPr>
            <w:rPr>
              <w:rFonts w:asciiTheme="minorHAnsi" w:eastAsiaTheme="minorHAnsi" w:hAnsiTheme="minorHAnsi" w:cstheme="minorBidi"/>
              <w:color w:val="auto"/>
              <w:sz w:val="20"/>
              <w:szCs w:val="22"/>
              <w:lang w:val="en-AU"/>
            </w:rPr>
            <w:id w:val="1578165311"/>
            <w:docPartObj>
              <w:docPartGallery w:val="Table of Contents"/>
              <w:docPartUnique/>
            </w:docPartObj>
          </w:sdtPr>
          <w:sdtEndPr>
            <w:rPr>
              <w:b/>
              <w:bCs/>
              <w:noProof/>
            </w:rPr>
          </w:sdtEndPr>
          <w:sdtContent>
            <w:p w14:paraId="167BA262" w14:textId="77777777" w:rsidR="006E62CE" w:rsidRDefault="00612AD0" w:rsidP="00C864B1">
              <w:pPr>
                <w:pStyle w:val="TOCHeading"/>
                <w:rPr>
                  <w:noProof/>
                </w:rPr>
              </w:pPr>
              <w:r>
                <w:t>Contents</w:t>
              </w:r>
              <w:r>
                <w:fldChar w:fldCharType="begin"/>
              </w:r>
              <w:r>
                <w:instrText xml:space="preserve"> TOC \o "1-3" \h \z \u </w:instrText>
              </w:r>
              <w:r>
                <w:fldChar w:fldCharType="separate"/>
              </w:r>
            </w:p>
            <w:p w14:paraId="20114060" w14:textId="09A03810" w:rsidR="006E62CE" w:rsidRDefault="00C0064A">
              <w:pPr>
                <w:pStyle w:val="TOC1"/>
                <w:rPr>
                  <w:rFonts w:eastAsiaTheme="minorEastAsia"/>
                  <w:noProof/>
                  <w:kern w:val="2"/>
                  <w:sz w:val="24"/>
                  <w:szCs w:val="24"/>
                  <w:lang w:eastAsia="en-AU"/>
                  <w14:ligatures w14:val="standardContextual"/>
                </w:rPr>
              </w:pPr>
              <w:hyperlink w:anchor="_Toc192861312" w:history="1">
                <w:r w:rsidR="006E62CE" w:rsidRPr="00FC74DE">
                  <w:rPr>
                    <w:rStyle w:val="Hyperlink"/>
                    <w:noProof/>
                  </w:rPr>
                  <w:t>Australian Venture Capital Fund of Funds (AFOF)</w:t>
                </w:r>
                <w:r w:rsidR="006E62CE">
                  <w:rPr>
                    <w:noProof/>
                    <w:webHidden/>
                  </w:rPr>
                  <w:tab/>
                </w:r>
                <w:r w:rsidR="006E62CE">
                  <w:rPr>
                    <w:noProof/>
                    <w:webHidden/>
                  </w:rPr>
                  <w:fldChar w:fldCharType="begin"/>
                </w:r>
                <w:r w:rsidR="006E62CE">
                  <w:rPr>
                    <w:noProof/>
                    <w:webHidden/>
                  </w:rPr>
                  <w:instrText xml:space="preserve"> PAGEREF _Toc192861312 \h </w:instrText>
                </w:r>
                <w:r w:rsidR="006E62CE">
                  <w:rPr>
                    <w:noProof/>
                    <w:webHidden/>
                  </w:rPr>
                </w:r>
                <w:r w:rsidR="006E62CE">
                  <w:rPr>
                    <w:noProof/>
                    <w:webHidden/>
                  </w:rPr>
                  <w:fldChar w:fldCharType="separate"/>
                </w:r>
                <w:r w:rsidR="006E62CE">
                  <w:rPr>
                    <w:noProof/>
                    <w:webHidden/>
                  </w:rPr>
                  <w:t>i</w:t>
                </w:r>
                <w:r w:rsidR="006E62CE">
                  <w:rPr>
                    <w:noProof/>
                    <w:webHidden/>
                  </w:rPr>
                  <w:fldChar w:fldCharType="end"/>
                </w:r>
              </w:hyperlink>
            </w:p>
            <w:p w14:paraId="50DF743F" w14:textId="76DE3C41" w:rsidR="006E62CE" w:rsidRDefault="00C0064A">
              <w:pPr>
                <w:pStyle w:val="TOC2"/>
                <w:rPr>
                  <w:rFonts w:eastAsiaTheme="minorEastAsia"/>
                  <w:b w:val="0"/>
                  <w:bCs w:val="0"/>
                  <w:kern w:val="2"/>
                  <w:sz w:val="24"/>
                  <w:szCs w:val="24"/>
                  <w:lang w:eastAsia="en-AU"/>
                  <w14:ligatures w14:val="standardContextual"/>
                </w:rPr>
              </w:pPr>
              <w:hyperlink w:anchor="_Toc192861313" w:history="1">
                <w:r w:rsidR="006E62CE" w:rsidRPr="00FC74DE">
                  <w:rPr>
                    <w:rStyle w:val="Hyperlink"/>
                  </w:rPr>
                  <w:t>Copyright</w:t>
                </w:r>
                <w:r w:rsidR="006E62CE">
                  <w:rPr>
                    <w:webHidden/>
                  </w:rPr>
                  <w:tab/>
                </w:r>
                <w:r w:rsidR="006E62CE">
                  <w:rPr>
                    <w:webHidden/>
                  </w:rPr>
                  <w:fldChar w:fldCharType="begin"/>
                </w:r>
                <w:r w:rsidR="006E62CE">
                  <w:rPr>
                    <w:webHidden/>
                  </w:rPr>
                  <w:instrText xml:space="preserve"> PAGEREF _Toc192861313 \h </w:instrText>
                </w:r>
                <w:r w:rsidR="006E62CE">
                  <w:rPr>
                    <w:webHidden/>
                  </w:rPr>
                </w:r>
                <w:r w:rsidR="006E62CE">
                  <w:rPr>
                    <w:webHidden/>
                  </w:rPr>
                  <w:fldChar w:fldCharType="separate"/>
                </w:r>
                <w:r w:rsidR="006E62CE">
                  <w:rPr>
                    <w:webHidden/>
                  </w:rPr>
                  <w:t>ii</w:t>
                </w:r>
                <w:r w:rsidR="006E62CE">
                  <w:rPr>
                    <w:webHidden/>
                  </w:rPr>
                  <w:fldChar w:fldCharType="end"/>
                </w:r>
              </w:hyperlink>
            </w:p>
            <w:p w14:paraId="277B78C5" w14:textId="3ED323A3" w:rsidR="006E62CE" w:rsidRDefault="00C0064A">
              <w:pPr>
                <w:pStyle w:val="TOC2"/>
                <w:rPr>
                  <w:rFonts w:eastAsiaTheme="minorEastAsia"/>
                  <w:b w:val="0"/>
                  <w:bCs w:val="0"/>
                  <w:kern w:val="2"/>
                  <w:sz w:val="24"/>
                  <w:szCs w:val="24"/>
                  <w:lang w:eastAsia="en-AU"/>
                  <w14:ligatures w14:val="standardContextual"/>
                </w:rPr>
              </w:pPr>
              <w:hyperlink w:anchor="_Toc192861314" w:history="1">
                <w:r w:rsidR="006E62CE" w:rsidRPr="00FC74DE">
                  <w:rPr>
                    <w:rStyle w:val="Hyperlink"/>
                  </w:rPr>
                  <w:t>Disclaimer</w:t>
                </w:r>
                <w:r w:rsidR="006E62CE">
                  <w:rPr>
                    <w:webHidden/>
                  </w:rPr>
                  <w:tab/>
                </w:r>
                <w:r w:rsidR="006E62CE">
                  <w:rPr>
                    <w:webHidden/>
                  </w:rPr>
                  <w:fldChar w:fldCharType="begin"/>
                </w:r>
                <w:r w:rsidR="006E62CE">
                  <w:rPr>
                    <w:webHidden/>
                  </w:rPr>
                  <w:instrText xml:space="preserve"> PAGEREF _Toc192861314 \h </w:instrText>
                </w:r>
                <w:r w:rsidR="006E62CE">
                  <w:rPr>
                    <w:webHidden/>
                  </w:rPr>
                </w:r>
                <w:r w:rsidR="006E62CE">
                  <w:rPr>
                    <w:webHidden/>
                  </w:rPr>
                  <w:fldChar w:fldCharType="separate"/>
                </w:r>
                <w:r w:rsidR="006E62CE">
                  <w:rPr>
                    <w:webHidden/>
                  </w:rPr>
                  <w:t>ii</w:t>
                </w:r>
                <w:r w:rsidR="006E62CE">
                  <w:rPr>
                    <w:webHidden/>
                  </w:rPr>
                  <w:fldChar w:fldCharType="end"/>
                </w:r>
              </w:hyperlink>
            </w:p>
            <w:p w14:paraId="46D4D5EA" w14:textId="75473B3E" w:rsidR="006E62CE" w:rsidRDefault="00C0064A">
              <w:pPr>
                <w:pStyle w:val="TOC2"/>
                <w:rPr>
                  <w:rFonts w:eastAsiaTheme="minorEastAsia"/>
                  <w:b w:val="0"/>
                  <w:bCs w:val="0"/>
                  <w:kern w:val="2"/>
                  <w:sz w:val="24"/>
                  <w:szCs w:val="24"/>
                  <w:lang w:eastAsia="en-AU"/>
                  <w14:ligatures w14:val="standardContextual"/>
                </w:rPr>
              </w:pPr>
              <w:hyperlink w:anchor="_Toc192861315" w:history="1">
                <w:r w:rsidR="006E62CE" w:rsidRPr="00FC74DE">
                  <w:rPr>
                    <w:rStyle w:val="Hyperlink"/>
                  </w:rPr>
                  <w:t>1. Introduction to this guide</w:t>
                </w:r>
                <w:r w:rsidR="006E62CE">
                  <w:rPr>
                    <w:webHidden/>
                  </w:rPr>
                  <w:tab/>
                </w:r>
                <w:r w:rsidR="006E62CE">
                  <w:rPr>
                    <w:webHidden/>
                  </w:rPr>
                  <w:fldChar w:fldCharType="begin"/>
                </w:r>
                <w:r w:rsidR="006E62CE">
                  <w:rPr>
                    <w:webHidden/>
                  </w:rPr>
                  <w:instrText xml:space="preserve"> PAGEREF _Toc192861315 \h </w:instrText>
                </w:r>
                <w:r w:rsidR="006E62CE">
                  <w:rPr>
                    <w:webHidden/>
                  </w:rPr>
                </w:r>
                <w:r w:rsidR="006E62CE">
                  <w:rPr>
                    <w:webHidden/>
                  </w:rPr>
                  <w:fldChar w:fldCharType="separate"/>
                </w:r>
                <w:r w:rsidR="006E62CE">
                  <w:rPr>
                    <w:webHidden/>
                  </w:rPr>
                  <w:t>2</w:t>
                </w:r>
                <w:r w:rsidR="006E62CE">
                  <w:rPr>
                    <w:webHidden/>
                  </w:rPr>
                  <w:fldChar w:fldCharType="end"/>
                </w:r>
              </w:hyperlink>
            </w:p>
            <w:p w14:paraId="6E1F3C42" w14:textId="135729BF" w:rsidR="006E62CE" w:rsidRDefault="00C0064A">
              <w:pPr>
                <w:pStyle w:val="TOC2"/>
                <w:rPr>
                  <w:rFonts w:eastAsiaTheme="minorEastAsia"/>
                  <w:b w:val="0"/>
                  <w:bCs w:val="0"/>
                  <w:kern w:val="2"/>
                  <w:sz w:val="24"/>
                  <w:szCs w:val="24"/>
                  <w:lang w:eastAsia="en-AU"/>
                  <w14:ligatures w14:val="standardContextual"/>
                </w:rPr>
              </w:pPr>
              <w:hyperlink w:anchor="_Toc192861316" w:history="1">
                <w:r w:rsidR="006E62CE" w:rsidRPr="00FC74DE">
                  <w:rPr>
                    <w:rStyle w:val="Hyperlink"/>
                  </w:rPr>
                  <w:t>2. Overview of AFOF program</w:t>
                </w:r>
                <w:r w:rsidR="006E62CE">
                  <w:rPr>
                    <w:webHidden/>
                  </w:rPr>
                  <w:tab/>
                </w:r>
                <w:r w:rsidR="006E62CE">
                  <w:rPr>
                    <w:webHidden/>
                  </w:rPr>
                  <w:fldChar w:fldCharType="begin"/>
                </w:r>
                <w:r w:rsidR="006E62CE">
                  <w:rPr>
                    <w:webHidden/>
                  </w:rPr>
                  <w:instrText xml:space="preserve"> PAGEREF _Toc192861316 \h </w:instrText>
                </w:r>
                <w:r w:rsidR="006E62CE">
                  <w:rPr>
                    <w:webHidden/>
                  </w:rPr>
                </w:r>
                <w:r w:rsidR="006E62CE">
                  <w:rPr>
                    <w:webHidden/>
                  </w:rPr>
                  <w:fldChar w:fldCharType="separate"/>
                </w:r>
                <w:r w:rsidR="006E62CE">
                  <w:rPr>
                    <w:webHidden/>
                  </w:rPr>
                  <w:t>2</w:t>
                </w:r>
                <w:r w:rsidR="006E62CE">
                  <w:rPr>
                    <w:webHidden/>
                  </w:rPr>
                  <w:fldChar w:fldCharType="end"/>
                </w:r>
              </w:hyperlink>
            </w:p>
            <w:p w14:paraId="3F57B067" w14:textId="78E3A047" w:rsidR="006E62CE" w:rsidRDefault="00C0064A">
              <w:pPr>
                <w:pStyle w:val="TOC2"/>
                <w:rPr>
                  <w:rFonts w:eastAsiaTheme="minorEastAsia"/>
                  <w:b w:val="0"/>
                  <w:bCs w:val="0"/>
                  <w:kern w:val="2"/>
                  <w:sz w:val="24"/>
                  <w:szCs w:val="24"/>
                  <w:lang w:eastAsia="en-AU"/>
                  <w14:ligatures w14:val="standardContextual"/>
                </w:rPr>
              </w:pPr>
              <w:hyperlink w:anchor="_Toc192861317" w:history="1">
                <w:r w:rsidR="006E62CE" w:rsidRPr="00FC74DE">
                  <w:rPr>
                    <w:rStyle w:val="Hyperlink"/>
                  </w:rPr>
                  <w:t>3. Registration as an AFOF</w:t>
                </w:r>
                <w:r w:rsidR="006E62CE">
                  <w:rPr>
                    <w:webHidden/>
                  </w:rPr>
                  <w:tab/>
                </w:r>
                <w:r w:rsidR="006E62CE">
                  <w:rPr>
                    <w:webHidden/>
                  </w:rPr>
                  <w:fldChar w:fldCharType="begin"/>
                </w:r>
                <w:r w:rsidR="006E62CE">
                  <w:rPr>
                    <w:webHidden/>
                  </w:rPr>
                  <w:instrText xml:space="preserve"> PAGEREF _Toc192861317 \h </w:instrText>
                </w:r>
                <w:r w:rsidR="006E62CE">
                  <w:rPr>
                    <w:webHidden/>
                  </w:rPr>
                </w:r>
                <w:r w:rsidR="006E62CE">
                  <w:rPr>
                    <w:webHidden/>
                  </w:rPr>
                  <w:fldChar w:fldCharType="separate"/>
                </w:r>
                <w:r w:rsidR="006E62CE">
                  <w:rPr>
                    <w:webHidden/>
                  </w:rPr>
                  <w:t>3</w:t>
                </w:r>
                <w:r w:rsidR="006E62CE">
                  <w:rPr>
                    <w:webHidden/>
                  </w:rPr>
                  <w:fldChar w:fldCharType="end"/>
                </w:r>
              </w:hyperlink>
            </w:p>
            <w:p w14:paraId="22174626" w14:textId="0922836A" w:rsidR="006E62CE" w:rsidRDefault="00C0064A">
              <w:pPr>
                <w:pStyle w:val="TOC3"/>
                <w:tabs>
                  <w:tab w:val="right" w:leader="dot" w:pos="9016"/>
                </w:tabs>
                <w:rPr>
                  <w:rFonts w:eastAsiaTheme="minorEastAsia"/>
                  <w:noProof/>
                  <w:kern w:val="2"/>
                  <w:sz w:val="24"/>
                  <w:szCs w:val="24"/>
                  <w:lang w:eastAsia="en-AU"/>
                  <w14:ligatures w14:val="standardContextual"/>
                </w:rPr>
              </w:pPr>
              <w:hyperlink w:anchor="_Toc192861318" w:history="1">
                <w:r w:rsidR="006E62CE" w:rsidRPr="00FC74DE">
                  <w:rPr>
                    <w:rStyle w:val="Hyperlink"/>
                    <w:noProof/>
                  </w:rPr>
                  <w:t>3.1 Industry Innovation and Science Australia’s delegates</w:t>
                </w:r>
                <w:r w:rsidR="006E62CE">
                  <w:rPr>
                    <w:noProof/>
                    <w:webHidden/>
                  </w:rPr>
                  <w:tab/>
                </w:r>
                <w:r w:rsidR="006E62CE">
                  <w:rPr>
                    <w:noProof/>
                    <w:webHidden/>
                  </w:rPr>
                  <w:fldChar w:fldCharType="begin"/>
                </w:r>
                <w:r w:rsidR="006E62CE">
                  <w:rPr>
                    <w:noProof/>
                    <w:webHidden/>
                  </w:rPr>
                  <w:instrText xml:space="preserve"> PAGEREF _Toc192861318 \h </w:instrText>
                </w:r>
                <w:r w:rsidR="006E62CE">
                  <w:rPr>
                    <w:noProof/>
                    <w:webHidden/>
                  </w:rPr>
                </w:r>
                <w:r w:rsidR="006E62CE">
                  <w:rPr>
                    <w:noProof/>
                    <w:webHidden/>
                  </w:rPr>
                  <w:fldChar w:fldCharType="separate"/>
                </w:r>
                <w:r w:rsidR="006E62CE">
                  <w:rPr>
                    <w:noProof/>
                    <w:webHidden/>
                  </w:rPr>
                  <w:t>3</w:t>
                </w:r>
                <w:r w:rsidR="006E62CE">
                  <w:rPr>
                    <w:noProof/>
                    <w:webHidden/>
                  </w:rPr>
                  <w:fldChar w:fldCharType="end"/>
                </w:r>
              </w:hyperlink>
            </w:p>
            <w:p w14:paraId="71EAD467" w14:textId="58E66F55" w:rsidR="006E62CE" w:rsidRDefault="00C0064A">
              <w:pPr>
                <w:pStyle w:val="TOC3"/>
                <w:tabs>
                  <w:tab w:val="right" w:leader="dot" w:pos="9016"/>
                </w:tabs>
                <w:rPr>
                  <w:rFonts w:eastAsiaTheme="minorEastAsia"/>
                  <w:noProof/>
                  <w:kern w:val="2"/>
                  <w:sz w:val="24"/>
                  <w:szCs w:val="24"/>
                  <w:lang w:eastAsia="en-AU"/>
                  <w14:ligatures w14:val="standardContextual"/>
                </w:rPr>
              </w:pPr>
              <w:hyperlink w:anchor="_Toc192861319" w:history="1">
                <w:r w:rsidR="006E62CE" w:rsidRPr="00FC74DE">
                  <w:rPr>
                    <w:rStyle w:val="Hyperlink"/>
                    <w:noProof/>
                  </w:rPr>
                  <w:t>3.2 Eligibility criteria</w:t>
                </w:r>
                <w:r w:rsidR="006E62CE">
                  <w:rPr>
                    <w:noProof/>
                    <w:webHidden/>
                  </w:rPr>
                  <w:tab/>
                </w:r>
                <w:r w:rsidR="006E62CE">
                  <w:rPr>
                    <w:noProof/>
                    <w:webHidden/>
                  </w:rPr>
                  <w:fldChar w:fldCharType="begin"/>
                </w:r>
                <w:r w:rsidR="006E62CE">
                  <w:rPr>
                    <w:noProof/>
                    <w:webHidden/>
                  </w:rPr>
                  <w:instrText xml:space="preserve"> PAGEREF _Toc192861319 \h </w:instrText>
                </w:r>
                <w:r w:rsidR="006E62CE">
                  <w:rPr>
                    <w:noProof/>
                    <w:webHidden/>
                  </w:rPr>
                </w:r>
                <w:r w:rsidR="006E62CE">
                  <w:rPr>
                    <w:noProof/>
                    <w:webHidden/>
                  </w:rPr>
                  <w:fldChar w:fldCharType="separate"/>
                </w:r>
                <w:r w:rsidR="006E62CE">
                  <w:rPr>
                    <w:noProof/>
                    <w:webHidden/>
                  </w:rPr>
                  <w:t>3</w:t>
                </w:r>
                <w:r w:rsidR="006E62CE">
                  <w:rPr>
                    <w:noProof/>
                    <w:webHidden/>
                  </w:rPr>
                  <w:fldChar w:fldCharType="end"/>
                </w:r>
              </w:hyperlink>
            </w:p>
            <w:p w14:paraId="58E360E3" w14:textId="658A9847" w:rsidR="006E62CE" w:rsidRDefault="00C0064A">
              <w:pPr>
                <w:pStyle w:val="TOC3"/>
                <w:tabs>
                  <w:tab w:val="right" w:leader="dot" w:pos="9016"/>
                </w:tabs>
                <w:rPr>
                  <w:rFonts w:eastAsiaTheme="minorEastAsia"/>
                  <w:noProof/>
                  <w:kern w:val="2"/>
                  <w:sz w:val="24"/>
                  <w:szCs w:val="24"/>
                  <w:lang w:eastAsia="en-AU"/>
                  <w14:ligatures w14:val="standardContextual"/>
                </w:rPr>
              </w:pPr>
              <w:hyperlink w:anchor="_Toc192861320" w:history="1">
                <w:r w:rsidR="006E62CE" w:rsidRPr="00FC74DE">
                  <w:rPr>
                    <w:rStyle w:val="Hyperlink"/>
                    <w:noProof/>
                  </w:rPr>
                  <w:t>3.3 Investment requirements for registration</w:t>
                </w:r>
                <w:r w:rsidR="006E62CE">
                  <w:rPr>
                    <w:noProof/>
                    <w:webHidden/>
                  </w:rPr>
                  <w:tab/>
                </w:r>
                <w:r w:rsidR="006E62CE">
                  <w:rPr>
                    <w:noProof/>
                    <w:webHidden/>
                  </w:rPr>
                  <w:fldChar w:fldCharType="begin"/>
                </w:r>
                <w:r w:rsidR="006E62CE">
                  <w:rPr>
                    <w:noProof/>
                    <w:webHidden/>
                  </w:rPr>
                  <w:instrText xml:space="preserve"> PAGEREF _Toc192861320 \h </w:instrText>
                </w:r>
                <w:r w:rsidR="006E62CE">
                  <w:rPr>
                    <w:noProof/>
                    <w:webHidden/>
                  </w:rPr>
                </w:r>
                <w:r w:rsidR="006E62CE">
                  <w:rPr>
                    <w:noProof/>
                    <w:webHidden/>
                  </w:rPr>
                  <w:fldChar w:fldCharType="separate"/>
                </w:r>
                <w:r w:rsidR="006E62CE">
                  <w:rPr>
                    <w:noProof/>
                    <w:webHidden/>
                  </w:rPr>
                  <w:t>3</w:t>
                </w:r>
                <w:r w:rsidR="006E62CE">
                  <w:rPr>
                    <w:noProof/>
                    <w:webHidden/>
                  </w:rPr>
                  <w:fldChar w:fldCharType="end"/>
                </w:r>
              </w:hyperlink>
            </w:p>
            <w:p w14:paraId="2608CCD8" w14:textId="77EA3FF0" w:rsidR="006E62CE" w:rsidRDefault="00C0064A">
              <w:pPr>
                <w:pStyle w:val="TOC3"/>
                <w:tabs>
                  <w:tab w:val="right" w:leader="dot" w:pos="9016"/>
                </w:tabs>
                <w:rPr>
                  <w:rFonts w:eastAsiaTheme="minorEastAsia"/>
                  <w:noProof/>
                  <w:kern w:val="2"/>
                  <w:sz w:val="24"/>
                  <w:szCs w:val="24"/>
                  <w:lang w:eastAsia="en-AU"/>
                  <w14:ligatures w14:val="standardContextual"/>
                </w:rPr>
              </w:pPr>
              <w:hyperlink w:anchor="_Toc192861321" w:history="1">
                <w:r w:rsidR="006E62CE" w:rsidRPr="00FC74DE">
                  <w:rPr>
                    <w:rStyle w:val="Hyperlink"/>
                    <w:noProof/>
                  </w:rPr>
                  <w:t>3.4 How to apply for registration</w:t>
                </w:r>
                <w:r w:rsidR="006E62CE">
                  <w:rPr>
                    <w:noProof/>
                    <w:webHidden/>
                  </w:rPr>
                  <w:tab/>
                </w:r>
                <w:r w:rsidR="006E62CE">
                  <w:rPr>
                    <w:noProof/>
                    <w:webHidden/>
                  </w:rPr>
                  <w:fldChar w:fldCharType="begin"/>
                </w:r>
                <w:r w:rsidR="006E62CE">
                  <w:rPr>
                    <w:noProof/>
                    <w:webHidden/>
                  </w:rPr>
                  <w:instrText xml:space="preserve"> PAGEREF _Toc192861321 \h </w:instrText>
                </w:r>
                <w:r w:rsidR="006E62CE">
                  <w:rPr>
                    <w:noProof/>
                    <w:webHidden/>
                  </w:rPr>
                </w:r>
                <w:r w:rsidR="006E62CE">
                  <w:rPr>
                    <w:noProof/>
                    <w:webHidden/>
                  </w:rPr>
                  <w:fldChar w:fldCharType="separate"/>
                </w:r>
                <w:r w:rsidR="006E62CE">
                  <w:rPr>
                    <w:noProof/>
                    <w:webHidden/>
                  </w:rPr>
                  <w:t>4</w:t>
                </w:r>
                <w:r w:rsidR="006E62CE">
                  <w:rPr>
                    <w:noProof/>
                    <w:webHidden/>
                  </w:rPr>
                  <w:fldChar w:fldCharType="end"/>
                </w:r>
              </w:hyperlink>
            </w:p>
            <w:p w14:paraId="3AA72EEB" w14:textId="4AD4E7E5" w:rsidR="006E62CE" w:rsidRDefault="00C0064A">
              <w:pPr>
                <w:pStyle w:val="TOC3"/>
                <w:tabs>
                  <w:tab w:val="right" w:leader="dot" w:pos="9016"/>
                </w:tabs>
                <w:rPr>
                  <w:rFonts w:eastAsiaTheme="minorEastAsia"/>
                  <w:noProof/>
                  <w:kern w:val="2"/>
                  <w:sz w:val="24"/>
                  <w:szCs w:val="24"/>
                  <w:lang w:eastAsia="en-AU"/>
                  <w14:ligatures w14:val="standardContextual"/>
                </w:rPr>
              </w:pPr>
              <w:hyperlink w:anchor="_Toc192861322" w:history="1">
                <w:r w:rsidR="006E62CE" w:rsidRPr="00FC74DE">
                  <w:rPr>
                    <w:rStyle w:val="Hyperlink"/>
                    <w:noProof/>
                  </w:rPr>
                  <w:t>3.5 Granting registration</w:t>
                </w:r>
                <w:r w:rsidR="006E62CE">
                  <w:rPr>
                    <w:noProof/>
                    <w:webHidden/>
                  </w:rPr>
                  <w:tab/>
                </w:r>
                <w:r w:rsidR="006E62CE">
                  <w:rPr>
                    <w:noProof/>
                    <w:webHidden/>
                  </w:rPr>
                  <w:fldChar w:fldCharType="begin"/>
                </w:r>
                <w:r w:rsidR="006E62CE">
                  <w:rPr>
                    <w:noProof/>
                    <w:webHidden/>
                  </w:rPr>
                  <w:instrText xml:space="preserve"> PAGEREF _Toc192861322 \h </w:instrText>
                </w:r>
                <w:r w:rsidR="006E62CE">
                  <w:rPr>
                    <w:noProof/>
                    <w:webHidden/>
                  </w:rPr>
                </w:r>
                <w:r w:rsidR="006E62CE">
                  <w:rPr>
                    <w:noProof/>
                    <w:webHidden/>
                  </w:rPr>
                  <w:fldChar w:fldCharType="separate"/>
                </w:r>
                <w:r w:rsidR="006E62CE">
                  <w:rPr>
                    <w:noProof/>
                    <w:webHidden/>
                  </w:rPr>
                  <w:t>4</w:t>
                </w:r>
                <w:r w:rsidR="006E62CE">
                  <w:rPr>
                    <w:noProof/>
                    <w:webHidden/>
                  </w:rPr>
                  <w:fldChar w:fldCharType="end"/>
                </w:r>
              </w:hyperlink>
            </w:p>
            <w:p w14:paraId="3ABFCCE8" w14:textId="5F5C0CC4" w:rsidR="006E62CE" w:rsidRDefault="00C0064A">
              <w:pPr>
                <w:pStyle w:val="TOC3"/>
                <w:tabs>
                  <w:tab w:val="right" w:leader="dot" w:pos="9016"/>
                </w:tabs>
                <w:rPr>
                  <w:rFonts w:eastAsiaTheme="minorEastAsia"/>
                  <w:noProof/>
                  <w:kern w:val="2"/>
                  <w:sz w:val="24"/>
                  <w:szCs w:val="24"/>
                  <w:lang w:eastAsia="en-AU"/>
                  <w14:ligatures w14:val="standardContextual"/>
                </w:rPr>
              </w:pPr>
              <w:hyperlink w:anchor="_Toc192861323" w:history="1">
                <w:r w:rsidR="006E62CE" w:rsidRPr="00FC74DE">
                  <w:rPr>
                    <w:rStyle w:val="Hyperlink"/>
                    <w:noProof/>
                  </w:rPr>
                  <w:t>3.6 Conditional registration</w:t>
                </w:r>
                <w:r w:rsidR="006E62CE">
                  <w:rPr>
                    <w:noProof/>
                    <w:webHidden/>
                  </w:rPr>
                  <w:tab/>
                </w:r>
                <w:r w:rsidR="006E62CE">
                  <w:rPr>
                    <w:noProof/>
                    <w:webHidden/>
                  </w:rPr>
                  <w:fldChar w:fldCharType="begin"/>
                </w:r>
                <w:r w:rsidR="006E62CE">
                  <w:rPr>
                    <w:noProof/>
                    <w:webHidden/>
                  </w:rPr>
                  <w:instrText xml:space="preserve"> PAGEREF _Toc192861323 \h </w:instrText>
                </w:r>
                <w:r w:rsidR="006E62CE">
                  <w:rPr>
                    <w:noProof/>
                    <w:webHidden/>
                  </w:rPr>
                </w:r>
                <w:r w:rsidR="006E62CE">
                  <w:rPr>
                    <w:noProof/>
                    <w:webHidden/>
                  </w:rPr>
                  <w:fldChar w:fldCharType="separate"/>
                </w:r>
                <w:r w:rsidR="006E62CE">
                  <w:rPr>
                    <w:noProof/>
                    <w:webHidden/>
                  </w:rPr>
                  <w:t>5</w:t>
                </w:r>
                <w:r w:rsidR="006E62CE">
                  <w:rPr>
                    <w:noProof/>
                    <w:webHidden/>
                  </w:rPr>
                  <w:fldChar w:fldCharType="end"/>
                </w:r>
              </w:hyperlink>
            </w:p>
            <w:p w14:paraId="6B24AA75" w14:textId="1E7E0E86" w:rsidR="006E62CE" w:rsidRDefault="00C0064A">
              <w:pPr>
                <w:pStyle w:val="TOC3"/>
                <w:tabs>
                  <w:tab w:val="right" w:leader="dot" w:pos="9016"/>
                </w:tabs>
                <w:rPr>
                  <w:rFonts w:eastAsiaTheme="minorEastAsia"/>
                  <w:noProof/>
                  <w:kern w:val="2"/>
                  <w:sz w:val="24"/>
                  <w:szCs w:val="24"/>
                  <w:lang w:eastAsia="en-AU"/>
                  <w14:ligatures w14:val="standardContextual"/>
                </w:rPr>
              </w:pPr>
              <w:hyperlink w:anchor="_Toc192861324" w:history="1">
                <w:r w:rsidR="006E62CE" w:rsidRPr="00FC74DE">
                  <w:rPr>
                    <w:rStyle w:val="Hyperlink"/>
                    <w:noProof/>
                  </w:rPr>
                  <w:t>3.7 When registration is in force</w:t>
                </w:r>
                <w:r w:rsidR="006E62CE">
                  <w:rPr>
                    <w:noProof/>
                    <w:webHidden/>
                  </w:rPr>
                  <w:tab/>
                </w:r>
                <w:r w:rsidR="006E62CE">
                  <w:rPr>
                    <w:noProof/>
                    <w:webHidden/>
                  </w:rPr>
                  <w:fldChar w:fldCharType="begin"/>
                </w:r>
                <w:r w:rsidR="006E62CE">
                  <w:rPr>
                    <w:noProof/>
                    <w:webHidden/>
                  </w:rPr>
                  <w:instrText xml:space="preserve"> PAGEREF _Toc192861324 \h </w:instrText>
                </w:r>
                <w:r w:rsidR="006E62CE">
                  <w:rPr>
                    <w:noProof/>
                    <w:webHidden/>
                  </w:rPr>
                </w:r>
                <w:r w:rsidR="006E62CE">
                  <w:rPr>
                    <w:noProof/>
                    <w:webHidden/>
                  </w:rPr>
                  <w:fldChar w:fldCharType="separate"/>
                </w:r>
                <w:r w:rsidR="006E62CE">
                  <w:rPr>
                    <w:noProof/>
                    <w:webHidden/>
                  </w:rPr>
                  <w:t>5</w:t>
                </w:r>
                <w:r w:rsidR="006E62CE">
                  <w:rPr>
                    <w:noProof/>
                    <w:webHidden/>
                  </w:rPr>
                  <w:fldChar w:fldCharType="end"/>
                </w:r>
              </w:hyperlink>
            </w:p>
            <w:p w14:paraId="78AC43F6" w14:textId="6B61A63F" w:rsidR="006E62CE" w:rsidRDefault="00C0064A">
              <w:pPr>
                <w:pStyle w:val="TOC3"/>
                <w:tabs>
                  <w:tab w:val="right" w:leader="dot" w:pos="9016"/>
                </w:tabs>
                <w:rPr>
                  <w:rFonts w:eastAsiaTheme="minorEastAsia"/>
                  <w:noProof/>
                  <w:kern w:val="2"/>
                  <w:sz w:val="24"/>
                  <w:szCs w:val="24"/>
                  <w:lang w:eastAsia="en-AU"/>
                  <w14:ligatures w14:val="standardContextual"/>
                </w:rPr>
              </w:pPr>
              <w:hyperlink w:anchor="_Toc192861325" w:history="1">
                <w:r w:rsidR="006E62CE" w:rsidRPr="00FC74DE">
                  <w:rPr>
                    <w:rStyle w:val="Hyperlink"/>
                    <w:noProof/>
                  </w:rPr>
                  <w:t>3.8 Maintaining registration</w:t>
                </w:r>
                <w:r w:rsidR="006E62CE">
                  <w:rPr>
                    <w:noProof/>
                    <w:webHidden/>
                  </w:rPr>
                  <w:tab/>
                </w:r>
                <w:r w:rsidR="006E62CE">
                  <w:rPr>
                    <w:noProof/>
                    <w:webHidden/>
                  </w:rPr>
                  <w:fldChar w:fldCharType="begin"/>
                </w:r>
                <w:r w:rsidR="006E62CE">
                  <w:rPr>
                    <w:noProof/>
                    <w:webHidden/>
                  </w:rPr>
                  <w:instrText xml:space="preserve"> PAGEREF _Toc192861325 \h </w:instrText>
                </w:r>
                <w:r w:rsidR="006E62CE">
                  <w:rPr>
                    <w:noProof/>
                    <w:webHidden/>
                  </w:rPr>
                </w:r>
                <w:r w:rsidR="006E62CE">
                  <w:rPr>
                    <w:noProof/>
                    <w:webHidden/>
                  </w:rPr>
                  <w:fldChar w:fldCharType="separate"/>
                </w:r>
                <w:r w:rsidR="006E62CE">
                  <w:rPr>
                    <w:noProof/>
                    <w:webHidden/>
                  </w:rPr>
                  <w:t>5</w:t>
                </w:r>
                <w:r w:rsidR="006E62CE">
                  <w:rPr>
                    <w:noProof/>
                    <w:webHidden/>
                  </w:rPr>
                  <w:fldChar w:fldCharType="end"/>
                </w:r>
              </w:hyperlink>
            </w:p>
            <w:p w14:paraId="03B81F25" w14:textId="7CC0E784" w:rsidR="006E62CE" w:rsidRDefault="00C0064A">
              <w:pPr>
                <w:pStyle w:val="TOC3"/>
                <w:tabs>
                  <w:tab w:val="right" w:leader="dot" w:pos="9016"/>
                </w:tabs>
                <w:rPr>
                  <w:rFonts w:eastAsiaTheme="minorEastAsia"/>
                  <w:noProof/>
                  <w:kern w:val="2"/>
                  <w:sz w:val="24"/>
                  <w:szCs w:val="24"/>
                  <w:lang w:eastAsia="en-AU"/>
                  <w14:ligatures w14:val="standardContextual"/>
                </w:rPr>
              </w:pPr>
              <w:hyperlink w:anchor="_Toc192861326" w:history="1">
                <w:r w:rsidR="006E62CE" w:rsidRPr="00FC74DE">
                  <w:rPr>
                    <w:rStyle w:val="Hyperlink"/>
                    <w:noProof/>
                  </w:rPr>
                  <w:t>3.9 Revoking registration</w:t>
                </w:r>
                <w:r w:rsidR="006E62CE">
                  <w:rPr>
                    <w:noProof/>
                    <w:webHidden/>
                  </w:rPr>
                  <w:tab/>
                </w:r>
                <w:r w:rsidR="006E62CE">
                  <w:rPr>
                    <w:noProof/>
                    <w:webHidden/>
                  </w:rPr>
                  <w:fldChar w:fldCharType="begin"/>
                </w:r>
                <w:r w:rsidR="006E62CE">
                  <w:rPr>
                    <w:noProof/>
                    <w:webHidden/>
                  </w:rPr>
                  <w:instrText xml:space="preserve"> PAGEREF _Toc192861326 \h </w:instrText>
                </w:r>
                <w:r w:rsidR="006E62CE">
                  <w:rPr>
                    <w:noProof/>
                    <w:webHidden/>
                  </w:rPr>
                </w:r>
                <w:r w:rsidR="006E62CE">
                  <w:rPr>
                    <w:noProof/>
                    <w:webHidden/>
                  </w:rPr>
                  <w:fldChar w:fldCharType="separate"/>
                </w:r>
                <w:r w:rsidR="006E62CE">
                  <w:rPr>
                    <w:noProof/>
                    <w:webHidden/>
                  </w:rPr>
                  <w:t>6</w:t>
                </w:r>
                <w:r w:rsidR="006E62CE">
                  <w:rPr>
                    <w:noProof/>
                    <w:webHidden/>
                  </w:rPr>
                  <w:fldChar w:fldCharType="end"/>
                </w:r>
              </w:hyperlink>
            </w:p>
            <w:p w14:paraId="498F7BC6" w14:textId="01B8DBB6" w:rsidR="006E62CE" w:rsidRDefault="00C0064A">
              <w:pPr>
                <w:pStyle w:val="TOC3"/>
                <w:tabs>
                  <w:tab w:val="right" w:leader="dot" w:pos="9016"/>
                </w:tabs>
                <w:rPr>
                  <w:rFonts w:eastAsiaTheme="minorEastAsia"/>
                  <w:noProof/>
                  <w:kern w:val="2"/>
                  <w:sz w:val="24"/>
                  <w:szCs w:val="24"/>
                  <w:lang w:eastAsia="en-AU"/>
                  <w14:ligatures w14:val="standardContextual"/>
                </w:rPr>
              </w:pPr>
              <w:hyperlink w:anchor="_Toc192861327" w:history="1">
                <w:r w:rsidR="006E62CE" w:rsidRPr="00FC74DE">
                  <w:rPr>
                    <w:rStyle w:val="Hyperlink"/>
                    <w:noProof/>
                  </w:rPr>
                  <w:t>3.10 Review of a decision</w:t>
                </w:r>
                <w:r w:rsidR="006E62CE">
                  <w:rPr>
                    <w:noProof/>
                    <w:webHidden/>
                  </w:rPr>
                  <w:tab/>
                </w:r>
                <w:r w:rsidR="006E62CE">
                  <w:rPr>
                    <w:noProof/>
                    <w:webHidden/>
                  </w:rPr>
                  <w:fldChar w:fldCharType="begin"/>
                </w:r>
                <w:r w:rsidR="006E62CE">
                  <w:rPr>
                    <w:noProof/>
                    <w:webHidden/>
                  </w:rPr>
                  <w:instrText xml:space="preserve"> PAGEREF _Toc192861327 \h </w:instrText>
                </w:r>
                <w:r w:rsidR="006E62CE">
                  <w:rPr>
                    <w:noProof/>
                    <w:webHidden/>
                  </w:rPr>
                </w:r>
                <w:r w:rsidR="006E62CE">
                  <w:rPr>
                    <w:noProof/>
                    <w:webHidden/>
                  </w:rPr>
                  <w:fldChar w:fldCharType="separate"/>
                </w:r>
                <w:r w:rsidR="006E62CE">
                  <w:rPr>
                    <w:noProof/>
                    <w:webHidden/>
                  </w:rPr>
                  <w:t>6</w:t>
                </w:r>
                <w:r w:rsidR="006E62CE">
                  <w:rPr>
                    <w:noProof/>
                    <w:webHidden/>
                  </w:rPr>
                  <w:fldChar w:fldCharType="end"/>
                </w:r>
              </w:hyperlink>
            </w:p>
            <w:p w14:paraId="208C30A6" w14:textId="09F0FD00" w:rsidR="006E62CE" w:rsidRDefault="00C0064A">
              <w:pPr>
                <w:pStyle w:val="TOC2"/>
                <w:rPr>
                  <w:rFonts w:eastAsiaTheme="minorEastAsia"/>
                  <w:b w:val="0"/>
                  <w:bCs w:val="0"/>
                  <w:kern w:val="2"/>
                  <w:sz w:val="24"/>
                  <w:szCs w:val="24"/>
                  <w:lang w:eastAsia="en-AU"/>
                  <w14:ligatures w14:val="standardContextual"/>
                </w:rPr>
              </w:pPr>
              <w:hyperlink w:anchor="_Toc192861328" w:history="1">
                <w:r w:rsidR="006E62CE" w:rsidRPr="00FC74DE">
                  <w:rPr>
                    <w:rStyle w:val="Hyperlink"/>
                  </w:rPr>
                  <w:t>4. Regulation of AFOF investments</w:t>
                </w:r>
                <w:r w:rsidR="006E62CE">
                  <w:rPr>
                    <w:webHidden/>
                  </w:rPr>
                  <w:tab/>
                </w:r>
                <w:r w:rsidR="006E62CE">
                  <w:rPr>
                    <w:webHidden/>
                  </w:rPr>
                  <w:fldChar w:fldCharType="begin"/>
                </w:r>
                <w:r w:rsidR="006E62CE">
                  <w:rPr>
                    <w:webHidden/>
                  </w:rPr>
                  <w:instrText xml:space="preserve"> PAGEREF _Toc192861328 \h </w:instrText>
                </w:r>
                <w:r w:rsidR="006E62CE">
                  <w:rPr>
                    <w:webHidden/>
                  </w:rPr>
                </w:r>
                <w:r w:rsidR="006E62CE">
                  <w:rPr>
                    <w:webHidden/>
                  </w:rPr>
                  <w:fldChar w:fldCharType="separate"/>
                </w:r>
                <w:r w:rsidR="006E62CE">
                  <w:rPr>
                    <w:webHidden/>
                  </w:rPr>
                  <w:t>7</w:t>
                </w:r>
                <w:r w:rsidR="006E62CE">
                  <w:rPr>
                    <w:webHidden/>
                  </w:rPr>
                  <w:fldChar w:fldCharType="end"/>
                </w:r>
              </w:hyperlink>
            </w:p>
            <w:p w14:paraId="3D33225A" w14:textId="102649C4" w:rsidR="006E62CE" w:rsidRDefault="00C0064A">
              <w:pPr>
                <w:pStyle w:val="TOC3"/>
                <w:tabs>
                  <w:tab w:val="right" w:leader="dot" w:pos="9016"/>
                </w:tabs>
                <w:rPr>
                  <w:rFonts w:eastAsiaTheme="minorEastAsia"/>
                  <w:noProof/>
                  <w:kern w:val="2"/>
                  <w:sz w:val="24"/>
                  <w:szCs w:val="24"/>
                  <w:lang w:eastAsia="en-AU"/>
                  <w14:ligatures w14:val="standardContextual"/>
                </w:rPr>
              </w:pPr>
              <w:hyperlink w:anchor="_Toc192861329" w:history="1">
                <w:r w:rsidR="006E62CE" w:rsidRPr="00FC74DE">
                  <w:rPr>
                    <w:rStyle w:val="Hyperlink"/>
                    <w:noProof/>
                  </w:rPr>
                  <w:t>4.1 Eligible investments</w:t>
                </w:r>
                <w:r w:rsidR="006E62CE">
                  <w:rPr>
                    <w:noProof/>
                    <w:webHidden/>
                  </w:rPr>
                  <w:tab/>
                </w:r>
                <w:r w:rsidR="006E62CE">
                  <w:rPr>
                    <w:noProof/>
                    <w:webHidden/>
                  </w:rPr>
                  <w:fldChar w:fldCharType="begin"/>
                </w:r>
                <w:r w:rsidR="006E62CE">
                  <w:rPr>
                    <w:noProof/>
                    <w:webHidden/>
                  </w:rPr>
                  <w:instrText xml:space="preserve"> PAGEREF _Toc192861329 \h </w:instrText>
                </w:r>
                <w:r w:rsidR="006E62CE">
                  <w:rPr>
                    <w:noProof/>
                    <w:webHidden/>
                  </w:rPr>
                </w:r>
                <w:r w:rsidR="006E62CE">
                  <w:rPr>
                    <w:noProof/>
                    <w:webHidden/>
                  </w:rPr>
                  <w:fldChar w:fldCharType="separate"/>
                </w:r>
                <w:r w:rsidR="006E62CE">
                  <w:rPr>
                    <w:noProof/>
                    <w:webHidden/>
                  </w:rPr>
                  <w:t>7</w:t>
                </w:r>
                <w:r w:rsidR="006E62CE">
                  <w:rPr>
                    <w:noProof/>
                    <w:webHidden/>
                  </w:rPr>
                  <w:fldChar w:fldCharType="end"/>
                </w:r>
              </w:hyperlink>
            </w:p>
            <w:p w14:paraId="6DB9AC90" w14:textId="491340E9" w:rsidR="006E62CE" w:rsidRDefault="00C0064A">
              <w:pPr>
                <w:pStyle w:val="TOC2"/>
                <w:rPr>
                  <w:rFonts w:eastAsiaTheme="minorEastAsia"/>
                  <w:b w:val="0"/>
                  <w:bCs w:val="0"/>
                  <w:kern w:val="2"/>
                  <w:sz w:val="24"/>
                  <w:szCs w:val="24"/>
                  <w:lang w:eastAsia="en-AU"/>
                  <w14:ligatures w14:val="standardContextual"/>
                </w:rPr>
              </w:pPr>
              <w:hyperlink w:anchor="_Toc192861330" w:history="1">
                <w:r w:rsidR="006E62CE" w:rsidRPr="00FC74DE">
                  <w:rPr>
                    <w:rStyle w:val="Hyperlink"/>
                  </w:rPr>
                  <w:t>5. Managing an AFOF</w:t>
                </w:r>
                <w:r w:rsidR="006E62CE">
                  <w:rPr>
                    <w:webHidden/>
                  </w:rPr>
                  <w:tab/>
                </w:r>
                <w:r w:rsidR="006E62CE">
                  <w:rPr>
                    <w:webHidden/>
                  </w:rPr>
                  <w:fldChar w:fldCharType="begin"/>
                </w:r>
                <w:r w:rsidR="006E62CE">
                  <w:rPr>
                    <w:webHidden/>
                  </w:rPr>
                  <w:instrText xml:space="preserve"> PAGEREF _Toc192861330 \h </w:instrText>
                </w:r>
                <w:r w:rsidR="006E62CE">
                  <w:rPr>
                    <w:webHidden/>
                  </w:rPr>
                </w:r>
                <w:r w:rsidR="006E62CE">
                  <w:rPr>
                    <w:webHidden/>
                  </w:rPr>
                  <w:fldChar w:fldCharType="separate"/>
                </w:r>
                <w:r w:rsidR="006E62CE">
                  <w:rPr>
                    <w:webHidden/>
                  </w:rPr>
                  <w:t>7</w:t>
                </w:r>
                <w:r w:rsidR="006E62CE">
                  <w:rPr>
                    <w:webHidden/>
                  </w:rPr>
                  <w:fldChar w:fldCharType="end"/>
                </w:r>
              </w:hyperlink>
            </w:p>
            <w:p w14:paraId="071DF04D" w14:textId="1E96094D" w:rsidR="006E62CE" w:rsidRDefault="00C0064A">
              <w:pPr>
                <w:pStyle w:val="TOC3"/>
                <w:tabs>
                  <w:tab w:val="right" w:leader="dot" w:pos="9016"/>
                </w:tabs>
                <w:rPr>
                  <w:rFonts w:eastAsiaTheme="minorEastAsia"/>
                  <w:noProof/>
                  <w:kern w:val="2"/>
                  <w:sz w:val="24"/>
                  <w:szCs w:val="24"/>
                  <w:lang w:eastAsia="en-AU"/>
                  <w14:ligatures w14:val="standardContextual"/>
                </w:rPr>
              </w:pPr>
              <w:hyperlink w:anchor="_Toc192861331" w:history="1">
                <w:r w:rsidR="006E62CE" w:rsidRPr="00FC74DE">
                  <w:rPr>
                    <w:rStyle w:val="Hyperlink"/>
                    <w:noProof/>
                  </w:rPr>
                  <w:t>5.1 General partner</w:t>
                </w:r>
                <w:r w:rsidR="006E62CE">
                  <w:rPr>
                    <w:noProof/>
                    <w:webHidden/>
                  </w:rPr>
                  <w:tab/>
                </w:r>
                <w:r w:rsidR="006E62CE">
                  <w:rPr>
                    <w:noProof/>
                    <w:webHidden/>
                  </w:rPr>
                  <w:fldChar w:fldCharType="begin"/>
                </w:r>
                <w:r w:rsidR="006E62CE">
                  <w:rPr>
                    <w:noProof/>
                    <w:webHidden/>
                  </w:rPr>
                  <w:instrText xml:space="preserve"> PAGEREF _Toc192861331 \h </w:instrText>
                </w:r>
                <w:r w:rsidR="006E62CE">
                  <w:rPr>
                    <w:noProof/>
                    <w:webHidden/>
                  </w:rPr>
                </w:r>
                <w:r w:rsidR="006E62CE">
                  <w:rPr>
                    <w:noProof/>
                    <w:webHidden/>
                  </w:rPr>
                  <w:fldChar w:fldCharType="separate"/>
                </w:r>
                <w:r w:rsidR="006E62CE">
                  <w:rPr>
                    <w:noProof/>
                    <w:webHidden/>
                  </w:rPr>
                  <w:t>7</w:t>
                </w:r>
                <w:r w:rsidR="006E62CE">
                  <w:rPr>
                    <w:noProof/>
                    <w:webHidden/>
                  </w:rPr>
                  <w:fldChar w:fldCharType="end"/>
                </w:r>
              </w:hyperlink>
            </w:p>
            <w:p w14:paraId="22986150" w14:textId="7F4AD700" w:rsidR="006E62CE" w:rsidRDefault="00C0064A">
              <w:pPr>
                <w:pStyle w:val="TOC3"/>
                <w:tabs>
                  <w:tab w:val="right" w:leader="dot" w:pos="9016"/>
                </w:tabs>
                <w:rPr>
                  <w:rFonts w:eastAsiaTheme="minorEastAsia"/>
                  <w:noProof/>
                  <w:kern w:val="2"/>
                  <w:sz w:val="24"/>
                  <w:szCs w:val="24"/>
                  <w:lang w:eastAsia="en-AU"/>
                  <w14:ligatures w14:val="standardContextual"/>
                </w:rPr>
              </w:pPr>
              <w:hyperlink w:anchor="_Toc192861332" w:history="1">
                <w:r w:rsidR="006E62CE" w:rsidRPr="00FC74DE">
                  <w:rPr>
                    <w:rStyle w:val="Hyperlink"/>
                    <w:noProof/>
                  </w:rPr>
                  <w:t>5.2 Venture capital management partnerships</w:t>
                </w:r>
                <w:r w:rsidR="006E62CE">
                  <w:rPr>
                    <w:noProof/>
                    <w:webHidden/>
                  </w:rPr>
                  <w:tab/>
                </w:r>
                <w:r w:rsidR="006E62CE">
                  <w:rPr>
                    <w:noProof/>
                    <w:webHidden/>
                  </w:rPr>
                  <w:fldChar w:fldCharType="begin"/>
                </w:r>
                <w:r w:rsidR="006E62CE">
                  <w:rPr>
                    <w:noProof/>
                    <w:webHidden/>
                  </w:rPr>
                  <w:instrText xml:space="preserve"> PAGEREF _Toc192861332 \h </w:instrText>
                </w:r>
                <w:r w:rsidR="006E62CE">
                  <w:rPr>
                    <w:noProof/>
                    <w:webHidden/>
                  </w:rPr>
                </w:r>
                <w:r w:rsidR="006E62CE">
                  <w:rPr>
                    <w:noProof/>
                    <w:webHidden/>
                  </w:rPr>
                  <w:fldChar w:fldCharType="separate"/>
                </w:r>
                <w:r w:rsidR="006E62CE">
                  <w:rPr>
                    <w:noProof/>
                    <w:webHidden/>
                  </w:rPr>
                  <w:t>8</w:t>
                </w:r>
                <w:r w:rsidR="006E62CE">
                  <w:rPr>
                    <w:noProof/>
                    <w:webHidden/>
                  </w:rPr>
                  <w:fldChar w:fldCharType="end"/>
                </w:r>
              </w:hyperlink>
            </w:p>
            <w:p w14:paraId="4AD9FB66" w14:textId="3377B092" w:rsidR="006E62CE" w:rsidRDefault="00C0064A">
              <w:pPr>
                <w:pStyle w:val="TOC3"/>
                <w:tabs>
                  <w:tab w:val="right" w:leader="dot" w:pos="9016"/>
                </w:tabs>
                <w:rPr>
                  <w:rFonts w:eastAsiaTheme="minorEastAsia"/>
                  <w:noProof/>
                  <w:kern w:val="2"/>
                  <w:sz w:val="24"/>
                  <w:szCs w:val="24"/>
                  <w:lang w:eastAsia="en-AU"/>
                  <w14:ligatures w14:val="standardContextual"/>
                </w:rPr>
              </w:pPr>
              <w:hyperlink w:anchor="_Toc192861333" w:history="1">
                <w:r w:rsidR="006E62CE" w:rsidRPr="00FC74DE">
                  <w:rPr>
                    <w:rStyle w:val="Hyperlink"/>
                    <w:noProof/>
                  </w:rPr>
                  <w:t>5.3 Reporting to the delegate</w:t>
                </w:r>
                <w:r w:rsidR="006E62CE">
                  <w:rPr>
                    <w:noProof/>
                    <w:webHidden/>
                  </w:rPr>
                  <w:tab/>
                </w:r>
                <w:r w:rsidR="006E62CE">
                  <w:rPr>
                    <w:noProof/>
                    <w:webHidden/>
                  </w:rPr>
                  <w:fldChar w:fldCharType="begin"/>
                </w:r>
                <w:r w:rsidR="006E62CE">
                  <w:rPr>
                    <w:noProof/>
                    <w:webHidden/>
                  </w:rPr>
                  <w:instrText xml:space="preserve"> PAGEREF _Toc192861333 \h </w:instrText>
                </w:r>
                <w:r w:rsidR="006E62CE">
                  <w:rPr>
                    <w:noProof/>
                    <w:webHidden/>
                  </w:rPr>
                </w:r>
                <w:r w:rsidR="006E62CE">
                  <w:rPr>
                    <w:noProof/>
                    <w:webHidden/>
                  </w:rPr>
                  <w:fldChar w:fldCharType="separate"/>
                </w:r>
                <w:r w:rsidR="006E62CE">
                  <w:rPr>
                    <w:noProof/>
                    <w:webHidden/>
                  </w:rPr>
                  <w:t>8</w:t>
                </w:r>
                <w:r w:rsidR="006E62CE">
                  <w:rPr>
                    <w:noProof/>
                    <w:webHidden/>
                  </w:rPr>
                  <w:fldChar w:fldCharType="end"/>
                </w:r>
              </w:hyperlink>
            </w:p>
            <w:p w14:paraId="278E60E2" w14:textId="77108576" w:rsidR="006E62CE" w:rsidRDefault="00C0064A">
              <w:pPr>
                <w:pStyle w:val="TOC3"/>
                <w:tabs>
                  <w:tab w:val="right" w:leader="dot" w:pos="9016"/>
                </w:tabs>
                <w:rPr>
                  <w:rFonts w:eastAsiaTheme="minorEastAsia"/>
                  <w:noProof/>
                  <w:kern w:val="2"/>
                  <w:sz w:val="24"/>
                  <w:szCs w:val="24"/>
                  <w:lang w:eastAsia="en-AU"/>
                  <w14:ligatures w14:val="standardContextual"/>
                </w:rPr>
              </w:pPr>
              <w:hyperlink w:anchor="_Toc192861334" w:history="1">
                <w:r w:rsidR="006E62CE" w:rsidRPr="00FC74DE">
                  <w:rPr>
                    <w:rStyle w:val="Hyperlink"/>
                    <w:noProof/>
                  </w:rPr>
                  <w:t>5.4 Statement of expectation</w:t>
                </w:r>
                <w:r w:rsidR="006E62CE">
                  <w:rPr>
                    <w:noProof/>
                    <w:webHidden/>
                  </w:rPr>
                  <w:tab/>
                </w:r>
                <w:r w:rsidR="006E62CE">
                  <w:rPr>
                    <w:noProof/>
                    <w:webHidden/>
                  </w:rPr>
                  <w:fldChar w:fldCharType="begin"/>
                </w:r>
                <w:r w:rsidR="006E62CE">
                  <w:rPr>
                    <w:noProof/>
                    <w:webHidden/>
                  </w:rPr>
                  <w:instrText xml:space="preserve"> PAGEREF _Toc192861334 \h </w:instrText>
                </w:r>
                <w:r w:rsidR="006E62CE">
                  <w:rPr>
                    <w:noProof/>
                    <w:webHidden/>
                  </w:rPr>
                </w:r>
                <w:r w:rsidR="006E62CE">
                  <w:rPr>
                    <w:noProof/>
                    <w:webHidden/>
                  </w:rPr>
                  <w:fldChar w:fldCharType="separate"/>
                </w:r>
                <w:r w:rsidR="006E62CE">
                  <w:rPr>
                    <w:noProof/>
                    <w:webHidden/>
                  </w:rPr>
                  <w:t>8</w:t>
                </w:r>
                <w:r w:rsidR="006E62CE">
                  <w:rPr>
                    <w:noProof/>
                    <w:webHidden/>
                  </w:rPr>
                  <w:fldChar w:fldCharType="end"/>
                </w:r>
              </w:hyperlink>
            </w:p>
            <w:p w14:paraId="1C277600" w14:textId="5E4ACCA3" w:rsidR="006E62CE" w:rsidRDefault="00C0064A">
              <w:pPr>
                <w:pStyle w:val="TOC2"/>
                <w:rPr>
                  <w:rFonts w:eastAsiaTheme="minorEastAsia"/>
                  <w:b w:val="0"/>
                  <w:bCs w:val="0"/>
                  <w:kern w:val="2"/>
                  <w:sz w:val="24"/>
                  <w:szCs w:val="24"/>
                  <w:lang w:eastAsia="en-AU"/>
                  <w14:ligatures w14:val="standardContextual"/>
                </w:rPr>
              </w:pPr>
              <w:hyperlink w:anchor="_Toc192861335" w:history="1">
                <w:r w:rsidR="006E62CE" w:rsidRPr="00FC74DE">
                  <w:rPr>
                    <w:rStyle w:val="Hyperlink"/>
                  </w:rPr>
                  <w:t>6. Taxation</w:t>
                </w:r>
                <w:r w:rsidR="006E62CE">
                  <w:rPr>
                    <w:webHidden/>
                  </w:rPr>
                  <w:tab/>
                </w:r>
                <w:r w:rsidR="006E62CE">
                  <w:rPr>
                    <w:webHidden/>
                  </w:rPr>
                  <w:fldChar w:fldCharType="begin"/>
                </w:r>
                <w:r w:rsidR="006E62CE">
                  <w:rPr>
                    <w:webHidden/>
                  </w:rPr>
                  <w:instrText xml:space="preserve"> PAGEREF _Toc192861335 \h </w:instrText>
                </w:r>
                <w:r w:rsidR="006E62CE">
                  <w:rPr>
                    <w:webHidden/>
                  </w:rPr>
                </w:r>
                <w:r w:rsidR="006E62CE">
                  <w:rPr>
                    <w:webHidden/>
                  </w:rPr>
                  <w:fldChar w:fldCharType="separate"/>
                </w:r>
                <w:r w:rsidR="006E62CE">
                  <w:rPr>
                    <w:webHidden/>
                  </w:rPr>
                  <w:t>8</w:t>
                </w:r>
                <w:r w:rsidR="006E62CE">
                  <w:rPr>
                    <w:webHidden/>
                  </w:rPr>
                  <w:fldChar w:fldCharType="end"/>
                </w:r>
              </w:hyperlink>
            </w:p>
            <w:p w14:paraId="30E6A4CF" w14:textId="12FD6A07" w:rsidR="006E62CE" w:rsidRDefault="00C0064A">
              <w:pPr>
                <w:pStyle w:val="TOC2"/>
                <w:rPr>
                  <w:rFonts w:eastAsiaTheme="minorEastAsia"/>
                  <w:b w:val="0"/>
                  <w:bCs w:val="0"/>
                  <w:kern w:val="2"/>
                  <w:sz w:val="24"/>
                  <w:szCs w:val="24"/>
                  <w:lang w:eastAsia="en-AU"/>
                  <w14:ligatures w14:val="standardContextual"/>
                </w:rPr>
              </w:pPr>
              <w:hyperlink w:anchor="_Toc192861336" w:history="1">
                <w:r w:rsidR="006E62CE" w:rsidRPr="00FC74DE">
                  <w:rPr>
                    <w:rStyle w:val="Hyperlink"/>
                  </w:rPr>
                  <w:t>7. Monitoring and sanctions</w:t>
                </w:r>
                <w:r w:rsidR="006E62CE">
                  <w:rPr>
                    <w:webHidden/>
                  </w:rPr>
                  <w:tab/>
                </w:r>
                <w:r w:rsidR="006E62CE">
                  <w:rPr>
                    <w:webHidden/>
                  </w:rPr>
                  <w:fldChar w:fldCharType="begin"/>
                </w:r>
                <w:r w:rsidR="006E62CE">
                  <w:rPr>
                    <w:webHidden/>
                  </w:rPr>
                  <w:instrText xml:space="preserve"> PAGEREF _Toc192861336 \h </w:instrText>
                </w:r>
                <w:r w:rsidR="006E62CE">
                  <w:rPr>
                    <w:webHidden/>
                  </w:rPr>
                </w:r>
                <w:r w:rsidR="006E62CE">
                  <w:rPr>
                    <w:webHidden/>
                  </w:rPr>
                  <w:fldChar w:fldCharType="separate"/>
                </w:r>
                <w:r w:rsidR="006E62CE">
                  <w:rPr>
                    <w:webHidden/>
                  </w:rPr>
                  <w:t>9</w:t>
                </w:r>
                <w:r w:rsidR="006E62CE">
                  <w:rPr>
                    <w:webHidden/>
                  </w:rPr>
                  <w:fldChar w:fldCharType="end"/>
                </w:r>
              </w:hyperlink>
            </w:p>
            <w:p w14:paraId="1B4D65A1" w14:textId="7848266C" w:rsidR="006E62CE" w:rsidRDefault="00C0064A">
              <w:pPr>
                <w:pStyle w:val="TOC3"/>
                <w:tabs>
                  <w:tab w:val="right" w:leader="dot" w:pos="9016"/>
                </w:tabs>
                <w:rPr>
                  <w:rFonts w:eastAsiaTheme="minorEastAsia"/>
                  <w:noProof/>
                  <w:kern w:val="2"/>
                  <w:sz w:val="24"/>
                  <w:szCs w:val="24"/>
                  <w:lang w:eastAsia="en-AU"/>
                  <w14:ligatures w14:val="standardContextual"/>
                </w:rPr>
              </w:pPr>
              <w:hyperlink w:anchor="_Toc192861337" w:history="1">
                <w:r w:rsidR="006E62CE" w:rsidRPr="00FC74DE">
                  <w:rPr>
                    <w:rStyle w:val="Hyperlink"/>
                    <w:noProof/>
                  </w:rPr>
                  <w:t>7.1 Powers to direct</w:t>
                </w:r>
                <w:r w:rsidR="006E62CE">
                  <w:rPr>
                    <w:noProof/>
                    <w:webHidden/>
                  </w:rPr>
                  <w:tab/>
                </w:r>
                <w:r w:rsidR="006E62CE">
                  <w:rPr>
                    <w:noProof/>
                    <w:webHidden/>
                  </w:rPr>
                  <w:fldChar w:fldCharType="begin"/>
                </w:r>
                <w:r w:rsidR="006E62CE">
                  <w:rPr>
                    <w:noProof/>
                    <w:webHidden/>
                  </w:rPr>
                  <w:instrText xml:space="preserve"> PAGEREF _Toc192861337 \h </w:instrText>
                </w:r>
                <w:r w:rsidR="006E62CE">
                  <w:rPr>
                    <w:noProof/>
                    <w:webHidden/>
                  </w:rPr>
                </w:r>
                <w:r w:rsidR="006E62CE">
                  <w:rPr>
                    <w:noProof/>
                    <w:webHidden/>
                  </w:rPr>
                  <w:fldChar w:fldCharType="separate"/>
                </w:r>
                <w:r w:rsidR="006E62CE">
                  <w:rPr>
                    <w:noProof/>
                    <w:webHidden/>
                  </w:rPr>
                  <w:t>9</w:t>
                </w:r>
                <w:r w:rsidR="006E62CE">
                  <w:rPr>
                    <w:noProof/>
                    <w:webHidden/>
                  </w:rPr>
                  <w:fldChar w:fldCharType="end"/>
                </w:r>
              </w:hyperlink>
            </w:p>
            <w:p w14:paraId="03408F75" w14:textId="53C979E1" w:rsidR="006E62CE" w:rsidRDefault="00C0064A">
              <w:pPr>
                <w:pStyle w:val="TOC3"/>
                <w:tabs>
                  <w:tab w:val="right" w:leader="dot" w:pos="9016"/>
                </w:tabs>
                <w:rPr>
                  <w:rFonts w:eastAsiaTheme="minorEastAsia"/>
                  <w:noProof/>
                  <w:kern w:val="2"/>
                  <w:sz w:val="24"/>
                  <w:szCs w:val="24"/>
                  <w:lang w:eastAsia="en-AU"/>
                  <w14:ligatures w14:val="standardContextual"/>
                </w:rPr>
              </w:pPr>
              <w:hyperlink w:anchor="_Toc192861338" w:history="1">
                <w:r w:rsidR="006E62CE" w:rsidRPr="00FC74DE">
                  <w:rPr>
                    <w:rStyle w:val="Hyperlink"/>
                    <w:noProof/>
                  </w:rPr>
                  <w:t>7.2 Powers to monitor</w:t>
                </w:r>
                <w:r w:rsidR="006E62CE">
                  <w:rPr>
                    <w:noProof/>
                    <w:webHidden/>
                  </w:rPr>
                  <w:tab/>
                </w:r>
                <w:r w:rsidR="006E62CE">
                  <w:rPr>
                    <w:noProof/>
                    <w:webHidden/>
                  </w:rPr>
                  <w:fldChar w:fldCharType="begin"/>
                </w:r>
                <w:r w:rsidR="006E62CE">
                  <w:rPr>
                    <w:noProof/>
                    <w:webHidden/>
                  </w:rPr>
                  <w:instrText xml:space="preserve"> PAGEREF _Toc192861338 \h </w:instrText>
                </w:r>
                <w:r w:rsidR="006E62CE">
                  <w:rPr>
                    <w:noProof/>
                    <w:webHidden/>
                  </w:rPr>
                </w:r>
                <w:r w:rsidR="006E62CE">
                  <w:rPr>
                    <w:noProof/>
                    <w:webHidden/>
                  </w:rPr>
                  <w:fldChar w:fldCharType="separate"/>
                </w:r>
                <w:r w:rsidR="006E62CE">
                  <w:rPr>
                    <w:noProof/>
                    <w:webHidden/>
                  </w:rPr>
                  <w:t>9</w:t>
                </w:r>
                <w:r w:rsidR="006E62CE">
                  <w:rPr>
                    <w:noProof/>
                    <w:webHidden/>
                  </w:rPr>
                  <w:fldChar w:fldCharType="end"/>
                </w:r>
              </w:hyperlink>
            </w:p>
            <w:p w14:paraId="5ECC374C" w14:textId="28D9F2EE" w:rsidR="006E62CE" w:rsidRDefault="00C0064A">
              <w:pPr>
                <w:pStyle w:val="TOC3"/>
                <w:tabs>
                  <w:tab w:val="right" w:leader="dot" w:pos="9016"/>
                </w:tabs>
                <w:rPr>
                  <w:rFonts w:eastAsiaTheme="minorEastAsia"/>
                  <w:noProof/>
                  <w:kern w:val="2"/>
                  <w:sz w:val="24"/>
                  <w:szCs w:val="24"/>
                  <w:lang w:eastAsia="en-AU"/>
                  <w14:ligatures w14:val="standardContextual"/>
                </w:rPr>
              </w:pPr>
              <w:hyperlink w:anchor="_Toc192861339" w:history="1">
                <w:r w:rsidR="006E62CE" w:rsidRPr="00FC74DE">
                  <w:rPr>
                    <w:rStyle w:val="Hyperlink"/>
                    <w:noProof/>
                  </w:rPr>
                  <w:t>7.3 Annual report</w:t>
                </w:r>
                <w:r w:rsidR="006E62CE">
                  <w:rPr>
                    <w:noProof/>
                    <w:webHidden/>
                  </w:rPr>
                  <w:tab/>
                </w:r>
                <w:r w:rsidR="006E62CE">
                  <w:rPr>
                    <w:noProof/>
                    <w:webHidden/>
                  </w:rPr>
                  <w:fldChar w:fldCharType="begin"/>
                </w:r>
                <w:r w:rsidR="006E62CE">
                  <w:rPr>
                    <w:noProof/>
                    <w:webHidden/>
                  </w:rPr>
                  <w:instrText xml:space="preserve"> PAGEREF _Toc192861339 \h </w:instrText>
                </w:r>
                <w:r w:rsidR="006E62CE">
                  <w:rPr>
                    <w:noProof/>
                    <w:webHidden/>
                  </w:rPr>
                </w:r>
                <w:r w:rsidR="006E62CE">
                  <w:rPr>
                    <w:noProof/>
                    <w:webHidden/>
                  </w:rPr>
                  <w:fldChar w:fldCharType="separate"/>
                </w:r>
                <w:r w:rsidR="006E62CE">
                  <w:rPr>
                    <w:noProof/>
                    <w:webHidden/>
                  </w:rPr>
                  <w:t>9</w:t>
                </w:r>
                <w:r w:rsidR="006E62CE">
                  <w:rPr>
                    <w:noProof/>
                    <w:webHidden/>
                  </w:rPr>
                  <w:fldChar w:fldCharType="end"/>
                </w:r>
              </w:hyperlink>
            </w:p>
            <w:p w14:paraId="5B723680" w14:textId="074A59F1" w:rsidR="006E62CE" w:rsidRDefault="00C0064A">
              <w:pPr>
                <w:pStyle w:val="TOC2"/>
                <w:rPr>
                  <w:rFonts w:eastAsiaTheme="minorEastAsia"/>
                  <w:b w:val="0"/>
                  <w:bCs w:val="0"/>
                  <w:kern w:val="2"/>
                  <w:sz w:val="24"/>
                  <w:szCs w:val="24"/>
                  <w:lang w:eastAsia="en-AU"/>
                  <w14:ligatures w14:val="standardContextual"/>
                </w:rPr>
              </w:pPr>
              <w:hyperlink w:anchor="_Toc192861340" w:history="1">
                <w:r w:rsidR="006E62CE" w:rsidRPr="00FC74DE">
                  <w:rPr>
                    <w:rStyle w:val="Hyperlink"/>
                  </w:rPr>
                  <w:t>Further Information</w:t>
                </w:r>
                <w:r w:rsidR="006E62CE">
                  <w:rPr>
                    <w:webHidden/>
                  </w:rPr>
                  <w:tab/>
                </w:r>
                <w:r w:rsidR="006E62CE">
                  <w:rPr>
                    <w:webHidden/>
                  </w:rPr>
                  <w:fldChar w:fldCharType="begin"/>
                </w:r>
                <w:r w:rsidR="006E62CE">
                  <w:rPr>
                    <w:webHidden/>
                  </w:rPr>
                  <w:instrText xml:space="preserve"> PAGEREF _Toc192861340 \h </w:instrText>
                </w:r>
                <w:r w:rsidR="006E62CE">
                  <w:rPr>
                    <w:webHidden/>
                  </w:rPr>
                </w:r>
                <w:r w:rsidR="006E62CE">
                  <w:rPr>
                    <w:webHidden/>
                  </w:rPr>
                  <w:fldChar w:fldCharType="separate"/>
                </w:r>
                <w:r w:rsidR="006E62CE">
                  <w:rPr>
                    <w:webHidden/>
                  </w:rPr>
                  <w:t>9</w:t>
                </w:r>
                <w:r w:rsidR="006E62CE">
                  <w:rPr>
                    <w:webHidden/>
                  </w:rPr>
                  <w:fldChar w:fldCharType="end"/>
                </w:r>
              </w:hyperlink>
            </w:p>
            <w:p w14:paraId="47A1BFD1" w14:textId="36A167CA" w:rsidR="006E62CE" w:rsidRDefault="00C0064A">
              <w:pPr>
                <w:pStyle w:val="TOC2"/>
                <w:rPr>
                  <w:rFonts w:eastAsiaTheme="minorEastAsia"/>
                  <w:b w:val="0"/>
                  <w:bCs w:val="0"/>
                  <w:kern w:val="2"/>
                  <w:sz w:val="24"/>
                  <w:szCs w:val="24"/>
                  <w:lang w:eastAsia="en-AU"/>
                  <w14:ligatures w14:val="standardContextual"/>
                </w:rPr>
              </w:pPr>
              <w:hyperlink w:anchor="_Toc192861341" w:history="1">
                <w:r w:rsidR="006E62CE" w:rsidRPr="00FC74DE">
                  <w:rPr>
                    <w:rStyle w:val="Hyperlink"/>
                  </w:rPr>
                  <w:t>Glossary</w:t>
                </w:r>
                <w:r w:rsidR="006E62CE">
                  <w:rPr>
                    <w:webHidden/>
                  </w:rPr>
                  <w:tab/>
                </w:r>
                <w:r w:rsidR="006E62CE">
                  <w:rPr>
                    <w:webHidden/>
                  </w:rPr>
                  <w:fldChar w:fldCharType="begin"/>
                </w:r>
                <w:r w:rsidR="006E62CE">
                  <w:rPr>
                    <w:webHidden/>
                  </w:rPr>
                  <w:instrText xml:space="preserve"> PAGEREF _Toc192861341 \h </w:instrText>
                </w:r>
                <w:r w:rsidR="006E62CE">
                  <w:rPr>
                    <w:webHidden/>
                  </w:rPr>
                </w:r>
                <w:r w:rsidR="006E62CE">
                  <w:rPr>
                    <w:webHidden/>
                  </w:rPr>
                  <w:fldChar w:fldCharType="separate"/>
                </w:r>
                <w:r w:rsidR="006E62CE">
                  <w:rPr>
                    <w:webHidden/>
                  </w:rPr>
                  <w:t>10</w:t>
                </w:r>
                <w:r w:rsidR="006E62CE">
                  <w:rPr>
                    <w:webHidden/>
                  </w:rPr>
                  <w:fldChar w:fldCharType="end"/>
                </w:r>
              </w:hyperlink>
            </w:p>
            <w:p w14:paraId="61A6EE67" w14:textId="4F9B0D73" w:rsidR="00612AD0" w:rsidRDefault="00612AD0">
              <w:r>
                <w:rPr>
                  <w:b/>
                  <w:bCs/>
                  <w:noProof/>
                </w:rPr>
                <w:fldChar w:fldCharType="end"/>
              </w:r>
            </w:p>
          </w:sdtContent>
        </w:sdt>
        <w:p w14:paraId="5C14D4D6" w14:textId="0005D560" w:rsidR="0066416C" w:rsidRDefault="00C0064A" w:rsidP="0066416C"/>
        <w:bookmarkEnd w:id="27" w:displacedByCustomXml="next"/>
        <w:bookmarkEnd w:id="28" w:displacedByCustomXml="next"/>
      </w:sdtContent>
    </w:sdt>
    <w:p w14:paraId="5096AD87" w14:textId="77777777" w:rsidR="003B5382" w:rsidRDefault="003B5382">
      <w:pPr>
        <w:spacing w:before="0" w:after="160" w:line="259" w:lineRule="auto"/>
      </w:pPr>
      <w:r>
        <w:br w:type="page"/>
      </w:r>
    </w:p>
    <w:p w14:paraId="653019F1" w14:textId="62F3106B" w:rsidR="00AA4578" w:rsidRPr="00AE0F1D" w:rsidRDefault="000A17CB" w:rsidP="006F4362">
      <w:pPr>
        <w:pStyle w:val="Heading2"/>
      </w:pPr>
      <w:bookmarkStart w:id="29" w:name="_Toc192861315"/>
      <w:bookmarkStart w:id="30" w:name="_Hlk158040826"/>
      <w:bookmarkStart w:id="31" w:name="_Toc155176745"/>
      <w:r>
        <w:t xml:space="preserve">1. </w:t>
      </w:r>
      <w:r w:rsidRPr="00AE0F1D">
        <w:t>Introduction to this guide</w:t>
      </w:r>
      <w:bookmarkEnd w:id="29"/>
    </w:p>
    <w:p w14:paraId="01600CEB" w14:textId="77777777" w:rsidR="00AA4578" w:rsidRDefault="00AA4578" w:rsidP="00AA4578">
      <w:r w:rsidRPr="00AE0F1D">
        <w:t xml:space="preserve">This guide will help with understanding the requirements of an </w:t>
      </w:r>
      <w:r w:rsidRPr="00637426">
        <w:t>Australian Venture Capital Fund of Funds (AFOF)</w:t>
      </w:r>
      <w:r w:rsidRPr="00AE0F1D">
        <w:t xml:space="preserve"> partnership. </w:t>
      </w:r>
    </w:p>
    <w:p w14:paraId="09ED00A1" w14:textId="7DD92655" w:rsidR="00AA4578" w:rsidRDefault="00AA4578" w:rsidP="00AA4578">
      <w:r w:rsidRPr="00AE0F1D">
        <w:t xml:space="preserve">If seeking AFOF </w:t>
      </w:r>
      <w:r w:rsidRPr="00AE0F1D">
        <w:rPr>
          <w:u w:val="single"/>
        </w:rPr>
        <w:t>registration</w:t>
      </w:r>
      <w:r w:rsidRPr="00AE0F1D">
        <w:t xml:space="preserve">[link], complete the </w:t>
      </w:r>
      <w:hyperlink r:id="rId22" w:anchor="applying" w:history="1">
        <w:r w:rsidRPr="009B0A00">
          <w:rPr>
            <w:rStyle w:val="Hyperlink"/>
          </w:rPr>
          <w:t>online application form</w:t>
        </w:r>
      </w:hyperlink>
      <w:r w:rsidRPr="00AE0F1D">
        <w:t xml:space="preserve"> and lodge the supporting documents listed </w:t>
      </w:r>
      <w:r w:rsidR="00FB54CA">
        <w:t>under</w:t>
      </w:r>
      <w:r w:rsidRPr="00AE0F1D">
        <w:t xml:space="preserve"> </w:t>
      </w:r>
      <w:r w:rsidR="00FB54CA">
        <w:t>‘</w:t>
      </w:r>
      <w:r w:rsidRPr="00FB54CA">
        <w:t>Applying</w:t>
      </w:r>
      <w:r w:rsidR="00FB54CA">
        <w:t>’</w:t>
      </w:r>
      <w:r w:rsidRPr="00AE0F1D">
        <w:t xml:space="preserve"> on the </w:t>
      </w:r>
      <w:hyperlink r:id="rId23" w:anchor="applying" w:history="1">
        <w:r w:rsidRPr="008E32D0">
          <w:rPr>
            <w:rStyle w:val="Hyperlink"/>
          </w:rPr>
          <w:t>AFOF web page</w:t>
        </w:r>
      </w:hyperlink>
      <w:r w:rsidRPr="00AE0F1D">
        <w:t xml:space="preserve"> with the application. </w:t>
      </w:r>
    </w:p>
    <w:p w14:paraId="33585823" w14:textId="6613595F" w:rsidR="00AA4578" w:rsidRDefault="006E62CE" w:rsidP="00744DB1">
      <w:r>
        <w:t xml:space="preserve">Industry </w:t>
      </w:r>
      <w:r w:rsidR="00AA4578" w:rsidRPr="008E32D0">
        <w:t>Innovation and Science Australia’s</w:t>
      </w:r>
      <w:r w:rsidR="00AA4578" w:rsidRPr="00AE0F1D">
        <w:t xml:space="preserve"> authorised delegate will decide on the application. For assistance with an application, </w:t>
      </w:r>
      <w:hyperlink r:id="rId24" w:history="1">
        <w:r w:rsidR="00AA4578" w:rsidRPr="00744DB1">
          <w:rPr>
            <w:rStyle w:val="Hyperlink"/>
          </w:rPr>
          <w:t>contact us</w:t>
        </w:r>
      </w:hyperlink>
      <w:r w:rsidR="00AA4578" w:rsidRPr="00AE0F1D">
        <w:t xml:space="preserve"> or email </w:t>
      </w:r>
      <w:hyperlink r:id="rId25" w:history="1">
        <w:r w:rsidR="004F7BE9" w:rsidRPr="00D009F0">
          <w:rPr>
            <w:rStyle w:val="Hyperlink"/>
            <w:rFonts w:cs="Arial"/>
          </w:rPr>
          <w:t>venturecapital@industry.gov.au</w:t>
        </w:r>
      </w:hyperlink>
      <w:r w:rsidR="00AA4578" w:rsidRPr="00AE0F1D">
        <w:t xml:space="preserve">. </w:t>
      </w:r>
    </w:p>
    <w:p w14:paraId="2CDA247D" w14:textId="38F956F0" w:rsidR="00906777" w:rsidRDefault="00AA4578" w:rsidP="00AA4578">
      <w:r w:rsidRPr="00AE0F1D">
        <w:t xml:space="preserve">Some provisions of the </w:t>
      </w:r>
      <w:r w:rsidRPr="00AE0F1D">
        <w:rPr>
          <w:i/>
          <w:iCs/>
        </w:rPr>
        <w:t>Venture Capital Act 2002</w:t>
      </w:r>
      <w:r w:rsidRPr="00AE0F1D">
        <w:t xml:space="preserve">, which enables the AFOF program, refer to </w:t>
      </w:r>
      <w:r w:rsidR="00D009F0">
        <w:t>‘</w:t>
      </w:r>
      <w:r w:rsidRPr="00AE0F1D">
        <w:t xml:space="preserve">in the form approved by </w:t>
      </w:r>
      <w:r w:rsidR="00E30310">
        <w:t xml:space="preserve">Industry </w:t>
      </w:r>
      <w:r w:rsidRPr="00AE0F1D">
        <w:t>Innovation</w:t>
      </w:r>
      <w:r w:rsidR="00E30310">
        <w:t xml:space="preserve"> and Science</w:t>
      </w:r>
      <w:r w:rsidRPr="00AE0F1D">
        <w:t xml:space="preserve"> Australia</w:t>
      </w:r>
      <w:r w:rsidR="00D009F0">
        <w:t>’</w:t>
      </w:r>
      <w:r w:rsidRPr="00AE0F1D">
        <w:t xml:space="preserve">. A </w:t>
      </w:r>
      <w:hyperlink r:id="rId26" w:anchor="information-papers" w:history="1">
        <w:r w:rsidRPr="009A7C86">
          <w:rPr>
            <w:rStyle w:val="Hyperlink"/>
          </w:rPr>
          <w:t>list</w:t>
        </w:r>
      </w:hyperlink>
      <w:r w:rsidRPr="00AE0F1D">
        <w:t xml:space="preserve"> of those provisions and a description of the approved form for each is provided </w:t>
      </w:r>
      <w:r w:rsidR="00E30310">
        <w:t>on business.gov.au</w:t>
      </w:r>
      <w:r w:rsidRPr="00AE0F1D">
        <w:t xml:space="preserve">. </w:t>
      </w:r>
    </w:p>
    <w:p w14:paraId="41859C17" w14:textId="7A5DFAC4" w:rsidR="00906777" w:rsidRPr="00BB6A20" w:rsidRDefault="00FD347B" w:rsidP="006F4362">
      <w:pPr>
        <w:pStyle w:val="Heading2"/>
      </w:pPr>
      <w:bookmarkStart w:id="32" w:name="_Toc192861316"/>
      <w:r>
        <w:t xml:space="preserve">2. </w:t>
      </w:r>
      <w:r w:rsidRPr="00AE0F1D">
        <w:t>Overview of AFOF program</w:t>
      </w:r>
      <w:bookmarkEnd w:id="32"/>
    </w:p>
    <w:p w14:paraId="64831B8B" w14:textId="2D6D5235" w:rsidR="008821E7" w:rsidRPr="00BB6A20" w:rsidRDefault="008821E7" w:rsidP="00BB6A20">
      <w:pPr>
        <w:rPr>
          <w:rFonts w:cs="Arial"/>
          <w:color w:val="333333"/>
          <w:shd w:val="clear" w:color="auto" w:fill="FFFFFF"/>
        </w:rPr>
      </w:pPr>
      <w:r w:rsidRPr="00BB6A20">
        <w:rPr>
          <w:rFonts w:cs="Arial"/>
          <w:color w:val="333333"/>
          <w:shd w:val="clear" w:color="auto" w:fill="FFFFFF"/>
        </w:rPr>
        <w:t xml:space="preserve">The AFOF program aims to encourage investment in a portfolio </w:t>
      </w:r>
      <w:r w:rsidRPr="00637426">
        <w:rPr>
          <w:rFonts w:cs="Arial"/>
          <w:color w:val="333333"/>
          <w:shd w:val="clear" w:color="auto" w:fill="FFFFFF"/>
        </w:rPr>
        <w:t xml:space="preserve">of </w:t>
      </w:r>
      <w:r w:rsidR="00AC2723" w:rsidRPr="00637426">
        <w:rPr>
          <w:rFonts w:cs="Arial"/>
          <w:color w:val="333333"/>
          <w:shd w:val="clear" w:color="auto" w:fill="FFFFFF"/>
        </w:rPr>
        <w:t>E</w:t>
      </w:r>
      <w:r w:rsidRPr="00637426">
        <w:rPr>
          <w:rFonts w:cs="Arial"/>
          <w:color w:val="333333"/>
          <w:shd w:val="clear" w:color="auto" w:fill="FFFFFF"/>
        </w:rPr>
        <w:t xml:space="preserve">arly </w:t>
      </w:r>
      <w:r w:rsidR="00AC2723" w:rsidRPr="00637426">
        <w:rPr>
          <w:rFonts w:cs="Arial"/>
          <w:color w:val="333333"/>
          <w:shd w:val="clear" w:color="auto" w:fill="FFFFFF"/>
        </w:rPr>
        <w:t>S</w:t>
      </w:r>
      <w:r w:rsidRPr="00637426">
        <w:rPr>
          <w:rFonts w:cs="Arial"/>
          <w:color w:val="333333"/>
          <w:shd w:val="clear" w:color="auto" w:fill="FFFFFF"/>
        </w:rPr>
        <w:t xml:space="preserve">tage </w:t>
      </w:r>
      <w:r w:rsidR="00AC2723" w:rsidRPr="00637426">
        <w:rPr>
          <w:rFonts w:cs="Arial"/>
          <w:color w:val="333333"/>
          <w:shd w:val="clear" w:color="auto" w:fill="FFFFFF"/>
        </w:rPr>
        <w:t>V</w:t>
      </w:r>
      <w:r w:rsidRPr="00637426">
        <w:rPr>
          <w:rFonts w:cs="Arial"/>
          <w:color w:val="333333"/>
          <w:shd w:val="clear" w:color="auto" w:fill="FFFFFF"/>
        </w:rPr>
        <w:t xml:space="preserve">enture </w:t>
      </w:r>
      <w:r w:rsidR="00AC2723" w:rsidRPr="00637426">
        <w:rPr>
          <w:rFonts w:cs="Arial"/>
          <w:color w:val="333333"/>
          <w:shd w:val="clear" w:color="auto" w:fill="FFFFFF"/>
        </w:rPr>
        <w:t>C</w:t>
      </w:r>
      <w:r w:rsidRPr="00637426">
        <w:rPr>
          <w:rFonts w:cs="Arial"/>
          <w:color w:val="333333"/>
          <w:shd w:val="clear" w:color="auto" w:fill="FFFFFF"/>
        </w:rPr>
        <w:t xml:space="preserve">apital </w:t>
      </w:r>
      <w:r w:rsidR="00AC2723" w:rsidRPr="00637426">
        <w:rPr>
          <w:rFonts w:cs="Arial"/>
          <w:color w:val="333333"/>
          <w:shd w:val="clear" w:color="auto" w:fill="FFFFFF"/>
        </w:rPr>
        <w:t>L</w:t>
      </w:r>
      <w:r w:rsidRPr="00637426">
        <w:rPr>
          <w:rFonts w:cs="Arial"/>
          <w:color w:val="333333"/>
          <w:shd w:val="clear" w:color="auto" w:fill="FFFFFF"/>
        </w:rPr>
        <w:t xml:space="preserve">imited </w:t>
      </w:r>
      <w:r w:rsidR="00AC2723" w:rsidRPr="00637426">
        <w:rPr>
          <w:rFonts w:cs="Arial"/>
          <w:color w:val="333333"/>
          <w:shd w:val="clear" w:color="auto" w:fill="FFFFFF"/>
        </w:rPr>
        <w:t>P</w:t>
      </w:r>
      <w:r w:rsidRPr="00637426">
        <w:rPr>
          <w:rFonts w:cs="Arial"/>
          <w:color w:val="333333"/>
          <w:shd w:val="clear" w:color="auto" w:fill="FFFFFF"/>
        </w:rPr>
        <w:t xml:space="preserve">artnerships (ESVCLPs) and </w:t>
      </w:r>
      <w:r w:rsidR="00AC2723" w:rsidRPr="00637426">
        <w:rPr>
          <w:rFonts w:cs="Arial"/>
          <w:color w:val="333333"/>
          <w:shd w:val="clear" w:color="auto" w:fill="FFFFFF"/>
        </w:rPr>
        <w:t>V</w:t>
      </w:r>
      <w:r w:rsidRPr="00637426">
        <w:rPr>
          <w:rFonts w:cs="Arial"/>
          <w:color w:val="333333"/>
          <w:shd w:val="clear" w:color="auto" w:fill="FFFFFF"/>
        </w:rPr>
        <w:t xml:space="preserve">enture </w:t>
      </w:r>
      <w:r w:rsidR="00AC2723" w:rsidRPr="00637426">
        <w:rPr>
          <w:rFonts w:cs="Arial"/>
          <w:color w:val="333333"/>
          <w:shd w:val="clear" w:color="auto" w:fill="FFFFFF"/>
        </w:rPr>
        <w:t>C</w:t>
      </w:r>
      <w:r w:rsidRPr="00637426">
        <w:rPr>
          <w:rFonts w:cs="Arial"/>
          <w:color w:val="333333"/>
          <w:shd w:val="clear" w:color="auto" w:fill="FFFFFF"/>
        </w:rPr>
        <w:t xml:space="preserve">apital </w:t>
      </w:r>
      <w:r w:rsidR="00AC2723" w:rsidRPr="00637426">
        <w:rPr>
          <w:rFonts w:cs="Arial"/>
          <w:color w:val="333333"/>
          <w:shd w:val="clear" w:color="auto" w:fill="FFFFFF"/>
        </w:rPr>
        <w:t>L</w:t>
      </w:r>
      <w:r w:rsidRPr="00637426">
        <w:rPr>
          <w:rFonts w:cs="Arial"/>
          <w:color w:val="333333"/>
          <w:shd w:val="clear" w:color="auto" w:fill="FFFFFF"/>
        </w:rPr>
        <w:t xml:space="preserve">imited </w:t>
      </w:r>
      <w:r w:rsidR="00AC2723" w:rsidRPr="00637426">
        <w:rPr>
          <w:rFonts w:cs="Arial"/>
          <w:color w:val="333333"/>
          <w:shd w:val="clear" w:color="auto" w:fill="FFFFFF"/>
        </w:rPr>
        <w:t>P</w:t>
      </w:r>
      <w:r w:rsidRPr="00637426">
        <w:rPr>
          <w:rFonts w:cs="Arial"/>
          <w:color w:val="333333"/>
          <w:shd w:val="clear" w:color="auto" w:fill="FFFFFF"/>
        </w:rPr>
        <w:t>artnerships (VCLPs).</w:t>
      </w:r>
    </w:p>
    <w:p w14:paraId="51E39416" w14:textId="77777777" w:rsidR="008821E7" w:rsidRPr="00BB6A20" w:rsidRDefault="008821E7" w:rsidP="00BB6A20">
      <w:pPr>
        <w:rPr>
          <w:rFonts w:eastAsia="Times New Roman" w:cs="Arial"/>
          <w:color w:val="333333"/>
          <w:lang w:eastAsia="en-AU"/>
        </w:rPr>
      </w:pPr>
      <w:r w:rsidRPr="00BB6A20">
        <w:rPr>
          <w:rFonts w:cs="Arial"/>
          <w:color w:val="333333"/>
          <w:shd w:val="clear" w:color="auto" w:fill="FFFFFF"/>
        </w:rPr>
        <w:t xml:space="preserve">The program offers tax incentives and provides diversification and flexibility for fund managers and investors. It </w:t>
      </w:r>
      <w:r w:rsidRPr="00BB6A20">
        <w:rPr>
          <w:rFonts w:eastAsia="Times New Roman" w:cs="Arial"/>
          <w:color w:val="333333"/>
          <w:lang w:eastAsia="en-AU"/>
        </w:rPr>
        <w:t>aims to stimulate Australia's venture capital sector by:</w:t>
      </w:r>
    </w:p>
    <w:p w14:paraId="1078ADB1" w14:textId="77777777" w:rsidR="008821E7" w:rsidRPr="00BB6A20" w:rsidRDefault="008821E7" w:rsidP="00752EC8">
      <w:pPr>
        <w:pStyle w:val="ListParagraph"/>
        <w:rPr>
          <w:lang w:eastAsia="en-AU"/>
        </w:rPr>
      </w:pPr>
      <w:r w:rsidRPr="00BB6A20">
        <w:rPr>
          <w:lang w:eastAsia="en-AU"/>
        </w:rPr>
        <w:t>helping fund managers attract pooled capital, so they can raise new venture capital funds to invest into innovative Australian businesses</w:t>
      </w:r>
    </w:p>
    <w:p w14:paraId="00AC2BF5" w14:textId="77777777" w:rsidR="008821E7" w:rsidRPr="00BB6A20" w:rsidRDefault="008821E7" w:rsidP="00752EC8">
      <w:pPr>
        <w:pStyle w:val="ListParagraph"/>
      </w:pPr>
      <w:r w:rsidRPr="00BB6A20">
        <w:t>offering </w:t>
      </w:r>
      <w:hyperlink r:id="rId27" w:anchor="how-it-works" w:history="1">
        <w:r w:rsidRPr="00BB6A20">
          <w:t>tax benefits</w:t>
        </w:r>
      </w:hyperlink>
      <w:r w:rsidRPr="00BB6A20">
        <w:t> to fund managers and eligible foreign investors</w:t>
      </w:r>
    </w:p>
    <w:p w14:paraId="681F0282" w14:textId="77777777" w:rsidR="008821E7" w:rsidRPr="00BB6A20" w:rsidRDefault="008821E7" w:rsidP="00752EC8">
      <w:pPr>
        <w:pStyle w:val="ListParagraph"/>
      </w:pPr>
      <w:r w:rsidRPr="00BB6A20">
        <w:t>connecting investors with innovative Australian businesses</w:t>
      </w:r>
    </w:p>
    <w:p w14:paraId="08B03163" w14:textId="33136E5E" w:rsidR="008821E7" w:rsidRPr="00BB6A20" w:rsidRDefault="008821E7" w:rsidP="00752EC8">
      <w:pPr>
        <w:pStyle w:val="ListParagraph"/>
      </w:pPr>
      <w:r w:rsidRPr="00BB6A20">
        <w:t>helping Australian businesses grow by receiving financial support</w:t>
      </w:r>
      <w:r w:rsidR="0063504C">
        <w:t>.</w:t>
      </w:r>
    </w:p>
    <w:p w14:paraId="651DB099" w14:textId="77777777" w:rsidR="008821E7" w:rsidRPr="00BB6A20" w:rsidRDefault="008821E7" w:rsidP="008821E7">
      <w:pPr>
        <w:rPr>
          <w:rFonts w:cs="Arial"/>
        </w:rPr>
      </w:pPr>
      <w:r w:rsidRPr="00BB6A20">
        <w:rPr>
          <w:rFonts w:cs="Arial"/>
        </w:rPr>
        <w:t>The program is enabled by the:</w:t>
      </w:r>
    </w:p>
    <w:p w14:paraId="3F0CD9DA" w14:textId="77777777" w:rsidR="008821E7" w:rsidRPr="00F25035" w:rsidRDefault="008821E7" w:rsidP="009B2451">
      <w:pPr>
        <w:pStyle w:val="ListParagraph"/>
      </w:pPr>
      <w:r w:rsidRPr="00F25035">
        <w:rPr>
          <w:i/>
          <w:iCs/>
        </w:rPr>
        <w:t>Venture Capital Act 2002</w:t>
      </w:r>
      <w:r w:rsidRPr="00F25035">
        <w:t xml:space="preserve"> (VCA)</w:t>
      </w:r>
    </w:p>
    <w:p w14:paraId="6B0E5084" w14:textId="77777777" w:rsidR="008821E7" w:rsidRPr="00F25035" w:rsidRDefault="008821E7" w:rsidP="009B2451">
      <w:pPr>
        <w:pStyle w:val="ListParagraph"/>
      </w:pPr>
      <w:r w:rsidRPr="00F25035">
        <w:rPr>
          <w:i/>
          <w:iCs/>
        </w:rPr>
        <w:t>Income Tax Assessment Act 1936</w:t>
      </w:r>
      <w:r w:rsidRPr="00F25035">
        <w:t xml:space="preserve"> and the Income </w:t>
      </w:r>
      <w:r w:rsidRPr="00F25035">
        <w:rPr>
          <w:i/>
          <w:iCs/>
        </w:rPr>
        <w:t>Tax Assessment Act 1997</w:t>
      </w:r>
      <w:r w:rsidRPr="00F25035">
        <w:t xml:space="preserve"> (ITAA36 and ITAA97). </w:t>
      </w:r>
    </w:p>
    <w:p w14:paraId="000DCAE9" w14:textId="365A13DA" w:rsidR="00951CF6" w:rsidRPr="00951CF6" w:rsidRDefault="00951CF6" w:rsidP="00951CF6">
      <w:pPr>
        <w:rPr>
          <w:rFonts w:eastAsia="Times New Roman" w:cs="Arial"/>
          <w:color w:val="333333"/>
          <w:lang w:eastAsia="en-AU"/>
        </w:rPr>
      </w:pPr>
      <w:r w:rsidRPr="00951CF6">
        <w:rPr>
          <w:rFonts w:eastAsia="Times New Roman" w:cs="Arial"/>
          <w:color w:val="333333"/>
          <w:lang w:eastAsia="en-AU"/>
        </w:rPr>
        <w:t xml:space="preserve">Fund </w:t>
      </w:r>
      <w:r w:rsidRPr="009A7C86">
        <w:rPr>
          <w:rFonts w:eastAsia="Times New Roman" w:cs="Arial"/>
          <w:color w:val="333333"/>
          <w:lang w:eastAsia="en-AU"/>
        </w:rPr>
        <w:t>managers can </w:t>
      </w:r>
      <w:hyperlink r:id="rId28" w:anchor="applying" w:history="1">
        <w:r w:rsidRPr="009A7C86">
          <w:rPr>
            <w:rFonts w:eastAsia="Times New Roman" w:cs="Arial"/>
            <w:color w:val="2157AA"/>
            <w:u w:val="single"/>
            <w:lang w:eastAsia="en-AU"/>
          </w:rPr>
          <w:t>apply</w:t>
        </w:r>
      </w:hyperlink>
      <w:r w:rsidRPr="009A7C86">
        <w:rPr>
          <w:rFonts w:eastAsia="Times New Roman" w:cs="Arial"/>
          <w:color w:val="333333"/>
          <w:lang w:eastAsia="en-AU"/>
        </w:rPr>
        <w:t xml:space="preserve"> to </w:t>
      </w:r>
      <w:r w:rsidR="004C11F8">
        <w:rPr>
          <w:rFonts w:eastAsia="Times New Roman" w:cs="Arial"/>
          <w:color w:val="333333"/>
          <w:lang w:eastAsia="en-AU"/>
        </w:rPr>
        <w:t xml:space="preserve">Industry </w:t>
      </w:r>
      <w:r w:rsidRPr="009A7C86">
        <w:rPr>
          <w:rFonts w:eastAsia="Times New Roman" w:cs="Arial"/>
          <w:color w:val="333333"/>
          <w:lang w:eastAsia="en-AU"/>
        </w:rPr>
        <w:t>Innovation and</w:t>
      </w:r>
      <w:r w:rsidRPr="00F25035">
        <w:rPr>
          <w:rFonts w:eastAsia="Times New Roman" w:cs="Arial"/>
          <w:color w:val="333333"/>
          <w:lang w:eastAsia="en-AU"/>
        </w:rPr>
        <w:t xml:space="preserve"> Science Australia</w:t>
      </w:r>
      <w:r w:rsidRPr="00951CF6">
        <w:rPr>
          <w:rFonts w:eastAsia="Times New Roman" w:cs="Arial"/>
          <w:color w:val="333333"/>
          <w:lang w:eastAsia="en-AU"/>
        </w:rPr>
        <w:t xml:space="preserve"> to register a partnership as an AFOF.</w:t>
      </w:r>
    </w:p>
    <w:p w14:paraId="215A5AE7" w14:textId="665F4F69" w:rsidR="008821E7" w:rsidRPr="00BB6A20" w:rsidRDefault="008821E7" w:rsidP="008821E7">
      <w:pPr>
        <w:rPr>
          <w:rFonts w:eastAsia="Times New Roman" w:cs="Arial"/>
          <w:color w:val="333333"/>
          <w:lang w:eastAsia="en-AU"/>
        </w:rPr>
      </w:pPr>
      <w:r w:rsidRPr="00BB6A20">
        <w:rPr>
          <w:rFonts w:cs="Arial"/>
        </w:rPr>
        <w:t xml:space="preserve">The program commenced in December 2002 with the passing of the VCA and amendments to the ITAA36 </w:t>
      </w:r>
      <w:r w:rsidRPr="00F25035">
        <w:rPr>
          <w:rFonts w:cs="Arial"/>
        </w:rPr>
        <w:t xml:space="preserve">and ITAA97. It is </w:t>
      </w:r>
      <w:r w:rsidRPr="00F25035">
        <w:rPr>
          <w:rFonts w:eastAsia="Times New Roman" w:cs="Arial"/>
          <w:color w:val="333333"/>
          <w:lang w:eastAsia="en-AU"/>
        </w:rPr>
        <w:t>administered jointly by the Department of Industry, Science and Resources (DISR) and the Australian Taxation Office (ATO) on</w:t>
      </w:r>
      <w:r w:rsidRPr="00BB6A20">
        <w:rPr>
          <w:rFonts w:eastAsia="Times New Roman" w:cs="Arial"/>
          <w:color w:val="333333"/>
          <w:lang w:eastAsia="en-AU"/>
        </w:rPr>
        <w:t xml:space="preserve"> behalf of the Australian Government.</w:t>
      </w:r>
    </w:p>
    <w:p w14:paraId="225E1BE6" w14:textId="77777777" w:rsidR="008821E7" w:rsidRPr="00BB6A20" w:rsidRDefault="008821E7" w:rsidP="008821E7">
      <w:pPr>
        <w:rPr>
          <w:rFonts w:cs="Arial"/>
        </w:rPr>
      </w:pPr>
    </w:p>
    <w:p w14:paraId="574CB176" w14:textId="77777777" w:rsidR="00906777" w:rsidRDefault="00906777" w:rsidP="008821E7"/>
    <w:p w14:paraId="6CBC52F2" w14:textId="77777777" w:rsidR="004441A2" w:rsidRDefault="004441A2" w:rsidP="008821E7"/>
    <w:p w14:paraId="5F592A8B" w14:textId="77777777" w:rsidR="004441A2" w:rsidRDefault="004441A2" w:rsidP="008821E7"/>
    <w:p w14:paraId="7DCBFDCC" w14:textId="77777777" w:rsidR="004441A2" w:rsidRDefault="004441A2" w:rsidP="008821E7"/>
    <w:p w14:paraId="14043861" w14:textId="77777777" w:rsidR="004441A2" w:rsidRPr="00BB6A20" w:rsidRDefault="004441A2" w:rsidP="008821E7"/>
    <w:p w14:paraId="655C82E6" w14:textId="77777777" w:rsidR="00F83304" w:rsidRPr="00A33AD6" w:rsidRDefault="00F83304" w:rsidP="00F83304">
      <w:pPr>
        <w:pStyle w:val="Heading2"/>
      </w:pPr>
      <w:bookmarkStart w:id="33" w:name="_Toc192861317"/>
      <w:r w:rsidRPr="00A33AD6">
        <w:t>3. Registration as an AFOF</w:t>
      </w:r>
      <w:bookmarkEnd w:id="33"/>
      <w:r w:rsidRPr="00A33AD6">
        <w:t xml:space="preserve"> </w:t>
      </w:r>
    </w:p>
    <w:p w14:paraId="0A06EC51" w14:textId="2E003EB5" w:rsidR="00B9178F" w:rsidRPr="00A33AD6" w:rsidRDefault="00B9178F" w:rsidP="00D414CE">
      <w:pPr>
        <w:pStyle w:val="Heading3"/>
      </w:pPr>
      <w:bookmarkStart w:id="34" w:name="_Toc192861318"/>
      <w:r w:rsidRPr="00A33AD6">
        <w:t xml:space="preserve">3.1 </w:t>
      </w:r>
      <w:r w:rsidR="004C11F8">
        <w:t xml:space="preserve">Industry </w:t>
      </w:r>
      <w:r w:rsidRPr="00A33AD6">
        <w:t>Innovation and Science Australia’s delegates</w:t>
      </w:r>
      <w:bookmarkEnd w:id="34"/>
    </w:p>
    <w:p w14:paraId="46A48F61" w14:textId="737F13F1" w:rsidR="00B9178F" w:rsidRDefault="004C11F8" w:rsidP="00B9178F">
      <w:r>
        <w:rPr>
          <w:rFonts w:eastAsia="Times New Roman" w:cs="Arial"/>
          <w:color w:val="333333"/>
          <w:lang w:eastAsia="en-AU"/>
        </w:rPr>
        <w:t xml:space="preserve">Industry </w:t>
      </w:r>
      <w:r w:rsidRPr="009A7C86">
        <w:rPr>
          <w:rFonts w:eastAsia="Times New Roman" w:cs="Arial"/>
          <w:color w:val="333333"/>
          <w:lang w:eastAsia="en-AU"/>
        </w:rPr>
        <w:t>Innovation and</w:t>
      </w:r>
      <w:r w:rsidRPr="00F25035">
        <w:rPr>
          <w:rFonts w:eastAsia="Times New Roman" w:cs="Arial"/>
          <w:color w:val="333333"/>
          <w:lang w:eastAsia="en-AU"/>
        </w:rPr>
        <w:t xml:space="preserve"> Science Australia</w:t>
      </w:r>
      <w:r w:rsidRPr="00951CF6">
        <w:rPr>
          <w:rFonts w:eastAsia="Times New Roman" w:cs="Arial"/>
          <w:color w:val="333333"/>
          <w:lang w:eastAsia="en-AU"/>
        </w:rPr>
        <w:t xml:space="preserve"> </w:t>
      </w:r>
      <w:r w:rsidR="00B9178F" w:rsidRPr="00A33AD6">
        <w:t xml:space="preserve">has authorised the </w:t>
      </w:r>
      <w:r w:rsidR="00B9178F" w:rsidRPr="00733B15">
        <w:t>Innovation Investment Committee</w:t>
      </w:r>
      <w:r w:rsidR="00B9178F" w:rsidRPr="00A33AD6">
        <w:t xml:space="preserve"> and senior executive staff of the department as delegates who can decide registration applications against the program legislation.</w:t>
      </w:r>
    </w:p>
    <w:p w14:paraId="332C6E63" w14:textId="63CEA322" w:rsidR="00E9482C" w:rsidRDefault="00FF7FA1" w:rsidP="00D414CE">
      <w:pPr>
        <w:pStyle w:val="Heading3"/>
      </w:pPr>
      <w:bookmarkStart w:id="35" w:name="_Toc192861319"/>
      <w:r>
        <w:t xml:space="preserve">3.2 </w:t>
      </w:r>
      <w:r w:rsidRPr="00FF7FA1">
        <w:t>Eligibility criteria</w:t>
      </w:r>
      <w:bookmarkEnd w:id="35"/>
    </w:p>
    <w:p w14:paraId="2BEBFE63" w14:textId="467ADD4D" w:rsidR="00B9178F" w:rsidRDefault="00737D80" w:rsidP="009E0FF9">
      <w:r>
        <w:t>A partnership must meet the following criteria</w:t>
      </w:r>
      <w:r w:rsidR="00EF3BC8">
        <w:t xml:space="preserve"> </w:t>
      </w:r>
      <w:r w:rsidR="00244034">
        <w:t xml:space="preserve">listed </w:t>
      </w:r>
      <w:r w:rsidR="00EF3BC8">
        <w:t>in Table 1</w:t>
      </w:r>
      <w:r>
        <w:t xml:space="preserve"> to be eligible for registration as an AFOF.</w:t>
      </w:r>
    </w:p>
    <w:p w14:paraId="1E6F4B30" w14:textId="1FE65860" w:rsidR="002F73F7" w:rsidRDefault="002F73F7" w:rsidP="002F73F7">
      <w:pPr>
        <w:pStyle w:val="Caption"/>
        <w:keepNext/>
      </w:pPr>
      <w:r>
        <w:t xml:space="preserve">Table </w:t>
      </w:r>
      <w:r>
        <w:rPr>
          <w:noProof/>
        </w:rPr>
        <w:fldChar w:fldCharType="begin"/>
      </w:r>
      <w:r>
        <w:rPr>
          <w:noProof/>
        </w:rPr>
        <w:instrText xml:space="preserve"> SEQ Table \* ARABIC </w:instrText>
      </w:r>
      <w:r>
        <w:rPr>
          <w:noProof/>
        </w:rPr>
        <w:fldChar w:fldCharType="separate"/>
      </w:r>
      <w:r w:rsidR="00C279A0">
        <w:rPr>
          <w:noProof/>
        </w:rPr>
        <w:t>1</w:t>
      </w:r>
      <w:r>
        <w:rPr>
          <w:noProof/>
        </w:rPr>
        <w:fldChar w:fldCharType="end"/>
      </w:r>
      <w:r>
        <w:t xml:space="preserve">:  </w:t>
      </w:r>
      <w:r w:rsidR="00EF3BC8">
        <w:t xml:space="preserve">AFOF </w:t>
      </w:r>
      <w:r w:rsidR="00D3259D">
        <w:t>eligibility criteria</w:t>
      </w:r>
    </w:p>
    <w:tbl>
      <w:tblPr>
        <w:tblStyle w:val="TableGrid"/>
        <w:tblW w:w="9067" w:type="dxa"/>
        <w:tblLook w:val="04A0" w:firstRow="1" w:lastRow="0" w:firstColumn="1" w:lastColumn="0" w:noHBand="0" w:noVBand="1"/>
        <w:tblCaption w:val="Sample table only"/>
        <w:tblDescription w:val="This field describes this table, broadly. You do not need to repeat the whole contents."/>
      </w:tblPr>
      <w:tblGrid>
        <w:gridCol w:w="6799"/>
        <w:gridCol w:w="2268"/>
      </w:tblGrid>
      <w:tr w:rsidR="00D3259D" w14:paraId="376C1C3C" w14:textId="77777777" w:rsidTr="006F4362">
        <w:trPr>
          <w:cnfStyle w:val="100000000000" w:firstRow="1" w:lastRow="0" w:firstColumn="0" w:lastColumn="0" w:oddVBand="0" w:evenVBand="0" w:oddHBand="0" w:evenHBand="0" w:firstRowFirstColumn="0" w:firstRowLastColumn="0" w:lastRowFirstColumn="0" w:lastRowLastColumn="0"/>
          <w:tblHeader/>
        </w:trPr>
        <w:tc>
          <w:tcPr>
            <w:tcW w:w="6799" w:type="dxa"/>
          </w:tcPr>
          <w:p w14:paraId="2EA42710" w14:textId="63EE49E3" w:rsidR="00D3259D" w:rsidRDefault="00D3259D" w:rsidP="00A151F1">
            <w:r>
              <w:t>Eligibility criteria</w:t>
            </w:r>
          </w:p>
        </w:tc>
        <w:tc>
          <w:tcPr>
            <w:tcW w:w="2268" w:type="dxa"/>
          </w:tcPr>
          <w:p w14:paraId="6A7B543F" w14:textId="425D2E6B" w:rsidR="00D3259D" w:rsidRDefault="00D3259D" w:rsidP="008F556F">
            <w:pPr>
              <w:jc w:val="center"/>
            </w:pPr>
            <w:r>
              <w:t>VCA reference</w:t>
            </w:r>
          </w:p>
        </w:tc>
      </w:tr>
      <w:tr w:rsidR="00D3259D" w14:paraId="603459E6" w14:textId="77777777" w:rsidTr="00A151F1">
        <w:tc>
          <w:tcPr>
            <w:tcW w:w="6799" w:type="dxa"/>
          </w:tcPr>
          <w:p w14:paraId="6D69B6B2" w14:textId="59AB82BC" w:rsidR="00C552C7" w:rsidRPr="00C552C7" w:rsidRDefault="002B1157" w:rsidP="00D4471E">
            <w:r>
              <w:t xml:space="preserve">The eligibility criteria for an </w:t>
            </w:r>
            <w:r w:rsidR="00567C52">
              <w:t xml:space="preserve">AFOF partnership </w:t>
            </w:r>
            <w:r>
              <w:t>are</w:t>
            </w:r>
            <w:r w:rsidR="00D4471E">
              <w:t xml:space="preserve"> that</w:t>
            </w:r>
            <w:r w:rsidR="00567C52">
              <w:t>:</w:t>
            </w:r>
            <w:bookmarkStart w:id="36" w:name="paragraph"/>
          </w:p>
          <w:p w14:paraId="0B92C540" w14:textId="2AFC6DFE" w:rsidR="00C552C7" w:rsidRPr="00C552C7" w:rsidRDefault="00C552C7" w:rsidP="00232D75">
            <w:pPr>
              <w:pStyle w:val="ListParagraph"/>
              <w:numPr>
                <w:ilvl w:val="0"/>
                <w:numId w:val="28"/>
              </w:numPr>
            </w:pPr>
            <w:r w:rsidRPr="00C552C7">
              <w:t>the partnership is established by or under the law of a State or Territory</w:t>
            </w:r>
          </w:p>
          <w:p w14:paraId="369E7FCA" w14:textId="7A8F45DC" w:rsidR="00D4471E" w:rsidRDefault="00C552C7" w:rsidP="000276F0">
            <w:pPr>
              <w:pStyle w:val="ListParagraph"/>
              <w:numPr>
                <w:ilvl w:val="0"/>
                <w:numId w:val="28"/>
              </w:numPr>
            </w:pPr>
            <w:r w:rsidRPr="00C552C7">
              <w:t>all of the partners who are general partners are Australian residents</w:t>
            </w:r>
          </w:p>
          <w:p w14:paraId="498406B5" w14:textId="1D172F93" w:rsidR="00C552C7" w:rsidRDefault="00C552C7" w:rsidP="000276F0">
            <w:pPr>
              <w:pStyle w:val="ListParagraph"/>
              <w:numPr>
                <w:ilvl w:val="0"/>
                <w:numId w:val="28"/>
              </w:numPr>
            </w:pPr>
            <w:r w:rsidRPr="00C552C7">
              <w:t>the partnership is to remain in existence for a period of not less than 5 years and not more than 20 years</w:t>
            </w:r>
            <w:bookmarkEnd w:id="36"/>
            <w:r w:rsidR="00D54AB4">
              <w:t>.</w:t>
            </w:r>
          </w:p>
        </w:tc>
        <w:tc>
          <w:tcPr>
            <w:tcW w:w="2268" w:type="dxa"/>
          </w:tcPr>
          <w:p w14:paraId="69023095" w14:textId="4AFF1CCF" w:rsidR="00D3259D" w:rsidRDefault="002E5E9A" w:rsidP="008F556F">
            <w:pPr>
              <w:jc w:val="center"/>
            </w:pPr>
            <w:r>
              <w:t>s9</w:t>
            </w:r>
            <w:r w:rsidR="00585DD9">
              <w:t>-</w:t>
            </w:r>
            <w:r>
              <w:t>5</w:t>
            </w:r>
          </w:p>
        </w:tc>
      </w:tr>
      <w:tr w:rsidR="007E5D4D" w14:paraId="745B18DA" w14:textId="77777777" w:rsidTr="00A151F1">
        <w:tc>
          <w:tcPr>
            <w:tcW w:w="6799" w:type="dxa"/>
          </w:tcPr>
          <w:p w14:paraId="18B067B9" w14:textId="03A1F7C6" w:rsidR="007E5D4D" w:rsidRDefault="007E5D4D" w:rsidP="00D4471E">
            <w:r w:rsidRPr="0047774D">
              <w:rPr>
                <w:i/>
                <w:iCs/>
              </w:rPr>
              <w:t>For investment requirements refer to section 3.3</w:t>
            </w:r>
          </w:p>
        </w:tc>
        <w:tc>
          <w:tcPr>
            <w:tcW w:w="2268" w:type="dxa"/>
          </w:tcPr>
          <w:p w14:paraId="4287F1FC" w14:textId="77777777" w:rsidR="007E5D4D" w:rsidRDefault="007E5D4D" w:rsidP="008F556F">
            <w:pPr>
              <w:jc w:val="center"/>
            </w:pPr>
          </w:p>
        </w:tc>
      </w:tr>
    </w:tbl>
    <w:p w14:paraId="0D99E58D" w14:textId="71A81582" w:rsidR="006132C0" w:rsidRPr="006132C0" w:rsidRDefault="006132C0" w:rsidP="006132C0">
      <w:pPr>
        <w:pStyle w:val="Heading3"/>
        <w:rPr>
          <w:i/>
          <w:iCs/>
        </w:rPr>
      </w:pPr>
      <w:bookmarkStart w:id="37" w:name="_Toc192861320"/>
      <w:r>
        <w:t xml:space="preserve">3.3 </w:t>
      </w:r>
      <w:r w:rsidRPr="006132C0">
        <w:t>Investment requirements</w:t>
      </w:r>
      <w:r w:rsidR="004D6BDF">
        <w:t xml:space="preserve"> for registration</w:t>
      </w:r>
      <w:bookmarkEnd w:id="37"/>
    </w:p>
    <w:p w14:paraId="24E42FB5" w14:textId="35FC3C00" w:rsidR="0019636A" w:rsidRDefault="0019636A" w:rsidP="0019636A">
      <w:r>
        <w:t xml:space="preserve">A partnership must meet the following investment </w:t>
      </w:r>
      <w:r w:rsidR="00244034">
        <w:t xml:space="preserve">requirements listed </w:t>
      </w:r>
      <w:r>
        <w:t xml:space="preserve">in Table </w:t>
      </w:r>
      <w:r w:rsidR="00244034">
        <w:t>2</w:t>
      </w:r>
      <w:r>
        <w:t xml:space="preserve"> to be eligible for registration as an AFOF.</w:t>
      </w:r>
    </w:p>
    <w:p w14:paraId="3C0DCC81" w14:textId="027C9EE2" w:rsidR="00244034" w:rsidRDefault="00244034" w:rsidP="00244034">
      <w:pPr>
        <w:pStyle w:val="Caption"/>
        <w:keepNext/>
      </w:pPr>
      <w:r>
        <w:t xml:space="preserve">Table 2:  AFOF </w:t>
      </w:r>
      <w:r w:rsidR="008244F2">
        <w:t>investment requirements</w:t>
      </w:r>
      <w:r w:rsidR="00980391">
        <w:t xml:space="preserve"> for registration</w:t>
      </w:r>
    </w:p>
    <w:tbl>
      <w:tblPr>
        <w:tblStyle w:val="TableGrid"/>
        <w:tblW w:w="9067" w:type="dxa"/>
        <w:tblLook w:val="04A0" w:firstRow="1" w:lastRow="0" w:firstColumn="1" w:lastColumn="0" w:noHBand="0" w:noVBand="1"/>
        <w:tblCaption w:val="Sample table only"/>
        <w:tblDescription w:val="This field describes this table, broadly. You do not need to repeat the whole contents."/>
      </w:tblPr>
      <w:tblGrid>
        <w:gridCol w:w="6799"/>
        <w:gridCol w:w="2268"/>
      </w:tblGrid>
      <w:tr w:rsidR="00244034" w14:paraId="121B3458" w14:textId="77777777" w:rsidTr="006F4362">
        <w:trPr>
          <w:cnfStyle w:val="100000000000" w:firstRow="1" w:lastRow="0" w:firstColumn="0" w:lastColumn="0" w:oddVBand="0" w:evenVBand="0" w:oddHBand="0" w:evenHBand="0" w:firstRowFirstColumn="0" w:firstRowLastColumn="0" w:lastRowFirstColumn="0" w:lastRowLastColumn="0"/>
          <w:tblHeader/>
        </w:trPr>
        <w:tc>
          <w:tcPr>
            <w:tcW w:w="6799" w:type="dxa"/>
          </w:tcPr>
          <w:p w14:paraId="786B3784" w14:textId="4BBDABA7" w:rsidR="00244034" w:rsidRDefault="008244F2" w:rsidP="008F556F">
            <w:r>
              <w:t>Investment requirements</w:t>
            </w:r>
            <w:r w:rsidR="00980391">
              <w:t xml:space="preserve"> for registration</w:t>
            </w:r>
          </w:p>
        </w:tc>
        <w:tc>
          <w:tcPr>
            <w:tcW w:w="2268" w:type="dxa"/>
          </w:tcPr>
          <w:p w14:paraId="443DCE2C" w14:textId="77777777" w:rsidR="00244034" w:rsidRDefault="00244034" w:rsidP="008F556F">
            <w:pPr>
              <w:jc w:val="center"/>
            </w:pPr>
            <w:r>
              <w:t>VCA reference</w:t>
            </w:r>
          </w:p>
        </w:tc>
      </w:tr>
      <w:tr w:rsidR="00757EFF" w14:paraId="079101F9" w14:textId="77777777" w:rsidTr="00A62858">
        <w:tc>
          <w:tcPr>
            <w:tcW w:w="6799" w:type="dxa"/>
          </w:tcPr>
          <w:p w14:paraId="4BCD0EEE" w14:textId="77777777" w:rsidR="00757EFF" w:rsidRPr="00C552C7" w:rsidRDefault="00757EFF" w:rsidP="00A62858">
            <w:r>
              <w:t>E</w:t>
            </w:r>
            <w:r w:rsidRPr="00C552C7">
              <w:t xml:space="preserve">ach investment that the </w:t>
            </w:r>
            <w:r>
              <w:t xml:space="preserve">AFOF </w:t>
            </w:r>
            <w:r w:rsidRPr="00C552C7">
              <w:t xml:space="preserve">partnership owns </w:t>
            </w:r>
            <w:r>
              <w:t>must be</w:t>
            </w:r>
            <w:r w:rsidRPr="00C552C7">
              <w:t>:</w:t>
            </w:r>
            <w:bookmarkStart w:id="38" w:name="paragraphsub"/>
          </w:p>
          <w:p w14:paraId="14C2943C" w14:textId="77777777" w:rsidR="00757EFF" w:rsidRDefault="00757EFF" w:rsidP="00A62858">
            <w:pPr>
              <w:pStyle w:val="ListParagraph"/>
              <w:numPr>
                <w:ilvl w:val="0"/>
                <w:numId w:val="29"/>
              </w:numPr>
            </w:pPr>
            <w:r w:rsidRPr="00C552C7">
              <w:t>an investment in a VCLP or an ESVCLP </w:t>
            </w:r>
          </w:p>
          <w:p w14:paraId="07BD7820" w14:textId="77777777" w:rsidR="00757EFF" w:rsidRPr="00C552C7" w:rsidRDefault="00757EFF" w:rsidP="00A62858">
            <w:r>
              <w:tab/>
            </w:r>
            <w:r w:rsidRPr="00C552C7">
              <w:t>or</w:t>
            </w:r>
          </w:p>
          <w:p w14:paraId="0AB60B31" w14:textId="77777777" w:rsidR="00757EFF" w:rsidRDefault="00757EFF" w:rsidP="00A62858">
            <w:pPr>
              <w:pStyle w:val="ListParagraph"/>
              <w:numPr>
                <w:ilvl w:val="0"/>
                <w:numId w:val="29"/>
              </w:numPr>
            </w:pPr>
            <w:r w:rsidRPr="00C552C7">
              <w:t>an eligible venture capital investment in a company or unit trust in which a VCLP or an ESVCLP</w:t>
            </w:r>
            <w:r>
              <w:t xml:space="preserve"> </w:t>
            </w:r>
            <w:r w:rsidRPr="00C552C7">
              <w:t xml:space="preserve">owns one or more eligible venture capital investments </w:t>
            </w:r>
          </w:p>
          <w:p w14:paraId="04D806AF" w14:textId="2A2268CA" w:rsidR="00757EFF" w:rsidRPr="00C552C7" w:rsidRDefault="00C57AB7" w:rsidP="00DC5747">
            <w:pPr>
              <w:pStyle w:val="ListParagraph"/>
              <w:numPr>
                <w:ilvl w:val="0"/>
                <w:numId w:val="30"/>
              </w:numPr>
              <w:ind w:left="2158"/>
            </w:pPr>
            <w:r w:rsidRPr="008E5175">
              <w:rPr>
                <w:i/>
                <w:iCs/>
              </w:rPr>
              <w:t>Note</w:t>
            </w:r>
            <w:r w:rsidR="00536DAC">
              <w:t>:</w:t>
            </w:r>
            <w:r w:rsidR="00DC5747">
              <w:t xml:space="preserve"> </w:t>
            </w:r>
            <w:r w:rsidR="00956EF7">
              <w:t xml:space="preserve">this includes an investment </w:t>
            </w:r>
            <w:r w:rsidR="00536DAC">
              <w:t xml:space="preserve">in a company that would have been </w:t>
            </w:r>
            <w:r w:rsidR="00536DAC" w:rsidRPr="00C552C7">
              <w:t>an eligible venture capital investment but for </w:t>
            </w:r>
            <w:hyperlink r:id="rId29" w:anchor="subsection" w:history="1">
              <w:r w:rsidR="00536DAC" w:rsidRPr="00C552C7">
                <w:rPr>
                  <w:rStyle w:val="Hyperlink"/>
                </w:rPr>
                <w:t>subsections</w:t>
              </w:r>
            </w:hyperlink>
            <w:r w:rsidR="00536DAC" w:rsidRPr="00C552C7">
              <w:t> 118 - 425(2) and (6) of the </w:t>
            </w:r>
            <w:hyperlink r:id="rId30" w:history="1">
              <w:r w:rsidR="00536DAC" w:rsidRPr="00843563">
                <w:rPr>
                  <w:rStyle w:val="Hyperlink"/>
                  <w:i/>
                  <w:iCs/>
                </w:rPr>
                <w:t xml:space="preserve">Income Tax Assessment </w:t>
              </w:r>
              <w:r w:rsidR="00536DAC">
                <w:rPr>
                  <w:rStyle w:val="Hyperlink"/>
                  <w:i/>
                  <w:iCs/>
                </w:rPr>
                <w:t xml:space="preserve"> </w:t>
              </w:r>
              <w:r w:rsidR="00536DAC" w:rsidRPr="00843563">
                <w:rPr>
                  <w:rStyle w:val="Hyperlink"/>
                  <w:i/>
                  <w:iCs/>
                </w:rPr>
                <w:t>Act 1997</w:t>
              </w:r>
            </w:hyperlink>
          </w:p>
          <w:p w14:paraId="03D02EDF" w14:textId="7000E00D" w:rsidR="00757EFF" w:rsidRPr="00C552C7" w:rsidRDefault="00757EFF" w:rsidP="00A62858">
            <w:r>
              <w:tab/>
            </w:r>
            <w:r w:rsidR="00536DAC">
              <w:tab/>
            </w:r>
            <w:r w:rsidR="00536DAC">
              <w:tab/>
              <w:t>and</w:t>
            </w:r>
            <w:bookmarkEnd w:id="38"/>
          </w:p>
          <w:p w14:paraId="64A2DD54" w14:textId="06FD8B3B" w:rsidR="00757EFF" w:rsidRDefault="008E5175" w:rsidP="003F56DF">
            <w:pPr>
              <w:pStyle w:val="ListParagraph"/>
              <w:numPr>
                <w:ilvl w:val="0"/>
                <w:numId w:val="30"/>
              </w:numPr>
              <w:ind w:left="2158"/>
            </w:pPr>
            <w:r>
              <w:t xml:space="preserve">This includes </w:t>
            </w:r>
            <w:r w:rsidR="00757EFF" w:rsidRPr="00C552C7">
              <w:t>an investment in a unit trust that would have been an eligible venture capital investment but</w:t>
            </w:r>
            <w:r w:rsidR="00617CC8">
              <w:t xml:space="preserve"> </w:t>
            </w:r>
            <w:r w:rsidR="00757EFF" w:rsidRPr="00C552C7">
              <w:t>for </w:t>
            </w:r>
            <w:hyperlink r:id="rId31" w:anchor="subsection" w:history="1">
              <w:r w:rsidR="00757EFF" w:rsidRPr="00C552C7">
                <w:rPr>
                  <w:rStyle w:val="Hyperlink"/>
                </w:rPr>
                <w:t>subsections</w:t>
              </w:r>
            </w:hyperlink>
            <w:r w:rsidR="00757EFF" w:rsidRPr="00C552C7">
              <w:t> 118 - 427(3) and (7) of the </w:t>
            </w:r>
            <w:hyperlink r:id="rId32" w:history="1">
              <w:r w:rsidR="00757EFF" w:rsidRPr="003F56DF">
                <w:rPr>
                  <w:rStyle w:val="Hyperlink"/>
                  <w:i/>
                  <w:iCs/>
                </w:rPr>
                <w:t>Income Tax Assessment  Act 1997</w:t>
              </w:r>
            </w:hyperlink>
            <w:r w:rsidR="00757EFF" w:rsidRPr="003F56DF">
              <w:rPr>
                <w:i/>
                <w:iCs/>
              </w:rPr>
              <w:t> </w:t>
            </w:r>
          </w:p>
        </w:tc>
        <w:tc>
          <w:tcPr>
            <w:tcW w:w="2268" w:type="dxa"/>
          </w:tcPr>
          <w:p w14:paraId="5711C1D2" w14:textId="77777777" w:rsidR="00757EFF" w:rsidRDefault="00757EFF" w:rsidP="00A62858">
            <w:pPr>
              <w:jc w:val="center"/>
            </w:pPr>
            <w:r>
              <w:t>s9-5</w:t>
            </w:r>
          </w:p>
          <w:p w14:paraId="5F457B1D" w14:textId="77777777" w:rsidR="00757EFF" w:rsidRDefault="00757EFF" w:rsidP="00A62858">
            <w:pPr>
              <w:jc w:val="center"/>
            </w:pPr>
          </w:p>
        </w:tc>
      </w:tr>
      <w:tr w:rsidR="00DB45FD" w14:paraId="08527B12" w14:textId="77777777" w:rsidTr="00F41AC9">
        <w:tc>
          <w:tcPr>
            <w:tcW w:w="6799" w:type="dxa"/>
          </w:tcPr>
          <w:p w14:paraId="1364B4F3" w14:textId="77777777" w:rsidR="00DB45FD" w:rsidRPr="00C552C7" w:rsidRDefault="00DB45FD" w:rsidP="00F41AC9">
            <w:r>
              <w:t>An AFOF partnership must also:</w:t>
            </w:r>
          </w:p>
          <w:p w14:paraId="197E8A73" w14:textId="77777777" w:rsidR="00DB45FD" w:rsidRDefault="00DB45FD" w:rsidP="00F41AC9">
            <w:pPr>
              <w:pStyle w:val="ListParagraph"/>
              <w:numPr>
                <w:ilvl w:val="0"/>
                <w:numId w:val="29"/>
              </w:numPr>
            </w:pPr>
            <w:r w:rsidRPr="00C552C7">
              <w:t>only carr</w:t>
            </w:r>
            <w:r>
              <w:t>y</w:t>
            </w:r>
            <w:r w:rsidRPr="00C552C7">
              <w:t xml:space="preserve"> on activities that are related to making eligible venture capital investments</w:t>
            </w:r>
          </w:p>
          <w:p w14:paraId="26920BC9" w14:textId="77777777" w:rsidR="00DB45FD" w:rsidRPr="00C552C7" w:rsidRDefault="00DB45FD" w:rsidP="00F41AC9">
            <w:r>
              <w:tab/>
            </w:r>
            <w:r w:rsidRPr="00C552C7">
              <w:t>and</w:t>
            </w:r>
          </w:p>
          <w:p w14:paraId="4BDAE5BA" w14:textId="77777777" w:rsidR="00DB45FD" w:rsidRDefault="00DB45FD" w:rsidP="00F41AC9">
            <w:pPr>
              <w:pStyle w:val="ListParagraph"/>
              <w:numPr>
                <w:ilvl w:val="0"/>
                <w:numId w:val="29"/>
              </w:numPr>
            </w:pPr>
            <w:r w:rsidRPr="00C552C7">
              <w:t>every debt interest that the partnership owns is, and continues to be, a permitted loan.</w:t>
            </w:r>
          </w:p>
        </w:tc>
        <w:tc>
          <w:tcPr>
            <w:tcW w:w="2268" w:type="dxa"/>
          </w:tcPr>
          <w:p w14:paraId="27ABE3E4" w14:textId="77777777" w:rsidR="00DB45FD" w:rsidRDefault="00DB45FD" w:rsidP="00F41AC9">
            <w:pPr>
              <w:jc w:val="center"/>
            </w:pPr>
            <w:r>
              <w:t>s9-5</w:t>
            </w:r>
          </w:p>
        </w:tc>
      </w:tr>
    </w:tbl>
    <w:p w14:paraId="7BFE1FB0" w14:textId="40E62867" w:rsidR="00C54826" w:rsidRDefault="004A50E5" w:rsidP="004A50E5">
      <w:pPr>
        <w:pStyle w:val="Heading3"/>
      </w:pPr>
      <w:bookmarkStart w:id="39" w:name="_Toc192861321"/>
      <w:r>
        <w:t xml:space="preserve">3.4 </w:t>
      </w:r>
      <w:r w:rsidR="00C54826" w:rsidRPr="00C54826">
        <w:t>How to apply for registration</w:t>
      </w:r>
      <w:bookmarkEnd w:id="39"/>
      <w:r w:rsidR="00C54826" w:rsidRPr="00C54826">
        <w:t xml:space="preserve"> </w:t>
      </w:r>
    </w:p>
    <w:p w14:paraId="55A462AA" w14:textId="77777777" w:rsidR="00112766" w:rsidRDefault="00EA1EE2" w:rsidP="00112766">
      <w:r>
        <w:t>A partnership can a</w:t>
      </w:r>
      <w:r w:rsidR="005A3DE7">
        <w:t xml:space="preserve">pply for </w:t>
      </w:r>
      <w:r w:rsidR="00482DA2">
        <w:t xml:space="preserve">an </w:t>
      </w:r>
      <w:r w:rsidR="005A3DE7">
        <w:t xml:space="preserve">AFOF registration using the </w:t>
      </w:r>
      <w:hyperlink r:id="rId33" w:anchor="applying" w:history="1">
        <w:r w:rsidR="005A3DE7" w:rsidRPr="00112766">
          <w:rPr>
            <w:rStyle w:val="Hyperlink"/>
          </w:rPr>
          <w:t>online application form</w:t>
        </w:r>
      </w:hyperlink>
      <w:r w:rsidR="005A3DE7">
        <w:t>.</w:t>
      </w:r>
      <w:r>
        <w:t xml:space="preserve"> See a summary of </w:t>
      </w:r>
      <w:r w:rsidR="00591A74">
        <w:t>how to register in Table 3.</w:t>
      </w:r>
      <w:r w:rsidR="005A3DE7">
        <w:t xml:space="preserve"> </w:t>
      </w:r>
      <w:r w:rsidR="00112766" w:rsidRPr="00AE0F1D">
        <w:t xml:space="preserve">For assistance with an application, </w:t>
      </w:r>
      <w:hyperlink r:id="rId34" w:history="1">
        <w:r w:rsidR="00112766" w:rsidRPr="00744DB1">
          <w:rPr>
            <w:rStyle w:val="Hyperlink"/>
          </w:rPr>
          <w:t>contact us</w:t>
        </w:r>
      </w:hyperlink>
      <w:r w:rsidR="00112766" w:rsidRPr="00AE0F1D">
        <w:t xml:space="preserve"> or email </w:t>
      </w:r>
      <w:hyperlink r:id="rId35" w:history="1">
        <w:r w:rsidR="00112766" w:rsidRPr="00D009F0">
          <w:rPr>
            <w:rStyle w:val="Hyperlink"/>
            <w:rFonts w:cs="Arial"/>
          </w:rPr>
          <w:t>venturecapital@industry.gov.au</w:t>
        </w:r>
      </w:hyperlink>
      <w:r w:rsidR="00112766" w:rsidRPr="00AE0F1D">
        <w:t xml:space="preserve">. </w:t>
      </w:r>
    </w:p>
    <w:p w14:paraId="3B8B51BA" w14:textId="7C608944" w:rsidR="000631EA" w:rsidRDefault="000631EA" w:rsidP="000631EA">
      <w:pPr>
        <w:pStyle w:val="Caption"/>
        <w:keepNext/>
      </w:pPr>
      <w:r>
        <w:t xml:space="preserve">Table 3:  </w:t>
      </w:r>
      <w:r w:rsidR="00591A74">
        <w:t xml:space="preserve">Registering as an </w:t>
      </w:r>
      <w:r>
        <w:t xml:space="preserve">AFOF </w:t>
      </w:r>
    </w:p>
    <w:tbl>
      <w:tblPr>
        <w:tblStyle w:val="TableGrid"/>
        <w:tblW w:w="9067" w:type="dxa"/>
        <w:tblLook w:val="04A0" w:firstRow="1" w:lastRow="0" w:firstColumn="1" w:lastColumn="0" w:noHBand="0" w:noVBand="1"/>
        <w:tblCaption w:val="Sample table only"/>
        <w:tblDescription w:val="This field describes this table, broadly. You do not need to repeat the whole contents."/>
      </w:tblPr>
      <w:tblGrid>
        <w:gridCol w:w="6799"/>
        <w:gridCol w:w="2268"/>
      </w:tblGrid>
      <w:tr w:rsidR="000631EA" w14:paraId="03B9A0E7" w14:textId="77777777" w:rsidTr="006F4362">
        <w:trPr>
          <w:cnfStyle w:val="100000000000" w:firstRow="1" w:lastRow="0" w:firstColumn="0" w:lastColumn="0" w:oddVBand="0" w:evenVBand="0" w:oddHBand="0" w:evenHBand="0" w:firstRowFirstColumn="0" w:firstRowLastColumn="0" w:lastRowFirstColumn="0" w:lastRowLastColumn="0"/>
          <w:tblHeader/>
        </w:trPr>
        <w:tc>
          <w:tcPr>
            <w:tcW w:w="6799" w:type="dxa"/>
          </w:tcPr>
          <w:p w14:paraId="6ACB1C84" w14:textId="6607CD6E" w:rsidR="000631EA" w:rsidRDefault="00591A74" w:rsidP="008F556F">
            <w:r>
              <w:t>Summary</w:t>
            </w:r>
          </w:p>
        </w:tc>
        <w:tc>
          <w:tcPr>
            <w:tcW w:w="2268" w:type="dxa"/>
          </w:tcPr>
          <w:p w14:paraId="0D11ECE4" w14:textId="77777777" w:rsidR="000631EA" w:rsidRDefault="000631EA" w:rsidP="008F556F">
            <w:pPr>
              <w:jc w:val="center"/>
            </w:pPr>
            <w:r>
              <w:t>VCA reference</w:t>
            </w:r>
          </w:p>
        </w:tc>
      </w:tr>
      <w:tr w:rsidR="003E61E6" w14:paraId="61DFC0F7" w14:textId="77777777" w:rsidTr="008F556F">
        <w:tc>
          <w:tcPr>
            <w:tcW w:w="6799" w:type="dxa"/>
          </w:tcPr>
          <w:p w14:paraId="035E68A2" w14:textId="5C611632" w:rsidR="003E61E6" w:rsidRDefault="003E61E6" w:rsidP="003E61E6">
            <w:r w:rsidRPr="00E71B47">
              <w:t xml:space="preserve">Complete and submit the </w:t>
            </w:r>
            <w:hyperlink r:id="rId36" w:anchor="applying" w:history="1">
              <w:r w:rsidRPr="00112766">
                <w:rPr>
                  <w:rStyle w:val="Hyperlink"/>
                </w:rPr>
                <w:t>online application form</w:t>
              </w:r>
            </w:hyperlink>
            <w:r w:rsidRPr="00E71B47">
              <w:t xml:space="preserve"> </w:t>
            </w:r>
          </w:p>
        </w:tc>
        <w:tc>
          <w:tcPr>
            <w:tcW w:w="2268" w:type="dxa"/>
          </w:tcPr>
          <w:p w14:paraId="57E0B07E" w14:textId="0B3A1358" w:rsidR="003E61E6" w:rsidRDefault="003E61E6" w:rsidP="003E61E6">
            <w:pPr>
              <w:jc w:val="center"/>
            </w:pPr>
            <w:r w:rsidRPr="00E71B47">
              <w:t>s11–1(1)</w:t>
            </w:r>
          </w:p>
        </w:tc>
      </w:tr>
      <w:tr w:rsidR="003E61E6" w14:paraId="77FA8774" w14:textId="77777777" w:rsidTr="008F556F">
        <w:tc>
          <w:tcPr>
            <w:tcW w:w="6799" w:type="dxa"/>
          </w:tcPr>
          <w:p w14:paraId="63EA028C" w14:textId="77777777" w:rsidR="003E61E6" w:rsidRDefault="003E61E6" w:rsidP="003E61E6">
            <w:r w:rsidRPr="00E71B47">
              <w:t xml:space="preserve">An application must include: </w:t>
            </w:r>
          </w:p>
          <w:p w14:paraId="5B44A37C" w14:textId="77777777" w:rsidR="00F34450" w:rsidRDefault="00ED1607" w:rsidP="00607C59">
            <w:pPr>
              <w:pStyle w:val="ListParagraph"/>
              <w:ind w:left="1450"/>
            </w:pPr>
            <w:r w:rsidRPr="00ED1607">
              <w:t xml:space="preserve">a certificate of registration as a limited partnership or an incorporated limited partnership </w:t>
            </w:r>
          </w:p>
          <w:p w14:paraId="15E342FD" w14:textId="77777777" w:rsidR="00F34450" w:rsidRDefault="00ED1607" w:rsidP="00607C59">
            <w:pPr>
              <w:pStyle w:val="ListParagraph"/>
              <w:ind w:left="1450"/>
            </w:pPr>
            <w:r w:rsidRPr="00ED1607">
              <w:t xml:space="preserve">partners’ details </w:t>
            </w:r>
          </w:p>
          <w:p w14:paraId="352A0D7A" w14:textId="77777777" w:rsidR="00F34450" w:rsidRDefault="00ED1607" w:rsidP="00607C59">
            <w:pPr>
              <w:pStyle w:val="ListParagraph"/>
              <w:ind w:left="1450"/>
            </w:pPr>
            <w:r w:rsidRPr="00ED1607">
              <w:t xml:space="preserve">a signed eligible partnership agreement </w:t>
            </w:r>
          </w:p>
          <w:p w14:paraId="5FFAB2D9" w14:textId="3F26236E" w:rsidR="00ED1607" w:rsidRDefault="00ED1607" w:rsidP="00607C59">
            <w:pPr>
              <w:pStyle w:val="ListParagraph"/>
              <w:ind w:left="1450"/>
            </w:pPr>
            <w:r w:rsidRPr="00ED1607">
              <w:t>partnership Information Memorandum or public offer documents</w:t>
            </w:r>
          </w:p>
        </w:tc>
        <w:tc>
          <w:tcPr>
            <w:tcW w:w="2268" w:type="dxa"/>
          </w:tcPr>
          <w:p w14:paraId="2FAC16FC" w14:textId="0EF1E575" w:rsidR="003E61E6" w:rsidRDefault="00F34450" w:rsidP="003E61E6">
            <w:pPr>
              <w:jc w:val="center"/>
            </w:pPr>
            <w:r w:rsidRPr="00F34450">
              <w:t>s11–1(2)</w:t>
            </w:r>
          </w:p>
        </w:tc>
      </w:tr>
      <w:tr w:rsidR="003E61E6" w14:paraId="40C54699" w14:textId="77777777" w:rsidTr="008F556F">
        <w:tc>
          <w:tcPr>
            <w:tcW w:w="6799" w:type="dxa"/>
          </w:tcPr>
          <w:p w14:paraId="612B5909" w14:textId="2C409730" w:rsidR="003E61E6" w:rsidRDefault="00F34450" w:rsidP="003E61E6">
            <w:r w:rsidRPr="00F34450">
              <w:t>The delegate can request additional information before deciding on an application for registration.</w:t>
            </w:r>
          </w:p>
        </w:tc>
        <w:tc>
          <w:tcPr>
            <w:tcW w:w="2268" w:type="dxa"/>
          </w:tcPr>
          <w:p w14:paraId="57039DB0" w14:textId="7DAD93C3" w:rsidR="003E61E6" w:rsidRDefault="00F34450" w:rsidP="003E61E6">
            <w:pPr>
              <w:jc w:val="center"/>
            </w:pPr>
            <w:r w:rsidRPr="00F34450">
              <w:t>s11–10</w:t>
            </w:r>
          </w:p>
        </w:tc>
      </w:tr>
    </w:tbl>
    <w:p w14:paraId="5F12AC6E" w14:textId="393F3D69" w:rsidR="00C54826" w:rsidRDefault="004A50E5" w:rsidP="004A50E5">
      <w:pPr>
        <w:pStyle w:val="Heading3"/>
      </w:pPr>
      <w:bookmarkStart w:id="40" w:name="_Toc192861322"/>
      <w:r>
        <w:t xml:space="preserve">3.5 </w:t>
      </w:r>
      <w:r w:rsidR="00C54826" w:rsidRPr="00C54826">
        <w:t>Granting registration</w:t>
      </w:r>
      <w:bookmarkEnd w:id="40"/>
      <w:r w:rsidR="00C54826" w:rsidRPr="00C54826">
        <w:t xml:space="preserve"> </w:t>
      </w:r>
    </w:p>
    <w:p w14:paraId="59FCD7CB" w14:textId="77777777" w:rsidR="00F76460" w:rsidRDefault="00D63AC5" w:rsidP="009E0FF9">
      <w:r>
        <w:t>The delegate will grant registration if they consider the application satisfies the legislative requirements</w:t>
      </w:r>
      <w:r w:rsidR="00F76460">
        <w:t xml:space="preserve"> for an AFOF</w:t>
      </w:r>
      <w:r>
        <w:t xml:space="preserve">. </w:t>
      </w:r>
    </w:p>
    <w:p w14:paraId="143F57A2" w14:textId="08AE1D99" w:rsidR="00784518" w:rsidRDefault="00D63AC5" w:rsidP="009E0FF9">
      <w:r>
        <w:t xml:space="preserve">The delegate has 60 days after receiving a complete application to decide whether to grant registration and can extend that period by a further 60 </w:t>
      </w:r>
      <w:r w:rsidRPr="0078654F">
        <w:t>days [s11–15</w:t>
      </w:r>
      <w:r w:rsidR="003F302C">
        <w:t xml:space="preserve"> VCA</w:t>
      </w:r>
      <w:r w:rsidRPr="0078654F">
        <w:t>].</w:t>
      </w:r>
      <w:r>
        <w:t xml:space="preserve"> A complete application is one that satisfies all the requirements of </w:t>
      </w:r>
      <w:r w:rsidRPr="0078654F">
        <w:t>s11–1(2) of the VCA</w:t>
      </w:r>
      <w:r>
        <w:t xml:space="preserve">. If the application is incomplete, it will not be considered. </w:t>
      </w:r>
    </w:p>
    <w:p w14:paraId="6CCF0B1D" w14:textId="77690DB2" w:rsidR="004A50E5" w:rsidRDefault="00D63AC5" w:rsidP="009E0FF9">
      <w:r>
        <w:t>The 60-day timeframe does not start until all information and documents are received. If the last day to decide an application – the 60th day – falls on a Saturday, Sunday or public holiday, the decision can be made on the next business day.</w:t>
      </w:r>
    </w:p>
    <w:p w14:paraId="6A6DDDC9" w14:textId="5179CCCA" w:rsidR="00C54826" w:rsidRDefault="004A50E5" w:rsidP="004A50E5">
      <w:pPr>
        <w:pStyle w:val="Heading3"/>
      </w:pPr>
      <w:bookmarkStart w:id="41" w:name="_Toc192861323"/>
      <w:r>
        <w:t xml:space="preserve">3.6 </w:t>
      </w:r>
      <w:r w:rsidR="00C54826" w:rsidRPr="00C54826">
        <w:t>Conditional registration</w:t>
      </w:r>
      <w:bookmarkEnd w:id="41"/>
    </w:p>
    <w:p w14:paraId="33EF888D" w14:textId="77777777" w:rsidR="000546DF" w:rsidRDefault="0022706E" w:rsidP="009E0FF9">
      <w:r>
        <w:t xml:space="preserve">A partnership that does not meet all the requirements under </w:t>
      </w:r>
      <w:r w:rsidRPr="00DE32C2">
        <w:t>s9–</w:t>
      </w:r>
      <w:r w:rsidR="000546DF" w:rsidRPr="00DE32C2">
        <w:t>5</w:t>
      </w:r>
      <w:r w:rsidRPr="00DE32C2">
        <w:t xml:space="preserve"> of the VCA</w:t>
      </w:r>
      <w:r>
        <w:t xml:space="preserve"> may be granted </w:t>
      </w:r>
      <w:r w:rsidRPr="00733B15">
        <w:t>conditional registration</w:t>
      </w:r>
      <w:r>
        <w:t xml:space="preserve">. </w:t>
      </w:r>
    </w:p>
    <w:p w14:paraId="18318DD7" w14:textId="77777777" w:rsidR="000546DF" w:rsidRDefault="0022706E" w:rsidP="009E0FF9">
      <w:r>
        <w:t xml:space="preserve">A partnership that has been conditionally registered must present evidence to satisfy the delegate that it is likely to gain registration within 24 months. Conditional registration lapses after 24 months if a partnership does not meet the registration requirements. </w:t>
      </w:r>
    </w:p>
    <w:p w14:paraId="07293802" w14:textId="77777777" w:rsidR="004E03A2" w:rsidRDefault="0022706E" w:rsidP="009E0FF9">
      <w:r>
        <w:t xml:space="preserve">A conditionally registered </w:t>
      </w:r>
      <w:r w:rsidR="004E03A2">
        <w:t>AFOF</w:t>
      </w:r>
      <w:r>
        <w:t xml:space="preserve"> may, in certain circumstances, make investments. However, the </w:t>
      </w:r>
      <w:r w:rsidR="004E03A2">
        <w:t>AFOF</w:t>
      </w:r>
      <w:r>
        <w:t xml:space="preserve"> must gain registration before it realises any gains for the tax benefits to apply. </w:t>
      </w:r>
    </w:p>
    <w:p w14:paraId="32B313B1" w14:textId="77777777" w:rsidR="004B4F7D" w:rsidRDefault="0022706E" w:rsidP="009E0FF9">
      <w:r>
        <w:t xml:space="preserve">To gain registration, a further complete application must be submitted that demonstrates the partnership meets all requirements for registration. An application for registration can be lodged at any time during the conditional registration period. However, it should be lodged no later than 60 days before the conditional registration lapses (that is, within 24 months after the conditional registration was granted). If conditional registration of </w:t>
      </w:r>
      <w:r w:rsidR="00835AAC">
        <w:t xml:space="preserve">an AFOF </w:t>
      </w:r>
      <w:r>
        <w:t xml:space="preserve">lapses, it can reapply for registration. However, the application would need to address, to the delegate’s satisfaction, those matters that prevented the partnership from </w:t>
      </w:r>
      <w:r w:rsidR="004B4F7D">
        <w:t xml:space="preserve">initially </w:t>
      </w:r>
      <w:r>
        <w:t xml:space="preserve">gaining registration. </w:t>
      </w:r>
    </w:p>
    <w:p w14:paraId="55D54461" w14:textId="0F7414ED" w:rsidR="004A50E5" w:rsidRDefault="0022706E" w:rsidP="00FA1C4D">
      <w:r>
        <w:t xml:space="preserve">When advertising a conditionally registered </w:t>
      </w:r>
      <w:r w:rsidR="004B4F7D">
        <w:t>AFOF</w:t>
      </w:r>
      <w:r>
        <w:t xml:space="preserve">, it is important to not misrepresent the </w:t>
      </w:r>
      <w:r w:rsidR="004B4F7D">
        <w:t>AFOF</w:t>
      </w:r>
      <w:r>
        <w:t xml:space="preserve"> as being registered. Any reference to ‘registered’ should clarify that the registration is conditional. The following statement may be used when advertising a</w:t>
      </w:r>
      <w:r w:rsidR="004B4F7D">
        <w:t>n AFOF</w:t>
      </w:r>
      <w:r>
        <w:t xml:space="preserve">: ‘The </w:t>
      </w:r>
      <w:r w:rsidR="00614D80">
        <w:t>Partnership</w:t>
      </w:r>
      <w:r>
        <w:t xml:space="preserve"> is conditionally registered as a</w:t>
      </w:r>
      <w:r w:rsidR="00614D80">
        <w:t xml:space="preserve">n AFOF </w:t>
      </w:r>
      <w:r>
        <w:t xml:space="preserve">and further conditions will need to be met before being </w:t>
      </w:r>
      <w:r w:rsidR="00EE68C5">
        <w:t xml:space="preserve">fully </w:t>
      </w:r>
      <w:r>
        <w:t>registered as a</w:t>
      </w:r>
      <w:r w:rsidR="0093177D">
        <w:t>n AFOF</w:t>
      </w:r>
      <w:r>
        <w:t>.</w:t>
      </w:r>
      <w:r w:rsidR="00EE68C5">
        <w:t>’</w:t>
      </w:r>
    </w:p>
    <w:p w14:paraId="13E26275" w14:textId="3DDE2FD8" w:rsidR="00C54826" w:rsidRDefault="004A50E5" w:rsidP="004A50E5">
      <w:pPr>
        <w:pStyle w:val="Heading3"/>
      </w:pPr>
      <w:bookmarkStart w:id="42" w:name="_Toc192861324"/>
      <w:r>
        <w:t xml:space="preserve">3.7 </w:t>
      </w:r>
      <w:r w:rsidR="00C54826" w:rsidRPr="00C54826">
        <w:t>When registration is in force</w:t>
      </w:r>
      <w:bookmarkEnd w:id="42"/>
      <w:r w:rsidR="00C54826" w:rsidRPr="00C54826">
        <w:t xml:space="preserve"> </w:t>
      </w:r>
    </w:p>
    <w:p w14:paraId="382ABC89" w14:textId="19CD5426" w:rsidR="00AF5A66" w:rsidRDefault="00D55D06" w:rsidP="009E0FF9">
      <w:r>
        <w:t xml:space="preserve">Generally, </w:t>
      </w:r>
      <w:r w:rsidR="00AF5A66">
        <w:t>AFOF</w:t>
      </w:r>
      <w:r>
        <w:t xml:space="preserve"> registration of a partnership comes into force on the day registration is granted</w:t>
      </w:r>
      <w:r w:rsidR="00B60E2D">
        <w:t>,</w:t>
      </w:r>
      <w:r>
        <w:t xml:space="preserve"> </w:t>
      </w:r>
      <w:r w:rsidRPr="00032DA0">
        <w:t>under s13–1</w:t>
      </w:r>
      <w:r w:rsidR="00B60E2D">
        <w:t xml:space="preserve"> of the VCA</w:t>
      </w:r>
      <w:r>
        <w:t>. However, if a</w:t>
      </w:r>
      <w:r w:rsidR="00AF5A66">
        <w:t>n AFOF</w:t>
      </w:r>
      <w:r>
        <w:t xml:space="preserve"> is conditionally registered (</w:t>
      </w:r>
      <w:r w:rsidRPr="003F302C">
        <w:t>under s13–5</w:t>
      </w:r>
      <w:r w:rsidR="00032DA0">
        <w:t xml:space="preserve"> </w:t>
      </w:r>
      <w:r w:rsidR="00B60E2D">
        <w:t xml:space="preserve">of the </w:t>
      </w:r>
      <w:r w:rsidR="003F302C">
        <w:t>VCA</w:t>
      </w:r>
      <w:r>
        <w:t xml:space="preserve">) and then registration is granted, registration is taken to have come into effect: </w:t>
      </w:r>
    </w:p>
    <w:p w14:paraId="0E8E1D61" w14:textId="77777777" w:rsidR="00C52C00" w:rsidRDefault="00D55D06" w:rsidP="00D428FB">
      <w:pPr>
        <w:pStyle w:val="ListParagraph"/>
      </w:pPr>
      <w:r>
        <w:t>for the purposes of the ITAA97 (that is, the tax concession), on the day the partnership was granted conditional registration</w:t>
      </w:r>
    </w:p>
    <w:p w14:paraId="78F6060A" w14:textId="77777777" w:rsidR="00C52C00" w:rsidRDefault="00D55D06" w:rsidP="00D428FB">
      <w:pPr>
        <w:pStyle w:val="ListParagraph"/>
      </w:pPr>
      <w:r>
        <w:t xml:space="preserve">for the purposes of the ITAA36 (that is, the flow-through tax treatment): </w:t>
      </w:r>
    </w:p>
    <w:p w14:paraId="4F135359" w14:textId="35FA4536" w:rsidR="00C52C00" w:rsidRDefault="00D55D06" w:rsidP="00D428FB">
      <w:pPr>
        <w:pStyle w:val="ListParagraph"/>
        <w:numPr>
          <w:ilvl w:val="1"/>
          <w:numId w:val="1"/>
        </w:numPr>
      </w:pPr>
      <w:r>
        <w:t xml:space="preserve">if the partnership has only carried on activities related to becoming registered as an </w:t>
      </w:r>
      <w:r w:rsidR="00E30310">
        <w:t>AFOF</w:t>
      </w:r>
      <w:r>
        <w:t>, on the day the partnership was established</w:t>
      </w:r>
    </w:p>
    <w:p w14:paraId="7FFE89D7" w14:textId="77777777" w:rsidR="00845B9F" w:rsidRDefault="00D55D06" w:rsidP="00D428FB">
      <w:pPr>
        <w:pStyle w:val="ListParagraph"/>
        <w:numPr>
          <w:ilvl w:val="1"/>
          <w:numId w:val="1"/>
        </w:numPr>
      </w:pPr>
      <w:r>
        <w:t xml:space="preserve">otherwise, on the day on which conditional registration was granted. </w:t>
      </w:r>
    </w:p>
    <w:p w14:paraId="2D85073B" w14:textId="62FB08B2" w:rsidR="004A50E5" w:rsidRDefault="00D55D06" w:rsidP="004C1490">
      <w:r>
        <w:t>Eligible foreign investors would become entitled to the tax concession when full registration is granted and would be eligible to claim the tax concession in the year the capital was contributed, via an amendment to their tax return.</w:t>
      </w:r>
    </w:p>
    <w:p w14:paraId="6EE7CE56" w14:textId="722FF9E9" w:rsidR="00C54826" w:rsidRDefault="004A50E5" w:rsidP="004A50E5">
      <w:pPr>
        <w:pStyle w:val="Heading3"/>
      </w:pPr>
      <w:bookmarkStart w:id="43" w:name="_Toc192861325"/>
      <w:r>
        <w:t xml:space="preserve">3.8 </w:t>
      </w:r>
      <w:r w:rsidR="00C54826" w:rsidRPr="00C54826">
        <w:t>Maintaining registration</w:t>
      </w:r>
      <w:bookmarkEnd w:id="43"/>
      <w:r w:rsidR="00C54826" w:rsidRPr="00C54826">
        <w:t xml:space="preserve"> </w:t>
      </w:r>
    </w:p>
    <w:p w14:paraId="2A79C60B" w14:textId="77777777" w:rsidR="009E5B05" w:rsidRDefault="009E5B05" w:rsidP="009E0FF9">
      <w:r>
        <w:t>An AFOF registration is subject to a number of ongoing requirements. To maintain registration, an AFOF must ensure it meets the:</w:t>
      </w:r>
    </w:p>
    <w:p w14:paraId="7CFB86F4" w14:textId="3760D1FD" w:rsidR="009E5B05" w:rsidRDefault="009E5B05" w:rsidP="009E5B05">
      <w:pPr>
        <w:pStyle w:val="ListParagraph"/>
      </w:pPr>
      <w:r>
        <w:t>investment requirements</w:t>
      </w:r>
      <w:r w:rsidR="00F11A99">
        <w:t xml:space="preserve"> (see section 3.3)</w:t>
      </w:r>
    </w:p>
    <w:p w14:paraId="55FE2FCB" w14:textId="2600116A" w:rsidR="009C4FFB" w:rsidRDefault="009C4FFB" w:rsidP="009C4FFB">
      <w:pPr>
        <w:pStyle w:val="ListParagraph"/>
      </w:pPr>
      <w:r>
        <w:t>reporting requirements</w:t>
      </w:r>
    </w:p>
    <w:p w14:paraId="6FFE6FCA" w14:textId="6BA8D2CB" w:rsidR="009E5B05" w:rsidRDefault="009E5B05" w:rsidP="009E5B05">
      <w:pPr>
        <w:pStyle w:val="ListParagraph"/>
      </w:pPr>
      <w:r>
        <w:t>other registration requirements</w:t>
      </w:r>
      <w:r w:rsidR="009C4FFB">
        <w:t>.</w:t>
      </w:r>
    </w:p>
    <w:p w14:paraId="308AB44D" w14:textId="77777777" w:rsidR="004A50E5" w:rsidRDefault="004A50E5" w:rsidP="009E0FF9"/>
    <w:p w14:paraId="1E6563E3" w14:textId="629EE21D" w:rsidR="009E5B05" w:rsidRDefault="001526AA" w:rsidP="009E0FF9">
      <w:r>
        <w:t xml:space="preserve">Refer to Table 2 in section 3.3 of this guide for </w:t>
      </w:r>
      <w:r w:rsidR="00A07C07">
        <w:t xml:space="preserve">information on the investment registration requirements for an AFOF. </w:t>
      </w:r>
      <w:r w:rsidR="001968C5">
        <w:t xml:space="preserve">Table 4 </w:t>
      </w:r>
      <w:r w:rsidR="00A04B33">
        <w:t xml:space="preserve">below </w:t>
      </w:r>
      <w:r w:rsidR="00C6346A">
        <w:t xml:space="preserve">provides further </w:t>
      </w:r>
      <w:r w:rsidR="00EA1BF4">
        <w:t xml:space="preserve">information on </w:t>
      </w:r>
      <w:r w:rsidR="00C93361">
        <w:t xml:space="preserve">the ongoing requirements </w:t>
      </w:r>
      <w:r w:rsidR="00392264">
        <w:t xml:space="preserve">to </w:t>
      </w:r>
      <w:r w:rsidR="00C93361">
        <w:t>maintain</w:t>
      </w:r>
      <w:r w:rsidR="00430EFD">
        <w:t xml:space="preserve"> </w:t>
      </w:r>
      <w:r w:rsidR="00392264">
        <w:t xml:space="preserve">AFOF </w:t>
      </w:r>
      <w:r w:rsidR="00430EFD">
        <w:t>registration.</w:t>
      </w:r>
      <w:r w:rsidR="001968C5">
        <w:t xml:space="preserve"> </w:t>
      </w:r>
    </w:p>
    <w:p w14:paraId="5D9F78D5" w14:textId="59A1EA2B" w:rsidR="00A07C07" w:rsidRDefault="00A07C07" w:rsidP="00A07C07">
      <w:pPr>
        <w:pStyle w:val="Caption"/>
        <w:keepNext/>
      </w:pPr>
      <w:r>
        <w:t xml:space="preserve">Table </w:t>
      </w:r>
      <w:r w:rsidR="008D6CD0">
        <w:t xml:space="preserve">4: </w:t>
      </w:r>
      <w:r w:rsidR="004830C8">
        <w:t>Requirements to maintain AFOF</w:t>
      </w:r>
      <w:r w:rsidR="007B4AEA">
        <w:t xml:space="preserve"> registration</w:t>
      </w:r>
    </w:p>
    <w:tbl>
      <w:tblPr>
        <w:tblStyle w:val="TableGrid"/>
        <w:tblW w:w="9067" w:type="dxa"/>
        <w:tblLook w:val="04A0" w:firstRow="1" w:lastRow="0" w:firstColumn="1" w:lastColumn="0" w:noHBand="0" w:noVBand="1"/>
        <w:tblCaption w:val="Sample table only"/>
        <w:tblDescription w:val="This field describes this table, broadly. You do not need to repeat the whole contents."/>
      </w:tblPr>
      <w:tblGrid>
        <w:gridCol w:w="6799"/>
        <w:gridCol w:w="2268"/>
      </w:tblGrid>
      <w:tr w:rsidR="00A07C07" w14:paraId="32182612" w14:textId="77777777" w:rsidTr="006F4362">
        <w:trPr>
          <w:cnfStyle w:val="100000000000" w:firstRow="1" w:lastRow="0" w:firstColumn="0" w:lastColumn="0" w:oddVBand="0" w:evenVBand="0" w:oddHBand="0" w:evenHBand="0" w:firstRowFirstColumn="0" w:firstRowLastColumn="0" w:lastRowFirstColumn="0" w:lastRowLastColumn="0"/>
          <w:tblHeader/>
        </w:trPr>
        <w:tc>
          <w:tcPr>
            <w:tcW w:w="6799" w:type="dxa"/>
          </w:tcPr>
          <w:p w14:paraId="49EB7040" w14:textId="665875FC" w:rsidR="00A07C07" w:rsidRDefault="00957C64" w:rsidP="008F556F">
            <w:r>
              <w:t>Requirement</w:t>
            </w:r>
            <w:r w:rsidR="00A31B85">
              <w:t>s</w:t>
            </w:r>
          </w:p>
        </w:tc>
        <w:tc>
          <w:tcPr>
            <w:tcW w:w="2268" w:type="dxa"/>
          </w:tcPr>
          <w:p w14:paraId="683E1E2A" w14:textId="77777777" w:rsidR="00A07C07" w:rsidRDefault="00A07C07" w:rsidP="008F556F">
            <w:pPr>
              <w:jc w:val="center"/>
            </w:pPr>
            <w:r>
              <w:t>VCA reference</w:t>
            </w:r>
          </w:p>
        </w:tc>
      </w:tr>
      <w:tr w:rsidR="00A07C07" w14:paraId="0E3CC416" w14:textId="77777777" w:rsidTr="008F556F">
        <w:tc>
          <w:tcPr>
            <w:tcW w:w="6799" w:type="dxa"/>
          </w:tcPr>
          <w:p w14:paraId="63796132" w14:textId="732FECD2" w:rsidR="00A07C07" w:rsidRPr="00FC447C" w:rsidRDefault="00E312F3" w:rsidP="00A45833">
            <w:pPr>
              <w:rPr>
                <w:b/>
                <w:bCs/>
              </w:rPr>
            </w:pPr>
            <w:r w:rsidRPr="00FC447C">
              <w:rPr>
                <w:b/>
                <w:bCs/>
              </w:rPr>
              <w:t>I</w:t>
            </w:r>
            <w:r w:rsidR="004830C8" w:rsidRPr="00FC447C">
              <w:rPr>
                <w:b/>
                <w:bCs/>
              </w:rPr>
              <w:t>nvestment requirements</w:t>
            </w:r>
          </w:p>
        </w:tc>
        <w:tc>
          <w:tcPr>
            <w:tcW w:w="2268" w:type="dxa"/>
          </w:tcPr>
          <w:p w14:paraId="4292A124" w14:textId="1AAADCF1" w:rsidR="00A07C07" w:rsidRDefault="008B76E6" w:rsidP="008F556F">
            <w:pPr>
              <w:jc w:val="center"/>
            </w:pPr>
            <w:r>
              <w:t>Refer to Table 2 in section 3</w:t>
            </w:r>
            <w:r w:rsidR="005B0580">
              <w:t>.3</w:t>
            </w:r>
          </w:p>
        </w:tc>
      </w:tr>
      <w:tr w:rsidR="00FC447C" w14:paraId="2E51681A" w14:textId="77777777" w:rsidTr="00B43E9C">
        <w:trPr>
          <w:trHeight w:val="1714"/>
        </w:trPr>
        <w:tc>
          <w:tcPr>
            <w:tcW w:w="6799" w:type="dxa"/>
          </w:tcPr>
          <w:p w14:paraId="5743D1DB" w14:textId="77777777" w:rsidR="00FC447C" w:rsidRPr="00FC447C" w:rsidRDefault="00FC447C" w:rsidP="00A45833">
            <w:pPr>
              <w:rPr>
                <w:b/>
                <w:bCs/>
              </w:rPr>
            </w:pPr>
            <w:r w:rsidRPr="00FC447C">
              <w:rPr>
                <w:b/>
                <w:bCs/>
              </w:rPr>
              <w:t>Reporting requirements</w:t>
            </w:r>
          </w:p>
          <w:p w14:paraId="5FD69C11" w14:textId="77777777" w:rsidR="00FC447C" w:rsidRDefault="00FC447C" w:rsidP="00A45833">
            <w:r>
              <w:t>T</w:t>
            </w:r>
            <w:r w:rsidRPr="00D61411">
              <w:t>he following constitute</w:t>
            </w:r>
            <w:r>
              <w:t>s</w:t>
            </w:r>
            <w:r w:rsidRPr="00D61411">
              <w:t xml:space="preserve"> a failure to meet the requirements of Division 15, allowing the delegate to revoke registration: </w:t>
            </w:r>
          </w:p>
          <w:p w14:paraId="1D1D3DAE" w14:textId="472E2C64" w:rsidR="00FC447C" w:rsidRPr="00FA0711" w:rsidRDefault="00FC447C" w:rsidP="00033B97">
            <w:pPr>
              <w:pStyle w:val="ListParagraph"/>
              <w:numPr>
                <w:ilvl w:val="0"/>
                <w:numId w:val="30"/>
              </w:numPr>
              <w:ind w:left="1450"/>
            </w:pPr>
            <w:r w:rsidRPr="00D61411">
              <w:t>not submitting quarterly return within one month of the end of each quarter</w:t>
            </w:r>
          </w:p>
        </w:tc>
        <w:tc>
          <w:tcPr>
            <w:tcW w:w="2268" w:type="dxa"/>
          </w:tcPr>
          <w:p w14:paraId="05D3EDAB" w14:textId="7DFED931" w:rsidR="00FC447C" w:rsidRDefault="00FC447C" w:rsidP="00CD618D">
            <w:pPr>
              <w:jc w:val="center"/>
            </w:pPr>
            <w:r w:rsidRPr="00D61411">
              <w:t>s15–10</w:t>
            </w:r>
          </w:p>
        </w:tc>
      </w:tr>
      <w:tr w:rsidR="00546FC1" w14:paraId="5E5BA54A" w14:textId="77777777" w:rsidTr="005E4ABF">
        <w:trPr>
          <w:trHeight w:val="3299"/>
        </w:trPr>
        <w:tc>
          <w:tcPr>
            <w:tcW w:w="6799" w:type="dxa"/>
          </w:tcPr>
          <w:p w14:paraId="679191C6" w14:textId="77777777" w:rsidR="00546FC1" w:rsidRDefault="00546FC1" w:rsidP="00A45833">
            <w:pPr>
              <w:rPr>
                <w:b/>
                <w:bCs/>
              </w:rPr>
            </w:pPr>
            <w:r w:rsidRPr="00FC447C">
              <w:rPr>
                <w:b/>
                <w:bCs/>
              </w:rPr>
              <w:t>Other requirements</w:t>
            </w:r>
          </w:p>
          <w:p w14:paraId="1D74033E" w14:textId="77777777" w:rsidR="00546FC1" w:rsidRDefault="00546FC1" w:rsidP="00A45833">
            <w:r>
              <w:t>T</w:t>
            </w:r>
            <w:r w:rsidRPr="0044234F">
              <w:t>he following constitute</w:t>
            </w:r>
            <w:r>
              <w:t>s</w:t>
            </w:r>
            <w:r w:rsidRPr="0044234F">
              <w:t xml:space="preserve"> a failure to meet the registration requirements</w:t>
            </w:r>
            <w:r>
              <w:t xml:space="preserve"> of an AFOF</w:t>
            </w:r>
            <w:r w:rsidRPr="0044234F">
              <w:t xml:space="preserve">: </w:t>
            </w:r>
          </w:p>
          <w:p w14:paraId="3A707C52" w14:textId="77777777" w:rsidR="00546FC1" w:rsidRPr="00FC447C" w:rsidRDefault="00546FC1" w:rsidP="00593E1B">
            <w:pPr>
              <w:pStyle w:val="ListParagraph"/>
              <w:numPr>
                <w:ilvl w:val="0"/>
                <w:numId w:val="30"/>
              </w:numPr>
              <w:ind w:left="1450"/>
            </w:pPr>
            <w:r w:rsidRPr="0044234F">
              <w:t xml:space="preserve">the </w:t>
            </w:r>
            <w:r>
              <w:t xml:space="preserve">AFOF </w:t>
            </w:r>
            <w:r w:rsidRPr="0044234F">
              <w:t>is no longer a partnership that satisfies the eligibility requirements of the VCA</w:t>
            </w:r>
          </w:p>
          <w:p w14:paraId="4C3B49F2" w14:textId="453F1C29" w:rsidR="00546FC1" w:rsidRPr="00546FC1" w:rsidRDefault="00546FC1" w:rsidP="00A45833">
            <w:pPr>
              <w:rPr>
                <w:i/>
                <w:iCs/>
              </w:rPr>
            </w:pPr>
            <w:r w:rsidRPr="00546FC1">
              <w:rPr>
                <w:i/>
                <w:iCs/>
              </w:rPr>
              <w:t>Note: If the delegate is satisfied an AFOF has failed to meet its requirements it will advise the AFOF that it has 60 days in which to remedy the contravention. An AFOF can apply to have this period extended by a further 60 days. If the contravention is not remedied within the set period its registration must be revoked. A decision to revoke under this provision is reviewable under Division 29 of the VCA.</w:t>
            </w:r>
          </w:p>
        </w:tc>
        <w:tc>
          <w:tcPr>
            <w:tcW w:w="2268" w:type="dxa"/>
          </w:tcPr>
          <w:p w14:paraId="1990AD78" w14:textId="1225F6B7" w:rsidR="00546FC1" w:rsidRDefault="00546FC1" w:rsidP="008F556F">
            <w:pPr>
              <w:jc w:val="center"/>
            </w:pPr>
            <w:r>
              <w:t>s9-5</w:t>
            </w:r>
          </w:p>
        </w:tc>
      </w:tr>
    </w:tbl>
    <w:p w14:paraId="4DE39D0C" w14:textId="553D4DE2" w:rsidR="00C54826" w:rsidRDefault="004A50E5" w:rsidP="004A50E5">
      <w:pPr>
        <w:pStyle w:val="Heading3"/>
      </w:pPr>
      <w:bookmarkStart w:id="44" w:name="_Toc192861326"/>
      <w:r>
        <w:t xml:space="preserve">3.9 </w:t>
      </w:r>
      <w:r w:rsidR="00C54826" w:rsidRPr="00C54826">
        <w:t>Revoking registration</w:t>
      </w:r>
      <w:bookmarkEnd w:id="44"/>
      <w:r w:rsidR="00C54826" w:rsidRPr="00C54826">
        <w:t xml:space="preserve"> </w:t>
      </w:r>
    </w:p>
    <w:p w14:paraId="7F8926A5" w14:textId="77777777" w:rsidR="00CE6ABD" w:rsidRDefault="004F5F55" w:rsidP="009E0FF9">
      <w:r>
        <w:t>The delegate may revoke an AFOF</w:t>
      </w:r>
      <w:r w:rsidR="00CE6ABD">
        <w:t>’</w:t>
      </w:r>
      <w:r>
        <w:t xml:space="preserve">s registration: </w:t>
      </w:r>
    </w:p>
    <w:p w14:paraId="34A63DF7" w14:textId="4135F7B2" w:rsidR="00CE6ABD" w:rsidRDefault="004F5F55" w:rsidP="00FA04E9">
      <w:pPr>
        <w:pStyle w:val="ListParagraph"/>
      </w:pPr>
      <w:r>
        <w:t xml:space="preserve">for failing an ‘investment registration requirement’ </w:t>
      </w:r>
      <w:r w:rsidRPr="00277F2E">
        <w:t xml:space="preserve">(see section </w:t>
      </w:r>
      <w:r w:rsidR="00277F2E" w:rsidRPr="00277F2E">
        <w:t>3</w:t>
      </w:r>
      <w:r w:rsidRPr="00277F2E">
        <w:t>.</w:t>
      </w:r>
      <w:r w:rsidR="00322B3F">
        <w:t>3</w:t>
      </w:r>
      <w:r w:rsidRPr="00277F2E">
        <w:t>)</w:t>
      </w:r>
    </w:p>
    <w:p w14:paraId="78B4BE2F" w14:textId="6C0DD7FE" w:rsidR="00CE6ABD" w:rsidRDefault="004F5F55" w:rsidP="00FA04E9">
      <w:pPr>
        <w:pStyle w:val="ListParagraph"/>
      </w:pPr>
      <w:r>
        <w:t xml:space="preserve">for failing any ‘other registration requirements’ </w:t>
      </w:r>
      <w:r w:rsidR="00277F2E" w:rsidRPr="00277F2E">
        <w:t>(see section 3.8)</w:t>
      </w:r>
    </w:p>
    <w:p w14:paraId="2B74263A" w14:textId="08823A9F" w:rsidR="00CE6ABD" w:rsidRDefault="004F5F55" w:rsidP="00FA04E9">
      <w:pPr>
        <w:pStyle w:val="ListParagraph"/>
      </w:pPr>
      <w:r>
        <w:t xml:space="preserve">at its discretion </w:t>
      </w:r>
      <w:r w:rsidR="00277F2E" w:rsidRPr="00277F2E">
        <w:t>(see section 3.8)</w:t>
      </w:r>
    </w:p>
    <w:p w14:paraId="08EB705A" w14:textId="40270AC8" w:rsidR="00CE6ABD" w:rsidRDefault="004F5F55" w:rsidP="00FA04E9">
      <w:pPr>
        <w:pStyle w:val="ListParagraph"/>
      </w:pPr>
      <w:r>
        <w:t>at the fund manager’s request</w:t>
      </w:r>
      <w:r w:rsidR="009C43F9">
        <w:t xml:space="preserve">. </w:t>
      </w:r>
      <w:r w:rsidR="00AD3497">
        <w:t xml:space="preserve">Under </w:t>
      </w:r>
      <w:r w:rsidR="00AD3497" w:rsidRPr="00322B3F">
        <w:t>s17–25 VCA</w:t>
      </w:r>
      <w:r w:rsidR="00AD3497">
        <w:t xml:space="preserve"> a</w:t>
      </w:r>
      <w:r w:rsidR="009C43F9" w:rsidRPr="009C43F9">
        <w:t>n application for revocation may be lodged at any time and the delegate will revoke registration as soon as practicable.</w:t>
      </w:r>
    </w:p>
    <w:p w14:paraId="09857E26" w14:textId="2907F51A" w:rsidR="004A50E5" w:rsidRDefault="004F5F55" w:rsidP="009E0FF9">
      <w:r>
        <w:t>Generally, if the delegate considers a</w:t>
      </w:r>
      <w:r w:rsidR="00CE6ABD">
        <w:t>n AFOF</w:t>
      </w:r>
      <w:r>
        <w:t xml:space="preserve"> does not meet the registration requirements, it must issue a notice advising the </w:t>
      </w:r>
      <w:r w:rsidR="00CE6ABD">
        <w:t>AFOF</w:t>
      </w:r>
      <w:r>
        <w:t xml:space="preserve"> and inviting a response. If after considering the response the delegate is satisfied there is a contravention, the delegate will direct the </w:t>
      </w:r>
      <w:r w:rsidR="00062C87">
        <w:t>AFOF</w:t>
      </w:r>
      <w:r>
        <w:t xml:space="preserve"> to rectify the contravention within a period determined in accordance with the VCA. If the contravention is not remedied within the set period, the delegate must revoke the </w:t>
      </w:r>
      <w:r w:rsidR="00062C87">
        <w:t>AFOF</w:t>
      </w:r>
      <w:r>
        <w:t>’s registration.</w:t>
      </w:r>
    </w:p>
    <w:p w14:paraId="300CAD1A" w14:textId="28F52338" w:rsidR="00C54826" w:rsidRPr="00C54826" w:rsidRDefault="004A50E5" w:rsidP="004A50E5">
      <w:pPr>
        <w:pStyle w:val="Heading3"/>
      </w:pPr>
      <w:bookmarkStart w:id="45" w:name="_Toc192861327"/>
      <w:r>
        <w:t xml:space="preserve">3.10 </w:t>
      </w:r>
      <w:r w:rsidR="00C54826" w:rsidRPr="00C54826">
        <w:t>Review of a decision</w:t>
      </w:r>
      <w:bookmarkEnd w:id="45"/>
    </w:p>
    <w:p w14:paraId="0F854C65" w14:textId="47E940E3" w:rsidR="00A116C7" w:rsidRDefault="00B90205" w:rsidP="00B9178F">
      <w:r>
        <w:t>Division 29 sets out the delegate’s decisions that are reviewable. Under this Division, a</w:t>
      </w:r>
      <w:r w:rsidR="00A116C7">
        <w:t>n AFOF</w:t>
      </w:r>
      <w:r>
        <w:t xml:space="preserve"> may ask the delegate to review certain decisions. If the delegate confirms its decision, the </w:t>
      </w:r>
      <w:r w:rsidR="00A116C7">
        <w:t>AFOF</w:t>
      </w:r>
      <w:r>
        <w:t xml:space="preserve"> may then apply to the Administrative </w:t>
      </w:r>
      <w:r w:rsidR="00FF5A6E">
        <w:t>Review</w:t>
      </w:r>
      <w:r>
        <w:t xml:space="preserve"> Tribunal to review the decision. </w:t>
      </w:r>
    </w:p>
    <w:p w14:paraId="08C46BD0" w14:textId="77777777" w:rsidR="00CF0CC5" w:rsidRDefault="00B90205" w:rsidP="00B9178F">
      <w:r>
        <w:t xml:space="preserve">The following are reviewable under the VCA (not an exhaustive list). Decisions under: </w:t>
      </w:r>
    </w:p>
    <w:p w14:paraId="39CD7A98" w14:textId="0B7D1F36" w:rsidR="00CF0CC5" w:rsidRPr="00FB46EC" w:rsidRDefault="00B90205" w:rsidP="002D50A1">
      <w:pPr>
        <w:pStyle w:val="ListParagraph"/>
      </w:pPr>
      <w:r w:rsidRPr="00FB46EC">
        <w:t xml:space="preserve">subsection 9–10(3), allowing, or refusing to allow, a longer period for the purposes of paragraph 9–10(1)(b) for repayment of a permitted loan </w:t>
      </w:r>
    </w:p>
    <w:p w14:paraId="315D417E" w14:textId="464B6F1D" w:rsidR="00CF0CC5" w:rsidRPr="00502BB2" w:rsidRDefault="00B90205" w:rsidP="002D50A1">
      <w:pPr>
        <w:pStyle w:val="ListParagraph"/>
      </w:pPr>
      <w:r w:rsidRPr="00502BB2">
        <w:t>section 13–5, refusing to register a partnership as a</w:t>
      </w:r>
      <w:r w:rsidR="001B2342">
        <w:t>n AFOF</w:t>
      </w:r>
      <w:r w:rsidRPr="00502BB2">
        <w:t xml:space="preserve"> </w:t>
      </w:r>
    </w:p>
    <w:p w14:paraId="45C4CF28" w14:textId="35B995D5" w:rsidR="00CF0CC5" w:rsidRPr="00C05D0C" w:rsidRDefault="00B90205" w:rsidP="002D50A1">
      <w:pPr>
        <w:pStyle w:val="ListParagraph"/>
      </w:pPr>
      <w:r w:rsidRPr="00C05D0C">
        <w:t xml:space="preserve">section 17–1, 17–5 or 17–10, revoking a registration under Part 2 </w:t>
      </w:r>
    </w:p>
    <w:p w14:paraId="40A2611A" w14:textId="7A8D5830" w:rsidR="00CF0CC5" w:rsidRPr="00E40137" w:rsidRDefault="00B90205" w:rsidP="002D50A1">
      <w:pPr>
        <w:pStyle w:val="ListParagraph"/>
      </w:pPr>
      <w:r w:rsidRPr="00E40137">
        <w:t xml:space="preserve">subsection 17–1(2), determining a period within which investment registration requirements must be met </w:t>
      </w:r>
    </w:p>
    <w:p w14:paraId="69F06D3A" w14:textId="2A3D9B24" w:rsidR="00CF0CC5" w:rsidRPr="00F35786" w:rsidRDefault="00B90205" w:rsidP="002D50A1">
      <w:pPr>
        <w:pStyle w:val="ListParagraph"/>
      </w:pPr>
      <w:r w:rsidRPr="00F35786">
        <w:t xml:space="preserve">section 25–5, determining a shorter period or refusing to make such a determination (relates to the Australian nexus test for an investee [s118–425(2)(b) of the ITAA97]) </w:t>
      </w:r>
    </w:p>
    <w:p w14:paraId="2A2A005D" w14:textId="6BD8DB55" w:rsidR="00CF0CC5" w:rsidRPr="00F35786" w:rsidRDefault="00B90205" w:rsidP="002D50A1">
      <w:pPr>
        <w:pStyle w:val="ListParagraph"/>
      </w:pPr>
      <w:r w:rsidRPr="00F35786">
        <w:t xml:space="preserve">section 25–10, refusing to make a determination (relates to the Australian nexus test for a company [s118–425] or a unit trust [s118–427(3) of the ITAA97]) </w:t>
      </w:r>
    </w:p>
    <w:p w14:paraId="025C58B1" w14:textId="6EFACF83" w:rsidR="006132C0" w:rsidRPr="00F35786" w:rsidRDefault="00B90205" w:rsidP="002D50A1">
      <w:pPr>
        <w:pStyle w:val="ListParagraph"/>
      </w:pPr>
      <w:r w:rsidRPr="00F35786">
        <w:t>section 25–15, refusing to make a determination (relates to a company’s primary activity [s118–425(3) and (13)] or a unit trust’s primary activity [s118–427(4) and (14) of the ITAA97]).</w:t>
      </w:r>
    </w:p>
    <w:p w14:paraId="6D45A51A" w14:textId="447DD3D7" w:rsidR="00F63FD6" w:rsidRPr="008D3A0B" w:rsidRDefault="00F63FD6" w:rsidP="008D3A0B">
      <w:pPr>
        <w:pStyle w:val="Heading2"/>
      </w:pPr>
      <w:bookmarkStart w:id="46" w:name="_Toc192861328"/>
      <w:r w:rsidRPr="008D3A0B">
        <w:t>4. Regulation of AFOF investments</w:t>
      </w:r>
      <w:bookmarkEnd w:id="46"/>
    </w:p>
    <w:p w14:paraId="66AEF6B8" w14:textId="29D82E4E" w:rsidR="0070093B" w:rsidRPr="0070093B" w:rsidRDefault="0070093B" w:rsidP="0070093B">
      <w:pPr>
        <w:pStyle w:val="Heading3"/>
      </w:pPr>
      <w:bookmarkStart w:id="47" w:name="_Toc192861329"/>
      <w:r>
        <w:t xml:space="preserve">4.1 </w:t>
      </w:r>
      <w:r w:rsidRPr="0070093B">
        <w:t>Eligible investments</w:t>
      </w:r>
      <w:bookmarkEnd w:id="47"/>
    </w:p>
    <w:p w14:paraId="3DC6C00C" w14:textId="039FCE26" w:rsidR="008D3A0B" w:rsidRDefault="005E02B9" w:rsidP="00270196">
      <w:r>
        <w:t>To meet the registration requirements, a</w:t>
      </w:r>
      <w:r w:rsidR="00270196">
        <w:t>n AFOF</w:t>
      </w:r>
      <w:r w:rsidR="00270196" w:rsidRPr="00270196">
        <w:t xml:space="preserve"> need</w:t>
      </w:r>
      <w:r w:rsidR="00270196">
        <w:t>s</w:t>
      </w:r>
      <w:r w:rsidR="00270196" w:rsidRPr="00270196">
        <w:t xml:space="preserve"> to make eligible venture capital investments</w:t>
      </w:r>
      <w:r w:rsidR="00270196">
        <w:t xml:space="preserve"> which are outlined in section 3.3 of this guide</w:t>
      </w:r>
      <w:r w:rsidR="00270196" w:rsidRPr="00270196">
        <w:t>.</w:t>
      </w:r>
    </w:p>
    <w:p w14:paraId="1AF05610" w14:textId="54E398E5" w:rsidR="00270196" w:rsidRDefault="00CE4A95" w:rsidP="00270196">
      <w:r>
        <w:t>Full d</w:t>
      </w:r>
      <w:r w:rsidR="00BE3E83">
        <w:t xml:space="preserve">etails on eligible investments </w:t>
      </w:r>
      <w:r w:rsidR="00EB589D">
        <w:t>made by</w:t>
      </w:r>
      <w:r w:rsidR="00BE3E83">
        <w:t xml:space="preserve"> VCLPs and ESVCLPs </w:t>
      </w:r>
      <w:r w:rsidR="004B126F">
        <w:t>are outlined in</w:t>
      </w:r>
      <w:r w:rsidR="00CD445E">
        <w:t xml:space="preserve"> </w:t>
      </w:r>
      <w:r w:rsidR="00BE3E83">
        <w:t xml:space="preserve">the </w:t>
      </w:r>
      <w:r w:rsidR="00C26C1E">
        <w:t>Customer</w:t>
      </w:r>
      <w:r w:rsidR="00BE3E83">
        <w:t xml:space="preserve"> Information Guides for both </w:t>
      </w:r>
      <w:r w:rsidR="00EB589D">
        <w:t>these venture capital partnerships:</w:t>
      </w:r>
    </w:p>
    <w:p w14:paraId="6C9A1EE6" w14:textId="15FA4B08" w:rsidR="00EB589D" w:rsidRPr="00EB7FCD" w:rsidRDefault="00EB7FCD" w:rsidP="0005471E">
      <w:pPr>
        <w:pStyle w:val="ListParagraph"/>
        <w:rPr>
          <w:rStyle w:val="Hyperlink"/>
        </w:rPr>
      </w:pPr>
      <w:r>
        <w:fldChar w:fldCharType="begin"/>
      </w:r>
      <w:r>
        <w:instrText>HYPERLINK "https://business.gov.au/-/media/grants-and-programs/vclp/venture-capital-limited-partnerships-customer-information-guide-pdf.pdf?sc_lang=en&amp;hash=D7C60904357A876BCBDCFEE70DD0B890"</w:instrText>
      </w:r>
      <w:r>
        <w:fldChar w:fldCharType="separate"/>
      </w:r>
      <w:r w:rsidR="00757181" w:rsidRPr="00EB7FCD">
        <w:rPr>
          <w:rStyle w:val="Hyperlink"/>
        </w:rPr>
        <w:t xml:space="preserve">Venture Capital Limited Partnerships (VCLP) - </w:t>
      </w:r>
      <w:r w:rsidR="00C26C1E" w:rsidRPr="00EB7FCD">
        <w:rPr>
          <w:rStyle w:val="Hyperlink"/>
        </w:rPr>
        <w:t>Customer</w:t>
      </w:r>
      <w:r w:rsidR="00EB589D" w:rsidRPr="00EB7FCD">
        <w:rPr>
          <w:rStyle w:val="Hyperlink"/>
        </w:rPr>
        <w:t xml:space="preserve"> Information Guide</w:t>
      </w:r>
    </w:p>
    <w:p w14:paraId="0D385B5E" w14:textId="7B1A94D6" w:rsidR="00EB589D" w:rsidRPr="00EB7FCD" w:rsidRDefault="00EB7FCD" w:rsidP="0005471E">
      <w:pPr>
        <w:pStyle w:val="ListParagraph"/>
        <w:rPr>
          <w:rStyle w:val="Hyperlink"/>
        </w:rPr>
      </w:pPr>
      <w:r>
        <w:fldChar w:fldCharType="end"/>
      </w:r>
      <w:r>
        <w:fldChar w:fldCharType="begin"/>
      </w:r>
      <w:r>
        <w:instrText>HYPERLINK "https://business.gov.au/-/media/grants-and-programs/esvclp/early-stage-venture-capital-limited-partnerships-customer-information-guide-pdf.pdf?sc_lang=en&amp;hash=76AF2139460CE4C737D28758BBA41ED6"</w:instrText>
      </w:r>
      <w:r>
        <w:fldChar w:fldCharType="separate"/>
      </w:r>
      <w:r w:rsidR="00757181" w:rsidRPr="00EB7FCD">
        <w:rPr>
          <w:rStyle w:val="Hyperlink"/>
        </w:rPr>
        <w:t xml:space="preserve">Early Stage Venture Capital Limited Partnerships </w:t>
      </w:r>
      <w:r w:rsidR="0005471E" w:rsidRPr="00EB7FCD">
        <w:rPr>
          <w:rStyle w:val="Hyperlink"/>
        </w:rPr>
        <w:t xml:space="preserve">(ESVCLP) </w:t>
      </w:r>
      <w:r w:rsidR="00757181" w:rsidRPr="00EB7FCD">
        <w:rPr>
          <w:rStyle w:val="Hyperlink"/>
        </w:rPr>
        <w:t xml:space="preserve">- </w:t>
      </w:r>
      <w:r w:rsidR="00C26C1E" w:rsidRPr="00EB7FCD">
        <w:rPr>
          <w:rStyle w:val="Hyperlink"/>
        </w:rPr>
        <w:t>Customer</w:t>
      </w:r>
      <w:r w:rsidR="00EB589D" w:rsidRPr="00EB7FCD">
        <w:rPr>
          <w:rStyle w:val="Hyperlink"/>
        </w:rPr>
        <w:t xml:space="preserve"> Information Guide</w:t>
      </w:r>
    </w:p>
    <w:p w14:paraId="1972BD38" w14:textId="110A3547" w:rsidR="008D3A0B" w:rsidRDefault="00EB7FCD" w:rsidP="00270196">
      <w:r>
        <w:fldChar w:fldCharType="end"/>
      </w:r>
    </w:p>
    <w:p w14:paraId="549E7E4B" w14:textId="62CEE866" w:rsidR="00C27803" w:rsidRDefault="002D1385" w:rsidP="002D1385">
      <w:r>
        <w:t>For a</w:t>
      </w:r>
      <w:r w:rsidR="00C27803">
        <w:t xml:space="preserve"> VCLP </w:t>
      </w:r>
      <w:r>
        <w:t xml:space="preserve">an </w:t>
      </w:r>
      <w:r w:rsidR="00C27803">
        <w:t xml:space="preserve">investment must be either: </w:t>
      </w:r>
    </w:p>
    <w:p w14:paraId="5F5FE2B4" w14:textId="10B97326" w:rsidR="00C27803" w:rsidRDefault="00C27803" w:rsidP="002D1385">
      <w:pPr>
        <w:pStyle w:val="ListParagraph"/>
      </w:pPr>
      <w:r>
        <w:t xml:space="preserve">an eligible venture capital investment </w:t>
      </w:r>
    </w:p>
    <w:p w14:paraId="7C88FCF6" w14:textId="7BFC1BCD" w:rsidR="00C27803" w:rsidRDefault="00C27803" w:rsidP="002D1385">
      <w:pPr>
        <w:pStyle w:val="ListParagraph"/>
      </w:pPr>
      <w:r>
        <w:t>permitted by s9–1</w:t>
      </w:r>
      <w:r w:rsidR="00E30310">
        <w:t>(1)</w:t>
      </w:r>
      <w:r>
        <w:t xml:space="preserve">(e)(ii) or (iii) of the VCA </w:t>
      </w:r>
    </w:p>
    <w:p w14:paraId="08EB8308" w14:textId="061CE532" w:rsidR="00C27803" w:rsidRDefault="00C27803" w:rsidP="002D1385">
      <w:pPr>
        <w:pStyle w:val="ListParagraph"/>
      </w:pPr>
      <w:r>
        <w:t xml:space="preserve">a </w:t>
      </w:r>
      <w:r w:rsidRPr="00733B15">
        <w:t>debt interest</w:t>
      </w:r>
      <w:r>
        <w:t xml:space="preserve"> that is a permitted loan.</w:t>
      </w:r>
    </w:p>
    <w:p w14:paraId="365DF4AA" w14:textId="77777777" w:rsidR="00474A4E" w:rsidRDefault="00474A4E" w:rsidP="00C27803"/>
    <w:p w14:paraId="5DA936A5" w14:textId="117F39B2" w:rsidR="00474A4E" w:rsidRDefault="002D1385" w:rsidP="00474A4E">
      <w:r>
        <w:t xml:space="preserve">For an </w:t>
      </w:r>
      <w:r w:rsidR="00474A4E">
        <w:t xml:space="preserve">ESVCLP </w:t>
      </w:r>
      <w:r w:rsidR="0045548D">
        <w:t>i</w:t>
      </w:r>
      <w:r w:rsidR="00474A4E">
        <w:t xml:space="preserve">nvestments must accord with an ESVCLP’s approved investment plan and must </w:t>
      </w:r>
    </w:p>
    <w:p w14:paraId="3FA23634" w14:textId="77777777" w:rsidR="00474A4E" w:rsidRDefault="00474A4E" w:rsidP="00474A4E">
      <w:r>
        <w:t xml:space="preserve">be either: </w:t>
      </w:r>
    </w:p>
    <w:p w14:paraId="4D062FB3" w14:textId="041CBAC9" w:rsidR="00474A4E" w:rsidRDefault="00474A4E" w:rsidP="0045548D">
      <w:pPr>
        <w:pStyle w:val="ListParagraph"/>
      </w:pPr>
      <w:r>
        <w:t xml:space="preserve">an eligible venture capital investment </w:t>
      </w:r>
    </w:p>
    <w:p w14:paraId="0160B275" w14:textId="544127EB" w:rsidR="00474A4E" w:rsidRDefault="00474A4E" w:rsidP="0045548D">
      <w:pPr>
        <w:pStyle w:val="ListParagraph"/>
      </w:pPr>
      <w:r>
        <w:t>permitted by s9–3</w:t>
      </w:r>
      <w:r w:rsidR="00E30310">
        <w:t>(1)</w:t>
      </w:r>
      <w:r>
        <w:t xml:space="preserve">(f)(ii) or (iii) of the VCA </w:t>
      </w:r>
    </w:p>
    <w:p w14:paraId="3EC69739" w14:textId="7219825F" w:rsidR="00474A4E" w:rsidRDefault="00474A4E" w:rsidP="0045548D">
      <w:pPr>
        <w:pStyle w:val="ListParagraph"/>
      </w:pPr>
      <w:r>
        <w:t>a debt interest that is a permitted loan.</w:t>
      </w:r>
    </w:p>
    <w:p w14:paraId="1B1B3C6F" w14:textId="5BEA4059" w:rsidR="008026B7" w:rsidRPr="008026B7" w:rsidRDefault="00624E80" w:rsidP="00624E80">
      <w:pPr>
        <w:pStyle w:val="Heading2"/>
      </w:pPr>
      <w:bookmarkStart w:id="48" w:name="_Toc192861330"/>
      <w:r>
        <w:t xml:space="preserve">5. </w:t>
      </w:r>
      <w:r w:rsidR="008026B7" w:rsidRPr="008026B7">
        <w:t>Managing an AFOF</w:t>
      </w:r>
      <w:bookmarkEnd w:id="48"/>
      <w:r w:rsidR="008026B7" w:rsidRPr="008026B7">
        <w:t xml:space="preserve"> </w:t>
      </w:r>
    </w:p>
    <w:p w14:paraId="3716D2DD" w14:textId="6AD66374" w:rsidR="009832D3" w:rsidRPr="009832D3" w:rsidRDefault="009832D3" w:rsidP="00917E84">
      <w:pPr>
        <w:pStyle w:val="Heading3"/>
      </w:pPr>
      <w:bookmarkStart w:id="49" w:name="_Toc192861331"/>
      <w:r w:rsidRPr="009832D3">
        <w:t>5.1 General partner</w:t>
      </w:r>
      <w:bookmarkEnd w:id="49"/>
      <w:r w:rsidRPr="009832D3">
        <w:t xml:space="preserve"> </w:t>
      </w:r>
    </w:p>
    <w:p w14:paraId="65D26AF5" w14:textId="39CB8837" w:rsidR="009832D3" w:rsidRDefault="009832D3" w:rsidP="009832D3">
      <w:r w:rsidRPr="009832D3">
        <w:t xml:space="preserve">The </w:t>
      </w:r>
      <w:r w:rsidRPr="00733B15">
        <w:t>general partner</w:t>
      </w:r>
      <w:r w:rsidRPr="009832D3">
        <w:t xml:space="preserve"> is responsible for managing the operation of a</w:t>
      </w:r>
      <w:r w:rsidR="00917E84">
        <w:t>n AFOF</w:t>
      </w:r>
      <w:r w:rsidRPr="009832D3">
        <w:t xml:space="preserve">. Specifically, it is the body responsible for ensuring the </w:t>
      </w:r>
      <w:r w:rsidR="00917E84">
        <w:t xml:space="preserve">AFOF </w:t>
      </w:r>
      <w:r w:rsidRPr="009832D3">
        <w:t xml:space="preserve">operates in accordance with the relevant legislation. The general partner should be a management team that consists of individuals with skills and experience relevant to managing a venture capital fund. </w:t>
      </w:r>
    </w:p>
    <w:p w14:paraId="5207CF88" w14:textId="77777777" w:rsidR="002867FD" w:rsidRDefault="009832D3" w:rsidP="009832D3">
      <w:bookmarkStart w:id="50" w:name="_Toc192861332"/>
      <w:r w:rsidRPr="002867FD">
        <w:rPr>
          <w:rStyle w:val="Heading3Char"/>
        </w:rPr>
        <w:t>5.2 Venture capital management partnerships</w:t>
      </w:r>
      <w:bookmarkEnd w:id="50"/>
      <w:r w:rsidRPr="009832D3">
        <w:t xml:space="preserve"> </w:t>
      </w:r>
    </w:p>
    <w:p w14:paraId="7B3BFC93" w14:textId="77777777" w:rsidR="009832D3" w:rsidRPr="009832D3" w:rsidRDefault="009832D3" w:rsidP="009832D3">
      <w:r w:rsidRPr="009832D3">
        <w:t xml:space="preserve">A </w:t>
      </w:r>
      <w:r w:rsidRPr="00733B15">
        <w:t>venture capital management partnership</w:t>
      </w:r>
      <w:r w:rsidRPr="009832D3">
        <w:t xml:space="preserve"> (VCMP) is a limited partnership that: </w:t>
      </w:r>
    </w:p>
    <w:p w14:paraId="475592A1" w14:textId="6E3DA811" w:rsidR="009832D3" w:rsidRPr="009832D3" w:rsidRDefault="009832D3" w:rsidP="002867FD">
      <w:pPr>
        <w:pStyle w:val="ListParagraph"/>
      </w:pPr>
      <w:r w:rsidRPr="009832D3">
        <w:t xml:space="preserve">is a general partner of one or more:  </w:t>
      </w:r>
    </w:p>
    <w:p w14:paraId="609C85EE" w14:textId="5836E52A" w:rsidR="005B3162" w:rsidRDefault="005B3162" w:rsidP="002867FD">
      <w:pPr>
        <w:pStyle w:val="ListParagraph"/>
        <w:numPr>
          <w:ilvl w:val="1"/>
          <w:numId w:val="1"/>
        </w:numPr>
      </w:pPr>
      <w:r w:rsidRPr="009832D3">
        <w:t xml:space="preserve">Venture Capital Limited Partnerships (VCLPs) </w:t>
      </w:r>
    </w:p>
    <w:p w14:paraId="14163FBD" w14:textId="356AE33E" w:rsidR="009832D3" w:rsidRPr="009832D3" w:rsidRDefault="009832D3" w:rsidP="002867FD">
      <w:pPr>
        <w:pStyle w:val="ListParagraph"/>
        <w:numPr>
          <w:ilvl w:val="1"/>
          <w:numId w:val="1"/>
        </w:numPr>
      </w:pPr>
      <w:r w:rsidRPr="009832D3">
        <w:t xml:space="preserve">Early Stage Venture Capital Limited Partnerships (ESVCLPs) </w:t>
      </w:r>
    </w:p>
    <w:p w14:paraId="3497F6C6" w14:textId="5B6DE6D6" w:rsidR="009832D3" w:rsidRPr="009832D3" w:rsidRDefault="009832D3" w:rsidP="002867FD">
      <w:pPr>
        <w:pStyle w:val="ListParagraph"/>
        <w:numPr>
          <w:ilvl w:val="1"/>
          <w:numId w:val="1"/>
        </w:numPr>
      </w:pPr>
      <w:r w:rsidRPr="009832D3">
        <w:t xml:space="preserve">Australian Venture Capital Fund of Funds (AFOFs) </w:t>
      </w:r>
    </w:p>
    <w:p w14:paraId="44E2DDD9" w14:textId="33C0E91F" w:rsidR="009832D3" w:rsidRPr="009832D3" w:rsidRDefault="009832D3" w:rsidP="002867FD">
      <w:pPr>
        <w:pStyle w:val="ListParagraph"/>
      </w:pPr>
      <w:r w:rsidRPr="009832D3">
        <w:t xml:space="preserve">only carries on activities that relate to being a general partner. </w:t>
      </w:r>
    </w:p>
    <w:p w14:paraId="4E65B874" w14:textId="77777777" w:rsidR="009832D3" w:rsidRPr="009832D3" w:rsidRDefault="009832D3" w:rsidP="00B3419B">
      <w:r w:rsidRPr="009832D3">
        <w:t xml:space="preserve">A limited partnership ceases to be a VCMP if it ceases to meet these requirements. </w:t>
      </w:r>
    </w:p>
    <w:p w14:paraId="4A832A83" w14:textId="42527578" w:rsidR="009832D3" w:rsidRPr="009832D3" w:rsidRDefault="009832D3" w:rsidP="00B3419B">
      <w:r w:rsidRPr="009832D3">
        <w:t>The general partner of a</w:t>
      </w:r>
      <w:r w:rsidR="00F6038A">
        <w:t>n AFOF</w:t>
      </w:r>
      <w:r w:rsidRPr="009832D3">
        <w:t xml:space="preserve"> or a limited partner in a VCMP who becomes entitled to receive a payment of a ‘carried interest’ may have that payment taxed as a capital gain, which may be subject to concessional taxation. For the carried interest to qualify as a discount capital gain, the general partner must have entered into the partnership agreement under which the gain arose at least 12 months previously, and must meet the other requirements for the discount. </w:t>
      </w:r>
    </w:p>
    <w:p w14:paraId="09C1B2F5" w14:textId="77777777" w:rsidR="00B3419B" w:rsidRDefault="009832D3" w:rsidP="009832D3">
      <w:pPr>
        <w:rPr>
          <w:rStyle w:val="Heading3Char"/>
        </w:rPr>
      </w:pPr>
      <w:bookmarkStart w:id="51" w:name="_Toc192861333"/>
      <w:r w:rsidRPr="009B4F51">
        <w:rPr>
          <w:rStyle w:val="Heading3Char"/>
        </w:rPr>
        <w:t>5.3 Reporting to the delegate</w:t>
      </w:r>
      <w:bookmarkEnd w:id="51"/>
      <w:r w:rsidRPr="009B4F51">
        <w:rPr>
          <w:rStyle w:val="Heading3Char"/>
        </w:rPr>
        <w:t xml:space="preserve"> </w:t>
      </w:r>
    </w:p>
    <w:p w14:paraId="45138E69" w14:textId="4EE0D8A0" w:rsidR="009832D3" w:rsidRDefault="009832D3" w:rsidP="009832D3">
      <w:r w:rsidRPr="009832D3">
        <w:t>A</w:t>
      </w:r>
      <w:r w:rsidR="00E50CC3">
        <w:t>n AFOF</w:t>
      </w:r>
      <w:r w:rsidRPr="009832D3">
        <w:t xml:space="preserve"> must report on its activities within one month of the end of each quarter</w:t>
      </w:r>
      <w:r w:rsidR="00FD7041">
        <w:t xml:space="preserve"> (Division 15 of the VCA)</w:t>
      </w:r>
      <w:r w:rsidRPr="009832D3">
        <w:t xml:space="preserve">. </w:t>
      </w:r>
    </w:p>
    <w:p w14:paraId="6D0A0973" w14:textId="7B3BD3F3" w:rsidR="009832D3" w:rsidRDefault="009832D3" w:rsidP="009832D3">
      <w:r w:rsidRPr="009832D3">
        <w:t xml:space="preserve">The delegate will monitor compliance through examining relevant documents, including both quarterly and annual returns. The delegate may also ask for additional information they consider necessary for administering the program. Compliance assessments are also undertaken by the ATO, which receives copies of all </w:t>
      </w:r>
      <w:r w:rsidR="000B4A62">
        <w:t>AFOF</w:t>
      </w:r>
      <w:r w:rsidRPr="009832D3">
        <w:t xml:space="preserve"> reports submitted to the delegate. The ATO may undertake risk assessment activities to ensure compliance with the legislation it administers. </w:t>
      </w:r>
    </w:p>
    <w:p w14:paraId="2CCC8212" w14:textId="7561A382" w:rsidR="009832D3" w:rsidRPr="009832D3" w:rsidRDefault="009832D3" w:rsidP="000B4A62">
      <w:pPr>
        <w:pStyle w:val="Heading3"/>
      </w:pPr>
      <w:bookmarkStart w:id="52" w:name="_Toc192861334"/>
      <w:r w:rsidRPr="009832D3">
        <w:t>5.4 Statement of expectation</w:t>
      </w:r>
      <w:bookmarkEnd w:id="52"/>
      <w:r w:rsidRPr="009832D3">
        <w:t xml:space="preserve"> </w:t>
      </w:r>
    </w:p>
    <w:p w14:paraId="3CA6C900" w14:textId="77777777" w:rsidR="009832D3" w:rsidRPr="009832D3" w:rsidRDefault="009832D3" w:rsidP="009832D3">
      <w:r w:rsidRPr="009832D3">
        <w:t xml:space="preserve">An Expectation and Compliance Statement has been issued, which can be viewed on the </w:t>
      </w:r>
    </w:p>
    <w:p w14:paraId="29F63CAA" w14:textId="226F882C" w:rsidR="009832D3" w:rsidRPr="008026B7" w:rsidRDefault="00C0064A" w:rsidP="009832D3">
      <w:hyperlink r:id="rId37" w:anchor="applying" w:history="1">
        <w:r w:rsidR="000B4A62" w:rsidRPr="00941224">
          <w:rPr>
            <w:rStyle w:val="Hyperlink"/>
          </w:rPr>
          <w:t>AFOF</w:t>
        </w:r>
        <w:r w:rsidR="009832D3" w:rsidRPr="00941224">
          <w:rPr>
            <w:rStyle w:val="Hyperlink"/>
          </w:rPr>
          <w:t xml:space="preserve"> web page</w:t>
        </w:r>
      </w:hyperlink>
      <w:r w:rsidR="009832D3" w:rsidRPr="009832D3">
        <w:t>. The statement outlines what is expected from a</w:t>
      </w:r>
      <w:r w:rsidR="000B4A62">
        <w:t>n AFOF</w:t>
      </w:r>
      <w:r w:rsidR="009832D3" w:rsidRPr="009832D3">
        <w:t>.</w:t>
      </w:r>
    </w:p>
    <w:p w14:paraId="7EEA1E6D" w14:textId="76A310EF" w:rsidR="008026B7" w:rsidRPr="008026B7" w:rsidRDefault="00624E80" w:rsidP="00624E80">
      <w:pPr>
        <w:pStyle w:val="Heading2"/>
      </w:pPr>
      <w:bookmarkStart w:id="53" w:name="_Toc192861335"/>
      <w:r>
        <w:t xml:space="preserve">6. </w:t>
      </w:r>
      <w:r w:rsidR="008026B7" w:rsidRPr="008026B7">
        <w:t>Taxation</w:t>
      </w:r>
      <w:bookmarkEnd w:id="53"/>
    </w:p>
    <w:p w14:paraId="051451F2" w14:textId="77777777" w:rsidR="000E0EC3" w:rsidRDefault="000E0EC3" w:rsidP="000E0EC3">
      <w:pPr>
        <w:rPr>
          <w:rFonts w:cs="Arial"/>
        </w:rPr>
      </w:pPr>
      <w:r>
        <w:rPr>
          <w:rFonts w:cs="Arial"/>
        </w:rPr>
        <w:t>An AFOF is a partnership for income tax purposes. A partnership is a look through entity with taxation liability flowing through to the partner level. Partners in an AFOF may qualify for income tax exemption on their share of gains and losses made by the AFOF on:</w:t>
      </w:r>
    </w:p>
    <w:p w14:paraId="7798534E" w14:textId="77777777" w:rsidR="000E0EC3" w:rsidRDefault="000E0EC3" w:rsidP="000E0EC3">
      <w:pPr>
        <w:pStyle w:val="ListParagraph"/>
        <w:numPr>
          <w:ilvl w:val="0"/>
          <w:numId w:val="32"/>
        </w:numPr>
        <w:ind w:left="567" w:hanging="567"/>
        <w:rPr>
          <w:rFonts w:cs="Arial"/>
        </w:rPr>
      </w:pPr>
      <w:r>
        <w:rPr>
          <w:rFonts w:cs="Arial"/>
        </w:rPr>
        <w:t>investments made by a VCLP or ESVCLP in which the AFOF is a partner</w:t>
      </w:r>
    </w:p>
    <w:p w14:paraId="29C0BF7D" w14:textId="77777777" w:rsidR="000E0EC3" w:rsidRDefault="000E0EC3" w:rsidP="000E0EC3">
      <w:pPr>
        <w:pStyle w:val="ListParagraph"/>
        <w:numPr>
          <w:ilvl w:val="0"/>
          <w:numId w:val="32"/>
        </w:numPr>
        <w:ind w:left="567" w:hanging="567"/>
        <w:rPr>
          <w:rFonts w:cs="Arial"/>
        </w:rPr>
      </w:pPr>
      <w:r>
        <w:rPr>
          <w:rFonts w:cs="Arial"/>
        </w:rPr>
        <w:t>investments made by the AFOF directly in companies and unit trusts if a VCLP or ESVCLP in which the AFOF is a partner has also invested.</w:t>
      </w:r>
    </w:p>
    <w:p w14:paraId="627EE477" w14:textId="77777777" w:rsidR="000E0EC3" w:rsidRDefault="000E0EC3" w:rsidP="000E0EC3">
      <w:pPr>
        <w:rPr>
          <w:rFonts w:cs="Arial"/>
        </w:rPr>
      </w:pPr>
      <w:r>
        <w:rPr>
          <w:rFonts w:cs="Arial"/>
        </w:rPr>
        <w:t>The exemption applies to partners of the AFOF who are foreign residents and meet other requirements of being eligible venture capital partners. The investment must be an eligible venture capital investment and have been made while unconditional registration was in force. The gain or loss must also have been made while unconditionally registered. Other conditions also apply. Broader exemptions that apply to ESVCLP investments may also apply when they flow through an AFOF.</w:t>
      </w:r>
    </w:p>
    <w:p w14:paraId="390FA311" w14:textId="77777777" w:rsidR="000E0EC3" w:rsidRDefault="000E0EC3" w:rsidP="000E0EC3">
      <w:pPr>
        <w:rPr>
          <w:rFonts w:cs="Arial"/>
        </w:rPr>
      </w:pPr>
      <w:r>
        <w:rPr>
          <w:rFonts w:cs="Arial"/>
        </w:rPr>
        <w:t>For more information on the potential availability of this income tax exemption, refer to the Australian Taxation Office website (www.ato.gov.au).</w:t>
      </w:r>
    </w:p>
    <w:p w14:paraId="769E2CF6" w14:textId="4026B4C6" w:rsidR="008026B7" w:rsidRPr="008026B7" w:rsidRDefault="00624E80" w:rsidP="00624E80">
      <w:pPr>
        <w:pStyle w:val="Heading2"/>
      </w:pPr>
      <w:bookmarkStart w:id="54" w:name="_Toc192861336"/>
      <w:r>
        <w:t xml:space="preserve">7. </w:t>
      </w:r>
      <w:r w:rsidR="008026B7" w:rsidRPr="008026B7">
        <w:t>Monitoring and sanctions</w:t>
      </w:r>
      <w:bookmarkEnd w:id="54"/>
    </w:p>
    <w:p w14:paraId="76BD3B21" w14:textId="33F4B8FD" w:rsidR="000B5335" w:rsidRPr="000B5335" w:rsidRDefault="000B5335" w:rsidP="00AE2537">
      <w:pPr>
        <w:pStyle w:val="Heading3"/>
      </w:pPr>
      <w:bookmarkStart w:id="55" w:name="_Toc192861337"/>
      <w:r w:rsidRPr="000B5335">
        <w:t>7.1 Powers to direct</w:t>
      </w:r>
      <w:bookmarkEnd w:id="55"/>
      <w:r w:rsidRPr="000B5335">
        <w:t xml:space="preserve"> </w:t>
      </w:r>
    </w:p>
    <w:p w14:paraId="44B0620A" w14:textId="77777777" w:rsidR="0024469F" w:rsidRDefault="000B5335" w:rsidP="000B5335">
      <w:r w:rsidRPr="000B5335">
        <w:t>If the delegate is satisfied that a</w:t>
      </w:r>
      <w:r w:rsidR="00AE2537">
        <w:t>n AFOF</w:t>
      </w:r>
      <w:r w:rsidRPr="000B5335">
        <w:t xml:space="preserve"> has contravened the VCA, they must direct the </w:t>
      </w:r>
      <w:r w:rsidR="00AE2537">
        <w:t>AFOF</w:t>
      </w:r>
      <w:r w:rsidR="006A56A2">
        <w:t xml:space="preserve"> </w:t>
      </w:r>
      <w:r w:rsidRPr="000B5335">
        <w:t xml:space="preserve">to remedy the contravention within a period of time. </w:t>
      </w:r>
    </w:p>
    <w:p w14:paraId="7E23345C" w14:textId="1571AAC1" w:rsidR="000B5335" w:rsidRDefault="000B5335" w:rsidP="000B5335">
      <w:r w:rsidRPr="000B5335">
        <w:t xml:space="preserve">The period will depend on the nature of the contravention (see section </w:t>
      </w:r>
      <w:r w:rsidR="004F2DA0">
        <w:t>3</w:t>
      </w:r>
      <w:r w:rsidRPr="000B5335">
        <w:t>.</w:t>
      </w:r>
      <w:r w:rsidR="004F2DA0">
        <w:t>8 of this guide</w:t>
      </w:r>
      <w:r w:rsidRPr="000B5335">
        <w:t>). The delegate must revoke the registration of a</w:t>
      </w:r>
      <w:r w:rsidR="006A56A2">
        <w:t>n AFOF</w:t>
      </w:r>
      <w:r w:rsidRPr="000B5335">
        <w:t xml:space="preserve"> that fails to remedy a contravention.  </w:t>
      </w:r>
    </w:p>
    <w:p w14:paraId="3D902966" w14:textId="348C36F4" w:rsidR="000B5335" w:rsidRPr="000B5335" w:rsidRDefault="000B5335" w:rsidP="00AE2537">
      <w:pPr>
        <w:pStyle w:val="Heading3"/>
      </w:pPr>
      <w:bookmarkStart w:id="56" w:name="_Toc192861338"/>
      <w:r w:rsidRPr="000B5335">
        <w:t>7.2 Powers to monitor</w:t>
      </w:r>
      <w:bookmarkEnd w:id="56"/>
      <w:r w:rsidRPr="000B5335">
        <w:t xml:space="preserve"> </w:t>
      </w:r>
    </w:p>
    <w:p w14:paraId="329E3B9C" w14:textId="304D1B14" w:rsidR="000B5335" w:rsidRDefault="000B5335" w:rsidP="000B5335">
      <w:r w:rsidRPr="000B5335">
        <w:t>The delegate is required to monitor a</w:t>
      </w:r>
      <w:r w:rsidR="006A56A2">
        <w:t>n AFOF</w:t>
      </w:r>
      <w:r w:rsidRPr="000B5335">
        <w:t>’s activities to ensure they continue to operate in compliance with the relevant legislation and meet the</w:t>
      </w:r>
      <w:r w:rsidR="006A56A2">
        <w:t>ir</w:t>
      </w:r>
      <w:r w:rsidRPr="000B5335">
        <w:t xml:space="preserve"> registration requirements. This is generally undertaken through reviewing </w:t>
      </w:r>
      <w:r w:rsidR="0024469F">
        <w:t>AFOF</w:t>
      </w:r>
      <w:r w:rsidRPr="000B5335">
        <w:t xml:space="preserve"> returns (quarterly and annual). Copies of these returns (and registration applications) are routinely provided to the ATO. </w:t>
      </w:r>
    </w:p>
    <w:p w14:paraId="690AA24A" w14:textId="29E91ABE" w:rsidR="000B5335" w:rsidRPr="000B5335" w:rsidRDefault="000B5335" w:rsidP="00AE2537">
      <w:pPr>
        <w:pStyle w:val="Heading3"/>
      </w:pPr>
      <w:bookmarkStart w:id="57" w:name="_Toc192861339"/>
      <w:r w:rsidRPr="000B5335">
        <w:t>7.3 Annual report</w:t>
      </w:r>
      <w:bookmarkEnd w:id="57"/>
      <w:r w:rsidRPr="000B5335">
        <w:t xml:space="preserve"> </w:t>
      </w:r>
    </w:p>
    <w:p w14:paraId="572B60EA" w14:textId="2EF553E4" w:rsidR="008026B7" w:rsidRPr="008026B7" w:rsidRDefault="00FF5A6E" w:rsidP="000B5335">
      <w:r>
        <w:t xml:space="preserve">Industry </w:t>
      </w:r>
      <w:r w:rsidR="000B5335" w:rsidRPr="000B5335">
        <w:t xml:space="preserve">Innovation and Science Australia reports on the </w:t>
      </w:r>
      <w:r w:rsidR="00323C75">
        <w:t>AFOF</w:t>
      </w:r>
      <w:r w:rsidR="000B5335" w:rsidRPr="000B5335">
        <w:t xml:space="preserve"> program in its annual report to the Minister for Industry</w:t>
      </w:r>
      <w:r>
        <w:t xml:space="preserve"> and</w:t>
      </w:r>
      <w:r w:rsidR="000B5335" w:rsidRPr="000B5335">
        <w:t xml:space="preserve"> Science.</w:t>
      </w:r>
    </w:p>
    <w:p w14:paraId="2D2FD2D4" w14:textId="596F7E75" w:rsidR="008026B7" w:rsidRPr="008026B7" w:rsidRDefault="008026B7" w:rsidP="00624E80">
      <w:pPr>
        <w:pStyle w:val="Heading2"/>
      </w:pPr>
      <w:bookmarkStart w:id="58" w:name="_Toc192861340"/>
      <w:r w:rsidRPr="008026B7">
        <w:t>Further Information</w:t>
      </w:r>
      <w:bookmarkEnd w:id="58"/>
    </w:p>
    <w:p w14:paraId="37B3E046" w14:textId="57C715E3" w:rsidR="00A84FF3" w:rsidRDefault="00113889" w:rsidP="008026B7">
      <w:r w:rsidRPr="00113889">
        <w:t xml:space="preserve">For further information, visit the </w:t>
      </w:r>
      <w:hyperlink r:id="rId38" w:anchor="applying" w:history="1">
        <w:r w:rsidRPr="00147B62">
          <w:rPr>
            <w:rStyle w:val="Hyperlink"/>
          </w:rPr>
          <w:t>AFOF web page</w:t>
        </w:r>
      </w:hyperlink>
      <w:r w:rsidRPr="00113889">
        <w:t xml:space="preserve"> or contact AusIndustry on: </w:t>
      </w:r>
    </w:p>
    <w:p w14:paraId="2CE8537F" w14:textId="7266E359" w:rsidR="00A84FF3" w:rsidRDefault="00113889" w:rsidP="00A84FF3">
      <w:pPr>
        <w:pStyle w:val="ListParagraph"/>
        <w:numPr>
          <w:ilvl w:val="0"/>
          <w:numId w:val="27"/>
        </w:numPr>
      </w:pPr>
      <w:r w:rsidRPr="00113889">
        <w:t xml:space="preserve">Email: </w:t>
      </w:r>
      <w:hyperlink r:id="rId39" w:history="1">
        <w:r w:rsidR="00A84FF3" w:rsidRPr="00F52247">
          <w:rPr>
            <w:rStyle w:val="Hyperlink"/>
          </w:rPr>
          <w:t>venturecapital@industry.gov.au</w:t>
        </w:r>
      </w:hyperlink>
      <w:r w:rsidRPr="00113889">
        <w:t xml:space="preserve"> </w:t>
      </w:r>
    </w:p>
    <w:p w14:paraId="2FC97D88" w14:textId="11D36119" w:rsidR="008D3A0B" w:rsidRDefault="00113889" w:rsidP="008026B7">
      <w:pPr>
        <w:pStyle w:val="ListParagraph"/>
        <w:numPr>
          <w:ilvl w:val="0"/>
          <w:numId w:val="27"/>
        </w:numPr>
      </w:pPr>
      <w:r w:rsidRPr="00113889">
        <w:t>Phone: 13 28 46</w:t>
      </w:r>
      <w:bookmarkEnd w:id="17"/>
      <w:bookmarkEnd w:id="30"/>
      <w:bookmarkEnd w:id="31"/>
    </w:p>
    <w:p w14:paraId="45F5CA32" w14:textId="015ACCBD" w:rsidR="00291E85" w:rsidRDefault="00291E85">
      <w:pPr>
        <w:spacing w:before="0" w:after="160" w:line="259" w:lineRule="auto"/>
      </w:pPr>
      <w:r>
        <w:br w:type="page"/>
      </w:r>
    </w:p>
    <w:p w14:paraId="5DE5BD53" w14:textId="77777777" w:rsidR="00291E85" w:rsidRDefault="00291E85" w:rsidP="00291E85">
      <w:pPr>
        <w:pStyle w:val="Heading2"/>
      </w:pPr>
      <w:bookmarkStart w:id="59" w:name="_Toc192861341"/>
      <w:r w:rsidRPr="00312BA5">
        <w:lastRenderedPageBreak/>
        <w:t>Glossary</w:t>
      </w:r>
      <w:bookmarkEnd w:id="59"/>
    </w:p>
    <w:tbl>
      <w:tblPr>
        <w:tblStyle w:val="TableGrid"/>
        <w:tblW w:w="0" w:type="auto"/>
        <w:tblLook w:val="04A0" w:firstRow="1" w:lastRow="0" w:firstColumn="1" w:lastColumn="0" w:noHBand="0" w:noVBand="1"/>
      </w:tblPr>
      <w:tblGrid>
        <w:gridCol w:w="3681"/>
        <w:gridCol w:w="5335"/>
      </w:tblGrid>
      <w:tr w:rsidR="00291E85" w14:paraId="28B78B23" w14:textId="77777777" w:rsidTr="00CD4CEF">
        <w:trPr>
          <w:cnfStyle w:val="100000000000" w:firstRow="1" w:lastRow="0" w:firstColumn="0" w:lastColumn="0" w:oddVBand="0" w:evenVBand="0" w:oddHBand="0" w:evenHBand="0" w:firstRowFirstColumn="0" w:firstRowLastColumn="0" w:lastRowFirstColumn="0" w:lastRowLastColumn="0"/>
        </w:trPr>
        <w:tc>
          <w:tcPr>
            <w:tcW w:w="3681" w:type="dxa"/>
          </w:tcPr>
          <w:p w14:paraId="0FA81EE1" w14:textId="77777777" w:rsidR="00291E85" w:rsidRPr="00E81FCA" w:rsidRDefault="00291E85" w:rsidP="00CD4CEF">
            <w:r w:rsidRPr="00E81FCA">
              <w:t>Term</w:t>
            </w:r>
          </w:p>
        </w:tc>
        <w:tc>
          <w:tcPr>
            <w:tcW w:w="5335" w:type="dxa"/>
          </w:tcPr>
          <w:p w14:paraId="3FB548D3" w14:textId="77777777" w:rsidR="00291E85" w:rsidRPr="00E81FCA" w:rsidRDefault="00291E85" w:rsidP="00CD4CEF">
            <w:r w:rsidRPr="00E81FCA">
              <w:t xml:space="preserve">Description </w:t>
            </w:r>
          </w:p>
        </w:tc>
      </w:tr>
      <w:tr w:rsidR="00291E85" w:rsidRPr="00B6289F" w14:paraId="1B0A8446" w14:textId="77777777" w:rsidTr="00CD4CEF">
        <w:tc>
          <w:tcPr>
            <w:tcW w:w="3681" w:type="dxa"/>
          </w:tcPr>
          <w:p w14:paraId="2461984E" w14:textId="77777777" w:rsidR="00291E85" w:rsidRDefault="00291E85" w:rsidP="00CD4CEF">
            <w:pPr>
              <w:rPr>
                <w:b/>
              </w:rPr>
            </w:pPr>
            <w:r>
              <w:rPr>
                <w:b/>
              </w:rPr>
              <w:t>AFOF</w:t>
            </w:r>
          </w:p>
        </w:tc>
        <w:tc>
          <w:tcPr>
            <w:tcW w:w="5335" w:type="dxa"/>
          </w:tcPr>
          <w:p w14:paraId="4F1CB2F7" w14:textId="77777777" w:rsidR="00291E85" w:rsidRDefault="00291E85" w:rsidP="00CD4CEF">
            <w:r>
              <w:t>Australian Venture Capital Fund of Funds partnership</w:t>
            </w:r>
          </w:p>
        </w:tc>
      </w:tr>
      <w:tr w:rsidR="00291E85" w:rsidRPr="00B6289F" w14:paraId="1B84289C" w14:textId="77777777" w:rsidTr="00CD4CEF">
        <w:tc>
          <w:tcPr>
            <w:tcW w:w="3681" w:type="dxa"/>
          </w:tcPr>
          <w:p w14:paraId="7D814366" w14:textId="77777777" w:rsidR="00291E85" w:rsidRPr="00E81FCA" w:rsidRDefault="00291E85" w:rsidP="00CD4CEF">
            <w:pPr>
              <w:rPr>
                <w:b/>
              </w:rPr>
            </w:pPr>
            <w:r>
              <w:rPr>
                <w:b/>
              </w:rPr>
              <w:t>ATO</w:t>
            </w:r>
          </w:p>
        </w:tc>
        <w:tc>
          <w:tcPr>
            <w:tcW w:w="5335" w:type="dxa"/>
          </w:tcPr>
          <w:p w14:paraId="63039551" w14:textId="77777777" w:rsidR="00291E85" w:rsidRPr="00E81FCA" w:rsidRDefault="00291E85" w:rsidP="00CD4CEF">
            <w:r>
              <w:t>Australian Taxation Office</w:t>
            </w:r>
          </w:p>
        </w:tc>
      </w:tr>
      <w:tr w:rsidR="00291E85" w:rsidRPr="00B6289F" w14:paraId="00962EEA" w14:textId="77777777" w:rsidTr="00CD4CEF">
        <w:tc>
          <w:tcPr>
            <w:tcW w:w="3681" w:type="dxa"/>
          </w:tcPr>
          <w:p w14:paraId="38169687" w14:textId="77777777" w:rsidR="00291E85" w:rsidRPr="00E81FCA" w:rsidRDefault="00291E85" w:rsidP="00CD4CEF">
            <w:pPr>
              <w:rPr>
                <w:b/>
              </w:rPr>
            </w:pPr>
            <w:r w:rsidRPr="00E81FCA">
              <w:rPr>
                <w:b/>
              </w:rPr>
              <w:t>Conditional registration</w:t>
            </w:r>
          </w:p>
        </w:tc>
        <w:tc>
          <w:tcPr>
            <w:tcW w:w="5335" w:type="dxa"/>
          </w:tcPr>
          <w:p w14:paraId="5599992D" w14:textId="77777777" w:rsidR="00291E85" w:rsidRPr="00E81FCA" w:rsidRDefault="00291E85" w:rsidP="00CD4CEF">
            <w:pPr>
              <w:rPr>
                <w:b/>
                <w:bCs/>
              </w:rPr>
            </w:pPr>
            <w:r>
              <w:t>G</w:t>
            </w:r>
            <w:r w:rsidRPr="00E81FCA">
              <w:t xml:space="preserve">ranted </w:t>
            </w:r>
            <w:r w:rsidRPr="00696964">
              <w:t>under s13–5(1) of the VCA</w:t>
            </w:r>
          </w:p>
        </w:tc>
      </w:tr>
      <w:tr w:rsidR="00291E85" w:rsidRPr="00B6289F" w14:paraId="76D4DDB3" w14:textId="77777777" w:rsidTr="00CD4CEF">
        <w:tc>
          <w:tcPr>
            <w:tcW w:w="3681" w:type="dxa"/>
          </w:tcPr>
          <w:p w14:paraId="1C927923" w14:textId="77777777" w:rsidR="00291E85" w:rsidRPr="00E81FCA" w:rsidRDefault="00291E85" w:rsidP="00CD4CEF">
            <w:pPr>
              <w:rPr>
                <w:b/>
              </w:rPr>
            </w:pPr>
            <w:r w:rsidRPr="00E81FCA">
              <w:rPr>
                <w:b/>
              </w:rPr>
              <w:t>Debt interest</w:t>
            </w:r>
          </w:p>
        </w:tc>
        <w:tc>
          <w:tcPr>
            <w:tcW w:w="5335" w:type="dxa"/>
          </w:tcPr>
          <w:p w14:paraId="3A3DFB0C" w14:textId="77777777" w:rsidR="00291E85" w:rsidRPr="00E81FCA" w:rsidRDefault="00291E85" w:rsidP="00CD4CEF">
            <w:r w:rsidRPr="00E81FCA">
              <w:t>Division 974 of the ITAA97 sets out the tests for determining whether an interest is debt or equity</w:t>
            </w:r>
          </w:p>
        </w:tc>
      </w:tr>
      <w:tr w:rsidR="00291E85" w:rsidRPr="00B6289F" w14:paraId="796CC14B" w14:textId="77777777" w:rsidTr="00CD4CEF">
        <w:tc>
          <w:tcPr>
            <w:tcW w:w="3681" w:type="dxa"/>
          </w:tcPr>
          <w:p w14:paraId="5F4A188E" w14:textId="77777777" w:rsidR="00291E85" w:rsidRPr="00E81FCA" w:rsidRDefault="00291E85" w:rsidP="00CD4CEF">
            <w:pPr>
              <w:rPr>
                <w:b/>
              </w:rPr>
            </w:pPr>
            <w:r w:rsidRPr="00E81FCA">
              <w:rPr>
                <w:b/>
              </w:rPr>
              <w:t>Eligible venture capital investment</w:t>
            </w:r>
            <w:r>
              <w:rPr>
                <w:b/>
              </w:rPr>
              <w:t>s</w:t>
            </w:r>
          </w:p>
        </w:tc>
        <w:tc>
          <w:tcPr>
            <w:tcW w:w="5335" w:type="dxa"/>
          </w:tcPr>
          <w:p w14:paraId="389CFB98" w14:textId="77777777" w:rsidR="00291E85" w:rsidRPr="00E81FCA" w:rsidRDefault="00291E85" w:rsidP="00CD4CEF">
            <w:r w:rsidRPr="00696964">
              <w:t>Sections 118–425 and 118–427 of the ITAA97</w:t>
            </w:r>
            <w:r w:rsidRPr="00E81FCA">
              <w:t xml:space="preserve"> </w:t>
            </w:r>
          </w:p>
        </w:tc>
      </w:tr>
      <w:tr w:rsidR="00291E85" w:rsidRPr="00B6289F" w14:paraId="5E7F2BD1" w14:textId="77777777" w:rsidTr="00CD4CEF">
        <w:tc>
          <w:tcPr>
            <w:tcW w:w="3681" w:type="dxa"/>
          </w:tcPr>
          <w:p w14:paraId="5C405A99" w14:textId="77777777" w:rsidR="00291E85" w:rsidRPr="00DF24FA" w:rsidRDefault="00291E85" w:rsidP="00CD4CEF">
            <w:pPr>
              <w:rPr>
                <w:b/>
                <w:bCs/>
              </w:rPr>
            </w:pPr>
            <w:r w:rsidRPr="00DF24FA">
              <w:rPr>
                <w:b/>
                <w:bCs/>
              </w:rPr>
              <w:t>ESVCLP</w:t>
            </w:r>
          </w:p>
        </w:tc>
        <w:tc>
          <w:tcPr>
            <w:tcW w:w="5335" w:type="dxa"/>
          </w:tcPr>
          <w:p w14:paraId="2BE07F44" w14:textId="77777777" w:rsidR="00291E85" w:rsidRPr="00E81FCA" w:rsidRDefault="00291E85" w:rsidP="00CD4CEF">
            <w:r>
              <w:t xml:space="preserve">Early Stage </w:t>
            </w:r>
            <w:r w:rsidRPr="00E81FCA">
              <w:t xml:space="preserve">Venture Capital Limited Partnership </w:t>
            </w:r>
          </w:p>
        </w:tc>
      </w:tr>
      <w:tr w:rsidR="00291E85" w:rsidRPr="00B6289F" w14:paraId="4BF382A7" w14:textId="77777777" w:rsidTr="00CD4CEF">
        <w:tc>
          <w:tcPr>
            <w:tcW w:w="3681" w:type="dxa"/>
          </w:tcPr>
          <w:p w14:paraId="4FC0E224" w14:textId="77777777" w:rsidR="00291E85" w:rsidRPr="00E81FCA" w:rsidRDefault="00291E85" w:rsidP="00CD4CEF">
            <w:pPr>
              <w:rPr>
                <w:b/>
              </w:rPr>
            </w:pPr>
            <w:r w:rsidRPr="00E81FCA">
              <w:rPr>
                <w:b/>
              </w:rPr>
              <w:t>General partner</w:t>
            </w:r>
          </w:p>
        </w:tc>
        <w:tc>
          <w:tcPr>
            <w:tcW w:w="5335" w:type="dxa"/>
          </w:tcPr>
          <w:p w14:paraId="35B06A87" w14:textId="77777777" w:rsidR="00291E85" w:rsidRPr="00E81FCA" w:rsidRDefault="00291E85" w:rsidP="00CD4CEF">
            <w:r w:rsidRPr="00E81FCA">
              <w:t xml:space="preserve">A fund manager responsible for identifying and making investments, and whose liability is not limited </w:t>
            </w:r>
          </w:p>
        </w:tc>
      </w:tr>
      <w:tr w:rsidR="00291E85" w:rsidRPr="00B6289F" w14:paraId="19992745" w14:textId="77777777" w:rsidTr="00CD4CEF">
        <w:tc>
          <w:tcPr>
            <w:tcW w:w="3681" w:type="dxa"/>
          </w:tcPr>
          <w:p w14:paraId="57E810B1" w14:textId="63579353" w:rsidR="00291E85" w:rsidRPr="00E81FCA" w:rsidRDefault="006E62CE" w:rsidP="00CD4CEF">
            <w:pPr>
              <w:rPr>
                <w:b/>
              </w:rPr>
            </w:pPr>
            <w:r>
              <w:rPr>
                <w:b/>
              </w:rPr>
              <w:t xml:space="preserve">Industry </w:t>
            </w:r>
            <w:r w:rsidR="00291E85" w:rsidRPr="00E81FCA">
              <w:rPr>
                <w:b/>
              </w:rPr>
              <w:t>Innovation and Science Australia</w:t>
            </w:r>
          </w:p>
        </w:tc>
        <w:tc>
          <w:tcPr>
            <w:tcW w:w="5335" w:type="dxa"/>
          </w:tcPr>
          <w:p w14:paraId="7CD52FD6" w14:textId="77777777" w:rsidR="00291E85" w:rsidRPr="00E81FCA" w:rsidRDefault="00291E85" w:rsidP="00CD4CEF">
            <w:r w:rsidRPr="00E81FCA">
              <w:t xml:space="preserve">A body established under the </w:t>
            </w:r>
            <w:r w:rsidRPr="00A76BC0">
              <w:rPr>
                <w:i/>
                <w:iCs/>
              </w:rPr>
              <w:t>Industry Research and Development Act 1986</w:t>
            </w:r>
            <w:r w:rsidRPr="00E81FCA">
              <w:t xml:space="preserve"> (IR&amp;D Act) </w:t>
            </w:r>
          </w:p>
        </w:tc>
      </w:tr>
      <w:tr w:rsidR="00291E85" w:rsidRPr="00B6289F" w14:paraId="09488E66" w14:textId="77777777" w:rsidTr="00CD4CEF">
        <w:tc>
          <w:tcPr>
            <w:tcW w:w="3681" w:type="dxa"/>
          </w:tcPr>
          <w:p w14:paraId="238445BB" w14:textId="77777777" w:rsidR="00291E85" w:rsidRPr="00E81FCA" w:rsidRDefault="00291E85" w:rsidP="00CD4CEF">
            <w:pPr>
              <w:rPr>
                <w:b/>
              </w:rPr>
            </w:pPr>
            <w:r w:rsidRPr="00E81FCA">
              <w:rPr>
                <w:b/>
              </w:rPr>
              <w:t>Innovation Investment Committee</w:t>
            </w:r>
          </w:p>
        </w:tc>
        <w:tc>
          <w:tcPr>
            <w:tcW w:w="5335" w:type="dxa"/>
          </w:tcPr>
          <w:p w14:paraId="2473CB3C" w14:textId="2450C515" w:rsidR="00291E85" w:rsidRPr="00E81FCA" w:rsidRDefault="00291E85" w:rsidP="00CD4CEF">
            <w:r w:rsidRPr="00E81FCA">
              <w:t xml:space="preserve">A committee of </w:t>
            </w:r>
            <w:r w:rsidR="00674951">
              <w:t xml:space="preserve">Industry </w:t>
            </w:r>
            <w:r w:rsidRPr="00E81FCA">
              <w:t xml:space="preserve">Innovation and Science Australia appointed under the IR&amp;D Act </w:t>
            </w:r>
          </w:p>
        </w:tc>
      </w:tr>
      <w:tr w:rsidR="00291E85" w:rsidRPr="00B6289F" w14:paraId="1BD60E7B" w14:textId="77777777" w:rsidTr="00CD4CEF">
        <w:tc>
          <w:tcPr>
            <w:tcW w:w="3681" w:type="dxa"/>
          </w:tcPr>
          <w:p w14:paraId="3F8B8B1D" w14:textId="77777777" w:rsidR="00291E85" w:rsidRPr="00E81FCA" w:rsidRDefault="00291E85" w:rsidP="00CD4CEF">
            <w:pPr>
              <w:rPr>
                <w:b/>
              </w:rPr>
            </w:pPr>
            <w:r w:rsidRPr="00E81FCA">
              <w:rPr>
                <w:b/>
              </w:rPr>
              <w:t xml:space="preserve">Investment requirements </w:t>
            </w:r>
          </w:p>
        </w:tc>
        <w:tc>
          <w:tcPr>
            <w:tcW w:w="5335" w:type="dxa"/>
          </w:tcPr>
          <w:p w14:paraId="6764A9E1" w14:textId="77777777" w:rsidR="00291E85" w:rsidRPr="00E81FCA" w:rsidRDefault="00291E85" w:rsidP="00CD4CEF">
            <w:r w:rsidRPr="00325B9F">
              <w:t>Section 9–5 of the VCA</w:t>
            </w:r>
            <w:r w:rsidRPr="00E81FCA">
              <w:t xml:space="preserve"> </w:t>
            </w:r>
          </w:p>
        </w:tc>
      </w:tr>
      <w:tr w:rsidR="00291E85" w:rsidRPr="00B6289F" w14:paraId="52129D2C" w14:textId="77777777" w:rsidTr="00CD4CEF">
        <w:tc>
          <w:tcPr>
            <w:tcW w:w="3681" w:type="dxa"/>
          </w:tcPr>
          <w:p w14:paraId="7DF6542E" w14:textId="77777777" w:rsidR="00291E85" w:rsidRPr="00E81FCA" w:rsidRDefault="00291E85" w:rsidP="00CD4CEF">
            <w:pPr>
              <w:rPr>
                <w:b/>
              </w:rPr>
            </w:pPr>
            <w:r w:rsidRPr="00E81FCA">
              <w:rPr>
                <w:b/>
              </w:rPr>
              <w:t xml:space="preserve">ITAA36 </w:t>
            </w:r>
          </w:p>
        </w:tc>
        <w:tc>
          <w:tcPr>
            <w:tcW w:w="5335" w:type="dxa"/>
          </w:tcPr>
          <w:p w14:paraId="6E085E32" w14:textId="77777777" w:rsidR="00291E85" w:rsidRPr="00E81FCA" w:rsidRDefault="00291E85" w:rsidP="00CD4CEF">
            <w:r w:rsidRPr="00FE72FF">
              <w:rPr>
                <w:i/>
                <w:iCs/>
              </w:rPr>
              <w:t>Income Tax Assessment Act 1936</w:t>
            </w:r>
            <w:r w:rsidRPr="00E81FCA">
              <w:t xml:space="preserve"> </w:t>
            </w:r>
          </w:p>
        </w:tc>
      </w:tr>
      <w:tr w:rsidR="00291E85" w:rsidRPr="00B6289F" w14:paraId="141637DD" w14:textId="77777777" w:rsidTr="00CD4CEF">
        <w:tc>
          <w:tcPr>
            <w:tcW w:w="3681" w:type="dxa"/>
          </w:tcPr>
          <w:p w14:paraId="2F248850" w14:textId="77777777" w:rsidR="00291E85" w:rsidRPr="00E81FCA" w:rsidRDefault="00291E85" w:rsidP="00CD4CEF">
            <w:pPr>
              <w:rPr>
                <w:b/>
              </w:rPr>
            </w:pPr>
            <w:r w:rsidRPr="00E81FCA">
              <w:rPr>
                <w:b/>
              </w:rPr>
              <w:t>ITAA97</w:t>
            </w:r>
          </w:p>
        </w:tc>
        <w:tc>
          <w:tcPr>
            <w:tcW w:w="5335" w:type="dxa"/>
          </w:tcPr>
          <w:p w14:paraId="278E2B0C" w14:textId="77777777" w:rsidR="00291E85" w:rsidRPr="00FE72FF" w:rsidRDefault="00291E85" w:rsidP="00CD4CEF">
            <w:pPr>
              <w:rPr>
                <w:i/>
                <w:iCs/>
              </w:rPr>
            </w:pPr>
            <w:r w:rsidRPr="00FE72FF">
              <w:rPr>
                <w:i/>
                <w:iCs/>
              </w:rPr>
              <w:t>Income Tax Assessment Act 1997</w:t>
            </w:r>
          </w:p>
        </w:tc>
      </w:tr>
      <w:tr w:rsidR="00291E85" w:rsidRPr="00B6289F" w14:paraId="42A5A981" w14:textId="77777777" w:rsidTr="00CD4CEF">
        <w:tc>
          <w:tcPr>
            <w:tcW w:w="3681" w:type="dxa"/>
          </w:tcPr>
          <w:p w14:paraId="3369DE38" w14:textId="77777777" w:rsidR="00291E85" w:rsidRPr="00E81FCA" w:rsidRDefault="00291E85" w:rsidP="00CD4CEF">
            <w:pPr>
              <w:rPr>
                <w:b/>
              </w:rPr>
            </w:pPr>
            <w:r w:rsidRPr="00E81FCA">
              <w:rPr>
                <w:b/>
              </w:rPr>
              <w:t>Registration</w:t>
            </w:r>
          </w:p>
        </w:tc>
        <w:tc>
          <w:tcPr>
            <w:tcW w:w="5335" w:type="dxa"/>
          </w:tcPr>
          <w:p w14:paraId="7F7EE860" w14:textId="77777777" w:rsidR="00291E85" w:rsidRPr="00325B9F" w:rsidRDefault="00291E85" w:rsidP="00CD4CEF">
            <w:r w:rsidRPr="00325B9F">
              <w:t xml:space="preserve">Registration under s9–5 of the VCA </w:t>
            </w:r>
          </w:p>
        </w:tc>
      </w:tr>
      <w:tr w:rsidR="00291E85" w:rsidRPr="00B6289F" w14:paraId="19D77284" w14:textId="77777777" w:rsidTr="00CD4CEF">
        <w:tc>
          <w:tcPr>
            <w:tcW w:w="3681" w:type="dxa"/>
          </w:tcPr>
          <w:p w14:paraId="686492CD" w14:textId="77777777" w:rsidR="00291E85" w:rsidRPr="00E81FCA" w:rsidRDefault="00291E85" w:rsidP="00CD4CEF">
            <w:pPr>
              <w:rPr>
                <w:b/>
              </w:rPr>
            </w:pPr>
            <w:r w:rsidRPr="00E81FCA">
              <w:rPr>
                <w:b/>
              </w:rPr>
              <w:t>VCA</w:t>
            </w:r>
          </w:p>
        </w:tc>
        <w:tc>
          <w:tcPr>
            <w:tcW w:w="5335" w:type="dxa"/>
          </w:tcPr>
          <w:p w14:paraId="7560B39D" w14:textId="77777777" w:rsidR="00291E85" w:rsidRPr="00A76BC0" w:rsidRDefault="00291E85" w:rsidP="00CD4CEF">
            <w:pPr>
              <w:rPr>
                <w:i/>
                <w:iCs/>
              </w:rPr>
            </w:pPr>
            <w:r w:rsidRPr="00A76BC0">
              <w:rPr>
                <w:i/>
                <w:iCs/>
              </w:rPr>
              <w:t xml:space="preserve">Venture Capital Act 2002 </w:t>
            </w:r>
          </w:p>
        </w:tc>
      </w:tr>
      <w:tr w:rsidR="00291E85" w:rsidRPr="00B6289F" w14:paraId="00C429AA" w14:textId="77777777" w:rsidTr="00CD4CEF">
        <w:tc>
          <w:tcPr>
            <w:tcW w:w="3681" w:type="dxa"/>
          </w:tcPr>
          <w:p w14:paraId="7950FBC1" w14:textId="77777777" w:rsidR="00291E85" w:rsidRPr="00E81FCA" w:rsidRDefault="00291E85" w:rsidP="00CD4CEF">
            <w:pPr>
              <w:rPr>
                <w:b/>
              </w:rPr>
            </w:pPr>
            <w:r w:rsidRPr="00E81FCA">
              <w:rPr>
                <w:b/>
              </w:rPr>
              <w:t>VCLP</w:t>
            </w:r>
          </w:p>
        </w:tc>
        <w:tc>
          <w:tcPr>
            <w:tcW w:w="5335" w:type="dxa"/>
          </w:tcPr>
          <w:p w14:paraId="32D71818" w14:textId="77777777" w:rsidR="00291E85" w:rsidRPr="00E81FCA" w:rsidRDefault="00291E85" w:rsidP="00CD4CEF">
            <w:r w:rsidRPr="00E81FCA">
              <w:t xml:space="preserve">Venture Capital Limited Partnership </w:t>
            </w:r>
          </w:p>
        </w:tc>
      </w:tr>
      <w:tr w:rsidR="00291E85" w:rsidRPr="00B6289F" w14:paraId="3B8B1176" w14:textId="77777777" w:rsidTr="00CD4CEF">
        <w:tc>
          <w:tcPr>
            <w:tcW w:w="3681" w:type="dxa"/>
          </w:tcPr>
          <w:p w14:paraId="007F032D" w14:textId="77777777" w:rsidR="00291E85" w:rsidRPr="005B3162" w:rsidRDefault="00291E85" w:rsidP="00CD4CEF">
            <w:pPr>
              <w:rPr>
                <w:b/>
                <w:bCs/>
              </w:rPr>
            </w:pPr>
            <w:r w:rsidRPr="005B3162">
              <w:rPr>
                <w:b/>
                <w:bCs/>
              </w:rPr>
              <w:t>VCMP</w:t>
            </w:r>
          </w:p>
        </w:tc>
        <w:tc>
          <w:tcPr>
            <w:tcW w:w="5335" w:type="dxa"/>
          </w:tcPr>
          <w:p w14:paraId="23A99377" w14:textId="77777777" w:rsidR="00291E85" w:rsidRPr="00E81FCA" w:rsidRDefault="00291E85" w:rsidP="00CD4CEF">
            <w:r>
              <w:t>V</w:t>
            </w:r>
            <w:r w:rsidRPr="009832D3">
              <w:t>enture capital management partnership</w:t>
            </w:r>
          </w:p>
        </w:tc>
      </w:tr>
    </w:tbl>
    <w:p w14:paraId="136D29B5" w14:textId="77777777" w:rsidR="00291E85" w:rsidRDefault="00291E85" w:rsidP="008026B7"/>
    <w:sectPr w:rsidR="00291E85" w:rsidSect="00DD41C7">
      <w:headerReference w:type="even" r:id="rId40"/>
      <w:headerReference w:type="default" r:id="rId41"/>
      <w:footerReference w:type="default" r:id="rId42"/>
      <w:headerReference w:type="first" r:id="rId43"/>
      <w:pgSz w:w="11906" w:h="16838"/>
      <w:pgMar w:top="1276" w:right="1440" w:bottom="1440" w:left="1440" w:header="851"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2E8F3" w14:textId="77777777" w:rsidR="004B3979" w:rsidRDefault="004B3979" w:rsidP="00B251DB">
      <w:pPr>
        <w:spacing w:after="0"/>
      </w:pPr>
      <w:r>
        <w:separator/>
      </w:r>
    </w:p>
  </w:endnote>
  <w:endnote w:type="continuationSeparator" w:id="0">
    <w:p w14:paraId="7451E0EE" w14:textId="77777777" w:rsidR="004B3979" w:rsidRDefault="004B3979" w:rsidP="00B25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SemiBold">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76A6B" w14:textId="6A2929EE" w:rsidR="0035140F" w:rsidRDefault="00C0064A" w:rsidP="0035140F">
    <w:pPr>
      <w:pStyle w:val="Footer"/>
    </w:pPr>
    <w:sdt>
      <w:sdtPr>
        <w:rPr>
          <w:color w:val="001B35" w:themeColor="accent1"/>
        </w:rPr>
        <w:alias w:val="Title"/>
        <w:tag w:val=""/>
        <w:id w:val="-1005120900"/>
        <w:placeholder>
          <w:docPart w:val="489DBF41FA264B499E397465BCD63512"/>
        </w:placeholder>
        <w:dataBinding w:prefixMappings="xmlns:ns0='http://purl.org/dc/elements/1.1/' xmlns:ns1='http://schemas.openxmlformats.org/package/2006/metadata/core-properties' " w:xpath="/ns1:coreProperties[1]/ns0:title[1]" w:storeItemID="{6C3C8BC8-F283-45AE-878A-BAB7291924A1}"/>
        <w:text/>
      </w:sdtPr>
      <w:sdtEndPr/>
      <w:sdtContent>
        <w:r w:rsidR="00866449">
          <w:rPr>
            <w:color w:val="001B35" w:themeColor="accent1"/>
          </w:rPr>
          <w:t>Australian Venture Capital Fund of Funds (AFOF)</w:t>
        </w:r>
      </w:sdtContent>
    </w:sdt>
    <w:r w:rsidR="00BD0F8A">
      <w:tab/>
    </w:r>
  </w:p>
  <w:p w14:paraId="77BA8274" w14:textId="472F6BD6" w:rsidR="00D27B99" w:rsidRDefault="0035140F" w:rsidP="0035140F">
    <w:pPr>
      <w:pStyle w:val="Footer"/>
      <w:tabs>
        <w:tab w:val="clear" w:pos="4513"/>
      </w:tabs>
      <w:rPr>
        <w:noProof/>
      </w:rPr>
    </w:pPr>
    <w:r w:rsidRPr="00C65E4E">
      <w:rPr>
        <w:b/>
        <w:bCs/>
        <w:color w:val="15659B" w:themeColor="accent4"/>
      </w:rPr>
      <w:t>|</w:t>
    </w:r>
    <w:r w:rsidRPr="0035140F">
      <w:rPr>
        <w:b/>
        <w:bCs/>
        <w:color w:val="001B35" w:themeColor="accent1"/>
      </w:rPr>
      <w:t xml:space="preserve"> </w:t>
    </w:r>
    <w:r w:rsidR="007F4A05" w:rsidRPr="007F4A05">
      <w:rPr>
        <w:b/>
        <w:bCs/>
        <w:color w:val="001B35" w:themeColor="accent1"/>
      </w:rPr>
      <w:t>business</w:t>
    </w:r>
    <w:r w:rsidR="007F4A05" w:rsidRPr="00146DE3">
      <w:rPr>
        <w:color w:val="001B35" w:themeColor="accent1"/>
      </w:rPr>
      <w:t>.gov.au/grants-and-programs/australian-venture-capital-fund-of-funds</w:t>
    </w:r>
    <w:r w:rsidR="00BD0F8A">
      <w:tab/>
    </w:r>
    <w:sdt>
      <w:sdtPr>
        <w:id w:val="-1044901746"/>
        <w:docPartObj>
          <w:docPartGallery w:val="Page Numbers (Bottom of Page)"/>
          <w:docPartUnique/>
        </w:docPartObj>
      </w:sdtPr>
      <w:sdtEndPr>
        <w:rPr>
          <w:noProof/>
        </w:rPr>
      </w:sdtEndPr>
      <w:sdtContent>
        <w:r w:rsidR="00BD0F8A">
          <w:fldChar w:fldCharType="begin"/>
        </w:r>
        <w:r w:rsidR="00BD0F8A">
          <w:instrText xml:space="preserve"> PAGE   \* MERGEFORMAT </w:instrText>
        </w:r>
        <w:r w:rsidR="00BD0F8A">
          <w:fldChar w:fldCharType="separate"/>
        </w:r>
        <w:r w:rsidR="004E5181">
          <w:rPr>
            <w:noProof/>
          </w:rPr>
          <w:t>7</w:t>
        </w:r>
        <w:r w:rsidR="00BD0F8A">
          <w:rPr>
            <w:noProof/>
          </w:rPr>
          <w:fldChar w:fldCharType="end"/>
        </w:r>
      </w:sdtContent>
    </w:sdt>
  </w:p>
  <w:p w14:paraId="492B9872" w14:textId="1EDDF4C5" w:rsidR="00BD0F8A" w:rsidRPr="00960D98" w:rsidRDefault="007F4A05" w:rsidP="0035140F">
    <w:pPr>
      <w:pStyle w:val="Footer"/>
      <w:jc w:val="center"/>
      <w:rPr>
        <w:b/>
        <w:color w:val="CC0000"/>
        <w:sz w:val="24"/>
        <w:szCs w:val="24"/>
      </w:rPr>
    </w:pPr>
    <w:r>
      <w:rPr>
        <w:b/>
        <w:color w:val="CC0000"/>
        <w:sz w:val="24"/>
        <w:szCs w:val="24"/>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EBA3" w14:textId="4403EFA0" w:rsidR="004A7856" w:rsidRPr="004A7856" w:rsidRDefault="007F4A05" w:rsidP="004A7856">
    <w:pPr>
      <w:pStyle w:val="Footer"/>
      <w:jc w:val="center"/>
      <w:rPr>
        <w:b/>
        <w:color w:val="CC0000"/>
        <w:sz w:val="24"/>
        <w:szCs w:val="24"/>
      </w:rPr>
    </w:pPr>
    <w:r>
      <w:rPr>
        <w:b/>
        <w:color w:val="CC0000"/>
        <w:sz w:val="24"/>
        <w:szCs w:val="24"/>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719B" w14:textId="049B9880" w:rsidR="00DD41C7" w:rsidRDefault="00C0064A" w:rsidP="0035140F">
    <w:pPr>
      <w:pStyle w:val="Footer"/>
    </w:pPr>
    <w:sdt>
      <w:sdtPr>
        <w:rPr>
          <w:color w:val="001B35" w:themeColor="accent1"/>
        </w:rPr>
        <w:alias w:val="Title"/>
        <w:tag w:val=""/>
        <w:id w:val="792249309"/>
        <w:placeholder>
          <w:docPart w:val="0CB859A860FE421FAE3810F74FCBE9BF"/>
        </w:placeholder>
        <w:dataBinding w:prefixMappings="xmlns:ns0='http://purl.org/dc/elements/1.1/' xmlns:ns1='http://schemas.openxmlformats.org/package/2006/metadata/core-properties' " w:xpath="/ns1:coreProperties[1]/ns0:title[1]" w:storeItemID="{6C3C8BC8-F283-45AE-878A-BAB7291924A1}"/>
        <w:text/>
      </w:sdtPr>
      <w:sdtEndPr/>
      <w:sdtContent>
        <w:r w:rsidR="00866449">
          <w:rPr>
            <w:color w:val="001B35" w:themeColor="accent1"/>
          </w:rPr>
          <w:t>Australian Venture Capital Fund of Funds (AFOF)</w:t>
        </w:r>
      </w:sdtContent>
    </w:sdt>
    <w:r w:rsidR="00DD41C7">
      <w:tab/>
    </w:r>
  </w:p>
  <w:p w14:paraId="52F518FB" w14:textId="501BD530" w:rsidR="00DD41C7" w:rsidRDefault="00DD41C7" w:rsidP="0035140F">
    <w:pPr>
      <w:pStyle w:val="Footer"/>
      <w:tabs>
        <w:tab w:val="clear" w:pos="4513"/>
      </w:tabs>
      <w:rPr>
        <w:noProof/>
      </w:rPr>
    </w:pPr>
    <w:r w:rsidRPr="00C65E4E">
      <w:rPr>
        <w:b/>
        <w:bCs/>
        <w:color w:val="15659B" w:themeColor="accent4"/>
      </w:rPr>
      <w:t>|</w:t>
    </w:r>
    <w:r w:rsidRPr="0035140F">
      <w:rPr>
        <w:b/>
        <w:bCs/>
        <w:color w:val="001B35" w:themeColor="accent1"/>
      </w:rPr>
      <w:t xml:space="preserve"> </w:t>
    </w:r>
    <w:r w:rsidR="0019279E" w:rsidRPr="007F4A05">
      <w:rPr>
        <w:b/>
        <w:bCs/>
        <w:color w:val="001B35" w:themeColor="accent1"/>
      </w:rPr>
      <w:t>business</w:t>
    </w:r>
    <w:r w:rsidR="0019279E" w:rsidRPr="00C45C84">
      <w:rPr>
        <w:color w:val="001B35" w:themeColor="accent1"/>
      </w:rPr>
      <w:t>.gov.au/grants-and-programs/australian-venture-capital-fund-of-funds</w:t>
    </w:r>
    <w:r>
      <w:tab/>
    </w:r>
    <w:sdt>
      <w:sdtPr>
        <w:id w:val="156390853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7</w:t>
        </w:r>
        <w:r>
          <w:rPr>
            <w:noProof/>
          </w:rPr>
          <w:fldChar w:fldCharType="end"/>
        </w:r>
      </w:sdtContent>
    </w:sdt>
  </w:p>
  <w:p w14:paraId="1FCC2E93" w14:textId="1F27393D" w:rsidR="00DD41C7" w:rsidRPr="00960D98" w:rsidRDefault="0019279E" w:rsidP="0035140F">
    <w:pPr>
      <w:pStyle w:val="Footer"/>
      <w:jc w:val="center"/>
      <w:rPr>
        <w:b/>
        <w:color w:val="CC0000"/>
        <w:sz w:val="24"/>
        <w:szCs w:val="24"/>
      </w:rPr>
    </w:pPr>
    <w:r>
      <w:rPr>
        <w:b/>
        <w:color w:val="CC0000"/>
        <w:sz w:val="24"/>
        <w:szCs w:val="24"/>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50E5D" w14:textId="77777777" w:rsidR="004B3979" w:rsidRDefault="004B3979" w:rsidP="00B251DB">
      <w:pPr>
        <w:spacing w:after="0"/>
      </w:pPr>
      <w:r>
        <w:separator/>
      </w:r>
    </w:p>
  </w:footnote>
  <w:footnote w:type="continuationSeparator" w:id="0">
    <w:p w14:paraId="2BAF6B23" w14:textId="77777777" w:rsidR="004B3979" w:rsidRDefault="004B3979" w:rsidP="00B251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A2D04" w14:textId="1F8F433C" w:rsidR="004F2427" w:rsidRDefault="00C0064A">
    <w:pPr>
      <w:pStyle w:val="Header"/>
    </w:pPr>
    <w:r>
      <w:rPr>
        <w:noProof/>
      </w:rPr>
      <w:pict w14:anchorId="2D8698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240641" o:spid="_x0000_s1027" type="#_x0000_t136" style="position:absolute;margin-left:0;margin-top:0;width:397.7pt;height:238.6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F0B5" w14:textId="1AA671EA" w:rsidR="003A0E7F" w:rsidRPr="00960D98" w:rsidRDefault="007F4A05" w:rsidP="00960D98">
    <w:pPr>
      <w:pStyle w:val="Footer"/>
      <w:jc w:val="center"/>
      <w:rPr>
        <w:b/>
        <w:color w:val="CC0000"/>
        <w:sz w:val="24"/>
        <w:szCs w:val="24"/>
      </w:rPr>
    </w:pPr>
    <w:r>
      <w:rPr>
        <w:b/>
        <w:color w:val="CC0000"/>
        <w:sz w:val="24"/>
        <w:szCs w:val="24"/>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A385" w14:textId="7E6CDA66" w:rsidR="009830D1" w:rsidRDefault="009830D1">
    <w:pPr>
      <w:pStyle w:val="Header"/>
    </w:pPr>
    <w:r w:rsidRPr="009830D1">
      <w:rPr>
        <w:noProof/>
      </w:rPr>
      <w:drawing>
        <wp:anchor distT="0" distB="0" distL="114300" distR="114300" simplePos="0" relativeHeight="251660288" behindDoc="1" locked="0" layoutInCell="1" allowOverlap="1" wp14:anchorId="700EF593" wp14:editId="08EFF042">
          <wp:simplePos x="0" y="0"/>
          <wp:positionH relativeFrom="page">
            <wp:posOffset>3667126</wp:posOffset>
          </wp:positionH>
          <wp:positionV relativeFrom="paragraph">
            <wp:posOffset>-540385</wp:posOffset>
          </wp:positionV>
          <wp:extent cx="3892948" cy="1842445"/>
          <wp:effectExtent l="0" t="0" r="0" b="5715"/>
          <wp:wrapNone/>
          <wp:docPr id="123103916" name="Graphic 123103916">
            <a:extLst xmlns:a="http://schemas.openxmlformats.org/drawingml/2006/main">
              <a:ext uri="{FF2B5EF4-FFF2-40B4-BE49-F238E27FC236}">
                <a16:creationId xmlns:a16="http://schemas.microsoft.com/office/drawing/2014/main" id="{F0273C98-FF5B-EEDD-4D61-610D3AF7E60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extLst>
                      <a:ext uri="{FF2B5EF4-FFF2-40B4-BE49-F238E27FC236}">
                        <a16:creationId xmlns:a16="http://schemas.microsoft.com/office/drawing/2014/main" id="{F0273C98-FF5B-EEDD-4D61-610D3AF7E608}"/>
                      </a:ex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263"/>
                  <a:stretch/>
                </pic:blipFill>
                <pic:spPr>
                  <a:xfrm>
                    <a:off x="0" y="0"/>
                    <a:ext cx="3922722" cy="1856536"/>
                  </a:xfrm>
                  <a:prstGeom prst="rect">
                    <a:avLst/>
                  </a:prstGeom>
                </pic:spPr>
              </pic:pic>
            </a:graphicData>
          </a:graphic>
          <wp14:sizeRelH relativeFrom="margin">
            <wp14:pctWidth>0</wp14:pctWidth>
          </wp14:sizeRelH>
          <wp14:sizeRelV relativeFrom="margin">
            <wp14:pctHeight>0</wp14:pctHeight>
          </wp14:sizeRelV>
        </wp:anchor>
      </w:drawing>
    </w:r>
    <w:r w:rsidRPr="009830D1">
      <w:rPr>
        <w:noProof/>
      </w:rPr>
      <mc:AlternateContent>
        <mc:Choice Requires="wps">
          <w:drawing>
            <wp:anchor distT="0" distB="0" distL="114300" distR="114300" simplePos="0" relativeHeight="251659264" behindDoc="0" locked="0" layoutInCell="1" allowOverlap="1" wp14:anchorId="77E0BE28" wp14:editId="03EC0EDA">
              <wp:simplePos x="0" y="0"/>
              <wp:positionH relativeFrom="column">
                <wp:posOffset>-904875</wp:posOffset>
              </wp:positionH>
              <wp:positionV relativeFrom="paragraph">
                <wp:posOffset>-530860</wp:posOffset>
              </wp:positionV>
              <wp:extent cx="1962150" cy="283208"/>
              <wp:effectExtent l="0" t="0" r="0" b="3175"/>
              <wp:wrapNone/>
              <wp:docPr id="7"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62150" cy="283208"/>
                      </a:xfrm>
                      <a:custGeom>
                        <a:avLst/>
                        <a:gdLst>
                          <a:gd name="connsiteX0" fmla="*/ 0 w 2332168"/>
                          <a:gd name="connsiteY0" fmla="*/ 0 h 336570"/>
                          <a:gd name="connsiteX1" fmla="*/ 2332168 w 2332168"/>
                          <a:gd name="connsiteY1" fmla="*/ 0 h 336570"/>
                          <a:gd name="connsiteX2" fmla="*/ 2332168 w 2332168"/>
                          <a:gd name="connsiteY2" fmla="*/ 336570 h 336570"/>
                          <a:gd name="connsiteX3" fmla="*/ 0 w 2332168"/>
                          <a:gd name="connsiteY3" fmla="*/ 336570 h 336570"/>
                          <a:gd name="connsiteX4" fmla="*/ 0 w 2332168"/>
                          <a:gd name="connsiteY4" fmla="*/ 0 h 336570"/>
                          <a:gd name="connsiteX0" fmla="*/ 0 w 2332168"/>
                          <a:gd name="connsiteY0" fmla="*/ 0 h 336570"/>
                          <a:gd name="connsiteX1" fmla="*/ 2332168 w 2332168"/>
                          <a:gd name="connsiteY1" fmla="*/ 0 h 336570"/>
                          <a:gd name="connsiteX2" fmla="*/ 2266641 w 2332168"/>
                          <a:gd name="connsiteY2" fmla="*/ 196581 h 336570"/>
                          <a:gd name="connsiteX3" fmla="*/ 0 w 2332168"/>
                          <a:gd name="connsiteY3" fmla="*/ 336570 h 336570"/>
                          <a:gd name="connsiteX4" fmla="*/ 0 w 2332168"/>
                          <a:gd name="connsiteY4" fmla="*/ 0 h 3365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32168" h="336570">
                            <a:moveTo>
                              <a:pt x="0" y="0"/>
                            </a:moveTo>
                            <a:lnTo>
                              <a:pt x="2332168" y="0"/>
                            </a:lnTo>
                            <a:lnTo>
                              <a:pt x="2266641" y="196581"/>
                            </a:lnTo>
                            <a:lnTo>
                              <a:pt x="0" y="336570"/>
                            </a:lnTo>
                            <a:lnTo>
                              <a:pt x="0" y="0"/>
                            </a:lnTo>
                            <a:close/>
                          </a:path>
                        </a:pathLst>
                      </a:cu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61AB2FF0" id="Rectangle 12" o:spid="_x0000_s1026" alt="&quot;&quot;" style="position:absolute;margin-left:-71.25pt;margin-top:-41.8pt;width:154.5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2168,33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" path="m,l2332168,r-65527,196581l,336570,,xe" fillcolor="#15659b [3207]" stroked="f" strokeweight="1pt">
              <v:stroke joinstyle="miter"/>
              <v:path arrowok="t" o:connecttype="custom" o:connectlocs="0,0;1962150,0;1907019,165414;0,283208;0,0" o:connectangles="0,0,0,0,0"/>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B396" w14:textId="6ED9248B" w:rsidR="00225518" w:rsidRDefault="00C0064A">
    <w:pPr>
      <w:pStyle w:val="Header"/>
    </w:pPr>
    <w:r>
      <w:rPr>
        <w:noProof/>
      </w:rPr>
      <w:pict w14:anchorId="42D7E0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240644" o:spid="_x0000_s1030" type="#_x0000_t136" style="position:absolute;margin-left:0;margin-top:0;width:397.7pt;height:238.6pt;rotation:315;z-index:-2516459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B64E7" w14:textId="738DC0B7" w:rsidR="00225518" w:rsidRDefault="002255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EC66" w14:textId="78E530BE" w:rsidR="00225518" w:rsidRDefault="00C0064A">
    <w:pPr>
      <w:pStyle w:val="Header"/>
    </w:pPr>
    <w:r>
      <w:rPr>
        <w:noProof/>
      </w:rPr>
      <w:pict w14:anchorId="154AFD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240643" o:spid="_x0000_s1029" type="#_x0000_t136" style="position:absolute;margin-left:0;margin-top:0;width:397.7pt;height:238.6pt;rotation:315;z-index:-2516480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83E0F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0CCF4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557305"/>
    <w:multiLevelType w:val="hybridMultilevel"/>
    <w:tmpl w:val="6B96C51A"/>
    <w:lvl w:ilvl="0" w:tplc="FFFFFFFF">
      <w:start w:val="1"/>
      <w:numFmt w:val="bullet"/>
      <w:lvlText w:val=""/>
      <w:lvlJc w:val="left"/>
      <w:pPr>
        <w:ind w:left="1080" w:hanging="360"/>
      </w:pPr>
      <w:rPr>
        <w:rFonts w:ascii="Wingdings" w:hAnsi="Wingdings" w:hint="default"/>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340" w:hanging="360"/>
      </w:pPr>
      <w:rPr>
        <w:rFonts w:ascii="Courier New" w:hAnsi="Courier New" w:cs="Courier New"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43768CA"/>
    <w:multiLevelType w:val="hybridMultilevel"/>
    <w:tmpl w:val="C938F46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2A5BE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4D74F4"/>
    <w:multiLevelType w:val="hybridMultilevel"/>
    <w:tmpl w:val="D6283F8E"/>
    <w:lvl w:ilvl="0" w:tplc="6A00F20A">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880DF2"/>
    <w:multiLevelType w:val="hybridMultilevel"/>
    <w:tmpl w:val="7DEC3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F078C0"/>
    <w:multiLevelType w:val="hybridMultilevel"/>
    <w:tmpl w:val="6A641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C1053E4"/>
    <w:multiLevelType w:val="hybridMultilevel"/>
    <w:tmpl w:val="D8C81B3A"/>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9" w15:restartNumberingAfterBreak="0">
    <w:nsid w:val="23A76F51"/>
    <w:multiLevelType w:val="hybridMultilevel"/>
    <w:tmpl w:val="940ACE1E"/>
    <w:lvl w:ilvl="0" w:tplc="0C09000F">
      <w:start w:val="1"/>
      <w:numFmt w:val="decimal"/>
      <w:lvlText w:val="%1."/>
      <w:lvlJc w:val="left"/>
      <w:pPr>
        <w:ind w:left="567" w:hanging="567"/>
      </w:pPr>
      <w:rPr>
        <w:rFonts w:hint="default"/>
      </w:rPr>
    </w:lvl>
    <w:lvl w:ilvl="1" w:tplc="FFFFFFFF">
      <w:numFmt w:val="bullet"/>
      <w:lvlText w:val="-"/>
      <w:lvlJc w:val="left"/>
      <w:pPr>
        <w:ind w:left="1134" w:hanging="567"/>
      </w:pPr>
      <w:rPr>
        <w:rFonts w:ascii="Calibri" w:eastAsiaTheme="minorHAnsi" w:hAnsi="Calibri" w:hint="default"/>
      </w:rPr>
    </w:lvl>
    <w:lvl w:ilvl="2" w:tplc="FFFFFFFF">
      <w:start w:val="1"/>
      <w:numFmt w:val="bullet"/>
      <w:lvlText w:val=""/>
      <w:lvlJc w:val="left"/>
      <w:pPr>
        <w:ind w:left="1701" w:hanging="567"/>
      </w:pPr>
      <w:rPr>
        <w:rFonts w:ascii="Wingdings" w:hAnsi="Wingdings" w:hint="default"/>
      </w:rPr>
    </w:lvl>
    <w:lvl w:ilvl="3" w:tplc="FFFFFFFF">
      <w:start w:val="1"/>
      <w:numFmt w:val="bullet"/>
      <w:lvlText w:val=""/>
      <w:lvlJc w:val="left"/>
      <w:pPr>
        <w:ind w:left="2268" w:hanging="567"/>
      </w:pPr>
      <w:rPr>
        <w:rFonts w:ascii="Symbol" w:hAnsi="Symbol" w:hint="default"/>
      </w:rPr>
    </w:lvl>
    <w:lvl w:ilvl="4" w:tplc="FFFFFFFF">
      <w:start w:val="1"/>
      <w:numFmt w:val="bullet"/>
      <w:lvlText w:val="o"/>
      <w:lvlJc w:val="left"/>
      <w:pPr>
        <w:ind w:left="2835" w:hanging="567"/>
      </w:pPr>
      <w:rPr>
        <w:rFonts w:ascii="Courier New" w:hAnsi="Courier New" w:hint="default"/>
      </w:rPr>
    </w:lvl>
    <w:lvl w:ilvl="5" w:tplc="FFFFFFFF">
      <w:start w:val="1"/>
      <w:numFmt w:val="bullet"/>
      <w:lvlText w:val=""/>
      <w:lvlJc w:val="left"/>
      <w:pPr>
        <w:ind w:left="3402" w:hanging="567"/>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4DC5850"/>
    <w:multiLevelType w:val="hybridMultilevel"/>
    <w:tmpl w:val="6052B1A0"/>
    <w:lvl w:ilvl="0" w:tplc="0C09000B">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34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5F37229"/>
    <w:multiLevelType w:val="hybridMultilevel"/>
    <w:tmpl w:val="99A86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6C2AF2"/>
    <w:multiLevelType w:val="hybridMultilevel"/>
    <w:tmpl w:val="A6AC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045FAC"/>
    <w:multiLevelType w:val="hybridMultilevel"/>
    <w:tmpl w:val="0BDA2D9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467F4B1A"/>
    <w:multiLevelType w:val="hybridMultilevel"/>
    <w:tmpl w:val="13BEC9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4AE5714"/>
    <w:multiLevelType w:val="hybridMultilevel"/>
    <w:tmpl w:val="5EECE156"/>
    <w:lvl w:ilvl="0" w:tplc="0C09000B">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34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52E10FD"/>
    <w:multiLevelType w:val="hybridMultilevel"/>
    <w:tmpl w:val="66D46394"/>
    <w:lvl w:ilvl="0" w:tplc="E2F097D6">
      <w:numFmt w:val="bullet"/>
      <w:pStyle w:val="ListParagraph"/>
      <w:lvlText w:val=""/>
      <w:lvlJc w:val="left"/>
      <w:pPr>
        <w:ind w:left="567" w:hanging="567"/>
      </w:pPr>
      <w:rPr>
        <w:rFonts w:ascii="Symbol" w:eastAsiaTheme="minorHAnsi" w:hAnsi="Symbol" w:cstheme="minorBidi" w:hint="default"/>
      </w:rPr>
    </w:lvl>
    <w:lvl w:ilvl="1" w:tplc="6606920E">
      <w:numFmt w:val="bullet"/>
      <w:lvlText w:val="-"/>
      <w:lvlJc w:val="left"/>
      <w:pPr>
        <w:ind w:left="1134" w:hanging="567"/>
      </w:pPr>
      <w:rPr>
        <w:rFonts w:ascii="Calibri" w:eastAsiaTheme="minorHAnsi" w:hAnsi="Calibri" w:hint="default"/>
      </w:rPr>
    </w:lvl>
    <w:lvl w:ilvl="2" w:tplc="75C69B6E">
      <w:start w:val="1"/>
      <w:numFmt w:val="bullet"/>
      <w:lvlText w:val=""/>
      <w:lvlJc w:val="left"/>
      <w:pPr>
        <w:ind w:left="1701" w:hanging="567"/>
      </w:pPr>
      <w:rPr>
        <w:rFonts w:ascii="Wingdings" w:hAnsi="Wingdings" w:hint="default"/>
      </w:rPr>
    </w:lvl>
    <w:lvl w:ilvl="3" w:tplc="B84A8EA2">
      <w:start w:val="1"/>
      <w:numFmt w:val="bullet"/>
      <w:lvlText w:val=""/>
      <w:lvlJc w:val="left"/>
      <w:pPr>
        <w:ind w:left="2268" w:hanging="567"/>
      </w:pPr>
      <w:rPr>
        <w:rFonts w:ascii="Symbol" w:hAnsi="Symbol" w:hint="default"/>
      </w:rPr>
    </w:lvl>
    <w:lvl w:ilvl="4" w:tplc="9E469228">
      <w:start w:val="1"/>
      <w:numFmt w:val="bullet"/>
      <w:lvlText w:val="o"/>
      <w:lvlJc w:val="left"/>
      <w:pPr>
        <w:ind w:left="2835" w:hanging="567"/>
      </w:pPr>
      <w:rPr>
        <w:rFonts w:ascii="Courier New" w:hAnsi="Courier New" w:hint="default"/>
      </w:rPr>
    </w:lvl>
    <w:lvl w:ilvl="5" w:tplc="406CF0B6">
      <w:start w:val="1"/>
      <w:numFmt w:val="bullet"/>
      <w:lvlText w:val=""/>
      <w:lvlJc w:val="left"/>
      <w:pPr>
        <w:ind w:left="3402" w:hanging="567"/>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B07B95"/>
    <w:multiLevelType w:val="hybridMultilevel"/>
    <w:tmpl w:val="0BEE25C6"/>
    <w:lvl w:ilvl="0" w:tplc="0C09000B">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34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61D5896"/>
    <w:multiLevelType w:val="hybridMultilevel"/>
    <w:tmpl w:val="990E49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5E78A8"/>
    <w:multiLevelType w:val="hybridMultilevel"/>
    <w:tmpl w:val="CF22F768"/>
    <w:lvl w:ilvl="0" w:tplc="0D524BF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A0254A2"/>
    <w:multiLevelType w:val="hybridMultilevel"/>
    <w:tmpl w:val="434C322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5D8740C3"/>
    <w:multiLevelType w:val="hybridMultilevel"/>
    <w:tmpl w:val="EFA66E92"/>
    <w:lvl w:ilvl="0" w:tplc="0C09000B">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34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2D60004"/>
    <w:multiLevelType w:val="hybridMultilevel"/>
    <w:tmpl w:val="67C0C60C"/>
    <w:lvl w:ilvl="0" w:tplc="0C09000B">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34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5A37CC"/>
    <w:multiLevelType w:val="hybridMultilevel"/>
    <w:tmpl w:val="8012A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5074E5"/>
    <w:multiLevelType w:val="hybridMultilevel"/>
    <w:tmpl w:val="15CA3E48"/>
    <w:lvl w:ilvl="0" w:tplc="93BAD356">
      <w:start w:val="1"/>
      <w:numFmt w:val="decimal"/>
      <w:lvlText w:val="%1."/>
      <w:lvlJc w:val="left"/>
      <w:pPr>
        <w:ind w:left="567" w:hanging="567"/>
      </w:pPr>
      <w:rPr>
        <w:rFonts w:hint="default"/>
      </w:rPr>
    </w:lvl>
    <w:lvl w:ilvl="1" w:tplc="D2E408C2">
      <w:start w:val="1"/>
      <w:numFmt w:val="lowerLetter"/>
      <w:lvlText w:val="%2."/>
      <w:lvlJc w:val="left"/>
      <w:pPr>
        <w:ind w:left="1134" w:hanging="567"/>
      </w:pPr>
      <w:rPr>
        <w:rFonts w:hint="default"/>
      </w:rPr>
    </w:lvl>
    <w:lvl w:ilvl="2" w:tplc="528088D0">
      <w:start w:val="1"/>
      <w:numFmt w:val="lowerRoman"/>
      <w:lvlText w:val="%3."/>
      <w:lvlJc w:val="right"/>
      <w:pPr>
        <w:ind w:left="1701" w:hanging="567"/>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83F137F"/>
    <w:multiLevelType w:val="hybridMultilevel"/>
    <w:tmpl w:val="CA387BC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340" w:hanging="360"/>
      </w:pPr>
      <w:rPr>
        <w:rFonts w:ascii="Courier New" w:hAnsi="Courier New" w:cs="Courier New"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1F0EE1"/>
    <w:multiLevelType w:val="hybridMultilevel"/>
    <w:tmpl w:val="6A8270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816242E"/>
    <w:multiLevelType w:val="hybridMultilevel"/>
    <w:tmpl w:val="8EF2790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340" w:hanging="360"/>
      </w:pPr>
      <w:rPr>
        <w:rFonts w:ascii="Courier New" w:hAnsi="Courier New" w:cs="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D044DEC"/>
    <w:multiLevelType w:val="hybridMultilevel"/>
    <w:tmpl w:val="DE7AAA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E9906FD"/>
    <w:multiLevelType w:val="multilevel"/>
    <w:tmpl w:val="A780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2605387">
    <w:abstractNumId w:val="16"/>
  </w:num>
  <w:num w:numId="2" w16cid:durableId="648444589">
    <w:abstractNumId w:val="24"/>
  </w:num>
  <w:num w:numId="3" w16cid:durableId="1474374502">
    <w:abstractNumId w:val="4"/>
  </w:num>
  <w:num w:numId="4" w16cid:durableId="660547498">
    <w:abstractNumId w:val="1"/>
  </w:num>
  <w:num w:numId="5" w16cid:durableId="1405948882">
    <w:abstractNumId w:val="0"/>
  </w:num>
  <w:num w:numId="6" w16cid:durableId="1770931210">
    <w:abstractNumId w:val="5"/>
  </w:num>
  <w:num w:numId="7" w16cid:durableId="1514956900">
    <w:abstractNumId w:val="7"/>
  </w:num>
  <w:num w:numId="8" w16cid:durableId="1928151220">
    <w:abstractNumId w:val="19"/>
  </w:num>
  <w:num w:numId="9" w16cid:durableId="1919442051">
    <w:abstractNumId w:val="14"/>
  </w:num>
  <w:num w:numId="10" w16cid:durableId="563764016">
    <w:abstractNumId w:val="12"/>
  </w:num>
  <w:num w:numId="11" w16cid:durableId="377169740">
    <w:abstractNumId w:val="11"/>
  </w:num>
  <w:num w:numId="12" w16cid:durableId="1207840999">
    <w:abstractNumId w:val="9"/>
  </w:num>
  <w:num w:numId="13" w16cid:durableId="15275451">
    <w:abstractNumId w:val="29"/>
  </w:num>
  <w:num w:numId="14" w16cid:durableId="576014898">
    <w:abstractNumId w:val="6"/>
  </w:num>
  <w:num w:numId="15" w16cid:durableId="167839769">
    <w:abstractNumId w:val="18"/>
  </w:num>
  <w:num w:numId="16" w16cid:durableId="239603942">
    <w:abstractNumId w:val="25"/>
  </w:num>
  <w:num w:numId="17" w16cid:durableId="849687293">
    <w:abstractNumId w:val="13"/>
  </w:num>
  <w:num w:numId="18" w16cid:durableId="1657952481">
    <w:abstractNumId w:val="27"/>
  </w:num>
  <w:num w:numId="19" w16cid:durableId="987367651">
    <w:abstractNumId w:val="10"/>
  </w:num>
  <w:num w:numId="20" w16cid:durableId="1391805050">
    <w:abstractNumId w:val="2"/>
  </w:num>
  <w:num w:numId="21" w16cid:durableId="772554742">
    <w:abstractNumId w:val="3"/>
  </w:num>
  <w:num w:numId="22" w16cid:durableId="1424103194">
    <w:abstractNumId w:val="17"/>
  </w:num>
  <w:num w:numId="23" w16cid:durableId="1108811825">
    <w:abstractNumId w:val="22"/>
  </w:num>
  <w:num w:numId="24" w16cid:durableId="1158617205">
    <w:abstractNumId w:val="21"/>
  </w:num>
  <w:num w:numId="25" w16cid:durableId="291404012">
    <w:abstractNumId w:val="20"/>
  </w:num>
  <w:num w:numId="26" w16cid:durableId="1869372246">
    <w:abstractNumId w:val="15"/>
  </w:num>
  <w:num w:numId="27" w16cid:durableId="1013339864">
    <w:abstractNumId w:val="23"/>
  </w:num>
  <w:num w:numId="28" w16cid:durableId="2102872958">
    <w:abstractNumId w:val="26"/>
  </w:num>
  <w:num w:numId="29" w16cid:durableId="1129126459">
    <w:abstractNumId w:val="28"/>
  </w:num>
  <w:num w:numId="30" w16cid:durableId="1540389266">
    <w:abstractNumId w:val="8"/>
  </w:num>
  <w:num w:numId="31" w16cid:durableId="796484306">
    <w:abstractNumId w:val="16"/>
  </w:num>
  <w:num w:numId="32" w16cid:durableId="72314492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36E"/>
    <w:rsid w:val="00003766"/>
    <w:rsid w:val="0001061C"/>
    <w:rsid w:val="00017287"/>
    <w:rsid w:val="0002748C"/>
    <w:rsid w:val="000276F0"/>
    <w:rsid w:val="00032995"/>
    <w:rsid w:val="00032DA0"/>
    <w:rsid w:val="00033B97"/>
    <w:rsid w:val="00034867"/>
    <w:rsid w:val="000546DF"/>
    <w:rsid w:val="0005471E"/>
    <w:rsid w:val="000552B3"/>
    <w:rsid w:val="00062C87"/>
    <w:rsid w:val="000631EA"/>
    <w:rsid w:val="00070589"/>
    <w:rsid w:val="0007067B"/>
    <w:rsid w:val="00075A60"/>
    <w:rsid w:val="00077C46"/>
    <w:rsid w:val="0008167B"/>
    <w:rsid w:val="00081D07"/>
    <w:rsid w:val="000829E5"/>
    <w:rsid w:val="0008431E"/>
    <w:rsid w:val="00090DDB"/>
    <w:rsid w:val="000A0931"/>
    <w:rsid w:val="000A17CB"/>
    <w:rsid w:val="000A75CB"/>
    <w:rsid w:val="000B24FC"/>
    <w:rsid w:val="000B4A62"/>
    <w:rsid w:val="000B5335"/>
    <w:rsid w:val="000B6C60"/>
    <w:rsid w:val="000C00DE"/>
    <w:rsid w:val="000C3494"/>
    <w:rsid w:val="000C6AC1"/>
    <w:rsid w:val="000D1F68"/>
    <w:rsid w:val="000E0EC3"/>
    <w:rsid w:val="000E0F53"/>
    <w:rsid w:val="000E56E0"/>
    <w:rsid w:val="000E599A"/>
    <w:rsid w:val="000E5C60"/>
    <w:rsid w:val="000E74FC"/>
    <w:rsid w:val="000F2564"/>
    <w:rsid w:val="000F50CE"/>
    <w:rsid w:val="00112766"/>
    <w:rsid w:val="00113889"/>
    <w:rsid w:val="00115638"/>
    <w:rsid w:val="00135B62"/>
    <w:rsid w:val="00142D08"/>
    <w:rsid w:val="00145B92"/>
    <w:rsid w:val="00146DE3"/>
    <w:rsid w:val="00147B62"/>
    <w:rsid w:val="001526AA"/>
    <w:rsid w:val="00153C15"/>
    <w:rsid w:val="001549C0"/>
    <w:rsid w:val="00157082"/>
    <w:rsid w:val="00171757"/>
    <w:rsid w:val="00174108"/>
    <w:rsid w:val="00177121"/>
    <w:rsid w:val="00182C80"/>
    <w:rsid w:val="0018753C"/>
    <w:rsid w:val="0019279E"/>
    <w:rsid w:val="0019636A"/>
    <w:rsid w:val="001968C5"/>
    <w:rsid w:val="001A38CC"/>
    <w:rsid w:val="001B2342"/>
    <w:rsid w:val="001B314C"/>
    <w:rsid w:val="001C2FAD"/>
    <w:rsid w:val="001D216A"/>
    <w:rsid w:val="001D2E82"/>
    <w:rsid w:val="001D51DA"/>
    <w:rsid w:val="001E0C9F"/>
    <w:rsid w:val="001E5DA2"/>
    <w:rsid w:val="001F5AB1"/>
    <w:rsid w:val="002002F2"/>
    <w:rsid w:val="00203714"/>
    <w:rsid w:val="00203A91"/>
    <w:rsid w:val="00205DF3"/>
    <w:rsid w:val="0022025E"/>
    <w:rsid w:val="0022083E"/>
    <w:rsid w:val="00222D0B"/>
    <w:rsid w:val="00225518"/>
    <w:rsid w:val="0022706E"/>
    <w:rsid w:val="00232D75"/>
    <w:rsid w:val="00234D57"/>
    <w:rsid w:val="00241D3D"/>
    <w:rsid w:val="00244034"/>
    <w:rsid w:val="0024469F"/>
    <w:rsid w:val="00246116"/>
    <w:rsid w:val="00254DA8"/>
    <w:rsid w:val="00266F7C"/>
    <w:rsid w:val="00270196"/>
    <w:rsid w:val="00270EF6"/>
    <w:rsid w:val="00272A9E"/>
    <w:rsid w:val="00272B04"/>
    <w:rsid w:val="00274C94"/>
    <w:rsid w:val="00277F2E"/>
    <w:rsid w:val="002804F6"/>
    <w:rsid w:val="00282ED3"/>
    <w:rsid w:val="002867FD"/>
    <w:rsid w:val="00290575"/>
    <w:rsid w:val="00291E85"/>
    <w:rsid w:val="002A101F"/>
    <w:rsid w:val="002B1157"/>
    <w:rsid w:val="002B3A3A"/>
    <w:rsid w:val="002B5C69"/>
    <w:rsid w:val="002B633B"/>
    <w:rsid w:val="002C1AE9"/>
    <w:rsid w:val="002D1385"/>
    <w:rsid w:val="002D230B"/>
    <w:rsid w:val="002D50A1"/>
    <w:rsid w:val="002E1F62"/>
    <w:rsid w:val="002E2998"/>
    <w:rsid w:val="002E5E9A"/>
    <w:rsid w:val="002F60C0"/>
    <w:rsid w:val="002F73F7"/>
    <w:rsid w:val="0031048E"/>
    <w:rsid w:val="00312BA5"/>
    <w:rsid w:val="00315846"/>
    <w:rsid w:val="0031654A"/>
    <w:rsid w:val="00322B3F"/>
    <w:rsid w:val="00323C75"/>
    <w:rsid w:val="00325B9F"/>
    <w:rsid w:val="00330C0B"/>
    <w:rsid w:val="003416D2"/>
    <w:rsid w:val="003453E2"/>
    <w:rsid w:val="0035140F"/>
    <w:rsid w:val="00352FE0"/>
    <w:rsid w:val="00355DA0"/>
    <w:rsid w:val="0036057F"/>
    <w:rsid w:val="003606DC"/>
    <w:rsid w:val="0036707C"/>
    <w:rsid w:val="00392264"/>
    <w:rsid w:val="00393784"/>
    <w:rsid w:val="00393FE0"/>
    <w:rsid w:val="003A0E7F"/>
    <w:rsid w:val="003B529D"/>
    <w:rsid w:val="003B5382"/>
    <w:rsid w:val="003D38ED"/>
    <w:rsid w:val="003D6926"/>
    <w:rsid w:val="003D747D"/>
    <w:rsid w:val="003E61E6"/>
    <w:rsid w:val="003F302C"/>
    <w:rsid w:val="003F56DF"/>
    <w:rsid w:val="003F699F"/>
    <w:rsid w:val="00402558"/>
    <w:rsid w:val="00406032"/>
    <w:rsid w:val="00410B33"/>
    <w:rsid w:val="00423B2E"/>
    <w:rsid w:val="00423D13"/>
    <w:rsid w:val="00430EFD"/>
    <w:rsid w:val="0043720A"/>
    <w:rsid w:val="004379D7"/>
    <w:rsid w:val="0044234F"/>
    <w:rsid w:val="004441A2"/>
    <w:rsid w:val="00446019"/>
    <w:rsid w:val="0045548D"/>
    <w:rsid w:val="004632E9"/>
    <w:rsid w:val="0046678C"/>
    <w:rsid w:val="00474A4E"/>
    <w:rsid w:val="00475C96"/>
    <w:rsid w:val="0047774D"/>
    <w:rsid w:val="00482DA2"/>
    <w:rsid w:val="004830C8"/>
    <w:rsid w:val="00487BE3"/>
    <w:rsid w:val="004A0462"/>
    <w:rsid w:val="004A50E5"/>
    <w:rsid w:val="004A7856"/>
    <w:rsid w:val="004B126F"/>
    <w:rsid w:val="004B3979"/>
    <w:rsid w:val="004B4254"/>
    <w:rsid w:val="004B4F7D"/>
    <w:rsid w:val="004C11F8"/>
    <w:rsid w:val="004C1490"/>
    <w:rsid w:val="004C52B2"/>
    <w:rsid w:val="004D3B0F"/>
    <w:rsid w:val="004D6BDF"/>
    <w:rsid w:val="004E03A2"/>
    <w:rsid w:val="004E23A9"/>
    <w:rsid w:val="004E5181"/>
    <w:rsid w:val="004E75D2"/>
    <w:rsid w:val="004F2427"/>
    <w:rsid w:val="004F2DA0"/>
    <w:rsid w:val="004F4EC4"/>
    <w:rsid w:val="004F5F55"/>
    <w:rsid w:val="004F6147"/>
    <w:rsid w:val="004F7BE9"/>
    <w:rsid w:val="00502BB2"/>
    <w:rsid w:val="00512647"/>
    <w:rsid w:val="00515109"/>
    <w:rsid w:val="00516B0E"/>
    <w:rsid w:val="00527381"/>
    <w:rsid w:val="00536DAC"/>
    <w:rsid w:val="005419C2"/>
    <w:rsid w:val="00546FC1"/>
    <w:rsid w:val="005508A7"/>
    <w:rsid w:val="00554FCF"/>
    <w:rsid w:val="00567C52"/>
    <w:rsid w:val="005706FD"/>
    <w:rsid w:val="00572521"/>
    <w:rsid w:val="00573D41"/>
    <w:rsid w:val="0057731F"/>
    <w:rsid w:val="005777BC"/>
    <w:rsid w:val="00584B74"/>
    <w:rsid w:val="00585DD9"/>
    <w:rsid w:val="005875E8"/>
    <w:rsid w:val="00591A74"/>
    <w:rsid w:val="00593E1B"/>
    <w:rsid w:val="00594F5D"/>
    <w:rsid w:val="005958E1"/>
    <w:rsid w:val="00595DAD"/>
    <w:rsid w:val="005A1B5C"/>
    <w:rsid w:val="005A2867"/>
    <w:rsid w:val="005A3DE7"/>
    <w:rsid w:val="005B0580"/>
    <w:rsid w:val="005B3162"/>
    <w:rsid w:val="005B3F8C"/>
    <w:rsid w:val="005C111D"/>
    <w:rsid w:val="005D27F7"/>
    <w:rsid w:val="005D3B5C"/>
    <w:rsid w:val="005E01E0"/>
    <w:rsid w:val="005E02B9"/>
    <w:rsid w:val="005E5F5F"/>
    <w:rsid w:val="005F0D3C"/>
    <w:rsid w:val="00603DDF"/>
    <w:rsid w:val="00607188"/>
    <w:rsid w:val="00607C59"/>
    <w:rsid w:val="006115BC"/>
    <w:rsid w:val="00612AD0"/>
    <w:rsid w:val="006132C0"/>
    <w:rsid w:val="00614D80"/>
    <w:rsid w:val="00617CC8"/>
    <w:rsid w:val="00623171"/>
    <w:rsid w:val="00624E80"/>
    <w:rsid w:val="00630DB3"/>
    <w:rsid w:val="006337C7"/>
    <w:rsid w:val="0063504C"/>
    <w:rsid w:val="00637426"/>
    <w:rsid w:val="00640B4A"/>
    <w:rsid w:val="00643F09"/>
    <w:rsid w:val="00650363"/>
    <w:rsid w:val="00653F69"/>
    <w:rsid w:val="0066416C"/>
    <w:rsid w:val="0066554B"/>
    <w:rsid w:val="0066556B"/>
    <w:rsid w:val="00671D1D"/>
    <w:rsid w:val="00671FC8"/>
    <w:rsid w:val="00674951"/>
    <w:rsid w:val="0068286F"/>
    <w:rsid w:val="00695B12"/>
    <w:rsid w:val="00696964"/>
    <w:rsid w:val="00697567"/>
    <w:rsid w:val="006A56A2"/>
    <w:rsid w:val="006A6FF5"/>
    <w:rsid w:val="006B152E"/>
    <w:rsid w:val="006C4C9C"/>
    <w:rsid w:val="006C7D25"/>
    <w:rsid w:val="006D2221"/>
    <w:rsid w:val="006D53C4"/>
    <w:rsid w:val="006E1636"/>
    <w:rsid w:val="006E1E6A"/>
    <w:rsid w:val="006E4001"/>
    <w:rsid w:val="006E62CE"/>
    <w:rsid w:val="006E7F3F"/>
    <w:rsid w:val="006F4362"/>
    <w:rsid w:val="006F58A5"/>
    <w:rsid w:val="0070093B"/>
    <w:rsid w:val="00702844"/>
    <w:rsid w:val="00703734"/>
    <w:rsid w:val="00711349"/>
    <w:rsid w:val="007215B3"/>
    <w:rsid w:val="00722234"/>
    <w:rsid w:val="00723C5D"/>
    <w:rsid w:val="00732B5D"/>
    <w:rsid w:val="0073362E"/>
    <w:rsid w:val="00733B15"/>
    <w:rsid w:val="00737D80"/>
    <w:rsid w:val="00744DB1"/>
    <w:rsid w:val="00746A90"/>
    <w:rsid w:val="00752EC8"/>
    <w:rsid w:val="00757181"/>
    <w:rsid w:val="00757EFF"/>
    <w:rsid w:val="00773F2C"/>
    <w:rsid w:val="00781C9A"/>
    <w:rsid w:val="007833EE"/>
    <w:rsid w:val="00784518"/>
    <w:rsid w:val="0078654F"/>
    <w:rsid w:val="007A069B"/>
    <w:rsid w:val="007A1D7E"/>
    <w:rsid w:val="007A6F3F"/>
    <w:rsid w:val="007B169A"/>
    <w:rsid w:val="007B4AEA"/>
    <w:rsid w:val="007B553F"/>
    <w:rsid w:val="007E4E38"/>
    <w:rsid w:val="007E5D4D"/>
    <w:rsid w:val="007F4A05"/>
    <w:rsid w:val="007F7656"/>
    <w:rsid w:val="008026B7"/>
    <w:rsid w:val="00806473"/>
    <w:rsid w:val="008068A0"/>
    <w:rsid w:val="00823625"/>
    <w:rsid w:val="008244F2"/>
    <w:rsid w:val="00826293"/>
    <w:rsid w:val="00835AAC"/>
    <w:rsid w:val="00837642"/>
    <w:rsid w:val="00843563"/>
    <w:rsid w:val="00845B9F"/>
    <w:rsid w:val="008527AF"/>
    <w:rsid w:val="00853A7A"/>
    <w:rsid w:val="0085441E"/>
    <w:rsid w:val="00864A08"/>
    <w:rsid w:val="008653E9"/>
    <w:rsid w:val="00866449"/>
    <w:rsid w:val="00872DFF"/>
    <w:rsid w:val="00874148"/>
    <w:rsid w:val="008813D7"/>
    <w:rsid w:val="008821E7"/>
    <w:rsid w:val="00886F78"/>
    <w:rsid w:val="00892B6E"/>
    <w:rsid w:val="008A5808"/>
    <w:rsid w:val="008B6984"/>
    <w:rsid w:val="008B76E6"/>
    <w:rsid w:val="008B7B1E"/>
    <w:rsid w:val="008C3B21"/>
    <w:rsid w:val="008D3A0B"/>
    <w:rsid w:val="008D5065"/>
    <w:rsid w:val="008D5CBF"/>
    <w:rsid w:val="008D6CD0"/>
    <w:rsid w:val="008E32D0"/>
    <w:rsid w:val="008E3C31"/>
    <w:rsid w:val="008E5175"/>
    <w:rsid w:val="008E5E4B"/>
    <w:rsid w:val="009059E9"/>
    <w:rsid w:val="00906777"/>
    <w:rsid w:val="00913E4F"/>
    <w:rsid w:val="0091556D"/>
    <w:rsid w:val="00917329"/>
    <w:rsid w:val="00917E84"/>
    <w:rsid w:val="0093177D"/>
    <w:rsid w:val="009327DE"/>
    <w:rsid w:val="00941224"/>
    <w:rsid w:val="00943A36"/>
    <w:rsid w:val="0095011C"/>
    <w:rsid w:val="00951CF6"/>
    <w:rsid w:val="00956EF7"/>
    <w:rsid w:val="00957C64"/>
    <w:rsid w:val="00960D98"/>
    <w:rsid w:val="00961804"/>
    <w:rsid w:val="0096343A"/>
    <w:rsid w:val="00980391"/>
    <w:rsid w:val="009830D1"/>
    <w:rsid w:val="009832D3"/>
    <w:rsid w:val="00984588"/>
    <w:rsid w:val="0098695D"/>
    <w:rsid w:val="00994644"/>
    <w:rsid w:val="009A549D"/>
    <w:rsid w:val="009A64AF"/>
    <w:rsid w:val="009A72E5"/>
    <w:rsid w:val="009A7C86"/>
    <w:rsid w:val="009B0A00"/>
    <w:rsid w:val="009B2451"/>
    <w:rsid w:val="009B4687"/>
    <w:rsid w:val="009B4F51"/>
    <w:rsid w:val="009C0037"/>
    <w:rsid w:val="009C43F9"/>
    <w:rsid w:val="009C4C4A"/>
    <w:rsid w:val="009C4FFB"/>
    <w:rsid w:val="009D3FEA"/>
    <w:rsid w:val="009D79B6"/>
    <w:rsid w:val="009E0863"/>
    <w:rsid w:val="009E0FF9"/>
    <w:rsid w:val="009E5B05"/>
    <w:rsid w:val="009F5D09"/>
    <w:rsid w:val="00A0113F"/>
    <w:rsid w:val="00A016FC"/>
    <w:rsid w:val="00A04B33"/>
    <w:rsid w:val="00A07C07"/>
    <w:rsid w:val="00A10652"/>
    <w:rsid w:val="00A11035"/>
    <w:rsid w:val="00A116C7"/>
    <w:rsid w:val="00A12951"/>
    <w:rsid w:val="00A13A58"/>
    <w:rsid w:val="00A151F1"/>
    <w:rsid w:val="00A23FF9"/>
    <w:rsid w:val="00A31B85"/>
    <w:rsid w:val="00A3341C"/>
    <w:rsid w:val="00A3599B"/>
    <w:rsid w:val="00A45833"/>
    <w:rsid w:val="00A52F3D"/>
    <w:rsid w:val="00A619FE"/>
    <w:rsid w:val="00A62616"/>
    <w:rsid w:val="00A6365B"/>
    <w:rsid w:val="00A731BB"/>
    <w:rsid w:val="00A76BC0"/>
    <w:rsid w:val="00A80CB3"/>
    <w:rsid w:val="00A84FF3"/>
    <w:rsid w:val="00A85C80"/>
    <w:rsid w:val="00AA4578"/>
    <w:rsid w:val="00AA5432"/>
    <w:rsid w:val="00AA740C"/>
    <w:rsid w:val="00AB5310"/>
    <w:rsid w:val="00AC2723"/>
    <w:rsid w:val="00AC38F7"/>
    <w:rsid w:val="00AD22BA"/>
    <w:rsid w:val="00AD3497"/>
    <w:rsid w:val="00AD473E"/>
    <w:rsid w:val="00AD5843"/>
    <w:rsid w:val="00AE2537"/>
    <w:rsid w:val="00AF5A66"/>
    <w:rsid w:val="00AF636E"/>
    <w:rsid w:val="00B04E00"/>
    <w:rsid w:val="00B05A38"/>
    <w:rsid w:val="00B15C01"/>
    <w:rsid w:val="00B251DB"/>
    <w:rsid w:val="00B25842"/>
    <w:rsid w:val="00B26C25"/>
    <w:rsid w:val="00B26D06"/>
    <w:rsid w:val="00B3325D"/>
    <w:rsid w:val="00B3419B"/>
    <w:rsid w:val="00B35C0C"/>
    <w:rsid w:val="00B4760A"/>
    <w:rsid w:val="00B50B6F"/>
    <w:rsid w:val="00B60E2D"/>
    <w:rsid w:val="00B6289F"/>
    <w:rsid w:val="00B776E1"/>
    <w:rsid w:val="00B81C11"/>
    <w:rsid w:val="00B90205"/>
    <w:rsid w:val="00B9178F"/>
    <w:rsid w:val="00B94DC1"/>
    <w:rsid w:val="00BA0B22"/>
    <w:rsid w:val="00BA2F3A"/>
    <w:rsid w:val="00BB350F"/>
    <w:rsid w:val="00BB6A20"/>
    <w:rsid w:val="00BB76F1"/>
    <w:rsid w:val="00BD0F8A"/>
    <w:rsid w:val="00BE1CB4"/>
    <w:rsid w:val="00BE3E83"/>
    <w:rsid w:val="00BE53C7"/>
    <w:rsid w:val="00BE6EEA"/>
    <w:rsid w:val="00BE7DB4"/>
    <w:rsid w:val="00BF15D7"/>
    <w:rsid w:val="00C0064A"/>
    <w:rsid w:val="00C05773"/>
    <w:rsid w:val="00C05D0C"/>
    <w:rsid w:val="00C157DC"/>
    <w:rsid w:val="00C162E7"/>
    <w:rsid w:val="00C21460"/>
    <w:rsid w:val="00C26C1E"/>
    <w:rsid w:val="00C27404"/>
    <w:rsid w:val="00C27803"/>
    <w:rsid w:val="00C279A0"/>
    <w:rsid w:val="00C43D48"/>
    <w:rsid w:val="00C50754"/>
    <w:rsid w:val="00C50A9A"/>
    <w:rsid w:val="00C52C00"/>
    <w:rsid w:val="00C54826"/>
    <w:rsid w:val="00C552C7"/>
    <w:rsid w:val="00C57AB7"/>
    <w:rsid w:val="00C60FC3"/>
    <w:rsid w:val="00C6346A"/>
    <w:rsid w:val="00C65E4E"/>
    <w:rsid w:val="00C66984"/>
    <w:rsid w:val="00C80D10"/>
    <w:rsid w:val="00C82F21"/>
    <w:rsid w:val="00C864B1"/>
    <w:rsid w:val="00C93361"/>
    <w:rsid w:val="00CB2DE1"/>
    <w:rsid w:val="00CB7499"/>
    <w:rsid w:val="00CD230E"/>
    <w:rsid w:val="00CD445E"/>
    <w:rsid w:val="00CD6062"/>
    <w:rsid w:val="00CE4789"/>
    <w:rsid w:val="00CE4A95"/>
    <w:rsid w:val="00CE6ABD"/>
    <w:rsid w:val="00CE6BBD"/>
    <w:rsid w:val="00CE7F17"/>
    <w:rsid w:val="00CF0CC5"/>
    <w:rsid w:val="00D009F0"/>
    <w:rsid w:val="00D00BEE"/>
    <w:rsid w:val="00D10678"/>
    <w:rsid w:val="00D220CF"/>
    <w:rsid w:val="00D27B99"/>
    <w:rsid w:val="00D3259D"/>
    <w:rsid w:val="00D33599"/>
    <w:rsid w:val="00D33B91"/>
    <w:rsid w:val="00D414CE"/>
    <w:rsid w:val="00D428FB"/>
    <w:rsid w:val="00D4471E"/>
    <w:rsid w:val="00D54AB4"/>
    <w:rsid w:val="00D55D06"/>
    <w:rsid w:val="00D57F6F"/>
    <w:rsid w:val="00D61411"/>
    <w:rsid w:val="00D63AC5"/>
    <w:rsid w:val="00D64BFA"/>
    <w:rsid w:val="00D841E9"/>
    <w:rsid w:val="00D9122B"/>
    <w:rsid w:val="00D9211D"/>
    <w:rsid w:val="00D92AD6"/>
    <w:rsid w:val="00DB1F98"/>
    <w:rsid w:val="00DB45FD"/>
    <w:rsid w:val="00DC5747"/>
    <w:rsid w:val="00DD41C7"/>
    <w:rsid w:val="00DD718C"/>
    <w:rsid w:val="00DE04A8"/>
    <w:rsid w:val="00DE1060"/>
    <w:rsid w:val="00DE32C2"/>
    <w:rsid w:val="00DF24FA"/>
    <w:rsid w:val="00E01D7D"/>
    <w:rsid w:val="00E0218D"/>
    <w:rsid w:val="00E0372B"/>
    <w:rsid w:val="00E04DA0"/>
    <w:rsid w:val="00E05F77"/>
    <w:rsid w:val="00E11B00"/>
    <w:rsid w:val="00E14F58"/>
    <w:rsid w:val="00E17228"/>
    <w:rsid w:val="00E3027E"/>
    <w:rsid w:val="00E30310"/>
    <w:rsid w:val="00E312F3"/>
    <w:rsid w:val="00E37443"/>
    <w:rsid w:val="00E40137"/>
    <w:rsid w:val="00E43809"/>
    <w:rsid w:val="00E43BF4"/>
    <w:rsid w:val="00E50CC3"/>
    <w:rsid w:val="00E51EC5"/>
    <w:rsid w:val="00E81FCA"/>
    <w:rsid w:val="00E86040"/>
    <w:rsid w:val="00E909EF"/>
    <w:rsid w:val="00E9482C"/>
    <w:rsid w:val="00E95372"/>
    <w:rsid w:val="00E96B9E"/>
    <w:rsid w:val="00EA0739"/>
    <w:rsid w:val="00EA0FD5"/>
    <w:rsid w:val="00EA1BF4"/>
    <w:rsid w:val="00EA1EE2"/>
    <w:rsid w:val="00EA5987"/>
    <w:rsid w:val="00EB2A69"/>
    <w:rsid w:val="00EB3848"/>
    <w:rsid w:val="00EB589D"/>
    <w:rsid w:val="00EB7FCD"/>
    <w:rsid w:val="00EC64A3"/>
    <w:rsid w:val="00ED1607"/>
    <w:rsid w:val="00EE1F4B"/>
    <w:rsid w:val="00EE68C5"/>
    <w:rsid w:val="00EF3BC8"/>
    <w:rsid w:val="00EF55F6"/>
    <w:rsid w:val="00F068B1"/>
    <w:rsid w:val="00F11A99"/>
    <w:rsid w:val="00F16FE0"/>
    <w:rsid w:val="00F22BB9"/>
    <w:rsid w:val="00F25035"/>
    <w:rsid w:val="00F32757"/>
    <w:rsid w:val="00F32B2F"/>
    <w:rsid w:val="00F34450"/>
    <w:rsid w:val="00F35786"/>
    <w:rsid w:val="00F42E6E"/>
    <w:rsid w:val="00F50BA2"/>
    <w:rsid w:val="00F50FA6"/>
    <w:rsid w:val="00F6038A"/>
    <w:rsid w:val="00F62B4E"/>
    <w:rsid w:val="00F63FD6"/>
    <w:rsid w:val="00F66A4B"/>
    <w:rsid w:val="00F76460"/>
    <w:rsid w:val="00F779D5"/>
    <w:rsid w:val="00F83304"/>
    <w:rsid w:val="00F86ADC"/>
    <w:rsid w:val="00F871CB"/>
    <w:rsid w:val="00F90327"/>
    <w:rsid w:val="00F91A2A"/>
    <w:rsid w:val="00FA04E9"/>
    <w:rsid w:val="00FA0711"/>
    <w:rsid w:val="00FA0A59"/>
    <w:rsid w:val="00FA1C4D"/>
    <w:rsid w:val="00FA4E30"/>
    <w:rsid w:val="00FB46EC"/>
    <w:rsid w:val="00FB54CA"/>
    <w:rsid w:val="00FB7D1D"/>
    <w:rsid w:val="00FC447C"/>
    <w:rsid w:val="00FD347B"/>
    <w:rsid w:val="00FD7041"/>
    <w:rsid w:val="00FE3B4D"/>
    <w:rsid w:val="00FE4569"/>
    <w:rsid w:val="00FE72FF"/>
    <w:rsid w:val="00FE7DB2"/>
    <w:rsid w:val="00FF5A6E"/>
    <w:rsid w:val="00FF6707"/>
    <w:rsid w:val="00FF7FA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EA778"/>
  <w15:chartTrackingRefBased/>
  <w15:docId w15:val="{9162DC50-520F-439A-B16B-39912529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766"/>
    <w:pPr>
      <w:spacing w:before="120" w:after="120" w:line="240" w:lineRule="auto"/>
    </w:pPr>
    <w:rPr>
      <w:sz w:val="20"/>
    </w:rPr>
  </w:style>
  <w:style w:type="paragraph" w:styleId="Heading1">
    <w:name w:val="heading 1"/>
    <w:basedOn w:val="Normal"/>
    <w:next w:val="Normal"/>
    <w:link w:val="Heading1Char"/>
    <w:uiPriority w:val="9"/>
    <w:qFormat/>
    <w:rsid w:val="00917329"/>
    <w:pPr>
      <w:keepNext/>
      <w:keepLines/>
      <w:contextualSpacing/>
      <w:outlineLvl w:val="0"/>
    </w:pPr>
    <w:rPr>
      <w:rFonts w:asciiTheme="majorHAnsi" w:eastAsiaTheme="majorEastAsia" w:hAnsiTheme="majorHAnsi" w:cstheme="majorBidi"/>
      <w:color w:val="001B35" w:themeColor="accent1"/>
      <w:sz w:val="72"/>
      <w:szCs w:val="32"/>
    </w:rPr>
  </w:style>
  <w:style w:type="paragraph" w:styleId="Heading2">
    <w:name w:val="heading 2"/>
    <w:basedOn w:val="Normal"/>
    <w:next w:val="Normal"/>
    <w:link w:val="Heading2Char"/>
    <w:uiPriority w:val="9"/>
    <w:unhideWhenUsed/>
    <w:qFormat/>
    <w:rsid w:val="000E5C60"/>
    <w:pPr>
      <w:keepNext/>
      <w:keepLines/>
      <w:spacing w:before="360"/>
      <w:outlineLvl w:val="1"/>
    </w:pPr>
    <w:rPr>
      <w:rFonts w:asciiTheme="majorHAnsi" w:eastAsiaTheme="majorEastAsia" w:hAnsiTheme="majorHAnsi" w:cstheme="majorBidi"/>
      <w:color w:val="15659B" w:themeColor="accent4"/>
      <w:sz w:val="48"/>
      <w:szCs w:val="48"/>
    </w:rPr>
  </w:style>
  <w:style w:type="paragraph" w:styleId="Heading3">
    <w:name w:val="heading 3"/>
    <w:basedOn w:val="Normal"/>
    <w:next w:val="Normal"/>
    <w:link w:val="Heading3Char"/>
    <w:uiPriority w:val="9"/>
    <w:unhideWhenUsed/>
    <w:qFormat/>
    <w:rsid w:val="00E04DA0"/>
    <w:pPr>
      <w:keepNext/>
      <w:keepLines/>
      <w:spacing w:before="240"/>
      <w:outlineLvl w:val="2"/>
    </w:pPr>
    <w:rPr>
      <w:rFonts w:asciiTheme="majorHAnsi" w:eastAsiaTheme="majorEastAsia" w:hAnsiTheme="majorHAnsi" w:cstheme="majorBidi"/>
      <w:color w:val="15659B" w:themeColor="accent4"/>
      <w:sz w:val="40"/>
      <w:szCs w:val="40"/>
    </w:rPr>
  </w:style>
  <w:style w:type="paragraph" w:styleId="Heading4">
    <w:name w:val="heading 4"/>
    <w:basedOn w:val="Normal"/>
    <w:next w:val="Normal"/>
    <w:link w:val="Heading4Char"/>
    <w:uiPriority w:val="9"/>
    <w:unhideWhenUsed/>
    <w:qFormat/>
    <w:rsid w:val="00E04DA0"/>
    <w:pPr>
      <w:keepNext/>
      <w:keepLines/>
      <w:spacing w:before="240"/>
      <w:outlineLvl w:val="3"/>
    </w:pPr>
    <w:rPr>
      <w:rFonts w:asciiTheme="majorHAnsi" w:eastAsiaTheme="majorEastAsia" w:hAnsiTheme="majorHAnsi" w:cstheme="majorBidi"/>
      <w:iCs/>
      <w:color w:val="15659B" w:themeColor="accent4"/>
      <w:sz w:val="32"/>
      <w:szCs w:val="28"/>
    </w:rPr>
  </w:style>
  <w:style w:type="paragraph" w:styleId="Heading5">
    <w:name w:val="heading 5"/>
    <w:basedOn w:val="Normal"/>
    <w:next w:val="Normal"/>
    <w:link w:val="Heading5Char"/>
    <w:uiPriority w:val="9"/>
    <w:unhideWhenUsed/>
    <w:qFormat/>
    <w:rsid w:val="000E5C60"/>
    <w:pPr>
      <w:keepNext/>
      <w:keepLines/>
      <w:spacing w:before="240"/>
      <w:outlineLvl w:val="4"/>
    </w:pPr>
    <w:rPr>
      <w:rFonts w:asciiTheme="majorHAnsi" w:eastAsiaTheme="majorEastAsia" w:hAnsiTheme="majorHAnsi" w:cstheme="majorBidi"/>
      <w:color w:val="15659B" w:themeColor="accent4"/>
      <w:sz w:val="26"/>
      <w:szCs w:val="26"/>
    </w:rPr>
  </w:style>
  <w:style w:type="paragraph" w:styleId="Heading6">
    <w:name w:val="heading 6"/>
    <w:basedOn w:val="Normal"/>
    <w:next w:val="Normal"/>
    <w:link w:val="Heading6Char"/>
    <w:uiPriority w:val="9"/>
    <w:unhideWhenUsed/>
    <w:qFormat/>
    <w:rsid w:val="00C50A9A"/>
    <w:pPr>
      <w:keepNext/>
      <w:keepLines/>
      <w:spacing w:before="240"/>
      <w:outlineLvl w:val="5"/>
    </w:pPr>
    <w:rPr>
      <w:rFonts w:asciiTheme="majorHAnsi" w:eastAsiaTheme="majorEastAsia" w:hAnsiTheme="majorHAnsi" w:cstheme="majorBidi"/>
      <w:color w:val="000000" w:themeColor="text1"/>
      <w:sz w:val="24"/>
    </w:rPr>
  </w:style>
  <w:style w:type="paragraph" w:styleId="Heading7">
    <w:name w:val="heading 7"/>
    <w:basedOn w:val="Normal"/>
    <w:next w:val="Normal"/>
    <w:link w:val="Heading7Char"/>
    <w:uiPriority w:val="9"/>
    <w:unhideWhenUsed/>
    <w:qFormat/>
    <w:rsid w:val="00C50A9A"/>
    <w:pPr>
      <w:keepNext/>
      <w:keepLines/>
      <w:spacing w:before="240"/>
      <w:outlineLvl w:val="6"/>
    </w:pPr>
    <w:rPr>
      <w:rFonts w:asciiTheme="majorHAnsi" w:eastAsiaTheme="majorEastAsia" w:hAnsiTheme="majorHAnsi" w:cstheme="majorBidi"/>
      <w:b/>
      <w:iCs/>
      <w:color w:val="001B35" w:themeColor="accent1"/>
      <w:sz w:val="22"/>
    </w:rPr>
  </w:style>
  <w:style w:type="paragraph" w:styleId="Heading8">
    <w:name w:val="heading 8"/>
    <w:basedOn w:val="Normal"/>
    <w:next w:val="Normal"/>
    <w:link w:val="Heading8Char"/>
    <w:uiPriority w:val="9"/>
    <w:unhideWhenUsed/>
    <w:qFormat/>
    <w:rsid w:val="00C50A9A"/>
    <w:pPr>
      <w:keepNext/>
      <w:keepLines/>
      <w:spacing w:before="24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917329"/>
    <w:rPr>
      <w:rFonts w:asciiTheme="majorHAnsi" w:eastAsiaTheme="majorEastAsia" w:hAnsiTheme="majorHAnsi" w:cstheme="majorBidi"/>
      <w:color w:val="001B35" w:themeColor="accent1"/>
      <w:sz w:val="72"/>
      <w:szCs w:val="32"/>
    </w:rPr>
  </w:style>
  <w:style w:type="table" w:customStyle="1" w:styleId="Verticaltable">
    <w:name w:val="Vertical table"/>
    <w:basedOn w:val="TableNormal"/>
    <w:uiPriority w:val="99"/>
    <w:rsid w:val="00AD22BA"/>
    <w:pPr>
      <w:spacing w:after="0" w:line="240" w:lineRule="auto"/>
    </w:pPr>
    <w:tblPr>
      <w:tblBorders>
        <w:top w:val="single" w:sz="4" w:space="0" w:color="15659B" w:themeColor="accent4"/>
        <w:left w:val="single" w:sz="4" w:space="0" w:color="15659B" w:themeColor="accent4"/>
        <w:bottom w:val="single" w:sz="4" w:space="0" w:color="15659B" w:themeColor="accent4"/>
        <w:right w:val="single" w:sz="4" w:space="0" w:color="15659B" w:themeColor="accent4"/>
        <w:insideH w:val="single" w:sz="4" w:space="0" w:color="15659B" w:themeColor="accent4"/>
        <w:insideV w:val="single" w:sz="4" w:space="0" w:color="15659B" w:themeColor="accent4"/>
      </w:tblBorders>
    </w:tblPr>
    <w:tblStylePr w:type="lastRow">
      <w:rPr>
        <w:b w:val="0"/>
      </w:rPr>
    </w:tblStylePr>
    <w:tblStylePr w:type="firstCol">
      <w:rPr>
        <w:b/>
        <w:color w:val="FFFFFF" w:themeColor="background1"/>
      </w:rPr>
      <w:tblPr/>
      <w:tcPr>
        <w:shd w:val="clear" w:color="auto" w:fill="15659B" w:themeFill="accent4"/>
      </w:tcPr>
    </w:tblStylePr>
  </w:style>
  <w:style w:type="character" w:styleId="FollowedHyperlink">
    <w:name w:val="FollowedHyperlink"/>
    <w:basedOn w:val="DefaultParagraphFont"/>
    <w:uiPriority w:val="99"/>
    <w:semiHidden/>
    <w:unhideWhenUsed/>
    <w:rsid w:val="00872DFF"/>
    <w:rPr>
      <w:color w:val="954F72" w:themeColor="followedHyperlink"/>
      <w:u w:val="single"/>
    </w:rPr>
  </w:style>
  <w:style w:type="paragraph" w:styleId="Subtitle">
    <w:name w:val="Subtitle"/>
    <w:basedOn w:val="Normal"/>
    <w:next w:val="Normal"/>
    <w:link w:val="SubtitleChar"/>
    <w:uiPriority w:val="11"/>
    <w:qFormat/>
    <w:rsid w:val="00960D98"/>
    <w:pPr>
      <w:numPr>
        <w:ilvl w:val="1"/>
      </w:numPr>
    </w:pPr>
    <w:rPr>
      <w:rFonts w:eastAsiaTheme="minorEastAsia"/>
      <w:color w:val="15659B" w:themeColor="accent4"/>
      <w:sz w:val="40"/>
    </w:rPr>
  </w:style>
  <w:style w:type="character" w:customStyle="1" w:styleId="SubtitleChar">
    <w:name w:val="Subtitle Char"/>
    <w:basedOn w:val="DefaultParagraphFont"/>
    <w:link w:val="Subtitle"/>
    <w:uiPriority w:val="11"/>
    <w:rsid w:val="00960D98"/>
    <w:rPr>
      <w:rFonts w:eastAsiaTheme="minorEastAsia"/>
      <w:color w:val="15659B" w:themeColor="accent4"/>
      <w:sz w:val="40"/>
    </w:rPr>
  </w:style>
  <w:style w:type="character" w:customStyle="1" w:styleId="Heading2Char">
    <w:name w:val="Heading 2 Char"/>
    <w:basedOn w:val="DefaultParagraphFont"/>
    <w:link w:val="Heading2"/>
    <w:uiPriority w:val="9"/>
    <w:rsid w:val="000E5C60"/>
    <w:rPr>
      <w:rFonts w:asciiTheme="majorHAnsi" w:eastAsiaTheme="majorEastAsia" w:hAnsiTheme="majorHAnsi" w:cstheme="majorBidi"/>
      <w:color w:val="15659B" w:themeColor="accent4"/>
      <w:sz w:val="48"/>
      <w:szCs w:val="48"/>
    </w:rPr>
  </w:style>
  <w:style w:type="character" w:customStyle="1" w:styleId="Heading3Char">
    <w:name w:val="Heading 3 Char"/>
    <w:basedOn w:val="DefaultParagraphFont"/>
    <w:link w:val="Heading3"/>
    <w:uiPriority w:val="9"/>
    <w:rsid w:val="00E04DA0"/>
    <w:rPr>
      <w:rFonts w:asciiTheme="majorHAnsi" w:eastAsiaTheme="majorEastAsia" w:hAnsiTheme="majorHAnsi" w:cstheme="majorBidi"/>
      <w:color w:val="15659B" w:themeColor="accent4"/>
      <w:sz w:val="40"/>
      <w:szCs w:val="40"/>
    </w:rPr>
  </w:style>
  <w:style w:type="character" w:customStyle="1" w:styleId="Heading4Char">
    <w:name w:val="Heading 4 Char"/>
    <w:basedOn w:val="DefaultParagraphFont"/>
    <w:link w:val="Heading4"/>
    <w:uiPriority w:val="9"/>
    <w:rsid w:val="00E04DA0"/>
    <w:rPr>
      <w:rFonts w:asciiTheme="majorHAnsi" w:eastAsiaTheme="majorEastAsia" w:hAnsiTheme="majorHAnsi" w:cstheme="majorBidi"/>
      <w:iCs/>
      <w:color w:val="15659B" w:themeColor="accent4"/>
      <w:sz w:val="32"/>
      <w:szCs w:val="28"/>
    </w:rPr>
  </w:style>
  <w:style w:type="character" w:customStyle="1" w:styleId="Heading5Char">
    <w:name w:val="Heading 5 Char"/>
    <w:basedOn w:val="DefaultParagraphFont"/>
    <w:link w:val="Heading5"/>
    <w:uiPriority w:val="9"/>
    <w:rsid w:val="000E5C60"/>
    <w:rPr>
      <w:rFonts w:asciiTheme="majorHAnsi" w:eastAsiaTheme="majorEastAsia" w:hAnsiTheme="majorHAnsi" w:cstheme="majorBidi"/>
      <w:color w:val="15659B" w:themeColor="accent4"/>
      <w:sz w:val="26"/>
      <w:szCs w:val="26"/>
    </w:rPr>
  </w:style>
  <w:style w:type="paragraph" w:styleId="Quote">
    <w:name w:val="Quote"/>
    <w:basedOn w:val="Normal"/>
    <w:next w:val="Normal"/>
    <w:link w:val="QuoteChar"/>
    <w:uiPriority w:val="29"/>
    <w:qFormat/>
    <w:rsid w:val="00171757"/>
    <w:pPr>
      <w:pBdr>
        <w:top w:val="single" w:sz="4" w:space="6" w:color="15659B" w:themeColor="accent4"/>
        <w:bottom w:val="single" w:sz="4" w:space="6" w:color="15659B" w:themeColor="accent4"/>
      </w:pBdr>
      <w:spacing w:before="240" w:after="240"/>
      <w:ind w:right="2835"/>
    </w:pPr>
    <w:rPr>
      <w:iCs/>
      <w:color w:val="000000" w:themeColor="text1"/>
      <w:sz w:val="22"/>
      <w:szCs w:val="24"/>
    </w:rPr>
  </w:style>
  <w:style w:type="character" w:customStyle="1" w:styleId="QuoteChar">
    <w:name w:val="Quote Char"/>
    <w:basedOn w:val="DefaultParagraphFont"/>
    <w:link w:val="Quote"/>
    <w:uiPriority w:val="29"/>
    <w:rsid w:val="00171757"/>
    <w:rPr>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basedOn w:val="Normal"/>
    <w:uiPriority w:val="34"/>
    <w:qFormat/>
    <w:rsid w:val="00090DDB"/>
    <w:pPr>
      <w:numPr>
        <w:numId w:val="1"/>
      </w:numPr>
      <w:spacing w:before="0"/>
    </w:pPr>
  </w:style>
  <w:style w:type="character" w:styleId="Hyperlink">
    <w:name w:val="Hyperlink"/>
    <w:basedOn w:val="DefaultParagraphFont"/>
    <w:uiPriority w:val="99"/>
    <w:unhideWhenUsed/>
    <w:rsid w:val="0031654A"/>
    <w:rPr>
      <w:color w:val="15659B" w:themeColor="accent4"/>
      <w:u w:val="single"/>
    </w:rPr>
  </w:style>
  <w:style w:type="table" w:styleId="TableGrid">
    <w:name w:val="Table Grid"/>
    <w:aliases w:val="DISR plain Table 1"/>
    <w:basedOn w:val="TableNormal"/>
    <w:uiPriority w:val="39"/>
    <w:rsid w:val="00577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5777BC"/>
    <w:rPr>
      <w:b/>
      <w:iCs/>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2"/>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C27404"/>
    <w:pPr>
      <w:tabs>
        <w:tab w:val="right" w:leader="dot" w:pos="9016"/>
      </w:tabs>
      <w:spacing w:after="100"/>
    </w:pPr>
    <w:rPr>
      <w:b/>
      <w:bCs/>
      <w:noProof/>
    </w:rPr>
  </w:style>
  <w:style w:type="paragraph" w:styleId="TOC3">
    <w:name w:val="toc 3"/>
    <w:basedOn w:val="Normal"/>
    <w:next w:val="Normal"/>
    <w:autoRedefine/>
    <w:uiPriority w:val="39"/>
    <w:unhideWhenUsed/>
    <w:rsid w:val="0043720A"/>
    <w:pPr>
      <w:spacing w:after="100"/>
      <w:ind w:left="221"/>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993533" w:themeColor="accent2"/>
        <w:left w:val="single" w:sz="4" w:space="0" w:color="993533" w:themeColor="accent2"/>
        <w:bottom w:val="single" w:sz="4" w:space="0" w:color="993533" w:themeColor="accent2"/>
        <w:right w:val="single" w:sz="4" w:space="0" w:color="993533" w:themeColor="accent2"/>
      </w:tblBorders>
    </w:tblPr>
    <w:tblStylePr w:type="firstRow">
      <w:rPr>
        <w:b/>
        <w:bCs/>
        <w:color w:val="FFFFFF" w:themeColor="background1"/>
      </w:rPr>
      <w:tblPr/>
      <w:tcPr>
        <w:shd w:val="clear" w:color="auto" w:fill="993533" w:themeFill="accent2"/>
      </w:tcPr>
    </w:tblStylePr>
    <w:tblStylePr w:type="lastRow">
      <w:rPr>
        <w:b/>
        <w:bCs/>
      </w:rPr>
      <w:tblPr/>
      <w:tcPr>
        <w:tcBorders>
          <w:top w:val="double" w:sz="4" w:space="0" w:color="9935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3533" w:themeColor="accent2"/>
          <w:right w:val="single" w:sz="4" w:space="0" w:color="993533" w:themeColor="accent2"/>
        </w:tcBorders>
      </w:tcPr>
    </w:tblStylePr>
    <w:tblStylePr w:type="band1Horz">
      <w:tblPr/>
      <w:tcPr>
        <w:tcBorders>
          <w:top w:val="single" w:sz="4" w:space="0" w:color="993533" w:themeColor="accent2"/>
          <w:bottom w:val="single" w:sz="4" w:space="0" w:color="9935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3533" w:themeColor="accent2"/>
          <w:left w:val="nil"/>
        </w:tcBorders>
      </w:tcPr>
    </w:tblStylePr>
    <w:tblStylePr w:type="swCell">
      <w:tblPr/>
      <w:tcPr>
        <w:tcBorders>
          <w:top w:val="double" w:sz="4" w:space="0" w:color="993533"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00D3D1" w:themeColor="accent3"/>
        <w:left w:val="single" w:sz="4" w:space="0" w:color="00D3D1" w:themeColor="accent3"/>
        <w:bottom w:val="single" w:sz="4" w:space="0" w:color="00D3D1" w:themeColor="accent3"/>
        <w:right w:val="single" w:sz="4" w:space="0" w:color="00D3D1" w:themeColor="accent3"/>
      </w:tblBorders>
    </w:tblPr>
    <w:tblStylePr w:type="firstRow">
      <w:rPr>
        <w:b/>
        <w:bCs/>
        <w:color w:val="FFFFFF" w:themeColor="background1"/>
      </w:rPr>
      <w:tblPr/>
      <w:tcPr>
        <w:shd w:val="clear" w:color="auto" w:fill="00D3D1" w:themeFill="accent3"/>
      </w:tcPr>
    </w:tblStylePr>
    <w:tblStylePr w:type="lastRow">
      <w:rPr>
        <w:b/>
        <w:bCs/>
      </w:rPr>
      <w:tblPr/>
      <w:tcPr>
        <w:tcBorders>
          <w:top w:val="double" w:sz="4" w:space="0" w:color="00D3D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3D1" w:themeColor="accent3"/>
          <w:right w:val="single" w:sz="4" w:space="0" w:color="00D3D1" w:themeColor="accent3"/>
        </w:tcBorders>
      </w:tcPr>
    </w:tblStylePr>
    <w:tblStylePr w:type="band1Horz">
      <w:tblPr/>
      <w:tcPr>
        <w:tcBorders>
          <w:top w:val="single" w:sz="4" w:space="0" w:color="00D3D1" w:themeColor="accent3"/>
          <w:bottom w:val="single" w:sz="4" w:space="0" w:color="00D3D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3D1" w:themeColor="accent3"/>
          <w:left w:val="nil"/>
        </w:tcBorders>
      </w:tcPr>
    </w:tblStylePr>
    <w:tblStylePr w:type="swCell">
      <w:tblPr/>
      <w:tcPr>
        <w:tcBorders>
          <w:top w:val="double" w:sz="4" w:space="0" w:color="00D3D1" w:themeColor="accent3"/>
          <w:right w:val="nil"/>
        </w:tcBorders>
      </w:tcPr>
    </w:tblStylePr>
  </w:style>
  <w:style w:type="paragraph" w:styleId="IntenseQuote">
    <w:name w:val="Intense Quote"/>
    <w:basedOn w:val="Normal"/>
    <w:next w:val="Normal"/>
    <w:link w:val="IntenseQuoteChar"/>
    <w:uiPriority w:val="30"/>
    <w:qFormat/>
    <w:rsid w:val="000A75CB"/>
    <w:pPr>
      <w:pBdr>
        <w:top w:val="single" w:sz="4" w:space="6" w:color="15659B" w:themeColor="accent4"/>
        <w:bottom w:val="single" w:sz="4" w:space="6" w:color="15659B" w:themeColor="accent4"/>
      </w:pBdr>
      <w:spacing w:before="360" w:after="360"/>
      <w:ind w:right="2835"/>
      <w:jc w:val="center"/>
    </w:pPr>
    <w:rPr>
      <w:b/>
      <w:iCs/>
      <w:sz w:val="24"/>
    </w:rPr>
  </w:style>
  <w:style w:type="character" w:customStyle="1" w:styleId="IntenseQuoteChar">
    <w:name w:val="Intense Quote Char"/>
    <w:basedOn w:val="DefaultParagraphFont"/>
    <w:link w:val="IntenseQuote"/>
    <w:uiPriority w:val="30"/>
    <w:rsid w:val="000A75CB"/>
    <w:rPr>
      <w:b/>
      <w:iCs/>
      <w:sz w:val="24"/>
    </w:rPr>
  </w:style>
  <w:style w:type="paragraph" w:customStyle="1" w:styleId="Calloutbox">
    <w:name w:val="Call out box"/>
    <w:basedOn w:val="Normal"/>
    <w:qFormat/>
    <w:rsid w:val="00266F7C"/>
    <w:pPr>
      <w:pBdr>
        <w:top w:val="single" w:sz="4" w:space="6" w:color="E7E6E6" w:themeColor="background2"/>
        <w:left w:val="single" w:sz="4" w:space="4" w:color="E7E6E6" w:themeColor="background2"/>
        <w:bottom w:val="single" w:sz="4" w:space="6" w:color="E7E6E6" w:themeColor="background2"/>
        <w:right w:val="single" w:sz="4" w:space="4" w:color="E7E6E6" w:themeColor="background2"/>
      </w:pBdr>
      <w:shd w:val="clear" w:color="auto" w:fill="E7E6E6" w:themeFill="background2"/>
    </w:pPr>
  </w:style>
  <w:style w:type="character" w:customStyle="1" w:styleId="Heading6Char">
    <w:name w:val="Heading 6 Char"/>
    <w:basedOn w:val="DefaultParagraphFont"/>
    <w:link w:val="Heading6"/>
    <w:uiPriority w:val="9"/>
    <w:rsid w:val="00C50A9A"/>
    <w:rPr>
      <w:rFonts w:asciiTheme="majorHAnsi" w:eastAsiaTheme="majorEastAsia" w:hAnsiTheme="majorHAnsi" w:cstheme="majorBidi"/>
      <w:color w:val="000000" w:themeColor="text1"/>
      <w:sz w:val="24"/>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D17675" w:themeColor="accent2" w:themeTint="99"/>
        <w:left w:val="single" w:sz="4" w:space="0" w:color="D17675" w:themeColor="accent2" w:themeTint="99"/>
        <w:bottom w:val="single" w:sz="4" w:space="0" w:color="D17675" w:themeColor="accent2" w:themeTint="99"/>
        <w:right w:val="single" w:sz="4" w:space="0" w:color="D17675" w:themeColor="accent2" w:themeTint="99"/>
        <w:insideH w:val="single" w:sz="4" w:space="0" w:color="D17675" w:themeColor="accent2" w:themeTint="99"/>
        <w:insideV w:val="single" w:sz="4" w:space="0" w:color="D17675" w:themeColor="accent2" w:themeTint="99"/>
      </w:tblBorders>
    </w:tblPr>
    <w:tblStylePr w:type="firstRow">
      <w:rPr>
        <w:b/>
        <w:bCs/>
        <w:color w:val="FFFFFF" w:themeColor="background1"/>
      </w:rPr>
      <w:tblPr/>
      <w:tcPr>
        <w:tcBorders>
          <w:top w:val="single" w:sz="4" w:space="0" w:color="993533" w:themeColor="accent2"/>
          <w:left w:val="single" w:sz="4" w:space="0" w:color="993533" w:themeColor="accent2"/>
          <w:bottom w:val="single" w:sz="4" w:space="0" w:color="993533" w:themeColor="accent2"/>
          <w:right w:val="single" w:sz="4" w:space="0" w:color="993533" w:themeColor="accent2"/>
          <w:insideH w:val="nil"/>
          <w:insideV w:val="nil"/>
        </w:tcBorders>
        <w:shd w:val="clear" w:color="auto" w:fill="993533" w:themeFill="accent2"/>
      </w:tcPr>
    </w:tblStylePr>
    <w:tblStylePr w:type="lastRow">
      <w:rPr>
        <w:b/>
        <w:bCs/>
      </w:rPr>
      <w:tblPr/>
      <w:tcPr>
        <w:tcBorders>
          <w:top w:val="double" w:sz="4" w:space="0" w:color="993533" w:themeColor="accent2"/>
        </w:tcBorders>
      </w:tcPr>
    </w:tblStylePr>
    <w:tblStylePr w:type="firstCol">
      <w:rPr>
        <w:b/>
        <w:bCs/>
      </w:rPr>
    </w:tblStylePr>
    <w:tblStylePr w:type="lastCol">
      <w:rPr>
        <w:b/>
        <w:bCs/>
      </w:rPr>
    </w:tblStylePr>
    <w:tblStylePr w:type="band1Vert">
      <w:tblPr/>
      <w:tcPr>
        <w:shd w:val="clear" w:color="auto" w:fill="EFD1D1" w:themeFill="accent2" w:themeFillTint="33"/>
      </w:tcPr>
    </w:tblStylePr>
    <w:tblStylePr w:type="band1Horz">
      <w:tblPr/>
      <w:tcPr>
        <w:shd w:val="clear" w:color="auto" w:fill="EFD1D1"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E0A4A3" w:themeColor="accent2" w:themeTint="66"/>
        <w:left w:val="single" w:sz="4" w:space="0" w:color="E0A4A3" w:themeColor="accent2" w:themeTint="66"/>
        <w:bottom w:val="single" w:sz="4" w:space="0" w:color="E0A4A3" w:themeColor="accent2" w:themeTint="66"/>
        <w:right w:val="single" w:sz="4" w:space="0" w:color="E0A4A3" w:themeColor="accent2" w:themeTint="66"/>
        <w:insideH w:val="single" w:sz="4" w:space="0" w:color="E0A4A3" w:themeColor="accent2" w:themeTint="66"/>
        <w:insideV w:val="single" w:sz="4" w:space="0" w:color="E0A4A3" w:themeColor="accent2" w:themeTint="66"/>
      </w:tblBorders>
    </w:tblPr>
    <w:tblStylePr w:type="firstRow">
      <w:rPr>
        <w:b/>
        <w:bCs/>
      </w:rPr>
      <w:tblPr/>
      <w:tcPr>
        <w:tcBorders>
          <w:bottom w:val="single" w:sz="12" w:space="0" w:color="D17675" w:themeColor="accent2" w:themeTint="99"/>
        </w:tcBorders>
      </w:tcPr>
    </w:tblStylePr>
    <w:tblStylePr w:type="lastRow">
      <w:rPr>
        <w:b/>
        <w:bCs/>
      </w:rPr>
      <w:tblPr/>
      <w:tcPr>
        <w:tcBorders>
          <w:top w:val="double" w:sz="2" w:space="0" w:color="D17675"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D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B3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B3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B3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B35" w:themeFill="accent1"/>
      </w:tcPr>
    </w:tblStylePr>
    <w:tblStylePr w:type="band1Vert">
      <w:tblPr/>
      <w:tcPr>
        <w:shd w:val="clear" w:color="auto" w:fill="48A4FF" w:themeFill="accent1" w:themeFillTint="66"/>
      </w:tcPr>
    </w:tblStylePr>
    <w:tblStylePr w:type="band1Horz">
      <w:tblPr/>
      <w:tcPr>
        <w:shd w:val="clear" w:color="auto" w:fill="48A4FF" w:themeFill="accent1" w:themeFillTint="66"/>
      </w:tcPr>
    </w:tblStylePr>
  </w:style>
  <w:style w:type="table" w:styleId="GridTable4-Accent1">
    <w:name w:val="Grid Table 4 Accent 1"/>
    <w:basedOn w:val="TableNormal"/>
    <w:uiPriority w:val="49"/>
    <w:rsid w:val="00F32757"/>
    <w:pPr>
      <w:spacing w:after="0" w:line="240" w:lineRule="auto"/>
    </w:pPr>
    <w:tblPr>
      <w:tblStyleRowBandSize w:val="1"/>
      <w:tblStyleColBandSize w:val="1"/>
      <w:tblBorders>
        <w:top w:val="single" w:sz="4" w:space="0" w:color="0077EB" w:themeColor="accent1" w:themeTint="99"/>
        <w:left w:val="single" w:sz="4" w:space="0" w:color="0077EB" w:themeColor="accent1" w:themeTint="99"/>
        <w:bottom w:val="single" w:sz="4" w:space="0" w:color="0077EB" w:themeColor="accent1" w:themeTint="99"/>
        <w:right w:val="single" w:sz="4" w:space="0" w:color="0077EB" w:themeColor="accent1" w:themeTint="99"/>
        <w:insideH w:val="single" w:sz="4" w:space="0" w:color="0077EB" w:themeColor="accent1" w:themeTint="99"/>
        <w:insideV w:val="single" w:sz="4" w:space="0" w:color="0077EB" w:themeColor="accent1" w:themeTint="99"/>
      </w:tblBorders>
    </w:tblPr>
    <w:tblStylePr w:type="firstRow">
      <w:rPr>
        <w:b/>
        <w:bCs/>
        <w:color w:val="FFFFFF" w:themeColor="background1"/>
      </w:rPr>
      <w:tblPr/>
      <w:tcPr>
        <w:shd w:val="clear" w:color="auto" w:fill="001427" w:themeFill="accent1" w:themeFillShade="BF"/>
      </w:tcPr>
    </w:tblStylePr>
    <w:tblStylePr w:type="lastRow">
      <w:rPr>
        <w:b/>
        <w:bCs/>
      </w:rPr>
      <w:tblPr/>
      <w:tcPr>
        <w:tcBorders>
          <w:top w:val="double" w:sz="4" w:space="0" w:color="001B35" w:themeColor="accent1"/>
        </w:tcBorders>
      </w:tcPr>
    </w:tblStylePr>
    <w:tblStylePr w:type="firstCol">
      <w:rPr>
        <w:b/>
        <w:bCs/>
      </w:rPr>
    </w:tblStylePr>
    <w:tblStylePr w:type="lastCol">
      <w:rPr>
        <w:b/>
        <w:bCs/>
      </w:rPr>
    </w:tblStylePr>
    <w:tblStylePr w:type="band1Vert">
      <w:tblPr/>
      <w:tcPr>
        <w:shd w:val="clear" w:color="auto" w:fill="A3D1FF" w:themeFill="accent1" w:themeFillTint="33"/>
      </w:tcPr>
    </w:tblStylePr>
    <w:tblStylePr w:type="band1Horz">
      <w:tblPr/>
      <w:tcPr>
        <w:shd w:val="clear" w:color="auto" w:fill="A3D1FF"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EFFDB9" w:themeColor="accent5" w:themeTint="99"/>
        <w:left w:val="single" w:sz="4" w:space="0" w:color="EFFDB9" w:themeColor="accent5" w:themeTint="99"/>
        <w:bottom w:val="single" w:sz="4" w:space="0" w:color="EFFDB9" w:themeColor="accent5" w:themeTint="99"/>
        <w:right w:val="single" w:sz="4" w:space="0" w:color="EFFDB9" w:themeColor="accent5" w:themeTint="99"/>
        <w:insideH w:val="single" w:sz="4" w:space="0" w:color="EFFDB9" w:themeColor="accent5" w:themeTint="99"/>
        <w:insideV w:val="single" w:sz="4" w:space="0" w:color="EFFDB9" w:themeColor="accent5" w:themeTint="99"/>
      </w:tblBorders>
    </w:tblPr>
    <w:tblStylePr w:type="firstRow">
      <w:rPr>
        <w:b/>
        <w:bCs/>
        <w:color w:val="FFFFFF" w:themeColor="background1"/>
      </w:rPr>
      <w:tblPr/>
      <w:tcPr>
        <w:tcBorders>
          <w:top w:val="single" w:sz="4" w:space="0" w:color="E5FD8C" w:themeColor="accent5"/>
          <w:left w:val="single" w:sz="4" w:space="0" w:color="E5FD8C" w:themeColor="accent5"/>
          <w:bottom w:val="single" w:sz="4" w:space="0" w:color="E5FD8C" w:themeColor="accent5"/>
          <w:right w:val="single" w:sz="4" w:space="0" w:color="E5FD8C" w:themeColor="accent5"/>
          <w:insideH w:val="nil"/>
          <w:insideV w:val="nil"/>
        </w:tcBorders>
        <w:shd w:val="clear" w:color="auto" w:fill="E5FD8C" w:themeFill="accent5"/>
      </w:tcPr>
    </w:tblStylePr>
    <w:tblStylePr w:type="lastRow">
      <w:rPr>
        <w:b/>
        <w:bCs/>
      </w:rPr>
      <w:tblPr/>
      <w:tcPr>
        <w:tcBorders>
          <w:top w:val="double" w:sz="4" w:space="0" w:color="E5FD8C" w:themeColor="accent5"/>
        </w:tcBorders>
      </w:tcPr>
    </w:tblStylePr>
    <w:tblStylePr w:type="firstCol">
      <w:rPr>
        <w:b/>
        <w:bCs/>
      </w:rPr>
    </w:tblStylePr>
    <w:tblStylePr w:type="lastCol">
      <w:rPr>
        <w:b/>
        <w:bCs/>
      </w:rPr>
    </w:tblStylePr>
    <w:tblStylePr w:type="band1Vert">
      <w:tblPr/>
      <w:tcPr>
        <w:shd w:val="clear" w:color="auto" w:fill="F9FEE7" w:themeFill="accent5" w:themeFillTint="33"/>
      </w:tcPr>
    </w:tblStylePr>
    <w:tblStylePr w:type="band1Horz">
      <w:tblPr/>
      <w:tcPr>
        <w:shd w:val="clear" w:color="auto" w:fill="F9FEE7" w:themeFill="accent5" w:themeFillTint="33"/>
      </w:tcPr>
    </w:tblStylePr>
  </w:style>
  <w:style w:type="table" w:styleId="GridTable4-Accent4">
    <w:name w:val="Grid Table 4 Accent 4"/>
    <w:aliases w:val="DISR banded - Table 2"/>
    <w:basedOn w:val="TableNormal"/>
    <w:uiPriority w:val="49"/>
    <w:rsid w:val="005777BC"/>
    <w:pPr>
      <w:spacing w:after="0" w:line="240" w:lineRule="auto"/>
    </w:p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insideH w:val="single" w:sz="4" w:space="0" w:color="15659B" w:themeColor="accent4"/>
        <w:insideV w:val="single" w:sz="4" w:space="0" w:color="15659B" w:themeColor="accent4"/>
      </w:tblBorders>
    </w:tblPr>
    <w:tblStylePr w:type="firstRow">
      <w:rPr>
        <w:b/>
        <w:bCs/>
        <w:color w:val="FFFFFF" w:themeColor="background1"/>
      </w:rPr>
      <w:tblPr/>
      <w:tcPr>
        <w:tcBorders>
          <w:top w:val="single" w:sz="4" w:space="0" w:color="15659B" w:themeColor="accent4"/>
          <w:left w:val="single" w:sz="4" w:space="0" w:color="15659B" w:themeColor="accent4"/>
          <w:bottom w:val="single" w:sz="4" w:space="0" w:color="15659B" w:themeColor="accent4"/>
          <w:right w:val="single" w:sz="4" w:space="0" w:color="15659B" w:themeColor="accent4"/>
          <w:insideH w:val="nil"/>
          <w:insideV w:val="nil"/>
        </w:tcBorders>
        <w:shd w:val="clear" w:color="auto" w:fill="15659B" w:themeFill="accent4"/>
      </w:tcPr>
    </w:tblStylePr>
    <w:tblStylePr w:type="lastRow">
      <w:rPr>
        <w:b/>
        <w:bCs/>
      </w:rPr>
      <w:tblPr/>
      <w:tcPr>
        <w:tcBorders>
          <w:top w:val="single" w:sz="18" w:space="0" w:color="15659B" w:themeColor="accent4"/>
        </w:tcBorders>
      </w:tcPr>
    </w:tblStylePr>
    <w:tblStylePr w:type="firstCol">
      <w:rPr>
        <w:b/>
        <w:bCs/>
      </w:rPr>
    </w:tblStylePr>
    <w:tblStylePr w:type="lastCol">
      <w:rPr>
        <w:b/>
        <w:bCs/>
      </w:rPr>
    </w:tblStylePr>
    <w:tblStylePr w:type="band1Vert">
      <w:tblPr/>
      <w:tcPr>
        <w:shd w:val="clear" w:color="auto" w:fill="C4E2F7" w:themeFill="accent4" w:themeFillTint="33"/>
      </w:tcPr>
    </w:tblStylePr>
    <w:tblStylePr w:type="band1Horz">
      <w:tblPr/>
      <w:tcPr>
        <w:shd w:val="clear" w:color="auto" w:fill="E7E6E6" w:themeFill="background2"/>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4BFFFC" w:themeColor="accent3" w:themeTint="99"/>
        <w:left w:val="single" w:sz="4" w:space="0" w:color="4BFFFC" w:themeColor="accent3" w:themeTint="99"/>
        <w:bottom w:val="single" w:sz="4" w:space="0" w:color="4BFFFC" w:themeColor="accent3" w:themeTint="99"/>
        <w:right w:val="single" w:sz="4" w:space="0" w:color="4BFFFC" w:themeColor="accent3" w:themeTint="99"/>
        <w:insideH w:val="single" w:sz="4" w:space="0" w:color="4BFFFC" w:themeColor="accent3" w:themeTint="99"/>
        <w:insideV w:val="single" w:sz="4" w:space="0" w:color="4BFFFC" w:themeColor="accent3" w:themeTint="99"/>
      </w:tblBorders>
    </w:tblPr>
    <w:tblStylePr w:type="firstRow">
      <w:rPr>
        <w:b/>
        <w:bCs/>
        <w:color w:val="FFFFFF" w:themeColor="background1"/>
      </w:rPr>
      <w:tblPr/>
      <w:tcPr>
        <w:tcBorders>
          <w:top w:val="single" w:sz="4" w:space="0" w:color="00D3D1" w:themeColor="accent3"/>
          <w:left w:val="single" w:sz="4" w:space="0" w:color="00D3D1" w:themeColor="accent3"/>
          <w:bottom w:val="single" w:sz="4" w:space="0" w:color="00D3D1" w:themeColor="accent3"/>
          <w:right w:val="single" w:sz="4" w:space="0" w:color="00D3D1" w:themeColor="accent3"/>
          <w:insideH w:val="nil"/>
          <w:insideV w:val="nil"/>
        </w:tcBorders>
        <w:shd w:val="clear" w:color="auto" w:fill="00D3D1" w:themeFill="accent3"/>
      </w:tcPr>
    </w:tblStylePr>
    <w:tblStylePr w:type="lastRow">
      <w:rPr>
        <w:b/>
        <w:bCs/>
      </w:rPr>
      <w:tblPr/>
      <w:tcPr>
        <w:tcBorders>
          <w:top w:val="double" w:sz="4" w:space="0" w:color="00D3D1" w:themeColor="accent3"/>
        </w:tcBorders>
      </w:tcPr>
    </w:tblStylePr>
    <w:tblStylePr w:type="firstCol">
      <w:rPr>
        <w:b/>
        <w:bCs/>
      </w:rPr>
    </w:tblStylePr>
    <w:tblStylePr w:type="lastCol">
      <w:rPr>
        <w:b/>
        <w:bCs/>
      </w:rPr>
    </w:tblStylePr>
    <w:tblStylePr w:type="band1Vert">
      <w:tblPr/>
      <w:tcPr>
        <w:shd w:val="clear" w:color="auto" w:fill="C3FFFE" w:themeFill="accent3" w:themeFillTint="33"/>
      </w:tcPr>
    </w:tblStylePr>
    <w:tblStylePr w:type="band1Horz">
      <w:tblPr/>
      <w:tcPr>
        <w:shd w:val="clear" w:color="auto" w:fill="C3FFFE" w:themeFill="accent3" w:themeFillTint="33"/>
      </w:tcPr>
    </w:tblStylePr>
  </w:style>
  <w:style w:type="paragraph" w:customStyle="1" w:styleId="Authoranddate">
    <w:name w:val="Author and date"/>
    <w:basedOn w:val="Subtitle"/>
    <w:link w:val="AuthoranddateChar"/>
    <w:qFormat/>
    <w:rsid w:val="001D51DA"/>
    <w:rPr>
      <w:szCs w:val="40"/>
    </w:rPr>
  </w:style>
  <w:style w:type="character" w:customStyle="1" w:styleId="AuthoranddateChar">
    <w:name w:val="Author and date Char"/>
    <w:basedOn w:val="SubtitleChar"/>
    <w:link w:val="Authoranddate"/>
    <w:rsid w:val="001D51DA"/>
    <w:rPr>
      <w:rFonts w:eastAsiaTheme="minorEastAsia"/>
      <w:color w:val="E7E6E6" w:themeColor="background2"/>
      <w:sz w:val="40"/>
      <w:szCs w:val="40"/>
    </w:rPr>
  </w:style>
  <w:style w:type="character" w:customStyle="1" w:styleId="Heading7Char">
    <w:name w:val="Heading 7 Char"/>
    <w:basedOn w:val="DefaultParagraphFont"/>
    <w:link w:val="Heading7"/>
    <w:uiPriority w:val="9"/>
    <w:rsid w:val="00C50A9A"/>
    <w:rPr>
      <w:rFonts w:asciiTheme="majorHAnsi" w:eastAsiaTheme="majorEastAsia" w:hAnsiTheme="majorHAnsi" w:cstheme="majorBidi"/>
      <w:b/>
      <w:iCs/>
      <w:color w:val="001B35" w:themeColor="accent1"/>
    </w:rPr>
  </w:style>
  <w:style w:type="character" w:styleId="UnresolvedMention">
    <w:name w:val="Unresolved Mention"/>
    <w:basedOn w:val="DefaultParagraphFont"/>
    <w:uiPriority w:val="99"/>
    <w:semiHidden/>
    <w:unhideWhenUsed/>
    <w:rsid w:val="00282ED3"/>
    <w:rPr>
      <w:color w:val="605E5C"/>
      <w:shd w:val="clear" w:color="auto" w:fill="E1DFDD"/>
    </w:rPr>
  </w:style>
  <w:style w:type="table" w:styleId="GridTable4">
    <w:name w:val="Grid Table 4"/>
    <w:basedOn w:val="TableNormal"/>
    <w:uiPriority w:val="49"/>
    <w:rsid w:val="004060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4">
    <w:name w:val="List Table 3 Accent 4"/>
    <w:basedOn w:val="TableNormal"/>
    <w:uiPriority w:val="48"/>
    <w:rsid w:val="0031654A"/>
    <w:pPr>
      <w:spacing w:after="0" w:line="240" w:lineRule="auto"/>
    </w:p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tblBorders>
    </w:tblPr>
    <w:tblStylePr w:type="firstRow">
      <w:rPr>
        <w:b/>
        <w:bCs/>
        <w:color w:val="FFFFFF" w:themeColor="background1"/>
      </w:rPr>
      <w:tblPr/>
      <w:tcPr>
        <w:shd w:val="clear" w:color="auto" w:fill="15659B" w:themeFill="accent4"/>
      </w:tcPr>
    </w:tblStylePr>
    <w:tblStylePr w:type="lastRow">
      <w:rPr>
        <w:b/>
        <w:bCs/>
      </w:rPr>
      <w:tblPr/>
      <w:tcPr>
        <w:tcBorders>
          <w:top w:val="double" w:sz="4" w:space="0" w:color="1565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59B" w:themeColor="accent4"/>
          <w:right w:val="single" w:sz="4" w:space="0" w:color="15659B" w:themeColor="accent4"/>
        </w:tcBorders>
      </w:tcPr>
    </w:tblStylePr>
    <w:tblStylePr w:type="band1Horz">
      <w:tblPr/>
      <w:tcPr>
        <w:tcBorders>
          <w:top w:val="single" w:sz="4" w:space="0" w:color="15659B" w:themeColor="accent4"/>
          <w:bottom w:val="single" w:sz="4" w:space="0" w:color="1565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59B" w:themeColor="accent4"/>
          <w:left w:val="nil"/>
        </w:tcBorders>
      </w:tcPr>
    </w:tblStylePr>
    <w:tblStylePr w:type="swCell">
      <w:tblPr/>
      <w:tcPr>
        <w:tcBorders>
          <w:top w:val="double" w:sz="4" w:space="0" w:color="15659B" w:themeColor="accent4"/>
          <w:right w:val="nil"/>
        </w:tcBorders>
      </w:tcPr>
    </w:tblStylePr>
  </w:style>
  <w:style w:type="paragraph" w:styleId="TOC4">
    <w:name w:val="toc 4"/>
    <w:basedOn w:val="Normal"/>
    <w:next w:val="Normal"/>
    <w:autoRedefine/>
    <w:uiPriority w:val="39"/>
    <w:unhideWhenUsed/>
    <w:rsid w:val="0043720A"/>
    <w:pPr>
      <w:spacing w:after="100"/>
      <w:ind w:left="442"/>
    </w:pPr>
  </w:style>
  <w:style w:type="paragraph" w:styleId="TOC5">
    <w:name w:val="toc 5"/>
    <w:basedOn w:val="Normal"/>
    <w:next w:val="Normal"/>
    <w:autoRedefine/>
    <w:uiPriority w:val="39"/>
    <w:unhideWhenUsed/>
    <w:rsid w:val="0043720A"/>
    <w:pPr>
      <w:spacing w:after="100"/>
      <w:ind w:left="601"/>
    </w:pPr>
  </w:style>
  <w:style w:type="paragraph" w:styleId="ListBullet">
    <w:name w:val="List Bullet"/>
    <w:basedOn w:val="Normal"/>
    <w:uiPriority w:val="99"/>
    <w:unhideWhenUsed/>
    <w:rsid w:val="00703734"/>
    <w:pPr>
      <w:numPr>
        <w:numId w:val="4"/>
      </w:numPr>
      <w:ind w:left="567" w:hanging="567"/>
      <w:contextualSpacing/>
    </w:pPr>
  </w:style>
  <w:style w:type="paragraph" w:styleId="ListBullet2">
    <w:name w:val="List Bullet 2"/>
    <w:basedOn w:val="Normal"/>
    <w:uiPriority w:val="99"/>
    <w:semiHidden/>
    <w:unhideWhenUsed/>
    <w:rsid w:val="00703734"/>
    <w:pPr>
      <w:numPr>
        <w:numId w:val="5"/>
      </w:numPr>
      <w:ind w:left="567" w:hanging="567"/>
      <w:contextualSpacing/>
    </w:pPr>
  </w:style>
  <w:style w:type="character" w:customStyle="1" w:styleId="Heading8Char">
    <w:name w:val="Heading 8 Char"/>
    <w:basedOn w:val="DefaultParagraphFont"/>
    <w:link w:val="Heading8"/>
    <w:uiPriority w:val="9"/>
    <w:rsid w:val="00C50A9A"/>
    <w:rPr>
      <w:rFonts w:asciiTheme="majorHAnsi" w:eastAsiaTheme="majorEastAsia" w:hAnsiTheme="majorHAnsi" w:cstheme="majorBidi"/>
      <w:color w:val="272727" w:themeColor="text1" w:themeTint="D8"/>
      <w:sz w:val="20"/>
      <w:szCs w:val="21"/>
    </w:rPr>
  </w:style>
  <w:style w:type="character" w:styleId="CommentReference">
    <w:name w:val="annotation reference"/>
    <w:basedOn w:val="DefaultParagraphFont"/>
    <w:uiPriority w:val="99"/>
    <w:semiHidden/>
    <w:unhideWhenUsed/>
    <w:rsid w:val="00FE4569"/>
    <w:rPr>
      <w:sz w:val="16"/>
      <w:szCs w:val="16"/>
    </w:rPr>
  </w:style>
  <w:style w:type="paragraph" w:styleId="CommentText">
    <w:name w:val="annotation text"/>
    <w:basedOn w:val="Normal"/>
    <w:link w:val="CommentTextChar"/>
    <w:uiPriority w:val="99"/>
    <w:unhideWhenUsed/>
    <w:rsid w:val="00FE4569"/>
    <w:rPr>
      <w:szCs w:val="20"/>
    </w:rPr>
  </w:style>
  <w:style w:type="character" w:customStyle="1" w:styleId="CommentTextChar">
    <w:name w:val="Comment Text Char"/>
    <w:basedOn w:val="DefaultParagraphFont"/>
    <w:link w:val="CommentText"/>
    <w:uiPriority w:val="99"/>
    <w:rsid w:val="00FE4569"/>
    <w:rPr>
      <w:sz w:val="20"/>
      <w:szCs w:val="20"/>
    </w:rPr>
  </w:style>
  <w:style w:type="paragraph" w:styleId="CommentSubject">
    <w:name w:val="annotation subject"/>
    <w:basedOn w:val="CommentText"/>
    <w:next w:val="CommentText"/>
    <w:link w:val="CommentSubjectChar"/>
    <w:uiPriority w:val="99"/>
    <w:semiHidden/>
    <w:unhideWhenUsed/>
    <w:rsid w:val="00FE4569"/>
    <w:rPr>
      <w:b/>
      <w:bCs/>
    </w:rPr>
  </w:style>
  <w:style w:type="character" w:customStyle="1" w:styleId="CommentSubjectChar">
    <w:name w:val="Comment Subject Char"/>
    <w:basedOn w:val="CommentTextChar"/>
    <w:link w:val="CommentSubject"/>
    <w:uiPriority w:val="99"/>
    <w:semiHidden/>
    <w:rsid w:val="00FE4569"/>
    <w:rPr>
      <w:b/>
      <w:bCs/>
      <w:sz w:val="20"/>
      <w:szCs w:val="20"/>
    </w:rPr>
  </w:style>
  <w:style w:type="paragraph" w:styleId="Title">
    <w:name w:val="Title"/>
    <w:basedOn w:val="Normal"/>
    <w:next w:val="Normal"/>
    <w:link w:val="TitleChar"/>
    <w:uiPriority w:val="10"/>
    <w:qFormat/>
    <w:rsid w:val="0066416C"/>
    <w:pPr>
      <w:contextualSpacing/>
      <w:outlineLvl w:val="0"/>
    </w:pPr>
    <w:rPr>
      <w:rFonts w:asciiTheme="majorHAnsi" w:eastAsiaTheme="majorEastAsia" w:hAnsiTheme="majorHAnsi" w:cstheme="majorBidi"/>
      <w:color w:val="001B35" w:themeColor="accent1"/>
      <w:spacing w:val="-10"/>
      <w:kern w:val="28"/>
      <w:sz w:val="72"/>
      <w:szCs w:val="72"/>
    </w:rPr>
  </w:style>
  <w:style w:type="character" w:customStyle="1" w:styleId="TitleChar">
    <w:name w:val="Title Char"/>
    <w:basedOn w:val="DefaultParagraphFont"/>
    <w:link w:val="Title"/>
    <w:uiPriority w:val="10"/>
    <w:rsid w:val="0066416C"/>
    <w:rPr>
      <w:rFonts w:asciiTheme="majorHAnsi" w:eastAsiaTheme="majorEastAsia" w:hAnsiTheme="majorHAnsi" w:cstheme="majorBidi"/>
      <w:color w:val="001B35" w:themeColor="accent1"/>
      <w:spacing w:val="-10"/>
      <w:kern w:val="28"/>
      <w:sz w:val="72"/>
      <w:szCs w:val="72"/>
    </w:rPr>
  </w:style>
  <w:style w:type="paragraph" w:styleId="NormalWeb">
    <w:name w:val="Normal (Web)"/>
    <w:basedOn w:val="Normal"/>
    <w:uiPriority w:val="99"/>
    <w:semiHidden/>
    <w:unhideWhenUsed/>
    <w:rsid w:val="00BA0B22"/>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AD473E"/>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81">
      <w:bodyDiv w:val="1"/>
      <w:marLeft w:val="0"/>
      <w:marRight w:val="0"/>
      <w:marTop w:val="0"/>
      <w:marBottom w:val="0"/>
      <w:divBdr>
        <w:top w:val="none" w:sz="0" w:space="0" w:color="auto"/>
        <w:left w:val="none" w:sz="0" w:space="0" w:color="auto"/>
        <w:bottom w:val="none" w:sz="0" w:space="0" w:color="auto"/>
        <w:right w:val="none" w:sz="0" w:space="0" w:color="auto"/>
      </w:divBdr>
    </w:div>
    <w:div w:id="354431514">
      <w:bodyDiv w:val="1"/>
      <w:marLeft w:val="0"/>
      <w:marRight w:val="0"/>
      <w:marTop w:val="0"/>
      <w:marBottom w:val="0"/>
      <w:divBdr>
        <w:top w:val="none" w:sz="0" w:space="0" w:color="auto"/>
        <w:left w:val="none" w:sz="0" w:space="0" w:color="auto"/>
        <w:bottom w:val="none" w:sz="0" w:space="0" w:color="auto"/>
        <w:right w:val="none" w:sz="0" w:space="0" w:color="auto"/>
      </w:divBdr>
    </w:div>
    <w:div w:id="429009989">
      <w:bodyDiv w:val="1"/>
      <w:marLeft w:val="0"/>
      <w:marRight w:val="0"/>
      <w:marTop w:val="0"/>
      <w:marBottom w:val="0"/>
      <w:divBdr>
        <w:top w:val="none" w:sz="0" w:space="0" w:color="auto"/>
        <w:left w:val="none" w:sz="0" w:space="0" w:color="auto"/>
        <w:bottom w:val="none" w:sz="0" w:space="0" w:color="auto"/>
        <w:right w:val="none" w:sz="0" w:space="0" w:color="auto"/>
      </w:divBdr>
    </w:div>
    <w:div w:id="749039374">
      <w:bodyDiv w:val="1"/>
      <w:marLeft w:val="0"/>
      <w:marRight w:val="0"/>
      <w:marTop w:val="0"/>
      <w:marBottom w:val="0"/>
      <w:divBdr>
        <w:top w:val="none" w:sz="0" w:space="0" w:color="auto"/>
        <w:left w:val="none" w:sz="0" w:space="0" w:color="auto"/>
        <w:bottom w:val="none" w:sz="0" w:space="0" w:color="auto"/>
        <w:right w:val="none" w:sz="0" w:space="0" w:color="auto"/>
      </w:divBdr>
    </w:div>
    <w:div w:id="818889168">
      <w:bodyDiv w:val="1"/>
      <w:marLeft w:val="0"/>
      <w:marRight w:val="0"/>
      <w:marTop w:val="0"/>
      <w:marBottom w:val="0"/>
      <w:divBdr>
        <w:top w:val="none" w:sz="0" w:space="0" w:color="auto"/>
        <w:left w:val="none" w:sz="0" w:space="0" w:color="auto"/>
        <w:bottom w:val="none" w:sz="0" w:space="0" w:color="auto"/>
        <w:right w:val="none" w:sz="0" w:space="0" w:color="auto"/>
      </w:divBdr>
      <w:divsChild>
        <w:div w:id="1014235431">
          <w:marLeft w:val="0"/>
          <w:marRight w:val="0"/>
          <w:marTop w:val="0"/>
          <w:marBottom w:val="336"/>
          <w:divBdr>
            <w:top w:val="none" w:sz="0" w:space="0" w:color="auto"/>
            <w:left w:val="none" w:sz="0" w:space="0" w:color="auto"/>
            <w:bottom w:val="none" w:sz="0" w:space="0" w:color="auto"/>
            <w:right w:val="none" w:sz="0" w:space="0" w:color="auto"/>
          </w:divBdr>
        </w:div>
      </w:divsChild>
    </w:div>
    <w:div w:id="960920062">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129977586">
      <w:bodyDiv w:val="1"/>
      <w:marLeft w:val="0"/>
      <w:marRight w:val="0"/>
      <w:marTop w:val="0"/>
      <w:marBottom w:val="0"/>
      <w:divBdr>
        <w:top w:val="none" w:sz="0" w:space="0" w:color="auto"/>
        <w:left w:val="none" w:sz="0" w:space="0" w:color="auto"/>
        <w:bottom w:val="none" w:sz="0" w:space="0" w:color="auto"/>
        <w:right w:val="none" w:sz="0" w:space="0" w:color="auto"/>
      </w:divBdr>
    </w:div>
    <w:div w:id="1345088808">
      <w:bodyDiv w:val="1"/>
      <w:marLeft w:val="0"/>
      <w:marRight w:val="0"/>
      <w:marTop w:val="0"/>
      <w:marBottom w:val="0"/>
      <w:divBdr>
        <w:top w:val="none" w:sz="0" w:space="0" w:color="auto"/>
        <w:left w:val="none" w:sz="0" w:space="0" w:color="auto"/>
        <w:bottom w:val="none" w:sz="0" w:space="0" w:color="auto"/>
        <w:right w:val="none" w:sz="0" w:space="0" w:color="auto"/>
      </w:divBdr>
    </w:div>
    <w:div w:id="1566447193">
      <w:bodyDiv w:val="1"/>
      <w:marLeft w:val="0"/>
      <w:marRight w:val="0"/>
      <w:marTop w:val="0"/>
      <w:marBottom w:val="0"/>
      <w:divBdr>
        <w:top w:val="none" w:sz="0" w:space="0" w:color="auto"/>
        <w:left w:val="none" w:sz="0" w:space="0" w:color="auto"/>
        <w:bottom w:val="none" w:sz="0" w:space="0" w:color="auto"/>
        <w:right w:val="none" w:sz="0" w:space="0" w:color="auto"/>
      </w:divBdr>
    </w:div>
    <w:div w:id="1786582538">
      <w:bodyDiv w:val="1"/>
      <w:marLeft w:val="0"/>
      <w:marRight w:val="0"/>
      <w:marTop w:val="0"/>
      <w:marBottom w:val="0"/>
      <w:divBdr>
        <w:top w:val="none" w:sz="0" w:space="0" w:color="auto"/>
        <w:left w:val="none" w:sz="0" w:space="0" w:color="auto"/>
        <w:bottom w:val="none" w:sz="0" w:space="0" w:color="auto"/>
        <w:right w:val="none" w:sz="0" w:space="0" w:color="auto"/>
      </w:divBdr>
    </w:div>
    <w:div w:id="1847742109">
      <w:bodyDiv w:val="1"/>
      <w:marLeft w:val="0"/>
      <w:marRight w:val="0"/>
      <w:marTop w:val="0"/>
      <w:marBottom w:val="0"/>
      <w:divBdr>
        <w:top w:val="none" w:sz="0" w:space="0" w:color="auto"/>
        <w:left w:val="none" w:sz="0" w:space="0" w:color="auto"/>
        <w:bottom w:val="none" w:sz="0" w:space="0" w:color="auto"/>
        <w:right w:val="none" w:sz="0" w:space="0" w:color="auto"/>
      </w:divBdr>
    </w:div>
    <w:div w:id="20666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hyperlink" Target="https://business.gov.au/Grants-and-Programs/Venture-Capital/Other-applications" TargetMode="External"/><Relationship Id="rId39" Type="http://schemas.openxmlformats.org/officeDocument/2006/relationships/hyperlink" Target="mailto:venturecapital@industry.gov.au" TargetMode="External"/><Relationship Id="rId21" Type="http://schemas.openxmlformats.org/officeDocument/2006/relationships/footer" Target="footer2.xml"/><Relationship Id="rId34" Type="http://schemas.openxmlformats.org/officeDocument/2006/relationships/hyperlink" Target="https://business.gov.au/Contact-us" TargetMode="External"/><Relationship Id="rId42" Type="http://schemas.openxmlformats.org/officeDocument/2006/relationships/footer" Target="foot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9" Type="http://schemas.openxmlformats.org/officeDocument/2006/relationships/hyperlink" Target="https://classic.austlii.edu.au/au/legis/cth/consol_act/vca2002174/s33.10.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Contact-us" TargetMode="External"/><Relationship Id="rId32" Type="http://schemas.openxmlformats.org/officeDocument/2006/relationships/hyperlink" Target="http://www.austlii.edu.au/au/legis/cth/consol_act/itaa1997240/" TargetMode="External"/><Relationship Id="rId37" Type="http://schemas.openxmlformats.org/officeDocument/2006/relationships/hyperlink" Target="https://business.gov.au/grants-and-programs/australian-venture-capital-fund-of-funds" TargetMode="External"/><Relationship Id="rId40" Type="http://schemas.openxmlformats.org/officeDocument/2006/relationships/header" Target="header4.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creativecommons.org/licenses/by/4.0/" TargetMode="External"/><Relationship Id="rId23" Type="http://schemas.openxmlformats.org/officeDocument/2006/relationships/hyperlink" Target="https://business.gov.au/grants-and-programs/australian-venture-capital-fund-of-funds" TargetMode="External"/><Relationship Id="rId28" Type="http://schemas.openxmlformats.org/officeDocument/2006/relationships/hyperlink" Target="https://business.gov.au/grants-and-programs/australian-venture-capital-fund-of-funds" TargetMode="External"/><Relationship Id="rId36" Type="http://schemas.openxmlformats.org/officeDocument/2006/relationships/hyperlink" Target="https://business.gov.au/grants-and-programs/australian-venture-capital-fund-of-funds" TargetMode="Externa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https://classic.austlii.edu.au/au/legis/cth/consol_act/vca2002174/s33.10.htm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4.0/" TargetMode="External"/><Relationship Id="rId22" Type="http://schemas.openxmlformats.org/officeDocument/2006/relationships/hyperlink" Target="https://business.gov.au/grants-and-programs/australian-venture-capital-fund-of-funds" TargetMode="External"/><Relationship Id="rId27" Type="http://schemas.openxmlformats.org/officeDocument/2006/relationships/hyperlink" Target="https://business.gov.au/grants-and-programs/australian-venture-capital-fund-of-funds" TargetMode="External"/><Relationship Id="rId30" Type="http://schemas.openxmlformats.org/officeDocument/2006/relationships/hyperlink" Target="http://www.austlii.edu.au/au/legis/cth/consol_act/itaa1997240/" TargetMode="External"/><Relationship Id="rId35" Type="http://schemas.openxmlformats.org/officeDocument/2006/relationships/hyperlink" Target="mailto:venturecapital@industry.gov.au" TargetMode="External"/><Relationship Id="rId43" Type="http://schemas.openxmlformats.org/officeDocument/2006/relationships/header" Target="header6.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mailto:venturecapital@industry.gov.au" TargetMode="External"/><Relationship Id="rId33" Type="http://schemas.openxmlformats.org/officeDocument/2006/relationships/hyperlink" Target="https://business.gov.au/grants-and-programs/australian-venture-capital-fund-of-funds" TargetMode="External"/><Relationship Id="rId38" Type="http://schemas.openxmlformats.org/officeDocument/2006/relationships/hyperlink" Target="https://business.gov.au/grants-and-programs/australian-venture-capital-fund-of-funds" TargetMode="External"/><Relationship Id="rId46" Type="http://schemas.openxmlformats.org/officeDocument/2006/relationships/theme" Target="theme/theme1.xml"/><Relationship Id="rId20" Type="http://schemas.openxmlformats.org/officeDocument/2006/relationships/header" Target="header3.xml"/><Relationship Id="rId41" Type="http://schemas.openxmlformats.org/officeDocument/2006/relationships/header" Target="header5.xml"/></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9DBF41FA264B499E397465BCD63512"/>
        <w:category>
          <w:name w:val="General"/>
          <w:gallery w:val="placeholder"/>
        </w:category>
        <w:types>
          <w:type w:val="bbPlcHdr"/>
        </w:types>
        <w:behaviors>
          <w:behavior w:val="content"/>
        </w:behaviors>
        <w:guid w:val="{A52CCE9A-283E-4E81-815F-7AE816129FB8}"/>
      </w:docPartPr>
      <w:docPartBody>
        <w:p w:rsidR="00700963" w:rsidRDefault="00700963">
          <w:pPr>
            <w:pStyle w:val="489DBF41FA264B499E397465BCD63512"/>
          </w:pPr>
          <w:r w:rsidRPr="00DB39DE">
            <w:rPr>
              <w:rStyle w:val="PlaceholderText"/>
            </w:rPr>
            <w:t>[Title]</w:t>
          </w:r>
        </w:p>
      </w:docPartBody>
    </w:docPart>
    <w:docPart>
      <w:docPartPr>
        <w:name w:val="0CB859A860FE421FAE3810F74FCBE9BF"/>
        <w:category>
          <w:name w:val="General"/>
          <w:gallery w:val="placeholder"/>
        </w:category>
        <w:types>
          <w:type w:val="bbPlcHdr"/>
        </w:types>
        <w:behaviors>
          <w:behavior w:val="content"/>
        </w:behaviors>
        <w:guid w:val="{A6A03F6D-CAE5-4B16-B2CA-53F9D94521A2}"/>
      </w:docPartPr>
      <w:docPartBody>
        <w:p w:rsidR="00700963" w:rsidRDefault="00700963">
          <w:pPr>
            <w:pStyle w:val="0CB859A860FE421FAE3810F74FCBE9BF"/>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SemiBold">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63"/>
    <w:rsid w:val="0022025E"/>
    <w:rsid w:val="00290575"/>
    <w:rsid w:val="002E17D0"/>
    <w:rsid w:val="00394194"/>
    <w:rsid w:val="00700963"/>
    <w:rsid w:val="007945FA"/>
    <w:rsid w:val="00B776E1"/>
    <w:rsid w:val="00CA3E22"/>
    <w:rsid w:val="00EA5987"/>
    <w:rsid w:val="00EC64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89DBF41FA264B499E397465BCD63512">
    <w:name w:val="489DBF41FA264B499E397465BCD63512"/>
  </w:style>
  <w:style w:type="paragraph" w:customStyle="1" w:styleId="0CB859A860FE421FAE3810F74FCBE9BF">
    <w:name w:val="0CB859A860FE421FAE3810F74FCBE9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ISR 2023">
      <a:dk1>
        <a:srgbClr val="000000"/>
      </a:dk1>
      <a:lt1>
        <a:sysClr val="window" lastClr="FFFFFF"/>
      </a:lt1>
      <a:dk2>
        <a:srgbClr val="095258"/>
      </a:dk2>
      <a:lt2>
        <a:srgbClr val="E7E6E6"/>
      </a:lt2>
      <a:accent1>
        <a:srgbClr val="001B35"/>
      </a:accent1>
      <a:accent2>
        <a:srgbClr val="993533"/>
      </a:accent2>
      <a:accent3>
        <a:srgbClr val="00D3D1"/>
      </a:accent3>
      <a:accent4>
        <a:srgbClr val="15659B"/>
      </a:accent4>
      <a:accent5>
        <a:srgbClr val="E5FD8C"/>
      </a:accent5>
      <a:accent6>
        <a:srgbClr val="B7E4F7"/>
      </a:accent6>
      <a:hlink>
        <a:srgbClr val="15659B"/>
      </a:hlink>
      <a:folHlink>
        <a:srgbClr val="954F72"/>
      </a:folHlink>
    </a:clrScheme>
    <a:fontScheme name="DISR Aptos 2023 v2">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a251b7e-61e4-4816-a71f-b295a9ad20fb">
      <Value>1411</Value>
      <Value>3</Value>
      <Value>46946</Value>
      <Value>78</Value>
    </TaxCatchAll>
    <_dlc_DocId xmlns="2a251b7e-61e4-4816-a71f-b295a9ad20fb">YZXQVS7QACYM-399876202-44</_dlc_DocId>
    <_dlc_DocIdUrl xmlns="2a251b7e-61e4-4816-a71f-b295a9ad20fb">
      <Url>https://dochub/div/ausindustry/programmesprojectstaskforces/afof/_layouts/15/DocIdRedir.aspx?ID=YZXQVS7QACYM-399876202-44</Url>
      <Description>YZXQVS7QACYM-399876202-44</Description>
    </_dlc_DocIdUr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a4ca7698-9492-435d-8c80-0e92d5f30f1b</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o1116530bc244d4bbd793e6e47aad9f9 xmlns="2a251b7e-61e4-4816-a71f-b295a9ad20fb">
      <Terms xmlns="http://schemas.microsoft.com/office/infopath/2007/PartnerControls"/>
    </o1116530bc244d4bbd793e6e47aad9f9>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DocHub_ProjectGrantBenefitNo xmlns="2a251b7e-61e4-4816-a71f-b295a9ad20fb" xsi:nil="true"/>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Customer Relationship Management</TermName>
          <TermId xmlns="http://schemas.microsoft.com/office/infopath/2007/PartnerControls">14575415-59c1-4ad5-b72e-b4de7f5b6917</TermId>
        </TermInfo>
      </Terms>
    </g7bcb40ba23249a78edca7d43a67c1c9>
    <Comment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8C8173E8444B04E9CC3C6E00B907F93" ma:contentTypeVersion="19" ma:contentTypeDescription="Create a new document." ma:contentTypeScope="" ma:versionID="a107f8c59aef458d5185154b50feac2c">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f83d304a5eaefb7280a8bbfc59e5cef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o1116530bc244d4bbd793e6e47aad9f9" minOccurs="0"/>
                <xsd:element ref="ns2:DocHub_ProjectGrantBenefitNo"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o1116530bc244d4bbd793e6e47aad9f9" ma:index="24" nillable="true" ma:taxonomy="true" ma:internalName="o1116530bc244d4bbd793e6e47aad9f9" ma:taxonomyFieldName="DocHub_EntityCustomer" ma:displayName="Entity (Customer)" ma:indexed="true" ma:default="" ma:fieldId="{81116530-bc24-4d4b-bd79-3e6e47aad9f9}" ma:sspId="fb0313f7-9433-48c0-866e-9e0bbee59a50" ma:termSetId="3d16dad7-9c2a-4544-b039-528cc1012230" ma:anchorId="00000000-0000-0000-0000-000000000000" ma:open="true" ma:isKeyword="false">
      <xsd:complexType>
        <xsd:sequence>
          <xsd:element ref="pc:Terms" minOccurs="0" maxOccurs="1"/>
        </xsd:sequence>
      </xsd:complexType>
    </xsd:element>
    <xsd:element name="DocHub_ProjectGrantBenefitNo" ma:index="25" nillable="true" ma:displayName="Project (Grant/Benefit) No" ma:indexed="true" ma:internalName="DocHub_ProjectGrantBenefitNo">
      <xsd:simpleType>
        <xsd:restriction base="dms:Text">
          <xsd:maxLength value="255"/>
        </xsd:restriction>
      </xsd:simpleType>
    </xsd:element>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D8A742-2E9E-407C-8B65-13D2992FB301}">
  <ds:schemaRefs>
    <ds:schemaRef ds:uri="http://schemas.microsoft.com/sharepoint/events"/>
  </ds:schemaRefs>
</ds:datastoreItem>
</file>

<file path=customXml/itemProps2.xml><?xml version="1.0" encoding="utf-8"?>
<ds:datastoreItem xmlns:ds="http://schemas.openxmlformats.org/officeDocument/2006/customXml" ds:itemID="{5218A426-2293-4A07-8069-76989BF31193}">
  <ds:schemaRefs>
    <ds:schemaRef ds:uri="http://schemas.openxmlformats.org/officeDocument/2006/bibliography"/>
  </ds:schemaRefs>
</ds:datastoreItem>
</file>

<file path=customXml/itemProps3.xml><?xml version="1.0" encoding="utf-8"?>
<ds:datastoreItem xmlns:ds="http://schemas.openxmlformats.org/officeDocument/2006/customXml" ds:itemID="{B45AE6EB-A8D4-4D9D-8D6C-A552C96C0E4C}">
  <ds:schemaRefs>
    <ds:schemaRef ds:uri="http://schemas.microsoft.com/sharepoint/v3/contenttype/forms"/>
  </ds:schemaRefs>
</ds:datastoreItem>
</file>

<file path=customXml/itemProps4.xml><?xml version="1.0" encoding="utf-8"?>
<ds:datastoreItem xmlns:ds="http://schemas.openxmlformats.org/officeDocument/2006/customXml" ds:itemID="{297BCF5D-ECED-40B9-848C-61973DAC72C5}">
  <ds:schemaRefs>
    <ds:schemaRef ds:uri="http://www.w3.org/XML/1998/namespace"/>
    <ds:schemaRef ds:uri="http://schemas.microsoft.com/office/2006/documentManagement/types"/>
    <ds:schemaRef ds:uri="http://purl.org/dc/dcmitype/"/>
    <ds:schemaRef ds:uri="http://purl.org/dc/terms/"/>
    <ds:schemaRef ds:uri="http://schemas.microsoft.com/sharepoint/v3"/>
    <ds:schemaRef ds:uri="http://schemas.openxmlformats.org/package/2006/metadata/core-properties"/>
    <ds:schemaRef ds:uri="http://schemas.microsoft.com/office/infopath/2007/PartnerControls"/>
    <ds:schemaRef ds:uri="2a251b7e-61e4-4816-a71f-b295a9ad20fb"/>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072E20C3-6732-4D59-B1A0-A95319C36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3980</Words>
  <Characters>21975</Characters>
  <DocSecurity>0</DocSecurity>
  <Lines>511</Lines>
  <Paragraphs>365</Paragraphs>
  <ScaleCrop>false</ScaleCrop>
  <HeadingPairs>
    <vt:vector size="2" baseType="variant">
      <vt:variant>
        <vt:lpstr>Title</vt:lpstr>
      </vt:variant>
      <vt:variant>
        <vt:i4>1</vt:i4>
      </vt:variant>
    </vt:vector>
  </HeadingPairs>
  <TitlesOfParts>
    <vt:vector size="1" baseType="lpstr">
      <vt:lpstr>Australian Venture Capital Fund of Funds (AFOF)</vt:lpstr>
    </vt:vector>
  </TitlesOfParts>
  <Manager/>
  <Company/>
  <LinksUpToDate>false</LinksUpToDate>
  <CharactersWithSpaces>25590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Venture Capital Fund of Funds (AFOF)</dc:title>
  <dc:subject/>
  <cp:keywords/>
  <dc:description/>
  <cp:lastPrinted>2025-05-07T01:21:00Z</cp:lastPrinted>
  <dcterms:created xsi:type="dcterms:W3CDTF">2025-05-06T00:32:00Z</dcterms:created>
  <dcterms:modified xsi:type="dcterms:W3CDTF">2025-05-07T01:21:00Z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0x01010048C8173E8444B04E9CC3C6E00B907F93</vt:lpwstr>
  </property>
  <property fmtid="{D5CDD505-2E9C-101B-9397-08002B2CF9AE}" pid="3" name="MediaServiceImageTags">
    <vt:lpwstr/>
  </property>
  <property fmtid="{D5CDD505-2E9C-101B-9397-08002B2CF9AE}" pid="4" name="_dlc_DocIdItemGuid">
    <vt:lpwstr>a6c9607c-e887-4f86-9062-155b6e05a7a1</vt:lpwstr>
  </property>
  <property fmtid="{D5CDD505-2E9C-101B-9397-08002B2CF9AE}" pid="5" name="DocHub_Year">
    <vt:lpwstr>46946;#2024|a9509632-5de2-45f9-9fc7-c24df7848880</vt:lpwstr>
  </property>
  <property fmtid="{D5CDD505-2E9C-101B-9397-08002B2CF9AE}" pid="6" name="DocHub_DocumentType">
    <vt:lpwstr>1411;#Guide|a4ca7698-9492-435d-8c80-0e92d5f30f1b</vt:lpwstr>
  </property>
  <property fmtid="{D5CDD505-2E9C-101B-9397-08002B2CF9AE}" pid="7" name="DocHub_SecurityClassification">
    <vt:lpwstr>3;#OFFICIAL|6106d03b-a1a0-4e30-9d91-d5e9fb4314f9</vt:lpwstr>
  </property>
  <property fmtid="{D5CDD505-2E9C-101B-9397-08002B2CF9AE}" pid="8" name="DocHub_Keywords">
    <vt:lpwstr/>
  </property>
  <property fmtid="{D5CDD505-2E9C-101B-9397-08002B2CF9AE}" pid="9" name="DocHub_WorkActivity">
    <vt:lpwstr>78;#Customer Relationship Management|14575415-59c1-4ad5-b72e-b4de7f5b6917</vt:lpwstr>
  </property>
  <property fmtid="{D5CDD505-2E9C-101B-9397-08002B2CF9AE}" pid="10" name="DocHub_PhaseLifecycle">
    <vt:lpwstr/>
  </property>
  <property fmtid="{D5CDD505-2E9C-101B-9397-08002B2CF9AE}" pid="11" name="DocHub_EntityCustomer">
    <vt:lpwstr/>
  </property>
  <property fmtid="{D5CDD505-2E9C-101B-9397-08002B2CF9AE}" pid="12" name="VersionNumber">
    <vt:i4>0</vt:i4>
  </property>
  <property fmtid="{D5CDD505-2E9C-101B-9397-08002B2CF9AE}" pid="13" name="FileNumberPty">
    <vt:lpwstr/>
  </property>
  <property fmtid="{D5CDD505-2E9C-101B-9397-08002B2CF9AE}" pid="14" name="CorporateTmplBased">
    <vt:lpwstr>No</vt:lpwstr>
  </property>
  <property fmtid="{D5CDD505-2E9C-101B-9397-08002B2CF9AE}" pid="15" name="ClassificationPty">
    <vt:lpwstr/>
  </property>
  <property fmtid="{D5CDD505-2E9C-101B-9397-08002B2CF9AE}" pid="16" name="_NewReviewCycle">
    <vt:lpwstr/>
  </property>
</Properties>
</file>