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0FEE3E30"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7B4AF3">
          <w:rPr>
            <w:noProof/>
            <w:webHidden/>
          </w:rPr>
          <w:t>3</w:t>
        </w:r>
        <w:r w:rsidR="0097777E">
          <w:rPr>
            <w:noProof/>
            <w:webHidden/>
          </w:rPr>
          <w:fldChar w:fldCharType="end"/>
        </w:r>
      </w:hyperlink>
    </w:p>
    <w:p w14:paraId="5256440C" w14:textId="30994E60" w:rsidR="0097777E" w:rsidRDefault="007B4AF3">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527D628C" w14:textId="04ECAA8F" w:rsidR="0097777E" w:rsidRDefault="007B4AF3">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2F3A7BD0" w14:textId="7238BB3C" w:rsidR="0097777E" w:rsidRDefault="007B4AF3">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Pr>
            <w:noProof/>
            <w:webHidden/>
          </w:rPr>
          <w:t>4</w:t>
        </w:r>
        <w:r w:rsidR="0097777E">
          <w:rPr>
            <w:noProof/>
            <w:webHidden/>
          </w:rPr>
          <w:fldChar w:fldCharType="end"/>
        </w:r>
      </w:hyperlink>
    </w:p>
    <w:p w14:paraId="71ACA410" w14:textId="4BA2A762" w:rsidR="0097777E" w:rsidRDefault="007B4AF3">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71F0149" w14:textId="1D9F6BC4" w:rsidR="0097777E" w:rsidRDefault="007B4AF3">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4B811094" w14:textId="02BE00F2" w:rsidR="0097777E" w:rsidRDefault="007B4AF3">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3165ED69" w14:textId="2D41EE91" w:rsidR="0097777E" w:rsidRDefault="007B4AF3">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2E51A159" w14:textId="5B933021" w:rsidR="0097777E" w:rsidRDefault="007B4AF3">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CA7A2C2" w14:textId="793B5DDA" w:rsidR="0097777E" w:rsidRDefault="007B4AF3">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161BB4A3" w14:textId="27CA8545" w:rsidR="0097777E" w:rsidRDefault="007B4AF3">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3FED819E" w14:textId="5E4ED137" w:rsidR="0097777E" w:rsidRDefault="007B4AF3">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Pr>
            <w:noProof/>
            <w:webHidden/>
          </w:rPr>
          <w:t>7</w:t>
        </w:r>
        <w:r w:rsidR="0097777E">
          <w:rPr>
            <w:noProof/>
            <w:webHidden/>
          </w:rPr>
          <w:fldChar w:fldCharType="end"/>
        </w:r>
      </w:hyperlink>
    </w:p>
    <w:p w14:paraId="15927147" w14:textId="3F26B5AF" w:rsidR="0097777E" w:rsidRDefault="007B4AF3">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Pr>
            <w:noProof/>
            <w:webHidden/>
          </w:rPr>
          <w:t>8</w:t>
        </w:r>
        <w:r w:rsidR="0097777E">
          <w:rPr>
            <w:noProof/>
            <w:webHidden/>
          </w:rPr>
          <w:fldChar w:fldCharType="end"/>
        </w:r>
      </w:hyperlink>
    </w:p>
    <w:p w14:paraId="2E107355" w14:textId="79CC70AD" w:rsidR="0097777E" w:rsidRDefault="007B4AF3">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Pr>
            <w:noProof/>
            <w:webHidden/>
          </w:rPr>
          <w:t>16</w:t>
        </w:r>
        <w:r w:rsidR="0097777E">
          <w:rPr>
            <w:noProof/>
            <w:webHidden/>
          </w:rPr>
          <w:fldChar w:fldCharType="end"/>
        </w:r>
      </w:hyperlink>
    </w:p>
    <w:p w14:paraId="482542BE" w14:textId="5E305D81" w:rsidR="0097777E" w:rsidRDefault="007B4AF3">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Pr>
            <w:noProof/>
            <w:webHidden/>
          </w:rPr>
          <w:t>25</w:t>
        </w:r>
        <w:r w:rsidR="0097777E">
          <w:rPr>
            <w:noProof/>
            <w:webHidden/>
          </w:rPr>
          <w:fldChar w:fldCharType="end"/>
        </w:r>
      </w:hyperlink>
    </w:p>
    <w:p w14:paraId="587E5C12" w14:textId="4B20059A" w:rsidR="0097777E" w:rsidRDefault="007B4AF3">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Pr>
            <w:noProof/>
            <w:webHidden/>
          </w:rPr>
          <w:t>25</w:t>
        </w:r>
        <w:r w:rsidR="0097777E">
          <w:rPr>
            <w:noProof/>
            <w:webHidden/>
          </w:rPr>
          <w:fldChar w:fldCharType="end"/>
        </w:r>
      </w:hyperlink>
    </w:p>
    <w:p w14:paraId="029F11B5" w14:textId="2760607A" w:rsidR="0097777E" w:rsidRDefault="007B4AF3">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Pr>
            <w:noProof/>
            <w:webHidden/>
          </w:rPr>
          <w:t>25</w:t>
        </w:r>
        <w:r w:rsidR="0097777E">
          <w:rPr>
            <w:noProof/>
            <w:webHidden/>
          </w:rPr>
          <w:fldChar w:fldCharType="end"/>
        </w:r>
      </w:hyperlink>
    </w:p>
    <w:p w14:paraId="2B770733" w14:textId="426D596F" w:rsidR="0097777E" w:rsidRDefault="007B4AF3">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Pr>
            <w:noProof/>
            <w:webHidden/>
          </w:rPr>
          <w:t>26</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w:t>
            </w:r>
            <w:proofErr w:type="gramStart"/>
            <w:r>
              <w:t>&gt;  &lt;</w:t>
            </w:r>
            <w:proofErr w:type="gramEnd"/>
            <w:r>
              <w: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w:t>
            </w:r>
            <w:proofErr w:type="gramStart"/>
            <w:r>
              <w:t>&gt;  &lt;</w:t>
            </w:r>
            <w:proofErr w:type="gramEnd"/>
            <w:r>
              <w: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01D019D2"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t xml:space="preserve"> </w:t>
      </w:r>
      <w:r w:rsidR="003D0726" w:rsidRPr="00DF01D5">
        <w:t>Department of Climate Change, Energy, the Environment and Water</w:t>
      </w:r>
      <w:r w:rsidRPr="00DF01D5">
        <w:t>.</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 xml:space="preserve">this </w:t>
      </w:r>
      <w:proofErr w:type="gramStart"/>
      <w:r w:rsidRPr="00D43373">
        <w:t>document;</w:t>
      </w:r>
      <w:proofErr w:type="gramEnd"/>
    </w:p>
    <w:p w14:paraId="1D034183" w14:textId="0D078EBC" w:rsidR="00EC7CB0" w:rsidRPr="00D43373" w:rsidRDefault="00D12666" w:rsidP="00496622">
      <w:pPr>
        <w:pStyle w:val="ListNumber2"/>
        <w:ind w:left="680" w:hanging="680"/>
      </w:pPr>
      <w:r>
        <w:t xml:space="preserve">the </w:t>
      </w:r>
      <w:r w:rsidR="00EC7CB0" w:rsidRPr="00D43373">
        <w:t>Supplementary Terms (if any</w:t>
      </w:r>
      <w:proofErr w:type="gramStart"/>
      <w:r w:rsidR="00EC7CB0" w:rsidRPr="00D43373">
        <w:t>);</w:t>
      </w:r>
      <w:proofErr w:type="gramEnd"/>
    </w:p>
    <w:p w14:paraId="31D4192E" w14:textId="076AD42A" w:rsidR="00496622" w:rsidRDefault="00496622" w:rsidP="00F12ED0">
      <w:pPr>
        <w:pStyle w:val="ListNumber2"/>
        <w:ind w:left="680" w:hanging="680"/>
      </w:pPr>
      <w:r w:rsidRPr="00D43373">
        <w:t xml:space="preserve">the Standard Grant Conditions </w:t>
      </w:r>
      <w:r>
        <w:t>(Schedule 1</w:t>
      </w:r>
      <w:proofErr w:type="gramStart"/>
      <w:r>
        <w:t>);</w:t>
      </w:r>
      <w:proofErr w:type="gramEnd"/>
    </w:p>
    <w:p w14:paraId="75FB8D39" w14:textId="11BD7234" w:rsidR="00D12666" w:rsidRDefault="00D12666" w:rsidP="00F12ED0">
      <w:pPr>
        <w:pStyle w:val="ListNumber2"/>
        <w:ind w:left="680" w:hanging="680"/>
      </w:pPr>
      <w:r w:rsidRPr="00D43373">
        <w:t xml:space="preserve">the Grant </w:t>
      </w:r>
      <w:proofErr w:type="gramStart"/>
      <w:r w:rsidRPr="00D43373">
        <w:t>Details</w:t>
      </w:r>
      <w:r>
        <w:t>;</w:t>
      </w:r>
      <w:proofErr w:type="gramEnd"/>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21CB8E12"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7B4AF3">
        <w:t>ST2</w:t>
      </w:r>
      <w:r w:rsidR="00FC6099">
        <w:fldChar w:fldCharType="end"/>
      </w:r>
      <w:r>
        <w:t>.</w:t>
      </w:r>
    </w:p>
    <w:p w14:paraId="6B3C072C" w14:textId="06030FBA" w:rsidR="00496622" w:rsidRPr="00D43373" w:rsidRDefault="00496622" w:rsidP="00496622">
      <w:r w:rsidRPr="00D43373">
        <w:t xml:space="preserve">An initial payment will be made on execution of the Grant Agreement based on forecast eligible expenditure. Subsequent payments will be paid </w:t>
      </w:r>
      <w:r w:rsidRPr="00DF01D5">
        <w:t>six monthly</w:t>
      </w:r>
      <w:r w:rsidR="00FC6733" w:rsidRPr="00DF01D5">
        <w:t xml:space="preserve"> </w:t>
      </w:r>
      <w:r w:rsidRPr="00D43373">
        <w:t xml:space="preserve">in advance, based on forecast eligible expenditure and adjusted for unspent amounts from previous payments. Payments are subject to satisfactory progress on the </w:t>
      </w:r>
      <w:r w:rsidR="00FC6733" w:rsidRPr="00D43373">
        <w:t>project</w:t>
      </w:r>
      <w:r w:rsidR="00FC6733" w:rsidRPr="00D43373">
        <w:rPr>
          <w:color w:val="000000"/>
        </w:rPr>
        <w:t xml:space="preserve"> </w:t>
      </w:r>
      <w:r w:rsidRPr="00D43373">
        <w:rPr>
          <w:color w:val="000000"/>
        </w:rPr>
        <w:t>and compliance by the Grantee with its obligations under this Agreement</w:t>
      </w:r>
      <w:r w:rsidRPr="00D43373">
        <w:t>.</w:t>
      </w:r>
    </w:p>
    <w:p w14:paraId="78EC019E" w14:textId="2B3CFED7" w:rsidR="00496622" w:rsidRPr="00D43373" w:rsidRDefault="00496622" w:rsidP="00496622">
      <w:pPr>
        <w:spacing w:before="120"/>
        <w:rPr>
          <w:color w:val="000000"/>
        </w:rPr>
      </w:pPr>
      <w:r w:rsidRPr="00D43373">
        <w:rPr>
          <w:color w:val="000000"/>
        </w:rPr>
        <w:t xml:space="preserve">A final payment of at least </w:t>
      </w:r>
      <w:r w:rsidR="00CE2075">
        <w:rPr>
          <w:color w:val="000000"/>
        </w:rPr>
        <w:t>10</w:t>
      </w:r>
      <w:r w:rsidR="00F65CAE">
        <w:rPr>
          <w:color w:val="000000"/>
        </w:rPr>
        <w:t> </w:t>
      </w:r>
      <w:r w:rsidRPr="00D43373">
        <w:rPr>
          <w:color w:val="000000"/>
        </w:rPr>
        <w:t xml:space="preserve">per cent of the Grant will be withheld until the Grantee submits a satisfactory </w:t>
      </w:r>
      <w:r w:rsidR="00566557">
        <w:rPr>
          <w:color w:val="000000"/>
        </w:rPr>
        <w:t>end of project</w:t>
      </w:r>
      <w:r w:rsidRPr="00D43373">
        <w:rPr>
          <w:color w:val="000000"/>
        </w:rPr>
        <w:t xml:space="preserve"> report demonstrating end of </w:t>
      </w:r>
      <w:r w:rsidR="00FC6733" w:rsidRPr="00D43373">
        <w:rPr>
          <w:color w:val="000000"/>
        </w:rPr>
        <w:t xml:space="preserve">project </w:t>
      </w:r>
      <w:r w:rsidRPr="00D43373">
        <w:rPr>
          <w:color w:val="000000"/>
        </w:rPr>
        <w:t>reporting obligations have been met.</w:t>
      </w:r>
    </w:p>
    <w:p w14:paraId="539ADA0A" w14:textId="235C1679" w:rsidR="00496622" w:rsidRPr="00D43373" w:rsidRDefault="00496622" w:rsidP="00496622">
      <w:pPr>
        <w:spacing w:before="120"/>
        <w:rPr>
          <w:color w:val="000000"/>
        </w:rPr>
      </w:pPr>
    </w:p>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6E877D3E" w14:textId="29CA2E7D" w:rsidR="00C671A4" w:rsidRPr="00E05E45" w:rsidRDefault="000E7D88" w:rsidP="003C7D7F">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22A6AAE2" w:rsidR="000E7D88" w:rsidRPr="00BF7835" w:rsidRDefault="00BF7835" w:rsidP="00BF7835">
      <w:pPr>
        <w:pStyle w:val="NormalIndent"/>
        <w:ind w:left="1247" w:hanging="567"/>
        <w:rPr>
          <w:rFonts w:eastAsiaTheme="minorHAnsi"/>
        </w:rPr>
      </w:pPr>
      <w:r>
        <w:rPr>
          <w:rFonts w:eastAsiaTheme="minorHAnsi"/>
        </w:rPr>
        <w:t>(</w:t>
      </w:r>
      <w:r w:rsidR="00CE2075">
        <w:rPr>
          <w:rFonts w:eastAsiaTheme="minorHAnsi"/>
        </w:rPr>
        <w:t>a</w:t>
      </w:r>
      <w:r>
        <w:rPr>
          <w:rFonts w:eastAsiaTheme="minorHAnsi"/>
        </w:rPr>
        <w:t>)</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6EF65779" w:rsidR="000E7D88" w:rsidRPr="00BF7835" w:rsidRDefault="00BF7835" w:rsidP="00BF7835">
      <w:pPr>
        <w:pStyle w:val="NormalIndent"/>
        <w:ind w:left="1247" w:hanging="567"/>
        <w:rPr>
          <w:rFonts w:eastAsiaTheme="minorHAnsi"/>
        </w:rPr>
      </w:pPr>
      <w:r>
        <w:rPr>
          <w:rFonts w:eastAsiaTheme="minorHAnsi"/>
        </w:rPr>
        <w:t>(</w:t>
      </w:r>
      <w:r w:rsidR="00CE2075">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5C079F9E" w14:textId="41D16829" w:rsidR="00DF59EB" w:rsidRPr="003C7A51" w:rsidRDefault="00DF59EB" w:rsidP="00EA7036">
      <w:r w:rsidRPr="00610C77">
        <w:rPr>
          <w:highlight w:val="yellow"/>
        </w:rPr>
        <w:t xml:space="preserve"> </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560AE2A6" w14:textId="6C09ED54" w:rsidR="00A91C0B" w:rsidRDefault="00A91C0B" w:rsidP="00EC6961">
      <w:pPr>
        <w:spacing w:before="240"/>
      </w:pP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73EBAC24" w14:textId="21913106" w:rsidR="009E266F" w:rsidRDefault="009E266F" w:rsidP="00DF01D5">
      <w:pPr>
        <w:pStyle w:val="NormalIndent"/>
        <w:ind w:left="0"/>
      </w:pP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603A097C"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9" w:history="1">
              <w:r w:rsidR="00962A48"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781CF71A" w:rsidR="009E266F" w:rsidRPr="004B1EB3" w:rsidRDefault="009E266F" w:rsidP="009E266F">
      <w:pPr>
        <w:pStyle w:val="NormalIndent"/>
        <w:ind w:left="1247" w:hanging="567"/>
      </w:pPr>
      <w:r>
        <w:t>(a)</w:t>
      </w:r>
      <w:r>
        <w:tab/>
        <w:t xml:space="preserve">comply with all Relevant Legislation </w:t>
      </w:r>
      <w:r w:rsidRPr="00974B21">
        <w:t xml:space="preserve">relating to the employment or engagement of Child-Related Personnel in relation to the Activity, including all necessary Working </w:t>
      </w:r>
      <w:proofErr w:type="gramStart"/>
      <w:r w:rsidRPr="00974B21">
        <w:t>With</w:t>
      </w:r>
      <w:proofErr w:type="gramEnd"/>
      <w:r w:rsidRPr="00974B21">
        <w:t xml:space="preserve"> Children </w:t>
      </w:r>
      <w:r w:rsidR="001F4344">
        <w:t>Checks however described;</w:t>
      </w:r>
    </w:p>
    <w:p w14:paraId="0B0848D5" w14:textId="4335D1AF" w:rsidR="009E266F" w:rsidRDefault="009E266F" w:rsidP="009E266F">
      <w:pPr>
        <w:pStyle w:val="NormalIndent"/>
        <w:ind w:left="1247" w:hanging="567"/>
      </w:pPr>
      <w:r>
        <w:t>(b)</w:t>
      </w:r>
      <w:r>
        <w:tab/>
        <w:t xml:space="preserve">ensure that Working </w:t>
      </w:r>
      <w:proofErr w:type="gramStart"/>
      <w:r>
        <w:t>With</w:t>
      </w:r>
      <w:proofErr w:type="gramEnd"/>
      <w:r>
        <w:t xml:space="preserve">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1F4344">
        <w:t>; and</w:t>
      </w:r>
    </w:p>
    <w:p w14:paraId="5F793AF4" w14:textId="288B9C8B" w:rsidR="001F4344" w:rsidRDefault="001F4344" w:rsidP="001F4344">
      <w:pPr>
        <w:pStyle w:val="NormalIndent"/>
        <w:ind w:left="1247" w:hanging="567"/>
      </w:pPr>
      <w:r w:rsidRPr="001F4344">
        <w:t>(c)</w:t>
      </w:r>
      <w:r w:rsidRPr="001F4344">
        <w:tab/>
        <w:t xml:space="preserve">ensure that any subcontract entered into by the Grantee for the purposes of this Agreement imposes the same obligations in clauses ST9.2(a) and (b) on the </w:t>
      </w:r>
      <w:r w:rsidRPr="001F4344">
        <w:lastRenderedPageBreak/>
        <w:t xml:space="preserve">subcontractor and also requires the subcontractor to include those obligations in any secondary subcontracts. </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r w:rsidRPr="00974B21">
        <w:t xml:space="preserve">implement the National Principles for Child Safe </w:t>
      </w:r>
      <w:proofErr w:type="gramStart"/>
      <w:r w:rsidRPr="00974B21">
        <w:t>Organisations</w:t>
      </w:r>
      <w:r>
        <w:t>;</w:t>
      </w:r>
      <w:proofErr w:type="gramEnd"/>
    </w:p>
    <w:p w14:paraId="10357768" w14:textId="77777777" w:rsidR="00A80E0B" w:rsidRDefault="00A80E0B" w:rsidP="00A80E0B">
      <w:pPr>
        <w:pStyle w:val="NormalIndent"/>
        <w:ind w:left="1247" w:hanging="567"/>
      </w:pPr>
      <w:r>
        <w:t>(b)</w:t>
      </w:r>
      <w:r>
        <w:tab/>
      </w:r>
      <w:r w:rsidRPr="00974B21">
        <w:t xml:space="preserve">ensure that all Child-Related Personnel implement the National Principles for Child Safe </w:t>
      </w:r>
      <w:proofErr w:type="gramStart"/>
      <w:r w:rsidRPr="00974B21">
        <w:t>Organisations</w:t>
      </w:r>
      <w:r>
        <w:t>;</w:t>
      </w:r>
      <w:proofErr w:type="gramEnd"/>
    </w:p>
    <w:p w14:paraId="0621F2FD" w14:textId="77777777" w:rsidR="00A80E0B" w:rsidRDefault="00A80E0B" w:rsidP="00A80E0B">
      <w:pPr>
        <w:pStyle w:val="NormalIndent"/>
        <w:ind w:left="1247" w:hanging="567"/>
      </w:pPr>
      <w:r>
        <w:t>(c)</w:t>
      </w:r>
      <w:r>
        <w:tab/>
        <w:t xml:space="preserve">complete and update, at least annually, a risk assessment to identify the level of responsibility for Children and the level of risk of harm or abuse to </w:t>
      </w:r>
      <w:proofErr w:type="gramStart"/>
      <w:r>
        <w:t>Children;</w:t>
      </w:r>
      <w:proofErr w:type="gramEnd"/>
    </w:p>
    <w:p w14:paraId="6B601815" w14:textId="7E2600F3"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w:t>
      </w:r>
      <w:proofErr w:type="gramStart"/>
      <w:r>
        <w:t>3;</w:t>
      </w:r>
      <w:proofErr w:type="gramEnd"/>
    </w:p>
    <w:p w14:paraId="200D27C7" w14:textId="04ED74B3"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w:t>
      </w:r>
      <w:proofErr w:type="spellStart"/>
      <w:r>
        <w:t>i</w:t>
      </w:r>
      <w:proofErr w:type="spellEnd"/>
      <w:r>
        <w:t>)</w:t>
      </w:r>
      <w:r>
        <w:tab/>
        <w:t xml:space="preserve">the </w:t>
      </w:r>
      <w:r w:rsidRPr="00974B21">
        <w:t xml:space="preserve">National Principles for Child Safe </w:t>
      </w:r>
      <w:proofErr w:type="gramStart"/>
      <w:r w:rsidRPr="00974B21">
        <w:t>Organisations;</w:t>
      </w:r>
      <w:proofErr w:type="gramEnd"/>
    </w:p>
    <w:p w14:paraId="6CF15E37" w14:textId="3972A1F2"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w:t>
      </w:r>
      <w:proofErr w:type="gramStart"/>
      <w:r>
        <w:t>3;</w:t>
      </w:r>
      <w:proofErr w:type="gramEnd"/>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 xml:space="preserve">to requirements for working with Children, including Working </w:t>
      </w:r>
      <w:proofErr w:type="gramStart"/>
      <w:r w:rsidRPr="00974B21">
        <w:t>With</w:t>
      </w:r>
      <w:proofErr w:type="gramEnd"/>
      <w:r w:rsidRPr="00974B21">
        <w:t xml:space="preserve"> Children Checks</w:t>
      </w:r>
      <w:r>
        <w:t>;</w:t>
      </w:r>
    </w:p>
    <w:p w14:paraId="5E433B36" w14:textId="7CC10E68" w:rsidR="00A80E0B" w:rsidRDefault="00A80E0B" w:rsidP="00A80E0B">
      <w:pPr>
        <w:pStyle w:val="NormalIndent"/>
        <w:tabs>
          <w:tab w:val="left" w:pos="1843"/>
        </w:tabs>
        <w:ind w:left="1814" w:hanging="567"/>
      </w:pPr>
      <w:r>
        <w:t>(iv)</w:t>
      </w:r>
      <w:r>
        <w:tab/>
      </w:r>
      <w:r w:rsidRPr="00974B21">
        <w:t>Relevant Legislation relating to mandatory reporting of suspected child abuse or</w:t>
      </w:r>
      <w:r w:rsidR="001F4344">
        <w:t xml:space="preserve"> neglect, however </w:t>
      </w:r>
      <w:proofErr w:type="gramStart"/>
      <w:r w:rsidR="001F4344">
        <w:t>described;</w:t>
      </w:r>
      <w:proofErr w:type="gramEnd"/>
    </w:p>
    <w:p w14:paraId="023D02BB" w14:textId="568E802D" w:rsidR="00EE44F0" w:rsidRDefault="001F4344" w:rsidP="001F4344">
      <w:pPr>
        <w:pStyle w:val="NormalIndent"/>
        <w:ind w:left="1247" w:hanging="567"/>
      </w:pPr>
      <w:r>
        <w:t>(f)</w:t>
      </w:r>
      <w:r>
        <w:tab/>
      </w:r>
      <w:r w:rsidR="000E644D">
        <w:t>provide the Commonwealth with an annual statement of compliance with clauses ST9.2 and ST9.3, in such form as may b</w:t>
      </w:r>
      <w:r>
        <w:t>e specified by the Commonwealth; and</w:t>
      </w:r>
    </w:p>
    <w:p w14:paraId="68460EA0" w14:textId="4B53DFB2" w:rsidR="001F4344" w:rsidRDefault="001F4344" w:rsidP="001F4344">
      <w:pPr>
        <w:pStyle w:val="NormalIndent"/>
        <w:ind w:left="1247" w:hanging="567"/>
      </w:pPr>
      <w:r w:rsidRPr="002F6ECE">
        <w:t>(g)</w:t>
      </w:r>
      <w:r w:rsidRPr="002F6ECE">
        <w:tab/>
        <w:t>ensure that any subcontract entered into by the Grantee for the purposes of this Agreement imposes the same obligations in clauses ST9.3(a) to (e) on the subcontractor and also requires the subcontractor to include those obligations in any secondary subcontracts</w:t>
      </w:r>
      <w:r>
        <w:t>.</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r w:rsidRPr="00974B21">
        <w:t>notify the Commonwealth of any failure to comply with this clause</w:t>
      </w:r>
      <w:r>
        <w:t xml:space="preserve"> </w:t>
      </w:r>
      <w:proofErr w:type="gramStart"/>
      <w:r>
        <w:t>ST9</w:t>
      </w:r>
      <w:r w:rsidR="00AB4A7E">
        <w:t>;</w:t>
      </w:r>
      <w:proofErr w:type="gramEnd"/>
    </w:p>
    <w:p w14:paraId="7BA65521" w14:textId="60CC21D8"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lastRenderedPageBreak/>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 xml:space="preserve">has had or may have an effect on the performance of the </w:t>
      </w:r>
      <w:proofErr w:type="gramStart"/>
      <w:r w:rsidR="000E7D88" w:rsidRPr="0003760A">
        <w:t>Activity;</w:t>
      </w:r>
      <w:proofErr w:type="gramEnd"/>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0"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lastRenderedPageBreak/>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34F31E71" w14:textId="47C92C2D" w:rsidR="003C7D7F" w:rsidRDefault="007B4AF3" w:rsidP="003C7D7F">
      <w:pPr>
        <w:pStyle w:val="ListBullet"/>
        <w:numPr>
          <w:ilvl w:val="2"/>
          <w:numId w:val="12"/>
        </w:numPr>
        <w:spacing w:before="40" w:after="80"/>
      </w:pPr>
      <w:hyperlink r:id="rId21" w:anchor="bc" w:history="1">
        <w:r w:rsidR="003C7D7F" w:rsidRPr="00C51401">
          <w:rPr>
            <w:rStyle w:val="Hyperlink"/>
          </w:rPr>
          <w:t>The Burra Charter</w:t>
        </w:r>
      </w:hyperlink>
      <w:r w:rsidR="003C7D7F" w:rsidRPr="0089146F">
        <w:t xml:space="preserve"> (The Australia ICOMOS Charter for Places of Cultural Significance) 2013</w:t>
      </w:r>
    </w:p>
    <w:p w14:paraId="362DC46E" w14:textId="77777777" w:rsidR="003C7D7F" w:rsidRDefault="007B4AF3" w:rsidP="003C7D7F">
      <w:pPr>
        <w:pStyle w:val="ListBullet"/>
        <w:numPr>
          <w:ilvl w:val="2"/>
          <w:numId w:val="12"/>
        </w:numPr>
        <w:spacing w:before="40" w:after="80"/>
      </w:pPr>
      <w:hyperlink r:id="rId22" w:history="1">
        <w:r w:rsidR="003C7D7F" w:rsidRPr="00C43ED1">
          <w:rPr>
            <w:rStyle w:val="Hyperlink"/>
          </w:rPr>
          <w:t>Engage</w:t>
        </w:r>
        <w:r w:rsidR="003C7D7F" w:rsidRPr="00E15F7F">
          <w:rPr>
            <w:rStyle w:val="Hyperlink"/>
          </w:rPr>
          <w:t xml:space="preserve"> early</w:t>
        </w:r>
      </w:hyperlink>
      <w:r w:rsidR="003C7D7F" w:rsidRPr="0089146F">
        <w:t xml:space="preserve"> </w:t>
      </w:r>
      <w:r w:rsidR="003C7D7F" w:rsidRPr="004F177A">
        <w:t>guidance for proponents on best practice Indigenous engagement for environmental assessments under the Environment Protection and Biodiversity Conservation Act 1999 (EPBC Act)</w:t>
      </w:r>
    </w:p>
    <w:p w14:paraId="219AA46D" w14:textId="77777777" w:rsidR="003C7D7F" w:rsidRDefault="007B4AF3" w:rsidP="00470724">
      <w:pPr>
        <w:pStyle w:val="ListBullet"/>
        <w:numPr>
          <w:ilvl w:val="2"/>
          <w:numId w:val="12"/>
        </w:numPr>
        <w:spacing w:before="40" w:after="80"/>
      </w:pPr>
      <w:hyperlink r:id="rId23" w:history="1">
        <w:r w:rsidR="003C7D7F" w:rsidRPr="00C51401">
          <w:rPr>
            <w:rStyle w:val="Hyperlink"/>
          </w:rPr>
          <w:t>Arrive Clean, Leave Clean</w:t>
        </w:r>
      </w:hyperlink>
      <w:r w:rsidR="003C7D7F" w:rsidRPr="0089146F">
        <w:t xml:space="preserve"> (how to prevent the spread of invasive plant diseases and weeds during activities such as weeding and revegetation)</w:t>
      </w:r>
    </w:p>
    <w:p w14:paraId="28B532C9" w14:textId="60AE8113" w:rsidR="003C7D7F" w:rsidRDefault="007B4AF3" w:rsidP="008D5AE6">
      <w:pPr>
        <w:pStyle w:val="ListBullet"/>
        <w:numPr>
          <w:ilvl w:val="2"/>
          <w:numId w:val="12"/>
        </w:numPr>
        <w:spacing w:before="40" w:after="80"/>
      </w:pPr>
      <w:hyperlink r:id="rId24" w:history="1">
        <w:r w:rsidR="003C7D7F" w:rsidRPr="00DB589D">
          <w:rPr>
            <w:rStyle w:val="Hyperlink"/>
          </w:rPr>
          <w:t>Environment Protection and Biodiversity Conservation Act 1999</w:t>
        </w:r>
      </w:hyperlink>
      <w:r w:rsidR="003C7D7F">
        <w:t xml:space="preserve"> (the </w:t>
      </w:r>
      <w:r w:rsidR="003C7D7F" w:rsidRPr="00C51401">
        <w:t>EPBC Act</w:t>
      </w:r>
      <w:r w:rsidR="003C7D7F" w:rsidRPr="000773CD">
        <w:t>)</w:t>
      </w:r>
      <w:r w:rsidR="003C7D7F" w:rsidRPr="00C51401">
        <w:t>.</w:t>
      </w:r>
    </w:p>
    <w:p w14:paraId="6D834B2F" w14:textId="4F69738D" w:rsidR="00812C3B" w:rsidRPr="00161335" w:rsidRDefault="00812C3B" w:rsidP="008D5AE6">
      <w:pPr>
        <w:pStyle w:val="ListBullet"/>
        <w:rPr>
          <w:highlight w:val="yellow"/>
        </w:rPr>
      </w:pP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0" w:name="_Ref480366732"/>
      <w:r w:rsidRPr="001F2FCF">
        <w:rPr>
          <w:lang w:eastAsia="en-AU"/>
        </w:rPr>
        <w:t>Not a</w:t>
      </w:r>
      <w:r w:rsidR="003769CD" w:rsidRPr="001F2FCF">
        <w:rPr>
          <w:lang w:eastAsia="en-AU"/>
        </w:rPr>
        <w:t>pplicable</w:t>
      </w:r>
    </w:p>
    <w:bookmarkEnd w:id="30"/>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 xml:space="preserve">a company’s, body </w:t>
      </w:r>
      <w:proofErr w:type="gramStart"/>
      <w:r>
        <w:t>corporate’s</w:t>
      </w:r>
      <w:proofErr w:type="gramEnd"/>
      <w:r>
        <w:t xml:space="preserve">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lastRenderedPageBreak/>
        <w:t>Secret and Sacred Indigenous Material</w:t>
      </w:r>
    </w:p>
    <w:p w14:paraId="676EAFFC" w14:textId="382C4F1D" w:rsidR="00135E78" w:rsidRDefault="00135E78" w:rsidP="00135E78">
      <w:r>
        <w:t>ST25.1</w:t>
      </w:r>
      <w:r>
        <w:tab/>
        <w:t xml:space="preserve">In this clause: </w:t>
      </w:r>
    </w:p>
    <w:p w14:paraId="73925734" w14:textId="77777777" w:rsidR="00135E78" w:rsidRPr="000503F5" w:rsidRDefault="00135E78" w:rsidP="00135E78">
      <w:pPr>
        <w:ind w:left="737"/>
      </w:pPr>
      <w:r w:rsidRPr="000503F5">
        <w:rPr>
          <w:b/>
        </w:rPr>
        <w:t>Aboriginal Person</w:t>
      </w:r>
      <w:r w:rsidRPr="000503F5">
        <w:t xml:space="preserve"> has the same meaning given in the </w:t>
      </w:r>
      <w:r w:rsidRPr="000503F5">
        <w:rPr>
          <w:i/>
        </w:rPr>
        <w:t>Aboriginal and Torres Strait Islander Act 2005</w:t>
      </w:r>
      <w:r w:rsidRPr="000503F5">
        <w:t xml:space="preserve"> (Cth</w:t>
      </w:r>
      <w:proofErr w:type="gramStart"/>
      <w:r w:rsidRPr="000503F5">
        <w:t>)</w:t>
      </w:r>
      <w:r>
        <w:t>;</w:t>
      </w:r>
      <w:proofErr w:type="gramEnd"/>
    </w:p>
    <w:p w14:paraId="502866B1" w14:textId="77777777" w:rsidR="00135E78" w:rsidRPr="000503F5" w:rsidRDefault="00135E78" w:rsidP="00135E78">
      <w:pPr>
        <w:ind w:left="737"/>
      </w:pPr>
      <w:r w:rsidRPr="000503F5">
        <w:rPr>
          <w:b/>
        </w:rPr>
        <w:t>Aboriginal Tradition</w:t>
      </w:r>
      <w:r>
        <w:t xml:space="preserve"> </w:t>
      </w:r>
      <w:r w:rsidRPr="000503F5">
        <w:t xml:space="preserve">has the meaning given in the </w:t>
      </w:r>
      <w:r w:rsidRPr="000503F5">
        <w:rPr>
          <w:i/>
        </w:rPr>
        <w:t>Aboriginal and Torres Strait Islander Heritage Protection Act 1984</w:t>
      </w:r>
      <w:r w:rsidRPr="000503F5">
        <w:t xml:space="preserve"> (Cth</w:t>
      </w:r>
      <w:proofErr w:type="gramStart"/>
      <w:r w:rsidRPr="000503F5">
        <w:t>)</w:t>
      </w:r>
      <w:r>
        <w:t>;</w:t>
      </w:r>
      <w:proofErr w:type="gramEnd"/>
    </w:p>
    <w:p w14:paraId="38F8776F" w14:textId="77777777"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w:t>
      </w:r>
      <w:proofErr w:type="gramStart"/>
      <w:r w:rsidRPr="000503F5">
        <w:t>Islander</w:t>
      </w:r>
      <w:r>
        <w:t>;</w:t>
      </w:r>
      <w:proofErr w:type="gramEnd"/>
    </w:p>
    <w:p w14:paraId="2F0A9CB7" w14:textId="77777777" w:rsidR="00135E78" w:rsidRPr="000503F5" w:rsidRDefault="00135E78" w:rsidP="00135E78">
      <w:pPr>
        <w:ind w:left="737"/>
      </w:pPr>
      <w:r w:rsidRPr="000503F5">
        <w:rPr>
          <w:b/>
        </w:rPr>
        <w:t>Secret an</w:t>
      </w:r>
      <w:r>
        <w:rPr>
          <w:b/>
        </w:rPr>
        <w:t>d Sacred Indigenous Material</w:t>
      </w:r>
      <w:r w:rsidRPr="000503F5">
        <w:t xml:space="preserve"> means all information, knowledge or Material of special spiritual, cultural or customary significance which </w:t>
      </w:r>
      <w:proofErr w:type="gramStart"/>
      <w:r w:rsidRPr="000503F5">
        <w:t>is considered to be</w:t>
      </w:r>
      <w:proofErr w:type="gramEnd"/>
      <w:r w:rsidRPr="000503F5">
        <w:t xml:space="preserve"> sacred or of significance by an Indigenous Person or according to Aboriginal Tradition</w:t>
      </w:r>
      <w:r>
        <w:t>; and</w:t>
      </w:r>
    </w:p>
    <w:p w14:paraId="452AE595" w14:textId="77777777" w:rsidR="00135E78" w:rsidRPr="000503F5" w:rsidRDefault="00135E78" w:rsidP="00135E78">
      <w:pPr>
        <w:ind w:left="737"/>
      </w:pPr>
      <w:r w:rsidRPr="000503F5">
        <w:rPr>
          <w:b/>
        </w:rPr>
        <w:t>Torres Strait Islander</w:t>
      </w:r>
      <w:r w:rsidRPr="000503F5">
        <w:t xml:space="preserve"> has the same meaning given in the </w:t>
      </w:r>
      <w:r w:rsidRPr="000503F5">
        <w:rPr>
          <w:i/>
        </w:rPr>
        <w:t>Aboriginal and Torres Strait Islander Act 2005</w:t>
      </w:r>
      <w:r w:rsidRPr="000503F5">
        <w:t xml:space="preserve"> (Cth)</w:t>
      </w:r>
    </w:p>
    <w:p w14:paraId="6BFECDEF" w14:textId="77777777" w:rsidR="00DF3A53" w:rsidRDefault="00135E78" w:rsidP="00DF3A53">
      <w:r>
        <w:t>ST25.2</w:t>
      </w:r>
      <w:r>
        <w:tab/>
        <w:t>The parties agree that, for the purposes of this Agreement:</w:t>
      </w:r>
    </w:p>
    <w:p w14:paraId="22EF4A5C" w14:textId="336792FA" w:rsidR="00DF3A53" w:rsidRDefault="00DF3A53" w:rsidP="00DF3A53">
      <w:pPr>
        <w:pStyle w:val="NormalIndent"/>
        <w:ind w:left="1247" w:hanging="567"/>
      </w:pPr>
      <w:r>
        <w:t>(a)</w:t>
      </w:r>
      <w:r>
        <w:tab/>
      </w:r>
      <w:r w:rsidRPr="00774543">
        <w:t xml:space="preserve">the definition of </w:t>
      </w:r>
      <w:r>
        <w:t>Activity</w:t>
      </w:r>
      <w:r w:rsidRPr="00774543">
        <w:t xml:space="preserve"> Material in clause</w:t>
      </w:r>
      <w:r>
        <w:t xml:space="preserve"> 22 </w:t>
      </w:r>
      <w:r w:rsidRPr="00774543">
        <w:t xml:space="preserve">excludes any Secret and Sacred Indigenous </w:t>
      </w:r>
      <w:proofErr w:type="gramStart"/>
      <w:r w:rsidRPr="00774543">
        <w:t>Material</w:t>
      </w:r>
      <w:r>
        <w:t>;</w:t>
      </w:r>
      <w:proofErr w:type="gramEnd"/>
    </w:p>
    <w:p w14:paraId="599E19C4" w14:textId="752C2DA5" w:rsidR="00135E78" w:rsidRDefault="00DF3A53" w:rsidP="00135E78">
      <w:pPr>
        <w:pStyle w:val="NormalIndent"/>
        <w:ind w:left="1247" w:hanging="567"/>
      </w:pPr>
      <w:r>
        <w:t>(</w:t>
      </w:r>
      <w:r w:rsidR="00135E78">
        <w:t>b)</w:t>
      </w:r>
      <w:r w:rsidR="00135E78">
        <w:tab/>
      </w:r>
      <w:r w:rsidR="00135E78" w:rsidRPr="00774543">
        <w:t>the definition of Reporting Material in clause</w:t>
      </w:r>
      <w:r w:rsidR="00B848F4">
        <w:t xml:space="preserve"> 22</w:t>
      </w:r>
      <w:r w:rsidR="00135E78">
        <w:t xml:space="preserve"> </w:t>
      </w:r>
      <w:r w:rsidR="00135E78" w:rsidRPr="00774543">
        <w:t xml:space="preserve">excludes any Secret and Sacred Indigenous </w:t>
      </w:r>
      <w:proofErr w:type="gramStart"/>
      <w:r w:rsidR="00135E78" w:rsidRPr="00774543">
        <w:t>Material</w:t>
      </w:r>
      <w:r w:rsidR="00B848F4">
        <w:t>;</w:t>
      </w:r>
      <w:proofErr w:type="gramEnd"/>
    </w:p>
    <w:p w14:paraId="214F4EB8" w14:textId="417C8B87" w:rsidR="00135E78" w:rsidRDefault="00B848F4" w:rsidP="00135E78">
      <w:pPr>
        <w:pStyle w:val="NormalIndent"/>
        <w:ind w:left="1247" w:hanging="567"/>
      </w:pPr>
      <w:r>
        <w:t>(c</w:t>
      </w:r>
      <w:r w:rsidR="00135E78">
        <w:t>)</w:t>
      </w:r>
      <w:r w:rsidR="00135E78">
        <w:tab/>
      </w:r>
      <w:r w:rsidRPr="00774543">
        <w:t xml:space="preserve">the record keeping requirements in clause </w:t>
      </w:r>
      <w:r>
        <w:t xml:space="preserve">12 </w:t>
      </w:r>
      <w:r w:rsidRPr="00774543">
        <w:t>do not apply to any Secret and Sacred Indigenous Material;</w:t>
      </w:r>
      <w:r>
        <w:t xml:space="preserve"> and</w:t>
      </w:r>
    </w:p>
    <w:p w14:paraId="7A8BB7F7" w14:textId="5D56131E" w:rsidR="00135E78" w:rsidRDefault="00B848F4" w:rsidP="00135E78">
      <w:pPr>
        <w:pStyle w:val="NormalIndent"/>
        <w:ind w:left="1247" w:hanging="567"/>
      </w:pPr>
      <w:r>
        <w:t>(d</w:t>
      </w:r>
      <w:r w:rsidR="00135E78">
        <w:t>)</w:t>
      </w:r>
      <w:r w:rsidR="00135E78">
        <w:tab/>
      </w:r>
      <w:r w:rsidRPr="00774543">
        <w:t>any Secret and Sacred Indigenous Material is the confidential information of the relevant Indigenous Person or Indigenous community</w:t>
      </w:r>
      <w:r>
        <w:t>.</w:t>
      </w:r>
    </w:p>
    <w:p w14:paraId="7D684F43" w14:textId="74E6FFFE" w:rsid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2E22D0DB" w14:textId="6E339452" w:rsidR="00740A91" w:rsidRDefault="00740A91" w:rsidP="00740A91">
      <w:pPr>
        <w:rPr>
          <w:rFonts w:eastAsiaTheme="minorHAnsi"/>
        </w:rPr>
      </w:pPr>
    </w:p>
    <w:p w14:paraId="6DE9D98E" w14:textId="529AA512" w:rsidR="0083039E" w:rsidRPr="00D43373" w:rsidRDefault="000E7D88" w:rsidP="00BC2AD4">
      <w:pPr>
        <w:pStyle w:val="Heading2"/>
      </w:pPr>
      <w:r w:rsidRPr="00D43373">
        <w:br w:type="page"/>
      </w:r>
      <w:bookmarkStart w:id="31" w:name="_Toc107307957"/>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5"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 xml:space="preserve">the Grantee has not complied with this </w:t>
      </w:r>
      <w:proofErr w:type="gramStart"/>
      <w:r w:rsidR="0083039E" w:rsidRPr="00D43373">
        <w:t>Agreement</w:t>
      </w:r>
      <w:r w:rsidR="00AB4A7E">
        <w:t>;</w:t>
      </w:r>
      <w:proofErr w:type="gramEnd"/>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 xml:space="preserve">take any steps the Commonwealth reasonably requires </w:t>
      </w:r>
      <w:proofErr w:type="gramStart"/>
      <w:r w:rsidR="0083039E" w:rsidRPr="00D43373">
        <w:t>to resolve</w:t>
      </w:r>
      <w:proofErr w:type="gramEnd"/>
      <w:r w:rsidR="0083039E" w:rsidRPr="00D43373">
        <w:t xml:space="preser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duties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 xml:space="preserve">are registered for GST </w:t>
      </w:r>
      <w:proofErr w:type="gramStart"/>
      <w:r w:rsidR="0083039E" w:rsidRPr="00D43373">
        <w:t>purposes;</w:t>
      </w:r>
      <w:bookmarkEnd w:id="43"/>
      <w:proofErr w:type="gramEnd"/>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08876158" w14:textId="6520CDC5" w:rsidR="0083039E" w:rsidRPr="00D43373" w:rsidRDefault="002C1D81" w:rsidP="002C1D81">
      <w:bookmarkStart w:id="47" w:name="_Ref477877860"/>
      <w:r>
        <w:t>10.1</w:t>
      </w:r>
      <w:r>
        <w:tab/>
      </w:r>
      <w:r w:rsidR="0083039E" w:rsidRPr="00D43373">
        <w:t>The Grantee agrees to spend the Grant for the purpose of performing the Activity and otherwise in accordance with this Agreement.</w:t>
      </w:r>
      <w:bookmarkEnd w:id="47"/>
    </w:p>
    <w:p w14:paraId="4CAE2667" w14:textId="596C1A49" w:rsidR="0083039E" w:rsidRPr="00D43373" w:rsidRDefault="002C1D81" w:rsidP="002C1D81">
      <w:bookmarkStart w:id="48" w:name="_Ref477877881"/>
      <w:r>
        <w:t>10.2</w:t>
      </w:r>
      <w:r>
        <w:tab/>
      </w:r>
      <w:r w:rsidR="00D919F7">
        <w:t xml:space="preserve">Within </w:t>
      </w:r>
      <w:r w:rsidR="0012320F">
        <w:t>30</w:t>
      </w:r>
      <w:r w:rsidR="00E4505E" w:rsidRPr="006078DA">
        <w:t xml:space="preserve"> days</w:t>
      </w:r>
      <w:r w:rsidR="00D919F7">
        <w:t xml:space="preserve"> after </w:t>
      </w:r>
      <w:r w:rsidR="0083039E" w:rsidRPr="00D43373">
        <w:t xml:space="preserve">the </w:t>
      </w:r>
      <w:r w:rsidR="004E3318">
        <w:t xml:space="preserve">Activity Completion </w:t>
      </w:r>
      <w:r w:rsidR="00E4505E">
        <w:t>Date</w:t>
      </w:r>
      <w:r w:rsidR="0083039E" w:rsidRPr="00D43373">
        <w:t xml:space="preserve">, the Grantee agrees to provide a statement signed by the Grantee in a form specified by the Commonwealth verifying the Grant was spent in accordance with </w:t>
      </w:r>
      <w:r w:rsidR="00D919F7">
        <w:t>this agreement</w:t>
      </w:r>
      <w:r w:rsidR="0083039E" w:rsidRPr="00D43373">
        <w:t>.</w:t>
      </w:r>
      <w:bookmarkEnd w:id="48"/>
    </w:p>
    <w:p w14:paraId="364DC97A" w14:textId="0B2528F1" w:rsidR="0083039E" w:rsidRPr="00D43373" w:rsidRDefault="0083039E" w:rsidP="001768D8">
      <w:pPr>
        <w:pStyle w:val="Heading3number"/>
      </w:pPr>
      <w:bookmarkStart w:id="49" w:name="_TOC_250010"/>
      <w:bookmarkEnd w:id="49"/>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 xml:space="preserve">require the Grantee to repay that amount to the </w:t>
      </w:r>
      <w:proofErr w:type="gramStart"/>
      <w:r w:rsidR="0083039E" w:rsidRPr="00D43373">
        <w:t>Commonwealth;</w:t>
      </w:r>
      <w:proofErr w:type="gramEnd"/>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 xml:space="preserve">the Grantee must do so within the time period specified in the </w:t>
      </w:r>
      <w:proofErr w:type="gramStart"/>
      <w:r w:rsidR="00D919F7">
        <w:t>notice;</w:t>
      </w:r>
      <w:proofErr w:type="gramEnd"/>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lastRenderedPageBreak/>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0" w:name="_TOC_250009"/>
      <w:r w:rsidRPr="00D43373">
        <w:t xml:space="preserve">Record </w:t>
      </w:r>
      <w:bookmarkEnd w:id="50"/>
      <w:r w:rsidRPr="00D43373">
        <w:t>keeping</w:t>
      </w:r>
    </w:p>
    <w:p w14:paraId="147A6A13" w14:textId="1EDB7087" w:rsidR="0083039E" w:rsidRPr="00D43373" w:rsidRDefault="00775F1C" w:rsidP="002C1D81">
      <w:bookmarkStart w:id="51" w:name="_Ref480366749"/>
      <w:r>
        <w:t>12.1</w:t>
      </w:r>
      <w:r>
        <w:tab/>
      </w:r>
      <w:r w:rsidR="0083039E" w:rsidRPr="00D43373">
        <w:t xml:space="preserve">The Grantee agrees to </w:t>
      </w:r>
      <w:r w:rsidR="00D919F7">
        <w:t xml:space="preserve">keep </w:t>
      </w:r>
      <w:r w:rsidR="0083039E" w:rsidRPr="00D43373">
        <w:t>financial accounts and other records that:</w:t>
      </w:r>
      <w:bookmarkEnd w:id="51"/>
    </w:p>
    <w:p w14:paraId="50D80FC2" w14:textId="1626C17A" w:rsidR="0083039E" w:rsidRPr="00D43373" w:rsidRDefault="00775F1C" w:rsidP="00775F1C">
      <w:pPr>
        <w:pStyle w:val="NormalIndent"/>
        <w:ind w:left="1247" w:hanging="567"/>
      </w:pPr>
      <w:r>
        <w:t>(a)</w:t>
      </w:r>
      <w:r>
        <w:tab/>
      </w:r>
      <w:r w:rsidR="0083039E" w:rsidRPr="00D43373">
        <w:t xml:space="preserve">detail and document the conduct and management of the </w:t>
      </w:r>
      <w:proofErr w:type="gramStart"/>
      <w:r w:rsidR="0083039E" w:rsidRPr="00D43373">
        <w:t>Activity;</w:t>
      </w:r>
      <w:proofErr w:type="gramEnd"/>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w:t>
      </w:r>
      <w:proofErr w:type="gramStart"/>
      <w:r w:rsidR="0083039E" w:rsidRPr="00D43373">
        <w:t>identifiable;</w:t>
      </w:r>
      <w:proofErr w:type="gramEnd"/>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2" w:name="_TOC_250008"/>
      <w:bookmarkEnd w:id="52"/>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3" w:name="_Ref477972885"/>
      <w:r>
        <w:t>13.1</w:t>
      </w:r>
      <w:r>
        <w:tab/>
      </w:r>
      <w:r w:rsidR="0083039E" w:rsidRPr="00D43373">
        <w:t>The Grantee agrees to provide the Reporting Material specified in the Grant Details to the Commonwealth.</w:t>
      </w:r>
      <w:bookmarkEnd w:id="53"/>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4" w:name="_TOC_250007"/>
      <w:bookmarkEnd w:id="54"/>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proofErr w:type="gramStart"/>
      <w:r w:rsidR="0083039E" w:rsidRPr="00D43373">
        <w:rPr>
          <w:u w:color="B5082E"/>
        </w:rPr>
        <w:t>)</w:t>
      </w:r>
      <w:r w:rsidR="0083039E" w:rsidRPr="00D43373">
        <w:t>;</w:t>
      </w:r>
      <w:proofErr w:type="gramEnd"/>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 xml:space="preserve">an Australian Privacy </w:t>
      </w:r>
      <w:proofErr w:type="gramStart"/>
      <w:r w:rsidR="00E0772B">
        <w:rPr>
          <w:u w:color="B5082E"/>
        </w:rPr>
        <w:t>Principle</w:t>
      </w:r>
      <w:r w:rsidR="0083039E" w:rsidRPr="00D43373">
        <w:rPr>
          <w:u w:color="B5082E"/>
        </w:rPr>
        <w:t>;</w:t>
      </w:r>
      <w:proofErr w:type="gramEnd"/>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 xml:space="preserve">Grantee’s obligations under this </w:t>
      </w:r>
      <w:proofErr w:type="gramStart"/>
      <w:r w:rsidR="0083039E" w:rsidRPr="00D43373">
        <w:rPr>
          <w:u w:color="B5082E"/>
        </w:rPr>
        <w:t>clause;</w:t>
      </w:r>
      <w:proofErr w:type="gramEnd"/>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lastRenderedPageBreak/>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5" w:name="_TOC_250006"/>
      <w:bookmarkEnd w:id="55"/>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 xml:space="preserve">The Commonwealth may disclose the Grantee’s confidential information </w:t>
      </w:r>
      <w:proofErr w:type="gramStart"/>
      <w:r w:rsidR="0083039E" w:rsidRPr="00D43373">
        <w:t>where;</w:t>
      </w:r>
      <w:proofErr w:type="gramEnd"/>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 xml:space="preserve">he Commonwealth is providing information about the Activity or Grant in accordance with Commonwealth accountability and reporting </w:t>
      </w:r>
      <w:proofErr w:type="gramStart"/>
      <w:r w:rsidR="0083039E" w:rsidRPr="00D43373">
        <w:rPr>
          <w:u w:color="B5082E"/>
        </w:rPr>
        <w:t>requirements;</w:t>
      </w:r>
      <w:proofErr w:type="gramEnd"/>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6" w:name="_TOC_250005"/>
      <w:bookmarkEnd w:id="56"/>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7" w:name="_TOC_250004"/>
      <w:r w:rsidRPr="00D43373">
        <w:t xml:space="preserve">Intellectual </w:t>
      </w:r>
      <w:bookmarkEnd w:id="57"/>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8"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8"/>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9" w:name="_TOC_250003"/>
      <w:bookmarkStart w:id="60" w:name="_Ref477880989"/>
      <w:r w:rsidRPr="00D43373">
        <w:t xml:space="preserve">Dispute </w:t>
      </w:r>
      <w:bookmarkEnd w:id="59"/>
      <w:r w:rsidRPr="00D43373">
        <w:t>resolution</w:t>
      </w:r>
      <w:bookmarkEnd w:id="60"/>
    </w:p>
    <w:p w14:paraId="696EC30B" w14:textId="4689818A" w:rsidR="0083039E" w:rsidRPr="00D43373" w:rsidRDefault="00033F93" w:rsidP="002C1D81">
      <w:bookmarkStart w:id="61"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1"/>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2" w:name="_Ref477883899"/>
      <w:r>
        <w:t>18.3</w:t>
      </w:r>
      <w:r>
        <w:tab/>
      </w:r>
      <w:r w:rsidR="0083039E" w:rsidRPr="00D43373">
        <w:t>The Parties may agree to suspend performance of the Agreement pending resolution of the dispute.</w:t>
      </w:r>
      <w:bookmarkEnd w:id="62"/>
    </w:p>
    <w:p w14:paraId="32CFB9F6" w14:textId="134D6E24" w:rsidR="0083039E" w:rsidRPr="00D43373" w:rsidRDefault="00033F93" w:rsidP="002C1D81">
      <w:bookmarkStart w:id="63"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3"/>
    </w:p>
    <w:p w14:paraId="661DE11D" w14:textId="1E65E348" w:rsidR="0083039E" w:rsidRPr="00D43373" w:rsidRDefault="00033F93" w:rsidP="002C1D81">
      <w:r>
        <w:lastRenderedPageBreak/>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4" w:name="_TOC_250002"/>
      <w:bookmarkStart w:id="65" w:name="_Ref477956634"/>
      <w:r w:rsidRPr="00D43373">
        <w:t xml:space="preserve">Reduction, Suspension and </w:t>
      </w:r>
      <w:bookmarkEnd w:id="64"/>
      <w:r w:rsidRPr="00D43373">
        <w:t>Termination</w:t>
      </w:r>
      <w:bookmarkEnd w:id="65"/>
    </w:p>
    <w:p w14:paraId="78DCE29F" w14:textId="1C84EA93" w:rsidR="0083039E" w:rsidRPr="00033F93" w:rsidRDefault="00033F93" w:rsidP="002C1D81">
      <w:pPr>
        <w:rPr>
          <w:b/>
        </w:rPr>
      </w:pPr>
      <w:bookmarkStart w:id="66" w:name="_Ref477884566"/>
      <w:r w:rsidRPr="00033F93">
        <w:rPr>
          <w:b/>
        </w:rPr>
        <w:t>19.1</w:t>
      </w:r>
      <w:r w:rsidRPr="00033F93">
        <w:rPr>
          <w:b/>
        </w:rPr>
        <w:tab/>
      </w:r>
      <w:r w:rsidR="0083039E" w:rsidRPr="00033F93">
        <w:rPr>
          <w:b/>
        </w:rPr>
        <w:t>Reduction in scope of agreement for fault</w:t>
      </w:r>
      <w:bookmarkEnd w:id="66"/>
    </w:p>
    <w:p w14:paraId="4CEEF65B" w14:textId="561CAC53" w:rsidR="0083039E" w:rsidRPr="00D43373" w:rsidRDefault="00097B93" w:rsidP="002C1D81">
      <w:bookmarkStart w:id="67"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7"/>
    </w:p>
    <w:p w14:paraId="066DDFFF" w14:textId="72A52454" w:rsidR="0083039E" w:rsidRPr="00D43373" w:rsidRDefault="00097B93" w:rsidP="002C1D81">
      <w:r>
        <w:t>19.1.2</w:t>
      </w:r>
      <w:r>
        <w:tab/>
      </w:r>
      <w:r w:rsidR="0083039E" w:rsidRPr="00D43373">
        <w:t xml:space="preserve">The Grantee </w:t>
      </w:r>
      <w:proofErr w:type="gramStart"/>
      <w:r w:rsidR="0083039E" w:rsidRPr="00D43373">
        <w:t>agrees,</w:t>
      </w:r>
      <w:proofErr w:type="gramEnd"/>
      <w:r w:rsidR="0083039E" w:rsidRPr="00D43373">
        <w:t xml:space="preserve">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 xml:space="preserve">reduce the performance of the Grantee’s obligations as specified in the </w:t>
      </w:r>
      <w:proofErr w:type="gramStart"/>
      <w:r w:rsidR="0083039E" w:rsidRPr="00633ECA">
        <w:t>notice;</w:t>
      </w:r>
      <w:proofErr w:type="gramEnd"/>
    </w:p>
    <w:p w14:paraId="16768954" w14:textId="5579DF61" w:rsidR="0083039E" w:rsidRPr="00633ECA" w:rsidRDefault="00033F93" w:rsidP="00033F93">
      <w:pPr>
        <w:pStyle w:val="NormalIndent"/>
        <w:ind w:left="1247" w:hanging="567"/>
      </w:pPr>
      <w:r>
        <w:t>(b)</w:t>
      </w:r>
      <w:r>
        <w:tab/>
      </w:r>
      <w:r w:rsidR="0083039E" w:rsidRPr="00633ECA">
        <w:t xml:space="preserve">take all available steps to minimise loss resulting from the </w:t>
      </w:r>
      <w:proofErr w:type="gramStart"/>
      <w:r w:rsidR="0083039E" w:rsidRPr="00633ECA">
        <w:t>reduction;</w:t>
      </w:r>
      <w:proofErr w:type="gramEnd"/>
    </w:p>
    <w:p w14:paraId="5C7F174F" w14:textId="776414AB" w:rsidR="0083039E" w:rsidRPr="00633ECA" w:rsidRDefault="00033F93" w:rsidP="00033F93">
      <w:pPr>
        <w:pStyle w:val="NormalIndent"/>
        <w:ind w:left="1247" w:hanging="567"/>
      </w:pPr>
      <w:r>
        <w:t>(c)</w:t>
      </w:r>
      <w:r>
        <w:tab/>
      </w:r>
      <w:r w:rsidR="0083039E" w:rsidRPr="00633ECA">
        <w:t xml:space="preserve">continue performing any part of the Activity or the Agreement not affected by the notice if requested to do so by the </w:t>
      </w:r>
      <w:proofErr w:type="gramStart"/>
      <w:r w:rsidR="0083039E" w:rsidRPr="00633ECA">
        <w:t>Commonwealth;</w:t>
      </w:r>
      <w:proofErr w:type="gramEnd"/>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8" w:name="_Ref477884612"/>
      <w:r w:rsidRPr="00033F93">
        <w:rPr>
          <w:b/>
        </w:rPr>
        <w:t>19.2</w:t>
      </w:r>
      <w:r w:rsidRPr="00033F93">
        <w:rPr>
          <w:b/>
        </w:rPr>
        <w:tab/>
      </w:r>
      <w:r w:rsidR="0083039E" w:rsidRPr="00033F93">
        <w:rPr>
          <w:b/>
        </w:rPr>
        <w:t>Suspension</w:t>
      </w:r>
      <w:bookmarkEnd w:id="68"/>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 xml:space="preserve">compliance is capable of </w:t>
      </w:r>
      <w:proofErr w:type="gramStart"/>
      <w:r w:rsidR="0083039E" w:rsidRPr="00D43373">
        <w:t>remedy</w:t>
      </w:r>
      <w:r w:rsidR="00A80A4B">
        <w:t>;</w:t>
      </w:r>
      <w:proofErr w:type="gramEnd"/>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 xml:space="preserve">Commonwealth reasonably believes that there is a serious concern relating to this Agreement that requires </w:t>
      </w:r>
      <w:proofErr w:type="gramStart"/>
      <w:r w:rsidR="00097B93">
        <w:t>investigation;</w:t>
      </w:r>
      <w:proofErr w:type="gramEnd"/>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lastRenderedPageBreak/>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9" w:name="_Ref477884587"/>
      <w:r>
        <w:t>19.3</w:t>
      </w:r>
      <w:r>
        <w:tab/>
      </w:r>
      <w:r w:rsidR="0083039E" w:rsidRPr="008A5AEF">
        <w:t>Termination for fault</w:t>
      </w:r>
      <w:bookmarkEnd w:id="69"/>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 xml:space="preserve">The Grantee </w:t>
      </w:r>
      <w:proofErr w:type="gramStart"/>
      <w:r>
        <w:rPr>
          <w:u w:color="B5082E"/>
        </w:rPr>
        <w:t>agrees,</w:t>
      </w:r>
      <w:proofErr w:type="gramEnd"/>
      <w:r>
        <w:rPr>
          <w:u w:color="B5082E"/>
        </w:rPr>
        <w:t xml:space="preserve">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 xml:space="preserve">stop the performance of the Grantee’s </w:t>
      </w:r>
      <w:proofErr w:type="gramStart"/>
      <w:r w:rsidR="00097B93">
        <w:rPr>
          <w:u w:color="B5082E"/>
        </w:rPr>
        <w:t>obligations;</w:t>
      </w:r>
      <w:proofErr w:type="gramEnd"/>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0" w:name="_TOC_250001"/>
      <w:bookmarkStart w:id="71" w:name="_Ref480366765"/>
      <w:r w:rsidRPr="00D43373">
        <w:t xml:space="preserve">Cancellation or reduction for </w:t>
      </w:r>
      <w:bookmarkEnd w:id="70"/>
      <w:r w:rsidRPr="00D43373">
        <w:t>convenience</w:t>
      </w:r>
      <w:bookmarkEnd w:id="71"/>
    </w:p>
    <w:p w14:paraId="07080144" w14:textId="61133F84" w:rsidR="0083039E" w:rsidRPr="00D43373" w:rsidRDefault="005E2CB6" w:rsidP="002C1D81">
      <w:bookmarkStart w:id="72" w:name="_Ref477884711"/>
      <w:r>
        <w:t>20.1</w:t>
      </w:r>
      <w:r>
        <w:tab/>
      </w:r>
      <w:r w:rsidR="0083039E" w:rsidRPr="00D43373">
        <w:t>The Commonwealth may cancel or reduce the scope of this Agreement by notice, due to:</w:t>
      </w:r>
      <w:bookmarkEnd w:id="72"/>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 xml:space="preserve">continue performing any part of the Activity or the Agreement not affected by the notice if requested to do so by the </w:t>
      </w:r>
      <w:proofErr w:type="gramStart"/>
      <w:r w:rsidR="0083039E" w:rsidRPr="00D43373">
        <w:rPr>
          <w:u w:color="B5082E"/>
        </w:rPr>
        <w:t>Commonwealth;</w:t>
      </w:r>
      <w:proofErr w:type="gramEnd"/>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3" w:name="_TOC_250000"/>
      <w:bookmarkEnd w:id="73"/>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roofErr w:type="gramStart"/>
      <w:r>
        <w:t>);</w:t>
      </w:r>
      <w:proofErr w:type="gramEnd"/>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roofErr w:type="gramStart"/>
      <w:r w:rsidRPr="00D43373">
        <w:t>);</w:t>
      </w:r>
      <w:proofErr w:type="gramEnd"/>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proofErr w:type="gramStart"/>
      <w:r w:rsidRPr="00D43373">
        <w:t>)</w:t>
      </w:r>
      <w:r w:rsidR="00957E18">
        <w:t>;</w:t>
      </w:r>
      <w:proofErr w:type="gramEnd"/>
    </w:p>
    <w:p w14:paraId="4115C1D7" w14:textId="3DC955DE" w:rsidR="00957E18" w:rsidRDefault="00054F43" w:rsidP="005E2CB6">
      <w:pPr>
        <w:pStyle w:val="ListBullet3"/>
      </w:pPr>
      <w:r>
        <w:t>c</w:t>
      </w:r>
      <w:r w:rsidR="00957E18">
        <w:t>lause 13 (Reporting</w:t>
      </w:r>
      <w:r w:rsidR="00CF60AA">
        <w:t xml:space="preserve"> and liaison</w:t>
      </w:r>
      <w:proofErr w:type="gramStart"/>
      <w:r w:rsidR="00957E18">
        <w:t>);</w:t>
      </w:r>
      <w:proofErr w:type="gramEnd"/>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roofErr w:type="gramStart"/>
      <w:r w:rsidRPr="00D43373">
        <w:t>);</w:t>
      </w:r>
      <w:proofErr w:type="gramEnd"/>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roofErr w:type="gramStart"/>
      <w:r w:rsidRPr="00D43373">
        <w:t>);</w:t>
      </w:r>
      <w:proofErr w:type="gramEnd"/>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roofErr w:type="gramStart"/>
      <w:r w:rsidRPr="00D43373">
        <w:t>);</w:t>
      </w:r>
      <w:proofErr w:type="gramEnd"/>
    </w:p>
    <w:p w14:paraId="712DFC4A" w14:textId="55F43846" w:rsidR="00A77734" w:rsidRPr="00D43373" w:rsidRDefault="00660803" w:rsidP="005E2CB6">
      <w:pPr>
        <w:pStyle w:val="ListBullet3"/>
      </w:pPr>
      <w:r>
        <w:t xml:space="preserve">clause </w:t>
      </w:r>
      <w:r w:rsidR="00A77734">
        <w:t>19 (Reduction, Suspension and Termination</w:t>
      </w:r>
      <w:proofErr w:type="gramStart"/>
      <w:r w:rsidR="00A77734">
        <w:t>);</w:t>
      </w:r>
      <w:proofErr w:type="gramEnd"/>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roofErr w:type="gramStart"/>
      <w:r w:rsidRPr="00D43373">
        <w:t>);</w:t>
      </w:r>
      <w:proofErr w:type="gramEnd"/>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proofErr w:type="gramStart"/>
      <w:r w:rsidR="008A5AEF">
        <w:t>)</w:t>
      </w:r>
      <w:r w:rsidRPr="00D43373">
        <w:t>;</w:t>
      </w:r>
      <w:proofErr w:type="gramEnd"/>
    </w:p>
    <w:p w14:paraId="0C7C7BE6" w14:textId="067F8838" w:rsidR="00062738" w:rsidRDefault="00062738" w:rsidP="005E2CB6">
      <w:pPr>
        <w:pStyle w:val="ListBullet3"/>
      </w:pPr>
      <w:r>
        <w:t>ST4 (</w:t>
      </w:r>
      <w:r w:rsidRPr="003C7A51">
        <w:t>Access/monitoring/inspection</w:t>
      </w:r>
      <w:proofErr w:type="gramStart"/>
      <w:r>
        <w:t>);</w:t>
      </w:r>
      <w:proofErr w:type="gramEnd"/>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lastRenderedPageBreak/>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w:t>
      </w:r>
      <w:proofErr w:type="gramStart"/>
      <w:r w:rsidRPr="00406428">
        <w:t>application;</w:t>
      </w:r>
      <w:proofErr w:type="gramEnd"/>
    </w:p>
    <w:p w14:paraId="11D93E8B" w14:textId="5133755B" w:rsidR="0083039E" w:rsidRPr="00406428" w:rsidRDefault="0083039E" w:rsidP="00A31C71">
      <w:pPr>
        <w:pStyle w:val="ListBullet2"/>
        <w:numPr>
          <w:ilvl w:val="1"/>
          <w:numId w:val="14"/>
        </w:numPr>
      </w:pPr>
      <w:r w:rsidRPr="00406428">
        <w:t xml:space="preserve">the Commonwealth administering, monitoring, reporting on, auditing, publicising and evaluating a grant program or exercising its rights under this </w:t>
      </w:r>
      <w:proofErr w:type="gramStart"/>
      <w:r w:rsidRPr="00406428">
        <w:t>Agreement;</w:t>
      </w:r>
      <w:proofErr w:type="gramEnd"/>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 xml:space="preserve">the Commonwealth developing and publishing policies, programs, guidelines and reports, including Commonwealth annual </w:t>
      </w:r>
      <w:proofErr w:type="gramStart"/>
      <w:r w:rsidRPr="00406428">
        <w:t>reports;</w:t>
      </w:r>
      <w:proofErr w:type="gramEnd"/>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4" w:name="_Toc107307958"/>
      <w:r w:rsidRPr="00D43373">
        <w:lastRenderedPageBreak/>
        <w:t>Signatures</w:t>
      </w:r>
      <w:bookmarkEnd w:id="74"/>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5" w:name="_Toc499737085"/>
      <w:bookmarkStart w:id="76" w:name="_Toc499737323"/>
      <w:bookmarkStart w:id="77" w:name="_Toc107307959"/>
      <w:r>
        <w:t>Commonwealth</w:t>
      </w:r>
      <w:bookmarkEnd w:id="75"/>
      <w:bookmarkEnd w:id="76"/>
      <w:bookmarkEnd w:id="77"/>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8" w:name="_Toc499737086"/>
      <w:bookmarkStart w:id="79" w:name="_Toc499737324"/>
      <w:bookmarkStart w:id="80" w:name="_Toc514071155"/>
      <w:bookmarkStart w:id="81" w:name="_Toc107307960"/>
      <w:bookmarkEnd w:id="78"/>
      <w:bookmarkEnd w:id="79"/>
      <w:r>
        <w:t>Grantee</w:t>
      </w:r>
      <w:bookmarkEnd w:id="80"/>
      <w:bookmarkEnd w:id="8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2" w:name="_Toc107307961"/>
      <w:r w:rsidRPr="00D43373">
        <w:lastRenderedPageBreak/>
        <w:t xml:space="preserve">Schedule </w:t>
      </w:r>
      <w:r w:rsidR="00EF4D29">
        <w:t>2</w:t>
      </w:r>
      <w:r w:rsidRPr="00D43373">
        <w:t xml:space="preserve"> Reporting </w:t>
      </w:r>
      <w:r w:rsidR="00825E9C">
        <w:t>requirements</w:t>
      </w:r>
      <w:bookmarkEnd w:id="82"/>
    </w:p>
    <w:p w14:paraId="12894164" w14:textId="77777777" w:rsidR="00106835" w:rsidRDefault="00106835" w:rsidP="00D77BE3">
      <w:pPr>
        <w:pStyle w:val="Heading3schedule2"/>
      </w:pPr>
      <w:bookmarkStart w:id="83" w:name="_Toc436041538"/>
      <w:bookmarkStart w:id="84" w:name="_Toc448909688"/>
      <w:r w:rsidRPr="00D43373">
        <w:t>Appendix 1</w:t>
      </w:r>
      <w:bookmarkEnd w:id="83"/>
      <w:bookmarkEnd w:id="84"/>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6"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5" w:name="_Toc436041539"/>
      <w:r w:rsidRPr="00A94AEF">
        <w:rPr>
          <w:szCs w:val="28"/>
        </w:rPr>
        <w:t>Project progress</w:t>
      </w:r>
      <w:bookmarkEnd w:id="85"/>
    </w:p>
    <w:p w14:paraId="36C7FDC5" w14:textId="77777777" w:rsidR="00A46D5E" w:rsidRDefault="00A46D5E" w:rsidP="00A46D5E">
      <w:pPr>
        <w:pStyle w:val="ListNumber4"/>
      </w:pPr>
      <w:bookmarkStart w:id="86" w:name="_Toc436041540"/>
      <w:r>
        <w:t>Report against each milestone shown in your grant agreement.</w:t>
      </w:r>
    </w:p>
    <w:p w14:paraId="315F3E37" w14:textId="77777777" w:rsidR="00A46D5E" w:rsidRDefault="00A46D5E" w:rsidP="00A46D5E">
      <w:pPr>
        <w:pStyle w:val="ListNumber4"/>
        <w:numPr>
          <w:ilvl w:val="1"/>
          <w:numId w:val="17"/>
        </w:numPr>
      </w:pPr>
      <w:r>
        <w:t>Estimated end date</w:t>
      </w:r>
    </w:p>
    <w:p w14:paraId="2DE2A10B" w14:textId="77777777" w:rsidR="00A46D5E" w:rsidRDefault="00A46D5E" w:rsidP="00A46D5E">
      <w:pPr>
        <w:pStyle w:val="ListNumber4"/>
        <w:numPr>
          <w:ilvl w:val="1"/>
          <w:numId w:val="17"/>
        </w:numPr>
      </w:pPr>
      <w:r>
        <w:t>Actual end date (if applicable)</w:t>
      </w:r>
    </w:p>
    <w:p w14:paraId="6A48ED66" w14:textId="77777777" w:rsidR="00A46D5E" w:rsidRDefault="00A46D5E" w:rsidP="00A46D5E">
      <w:pPr>
        <w:pStyle w:val="ListNumber4"/>
        <w:numPr>
          <w:ilvl w:val="1"/>
          <w:numId w:val="17"/>
        </w:numPr>
      </w:pPr>
      <w:r>
        <w:t>Current % complete</w:t>
      </w:r>
    </w:p>
    <w:p w14:paraId="0AC84A0F" w14:textId="31125102" w:rsidR="00A46D5E" w:rsidRPr="007402E6" w:rsidRDefault="00A46D5E" w:rsidP="00A46D5E">
      <w:pPr>
        <w:pStyle w:val="ListNumber4"/>
        <w:numPr>
          <w:ilvl w:val="1"/>
          <w:numId w:val="17"/>
        </w:numPr>
      </w:pPr>
      <w:r>
        <w:t>Progress comments - Activities undertaken and impact of any delays</w:t>
      </w:r>
    </w:p>
    <w:p w14:paraId="40CDD96C" w14:textId="26BA869B" w:rsidR="00A46D5E" w:rsidRPr="007402E6" w:rsidRDefault="00A46D5E" w:rsidP="00A46D5E">
      <w:pPr>
        <w:pStyle w:val="ListNumber4"/>
      </w:pPr>
      <w:r>
        <w:t>Other completed project activities</w:t>
      </w:r>
    </w:p>
    <w:p w14:paraId="341AD203" w14:textId="77777777" w:rsidR="00A46D5E" w:rsidRDefault="00A46D5E" w:rsidP="00A46D5E">
      <w:pPr>
        <w:pStyle w:val="ListNumber4"/>
      </w:pPr>
      <w:r w:rsidRPr="007402E6">
        <w:t>Is the overall project proceeding in line with your grant agreement?</w:t>
      </w:r>
    </w:p>
    <w:p w14:paraId="03F78566" w14:textId="5CCAA9B8" w:rsidR="00A46D5E" w:rsidRPr="007402E6" w:rsidRDefault="00A46D5E" w:rsidP="00A46D5E">
      <w:pPr>
        <w:pStyle w:val="ListNumber4"/>
        <w:numPr>
          <w:ilvl w:val="1"/>
          <w:numId w:val="17"/>
        </w:numPr>
      </w:pPr>
      <w:r w:rsidRPr="007402E6">
        <w:t>If no, changes or anticipated issues</w:t>
      </w:r>
    </w:p>
    <w:p w14:paraId="49C55865" w14:textId="65DDE7A3" w:rsidR="00A46D5E" w:rsidRDefault="00A46D5E" w:rsidP="00A46D5E">
      <w:pPr>
        <w:pStyle w:val="ListNumber4"/>
      </w:pPr>
      <w:r>
        <w:t>P</w:t>
      </w:r>
      <w:r w:rsidRPr="007402E6">
        <w:t xml:space="preserve">lanned events to </w:t>
      </w:r>
      <w:r>
        <w:t>report on</w:t>
      </w:r>
    </w:p>
    <w:p w14:paraId="32DCF954" w14:textId="27F4943E" w:rsidR="00A46D5E" w:rsidRPr="007402E6" w:rsidRDefault="00A46D5E" w:rsidP="00A46D5E">
      <w:pPr>
        <w:pStyle w:val="ListNumber4"/>
        <w:numPr>
          <w:ilvl w:val="1"/>
          <w:numId w:val="17"/>
        </w:numPr>
      </w:pPr>
      <w:r>
        <w:t>D</w:t>
      </w:r>
      <w:r w:rsidRPr="007402E6">
        <w:t>etails of the event including date, time, purpose of the event and key stakeholders expected to attend</w:t>
      </w:r>
    </w:p>
    <w:p w14:paraId="6255CECD" w14:textId="17744FBD" w:rsidR="00A46D5E" w:rsidRPr="008D5AE6" w:rsidRDefault="00DB39C7" w:rsidP="00A46D5E">
      <w:pPr>
        <w:pStyle w:val="ListNumber4"/>
      </w:pPr>
      <w:r>
        <w:t>Is your National Heritage Listed place open to the general public?</w:t>
      </w:r>
    </w:p>
    <w:p w14:paraId="10EB6CA9" w14:textId="6423BC6E" w:rsidR="00A46D5E" w:rsidRPr="008D5AE6" w:rsidRDefault="00DB39C7" w:rsidP="00A46D5E">
      <w:pPr>
        <w:pStyle w:val="ListNumber4"/>
      </w:pPr>
      <w:r>
        <w:t>If your place is open to the general public, how many visitors have you had to the site over the reporting period?</w:t>
      </w:r>
    </w:p>
    <w:p w14:paraId="32B44F3C" w14:textId="4A00BFB2" w:rsidR="00A46D5E" w:rsidRDefault="00DB39C7" w:rsidP="00A46D5E">
      <w:pPr>
        <w:pStyle w:val="ListNumber4"/>
      </w:pPr>
      <w:r>
        <w:t>How many unique visitors have you had to your social media platforms since the beginning of the project?</w:t>
      </w:r>
    </w:p>
    <w:p w14:paraId="78137C16" w14:textId="6938DD6E" w:rsidR="00364164" w:rsidRPr="00DF01D5" w:rsidRDefault="00364164" w:rsidP="00A46D5E">
      <w:pPr>
        <w:pStyle w:val="ListNumber4"/>
      </w:pPr>
      <w:r w:rsidRPr="00DF01D5">
        <w:t>Does your project contribute to practical outcomes such as jobs, skills and training in conservation trades?</w:t>
      </w:r>
    </w:p>
    <w:p w14:paraId="151AC617" w14:textId="28577700" w:rsidR="00364164" w:rsidRPr="00DF01D5" w:rsidRDefault="00364164" w:rsidP="00913E68">
      <w:pPr>
        <w:pStyle w:val="ListNumber4"/>
        <w:numPr>
          <w:ilvl w:val="1"/>
          <w:numId w:val="17"/>
        </w:numPr>
      </w:pPr>
      <w:r w:rsidRPr="00DF01D5">
        <w:t>If yes, provide details including how many participants, workshops and jobs have been created</w:t>
      </w:r>
      <w:r w:rsidR="00AE360A" w:rsidRPr="00DF01D5">
        <w:t>.</w:t>
      </w:r>
    </w:p>
    <w:p w14:paraId="63C42443" w14:textId="77777777" w:rsidR="007402E6" w:rsidRPr="007402E6" w:rsidRDefault="007402E6" w:rsidP="00A94AEF">
      <w:pPr>
        <w:pStyle w:val="Heading5schedule"/>
      </w:pPr>
      <w:r w:rsidRPr="007402E6">
        <w:t>Project outcomes</w:t>
      </w:r>
    </w:p>
    <w:p w14:paraId="76AFFE2C" w14:textId="77777777" w:rsidR="007402E6" w:rsidRPr="00FC64FF" w:rsidRDefault="007402E6" w:rsidP="00740A91">
      <w:pPr>
        <w:pStyle w:val="ListNumber4"/>
        <w:numPr>
          <w:ilvl w:val="0"/>
          <w:numId w:val="19"/>
        </w:numPr>
      </w:pPr>
      <w:r w:rsidRPr="00FC64FF">
        <w:t>Outline the project outcomes achieved to date.</w:t>
      </w:r>
    </w:p>
    <w:p w14:paraId="2E587DB7" w14:textId="78C18E4A" w:rsidR="00B0438D" w:rsidRDefault="00DB39C7" w:rsidP="00B0438D">
      <w:pPr>
        <w:pStyle w:val="ListNumber4"/>
      </w:pPr>
      <w:r w:rsidRPr="000F116E">
        <w:t>Were</w:t>
      </w:r>
      <w:r>
        <w:t xml:space="preserve"> there any factors that impacted on your ability to achieve your proposed outcomes to date?</w:t>
      </w:r>
    </w:p>
    <w:p w14:paraId="20D97082" w14:textId="234F0666" w:rsidR="00DB39C7" w:rsidRPr="008D5AE6" w:rsidRDefault="00DB39C7" w:rsidP="008D5AE6">
      <w:pPr>
        <w:pStyle w:val="ListNumber4"/>
        <w:numPr>
          <w:ilvl w:val="0"/>
          <w:numId w:val="0"/>
        </w:numPr>
        <w:ind w:left="720"/>
      </w:pPr>
      <w:r>
        <w:t>If yes, please describe.</w:t>
      </w:r>
    </w:p>
    <w:p w14:paraId="768B7664" w14:textId="77777777" w:rsidR="007402E6" w:rsidRPr="007402E6" w:rsidRDefault="007402E6" w:rsidP="00A94AEF">
      <w:pPr>
        <w:pStyle w:val="Heading5schedule"/>
      </w:pPr>
      <w:r w:rsidRPr="007402E6">
        <w:lastRenderedPageBreak/>
        <w:t xml:space="preserve">Project expenditure </w:t>
      </w:r>
    </w:p>
    <w:p w14:paraId="63E83CC3" w14:textId="77777777" w:rsidR="00A46D5E" w:rsidRDefault="00A46D5E" w:rsidP="00A46D5E">
      <w:pPr>
        <w:spacing w:before="120"/>
      </w:pPr>
      <w:bookmarkStart w:id="87" w:name="_Toc436041541"/>
      <w:bookmarkEnd w:id="86"/>
      <w:r w:rsidRPr="00555FD4">
        <w:t xml:space="preserve">Provide information about your eligible project expenditure. </w:t>
      </w:r>
      <w:r>
        <w:t>Eligible expenditure is divided into the same categories as the budget in your application.</w:t>
      </w:r>
    </w:p>
    <w:p w14:paraId="5F6FFE12" w14:textId="77777777" w:rsidR="00A46D5E" w:rsidRPr="007402E6" w:rsidRDefault="00A46D5E" w:rsidP="00A46D5E">
      <w:pPr>
        <w:spacing w:before="120"/>
        <w:rPr>
          <w:iCs/>
        </w:rPr>
      </w:pPr>
      <w:r>
        <w:t>We may ask you for evidence of costs incurred.</w:t>
      </w:r>
    </w:p>
    <w:p w14:paraId="6672F4B1" w14:textId="77777777" w:rsidR="00A46D5E" w:rsidRPr="007402E6" w:rsidRDefault="00A46D5E" w:rsidP="00A46D5E">
      <w:r>
        <w:t>If you are registered for GST, provide the GST exclusive amount. If you are not registered for GST, provide the GST inclusive amount</w:t>
      </w:r>
      <w:r w:rsidRPr="007402E6">
        <w:t>.</w:t>
      </w:r>
    </w:p>
    <w:p w14:paraId="632229AD" w14:textId="6CE7D76D" w:rsidR="00A46D5E" w:rsidRPr="007402E6" w:rsidRDefault="00A46D5E" w:rsidP="00A46D5E">
      <w:pPr>
        <w:pStyle w:val="ListNumber4"/>
        <w:numPr>
          <w:ilvl w:val="0"/>
          <w:numId w:val="47"/>
        </w:numPr>
      </w:pPr>
      <w:r>
        <w:t>E</w:t>
      </w:r>
      <w:r w:rsidRPr="007402E6">
        <w:t xml:space="preserve">ligible expenditure </w:t>
      </w:r>
      <w:r>
        <w:t>claimed</w:t>
      </w:r>
      <w:r w:rsidRPr="007402E6">
        <w:t xml:space="preserve"> in this reporting period</w:t>
      </w:r>
    </w:p>
    <w:p w14:paraId="30A5C9F5" w14:textId="154066B0" w:rsidR="00A46D5E" w:rsidRPr="007402E6" w:rsidRDefault="00A46D5E" w:rsidP="00A46D5E">
      <w:pPr>
        <w:pStyle w:val="ListNumber4"/>
        <w:numPr>
          <w:ilvl w:val="0"/>
          <w:numId w:val="19"/>
        </w:numPr>
      </w:pPr>
      <w:r>
        <w:t>E</w:t>
      </w:r>
      <w:r w:rsidRPr="007402E6">
        <w:t>stimated eligible expenditure for the next reporting period</w:t>
      </w:r>
    </w:p>
    <w:p w14:paraId="63419C5C" w14:textId="62B02B9A" w:rsidR="00A46D5E" w:rsidRPr="007402E6" w:rsidRDefault="00A46D5E" w:rsidP="00A46D5E">
      <w:pPr>
        <w:pStyle w:val="ListNumber4"/>
        <w:numPr>
          <w:ilvl w:val="0"/>
          <w:numId w:val="19"/>
        </w:numPr>
      </w:pPr>
      <w:r>
        <w:t>E</w:t>
      </w:r>
      <w:r w:rsidRPr="007402E6">
        <w:t>stimated total eligible expenditure for the project</w:t>
      </w:r>
    </w:p>
    <w:p w14:paraId="671865E3" w14:textId="77777777" w:rsidR="00A46D5E" w:rsidRDefault="00A46D5E" w:rsidP="00A46D5E">
      <w:pPr>
        <w:pStyle w:val="ListNumber4"/>
        <w:numPr>
          <w:ilvl w:val="0"/>
          <w:numId w:val="19"/>
        </w:numPr>
      </w:pPr>
      <w:r w:rsidRPr="007402E6">
        <w:t>Is expenditure broadly in line with the grant agreement?</w:t>
      </w:r>
    </w:p>
    <w:p w14:paraId="2E09A7F5" w14:textId="77777777" w:rsidR="00A46D5E" w:rsidRPr="007402E6" w:rsidRDefault="00A46D5E" w:rsidP="00A46D5E">
      <w:pPr>
        <w:pStyle w:val="ListNumber4"/>
        <w:numPr>
          <w:ilvl w:val="0"/>
          <w:numId w:val="19"/>
        </w:numPr>
      </w:pPr>
      <w:r>
        <w:t>Give</w:t>
      </w:r>
      <w:r w:rsidRPr="007402E6">
        <w:t xml:space="preserve"> reasons</w:t>
      </w:r>
      <w:r>
        <w:t xml:space="preserve"> for changes between the forecast and actual expenditure for this reporting period. Explain any significant changes to the forecast budget for the remainder of the project</w:t>
      </w:r>
      <w:r w:rsidRPr="007402E6">
        <w:t xml:space="preserve">. </w:t>
      </w:r>
    </w:p>
    <w:p w14:paraId="6D8E6904" w14:textId="69AC01CA" w:rsidR="00EF2CFA" w:rsidRPr="008D5AE6" w:rsidRDefault="00EF2CFA" w:rsidP="00EF2CFA">
      <w:pPr>
        <w:pStyle w:val="Heading5schedule"/>
      </w:pPr>
      <w:r w:rsidRPr="008D5AE6">
        <w:t>Project funding</w:t>
      </w:r>
    </w:p>
    <w:p w14:paraId="5F1D6BC5" w14:textId="43E3AA2A" w:rsidR="00A46D5E" w:rsidRPr="00EF7DC5" w:rsidRDefault="00A46D5E" w:rsidP="00A46D5E">
      <w:pPr>
        <w:pStyle w:val="ListNumber4"/>
        <w:numPr>
          <w:ilvl w:val="0"/>
          <w:numId w:val="41"/>
        </w:numPr>
        <w:spacing w:before="40"/>
      </w:pPr>
      <w:r w:rsidRPr="008D5AE6">
        <w:t>Provide details of all contributions to your project other than the grant. This includes your own contributions as well as any contributions from project partners or others.</w:t>
      </w:r>
    </w:p>
    <w:p w14:paraId="257237F1" w14:textId="77777777" w:rsidR="00511177" w:rsidRDefault="00511177" w:rsidP="00511177">
      <w:pPr>
        <w:pStyle w:val="ListNumber4"/>
        <w:numPr>
          <w:ilvl w:val="0"/>
          <w:numId w:val="41"/>
        </w:numPr>
        <w:spacing w:before="40"/>
      </w:pPr>
      <w:r>
        <w:t xml:space="preserve">Will your in-kind and/or cash contributions differ to that outlined in the grant agreement? </w:t>
      </w:r>
    </w:p>
    <w:p w14:paraId="725D0EE7" w14:textId="2BE9AF42" w:rsidR="007328DA" w:rsidRDefault="00511177" w:rsidP="00DF01D5">
      <w:pPr>
        <w:pStyle w:val="ListNumber4"/>
        <w:numPr>
          <w:ilvl w:val="0"/>
          <w:numId w:val="0"/>
        </w:numPr>
        <w:spacing w:before="40"/>
        <w:ind w:left="720"/>
      </w:pPr>
      <w:r>
        <w:t xml:space="preserve">If yes, explain the reasons.    </w:t>
      </w:r>
    </w:p>
    <w:p w14:paraId="54814689" w14:textId="77777777" w:rsidR="00A46D5E" w:rsidRDefault="00A46D5E" w:rsidP="00A46D5E">
      <w:pPr>
        <w:pStyle w:val="Heading5schedule"/>
      </w:pPr>
      <w:r>
        <w:t>Bank account details</w:t>
      </w:r>
    </w:p>
    <w:p w14:paraId="7E7BCD95" w14:textId="77777777" w:rsidR="00A46D5E" w:rsidRPr="00A46D5E" w:rsidRDefault="00A46D5E" w:rsidP="00A46D5E">
      <w:pPr>
        <w:pStyle w:val="ListNumber4"/>
        <w:numPr>
          <w:ilvl w:val="0"/>
          <w:numId w:val="48"/>
        </w:numPr>
        <w:rPr>
          <w:rFonts w:cstheme="minorHAnsi"/>
        </w:rPr>
      </w:pPr>
      <w:r>
        <w:t>Have your bank account details changed since your last payment or since you last provided them?</w:t>
      </w:r>
    </w:p>
    <w:p w14:paraId="2399EC19" w14:textId="77777777" w:rsidR="00F10CA9" w:rsidRDefault="00F10CA9" w:rsidP="00A94AEF">
      <w:pPr>
        <w:pStyle w:val="Heading5schedule"/>
      </w:pPr>
      <w:r>
        <w:t>Attachments</w:t>
      </w:r>
    </w:p>
    <w:p w14:paraId="63034F26" w14:textId="70484C3A" w:rsidR="00F10CA9" w:rsidRPr="003A035D" w:rsidRDefault="00F10CA9" w:rsidP="00740A91">
      <w:pPr>
        <w:pStyle w:val="ListNumber4"/>
        <w:numPr>
          <w:ilvl w:val="0"/>
          <w:numId w:val="24"/>
        </w:numPr>
      </w:pPr>
      <w:r w:rsidRPr="003A035D">
        <w:t xml:space="preserve">Attach any agreed evidence required with this report to demonstrate </w:t>
      </w:r>
      <w:r>
        <w:t>project progress</w:t>
      </w:r>
      <w:r w:rsidRPr="003A035D">
        <w:t>.</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7"/>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lastRenderedPageBreak/>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8" w:name="_Toc436041542"/>
      <w:bookmarkStart w:id="89"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7"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2B18EDF7" w14:textId="20A14E40" w:rsidR="00701CFB" w:rsidRDefault="00701CFB" w:rsidP="00701CFB">
      <w:pPr>
        <w:pStyle w:val="ListNumber4"/>
        <w:numPr>
          <w:ilvl w:val="0"/>
          <w:numId w:val="49"/>
        </w:numPr>
      </w:pPr>
      <w:r>
        <w:t>Report against each</w:t>
      </w:r>
      <w:r w:rsidRPr="007402E6">
        <w:t xml:space="preserve"> </w:t>
      </w:r>
      <w:proofErr w:type="gramStart"/>
      <w:r w:rsidRPr="007402E6">
        <w:t>milestones</w:t>
      </w:r>
      <w:proofErr w:type="gramEnd"/>
      <w:r w:rsidRPr="007402E6">
        <w:t xml:space="preserve"> shown in your grant agreement.</w:t>
      </w:r>
    </w:p>
    <w:p w14:paraId="766DED0D" w14:textId="77777777" w:rsidR="00701CFB" w:rsidRDefault="00701CFB" w:rsidP="00701CFB">
      <w:pPr>
        <w:pStyle w:val="ListNumber4"/>
        <w:numPr>
          <w:ilvl w:val="1"/>
          <w:numId w:val="19"/>
        </w:numPr>
      </w:pPr>
      <w:r>
        <w:t>Estimated end date</w:t>
      </w:r>
    </w:p>
    <w:p w14:paraId="722C0122" w14:textId="77777777" w:rsidR="00701CFB" w:rsidRDefault="00701CFB" w:rsidP="00701CFB">
      <w:pPr>
        <w:pStyle w:val="ListNumber4"/>
        <w:numPr>
          <w:ilvl w:val="1"/>
          <w:numId w:val="19"/>
        </w:numPr>
      </w:pPr>
      <w:r>
        <w:t>Actual end date (if applicable)</w:t>
      </w:r>
    </w:p>
    <w:p w14:paraId="1D346778" w14:textId="77777777" w:rsidR="00701CFB" w:rsidRDefault="00701CFB" w:rsidP="00701CFB">
      <w:pPr>
        <w:pStyle w:val="ListNumber4"/>
        <w:numPr>
          <w:ilvl w:val="1"/>
          <w:numId w:val="19"/>
        </w:numPr>
      </w:pPr>
      <w:r>
        <w:t>Current % complete</w:t>
      </w:r>
    </w:p>
    <w:p w14:paraId="7E7232A4" w14:textId="6743A66B" w:rsidR="00701CFB" w:rsidRDefault="00701CFB" w:rsidP="00701CFB">
      <w:pPr>
        <w:pStyle w:val="ListNumber4"/>
        <w:numPr>
          <w:ilvl w:val="1"/>
          <w:numId w:val="19"/>
        </w:numPr>
      </w:pPr>
      <w:r>
        <w:t>Progress comments – Activities undertaken and impact of any delays</w:t>
      </w:r>
    </w:p>
    <w:p w14:paraId="5D2DBF73" w14:textId="32276E9C" w:rsidR="00F04716" w:rsidRPr="007402E6" w:rsidRDefault="00701CFB" w:rsidP="00701CFB">
      <w:pPr>
        <w:pStyle w:val="ListNumber4"/>
        <w:numPr>
          <w:ilvl w:val="0"/>
          <w:numId w:val="19"/>
        </w:numPr>
      </w:pPr>
      <w:r>
        <w:t>Other completed project activities</w:t>
      </w:r>
    </w:p>
    <w:p w14:paraId="7A125F42" w14:textId="77777777" w:rsidR="007402E6" w:rsidRPr="007402E6" w:rsidRDefault="007402E6" w:rsidP="00A94AEF">
      <w:pPr>
        <w:pStyle w:val="Heading5schedule"/>
      </w:pPr>
      <w:r w:rsidRPr="007402E6">
        <w:t>Project outcomes</w:t>
      </w:r>
    </w:p>
    <w:p w14:paraId="427EB55E" w14:textId="77777777" w:rsidR="00020DC3" w:rsidRDefault="00701CFB" w:rsidP="00020DC3">
      <w:pPr>
        <w:pStyle w:val="ListNumber4"/>
        <w:numPr>
          <w:ilvl w:val="0"/>
          <w:numId w:val="18"/>
        </w:numPr>
      </w:pPr>
      <w:r>
        <w:t>P</w:t>
      </w:r>
      <w:r w:rsidRPr="007402E6">
        <w:t>roject outcomes achieved by the project end date</w:t>
      </w:r>
    </w:p>
    <w:p w14:paraId="2FE5CE5B" w14:textId="68A81DE4" w:rsidR="00020DC3" w:rsidRDefault="00020DC3" w:rsidP="00DF01D5">
      <w:pPr>
        <w:pStyle w:val="ListNumber4"/>
        <w:numPr>
          <w:ilvl w:val="0"/>
          <w:numId w:val="18"/>
        </w:numPr>
      </w:pPr>
      <w:r>
        <w:t xml:space="preserve">How has your project contributed to the program </w:t>
      </w:r>
      <w:r w:rsidR="00184FDF">
        <w:t>outcomes</w:t>
      </w:r>
      <w:r>
        <w:t>?</w:t>
      </w:r>
    </w:p>
    <w:p w14:paraId="11D9281B" w14:textId="4BCC6823" w:rsidR="00027AA6" w:rsidRPr="00DF01D5" w:rsidRDefault="00027AA6" w:rsidP="00DF01D5">
      <w:pPr>
        <w:pStyle w:val="ListNumber4"/>
        <w:numPr>
          <w:ilvl w:val="0"/>
          <w:numId w:val="0"/>
        </w:numPr>
        <w:ind w:left="720"/>
        <w:rPr>
          <w:i/>
          <w:iCs/>
          <w:color w:val="1F497D" w:themeColor="text2"/>
        </w:rPr>
      </w:pPr>
      <w:r w:rsidRPr="00DF01D5">
        <w:rPr>
          <w:i/>
          <w:iCs/>
          <w:color w:val="1F497D" w:themeColor="text2"/>
        </w:rPr>
        <w:t xml:space="preserve">The intended </w:t>
      </w:r>
      <w:proofErr w:type="gramStart"/>
      <w:r w:rsidRPr="00DF01D5">
        <w:rPr>
          <w:i/>
          <w:iCs/>
          <w:color w:val="1F497D" w:themeColor="text2"/>
        </w:rPr>
        <w:t>outcomes</w:t>
      </w:r>
      <w:proofErr w:type="gramEnd"/>
      <w:r w:rsidRPr="00DF01D5">
        <w:rPr>
          <w:i/>
          <w:iCs/>
          <w:color w:val="1F497D" w:themeColor="text2"/>
        </w:rPr>
        <w:t xml:space="preserve"> of the Australian Heritage Grants Program are: (</w:t>
      </w:r>
      <w:proofErr w:type="spellStart"/>
      <w:r w:rsidRPr="00DF01D5">
        <w:rPr>
          <w:i/>
          <w:iCs/>
          <w:color w:val="1F497D" w:themeColor="text2"/>
        </w:rPr>
        <w:t>i</w:t>
      </w:r>
      <w:proofErr w:type="spellEnd"/>
      <w:r w:rsidRPr="00DF01D5">
        <w:rPr>
          <w:i/>
          <w:iCs/>
          <w:color w:val="1F497D" w:themeColor="text2"/>
        </w:rPr>
        <w:t>) improve</w:t>
      </w:r>
      <w:r w:rsidR="00184FDF" w:rsidRPr="00184FDF">
        <w:rPr>
          <w:i/>
          <w:iCs/>
          <w:color w:val="1F497D" w:themeColor="text2"/>
        </w:rPr>
        <w:t>d</w:t>
      </w:r>
      <w:r w:rsidRPr="00DF01D5">
        <w:rPr>
          <w:i/>
          <w:iCs/>
          <w:color w:val="1F497D" w:themeColor="text2"/>
        </w:rPr>
        <w:t xml:space="preserve"> recognition, conservation, preservation and access to National Heritage-listed places, and (ii)</w:t>
      </w:r>
      <w:r w:rsidR="00184FDF" w:rsidRPr="00DF01D5">
        <w:rPr>
          <w:i/>
          <w:iCs/>
          <w:color w:val="1F497D" w:themeColor="text2"/>
        </w:rPr>
        <w:t xml:space="preserve"> enriched appreciation of National Heritage List places through improved community engagement</w:t>
      </w:r>
    </w:p>
    <w:p w14:paraId="45857C0E" w14:textId="0B0E3AD4" w:rsidR="00364164" w:rsidRPr="00DF01D5" w:rsidRDefault="00364164" w:rsidP="00701CFB">
      <w:pPr>
        <w:pStyle w:val="ListNumber4"/>
      </w:pPr>
      <w:r w:rsidRPr="00DF01D5">
        <w:t>If your project included practical outcomes for heritage conservation, provide details including how many participants, skills/training courses in conservation trades, and/or jobs created</w:t>
      </w:r>
      <w:r w:rsidR="00AE360A" w:rsidRPr="00DF01D5">
        <w:t>.</w:t>
      </w:r>
    </w:p>
    <w:p w14:paraId="0AA7334F" w14:textId="16331D75" w:rsidR="00364164" w:rsidRPr="00DF01D5" w:rsidRDefault="00364164" w:rsidP="00701CFB">
      <w:pPr>
        <w:pStyle w:val="ListNumber4"/>
      </w:pPr>
      <w:r w:rsidRPr="00DF01D5">
        <w:t>If your project included improvements to management planning, how was this achieved and what was produced?</w:t>
      </w:r>
    </w:p>
    <w:p w14:paraId="6ABA0A25" w14:textId="412928C4" w:rsidR="00364164" w:rsidRPr="00DF01D5" w:rsidRDefault="00364164" w:rsidP="00701CFB">
      <w:pPr>
        <w:pStyle w:val="ListNumber4"/>
      </w:pPr>
      <w:r w:rsidRPr="00DF01D5">
        <w:t>If your project addressed likely impacts of climate change or extreme weather, what did you do and what has been the result?</w:t>
      </w:r>
    </w:p>
    <w:p w14:paraId="6CF32529" w14:textId="16293290" w:rsidR="00701CFB" w:rsidRDefault="00701CFB" w:rsidP="00701CFB">
      <w:pPr>
        <w:pStyle w:val="ListNumber4"/>
      </w:pPr>
      <w:r>
        <w:t>P</w:t>
      </w:r>
      <w:r w:rsidRPr="007402E6">
        <w:t xml:space="preserve">lanned events </w:t>
      </w:r>
      <w:r>
        <w:t>to report on</w:t>
      </w:r>
    </w:p>
    <w:p w14:paraId="46E5750E" w14:textId="133EF42B" w:rsidR="00701CFB" w:rsidRPr="007402E6" w:rsidDel="009E1D74" w:rsidRDefault="00701CFB" w:rsidP="00701CFB">
      <w:pPr>
        <w:pStyle w:val="ListNumber4"/>
        <w:numPr>
          <w:ilvl w:val="1"/>
          <w:numId w:val="17"/>
        </w:numPr>
      </w:pPr>
      <w:r>
        <w:t>D</w:t>
      </w:r>
      <w:r w:rsidRPr="007402E6">
        <w:t>etails of event including date, time, purpose of the event and key stakeholders expected to attend</w:t>
      </w:r>
      <w:r w:rsidR="00AE360A">
        <w:t>.</w:t>
      </w:r>
    </w:p>
    <w:p w14:paraId="7F375E30" w14:textId="2345A7E0" w:rsidR="00B0438D" w:rsidRPr="008D5AE6" w:rsidRDefault="00F619D8" w:rsidP="001C47D6">
      <w:pPr>
        <w:pStyle w:val="ListNumber4"/>
      </w:pPr>
      <w:r>
        <w:t>Is your National Heritage Listed place open to the general public?</w:t>
      </w:r>
    </w:p>
    <w:p w14:paraId="0A255CF7" w14:textId="4245F4CC" w:rsidR="00B0438D" w:rsidRDefault="00F619D8" w:rsidP="00B0438D">
      <w:pPr>
        <w:pStyle w:val="ListNumber4"/>
      </w:pPr>
      <w:r>
        <w:t>If your place is open to the general public, how many visitors have you had to the site over the entire project period?</w:t>
      </w:r>
    </w:p>
    <w:p w14:paraId="5710080D" w14:textId="53894593" w:rsidR="00F619D8" w:rsidRDefault="00F619D8" w:rsidP="00B0438D">
      <w:pPr>
        <w:pStyle w:val="ListNumber4"/>
      </w:pPr>
      <w:r>
        <w:t>Has the project increased visitors to the site?</w:t>
      </w:r>
    </w:p>
    <w:p w14:paraId="40D5CF2D" w14:textId="1AECDC33" w:rsidR="00F619D8" w:rsidRDefault="00F619D8" w:rsidP="00B0438D">
      <w:pPr>
        <w:pStyle w:val="ListNumber4"/>
      </w:pPr>
      <w:r>
        <w:lastRenderedPageBreak/>
        <w:t>How many unique visitors have you had to your social media platforms over the period of the project?</w:t>
      </w:r>
    </w:p>
    <w:p w14:paraId="54B8E6C2" w14:textId="1CD46234" w:rsidR="00F619D8" w:rsidRPr="008D5AE6" w:rsidRDefault="00F619D8" w:rsidP="00B0438D">
      <w:pPr>
        <w:pStyle w:val="ListNumber4"/>
      </w:pPr>
      <w:r>
        <w:t>Has the project increased visitors to your social media platforms?</w:t>
      </w:r>
    </w:p>
    <w:p w14:paraId="0C763F27" w14:textId="77777777" w:rsidR="007402E6" w:rsidRPr="007402E6" w:rsidRDefault="007402E6" w:rsidP="00A94AEF">
      <w:pPr>
        <w:pStyle w:val="Heading5schedule"/>
      </w:pPr>
      <w:r w:rsidRPr="007402E6">
        <w:t>Project benefits</w:t>
      </w:r>
    </w:p>
    <w:p w14:paraId="0F4B1352" w14:textId="00354C99" w:rsidR="00701CFB" w:rsidRPr="007402E6" w:rsidRDefault="00701CFB" w:rsidP="00701CFB">
      <w:pPr>
        <w:pStyle w:val="ListNumber4"/>
        <w:numPr>
          <w:ilvl w:val="0"/>
          <w:numId w:val="50"/>
        </w:numPr>
      </w:pPr>
      <w:r w:rsidRPr="007402E6">
        <w:t>What benefits has the project achieved?</w:t>
      </w:r>
    </w:p>
    <w:p w14:paraId="4E30F546" w14:textId="77777777" w:rsidR="00701CFB" w:rsidRPr="007402E6" w:rsidRDefault="00701CFB" w:rsidP="00701CFB">
      <w:pPr>
        <w:pStyle w:val="ListNumber4"/>
      </w:pPr>
      <w:r w:rsidRPr="007402E6">
        <w:t>What ongoing impact will the project have?</w:t>
      </w:r>
    </w:p>
    <w:p w14:paraId="473E5905" w14:textId="77777777" w:rsidR="00701CFB" w:rsidRDefault="00701CFB" w:rsidP="00701CFB">
      <w:pPr>
        <w:pStyle w:val="ListNumber4"/>
      </w:pPr>
      <w:r w:rsidRPr="007402E6">
        <w:t>Did the project result in any unexpected benefits?</w:t>
      </w:r>
    </w:p>
    <w:p w14:paraId="3DE9DF72" w14:textId="77777777" w:rsidR="00701CFB" w:rsidRPr="007402E6" w:rsidRDefault="00701CFB" w:rsidP="00701CFB">
      <w:pPr>
        <w:pStyle w:val="ListNumber4"/>
        <w:numPr>
          <w:ilvl w:val="1"/>
          <w:numId w:val="17"/>
        </w:numPr>
      </w:pPr>
      <w:r>
        <w:t>Details of unexpected benefits</w:t>
      </w:r>
    </w:p>
    <w:p w14:paraId="502DEEF5" w14:textId="77777777" w:rsidR="00701CFB" w:rsidRDefault="00701CFB" w:rsidP="00701CFB">
      <w:pPr>
        <w:pStyle w:val="ListNumber4"/>
      </w:pPr>
      <w:r w:rsidRPr="007402E6">
        <w:t xml:space="preserve">Did the project result in any unexpected </w:t>
      </w:r>
      <w:r>
        <w:t>negative impacts</w:t>
      </w:r>
      <w:r w:rsidRPr="007402E6">
        <w:t>?</w:t>
      </w:r>
    </w:p>
    <w:p w14:paraId="0D34FEFB" w14:textId="77777777" w:rsidR="00701CFB" w:rsidRPr="007402E6" w:rsidRDefault="00701CFB" w:rsidP="00701CFB">
      <w:pPr>
        <w:pStyle w:val="ListNumber4"/>
        <w:numPr>
          <w:ilvl w:val="1"/>
          <w:numId w:val="17"/>
        </w:numPr>
      </w:pPr>
      <w:r>
        <w:t>Details of unexpected negative impacts</w:t>
      </w:r>
    </w:p>
    <w:p w14:paraId="45268BB8" w14:textId="17C83618" w:rsidR="00701CFB" w:rsidRPr="007402E6" w:rsidRDefault="00701CFB" w:rsidP="00701CFB">
      <w:pPr>
        <w:pStyle w:val="ListNumber4"/>
      </w:pPr>
      <w:r w:rsidRPr="007402E6">
        <w:t>Is there any other information you wish to provide about your project?</w:t>
      </w:r>
    </w:p>
    <w:p w14:paraId="198943B8" w14:textId="24CDA59F" w:rsidR="007402E6" w:rsidRPr="007402E6" w:rsidRDefault="00701CFB" w:rsidP="00A94AEF">
      <w:pPr>
        <w:pStyle w:val="Heading5schedule"/>
      </w:pPr>
      <w:r>
        <w:t>P</w:t>
      </w:r>
      <w:r w:rsidR="007402E6" w:rsidRPr="007402E6">
        <w:t>roject expenditure</w:t>
      </w:r>
    </w:p>
    <w:p w14:paraId="1B25EF7C" w14:textId="77777777" w:rsidR="00701CFB" w:rsidRDefault="00701CFB" w:rsidP="00701CFB">
      <w:r>
        <w:t>Provide information about your</w:t>
      </w:r>
      <w:r w:rsidRPr="007402E6">
        <w:t xml:space="preserve"> eligible project expenditure</w:t>
      </w:r>
      <w:r>
        <w:t>.</w:t>
      </w:r>
      <w:r w:rsidRPr="0006700B">
        <w:t xml:space="preserve"> </w:t>
      </w:r>
      <w:r>
        <w:t>Eligible expenditure is divided into the same categories as the budget in your application.</w:t>
      </w:r>
    </w:p>
    <w:p w14:paraId="19612019" w14:textId="20BD2730" w:rsidR="00701CFB" w:rsidRPr="007402E6" w:rsidRDefault="00701CFB" w:rsidP="00701CFB">
      <w:r>
        <w:t>We may ask you to provide evidence of costs incurred.</w:t>
      </w:r>
    </w:p>
    <w:p w14:paraId="3E190D77" w14:textId="6559992B" w:rsidR="00701CFB" w:rsidRDefault="00701CFB" w:rsidP="00701CFB">
      <w:r>
        <w:t>If you are registered for GST, enter the GST exclusive amount. If you are not registered for GST, enter the GST inclusive amount</w:t>
      </w:r>
      <w:r w:rsidRPr="007402E6">
        <w:t>.</w:t>
      </w:r>
    </w:p>
    <w:p w14:paraId="6226526A" w14:textId="76CFE626" w:rsidR="00701CFB" w:rsidRPr="0080547A" w:rsidRDefault="00701CFB" w:rsidP="00701CFB">
      <w:pPr>
        <w:pStyle w:val="ListNumber4"/>
        <w:numPr>
          <w:ilvl w:val="0"/>
          <w:numId w:val="51"/>
        </w:numPr>
      </w:pPr>
      <w:r w:rsidRPr="0080547A">
        <w:t>Eligible expenditure claimed in this reporting period</w:t>
      </w:r>
    </w:p>
    <w:p w14:paraId="73349195" w14:textId="77777777" w:rsidR="00701CFB" w:rsidRPr="0080547A" w:rsidRDefault="00701CFB" w:rsidP="00701CFB">
      <w:pPr>
        <w:pStyle w:val="ListNumber4"/>
      </w:pPr>
      <w:r w:rsidRPr="0080547A">
        <w:t>Total eligible expenditure for the project</w:t>
      </w:r>
    </w:p>
    <w:p w14:paraId="42C2029B" w14:textId="77777777" w:rsidR="00701CFB" w:rsidRPr="0080547A" w:rsidRDefault="00701CFB" w:rsidP="00701CFB">
      <w:pPr>
        <w:pStyle w:val="ListNumber4"/>
      </w:pPr>
      <w:r w:rsidRPr="0080547A">
        <w:t>Is expenditure broadly in line with the grant agreement?</w:t>
      </w:r>
    </w:p>
    <w:p w14:paraId="27EAC95B" w14:textId="77777777" w:rsidR="00701CFB" w:rsidRPr="007402E6" w:rsidRDefault="00701CFB" w:rsidP="00701CFB">
      <w:pPr>
        <w:pStyle w:val="ListNumber4"/>
      </w:pPr>
      <w:r w:rsidRPr="00C72A04">
        <w:t>Outline the reasons for any overspend or underspend or any other significant changes to the budget</w:t>
      </w:r>
      <w:r w:rsidRPr="0080547A">
        <w:t>.</w:t>
      </w:r>
    </w:p>
    <w:p w14:paraId="75EFFBAF" w14:textId="7A01998C" w:rsidR="007402E6" w:rsidRPr="000D6B04" w:rsidRDefault="007402E6" w:rsidP="00A94AEF">
      <w:pPr>
        <w:pStyle w:val="Heading5schedule"/>
      </w:pPr>
      <w:r w:rsidRPr="008D5AE6">
        <w:t>Project funding</w:t>
      </w:r>
    </w:p>
    <w:p w14:paraId="498A0BA5" w14:textId="5B707F21" w:rsidR="00701CFB" w:rsidRPr="008D5AE6" w:rsidRDefault="00701CFB" w:rsidP="00701CFB">
      <w:pPr>
        <w:pStyle w:val="ListNumber4"/>
        <w:numPr>
          <w:ilvl w:val="0"/>
          <w:numId w:val="52"/>
        </w:numPr>
      </w:pPr>
      <w:r w:rsidRPr="008D5AE6">
        <w:t>Provide details of all contributions to your project other than the grant. This includes your own contributions as well as any contributions from project partners or others.</w:t>
      </w:r>
    </w:p>
    <w:p w14:paraId="4FED9F4B" w14:textId="5D925C00" w:rsidR="00701CFB" w:rsidRDefault="00701CFB" w:rsidP="00701CFB">
      <w:pPr>
        <w:pStyle w:val="ListNumber4"/>
        <w:numPr>
          <w:ilvl w:val="0"/>
          <w:numId w:val="19"/>
        </w:numPr>
      </w:pPr>
      <w:r>
        <w:t>Was the project funded in line with the grant agreement?</w:t>
      </w:r>
    </w:p>
    <w:p w14:paraId="6A04DEBA" w14:textId="77777777" w:rsidR="00701CFB" w:rsidRPr="007402E6" w:rsidRDefault="00701CFB" w:rsidP="00701CFB">
      <w:pPr>
        <w:pStyle w:val="ListNumber4"/>
        <w:numPr>
          <w:ilvl w:val="1"/>
          <w:numId w:val="19"/>
        </w:numPr>
      </w:pPr>
      <w:r>
        <w:t>If no, explain how you funded the project.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52E048D6" w:rsidR="007402E6" w:rsidRPr="007402E6" w:rsidRDefault="007402E6" w:rsidP="007402E6">
      <w:pPr>
        <w:ind w:left="720"/>
      </w:pPr>
      <w:r w:rsidRPr="007402E6">
        <w:t>These fields are mandatory and entering $0 is acceptable if applicable.</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lastRenderedPageBreak/>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D537020" w14:textId="77777777" w:rsidR="00701CFB" w:rsidRDefault="00701CFB" w:rsidP="00701CFB">
      <w:pPr>
        <w:pStyle w:val="Heading5schedule"/>
      </w:pPr>
      <w:r>
        <w:t>Bank account details</w:t>
      </w:r>
    </w:p>
    <w:p w14:paraId="45014115" w14:textId="77777777" w:rsidR="00701CFB" w:rsidRPr="00701CFB" w:rsidRDefault="00701CFB" w:rsidP="00701CFB">
      <w:pPr>
        <w:pStyle w:val="ListNumber4"/>
        <w:numPr>
          <w:ilvl w:val="0"/>
          <w:numId w:val="53"/>
        </w:numPr>
        <w:rPr>
          <w:rFonts w:cstheme="minorHAnsi"/>
        </w:rPr>
      </w:pPr>
      <w:r>
        <w:t>Have your bank account details changed since your last payment or since you last provided them?</w:t>
      </w:r>
    </w:p>
    <w:p w14:paraId="38893A4F" w14:textId="77777777" w:rsidR="00F10CA9" w:rsidRDefault="00F10CA9" w:rsidP="00A94AEF">
      <w:pPr>
        <w:pStyle w:val="Heading5schedule"/>
      </w:pPr>
      <w:r>
        <w:t>Attachments</w:t>
      </w:r>
    </w:p>
    <w:p w14:paraId="038ECB75" w14:textId="3955EF72" w:rsidR="00F10CA9" w:rsidRDefault="00F10CA9" w:rsidP="00740A91">
      <w:pPr>
        <w:pStyle w:val="ListNumber4"/>
        <w:numPr>
          <w:ilvl w:val="0"/>
          <w:numId w:val="25"/>
        </w:numPr>
      </w:pPr>
      <w:r w:rsidRPr="00F64F65">
        <w:t xml:space="preserve">Attach any </w:t>
      </w:r>
      <w:r>
        <w:t xml:space="preserve">agreed </w:t>
      </w:r>
      <w:r w:rsidRPr="00F64F65">
        <w:t>evidence required with this report to demonstrate progress or successful completion of your project.</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1D96FE5C" w:rsidR="00BE47A2" w:rsidRDefault="00DD1C82" w:rsidP="00BE47A2">
      <w:pPr>
        <w:pStyle w:val="Heading4schedule2"/>
      </w:pPr>
      <w:r w:rsidRPr="00DD1C82">
        <w:t>&lt;grant opportunity name&gt;</w:t>
      </w:r>
      <w:r w:rsidR="005E540E" w:rsidRPr="00DD1C82">
        <w:t xml:space="preserve"> -</w:t>
      </w:r>
      <w:r w:rsidR="005E540E" w:rsidRPr="007402E6">
        <w:t xml:space="preserve"> </w:t>
      </w:r>
      <w:r w:rsidR="005E540E" w:rsidRPr="007402E6">
        <w:br/>
      </w:r>
      <w:r w:rsidR="00BE47A2">
        <w:t xml:space="preserve">Compliance with working with </w:t>
      </w:r>
      <w:proofErr w:type="gramStart"/>
      <w:r w:rsidR="00BE47A2">
        <w:t>children</w:t>
      </w:r>
      <w:proofErr w:type="gramEnd"/>
      <w:r w:rsidR="00BE47A2">
        <w:t xml:space="preserve">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29507CC0" w:rsidR="00BE47A2" w:rsidRPr="007402E6" w:rsidRDefault="00BE47A2" w:rsidP="00BE47A2">
      <w:r w:rsidRPr="007402E6">
        <w:t xml:space="preserve">You must </w:t>
      </w:r>
      <w:r>
        <w:t>submit your annual statement of compliance as you would a report</w:t>
      </w:r>
      <w:r w:rsidRPr="007402E6">
        <w:t xml:space="preserve"> on the </w:t>
      </w:r>
      <w:hyperlink r:id="rId28" w:history="1">
        <w:r w:rsidR="00D77C0B">
          <w:rPr>
            <w:rFonts w:cs="Arial"/>
            <w:color w:val="0000FF"/>
            <w:szCs w:val="20"/>
            <w:u w:val="single"/>
          </w:rPr>
          <w:t>business.gov.au 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740A91">
      <w:pPr>
        <w:pStyle w:val="ListNumber5"/>
        <w:numPr>
          <w:ilvl w:val="0"/>
          <w:numId w:val="27"/>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740A91">
      <w:pPr>
        <w:pStyle w:val="ListNumber5"/>
        <w:numPr>
          <w:ilvl w:val="0"/>
          <w:numId w:val="27"/>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740A91">
      <w:pPr>
        <w:pStyle w:val="ListNumber5"/>
        <w:numPr>
          <w:ilvl w:val="0"/>
          <w:numId w:val="27"/>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740A91">
      <w:pPr>
        <w:pStyle w:val="ListNumber5"/>
        <w:numPr>
          <w:ilvl w:val="0"/>
          <w:numId w:val="27"/>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740A91">
      <w:pPr>
        <w:pStyle w:val="ListNumber5"/>
        <w:numPr>
          <w:ilvl w:val="1"/>
          <w:numId w:val="27"/>
        </w:numPr>
      </w:pPr>
      <w:r>
        <w:t>the National Principles for Child Safe Organisations</w:t>
      </w:r>
    </w:p>
    <w:p w14:paraId="61EF4454" w14:textId="77777777" w:rsidR="00BE47A2" w:rsidRPr="0017138C" w:rsidRDefault="00BE47A2" w:rsidP="00740A91">
      <w:pPr>
        <w:pStyle w:val="ListNumber5"/>
        <w:numPr>
          <w:ilvl w:val="1"/>
          <w:numId w:val="27"/>
        </w:numPr>
      </w:pPr>
      <w:r w:rsidRPr="0017138C">
        <w:t>the risk management strategy in item 3 above</w:t>
      </w:r>
    </w:p>
    <w:p w14:paraId="331D2B2D" w14:textId="77777777" w:rsidR="00BE47A2" w:rsidRPr="0017138C" w:rsidRDefault="00BE47A2" w:rsidP="00740A91">
      <w:pPr>
        <w:pStyle w:val="ListNumber5"/>
        <w:numPr>
          <w:ilvl w:val="1"/>
          <w:numId w:val="27"/>
        </w:numPr>
      </w:pPr>
      <w:r w:rsidRPr="0017138C">
        <w:t>relevant legislation relating to requirements for working with children, including working with children checks</w:t>
      </w:r>
    </w:p>
    <w:p w14:paraId="010E1CF7" w14:textId="77777777" w:rsidR="00BE47A2" w:rsidRPr="0017138C" w:rsidRDefault="00BE47A2" w:rsidP="00740A91">
      <w:pPr>
        <w:pStyle w:val="ListNumber5"/>
        <w:numPr>
          <w:ilvl w:val="1"/>
          <w:numId w:val="27"/>
        </w:numPr>
      </w:pPr>
      <w:r w:rsidRPr="0017138C">
        <w:t>relevant legislation relating to requirements for working with vulnerable people, including working with vulnerable people checks; and</w:t>
      </w:r>
    </w:p>
    <w:p w14:paraId="1579EB60" w14:textId="77777777" w:rsidR="00BE47A2" w:rsidRDefault="00BE47A2" w:rsidP="00740A91">
      <w:pPr>
        <w:pStyle w:val="ListNumber5"/>
        <w:numPr>
          <w:ilvl w:val="1"/>
          <w:numId w:val="27"/>
        </w:numPr>
      </w:pPr>
      <w:r w:rsidRPr="0017138C">
        <w:t>relevant legislation relating to mandatory reporting of suspected child abu</w:t>
      </w:r>
      <w:r>
        <w:t>se or neglect however described?</w:t>
      </w:r>
    </w:p>
    <w:p w14:paraId="01478BD6" w14:textId="53FD5B22" w:rsidR="00BE47A2" w:rsidRPr="007402E6" w:rsidRDefault="001D2113" w:rsidP="00BE47A2">
      <w:pPr>
        <w:pStyle w:val="Heading5schedule"/>
      </w:pPr>
      <w:r>
        <w:t>Declaration</w:t>
      </w:r>
    </w:p>
    <w:p w14:paraId="30CC3412" w14:textId="16D064E6" w:rsidR="00BE47A2" w:rsidRPr="007402E6" w:rsidRDefault="00BE47A2" w:rsidP="00BE47A2">
      <w:pPr>
        <w:rPr>
          <w:lang w:eastAsia="en-AU"/>
        </w:rPr>
      </w:pPr>
      <w:r w:rsidRPr="007402E6">
        <w:rPr>
          <w:lang w:eastAsia="en-AU"/>
        </w:rPr>
        <w:t xml:space="preserve">You must ensure an authorised person completes the report and can </w:t>
      </w:r>
      <w:r w:rsidR="001D2113">
        <w:rPr>
          <w:lang w:eastAsia="en-AU"/>
        </w:rPr>
        <w:t>declare</w:t>
      </w:r>
      <w:r w:rsidRPr="007402E6">
        <w:rPr>
          <w:lang w:eastAsia="en-AU"/>
        </w:rPr>
        <w:t xml:space="preserve">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bookmarkEnd w:id="88"/>
    <w:bookmarkEnd w:id="89"/>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9"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30"/>
          <w:headerReference w:type="default" r:id="rId31"/>
          <w:headerReference w:type="first" r:id="rId32"/>
          <w:pgSz w:w="11907" w:h="16840" w:code="9"/>
          <w:pgMar w:top="1418" w:right="1418" w:bottom="1418" w:left="1701" w:header="709" w:footer="709" w:gutter="0"/>
          <w:cols w:space="708"/>
          <w:formProt w:val="0"/>
          <w:docGrid w:linePitch="360"/>
        </w:sectPr>
      </w:pPr>
      <w:bookmarkStart w:id="90" w:name="_Toc401300509"/>
    </w:p>
    <w:p w14:paraId="1241E195" w14:textId="77777777" w:rsidR="00A31C71" w:rsidRDefault="00A31C71" w:rsidP="00A31C71">
      <w:pPr>
        <w:pStyle w:val="Heading4schedule2"/>
      </w:pPr>
      <w:r>
        <w:lastRenderedPageBreak/>
        <w:t>Attachment A – Statement of grant income and expenditure</w:t>
      </w:r>
      <w:bookmarkEnd w:id="90"/>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 xml:space="preserve">Reporting </w:t>
            </w:r>
            <w:proofErr w:type="gramStart"/>
            <w:r>
              <w:t>period</w:t>
            </w:r>
            <w:proofErr w:type="gramEnd"/>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266CCF1E" w:rsidR="00A31C71" w:rsidRDefault="00A31C71" w:rsidP="00AA71F9">
      <w:r>
        <w:t>Complete the following table for all cash and in-kind</w:t>
      </w:r>
      <w:r w:rsidR="00B90BDC">
        <w:t xml:space="preserve"> </w:t>
      </w:r>
      <w:r>
        <w:t>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3BC4F5B" w:rsidR="00A31C71" w:rsidRPr="00FA31BB" w:rsidRDefault="00A31C71" w:rsidP="00CE7A5F">
            <w:pPr>
              <w:pStyle w:val="Normaltable"/>
            </w:pPr>
            <w:r w:rsidRPr="00FA31BB">
              <w:t xml:space="preserve">Estimated </w:t>
            </w:r>
            <w:r>
              <w:t>i</w:t>
            </w:r>
            <w:r w:rsidRPr="00FA31BB">
              <w:t xml:space="preserve">n-kind </w:t>
            </w:r>
            <w:r>
              <w:t>a</w:t>
            </w:r>
            <w:r w:rsidRPr="00FA31BB">
              <w:t>mount (GST excl)</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740A91">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740A91">
      <w:pPr>
        <w:pStyle w:val="Listnumberappendix"/>
        <w:numPr>
          <w:ilvl w:val="0"/>
          <w:numId w:val="29"/>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740A91">
      <w:pPr>
        <w:pStyle w:val="Listnumberappendix"/>
        <w:numPr>
          <w:ilvl w:val="0"/>
          <w:numId w:val="29"/>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1"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1"/>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740A91">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w:t>
      </w:r>
      <w:proofErr w:type="gramStart"/>
      <w:r w:rsidRPr="00453B8F">
        <w:t>qualified</w:t>
      </w:r>
      <w:proofErr w:type="gramEnd"/>
      <w:r w:rsidRPr="00453B8F">
        <w:t xml:space="preserve">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740A91">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740A91">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740A91">
      <w:pPr>
        <w:pStyle w:val="Listnumberappendix"/>
        <w:numPr>
          <w:ilvl w:val="0"/>
          <w:numId w:val="33"/>
        </w:numPr>
      </w:pPr>
      <w:r>
        <w:t xml:space="preserve">reviewed [Grantee name]’s statement of labour costs in support of its claim of eligible </w:t>
      </w:r>
      <w:proofErr w:type="gramStart"/>
      <w:r>
        <w:t>expenditure[</w:t>
      </w:r>
      <w:proofErr w:type="gramEnd"/>
      <w:r>
        <w:t>;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740A91">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proofErr w:type="gramStart"/>
      <w:r>
        <w:t>a</w:t>
      </w:r>
      <w:r w:rsidRPr="00FF575F">
        <w:t>greement;</w:t>
      </w:r>
      <w:proofErr w:type="gramEnd"/>
      <w:r w:rsidRPr="00FF575F">
        <w:t xml:space="preserve">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proofErr w:type="gramStart"/>
      <w:r>
        <w:t>a</w:t>
      </w:r>
      <w:r w:rsidRPr="00FF575F">
        <w:t>greement;</w:t>
      </w:r>
      <w:proofErr w:type="gramEnd"/>
      <w:r w:rsidRPr="00FF575F">
        <w:t xml:space="preserve">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77777777" w:rsidR="00A31C71" w:rsidRPr="008E5415" w:rsidRDefault="00A31C71" w:rsidP="00740A91">
      <w:pPr>
        <w:pStyle w:val="Listnumberappendix"/>
        <w:numPr>
          <w:ilvl w:val="1"/>
          <w:numId w:val="28"/>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740A91">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740A91">
      <w:pPr>
        <w:pStyle w:val="Listnumberappendix"/>
        <w:numPr>
          <w:ilvl w:val="0"/>
          <w:numId w:val="35"/>
        </w:numPr>
      </w:pPr>
      <w:r w:rsidRPr="005B30CB">
        <w:t xml:space="preserve">To express an opinion, based on our audit, on: </w:t>
      </w:r>
    </w:p>
    <w:p w14:paraId="32BEAFB1" w14:textId="77777777" w:rsidR="00A31C71" w:rsidRPr="005B30CB" w:rsidRDefault="00A31C71" w:rsidP="00740A91">
      <w:pPr>
        <w:pStyle w:val="Listnumberappendix"/>
        <w:numPr>
          <w:ilvl w:val="1"/>
          <w:numId w:val="28"/>
        </w:numPr>
        <w:ind w:left="1304" w:hanging="584"/>
      </w:pPr>
      <w:r>
        <w:t>t</w:t>
      </w:r>
      <w:r w:rsidRPr="005B30CB">
        <w:t xml:space="preserve">he financial statement; and </w:t>
      </w:r>
    </w:p>
    <w:p w14:paraId="5866F204" w14:textId="77777777" w:rsidR="00A31C71" w:rsidRPr="005B30CB" w:rsidRDefault="00A31C71" w:rsidP="00740A91">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740A91">
      <w:pPr>
        <w:pStyle w:val="Listnumberappendix"/>
        <w:numPr>
          <w:ilvl w:val="1"/>
          <w:numId w:val="28"/>
        </w:numPr>
        <w:ind w:left="1304" w:hanging="584"/>
      </w:pPr>
      <w:r>
        <w:t>o</w:t>
      </w:r>
      <w:r w:rsidRPr="005B30CB">
        <w:t xml:space="preserve">ur review procedures, on the statement of labour costs; and </w:t>
      </w:r>
    </w:p>
    <w:p w14:paraId="63576843" w14:textId="77777777" w:rsidR="00A31C71" w:rsidRPr="005B30CB" w:rsidRDefault="00A31C71" w:rsidP="00740A91">
      <w:pPr>
        <w:pStyle w:val="Listnumberappendix"/>
        <w:numPr>
          <w:ilvl w:val="1"/>
          <w:numId w:val="28"/>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740A91">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740A91">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740A91">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2" w:name="_Toc401300511"/>
      <w:r>
        <w:lastRenderedPageBreak/>
        <w:t xml:space="preserve">Attachment C - </w:t>
      </w:r>
      <w:r w:rsidRPr="00BA5A90">
        <w:t xml:space="preserve">Certification of certain matters by the </w:t>
      </w:r>
      <w:r>
        <w:t>a</w:t>
      </w:r>
      <w:r w:rsidRPr="00BA5A90">
        <w:t>uditor</w:t>
      </w:r>
      <w:bookmarkEnd w:id="92"/>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740A91">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740A91">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740A91">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740A91">
      <w:pPr>
        <w:pStyle w:val="Listnumberappendix"/>
        <w:numPr>
          <w:ilvl w:val="1"/>
          <w:numId w:val="28"/>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6A58D27F" w:rsidR="00106014" w:rsidRDefault="003D0726" w:rsidP="007B575F">
        <w:pPr>
          <w:pStyle w:val="Footer"/>
          <w:tabs>
            <w:tab w:val="clear" w:pos="3647"/>
            <w:tab w:val="clear" w:pos="4513"/>
            <w:tab w:val="center" w:pos="6804"/>
          </w:tabs>
        </w:pPr>
        <w:r>
          <w:t>&lt;Grant opportunity name&gt;</w:t>
        </w:r>
      </w:p>
    </w:sdtContent>
  </w:sdt>
  <w:p w14:paraId="2AB412F4" w14:textId="4F5221B6" w:rsidR="00106014" w:rsidRDefault="007B4AF3"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9201D9" w:rsidRPr="00DF01D5">
      <w:t>June 2024</w:t>
    </w:r>
    <w:sdt>
      <w:sdtPr>
        <w:id w:val="-2050905157"/>
        <w:docPartObj>
          <w:docPartGallery w:val="Page Numbers (Top of Page)"/>
          <w:docPartUnique/>
        </w:docPartObj>
      </w:sdtPr>
      <w:sdtEndPr/>
      <w:sdtContent>
        <w:r w:rsidR="00106014" w:rsidRPr="009201D9">
          <w:tab/>
          <w:t xml:space="preserve">Page </w:t>
        </w:r>
        <w:r w:rsidR="00106014" w:rsidRPr="009201D9">
          <w:fldChar w:fldCharType="begin"/>
        </w:r>
        <w:r w:rsidR="00106014" w:rsidRPr="009201D9">
          <w:instrText xml:space="preserve"> PAGE </w:instrText>
        </w:r>
        <w:r w:rsidR="00106014" w:rsidRPr="009201D9">
          <w:fldChar w:fldCharType="separate"/>
        </w:r>
        <w:r w:rsidR="007B048C" w:rsidRPr="009201D9">
          <w:rPr>
            <w:noProof/>
          </w:rPr>
          <w:t>56</w:t>
        </w:r>
        <w:r w:rsidR="00106014" w:rsidRPr="009201D9">
          <w:fldChar w:fldCharType="end"/>
        </w:r>
        <w:r w:rsidR="00106014" w:rsidRPr="009201D9">
          <w:t xml:space="preserve"> of </w:t>
        </w:r>
        <w:r w:rsidR="00106014" w:rsidRPr="009201D9">
          <w:rPr>
            <w:noProof/>
          </w:rPr>
          <w:fldChar w:fldCharType="begin"/>
        </w:r>
        <w:r w:rsidR="00106014" w:rsidRPr="009201D9">
          <w:rPr>
            <w:noProof/>
          </w:rPr>
          <w:instrText xml:space="preserve"> NUMPAGES  \* Arabic  \* MERGEFORMAT </w:instrText>
        </w:r>
        <w:r w:rsidR="00106014" w:rsidRPr="009201D9">
          <w:rPr>
            <w:noProof/>
          </w:rPr>
          <w:fldChar w:fldCharType="separate"/>
        </w:r>
        <w:r w:rsidR="007B048C" w:rsidRPr="009201D9">
          <w:rPr>
            <w:noProof/>
          </w:rPr>
          <w:t>56</w:t>
        </w:r>
        <w:r w:rsidR="00106014" w:rsidRPr="009201D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45FC4" w14:textId="2455DD59" w:rsidR="00106014" w:rsidRDefault="007B4AF3">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823305865" name="Picture 1823305865"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7B4AF3">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4AC68" w14:textId="3B462D11" w:rsidR="00106014" w:rsidRDefault="007B4AF3">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2E7A" w14:textId="0FFD1017" w:rsidR="00106014" w:rsidRDefault="007B4AF3">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A687E" w14:textId="017707DF" w:rsidR="00106014" w:rsidRPr="005056CD" w:rsidRDefault="007B4AF3"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7B14D" w14:textId="75495064" w:rsidR="00106014" w:rsidRDefault="007B4AF3">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E8F0A" w14:textId="6B2C4DB5" w:rsidR="00106014" w:rsidRDefault="007B4AF3">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B11B8" w14:textId="041EB24E" w:rsidR="00106014" w:rsidRPr="00F301C1" w:rsidRDefault="007B4AF3"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985A7" w14:textId="005DE6CF" w:rsidR="00106014" w:rsidRDefault="007B4AF3">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7" w15:restartNumberingAfterBreak="0">
    <w:nsid w:val="4DAB7133"/>
    <w:multiLevelType w:val="multilevel"/>
    <w:tmpl w:val="F0DCBA56"/>
    <w:lvl w:ilvl="0">
      <w:start w:val="1"/>
      <w:numFmt w:val="upperLetter"/>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2"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4"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10"/>
  </w:num>
  <w:num w:numId="2" w16cid:durableId="2131774337">
    <w:abstractNumId w:val="9"/>
  </w:num>
  <w:num w:numId="3" w16cid:durableId="700669006">
    <w:abstractNumId w:val="2"/>
  </w:num>
  <w:num w:numId="4" w16cid:durableId="2087454454">
    <w:abstractNumId w:val="1"/>
  </w:num>
  <w:num w:numId="5" w16cid:durableId="1294822235">
    <w:abstractNumId w:val="5"/>
  </w:num>
  <w:num w:numId="6" w16cid:durableId="38674421">
    <w:abstractNumId w:val="0"/>
  </w:num>
  <w:num w:numId="7" w16cid:durableId="919828483">
    <w:abstractNumId w:val="13"/>
  </w:num>
  <w:num w:numId="8" w16cid:durableId="451174264">
    <w:abstractNumId w:val="4"/>
  </w:num>
  <w:num w:numId="9" w16cid:durableId="453867226">
    <w:abstractNumId w:val="18"/>
  </w:num>
  <w:num w:numId="10" w16cid:durableId="1169830035">
    <w:abstractNumId w:val="23"/>
  </w:num>
  <w:num w:numId="11" w16cid:durableId="1753165033">
    <w:abstractNumId w:val="6"/>
  </w:num>
  <w:num w:numId="12" w16cid:durableId="1205097128">
    <w:abstractNumId w:val="7"/>
  </w:num>
  <w:num w:numId="13" w16cid:durableId="394862371">
    <w:abstractNumId w:val="22"/>
  </w:num>
  <w:num w:numId="14" w16cid:durableId="469709233">
    <w:abstractNumId w:val="25"/>
  </w:num>
  <w:num w:numId="15" w16cid:durableId="1606380354">
    <w:abstractNumId w:val="15"/>
  </w:num>
  <w:num w:numId="16" w16cid:durableId="1982730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20"/>
  </w:num>
  <w:num w:numId="18" w16cid:durableId="50616801">
    <w:abstractNumId w:val="20"/>
    <w:lvlOverride w:ilvl="0">
      <w:startOverride w:val="1"/>
    </w:lvlOverride>
  </w:num>
  <w:num w:numId="19" w16cid:durableId="8806283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2"/>
  </w:num>
  <w:num w:numId="28" w16cid:durableId="345525750">
    <w:abstractNumId w:val="8"/>
  </w:num>
  <w:num w:numId="29" w16cid:durableId="1780955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24"/>
  </w:num>
  <w:num w:numId="31" w16cid:durableId="153947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77012368">
    <w:abstractNumId w:val="17"/>
  </w:num>
  <w:num w:numId="55" w16cid:durableId="2064060058">
    <w:abstractNumId w:val="3"/>
  </w:num>
  <w:num w:numId="56" w16cid:durableId="1029572949">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0DC3"/>
    <w:rsid w:val="000226D0"/>
    <w:rsid w:val="0002293F"/>
    <w:rsid w:val="000234ED"/>
    <w:rsid w:val="00024907"/>
    <w:rsid w:val="00024D56"/>
    <w:rsid w:val="00025B41"/>
    <w:rsid w:val="000260BD"/>
    <w:rsid w:val="000269D5"/>
    <w:rsid w:val="00027AA6"/>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6D1"/>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6B04"/>
    <w:rsid w:val="000D783E"/>
    <w:rsid w:val="000D78B2"/>
    <w:rsid w:val="000E0022"/>
    <w:rsid w:val="000E0102"/>
    <w:rsid w:val="000E1124"/>
    <w:rsid w:val="000E414D"/>
    <w:rsid w:val="000E5E86"/>
    <w:rsid w:val="000E644D"/>
    <w:rsid w:val="000E7B9A"/>
    <w:rsid w:val="000E7D88"/>
    <w:rsid w:val="000F1095"/>
    <w:rsid w:val="000F116E"/>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5BC"/>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4FDF"/>
    <w:rsid w:val="001860BA"/>
    <w:rsid w:val="0018634C"/>
    <w:rsid w:val="00186F78"/>
    <w:rsid w:val="001901A4"/>
    <w:rsid w:val="00190232"/>
    <w:rsid w:val="00190FE7"/>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07A"/>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4164"/>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044"/>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C7D7F"/>
    <w:rsid w:val="003D03B3"/>
    <w:rsid w:val="003D0662"/>
    <w:rsid w:val="003D0726"/>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0503"/>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177"/>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6A74"/>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5783C"/>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1C64"/>
    <w:rsid w:val="006A5DB0"/>
    <w:rsid w:val="006A7037"/>
    <w:rsid w:val="006A78C8"/>
    <w:rsid w:val="006B0F32"/>
    <w:rsid w:val="006B10EE"/>
    <w:rsid w:val="006B2EC5"/>
    <w:rsid w:val="006B3B89"/>
    <w:rsid w:val="006B4799"/>
    <w:rsid w:val="006B49A5"/>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1CFB"/>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CE8"/>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8DA"/>
    <w:rsid w:val="00732982"/>
    <w:rsid w:val="00733714"/>
    <w:rsid w:val="00733C23"/>
    <w:rsid w:val="0073420B"/>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4AF3"/>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386"/>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47B4"/>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4813"/>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5AE6"/>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3E68"/>
    <w:rsid w:val="00914186"/>
    <w:rsid w:val="00917823"/>
    <w:rsid w:val="009201D9"/>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42D"/>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D5E"/>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35B9"/>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360A"/>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06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0BDC"/>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2AD4"/>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075"/>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4D6A"/>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9C7"/>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01D5"/>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EF7DC5"/>
    <w:rsid w:val="00F00D71"/>
    <w:rsid w:val="00F020CD"/>
    <w:rsid w:val="00F02317"/>
    <w:rsid w:val="00F02D9C"/>
    <w:rsid w:val="00F04716"/>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27BB5"/>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19D8"/>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B6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2E1"/>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qFormat/>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qFormat/>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customStyle="1" w:styleId="FootnoteTextChar1">
    <w:name w:val="Footnote Text Char1"/>
    <w:basedOn w:val="DefaultParagraphFont"/>
    <w:uiPriority w:val="99"/>
    <w:rsid w:val="003C7D7F"/>
    <w:rPr>
      <w:rFonts w:ascii="Arial" w:hAnsi="Arial"/>
      <w:iCs/>
      <w:sz w:val="16"/>
      <w:szCs w:val="24"/>
    </w:rPr>
  </w:style>
  <w:style w:type="paragraph" w:customStyle="1" w:styleId="Boxed2Text">
    <w:name w:val="Boxed 2 Text"/>
    <w:basedOn w:val="Normal"/>
    <w:qFormat/>
    <w:rsid w:val="003C7D7F"/>
    <w:pPr>
      <w:numPr>
        <w:numId w:val="55"/>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yperlink" Target="https://australia.icomos.org/publications/burra-charter-practice-notes/"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www.nationalredress.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g.gov.au/" TargetMode="External"/><Relationship Id="rId29" Type="http://schemas.openxmlformats.org/officeDocument/2006/relationships/hyperlink" Target="https://www.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nvironment.gov.au/epbc" TargetMode="Externa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dcceew.gov.au/environment/invasive-species/publications/arrive-clean-leave-clean" TargetMode="External"/><Relationship Id="rId28" Type="http://schemas.openxmlformats.org/officeDocument/2006/relationships/hyperlink" Target="https://portal.business.gov.au/" TargetMode="External"/><Relationship Id="rId10" Type="http://schemas.openxmlformats.org/officeDocument/2006/relationships/footnotes" Target="footnotes.xml"/><Relationship Id="rId19" Type="http://schemas.openxmlformats.org/officeDocument/2006/relationships/hyperlink" Target="https://humanrights.gov.au/our-work/childrens-rights/projects/child-safe-organisations"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dcceew.gov.au/environment/epbc/publications/engage-early" TargetMode="External"/><Relationship Id="rId27" Type="http://schemas.openxmlformats.org/officeDocument/2006/relationships/hyperlink" Target="https://portal.business.gov.au/" TargetMode="Externa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00746"/>
    <w:rsid w:val="00124DB5"/>
    <w:rsid w:val="0019640B"/>
    <w:rsid w:val="00204C6C"/>
    <w:rsid w:val="002546BC"/>
    <w:rsid w:val="002607D3"/>
    <w:rsid w:val="002717FC"/>
    <w:rsid w:val="002B1BC3"/>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441B4"/>
    <w:rsid w:val="00764919"/>
    <w:rsid w:val="0077377F"/>
    <w:rsid w:val="00773D90"/>
    <w:rsid w:val="00787617"/>
    <w:rsid w:val="007B0509"/>
    <w:rsid w:val="007C14CD"/>
    <w:rsid w:val="007D58EC"/>
    <w:rsid w:val="007E25F3"/>
    <w:rsid w:val="008167B5"/>
    <w:rsid w:val="0084070A"/>
    <w:rsid w:val="00843BE6"/>
    <w:rsid w:val="008776A9"/>
    <w:rsid w:val="008C2824"/>
    <w:rsid w:val="008C4A87"/>
    <w:rsid w:val="008D160C"/>
    <w:rsid w:val="008E39F4"/>
    <w:rsid w:val="00900B42"/>
    <w:rsid w:val="009011A2"/>
    <w:rsid w:val="009100C8"/>
    <w:rsid w:val="009403E5"/>
    <w:rsid w:val="009B7F18"/>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E2301"/>
    <w:rsid w:val="00EF0BAE"/>
    <w:rsid w:val="00EF18A0"/>
    <w:rsid w:val="00F82781"/>
    <w:rsid w:val="00FB0B6F"/>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6" ma:contentTypeDescription="Create a new document." ma:contentTypeScope="" ma:versionID="eeba8af2aa0dfa4299683fdce883883c">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c060bef245dbbb0a368932e2a74d98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6"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AHG Rd 7</TermName>
          <TermId xmlns="http://schemas.microsoft.com/office/infopath/2007/PartnerControls">af99244a-3024-4443-9186-c3ba11c1d442</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TaxCatchAll xmlns="2a251b7e-61e4-4816-a71f-b295a9ad20fb">
      <Value>50993</Value>
      <Value>277</Value>
      <Value>3</Value>
      <Value>303</Value>
      <Value>41263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Hub_RoundNumber xmlns="2a251b7e-61e4-4816-a71f-b295a9ad20fb">7</DocHub_RoundNumber>
  </documentManagement>
</p:properties>
</file>

<file path=customXml/itemProps1.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2.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3.xml><?xml version="1.0" encoding="utf-8"?>
<ds:datastoreItem xmlns:ds="http://schemas.openxmlformats.org/officeDocument/2006/customXml" ds:itemID="{52A7AAF8-495E-41AF-B36C-5191F90B2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26425AFD-325C-4091-91B1-5884B99742F3}">
  <ds:schemaRefs>
    <ds:schemaRef ds:uri="http://schemas.microsoft.com/office/2006/documentManagement/types"/>
    <ds:schemaRef ds:uri="2a251b7e-61e4-4816-a71f-b295a9ad20fb"/>
    <ds:schemaRef ds:uri="http://www.w3.org/XML/1998/namespace"/>
    <ds:schemaRef ds:uri="http://purl.org/dc/terms/"/>
    <ds:schemaRef ds:uri="http://schemas.microsoft.com/office/infopath/2007/PartnerControls"/>
    <ds:schemaRef ds:uri="http://schemas.microsoft.com/sharepoint/v4"/>
    <ds:schemaRef ds:uri="http://purl.org/dc/elements/1.1/"/>
    <ds:schemaRef ds:uri="http://schemas.microsoft.com/sharepoint/v3"/>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11977</Words>
  <Characters>66971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revision>4</cp:revision>
  <cp:lastPrinted>2024-09-12T01:13:00Z</cp:lastPrinted>
  <dcterms:created xsi:type="dcterms:W3CDTF">2024-09-12T01:11:00Z</dcterms:created>
  <dcterms:modified xsi:type="dcterms:W3CDTF">2024-09-12T01:15:00Z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0x010100CC5EC49C0A70E54C835C37C879B9A997</vt:lpwstr>
  </property>
  <property fmtid="{D5CDD505-2E9C-101B-9397-08002B2CF9AE}" pid="31" name="DocHub_Year">
    <vt:lpwstr>41263;#2024-25|50f77124-5f6f-4d5f-9f1c-76c5bde65257</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50993;#AHG Rd 7|af99244a-3024-4443-9186-c3ba11c1d442</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