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5E05" w14:textId="09353435" w:rsidR="009E7856" w:rsidRPr="00624853" w:rsidRDefault="009E7856" w:rsidP="009E7856">
      <w:pPr>
        <w:pStyle w:val="Heading1"/>
      </w:pPr>
      <w:r>
        <w:t>Australia-India Strategic Research Fund: Collaborative Research Projects Round 16</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60"/>
        <w:gridCol w:w="5929"/>
      </w:tblGrid>
      <w:tr w:rsidR="00AA7A87" w:rsidRPr="007040EB" w14:paraId="14D4CE7A" w14:textId="77777777" w:rsidTr="009A3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tcPr>
          <w:p w14:paraId="4B040706" w14:textId="77777777" w:rsidR="00AA7A87" w:rsidRPr="005B0FEA" w:rsidRDefault="00AA7A87" w:rsidP="00FB2CBF">
            <w:pPr>
              <w:rPr>
                <w:color w:val="264F90"/>
              </w:rPr>
            </w:pPr>
            <w:r w:rsidRPr="005B0FEA">
              <w:rPr>
                <w:color w:val="264F90"/>
              </w:rPr>
              <w:t>Opening date:</w:t>
            </w:r>
          </w:p>
        </w:tc>
        <w:tc>
          <w:tcPr>
            <w:tcW w:w="5929" w:type="dxa"/>
          </w:tcPr>
          <w:p w14:paraId="748E5EB9" w14:textId="674C0545" w:rsidR="00AA7A87" w:rsidRPr="005B0FEA" w:rsidRDefault="00111940" w:rsidP="00FB2CBF">
            <w:pPr>
              <w:cnfStyle w:val="100000000000" w:firstRow="1" w:lastRow="0" w:firstColumn="0" w:lastColumn="0" w:oddVBand="0" w:evenVBand="0" w:oddHBand="0" w:evenHBand="0" w:firstRowFirstColumn="0" w:firstRowLastColumn="0" w:lastRowFirstColumn="0" w:lastRowLastColumn="0"/>
              <w:rPr>
                <w:b w:val="0"/>
              </w:rPr>
            </w:pPr>
            <w:r>
              <w:rPr>
                <w:b w:val="0"/>
              </w:rPr>
              <w:t>10 February</w:t>
            </w:r>
            <w:r w:rsidR="00FE4898">
              <w:rPr>
                <w:b w:val="0"/>
              </w:rPr>
              <w:t xml:space="preserve"> </w:t>
            </w:r>
            <w:r w:rsidR="009E7856" w:rsidRPr="005B0FEA">
              <w:rPr>
                <w:b w:val="0"/>
              </w:rPr>
              <w:t>2025</w:t>
            </w:r>
          </w:p>
        </w:tc>
      </w:tr>
      <w:tr w:rsidR="00AA7A87" w:rsidRPr="007040EB" w14:paraId="21523CB8" w14:textId="77777777" w:rsidTr="009A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29" w:type="dxa"/>
            <w:shd w:val="clear" w:color="auto" w:fill="auto"/>
          </w:tcPr>
          <w:p w14:paraId="289E30AF" w14:textId="0F39EAA7" w:rsidR="00AA7A87" w:rsidRDefault="00401416" w:rsidP="00F87B20">
            <w:pPr>
              <w:cnfStyle w:val="000000100000" w:firstRow="0" w:lastRow="0" w:firstColumn="0" w:lastColumn="0" w:oddVBand="0" w:evenVBand="0" w:oddHBand="1" w:evenHBand="0" w:firstRowFirstColumn="0" w:firstRowLastColumn="0" w:lastRowFirstColumn="0" w:lastRowLastColumn="0"/>
            </w:pPr>
            <w:r>
              <w:t>5</w:t>
            </w:r>
            <w:r w:rsidR="009E7856">
              <w:t>.00</w:t>
            </w:r>
            <w:r>
              <w:t>pm</w:t>
            </w:r>
            <w:r w:rsidR="00AA7A87">
              <w:t xml:space="preserve"> </w:t>
            </w:r>
            <w:r w:rsidR="00F87B20">
              <w:t xml:space="preserve">Australian Eastern Standard </w:t>
            </w:r>
            <w:r w:rsidR="00F87B20" w:rsidRPr="005B0FEA">
              <w:t>Time</w:t>
            </w:r>
            <w:r w:rsidR="00AA7A87" w:rsidRPr="005B0FEA">
              <w:t xml:space="preserve"> on </w:t>
            </w:r>
            <w:r w:rsidR="007B0BB3">
              <w:t>11</w:t>
            </w:r>
            <w:r w:rsidR="007B0BB3" w:rsidRPr="005B0FEA">
              <w:t xml:space="preserve"> </w:t>
            </w:r>
            <w:r w:rsidR="009E7856" w:rsidRPr="005B0FEA">
              <w:t>April 2025</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9A3F7F">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29" w:type="dxa"/>
            <w:shd w:val="clear" w:color="auto" w:fill="auto"/>
          </w:tcPr>
          <w:p w14:paraId="1937ABBA" w14:textId="53223ED1" w:rsidR="00AA7A87" w:rsidRPr="00F65C53" w:rsidRDefault="00EA1719" w:rsidP="00FB2CBF">
            <w:pPr>
              <w:cnfStyle w:val="000000000000" w:firstRow="0" w:lastRow="0" w:firstColumn="0" w:lastColumn="0" w:oddVBand="0" w:evenVBand="0" w:oddHBand="0" w:evenHBand="0" w:firstRowFirstColumn="0" w:firstRowLastColumn="0" w:lastRowFirstColumn="0" w:lastRowLastColumn="0"/>
            </w:pPr>
            <w:r>
              <w:t>Department of Industry, Science and Resources</w:t>
            </w:r>
            <w:r w:rsidR="00595FC3">
              <w:t xml:space="preserve"> (DISR)</w:t>
            </w:r>
          </w:p>
        </w:tc>
      </w:tr>
      <w:tr w:rsidR="00AA7A87" w:rsidRPr="007040EB" w14:paraId="675CD872" w14:textId="77777777" w:rsidTr="009A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29" w:type="dxa"/>
            <w:shd w:val="clear" w:color="auto" w:fill="auto"/>
          </w:tcPr>
          <w:p w14:paraId="7C97D1E9" w14:textId="17777294" w:rsidR="00AA7A87" w:rsidRPr="00F65C53" w:rsidRDefault="00AA7A87" w:rsidP="00FB2CBF">
            <w:pPr>
              <w:cnfStyle w:val="000000100000" w:firstRow="0" w:lastRow="0" w:firstColumn="0" w:lastColumn="0" w:oddVBand="0" w:evenVBand="0" w:oddHBand="1"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111940" w:rsidRPr="007040EB" w14:paraId="3BAFF507" w14:textId="77777777" w:rsidTr="009A3F7F">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7504FBCB" w14:textId="6360F0DD" w:rsidR="00111940" w:rsidRPr="0004098F" w:rsidRDefault="00111940" w:rsidP="00111940">
            <w:pPr>
              <w:rPr>
                <w:color w:val="264F90"/>
              </w:rPr>
            </w:pPr>
            <w:r w:rsidRPr="0004098F">
              <w:rPr>
                <w:color w:val="264F90"/>
              </w:rPr>
              <w:t>Date guidelines released:</w:t>
            </w:r>
          </w:p>
        </w:tc>
        <w:tc>
          <w:tcPr>
            <w:tcW w:w="5929" w:type="dxa"/>
            <w:shd w:val="clear" w:color="auto" w:fill="auto"/>
          </w:tcPr>
          <w:p w14:paraId="5B3C8465" w14:textId="503C4457" w:rsidR="00111940" w:rsidRPr="00F65C53" w:rsidRDefault="00111940" w:rsidP="00111940">
            <w:pPr>
              <w:cnfStyle w:val="000000000000" w:firstRow="0" w:lastRow="0" w:firstColumn="0" w:lastColumn="0" w:oddVBand="0" w:evenVBand="0" w:oddHBand="0" w:evenHBand="0" w:firstRowFirstColumn="0" w:firstRowLastColumn="0" w:lastRowFirstColumn="0" w:lastRowLastColumn="0"/>
            </w:pPr>
            <w:r w:rsidRPr="00111940">
              <w:t>07 February 2025</w:t>
            </w:r>
          </w:p>
        </w:tc>
      </w:tr>
      <w:tr w:rsidR="00AA7A87" w14:paraId="6AA65F5E" w14:textId="77777777" w:rsidTr="009A3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29" w:type="dxa"/>
            <w:shd w:val="clear" w:color="auto" w:fill="auto"/>
          </w:tcPr>
          <w:p w14:paraId="31B0E74E" w14:textId="09BD2B80" w:rsidR="00AA7A87" w:rsidRPr="00F65C53" w:rsidRDefault="00AA7A87" w:rsidP="00646827">
            <w:pPr>
              <w:cnfStyle w:val="000000100000" w:firstRow="0" w:lastRow="0" w:firstColumn="0" w:lastColumn="0" w:oddVBand="0" w:evenVBand="0" w:oddHBand="1"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A40D24">
      <w:pPr>
        <w:pStyle w:val="TOCHeading"/>
      </w:pPr>
      <w:bookmarkStart w:id="0" w:name="_Toc164844258"/>
      <w:bookmarkStart w:id="1" w:name="_Toc383003250"/>
      <w:bookmarkStart w:id="2" w:name="_Hlk181688760"/>
      <w:bookmarkStart w:id="3" w:name="_Toc164844257"/>
      <w:r w:rsidRPr="00007E4B">
        <w:lastRenderedPageBreak/>
        <w:t>Contents</w:t>
      </w:r>
      <w:bookmarkEnd w:id="0"/>
      <w:bookmarkEnd w:id="1"/>
    </w:p>
    <w:p w14:paraId="2A56AC2A" w14:textId="1A192575" w:rsidR="00F1467F"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F1467F">
        <w:rPr>
          <w:noProof/>
        </w:rPr>
        <w:t>1.</w:t>
      </w:r>
      <w:r w:rsidR="00F1467F">
        <w:rPr>
          <w:rFonts w:asciiTheme="minorHAnsi" w:eastAsiaTheme="minorEastAsia" w:hAnsiTheme="minorHAnsi" w:cstheme="minorBidi"/>
          <w:b w:val="0"/>
          <w:iCs w:val="0"/>
          <w:noProof/>
          <w:kern w:val="2"/>
          <w:sz w:val="22"/>
          <w:lang w:val="en-AU" w:eastAsia="en-AU"/>
          <w14:ligatures w14:val="standardContextual"/>
        </w:rPr>
        <w:tab/>
      </w:r>
      <w:r w:rsidR="00F1467F">
        <w:rPr>
          <w:noProof/>
        </w:rPr>
        <w:t>Australia-India Strategic Research Fund: Collaborative Research Projects Round 16 processes</w:t>
      </w:r>
      <w:r w:rsidR="00F1467F">
        <w:rPr>
          <w:noProof/>
        </w:rPr>
        <w:tab/>
      </w:r>
      <w:r w:rsidR="00F1467F">
        <w:rPr>
          <w:noProof/>
        </w:rPr>
        <w:fldChar w:fldCharType="begin"/>
      </w:r>
      <w:r w:rsidR="00F1467F">
        <w:rPr>
          <w:noProof/>
        </w:rPr>
        <w:instrText xml:space="preserve"> PAGEREF _Toc183432908 \h </w:instrText>
      </w:r>
      <w:r w:rsidR="00F1467F">
        <w:rPr>
          <w:noProof/>
        </w:rPr>
      </w:r>
      <w:r w:rsidR="00F1467F">
        <w:rPr>
          <w:noProof/>
        </w:rPr>
        <w:fldChar w:fldCharType="separate"/>
      </w:r>
      <w:r w:rsidR="00F1467F">
        <w:rPr>
          <w:noProof/>
        </w:rPr>
        <w:t>4</w:t>
      </w:r>
      <w:r w:rsidR="00F1467F">
        <w:rPr>
          <w:noProof/>
        </w:rPr>
        <w:fldChar w:fldCharType="end"/>
      </w:r>
    </w:p>
    <w:p w14:paraId="5A17867F" w14:textId="2ADE319B"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_Toc183432909 \h </w:instrText>
      </w:r>
      <w:r>
        <w:rPr>
          <w:noProof/>
        </w:rPr>
      </w:r>
      <w:r>
        <w:rPr>
          <w:noProof/>
        </w:rPr>
        <w:fldChar w:fldCharType="separate"/>
      </w:r>
      <w:r>
        <w:rPr>
          <w:noProof/>
        </w:rPr>
        <w:t>6</w:t>
      </w:r>
      <w:r>
        <w:rPr>
          <w:noProof/>
        </w:rPr>
        <w:fldChar w:fldCharType="end"/>
      </w:r>
    </w:p>
    <w:p w14:paraId="538F9BAA" w14:textId="2921D34A"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_Toc183432910 \h </w:instrText>
      </w:r>
      <w:r>
        <w:rPr>
          <w:noProof/>
        </w:rPr>
      </w:r>
      <w:r>
        <w:rPr>
          <w:noProof/>
        </w:rPr>
        <w:fldChar w:fldCharType="separate"/>
      </w:r>
      <w:r>
        <w:rPr>
          <w:noProof/>
        </w:rPr>
        <w:t>6</w:t>
      </w:r>
      <w:r>
        <w:rPr>
          <w:noProof/>
        </w:rPr>
        <w:fldChar w:fldCharType="end"/>
      </w:r>
    </w:p>
    <w:p w14:paraId="4753A751" w14:textId="11B37868"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_Toc183432911 \h </w:instrText>
      </w:r>
      <w:r>
        <w:rPr>
          <w:noProof/>
        </w:rPr>
      </w:r>
      <w:r>
        <w:rPr>
          <w:noProof/>
        </w:rPr>
        <w:fldChar w:fldCharType="separate"/>
      </w:r>
      <w:r>
        <w:rPr>
          <w:noProof/>
        </w:rPr>
        <w:t>7</w:t>
      </w:r>
      <w:r>
        <w:rPr>
          <w:noProof/>
        </w:rPr>
        <w:fldChar w:fldCharType="end"/>
      </w:r>
    </w:p>
    <w:p w14:paraId="6F46B11B" w14:textId="2D1EDBF0"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_Toc183432912 \h </w:instrText>
      </w:r>
      <w:r>
        <w:rPr>
          <w:noProof/>
        </w:rPr>
      </w:r>
      <w:r>
        <w:rPr>
          <w:noProof/>
        </w:rPr>
        <w:fldChar w:fldCharType="separate"/>
      </w:r>
      <w:r>
        <w:rPr>
          <w:noProof/>
        </w:rPr>
        <w:t>7</w:t>
      </w:r>
      <w:r>
        <w:rPr>
          <w:noProof/>
        </w:rPr>
        <w:fldChar w:fldCharType="end"/>
      </w:r>
    </w:p>
    <w:p w14:paraId="06053B1E" w14:textId="13E85BD5"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_Toc183432913 \h </w:instrText>
      </w:r>
      <w:r>
        <w:rPr>
          <w:noProof/>
        </w:rPr>
      </w:r>
      <w:r>
        <w:rPr>
          <w:noProof/>
        </w:rPr>
        <w:fldChar w:fldCharType="separate"/>
      </w:r>
      <w:r>
        <w:rPr>
          <w:noProof/>
        </w:rPr>
        <w:t>7</w:t>
      </w:r>
      <w:r>
        <w:rPr>
          <w:noProof/>
        </w:rPr>
        <w:fldChar w:fldCharType="end"/>
      </w:r>
    </w:p>
    <w:p w14:paraId="11B9AD5E" w14:textId="5417C575"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_Toc183432914 \h </w:instrText>
      </w:r>
      <w:r>
        <w:rPr>
          <w:noProof/>
        </w:rPr>
      </w:r>
      <w:r>
        <w:rPr>
          <w:noProof/>
        </w:rPr>
        <w:fldChar w:fldCharType="separate"/>
      </w:r>
      <w:r>
        <w:rPr>
          <w:noProof/>
        </w:rPr>
        <w:t>7</w:t>
      </w:r>
      <w:r>
        <w:rPr>
          <w:noProof/>
        </w:rPr>
        <w:fldChar w:fldCharType="end"/>
      </w:r>
    </w:p>
    <w:p w14:paraId="1B3C9CDB" w14:textId="2EFEF37F"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_Toc183432915 \h </w:instrText>
      </w:r>
      <w:r>
        <w:rPr>
          <w:noProof/>
        </w:rPr>
      </w:r>
      <w:r>
        <w:rPr>
          <w:noProof/>
        </w:rPr>
        <w:fldChar w:fldCharType="separate"/>
      </w:r>
      <w:r>
        <w:rPr>
          <w:noProof/>
        </w:rPr>
        <w:t>7</w:t>
      </w:r>
      <w:r>
        <w:rPr>
          <w:noProof/>
        </w:rPr>
        <w:fldChar w:fldCharType="end"/>
      </w:r>
    </w:p>
    <w:p w14:paraId="7F5A4FC0" w14:textId="05D00863"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_Toc183432916 \h </w:instrText>
      </w:r>
      <w:r>
        <w:rPr>
          <w:noProof/>
        </w:rPr>
      </w:r>
      <w:r>
        <w:rPr>
          <w:noProof/>
        </w:rPr>
        <w:fldChar w:fldCharType="separate"/>
      </w:r>
      <w:r>
        <w:rPr>
          <w:noProof/>
        </w:rPr>
        <w:t>8</w:t>
      </w:r>
      <w:r>
        <w:rPr>
          <w:noProof/>
        </w:rPr>
        <w:fldChar w:fldCharType="end"/>
      </w:r>
    </w:p>
    <w:p w14:paraId="46B282EB" w14:textId="18DE68C0"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_Toc183432917 \h </w:instrText>
      </w:r>
      <w:r>
        <w:rPr>
          <w:noProof/>
        </w:rPr>
      </w:r>
      <w:r>
        <w:rPr>
          <w:noProof/>
        </w:rPr>
        <w:fldChar w:fldCharType="separate"/>
      </w:r>
      <w:r>
        <w:rPr>
          <w:noProof/>
        </w:rPr>
        <w:t>8</w:t>
      </w:r>
      <w:r>
        <w:rPr>
          <w:noProof/>
        </w:rPr>
        <w:fldChar w:fldCharType="end"/>
      </w:r>
    </w:p>
    <w:p w14:paraId="4955491D" w14:textId="27655CBA"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Priority Areas</w:t>
      </w:r>
      <w:r>
        <w:rPr>
          <w:noProof/>
        </w:rPr>
        <w:tab/>
      </w:r>
      <w:r>
        <w:rPr>
          <w:noProof/>
        </w:rPr>
        <w:fldChar w:fldCharType="begin"/>
      </w:r>
      <w:r>
        <w:rPr>
          <w:noProof/>
        </w:rPr>
        <w:instrText xml:space="preserve"> PAGEREF _Toc183432918 \h </w:instrText>
      </w:r>
      <w:r>
        <w:rPr>
          <w:noProof/>
        </w:rPr>
      </w:r>
      <w:r>
        <w:rPr>
          <w:noProof/>
        </w:rPr>
        <w:fldChar w:fldCharType="separate"/>
      </w:r>
      <w:r>
        <w:rPr>
          <w:noProof/>
        </w:rPr>
        <w:t>8</w:t>
      </w:r>
      <w:r>
        <w:rPr>
          <w:noProof/>
        </w:rPr>
        <w:fldChar w:fldCharType="end"/>
      </w:r>
    </w:p>
    <w:p w14:paraId="67E2ABE8" w14:textId="76A31047"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_Toc183432919 \h </w:instrText>
      </w:r>
      <w:r>
        <w:rPr>
          <w:noProof/>
        </w:rPr>
      </w:r>
      <w:r>
        <w:rPr>
          <w:noProof/>
        </w:rPr>
        <w:fldChar w:fldCharType="separate"/>
      </w:r>
      <w:r>
        <w:rPr>
          <w:noProof/>
        </w:rPr>
        <w:t>8</w:t>
      </w:r>
      <w:r>
        <w:rPr>
          <w:noProof/>
        </w:rPr>
        <w:fldChar w:fldCharType="end"/>
      </w:r>
    </w:p>
    <w:p w14:paraId="7DE9E355" w14:textId="68B46349"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_Toc183432920 \h </w:instrText>
      </w:r>
      <w:r>
        <w:rPr>
          <w:noProof/>
        </w:rPr>
      </w:r>
      <w:r>
        <w:rPr>
          <w:noProof/>
        </w:rPr>
        <w:fldChar w:fldCharType="separate"/>
      </w:r>
      <w:r>
        <w:rPr>
          <w:noProof/>
        </w:rPr>
        <w:t>8</w:t>
      </w:r>
      <w:r>
        <w:rPr>
          <w:noProof/>
        </w:rPr>
        <w:fldChar w:fldCharType="end"/>
      </w:r>
    </w:p>
    <w:p w14:paraId="10C31DFB" w14:textId="6B51CC25"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_Toc183432921 \h </w:instrText>
      </w:r>
      <w:r>
        <w:rPr>
          <w:noProof/>
        </w:rPr>
      </w:r>
      <w:r>
        <w:rPr>
          <w:noProof/>
        </w:rPr>
        <w:fldChar w:fldCharType="separate"/>
      </w:r>
      <w:r>
        <w:rPr>
          <w:noProof/>
        </w:rPr>
        <w:t>9</w:t>
      </w:r>
      <w:r>
        <w:rPr>
          <w:noProof/>
        </w:rPr>
        <w:fldChar w:fldCharType="end"/>
      </w:r>
    </w:p>
    <w:p w14:paraId="2861E174" w14:textId="3C11A579"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_Toc183432922 \h </w:instrText>
      </w:r>
      <w:r>
        <w:rPr>
          <w:noProof/>
        </w:rPr>
      </w:r>
      <w:r>
        <w:rPr>
          <w:noProof/>
        </w:rPr>
        <w:fldChar w:fldCharType="separate"/>
      </w:r>
      <w:r>
        <w:rPr>
          <w:noProof/>
        </w:rPr>
        <w:t>9</w:t>
      </w:r>
      <w:r>
        <w:rPr>
          <w:noProof/>
        </w:rPr>
        <w:fldChar w:fldCharType="end"/>
      </w:r>
    </w:p>
    <w:p w14:paraId="4E12EC9E" w14:textId="0C05DA84"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w:t>
      </w:r>
      <w:r>
        <w:rPr>
          <w:noProof/>
        </w:rPr>
        <w:tab/>
      </w:r>
      <w:r>
        <w:rPr>
          <w:noProof/>
        </w:rPr>
        <w:fldChar w:fldCharType="begin"/>
      </w:r>
      <w:r>
        <w:rPr>
          <w:noProof/>
        </w:rPr>
        <w:instrText xml:space="preserve"> PAGEREF _Toc183432923 \h </w:instrText>
      </w:r>
      <w:r>
        <w:rPr>
          <w:noProof/>
        </w:rPr>
      </w:r>
      <w:r>
        <w:rPr>
          <w:noProof/>
        </w:rPr>
        <w:fldChar w:fldCharType="separate"/>
      </w:r>
      <w:r>
        <w:rPr>
          <w:noProof/>
        </w:rPr>
        <w:t>10</w:t>
      </w:r>
      <w:r>
        <w:rPr>
          <w:noProof/>
        </w:rPr>
        <w:fldChar w:fldCharType="end"/>
      </w:r>
    </w:p>
    <w:p w14:paraId="470C3C32" w14:textId="579CBF56"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w:t>
      </w:r>
      <w:r>
        <w:rPr>
          <w:noProof/>
        </w:rPr>
        <w:tab/>
      </w:r>
      <w:r>
        <w:rPr>
          <w:noProof/>
        </w:rPr>
        <w:fldChar w:fldCharType="begin"/>
      </w:r>
      <w:r>
        <w:rPr>
          <w:noProof/>
        </w:rPr>
        <w:instrText xml:space="preserve"> PAGEREF _Toc183432924 \h </w:instrText>
      </w:r>
      <w:r>
        <w:rPr>
          <w:noProof/>
        </w:rPr>
      </w:r>
      <w:r>
        <w:rPr>
          <w:noProof/>
        </w:rPr>
        <w:fldChar w:fldCharType="separate"/>
      </w:r>
      <w:r>
        <w:rPr>
          <w:noProof/>
        </w:rPr>
        <w:t>10</w:t>
      </w:r>
      <w:r>
        <w:rPr>
          <w:noProof/>
        </w:rPr>
        <w:fldChar w:fldCharType="end"/>
      </w:r>
    </w:p>
    <w:p w14:paraId="3B6E18FD" w14:textId="336527BA"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w:t>
      </w:r>
      <w:r>
        <w:rPr>
          <w:noProof/>
        </w:rPr>
        <w:tab/>
      </w:r>
      <w:r>
        <w:rPr>
          <w:noProof/>
        </w:rPr>
        <w:fldChar w:fldCharType="begin"/>
      </w:r>
      <w:r>
        <w:rPr>
          <w:noProof/>
        </w:rPr>
        <w:instrText xml:space="preserve"> PAGEREF _Toc183432925 \h </w:instrText>
      </w:r>
      <w:r>
        <w:rPr>
          <w:noProof/>
        </w:rPr>
      </w:r>
      <w:r>
        <w:rPr>
          <w:noProof/>
        </w:rPr>
        <w:fldChar w:fldCharType="separate"/>
      </w:r>
      <w:r>
        <w:rPr>
          <w:noProof/>
        </w:rPr>
        <w:t>10</w:t>
      </w:r>
      <w:r>
        <w:rPr>
          <w:noProof/>
        </w:rPr>
        <w:fldChar w:fldCharType="end"/>
      </w:r>
    </w:p>
    <w:p w14:paraId="09C17F0D" w14:textId="4AB1CA1C"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_Toc183432926 \h </w:instrText>
      </w:r>
      <w:r>
        <w:rPr>
          <w:noProof/>
        </w:rPr>
      </w:r>
      <w:r>
        <w:rPr>
          <w:noProof/>
        </w:rPr>
        <w:fldChar w:fldCharType="separate"/>
      </w:r>
      <w:r>
        <w:rPr>
          <w:noProof/>
        </w:rPr>
        <w:t>10</w:t>
      </w:r>
      <w:r>
        <w:rPr>
          <w:noProof/>
        </w:rPr>
        <w:fldChar w:fldCharType="end"/>
      </w:r>
    </w:p>
    <w:p w14:paraId="5F33C0BB" w14:textId="21A36F36"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_Toc183432927 \h </w:instrText>
      </w:r>
      <w:r>
        <w:rPr>
          <w:noProof/>
        </w:rPr>
      </w:r>
      <w:r>
        <w:rPr>
          <w:noProof/>
        </w:rPr>
        <w:fldChar w:fldCharType="separate"/>
      </w:r>
      <w:r>
        <w:rPr>
          <w:noProof/>
        </w:rPr>
        <w:t>11</w:t>
      </w:r>
      <w:r>
        <w:rPr>
          <w:noProof/>
        </w:rPr>
        <w:fldChar w:fldCharType="end"/>
      </w:r>
    </w:p>
    <w:p w14:paraId="5F75A9D0" w14:textId="15EE38B2"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_Toc183432928 \h </w:instrText>
      </w:r>
      <w:r>
        <w:rPr>
          <w:noProof/>
        </w:rPr>
      </w:r>
      <w:r>
        <w:rPr>
          <w:noProof/>
        </w:rPr>
        <w:fldChar w:fldCharType="separate"/>
      </w:r>
      <w:r>
        <w:rPr>
          <w:noProof/>
        </w:rPr>
        <w:t>12</w:t>
      </w:r>
      <w:r>
        <w:rPr>
          <w:noProof/>
        </w:rPr>
        <w:fldChar w:fldCharType="end"/>
      </w:r>
    </w:p>
    <w:p w14:paraId="40006F46" w14:textId="6F01C27A"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_Toc183432929 \h </w:instrText>
      </w:r>
      <w:r>
        <w:rPr>
          <w:noProof/>
        </w:rPr>
      </w:r>
      <w:r>
        <w:rPr>
          <w:noProof/>
        </w:rPr>
        <w:fldChar w:fldCharType="separate"/>
      </w:r>
      <w:r>
        <w:rPr>
          <w:noProof/>
        </w:rPr>
        <w:t>12</w:t>
      </w:r>
      <w:r>
        <w:rPr>
          <w:noProof/>
        </w:rPr>
        <w:fldChar w:fldCharType="end"/>
      </w:r>
    </w:p>
    <w:p w14:paraId="6BB99AAE" w14:textId="318EBCE7"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_Toc183432930 \h </w:instrText>
      </w:r>
      <w:r>
        <w:rPr>
          <w:noProof/>
        </w:rPr>
      </w:r>
      <w:r>
        <w:rPr>
          <w:noProof/>
        </w:rPr>
        <w:fldChar w:fldCharType="separate"/>
      </w:r>
      <w:r>
        <w:rPr>
          <w:noProof/>
        </w:rPr>
        <w:t>12</w:t>
      </w:r>
      <w:r>
        <w:rPr>
          <w:noProof/>
        </w:rPr>
        <w:fldChar w:fldCharType="end"/>
      </w:r>
    </w:p>
    <w:p w14:paraId="4A7005A3" w14:textId="4BF1CA0D"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_Toc183432931 \h </w:instrText>
      </w:r>
      <w:r>
        <w:rPr>
          <w:noProof/>
        </w:rPr>
      </w:r>
      <w:r>
        <w:rPr>
          <w:noProof/>
        </w:rPr>
        <w:fldChar w:fldCharType="separate"/>
      </w:r>
      <w:r>
        <w:rPr>
          <w:noProof/>
        </w:rPr>
        <w:t>13</w:t>
      </w:r>
      <w:r>
        <w:rPr>
          <w:noProof/>
        </w:rPr>
        <w:fldChar w:fldCharType="end"/>
      </w:r>
    </w:p>
    <w:p w14:paraId="469524F1" w14:textId="15E1304A"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_Toc183432932 \h </w:instrText>
      </w:r>
      <w:r>
        <w:rPr>
          <w:noProof/>
        </w:rPr>
      </w:r>
      <w:r>
        <w:rPr>
          <w:noProof/>
        </w:rPr>
        <w:fldChar w:fldCharType="separate"/>
      </w:r>
      <w:r>
        <w:rPr>
          <w:noProof/>
        </w:rPr>
        <w:t>13</w:t>
      </w:r>
      <w:r>
        <w:rPr>
          <w:noProof/>
        </w:rPr>
        <w:fldChar w:fldCharType="end"/>
      </w:r>
    </w:p>
    <w:p w14:paraId="62B70C83" w14:textId="7B063902"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Independent committee of experts</w:t>
      </w:r>
      <w:r>
        <w:rPr>
          <w:noProof/>
        </w:rPr>
        <w:tab/>
      </w:r>
      <w:r>
        <w:rPr>
          <w:noProof/>
        </w:rPr>
        <w:fldChar w:fldCharType="begin"/>
      </w:r>
      <w:r>
        <w:rPr>
          <w:noProof/>
        </w:rPr>
        <w:instrText xml:space="preserve"> PAGEREF _Toc183432933 \h </w:instrText>
      </w:r>
      <w:r>
        <w:rPr>
          <w:noProof/>
        </w:rPr>
      </w:r>
      <w:r>
        <w:rPr>
          <w:noProof/>
        </w:rPr>
        <w:fldChar w:fldCharType="separate"/>
      </w:r>
      <w:r>
        <w:rPr>
          <w:noProof/>
        </w:rPr>
        <w:t>13</w:t>
      </w:r>
      <w:r>
        <w:rPr>
          <w:noProof/>
        </w:rPr>
        <w:fldChar w:fldCharType="end"/>
      </w:r>
    </w:p>
    <w:p w14:paraId="2367EB10" w14:textId="38C5EF6C"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Australian and Indian government deliberations</w:t>
      </w:r>
      <w:r>
        <w:rPr>
          <w:noProof/>
        </w:rPr>
        <w:tab/>
      </w:r>
      <w:r>
        <w:rPr>
          <w:noProof/>
        </w:rPr>
        <w:fldChar w:fldCharType="begin"/>
      </w:r>
      <w:r>
        <w:rPr>
          <w:noProof/>
        </w:rPr>
        <w:instrText xml:space="preserve"> PAGEREF _Toc183432934 \h </w:instrText>
      </w:r>
      <w:r>
        <w:rPr>
          <w:noProof/>
        </w:rPr>
      </w:r>
      <w:r>
        <w:rPr>
          <w:noProof/>
        </w:rPr>
        <w:fldChar w:fldCharType="separate"/>
      </w:r>
      <w:r>
        <w:rPr>
          <w:noProof/>
        </w:rPr>
        <w:t>14</w:t>
      </w:r>
      <w:r>
        <w:rPr>
          <w:noProof/>
        </w:rPr>
        <w:fldChar w:fldCharType="end"/>
      </w:r>
    </w:p>
    <w:p w14:paraId="64B186BF" w14:textId="1C7ED914"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_Toc183432935 \h </w:instrText>
      </w:r>
      <w:r>
        <w:rPr>
          <w:noProof/>
        </w:rPr>
      </w:r>
      <w:r>
        <w:rPr>
          <w:noProof/>
        </w:rPr>
        <w:fldChar w:fldCharType="separate"/>
      </w:r>
      <w:r>
        <w:rPr>
          <w:noProof/>
        </w:rPr>
        <w:t>14</w:t>
      </w:r>
      <w:r>
        <w:rPr>
          <w:noProof/>
        </w:rPr>
        <w:fldChar w:fldCharType="end"/>
      </w:r>
    </w:p>
    <w:p w14:paraId="098B4799" w14:textId="495A9BBF"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_Toc183432936 \h </w:instrText>
      </w:r>
      <w:r>
        <w:rPr>
          <w:noProof/>
        </w:rPr>
      </w:r>
      <w:r>
        <w:rPr>
          <w:noProof/>
        </w:rPr>
        <w:fldChar w:fldCharType="separate"/>
      </w:r>
      <w:r>
        <w:rPr>
          <w:noProof/>
        </w:rPr>
        <w:t>14</w:t>
      </w:r>
      <w:r>
        <w:rPr>
          <w:noProof/>
        </w:rPr>
        <w:fldChar w:fldCharType="end"/>
      </w:r>
    </w:p>
    <w:p w14:paraId="3F4675E0" w14:textId="3415D32B"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_Toc183432937 \h </w:instrText>
      </w:r>
      <w:r>
        <w:rPr>
          <w:noProof/>
        </w:rPr>
      </w:r>
      <w:r>
        <w:rPr>
          <w:noProof/>
        </w:rPr>
        <w:fldChar w:fldCharType="separate"/>
      </w:r>
      <w:r>
        <w:rPr>
          <w:noProof/>
        </w:rPr>
        <w:t>14</w:t>
      </w:r>
      <w:r>
        <w:rPr>
          <w:noProof/>
        </w:rPr>
        <w:fldChar w:fldCharType="end"/>
      </w:r>
    </w:p>
    <w:p w14:paraId="0D24DC2F" w14:textId="4452D7DC"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_Toc183432938 \h </w:instrText>
      </w:r>
      <w:r>
        <w:rPr>
          <w:noProof/>
        </w:rPr>
      </w:r>
      <w:r>
        <w:rPr>
          <w:noProof/>
        </w:rPr>
        <w:fldChar w:fldCharType="separate"/>
      </w:r>
      <w:r>
        <w:rPr>
          <w:noProof/>
        </w:rPr>
        <w:t>14</w:t>
      </w:r>
      <w:r>
        <w:rPr>
          <w:noProof/>
        </w:rPr>
        <w:fldChar w:fldCharType="end"/>
      </w:r>
    </w:p>
    <w:p w14:paraId="5A1FA754" w14:textId="392FF873"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_Toc183432939 \h </w:instrText>
      </w:r>
      <w:r>
        <w:rPr>
          <w:noProof/>
        </w:rPr>
      </w:r>
      <w:r>
        <w:rPr>
          <w:noProof/>
        </w:rPr>
        <w:fldChar w:fldCharType="separate"/>
      </w:r>
      <w:r>
        <w:rPr>
          <w:noProof/>
        </w:rPr>
        <w:t>14</w:t>
      </w:r>
      <w:r>
        <w:rPr>
          <w:noProof/>
        </w:rPr>
        <w:fldChar w:fldCharType="end"/>
      </w:r>
    </w:p>
    <w:p w14:paraId="0B631A76" w14:textId="005B3257"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Standard Grant Agreement</w:t>
      </w:r>
      <w:r>
        <w:rPr>
          <w:noProof/>
        </w:rPr>
        <w:tab/>
      </w:r>
      <w:r>
        <w:rPr>
          <w:noProof/>
        </w:rPr>
        <w:fldChar w:fldCharType="begin"/>
      </w:r>
      <w:r>
        <w:rPr>
          <w:noProof/>
        </w:rPr>
        <w:instrText xml:space="preserve"> PAGEREF _Toc183432940 \h </w:instrText>
      </w:r>
      <w:r>
        <w:rPr>
          <w:noProof/>
        </w:rPr>
      </w:r>
      <w:r>
        <w:rPr>
          <w:noProof/>
        </w:rPr>
        <w:fldChar w:fldCharType="separate"/>
      </w:r>
      <w:r>
        <w:rPr>
          <w:noProof/>
        </w:rPr>
        <w:t>15</w:t>
      </w:r>
      <w:r>
        <w:rPr>
          <w:noProof/>
        </w:rPr>
        <w:fldChar w:fldCharType="end"/>
      </w:r>
    </w:p>
    <w:p w14:paraId="73FAC548" w14:textId="45A6EFEC"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_Toc183432941 \h </w:instrText>
      </w:r>
      <w:r>
        <w:rPr>
          <w:noProof/>
        </w:rPr>
      </w:r>
      <w:r>
        <w:rPr>
          <w:noProof/>
        </w:rPr>
        <w:fldChar w:fldCharType="separate"/>
      </w:r>
      <w:r>
        <w:rPr>
          <w:noProof/>
        </w:rPr>
        <w:t>15</w:t>
      </w:r>
      <w:r>
        <w:rPr>
          <w:noProof/>
        </w:rPr>
        <w:fldChar w:fldCharType="end"/>
      </w:r>
    </w:p>
    <w:p w14:paraId="766F3FA2" w14:textId="304F130B" w:rsidR="00F1467F" w:rsidRDefault="00F1467F">
      <w:pPr>
        <w:pStyle w:val="TOC5"/>
        <w:rPr>
          <w:rFonts w:asciiTheme="minorHAnsi" w:eastAsiaTheme="minorEastAsia" w:hAnsiTheme="minorHAnsi" w:cstheme="minorBidi"/>
          <w:iCs w:val="0"/>
          <w:noProof/>
          <w:kern w:val="2"/>
          <w:sz w:val="22"/>
          <w:szCs w:val="22"/>
          <w:lang w:eastAsia="en-AU"/>
          <w14:ligatures w14:val="standardContextual"/>
        </w:rPr>
      </w:pPr>
      <w:r>
        <w:rPr>
          <w:noProof/>
        </w:rPr>
        <w:t>10.3.1.1.</w:t>
      </w:r>
      <w:r>
        <w:rPr>
          <w:rFonts w:asciiTheme="minorHAnsi" w:eastAsiaTheme="minorEastAsia" w:hAnsiTheme="minorHAnsi" w:cstheme="minorBidi"/>
          <w:iCs w:val="0"/>
          <w:noProof/>
          <w:kern w:val="2"/>
          <w:sz w:val="22"/>
          <w:szCs w:val="22"/>
          <w:lang w:eastAsia="en-AU"/>
          <w14:ligatures w14:val="standardContextual"/>
        </w:rPr>
        <w:tab/>
      </w:r>
      <w:r>
        <w:rPr>
          <w:noProof/>
        </w:rPr>
        <w:t>Ethics and research practices</w:t>
      </w:r>
      <w:r>
        <w:rPr>
          <w:noProof/>
        </w:rPr>
        <w:tab/>
      </w:r>
      <w:r>
        <w:rPr>
          <w:noProof/>
        </w:rPr>
        <w:fldChar w:fldCharType="begin"/>
      </w:r>
      <w:r>
        <w:rPr>
          <w:noProof/>
        </w:rPr>
        <w:instrText xml:space="preserve"> PAGEREF _Toc183432942 \h </w:instrText>
      </w:r>
      <w:r>
        <w:rPr>
          <w:noProof/>
        </w:rPr>
      </w:r>
      <w:r>
        <w:rPr>
          <w:noProof/>
        </w:rPr>
        <w:fldChar w:fldCharType="separate"/>
      </w:r>
      <w:r>
        <w:rPr>
          <w:noProof/>
        </w:rPr>
        <w:t>15</w:t>
      </w:r>
      <w:r>
        <w:rPr>
          <w:noProof/>
        </w:rPr>
        <w:fldChar w:fldCharType="end"/>
      </w:r>
    </w:p>
    <w:p w14:paraId="24E91A05" w14:textId="649A5AD8"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_Toc183432943 \h </w:instrText>
      </w:r>
      <w:r>
        <w:rPr>
          <w:noProof/>
        </w:rPr>
      </w:r>
      <w:r>
        <w:rPr>
          <w:noProof/>
        </w:rPr>
        <w:fldChar w:fldCharType="separate"/>
      </w:r>
      <w:r>
        <w:rPr>
          <w:noProof/>
        </w:rPr>
        <w:t>15</w:t>
      </w:r>
      <w:r>
        <w:rPr>
          <w:noProof/>
        </w:rPr>
        <w:fldChar w:fldCharType="end"/>
      </w:r>
    </w:p>
    <w:p w14:paraId="1D980883" w14:textId="109C061C"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_Toc183432944 \h </w:instrText>
      </w:r>
      <w:r>
        <w:rPr>
          <w:noProof/>
        </w:rPr>
      </w:r>
      <w:r>
        <w:rPr>
          <w:noProof/>
        </w:rPr>
        <w:fldChar w:fldCharType="separate"/>
      </w:r>
      <w:r>
        <w:rPr>
          <w:noProof/>
        </w:rPr>
        <w:t>16</w:t>
      </w:r>
      <w:r>
        <w:rPr>
          <w:noProof/>
        </w:rPr>
        <w:fldChar w:fldCharType="end"/>
      </w:r>
    </w:p>
    <w:p w14:paraId="6C8B4322" w14:textId="4CA31A64"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_Toc183432945 \h </w:instrText>
      </w:r>
      <w:r>
        <w:rPr>
          <w:noProof/>
        </w:rPr>
      </w:r>
      <w:r>
        <w:rPr>
          <w:noProof/>
        </w:rPr>
        <w:fldChar w:fldCharType="separate"/>
      </w:r>
      <w:r>
        <w:rPr>
          <w:noProof/>
        </w:rPr>
        <w:t>16</w:t>
      </w:r>
      <w:r>
        <w:rPr>
          <w:noProof/>
        </w:rPr>
        <w:fldChar w:fldCharType="end"/>
      </w:r>
    </w:p>
    <w:p w14:paraId="359B5C60" w14:textId="28384D57"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_Toc183432946 \h </w:instrText>
      </w:r>
      <w:r>
        <w:rPr>
          <w:noProof/>
        </w:rPr>
      </w:r>
      <w:r>
        <w:rPr>
          <w:noProof/>
        </w:rPr>
        <w:fldChar w:fldCharType="separate"/>
      </w:r>
      <w:r>
        <w:rPr>
          <w:noProof/>
        </w:rPr>
        <w:t>16</w:t>
      </w:r>
      <w:r>
        <w:rPr>
          <w:noProof/>
        </w:rPr>
        <w:fldChar w:fldCharType="end"/>
      </w:r>
    </w:p>
    <w:p w14:paraId="24338D71" w14:textId="12FBC25F"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_Toc183432947 \h </w:instrText>
      </w:r>
      <w:r>
        <w:rPr>
          <w:noProof/>
        </w:rPr>
      </w:r>
      <w:r>
        <w:rPr>
          <w:noProof/>
        </w:rPr>
        <w:fldChar w:fldCharType="separate"/>
      </w:r>
      <w:r>
        <w:rPr>
          <w:noProof/>
        </w:rPr>
        <w:t>16</w:t>
      </w:r>
      <w:r>
        <w:rPr>
          <w:noProof/>
        </w:rPr>
        <w:fldChar w:fldCharType="end"/>
      </w:r>
    </w:p>
    <w:p w14:paraId="68C5F53A" w14:textId="5F5C8017"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_Toc183432948 \h </w:instrText>
      </w:r>
      <w:r>
        <w:rPr>
          <w:noProof/>
        </w:rPr>
      </w:r>
      <w:r>
        <w:rPr>
          <w:noProof/>
        </w:rPr>
        <w:fldChar w:fldCharType="separate"/>
      </w:r>
      <w:r>
        <w:rPr>
          <w:noProof/>
        </w:rPr>
        <w:t>17</w:t>
      </w:r>
      <w:r>
        <w:rPr>
          <w:noProof/>
        </w:rPr>
        <w:fldChar w:fldCharType="end"/>
      </w:r>
    </w:p>
    <w:p w14:paraId="0D5D8F5C" w14:textId="7AAADA6D" w:rsidR="00F1467F" w:rsidRDefault="00F1467F">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_Toc183432949 \h </w:instrText>
      </w:r>
      <w:r>
        <w:fldChar w:fldCharType="separate"/>
      </w:r>
      <w:r>
        <w:t>17</w:t>
      </w:r>
      <w:r>
        <w:fldChar w:fldCharType="end"/>
      </w:r>
    </w:p>
    <w:p w14:paraId="5951755E" w14:textId="078A9345" w:rsidR="00F1467F" w:rsidRDefault="00F1467F">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_Toc183432950 \h </w:instrText>
      </w:r>
      <w:r>
        <w:fldChar w:fldCharType="separate"/>
      </w:r>
      <w:r>
        <w:t>17</w:t>
      </w:r>
      <w:r>
        <w:fldChar w:fldCharType="end"/>
      </w:r>
    </w:p>
    <w:p w14:paraId="251072CA" w14:textId="6A40615B" w:rsidR="00F1467F" w:rsidRDefault="00F1467F">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_Toc183432951 \h </w:instrText>
      </w:r>
      <w:r>
        <w:fldChar w:fldCharType="separate"/>
      </w:r>
      <w:r>
        <w:t>17</w:t>
      </w:r>
      <w:r>
        <w:fldChar w:fldCharType="end"/>
      </w:r>
    </w:p>
    <w:p w14:paraId="0310687B" w14:textId="42E3CF1A"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_Toc183432952 \h </w:instrText>
      </w:r>
      <w:r>
        <w:rPr>
          <w:noProof/>
        </w:rPr>
      </w:r>
      <w:r>
        <w:rPr>
          <w:noProof/>
        </w:rPr>
        <w:fldChar w:fldCharType="separate"/>
      </w:r>
      <w:r>
        <w:rPr>
          <w:noProof/>
        </w:rPr>
        <w:t>18</w:t>
      </w:r>
      <w:r>
        <w:rPr>
          <w:noProof/>
        </w:rPr>
        <w:fldChar w:fldCharType="end"/>
      </w:r>
    </w:p>
    <w:p w14:paraId="2784F9E5" w14:textId="388CF9A1"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_Toc183432953 \h </w:instrText>
      </w:r>
      <w:r>
        <w:rPr>
          <w:noProof/>
        </w:rPr>
      </w:r>
      <w:r>
        <w:rPr>
          <w:noProof/>
        </w:rPr>
        <w:fldChar w:fldCharType="separate"/>
      </w:r>
      <w:r>
        <w:rPr>
          <w:noProof/>
        </w:rPr>
        <w:t>18</w:t>
      </w:r>
      <w:r>
        <w:rPr>
          <w:noProof/>
        </w:rPr>
        <w:fldChar w:fldCharType="end"/>
      </w:r>
    </w:p>
    <w:p w14:paraId="33739D69" w14:textId="13515F85"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_Toc183432954 \h </w:instrText>
      </w:r>
      <w:r>
        <w:rPr>
          <w:noProof/>
        </w:rPr>
      </w:r>
      <w:r>
        <w:rPr>
          <w:noProof/>
        </w:rPr>
        <w:fldChar w:fldCharType="separate"/>
      </w:r>
      <w:r>
        <w:rPr>
          <w:noProof/>
        </w:rPr>
        <w:t>18</w:t>
      </w:r>
      <w:r>
        <w:rPr>
          <w:noProof/>
        </w:rPr>
        <w:fldChar w:fldCharType="end"/>
      </w:r>
    </w:p>
    <w:p w14:paraId="756AA01B" w14:textId="33CA367A"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_Toc183432955 \h </w:instrText>
      </w:r>
      <w:r>
        <w:rPr>
          <w:noProof/>
        </w:rPr>
      </w:r>
      <w:r>
        <w:rPr>
          <w:noProof/>
        </w:rPr>
        <w:fldChar w:fldCharType="separate"/>
      </w:r>
      <w:r>
        <w:rPr>
          <w:noProof/>
        </w:rPr>
        <w:t>18</w:t>
      </w:r>
      <w:r>
        <w:rPr>
          <w:noProof/>
        </w:rPr>
        <w:fldChar w:fldCharType="end"/>
      </w:r>
    </w:p>
    <w:p w14:paraId="168D1948" w14:textId="6F98B2E5"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_Toc183432956 \h </w:instrText>
      </w:r>
      <w:r>
        <w:rPr>
          <w:noProof/>
        </w:rPr>
      </w:r>
      <w:r>
        <w:rPr>
          <w:noProof/>
        </w:rPr>
        <w:fldChar w:fldCharType="separate"/>
      </w:r>
      <w:r>
        <w:rPr>
          <w:noProof/>
        </w:rPr>
        <w:t>19</w:t>
      </w:r>
      <w:r>
        <w:rPr>
          <w:noProof/>
        </w:rPr>
        <w:fldChar w:fldCharType="end"/>
      </w:r>
    </w:p>
    <w:p w14:paraId="3E0FA12B" w14:textId="5013ED75"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_Toc183432957 \h </w:instrText>
      </w:r>
      <w:r>
        <w:rPr>
          <w:noProof/>
        </w:rPr>
      </w:r>
      <w:r>
        <w:rPr>
          <w:noProof/>
        </w:rPr>
        <w:fldChar w:fldCharType="separate"/>
      </w:r>
      <w:r>
        <w:rPr>
          <w:noProof/>
        </w:rPr>
        <w:t>19</w:t>
      </w:r>
      <w:r>
        <w:rPr>
          <w:noProof/>
        </w:rPr>
        <w:fldChar w:fldCharType="end"/>
      </w:r>
    </w:p>
    <w:p w14:paraId="78A6C96E" w14:textId="27897B7F"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_Toc183432958 \h </w:instrText>
      </w:r>
      <w:r>
        <w:rPr>
          <w:noProof/>
        </w:rPr>
      </w:r>
      <w:r>
        <w:rPr>
          <w:noProof/>
        </w:rPr>
        <w:fldChar w:fldCharType="separate"/>
      </w:r>
      <w:r>
        <w:rPr>
          <w:noProof/>
        </w:rPr>
        <w:t>19</w:t>
      </w:r>
      <w:r>
        <w:rPr>
          <w:noProof/>
        </w:rPr>
        <w:fldChar w:fldCharType="end"/>
      </w:r>
    </w:p>
    <w:p w14:paraId="318A86DC" w14:textId="60537061"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_Toc183432959 \h </w:instrText>
      </w:r>
      <w:r>
        <w:rPr>
          <w:noProof/>
        </w:rPr>
      </w:r>
      <w:r>
        <w:rPr>
          <w:noProof/>
        </w:rPr>
        <w:fldChar w:fldCharType="separate"/>
      </w:r>
      <w:r>
        <w:rPr>
          <w:noProof/>
        </w:rPr>
        <w:t>19</w:t>
      </w:r>
      <w:r>
        <w:rPr>
          <w:noProof/>
        </w:rPr>
        <w:fldChar w:fldCharType="end"/>
      </w:r>
    </w:p>
    <w:p w14:paraId="2A64702D" w14:textId="7C0B30BF"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_Toc183432960 \h </w:instrText>
      </w:r>
      <w:r>
        <w:rPr>
          <w:noProof/>
        </w:rPr>
      </w:r>
      <w:r>
        <w:rPr>
          <w:noProof/>
        </w:rPr>
        <w:fldChar w:fldCharType="separate"/>
      </w:r>
      <w:r>
        <w:rPr>
          <w:noProof/>
        </w:rPr>
        <w:t>20</w:t>
      </w:r>
      <w:r>
        <w:rPr>
          <w:noProof/>
        </w:rPr>
        <w:fldChar w:fldCharType="end"/>
      </w:r>
    </w:p>
    <w:p w14:paraId="6A304869" w14:textId="545A04B9"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_Toc183432961 \h </w:instrText>
      </w:r>
      <w:r>
        <w:rPr>
          <w:noProof/>
        </w:rPr>
      </w:r>
      <w:r>
        <w:rPr>
          <w:noProof/>
        </w:rPr>
        <w:fldChar w:fldCharType="separate"/>
      </w:r>
      <w:r>
        <w:rPr>
          <w:noProof/>
        </w:rPr>
        <w:t>20</w:t>
      </w:r>
      <w:r>
        <w:rPr>
          <w:noProof/>
        </w:rPr>
        <w:fldChar w:fldCharType="end"/>
      </w:r>
    </w:p>
    <w:p w14:paraId="5956CAB8" w14:textId="1C74186F"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_Toc183432962 \h </w:instrText>
      </w:r>
      <w:r>
        <w:rPr>
          <w:noProof/>
        </w:rPr>
      </w:r>
      <w:r>
        <w:rPr>
          <w:noProof/>
        </w:rPr>
        <w:fldChar w:fldCharType="separate"/>
      </w:r>
      <w:r>
        <w:rPr>
          <w:noProof/>
        </w:rPr>
        <w:t>21</w:t>
      </w:r>
      <w:r>
        <w:rPr>
          <w:noProof/>
        </w:rPr>
        <w:fldChar w:fldCharType="end"/>
      </w:r>
    </w:p>
    <w:p w14:paraId="71ABE83B" w14:textId="2CDA0B07"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_Toc183432963 \h </w:instrText>
      </w:r>
      <w:r>
        <w:rPr>
          <w:noProof/>
        </w:rPr>
      </w:r>
      <w:r>
        <w:rPr>
          <w:noProof/>
        </w:rPr>
        <w:fldChar w:fldCharType="separate"/>
      </w:r>
      <w:r>
        <w:rPr>
          <w:noProof/>
        </w:rPr>
        <w:t>22</w:t>
      </w:r>
      <w:r>
        <w:rPr>
          <w:noProof/>
        </w:rPr>
        <w:fldChar w:fldCharType="end"/>
      </w:r>
    </w:p>
    <w:p w14:paraId="6AF91525" w14:textId="43E5E7EE"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kern w:val="2"/>
          <w:sz w:val="22"/>
          <w:lang w:val="en-AU" w:eastAsia="en-AU"/>
          <w14:ligatures w14:val="standardContextual"/>
        </w:rPr>
        <w:tab/>
      </w:r>
      <w:r>
        <w:rPr>
          <w:noProof/>
        </w:rPr>
        <w:t>National security</w:t>
      </w:r>
      <w:r>
        <w:rPr>
          <w:noProof/>
        </w:rPr>
        <w:tab/>
      </w:r>
      <w:r>
        <w:rPr>
          <w:noProof/>
        </w:rPr>
        <w:fldChar w:fldCharType="begin"/>
      </w:r>
      <w:r>
        <w:rPr>
          <w:noProof/>
        </w:rPr>
        <w:instrText xml:space="preserve"> PAGEREF _Toc183432964 \h </w:instrText>
      </w:r>
      <w:r>
        <w:rPr>
          <w:noProof/>
        </w:rPr>
      </w:r>
      <w:r>
        <w:rPr>
          <w:noProof/>
        </w:rPr>
        <w:fldChar w:fldCharType="separate"/>
      </w:r>
      <w:r>
        <w:rPr>
          <w:noProof/>
        </w:rPr>
        <w:t>22</w:t>
      </w:r>
      <w:r>
        <w:rPr>
          <w:noProof/>
        </w:rPr>
        <w:fldChar w:fldCharType="end"/>
      </w:r>
    </w:p>
    <w:p w14:paraId="70AD1411" w14:textId="65FF6DE0" w:rsidR="00F1467F" w:rsidRDefault="00F1467F">
      <w:pPr>
        <w:pStyle w:val="TOC4"/>
        <w:rPr>
          <w:rFonts w:asciiTheme="minorHAnsi" w:eastAsiaTheme="minorEastAsia" w:hAnsiTheme="minorHAnsi" w:cstheme="minorBidi"/>
          <w:iCs w:val="0"/>
          <w:kern w:val="2"/>
          <w:sz w:val="22"/>
          <w:szCs w:val="22"/>
          <w:lang w:eastAsia="en-AU"/>
          <w14:ligatures w14:val="standardContextual"/>
        </w:rPr>
      </w:pPr>
      <w:r w:rsidRPr="00AE56A9">
        <w:t>13.6.1.</w:t>
      </w:r>
      <w:r>
        <w:rPr>
          <w:rFonts w:asciiTheme="minorHAnsi" w:eastAsiaTheme="minorEastAsia" w:hAnsiTheme="minorHAnsi" w:cstheme="minorBidi"/>
          <w:iCs w:val="0"/>
          <w:kern w:val="2"/>
          <w:sz w:val="22"/>
          <w:szCs w:val="22"/>
          <w:lang w:eastAsia="en-AU"/>
          <w14:ligatures w14:val="standardContextual"/>
        </w:rPr>
        <w:tab/>
      </w:r>
      <w:r w:rsidRPr="00AE56A9">
        <w:t>Know Your Partner</w:t>
      </w:r>
      <w:r>
        <w:tab/>
      </w:r>
      <w:r>
        <w:fldChar w:fldCharType="begin"/>
      </w:r>
      <w:r>
        <w:instrText xml:space="preserve"> PAGEREF _Toc183432965 \h </w:instrText>
      </w:r>
      <w:r>
        <w:fldChar w:fldCharType="separate"/>
      </w:r>
      <w:r>
        <w:t>22</w:t>
      </w:r>
      <w:r>
        <w:fldChar w:fldCharType="end"/>
      </w:r>
    </w:p>
    <w:p w14:paraId="3AE7B21C" w14:textId="1327111B" w:rsidR="00F1467F" w:rsidRDefault="00F1467F">
      <w:pPr>
        <w:pStyle w:val="TOC4"/>
        <w:rPr>
          <w:rFonts w:asciiTheme="minorHAnsi" w:eastAsiaTheme="minorEastAsia" w:hAnsiTheme="minorHAnsi" w:cstheme="minorBidi"/>
          <w:iCs w:val="0"/>
          <w:kern w:val="2"/>
          <w:sz w:val="22"/>
          <w:szCs w:val="22"/>
          <w:lang w:eastAsia="en-AU"/>
          <w14:ligatures w14:val="standardContextual"/>
        </w:rPr>
      </w:pPr>
      <w:r>
        <w:t>13.6.2.</w:t>
      </w:r>
      <w:r>
        <w:rPr>
          <w:rFonts w:asciiTheme="minorHAnsi" w:eastAsiaTheme="minorEastAsia" w:hAnsiTheme="minorHAnsi" w:cstheme="minorBidi"/>
          <w:iCs w:val="0"/>
          <w:kern w:val="2"/>
          <w:sz w:val="22"/>
          <w:szCs w:val="22"/>
          <w:lang w:eastAsia="en-AU"/>
          <w14:ligatures w14:val="standardContextual"/>
        </w:rPr>
        <w:tab/>
      </w:r>
      <w:r w:rsidRPr="00AE56A9">
        <w:t>Export Controls</w:t>
      </w:r>
      <w:r>
        <w:tab/>
      </w:r>
      <w:r>
        <w:fldChar w:fldCharType="begin"/>
      </w:r>
      <w:r>
        <w:instrText xml:space="preserve"> PAGEREF _Toc183432966 \h </w:instrText>
      </w:r>
      <w:r>
        <w:fldChar w:fldCharType="separate"/>
      </w:r>
      <w:r>
        <w:t>22</w:t>
      </w:r>
      <w:r>
        <w:fldChar w:fldCharType="end"/>
      </w:r>
    </w:p>
    <w:p w14:paraId="65A89F3B" w14:textId="5CC7ED68" w:rsidR="00F1467F" w:rsidRDefault="00F1467F">
      <w:pPr>
        <w:pStyle w:val="TOC4"/>
        <w:rPr>
          <w:rFonts w:asciiTheme="minorHAnsi" w:eastAsiaTheme="minorEastAsia" w:hAnsiTheme="minorHAnsi" w:cstheme="minorBidi"/>
          <w:iCs w:val="0"/>
          <w:kern w:val="2"/>
          <w:sz w:val="22"/>
          <w:szCs w:val="22"/>
          <w:lang w:eastAsia="en-AU"/>
          <w14:ligatures w14:val="standardContextual"/>
        </w:rPr>
      </w:pPr>
      <w:r>
        <w:t>13.6.3.</w:t>
      </w:r>
      <w:r>
        <w:rPr>
          <w:rFonts w:asciiTheme="minorHAnsi" w:eastAsiaTheme="minorEastAsia" w:hAnsiTheme="minorHAnsi" w:cstheme="minorBidi"/>
          <w:iCs w:val="0"/>
          <w:kern w:val="2"/>
          <w:sz w:val="22"/>
          <w:szCs w:val="22"/>
          <w:lang w:eastAsia="en-AU"/>
          <w14:ligatures w14:val="standardContextual"/>
        </w:rPr>
        <w:tab/>
      </w:r>
      <w:r w:rsidRPr="00AE56A9">
        <w:t>Foreign Affiliations</w:t>
      </w:r>
      <w:r>
        <w:tab/>
      </w:r>
      <w:r>
        <w:fldChar w:fldCharType="begin"/>
      </w:r>
      <w:r>
        <w:instrText xml:space="preserve"> PAGEREF _Toc183432967 \h </w:instrText>
      </w:r>
      <w:r>
        <w:fldChar w:fldCharType="separate"/>
      </w:r>
      <w:r>
        <w:t>22</w:t>
      </w:r>
      <w:r>
        <w:fldChar w:fldCharType="end"/>
      </w:r>
    </w:p>
    <w:p w14:paraId="10F18A14" w14:textId="7CEB9C40" w:rsidR="00F1467F" w:rsidRDefault="00F1467F">
      <w:pPr>
        <w:pStyle w:val="TOC4"/>
        <w:rPr>
          <w:rFonts w:asciiTheme="minorHAnsi" w:eastAsiaTheme="minorEastAsia" w:hAnsiTheme="minorHAnsi" w:cstheme="minorBidi"/>
          <w:iCs w:val="0"/>
          <w:kern w:val="2"/>
          <w:sz w:val="22"/>
          <w:szCs w:val="22"/>
          <w:lang w:eastAsia="en-AU"/>
          <w14:ligatures w14:val="standardContextual"/>
        </w:rPr>
      </w:pPr>
      <w:r>
        <w:t>13.6.4.</w:t>
      </w:r>
      <w:r>
        <w:rPr>
          <w:rFonts w:asciiTheme="minorHAnsi" w:eastAsiaTheme="minorEastAsia" w:hAnsiTheme="minorHAnsi" w:cstheme="minorBidi"/>
          <w:iCs w:val="0"/>
          <w:kern w:val="2"/>
          <w:sz w:val="22"/>
          <w:szCs w:val="22"/>
          <w:lang w:eastAsia="en-AU"/>
          <w14:ligatures w14:val="standardContextual"/>
        </w:rPr>
        <w:tab/>
      </w:r>
      <w:r w:rsidRPr="00AE56A9">
        <w:t>Foreign Government Affiliations</w:t>
      </w:r>
      <w:r>
        <w:tab/>
      </w:r>
      <w:r>
        <w:fldChar w:fldCharType="begin"/>
      </w:r>
      <w:r>
        <w:instrText xml:space="preserve"> PAGEREF _Toc183432968 \h </w:instrText>
      </w:r>
      <w:r>
        <w:fldChar w:fldCharType="separate"/>
      </w:r>
      <w:r>
        <w:t>23</w:t>
      </w:r>
      <w:r>
        <w:fldChar w:fldCharType="end"/>
      </w:r>
    </w:p>
    <w:p w14:paraId="1D4AED78" w14:textId="75D62B8C" w:rsidR="00F1467F" w:rsidRDefault="00F1467F">
      <w:pPr>
        <w:pStyle w:val="TOC4"/>
        <w:rPr>
          <w:rFonts w:asciiTheme="minorHAnsi" w:eastAsiaTheme="minorEastAsia" w:hAnsiTheme="minorHAnsi" w:cstheme="minorBidi"/>
          <w:iCs w:val="0"/>
          <w:kern w:val="2"/>
          <w:sz w:val="22"/>
          <w:szCs w:val="22"/>
          <w:lang w:eastAsia="en-AU"/>
          <w14:ligatures w14:val="standardContextual"/>
        </w:rPr>
      </w:pPr>
      <w:r w:rsidRPr="00AE56A9">
        <w:t>13.6.5.</w:t>
      </w:r>
      <w:r>
        <w:rPr>
          <w:rFonts w:asciiTheme="minorHAnsi" w:eastAsiaTheme="minorEastAsia" w:hAnsiTheme="minorHAnsi" w:cstheme="minorBidi"/>
          <w:iCs w:val="0"/>
          <w:kern w:val="2"/>
          <w:sz w:val="22"/>
          <w:szCs w:val="22"/>
          <w:lang w:eastAsia="en-AU"/>
          <w14:ligatures w14:val="standardContextual"/>
        </w:rPr>
        <w:tab/>
      </w:r>
      <w:r w:rsidRPr="00AE56A9">
        <w:t>Intellectual property rights</w:t>
      </w:r>
      <w:r>
        <w:tab/>
      </w:r>
      <w:r>
        <w:fldChar w:fldCharType="begin"/>
      </w:r>
      <w:r>
        <w:instrText xml:space="preserve"> PAGEREF _Toc183432969 \h </w:instrText>
      </w:r>
      <w:r>
        <w:fldChar w:fldCharType="separate"/>
      </w:r>
      <w:r>
        <w:t>23</w:t>
      </w:r>
      <w:r>
        <w:fldChar w:fldCharType="end"/>
      </w:r>
    </w:p>
    <w:p w14:paraId="5E84E404" w14:textId="34519412"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kern w:val="2"/>
          <w:sz w:val="22"/>
          <w:lang w:val="en-AU" w:eastAsia="en-AU"/>
          <w14:ligatures w14:val="standardContextual"/>
        </w:rPr>
        <w:tab/>
      </w:r>
      <w:r>
        <w:rPr>
          <w:noProof/>
        </w:rPr>
        <w:t>Disclosure of Commonwealth, state or territory financial penalties</w:t>
      </w:r>
      <w:r>
        <w:rPr>
          <w:noProof/>
        </w:rPr>
        <w:tab/>
      </w:r>
      <w:r>
        <w:rPr>
          <w:noProof/>
        </w:rPr>
        <w:fldChar w:fldCharType="begin"/>
      </w:r>
      <w:r>
        <w:rPr>
          <w:noProof/>
        </w:rPr>
        <w:instrText xml:space="preserve"> PAGEREF _Toc183432970 \h </w:instrText>
      </w:r>
      <w:r>
        <w:rPr>
          <w:noProof/>
        </w:rPr>
      </w:r>
      <w:r>
        <w:rPr>
          <w:noProof/>
        </w:rPr>
        <w:fldChar w:fldCharType="separate"/>
      </w:r>
      <w:r>
        <w:rPr>
          <w:noProof/>
        </w:rPr>
        <w:t>23</w:t>
      </w:r>
      <w:r>
        <w:rPr>
          <w:noProof/>
        </w:rPr>
        <w:fldChar w:fldCharType="end"/>
      </w:r>
    </w:p>
    <w:p w14:paraId="2B2C5BF9" w14:textId="38AA33E8"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sidRPr="00AE56A9">
        <w:rPr>
          <w:noProof/>
          <w14:scene3d>
            <w14:camera w14:prst="orthographicFront"/>
            <w14:lightRig w14:rig="threePt" w14:dir="t">
              <w14:rot w14:lat="0" w14:lon="0" w14:rev="0"/>
            </w14:lightRig>
          </w14:scene3d>
        </w:rPr>
        <w:t>13.8.</w:t>
      </w:r>
      <w:r>
        <w:rPr>
          <w:rFonts w:asciiTheme="minorHAnsi" w:eastAsiaTheme="minorEastAsia" w:hAnsiTheme="minorHAnsi" w:cstheme="minorBidi"/>
          <w:iCs w:val="0"/>
          <w:noProof/>
          <w:kern w:val="2"/>
          <w:sz w:val="22"/>
          <w:lang w:val="en-AU" w:eastAsia="en-AU"/>
          <w14:ligatures w14:val="standardContextual"/>
        </w:rPr>
        <w:tab/>
      </w:r>
      <w:r>
        <w:rPr>
          <w:noProof/>
        </w:rPr>
        <w:t>Disclosure of International Financial Penalties</w:t>
      </w:r>
      <w:r>
        <w:rPr>
          <w:noProof/>
        </w:rPr>
        <w:tab/>
      </w:r>
      <w:r>
        <w:rPr>
          <w:noProof/>
        </w:rPr>
        <w:fldChar w:fldCharType="begin"/>
      </w:r>
      <w:r>
        <w:rPr>
          <w:noProof/>
        </w:rPr>
        <w:instrText xml:space="preserve"> PAGEREF _Toc183432971 \h </w:instrText>
      </w:r>
      <w:r>
        <w:rPr>
          <w:noProof/>
        </w:rPr>
      </w:r>
      <w:r>
        <w:rPr>
          <w:noProof/>
        </w:rPr>
        <w:fldChar w:fldCharType="separate"/>
      </w:r>
      <w:r>
        <w:rPr>
          <w:noProof/>
        </w:rPr>
        <w:t>23</w:t>
      </w:r>
      <w:r>
        <w:rPr>
          <w:noProof/>
        </w:rPr>
        <w:fldChar w:fldCharType="end"/>
      </w:r>
    </w:p>
    <w:p w14:paraId="5FD13639" w14:textId="74961C0D" w:rsidR="00F1467F" w:rsidRDefault="00F1467F">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_Toc183432972 \h </w:instrText>
      </w:r>
      <w:r>
        <w:rPr>
          <w:noProof/>
        </w:rPr>
      </w:r>
      <w:r>
        <w:rPr>
          <w:noProof/>
        </w:rPr>
        <w:fldChar w:fldCharType="separate"/>
      </w:r>
      <w:r>
        <w:rPr>
          <w:noProof/>
        </w:rPr>
        <w:t>25</w:t>
      </w:r>
      <w:r>
        <w:rPr>
          <w:noProof/>
        </w:rPr>
        <w:fldChar w:fldCharType="end"/>
      </w:r>
    </w:p>
    <w:p w14:paraId="781A0F95" w14:textId="3DBF1795" w:rsidR="00F1467F" w:rsidRDefault="00F1467F">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_Toc183432973 \h </w:instrText>
      </w:r>
      <w:r>
        <w:rPr>
          <w:noProof/>
        </w:rPr>
      </w:r>
      <w:r>
        <w:rPr>
          <w:noProof/>
        </w:rPr>
        <w:fldChar w:fldCharType="separate"/>
      </w:r>
      <w:r>
        <w:rPr>
          <w:noProof/>
        </w:rPr>
        <w:t>29</w:t>
      </w:r>
      <w:r>
        <w:rPr>
          <w:noProof/>
        </w:rPr>
        <w:fldChar w:fldCharType="end"/>
      </w:r>
    </w:p>
    <w:p w14:paraId="1AD4B008" w14:textId="66F88884"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_Toc183432974 \h </w:instrText>
      </w:r>
      <w:r>
        <w:rPr>
          <w:noProof/>
        </w:rPr>
      </w:r>
      <w:r>
        <w:rPr>
          <w:noProof/>
        </w:rPr>
        <w:fldChar w:fldCharType="separate"/>
      </w:r>
      <w:r>
        <w:rPr>
          <w:noProof/>
        </w:rPr>
        <w:t>29</w:t>
      </w:r>
      <w:r>
        <w:rPr>
          <w:noProof/>
        </w:rPr>
        <w:fldChar w:fldCharType="end"/>
      </w:r>
    </w:p>
    <w:p w14:paraId="6C71E1C5" w14:textId="679A248A"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_Toc183432975 \h </w:instrText>
      </w:r>
      <w:r>
        <w:rPr>
          <w:noProof/>
        </w:rPr>
      </w:r>
      <w:r>
        <w:rPr>
          <w:noProof/>
        </w:rPr>
        <w:fldChar w:fldCharType="separate"/>
      </w:r>
      <w:r>
        <w:rPr>
          <w:noProof/>
        </w:rPr>
        <w:t>29</w:t>
      </w:r>
      <w:r>
        <w:rPr>
          <w:noProof/>
        </w:rPr>
        <w:fldChar w:fldCharType="end"/>
      </w:r>
    </w:p>
    <w:p w14:paraId="67EF2B9D" w14:textId="1F78B440"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Pr>
          <w:noProof/>
        </w:rPr>
        <w:t>A.3</w:t>
      </w:r>
      <w:r>
        <w:rPr>
          <w:rFonts w:asciiTheme="minorHAnsi" w:eastAsiaTheme="minorEastAsia" w:hAnsiTheme="minorHAnsi" w:cstheme="minorBidi"/>
          <w:iCs w:val="0"/>
          <w:noProof/>
          <w:kern w:val="2"/>
          <w:sz w:val="22"/>
          <w:lang w:val="en-AU" w:eastAsia="en-AU"/>
          <w14:ligatures w14:val="standardContextual"/>
        </w:rPr>
        <w:tab/>
      </w:r>
      <w:r>
        <w:rPr>
          <w:noProof/>
        </w:rPr>
        <w:t>Labour on-costs and administrative overhead</w:t>
      </w:r>
      <w:r>
        <w:rPr>
          <w:noProof/>
        </w:rPr>
        <w:tab/>
      </w:r>
      <w:r>
        <w:rPr>
          <w:noProof/>
        </w:rPr>
        <w:fldChar w:fldCharType="begin"/>
      </w:r>
      <w:r>
        <w:rPr>
          <w:noProof/>
        </w:rPr>
        <w:instrText xml:space="preserve"> PAGEREF _Toc183432976 \h </w:instrText>
      </w:r>
      <w:r>
        <w:rPr>
          <w:noProof/>
        </w:rPr>
      </w:r>
      <w:r>
        <w:rPr>
          <w:noProof/>
        </w:rPr>
        <w:fldChar w:fldCharType="separate"/>
      </w:r>
      <w:r>
        <w:rPr>
          <w:noProof/>
        </w:rPr>
        <w:t>30</w:t>
      </w:r>
      <w:r>
        <w:rPr>
          <w:noProof/>
        </w:rPr>
        <w:fldChar w:fldCharType="end"/>
      </w:r>
    </w:p>
    <w:p w14:paraId="5D691959" w14:textId="74A7C739"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Pr>
          <w:noProof/>
        </w:rPr>
        <w:t>A.4</w:t>
      </w:r>
      <w:r>
        <w:rPr>
          <w:rFonts w:asciiTheme="minorHAnsi" w:eastAsiaTheme="minorEastAsia" w:hAnsiTheme="minorHAnsi" w:cstheme="minorBidi"/>
          <w:iCs w:val="0"/>
          <w:noProof/>
          <w:kern w:val="2"/>
          <w:sz w:val="22"/>
          <w:lang w:val="en-AU" w:eastAsia="en-AU"/>
          <w14:ligatures w14:val="standardContextual"/>
        </w:rPr>
        <w:tab/>
      </w:r>
      <w:r>
        <w:rPr>
          <w:noProof/>
        </w:rPr>
        <w:t>Contract expenditure</w:t>
      </w:r>
      <w:r>
        <w:rPr>
          <w:noProof/>
        </w:rPr>
        <w:tab/>
      </w:r>
      <w:r>
        <w:rPr>
          <w:noProof/>
        </w:rPr>
        <w:fldChar w:fldCharType="begin"/>
      </w:r>
      <w:r>
        <w:rPr>
          <w:noProof/>
        </w:rPr>
        <w:instrText xml:space="preserve"> PAGEREF _Toc183432977 \h </w:instrText>
      </w:r>
      <w:r>
        <w:rPr>
          <w:noProof/>
        </w:rPr>
      </w:r>
      <w:r>
        <w:rPr>
          <w:noProof/>
        </w:rPr>
        <w:fldChar w:fldCharType="separate"/>
      </w:r>
      <w:r>
        <w:rPr>
          <w:noProof/>
        </w:rPr>
        <w:t>30</w:t>
      </w:r>
      <w:r>
        <w:rPr>
          <w:noProof/>
        </w:rPr>
        <w:fldChar w:fldCharType="end"/>
      </w:r>
    </w:p>
    <w:p w14:paraId="23FE5A14" w14:textId="6392DCF3"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Pr>
          <w:noProof/>
        </w:rPr>
        <w:t>A.5</w:t>
      </w:r>
      <w:r>
        <w:rPr>
          <w:rFonts w:asciiTheme="minorHAnsi" w:eastAsiaTheme="minorEastAsia" w:hAnsiTheme="minorHAnsi" w:cstheme="minorBidi"/>
          <w:iCs w:val="0"/>
          <w:noProof/>
          <w:kern w:val="2"/>
          <w:sz w:val="22"/>
          <w:lang w:val="en-AU" w:eastAsia="en-AU"/>
          <w14:ligatures w14:val="standardContextual"/>
        </w:rPr>
        <w:tab/>
      </w:r>
      <w:r>
        <w:rPr>
          <w:noProof/>
        </w:rPr>
        <w:t>Travel and overseas expenditure</w:t>
      </w:r>
      <w:r>
        <w:rPr>
          <w:noProof/>
        </w:rPr>
        <w:tab/>
      </w:r>
      <w:r>
        <w:rPr>
          <w:noProof/>
        </w:rPr>
        <w:fldChar w:fldCharType="begin"/>
      </w:r>
      <w:r>
        <w:rPr>
          <w:noProof/>
        </w:rPr>
        <w:instrText xml:space="preserve"> PAGEREF _Toc183432978 \h </w:instrText>
      </w:r>
      <w:r>
        <w:rPr>
          <w:noProof/>
        </w:rPr>
      </w:r>
      <w:r>
        <w:rPr>
          <w:noProof/>
        </w:rPr>
        <w:fldChar w:fldCharType="separate"/>
      </w:r>
      <w:r>
        <w:rPr>
          <w:noProof/>
        </w:rPr>
        <w:t>31</w:t>
      </w:r>
      <w:r>
        <w:rPr>
          <w:noProof/>
        </w:rPr>
        <w:fldChar w:fldCharType="end"/>
      </w:r>
    </w:p>
    <w:p w14:paraId="6FD27692" w14:textId="5E804E1A"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Pr>
          <w:noProof/>
        </w:rPr>
        <w:t>A.6</w:t>
      </w:r>
      <w:r>
        <w:rPr>
          <w:rFonts w:asciiTheme="minorHAnsi" w:eastAsiaTheme="minorEastAsia" w:hAnsiTheme="minorHAnsi" w:cstheme="minorBidi"/>
          <w:iCs w:val="0"/>
          <w:noProof/>
          <w:kern w:val="2"/>
          <w:sz w:val="22"/>
          <w:lang w:val="en-AU" w:eastAsia="en-AU"/>
          <w14:ligatures w14:val="standardContextual"/>
        </w:rPr>
        <w:tab/>
      </w:r>
      <w:r>
        <w:rPr>
          <w:noProof/>
        </w:rPr>
        <w:t>Direct support costs</w:t>
      </w:r>
      <w:r>
        <w:rPr>
          <w:noProof/>
        </w:rPr>
        <w:tab/>
      </w:r>
      <w:r>
        <w:rPr>
          <w:noProof/>
        </w:rPr>
        <w:fldChar w:fldCharType="begin"/>
      </w:r>
      <w:r>
        <w:rPr>
          <w:noProof/>
        </w:rPr>
        <w:instrText xml:space="preserve"> PAGEREF _Toc183432979 \h </w:instrText>
      </w:r>
      <w:r>
        <w:rPr>
          <w:noProof/>
        </w:rPr>
      </w:r>
      <w:r>
        <w:rPr>
          <w:noProof/>
        </w:rPr>
        <w:fldChar w:fldCharType="separate"/>
      </w:r>
      <w:r>
        <w:rPr>
          <w:noProof/>
        </w:rPr>
        <w:t>31</w:t>
      </w:r>
      <w:r>
        <w:rPr>
          <w:noProof/>
        </w:rPr>
        <w:fldChar w:fldCharType="end"/>
      </w:r>
    </w:p>
    <w:p w14:paraId="781BBFEA" w14:textId="7B4115CE" w:rsidR="00F1467F" w:rsidRDefault="00F1467F">
      <w:pPr>
        <w:pStyle w:val="TOC3"/>
        <w:rPr>
          <w:rFonts w:asciiTheme="minorHAnsi" w:eastAsiaTheme="minorEastAsia" w:hAnsiTheme="minorHAnsi" w:cstheme="minorBidi"/>
          <w:iCs w:val="0"/>
          <w:noProof/>
          <w:kern w:val="2"/>
          <w:sz w:val="22"/>
          <w:lang w:val="en-AU" w:eastAsia="en-AU"/>
          <w14:ligatures w14:val="standardContextual"/>
        </w:rPr>
      </w:pPr>
      <w:r>
        <w:rPr>
          <w:noProof/>
        </w:rPr>
        <w:t>A.7</w:t>
      </w:r>
      <w:r>
        <w:rPr>
          <w:rFonts w:asciiTheme="minorHAnsi" w:eastAsiaTheme="minorEastAsia" w:hAnsiTheme="minorHAnsi" w:cstheme="minorBidi"/>
          <w:iCs w:val="0"/>
          <w:noProof/>
          <w:kern w:val="2"/>
          <w:sz w:val="22"/>
          <w:lang w:val="en-AU" w:eastAsia="en-AU"/>
          <w14:ligatures w14:val="standardContextual"/>
        </w:rPr>
        <w:tab/>
      </w:r>
      <w:r>
        <w:rPr>
          <w:noProof/>
        </w:rPr>
        <w:t>Other eligible expenditure</w:t>
      </w:r>
      <w:r>
        <w:rPr>
          <w:noProof/>
        </w:rPr>
        <w:tab/>
      </w:r>
      <w:r>
        <w:rPr>
          <w:noProof/>
        </w:rPr>
        <w:fldChar w:fldCharType="begin"/>
      </w:r>
      <w:r>
        <w:rPr>
          <w:noProof/>
        </w:rPr>
        <w:instrText xml:space="preserve"> PAGEREF _Toc183432980 \h </w:instrText>
      </w:r>
      <w:r>
        <w:rPr>
          <w:noProof/>
        </w:rPr>
      </w:r>
      <w:r>
        <w:rPr>
          <w:noProof/>
        </w:rPr>
        <w:fldChar w:fldCharType="separate"/>
      </w:r>
      <w:r>
        <w:rPr>
          <w:noProof/>
        </w:rPr>
        <w:t>32</w:t>
      </w:r>
      <w:r>
        <w:rPr>
          <w:noProof/>
        </w:rPr>
        <w:fldChar w:fldCharType="end"/>
      </w:r>
    </w:p>
    <w:p w14:paraId="5B9E5E08" w14:textId="0AEE824A" w:rsidR="00F1467F" w:rsidRDefault="00F1467F">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_Toc183432981 \h </w:instrText>
      </w:r>
      <w:r>
        <w:rPr>
          <w:noProof/>
        </w:rPr>
      </w:r>
      <w:r>
        <w:rPr>
          <w:noProof/>
        </w:rPr>
        <w:fldChar w:fldCharType="separate"/>
      </w:r>
      <w:r>
        <w:rPr>
          <w:noProof/>
        </w:rPr>
        <w:t>33</w:t>
      </w:r>
      <w:r>
        <w:rPr>
          <w:noProof/>
        </w:rPr>
        <w:fldChar w:fldCharType="end"/>
      </w:r>
    </w:p>
    <w:p w14:paraId="25F651FE" w14:textId="1CC70413"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bookmarkEnd w:id="2"/>
    </w:p>
    <w:p w14:paraId="06842DFC" w14:textId="5C9012A3" w:rsidR="00CE6D9D" w:rsidRPr="00756EBF" w:rsidRDefault="00E81E53" w:rsidP="00FC3296">
      <w:pPr>
        <w:pStyle w:val="Heading2"/>
      </w:pPr>
      <w:bookmarkStart w:id="4" w:name="_Toc458420391"/>
      <w:bookmarkStart w:id="5" w:name="_Toc462824846"/>
      <w:bookmarkStart w:id="6" w:name="_Toc496536648"/>
      <w:bookmarkStart w:id="7" w:name="_Toc531277475"/>
      <w:bookmarkStart w:id="8" w:name="_Toc955285"/>
      <w:bookmarkStart w:id="9" w:name="_Toc183432908"/>
      <w:r w:rsidRPr="00E81E53">
        <w:lastRenderedPageBreak/>
        <w:t>Australia-India Strategic Research Fund: Collaborative Research Projects Round 1</w:t>
      </w:r>
      <w:r>
        <w:t>6</w:t>
      </w:r>
      <w:r w:rsidRPr="00E81E53">
        <w:t xml:space="preserve"> </w:t>
      </w:r>
      <w:bookmarkEnd w:id="4"/>
      <w:bookmarkEnd w:id="5"/>
      <w:r w:rsidR="00F7040C" w:rsidRPr="00756EBF">
        <w:t>p</w:t>
      </w:r>
      <w:r w:rsidR="00CE6D9D" w:rsidRPr="00756EBF">
        <w:t>rocess</w:t>
      </w:r>
      <w:r w:rsidR="009F5A19" w:rsidRPr="00756EBF">
        <w:t>es</w:t>
      </w:r>
      <w:bookmarkEnd w:id="6"/>
      <w:bookmarkEnd w:id="7"/>
      <w:bookmarkEnd w:id="8"/>
      <w:bookmarkEnd w:id="9"/>
    </w:p>
    <w:p w14:paraId="405CDFBB" w14:textId="51358C4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E81E53">
        <w:rPr>
          <w:b/>
        </w:rPr>
        <w:t>Australia-India Strategic Research Fund (AISRF)</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709E9E0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E81E53">
        <w:t>Department of Industry, Science and Resources</w:t>
      </w:r>
      <w:r>
        <w:t xml:space="preserve">’ Outcome </w:t>
      </w:r>
      <w:r w:rsidR="00E81E53">
        <w:t>1</w:t>
      </w:r>
      <w:r w:rsidR="00874D83">
        <w:t xml:space="preserve">: </w:t>
      </w:r>
      <w:r w:rsidR="00874D83" w:rsidRPr="001B0E96">
        <w:rPr>
          <w:rFonts w:cs="Arial"/>
          <w:shd w:val="clear" w:color="auto" w:fill="FFFFFF"/>
        </w:rPr>
        <w:t>Support economic growth, productivity and job creation for all Australians by investing in science and technology, growing innovative and competitive businesses, industries and regions, and supporting a strong resources sector</w:t>
      </w:r>
      <w:r w:rsidRPr="001B0E96">
        <w:t xml:space="preserve">. </w:t>
      </w:r>
      <w:r w:rsidRPr="00F40BDA">
        <w:t xml:space="preserve">The </w:t>
      </w:r>
      <w:r w:rsidR="00E81E53">
        <w:t>Department</w:t>
      </w:r>
      <w:r w:rsidR="00C659C4">
        <w:t xml:space="preserve"> </w:t>
      </w:r>
      <w:r w:rsidRPr="00F40BDA">
        <w:t xml:space="preserve">works with stakeholders to plan and design the grant </w:t>
      </w:r>
      <w:r>
        <w:t>program according to</w:t>
      </w:r>
      <w:r w:rsidRPr="00F40BDA">
        <w:t xml:space="preserve"> the </w:t>
      </w:r>
      <w:hyperlink r:id="rId16" w:history="1">
        <w:r w:rsidR="0005797F">
          <w:rPr>
            <w:rStyle w:val="Hyperlink"/>
          </w:rPr>
          <w:t>Commonwealth Grants Rules and Principles (CGRPs).</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43A2910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7" w:history="1">
        <w:r w:rsidR="00C659C4" w:rsidRPr="006F1612">
          <w:rPr>
            <w:rStyle w:val="Hyperlink"/>
          </w:rPr>
          <w:t>business.gov.au</w:t>
        </w:r>
      </w:hyperlink>
      <w:r w:rsidR="00C43785">
        <w:t xml:space="preserve"> and </w:t>
      </w:r>
      <w:hyperlink r:id="rId18" w:history="1">
        <w:r w:rsidR="00C43785" w:rsidRPr="006F1612">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269B9776"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w:t>
      </w:r>
      <w:r w:rsidR="00C04A02">
        <w:t xml:space="preserve">of </w:t>
      </w:r>
      <w:r w:rsidR="00007E4B">
        <w:t xml:space="preserve">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3824C8F0" w:rsidR="00CE6D9D" w:rsidRPr="00C659C4" w:rsidRDefault="00CE6D9D" w:rsidP="006F161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w:t>
      </w:r>
      <w:r w:rsidR="006F1612" w:rsidRPr="006F1612">
        <w:t xml:space="preserve"> </w:t>
      </w:r>
      <w:r w:rsidR="006F1612">
        <w:t>assess</w:t>
      </w:r>
      <w:r w:rsidRPr="00C659C4">
        <w:t xml:space="preserve"> the applications against eligibility criteria and notify you if you are not eligible. </w:t>
      </w:r>
      <w:r w:rsidR="00E81E53">
        <w:t xml:space="preserve">An independent committee of experts </w:t>
      </w:r>
      <w:r w:rsidRPr="00C659C4">
        <w:t xml:space="preserve">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Pr="00C659C4">
        <w:t xml:space="preserve">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3055609" w14:textId="77777777" w:rsidR="000D34A3" w:rsidRPr="00C659C4" w:rsidRDefault="000D34A3" w:rsidP="000D34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Australian and Indian Governments consider projects</w:t>
      </w:r>
    </w:p>
    <w:p w14:paraId="2EC28F28" w14:textId="62127B8F" w:rsidR="000D34A3" w:rsidRPr="00C659C4" w:rsidRDefault="000D34A3" w:rsidP="000D34A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Australian and Indian Governments jointly consider which project</w:t>
      </w:r>
      <w:r w:rsidR="0041429E" w:rsidRPr="0041429E">
        <w:t>s</w:t>
      </w:r>
      <w:r>
        <w:t xml:space="preserve"> to support under this round and provide advice to the decision maker</w:t>
      </w:r>
      <w:r w:rsidRPr="00C659C4">
        <w:t xml:space="preserve">.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0E789A1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633BF63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78E99249" w14:textId="088737BD" w:rsidR="002C580B" w:rsidRPr="00C659C4" w:rsidRDefault="002C580B"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1267982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175FD42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9F283D">
        <w:rPr>
          <w:bCs/>
        </w:rPr>
        <w:t>undertake</w:t>
      </w:r>
      <w:r w:rsidR="009F283D" w:rsidRPr="00C659C4">
        <w:rPr>
          <w:bCs/>
        </w:rPr>
        <w:t xml:space="preserve"> </w:t>
      </w:r>
      <w:r w:rsidRPr="00C659C4">
        <w:rPr>
          <w:bCs/>
        </w:rPr>
        <w:t>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75212331"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lastRenderedPageBreak/>
        <w:t>Evaluation</w:t>
      </w:r>
      <w:r w:rsidR="00CE6D9D" w:rsidRPr="00C659C4">
        <w:rPr>
          <w:b/>
        </w:rPr>
        <w:t xml:space="preserve"> of the </w:t>
      </w:r>
      <w:r w:rsidR="000D34A3">
        <w:rPr>
          <w:b/>
        </w:rPr>
        <w:t>AISRF: Collaborative Research Projects Round 16</w:t>
      </w:r>
    </w:p>
    <w:p w14:paraId="3BA8A0DE" w14:textId="014E6DC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w:t>
      </w:r>
      <w:r w:rsidR="003B6B17">
        <w:t>the</w:t>
      </w:r>
      <w:r w:rsidR="00137F26">
        <w:t xml:space="preserve"> </w:t>
      </w:r>
      <w:r w:rsidRPr="00C659C4">
        <w:t xml:space="preserve">specific grant activity and </w:t>
      </w:r>
      <w:r w:rsidR="003B6B17">
        <w:t>the AISRF</w:t>
      </w:r>
      <w:r w:rsidR="00686047">
        <w:t xml:space="preserv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10" w:name="_Toc496536649"/>
      <w:bookmarkStart w:id="11" w:name="_Toc531277476"/>
      <w:bookmarkStart w:id="12" w:name="_Toc955286"/>
      <w:r>
        <w:br w:type="page"/>
      </w:r>
    </w:p>
    <w:p w14:paraId="6E7CAB95" w14:textId="126B226E" w:rsidR="00296D7B" w:rsidRPr="00756EBF" w:rsidRDefault="00296D7B" w:rsidP="00FC3296">
      <w:pPr>
        <w:pStyle w:val="Heading3"/>
      </w:pPr>
      <w:bookmarkStart w:id="13" w:name="_Toc183432909"/>
      <w:r w:rsidRPr="00756EBF">
        <w:lastRenderedPageBreak/>
        <w:t>Introduction</w:t>
      </w:r>
      <w:bookmarkEnd w:id="13"/>
    </w:p>
    <w:p w14:paraId="74E1B860" w14:textId="4DD8E1D3" w:rsidR="00296D7B" w:rsidRDefault="00296D7B" w:rsidP="00422BC5">
      <w:r w:rsidRPr="00296D7B">
        <w:t xml:space="preserve">These guidelines contain information for the </w:t>
      </w:r>
      <w:r w:rsidR="00CB34D9" w:rsidRPr="00CB34D9">
        <w:t xml:space="preserve">Australia-India Strategic Research Fund: Collaborative Research Projects Round 16 </w:t>
      </w:r>
      <w:r w:rsidRPr="00296D7B">
        <w:t>grants.</w:t>
      </w:r>
      <w:r w:rsidR="007C4824">
        <w:t xml:space="preserve"> </w:t>
      </w:r>
      <w:r w:rsidR="007C4824" w:rsidDel="00D01699">
        <w:rPr>
          <w:rStyle w:val="highlightedtextChar"/>
          <w:rFonts w:ascii="Arial" w:hAnsi="Arial" w:cs="Arial"/>
          <w:b w:val="0"/>
          <w:color w:val="auto"/>
          <w:sz w:val="20"/>
          <w:szCs w:val="20"/>
        </w:rPr>
        <w:t>T</w:t>
      </w:r>
      <w:r w:rsidR="007C4824" w:rsidRPr="00AA7A87" w:rsidDel="00D01699">
        <w:rPr>
          <w:rFonts w:cs="Arial"/>
          <w:szCs w:val="20"/>
        </w:rPr>
        <w:t xml:space="preserve">his grant opportunity was announced </w:t>
      </w:r>
      <w:r w:rsidR="007C4824">
        <w:rPr>
          <w:rFonts w:cs="Arial"/>
          <w:szCs w:val="20"/>
        </w:rPr>
        <w:t xml:space="preserve">under </w:t>
      </w:r>
      <w:r w:rsidR="007C4824" w:rsidRPr="00FB6044">
        <w:rPr>
          <w:rFonts w:cs="Arial"/>
          <w:szCs w:val="20"/>
        </w:rPr>
        <w:t>the Australia-India Strategic Research Fund.</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6A79C7">
      <w:pPr>
        <w:pStyle w:val="ListBullet"/>
        <w:numPr>
          <w:ilvl w:val="0"/>
          <w:numId w:val="7"/>
        </w:numPr>
        <w:ind w:left="360"/>
      </w:pPr>
      <w:r w:rsidRPr="00CE6BDB">
        <w:t>the purpose of the grant program/grant opportunity</w:t>
      </w:r>
    </w:p>
    <w:p w14:paraId="25EA2210" w14:textId="3E549A52" w:rsidR="00296D7B" w:rsidRPr="00CE6BDB" w:rsidRDefault="00296D7B" w:rsidP="006A79C7">
      <w:pPr>
        <w:pStyle w:val="ListBullet"/>
        <w:numPr>
          <w:ilvl w:val="0"/>
          <w:numId w:val="7"/>
        </w:numPr>
        <w:ind w:left="360"/>
      </w:pPr>
      <w:r w:rsidRPr="00CE6BDB">
        <w:t>the eligibility and assessment criteria</w:t>
      </w:r>
    </w:p>
    <w:p w14:paraId="22297BFB" w14:textId="4FB6696F" w:rsidR="00296D7B" w:rsidRPr="00CE6BDB" w:rsidRDefault="00296D7B" w:rsidP="006A79C7">
      <w:pPr>
        <w:pStyle w:val="ListBullet"/>
        <w:numPr>
          <w:ilvl w:val="0"/>
          <w:numId w:val="7"/>
        </w:numPr>
        <w:ind w:left="360"/>
      </w:pPr>
      <w:r w:rsidRPr="00CE6BDB">
        <w:t>how we consider and assess grant applications</w:t>
      </w:r>
    </w:p>
    <w:p w14:paraId="2C86208E" w14:textId="542843F9" w:rsidR="00296D7B" w:rsidRPr="00CE6BDB" w:rsidRDefault="00296D7B" w:rsidP="006A79C7">
      <w:pPr>
        <w:pStyle w:val="ListBullet"/>
        <w:numPr>
          <w:ilvl w:val="0"/>
          <w:numId w:val="7"/>
        </w:numPr>
        <w:ind w:left="360"/>
      </w:pPr>
      <w:r w:rsidRPr="00CE6BDB">
        <w:t>how we notify applicants and enter into grant agreements with grantees</w:t>
      </w:r>
    </w:p>
    <w:p w14:paraId="309BAF4B" w14:textId="45741274" w:rsidR="00296D7B" w:rsidRPr="00CE6BDB" w:rsidRDefault="00296D7B" w:rsidP="006A79C7">
      <w:pPr>
        <w:pStyle w:val="ListBullet"/>
        <w:numPr>
          <w:ilvl w:val="0"/>
          <w:numId w:val="7"/>
        </w:numPr>
        <w:ind w:left="360"/>
      </w:pPr>
      <w:r w:rsidRPr="00CE6BDB">
        <w:t>how we monitor and evaluate grantees’ performance</w:t>
      </w:r>
    </w:p>
    <w:p w14:paraId="5FA0A391" w14:textId="77777777" w:rsidR="00296D7B" w:rsidRPr="00CE6BDB" w:rsidRDefault="00296D7B" w:rsidP="006A79C7">
      <w:pPr>
        <w:pStyle w:val="ListBullet"/>
        <w:numPr>
          <w:ilvl w:val="0"/>
          <w:numId w:val="7"/>
        </w:numPr>
        <w:ind w:left="360"/>
      </w:pPr>
      <w:r w:rsidRPr="00CE6BDB" w:rsidDel="001E42D1">
        <w:t xml:space="preserve">responsibilities and </w:t>
      </w:r>
      <w:r w:rsidRPr="00CE6BDB">
        <w:t>expectations in relation to the opportunity.</w:t>
      </w:r>
    </w:p>
    <w:p w14:paraId="00DDACC1" w14:textId="44CA350B" w:rsidR="007C4824" w:rsidRPr="00CC767D" w:rsidRDefault="007C4824" w:rsidP="007C4824">
      <w:pPr>
        <w:pStyle w:val="ListBullet"/>
        <w:numPr>
          <w:ilvl w:val="0"/>
          <w:numId w:val="0"/>
        </w:numPr>
      </w:pPr>
      <w:r w:rsidRPr="006E6377">
        <w:t>The Department of Industry, Science</w:t>
      </w:r>
      <w:r>
        <w:t xml:space="preserve"> and Resources</w:t>
      </w:r>
      <w:r w:rsidRPr="006E6377">
        <w:t xml:space="preserve"> </w:t>
      </w:r>
      <w:r>
        <w:t xml:space="preserve">(the department) </w:t>
      </w:r>
      <w:r w:rsidRPr="006E6377">
        <w:t xml:space="preserve">is responsible for administering </w:t>
      </w:r>
      <w:r w:rsidRPr="005A61FE">
        <w:t>this</w:t>
      </w:r>
      <w:r w:rsidRPr="006E6377">
        <w:t xml:space="preserve"> </w:t>
      </w:r>
      <w:r>
        <w:t>grant opportunity</w:t>
      </w:r>
      <w:r w:rsidR="00936AD3">
        <w:t xml:space="preserve"> in Australia</w:t>
      </w:r>
      <w:r w:rsidRPr="005A61FE">
        <w:t>.</w:t>
      </w:r>
      <w:r>
        <w:t xml:space="preserve"> The Government of India’s Department of Science and Technology (DST) and Department of Biotechnology (DBT) deliver the program in India. The Australian and Indian departments agree on the program parameters and jointly decide the outcomes of each funding round.</w:t>
      </w:r>
    </w:p>
    <w:p w14:paraId="630859A8" w14:textId="3754B7CC" w:rsidR="00296D7B" w:rsidRDefault="00296D7B" w:rsidP="00296D7B">
      <w:r w:rsidRPr="00CE6BDB">
        <w:t xml:space="preserve">We have defined key terms used in these guidelines in the glossary at section </w:t>
      </w:r>
      <w:r w:rsidRPr="00401416">
        <w:fldChar w:fldCharType="begin" w:fldLock="1"/>
      </w:r>
      <w:r w:rsidRPr="00401416">
        <w:rPr>
          <w:highlight w:val="yellow"/>
        </w:rPr>
        <w:instrText xml:space="preserve"> REF _Ref17466953 \r \h </w:instrText>
      </w:r>
      <w:r w:rsidR="0067127C" w:rsidRPr="00401416">
        <w:rPr>
          <w:highlight w:val="yellow"/>
        </w:rPr>
        <w:instrText xml:space="preserve"> \* MERGEFORMAT </w:instrText>
      </w:r>
      <w:r w:rsidRPr="00401416">
        <w:fldChar w:fldCharType="separate"/>
      </w:r>
      <w:r w:rsidR="0005797F" w:rsidRPr="00401416">
        <w:t>14</w:t>
      </w:r>
      <w:r w:rsidRPr="00401416">
        <w:fldChar w:fldCharType="end"/>
      </w:r>
      <w:r w:rsidRPr="00401416">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FC3296">
      <w:pPr>
        <w:pStyle w:val="Heading2"/>
      </w:pPr>
      <w:bookmarkStart w:id="14" w:name="_Toc183432910"/>
      <w:r>
        <w:t>About the grant program</w:t>
      </w:r>
      <w:bookmarkEnd w:id="10"/>
      <w:bookmarkEnd w:id="11"/>
      <w:bookmarkEnd w:id="12"/>
      <w:bookmarkEnd w:id="14"/>
    </w:p>
    <w:p w14:paraId="6BE633C6" w14:textId="476DE815" w:rsidR="0041429E" w:rsidRDefault="0041429E" w:rsidP="0041429E">
      <w:r w:rsidRPr="00FB6044">
        <w:t>The Australia-India Strategic Research Fund (the program) commenced in 2006. The current</w:t>
      </w:r>
      <w:r>
        <w:t xml:space="preserve"> phase of the program was announced as part of the </w:t>
      </w:r>
      <w:r w:rsidRPr="00781F95">
        <w:t>202</w:t>
      </w:r>
      <w:r w:rsidR="002A0865">
        <w:t>1</w:t>
      </w:r>
      <w:r w:rsidRPr="00781F95">
        <w:t>-2</w:t>
      </w:r>
      <w:r w:rsidR="002A0865">
        <w:t>2</w:t>
      </w:r>
      <w:r>
        <w:t xml:space="preserve"> </w:t>
      </w:r>
      <w:r w:rsidR="002A0865">
        <w:t xml:space="preserve">Mid-Year </w:t>
      </w:r>
      <w:r>
        <w:t>Federal Budget.</w:t>
      </w:r>
      <w:r w:rsidR="00422F2B" w:rsidRPr="00422F2B">
        <w:t xml:space="preserve"> The program is one part of the bilateral element under the </w:t>
      </w:r>
      <w:hyperlink r:id="rId19" w:history="1">
        <w:r w:rsidR="00422F2B" w:rsidRPr="00422F2B">
          <w:rPr>
            <w:rStyle w:val="Hyperlink"/>
          </w:rPr>
          <w:t>Global Science and Technology Diplomacy Fund (GSTDF)</w:t>
        </w:r>
      </w:hyperlink>
      <w:r w:rsidR="00422F2B" w:rsidRPr="00422F2B">
        <w:t>.</w:t>
      </w:r>
    </w:p>
    <w:p w14:paraId="39CDDD86" w14:textId="49F1067F" w:rsidR="00686047" w:rsidRDefault="00686047" w:rsidP="005F2A4B">
      <w:pPr>
        <w:spacing w:after="80"/>
      </w:pPr>
      <w:r w:rsidRPr="00077C3D">
        <w:t xml:space="preserve">The </w:t>
      </w:r>
      <w:r w:rsidR="008C6462">
        <w:t>objectives of the program are</w:t>
      </w:r>
      <w:r w:rsidR="0041429E">
        <w:t xml:space="preserve"> to</w:t>
      </w:r>
      <w:r w:rsidR="00983E4A">
        <w:t>:</w:t>
      </w:r>
    </w:p>
    <w:p w14:paraId="419D82F2" w14:textId="77777777" w:rsidR="0041429E" w:rsidRDefault="0041429E" w:rsidP="006A79C7">
      <w:pPr>
        <w:pStyle w:val="ListBullet"/>
        <w:numPr>
          <w:ilvl w:val="0"/>
          <w:numId w:val="7"/>
        </w:numPr>
        <w:ind w:left="360"/>
      </w:pPr>
      <w:r>
        <w:t xml:space="preserve">increase </w:t>
      </w:r>
      <w:r w:rsidRPr="00A21297">
        <w:t>the</w:t>
      </w:r>
      <w:r>
        <w:t xml:space="preserve"> uptake of </w:t>
      </w:r>
      <w:r w:rsidRPr="00A21297">
        <w:t>leading</w:t>
      </w:r>
      <w:r>
        <w:t xml:space="preserve"> science and technology by supporting collaboration between Australian and </w:t>
      </w:r>
      <w:r w:rsidRPr="00A21297">
        <w:t>Indian</w:t>
      </w:r>
      <w:r>
        <w:t xml:space="preserve"> researchers in strategically focused, leading-edge scientific research and technology projects</w:t>
      </w:r>
    </w:p>
    <w:p w14:paraId="52B56444" w14:textId="77777777" w:rsidR="0041429E" w:rsidRPr="006A79C7" w:rsidRDefault="0041429E" w:rsidP="006A79C7">
      <w:pPr>
        <w:pStyle w:val="ListBullet"/>
        <w:numPr>
          <w:ilvl w:val="0"/>
          <w:numId w:val="7"/>
        </w:numPr>
        <w:ind w:left="360"/>
      </w:pPr>
      <w:r w:rsidRPr="00A21297">
        <w:t>strengthen</w:t>
      </w:r>
      <w:r>
        <w:t xml:space="preserve"> strategic alliances between Australian and Indian researchers</w:t>
      </w:r>
    </w:p>
    <w:p w14:paraId="5217A6EB" w14:textId="77777777" w:rsidR="0085344B" w:rsidRDefault="0041429E" w:rsidP="006A79C7">
      <w:pPr>
        <w:pStyle w:val="ListBullet"/>
        <w:numPr>
          <w:ilvl w:val="0"/>
          <w:numId w:val="7"/>
        </w:numPr>
        <w:ind w:left="360"/>
      </w:pPr>
      <w:r>
        <w:t xml:space="preserve">facilitate Australia and India’s </w:t>
      </w:r>
      <w:r w:rsidRPr="00A21297">
        <w:t>access</w:t>
      </w:r>
      <w:r>
        <w:t xml:space="preserve"> to the global science and technology system</w:t>
      </w:r>
    </w:p>
    <w:p w14:paraId="13D46331" w14:textId="14207D4F" w:rsidR="0041429E" w:rsidRPr="006A79C7" w:rsidRDefault="0085344B" w:rsidP="006A79C7">
      <w:pPr>
        <w:pStyle w:val="ListBullet"/>
        <w:numPr>
          <w:ilvl w:val="0"/>
          <w:numId w:val="7"/>
        </w:numPr>
        <w:ind w:left="360"/>
      </w:pPr>
      <w:r>
        <w:rPr>
          <w:rStyle w:val="ui-provider"/>
        </w:rPr>
        <w:t>p</w:t>
      </w:r>
      <w:r w:rsidRPr="00446FD5">
        <w:rPr>
          <w:rStyle w:val="ui-provider"/>
        </w:rPr>
        <w:t>ositively impact the participation of women in</w:t>
      </w:r>
      <w:r>
        <w:rPr>
          <w:rStyle w:val="ui-provider"/>
        </w:rPr>
        <w:t xml:space="preserve"> scientific research and technology projects</w:t>
      </w:r>
      <w:r w:rsidR="0041429E">
        <w:t>.</w:t>
      </w:r>
    </w:p>
    <w:p w14:paraId="66DAE91F" w14:textId="740A8379" w:rsidR="00686047" w:rsidRDefault="00686047" w:rsidP="005F2A4B">
      <w:pPr>
        <w:spacing w:after="80"/>
      </w:pPr>
      <w:r>
        <w:t>The inten</w:t>
      </w:r>
      <w:r w:rsidR="008C6462">
        <w:t>ded outcomes of the program are</w:t>
      </w:r>
      <w:r w:rsidR="00983E4A">
        <w:t>:</w:t>
      </w:r>
    </w:p>
    <w:p w14:paraId="1C33C013" w14:textId="77777777" w:rsidR="0041429E" w:rsidRDefault="0041429E" w:rsidP="006A79C7">
      <w:pPr>
        <w:pStyle w:val="ListBullet"/>
        <w:numPr>
          <w:ilvl w:val="0"/>
          <w:numId w:val="7"/>
        </w:numPr>
        <w:ind w:left="360"/>
      </w:pPr>
      <w:r w:rsidRPr="00A21297">
        <w:t>greater</w:t>
      </w:r>
      <w:r>
        <w:t xml:space="preserve"> profile and reputational gains for Australian and Indian science, research and innovation capabilities in each </w:t>
      </w:r>
      <w:r w:rsidRPr="00A21297">
        <w:t>other’s</w:t>
      </w:r>
      <w:r>
        <w:t xml:space="preserve"> country and globally</w:t>
      </w:r>
    </w:p>
    <w:p w14:paraId="085C6C27" w14:textId="77777777" w:rsidR="0041429E" w:rsidRDefault="0041429E" w:rsidP="006A79C7">
      <w:pPr>
        <w:pStyle w:val="ListBullet"/>
        <w:numPr>
          <w:ilvl w:val="0"/>
          <w:numId w:val="7"/>
        </w:numPr>
        <w:ind w:left="360"/>
      </w:pPr>
      <w:r>
        <w:t>st</w:t>
      </w:r>
      <w:r w:rsidRPr="00A21297">
        <w:t>r</w:t>
      </w:r>
      <w:r>
        <w:t xml:space="preserve">onger </w:t>
      </w:r>
      <w:r w:rsidRPr="00021BC9">
        <w:t xml:space="preserve">links between </w:t>
      </w:r>
      <w:r w:rsidRPr="00A21297">
        <w:t>Australian</w:t>
      </w:r>
      <w:r>
        <w:t xml:space="preserve"> and Indian</w:t>
      </w:r>
      <w:r w:rsidRPr="00021BC9">
        <w:t xml:space="preserve"> research and business communities to grow </w:t>
      </w:r>
      <w:r>
        <w:br/>
      </w:r>
      <w:r w:rsidRPr="00021BC9">
        <w:t>long-term collaboration</w:t>
      </w:r>
    </w:p>
    <w:p w14:paraId="5CADC013" w14:textId="77777777" w:rsidR="0041429E" w:rsidRPr="00DC76EE" w:rsidRDefault="0041429E" w:rsidP="006A79C7">
      <w:pPr>
        <w:pStyle w:val="ListBullet"/>
        <w:numPr>
          <w:ilvl w:val="0"/>
          <w:numId w:val="7"/>
        </w:numPr>
        <w:ind w:left="360"/>
      </w:pPr>
      <w:r w:rsidRPr="00DC76EE">
        <w:t>an opportunity for any postgraduate students involved in the project to spend time in the other country and work with collaborating researchers to help form lifelong networks and build on institutional links</w:t>
      </w:r>
    </w:p>
    <w:p w14:paraId="10AE83AE" w14:textId="77777777" w:rsidR="0041429E" w:rsidRDefault="0041429E" w:rsidP="006A79C7">
      <w:pPr>
        <w:pStyle w:val="ListBullet"/>
        <w:numPr>
          <w:ilvl w:val="0"/>
          <w:numId w:val="7"/>
        </w:numPr>
        <w:ind w:left="360"/>
      </w:pPr>
      <w:r w:rsidRPr="00A21297">
        <w:t>enhancement</w:t>
      </w:r>
      <w:r>
        <w:t xml:space="preserve"> of</w:t>
      </w:r>
      <w:r w:rsidRPr="000F7614">
        <w:t xml:space="preserve"> </w:t>
      </w:r>
      <w:r>
        <w:t>Australia’s</w:t>
      </w:r>
      <w:r w:rsidRPr="000F7614">
        <w:t xml:space="preserve"> reputation as a destination of choice for Indian tertiary students</w:t>
      </w:r>
    </w:p>
    <w:p w14:paraId="11FE5779" w14:textId="77777777" w:rsidR="0041429E" w:rsidRDefault="0041429E" w:rsidP="006A79C7">
      <w:pPr>
        <w:pStyle w:val="ListBullet"/>
        <w:numPr>
          <w:ilvl w:val="0"/>
          <w:numId w:val="7"/>
        </w:numPr>
        <w:ind w:left="360"/>
      </w:pPr>
      <w:r>
        <w:t xml:space="preserve">strengthening and </w:t>
      </w:r>
      <w:r w:rsidRPr="00A21297">
        <w:t>deepening</w:t>
      </w:r>
      <w:r>
        <w:t xml:space="preserve"> of</w:t>
      </w:r>
      <w:r w:rsidRPr="0027689B">
        <w:t xml:space="preserve"> the bilateral diplomatic relationship</w:t>
      </w:r>
      <w:r>
        <w:t xml:space="preserve"> and strategic partnership.</w:t>
      </w:r>
    </w:p>
    <w:p w14:paraId="772C27C8" w14:textId="133CD8FC" w:rsidR="00107697" w:rsidRDefault="0046577F" w:rsidP="00401416">
      <w:r>
        <w:lastRenderedPageBreak/>
        <w:t xml:space="preserve">There will be other grant opportunities as part of this program and we will publish </w:t>
      </w:r>
      <w:r w:rsidRPr="004F5B86">
        <w:t xml:space="preserve">the opening and closing dates and any other relevant information on </w:t>
      </w:r>
      <w:hyperlink r:id="rId20" w:history="1">
        <w:r w:rsidRPr="00233759">
          <w:rPr>
            <w:rStyle w:val="Hyperlink"/>
          </w:rPr>
          <w:t>business.gov.au</w:t>
        </w:r>
      </w:hyperlink>
      <w:r w:rsidRPr="004F5B86">
        <w:t xml:space="preserve"> and </w:t>
      </w:r>
      <w:hyperlink r:id="rId21" w:history="1">
        <w:r w:rsidRPr="00233759">
          <w:rPr>
            <w:rStyle w:val="Hyperlink"/>
          </w:rPr>
          <w:t>GrantConnect</w:t>
        </w:r>
      </w:hyperlink>
      <w:r>
        <w:t>.</w:t>
      </w:r>
    </w:p>
    <w:p w14:paraId="0A3AEA84" w14:textId="0AF4C862" w:rsidR="00686047" w:rsidRPr="000F576B" w:rsidRDefault="00686047" w:rsidP="00686047">
      <w:r>
        <w:t xml:space="preserve">We administer the program according to </w:t>
      </w:r>
      <w:r w:rsidRPr="00045933">
        <w:t xml:space="preserve">the </w:t>
      </w:r>
      <w:hyperlink r:id="rId22" w:history="1">
        <w:r w:rsidR="0005797F" w:rsidRPr="006D63E7">
          <w:rPr>
            <w:i/>
            <w:iCs w:val="0"/>
          </w:rPr>
          <w:t>Commonwealth Grants Rules and Principles</w:t>
        </w:r>
        <w:r w:rsidR="0005797F">
          <w:t xml:space="preserve"> (CGRPs)</w:t>
        </w:r>
      </w:hyperlink>
      <w:r w:rsidR="00D61241">
        <w:t>.</w:t>
      </w:r>
      <w:r w:rsidRPr="00686047">
        <w:rPr>
          <w:vertAlign w:val="superscript"/>
        </w:rPr>
        <w:footnoteReference w:id="2"/>
      </w:r>
    </w:p>
    <w:p w14:paraId="7EAD389B" w14:textId="7A601D5F" w:rsidR="00A457BA" w:rsidRDefault="00A457BA" w:rsidP="00A457BA">
      <w:pPr>
        <w:pStyle w:val="Heading2"/>
      </w:pPr>
      <w:bookmarkStart w:id="15" w:name="_Toc120258530"/>
      <w:bookmarkStart w:id="16" w:name="_Toc100666169"/>
      <w:bookmarkStart w:id="17" w:name="_Toc183432911"/>
      <w:bookmarkStart w:id="18" w:name="_Toc496536651"/>
      <w:bookmarkStart w:id="19" w:name="_Toc531277478"/>
      <w:bookmarkStart w:id="20" w:name="_Toc955288"/>
      <w:bookmarkStart w:id="21" w:name="_Toc164844263"/>
      <w:bookmarkStart w:id="22" w:name="_Toc383003256"/>
      <w:bookmarkEnd w:id="3"/>
      <w:bookmarkEnd w:id="15"/>
      <w:r>
        <w:t>Grant amount and grant period</w:t>
      </w:r>
      <w:bookmarkEnd w:id="16"/>
      <w:bookmarkEnd w:id="17"/>
    </w:p>
    <w:p w14:paraId="56618E8A" w14:textId="64ACB651" w:rsidR="00A457BA" w:rsidRDefault="00A457BA" w:rsidP="00A457BA">
      <w:bookmarkStart w:id="23" w:name="_Hlk179292242"/>
      <w:r>
        <w:t>For this grant opportunity $</w:t>
      </w:r>
      <w:r w:rsidR="00D66471">
        <w:t>4</w:t>
      </w:r>
      <w:r>
        <w:t xml:space="preserve"> million is available from 202</w:t>
      </w:r>
      <w:r w:rsidR="00BE3A0A">
        <w:t>5</w:t>
      </w:r>
      <w:r>
        <w:t>-2</w:t>
      </w:r>
      <w:r w:rsidR="00BE3A0A">
        <w:t>6</w:t>
      </w:r>
      <w:r>
        <w:t xml:space="preserve"> to 202</w:t>
      </w:r>
      <w:r w:rsidR="00B57EF5">
        <w:t>8</w:t>
      </w:r>
      <w:r>
        <w:t>-2</w:t>
      </w:r>
      <w:r w:rsidR="00B57EF5">
        <w:t>9</w:t>
      </w:r>
      <w:r>
        <w:t>.</w:t>
      </w:r>
    </w:p>
    <w:p w14:paraId="25F6521D" w14:textId="4196D699" w:rsidR="00A04E7B" w:rsidRDefault="00A04E7B" w:rsidP="00FC3296">
      <w:pPr>
        <w:pStyle w:val="Heading3"/>
      </w:pPr>
      <w:bookmarkStart w:id="24" w:name="_Toc496536652"/>
      <w:bookmarkStart w:id="25" w:name="_Toc531277479"/>
      <w:bookmarkStart w:id="26" w:name="_Toc955289"/>
      <w:bookmarkStart w:id="27" w:name="_Toc183432912"/>
      <w:bookmarkEnd w:id="18"/>
      <w:bookmarkEnd w:id="19"/>
      <w:bookmarkEnd w:id="20"/>
      <w:bookmarkEnd w:id="23"/>
      <w:r>
        <w:t>Grants available</w:t>
      </w:r>
      <w:bookmarkEnd w:id="24"/>
      <w:bookmarkEnd w:id="25"/>
      <w:bookmarkEnd w:id="26"/>
      <w:bookmarkEnd w:id="27"/>
    </w:p>
    <w:p w14:paraId="377D9527" w14:textId="0851EAE2" w:rsidR="00A92299" w:rsidRDefault="00A92299" w:rsidP="00A92299">
      <w:r w:rsidRPr="006F4968">
        <w:t xml:space="preserve">The grant amount will be up to </w:t>
      </w:r>
      <w:r>
        <w:t>100</w:t>
      </w:r>
      <w:r w:rsidR="004D5693">
        <w:t xml:space="preserve"> per cent</w:t>
      </w:r>
      <w:r w:rsidRPr="006F4968">
        <w:t xml:space="preserve"> of eligible project </w:t>
      </w:r>
      <w:r>
        <w:t>expenditure (grant percentage)</w:t>
      </w:r>
      <w:r w:rsidRPr="006F4968">
        <w:t>.</w:t>
      </w:r>
    </w:p>
    <w:p w14:paraId="67CFB855" w14:textId="61DE5A46" w:rsidR="00A92299" w:rsidRDefault="00A92299" w:rsidP="00A92299">
      <w:pPr>
        <w:pStyle w:val="ListBullet"/>
        <w:numPr>
          <w:ilvl w:val="0"/>
          <w:numId w:val="7"/>
        </w:numPr>
        <w:ind w:left="360"/>
      </w:pPr>
      <w:r w:rsidRPr="006F4968">
        <w:t xml:space="preserve">The minimum grant amount </w:t>
      </w:r>
      <w:r w:rsidRPr="002A0865">
        <w:t>is $</w:t>
      </w:r>
      <w:r w:rsidR="002B574F" w:rsidRPr="002A0865">
        <w:t>200</w:t>
      </w:r>
      <w:r w:rsidRPr="002A0865">
        <w:t>,000.</w:t>
      </w:r>
    </w:p>
    <w:p w14:paraId="26DF7371" w14:textId="77777777" w:rsidR="00A92299" w:rsidRDefault="00A92299" w:rsidP="00A92299">
      <w:pPr>
        <w:pStyle w:val="ListBullet"/>
        <w:numPr>
          <w:ilvl w:val="0"/>
          <w:numId w:val="7"/>
        </w:numPr>
        <w:spacing w:after="120"/>
        <w:ind w:left="360"/>
      </w:pPr>
      <w:r>
        <w:t>T</w:t>
      </w:r>
      <w:r w:rsidRPr="006F4968">
        <w:t>he maximum grant amount is $</w:t>
      </w:r>
      <w:r>
        <w:t>1,000,000</w:t>
      </w:r>
      <w:r w:rsidRPr="006F4968">
        <w:t>.</w:t>
      </w:r>
    </w:p>
    <w:p w14:paraId="655C725E" w14:textId="74B308CD" w:rsidR="00A92299" w:rsidRDefault="00A92299" w:rsidP="00A92299">
      <w:r>
        <w:t xml:space="preserve">You cannot use funding from other Commonwealth, State, Territory or local government grants to fund the balance of project expenditure not covered by the grant. </w:t>
      </w:r>
      <w:r w:rsidRPr="00297657">
        <w:t xml:space="preserve">We cannot fund your project if it receives funding from another government </w:t>
      </w:r>
      <w:r>
        <w:t>grant for the same activities</w:t>
      </w:r>
      <w:r w:rsidRPr="00297657">
        <w:t xml:space="preserve">. </w:t>
      </w:r>
      <w:r>
        <w:t xml:space="preserve">If you receive Australian government funding for your core activities, you will need to demonstrate </w:t>
      </w:r>
      <w:r w:rsidR="00936AD3">
        <w:t xml:space="preserve">that </w:t>
      </w:r>
      <w:r>
        <w:t xml:space="preserve">the activity you are carrying out for the </w:t>
      </w:r>
      <w:r w:rsidRPr="00FB6044">
        <w:t>project is additional to your core activities. If you have received Australia-India Strategic Research Fund project funding in a previous round, you cannot receive funding for the same activities in this</w:t>
      </w:r>
      <w:r>
        <w:t xml:space="preserve"> round.</w:t>
      </w:r>
    </w:p>
    <w:p w14:paraId="25F65226" w14:textId="07AF81E1" w:rsidR="00A04E7B" w:rsidRDefault="00A04E7B" w:rsidP="00FC3296">
      <w:pPr>
        <w:pStyle w:val="Heading3"/>
      </w:pPr>
      <w:bookmarkStart w:id="28" w:name="_Toc129097413"/>
      <w:bookmarkStart w:id="29" w:name="_Toc129097599"/>
      <w:bookmarkStart w:id="30" w:name="_Toc129097785"/>
      <w:bookmarkStart w:id="31" w:name="_Toc496536653"/>
      <w:bookmarkStart w:id="32" w:name="_Toc531277480"/>
      <w:bookmarkStart w:id="33" w:name="_Toc955290"/>
      <w:bookmarkStart w:id="34" w:name="_Toc183432913"/>
      <w:bookmarkEnd w:id="28"/>
      <w:bookmarkEnd w:id="29"/>
      <w:bookmarkEnd w:id="30"/>
      <w:r>
        <w:t xml:space="preserve">Project </w:t>
      </w:r>
      <w:r w:rsidR="00476A36" w:rsidRPr="005A61FE">
        <w:t>period</w:t>
      </w:r>
      <w:bookmarkEnd w:id="31"/>
      <w:bookmarkEnd w:id="32"/>
      <w:bookmarkEnd w:id="33"/>
      <w:bookmarkEnd w:id="34"/>
    </w:p>
    <w:p w14:paraId="25F65227" w14:textId="056954D2" w:rsidR="005242BA" w:rsidRDefault="00A439FB" w:rsidP="005242BA">
      <w:r w:rsidRPr="006F4968">
        <w:t xml:space="preserve">The maximum </w:t>
      </w:r>
      <w:r w:rsidR="004143F3" w:rsidRPr="005A61FE">
        <w:t>project</w:t>
      </w:r>
      <w:r w:rsidRPr="006F4968">
        <w:t xml:space="preserve"> period is </w:t>
      </w:r>
      <w:r w:rsidR="007C4824" w:rsidRPr="006550A8">
        <w:t>3</w:t>
      </w:r>
      <w:r w:rsidR="007C4824">
        <w:t xml:space="preserve"> years.</w:t>
      </w:r>
    </w:p>
    <w:p w14:paraId="25F6522A" w14:textId="5630F37B" w:rsidR="00285F58" w:rsidRPr="00DF637B" w:rsidRDefault="00285F58" w:rsidP="00FC3296">
      <w:pPr>
        <w:pStyle w:val="Heading2"/>
      </w:pPr>
      <w:bookmarkStart w:id="35" w:name="_Toc530072971"/>
      <w:bookmarkStart w:id="36" w:name="_Toc496536654"/>
      <w:bookmarkStart w:id="37" w:name="_Toc531277481"/>
      <w:bookmarkStart w:id="38" w:name="_Toc955291"/>
      <w:bookmarkStart w:id="39" w:name="_Toc183432914"/>
      <w:bookmarkEnd w:id="21"/>
      <w:bookmarkEnd w:id="22"/>
      <w:bookmarkEnd w:id="35"/>
      <w:r>
        <w:t>Eligibility criteria</w:t>
      </w:r>
      <w:bookmarkEnd w:id="36"/>
      <w:bookmarkEnd w:id="37"/>
      <w:bookmarkEnd w:id="38"/>
      <w:bookmarkEnd w:id="39"/>
    </w:p>
    <w:p w14:paraId="1CFC4F11" w14:textId="32426FAA" w:rsidR="00727C11" w:rsidRDefault="009D33F3" w:rsidP="00727C11">
      <w:bookmarkStart w:id="40" w:name="_Ref437348317"/>
      <w:bookmarkStart w:id="41" w:name="_Ref437348323"/>
      <w:bookmarkStart w:id="42" w:name="_Ref437349175"/>
      <w:r>
        <w:t>We cannot consider your application if you do not satisfy all eligibility criteria.</w:t>
      </w:r>
    </w:p>
    <w:p w14:paraId="25F6522C" w14:textId="3810DDB5" w:rsidR="00A35F51" w:rsidRDefault="001A6862" w:rsidP="00FC3296">
      <w:pPr>
        <w:pStyle w:val="Heading3"/>
      </w:pPr>
      <w:bookmarkStart w:id="43" w:name="_Toc496536655"/>
      <w:bookmarkStart w:id="44" w:name="_Ref530054835"/>
      <w:bookmarkStart w:id="45" w:name="_Toc531277482"/>
      <w:bookmarkStart w:id="46" w:name="_Toc955292"/>
      <w:bookmarkStart w:id="47" w:name="_Toc183432915"/>
      <w:r>
        <w:t xml:space="preserve">Who </w:t>
      </w:r>
      <w:r w:rsidR="009F7B46">
        <w:t>is eligible</w:t>
      </w:r>
      <w:r w:rsidR="00727C11">
        <w:t xml:space="preserve"> to apply for a grant</w:t>
      </w:r>
      <w:r w:rsidR="009F7B46">
        <w:t>?</w:t>
      </w:r>
      <w:bookmarkEnd w:id="40"/>
      <w:bookmarkEnd w:id="41"/>
      <w:bookmarkEnd w:id="42"/>
      <w:bookmarkEnd w:id="43"/>
      <w:bookmarkEnd w:id="44"/>
      <w:bookmarkEnd w:id="45"/>
      <w:bookmarkEnd w:id="46"/>
      <w:bookmarkEnd w:id="47"/>
    </w:p>
    <w:p w14:paraId="25F6522E" w14:textId="2A69D4E9" w:rsidR="00093BA1" w:rsidRDefault="00A35F51" w:rsidP="008D5C33">
      <w:pPr>
        <w:spacing w:after="80"/>
      </w:pPr>
      <w:r w:rsidRPr="00E162FF">
        <w:t xml:space="preserve">To </w:t>
      </w:r>
      <w:r w:rsidR="009F7B46">
        <w:t>be eligible you must</w:t>
      </w:r>
      <w:r w:rsidR="00B6306B">
        <w:t>:</w:t>
      </w:r>
    </w:p>
    <w:p w14:paraId="25F6522F" w14:textId="7600EDA6" w:rsidR="00093BA1" w:rsidRDefault="006B0D0E" w:rsidP="00D43E87">
      <w:pPr>
        <w:pStyle w:val="ListBullet"/>
        <w:numPr>
          <w:ilvl w:val="0"/>
          <w:numId w:val="7"/>
        </w:numPr>
        <w:ind w:left="360"/>
      </w:pPr>
      <w:r>
        <w:t>have an Australian Business Number (ABN</w:t>
      </w:r>
      <w:r w:rsidRPr="005A61FE">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583E7BAF" w14:textId="77777777" w:rsidR="00722BFC" w:rsidRPr="009D37D2" w:rsidRDefault="00722BFC" w:rsidP="00D43E87">
      <w:pPr>
        <w:pStyle w:val="ListBullet"/>
        <w:numPr>
          <w:ilvl w:val="0"/>
          <w:numId w:val="7"/>
        </w:numPr>
        <w:ind w:left="360"/>
      </w:pPr>
      <w:r w:rsidRPr="009D37D2">
        <w:t>an incorporated not for profit organisation</w:t>
      </w:r>
    </w:p>
    <w:p w14:paraId="701BDDE9" w14:textId="77777777" w:rsidR="00722BFC" w:rsidRPr="009D37D2" w:rsidRDefault="00722BFC" w:rsidP="00D43E87">
      <w:pPr>
        <w:pStyle w:val="ListBullet"/>
        <w:numPr>
          <w:ilvl w:val="0"/>
          <w:numId w:val="7"/>
        </w:numPr>
        <w:ind w:left="360"/>
      </w:pPr>
      <w:r w:rsidRPr="009D37D2">
        <w:t xml:space="preserve">a publicly funded research organisation (PFRO) as defined in </w:t>
      </w:r>
      <w:r>
        <w:t>section 14</w:t>
      </w:r>
    </w:p>
    <w:p w14:paraId="1030420D" w14:textId="77777777" w:rsidR="00722BFC" w:rsidRDefault="00722BFC" w:rsidP="00D43E87">
      <w:pPr>
        <w:pStyle w:val="ListBullet"/>
        <w:numPr>
          <w:ilvl w:val="0"/>
          <w:numId w:val="7"/>
        </w:numPr>
        <w:ind w:left="360"/>
      </w:pPr>
      <w:r>
        <w:t>an incorporated trustee on behalf of a trust</w:t>
      </w:r>
    </w:p>
    <w:p w14:paraId="2662B209" w14:textId="77777777" w:rsidR="00722BFC" w:rsidRPr="009D37D2" w:rsidRDefault="00722BFC" w:rsidP="00D43E87">
      <w:pPr>
        <w:pStyle w:val="ListBullet"/>
        <w:numPr>
          <w:ilvl w:val="0"/>
          <w:numId w:val="7"/>
        </w:numPr>
        <w:ind w:left="360"/>
      </w:pPr>
      <w:r w:rsidRPr="00F332DD">
        <w:t>an Australian State/Territory Government agency or body</w:t>
      </w:r>
    </w:p>
    <w:p w14:paraId="3354B76C" w14:textId="77777777" w:rsidR="00722BFC" w:rsidRDefault="00722BFC" w:rsidP="00D43E87">
      <w:pPr>
        <w:pStyle w:val="ListBullet"/>
        <w:numPr>
          <w:ilvl w:val="0"/>
          <w:numId w:val="7"/>
        </w:numPr>
        <w:ind w:left="360"/>
      </w:pPr>
      <w:r>
        <w:t>a</w:t>
      </w:r>
      <w:r w:rsidRPr="009D37D2">
        <w:t>n</w:t>
      </w:r>
      <w:r>
        <w:t xml:space="preserve"> entity, incorporated in Australia.</w:t>
      </w:r>
    </w:p>
    <w:p w14:paraId="1D952BAD" w14:textId="42681750" w:rsidR="0060722F" w:rsidRDefault="00E545FE" w:rsidP="005F69D2">
      <w:r>
        <w:t xml:space="preserve">Joint applications </w:t>
      </w:r>
      <w:r w:rsidR="003F05DB">
        <w:t xml:space="preserve">(consortia) </w:t>
      </w:r>
      <w:r w:rsidR="00722BFC">
        <w:t xml:space="preserve">involving more than one Australian partner </w:t>
      </w:r>
      <w:r>
        <w:t xml:space="preserve">are acceptable, provided </w:t>
      </w:r>
      <w:r w:rsidR="00722BFC">
        <w:t>the</w:t>
      </w:r>
      <w:r>
        <w:t xml:space="preserve"> </w:t>
      </w:r>
      <w:r w:rsidR="00C06B9E">
        <w:t xml:space="preserve">lead </w:t>
      </w:r>
      <w:r w:rsidR="00722BFC">
        <w:t>applicant</w:t>
      </w:r>
      <w:r>
        <w:t xml:space="preserve">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EA4422">
        <w:fldChar w:fldCharType="begin" w:fldLock="1"/>
      </w:r>
      <w:r w:rsidR="009049DE" w:rsidRPr="00EA4422">
        <w:instrText xml:space="preserve"> REF _Ref531274879 \r \h </w:instrText>
      </w:r>
      <w:r w:rsidR="009049DE" w:rsidRPr="00EA4422">
        <w:fldChar w:fldCharType="separate"/>
      </w:r>
      <w:r w:rsidR="0005797F" w:rsidRPr="00EA4422">
        <w:t>7.2</w:t>
      </w:r>
      <w:r w:rsidR="009049DE" w:rsidRPr="00EA4422">
        <w:fldChar w:fldCharType="end"/>
      </w:r>
      <w:r w:rsidR="00DF1A74">
        <w:t>.</w:t>
      </w:r>
    </w:p>
    <w:p w14:paraId="7CBB105C" w14:textId="5D76A767" w:rsidR="002A0E03" w:rsidRDefault="002A0E03" w:rsidP="00FC3296">
      <w:pPr>
        <w:pStyle w:val="Heading3"/>
      </w:pPr>
      <w:bookmarkStart w:id="48" w:name="_Toc496536656"/>
      <w:bookmarkStart w:id="49" w:name="_Toc531277483"/>
      <w:bookmarkStart w:id="50" w:name="_Toc955293"/>
      <w:bookmarkStart w:id="51" w:name="_Toc183432916"/>
      <w:r>
        <w:lastRenderedPageBreak/>
        <w:t>Additional eligibility requirements</w:t>
      </w:r>
      <w:bookmarkEnd w:id="48"/>
      <w:bookmarkEnd w:id="49"/>
      <w:bookmarkEnd w:id="50"/>
      <w:bookmarkEnd w:id="51"/>
    </w:p>
    <w:p w14:paraId="15283BE6" w14:textId="51F69131" w:rsidR="00F608BE" w:rsidRDefault="00F608BE" w:rsidP="00760D2E">
      <w:pPr>
        <w:keepNext/>
        <w:spacing w:after="80"/>
      </w:pPr>
      <w:r>
        <w:t>We can only accept applications</w:t>
      </w:r>
      <w:r w:rsidR="00B6306B">
        <w:t>:</w:t>
      </w:r>
    </w:p>
    <w:p w14:paraId="6DBEFA40" w14:textId="01E3AFEB" w:rsidR="00F90541" w:rsidRPr="00510C89" w:rsidRDefault="00933472" w:rsidP="004947A6">
      <w:pPr>
        <w:pStyle w:val="ListBullet"/>
        <w:numPr>
          <w:ilvl w:val="0"/>
          <w:numId w:val="7"/>
        </w:numPr>
        <w:ind w:left="360"/>
      </w:pPr>
      <w:r>
        <w:t>t</w:t>
      </w:r>
      <w:r w:rsidR="00F90541">
        <w:t>hat have a primary Indian partner who has submitted, or is in the process of submitting, a corresponding application to India’s DST or DBT</w:t>
      </w:r>
    </w:p>
    <w:p w14:paraId="529367A7" w14:textId="77777777" w:rsidR="00F90541" w:rsidRDefault="00F90541" w:rsidP="004947A6">
      <w:pPr>
        <w:pStyle w:val="ListBullet"/>
        <w:numPr>
          <w:ilvl w:val="0"/>
          <w:numId w:val="7"/>
        </w:numPr>
        <w:ind w:left="360"/>
      </w:pPr>
      <w:r>
        <w:t>which include all mandatory attachments.</w:t>
      </w:r>
    </w:p>
    <w:p w14:paraId="4B05166F" w14:textId="3F4A1EDB" w:rsidR="00172328" w:rsidRDefault="00172328" w:rsidP="00835126">
      <w:pPr>
        <w:pStyle w:val="ListBullet"/>
        <w:numPr>
          <w:ilvl w:val="0"/>
          <w:numId w:val="0"/>
        </w:numPr>
      </w:pPr>
      <w:r w:rsidRPr="00F3457E">
        <w:t>We</w:t>
      </w:r>
      <w:r>
        <w:t xml:space="preserve"> cannot waive the eligibility cr</w:t>
      </w:r>
      <w:r w:rsidR="004D19FC">
        <w:t>iteria under any circumstances.</w:t>
      </w:r>
      <w:bookmarkStart w:id="52" w:name="_Toc129097417"/>
      <w:bookmarkStart w:id="53" w:name="_Toc129097603"/>
      <w:bookmarkStart w:id="54" w:name="_Toc129097789"/>
      <w:bookmarkEnd w:id="52"/>
      <w:bookmarkEnd w:id="53"/>
      <w:bookmarkEnd w:id="54"/>
    </w:p>
    <w:p w14:paraId="7B4EEAB2" w14:textId="0DC7156A" w:rsidR="00C32C6B" w:rsidRDefault="00C32C6B" w:rsidP="00FC3296">
      <w:pPr>
        <w:pStyle w:val="Heading3"/>
      </w:pPr>
      <w:bookmarkStart w:id="55" w:name="_Toc129097418"/>
      <w:bookmarkStart w:id="56" w:name="_Toc129097604"/>
      <w:bookmarkStart w:id="57" w:name="_Toc129097790"/>
      <w:bookmarkStart w:id="58" w:name="_Toc129097419"/>
      <w:bookmarkStart w:id="59" w:name="_Toc129097605"/>
      <w:bookmarkStart w:id="60" w:name="_Toc129097791"/>
      <w:bookmarkStart w:id="61" w:name="_Toc129097420"/>
      <w:bookmarkStart w:id="62" w:name="_Toc129097606"/>
      <w:bookmarkStart w:id="63" w:name="_Toc129097792"/>
      <w:bookmarkStart w:id="64" w:name="_Toc496536657"/>
      <w:bookmarkStart w:id="65" w:name="_Toc531277484"/>
      <w:bookmarkStart w:id="66" w:name="_Toc955294"/>
      <w:bookmarkStart w:id="67" w:name="_Toc183432917"/>
      <w:bookmarkStart w:id="68" w:name="_Toc164844264"/>
      <w:bookmarkStart w:id="69" w:name="_Toc383003257"/>
      <w:bookmarkEnd w:id="55"/>
      <w:bookmarkEnd w:id="56"/>
      <w:bookmarkEnd w:id="57"/>
      <w:bookmarkEnd w:id="58"/>
      <w:bookmarkEnd w:id="59"/>
      <w:bookmarkEnd w:id="60"/>
      <w:bookmarkEnd w:id="61"/>
      <w:bookmarkEnd w:id="62"/>
      <w:bookmarkEnd w:id="63"/>
      <w:r>
        <w:t>Who is not eligible</w:t>
      </w:r>
      <w:r w:rsidR="00FC36F2">
        <w:t xml:space="preserve"> to apply for a grant</w:t>
      </w:r>
      <w:r>
        <w:t>?</w:t>
      </w:r>
      <w:bookmarkEnd w:id="64"/>
      <w:bookmarkEnd w:id="65"/>
      <w:bookmarkEnd w:id="66"/>
      <w:bookmarkEnd w:id="67"/>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070A26FB" w14:textId="49644C78" w:rsidR="004947A6" w:rsidRDefault="004947A6" w:rsidP="004947A6">
      <w:pPr>
        <w:pStyle w:val="ListBullet"/>
        <w:numPr>
          <w:ilvl w:val="0"/>
          <w:numId w:val="7"/>
        </w:numPr>
        <w:ind w:left="360"/>
      </w:pPr>
      <w:r>
        <w:t xml:space="preserve">an organisation, </w:t>
      </w:r>
      <w:r w:rsidRPr="00EC4926">
        <w:t xml:space="preserve">or your project partner is an organisation, included on the </w:t>
      </w:r>
      <w:hyperlink r:id="rId23" w:history="1">
        <w:r w:rsidRPr="00377A1D">
          <w:rPr>
            <w:rStyle w:val="Hyperlink"/>
          </w:rPr>
          <w:t>National Redress Scheme’s website</w:t>
        </w:r>
      </w:hyperlink>
      <w:r w:rsidRPr="00EC4926">
        <w:t xml:space="preserve"> on the list of ‘Institutions that have not joined or signified th</w:t>
      </w:r>
      <w:r>
        <w:t>eir intent to join the Scheme’</w:t>
      </w:r>
    </w:p>
    <w:p w14:paraId="574B4CF2" w14:textId="5D68108B" w:rsidR="004947A6" w:rsidRDefault="004947A6" w:rsidP="004947A6">
      <w:pPr>
        <w:pStyle w:val="ListBullet"/>
        <w:numPr>
          <w:ilvl w:val="0"/>
          <w:numId w:val="7"/>
        </w:numPr>
        <w:ind w:left="360"/>
      </w:pPr>
      <w:r>
        <w:t xml:space="preserve">an employer of 100 or more employees that has </w:t>
      </w:r>
      <w:hyperlink r:id="rId24" w:history="1">
        <w:r w:rsidRPr="00AC71FA">
          <w:rPr>
            <w:rStyle w:val="Hyperlink"/>
          </w:rPr>
          <w:t>not complied</w:t>
        </w:r>
      </w:hyperlink>
      <w:r>
        <w:t xml:space="preserve"> with the </w:t>
      </w:r>
      <w:r w:rsidRPr="00AC71FA">
        <w:rPr>
          <w:i/>
        </w:rPr>
        <w:t>Workplace Gender Equality Act (2012)</w:t>
      </w:r>
    </w:p>
    <w:p w14:paraId="448DB2F7" w14:textId="16E25E1C" w:rsidR="00F52948" w:rsidRPr="005A61FE" w:rsidRDefault="00F52948" w:rsidP="004947A6">
      <w:pPr>
        <w:pStyle w:val="ListBullet"/>
        <w:numPr>
          <w:ilvl w:val="0"/>
          <w:numId w:val="7"/>
        </w:numPr>
        <w:ind w:left="360"/>
      </w:pPr>
      <w:r w:rsidRPr="005A61FE">
        <w:t xml:space="preserve">any </w:t>
      </w:r>
      <w:r w:rsidR="00901CCF">
        <w:t>entity</w:t>
      </w:r>
      <w:r w:rsidRPr="005A61FE">
        <w:t xml:space="preserve"> not included in section </w:t>
      </w:r>
      <w:r w:rsidRPr="005A61FE">
        <w:fldChar w:fldCharType="begin" w:fldLock="1"/>
      </w:r>
      <w:r w:rsidRPr="005A61FE">
        <w:instrText xml:space="preserve"> REF _Ref530054835 \r \h </w:instrText>
      </w:r>
      <w:r w:rsidR="004947A6">
        <w:instrText xml:space="preserve"> \* MERGEFORMAT </w:instrText>
      </w:r>
      <w:r w:rsidRPr="005A61FE">
        <w:fldChar w:fldCharType="separate"/>
      </w:r>
      <w:r w:rsidR="0005797F">
        <w:t>4.1</w:t>
      </w:r>
      <w:r w:rsidRPr="005A61FE">
        <w:fldChar w:fldCharType="end"/>
      </w:r>
      <w:r w:rsidR="00F90541">
        <w:t>.</w:t>
      </w:r>
    </w:p>
    <w:p w14:paraId="405E9C23" w14:textId="145C2631" w:rsidR="00F90541" w:rsidRDefault="00F90541" w:rsidP="00F90541">
      <w:pPr>
        <w:pStyle w:val="Heading3"/>
        <w:ind w:left="567" w:hanging="567"/>
      </w:pPr>
      <w:bookmarkStart w:id="70" w:name="_Toc69310739"/>
      <w:bookmarkStart w:id="71" w:name="_Toc100666176"/>
      <w:bookmarkStart w:id="72" w:name="_Toc183432918"/>
      <w:r>
        <w:t>Priority Areas</w:t>
      </w:r>
      <w:bookmarkEnd w:id="70"/>
      <w:bookmarkEnd w:id="71"/>
      <w:bookmarkEnd w:id="72"/>
    </w:p>
    <w:p w14:paraId="0898CD79" w14:textId="666620D4" w:rsidR="00F90541" w:rsidRPr="00721B77" w:rsidRDefault="00F90541" w:rsidP="00F90541">
      <w:bookmarkStart w:id="73" w:name="_Hlk181281443"/>
      <w:r w:rsidRPr="00721B77">
        <w:t>Your project must be in a priority area,</w:t>
      </w:r>
      <w:r>
        <w:t xml:space="preserve"> the priority areas for </w:t>
      </w:r>
      <w:r w:rsidRPr="00FB6044">
        <w:rPr>
          <w:rFonts w:cs="Arial"/>
          <w:szCs w:val="20"/>
        </w:rPr>
        <w:t>Australia-India Strategic Research Fund</w:t>
      </w:r>
      <w:r>
        <w:t xml:space="preserve"> Round 16</w:t>
      </w:r>
      <w:r w:rsidRPr="00721B77">
        <w:t xml:space="preserve"> are:</w:t>
      </w:r>
    </w:p>
    <w:p w14:paraId="690F5DDE" w14:textId="77777777" w:rsidR="00F90541" w:rsidRPr="00655290" w:rsidRDefault="00F90541" w:rsidP="00F90541">
      <w:pPr>
        <w:rPr>
          <w:rFonts w:ascii="Calibri" w:hAnsi="Calibri"/>
          <w:iCs w:val="0"/>
          <w:szCs w:val="22"/>
        </w:rPr>
      </w:pPr>
      <w:r>
        <w:rPr>
          <w:b/>
          <w:bCs/>
        </w:rPr>
        <w:t xml:space="preserve">Indo-Australian </w:t>
      </w:r>
      <w:r w:rsidRPr="00655290">
        <w:rPr>
          <w:b/>
          <w:bCs/>
        </w:rPr>
        <w:t xml:space="preserve">Science </w:t>
      </w:r>
      <w:r>
        <w:rPr>
          <w:b/>
          <w:bCs/>
        </w:rPr>
        <w:t>and</w:t>
      </w:r>
      <w:r w:rsidRPr="00655290">
        <w:rPr>
          <w:b/>
          <w:bCs/>
        </w:rPr>
        <w:t xml:space="preserve"> Technology Fund</w:t>
      </w:r>
      <w:r>
        <w:rPr>
          <w:b/>
          <w:bCs/>
        </w:rPr>
        <w:t xml:space="preserve"> </w:t>
      </w:r>
      <w:r w:rsidRPr="00BA105A">
        <w:rPr>
          <w:b/>
          <w:bCs/>
          <w:i/>
        </w:rPr>
        <w:t>(administered by the Department of Science and Technology (DST</w:t>
      </w:r>
      <w:r>
        <w:rPr>
          <w:b/>
          <w:bCs/>
          <w:i/>
        </w:rPr>
        <w:t>)</w:t>
      </w:r>
      <w:r w:rsidRPr="00BA105A">
        <w:rPr>
          <w:b/>
          <w:bCs/>
          <w:i/>
        </w:rPr>
        <w:t xml:space="preserve"> in India)</w:t>
      </w:r>
    </w:p>
    <w:p w14:paraId="20F6FB58" w14:textId="354D4D3E" w:rsidR="002D5FEB" w:rsidRDefault="00DA4821" w:rsidP="00DA4821">
      <w:pPr>
        <w:pStyle w:val="ListBullet"/>
        <w:numPr>
          <w:ilvl w:val="0"/>
          <w:numId w:val="7"/>
        </w:numPr>
        <w:ind w:left="360"/>
      </w:pPr>
      <w:r>
        <w:t xml:space="preserve">critical </w:t>
      </w:r>
      <w:r w:rsidR="002D5FEB">
        <w:t>minerals processing technologies and methods</w:t>
      </w:r>
    </w:p>
    <w:p w14:paraId="3E152E05" w14:textId="55CC1271" w:rsidR="002D5FEB" w:rsidRDefault="00DA4821" w:rsidP="00DA4821">
      <w:pPr>
        <w:pStyle w:val="ListBullet"/>
        <w:numPr>
          <w:ilvl w:val="0"/>
          <w:numId w:val="7"/>
        </w:numPr>
        <w:ind w:left="360"/>
      </w:pPr>
      <w:r>
        <w:t xml:space="preserve">quantum </w:t>
      </w:r>
      <w:r w:rsidR="002D5FEB">
        <w:t>computing</w:t>
      </w:r>
      <w:r>
        <w:t xml:space="preserve"> and communications</w:t>
      </w:r>
    </w:p>
    <w:p w14:paraId="4D93417E" w14:textId="2E185143" w:rsidR="002D5FEB" w:rsidRDefault="00DA4821" w:rsidP="00DA4821">
      <w:pPr>
        <w:pStyle w:val="ListBullet"/>
        <w:numPr>
          <w:ilvl w:val="0"/>
          <w:numId w:val="7"/>
        </w:numPr>
        <w:ind w:left="360"/>
      </w:pPr>
      <w:r>
        <w:t xml:space="preserve">remanufacturing </w:t>
      </w:r>
      <w:r w:rsidR="002D5FEB">
        <w:t xml:space="preserve">and product </w:t>
      </w:r>
      <w:r>
        <w:t>e</w:t>
      </w:r>
      <w:r w:rsidR="002D5FEB">
        <w:t>nd-of-use recovery including electronic waste recycling.</w:t>
      </w:r>
    </w:p>
    <w:p w14:paraId="512F4E55" w14:textId="77777777" w:rsidR="00F90541" w:rsidRPr="00E43E3B" w:rsidRDefault="00F90541" w:rsidP="00F90541">
      <w:pPr>
        <w:spacing w:after="80"/>
        <w:rPr>
          <w:b/>
        </w:rPr>
      </w:pPr>
      <w:r w:rsidRPr="00E43E3B">
        <w:rPr>
          <w:b/>
        </w:rPr>
        <w:t xml:space="preserve">Indo-Australian Biotechnology Fund </w:t>
      </w:r>
      <w:r w:rsidRPr="00E43E3B">
        <w:rPr>
          <w:b/>
          <w:i/>
        </w:rPr>
        <w:t>(administered by the Department of Biotechnology (DBT) in India)</w:t>
      </w:r>
    </w:p>
    <w:p w14:paraId="4C12102E" w14:textId="7CB1EB81" w:rsidR="002D5FEB" w:rsidRDefault="00DA4821" w:rsidP="00DA4821">
      <w:pPr>
        <w:pStyle w:val="ListBullet"/>
        <w:numPr>
          <w:ilvl w:val="0"/>
          <w:numId w:val="7"/>
        </w:numPr>
        <w:ind w:left="360"/>
      </w:pPr>
      <w:r>
        <w:t xml:space="preserve">biomanufacturing </w:t>
      </w:r>
      <w:r w:rsidR="002D5FEB" w:rsidRPr="007D62C2">
        <w:t>for industrial and consumer products, including biochemicals, biofuels and novel bio-based materials</w:t>
      </w:r>
    </w:p>
    <w:p w14:paraId="6C039F8E" w14:textId="50A49C16" w:rsidR="002D5FEB" w:rsidRPr="00E43E3B" w:rsidRDefault="00DA4821" w:rsidP="00DA4821">
      <w:pPr>
        <w:pStyle w:val="ListBullet"/>
        <w:numPr>
          <w:ilvl w:val="0"/>
          <w:numId w:val="7"/>
        </w:numPr>
        <w:ind w:left="360"/>
      </w:pPr>
      <w:r>
        <w:t xml:space="preserve">biotechnology </w:t>
      </w:r>
      <w:r w:rsidR="002D5FEB" w:rsidRPr="007D62C2">
        <w:t>for improved agricultural productivity and climate resilience (including food security or renewable feedstocks)</w:t>
      </w:r>
    </w:p>
    <w:p w14:paraId="620D0B89" w14:textId="77777777" w:rsidR="002D5FEB" w:rsidRPr="00E43E3B" w:rsidRDefault="002D5FEB" w:rsidP="00DA4821">
      <w:pPr>
        <w:pStyle w:val="ListBullet"/>
        <w:numPr>
          <w:ilvl w:val="0"/>
          <w:numId w:val="7"/>
        </w:numPr>
        <w:ind w:left="360"/>
      </w:pPr>
      <w:r w:rsidRPr="00E43E3B">
        <w:t xml:space="preserve">RNA vaccines and </w:t>
      </w:r>
      <w:r>
        <w:t>bio</w:t>
      </w:r>
      <w:r w:rsidRPr="00E43E3B">
        <w:t>therap</w:t>
      </w:r>
      <w:r>
        <w:t>eutics (immunotherapy).</w:t>
      </w:r>
    </w:p>
    <w:bookmarkEnd w:id="73"/>
    <w:p w14:paraId="500128B8" w14:textId="4301AB49" w:rsidR="00F90541" w:rsidRDefault="00F90541" w:rsidP="009005BB">
      <w:pPr>
        <w:pStyle w:val="ListBullet"/>
        <w:numPr>
          <w:ilvl w:val="0"/>
          <w:numId w:val="0"/>
        </w:numPr>
      </w:pPr>
      <w:r w:rsidRPr="00721B77">
        <w:t>The lead organisation can submit a maximum of two applications</w:t>
      </w:r>
      <w:r>
        <w:t xml:space="preserve"> but</w:t>
      </w:r>
      <w:r w:rsidRPr="001C7AEA">
        <w:t xml:space="preserve"> only one application per priority area</w:t>
      </w:r>
      <w:r w:rsidRPr="00721B77">
        <w:t>.</w:t>
      </w:r>
    </w:p>
    <w:p w14:paraId="4E2E3F28" w14:textId="50823FE6" w:rsidR="00E27755" w:rsidRDefault="00F52948" w:rsidP="00FC3296">
      <w:pPr>
        <w:pStyle w:val="Heading2"/>
      </w:pPr>
      <w:bookmarkStart w:id="74" w:name="_Toc531277486"/>
      <w:bookmarkStart w:id="75" w:name="_Toc489952676"/>
      <w:bookmarkStart w:id="76" w:name="_Toc496536659"/>
      <w:bookmarkStart w:id="77" w:name="_Toc955296"/>
      <w:bookmarkStart w:id="78" w:name="_Toc183432919"/>
      <w:r w:rsidRPr="005A61FE">
        <w:t xml:space="preserve">What </w:t>
      </w:r>
      <w:r w:rsidR="00082460">
        <w:t xml:space="preserve">the </w:t>
      </w:r>
      <w:r w:rsidR="00E27755">
        <w:t xml:space="preserve">grant </w:t>
      </w:r>
      <w:r w:rsidR="00082460">
        <w:t xml:space="preserve">money can be used </w:t>
      </w:r>
      <w:r w:rsidRPr="005A61FE">
        <w:t>for</w:t>
      </w:r>
      <w:bookmarkEnd w:id="74"/>
      <w:bookmarkEnd w:id="75"/>
      <w:bookmarkEnd w:id="76"/>
      <w:bookmarkEnd w:id="77"/>
      <w:bookmarkEnd w:id="78"/>
    </w:p>
    <w:p w14:paraId="25F65256" w14:textId="2C13598D" w:rsidR="00E95540" w:rsidRPr="00C330AE" w:rsidRDefault="00E95540" w:rsidP="00FC3296">
      <w:pPr>
        <w:pStyle w:val="Heading3"/>
      </w:pPr>
      <w:bookmarkStart w:id="79" w:name="_Toc530072978"/>
      <w:bookmarkStart w:id="80" w:name="_Toc530072979"/>
      <w:bookmarkStart w:id="81" w:name="_Toc530072980"/>
      <w:bookmarkStart w:id="82" w:name="_Toc530072981"/>
      <w:bookmarkStart w:id="83" w:name="_Toc530072982"/>
      <w:bookmarkStart w:id="84" w:name="_Toc530072983"/>
      <w:bookmarkStart w:id="85" w:name="_Toc530072984"/>
      <w:bookmarkStart w:id="86" w:name="_Toc530072985"/>
      <w:bookmarkStart w:id="87" w:name="_Toc530072986"/>
      <w:bookmarkStart w:id="88" w:name="_Toc530072987"/>
      <w:bookmarkStart w:id="89" w:name="_Toc530072988"/>
      <w:bookmarkStart w:id="90" w:name="_Ref468355814"/>
      <w:bookmarkStart w:id="91" w:name="_Toc496536661"/>
      <w:bookmarkStart w:id="92" w:name="_Toc531277487"/>
      <w:bookmarkStart w:id="93" w:name="_Toc955297"/>
      <w:bookmarkStart w:id="94" w:name="_Toc183432920"/>
      <w:bookmarkStart w:id="95" w:name="_Toc383003258"/>
      <w:bookmarkStart w:id="96" w:name="_Toc164844265"/>
      <w:bookmarkEnd w:id="68"/>
      <w:bookmarkEnd w:id="69"/>
      <w:bookmarkEnd w:id="79"/>
      <w:bookmarkEnd w:id="80"/>
      <w:bookmarkEnd w:id="81"/>
      <w:bookmarkEnd w:id="82"/>
      <w:bookmarkEnd w:id="83"/>
      <w:bookmarkEnd w:id="84"/>
      <w:bookmarkEnd w:id="85"/>
      <w:bookmarkEnd w:id="86"/>
      <w:bookmarkEnd w:id="87"/>
      <w:bookmarkEnd w:id="88"/>
      <w:bookmarkEnd w:id="89"/>
      <w:r w:rsidRPr="00C330AE">
        <w:t xml:space="preserve">Eligible </w:t>
      </w:r>
      <w:r w:rsidR="00FC36F2">
        <w:t xml:space="preserve">grant </w:t>
      </w:r>
      <w:r w:rsidR="008A5CD2" w:rsidRPr="00C330AE">
        <w:t>a</w:t>
      </w:r>
      <w:r w:rsidRPr="00C330AE">
        <w:t>ctivities</w:t>
      </w:r>
      <w:bookmarkEnd w:id="90"/>
      <w:bookmarkEnd w:id="91"/>
      <w:bookmarkEnd w:id="92"/>
      <w:bookmarkEnd w:id="93"/>
      <w:bookmarkEnd w:id="94"/>
    </w:p>
    <w:p w14:paraId="78056DA8" w14:textId="5FD479B9" w:rsidR="00F52948" w:rsidRPr="005A61FE" w:rsidRDefault="00F52948" w:rsidP="00F52948">
      <w:pPr>
        <w:spacing w:after="80"/>
      </w:pPr>
      <w:r w:rsidRPr="005A61FE">
        <w:t>To be eligible your project must:</w:t>
      </w:r>
    </w:p>
    <w:p w14:paraId="5F996F75" w14:textId="77777777" w:rsidR="00006795" w:rsidRDefault="00006795" w:rsidP="004947A6">
      <w:pPr>
        <w:pStyle w:val="ListBullet"/>
        <w:numPr>
          <w:ilvl w:val="0"/>
          <w:numId w:val="7"/>
        </w:numPr>
        <w:ind w:left="360"/>
      </w:pPr>
      <w:bookmarkStart w:id="97" w:name="OLE_LINK1"/>
      <w:bookmarkStart w:id="98" w:name="OLE_LINK2"/>
      <w:r w:rsidRPr="00FB6044">
        <w:t>be consistent with the objectives and intended outcomes of the Australia-India Strategic Research Fund, refer to section</w:t>
      </w:r>
      <w:r>
        <w:t xml:space="preserve"> </w:t>
      </w:r>
      <w:r w:rsidRPr="00806831">
        <w:t>2</w:t>
      </w:r>
    </w:p>
    <w:p w14:paraId="1C55B904" w14:textId="77777777" w:rsidR="00006795" w:rsidRPr="00E162FF" w:rsidRDefault="00006795" w:rsidP="004947A6">
      <w:pPr>
        <w:pStyle w:val="ListBullet"/>
        <w:numPr>
          <w:ilvl w:val="0"/>
          <w:numId w:val="7"/>
        </w:numPr>
        <w:ind w:left="360"/>
      </w:pPr>
      <w:r w:rsidRPr="00E162FF">
        <w:t>include eligible activities and eligible expenditure</w:t>
      </w:r>
    </w:p>
    <w:bookmarkEnd w:id="97"/>
    <w:bookmarkEnd w:id="98"/>
    <w:p w14:paraId="1FA79C4E" w14:textId="77777777" w:rsidR="00006795" w:rsidRPr="009E301D" w:rsidRDefault="00006795" w:rsidP="004947A6">
      <w:pPr>
        <w:pStyle w:val="ListBullet"/>
        <w:numPr>
          <w:ilvl w:val="0"/>
          <w:numId w:val="7"/>
        </w:numPr>
        <w:ind w:left="360"/>
      </w:pPr>
      <w:r>
        <w:t xml:space="preserve">involve research in a priority area (see section </w:t>
      </w:r>
      <w:r w:rsidRPr="00806831">
        <w:t>4.4</w:t>
      </w:r>
      <w:r>
        <w:t>).</w:t>
      </w:r>
    </w:p>
    <w:p w14:paraId="7F51CCED" w14:textId="52E95B98" w:rsidR="00284DC7" w:rsidRPr="007F3C6A" w:rsidRDefault="00284DC7" w:rsidP="00284DC7">
      <w:r w:rsidRPr="007F3C6A">
        <w:t>Eligible activities</w:t>
      </w:r>
      <w:r w:rsidR="000A354D">
        <w:t xml:space="preserve"> must directly relate to the project and</w:t>
      </w:r>
      <w:r w:rsidRPr="007F3C6A">
        <w:t xml:space="preserve"> </w:t>
      </w:r>
      <w:r w:rsidR="002674C1">
        <w:t>may</w:t>
      </w:r>
      <w:r w:rsidR="00006795">
        <w:t xml:space="preserve"> include:</w:t>
      </w:r>
    </w:p>
    <w:p w14:paraId="1B06D4A1" w14:textId="77777777" w:rsidR="00006795" w:rsidRPr="00B241CF" w:rsidRDefault="00006795" w:rsidP="004947A6">
      <w:pPr>
        <w:pStyle w:val="ListBullet"/>
        <w:numPr>
          <w:ilvl w:val="0"/>
          <w:numId w:val="7"/>
        </w:numPr>
        <w:ind w:left="360"/>
      </w:pPr>
      <w:r w:rsidRPr="00B241CF">
        <w:lastRenderedPageBreak/>
        <w:t xml:space="preserve">joint scientific research </w:t>
      </w:r>
      <w:r>
        <w:t>projects with Indian partner/s</w:t>
      </w:r>
    </w:p>
    <w:p w14:paraId="7017E4C6" w14:textId="77777777" w:rsidR="00006795" w:rsidRPr="00B241CF" w:rsidRDefault="00006795" w:rsidP="004947A6">
      <w:pPr>
        <w:pStyle w:val="ListBullet"/>
        <w:numPr>
          <w:ilvl w:val="0"/>
          <w:numId w:val="7"/>
        </w:numPr>
        <w:ind w:left="360"/>
      </w:pPr>
      <w:r w:rsidRPr="00B241CF">
        <w:t>application and commerc</w:t>
      </w:r>
      <w:r>
        <w:t>ialisation of research outcomes</w:t>
      </w:r>
    </w:p>
    <w:p w14:paraId="5FB07A49" w14:textId="77777777" w:rsidR="00006795" w:rsidRPr="00B241CF" w:rsidRDefault="00006795" w:rsidP="004947A6">
      <w:pPr>
        <w:pStyle w:val="ListBullet"/>
        <w:numPr>
          <w:ilvl w:val="0"/>
          <w:numId w:val="7"/>
        </w:numPr>
        <w:ind w:left="360"/>
      </w:pPr>
      <w:r w:rsidRPr="00B241CF">
        <w:t>exchanges and secondments of person</w:t>
      </w:r>
      <w:r>
        <w:t>nel between Australia and India</w:t>
      </w:r>
    </w:p>
    <w:p w14:paraId="10503430" w14:textId="77777777" w:rsidR="00006795" w:rsidRPr="00B241CF" w:rsidRDefault="00006795" w:rsidP="004947A6">
      <w:pPr>
        <w:pStyle w:val="ListBullet"/>
        <w:numPr>
          <w:ilvl w:val="0"/>
          <w:numId w:val="7"/>
        </w:numPr>
        <w:ind w:left="360"/>
      </w:pPr>
      <w:r w:rsidRPr="00B241CF">
        <w:t xml:space="preserve">conferences and </w:t>
      </w:r>
      <w:r>
        <w:t>workshops</w:t>
      </w:r>
    </w:p>
    <w:p w14:paraId="6FEEDDF7" w14:textId="77777777" w:rsidR="00006795" w:rsidRPr="00B241CF" w:rsidRDefault="00006795" w:rsidP="004947A6">
      <w:pPr>
        <w:pStyle w:val="ListBullet"/>
        <w:numPr>
          <w:ilvl w:val="0"/>
          <w:numId w:val="7"/>
        </w:numPr>
        <w:ind w:left="360"/>
      </w:pPr>
      <w:r w:rsidRPr="00B241CF">
        <w:t>new research-related information sharing and communication initiatives</w:t>
      </w:r>
    </w:p>
    <w:p w14:paraId="39C64657" w14:textId="77777777" w:rsidR="00006795" w:rsidRPr="005A61FE" w:rsidRDefault="00006795" w:rsidP="004947A6">
      <w:pPr>
        <w:pStyle w:val="ListBullet"/>
        <w:numPr>
          <w:ilvl w:val="0"/>
          <w:numId w:val="7"/>
        </w:numPr>
        <w:ind w:left="360"/>
      </w:pPr>
      <w:r w:rsidRPr="00B241CF">
        <w:t>joint traditional research outputs of books, chapters, journal artic</w:t>
      </w:r>
      <w:r>
        <w:t>les and conference publications.</w:t>
      </w:r>
    </w:p>
    <w:p w14:paraId="25F6525A" w14:textId="26D196AD" w:rsidR="00E95540" w:rsidRPr="00E162FF" w:rsidRDefault="00486156" w:rsidP="00492E66">
      <w:r>
        <w:t>We may also approve other activities</w:t>
      </w:r>
      <w:r w:rsidR="006B5ED4">
        <w:t>.</w:t>
      </w:r>
      <w:r w:rsidR="00997082" w:rsidRPr="00997082">
        <w:t xml:space="preserve"> </w:t>
      </w:r>
      <w:r w:rsidR="00997082">
        <w:t>Any additional activities must be in line with objectives and outcomes in section 2.</w:t>
      </w:r>
    </w:p>
    <w:p w14:paraId="25F6525B" w14:textId="63CC82B4" w:rsidR="00C17E72" w:rsidRDefault="00C17E72" w:rsidP="00FC3296">
      <w:pPr>
        <w:pStyle w:val="Heading3"/>
      </w:pPr>
      <w:bookmarkStart w:id="99" w:name="_Toc530072991"/>
      <w:bookmarkStart w:id="100" w:name="_Toc530072992"/>
      <w:bookmarkStart w:id="101" w:name="_Toc530072993"/>
      <w:bookmarkStart w:id="102" w:name="_Toc530072995"/>
      <w:bookmarkStart w:id="103" w:name="_Ref468355804"/>
      <w:bookmarkStart w:id="104" w:name="_Toc496536662"/>
      <w:bookmarkStart w:id="105" w:name="_Toc531277489"/>
      <w:bookmarkStart w:id="106" w:name="_Toc955299"/>
      <w:bookmarkStart w:id="107" w:name="_Toc183432921"/>
      <w:bookmarkEnd w:id="99"/>
      <w:bookmarkEnd w:id="100"/>
      <w:bookmarkEnd w:id="101"/>
      <w:bookmarkEnd w:id="102"/>
      <w:r>
        <w:t xml:space="preserve">Eligible </w:t>
      </w:r>
      <w:r w:rsidR="001F215C">
        <w:t>e</w:t>
      </w:r>
      <w:r w:rsidR="00490C48">
        <w:t>xpenditure</w:t>
      </w:r>
      <w:bookmarkEnd w:id="103"/>
      <w:bookmarkEnd w:id="104"/>
      <w:bookmarkEnd w:id="105"/>
      <w:bookmarkEnd w:id="106"/>
      <w:bookmarkEnd w:id="107"/>
    </w:p>
    <w:p w14:paraId="25F6525D" w14:textId="54497F1D" w:rsidR="00F958A6" w:rsidRDefault="00A04E7B" w:rsidP="00077C3D">
      <w:r>
        <w:t xml:space="preserve">You can only spend </w:t>
      </w:r>
      <w:r w:rsidR="00A92299">
        <w:t>Australian</w:t>
      </w:r>
      <w:r w:rsidR="00E601A2">
        <w:t xml:space="preserve"> </w:t>
      </w:r>
      <w:r>
        <w:t xml:space="preserve">grant </w:t>
      </w:r>
      <w:r w:rsidR="00A92299">
        <w:t xml:space="preserve">funds </w:t>
      </w:r>
      <w:r>
        <w:t>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5AB50EF1" w:rsidR="00E27755" w:rsidRDefault="00E27755" w:rsidP="004947A6">
      <w:pPr>
        <w:pStyle w:val="ListBullet"/>
        <w:numPr>
          <w:ilvl w:val="0"/>
          <w:numId w:val="7"/>
        </w:numPr>
        <w:ind w:left="360"/>
      </w:pPr>
      <w:r>
        <w:t xml:space="preserve">For </w:t>
      </w:r>
      <w:r w:rsidR="00491C6B" w:rsidRPr="005A61FE">
        <w:t>guidance</w:t>
      </w:r>
      <w:r>
        <w:t xml:space="preserve"> on eligible expenditure, </w:t>
      </w:r>
      <w:r w:rsidR="001B43D6">
        <w:t>refer to</w:t>
      </w:r>
      <w:r w:rsidRPr="00E162FF">
        <w:t xml:space="preserve"> </w:t>
      </w:r>
      <w:r w:rsidRPr="00777D23">
        <w:t xml:space="preserve">appendix </w:t>
      </w:r>
      <w:r w:rsidR="00082460">
        <w:t>A</w:t>
      </w:r>
      <w:r>
        <w:t>.</w:t>
      </w:r>
    </w:p>
    <w:p w14:paraId="744FC712" w14:textId="5FDC3981" w:rsidR="00E27755" w:rsidRDefault="00E27755" w:rsidP="004947A6">
      <w:pPr>
        <w:pStyle w:val="ListBullet"/>
        <w:numPr>
          <w:ilvl w:val="0"/>
          <w:numId w:val="7"/>
        </w:numPr>
        <w:ind w:left="360"/>
      </w:pPr>
      <w:r>
        <w:t xml:space="preserve">For </w:t>
      </w:r>
      <w:r w:rsidR="00491C6B" w:rsidRPr="005A61FE">
        <w:t>guidance</w:t>
      </w:r>
      <w:r>
        <w:t xml:space="preserve"> on ineligible expenditure, </w:t>
      </w:r>
      <w:r w:rsidR="001B43D6">
        <w:t xml:space="preserve">refer to </w:t>
      </w:r>
      <w:r>
        <w:t xml:space="preserve">appendix </w:t>
      </w:r>
      <w:r w:rsidR="00082460">
        <w:t>B</w:t>
      </w:r>
      <w:r>
        <w:t>.</w:t>
      </w:r>
    </w:p>
    <w:p w14:paraId="3394EC49" w14:textId="5BA28086" w:rsidR="00E27755" w:rsidRDefault="00E27755" w:rsidP="00E27755">
      <w:r>
        <w:t xml:space="preserve">We may update the </w:t>
      </w:r>
      <w:r w:rsidR="00E601A2" w:rsidRPr="005A61FE">
        <w:t>guid</w:t>
      </w:r>
      <w:r w:rsidR="00CD3811">
        <w:t>e</w:t>
      </w:r>
      <w:r w:rsidR="00E601A2">
        <w:t xml:space="preserve">lines </w:t>
      </w:r>
      <w:r>
        <w:t>on eligible and ineligible expenditure from time to time. If your application is successful, the version in place when you submitted your application applies to your project.</w:t>
      </w:r>
    </w:p>
    <w:p w14:paraId="207FC41C" w14:textId="35D25B75"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E2B8B58" w14:textId="2FAB4315" w:rsidR="008A1D98" w:rsidRDefault="008A1D98" w:rsidP="008A1D98">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w:t>
      </w:r>
      <w:r w:rsidRPr="00CD3811">
        <w:t xml:space="preserve">Delegate (who is a </w:t>
      </w:r>
      <w:r>
        <w:t>M</w:t>
      </w:r>
      <w:r w:rsidRPr="00CD3811">
        <w:t xml:space="preserve">anager </w:t>
      </w:r>
      <w:r w:rsidR="00997082">
        <w:t xml:space="preserve">within the Business Grants Hub in DISR </w:t>
      </w:r>
      <w:r w:rsidRPr="00CD3811">
        <w:t>with responsibility for</w:t>
      </w:r>
      <w:r w:rsidR="006550A8">
        <w:t xml:space="preserve"> administering</w:t>
      </w:r>
      <w:r w:rsidRPr="00CD3811">
        <w:t xml:space="preserve"> the program)</w:t>
      </w:r>
      <w:r>
        <w:t xml:space="preserve">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500AA69B" w14:textId="40947BF2" w:rsidR="00FE5602" w:rsidRDefault="00FE5602" w:rsidP="008D5C33">
      <w:pPr>
        <w:spacing w:after="80"/>
      </w:pPr>
      <w:r>
        <w:t>To be eligible, expenditure must</w:t>
      </w:r>
      <w:r w:rsidR="00B6306B">
        <w:t>:</w:t>
      </w:r>
    </w:p>
    <w:p w14:paraId="287607E8" w14:textId="77777777" w:rsidR="003969A7" w:rsidRDefault="003F05DB" w:rsidP="004947A6">
      <w:pPr>
        <w:pStyle w:val="ListBullet"/>
        <w:numPr>
          <w:ilvl w:val="0"/>
          <w:numId w:val="7"/>
        </w:numPr>
        <w:ind w:left="360"/>
      </w:pPr>
      <w:r w:rsidRPr="00FC6B67">
        <w:t>be a direct cost of the project</w:t>
      </w:r>
    </w:p>
    <w:p w14:paraId="358170F3" w14:textId="0E33E12A" w:rsidR="003F05DB" w:rsidRPr="00FC6B67" w:rsidRDefault="003969A7" w:rsidP="004947A6">
      <w:pPr>
        <w:pStyle w:val="ListBullet"/>
        <w:numPr>
          <w:ilvl w:val="0"/>
          <w:numId w:val="7"/>
        </w:numPr>
        <w:ind w:left="360"/>
      </w:pPr>
      <w:r>
        <w:t>be spent in Australia, except for Australian researchers’ travel expenses within India</w:t>
      </w:r>
    </w:p>
    <w:p w14:paraId="2EB1780C" w14:textId="3BC1242B" w:rsidR="003F05DB" w:rsidRPr="00FC6B67" w:rsidRDefault="003F05DB" w:rsidP="004947A6">
      <w:pPr>
        <w:pStyle w:val="ListBullet"/>
        <w:numPr>
          <w:ilvl w:val="0"/>
          <w:numId w:val="7"/>
        </w:numPr>
        <w:ind w:left="360"/>
      </w:pPr>
      <w:r w:rsidRPr="00FC6B67">
        <w:t>be incurred</w:t>
      </w:r>
      <w:r w:rsidR="003969A7">
        <w:t xml:space="preserve"> by you</w:t>
      </w:r>
      <w:r w:rsidRPr="00FC6B67">
        <w:t xml:space="preserve"> for project audit activities (where applicable)</w:t>
      </w:r>
    </w:p>
    <w:p w14:paraId="6957379A" w14:textId="5C70EB72" w:rsidR="003F05DB" w:rsidRPr="00FC6B67" w:rsidRDefault="003F05DB" w:rsidP="004947A6">
      <w:pPr>
        <w:pStyle w:val="ListBullet"/>
        <w:numPr>
          <w:ilvl w:val="0"/>
          <w:numId w:val="7"/>
        </w:numPr>
        <w:ind w:left="360"/>
      </w:pPr>
      <w:r w:rsidRPr="00FC6B67">
        <w:t>meet the eligible expenditure guidelines</w:t>
      </w:r>
      <w:r w:rsidR="003969A7">
        <w:t>.</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01A34E6B" w:rsidR="00EF53D9" w:rsidRDefault="00EF53D9" w:rsidP="00EF53D9">
      <w:bookmarkStart w:id="108" w:name="_Toc496536663"/>
      <w:r>
        <w:t>You must not commence your project until you execute a grant agreement with the Commonwealth.</w:t>
      </w:r>
    </w:p>
    <w:p w14:paraId="25F6526D" w14:textId="18B12F91" w:rsidR="0039610D" w:rsidRPr="00747B26" w:rsidRDefault="0036055C" w:rsidP="00FC3296">
      <w:pPr>
        <w:pStyle w:val="Heading2"/>
      </w:pPr>
      <w:bookmarkStart w:id="109" w:name="_Toc955301"/>
      <w:bookmarkStart w:id="110" w:name="_Toc496536664"/>
      <w:bookmarkStart w:id="111" w:name="_Toc531277491"/>
      <w:bookmarkStart w:id="112" w:name="_Toc183432922"/>
      <w:bookmarkEnd w:id="108"/>
      <w:r>
        <w:t xml:space="preserve">The </w:t>
      </w:r>
      <w:r w:rsidR="00E93B21">
        <w:t>assessment</w:t>
      </w:r>
      <w:r w:rsidR="0053412C">
        <w:t xml:space="preserve"> </w:t>
      </w:r>
      <w:r>
        <w:t>criteria</w:t>
      </w:r>
      <w:bookmarkEnd w:id="109"/>
      <w:bookmarkEnd w:id="110"/>
      <w:bookmarkEnd w:id="111"/>
      <w:bookmarkEnd w:id="112"/>
    </w:p>
    <w:p w14:paraId="0BD2363B" w14:textId="091BBFF9" w:rsidR="00FB1F46" w:rsidRDefault="005C7680" w:rsidP="0039610D">
      <w:r w:rsidRPr="005A61FE">
        <w:t>You must</w:t>
      </w:r>
      <w:r w:rsidR="0039610D">
        <w:t xml:space="preserve"> </w:t>
      </w:r>
      <w:r w:rsidR="005A4714">
        <w:t xml:space="preserve">address </w:t>
      </w:r>
      <w:r w:rsidR="00FB1F46">
        <w:t>all</w:t>
      </w:r>
      <w:r w:rsidR="003941B6">
        <w:t xml:space="preserve">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B45117">
        <w:t xml:space="preserve"> </w:t>
      </w:r>
    </w:p>
    <w:p w14:paraId="25F6526F" w14:textId="065B60D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You should provide evidence to support your answers</w:t>
      </w:r>
      <w:r w:rsidR="00BD7AB5">
        <w:t>, including citing key research publications where relevant</w:t>
      </w:r>
      <w:r w:rsidR="004B248B">
        <w:t xml:space="preserve">.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453C3374" w:rsidR="002D2DC7" w:rsidRDefault="002D2DC7" w:rsidP="0039610D">
      <w:r>
        <w:lastRenderedPageBreak/>
        <w:t xml:space="preserve">We will only </w:t>
      </w:r>
      <w:r w:rsidR="00BD7AB5">
        <w:t>consider funding applications that score at least 50</w:t>
      </w:r>
      <w:r w:rsidR="004D5693">
        <w:t xml:space="preserve"> per cent</w:t>
      </w:r>
      <w:r w:rsidR="00BD7AB5">
        <w:t xml:space="preserve"> in each </w:t>
      </w:r>
      <w:r w:rsidR="00B32E4B">
        <w:t xml:space="preserve">assessment </w:t>
      </w:r>
      <w:r w:rsidR="00BD7AB5">
        <w:t>criterion as these represent best value for money.</w:t>
      </w:r>
      <w:bookmarkStart w:id="113" w:name="_Toc129097429"/>
      <w:bookmarkStart w:id="114" w:name="_Toc129097615"/>
      <w:bookmarkStart w:id="115" w:name="_Toc129097801"/>
      <w:bookmarkEnd w:id="113"/>
      <w:bookmarkEnd w:id="114"/>
      <w:bookmarkEnd w:id="115"/>
    </w:p>
    <w:p w14:paraId="25F65272" w14:textId="0069714C" w:rsidR="0039610D" w:rsidRPr="00AD742E" w:rsidRDefault="001475D6" w:rsidP="00FC3296">
      <w:pPr>
        <w:pStyle w:val="Heading3"/>
      </w:pPr>
      <w:bookmarkStart w:id="116" w:name="_Toc129097430"/>
      <w:bookmarkStart w:id="117" w:name="_Toc129097616"/>
      <w:bookmarkStart w:id="118" w:name="_Toc129097802"/>
      <w:bookmarkStart w:id="119" w:name="_Toc496536665"/>
      <w:bookmarkStart w:id="120" w:name="_Toc531277492"/>
      <w:bookmarkStart w:id="121" w:name="_Toc955302"/>
      <w:bookmarkStart w:id="122" w:name="_Toc183432923"/>
      <w:bookmarkEnd w:id="116"/>
      <w:bookmarkEnd w:id="117"/>
      <w:bookmarkEnd w:id="118"/>
      <w:r>
        <w:t>Assessment</w:t>
      </w:r>
      <w:r w:rsidR="0039610D" w:rsidRPr="00AD742E">
        <w:t xml:space="preserve"> </w:t>
      </w:r>
      <w:r w:rsidR="003D09C5">
        <w:t>c</w:t>
      </w:r>
      <w:r w:rsidR="003D09C5" w:rsidRPr="00AD742E">
        <w:t xml:space="preserve">riterion </w:t>
      </w:r>
      <w:r w:rsidR="0039610D" w:rsidRPr="00AD742E">
        <w:t>1</w:t>
      </w:r>
      <w:bookmarkEnd w:id="119"/>
      <w:bookmarkEnd w:id="120"/>
      <w:bookmarkEnd w:id="121"/>
      <w:bookmarkEnd w:id="122"/>
    </w:p>
    <w:p w14:paraId="25F65273" w14:textId="62A4338F" w:rsidR="0039610D" w:rsidRPr="002A51C7" w:rsidRDefault="00BD7AB5" w:rsidP="002A51C7">
      <w:pPr>
        <w:rPr>
          <w:rFonts w:eastAsiaTheme="majorEastAsia"/>
        </w:rPr>
      </w:pPr>
      <w:r>
        <w:rPr>
          <w:rFonts w:eastAsiaTheme="majorEastAsia"/>
          <w:b/>
        </w:rPr>
        <w:t>How</w:t>
      </w:r>
      <w:r w:rsidRPr="00087EAF">
        <w:rPr>
          <w:rFonts w:eastAsiaTheme="majorEastAsia"/>
          <w:b/>
        </w:rPr>
        <w:t xml:space="preserve"> your project will advance research in priority areas</w:t>
      </w:r>
      <w:r>
        <w:rPr>
          <w:rFonts w:eastAsiaTheme="majorEastAsia"/>
          <w:b/>
        </w:rPr>
        <w:t xml:space="preserve"> </w:t>
      </w:r>
      <w:r w:rsidRPr="00087EAF">
        <w:rPr>
          <w:rFonts w:eastAsiaTheme="majorEastAsia"/>
          <w:b/>
        </w:rPr>
        <w:t>(</w:t>
      </w:r>
      <w:r>
        <w:rPr>
          <w:rFonts w:eastAsiaTheme="majorEastAsia"/>
          <w:b/>
        </w:rPr>
        <w:t>40</w:t>
      </w:r>
      <w:r w:rsidRPr="00087EAF">
        <w:rPr>
          <w:rFonts w:eastAsiaTheme="majorEastAsia"/>
          <w:b/>
        </w:rPr>
        <w:t xml:space="preserve"> points)</w:t>
      </w:r>
    </w:p>
    <w:p w14:paraId="25F65274" w14:textId="44A6B696" w:rsidR="00E03219" w:rsidRDefault="00FB5E18" w:rsidP="0013564A">
      <w:pPr>
        <w:pStyle w:val="ListNumber2"/>
        <w:numPr>
          <w:ilvl w:val="0"/>
          <w:numId w:val="0"/>
        </w:numPr>
      </w:pPr>
      <w:bookmarkStart w:id="123" w:name="_Hlk129073587"/>
      <w:r>
        <w:t>You should demonstrate</w:t>
      </w:r>
      <w:r w:rsidR="00BF2E23">
        <w:t xml:space="preserve"> this </w:t>
      </w:r>
      <w:r w:rsidR="00BD7AB5">
        <w:t>by</w:t>
      </w:r>
      <w:r w:rsidR="00BF2E23">
        <w:t xml:space="preserve"> identifying:</w:t>
      </w:r>
    </w:p>
    <w:bookmarkEnd w:id="123"/>
    <w:p w14:paraId="59B4F5FD" w14:textId="0B237EED" w:rsidR="00EB7255" w:rsidRDefault="00BD7AB5" w:rsidP="00115C6B">
      <w:pPr>
        <w:pStyle w:val="ListNumber2"/>
      </w:pPr>
      <w:r>
        <w:t>the specific problem or issue your project will address, why it needs to be addressed, how your project will address it, including the rationale for your approach and any existing research you will build on</w:t>
      </w:r>
      <w:r w:rsidR="00B32E4B">
        <w:t>. W</w:t>
      </w:r>
      <w:r>
        <w:t xml:space="preserve">here relevant identify </w:t>
      </w:r>
      <w:r w:rsidRPr="00186D25">
        <w:t>the current competitive landscape in your chosen area of research, including a comparative analysis of similar or alternate technology</w:t>
      </w:r>
    </w:p>
    <w:p w14:paraId="7E1D4EE7" w14:textId="3685469B" w:rsidR="0085344B" w:rsidRDefault="00BD7AB5" w:rsidP="00115C6B">
      <w:pPr>
        <w:pStyle w:val="ListNumber2"/>
      </w:pPr>
      <w:r>
        <w:t>the expected</w:t>
      </w:r>
      <w:r w:rsidRPr="0019496A">
        <w:t xml:space="preserve"> outcomes of your research</w:t>
      </w:r>
      <w:r>
        <w:t>, their relevance to any end users,</w:t>
      </w:r>
      <w:r w:rsidRPr="0019496A">
        <w:t xml:space="preserve"> </w:t>
      </w:r>
      <w:r>
        <w:t xml:space="preserve">including potential for commercialisation where relevant, </w:t>
      </w:r>
      <w:r w:rsidRPr="0019496A">
        <w:t>and how they will advance the knowledge base</w:t>
      </w:r>
      <w:r>
        <w:t xml:space="preserve"> of your chosen area of research</w:t>
      </w:r>
      <w:r w:rsidR="001C4561">
        <w:t>.</w:t>
      </w:r>
    </w:p>
    <w:p w14:paraId="25F65275" w14:textId="333727A5" w:rsidR="0039610D" w:rsidRPr="00F01C31" w:rsidRDefault="001475D6" w:rsidP="00FC3296">
      <w:pPr>
        <w:pStyle w:val="Heading3"/>
      </w:pPr>
      <w:bookmarkStart w:id="124" w:name="_Toc496536666"/>
      <w:bookmarkStart w:id="125" w:name="_Toc531277493"/>
      <w:bookmarkStart w:id="126" w:name="_Toc955303"/>
      <w:bookmarkStart w:id="127" w:name="_Toc183432924"/>
      <w:r>
        <w:t>Assessment</w:t>
      </w:r>
      <w:r w:rsidR="0039610D" w:rsidRPr="00F01C31">
        <w:t xml:space="preserve"> </w:t>
      </w:r>
      <w:r w:rsidR="003D09C5">
        <w:t>c</w:t>
      </w:r>
      <w:r w:rsidR="003D09C5" w:rsidRPr="00F01C31">
        <w:t xml:space="preserve">riterion </w:t>
      </w:r>
      <w:r w:rsidR="00F11248">
        <w:t>2</w:t>
      </w:r>
      <w:bookmarkEnd w:id="124"/>
      <w:bookmarkEnd w:id="125"/>
      <w:bookmarkEnd w:id="126"/>
      <w:bookmarkEnd w:id="127"/>
    </w:p>
    <w:p w14:paraId="2A3C4EEF" w14:textId="427D3D04" w:rsidR="001844D5" w:rsidRDefault="00BD7AB5" w:rsidP="001844D5">
      <w:pPr>
        <w:pStyle w:val="Normalbold"/>
      </w:pPr>
      <w:bookmarkStart w:id="128" w:name="_Toc496536667"/>
      <w:r>
        <w:t>Your capacity, capability and resources to deliver the project (30 points)</w:t>
      </w:r>
    </w:p>
    <w:p w14:paraId="66AD02C2" w14:textId="3463967F" w:rsidR="001844D5" w:rsidRDefault="00BF2E23" w:rsidP="001844D5">
      <w:pPr>
        <w:pStyle w:val="ListNumber2"/>
        <w:numPr>
          <w:ilvl w:val="0"/>
          <w:numId w:val="0"/>
        </w:numPr>
      </w:pPr>
      <w:r>
        <w:t xml:space="preserve">You should demonstrate this </w:t>
      </w:r>
      <w:r w:rsidR="00BD7AB5">
        <w:t>by</w:t>
      </w:r>
      <w:r>
        <w:t>:</w:t>
      </w:r>
    </w:p>
    <w:p w14:paraId="164FC7D0" w14:textId="18C2846E" w:rsidR="001844D5" w:rsidRDefault="00BD7AB5" w:rsidP="003F2524">
      <w:pPr>
        <w:pStyle w:val="ListNumber2"/>
        <w:numPr>
          <w:ilvl w:val="0"/>
          <w:numId w:val="12"/>
        </w:numPr>
      </w:pPr>
      <w:r>
        <w:t>identifying your access to personnel</w:t>
      </w:r>
      <w:r w:rsidRPr="00CD7CD1">
        <w:t xml:space="preserve"> </w:t>
      </w:r>
      <w:r>
        <w:t>with the right skills and experience</w:t>
      </w:r>
      <w:r w:rsidRPr="00F40516">
        <w:t>, including management and technical staff</w:t>
      </w:r>
      <w:r>
        <w:t>, and</w:t>
      </w:r>
      <w:r w:rsidRPr="00AA3CA8">
        <w:t xml:space="preserve"> </w:t>
      </w:r>
      <w:r>
        <w:t xml:space="preserve">to </w:t>
      </w:r>
      <w:r w:rsidRPr="00030D1E">
        <w:t>any infrastructure</w:t>
      </w:r>
      <w:r>
        <w:t>, capital equipment, technology and</w:t>
      </w:r>
      <w:r w:rsidRPr="00030D1E">
        <w:t xml:space="preserve"> intellectual property </w:t>
      </w:r>
      <w:r>
        <w:t>required for the project</w:t>
      </w:r>
    </w:p>
    <w:p w14:paraId="0DB1294B" w14:textId="2DEA7CD9" w:rsidR="001844D5" w:rsidRDefault="00BD7AB5" w:rsidP="001844D5">
      <w:pPr>
        <w:pStyle w:val="ListNumber2"/>
      </w:pPr>
      <w:r>
        <w:t>providing</w:t>
      </w:r>
      <w:r w:rsidR="00B32E4B">
        <w:t xml:space="preserve"> as an attachment</w:t>
      </w:r>
      <w:r>
        <w:t xml:space="preserve"> a </w:t>
      </w:r>
      <w:r w:rsidRPr="00256F9C">
        <w:t>project plan</w:t>
      </w:r>
      <w:r>
        <w:t xml:space="preserve"> </w:t>
      </w:r>
      <w:r w:rsidR="00B32E4B">
        <w:t>for</w:t>
      </w:r>
      <w:r w:rsidRPr="00256F9C">
        <w:t xml:space="preserve"> manag</w:t>
      </w:r>
      <w:r w:rsidR="00B32E4B">
        <w:t>ing</w:t>
      </w:r>
      <w:r w:rsidRPr="00256F9C">
        <w:t xml:space="preserve"> and monitor</w:t>
      </w:r>
      <w:r w:rsidR="00B32E4B">
        <w:t>ing</w:t>
      </w:r>
      <w:r w:rsidRPr="00256F9C">
        <w:t xml:space="preserve"> the </w:t>
      </w:r>
      <w:r>
        <w:t>project, including arrangements for governance, security and intellectual property rights and the identification of risks and mitigation strategies, as well as promoting research integrity and security</w:t>
      </w:r>
    </w:p>
    <w:p w14:paraId="1BBEF439" w14:textId="2BCF2D4F" w:rsidR="001844D5" w:rsidRPr="00E162FF" w:rsidRDefault="00BD7AB5" w:rsidP="001844D5">
      <w:pPr>
        <w:pStyle w:val="ListNumber2"/>
      </w:pPr>
      <w:r>
        <w:t xml:space="preserve">justifying </w:t>
      </w:r>
      <w:r w:rsidRPr="00A453B8">
        <w:t>the funding amount requested</w:t>
      </w:r>
      <w:r>
        <w:t xml:space="preserve"> and your ability to fund project costs not covered by the grant. Outline </w:t>
      </w:r>
      <w:r w:rsidRPr="00DA09A1">
        <w:t>t</w:t>
      </w:r>
      <w:r w:rsidRPr="004A3AA8">
        <w:t xml:space="preserve">he total investment the grant will </w:t>
      </w:r>
      <w:r w:rsidRPr="00673543">
        <w:t>leverage and explain how this benefits your project</w:t>
      </w:r>
      <w:r w:rsidRPr="000536D4">
        <w:t xml:space="preserve">, including grant funding from </w:t>
      </w:r>
      <w:r>
        <w:t xml:space="preserve">the Indian (and any </w:t>
      </w:r>
      <w:r w:rsidRPr="000536D4">
        <w:t>ot</w:t>
      </w:r>
      <w:r>
        <w:t>her foreign) government.</w:t>
      </w:r>
    </w:p>
    <w:p w14:paraId="25F6527A" w14:textId="6B7B7A9F" w:rsidR="0039610D" w:rsidRPr="00ED2E1A" w:rsidRDefault="001475D6" w:rsidP="00FC3296">
      <w:pPr>
        <w:pStyle w:val="Heading3"/>
      </w:pPr>
      <w:bookmarkStart w:id="129" w:name="_Toc531277494"/>
      <w:bookmarkStart w:id="130" w:name="_Toc955304"/>
      <w:bookmarkStart w:id="131" w:name="_Toc183432925"/>
      <w:r>
        <w:t>Assessment</w:t>
      </w:r>
      <w:r w:rsidR="0039610D" w:rsidRPr="00ED2E1A">
        <w:t xml:space="preserve"> </w:t>
      </w:r>
      <w:r w:rsidR="003D09C5">
        <w:t>c</w:t>
      </w:r>
      <w:r w:rsidR="003D09C5" w:rsidRPr="00ED2E1A">
        <w:t>riteri</w:t>
      </w:r>
      <w:r w:rsidR="003D09C5">
        <w:t xml:space="preserve">on </w:t>
      </w:r>
      <w:r w:rsidR="00F11248">
        <w:t>3</w:t>
      </w:r>
      <w:bookmarkEnd w:id="128"/>
      <w:bookmarkEnd w:id="129"/>
      <w:bookmarkEnd w:id="130"/>
      <w:bookmarkEnd w:id="131"/>
    </w:p>
    <w:p w14:paraId="1758CF5D" w14:textId="7202903B" w:rsidR="001844D5" w:rsidRDefault="00BD7AB5" w:rsidP="001844D5">
      <w:pPr>
        <w:pStyle w:val="Normalbold"/>
      </w:pPr>
      <w:r>
        <w:t xml:space="preserve">Benefits </w:t>
      </w:r>
      <w:r w:rsidRPr="00513CE1">
        <w:t>for both Australia and India (30 points)</w:t>
      </w:r>
      <w:r w:rsidDel="00BD7AB5">
        <w:t xml:space="preserve"> </w:t>
      </w:r>
    </w:p>
    <w:p w14:paraId="6FCFD1E3" w14:textId="77777777" w:rsidR="007C08E1" w:rsidRPr="00503A76" w:rsidRDefault="007C08E1" w:rsidP="002A51C7">
      <w:pPr>
        <w:pStyle w:val="ListNumber2"/>
        <w:numPr>
          <w:ilvl w:val="0"/>
          <w:numId w:val="0"/>
        </w:numPr>
      </w:pPr>
      <w:r>
        <w:t>You should demonstrate this by identifying:</w:t>
      </w:r>
    </w:p>
    <w:p w14:paraId="12B3F2B8" w14:textId="77777777" w:rsidR="007C08E1" w:rsidRDefault="007C08E1" w:rsidP="003F2524">
      <w:pPr>
        <w:pStyle w:val="ListNumber2"/>
        <w:numPr>
          <w:ilvl w:val="0"/>
          <w:numId w:val="21"/>
        </w:numPr>
      </w:pPr>
      <w:r w:rsidRPr="005927C5">
        <w:t>the social, environmental and</w:t>
      </w:r>
      <w:r>
        <w:t>/or</w:t>
      </w:r>
      <w:r w:rsidRPr="005927C5">
        <w:t xml:space="preserve"> economic </w:t>
      </w:r>
      <w:r>
        <w:t xml:space="preserve">short-term and long-term </w:t>
      </w:r>
      <w:r w:rsidRPr="005927C5">
        <w:t>benefits to be gained from your project</w:t>
      </w:r>
      <w:r>
        <w:t>:</w:t>
      </w:r>
    </w:p>
    <w:p w14:paraId="1C733D0F" w14:textId="77777777" w:rsidR="007C08E1" w:rsidRDefault="007C08E1" w:rsidP="003F2524">
      <w:pPr>
        <w:pStyle w:val="ListBullet"/>
        <w:numPr>
          <w:ilvl w:val="1"/>
          <w:numId w:val="22"/>
        </w:numPr>
      </w:pPr>
      <w:r>
        <w:t>for Australia</w:t>
      </w:r>
    </w:p>
    <w:p w14:paraId="0BFA357B" w14:textId="77777777" w:rsidR="007C08E1" w:rsidRDefault="007C08E1" w:rsidP="003F2524">
      <w:pPr>
        <w:pStyle w:val="ListBullet"/>
        <w:numPr>
          <w:ilvl w:val="1"/>
          <w:numId w:val="22"/>
        </w:numPr>
      </w:pPr>
      <w:r>
        <w:t>for India</w:t>
      </w:r>
    </w:p>
    <w:p w14:paraId="18E258AC" w14:textId="0A0D480D" w:rsidR="007C08E1" w:rsidRDefault="007C08E1" w:rsidP="003F2524">
      <w:pPr>
        <w:pStyle w:val="ListParagraph"/>
        <w:numPr>
          <w:ilvl w:val="0"/>
          <w:numId w:val="21"/>
        </w:numPr>
      </w:pPr>
      <w:r>
        <w:t>how your project will develop robust and sustainable collaborations between Australia and India in your chosen area of research</w:t>
      </w:r>
    </w:p>
    <w:p w14:paraId="5C685C0A" w14:textId="3C63407F" w:rsidR="00330BB4" w:rsidRPr="003B5268" w:rsidRDefault="00330BB4" w:rsidP="003F2524">
      <w:pPr>
        <w:pStyle w:val="ListParagraph"/>
        <w:numPr>
          <w:ilvl w:val="0"/>
          <w:numId w:val="21"/>
        </w:numPr>
      </w:pPr>
      <w:r>
        <w:t xml:space="preserve">the </w:t>
      </w:r>
      <w:r w:rsidRPr="00165781">
        <w:t xml:space="preserve">extent </w:t>
      </w:r>
      <w:r>
        <w:t xml:space="preserve">to which </w:t>
      </w:r>
      <w:r w:rsidRPr="00165781">
        <w:t xml:space="preserve">your project will </w:t>
      </w:r>
      <w:r>
        <w:t xml:space="preserve">positively impact gender equality and the participation of </w:t>
      </w:r>
      <w:r w:rsidRPr="00446FD5">
        <w:rPr>
          <w:rStyle w:val="ui-provider"/>
        </w:rPr>
        <w:t>women in</w:t>
      </w:r>
      <w:r>
        <w:rPr>
          <w:rStyle w:val="ui-provider"/>
        </w:rPr>
        <w:t xml:space="preserve"> scientific research and technology projects</w:t>
      </w:r>
      <w:r>
        <w:t>.</w:t>
      </w:r>
    </w:p>
    <w:p w14:paraId="25F6529F" w14:textId="77777777" w:rsidR="00A71134" w:rsidRPr="00F77C1C" w:rsidRDefault="00A71134" w:rsidP="00FC3296">
      <w:pPr>
        <w:pStyle w:val="Heading2"/>
      </w:pPr>
      <w:bookmarkStart w:id="132" w:name="_Toc496536669"/>
      <w:bookmarkStart w:id="133" w:name="_Toc531277496"/>
      <w:bookmarkStart w:id="134" w:name="_Toc955306"/>
      <w:bookmarkStart w:id="135" w:name="_Toc183432926"/>
      <w:bookmarkStart w:id="136" w:name="_Toc164844283"/>
      <w:bookmarkStart w:id="137" w:name="_Toc383003272"/>
      <w:bookmarkEnd w:id="95"/>
      <w:bookmarkEnd w:id="96"/>
      <w:r>
        <w:t>How to apply</w:t>
      </w:r>
      <w:bookmarkEnd w:id="132"/>
      <w:bookmarkEnd w:id="133"/>
      <w:bookmarkEnd w:id="134"/>
      <w:bookmarkEnd w:id="135"/>
    </w:p>
    <w:p w14:paraId="111B261F" w14:textId="30C057D5" w:rsidR="00BF2E23" w:rsidRDefault="00A71134" w:rsidP="00BF2E23">
      <w:r>
        <w:t xml:space="preserve">Before applying you should read and </w:t>
      </w:r>
      <w:r w:rsidR="007279B3">
        <w:t>understand these guidelines,</w:t>
      </w:r>
      <w:r>
        <w:t xml:space="preserve"> the </w:t>
      </w:r>
      <w:r w:rsidR="007279B3">
        <w:t xml:space="preserve">sample </w:t>
      </w:r>
      <w:hyperlink r:id="rId25" w:anchor="key-documents" w:history="1">
        <w:r w:rsidRPr="00A9655A">
          <w:rPr>
            <w:rStyle w:val="Hyperlink"/>
          </w:rPr>
          <w:t>application form</w:t>
        </w:r>
      </w:hyperlink>
      <w:r>
        <w:t xml:space="preserve"> and the </w:t>
      </w:r>
      <w:r w:rsidR="00F27C1B">
        <w:t xml:space="preserve">sample </w:t>
      </w:r>
      <w:hyperlink r:id="rId26" w:anchor="key-documents" w:history="1">
        <w:r w:rsidRPr="00A9655A">
          <w:rPr>
            <w:rStyle w:val="Hyperlink"/>
          </w:rPr>
          <w:t>grant agreement</w:t>
        </w:r>
      </w:hyperlink>
      <w:r w:rsidR="00596607">
        <w:t xml:space="preserve"> published on </w:t>
      </w:r>
      <w:r w:rsidRPr="00925B33">
        <w:t>business.gov.au</w:t>
      </w:r>
      <w:r w:rsidR="005624ED">
        <w:t xml:space="preserve"> and GrantConnect</w:t>
      </w:r>
      <w:r w:rsidRPr="00E162FF">
        <w:t>.</w:t>
      </w:r>
      <w:r w:rsidR="004A6E9E">
        <w:t xml:space="preserve"> </w:t>
      </w:r>
    </w:p>
    <w:p w14:paraId="25F652A2" w14:textId="40EE3BB9" w:rsidR="00A71134" w:rsidRDefault="004A6E9E" w:rsidP="00A71134">
      <w:r>
        <w:lastRenderedPageBreak/>
        <w:t>Applicants should read all eligibility and assessment criteria closely and attach detailed evidence that supports the assessment criteria.</w:t>
      </w:r>
    </w:p>
    <w:p w14:paraId="25F652A3" w14:textId="39EB737A" w:rsidR="00247D27" w:rsidRPr="00B72EE8" w:rsidRDefault="00D0631D" w:rsidP="00247D27">
      <w:r>
        <w:t xml:space="preserve">You will need to set up an account to access our online </w:t>
      </w:r>
      <w:hyperlink r:id="rId27" w:history="1">
        <w:r w:rsidRPr="007E3D6E">
          <w:rPr>
            <w:rStyle w:val="Hyperlink"/>
          </w:rPr>
          <w:t>portal</w:t>
        </w:r>
      </w:hyperlink>
      <w:r>
        <w:t xml:space="preserve">. </w:t>
      </w:r>
      <w:r w:rsidR="00A71134">
        <w:t>You can only submit an application during a</w:t>
      </w:r>
      <w:r w:rsidR="00A71134"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1D25376D" w14:textId="1E5B6668" w:rsidR="00356E58" w:rsidRDefault="00356E58" w:rsidP="003F2524">
      <w:pPr>
        <w:pStyle w:val="ListBullet"/>
        <w:numPr>
          <w:ilvl w:val="0"/>
          <w:numId w:val="7"/>
        </w:numPr>
        <w:ind w:left="360"/>
      </w:pPr>
      <w:r>
        <w:t xml:space="preserve">complete </w:t>
      </w:r>
      <w:r w:rsidR="004947A6">
        <w:t xml:space="preserve">and submit the application through the online </w:t>
      </w:r>
      <w:hyperlink r:id="rId28" w:history="1">
        <w:r w:rsidR="004947A6" w:rsidRPr="005B7878">
          <w:rPr>
            <w:rStyle w:val="Hyperlink"/>
          </w:rPr>
          <w:t>portal</w:t>
        </w:r>
      </w:hyperlink>
    </w:p>
    <w:p w14:paraId="25F652A6" w14:textId="7712892B" w:rsidR="00A71134" w:rsidRDefault="00A71134" w:rsidP="003F2524">
      <w:pPr>
        <w:pStyle w:val="ListBullet"/>
        <w:numPr>
          <w:ilvl w:val="0"/>
          <w:numId w:val="7"/>
        </w:numPr>
        <w:ind w:left="360"/>
      </w:pPr>
      <w:r>
        <w:t>provide all the</w:t>
      </w:r>
      <w:r w:rsidRPr="00E162FF">
        <w:t xml:space="preserve"> information </w:t>
      </w:r>
      <w:r w:rsidR="00A50607">
        <w:t>requested</w:t>
      </w:r>
    </w:p>
    <w:p w14:paraId="25F652A7" w14:textId="3A50639F" w:rsidR="00A71134" w:rsidRDefault="00A71134" w:rsidP="003F2524">
      <w:pPr>
        <w:pStyle w:val="ListBullet"/>
        <w:numPr>
          <w:ilvl w:val="0"/>
          <w:numId w:val="7"/>
        </w:numPr>
        <w:ind w:left="360"/>
      </w:pPr>
      <w:r>
        <w:t xml:space="preserve">address all eligibility and </w:t>
      </w:r>
      <w:r w:rsidR="001475D6">
        <w:t>assessment</w:t>
      </w:r>
      <w:r>
        <w:t xml:space="preserve"> criteria</w:t>
      </w:r>
    </w:p>
    <w:p w14:paraId="25F652A8" w14:textId="613D9335" w:rsidR="00A71134" w:rsidRDefault="00387369" w:rsidP="003F2524">
      <w:pPr>
        <w:pStyle w:val="ListBullet"/>
        <w:numPr>
          <w:ilvl w:val="0"/>
          <w:numId w:val="7"/>
        </w:numPr>
        <w:ind w:left="360"/>
      </w:pPr>
      <w:r>
        <w:t xml:space="preserve">include all </w:t>
      </w:r>
      <w:r w:rsidR="00A50607">
        <w:t xml:space="preserve">necessary </w:t>
      </w:r>
      <w:r w:rsidR="00A71134">
        <w:t>attachments</w:t>
      </w:r>
      <w:r w:rsidR="005B0806">
        <w:t>.</w:t>
      </w:r>
    </w:p>
    <w:p w14:paraId="525332FC" w14:textId="77777777" w:rsidR="00B41547" w:rsidRDefault="00B41547" w:rsidP="00B41547">
      <w:pPr>
        <w:pStyle w:val="ListBullet"/>
        <w:numPr>
          <w:ilvl w:val="0"/>
          <w:numId w:val="0"/>
        </w:numPr>
      </w:pPr>
      <w:r w:rsidRPr="005A61FE">
        <w:t xml:space="preserve">You will receive confirmation </w:t>
      </w:r>
      <w:r>
        <w:t>when you submit your application</w:t>
      </w:r>
      <w:r w:rsidRPr="005A61FE">
        <w:t xml:space="preserve">. </w:t>
      </w:r>
      <w:r>
        <w:t>You can view and print a copy of your submitted application on the portal for your own records.</w:t>
      </w:r>
    </w:p>
    <w:p w14:paraId="5CD7D925" w14:textId="77777777" w:rsidR="00B41547" w:rsidRDefault="00B41547" w:rsidP="00B41547">
      <w:pPr>
        <w:pStyle w:val="ListBullet"/>
        <w:numPr>
          <w:ilvl w:val="0"/>
          <w:numId w:val="0"/>
        </w:numPr>
      </w:pPr>
      <w:r>
        <w:t xml:space="preserve">Your application </w:t>
      </w:r>
      <w:r>
        <w:rPr>
          <w:spacing w:val="-2"/>
          <w:szCs w:val="20"/>
        </w:rPr>
        <w:t xml:space="preserve">must have an identical project title </w:t>
      </w:r>
      <w:r w:rsidRPr="00C171F0">
        <w:rPr>
          <w:spacing w:val="-2"/>
          <w:szCs w:val="20"/>
        </w:rPr>
        <w:t>to</w:t>
      </w:r>
      <w:r>
        <w:rPr>
          <w:spacing w:val="-2"/>
          <w:szCs w:val="20"/>
        </w:rPr>
        <w:t xml:space="preserve"> the application your Indian primary partner submits to</w:t>
      </w:r>
      <w:r w:rsidRPr="00C171F0">
        <w:rPr>
          <w:spacing w:val="-2"/>
          <w:szCs w:val="20"/>
        </w:rPr>
        <w:t xml:space="preserve"> </w:t>
      </w:r>
      <w:r>
        <w:t>India’s DST or the DBT. This is important to enable matching of applications received in both countries as part of the eligibility checking process.</w:t>
      </w:r>
    </w:p>
    <w:p w14:paraId="25F652AB" w14:textId="0DAB5B45"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29"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B77A7E">
        <w:rPr>
          <w:rStyle w:val="Hyperlink"/>
          <w:iCs w:val="0"/>
          <w:u w:val="none"/>
        </w:rPr>
        <w:t>.</w:t>
      </w:r>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w:t>
      </w:r>
      <w:r w:rsidR="00B77A7E">
        <w:t xml:space="preserve"> </w:t>
      </w:r>
      <w:r>
        <w:t>If you find an error in your application after submitting it</w:t>
      </w:r>
      <w:r w:rsidR="00EB2820">
        <w:t>,</w:t>
      </w:r>
      <w:r>
        <w:t xml:space="preserve"> you should </w:t>
      </w:r>
      <w:r w:rsidR="002B09ED">
        <w:t>call</w:t>
      </w:r>
      <w:r>
        <w:t xml:space="preserve"> us immediately on 13 28 46.</w:t>
      </w:r>
    </w:p>
    <w:p w14:paraId="49989979" w14:textId="77777777" w:rsidR="006A7850" w:rsidRDefault="006A7850" w:rsidP="006A7850">
      <w:r>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2E31EDCF" w:rsidR="00A71134" w:rsidRDefault="00A71134" w:rsidP="00FC3296">
      <w:pPr>
        <w:pStyle w:val="Heading3"/>
      </w:pPr>
      <w:bookmarkStart w:id="138" w:name="_Toc496536670"/>
      <w:bookmarkStart w:id="139" w:name="_Toc531277497"/>
      <w:bookmarkStart w:id="140" w:name="_Toc955307"/>
      <w:bookmarkStart w:id="141" w:name="_Toc183432927"/>
      <w:r>
        <w:t>Attachments to the application</w:t>
      </w:r>
      <w:bookmarkEnd w:id="138"/>
      <w:bookmarkEnd w:id="139"/>
      <w:bookmarkEnd w:id="140"/>
      <w:bookmarkEnd w:id="141"/>
    </w:p>
    <w:p w14:paraId="25F652B0" w14:textId="5064CFEA"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64DEA867" w14:textId="77777777" w:rsidR="0053114D" w:rsidRPr="00A25B25" w:rsidRDefault="0053114D" w:rsidP="0053114D">
      <w:pPr>
        <w:pStyle w:val="ListBullet"/>
        <w:numPr>
          <w:ilvl w:val="0"/>
          <w:numId w:val="7"/>
        </w:numPr>
        <w:ind w:left="360"/>
      </w:pPr>
      <w:r>
        <w:t xml:space="preserve">a letter </w:t>
      </w:r>
      <w:r w:rsidRPr="00A25B25">
        <w:t xml:space="preserve">of support from </w:t>
      </w:r>
      <w:r>
        <w:t>the lead organisation</w:t>
      </w:r>
      <w:r w:rsidRPr="00A25B25">
        <w:t xml:space="preserve"> demonstrating and clearly articulating the organisation’s financial support (cash and/or in-kind) for the project, and a commitment to engage in the research collaboration</w:t>
      </w:r>
      <w:r>
        <w:t xml:space="preserve"> (template provided on business.gov.au)</w:t>
      </w:r>
    </w:p>
    <w:p w14:paraId="4CEF6B55" w14:textId="77777777" w:rsidR="0053114D" w:rsidRDefault="0053114D" w:rsidP="0053114D">
      <w:pPr>
        <w:pStyle w:val="ListBullet"/>
        <w:numPr>
          <w:ilvl w:val="0"/>
          <w:numId w:val="7"/>
        </w:numPr>
        <w:ind w:left="360"/>
      </w:pPr>
      <w:r>
        <w:t>a letter of support from each partner organisation (template provided on business.gov.au). Each letter of support should include:</w:t>
      </w:r>
    </w:p>
    <w:p w14:paraId="17F575A5" w14:textId="77777777" w:rsidR="0053114D" w:rsidRDefault="0053114D" w:rsidP="003F2524">
      <w:pPr>
        <w:pStyle w:val="ListBullet"/>
        <w:numPr>
          <w:ilvl w:val="1"/>
          <w:numId w:val="22"/>
        </w:numPr>
      </w:pPr>
      <w:r>
        <w:t>details of the project partner</w:t>
      </w:r>
    </w:p>
    <w:p w14:paraId="3EAF05A5" w14:textId="77777777" w:rsidR="0053114D" w:rsidRDefault="0053114D" w:rsidP="003F2524">
      <w:pPr>
        <w:pStyle w:val="ListBullet"/>
        <w:numPr>
          <w:ilvl w:val="1"/>
          <w:numId w:val="22"/>
        </w:numPr>
      </w:pPr>
      <w:r>
        <w:t>an overview of how the project partner will work with the lead organisation and any other project partners in the group to successfully complete the project</w:t>
      </w:r>
    </w:p>
    <w:p w14:paraId="5B786873" w14:textId="77777777" w:rsidR="0053114D" w:rsidRDefault="0053114D" w:rsidP="003F2524">
      <w:pPr>
        <w:pStyle w:val="ListBullet"/>
        <w:numPr>
          <w:ilvl w:val="1"/>
          <w:numId w:val="22"/>
        </w:numPr>
      </w:pPr>
      <w:r>
        <w:t>an outline of the relevant experience and/or expertise the project partner will bring to the group</w:t>
      </w:r>
    </w:p>
    <w:p w14:paraId="354BF7FE" w14:textId="77777777" w:rsidR="0053114D" w:rsidRDefault="0053114D" w:rsidP="003F2524">
      <w:pPr>
        <w:pStyle w:val="ListBullet"/>
        <w:numPr>
          <w:ilvl w:val="1"/>
          <w:numId w:val="22"/>
        </w:numPr>
      </w:pPr>
      <w:r>
        <w:t>the roles/responsibilities the project partner will undertake, and the resources (including cash and in-kind) it will contribute (if any)</w:t>
      </w:r>
    </w:p>
    <w:p w14:paraId="3E759A8C" w14:textId="77777777" w:rsidR="0053114D" w:rsidRDefault="0053114D" w:rsidP="003F2524">
      <w:pPr>
        <w:pStyle w:val="ListBullet"/>
        <w:numPr>
          <w:ilvl w:val="1"/>
          <w:numId w:val="22"/>
        </w:numPr>
      </w:pPr>
      <w:r>
        <w:t>any affiliations with foreign governments, including through participation in foreign talent programs (other than India)</w:t>
      </w:r>
    </w:p>
    <w:p w14:paraId="40B6CD71" w14:textId="0AE6907F" w:rsidR="0053114D" w:rsidRDefault="0053114D" w:rsidP="003F2524">
      <w:pPr>
        <w:pStyle w:val="ListBullet"/>
        <w:numPr>
          <w:ilvl w:val="1"/>
          <w:numId w:val="22"/>
        </w:numPr>
      </w:pPr>
      <w:r>
        <w:t>details of a nominated management level contact officer</w:t>
      </w:r>
    </w:p>
    <w:p w14:paraId="3FF4470F" w14:textId="6D9AE6D1" w:rsidR="0053114D" w:rsidRDefault="0053114D" w:rsidP="0053114D">
      <w:pPr>
        <w:pStyle w:val="ListBullet"/>
        <w:numPr>
          <w:ilvl w:val="0"/>
          <w:numId w:val="7"/>
        </w:numPr>
        <w:ind w:left="360"/>
      </w:pPr>
      <w:r>
        <w:lastRenderedPageBreak/>
        <w:t>c</w:t>
      </w:r>
      <w:r w:rsidRPr="00F479D0">
        <w:t>urriculu</w:t>
      </w:r>
      <w:r>
        <w:t>m v</w:t>
      </w:r>
      <w:r w:rsidRPr="00F479D0">
        <w:t xml:space="preserve">itae (CV) for both Australian and </w:t>
      </w:r>
      <w:r>
        <w:t>Indian</w:t>
      </w:r>
      <w:r w:rsidRPr="00F479D0">
        <w:t xml:space="preserve"> </w:t>
      </w:r>
      <w:r>
        <w:t xml:space="preserve">project managers and other </w:t>
      </w:r>
      <w:r w:rsidRPr="00F479D0">
        <w:t>key personnel</w:t>
      </w:r>
      <w:r>
        <w:t xml:space="preserve"> (template provided on business.gov.au). You will need to combine all CVs</w:t>
      </w:r>
      <w:r w:rsidR="0080228D">
        <w:t xml:space="preserve"> (up to 2 pages each)</w:t>
      </w:r>
      <w:r>
        <w:t xml:space="preserve"> into one attachment</w:t>
      </w:r>
    </w:p>
    <w:p w14:paraId="1956F094" w14:textId="4C593941" w:rsidR="0053114D" w:rsidRDefault="0053114D" w:rsidP="0053114D">
      <w:pPr>
        <w:pStyle w:val="ListBullet"/>
        <w:numPr>
          <w:ilvl w:val="0"/>
          <w:numId w:val="7"/>
        </w:numPr>
        <w:ind w:left="360"/>
      </w:pPr>
      <w:r>
        <w:t xml:space="preserve">a project plan </w:t>
      </w:r>
      <w:r w:rsidRPr="006223BF">
        <w:t>including arrangements for governance, security and intellectual property rights and the identification of risks and mitigation strategies</w:t>
      </w:r>
      <w:r>
        <w:t xml:space="preserve"> (up to 5 A4 pages)</w:t>
      </w:r>
      <w:r w:rsidR="00B32E4B">
        <w:t xml:space="preserve"> as set out in Assessment Criteria 6.2.b</w:t>
      </w:r>
    </w:p>
    <w:p w14:paraId="25F652B6" w14:textId="51B3FAA8" w:rsidR="00A71134" w:rsidRDefault="00A71134" w:rsidP="00212AC9">
      <w:pPr>
        <w:pStyle w:val="ListBullet"/>
        <w:numPr>
          <w:ilvl w:val="0"/>
          <w:numId w:val="7"/>
        </w:numPr>
        <w:ind w:left="360"/>
      </w:pPr>
      <w:r>
        <w:t>trust deed (where applicable</w:t>
      </w:r>
      <w:r w:rsidRPr="005A61FE">
        <w:t>)</w:t>
      </w:r>
      <w:r w:rsidR="005A61FE" w:rsidRPr="005A61FE">
        <w:t>.</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4285E1D5" w:rsidR="00A71134" w:rsidRDefault="004D2CBD" w:rsidP="00FC3296">
      <w:pPr>
        <w:pStyle w:val="Heading3"/>
      </w:pPr>
      <w:bookmarkStart w:id="142" w:name="_Ref531274879"/>
      <w:bookmarkStart w:id="143" w:name="_Toc531277498"/>
      <w:bookmarkStart w:id="144" w:name="_Toc955308"/>
      <w:bookmarkStart w:id="145" w:name="_Toc183432928"/>
      <w:bookmarkStart w:id="146" w:name="_Toc489952689"/>
      <w:bookmarkStart w:id="147" w:name="_Toc496536671"/>
      <w:bookmarkStart w:id="148" w:name="_Ref482605332"/>
      <w:r>
        <w:t xml:space="preserve">Joint </w:t>
      </w:r>
      <w:r w:rsidR="009D57FA">
        <w:t xml:space="preserve">(consortia) </w:t>
      </w:r>
      <w:r>
        <w:t>applications</w:t>
      </w:r>
      <w:bookmarkEnd w:id="142"/>
      <w:bookmarkEnd w:id="143"/>
      <w:bookmarkEnd w:id="144"/>
      <w:bookmarkEnd w:id="145"/>
    </w:p>
    <w:p w14:paraId="460A3AD7" w14:textId="392F47A1" w:rsidR="00A71134" w:rsidRDefault="001D1AAC" w:rsidP="002A51C7">
      <w:pPr>
        <w:spacing w:after="80"/>
      </w:pPr>
      <w:r>
        <w:t>Where more than one Australian partner is involved in a project</w:t>
      </w:r>
      <w:r w:rsidR="00927481">
        <w:t xml:space="preserve">, </w:t>
      </w:r>
      <w:r w:rsidR="00A71134">
        <w:t xml:space="preserve">you must appoint a lead </w:t>
      </w:r>
      <w:r w:rsidR="00D537D5">
        <w:t>organisation</w:t>
      </w:r>
      <w:r w:rsidR="00A71134">
        <w:t xml:space="preserve">. </w:t>
      </w:r>
      <w:r w:rsidR="00927481">
        <w:t xml:space="preserve">Only the lead organisation can </w:t>
      </w:r>
      <w:r w:rsidR="002B09ED">
        <w:t>submit</w:t>
      </w:r>
      <w:r w:rsidR="00927481">
        <w:t xml:space="preserve"> the application form and </w:t>
      </w:r>
      <w:r w:rsidR="00A71134">
        <w:t>enter into</w:t>
      </w:r>
      <w:r w:rsidR="002B09ED">
        <w:t xml:space="preserve"> </w:t>
      </w:r>
      <w:r w:rsidR="00A71134">
        <w:t xml:space="preserve">the grant agreement with the Commonwealth. </w:t>
      </w:r>
    </w:p>
    <w:p w14:paraId="3FC014FB" w14:textId="14DB6227" w:rsidR="001D1AAC" w:rsidRDefault="001D1AAC" w:rsidP="001D1AAC">
      <w:pPr>
        <w:pStyle w:val="ListBullet"/>
        <w:numPr>
          <w:ilvl w:val="0"/>
          <w:numId w:val="0"/>
        </w:numPr>
      </w:pPr>
      <w:r>
        <w:t>The application should identify all other members of the proposed group and include a letter of support from each of the project partners (as detailed in section 7.1).</w:t>
      </w:r>
    </w:p>
    <w:p w14:paraId="2B21F2CE" w14:textId="05BDC202" w:rsidR="007F7294" w:rsidRDefault="00DF1A74" w:rsidP="007F7294">
      <w:r>
        <w:t>You must have a formal arrangement in place with all parties</w:t>
      </w:r>
      <w:r w:rsidR="007F7294" w:rsidRPr="005A61FE">
        <w:t xml:space="preserve"> prior to</w:t>
      </w:r>
      <w:r w:rsidR="00397DE8">
        <w:t xml:space="preserve"> </w:t>
      </w:r>
      <w:r w:rsidR="007F7294" w:rsidRPr="005A61FE">
        <w:t>execution of the grant agreement.</w:t>
      </w:r>
    </w:p>
    <w:p w14:paraId="33B33403" w14:textId="5FA87823" w:rsidR="001D1AAC" w:rsidRPr="005A61FE" w:rsidRDefault="001D1AAC" w:rsidP="007F7294">
      <w:r>
        <w:t>The lead organisation will manage the Australian component of the project.</w:t>
      </w:r>
    </w:p>
    <w:p w14:paraId="100CAD41" w14:textId="54C2B058" w:rsidR="00247D27" w:rsidRDefault="00247D27" w:rsidP="00FC3296">
      <w:pPr>
        <w:pStyle w:val="Heading3"/>
      </w:pPr>
      <w:bookmarkStart w:id="149" w:name="_Toc531277499"/>
      <w:bookmarkStart w:id="150" w:name="_Toc955309"/>
      <w:bookmarkStart w:id="151" w:name="_Toc183432929"/>
      <w:r>
        <w:t>Timing of grant opportunity</w:t>
      </w:r>
      <w:bookmarkEnd w:id="146"/>
      <w:bookmarkEnd w:id="147"/>
      <w:bookmarkEnd w:id="149"/>
      <w:bookmarkEnd w:id="150"/>
      <w:r w:rsidR="001519DB">
        <w:t xml:space="preserve"> processes</w:t>
      </w:r>
      <w:bookmarkEnd w:id="151"/>
    </w:p>
    <w:p w14:paraId="6FC0C72E" w14:textId="64EA2537" w:rsidR="00247D27" w:rsidRPr="00B72EE8" w:rsidRDefault="00247D27" w:rsidP="00247D27">
      <w:r>
        <w:t>You can only submit an application between the published opening and closing dates. We cannot accept late applications.</w:t>
      </w:r>
      <w:r w:rsidR="008E5C07" w:rsidRPr="005A61FE" w:rsidDel="008E5C07">
        <w:t xml:space="preserve"> </w:t>
      </w:r>
    </w:p>
    <w:p w14:paraId="51A61071" w14:textId="4A993370" w:rsidR="00247D27" w:rsidRDefault="00247D27" w:rsidP="00247D27">
      <w:pPr>
        <w:spacing w:before="200"/>
      </w:pPr>
      <w:r>
        <w:t>If you are successful</w:t>
      </w:r>
      <w:r w:rsidR="001519DB">
        <w:t>,</w:t>
      </w:r>
      <w:r>
        <w:t xml:space="preserve"> we expect you will be able to commence your project around </w:t>
      </w:r>
      <w:r w:rsidR="003B75D4" w:rsidRPr="00342D1D">
        <w:t>August</w:t>
      </w:r>
      <w:r w:rsidR="00301BB1" w:rsidRPr="00342D1D">
        <w:t xml:space="preserve"> 2025</w:t>
      </w:r>
      <w:r>
        <w:t>.</w:t>
      </w:r>
    </w:p>
    <w:p w14:paraId="6AD1AC12" w14:textId="77777777" w:rsidR="00247D27" w:rsidRDefault="00247D27" w:rsidP="00680B92">
      <w:pPr>
        <w:pStyle w:val="Caption"/>
        <w:keepNext/>
      </w:pPr>
      <w:bookmarkStart w:id="152" w:name="_Toc467773968"/>
      <w:r w:rsidRPr="0054078D">
        <w:rPr>
          <w:bCs/>
        </w:rPr>
        <w:t>Table 1: Expected timing for this grant opportunity</w:t>
      </w:r>
      <w:bookmarkEnd w:id="152"/>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B75906E" w:rsidR="00247D27" w:rsidRPr="00947583" w:rsidRDefault="00947583" w:rsidP="00680B92">
            <w:pPr>
              <w:pStyle w:val="TableText"/>
              <w:keepNext/>
              <w:rPr>
                <w:highlight w:val="yellow"/>
              </w:rPr>
            </w:pPr>
            <w:r w:rsidRPr="003D245F">
              <w:t>10</w:t>
            </w:r>
            <w:r w:rsidR="00247D27" w:rsidRPr="003D245F">
              <w:t xml:space="preserve"> weeks</w:t>
            </w:r>
          </w:p>
        </w:tc>
      </w:tr>
      <w:tr w:rsidR="00247D27" w14:paraId="3BF52F8E" w14:textId="77777777" w:rsidTr="001432F9">
        <w:trPr>
          <w:cantSplit/>
        </w:trPr>
        <w:tc>
          <w:tcPr>
            <w:tcW w:w="4815" w:type="dxa"/>
          </w:tcPr>
          <w:p w14:paraId="61C9863C" w14:textId="3AC74310" w:rsidR="00247D27" w:rsidRPr="00B16B54" w:rsidRDefault="00247D27" w:rsidP="00563424">
            <w:pPr>
              <w:pStyle w:val="TableText"/>
              <w:keepNext/>
            </w:pPr>
            <w:r w:rsidRPr="00B16B54">
              <w:t xml:space="preserve">Approval </w:t>
            </w:r>
            <w:r w:rsidR="00947583">
              <w:t>of outcomes of selection process</w:t>
            </w:r>
          </w:p>
        </w:tc>
        <w:tc>
          <w:tcPr>
            <w:tcW w:w="3974" w:type="dxa"/>
          </w:tcPr>
          <w:p w14:paraId="0B2F985F" w14:textId="20E57A7B" w:rsidR="00247D27" w:rsidRPr="00947583" w:rsidRDefault="00947583" w:rsidP="00680B92">
            <w:pPr>
              <w:pStyle w:val="TableText"/>
              <w:keepNext/>
              <w:rPr>
                <w:highlight w:val="yellow"/>
              </w:rPr>
            </w:pPr>
            <w:r w:rsidRPr="003D245F">
              <w:t>6</w:t>
            </w:r>
            <w:r w:rsidR="00247D27" w:rsidRPr="003D245F">
              <w:t xml:space="preserve"> weeks</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2472397F" w:rsidR="00247D27" w:rsidRPr="00947583" w:rsidRDefault="00947583" w:rsidP="00680B92">
            <w:pPr>
              <w:pStyle w:val="TableText"/>
              <w:keepNext/>
              <w:rPr>
                <w:highlight w:val="yellow"/>
              </w:rPr>
            </w:pPr>
            <w:r w:rsidRPr="003D245F">
              <w:t>6</w:t>
            </w:r>
            <w:r w:rsidR="00247D27" w:rsidRPr="003D245F">
              <w:t xml:space="preserve">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B26491D" w:rsidR="00247D27" w:rsidRPr="00947583" w:rsidRDefault="00247D27" w:rsidP="00680B92">
            <w:pPr>
              <w:pStyle w:val="TableText"/>
              <w:keepNext/>
              <w:rPr>
                <w:highlight w:val="yellow"/>
              </w:rPr>
            </w:pPr>
            <w:r w:rsidRPr="003B75D4">
              <w:t>2 weeks</w:t>
            </w:r>
          </w:p>
        </w:tc>
      </w:tr>
      <w:tr w:rsidR="00247D27" w14:paraId="34E7BF3A" w14:textId="77777777" w:rsidTr="001432F9">
        <w:trPr>
          <w:cantSplit/>
        </w:trPr>
        <w:tc>
          <w:tcPr>
            <w:tcW w:w="4815" w:type="dxa"/>
          </w:tcPr>
          <w:p w14:paraId="0D12C166" w14:textId="543B9084" w:rsidR="00247D27" w:rsidRPr="00B16B54" w:rsidRDefault="00247D27" w:rsidP="00680B92">
            <w:pPr>
              <w:pStyle w:val="TableText"/>
              <w:keepNext/>
            </w:pPr>
            <w:r>
              <w:t>Earliest start date of project</w:t>
            </w:r>
          </w:p>
        </w:tc>
        <w:tc>
          <w:tcPr>
            <w:tcW w:w="3974" w:type="dxa"/>
          </w:tcPr>
          <w:p w14:paraId="23920C1F" w14:textId="7107E31A" w:rsidR="00247D27" w:rsidRPr="00947583" w:rsidRDefault="00947583" w:rsidP="00680B92">
            <w:pPr>
              <w:pStyle w:val="TableText"/>
              <w:keepNext/>
              <w:rPr>
                <w:highlight w:val="yellow"/>
              </w:rPr>
            </w:pPr>
            <w:r w:rsidRPr="00AA2531">
              <w:t>Agreement execution date</w:t>
            </w:r>
          </w:p>
        </w:tc>
      </w:tr>
      <w:tr w:rsidR="0015223E" w:rsidRPr="007B3784" w14:paraId="056A47AF" w14:textId="10EDDFFF" w:rsidTr="001432F9">
        <w:trPr>
          <w:cantSplit/>
        </w:trPr>
        <w:tc>
          <w:tcPr>
            <w:tcW w:w="4815" w:type="dxa"/>
          </w:tcPr>
          <w:p w14:paraId="399FF63A" w14:textId="48098DCF" w:rsidR="00247D27" w:rsidRPr="007B3784" w:rsidRDefault="00247D27" w:rsidP="00C11347">
            <w:pPr>
              <w:pStyle w:val="TableText"/>
              <w:keepNext/>
            </w:pPr>
            <w:r w:rsidRPr="007B3784">
              <w:t>End date of grant commitment</w:t>
            </w:r>
            <w:bookmarkStart w:id="153" w:name="_Toc129097438"/>
            <w:bookmarkStart w:id="154" w:name="_Toc129097624"/>
            <w:bookmarkStart w:id="155" w:name="_Toc129097810"/>
            <w:bookmarkEnd w:id="153"/>
            <w:bookmarkEnd w:id="154"/>
            <w:bookmarkEnd w:id="155"/>
          </w:p>
        </w:tc>
        <w:tc>
          <w:tcPr>
            <w:tcW w:w="3974" w:type="dxa"/>
          </w:tcPr>
          <w:p w14:paraId="48B5E6F6" w14:textId="686EFE54" w:rsidR="00247D27" w:rsidRPr="00947583" w:rsidRDefault="00F967CE" w:rsidP="00C11347">
            <w:pPr>
              <w:pStyle w:val="TableText"/>
              <w:keepNext/>
              <w:rPr>
                <w:highlight w:val="yellow"/>
              </w:rPr>
            </w:pPr>
            <w:bookmarkStart w:id="156" w:name="_Toc129097439"/>
            <w:bookmarkStart w:id="157" w:name="_Toc129097625"/>
            <w:bookmarkStart w:id="158" w:name="_Toc129097811"/>
            <w:bookmarkEnd w:id="156"/>
            <w:bookmarkEnd w:id="157"/>
            <w:bookmarkEnd w:id="158"/>
            <w:r w:rsidRPr="00F967CE">
              <w:t>December</w:t>
            </w:r>
            <w:r w:rsidR="00947583" w:rsidRPr="00F967CE">
              <w:t xml:space="preserve"> </w:t>
            </w:r>
            <w:r w:rsidRPr="00F967CE">
              <w:t>2028</w:t>
            </w:r>
          </w:p>
        </w:tc>
        <w:bookmarkStart w:id="159" w:name="_Toc129097440"/>
        <w:bookmarkStart w:id="160" w:name="_Toc129097626"/>
        <w:bookmarkStart w:id="161" w:name="_Toc129097812"/>
        <w:bookmarkEnd w:id="159"/>
        <w:bookmarkEnd w:id="160"/>
        <w:bookmarkEnd w:id="161"/>
      </w:tr>
    </w:tbl>
    <w:p w14:paraId="6CF74D01" w14:textId="61A12857" w:rsidR="001519DB" w:rsidRDefault="001519DB" w:rsidP="00FC3296">
      <w:pPr>
        <w:pStyle w:val="Heading3"/>
      </w:pPr>
      <w:bookmarkStart w:id="162" w:name="_Toc183432930"/>
      <w:bookmarkStart w:id="163" w:name="_Toc496536673"/>
      <w:bookmarkStart w:id="164" w:name="_Toc531277500"/>
      <w:bookmarkStart w:id="165" w:name="_Toc955310"/>
      <w:bookmarkEnd w:id="148"/>
      <w:r>
        <w:t>Questions during the application process</w:t>
      </w:r>
      <w:bookmarkEnd w:id="162"/>
    </w:p>
    <w:p w14:paraId="67F67352" w14:textId="009E6A04" w:rsidR="001519DB" w:rsidRDefault="001519DB" w:rsidP="001519DB">
      <w:r>
        <w:t xml:space="preserve">If you have any questions during the application period, </w:t>
      </w:r>
      <w:hyperlink r:id="rId31"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386225A2" w14:textId="2F268738" w:rsidR="00297234" w:rsidRPr="00297234" w:rsidRDefault="00247D27" w:rsidP="00297234">
      <w:pPr>
        <w:pStyle w:val="Heading2"/>
      </w:pPr>
      <w:bookmarkStart w:id="166" w:name="_Toc183432931"/>
      <w:r w:rsidRPr="00297234">
        <w:lastRenderedPageBreak/>
        <w:t xml:space="preserve">The </w:t>
      </w:r>
      <w:r w:rsidR="00E93B21" w:rsidRPr="00297234">
        <w:t xml:space="preserve">grant </w:t>
      </w:r>
      <w:r w:rsidRPr="00297234">
        <w:t>selection process</w:t>
      </w:r>
      <w:bookmarkEnd w:id="163"/>
      <w:bookmarkEnd w:id="164"/>
      <w:bookmarkEnd w:id="165"/>
      <w:bookmarkEnd w:id="166"/>
    </w:p>
    <w:p w14:paraId="52547372" w14:textId="39F80417" w:rsidR="003A20A0" w:rsidRDefault="003A20A0" w:rsidP="00FC3296">
      <w:pPr>
        <w:pStyle w:val="Heading3"/>
      </w:pPr>
      <w:bookmarkStart w:id="167" w:name="_Toc183432932"/>
      <w:bookmarkStart w:id="168" w:name="_Toc531277501"/>
      <w:bookmarkStart w:id="169" w:name="_Toc164844279"/>
      <w:bookmarkStart w:id="170" w:name="_Toc383003268"/>
      <w:bookmarkStart w:id="171" w:name="_Toc496536674"/>
      <w:bookmarkStart w:id="172" w:name="_Toc955311"/>
      <w:r>
        <w:t>Assessment of grant applications</w:t>
      </w:r>
      <w:bookmarkEnd w:id="167"/>
    </w:p>
    <w:p w14:paraId="179C72A2" w14:textId="5E504C6E" w:rsidR="003A20A0" w:rsidRDefault="003A20A0" w:rsidP="003A20A0">
      <w:r w:rsidRPr="002771B9">
        <w:t>We</w:t>
      </w:r>
      <w:r w:rsidRPr="00E162FF">
        <w:t xml:space="preserve"> </w:t>
      </w:r>
      <w:r>
        <w:t>first</w:t>
      </w:r>
      <w:r w:rsidR="0026339D">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r w:rsidRPr="008366DA">
        <w:t xml:space="preserve">If eligible, </w:t>
      </w:r>
      <w:r w:rsidR="009B34E4" w:rsidRPr="008366DA">
        <w:t>your application will</w:t>
      </w:r>
      <w:r w:rsidRPr="008366DA">
        <w:t xml:space="preserve"> </w:t>
      </w:r>
      <w:r w:rsidR="009B34E4" w:rsidRPr="008366DA">
        <w:t>be</w:t>
      </w:r>
      <w:r w:rsidRPr="008366DA">
        <w:t xml:space="preserve"> assess</w:t>
      </w:r>
      <w:r w:rsidR="009B34E4" w:rsidRPr="008366DA">
        <w:t>ed</w:t>
      </w:r>
      <w:r w:rsidRPr="008366DA">
        <w:t xml:space="preserve"> against the assessment criteria</w:t>
      </w:r>
      <w:r w:rsidR="00A05DE5" w:rsidRPr="008366DA">
        <w:t xml:space="preserve"> (section 6)</w:t>
      </w:r>
      <w:r w:rsidRPr="008366DA">
        <w:t>. Only eligible applications will proceed to the assessment stage.</w:t>
      </w:r>
    </w:p>
    <w:p w14:paraId="4F00023F" w14:textId="77777777" w:rsidR="00297234" w:rsidRDefault="00297234" w:rsidP="00297234">
      <w:pPr>
        <w:pStyle w:val="Heading3"/>
        <w:ind w:left="567" w:hanging="567"/>
      </w:pPr>
      <w:bookmarkStart w:id="173" w:name="_Toc100666189"/>
      <w:bookmarkStart w:id="174" w:name="_Toc183432933"/>
      <w:r>
        <w:t>Independent committee of experts</w:t>
      </w:r>
      <w:bookmarkEnd w:id="173"/>
      <w:bookmarkEnd w:id="174"/>
    </w:p>
    <w:p w14:paraId="4E630ADF" w14:textId="20D756DD" w:rsidR="00297234" w:rsidRDefault="00297234" w:rsidP="00297234">
      <w:r>
        <w:t>Eligible applications are referred to an independent committee of experts (the committee). E</w:t>
      </w:r>
      <w:r w:rsidRPr="00FC2E97">
        <w:t xml:space="preserve">xperts </w:t>
      </w:r>
      <w:r>
        <w:t>are selected in each priority area through a rigorous analysis of academic qualifications, conflicts of interest, availability and taking into consideration gender and diversity</w:t>
      </w:r>
      <w:r w:rsidRPr="00FC2E97">
        <w:t>.</w:t>
      </w:r>
      <w:r>
        <w:t xml:space="preserve"> The committee are required to perform their duties in accordance with the CGR</w:t>
      </w:r>
      <w:r w:rsidR="00FC2114">
        <w:t>P</w:t>
      </w:r>
      <w:r>
        <w:t>s.</w:t>
      </w:r>
    </w:p>
    <w:p w14:paraId="48A4DAA3" w14:textId="77777777" w:rsidR="00297234" w:rsidRDefault="00297234" w:rsidP="00297234">
      <w:r>
        <w:t xml:space="preserve">The committee and the department may also seek additional advice from independent technical experts </w:t>
      </w:r>
      <w:r w:rsidRPr="00E9746F">
        <w:t>and other government agencies where appropriate</w:t>
      </w:r>
      <w:r>
        <w:t>.</w:t>
      </w:r>
    </w:p>
    <w:p w14:paraId="658D53DC" w14:textId="29BCAFAD" w:rsidR="00297234" w:rsidRDefault="00297234" w:rsidP="00803E9B">
      <w:r>
        <w:t>The committee will assess your application against the assessment criteria and compare it</w:t>
      </w:r>
      <w:r w:rsidRPr="006126D0">
        <w:t xml:space="preserve"> to other </w:t>
      </w:r>
      <w:r>
        <w:t xml:space="preserve">eligible </w:t>
      </w:r>
      <w:r w:rsidRPr="006126D0">
        <w:t>applica</w:t>
      </w:r>
      <w:r>
        <w:t>tions in a funding round before recommending which projects to fund</w:t>
      </w:r>
      <w:r w:rsidRPr="00E162FF">
        <w:t>.</w:t>
      </w:r>
      <w:r>
        <w:t xml:space="preserve"> The committee decides which projects to refer for consideration by Australian and Indian government officials.</w:t>
      </w:r>
      <w:bookmarkStart w:id="175" w:name="_Toc485990908"/>
      <w:bookmarkStart w:id="176" w:name="_Toc487015328"/>
      <w:bookmarkEnd w:id="175"/>
      <w:bookmarkEnd w:id="176"/>
    </w:p>
    <w:p w14:paraId="79D6FCF4" w14:textId="77777777" w:rsidR="00297234" w:rsidRPr="005A61FE" w:rsidRDefault="00297234" w:rsidP="00297234">
      <w:r>
        <w:t>The committee will</w:t>
      </w:r>
      <w:r w:rsidRPr="005A61FE">
        <w:t xml:space="preserve"> consider your application on its merits, based on:</w:t>
      </w:r>
    </w:p>
    <w:p w14:paraId="47B31B45" w14:textId="77777777" w:rsidR="00297234" w:rsidRPr="005A61FE" w:rsidRDefault="00297234" w:rsidP="00297234">
      <w:pPr>
        <w:pStyle w:val="ListBullet"/>
        <w:numPr>
          <w:ilvl w:val="0"/>
          <w:numId w:val="7"/>
        </w:numPr>
        <w:ind w:left="360"/>
      </w:pPr>
      <w:r w:rsidRPr="005A61FE">
        <w:t xml:space="preserve">how well it </w:t>
      </w:r>
      <w:r>
        <w:t>addresses the criteria</w:t>
      </w:r>
    </w:p>
    <w:p w14:paraId="3D29FF02" w14:textId="3E7A51C1" w:rsidR="00297234" w:rsidRPr="005A61FE" w:rsidRDefault="00297234" w:rsidP="00297234">
      <w:pPr>
        <w:pStyle w:val="ListBullet"/>
        <w:numPr>
          <w:ilvl w:val="0"/>
          <w:numId w:val="7"/>
        </w:numPr>
        <w:ind w:left="360"/>
      </w:pPr>
      <w:r>
        <w:t>if competitive,</w:t>
      </w:r>
      <w:r w:rsidRPr="005A61FE">
        <w:t xml:space="preserve"> how it compares to other applications</w:t>
      </w:r>
    </w:p>
    <w:p w14:paraId="0F28BA82" w14:textId="77777777" w:rsidR="00297234" w:rsidRPr="005A61FE" w:rsidRDefault="00297234" w:rsidP="00297234">
      <w:pPr>
        <w:pStyle w:val="ListBullet"/>
        <w:numPr>
          <w:ilvl w:val="0"/>
          <w:numId w:val="7"/>
        </w:numPr>
        <w:ind w:left="360"/>
      </w:pPr>
      <w:r w:rsidRPr="005A61FE">
        <w:t>whether it provides value with relevant money.</w:t>
      </w:r>
    </w:p>
    <w:p w14:paraId="2887CB58" w14:textId="77777777" w:rsidR="00297234" w:rsidRPr="005A61FE" w:rsidRDefault="00297234" w:rsidP="00297234">
      <w:pPr>
        <w:pStyle w:val="ListBullet"/>
        <w:numPr>
          <w:ilvl w:val="0"/>
          <w:numId w:val="0"/>
        </w:numPr>
      </w:pPr>
      <w:r w:rsidRPr="005A61FE" w:rsidDel="00E27987">
        <w:t xml:space="preserve">When assessing </w:t>
      </w:r>
      <w:r w:rsidRPr="005A61FE">
        <w:t>whether</w:t>
      </w:r>
      <w:r w:rsidRPr="005A61FE" w:rsidDel="00E27987">
        <w:t xml:space="preserve"> the application represents value with relevant money, we will have regard to</w:t>
      </w:r>
      <w:r>
        <w:t>:</w:t>
      </w:r>
    </w:p>
    <w:p w14:paraId="7C90B8B2" w14:textId="77777777" w:rsidR="00297234" w:rsidRPr="005A61FE" w:rsidRDefault="00297234" w:rsidP="00297234">
      <w:pPr>
        <w:pStyle w:val="ListBullet"/>
        <w:numPr>
          <w:ilvl w:val="0"/>
          <w:numId w:val="7"/>
        </w:numPr>
        <w:ind w:left="360"/>
      </w:pPr>
      <w:r w:rsidRPr="005A61FE">
        <w:t>the overall objectives of the grant opportunity</w:t>
      </w:r>
    </w:p>
    <w:p w14:paraId="570A7AAD" w14:textId="77777777" w:rsidR="00297234" w:rsidRPr="005A61FE" w:rsidRDefault="00297234" w:rsidP="00297234">
      <w:pPr>
        <w:pStyle w:val="ListBullet"/>
        <w:numPr>
          <w:ilvl w:val="0"/>
          <w:numId w:val="7"/>
        </w:numPr>
        <w:ind w:left="360"/>
      </w:pPr>
      <w:r w:rsidRPr="005A61FE">
        <w:t xml:space="preserve">the evidence provided </w:t>
      </w:r>
      <w:r w:rsidRPr="005A61FE" w:rsidDel="00AA73C5">
        <w:t xml:space="preserve">to </w:t>
      </w:r>
      <w:r w:rsidRPr="005A61FE">
        <w:t>demonstrate how your project contributes to meeting those objectives</w:t>
      </w:r>
    </w:p>
    <w:p w14:paraId="48111BFC" w14:textId="2F7D5DCA" w:rsidR="00297234" w:rsidRDefault="00297234" w:rsidP="00297234">
      <w:pPr>
        <w:pStyle w:val="ListBullet"/>
        <w:numPr>
          <w:ilvl w:val="0"/>
          <w:numId w:val="7"/>
        </w:numPr>
        <w:ind w:left="360"/>
      </w:pPr>
      <w:r w:rsidRPr="005A61FE">
        <w:t>the relative value of the grant sought</w:t>
      </w:r>
      <w:r w:rsidR="00EF3E69">
        <w:t>.</w:t>
      </w:r>
    </w:p>
    <w:p w14:paraId="536B63EB" w14:textId="385B6E9D" w:rsidR="00297234" w:rsidRPr="0027406C" w:rsidRDefault="002F7C2C" w:rsidP="002D1D52">
      <w:pPr>
        <w:pStyle w:val="ListBullet"/>
        <w:numPr>
          <w:ilvl w:val="0"/>
          <w:numId w:val="0"/>
        </w:numPr>
      </w:pPr>
      <w:r w:rsidRPr="00FC6B67">
        <w:t xml:space="preserve">We also consider </w:t>
      </w:r>
      <w:r w:rsidR="00297234"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00297234" w:rsidRPr="00320E42">
        <w:rPr>
          <w:i/>
        </w:rPr>
        <w:t>Corporations Act</w:t>
      </w:r>
      <w:r w:rsidR="00297234" w:rsidRPr="0027406C">
        <w:t>)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w:t>
      </w:r>
      <w:r w:rsidR="00297234">
        <w:t xml:space="preserve"> or affect Australia’s national security</w:t>
      </w:r>
      <w:r w:rsidR="00297234" w:rsidRPr="0027406C">
        <w:t>. Where possible</w:t>
      </w:r>
      <w:r w:rsidR="00853C1A">
        <w:t>,</w:t>
      </w:r>
      <w:r w:rsidR="00297234" w:rsidRPr="0027406C">
        <w:rPr>
          <w:rStyle w:val="FootnoteReference"/>
        </w:rPr>
        <w:footnoteReference w:id="3"/>
      </w:r>
      <w:r w:rsidR="00297234" w:rsidRPr="0027406C">
        <w:t xml:space="preserve"> we will provide the applicant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the application from the assessment p</w:t>
      </w:r>
      <w:r w:rsidR="00297234">
        <w:t>rocess.</w:t>
      </w:r>
    </w:p>
    <w:p w14:paraId="59E51240" w14:textId="13448784" w:rsidR="00297234" w:rsidRDefault="00901CCF" w:rsidP="00297234">
      <w:pPr>
        <w:pStyle w:val="ListBullet"/>
        <w:numPr>
          <w:ilvl w:val="0"/>
          <w:numId w:val="0"/>
        </w:numPr>
      </w:pPr>
      <w:r>
        <w:t xml:space="preserve">If applications are scored the same the committee will consider value </w:t>
      </w:r>
      <w:r w:rsidR="0020391C">
        <w:t xml:space="preserve">for </w:t>
      </w:r>
      <w:r>
        <w:t>money and alignment with the priority areas</w:t>
      </w:r>
      <w:r w:rsidR="0020391C">
        <w:t xml:space="preserve"> to recommend applications for funding.</w:t>
      </w:r>
    </w:p>
    <w:p w14:paraId="43F9FFF6" w14:textId="77777777" w:rsidR="00297234" w:rsidRDefault="00297234" w:rsidP="00297234">
      <w:r>
        <w:t>If the selection process identifies unintentional errors in your application, we may contact you to correct or clarify the errors, but you cannot make any material alteration or addition.</w:t>
      </w:r>
    </w:p>
    <w:p w14:paraId="2FF3B0A6" w14:textId="77777777" w:rsidR="00297234" w:rsidRDefault="00297234" w:rsidP="00297234">
      <w:pPr>
        <w:pStyle w:val="Heading3"/>
        <w:ind w:left="567" w:hanging="567"/>
      </w:pPr>
      <w:bookmarkStart w:id="177" w:name="_Toc17807789"/>
      <w:bookmarkStart w:id="178" w:name="_Toc69310753"/>
      <w:bookmarkStart w:id="179" w:name="_Toc100666190"/>
      <w:bookmarkStart w:id="180" w:name="_Toc183432934"/>
      <w:r>
        <w:lastRenderedPageBreak/>
        <w:t>Australian and Indian government deliberations</w:t>
      </w:r>
      <w:bookmarkEnd w:id="177"/>
      <w:bookmarkEnd w:id="178"/>
      <w:bookmarkEnd w:id="179"/>
      <w:bookmarkEnd w:id="180"/>
    </w:p>
    <w:p w14:paraId="32CCAE31" w14:textId="77777777" w:rsidR="00297234" w:rsidRDefault="00297234" w:rsidP="00297234">
      <w:r>
        <w:t>Each</w:t>
      </w:r>
      <w:r w:rsidRPr="00E7067D">
        <w:t xml:space="preserve"> </w:t>
      </w:r>
      <w:r>
        <w:t xml:space="preserve">government assesses </w:t>
      </w:r>
      <w:r w:rsidRPr="00E7067D">
        <w:t xml:space="preserve">applications </w:t>
      </w:r>
      <w:r>
        <w:t xml:space="preserve">independently in </w:t>
      </w:r>
      <w:r w:rsidRPr="00E7067D">
        <w:t>accordance wit</w:t>
      </w:r>
      <w:r>
        <w:t>h its own processes and decides which projects to refer for joint consideration.</w:t>
      </w:r>
    </w:p>
    <w:p w14:paraId="71435821" w14:textId="60BB9583" w:rsidR="00297234" w:rsidRPr="00ED6960" w:rsidRDefault="00297234" w:rsidP="00297234">
      <w:pPr>
        <w:spacing w:before="60"/>
        <w:rPr>
          <w:rFonts w:ascii="Calibri" w:hAnsi="Calibri"/>
          <w:iCs w:val="0"/>
          <w:szCs w:val="22"/>
        </w:rPr>
      </w:pPr>
      <w:r>
        <w:t>Drawing on recommendations from the committee and its Indian counterparts, the Australian and Indian governments then determine which of the projects to</w:t>
      </w:r>
      <w:r w:rsidR="00F05E5C">
        <w:t xml:space="preserve"> recommend for funding</w:t>
      </w:r>
      <w:r>
        <w:t xml:space="preserve"> taking into account the outcomes of each country’s assessment processes.</w:t>
      </w:r>
    </w:p>
    <w:p w14:paraId="3F98CB05" w14:textId="77777777" w:rsidR="00297234" w:rsidRDefault="00297234" w:rsidP="00297234">
      <w:r w:rsidRPr="007161F3">
        <w:t xml:space="preserve">Projects are typically funded by </w:t>
      </w:r>
      <w:r>
        <w:t xml:space="preserve">both </w:t>
      </w:r>
      <w:r w:rsidRPr="007161F3">
        <w:t>the Aus</w:t>
      </w:r>
      <w:r>
        <w:t xml:space="preserve">tralian and Indian </w:t>
      </w:r>
      <w:r w:rsidRPr="00F87756">
        <w:t>Governments. The Australian or Indian Government may consider unilaterally funding a project in very rare circumstances, subject</w:t>
      </w:r>
      <w:r w:rsidRPr="007161F3">
        <w:t xml:space="preserve"> to availability of funds and agreement by both governments.</w:t>
      </w:r>
      <w:r>
        <w:t xml:space="preserve"> Similarly, should either government decide to rescind or terminate its grant after the project has commenced, the other government may continue with its own grant at its discretion.</w:t>
      </w:r>
    </w:p>
    <w:p w14:paraId="63E935EE" w14:textId="70C50B6E" w:rsidR="00247D27" w:rsidRDefault="00F67DBB" w:rsidP="00FC3296">
      <w:pPr>
        <w:pStyle w:val="Heading3"/>
      </w:pPr>
      <w:bookmarkStart w:id="181" w:name="_Toc129097466"/>
      <w:bookmarkStart w:id="182" w:name="_Toc129097652"/>
      <w:bookmarkStart w:id="183" w:name="_Toc129097838"/>
      <w:bookmarkStart w:id="184" w:name="_Toc129097467"/>
      <w:bookmarkStart w:id="185" w:name="_Toc129097653"/>
      <w:bookmarkStart w:id="186" w:name="_Toc129097839"/>
      <w:bookmarkStart w:id="187" w:name="_Toc129097468"/>
      <w:bookmarkStart w:id="188" w:name="_Toc129097654"/>
      <w:bookmarkStart w:id="189" w:name="_Toc129097840"/>
      <w:bookmarkStart w:id="190" w:name="_Toc129097469"/>
      <w:bookmarkStart w:id="191" w:name="_Toc129097655"/>
      <w:bookmarkStart w:id="192" w:name="_Toc129097841"/>
      <w:bookmarkStart w:id="193" w:name="_Toc129097470"/>
      <w:bookmarkStart w:id="194" w:name="_Toc129097656"/>
      <w:bookmarkStart w:id="195" w:name="_Toc129097842"/>
      <w:bookmarkStart w:id="196" w:name="_Toc129097471"/>
      <w:bookmarkStart w:id="197" w:name="_Toc129097657"/>
      <w:bookmarkStart w:id="198" w:name="_Toc129097843"/>
      <w:bookmarkStart w:id="199" w:name="_Toc129097472"/>
      <w:bookmarkStart w:id="200" w:name="_Toc129097658"/>
      <w:bookmarkStart w:id="201" w:name="_Toc129097844"/>
      <w:bookmarkStart w:id="202" w:name="_Toc183432935"/>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5A61FE">
        <w:t>Who will approve grants?</w:t>
      </w:r>
      <w:bookmarkEnd w:id="168"/>
      <w:bookmarkEnd w:id="169"/>
      <w:bookmarkEnd w:id="170"/>
      <w:bookmarkEnd w:id="171"/>
      <w:bookmarkEnd w:id="172"/>
      <w:bookmarkEnd w:id="202"/>
    </w:p>
    <w:p w14:paraId="5C7FBF1F" w14:textId="346B6861" w:rsidR="00247D27" w:rsidRDefault="00247D27" w:rsidP="00247D27">
      <w:r>
        <w:t>The Program Delegate</w:t>
      </w:r>
      <w:r w:rsidR="00FC2114">
        <w:t xml:space="preserve"> </w:t>
      </w:r>
      <w:r w:rsidR="0020391C">
        <w:t>(</w:t>
      </w:r>
      <w:r w:rsidR="0020391C" w:rsidRPr="00152848">
        <w:t xml:space="preserve">a Manager in the </w:t>
      </w:r>
      <w:r w:rsidR="0020391C">
        <w:t>Business Grants Hub</w:t>
      </w:r>
      <w:r w:rsidR="0020391C" w:rsidRPr="00152848">
        <w:t xml:space="preserve"> within DISR</w:t>
      </w:r>
      <w:r w:rsidR="0020391C">
        <w:t>)</w:t>
      </w:r>
      <w:r w:rsidR="0020391C" w:rsidRPr="00152848">
        <w:t xml:space="preserve"> </w:t>
      </w:r>
      <w:r w:rsidRPr="00152848">
        <w:t>decides</w:t>
      </w:r>
      <w:r>
        <w:t xml:space="preserve"> which grants to approve taking into account the recommendations</w:t>
      </w:r>
      <w:r w:rsidR="002F2655">
        <w:t xml:space="preserve"> </w:t>
      </w:r>
      <w:r>
        <w:t>of the committee</w:t>
      </w:r>
      <w:r w:rsidR="00297234">
        <w:t xml:space="preserve">, national interest considerations, due diligence, the outcome of negotiations between the Australian and Indian Governments </w:t>
      </w:r>
      <w:r>
        <w:t>and the availability of grant funds.</w:t>
      </w:r>
    </w:p>
    <w:p w14:paraId="259EB2E2" w14:textId="327F3EDC" w:rsidR="00564DF1" w:rsidRDefault="00564DF1" w:rsidP="00564DF1">
      <w:pPr>
        <w:spacing w:after="80"/>
      </w:pPr>
      <w:bookmarkStart w:id="203" w:name="_Toc489952696"/>
      <w:r w:rsidRPr="00E162FF">
        <w:t xml:space="preserve">The </w:t>
      </w:r>
      <w:r>
        <w:t>Program Delegate’s</w:t>
      </w:r>
      <w:r w:rsidRPr="00E162FF">
        <w:t xml:space="preserve"> decision is final in all matters, </w:t>
      </w:r>
      <w:r>
        <w:t>including</w:t>
      </w:r>
      <w:r w:rsidR="00825941">
        <w:t>:</w:t>
      </w:r>
    </w:p>
    <w:p w14:paraId="544161A4" w14:textId="3D2C9FFB" w:rsidR="00564DF1" w:rsidRDefault="00564DF1" w:rsidP="003F2524">
      <w:pPr>
        <w:pStyle w:val="ListBullet"/>
        <w:numPr>
          <w:ilvl w:val="0"/>
          <w:numId w:val="7"/>
        </w:numPr>
        <w:ind w:left="357" w:hanging="357"/>
      </w:pPr>
      <w:r>
        <w:t xml:space="preserve">the </w:t>
      </w:r>
      <w:r w:rsidR="00AA73C5" w:rsidRPr="005A61FE">
        <w:t xml:space="preserve">grant </w:t>
      </w:r>
      <w:r>
        <w:t>approval</w:t>
      </w:r>
    </w:p>
    <w:p w14:paraId="6B4BACBD" w14:textId="74023719" w:rsidR="00564DF1" w:rsidRDefault="00564DF1" w:rsidP="003F2524">
      <w:pPr>
        <w:pStyle w:val="ListBullet"/>
        <w:numPr>
          <w:ilvl w:val="0"/>
          <w:numId w:val="7"/>
        </w:numPr>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1BD33079" w:rsidR="00300E4A" w:rsidRDefault="00D4078F" w:rsidP="003F2524">
      <w:pPr>
        <w:pStyle w:val="ListBullet"/>
        <w:numPr>
          <w:ilvl w:val="0"/>
          <w:numId w:val="7"/>
        </w:numPr>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297234">
        <w:t>.</w:t>
      </w:r>
    </w:p>
    <w:p w14:paraId="086A2C93" w14:textId="1EA5780A" w:rsidR="00564DF1" w:rsidRPr="00E162FF" w:rsidRDefault="00564DF1" w:rsidP="00564DF1">
      <w:r>
        <w:t>We cannot review decisions about the merits of your application</w:t>
      </w:r>
      <w:r w:rsidRPr="00E162FF">
        <w:t>.</w:t>
      </w:r>
    </w:p>
    <w:p w14:paraId="6C3CBDD8" w14:textId="2E110823" w:rsidR="00564DF1" w:rsidRDefault="00564DF1" w:rsidP="00564DF1">
      <w:r>
        <w:t>The Program Delegate</w:t>
      </w:r>
      <w:r w:rsidR="00D4078F" w:rsidRPr="005A61FE">
        <w:t xml:space="preserve"> </w:t>
      </w:r>
      <w:r>
        <w:t xml:space="preserve">will not approve funding if there </w:t>
      </w:r>
      <w:r w:rsidR="00297234">
        <w:t>are</w:t>
      </w:r>
      <w:r>
        <w:t xml:space="preserve"> insufficient program funds available across relevant financial years for the program.</w:t>
      </w:r>
    </w:p>
    <w:p w14:paraId="6B408239" w14:textId="548587B2" w:rsidR="00564DF1" w:rsidRDefault="00564DF1" w:rsidP="00FC3296">
      <w:pPr>
        <w:pStyle w:val="Heading2"/>
      </w:pPr>
      <w:bookmarkStart w:id="204" w:name="_Toc129097475"/>
      <w:bookmarkStart w:id="205" w:name="_Toc129097661"/>
      <w:bookmarkStart w:id="206" w:name="_Toc129097847"/>
      <w:bookmarkStart w:id="207" w:name="_Toc496536675"/>
      <w:bookmarkStart w:id="208" w:name="_Toc531277502"/>
      <w:bookmarkStart w:id="209" w:name="_Toc955312"/>
      <w:bookmarkStart w:id="210" w:name="_Toc183432936"/>
      <w:bookmarkEnd w:id="204"/>
      <w:bookmarkEnd w:id="205"/>
      <w:bookmarkEnd w:id="206"/>
      <w:r>
        <w:t>Notification of application outcomes</w:t>
      </w:r>
      <w:bookmarkEnd w:id="203"/>
      <w:bookmarkEnd w:id="207"/>
      <w:bookmarkEnd w:id="208"/>
      <w:bookmarkEnd w:id="209"/>
      <w:bookmarkEnd w:id="210"/>
    </w:p>
    <w:p w14:paraId="7637286E" w14:textId="7C28C7F7"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FC3296">
      <w:pPr>
        <w:pStyle w:val="Heading3"/>
      </w:pPr>
      <w:bookmarkStart w:id="211" w:name="_Toc183432937"/>
      <w:bookmarkStart w:id="212" w:name="_Toc524362464"/>
      <w:bookmarkStart w:id="213" w:name="_Toc955313"/>
      <w:bookmarkStart w:id="214" w:name="_Toc496536676"/>
      <w:bookmarkStart w:id="215" w:name="_Toc531277503"/>
      <w:r>
        <w:t>Feedback on your application</w:t>
      </w:r>
      <w:bookmarkEnd w:id="211"/>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FC3296">
      <w:pPr>
        <w:pStyle w:val="Heading2"/>
      </w:pPr>
      <w:bookmarkStart w:id="216" w:name="_Toc183432938"/>
      <w:bookmarkEnd w:id="212"/>
      <w:r w:rsidRPr="005A61FE">
        <w:t>Successful</w:t>
      </w:r>
      <w:r>
        <w:t xml:space="preserve"> grant applications</w:t>
      </w:r>
      <w:bookmarkEnd w:id="213"/>
      <w:bookmarkEnd w:id="214"/>
      <w:bookmarkEnd w:id="215"/>
      <w:bookmarkEnd w:id="216"/>
    </w:p>
    <w:p w14:paraId="5B4DC469" w14:textId="7E5DF410" w:rsidR="00D057B9" w:rsidRDefault="00950B5A" w:rsidP="00FC3296">
      <w:pPr>
        <w:pStyle w:val="Heading3"/>
      </w:pPr>
      <w:bookmarkStart w:id="217" w:name="_Toc129097480"/>
      <w:bookmarkStart w:id="218" w:name="_Toc129097666"/>
      <w:bookmarkStart w:id="219" w:name="_Toc129097852"/>
      <w:bookmarkStart w:id="220" w:name="_Toc129097481"/>
      <w:bookmarkStart w:id="221" w:name="_Toc129097667"/>
      <w:bookmarkStart w:id="222" w:name="_Toc129097853"/>
      <w:bookmarkStart w:id="223" w:name="_Toc466898120"/>
      <w:bookmarkStart w:id="224" w:name="_Toc496536677"/>
      <w:bookmarkStart w:id="225" w:name="_Toc531277504"/>
      <w:bookmarkStart w:id="226" w:name="_Toc955314"/>
      <w:bookmarkStart w:id="227" w:name="_Toc183432939"/>
      <w:bookmarkEnd w:id="136"/>
      <w:bookmarkEnd w:id="137"/>
      <w:bookmarkEnd w:id="217"/>
      <w:bookmarkEnd w:id="218"/>
      <w:bookmarkEnd w:id="219"/>
      <w:bookmarkEnd w:id="220"/>
      <w:bookmarkEnd w:id="221"/>
      <w:bookmarkEnd w:id="222"/>
      <w:r>
        <w:t>The g</w:t>
      </w:r>
      <w:r w:rsidR="00D057B9">
        <w:t>rant agreement</w:t>
      </w:r>
      <w:bookmarkEnd w:id="223"/>
      <w:bookmarkEnd w:id="224"/>
      <w:bookmarkEnd w:id="225"/>
      <w:bookmarkEnd w:id="226"/>
      <w:bookmarkEnd w:id="227"/>
    </w:p>
    <w:p w14:paraId="5174DC1E" w14:textId="0569097A"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2" w:anchor="key-documents" w:history="1">
        <w:r w:rsidR="000C3B35" w:rsidRPr="00426706">
          <w:rPr>
            <w:rStyle w:val="Hyperlink"/>
          </w:rPr>
          <w:t>grant agreement</w:t>
        </w:r>
      </w:hyperlink>
      <w:r w:rsidR="000C3B35">
        <w:t xml:space="preserve"> is available on</w:t>
      </w:r>
      <w:r w:rsidR="005624ED">
        <w:t xml:space="preserve"> </w:t>
      </w:r>
      <w:r w:rsidR="00380FDC">
        <w:t>business.gov.au and GrantConnect</w:t>
      </w:r>
      <w:r w:rsidR="000F18DD" w:rsidRPr="005A61FE">
        <w:t>.</w:t>
      </w:r>
    </w:p>
    <w:p w14:paraId="5F855BD2" w14:textId="2A9DC004"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E32AE1" w:rsidRPr="00FB6044">
        <w:t>Australia-India Strategic Research Fund: Collaborative Research Projects Round 1</w:t>
      </w:r>
      <w:r w:rsidR="00827BD3">
        <w:t>6</w:t>
      </w:r>
      <w:r w:rsidR="00E32AE1">
        <w:t xml:space="preserve"> </w:t>
      </w:r>
      <w:r w:rsidR="00E95D50">
        <w:t>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2A874DB2" w:rsidR="00D057B9" w:rsidRDefault="00D057B9" w:rsidP="00503258">
      <w:r>
        <w:lastRenderedPageBreak/>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63896C0A" w:rsidR="00D057B9" w:rsidRDefault="00D057B9" w:rsidP="00D057B9">
      <w:r>
        <w:t xml:space="preserve">If you enter an agreement under the </w:t>
      </w:r>
      <w:r w:rsidR="002A18D4" w:rsidRPr="00FB6044">
        <w:t>Australia-India Strategic Research Fund: Collaborative Research Projects Round 1</w:t>
      </w:r>
      <w:r w:rsidR="002A18D4">
        <w:t>6</w:t>
      </w:r>
      <w:r>
        <w:t xml:space="preserve">, you cannot receive other grants </w:t>
      </w:r>
      <w:r w:rsidR="00E95D50">
        <w:t>for the same activities</w:t>
      </w:r>
      <w:r>
        <w:t xml:space="preserve"> from other Commonwealth, </w:t>
      </w:r>
      <w:r w:rsidR="002A18D4">
        <w:t>S</w:t>
      </w:r>
      <w:r w:rsidR="009A52BE">
        <w:t>tate</w:t>
      </w:r>
      <w:r>
        <w:t xml:space="preserve"> or </w:t>
      </w:r>
      <w:r w:rsidR="002A18D4">
        <w:t>T</w:t>
      </w:r>
      <w:r w:rsidR="009A52BE">
        <w:t xml:space="preserve">erritory </w:t>
      </w:r>
      <w:r>
        <w:t>granting programs.</w:t>
      </w:r>
    </w:p>
    <w:p w14:paraId="61AAFA78" w14:textId="77777777" w:rsidR="00D057B9" w:rsidRDefault="00D057B9" w:rsidP="00D057B9">
      <w:r w:rsidRPr="0062411B">
        <w:t>The Commonwealth may reco</w:t>
      </w:r>
      <w:r>
        <w:t>ver grant funds if there is a breach of the grant agreement.</w:t>
      </w:r>
    </w:p>
    <w:p w14:paraId="7C3F50D1" w14:textId="0D7C559C" w:rsidR="002F7C2C" w:rsidRPr="002F423B" w:rsidRDefault="002F7C2C" w:rsidP="002F7C2C">
      <w:pPr>
        <w:pStyle w:val="Heading3"/>
      </w:pPr>
      <w:bookmarkStart w:id="228" w:name="_Toc129097486"/>
      <w:bookmarkStart w:id="229" w:name="_Toc129097672"/>
      <w:bookmarkStart w:id="230" w:name="_Toc129097858"/>
      <w:bookmarkStart w:id="231" w:name="_Toc129097487"/>
      <w:bookmarkStart w:id="232" w:name="_Toc129097673"/>
      <w:bookmarkStart w:id="233" w:name="_Toc129097859"/>
      <w:bookmarkStart w:id="234" w:name="_Toc129097489"/>
      <w:bookmarkStart w:id="235" w:name="_Toc129097675"/>
      <w:bookmarkStart w:id="236" w:name="_Toc129097861"/>
      <w:bookmarkStart w:id="237" w:name="_Toc183432940"/>
      <w:bookmarkEnd w:id="228"/>
      <w:bookmarkEnd w:id="229"/>
      <w:bookmarkEnd w:id="230"/>
      <w:bookmarkEnd w:id="231"/>
      <w:bookmarkEnd w:id="232"/>
      <w:bookmarkEnd w:id="233"/>
      <w:bookmarkEnd w:id="234"/>
      <w:bookmarkEnd w:id="235"/>
      <w:bookmarkEnd w:id="236"/>
      <w:r>
        <w:t>Standard Grant Agreement</w:t>
      </w:r>
      <w:bookmarkEnd w:id="237"/>
    </w:p>
    <w:p w14:paraId="5E0322C1" w14:textId="77777777" w:rsidR="002F7C2C" w:rsidRPr="002F423B" w:rsidRDefault="002F7C2C" w:rsidP="002F7C2C">
      <w:r w:rsidRPr="002F423B">
        <w:t>You will have 30 days from the date of a written offer to execute this grant agreement with the Commonwealth. During this time, we will work with you to finalise details.</w:t>
      </w:r>
    </w:p>
    <w:p w14:paraId="396B1EE5" w14:textId="57E048ED"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F95C1B" w:rsidRPr="002F423B">
        <w:t>Program Delegate</w:t>
      </w:r>
      <w:r w:rsidR="00EF53D9" w:rsidRPr="002F423B">
        <w:t>.</w:t>
      </w:r>
      <w:bookmarkStart w:id="238" w:name="_Toc129097490"/>
      <w:bookmarkStart w:id="239" w:name="_Toc129097676"/>
      <w:bookmarkStart w:id="240" w:name="_Toc129097862"/>
      <w:bookmarkEnd w:id="238"/>
      <w:bookmarkEnd w:id="239"/>
      <w:bookmarkEnd w:id="240"/>
    </w:p>
    <w:p w14:paraId="1CBD62A4" w14:textId="2F89F9A6" w:rsidR="00BD3A35" w:rsidRDefault="002B3D6E" w:rsidP="00FC3296">
      <w:pPr>
        <w:pStyle w:val="Heading3"/>
      </w:pPr>
      <w:bookmarkStart w:id="241" w:name="_Toc489952704"/>
      <w:bookmarkStart w:id="242" w:name="_Toc496536682"/>
      <w:bookmarkStart w:id="243" w:name="_Toc531277509"/>
      <w:bookmarkStart w:id="244" w:name="_Toc955319"/>
      <w:bookmarkStart w:id="245" w:name="_Toc183432941"/>
      <w:bookmarkStart w:id="246" w:name="_Ref465245613"/>
      <w:bookmarkStart w:id="247" w:name="_Toc467165693"/>
      <w:bookmarkStart w:id="248" w:name="_Toc164844284"/>
      <w:r>
        <w:t>S</w:t>
      </w:r>
      <w:r w:rsidR="00BD3A35" w:rsidRPr="00CB5DC6">
        <w:t xml:space="preserve">pecific legislation, </w:t>
      </w:r>
      <w:r w:rsidR="00BD3A35">
        <w:t>policies and industry standards</w:t>
      </w:r>
      <w:bookmarkEnd w:id="241"/>
      <w:bookmarkEnd w:id="242"/>
      <w:bookmarkEnd w:id="243"/>
      <w:bookmarkEnd w:id="244"/>
      <w:bookmarkEnd w:id="245"/>
    </w:p>
    <w:p w14:paraId="0320197D" w14:textId="39ECE112"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1749A676" w:rsidR="00F81B41" w:rsidRPr="005A61FE" w:rsidRDefault="00147E5A" w:rsidP="003F2524">
      <w:pPr>
        <w:pStyle w:val="ListBullet"/>
        <w:numPr>
          <w:ilvl w:val="0"/>
          <w:numId w:val="7"/>
        </w:numPr>
        <w:ind w:left="357" w:hanging="357"/>
      </w:pPr>
      <w:r w:rsidRPr="005A61FE">
        <w:t>State/</w:t>
      </w:r>
      <w:r w:rsidR="005D35E6">
        <w:t>t</w:t>
      </w:r>
      <w:r w:rsidRPr="005A61FE">
        <w:t>erritory legislation in relation to working with children</w:t>
      </w:r>
      <w:r w:rsidR="0087503F">
        <w:t>.</w:t>
      </w:r>
    </w:p>
    <w:p w14:paraId="2F7369F8" w14:textId="51AD03EF" w:rsidR="0087503F" w:rsidRDefault="0087503F" w:rsidP="0093558F">
      <w:pPr>
        <w:pStyle w:val="Heading5"/>
      </w:pPr>
      <w:bookmarkStart w:id="249" w:name="_Toc530073031"/>
      <w:bookmarkStart w:id="250" w:name="_Toc489952706"/>
      <w:bookmarkStart w:id="251" w:name="_Toc496536684"/>
      <w:bookmarkStart w:id="252" w:name="_Toc531277513"/>
      <w:bookmarkStart w:id="253" w:name="_Toc955323"/>
      <w:bookmarkEnd w:id="249"/>
      <w:r>
        <w:t xml:space="preserve"> </w:t>
      </w:r>
      <w:bookmarkStart w:id="254" w:name="_Toc183432942"/>
      <w:r>
        <w:t>Ethics and research practices</w:t>
      </w:r>
      <w:bookmarkEnd w:id="254"/>
    </w:p>
    <w:p w14:paraId="1FAD9A04" w14:textId="77777777" w:rsidR="0087503F" w:rsidRPr="001D3BCE" w:rsidRDefault="0087503F" w:rsidP="0087503F">
      <w:r w:rsidRPr="001D3BCE">
        <w:t xml:space="preserve">The </w:t>
      </w:r>
      <w:hyperlink r:id="rId33" w:history="1">
        <w:r w:rsidRPr="00902CAF">
          <w:rPr>
            <w:rStyle w:val="Hyperlink"/>
          </w:rPr>
          <w:t>Australian Research Council</w:t>
        </w:r>
        <w:r w:rsidRPr="00FE4898">
          <w:rPr>
            <w:rStyle w:val="Hyperlink"/>
            <w:u w:val="none"/>
            <w:vertAlign w:val="superscript"/>
          </w:rPr>
          <w:footnoteReference w:id="4"/>
        </w:r>
        <w:r w:rsidRPr="00FE4898">
          <w:rPr>
            <w:rStyle w:val="Hyperlink"/>
            <w:u w:val="none"/>
          </w:rPr>
          <w:t xml:space="preserve"> </w:t>
        </w:r>
      </w:hyperlink>
      <w:r w:rsidRPr="001D3BCE">
        <w:t xml:space="preserve">web site provides a series of publications that outline </w:t>
      </w:r>
      <w:r>
        <w:t xml:space="preserve">the </w:t>
      </w:r>
      <w:r w:rsidRPr="001D3BCE">
        <w:t>principles of ethical conduct in research. All proposals and funded research projects must</w:t>
      </w:r>
      <w:r>
        <w:t xml:space="preserve"> </w:t>
      </w:r>
      <w:r w:rsidRPr="001D3BCE">
        <w:t xml:space="preserve">conform to the principles </w:t>
      </w:r>
      <w:r>
        <w:t>and requirements of these publications (and their successor documents), including but not limited to the</w:t>
      </w:r>
      <w:r w:rsidRPr="001D3BCE">
        <w:t>:</w:t>
      </w:r>
    </w:p>
    <w:p w14:paraId="61FA5C99" w14:textId="1E5B4489" w:rsidR="0087503F" w:rsidRPr="007100B1" w:rsidRDefault="00B75614" w:rsidP="0087503F">
      <w:pPr>
        <w:pStyle w:val="ListBullet"/>
        <w:numPr>
          <w:ilvl w:val="0"/>
          <w:numId w:val="7"/>
        </w:numPr>
        <w:ind w:left="360"/>
      </w:pPr>
      <w:hyperlink r:id="rId34" w:history="1">
        <w:r w:rsidR="0087503F" w:rsidRPr="00145B31">
          <w:rPr>
            <w:rStyle w:val="Hyperlink"/>
            <w:i/>
          </w:rPr>
          <w:t>Australian Code for the Responsible Conduct of Research</w:t>
        </w:r>
        <w:r w:rsidR="0087503F" w:rsidRPr="00145B31">
          <w:rPr>
            <w:rStyle w:val="Hyperlink"/>
          </w:rPr>
          <w:t xml:space="preserve"> (2018)</w:t>
        </w:r>
      </w:hyperlink>
      <w:r w:rsidR="0087503F" w:rsidRPr="00844494">
        <w:t xml:space="preserve"> </w:t>
      </w:r>
      <w:r w:rsidR="0087503F" w:rsidRPr="005045EC">
        <w:t>and successor documents</w:t>
      </w:r>
    </w:p>
    <w:p w14:paraId="5CBF4EEB" w14:textId="04561D98" w:rsidR="0087503F" w:rsidRPr="005045EC" w:rsidRDefault="00B75614" w:rsidP="0087503F">
      <w:pPr>
        <w:pStyle w:val="ListBullet"/>
        <w:numPr>
          <w:ilvl w:val="0"/>
          <w:numId w:val="7"/>
        </w:numPr>
        <w:ind w:left="360"/>
      </w:pPr>
      <w:hyperlink r:id="rId35" w:history="1">
        <w:r w:rsidR="0087503F" w:rsidRPr="00145B31">
          <w:rPr>
            <w:rStyle w:val="Hyperlink"/>
            <w:i/>
          </w:rPr>
          <w:t>National Statement on Ethical Conduct in Human Research</w:t>
        </w:r>
        <w:r w:rsidR="0087503F" w:rsidRPr="00145B31">
          <w:rPr>
            <w:rStyle w:val="Hyperlink"/>
          </w:rPr>
          <w:t xml:space="preserve"> (2007, updated 2018)</w:t>
        </w:r>
      </w:hyperlink>
    </w:p>
    <w:p w14:paraId="32437872" w14:textId="1E3FD56E" w:rsidR="0087503F" w:rsidRPr="005045EC" w:rsidRDefault="00B75614" w:rsidP="003F2524">
      <w:pPr>
        <w:pStyle w:val="ListBullet"/>
        <w:numPr>
          <w:ilvl w:val="0"/>
          <w:numId w:val="23"/>
        </w:numPr>
      </w:pPr>
      <w:hyperlink r:id="rId36" w:history="1">
        <w:r w:rsidR="0087503F" w:rsidRPr="00145B31">
          <w:rPr>
            <w:rStyle w:val="Hyperlink"/>
            <w:i/>
          </w:rPr>
          <w:t>Australian Code for the Care and Use of Animals for Scientific Purposes</w:t>
        </w:r>
        <w:r w:rsidR="0087503F" w:rsidRPr="00145B31">
          <w:rPr>
            <w:rStyle w:val="Hyperlink"/>
          </w:rPr>
          <w:t xml:space="preserve"> (2013)</w:t>
        </w:r>
      </w:hyperlink>
      <w:r w:rsidR="0087503F">
        <w:t>.</w:t>
      </w:r>
    </w:p>
    <w:p w14:paraId="760BD4DF" w14:textId="6A091119" w:rsidR="0087503F" w:rsidRPr="0087503F" w:rsidRDefault="0087503F" w:rsidP="00827BD3">
      <w:pPr>
        <w:pStyle w:val="ListBullet"/>
        <w:numPr>
          <w:ilvl w:val="0"/>
          <w:numId w:val="0"/>
        </w:numPr>
      </w:pPr>
      <w:r>
        <w:t>If</w:t>
      </w:r>
      <w:r w:rsidRPr="009107E1">
        <w:t xml:space="preserve"> there is any conflict or inconsistency between a successor document and its predecessor, then t</w:t>
      </w:r>
      <w:r>
        <w:t>he successor document prevails.</w:t>
      </w:r>
    </w:p>
    <w:p w14:paraId="25F652D3" w14:textId="4FB87312" w:rsidR="00CE1A20" w:rsidRDefault="002E3A5A" w:rsidP="00FC3296">
      <w:pPr>
        <w:pStyle w:val="Heading3"/>
      </w:pPr>
      <w:bookmarkStart w:id="255" w:name="_Toc489952707"/>
      <w:bookmarkStart w:id="256" w:name="_Toc496536685"/>
      <w:bookmarkStart w:id="257" w:name="_Toc531277729"/>
      <w:bookmarkStart w:id="258" w:name="_Toc463350780"/>
      <w:bookmarkStart w:id="259" w:name="_Toc467165695"/>
      <w:bookmarkStart w:id="260" w:name="_Toc530073035"/>
      <w:bookmarkStart w:id="261" w:name="_Toc496536686"/>
      <w:bookmarkStart w:id="262" w:name="_Toc531277514"/>
      <w:bookmarkStart w:id="263" w:name="_Toc955324"/>
      <w:bookmarkStart w:id="264" w:name="_Toc183432943"/>
      <w:bookmarkEnd w:id="246"/>
      <w:bookmarkEnd w:id="247"/>
      <w:bookmarkEnd w:id="250"/>
      <w:bookmarkEnd w:id="251"/>
      <w:bookmarkEnd w:id="252"/>
      <w:bookmarkEnd w:id="253"/>
      <w:bookmarkEnd w:id="255"/>
      <w:bookmarkEnd w:id="256"/>
      <w:bookmarkEnd w:id="257"/>
      <w:bookmarkEnd w:id="258"/>
      <w:bookmarkEnd w:id="259"/>
      <w:bookmarkEnd w:id="260"/>
      <w:r>
        <w:t xml:space="preserve">How </w:t>
      </w:r>
      <w:r w:rsidR="00387369">
        <w:t>we pay the grant</w:t>
      </w:r>
      <w:bookmarkEnd w:id="261"/>
      <w:bookmarkEnd w:id="262"/>
      <w:bookmarkEnd w:id="263"/>
      <w:bookmarkEnd w:id="264"/>
    </w:p>
    <w:p w14:paraId="25F652D5" w14:textId="5D06A049"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3F2524">
      <w:pPr>
        <w:pStyle w:val="ListBullet"/>
        <w:numPr>
          <w:ilvl w:val="0"/>
          <w:numId w:val="7"/>
        </w:numPr>
        <w:ind w:left="357" w:hanging="357"/>
      </w:pPr>
      <w:r>
        <w:t xml:space="preserve">maximum grant amount </w:t>
      </w:r>
      <w:r w:rsidR="00387369">
        <w:t>we will pay</w:t>
      </w:r>
    </w:p>
    <w:p w14:paraId="10CC2794" w14:textId="47C9FFF7" w:rsidR="00AD0F07" w:rsidRDefault="006B1989" w:rsidP="003F2524">
      <w:pPr>
        <w:pStyle w:val="ListBullet"/>
        <w:numPr>
          <w:ilvl w:val="0"/>
          <w:numId w:val="7"/>
        </w:numPr>
        <w:ind w:left="357" w:hanging="357"/>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20ED699B" w:rsidR="006B2631" w:rsidRDefault="006B2631" w:rsidP="003F2524">
      <w:pPr>
        <w:pStyle w:val="ListBullet"/>
        <w:numPr>
          <w:ilvl w:val="0"/>
          <w:numId w:val="7"/>
        </w:numPr>
        <w:ind w:left="357" w:hanging="357"/>
      </w:pPr>
      <w:r>
        <w:t xml:space="preserve">any in-kind contributions you </w:t>
      </w:r>
      <w:r w:rsidR="003376F0">
        <w:t xml:space="preserve">or a third party </w:t>
      </w:r>
      <w:r>
        <w:t>will make</w:t>
      </w:r>
    </w:p>
    <w:p w14:paraId="64438A64" w14:textId="7B134CBB" w:rsidR="00AD0F07" w:rsidRDefault="006B2631" w:rsidP="003F2524">
      <w:pPr>
        <w:pStyle w:val="ListBullet"/>
        <w:numPr>
          <w:ilvl w:val="0"/>
          <w:numId w:val="7"/>
        </w:numPr>
        <w:ind w:left="357" w:hanging="357"/>
      </w:pPr>
      <w:r>
        <w:t>any financial contribution provided by you or a third party</w:t>
      </w:r>
      <w:r w:rsidR="005A61FE">
        <w:t>.</w:t>
      </w:r>
    </w:p>
    <w:p w14:paraId="25F652D9" w14:textId="1CD72B36" w:rsidR="00236D85" w:rsidRDefault="00E3522D" w:rsidP="00F316C0">
      <w:r>
        <w:lastRenderedPageBreak/>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FC3296">
      <w:pPr>
        <w:pStyle w:val="Heading3"/>
      </w:pPr>
      <w:bookmarkStart w:id="265" w:name="_Toc531277515"/>
      <w:bookmarkStart w:id="266" w:name="_Toc955325"/>
      <w:bookmarkStart w:id="267" w:name="_Toc183432944"/>
      <w:r>
        <w:t>Grant Payments and GST</w:t>
      </w:r>
      <w:bookmarkEnd w:id="265"/>
      <w:bookmarkEnd w:id="266"/>
      <w:bookmarkEnd w:id="267"/>
    </w:p>
    <w:p w14:paraId="7C9964F4" w14:textId="34F10992" w:rsidR="004875E4" w:rsidRPr="00E162FF" w:rsidRDefault="00170249" w:rsidP="004875E4">
      <w:bookmarkStart w:id="268" w:name="_Toc496536687"/>
      <w:bookmarkEnd w:id="248"/>
      <w:r w:rsidRPr="005A61FE">
        <w:t xml:space="preserve">If you are registered for the </w:t>
      </w:r>
      <w:r w:rsidR="00A370F3" w:rsidRPr="00A370F3">
        <w:t>Goods and Services Tax (GST</w:t>
      </w:r>
      <w:r w:rsidR="003376F0">
        <w: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853C1A">
        <w:t>.</w:t>
      </w:r>
      <w:r w:rsidRPr="005A61FE">
        <w:rPr>
          <w:rStyle w:val="FootnoteReference"/>
        </w:rPr>
        <w:footnoteReference w:id="5"/>
      </w:r>
    </w:p>
    <w:p w14:paraId="23C2D76F" w14:textId="1E08FCCF"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w:t>
      </w:r>
      <w:r w:rsidR="009D7A53" w:rsidRPr="00067011">
        <w:t xml:space="preserve">tax </w:t>
      </w:r>
      <w:r w:rsidRPr="00067011">
        <w:t>advice</w:t>
      </w:r>
      <w:r w:rsidR="009D7A53" w:rsidRPr="00067011">
        <w:t>.</w:t>
      </w:r>
    </w:p>
    <w:p w14:paraId="20970026" w14:textId="5848805E" w:rsidR="00170249" w:rsidRPr="005A61FE" w:rsidRDefault="00170249" w:rsidP="00FC3296">
      <w:pPr>
        <w:pStyle w:val="Heading2"/>
      </w:pPr>
      <w:bookmarkStart w:id="269" w:name="_Toc531277516"/>
      <w:bookmarkStart w:id="270" w:name="_Toc955326"/>
      <w:bookmarkStart w:id="271" w:name="_Toc183432945"/>
      <w:r w:rsidRPr="005A61FE">
        <w:t>Announcement of grants</w:t>
      </w:r>
      <w:bookmarkEnd w:id="269"/>
      <w:bookmarkEnd w:id="270"/>
      <w:bookmarkEnd w:id="271"/>
    </w:p>
    <w:p w14:paraId="52D546F9" w14:textId="47E39BE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the date of effect</w:t>
      </w:r>
      <w:r w:rsidR="002605E8">
        <w:t>.</w:t>
      </w:r>
      <w:r w:rsidDel="00457E6C">
        <w:t xml:space="preserve"> </w:t>
      </w:r>
    </w:p>
    <w:p w14:paraId="04CF7B4B" w14:textId="3803982B" w:rsidR="004D2CBD" w:rsidRPr="00FC3296" w:rsidRDefault="00170249" w:rsidP="00745DDF">
      <w:pPr>
        <w:rPr>
          <w:i/>
        </w:rPr>
      </w:pPr>
      <w:r w:rsidRPr="005A61FE">
        <w:t xml:space="preserve">We will publish non-sensitive details of successful projects on GrantConnect. We are required to do this by the </w:t>
      </w:r>
      <w:hyperlink r:id="rId38" w:history="1">
        <w:r w:rsidR="006D63E7">
          <w:rPr>
            <w:rStyle w:val="Hyperlink"/>
            <w:i/>
          </w:rPr>
          <w:t>Commonwealth Grants Rules and Principles</w:t>
        </w:r>
      </w:hyperlink>
      <w:r w:rsidR="008D20D7">
        <w:t xml:space="preserve">, </w:t>
      </w:r>
      <w:r w:rsidR="005273D9">
        <w:t>s</w:t>
      </w:r>
      <w:r w:rsidR="008D20D7">
        <w:t>ection 5.</w:t>
      </w:r>
      <w:r w:rsidR="005273D9">
        <w:t>2</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3F2524">
      <w:pPr>
        <w:pStyle w:val="ListBullet"/>
        <w:numPr>
          <w:ilvl w:val="0"/>
          <w:numId w:val="7"/>
        </w:numPr>
        <w:ind w:left="357" w:hanging="357"/>
      </w:pPr>
      <w:r w:rsidRPr="00E62F87">
        <w:t xml:space="preserve">name of your </w:t>
      </w:r>
      <w:r w:rsidR="00A6379E" w:rsidRPr="00E62F87">
        <w:t>organisation</w:t>
      </w:r>
    </w:p>
    <w:p w14:paraId="3B705F86" w14:textId="77777777" w:rsidR="004D2CBD" w:rsidRPr="00E62F87" w:rsidRDefault="004D2CBD" w:rsidP="003F2524">
      <w:pPr>
        <w:pStyle w:val="ListBullet"/>
        <w:numPr>
          <w:ilvl w:val="0"/>
          <w:numId w:val="7"/>
        </w:numPr>
        <w:ind w:left="357" w:hanging="357"/>
      </w:pPr>
      <w:r w:rsidRPr="00E62F87">
        <w:t>title of the project</w:t>
      </w:r>
    </w:p>
    <w:p w14:paraId="610D73FD" w14:textId="77777777" w:rsidR="004D2CBD" w:rsidRPr="00E62F87" w:rsidRDefault="004D2CBD" w:rsidP="003F2524">
      <w:pPr>
        <w:pStyle w:val="ListBullet"/>
        <w:numPr>
          <w:ilvl w:val="0"/>
          <w:numId w:val="7"/>
        </w:numPr>
        <w:ind w:left="357" w:hanging="357"/>
      </w:pPr>
      <w:r w:rsidRPr="00E62F87">
        <w:t>description of the project and its aims</w:t>
      </w:r>
    </w:p>
    <w:p w14:paraId="5C27A8B8" w14:textId="77777777" w:rsidR="004D2CBD" w:rsidRPr="00E62F87" w:rsidRDefault="004D2CBD" w:rsidP="003F2524">
      <w:pPr>
        <w:pStyle w:val="ListBullet"/>
        <w:numPr>
          <w:ilvl w:val="0"/>
          <w:numId w:val="7"/>
        </w:numPr>
        <w:ind w:left="357" w:hanging="357"/>
      </w:pPr>
      <w:r w:rsidRPr="00E62F87">
        <w:t>amount of grant funding awarded</w:t>
      </w:r>
    </w:p>
    <w:p w14:paraId="788085B0" w14:textId="77777777" w:rsidR="00B321C1" w:rsidRPr="00E62F87" w:rsidRDefault="00B321C1" w:rsidP="003F2524">
      <w:pPr>
        <w:pStyle w:val="ListBullet"/>
        <w:numPr>
          <w:ilvl w:val="0"/>
          <w:numId w:val="7"/>
        </w:numPr>
        <w:ind w:left="357" w:hanging="357"/>
      </w:pPr>
      <w:r w:rsidRPr="00E62F87">
        <w:t>Australian Business Number</w:t>
      </w:r>
    </w:p>
    <w:p w14:paraId="7595B1E3" w14:textId="77777777" w:rsidR="00B321C1" w:rsidRPr="00E62F87" w:rsidRDefault="00B321C1" w:rsidP="003F2524">
      <w:pPr>
        <w:pStyle w:val="ListBullet"/>
        <w:numPr>
          <w:ilvl w:val="0"/>
          <w:numId w:val="7"/>
        </w:numPr>
        <w:ind w:left="357" w:hanging="357"/>
      </w:pPr>
      <w:r w:rsidRPr="00E62F87">
        <w:t>business location</w:t>
      </w:r>
    </w:p>
    <w:p w14:paraId="0AD64289" w14:textId="508DCDD3" w:rsidR="00B321C1" w:rsidRDefault="009E45B8" w:rsidP="003F2524">
      <w:pPr>
        <w:pStyle w:val="ListBullet"/>
        <w:numPr>
          <w:ilvl w:val="0"/>
          <w:numId w:val="7"/>
        </w:numPr>
        <w:ind w:left="357" w:hanging="357"/>
      </w:pPr>
      <w:r>
        <w:t xml:space="preserve">your organisation’s </w:t>
      </w:r>
      <w:r w:rsidR="00B321C1" w:rsidRPr="00E62F87">
        <w:t>industry sector.</w:t>
      </w:r>
    </w:p>
    <w:p w14:paraId="25F652E1" w14:textId="3108D040" w:rsidR="002C00A0" w:rsidRDefault="00B617C2" w:rsidP="00FC3296">
      <w:pPr>
        <w:pStyle w:val="Heading2"/>
      </w:pPr>
      <w:bookmarkStart w:id="272" w:name="_Toc129097498"/>
      <w:bookmarkStart w:id="273" w:name="_Toc129097684"/>
      <w:bookmarkStart w:id="274" w:name="_Toc129097870"/>
      <w:bookmarkStart w:id="275" w:name="_Toc530073040"/>
      <w:bookmarkStart w:id="276" w:name="_Toc531277517"/>
      <w:bookmarkStart w:id="277" w:name="_Toc955327"/>
      <w:bookmarkStart w:id="278" w:name="_Toc183432946"/>
      <w:bookmarkEnd w:id="272"/>
      <w:bookmarkEnd w:id="273"/>
      <w:bookmarkEnd w:id="274"/>
      <w:bookmarkEnd w:id="275"/>
      <w:r>
        <w:t xml:space="preserve">How we monitor your </w:t>
      </w:r>
      <w:bookmarkEnd w:id="268"/>
      <w:bookmarkEnd w:id="276"/>
      <w:bookmarkEnd w:id="277"/>
      <w:r w:rsidR="00082460">
        <w:t>grant activity</w:t>
      </w:r>
      <w:bookmarkEnd w:id="278"/>
    </w:p>
    <w:p w14:paraId="58C338FE" w14:textId="637D576A" w:rsidR="0094135B" w:rsidRDefault="0094135B" w:rsidP="00FC3296">
      <w:pPr>
        <w:pStyle w:val="Heading3"/>
      </w:pPr>
      <w:bookmarkStart w:id="279" w:name="_Toc531277518"/>
      <w:bookmarkStart w:id="280" w:name="_Toc955328"/>
      <w:bookmarkStart w:id="281" w:name="_Toc183432947"/>
      <w:r>
        <w:t>Keeping us informed</w:t>
      </w:r>
      <w:bookmarkEnd w:id="279"/>
      <w:bookmarkEnd w:id="280"/>
      <w:bookmarkEnd w:id="28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3F2524">
      <w:pPr>
        <w:pStyle w:val="ListBullet"/>
        <w:numPr>
          <w:ilvl w:val="0"/>
          <w:numId w:val="7"/>
        </w:numPr>
        <w:ind w:left="357" w:hanging="357"/>
      </w:pPr>
      <w:r>
        <w:t>name</w:t>
      </w:r>
    </w:p>
    <w:p w14:paraId="38F995A7" w14:textId="77777777" w:rsidR="0091685B" w:rsidRDefault="0091685B" w:rsidP="003F2524">
      <w:pPr>
        <w:pStyle w:val="ListBullet"/>
        <w:numPr>
          <w:ilvl w:val="0"/>
          <w:numId w:val="7"/>
        </w:numPr>
        <w:ind w:left="357" w:hanging="357"/>
      </w:pPr>
      <w:r>
        <w:t>addresses</w:t>
      </w:r>
    </w:p>
    <w:p w14:paraId="59EEF31F" w14:textId="77777777" w:rsidR="0091685B" w:rsidRDefault="0091685B" w:rsidP="003F2524">
      <w:pPr>
        <w:pStyle w:val="ListBullet"/>
        <w:numPr>
          <w:ilvl w:val="0"/>
          <w:numId w:val="7"/>
        </w:numPr>
        <w:ind w:left="357" w:hanging="357"/>
      </w:pPr>
      <w:r>
        <w:t>nominated contact details</w:t>
      </w:r>
    </w:p>
    <w:p w14:paraId="6ADC4C8A" w14:textId="58D2D94F" w:rsidR="00397DE8" w:rsidRDefault="0091685B" w:rsidP="003F2524">
      <w:pPr>
        <w:pStyle w:val="ListBullet"/>
        <w:numPr>
          <w:ilvl w:val="0"/>
          <w:numId w:val="7"/>
        </w:numPr>
        <w:ind w:left="357" w:hanging="357"/>
      </w:pPr>
      <w:r>
        <w:t>bank account details</w:t>
      </w:r>
      <w:r w:rsidR="00492F15">
        <w:t>.</w:t>
      </w:r>
    </w:p>
    <w:p w14:paraId="008BB0D1" w14:textId="2D246440" w:rsidR="00E00303" w:rsidRDefault="00E00303" w:rsidP="00E00303">
      <w:pPr>
        <w:rPr>
          <w:rFonts w:cs="Arial"/>
          <w:szCs w:val="20"/>
        </w:rPr>
      </w:pPr>
      <w:r>
        <w:rPr>
          <w:rFonts w:cs="Arial"/>
          <w:szCs w:val="20"/>
        </w:rPr>
        <w:lastRenderedPageBreak/>
        <w:t>You must also inform us of any material changes in the circumstances of project participants including but not limited to:</w:t>
      </w:r>
    </w:p>
    <w:p w14:paraId="4A651B4F" w14:textId="77777777" w:rsidR="00136C77" w:rsidRDefault="00136C77" w:rsidP="003F2524">
      <w:pPr>
        <w:pStyle w:val="ListBullet"/>
        <w:numPr>
          <w:ilvl w:val="0"/>
          <w:numId w:val="7"/>
        </w:numPr>
        <w:ind w:left="357" w:hanging="357"/>
      </w:pPr>
      <w:r>
        <w:t>changes to key personnel</w:t>
      </w:r>
    </w:p>
    <w:p w14:paraId="0A0AE465" w14:textId="0B7CB62A" w:rsidR="00E00303" w:rsidRDefault="00E00303" w:rsidP="003F2524">
      <w:pPr>
        <w:pStyle w:val="ListBullet"/>
        <w:numPr>
          <w:ilvl w:val="0"/>
          <w:numId w:val="7"/>
        </w:numPr>
        <w:ind w:left="357" w:hanging="357"/>
      </w:pPr>
      <w:r>
        <w:t>changes to organisation ownership or governance structure</w:t>
      </w:r>
    </w:p>
    <w:p w14:paraId="5EE8BF72" w14:textId="77777777" w:rsidR="00E00303" w:rsidRDefault="00E00303" w:rsidP="003F2524">
      <w:pPr>
        <w:pStyle w:val="ListBullet"/>
        <w:numPr>
          <w:ilvl w:val="0"/>
          <w:numId w:val="7"/>
        </w:numPr>
        <w:ind w:left="357" w:hanging="357"/>
      </w:pPr>
      <w:r>
        <w:t>changes in financial and in-kind support contributions</w:t>
      </w:r>
    </w:p>
    <w:p w14:paraId="22056C11" w14:textId="6222C2EC" w:rsidR="00E00303" w:rsidRDefault="00E00303" w:rsidP="003F2524">
      <w:pPr>
        <w:pStyle w:val="ListBullet"/>
        <w:numPr>
          <w:ilvl w:val="0"/>
          <w:numId w:val="7"/>
        </w:numPr>
        <w:ind w:left="357" w:hanging="357"/>
      </w:pPr>
      <w:r>
        <w:t>affiliations with foreign governments, including foreign militaries, intelligence organisations, police forces and</w:t>
      </w:r>
      <w:r w:rsidRPr="00AE0A7D">
        <w:t xml:space="preserve"> </w:t>
      </w:r>
      <w:r>
        <w:t>government-owned or sponsored organisations (see section 13.</w:t>
      </w:r>
      <w:r w:rsidR="005C41E8">
        <w:t>6</w:t>
      </w:r>
      <w:r>
        <w:t>)</w:t>
      </w:r>
      <w:r w:rsidR="00AE0A7D">
        <w:t>.</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282" w:name="_Toc129097501"/>
      <w:bookmarkStart w:id="283" w:name="_Toc129097687"/>
      <w:bookmarkStart w:id="284" w:name="_Toc129097873"/>
      <w:bookmarkStart w:id="285" w:name="_Toc531277519"/>
      <w:bookmarkStart w:id="286" w:name="_Toc955329"/>
      <w:bookmarkEnd w:id="282"/>
      <w:bookmarkEnd w:id="283"/>
      <w:bookmarkEnd w:id="284"/>
    </w:p>
    <w:p w14:paraId="6021601C" w14:textId="08A0158F" w:rsidR="00985817" w:rsidRPr="005A61FE" w:rsidRDefault="00985817" w:rsidP="00FC3296">
      <w:pPr>
        <w:pStyle w:val="Heading3"/>
      </w:pPr>
      <w:bookmarkStart w:id="287" w:name="_Toc183432948"/>
      <w:r w:rsidRPr="005A61FE">
        <w:t>Reporting</w:t>
      </w:r>
      <w:bookmarkEnd w:id="285"/>
      <w:bookmarkEnd w:id="286"/>
      <w:bookmarkEnd w:id="287"/>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5322D724" w:rsidR="0015405F" w:rsidRDefault="003B18C7" w:rsidP="003F2524">
      <w:pPr>
        <w:pStyle w:val="ListBullet"/>
        <w:numPr>
          <w:ilvl w:val="0"/>
          <w:numId w:val="7"/>
        </w:numPr>
        <w:ind w:left="357" w:hanging="357"/>
      </w:pPr>
      <w:r>
        <w:t>progress against agreed project milestones</w:t>
      </w:r>
      <w:r w:rsidR="00D75AFD">
        <w:t xml:space="preserve"> </w:t>
      </w:r>
      <w:r w:rsidR="00F63F8D">
        <w:t>and outcomes</w:t>
      </w:r>
    </w:p>
    <w:p w14:paraId="25F652E6" w14:textId="6044D278" w:rsidR="0015405F" w:rsidRDefault="00A506FB" w:rsidP="003F2524">
      <w:pPr>
        <w:pStyle w:val="ListBullet"/>
        <w:numPr>
          <w:ilvl w:val="0"/>
          <w:numId w:val="7"/>
        </w:numPr>
        <w:ind w:left="357" w:hanging="357"/>
      </w:pPr>
      <w:r>
        <w:t>project expenditure, including expenditure</w:t>
      </w:r>
      <w:r w:rsidR="00FB2CBF">
        <w:t xml:space="preserve"> of grant funds</w:t>
      </w:r>
    </w:p>
    <w:p w14:paraId="11061530" w14:textId="31BA56D7" w:rsidR="00FB2CBF" w:rsidRDefault="00FB2CBF" w:rsidP="003F2524">
      <w:pPr>
        <w:pStyle w:val="ListBullet"/>
        <w:numPr>
          <w:ilvl w:val="0"/>
          <w:numId w:val="7"/>
        </w:numPr>
        <w:ind w:left="357" w:hanging="357"/>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FC3296">
      <w:pPr>
        <w:pStyle w:val="Heading4"/>
      </w:pPr>
      <w:bookmarkStart w:id="288" w:name="_Toc496536688"/>
      <w:bookmarkStart w:id="289" w:name="_Toc531277520"/>
      <w:bookmarkStart w:id="290" w:name="_Toc955330"/>
      <w:bookmarkStart w:id="291" w:name="_Toc183432949"/>
      <w:r>
        <w:t>Progress report</w:t>
      </w:r>
      <w:r w:rsidR="00CE056C">
        <w:t>s</w:t>
      </w:r>
      <w:bookmarkEnd w:id="288"/>
      <w:bookmarkEnd w:id="289"/>
      <w:bookmarkEnd w:id="290"/>
      <w:bookmarkEnd w:id="291"/>
    </w:p>
    <w:p w14:paraId="2133F398" w14:textId="54C07661" w:rsidR="006132DF" w:rsidRDefault="006132DF" w:rsidP="00760D2E">
      <w:pPr>
        <w:spacing w:after="80"/>
      </w:pPr>
      <w:r>
        <w:t>Progress</w:t>
      </w:r>
      <w:r w:rsidRPr="00E162FF">
        <w:t xml:space="preserve"> reports must</w:t>
      </w:r>
      <w:r w:rsidR="00825941">
        <w:t>:</w:t>
      </w:r>
    </w:p>
    <w:p w14:paraId="6114DADE" w14:textId="00F90078"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632529E9" w:rsidR="00E50F98" w:rsidRDefault="00E50F98" w:rsidP="006132DF">
      <w:pPr>
        <w:pStyle w:val="ListBullet"/>
        <w:numPr>
          <w:ilvl w:val="0"/>
          <w:numId w:val="7"/>
        </w:numPr>
        <w:spacing w:before="60" w:after="60"/>
        <w:ind w:left="357" w:hanging="357"/>
      </w:pPr>
      <w:r>
        <w:t>include evidence of expenditure</w:t>
      </w:r>
      <w:r w:rsidR="00B912A6">
        <w:t xml:space="preserve"> (if requested)</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FC3296">
      <w:pPr>
        <w:pStyle w:val="Heading4"/>
      </w:pPr>
      <w:bookmarkStart w:id="292" w:name="_Toc183432950"/>
      <w:bookmarkStart w:id="293" w:name="_Toc496536689"/>
      <w:bookmarkStart w:id="294" w:name="_Toc531277521"/>
      <w:bookmarkStart w:id="295" w:name="_Toc955331"/>
      <w:r>
        <w:t>Ad-hoc reports</w:t>
      </w:r>
      <w:bookmarkEnd w:id="292"/>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FC3296">
      <w:pPr>
        <w:pStyle w:val="Heading4"/>
      </w:pPr>
      <w:bookmarkStart w:id="296" w:name="_Toc183432951"/>
      <w:r w:rsidRPr="005A61FE">
        <w:t>End of project</w:t>
      </w:r>
      <w:r w:rsidR="006132DF">
        <w:t xml:space="preserve"> report</w:t>
      </w:r>
      <w:bookmarkEnd w:id="293"/>
      <w:bookmarkEnd w:id="294"/>
      <w:bookmarkEnd w:id="295"/>
      <w:bookmarkEnd w:id="296"/>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12AF73A4"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lastRenderedPageBreak/>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61033A46" w14:textId="48C5B57F" w:rsidR="006132DF" w:rsidRDefault="00750591" w:rsidP="00FC3296">
      <w:pPr>
        <w:pStyle w:val="Heading3"/>
      </w:pPr>
      <w:bookmarkStart w:id="297" w:name="_Toc531277523"/>
      <w:bookmarkStart w:id="298" w:name="_Toc496536691"/>
      <w:bookmarkStart w:id="299" w:name="_Toc955333"/>
      <w:r>
        <w:t xml:space="preserve"> </w:t>
      </w:r>
      <w:bookmarkStart w:id="300" w:name="_Toc183432952"/>
      <w:r>
        <w:t>Audited financial acquittal</w:t>
      </w:r>
      <w:bookmarkEnd w:id="297"/>
      <w:bookmarkEnd w:id="298"/>
      <w:bookmarkEnd w:id="299"/>
      <w:r w:rsidR="001C384F">
        <w:t xml:space="preserve"> report</w:t>
      </w:r>
      <w:bookmarkEnd w:id="300"/>
    </w:p>
    <w:p w14:paraId="31992231" w14:textId="270E81F0" w:rsidR="002A36D7" w:rsidRDefault="009534A2" w:rsidP="002A36D7">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bookmarkStart w:id="301" w:name="_Toc129097510"/>
      <w:bookmarkStart w:id="302" w:name="_Toc129097696"/>
      <w:bookmarkStart w:id="303" w:name="_Toc129097882"/>
      <w:bookmarkEnd w:id="301"/>
      <w:bookmarkEnd w:id="302"/>
      <w:bookmarkEnd w:id="303"/>
    </w:p>
    <w:p w14:paraId="25F652ED" w14:textId="2E7AEB11" w:rsidR="00CE1A20" w:rsidRPr="009E7919" w:rsidRDefault="0085511E" w:rsidP="00FC3296">
      <w:pPr>
        <w:pStyle w:val="Heading3"/>
      </w:pPr>
      <w:bookmarkStart w:id="304" w:name="_Toc383003276"/>
      <w:bookmarkStart w:id="305" w:name="_Toc496536693"/>
      <w:bookmarkStart w:id="306" w:name="_Toc531277525"/>
      <w:bookmarkStart w:id="307" w:name="_Toc955335"/>
      <w:bookmarkStart w:id="308" w:name="_Toc183432953"/>
      <w:r>
        <w:t>Grant agreement</w:t>
      </w:r>
      <w:r w:rsidRPr="009E7919">
        <w:t xml:space="preserve"> </w:t>
      </w:r>
      <w:r w:rsidR="00BF0BFC" w:rsidRPr="009E7919">
        <w:t>v</w:t>
      </w:r>
      <w:r w:rsidR="00CE1A20" w:rsidRPr="009E7919">
        <w:t>ariations</w:t>
      </w:r>
      <w:bookmarkEnd w:id="304"/>
      <w:bookmarkEnd w:id="305"/>
      <w:bookmarkEnd w:id="306"/>
      <w:bookmarkEnd w:id="307"/>
      <w:bookmarkEnd w:id="308"/>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3F2524">
      <w:pPr>
        <w:pStyle w:val="ListBullet"/>
        <w:numPr>
          <w:ilvl w:val="0"/>
          <w:numId w:val="7"/>
        </w:numPr>
        <w:ind w:left="357" w:hanging="357"/>
      </w:pPr>
      <w:r w:rsidRPr="00E162FF">
        <w:t>chang</w:t>
      </w:r>
      <w:r w:rsidR="00D100A1">
        <w:t xml:space="preserve">ing </w:t>
      </w:r>
      <w:r w:rsidRPr="00E162FF">
        <w:t>project milestones</w:t>
      </w:r>
    </w:p>
    <w:p w14:paraId="25F652F2" w14:textId="792652C9" w:rsidR="00D100A1" w:rsidRDefault="00D100A1" w:rsidP="003F2524">
      <w:pPr>
        <w:pStyle w:val="ListBullet"/>
        <w:numPr>
          <w:ilvl w:val="0"/>
          <w:numId w:val="7"/>
        </w:numPr>
        <w:ind w:left="357" w:hanging="357"/>
      </w:pPr>
      <w:r>
        <w:t xml:space="preserve">extending </w:t>
      </w:r>
      <w:r w:rsidR="00CE1A20" w:rsidRPr="00E162FF">
        <w:t>the</w:t>
      </w:r>
      <w:r w:rsidR="0033741C">
        <w:t xml:space="preserve"> timeframe for completing the</w:t>
      </w:r>
      <w:r w:rsidR="00CE1A20" w:rsidRPr="00E162FF">
        <w:t xml:space="preserve"> project</w:t>
      </w:r>
    </w:p>
    <w:p w14:paraId="25F652F3" w14:textId="5341550C" w:rsidR="00EE50C7" w:rsidRDefault="00EE50C7" w:rsidP="003F2524">
      <w:pPr>
        <w:pStyle w:val="ListBullet"/>
        <w:numPr>
          <w:ilvl w:val="0"/>
          <w:numId w:val="7"/>
        </w:numPr>
        <w:ind w:left="357" w:hanging="357"/>
      </w:pPr>
      <w:r>
        <w:t>changing project activities</w:t>
      </w:r>
      <w:r w:rsidR="0049492F">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3F2524">
      <w:pPr>
        <w:pStyle w:val="ListBullet"/>
        <w:numPr>
          <w:ilvl w:val="0"/>
          <w:numId w:val="7"/>
        </w:numPr>
        <w:ind w:left="357" w:hanging="357"/>
      </w:pPr>
      <w:r>
        <w:t xml:space="preserve">an increase of </w:t>
      </w:r>
      <w:r w:rsidR="00526928" w:rsidRPr="00E162FF">
        <w:t>grant funds</w:t>
      </w:r>
      <w:r w:rsidR="00C53FC4">
        <w:t>.</w:t>
      </w:r>
    </w:p>
    <w:p w14:paraId="25F652F9" w14:textId="41D01899"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project</w:t>
      </w:r>
      <w:r>
        <w:t xml:space="preserve"> 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3F2524">
      <w:pPr>
        <w:pStyle w:val="ListBullet"/>
        <w:numPr>
          <w:ilvl w:val="0"/>
          <w:numId w:val="7"/>
        </w:numPr>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3F2524">
      <w:pPr>
        <w:pStyle w:val="ListBullet"/>
        <w:numPr>
          <w:ilvl w:val="0"/>
          <w:numId w:val="7"/>
        </w:numPr>
        <w:ind w:left="357" w:hanging="357"/>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3F2524">
      <w:pPr>
        <w:pStyle w:val="ListBullet"/>
        <w:numPr>
          <w:ilvl w:val="0"/>
          <w:numId w:val="7"/>
        </w:numPr>
        <w:ind w:left="357" w:hanging="357"/>
      </w:pPr>
      <w:r>
        <w:t>changes to the timing of grant payments</w:t>
      </w:r>
    </w:p>
    <w:p w14:paraId="25F652FF" w14:textId="1011461D" w:rsidR="00CE1A20" w:rsidRDefault="00CE1A20" w:rsidP="003F2524">
      <w:pPr>
        <w:pStyle w:val="ListBullet"/>
        <w:numPr>
          <w:ilvl w:val="0"/>
          <w:numId w:val="7"/>
        </w:numPr>
        <w:ind w:left="357" w:hanging="357"/>
      </w:pPr>
      <w:r w:rsidRPr="00E162FF">
        <w:t xml:space="preserve">availability of </w:t>
      </w:r>
      <w:r w:rsidR="00262481">
        <w:t>program</w:t>
      </w:r>
      <w:r w:rsidRPr="00E162FF">
        <w:t xml:space="preserve"> funds.</w:t>
      </w:r>
    </w:p>
    <w:p w14:paraId="42B3CE08" w14:textId="77777777" w:rsidR="001C384F" w:rsidRDefault="001C384F" w:rsidP="00FC3296">
      <w:pPr>
        <w:pStyle w:val="Heading3"/>
      </w:pPr>
      <w:bookmarkStart w:id="309" w:name="_Toc183432954"/>
      <w:bookmarkStart w:id="310" w:name="_Toc496536695"/>
      <w:bookmarkStart w:id="311" w:name="_Toc531277526"/>
      <w:bookmarkStart w:id="312" w:name="_Toc955336"/>
      <w:r>
        <w:t>Compliance visits</w:t>
      </w:r>
      <w:bookmarkEnd w:id="309"/>
    </w:p>
    <w:p w14:paraId="53F6E360" w14:textId="153C6641"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FC3296">
      <w:pPr>
        <w:pStyle w:val="Heading3"/>
      </w:pPr>
      <w:bookmarkStart w:id="313" w:name="_Toc183432955"/>
      <w:r>
        <w:t>Record keeping</w:t>
      </w:r>
      <w:bookmarkEnd w:id="313"/>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FC3296">
      <w:pPr>
        <w:pStyle w:val="Heading3"/>
      </w:pPr>
      <w:bookmarkStart w:id="314" w:name="_Toc183432956"/>
      <w:r>
        <w:lastRenderedPageBreak/>
        <w:t>Evaluation</w:t>
      </w:r>
      <w:bookmarkEnd w:id="310"/>
      <w:bookmarkEnd w:id="311"/>
      <w:bookmarkEnd w:id="312"/>
      <w:bookmarkEnd w:id="314"/>
    </w:p>
    <w:p w14:paraId="70BCABE7" w14:textId="789D2FFE" w:rsidR="000B5218" w:rsidRPr="005A61FE" w:rsidRDefault="00011AA7" w:rsidP="00F54561">
      <w:r>
        <w:t xml:space="preserve">We </w:t>
      </w:r>
      <w:r w:rsidR="00670C9E">
        <w:t>will</w:t>
      </w:r>
      <w:r>
        <w:t xml:space="preserve"> evaluat</w:t>
      </w:r>
      <w:r w:rsidR="000E11A2">
        <w:t>e</w:t>
      </w:r>
      <w:r>
        <w:t xml:space="preserve"> the </w:t>
      </w:r>
      <w:r w:rsidR="00052739">
        <w:t xml:space="preserve">Australia-India Strategic Research Fund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04964312" w:rsidR="00011AA7" w:rsidRPr="00F54561" w:rsidRDefault="00F9786A" w:rsidP="00F54561">
      <w:r>
        <w:t>We may contact you</w:t>
      </w:r>
      <w:r w:rsidR="003E5B2A">
        <w:t xml:space="preserve"> up to </w:t>
      </w:r>
      <w:r w:rsidR="00CB7D56" w:rsidRPr="00AE0A7D">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w:t>
      </w:r>
    </w:p>
    <w:p w14:paraId="303CDFDA" w14:textId="124B63C7" w:rsidR="00564DF1" w:rsidRPr="003F385C" w:rsidRDefault="004300F4" w:rsidP="00FC3296">
      <w:pPr>
        <w:pStyle w:val="Heading3"/>
      </w:pPr>
      <w:bookmarkStart w:id="315" w:name="_Toc496536697"/>
      <w:bookmarkStart w:id="316" w:name="_Toc531277527"/>
      <w:bookmarkStart w:id="317" w:name="_Toc955337"/>
      <w:bookmarkStart w:id="318" w:name="_Toc183432957"/>
      <w:bookmarkStart w:id="319" w:name="_Toc164844290"/>
      <w:bookmarkStart w:id="320" w:name="_Toc383003280"/>
      <w:r>
        <w:t>A</w:t>
      </w:r>
      <w:r w:rsidR="00564DF1">
        <w:t>cknowledgement</w:t>
      </w:r>
      <w:bookmarkEnd w:id="315"/>
      <w:bookmarkEnd w:id="316"/>
      <w:bookmarkEnd w:id="317"/>
      <w:bookmarkEnd w:id="318"/>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5BB8944A" w14:textId="3D6D9A6C" w:rsidR="000B5218" w:rsidRPr="005A61FE" w:rsidRDefault="000B5218" w:rsidP="00FC3296">
      <w:pPr>
        <w:pStyle w:val="Heading2"/>
      </w:pPr>
      <w:bookmarkStart w:id="321" w:name="_Toc129097518"/>
      <w:bookmarkStart w:id="322" w:name="_Toc129097704"/>
      <w:bookmarkStart w:id="323" w:name="_Toc129097890"/>
      <w:bookmarkStart w:id="324" w:name="_Toc531277528"/>
      <w:bookmarkStart w:id="325" w:name="_Toc955338"/>
      <w:bookmarkStart w:id="326" w:name="_Toc183432958"/>
      <w:bookmarkStart w:id="327" w:name="_Toc496536698"/>
      <w:bookmarkEnd w:id="321"/>
      <w:bookmarkEnd w:id="322"/>
      <w:bookmarkEnd w:id="323"/>
      <w:r w:rsidRPr="005A61FE">
        <w:t>Probity</w:t>
      </w:r>
      <w:bookmarkEnd w:id="324"/>
      <w:bookmarkEnd w:id="325"/>
      <w:bookmarkEnd w:id="326"/>
    </w:p>
    <w:p w14:paraId="6805B13F" w14:textId="6E6F4E2D"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05797F">
        <w:t>P</w:t>
      </w:r>
      <w:r w:rsidR="000B5218" w:rsidRPr="005A61FE">
        <w:t>s.</w:t>
      </w:r>
    </w:p>
    <w:p w14:paraId="4FF64F7B" w14:textId="7F03C40D" w:rsidR="00440092" w:rsidRDefault="00440092" w:rsidP="00FC3296">
      <w:pPr>
        <w:pStyle w:val="Heading3"/>
      </w:pPr>
      <w:bookmarkStart w:id="328" w:name="_Toc183432959"/>
      <w:r>
        <w:t>Enquiries and feedback</w:t>
      </w:r>
      <w:bookmarkEnd w:id="328"/>
    </w:p>
    <w:p w14:paraId="5DD8712D" w14:textId="77777777" w:rsidR="00440092" w:rsidRDefault="00440092" w:rsidP="00440092">
      <w:r>
        <w:t xml:space="preserve">For further information or clarification, you can </w:t>
      </w:r>
      <w:r w:rsidRPr="00BB45EB">
        <w:t>contact us</w:t>
      </w:r>
      <w:r>
        <w:t xml:space="preserve"> on 13 28 46 or by </w:t>
      </w:r>
      <w:hyperlink r:id="rId40" w:history="1">
        <w:r w:rsidRPr="005A61FE">
          <w:rPr>
            <w:rStyle w:val="Hyperlink"/>
          </w:rPr>
          <w:t>web chat</w:t>
        </w:r>
      </w:hyperlink>
      <w:r>
        <w:t xml:space="preserve"> or through our </w:t>
      </w:r>
      <w:hyperlink r:id="rId41"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2" w:history="1">
        <w:r w:rsidRPr="005A61FE">
          <w:rPr>
            <w:rStyle w:val="Hyperlink"/>
          </w:rPr>
          <w:t>Customer Service Charter</w:t>
        </w:r>
      </w:hyperlink>
      <w:r>
        <w:t xml:space="preserve"> </w:t>
      </w:r>
      <w:r w:rsidRPr="00E162FF">
        <w:t xml:space="preserve">is available </w:t>
      </w:r>
      <w:r>
        <w:t xml:space="preserve">at </w:t>
      </w:r>
      <w:hyperlink r:id="rId43"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6A8263F2" w:rsidR="00440092" w:rsidRDefault="00440092" w:rsidP="00440092">
      <w:pPr>
        <w:spacing w:after="0"/>
      </w:pPr>
      <w:r w:rsidRPr="00CD7B98">
        <w:t>General Manager</w:t>
      </w:r>
      <w:r w:rsidRPr="00CD7B98">
        <w:br/>
      </w:r>
      <w:r w:rsidR="00270908" w:rsidRPr="00CD7B98">
        <w:t>Internal and Design Branch, 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5A7539FD" w:rsidR="00440092" w:rsidRDefault="00440092" w:rsidP="00750591">
      <w:r>
        <w:t>You can also</w:t>
      </w:r>
      <w:r w:rsidRPr="00E162FF">
        <w:t xml:space="preserve"> contact the </w:t>
      </w:r>
      <w:hyperlink r:id="rId44" w:history="1">
        <w:r w:rsidRPr="005A61FE">
          <w:rPr>
            <w:rStyle w:val="Hyperlink"/>
          </w:rPr>
          <w:t>Commonwealth Ombudsman</w:t>
        </w:r>
      </w:hyperlink>
      <w:r w:rsidR="005C41E8">
        <w:rPr>
          <w:rStyle w:val="FootnoteReference"/>
          <w:color w:val="3366CC"/>
          <w:u w:val="single"/>
        </w:rPr>
        <w:footnoteReference w:id="6"/>
      </w:r>
      <w:r>
        <w:t xml:space="preserve"> with your complaint (call 1300 362 072)</w:t>
      </w:r>
      <w:r w:rsidRPr="00E162FF">
        <w:t>. There is no fee for making a complaint, and the Ombudsman may conduct an independent investigation.</w:t>
      </w:r>
    </w:p>
    <w:p w14:paraId="25F65308" w14:textId="77777777" w:rsidR="006544BC" w:rsidRDefault="003A270D" w:rsidP="00FC3296">
      <w:pPr>
        <w:pStyle w:val="Heading3"/>
      </w:pPr>
      <w:bookmarkStart w:id="329" w:name="_Toc129097522"/>
      <w:bookmarkStart w:id="330" w:name="_Toc129097708"/>
      <w:bookmarkStart w:id="331" w:name="_Toc129097894"/>
      <w:bookmarkStart w:id="332" w:name="_Toc531277529"/>
      <w:bookmarkStart w:id="333" w:name="_Toc955339"/>
      <w:bookmarkStart w:id="334" w:name="_Toc183432960"/>
      <w:bookmarkEnd w:id="329"/>
      <w:bookmarkEnd w:id="330"/>
      <w:bookmarkEnd w:id="331"/>
      <w:r>
        <w:lastRenderedPageBreak/>
        <w:t>Conflicts of interest</w:t>
      </w:r>
      <w:bookmarkEnd w:id="327"/>
      <w:bookmarkEnd w:id="332"/>
      <w:bookmarkEnd w:id="333"/>
      <w:bookmarkEnd w:id="334"/>
    </w:p>
    <w:p w14:paraId="04A0B5E4" w14:textId="32BE5554" w:rsidR="002662F6" w:rsidRPr="00F86557" w:rsidRDefault="000B5218" w:rsidP="00F86557">
      <w:pPr>
        <w:spacing w:before="0" w:after="0" w:line="240" w:lineRule="auto"/>
        <w:rPr>
          <w:rFonts w:ascii="Times New Roman" w:hAnsi="Times New Roman"/>
          <w:iCs w:val="0"/>
          <w:sz w:val="24"/>
          <w:lang w:eastAsia="en-AU"/>
        </w:rPr>
      </w:pPr>
      <w:bookmarkStart w:id="335" w:name="_Toc496536699"/>
      <w:r w:rsidRPr="005A61FE">
        <w:t>Any conflicts</w:t>
      </w:r>
      <w:r w:rsidR="002662F6">
        <w:t xml:space="preserve"> of interest </w:t>
      </w:r>
      <w:bookmarkEnd w:id="335"/>
      <w:r w:rsidR="002662F6">
        <w:t xml:space="preserve">could affect the performance of </w:t>
      </w:r>
      <w:r w:rsidRPr="005A61FE">
        <w:t xml:space="preserve">the grant opportunity or program. There may be a </w:t>
      </w:r>
      <w:hyperlink r:id="rId45" w:history="1">
        <w:r w:rsidRPr="005A61FE">
          <w:t>conflict of interest</w:t>
        </w:r>
      </w:hyperlink>
      <w:r w:rsidRPr="005A61FE">
        <w:t>, or perceived</w:t>
      </w:r>
      <w:r w:rsidR="00B20351">
        <w:t xml:space="preserve"> conflict of interest</w:t>
      </w:r>
      <w:r w:rsidRPr="005A61FE">
        <w:t xml:space="preserve">, if </w:t>
      </w:r>
      <w:r w:rsidR="00857107">
        <w:t>any individual or entity</w:t>
      </w:r>
      <w:r w:rsidR="00857107">
        <w:rPr>
          <w:rStyle w:val="FootnoteReference"/>
        </w:rPr>
        <w:footnoteReference w:id="7"/>
      </w:r>
      <w:r w:rsidR="00857107">
        <w:t xml:space="preserve"> involved in assessing, funding, administering or undertaking the project</w:t>
      </w:r>
      <w:r w:rsidR="00414A64">
        <w:t>:</w:t>
      </w:r>
    </w:p>
    <w:p w14:paraId="2DA932D8" w14:textId="026BF447" w:rsidR="000B5218" w:rsidRPr="005A61FE" w:rsidRDefault="000B5218" w:rsidP="003F2524">
      <w:pPr>
        <w:pStyle w:val="ListBullet"/>
        <w:numPr>
          <w:ilvl w:val="0"/>
          <w:numId w:val="7"/>
        </w:numPr>
        <w:ind w:left="357" w:hanging="357"/>
      </w:pPr>
      <w:r w:rsidRPr="005A61FE">
        <w:t xml:space="preserve">has a professional, commercial or personal relationship with a party </w:t>
      </w:r>
      <w:r w:rsidR="00857107">
        <w:t>which</w:t>
      </w:r>
      <w:r w:rsidR="00857107" w:rsidRPr="005A61FE">
        <w:t xml:space="preserve"> </w:t>
      </w:r>
      <w:r w:rsidRPr="005A61FE">
        <w:t>is able to influence the application selection process, such</w:t>
      </w:r>
      <w:r w:rsidR="002662F6" w:rsidRPr="00874E1F">
        <w:t xml:space="preserve"> as </w:t>
      </w:r>
      <w:r w:rsidRPr="005A61FE">
        <w:t>an Australian Government officer or member of an external panel</w:t>
      </w:r>
    </w:p>
    <w:p w14:paraId="4F104DC7" w14:textId="15716FE2" w:rsidR="000B5218" w:rsidRPr="005A61FE" w:rsidRDefault="000B5218" w:rsidP="003F2524">
      <w:pPr>
        <w:pStyle w:val="ListBullet"/>
        <w:numPr>
          <w:ilvl w:val="0"/>
          <w:numId w:val="7"/>
        </w:numPr>
        <w:ind w:left="357" w:hanging="357"/>
      </w:pPr>
      <w:r w:rsidRPr="005A61FE">
        <w:t>has a relationship with</w:t>
      </w:r>
      <w:r w:rsidR="00857107">
        <w:t>,</w:t>
      </w:r>
      <w:r w:rsidRPr="005A61FE">
        <w:t xml:space="preserve"> or interest in, a</w:t>
      </w:r>
      <w:r w:rsidR="00857107">
        <w:t xml:space="preserve"> party which could prevent the activity from being carried out fairly and independently or otherwise compromise the integrity of the activity or its participants</w:t>
      </w:r>
    </w:p>
    <w:p w14:paraId="3F84A5CF" w14:textId="07A5D140" w:rsidR="000B5218" w:rsidRPr="005A61FE" w:rsidRDefault="000B5218" w:rsidP="003F2524">
      <w:pPr>
        <w:pStyle w:val="ListBullet"/>
        <w:numPr>
          <w:ilvl w:val="0"/>
          <w:numId w:val="7"/>
        </w:numPr>
        <w:ind w:left="357" w:hanging="357"/>
      </w:pPr>
      <w:r w:rsidRPr="005A61FE">
        <w:t xml:space="preserve">has a relationship with, or interest in, </w:t>
      </w:r>
      <w:r w:rsidR="00857107">
        <w:t>a party</w:t>
      </w:r>
      <w:r w:rsidRPr="005A61FE">
        <w:t xml:space="preserve"> from which they </w:t>
      </w:r>
      <w:r w:rsidR="00857107">
        <w:t>could</w:t>
      </w:r>
      <w:r w:rsidR="00857107" w:rsidRPr="005A61FE">
        <w:t xml:space="preserve"> </w:t>
      </w:r>
      <w:r w:rsidRPr="005A61FE">
        <w:t xml:space="preserve">receive personal gain because the </w:t>
      </w:r>
      <w:r w:rsidR="00857107">
        <w:t>party</w:t>
      </w:r>
      <w:r w:rsidR="00857107" w:rsidRPr="005A61FE">
        <w:t xml:space="preserve"> </w:t>
      </w:r>
      <w:r w:rsidRPr="005A61FE">
        <w:t>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6"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7"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4283EF6A" w:rsidR="001A612B" w:rsidRPr="005A61FE" w:rsidRDefault="001A612B" w:rsidP="001A612B">
      <w:bookmarkStart w:id="336" w:name="_Toc530073069"/>
      <w:bookmarkStart w:id="337" w:name="_Toc530073070"/>
      <w:bookmarkStart w:id="338" w:name="_Toc530073074"/>
      <w:bookmarkStart w:id="339" w:name="_Toc530073075"/>
      <w:bookmarkStart w:id="340" w:name="_Toc530073076"/>
      <w:bookmarkStart w:id="341" w:name="_Toc530073078"/>
      <w:bookmarkStart w:id="342" w:name="_Toc530073079"/>
      <w:bookmarkStart w:id="343" w:name="_Toc530073080"/>
      <w:bookmarkStart w:id="344" w:name="_Toc496536701"/>
      <w:bookmarkStart w:id="345" w:name="_Toc531277530"/>
      <w:bookmarkStart w:id="346" w:name="_Toc955340"/>
      <w:bookmarkEnd w:id="319"/>
      <w:bookmarkEnd w:id="320"/>
      <w:bookmarkEnd w:id="336"/>
      <w:bookmarkEnd w:id="337"/>
      <w:bookmarkEnd w:id="338"/>
      <w:bookmarkEnd w:id="339"/>
      <w:bookmarkEnd w:id="340"/>
      <w:bookmarkEnd w:id="341"/>
      <w:bookmarkEnd w:id="342"/>
      <w:bookmarkEnd w:id="343"/>
      <w:r w:rsidRPr="005A61FE">
        <w:t xml:space="preserve">We publish our </w:t>
      </w:r>
      <w:hyperlink r:id="rId48" w:history="1">
        <w:r w:rsidRPr="00945DD3">
          <w:rPr>
            <w:rStyle w:val="Hyperlink"/>
          </w:rPr>
          <w:t>conflict of interest policy</w:t>
        </w:r>
      </w:hyperlink>
      <w:r>
        <w:rPr>
          <w:rStyle w:val="FootnoteReference"/>
        </w:rPr>
        <w:footnoteReference w:id="8"/>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3504616B" w:rsidR="001956C5" w:rsidRPr="00E62F87" w:rsidRDefault="001A612B" w:rsidP="00FC3296">
      <w:pPr>
        <w:pStyle w:val="Heading3"/>
      </w:pPr>
      <w:r w:rsidRPr="00E62F87">
        <w:t xml:space="preserve"> </w:t>
      </w:r>
      <w:bookmarkStart w:id="347" w:name="_Toc183432961"/>
      <w:r w:rsidR="00A72071">
        <w:t>Privacy</w:t>
      </w:r>
      <w:bookmarkEnd w:id="344"/>
      <w:bookmarkEnd w:id="345"/>
      <w:bookmarkEnd w:id="346"/>
      <w:bookmarkEnd w:id="347"/>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348" w:name="_Toc129097525"/>
      <w:bookmarkStart w:id="349" w:name="_Toc129097711"/>
      <w:bookmarkStart w:id="350" w:name="_Toc129097897"/>
      <w:bookmarkEnd w:id="348"/>
      <w:bookmarkEnd w:id="349"/>
      <w:bookmarkEnd w:id="350"/>
    </w:p>
    <w:p w14:paraId="72C0CB06" w14:textId="34950681" w:rsidR="00FA169E" w:rsidRPr="00E62F87" w:rsidRDefault="005304C8" w:rsidP="003F2524">
      <w:pPr>
        <w:pStyle w:val="ListBullet"/>
        <w:numPr>
          <w:ilvl w:val="0"/>
          <w:numId w:val="7"/>
        </w:numPr>
        <w:ind w:left="357" w:hanging="357"/>
      </w:pPr>
      <w:r w:rsidRPr="00E62F87">
        <w:t xml:space="preserve">confidential </w:t>
      </w:r>
      <w:r w:rsidR="00FA169E" w:rsidRPr="00E62F87">
        <w:t xml:space="preserve">information as per </w:t>
      </w:r>
      <w:r w:rsidR="009F4138">
        <w:t xml:space="preserve">section </w:t>
      </w:r>
      <w:r w:rsidR="00FC32FE">
        <w:t>13.4</w:t>
      </w:r>
      <w:r w:rsidR="00FA169E" w:rsidRPr="00E62F87">
        <w:t>, or</w:t>
      </w:r>
      <w:bookmarkStart w:id="351" w:name="_Toc129097526"/>
      <w:bookmarkStart w:id="352" w:name="_Toc129097712"/>
      <w:bookmarkStart w:id="353" w:name="_Toc129097898"/>
      <w:bookmarkEnd w:id="351"/>
      <w:bookmarkEnd w:id="352"/>
      <w:bookmarkEnd w:id="353"/>
    </w:p>
    <w:p w14:paraId="48EE2F18" w14:textId="17975F14" w:rsidR="00FA169E" w:rsidRPr="00E62F87" w:rsidRDefault="005304C8" w:rsidP="003F2524">
      <w:pPr>
        <w:pStyle w:val="ListBullet"/>
        <w:numPr>
          <w:ilvl w:val="0"/>
          <w:numId w:val="7"/>
        </w:numPr>
        <w:ind w:left="357" w:hanging="357"/>
      </w:pPr>
      <w:r w:rsidRPr="00E62F87">
        <w:t xml:space="preserve">personal </w:t>
      </w:r>
      <w:r w:rsidR="00FA169E" w:rsidRPr="00E62F87">
        <w:t>information as per</w:t>
      </w:r>
      <w:bookmarkStart w:id="354" w:name="_Toc129097527"/>
      <w:bookmarkStart w:id="355" w:name="_Toc129097713"/>
      <w:bookmarkStart w:id="356" w:name="_Toc129097899"/>
      <w:bookmarkEnd w:id="354"/>
      <w:bookmarkEnd w:id="355"/>
      <w:bookmarkEnd w:id="356"/>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357" w:name="_Toc129097528"/>
      <w:bookmarkStart w:id="358" w:name="_Toc129097714"/>
      <w:bookmarkStart w:id="359" w:name="_Toc129097900"/>
      <w:bookmarkEnd w:id="357"/>
      <w:bookmarkEnd w:id="358"/>
      <w:bookmarkEnd w:id="359"/>
    </w:p>
    <w:p w14:paraId="09DC68B2" w14:textId="73D60FD3" w:rsidR="00FA169E" w:rsidRPr="00E62F87" w:rsidRDefault="00FA169E" w:rsidP="003F2524">
      <w:pPr>
        <w:pStyle w:val="ListBullet"/>
        <w:numPr>
          <w:ilvl w:val="0"/>
          <w:numId w:val="7"/>
        </w:numPr>
        <w:ind w:left="357" w:hanging="357"/>
      </w:pPr>
      <w:r w:rsidRPr="00E62F87">
        <w:t xml:space="preserve">to improve the effective administration, monitoring and evaluation of Australian Government </w:t>
      </w:r>
      <w:r w:rsidR="00262481">
        <w:t>program</w:t>
      </w:r>
      <w:r w:rsidRPr="00E62F87">
        <w:t>s</w:t>
      </w:r>
      <w:bookmarkStart w:id="360" w:name="_Toc129097529"/>
      <w:bookmarkStart w:id="361" w:name="_Toc129097715"/>
      <w:bookmarkStart w:id="362" w:name="_Toc129097901"/>
      <w:bookmarkEnd w:id="360"/>
      <w:bookmarkEnd w:id="361"/>
      <w:bookmarkEnd w:id="362"/>
    </w:p>
    <w:p w14:paraId="2F1F639E" w14:textId="457AA1A3" w:rsidR="00FA169E" w:rsidRPr="00E62F87" w:rsidRDefault="00FA169E" w:rsidP="003F2524">
      <w:pPr>
        <w:pStyle w:val="ListBullet"/>
        <w:numPr>
          <w:ilvl w:val="0"/>
          <w:numId w:val="7"/>
        </w:numPr>
        <w:ind w:left="357" w:hanging="357"/>
      </w:pPr>
      <w:r w:rsidRPr="00E62F87">
        <w:t>for research</w:t>
      </w:r>
      <w:bookmarkStart w:id="363" w:name="_Toc129097530"/>
      <w:bookmarkStart w:id="364" w:name="_Toc129097716"/>
      <w:bookmarkStart w:id="365" w:name="_Toc129097902"/>
      <w:bookmarkEnd w:id="363"/>
      <w:bookmarkEnd w:id="364"/>
      <w:bookmarkEnd w:id="365"/>
    </w:p>
    <w:p w14:paraId="623D7F23" w14:textId="41C4B312" w:rsidR="00FA169E" w:rsidRDefault="00FA169E" w:rsidP="003F2524">
      <w:pPr>
        <w:pStyle w:val="ListBullet"/>
        <w:numPr>
          <w:ilvl w:val="0"/>
          <w:numId w:val="7"/>
        </w:numPr>
        <w:ind w:left="357" w:hanging="357"/>
      </w:pPr>
      <w:r w:rsidRPr="00E62F87">
        <w:t>to announce the awarding of grants</w:t>
      </w:r>
      <w:r w:rsidR="00A86209">
        <w:t>.</w:t>
      </w:r>
      <w:bookmarkStart w:id="366" w:name="_Toc129097531"/>
      <w:bookmarkStart w:id="367" w:name="_Toc129097717"/>
      <w:bookmarkStart w:id="368" w:name="_Toc129097903"/>
      <w:bookmarkEnd w:id="366"/>
      <w:bookmarkEnd w:id="367"/>
      <w:bookmarkEnd w:id="368"/>
    </w:p>
    <w:p w14:paraId="2C5415C5" w14:textId="7382AB7C" w:rsidR="00084FA8" w:rsidRPr="00E62F87" w:rsidRDefault="00084FA8" w:rsidP="00084FA8">
      <w:pPr>
        <w:spacing w:after="80"/>
      </w:pPr>
      <w:r w:rsidRPr="00E62F87">
        <w:t xml:space="preserve">We must treat your personal information according to the </w:t>
      </w:r>
      <w:hyperlink r:id="rId49" w:history="1">
        <w:r w:rsidRPr="000A0326">
          <w:rPr>
            <w:rStyle w:val="Hyperlink"/>
          </w:rPr>
          <w:t>Australian Privacy Principles (APPs)</w:t>
        </w:r>
      </w:hyperlink>
      <w:r w:rsidRPr="00E62F87">
        <w:t xml:space="preserve"> and the </w:t>
      </w:r>
      <w:hyperlink r:id="rId50" w:history="1">
        <w:r w:rsidRPr="000A0326">
          <w:rPr>
            <w:rStyle w:val="Hyperlink"/>
            <w:i/>
          </w:rPr>
          <w:t>Privacy Act 1988</w:t>
        </w:r>
      </w:hyperlink>
      <w:r>
        <w:rPr>
          <w:i/>
        </w:rPr>
        <w:t xml:space="preserve"> </w:t>
      </w:r>
      <w:r w:rsidRPr="00F95C1B">
        <w:t>(</w:t>
      </w:r>
      <w:r>
        <w:t>Cth)</w:t>
      </w:r>
      <w:r w:rsidRPr="00E62F87">
        <w:t xml:space="preserve">. </w:t>
      </w:r>
      <w:r>
        <w:t>This includes letting you know:</w:t>
      </w:r>
    </w:p>
    <w:p w14:paraId="30D3E74E" w14:textId="77777777" w:rsidR="00084FA8" w:rsidRPr="00E62F87" w:rsidRDefault="00084FA8" w:rsidP="003F2524">
      <w:pPr>
        <w:pStyle w:val="ListBullet"/>
        <w:numPr>
          <w:ilvl w:val="0"/>
          <w:numId w:val="7"/>
        </w:numPr>
        <w:ind w:left="357" w:hanging="357"/>
      </w:pPr>
      <w:r w:rsidRPr="00E62F87">
        <w:t>what personal information we collect</w:t>
      </w:r>
    </w:p>
    <w:p w14:paraId="4C5D72C7" w14:textId="77777777" w:rsidR="00084FA8" w:rsidRPr="00E62F87" w:rsidRDefault="00084FA8" w:rsidP="003F2524">
      <w:pPr>
        <w:pStyle w:val="ListBullet"/>
        <w:numPr>
          <w:ilvl w:val="0"/>
          <w:numId w:val="7"/>
        </w:numPr>
        <w:ind w:left="357" w:hanging="357"/>
      </w:pPr>
      <w:r w:rsidRPr="00E62F87">
        <w:t xml:space="preserve">why we collect your personal information </w:t>
      </w:r>
    </w:p>
    <w:p w14:paraId="38091529" w14:textId="77777777" w:rsidR="00084FA8" w:rsidRPr="00E62F87" w:rsidRDefault="00084FA8" w:rsidP="003F2524">
      <w:pPr>
        <w:pStyle w:val="ListBullet"/>
        <w:numPr>
          <w:ilvl w:val="0"/>
          <w:numId w:val="7"/>
        </w:numPr>
        <w:ind w:left="357" w:hanging="357"/>
      </w:pPr>
      <w:r>
        <w:t xml:space="preserve">to </w:t>
      </w:r>
      <w:r w:rsidRPr="00E62F87">
        <w:t>who</w:t>
      </w:r>
      <w:r>
        <w:t>m</w:t>
      </w:r>
      <w:r w:rsidRPr="00E62F87">
        <w:t xml:space="preserve"> we give your personal information.</w:t>
      </w:r>
    </w:p>
    <w:p w14:paraId="4F7D89B4" w14:textId="2339D886" w:rsidR="00084FA8" w:rsidRPr="00E62F87" w:rsidRDefault="00084FA8" w:rsidP="00084FA8">
      <w:pPr>
        <w:spacing w:after="8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3F2524">
      <w:pPr>
        <w:pStyle w:val="ListBullet"/>
        <w:numPr>
          <w:ilvl w:val="0"/>
          <w:numId w:val="7"/>
        </w:numPr>
        <w:ind w:left="357" w:hanging="357"/>
      </w:pPr>
      <w:r w:rsidRPr="00E62F87">
        <w:lastRenderedPageBreak/>
        <w:t xml:space="preserve">manage the </w:t>
      </w:r>
      <w:r>
        <w:t>program</w:t>
      </w:r>
    </w:p>
    <w:p w14:paraId="1D83C301" w14:textId="77777777" w:rsidR="00FC6B67" w:rsidRDefault="00084FA8" w:rsidP="003F2524">
      <w:pPr>
        <w:pStyle w:val="ListBullet"/>
        <w:numPr>
          <w:ilvl w:val="0"/>
          <w:numId w:val="7"/>
        </w:numPr>
        <w:ind w:left="357" w:hanging="357"/>
      </w:pPr>
      <w:r w:rsidRPr="00E62F87">
        <w:t xml:space="preserve">research, assess, monitor and analyse our </w:t>
      </w:r>
      <w:r>
        <w:t>program</w:t>
      </w:r>
      <w:r w:rsidRPr="00E62F87">
        <w:t>s and activities</w:t>
      </w:r>
    </w:p>
    <w:p w14:paraId="32CB27A1" w14:textId="20B3DA7E" w:rsidR="00084FA8" w:rsidRPr="00E62F87" w:rsidRDefault="00FC6B67" w:rsidP="003F2524">
      <w:pPr>
        <w:pStyle w:val="ListBullet"/>
        <w:numPr>
          <w:ilvl w:val="0"/>
          <w:numId w:val="7"/>
        </w:numPr>
        <w:ind w:left="357" w:hanging="357"/>
      </w:pPr>
      <w:r>
        <w:t xml:space="preserve">identify and manage </w:t>
      </w:r>
      <w:r w:rsidRPr="00067011">
        <w:t>any financial, legal/regulatory, governance, national interest, or national security risks.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3F2524">
      <w:pPr>
        <w:pStyle w:val="ListBullet"/>
        <w:numPr>
          <w:ilvl w:val="0"/>
          <w:numId w:val="7"/>
        </w:numPr>
        <w:ind w:left="357" w:hanging="357"/>
      </w:pPr>
      <w:r w:rsidRPr="00E62F87">
        <w:t>announce the names of successful applicants to the public</w:t>
      </w:r>
    </w:p>
    <w:p w14:paraId="5E4E0F8E" w14:textId="77777777" w:rsidR="00084FA8" w:rsidRPr="00E62F87" w:rsidRDefault="00084FA8" w:rsidP="003F2524">
      <w:pPr>
        <w:pStyle w:val="ListBullet"/>
        <w:numPr>
          <w:ilvl w:val="0"/>
          <w:numId w:val="7"/>
        </w:numPr>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1" w:history="1">
        <w:r w:rsidRPr="005A61FE">
          <w:rPr>
            <w:rStyle w:val="Hyperlink"/>
          </w:rPr>
          <w:t>Privacy Policy</w:t>
        </w:r>
      </w:hyperlink>
      <w:r w:rsidRPr="00E62F87">
        <w:rPr>
          <w:rStyle w:val="FootnoteReference"/>
        </w:rPr>
        <w:footnoteReference w:id="9"/>
      </w:r>
      <w:r w:rsidRPr="00E62F87">
        <w:t xml:space="preserve"> on the department’s </w:t>
      </w:r>
      <w:r>
        <w:t>website for more information on:</w:t>
      </w:r>
    </w:p>
    <w:p w14:paraId="6988B46F" w14:textId="77777777" w:rsidR="00084FA8" w:rsidRPr="00E62F87" w:rsidRDefault="00084FA8" w:rsidP="003F2524">
      <w:pPr>
        <w:pStyle w:val="ListBullet"/>
        <w:numPr>
          <w:ilvl w:val="0"/>
          <w:numId w:val="7"/>
        </w:numPr>
        <w:ind w:left="357" w:hanging="357"/>
      </w:pPr>
      <w:r w:rsidRPr="00E62F87">
        <w:t>what is personal information</w:t>
      </w:r>
    </w:p>
    <w:p w14:paraId="3C7EF13F" w14:textId="77777777" w:rsidR="00084FA8" w:rsidRPr="00E62F87" w:rsidRDefault="00084FA8" w:rsidP="003F2524">
      <w:pPr>
        <w:pStyle w:val="ListBullet"/>
        <w:numPr>
          <w:ilvl w:val="0"/>
          <w:numId w:val="7"/>
        </w:numPr>
        <w:ind w:left="357" w:hanging="357"/>
      </w:pPr>
      <w:r w:rsidRPr="00E62F87">
        <w:t>how we collect, use, disclose and store your personal information</w:t>
      </w:r>
    </w:p>
    <w:p w14:paraId="32169F5E" w14:textId="600BDD16" w:rsidR="00084FA8" w:rsidRPr="00E62F87" w:rsidRDefault="00084FA8" w:rsidP="003F2524">
      <w:pPr>
        <w:pStyle w:val="ListBullet"/>
        <w:numPr>
          <w:ilvl w:val="0"/>
          <w:numId w:val="7"/>
        </w:numPr>
        <w:ind w:left="357" w:hanging="357"/>
      </w:pPr>
      <w:r w:rsidRPr="00E62F87">
        <w:t>how you can access and correct your personal information.</w:t>
      </w:r>
    </w:p>
    <w:p w14:paraId="25F6531C" w14:textId="3704A34D" w:rsidR="004B44EC" w:rsidRPr="00E62F87" w:rsidRDefault="00A72071" w:rsidP="00FC3296">
      <w:pPr>
        <w:pStyle w:val="Heading3"/>
      </w:pPr>
      <w:bookmarkStart w:id="369" w:name="_Ref468133654"/>
      <w:bookmarkStart w:id="370" w:name="_Toc496536702"/>
      <w:bookmarkStart w:id="371" w:name="_Toc531277531"/>
      <w:bookmarkStart w:id="372" w:name="_Toc955341"/>
      <w:bookmarkStart w:id="373" w:name="_Toc183432962"/>
      <w:r>
        <w:t>C</w:t>
      </w:r>
      <w:r w:rsidR="00BB37A8">
        <w:t xml:space="preserve">onfidential </w:t>
      </w:r>
      <w:r w:rsidR="004B44EC" w:rsidRPr="00E62F87">
        <w:t>information</w:t>
      </w:r>
      <w:bookmarkEnd w:id="369"/>
      <w:bookmarkEnd w:id="370"/>
      <w:bookmarkEnd w:id="371"/>
      <w:bookmarkEnd w:id="372"/>
      <w:bookmarkEnd w:id="373"/>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4766D336" w:rsidR="004B44EC" w:rsidRPr="00E62F87" w:rsidRDefault="00A27E3A" w:rsidP="003F2524">
      <w:pPr>
        <w:pStyle w:val="ListBullet"/>
        <w:numPr>
          <w:ilvl w:val="0"/>
          <w:numId w:val="7"/>
        </w:numPr>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3F2524">
      <w:pPr>
        <w:pStyle w:val="ListBullet"/>
        <w:numPr>
          <w:ilvl w:val="0"/>
          <w:numId w:val="7"/>
        </w:numPr>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3F2524">
      <w:pPr>
        <w:pStyle w:val="ListBullet"/>
        <w:numPr>
          <w:ilvl w:val="0"/>
          <w:numId w:val="7"/>
        </w:numPr>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3F2524">
      <w:pPr>
        <w:pStyle w:val="ListBullet"/>
        <w:numPr>
          <w:ilvl w:val="0"/>
          <w:numId w:val="7"/>
        </w:numPr>
        <w:ind w:left="357" w:hanging="357"/>
      </w:pPr>
      <w:r w:rsidRPr="00E62F87">
        <w:t>you</w:t>
      </w:r>
      <w:r w:rsidR="004B44EC" w:rsidRPr="00E62F87">
        <w:t xml:space="preserve"> provide the information with an understanding that it will stay confidential.</w:t>
      </w:r>
    </w:p>
    <w:p w14:paraId="25F6532A" w14:textId="0707A72E"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853C1A">
        <w:t xml:space="preserve"> to</w:t>
      </w:r>
      <w:r w:rsidR="00414A64">
        <w:t>:</w:t>
      </w:r>
      <w:bookmarkStart w:id="374" w:name="_Toc129097533"/>
      <w:bookmarkStart w:id="375" w:name="_Toc129097719"/>
      <w:bookmarkStart w:id="376" w:name="_Toc129097905"/>
      <w:bookmarkEnd w:id="374"/>
      <w:bookmarkEnd w:id="375"/>
      <w:bookmarkEnd w:id="376"/>
    </w:p>
    <w:p w14:paraId="25F6532B" w14:textId="0CB94505" w:rsidR="004B44EC" w:rsidRPr="00E62F87" w:rsidRDefault="004B44EC" w:rsidP="003F2524">
      <w:pPr>
        <w:pStyle w:val="ListBullet"/>
        <w:numPr>
          <w:ilvl w:val="0"/>
          <w:numId w:val="7"/>
        </w:numPr>
        <w:ind w:left="357" w:hanging="357"/>
      </w:pPr>
      <w:r w:rsidRPr="00E62F87">
        <w:t xml:space="preserve">the committee and </w:t>
      </w:r>
      <w:r w:rsidR="00BB37A8">
        <w:t>our</w:t>
      </w:r>
      <w:r w:rsidRPr="00E62F87">
        <w:t xml:space="preserve"> Commonwealth employees</w:t>
      </w:r>
      <w:bookmarkStart w:id="377" w:name="_Hlk136941949"/>
      <w:r w:rsidR="00BD79C5">
        <w:t>,</w:t>
      </w:r>
      <w:r w:rsidRPr="00E62F87">
        <w:t xml:space="preserve"> contractors</w:t>
      </w:r>
      <w:r w:rsidR="00BD79C5">
        <w:t xml:space="preserve"> and service providers</w:t>
      </w:r>
      <w:r w:rsidRPr="00E62F87">
        <w:t xml:space="preserve">, </w:t>
      </w:r>
      <w:bookmarkEnd w:id="377"/>
      <w:r w:rsidRPr="00E62F87">
        <w:t xml:space="preserve">to help us manage the </w:t>
      </w:r>
      <w:r w:rsidR="00262481">
        <w:t>program</w:t>
      </w:r>
      <w:r w:rsidR="00BB37A8">
        <w:t xml:space="preserve"> effectively</w:t>
      </w:r>
      <w:bookmarkStart w:id="378" w:name="_Toc129097534"/>
      <w:bookmarkStart w:id="379" w:name="_Toc129097720"/>
      <w:bookmarkStart w:id="380" w:name="_Toc129097906"/>
      <w:bookmarkEnd w:id="378"/>
      <w:bookmarkEnd w:id="379"/>
      <w:bookmarkEnd w:id="380"/>
    </w:p>
    <w:p w14:paraId="25F6532F" w14:textId="3A999779" w:rsidR="004B44EC" w:rsidRPr="00E62F87" w:rsidRDefault="004B44EC" w:rsidP="003F2524">
      <w:pPr>
        <w:pStyle w:val="ListBullet"/>
        <w:numPr>
          <w:ilvl w:val="0"/>
          <w:numId w:val="7"/>
        </w:numPr>
        <w:ind w:left="357" w:hanging="357"/>
      </w:pPr>
      <w:r w:rsidRPr="00E62F87">
        <w:t>the Auditor-General, Ombudsman or Privacy Commissioner</w:t>
      </w:r>
      <w:bookmarkStart w:id="381" w:name="_Toc129097535"/>
      <w:bookmarkStart w:id="382" w:name="_Toc129097721"/>
      <w:bookmarkStart w:id="383" w:name="_Toc129097907"/>
      <w:bookmarkEnd w:id="381"/>
      <w:bookmarkEnd w:id="382"/>
      <w:bookmarkEnd w:id="383"/>
    </w:p>
    <w:p w14:paraId="25F65330" w14:textId="3154E1D0" w:rsidR="004B44EC" w:rsidRPr="00E62F87" w:rsidRDefault="004B44EC" w:rsidP="003F2524">
      <w:pPr>
        <w:pStyle w:val="ListBullet"/>
        <w:numPr>
          <w:ilvl w:val="0"/>
          <w:numId w:val="7"/>
        </w:numPr>
        <w:ind w:left="357" w:hanging="357"/>
      </w:pPr>
      <w:r w:rsidRPr="00E62F87">
        <w:t xml:space="preserve">the responsible Minister or </w:t>
      </w:r>
      <w:r w:rsidR="00E04C95">
        <w:t>Assistant Minister</w:t>
      </w:r>
      <w:bookmarkStart w:id="384" w:name="_Toc129097536"/>
      <w:bookmarkStart w:id="385" w:name="_Toc129097722"/>
      <w:bookmarkStart w:id="386" w:name="_Toc129097908"/>
      <w:bookmarkEnd w:id="384"/>
      <w:bookmarkEnd w:id="385"/>
      <w:bookmarkEnd w:id="386"/>
    </w:p>
    <w:p w14:paraId="47B95EBC" w14:textId="2067AEC6" w:rsidR="00BD79C5" w:rsidRDefault="004B44EC" w:rsidP="003F2524">
      <w:pPr>
        <w:pStyle w:val="ListBullet"/>
        <w:numPr>
          <w:ilvl w:val="0"/>
          <w:numId w:val="7"/>
        </w:numPr>
        <w:ind w:left="357" w:hanging="357"/>
      </w:pPr>
      <w:r w:rsidRPr="00E62F87">
        <w:t>a House or a Committee of the Australian Parliament</w:t>
      </w:r>
    </w:p>
    <w:p w14:paraId="25F65331" w14:textId="44A89CF9" w:rsidR="004B44EC" w:rsidRPr="00E62F87" w:rsidRDefault="00BD79C5" w:rsidP="003F2524">
      <w:pPr>
        <w:pStyle w:val="ListBullet"/>
        <w:numPr>
          <w:ilvl w:val="0"/>
          <w:numId w:val="7"/>
        </w:numPr>
        <w:ind w:left="357" w:hanging="357"/>
      </w:pPr>
      <w:bookmarkStart w:id="387" w:name="_Hlk136941997"/>
      <w:r>
        <w:t>other Commonwealth agencies for risk management purposes</w:t>
      </w:r>
      <w:r w:rsidR="004B44EC" w:rsidRPr="00E62F87">
        <w:t>.</w:t>
      </w:r>
      <w:bookmarkStart w:id="388" w:name="_Toc129097537"/>
      <w:bookmarkStart w:id="389" w:name="_Toc129097723"/>
      <w:bookmarkStart w:id="390" w:name="_Toc129097909"/>
      <w:bookmarkEnd w:id="388"/>
      <w:bookmarkEnd w:id="389"/>
      <w:bookmarkEnd w:id="390"/>
    </w:p>
    <w:bookmarkEnd w:id="387"/>
    <w:p w14:paraId="25F65332" w14:textId="4163176B" w:rsidR="004B44EC" w:rsidRPr="00E62F87" w:rsidRDefault="004B44EC" w:rsidP="004A5A77">
      <w:pPr>
        <w:spacing w:after="80"/>
      </w:pPr>
      <w:r w:rsidRPr="00E62F87">
        <w:t xml:space="preserve">We may also </w:t>
      </w:r>
      <w:r w:rsidR="00551817" w:rsidRPr="00E62F87">
        <w:t xml:space="preserve">disclose </w:t>
      </w:r>
      <w:r w:rsidR="00234A47">
        <w:t>confidential information if</w:t>
      </w:r>
      <w:bookmarkStart w:id="391" w:name="_Toc129097538"/>
      <w:bookmarkStart w:id="392" w:name="_Toc129097724"/>
      <w:bookmarkStart w:id="393" w:name="_Toc129097910"/>
      <w:bookmarkEnd w:id="391"/>
      <w:bookmarkEnd w:id="392"/>
      <w:bookmarkEnd w:id="393"/>
    </w:p>
    <w:p w14:paraId="25F65333" w14:textId="118D49D4" w:rsidR="004B44EC" w:rsidRPr="00E62F87" w:rsidRDefault="004B44EC" w:rsidP="003F2524">
      <w:pPr>
        <w:pStyle w:val="ListBullet"/>
        <w:numPr>
          <w:ilvl w:val="0"/>
          <w:numId w:val="7"/>
        </w:numPr>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394" w:name="_Toc129097539"/>
      <w:bookmarkStart w:id="395" w:name="_Toc129097725"/>
      <w:bookmarkStart w:id="396" w:name="_Toc129097911"/>
      <w:bookmarkEnd w:id="394"/>
      <w:bookmarkEnd w:id="395"/>
      <w:bookmarkEnd w:id="396"/>
    </w:p>
    <w:p w14:paraId="25F65334" w14:textId="051CADA1" w:rsidR="004B44EC" w:rsidRPr="00E62F87" w:rsidRDefault="004B44EC" w:rsidP="003F2524">
      <w:pPr>
        <w:pStyle w:val="ListBullet"/>
        <w:numPr>
          <w:ilvl w:val="0"/>
          <w:numId w:val="7"/>
        </w:numPr>
        <w:ind w:left="357" w:hanging="357"/>
      </w:pPr>
      <w:r w:rsidRPr="00E62F87">
        <w:t xml:space="preserve">you agree to the information being </w:t>
      </w:r>
      <w:r w:rsidR="00BB37A8">
        <w:t>disclosed</w:t>
      </w:r>
      <w:r w:rsidRPr="00E62F87">
        <w:t>, or</w:t>
      </w:r>
      <w:bookmarkStart w:id="397" w:name="_Toc129097540"/>
      <w:bookmarkStart w:id="398" w:name="_Toc129097726"/>
      <w:bookmarkStart w:id="399" w:name="_Toc129097912"/>
      <w:bookmarkEnd w:id="397"/>
      <w:bookmarkEnd w:id="398"/>
      <w:bookmarkEnd w:id="399"/>
    </w:p>
    <w:p w14:paraId="25F65335" w14:textId="2E69B0B3" w:rsidR="004B44EC" w:rsidRPr="00E62F87" w:rsidRDefault="004B44EC" w:rsidP="003F2524">
      <w:pPr>
        <w:pStyle w:val="ListBullet"/>
        <w:numPr>
          <w:ilvl w:val="0"/>
          <w:numId w:val="7"/>
        </w:numPr>
        <w:ind w:left="357" w:hanging="357"/>
      </w:pPr>
      <w:r w:rsidRPr="00E62F87">
        <w:lastRenderedPageBreak/>
        <w:t>someone other than us has made the confidential information public.</w:t>
      </w:r>
      <w:bookmarkStart w:id="400" w:name="_Toc129097541"/>
      <w:bookmarkStart w:id="401" w:name="_Toc129097727"/>
      <w:bookmarkStart w:id="402" w:name="_Toc129097913"/>
      <w:bookmarkEnd w:id="400"/>
      <w:bookmarkEnd w:id="401"/>
      <w:bookmarkEnd w:id="402"/>
    </w:p>
    <w:p w14:paraId="4887AD51" w14:textId="4BAEE1BB" w:rsidR="00082C2C" w:rsidRDefault="00082C2C" w:rsidP="00FC3296">
      <w:pPr>
        <w:pStyle w:val="Heading3"/>
      </w:pPr>
      <w:bookmarkStart w:id="403" w:name="_Toc129097542"/>
      <w:bookmarkStart w:id="404" w:name="_Toc129097728"/>
      <w:bookmarkStart w:id="405" w:name="_Toc129097914"/>
      <w:bookmarkStart w:id="406" w:name="_Toc496536705"/>
      <w:bookmarkStart w:id="407" w:name="_Toc489952724"/>
      <w:bookmarkStart w:id="408" w:name="_Toc496536706"/>
      <w:bookmarkStart w:id="409" w:name="_Toc531277534"/>
      <w:bookmarkStart w:id="410" w:name="_Toc955344"/>
      <w:bookmarkStart w:id="411" w:name="_Toc183432963"/>
      <w:bookmarkEnd w:id="403"/>
      <w:bookmarkEnd w:id="404"/>
      <w:bookmarkEnd w:id="405"/>
      <w:bookmarkEnd w:id="406"/>
      <w:r>
        <w:t>Freedom of information</w:t>
      </w:r>
      <w:bookmarkEnd w:id="407"/>
      <w:bookmarkEnd w:id="408"/>
      <w:bookmarkEnd w:id="409"/>
      <w:bookmarkEnd w:id="410"/>
      <w:bookmarkEnd w:id="411"/>
    </w:p>
    <w:p w14:paraId="1810E182" w14:textId="4672F071"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hyperlink r:id="rId52" w:history="1">
        <w:r w:rsidRPr="000A0326">
          <w:rPr>
            <w:rStyle w:val="Hyperlink"/>
            <w:i/>
          </w:rPr>
          <w:t>Freedom of Information Act 1982</w:t>
        </w:r>
      </w:hyperlink>
      <w:r w:rsidRPr="002F3A4F">
        <w:t xml:space="preserve"> </w:t>
      </w:r>
      <w:r w:rsidR="00F95C1B">
        <w:t xml:space="preserve">(Cth)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412" w:name="_Toc129097558"/>
      <w:bookmarkStart w:id="413" w:name="_Toc129097744"/>
      <w:bookmarkStart w:id="414" w:name="_Toc129097930"/>
      <w:bookmarkEnd w:id="412"/>
      <w:bookmarkEnd w:id="413"/>
      <w:bookmarkEnd w:id="414"/>
    </w:p>
    <w:p w14:paraId="35A5FF59" w14:textId="28AC6274" w:rsidR="00174D66" w:rsidRPr="008F0BDA" w:rsidRDefault="00174D66" w:rsidP="00FC3296">
      <w:pPr>
        <w:pStyle w:val="Heading3"/>
      </w:pPr>
      <w:bookmarkStart w:id="415" w:name="_Toc54877640"/>
      <w:bookmarkStart w:id="416" w:name="_Toc183432964"/>
      <w:r w:rsidRPr="008F0BDA">
        <w:t>National security</w:t>
      </w:r>
      <w:bookmarkEnd w:id="415"/>
      <w:bookmarkEnd w:id="416"/>
    </w:p>
    <w:p w14:paraId="042C2199" w14:textId="77777777" w:rsidR="00FC6B67" w:rsidRDefault="00FC6B67" w:rsidP="00FC6B67">
      <w:pPr>
        <w:pStyle w:val="NormalWeb"/>
        <w:spacing w:before="40" w:beforeAutospacing="0" w:after="120" w:afterAutospacing="0" w:line="280" w:lineRule="atLeast"/>
        <w:rPr>
          <w:rFonts w:ascii="Arial" w:hAnsi="Arial" w:cs="Arial"/>
          <w:sz w:val="20"/>
          <w:szCs w:val="20"/>
        </w:rPr>
      </w:pPr>
      <w:r>
        <w:rPr>
          <w:rFonts w:ascii="Arial" w:hAnsi="Arial" w:cs="Arial"/>
          <w:sz w:val="20"/>
          <w:szCs w:val="20"/>
        </w:rPr>
        <w:t xml:space="preserve">Eligible activities under this grant may have national security implications. It is your responsibility to consider any such implications of the proposed project and identify and manage any risks, particularly relating to export controls, intellectual property protection, espionage and foreign interference and unwanted transfer of technology, data or other knowledge. </w:t>
      </w:r>
    </w:p>
    <w:p w14:paraId="2C119584" w14:textId="59D751B6" w:rsidR="00FC6B67" w:rsidRDefault="00FC6B67" w:rsidP="00FC6B67">
      <w:pPr>
        <w:rPr>
          <w:rFonts w:cs="Arial"/>
          <w:szCs w:val="20"/>
        </w:rPr>
      </w:pPr>
      <w:r>
        <w:rPr>
          <w:rFonts w:cs="Arial"/>
          <w:szCs w:val="20"/>
        </w:rPr>
        <w:t xml:space="preserve">You must inform the department if you identify any material risks relating to national security. To assist with managing security risks, you are strongly encouraged to review the department’s </w:t>
      </w:r>
      <w:hyperlink r:id="rId53" w:history="1">
        <w:r>
          <w:rPr>
            <w:rStyle w:val="Hyperlink"/>
            <w:rFonts w:eastAsia="MS Mincho"/>
            <w:i/>
          </w:rPr>
          <w:t>Guide to undertaking international collaboratio</w:t>
        </w:r>
        <w:r>
          <w:rPr>
            <w:rStyle w:val="Hyperlink"/>
            <w:rFonts w:eastAsia="MS Mincho"/>
          </w:rPr>
          <w:t>n</w:t>
        </w:r>
      </w:hyperlink>
      <w:r w:rsidR="00853C1A">
        <w:rPr>
          <w:rStyle w:val="Hyperlink"/>
          <w:rFonts w:eastAsia="MS Mincho"/>
        </w:rPr>
        <w:t>.</w:t>
      </w:r>
      <w:r>
        <w:rPr>
          <w:rStyle w:val="FootnoteReference"/>
          <w:rFonts w:cs="Arial"/>
          <w:i/>
          <w:szCs w:val="20"/>
        </w:rPr>
        <w:footnoteReference w:id="10"/>
      </w:r>
      <w:r>
        <w:rPr>
          <w:rFonts w:cs="Arial"/>
          <w:szCs w:val="20"/>
        </w:rPr>
        <w:t xml:space="preserve"> </w:t>
      </w:r>
    </w:p>
    <w:p w14:paraId="39A1C5DD" w14:textId="77777777" w:rsidR="00FC6B67" w:rsidRDefault="00FC6B67" w:rsidP="00FC6B67">
      <w:pPr>
        <w:pStyle w:val="Heading4"/>
        <w:rPr>
          <w:rStyle w:val="Heading4Char"/>
          <w:bCs/>
          <w:iCs/>
        </w:rPr>
      </w:pPr>
      <w:bookmarkStart w:id="417" w:name="_Toc95810067"/>
      <w:bookmarkStart w:id="418" w:name="_Toc107499159"/>
      <w:bookmarkStart w:id="419" w:name="_Toc109898023"/>
      <w:bookmarkStart w:id="420" w:name="_Toc183432965"/>
      <w:r>
        <w:rPr>
          <w:rStyle w:val="Heading4Char"/>
        </w:rPr>
        <w:t>Know Your Partner</w:t>
      </w:r>
      <w:bookmarkEnd w:id="417"/>
      <w:bookmarkEnd w:id="418"/>
      <w:bookmarkEnd w:id="419"/>
      <w:bookmarkEnd w:id="420"/>
    </w:p>
    <w:p w14:paraId="0E30921E" w14:textId="77777777" w:rsidR="00FC6B67" w:rsidRDefault="00FC6B67" w:rsidP="00FC6B67">
      <w:pPr>
        <w:pStyle w:val="NormalWeb"/>
        <w:spacing w:before="0" w:beforeAutospacing="0" w:after="0" w:afterAutospacing="0" w:line="280" w:lineRule="atLeast"/>
        <w:rPr>
          <w:sz w:val="20"/>
          <w:lang w:eastAsia="en-US"/>
        </w:rPr>
      </w:pPr>
      <w:r>
        <w:rPr>
          <w:rFonts w:ascii="Arial" w:hAnsi="Arial"/>
          <w:sz w:val="20"/>
          <w:lang w:eastAsia="en-US"/>
        </w:rPr>
        <w:t>You should ensure that you know who you are collaborating with by undertaking appropriate due diligence, proportionate to the risk and subject to available information, on all partners and personnel participating in the project. This should take into account any potential security, ethical, legal and reputational risks, and, where necessary, you should be prepared to demonstrate how you will manage and mitigate any identified risks.</w:t>
      </w:r>
    </w:p>
    <w:p w14:paraId="786252C6" w14:textId="77777777" w:rsidR="00FC6B67" w:rsidRDefault="00FC6B67" w:rsidP="00FC6B67">
      <w:pPr>
        <w:pStyle w:val="Heading4"/>
      </w:pPr>
      <w:bookmarkStart w:id="421" w:name="_Toc95810068"/>
      <w:bookmarkStart w:id="422" w:name="_Toc107499160"/>
      <w:bookmarkStart w:id="423" w:name="_Toc109898024"/>
      <w:bookmarkStart w:id="424" w:name="_Toc183432966"/>
      <w:r>
        <w:rPr>
          <w:rStyle w:val="Heading4Char"/>
        </w:rPr>
        <w:t>Export Controls</w:t>
      </w:r>
      <w:bookmarkEnd w:id="421"/>
      <w:bookmarkEnd w:id="422"/>
      <w:bookmarkEnd w:id="423"/>
      <w:bookmarkEnd w:id="424"/>
      <w:r>
        <w:t xml:space="preserve"> </w:t>
      </w:r>
    </w:p>
    <w:p w14:paraId="6F0E79E0" w14:textId="77777777" w:rsidR="00FC6B67" w:rsidRDefault="00FC6B67" w:rsidP="00FC6B67">
      <w:r>
        <w:t>Australia’s export control regime limits the overseas transfer of goods and technolog</w:t>
      </w:r>
      <w:r>
        <w:rPr>
          <w:rFonts w:cs="Arial"/>
          <w:vanish/>
          <w:szCs w:val="20"/>
        </w:rPr>
        <w:t>i</w:t>
      </w:r>
      <w:r>
        <w:t xml:space="preserve">es listed on the </w:t>
      </w:r>
      <w:hyperlink r:id="rId54" w:history="1">
        <w:r>
          <w:rPr>
            <w:rStyle w:val="Hyperlink"/>
            <w:rFonts w:eastAsia="MS Mincho"/>
          </w:rPr>
          <w:t>Defence and Strategic Goods List</w:t>
        </w:r>
      </w:hyperlink>
      <w:r>
        <w:t xml:space="preserve"> (DSGL). The regime may apply to the export of products, and to any situation involving the overseas transfer, sharing, publication or brokering of controlled goods, technology, software or related knowledge.</w:t>
      </w:r>
    </w:p>
    <w:p w14:paraId="196681A2" w14:textId="0F2DEB48" w:rsidR="00FC6B67" w:rsidRDefault="00FC6B67" w:rsidP="00FC6B67">
      <w:r>
        <w:t xml:space="preserve">It is your responsibility to consider whether the export control regime applies to your activity. If you are unsure whether your activity may require an export license, you should complete the </w:t>
      </w:r>
      <w:hyperlink r:id="rId55" w:history="1">
        <w:r w:rsidR="000D5BFF">
          <w:rPr>
            <w:rStyle w:val="Hyperlink"/>
          </w:rPr>
          <w:t>self-assessment guide for ‘controlled items’</w:t>
        </w:r>
      </w:hyperlink>
      <w:r w:rsidR="0080228D">
        <w:t xml:space="preserve"> a</w:t>
      </w:r>
      <w:r>
        <w:t xml:space="preserve">nd/or contact </w:t>
      </w:r>
      <w:hyperlink r:id="rId56" w:history="1">
        <w:r>
          <w:rPr>
            <w:rStyle w:val="Hyperlink"/>
            <w:rFonts w:eastAsia="MS Mincho"/>
          </w:rPr>
          <w:t>Defence Export Controls (DEC)</w:t>
        </w:r>
      </w:hyperlink>
      <w:r>
        <w:t>.</w:t>
      </w:r>
    </w:p>
    <w:p w14:paraId="0C87F60D" w14:textId="77777777" w:rsidR="00FC6B67" w:rsidRDefault="00FC6B67" w:rsidP="00FC6B67">
      <w:pPr>
        <w:pStyle w:val="Heading4"/>
      </w:pPr>
      <w:bookmarkStart w:id="425" w:name="_Toc95810069"/>
      <w:bookmarkStart w:id="426" w:name="_Toc107499161"/>
      <w:bookmarkStart w:id="427" w:name="_Toc109898025"/>
      <w:bookmarkStart w:id="428" w:name="_Toc183432967"/>
      <w:r>
        <w:rPr>
          <w:rStyle w:val="Heading4Char"/>
        </w:rPr>
        <w:t>Foreign Affiliations</w:t>
      </w:r>
      <w:bookmarkEnd w:id="425"/>
      <w:bookmarkEnd w:id="426"/>
      <w:bookmarkEnd w:id="427"/>
      <w:bookmarkEnd w:id="428"/>
    </w:p>
    <w:p w14:paraId="56F70E2A" w14:textId="77777777" w:rsidR="00FC6B67" w:rsidRDefault="00FC6B67" w:rsidP="00FC6B67">
      <w:pPr>
        <w:pStyle w:val="NormalWeb"/>
        <w:spacing w:line="280" w:lineRule="atLeast"/>
        <w:rPr>
          <w:rFonts w:ascii="Arial" w:hAnsi="Arial"/>
          <w:sz w:val="20"/>
          <w:lang w:eastAsia="en-US"/>
        </w:rPr>
      </w:pPr>
      <w:r>
        <w:rPr>
          <w:rFonts w:ascii="Arial" w:hAnsi="Arial"/>
          <w:sz w:val="20"/>
          <w:lang w:eastAsia="en-US"/>
        </w:rPr>
        <w:t xml:space="preserve">Eligible activities under this grant may involve partners or personnel with foreign affiliations. You must inform us of any relationships between project participants and foreign parties that could influence or benefit from the proposed activity. Such relationships may include foreign ownership or </w:t>
      </w:r>
      <w:r>
        <w:rPr>
          <w:rFonts w:ascii="Arial" w:hAnsi="Arial"/>
          <w:sz w:val="20"/>
          <w:lang w:eastAsia="en-US"/>
        </w:rPr>
        <w:lastRenderedPageBreak/>
        <w:t>sponsorship, connections to foreign governments, militaries, political parties, or other organisations, and membership of foreign talent programs. You must also inform us of the establishment of any such relationships throughout the life of the grant.</w:t>
      </w:r>
    </w:p>
    <w:p w14:paraId="5EE738FF" w14:textId="77777777" w:rsidR="00FC6B67" w:rsidRDefault="00FC6B67" w:rsidP="00FC6B67">
      <w:pPr>
        <w:pStyle w:val="Heading4"/>
      </w:pPr>
      <w:bookmarkStart w:id="429" w:name="_Toc183432968"/>
      <w:r>
        <w:rPr>
          <w:rStyle w:val="Heading4Char"/>
        </w:rPr>
        <w:t>Foreign Government Affiliations</w:t>
      </w:r>
      <w:bookmarkEnd w:id="429"/>
    </w:p>
    <w:p w14:paraId="6782835F" w14:textId="77777777" w:rsidR="00FC6B67" w:rsidRDefault="00FC6B67" w:rsidP="00FC6B67">
      <w:r>
        <w:t>Eligible activities under this grant may involve partners or personnel with connections to foreign governments. You must inform us if you, your project partners or any project personnel are receiving funding or benefits from, or otherwise affiliated with, a foreign government, including:</w:t>
      </w:r>
    </w:p>
    <w:p w14:paraId="14F6D391" w14:textId="77777777" w:rsidR="00FC6B67" w:rsidRDefault="00FC6B67" w:rsidP="00FC6B67">
      <w:pPr>
        <w:pStyle w:val="ListBullet"/>
        <w:ind w:left="357" w:hanging="357"/>
      </w:pPr>
      <w:r>
        <w:t>A foreign state or local government</w:t>
      </w:r>
    </w:p>
    <w:p w14:paraId="5C1F2569" w14:textId="77777777" w:rsidR="00FC6B67" w:rsidRDefault="00FC6B67" w:rsidP="00FC6B67">
      <w:pPr>
        <w:pStyle w:val="ListBullet"/>
        <w:ind w:left="357" w:hanging="357"/>
      </w:pPr>
      <w:r>
        <w:t>A foreign military, intelligence organisation or police force</w:t>
      </w:r>
    </w:p>
    <w:p w14:paraId="31EB0EC7" w14:textId="77777777" w:rsidR="00FC6B67" w:rsidRDefault="00FC6B67" w:rsidP="00FC6B67">
      <w:pPr>
        <w:pStyle w:val="ListBullet"/>
        <w:ind w:left="357" w:hanging="357"/>
      </w:pPr>
      <w:r>
        <w:t>An organisation owned or sponsored by a foreign government (such as a state-owned corporation or state-sponsored university)</w:t>
      </w:r>
    </w:p>
    <w:p w14:paraId="21A2B5C5" w14:textId="074473E3" w:rsidR="00FC6B67" w:rsidRDefault="00FC6B67" w:rsidP="00FC6B67">
      <w:pPr>
        <w:pStyle w:val="ListBullet"/>
        <w:ind w:left="357" w:hanging="357"/>
      </w:pPr>
      <w:r>
        <w:t>A foreign government talent program</w:t>
      </w:r>
      <w:r w:rsidR="00CD76E5">
        <w:t>.</w:t>
      </w:r>
    </w:p>
    <w:p w14:paraId="7A24195C" w14:textId="77777777" w:rsidR="00FC6B67" w:rsidRDefault="00FC6B67" w:rsidP="00FC6B67">
      <w:pPr>
        <w:pStyle w:val="NormalWeb"/>
        <w:spacing w:before="0" w:beforeAutospacing="0" w:line="280" w:lineRule="atLeast"/>
        <w:rPr>
          <w:rFonts w:ascii="Arial" w:hAnsi="Arial"/>
          <w:sz w:val="20"/>
          <w:lang w:eastAsia="en-US"/>
        </w:rPr>
      </w:pPr>
      <w:r>
        <w:rPr>
          <w:rFonts w:ascii="Arial" w:hAnsi="Arial"/>
          <w:sz w:val="20"/>
          <w:lang w:eastAsia="en-US"/>
        </w:rPr>
        <w:t>You must also inform us of the establishment of any such relationships throughout the life of the grant.</w:t>
      </w:r>
    </w:p>
    <w:p w14:paraId="0C4CE417" w14:textId="77777777" w:rsidR="00C05AB8" w:rsidRPr="00270908" w:rsidRDefault="00C05AB8" w:rsidP="00C05AB8">
      <w:pPr>
        <w:pStyle w:val="Heading4"/>
        <w:rPr>
          <w:rStyle w:val="Heading4Char"/>
          <w:bCs/>
          <w:iCs/>
        </w:rPr>
      </w:pPr>
      <w:bookmarkStart w:id="430" w:name="_Toc183432969"/>
      <w:r w:rsidRPr="00270908">
        <w:rPr>
          <w:rStyle w:val="Heading4Char"/>
        </w:rPr>
        <w:t>Intellectual property rights</w:t>
      </w:r>
      <w:bookmarkEnd w:id="430"/>
    </w:p>
    <w:p w14:paraId="7CD70478" w14:textId="6CA3C60F" w:rsidR="00C05AB8" w:rsidRPr="00437BED" w:rsidRDefault="00C05AB8" w:rsidP="00C05AB8">
      <w:r w:rsidRPr="00437BED">
        <w:t xml:space="preserve">Applicants must provide details of Intellectual Property (IP) arrangements in their applications. This includes both the use of IP in the project and the proposed ownership rights to IP generated by the project as well as strategies for protecting Australia’s interests. Where IP is likely to be generated by the project, successful applicants are required to provide protocols for its management including arrangements in place between partners on management and ownership of IP. The agreements should be in accordance with laws and regulations in Australia </w:t>
      </w:r>
      <w:r w:rsidR="003C26DA">
        <w:t xml:space="preserve">and India </w:t>
      </w:r>
      <w:r w:rsidRPr="00437BED">
        <w:t>and provide for:</w:t>
      </w:r>
    </w:p>
    <w:p w14:paraId="5FD35FAF" w14:textId="77777777" w:rsidR="00C05AB8" w:rsidRPr="00437BED" w:rsidRDefault="00C05AB8" w:rsidP="00C05AB8">
      <w:pPr>
        <w:pStyle w:val="ListBullet"/>
        <w:numPr>
          <w:ilvl w:val="0"/>
          <w:numId w:val="7"/>
        </w:numPr>
        <w:ind w:left="357" w:hanging="357"/>
      </w:pPr>
      <w:r w:rsidRPr="00437BED">
        <w:t>adequate and effective protection and equitable distribution of any benefits from IP rights created in or resulting directly from cooperative activities (foreground IP rights)</w:t>
      </w:r>
    </w:p>
    <w:p w14:paraId="4B0AB296" w14:textId="77777777" w:rsidR="00C05AB8" w:rsidRPr="00437BED" w:rsidRDefault="00C05AB8" w:rsidP="00C05AB8">
      <w:pPr>
        <w:pStyle w:val="ListBullet"/>
        <w:numPr>
          <w:ilvl w:val="0"/>
          <w:numId w:val="7"/>
        </w:numPr>
        <w:ind w:left="357" w:hanging="357"/>
      </w:pPr>
      <w:r w:rsidRPr="00437BED">
        <w:t>ownership of foreground IP rights to be allocated on the basis of respective contribution and equitable interests</w:t>
      </w:r>
    </w:p>
    <w:p w14:paraId="7472018D" w14:textId="77777777" w:rsidR="00C05AB8" w:rsidRPr="00437BED" w:rsidRDefault="00C05AB8" w:rsidP="00C05AB8">
      <w:pPr>
        <w:pStyle w:val="ListBullet"/>
        <w:numPr>
          <w:ilvl w:val="0"/>
          <w:numId w:val="7"/>
        </w:numPr>
        <w:ind w:left="357" w:hanging="357"/>
      </w:pPr>
      <w:r w:rsidRPr="00437BED">
        <w:t>terms and conditions for the commercialisation and other forms of dissemination of the foreground IP rights</w:t>
      </w:r>
    </w:p>
    <w:p w14:paraId="54B26EFD" w14:textId="77777777" w:rsidR="00C05AB8" w:rsidRPr="00437BED" w:rsidRDefault="00C05AB8" w:rsidP="00C05AB8">
      <w:pPr>
        <w:pStyle w:val="ListBullet"/>
        <w:numPr>
          <w:ilvl w:val="0"/>
          <w:numId w:val="7"/>
        </w:numPr>
        <w:ind w:left="357" w:hanging="357"/>
      </w:pPr>
      <w:r w:rsidRPr="00437BED">
        <w:t>adequate and effective protection of IP rights provided by the organisations, enterprises and institutions prior to or in the course of such cooperative activities, for example, the licensing or utilisation of such IP rights on equitable terms (background IP rights).</w:t>
      </w:r>
    </w:p>
    <w:p w14:paraId="195E5D25" w14:textId="35C037AF" w:rsidR="00C05AB8" w:rsidRPr="003F2524" w:rsidRDefault="00C05AB8" w:rsidP="00C620C7">
      <w:pPr>
        <w:rPr>
          <w:rFonts w:cs="Arial"/>
          <w:szCs w:val="20"/>
        </w:rPr>
      </w:pPr>
      <w:r w:rsidRPr="003F2524">
        <w:rPr>
          <w:rFonts w:cs="Arial"/>
          <w:szCs w:val="20"/>
        </w:rPr>
        <w:t>Australian participants should approach IP negotiations in line with the principles outlined on</w:t>
      </w:r>
      <w:r w:rsidRPr="003F2524">
        <w:rPr>
          <w:rFonts w:cs="Arial"/>
          <w:szCs w:val="20"/>
          <w:highlight w:val="lightGray"/>
        </w:rPr>
        <w:t xml:space="preserve"> </w:t>
      </w:r>
      <w:hyperlink r:id="rId57" w:history="1">
        <w:r w:rsidRPr="003F2524">
          <w:rPr>
            <w:rStyle w:val="Hyperlink"/>
            <w:rFonts w:cs="Arial"/>
            <w:szCs w:val="20"/>
          </w:rPr>
          <w:t>business.gov.au</w:t>
        </w:r>
      </w:hyperlink>
      <w:r w:rsidRPr="003F2524">
        <w:rPr>
          <w:rStyle w:val="Hyperlink"/>
          <w:rFonts w:cs="Arial"/>
          <w:szCs w:val="20"/>
        </w:rPr>
        <w:t xml:space="preserve"> </w:t>
      </w:r>
      <w:r w:rsidRPr="003F2524">
        <w:rPr>
          <w:rFonts w:cs="Arial"/>
          <w:iCs w:val="0"/>
          <w:szCs w:val="20"/>
        </w:rPr>
        <w:t xml:space="preserve">and </w:t>
      </w:r>
      <w:r w:rsidR="0080228D" w:rsidRPr="003F2524">
        <w:rPr>
          <w:rFonts w:cs="Arial"/>
          <w:iCs w:val="0"/>
          <w:szCs w:val="20"/>
        </w:rPr>
        <w:t xml:space="preserve">the </w:t>
      </w:r>
      <w:hyperlink r:id="rId58" w:history="1">
        <w:r w:rsidR="0080228D" w:rsidRPr="003F2524">
          <w:rPr>
            <w:rStyle w:val="cf11"/>
            <w:rFonts w:ascii="Arial" w:hAnsi="Arial" w:cs="Arial"/>
            <w:color w:val="3366CC"/>
            <w:sz w:val="20"/>
            <w:szCs w:val="20"/>
            <w:u w:val="single"/>
          </w:rPr>
          <w:t>National Principles of Intellectual Property Management for Publicly Funded Research</w:t>
        </w:r>
      </w:hyperlink>
      <w:r w:rsidR="0080228D" w:rsidRPr="003F2524">
        <w:rPr>
          <w:rStyle w:val="cf01"/>
          <w:rFonts w:ascii="Arial" w:hAnsi="Arial" w:cs="Arial"/>
          <w:sz w:val="20"/>
          <w:szCs w:val="20"/>
        </w:rPr>
        <w:t xml:space="preserve"> (2017)</w:t>
      </w:r>
      <w:r w:rsidRPr="003F2524">
        <w:rPr>
          <w:rFonts w:cs="Arial"/>
          <w:iCs w:val="0"/>
          <w:szCs w:val="20"/>
        </w:rPr>
        <w:t>.</w:t>
      </w:r>
    </w:p>
    <w:p w14:paraId="68759A25" w14:textId="2A83B23D" w:rsidR="00174D66" w:rsidRPr="008F0BDA" w:rsidRDefault="00174D66" w:rsidP="00FC3296">
      <w:pPr>
        <w:pStyle w:val="Heading3"/>
      </w:pPr>
      <w:bookmarkStart w:id="431" w:name="_Toc54877641"/>
      <w:bookmarkStart w:id="432" w:name="_Toc183432970"/>
      <w:r w:rsidRPr="008F0BDA">
        <w:t>Disclosure of Commonwealth</w:t>
      </w:r>
      <w:r w:rsidR="00046CE0">
        <w:t xml:space="preserve">, </w:t>
      </w:r>
      <w:r w:rsidR="005D35E6">
        <w:t>s</w:t>
      </w:r>
      <w:r w:rsidR="00046CE0">
        <w:t xml:space="preserve">tate or </w:t>
      </w:r>
      <w:r w:rsidR="005D35E6">
        <w:t>t</w:t>
      </w:r>
      <w:r w:rsidR="00046CE0">
        <w:t>erritory</w:t>
      </w:r>
      <w:r w:rsidRPr="008F0BDA">
        <w:t xml:space="preserve"> financial penalties</w:t>
      </w:r>
      <w:bookmarkEnd w:id="431"/>
      <w:bookmarkEnd w:id="432"/>
    </w:p>
    <w:p w14:paraId="16C189BD" w14:textId="0189CDF9" w:rsidR="00174D66" w:rsidRDefault="00174D66" w:rsidP="001956C5">
      <w:r w:rsidRPr="008F0BDA">
        <w:t xml:space="preserve">You must disclose whether any of your board members, management or persons of authority have been subject to any pecuniary penalty, whether civil, criminal or administrative, imposed by a Commonwealth, </w:t>
      </w:r>
      <w:r w:rsidR="005D35E6">
        <w:t>s</w:t>
      </w:r>
      <w:r w:rsidRPr="008F0BDA">
        <w:t xml:space="preserve">tate, or </w:t>
      </w:r>
      <w:r w:rsidR="005D35E6">
        <w:t>t</w:t>
      </w:r>
      <w:r w:rsidRPr="008F0BDA">
        <w:t xml:space="preserve">erritory court or a Commonwealth, </w:t>
      </w:r>
      <w:r w:rsidR="005D35E6">
        <w:t>s</w:t>
      </w:r>
      <w:r w:rsidRPr="008F0BDA">
        <w:t xml:space="preserve">tate, or </w:t>
      </w:r>
      <w:r w:rsidR="005D35E6">
        <w:t>t</w:t>
      </w:r>
      <w:r w:rsidRPr="008F0BDA">
        <w:t>erritory entity. If this is the case, you must provide advice to the department regarding the matter for consideration.</w:t>
      </w:r>
    </w:p>
    <w:p w14:paraId="49AEBC21" w14:textId="77777777" w:rsidR="0064173D" w:rsidRPr="007A48A2" w:rsidRDefault="0064173D" w:rsidP="0064173D">
      <w:pPr>
        <w:pStyle w:val="Heading3"/>
      </w:pPr>
      <w:bookmarkStart w:id="433" w:name="_Toc183432971"/>
      <w:r w:rsidRPr="007A48A2">
        <w:t>Disclosure of International Financial Penalties</w:t>
      </w:r>
      <w:bookmarkEnd w:id="433"/>
    </w:p>
    <w:p w14:paraId="4F741B46" w14:textId="77777777" w:rsidR="0064173D" w:rsidRPr="007A48A2" w:rsidRDefault="0064173D" w:rsidP="0064173D">
      <w:r w:rsidRPr="007A48A2">
        <w:t xml:space="preserve">Disclose whether any of your or your partners’ board members, management or persons of authority have been subject to any pecuniary penalty, whether civil, criminal or administrative, </w:t>
      </w:r>
      <w:r w:rsidRPr="007A48A2">
        <w:lastRenderedPageBreak/>
        <w:t>imposed by a foreign government or international regulation entity (e.g. W</w:t>
      </w:r>
      <w:r>
        <w:t xml:space="preserve">orld </w:t>
      </w:r>
      <w:r w:rsidRPr="007A48A2">
        <w:t>T</w:t>
      </w:r>
      <w:r>
        <w:t xml:space="preserve">rade </w:t>
      </w:r>
      <w:r w:rsidRPr="007A48A2">
        <w:t>O</w:t>
      </w:r>
      <w:r>
        <w:t>rganization</w:t>
      </w:r>
      <w:r w:rsidRPr="007A48A2">
        <w:t>). If this is the case, provide advice to the Department regarding the matter for consideration.</w:t>
      </w:r>
    </w:p>
    <w:p w14:paraId="4363E139" w14:textId="77777777" w:rsidR="0064173D" w:rsidRDefault="0064173D" w:rsidP="001956C5"/>
    <w:p w14:paraId="4B17B011" w14:textId="0E9C4FAA" w:rsidR="00C05AB8" w:rsidRDefault="00C05AB8">
      <w:pPr>
        <w:spacing w:before="0" w:after="0" w:line="240" w:lineRule="auto"/>
      </w:pPr>
      <w:r>
        <w:br w:type="page"/>
      </w:r>
    </w:p>
    <w:p w14:paraId="25F6535B" w14:textId="65BEE909" w:rsidR="00D96D08" w:rsidRDefault="00BB5EF3" w:rsidP="00FC3296">
      <w:pPr>
        <w:pStyle w:val="Heading2"/>
      </w:pPr>
      <w:bookmarkStart w:id="434" w:name="_Toc129097565"/>
      <w:bookmarkStart w:id="435" w:name="_Toc129097751"/>
      <w:bookmarkStart w:id="436" w:name="_Toc129097937"/>
      <w:bookmarkStart w:id="437" w:name="_Ref17466953"/>
      <w:bookmarkStart w:id="438" w:name="_Toc183432972"/>
      <w:bookmarkEnd w:id="434"/>
      <w:bookmarkEnd w:id="435"/>
      <w:bookmarkEnd w:id="436"/>
      <w:r>
        <w:lastRenderedPageBreak/>
        <w:t>Glossary</w:t>
      </w:r>
      <w:bookmarkEnd w:id="437"/>
      <w:bookmarkEnd w:id="438"/>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13720DC" w14:textId="77777777" w:rsidTr="001432F9">
        <w:trPr>
          <w:cantSplit/>
        </w:trPr>
        <w:tc>
          <w:tcPr>
            <w:tcW w:w="1843" w:type="pct"/>
          </w:tcPr>
          <w:p w14:paraId="3AD5E6CC" w14:textId="4DE478E8" w:rsidR="0015223E" w:rsidRDefault="00B058CA" w:rsidP="0015223E">
            <w:r>
              <w:t>A</w:t>
            </w:r>
            <w:r w:rsidR="0015223E">
              <w:t>pplication form</w:t>
            </w:r>
          </w:p>
        </w:tc>
        <w:tc>
          <w:tcPr>
            <w:tcW w:w="3157" w:type="pct"/>
          </w:tcPr>
          <w:p w14:paraId="3B03F0BC" w14:textId="29799566"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15223E" w:rsidRPr="00A83F48">
              <w:rPr>
                <w:color w:val="000000"/>
                <w:w w:val="0"/>
              </w:rPr>
              <w:t>Program Delegate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546391" w:rsidRPr="009E3949" w14:paraId="2878C5C0" w14:textId="77777777" w:rsidTr="001432F9">
        <w:trPr>
          <w:cantSplit/>
        </w:trPr>
        <w:tc>
          <w:tcPr>
            <w:tcW w:w="1843" w:type="pct"/>
          </w:tcPr>
          <w:p w14:paraId="1C3FC295" w14:textId="35D1481E" w:rsidR="00546391" w:rsidRDefault="00546391" w:rsidP="00546391">
            <w:r>
              <w:t>ARC</w:t>
            </w:r>
          </w:p>
        </w:tc>
        <w:tc>
          <w:tcPr>
            <w:tcW w:w="3157" w:type="pct"/>
          </w:tcPr>
          <w:p w14:paraId="5518837A" w14:textId="38C88456" w:rsidR="00546391" w:rsidRDefault="00546391" w:rsidP="00546391">
            <w:pPr>
              <w:rPr>
                <w:rFonts w:cs="Arial"/>
                <w:lang w:eastAsia="en-AU"/>
              </w:rPr>
            </w:pPr>
            <w:r w:rsidRPr="005650FC">
              <w:rPr>
                <w:rFonts w:cs="Arial"/>
                <w:lang w:val="en"/>
              </w:rPr>
              <w:t xml:space="preserve">The Australian Research Council, an independent body established under the </w:t>
            </w:r>
            <w:hyperlink r:id="rId59" w:tgtFrame="_blank" w:history="1">
              <w:r w:rsidRPr="005650FC">
                <w:rPr>
                  <w:rStyle w:val="Emphasis"/>
                  <w:rFonts w:cs="Arial"/>
                  <w:u w:val="single"/>
                  <w:lang w:val="en"/>
                </w:rPr>
                <w:t>Australian Research Council Act 2001</w:t>
              </w:r>
            </w:hyperlink>
            <w:r w:rsidRPr="005650FC">
              <w:rPr>
                <w:rFonts w:cs="Arial"/>
                <w:lang w:val="en"/>
              </w:rPr>
              <w:t>.</w:t>
            </w:r>
          </w:p>
        </w:tc>
      </w:tr>
      <w:tr w:rsidR="0015223E" w:rsidRPr="009E3949" w14:paraId="3190641C" w14:textId="77777777" w:rsidTr="001432F9">
        <w:trPr>
          <w:cantSplit/>
        </w:trPr>
        <w:tc>
          <w:tcPr>
            <w:tcW w:w="1843" w:type="pct"/>
          </w:tcPr>
          <w:p w14:paraId="5CBD6805" w14:textId="252AB78E" w:rsidR="0015223E" w:rsidRDefault="00B058CA" w:rsidP="0015223E">
            <w:r>
              <w:t>A</w:t>
            </w:r>
            <w:r w:rsidR="0015223E" w:rsidRPr="001B21A4">
              <w:t>ssessment criteria</w:t>
            </w:r>
          </w:p>
        </w:tc>
        <w:tc>
          <w:tcPr>
            <w:tcW w:w="3157" w:type="pct"/>
          </w:tcPr>
          <w:p w14:paraId="694C5CC8" w14:textId="0359545E" w:rsidR="0015223E" w:rsidRPr="007D429E" w:rsidRDefault="0015223E" w:rsidP="0015223E">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DC0694" w:rsidRPr="009E3949" w14:paraId="2B23DF80" w14:textId="77777777" w:rsidTr="001432F9">
        <w:trPr>
          <w:cantSplit/>
        </w:trPr>
        <w:tc>
          <w:tcPr>
            <w:tcW w:w="1843" w:type="pct"/>
          </w:tcPr>
          <w:p w14:paraId="7FE99B4F" w14:textId="3AD2B95C" w:rsidR="00DC0694" w:rsidRDefault="00B75614" w:rsidP="00DC0694">
            <w:hyperlink r:id="rId60" w:history="1">
              <w:r w:rsidR="0005797F">
                <w:rPr>
                  <w:rStyle w:val="Hyperlink"/>
                  <w:i/>
                </w:rPr>
                <w:t>Commonwealth Grants Rules and Principles (CGRPs)</w:t>
              </w:r>
            </w:hyperlink>
            <w:r w:rsidR="00DC0694">
              <w:rPr>
                <w:rStyle w:val="Hyperlink"/>
                <w:i/>
              </w:rPr>
              <w:t xml:space="preserve"> </w:t>
            </w:r>
          </w:p>
        </w:tc>
        <w:tc>
          <w:tcPr>
            <w:tcW w:w="3157" w:type="pct"/>
          </w:tcPr>
          <w:p w14:paraId="3FF813FE" w14:textId="60B2C39D"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p>
        </w:tc>
      </w:tr>
      <w:tr w:rsidR="00DC0694" w:rsidRPr="009E3949" w14:paraId="1BBFABAE" w14:textId="77777777" w:rsidTr="001432F9">
        <w:trPr>
          <w:cantSplit/>
        </w:trPr>
        <w:tc>
          <w:tcPr>
            <w:tcW w:w="1843" w:type="pct"/>
          </w:tcPr>
          <w:p w14:paraId="5BD8168F" w14:textId="6FD733EF" w:rsidR="00DC0694" w:rsidRDefault="00C11954" w:rsidP="00DC0694">
            <w:r>
              <w:t>C</w:t>
            </w:r>
            <w:r w:rsidR="00DC0694" w:rsidRPr="00463AB3">
              <w:t>ompletion date</w:t>
            </w:r>
          </w:p>
        </w:tc>
        <w:tc>
          <w:tcPr>
            <w:tcW w:w="3157" w:type="pct"/>
          </w:tcPr>
          <w:p w14:paraId="0BE643B2" w14:textId="34669C05" w:rsidR="00DC0694" w:rsidRDefault="00DC0694" w:rsidP="00DC0694">
            <w:r>
              <w:t>T</w:t>
            </w:r>
            <w:r w:rsidRPr="00463AB3">
              <w:t>he expected date the grant activity must be completed and the grant spent by</w:t>
            </w:r>
            <w:r w:rsidR="00C11954">
              <w:t>.</w:t>
            </w:r>
          </w:p>
        </w:tc>
      </w:tr>
      <w:tr w:rsidR="00DC0694" w:rsidRPr="009E3949" w14:paraId="26169DA6" w14:textId="77777777" w:rsidTr="001432F9">
        <w:trPr>
          <w:cantSplit/>
        </w:trPr>
        <w:tc>
          <w:tcPr>
            <w:tcW w:w="1843" w:type="pct"/>
          </w:tcPr>
          <w:p w14:paraId="70BEB999" w14:textId="2AC69CAD" w:rsidR="00DC0694" w:rsidRDefault="00C11954" w:rsidP="00DC0694">
            <w:r>
              <w:t>D</w:t>
            </w:r>
            <w:r w:rsidR="00DC0694">
              <w:t>ate of effect</w:t>
            </w:r>
          </w:p>
        </w:tc>
        <w:tc>
          <w:tcPr>
            <w:tcW w:w="3157" w:type="pct"/>
          </w:tcPr>
          <w:p w14:paraId="5FE317D8" w14:textId="1BF0FB47"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p>
        </w:tc>
      </w:tr>
      <w:tr w:rsidR="00DC0694" w:rsidRPr="009E3949" w14:paraId="356BAFFA" w14:textId="77777777" w:rsidTr="001432F9">
        <w:trPr>
          <w:cantSplit/>
        </w:trPr>
        <w:tc>
          <w:tcPr>
            <w:tcW w:w="1843" w:type="pct"/>
          </w:tcPr>
          <w:p w14:paraId="297E54D9" w14:textId="4C12B2A5" w:rsidR="00DC0694" w:rsidRDefault="00DC0694" w:rsidP="00DC0694">
            <w:r>
              <w:t xml:space="preserve">Department </w:t>
            </w:r>
          </w:p>
        </w:tc>
        <w:tc>
          <w:tcPr>
            <w:tcW w:w="3157" w:type="pct"/>
          </w:tcPr>
          <w:p w14:paraId="6E89BEDA" w14:textId="1E036080" w:rsidR="00DC0694" w:rsidRPr="006C4678" w:rsidRDefault="00DC0694" w:rsidP="00DC0694">
            <w:r w:rsidRPr="006C4678">
              <w:t>The Department of Industry, Science</w:t>
            </w:r>
            <w:r>
              <w:t xml:space="preserve"> and Resources</w:t>
            </w:r>
            <w:r w:rsidRPr="006C4678">
              <w:t>.</w:t>
            </w:r>
          </w:p>
        </w:tc>
      </w:tr>
      <w:tr w:rsidR="00DC0694" w:rsidRPr="009E3949" w14:paraId="1AB403BD" w14:textId="77777777" w:rsidTr="001432F9">
        <w:trPr>
          <w:cantSplit/>
        </w:trPr>
        <w:tc>
          <w:tcPr>
            <w:tcW w:w="1843" w:type="pct"/>
          </w:tcPr>
          <w:p w14:paraId="337B1D0E" w14:textId="769017C8" w:rsidR="00DC0694" w:rsidRDefault="00C11954" w:rsidP="00DC0694">
            <w:r>
              <w:t>D</w:t>
            </w:r>
            <w:r w:rsidR="00DC0694" w:rsidRPr="001B21A4">
              <w:t>ecision maker</w:t>
            </w:r>
          </w:p>
        </w:tc>
        <w:tc>
          <w:tcPr>
            <w:tcW w:w="3157" w:type="pct"/>
          </w:tcPr>
          <w:p w14:paraId="15167C87" w14:textId="6485F1A8" w:rsidR="00DC0694" w:rsidRPr="006C4678" w:rsidRDefault="00DC0694" w:rsidP="00DC0694">
            <w:r>
              <w:rPr>
                <w:rFonts w:cs="Arial"/>
                <w:lang w:eastAsia="en-AU"/>
              </w:rPr>
              <w:t>T</w:t>
            </w:r>
            <w:r w:rsidRPr="00710FAB">
              <w:rPr>
                <w:rFonts w:cs="Arial"/>
                <w:lang w:eastAsia="en-AU"/>
              </w:rPr>
              <w:t>he person who makes a decision to award a grant</w:t>
            </w:r>
            <w:r>
              <w:rPr>
                <w:rFonts w:cs="Arial"/>
                <w:lang w:eastAsia="en-AU"/>
              </w:rPr>
              <w:t>.</w:t>
            </w:r>
          </w:p>
        </w:tc>
      </w:tr>
      <w:tr w:rsidR="00DC0694" w:rsidRPr="009E3949" w14:paraId="393507DC" w14:textId="77777777" w:rsidTr="001432F9">
        <w:trPr>
          <w:cantSplit/>
        </w:trPr>
        <w:tc>
          <w:tcPr>
            <w:tcW w:w="1843" w:type="pct"/>
          </w:tcPr>
          <w:p w14:paraId="04E6D937" w14:textId="545111D4" w:rsidR="00DC0694" w:rsidRDefault="00C11954" w:rsidP="00DC0694">
            <w:r>
              <w:t>E</w:t>
            </w:r>
            <w:r w:rsidR="00DC0694">
              <w:t>ligible activities</w:t>
            </w:r>
          </w:p>
        </w:tc>
        <w:tc>
          <w:tcPr>
            <w:tcW w:w="3157" w:type="pct"/>
          </w:tcPr>
          <w:p w14:paraId="2727B41A" w14:textId="524EDE9E" w:rsidR="00DC0694" w:rsidRPr="006C4678" w:rsidRDefault="00DC0694" w:rsidP="00DC0694">
            <w:r w:rsidRPr="006C4678">
              <w:t>The activities undertaken by a grantee in relation to a project that are eligible for funding support</w:t>
            </w:r>
            <w:r>
              <w:t xml:space="preserve"> as set out in </w:t>
            </w:r>
            <w:r w:rsidR="00C11954">
              <w:t xml:space="preserve">section </w:t>
            </w:r>
            <w:r>
              <w:fldChar w:fldCharType="begin" w:fldLock="1"/>
            </w:r>
            <w:r>
              <w:instrText xml:space="preserve"> REF _Ref468355814 \r \h </w:instrText>
            </w:r>
            <w:r w:rsidR="00C11954">
              <w:instrText xml:space="preserve"> \* MERGEFORMAT </w:instrText>
            </w:r>
            <w:r>
              <w:fldChar w:fldCharType="separate"/>
            </w:r>
            <w:r w:rsidR="0005797F">
              <w:t>5</w:t>
            </w:r>
            <w:r w:rsidR="0005797F" w:rsidRPr="001E0AFB">
              <w:t>.1</w:t>
            </w:r>
            <w:r>
              <w:fldChar w:fldCharType="end"/>
            </w:r>
            <w:r w:rsidRPr="006C4678">
              <w:t>.</w:t>
            </w:r>
          </w:p>
        </w:tc>
      </w:tr>
      <w:tr w:rsidR="00DC0694" w:rsidRPr="009E3949" w14:paraId="1D1A29E0" w14:textId="77777777" w:rsidTr="001432F9">
        <w:trPr>
          <w:cantSplit/>
        </w:trPr>
        <w:tc>
          <w:tcPr>
            <w:tcW w:w="1843" w:type="pct"/>
          </w:tcPr>
          <w:p w14:paraId="5287969A" w14:textId="266C1B7B" w:rsidR="00DC0694" w:rsidRDefault="00C11954" w:rsidP="00DC0694">
            <w:r>
              <w:t>E</w:t>
            </w:r>
            <w:r w:rsidR="00DC0694">
              <w:t>ligible application</w:t>
            </w:r>
          </w:p>
        </w:tc>
        <w:tc>
          <w:tcPr>
            <w:tcW w:w="3157" w:type="pct"/>
          </w:tcPr>
          <w:p w14:paraId="36A96F28" w14:textId="1D54EA05"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DC0694" w:rsidRPr="009E3949" w14:paraId="1C8B3A1C" w14:textId="77777777" w:rsidTr="001432F9">
        <w:trPr>
          <w:cantSplit/>
        </w:trPr>
        <w:tc>
          <w:tcPr>
            <w:tcW w:w="1843" w:type="pct"/>
          </w:tcPr>
          <w:p w14:paraId="0107D766" w14:textId="040FCD22" w:rsidR="00DC0694" w:rsidRDefault="009E7BC5" w:rsidP="00DC0694">
            <w:r>
              <w:t>E</w:t>
            </w:r>
            <w:r w:rsidR="00DC0694" w:rsidRPr="001B21A4">
              <w:t>ligibility criteria</w:t>
            </w:r>
          </w:p>
        </w:tc>
        <w:tc>
          <w:tcPr>
            <w:tcW w:w="3157" w:type="pct"/>
          </w:tcPr>
          <w:p w14:paraId="24DF1090" w14:textId="22CC658E" w:rsidR="00DC0694" w:rsidRPr="006C4678" w:rsidRDefault="00DC0694"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DC0694" w:rsidRPr="009E3949" w14:paraId="23D16098" w14:textId="77777777" w:rsidTr="001432F9">
        <w:trPr>
          <w:cantSplit/>
        </w:trPr>
        <w:tc>
          <w:tcPr>
            <w:tcW w:w="1843" w:type="pct"/>
          </w:tcPr>
          <w:p w14:paraId="0908F7C1" w14:textId="42974740" w:rsidR="00DC0694" w:rsidRDefault="00723284" w:rsidP="00DC0694">
            <w:r>
              <w:t>E</w:t>
            </w:r>
            <w:r w:rsidR="00DC0694">
              <w:t>ligible expenditure</w:t>
            </w:r>
          </w:p>
        </w:tc>
        <w:tc>
          <w:tcPr>
            <w:tcW w:w="3157" w:type="pct"/>
          </w:tcPr>
          <w:p w14:paraId="38154A55" w14:textId="5C51C226" w:rsidR="00DC0694" w:rsidRPr="006C4678" w:rsidRDefault="00DC0694" w:rsidP="00DC0694">
            <w:r w:rsidRPr="006C4678">
              <w:t>The expenditure incurred by a grantee on a project and which is eligible for funding support</w:t>
            </w:r>
            <w:r>
              <w:t xml:space="preserve"> as set out in </w:t>
            </w:r>
            <w:r w:rsidR="00723284">
              <w:t xml:space="preserve">section </w:t>
            </w:r>
            <w:r>
              <w:fldChar w:fldCharType="begin" w:fldLock="1"/>
            </w:r>
            <w:r>
              <w:instrText xml:space="preserve"> REF _Ref468355804 \r \h </w:instrText>
            </w:r>
            <w:r w:rsidR="00723284">
              <w:instrText xml:space="preserve"> \* MERGEFORMAT </w:instrText>
            </w:r>
            <w:r>
              <w:fldChar w:fldCharType="separate"/>
            </w:r>
            <w:r w:rsidR="0005797F">
              <w:t>5</w:t>
            </w:r>
            <w:r w:rsidR="0005797F" w:rsidRPr="001E0AFB">
              <w:t>.3</w:t>
            </w:r>
            <w:r>
              <w:fldChar w:fldCharType="end"/>
            </w:r>
            <w:r w:rsidRPr="006C4678">
              <w:t>.</w:t>
            </w:r>
          </w:p>
        </w:tc>
      </w:tr>
      <w:tr w:rsidR="00DC0694" w:rsidRPr="009E3949" w14:paraId="12F76143" w14:textId="77777777" w:rsidTr="001432F9">
        <w:trPr>
          <w:cantSplit/>
        </w:trPr>
        <w:tc>
          <w:tcPr>
            <w:tcW w:w="1843" w:type="pct"/>
          </w:tcPr>
          <w:p w14:paraId="06506668" w14:textId="27C5F4D5" w:rsidR="00DC0694" w:rsidRDefault="00723284" w:rsidP="00DC0694">
            <w:r>
              <w:t>E</w:t>
            </w:r>
            <w:r w:rsidR="00DC0694">
              <w:t xml:space="preserve">ligible expenditure </w:t>
            </w:r>
            <w:r w:rsidR="00DC0694" w:rsidRPr="005A61FE">
              <w:t>guidance</w:t>
            </w:r>
          </w:p>
        </w:tc>
        <w:tc>
          <w:tcPr>
            <w:tcW w:w="3157" w:type="pct"/>
          </w:tcPr>
          <w:p w14:paraId="5575602C" w14:textId="612CD5A3"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DE76A8" w:rsidRPr="009E3949" w14:paraId="2C53EFC0" w14:textId="77777777" w:rsidTr="001432F9">
        <w:trPr>
          <w:cantSplit/>
        </w:trPr>
        <w:tc>
          <w:tcPr>
            <w:tcW w:w="1843" w:type="pct"/>
          </w:tcPr>
          <w:p w14:paraId="221BB303" w14:textId="69E76A1F" w:rsidR="00DE76A8" w:rsidRPr="00136C77" w:rsidRDefault="00DE76A8" w:rsidP="00DC0694">
            <w:pPr>
              <w:rPr>
                <w:rFonts w:cs="Arial"/>
                <w:lang w:eastAsia="en-AU"/>
              </w:rPr>
            </w:pPr>
            <w:r w:rsidRPr="00136C77">
              <w:rPr>
                <w:rFonts w:cs="Arial"/>
                <w:lang w:eastAsia="en-AU"/>
              </w:rPr>
              <w:lastRenderedPageBreak/>
              <w:t>General Manager</w:t>
            </w:r>
          </w:p>
        </w:tc>
        <w:tc>
          <w:tcPr>
            <w:tcW w:w="3157" w:type="pct"/>
          </w:tcPr>
          <w:p w14:paraId="1BAF3A15" w14:textId="5E8DDDF7" w:rsidR="00DE76A8" w:rsidRPr="00136C77" w:rsidRDefault="0066648F" w:rsidP="00DC0694">
            <w:pPr>
              <w:suppressAutoHyphens/>
              <w:spacing w:before="60"/>
            </w:pPr>
            <w:r w:rsidRPr="00136C77">
              <w:t xml:space="preserve">Position title for </w:t>
            </w:r>
            <w:r w:rsidR="00DE76A8" w:rsidRPr="00136C77">
              <w:t>Senior Executive Service</w:t>
            </w:r>
            <w:r w:rsidRPr="00136C77">
              <w:t xml:space="preserve"> level staff within DISR.</w:t>
            </w:r>
          </w:p>
        </w:tc>
      </w:tr>
      <w:tr w:rsidR="00DC0694" w:rsidRPr="009E3949" w14:paraId="5991A130" w14:textId="77777777" w:rsidTr="001432F9">
        <w:trPr>
          <w:cantSplit/>
        </w:trPr>
        <w:tc>
          <w:tcPr>
            <w:tcW w:w="1843" w:type="pct"/>
          </w:tcPr>
          <w:p w14:paraId="4AC52BCF" w14:textId="1EE0519A" w:rsidR="00DC0694" w:rsidRDefault="00723284" w:rsidP="00DC0694">
            <w:r>
              <w:rPr>
                <w:rFonts w:cs="Arial"/>
                <w:lang w:eastAsia="en-AU"/>
              </w:rPr>
              <w:t>G</w:t>
            </w:r>
            <w:r w:rsidR="00DC0694" w:rsidRPr="00463AB3">
              <w:rPr>
                <w:rFonts w:cs="Arial"/>
                <w:lang w:eastAsia="en-AU"/>
              </w:rPr>
              <w:t xml:space="preserve">rant </w:t>
            </w:r>
          </w:p>
        </w:tc>
        <w:tc>
          <w:tcPr>
            <w:tcW w:w="3157" w:type="pct"/>
          </w:tcPr>
          <w:p w14:paraId="5A2403B2" w14:textId="411DC2AF" w:rsidR="00DC0694" w:rsidRPr="006A6E10" w:rsidRDefault="00DC0694" w:rsidP="00DC0694">
            <w:pPr>
              <w:suppressAutoHyphens/>
              <w:spacing w:before="60"/>
              <w:rPr>
                <w:rFonts w:cs="Arial"/>
              </w:rPr>
            </w:pPr>
            <w:r>
              <w:t>For the purposes of the CGR</w:t>
            </w:r>
            <w:r w:rsidR="0005797F">
              <w:t>P</w:t>
            </w:r>
            <w:r>
              <w:t xml:space="preserve">s, a ‘grant’ is an arrangement for the provision of financial assistance by the </w:t>
            </w:r>
            <w:r w:rsidRPr="006A6E10">
              <w:rPr>
                <w:rFonts w:cs="Arial"/>
              </w:rPr>
              <w:t>Commonwealth or on behalf of the Commonwealth:</w:t>
            </w:r>
          </w:p>
          <w:p w14:paraId="0292EADC" w14:textId="5F7C2AAE" w:rsidR="00152848" w:rsidRPr="00152848" w:rsidRDefault="00DC0694" w:rsidP="003F2524">
            <w:pPr>
              <w:pStyle w:val="NumberedList2"/>
              <w:numPr>
                <w:ilvl w:val="1"/>
                <w:numId w:val="17"/>
              </w:numPr>
              <w:spacing w:before="60"/>
              <w:ind w:left="1134"/>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or other</w:t>
            </w:r>
            <w:r>
              <w:rPr>
                <w:rFonts w:ascii="Arial" w:hAnsi="Arial" w:cs="Arial"/>
                <w:sz w:val="20"/>
                <w:szCs w:val="20"/>
              </w:rPr>
              <w:t xml:space="preserve"> </w:t>
            </w:r>
            <w:hyperlink r:id="rId61"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2"/>
            </w:r>
            <w:r w:rsidRPr="00181A24">
              <w:rPr>
                <w:rFonts w:ascii="Arial" w:hAnsi="Arial" w:cs="Arial"/>
                <w:sz w:val="20"/>
                <w:szCs w:val="20"/>
              </w:rPr>
              <w:t xml:space="preserve"> is to be paid to a grantee other than the Commonwealth</w:t>
            </w:r>
            <w:r w:rsidR="00853C1A">
              <w:rPr>
                <w:rFonts w:ascii="Arial" w:hAnsi="Arial" w:cs="Arial"/>
                <w:sz w:val="20"/>
                <w:szCs w:val="20"/>
              </w:rPr>
              <w:t>,</w:t>
            </w:r>
            <w:r w:rsidRPr="00181A24">
              <w:rPr>
                <w:rFonts w:ascii="Arial" w:hAnsi="Arial" w:cs="Arial"/>
                <w:sz w:val="20"/>
                <w:szCs w:val="20"/>
              </w:rPr>
              <w:t xml:space="preserve"> and</w:t>
            </w:r>
          </w:p>
          <w:p w14:paraId="092E8ADB" w14:textId="41154F82" w:rsidR="00DC0694" w:rsidRPr="006C4678" w:rsidRDefault="00DC0694" w:rsidP="003F2524">
            <w:pPr>
              <w:pStyle w:val="NumberedList2"/>
              <w:numPr>
                <w:ilvl w:val="1"/>
                <w:numId w:val="17"/>
              </w:numPr>
              <w:spacing w:before="60"/>
              <w:ind w:left="1134"/>
            </w:pPr>
            <w:r w:rsidRPr="00067011">
              <w:rPr>
                <w:rFonts w:ascii="Arial" w:hAnsi="Arial" w:cs="Arial"/>
                <w:sz w:val="20"/>
                <w:szCs w:val="20"/>
              </w:rPr>
              <w:t>which is intended to help address one or more of the Australian Government’s policy outcomes while assisting the grantee achieve its objectives.</w:t>
            </w:r>
          </w:p>
        </w:tc>
      </w:tr>
      <w:tr w:rsidR="00DC0694" w:rsidRPr="009E3949" w14:paraId="3A0DE1D0" w14:textId="77777777" w:rsidTr="001432F9">
        <w:trPr>
          <w:cantSplit/>
        </w:trPr>
        <w:tc>
          <w:tcPr>
            <w:tcW w:w="1843" w:type="pct"/>
          </w:tcPr>
          <w:p w14:paraId="4AD4CB30" w14:textId="1D615A55" w:rsidR="00DC0694" w:rsidRPr="00463AB3" w:rsidRDefault="00723284" w:rsidP="00DC0694">
            <w:pPr>
              <w:rPr>
                <w:rFonts w:cs="Arial"/>
                <w:lang w:eastAsia="en-AU"/>
              </w:rPr>
            </w:pPr>
            <w:r>
              <w:t>G</w:t>
            </w:r>
            <w:r w:rsidR="00DC0694">
              <w:t xml:space="preserve">rant </w:t>
            </w:r>
            <w:r w:rsidR="00DC0694" w:rsidRPr="001B21A4">
              <w:t>activity</w:t>
            </w:r>
            <w:r w:rsidR="00DC0694">
              <w:t>/activities</w:t>
            </w:r>
          </w:p>
        </w:tc>
        <w:tc>
          <w:tcPr>
            <w:tcW w:w="3157" w:type="pct"/>
          </w:tcPr>
          <w:p w14:paraId="6083C448" w14:textId="24DBF9C3" w:rsidR="00DC0694" w:rsidRDefault="00DC0694" w:rsidP="00DC0694">
            <w:pPr>
              <w:suppressAutoHyphens/>
              <w:spacing w:before="60"/>
            </w:pPr>
            <w:r>
              <w:t>R</w:t>
            </w:r>
            <w:r w:rsidRPr="00A77F5D">
              <w:t>efers to the project/tasks/services the grantee is required to undertake</w:t>
            </w:r>
            <w:r w:rsidR="00723284">
              <w:t>.</w:t>
            </w:r>
          </w:p>
        </w:tc>
      </w:tr>
      <w:tr w:rsidR="00DC0694" w:rsidRPr="009E3949" w14:paraId="2F8F0253" w14:textId="77777777" w:rsidTr="001432F9">
        <w:trPr>
          <w:cantSplit/>
        </w:trPr>
        <w:tc>
          <w:tcPr>
            <w:tcW w:w="1843" w:type="pct"/>
          </w:tcPr>
          <w:p w14:paraId="7CC23C09" w14:textId="449D8512" w:rsidR="00DC0694" w:rsidRDefault="00723284" w:rsidP="00DC0694">
            <w:r>
              <w:t>G</w:t>
            </w:r>
            <w:r w:rsidR="00DC0694">
              <w:t>rant agreement</w:t>
            </w:r>
          </w:p>
        </w:tc>
        <w:tc>
          <w:tcPr>
            <w:tcW w:w="3157"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w:t>
            </w:r>
            <w:r>
              <w:rPr>
                <w:rStyle w:val="Emphasis"/>
              </w:rPr>
              <w:t xml:space="preserve"> </w:t>
            </w:r>
            <w:r>
              <w:rPr>
                <w:rStyle w:val="Emphasis"/>
                <w:i w:val="0"/>
                <w:iCs/>
              </w:rPr>
              <w:t>and specifies the details of the grant.</w:t>
            </w:r>
          </w:p>
        </w:tc>
      </w:tr>
      <w:tr w:rsidR="00DC0694" w:rsidRPr="009E3949" w14:paraId="2B9667D4" w14:textId="77777777" w:rsidTr="001432F9">
        <w:trPr>
          <w:cantSplit/>
        </w:trPr>
        <w:tc>
          <w:tcPr>
            <w:tcW w:w="1843" w:type="pct"/>
          </w:tcPr>
          <w:p w14:paraId="62D02C0A" w14:textId="3B3D264D" w:rsidR="00DC0694" w:rsidRDefault="00723284" w:rsidP="00DC0694">
            <w:r>
              <w:t>G</w:t>
            </w:r>
            <w:r w:rsidR="00DC0694">
              <w:t>rant funding or grant funds</w:t>
            </w:r>
          </w:p>
        </w:tc>
        <w:tc>
          <w:tcPr>
            <w:tcW w:w="3157" w:type="pct"/>
          </w:tcPr>
          <w:p w14:paraId="67365CE3" w14:textId="1BB4033A"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p>
        </w:tc>
      </w:tr>
      <w:tr w:rsidR="00DC0694" w:rsidRPr="009E3949" w14:paraId="6925252A" w14:textId="77777777" w:rsidTr="001432F9">
        <w:trPr>
          <w:cantSplit/>
        </w:trPr>
        <w:tc>
          <w:tcPr>
            <w:tcW w:w="1843" w:type="pct"/>
          </w:tcPr>
          <w:p w14:paraId="3CE2C33D" w14:textId="2528CFDE" w:rsidR="00DC0694" w:rsidRDefault="00723284" w:rsidP="00DC0694">
            <w:r>
              <w:t>G</w:t>
            </w:r>
            <w:r w:rsidR="00DC0694">
              <w:t>rant opportunity</w:t>
            </w:r>
          </w:p>
        </w:tc>
        <w:tc>
          <w:tcPr>
            <w:tcW w:w="3157" w:type="pct"/>
          </w:tcPr>
          <w:p w14:paraId="6268CA48" w14:textId="1DFFBC40"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294D4A3A" w14:textId="77777777" w:rsidTr="001432F9">
        <w:trPr>
          <w:cantSplit/>
        </w:trPr>
        <w:tc>
          <w:tcPr>
            <w:tcW w:w="1843" w:type="pct"/>
          </w:tcPr>
          <w:p w14:paraId="12B611CB" w14:textId="349ED80A" w:rsidR="00DC0694" w:rsidRDefault="00DC38B9" w:rsidP="00DC0694">
            <w:r>
              <w:t>G</w:t>
            </w:r>
            <w:r w:rsidR="00DC0694" w:rsidRPr="001B21A4">
              <w:t xml:space="preserve">rant </w:t>
            </w:r>
            <w:r w:rsidR="00DC0694">
              <w:t>program</w:t>
            </w:r>
          </w:p>
        </w:tc>
        <w:tc>
          <w:tcPr>
            <w:tcW w:w="3157" w:type="pct"/>
          </w:tcPr>
          <w:p w14:paraId="6DD541E1" w14:textId="4FF9E0BD"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DC0694" w:rsidRPr="005A61FE" w14:paraId="0191E927" w14:textId="77777777" w:rsidTr="001432F9">
        <w:trPr>
          <w:cantSplit/>
        </w:trPr>
        <w:tc>
          <w:tcPr>
            <w:tcW w:w="1843" w:type="pct"/>
          </w:tcPr>
          <w:p w14:paraId="56BB0FA8" w14:textId="77777777" w:rsidR="00DC0694" w:rsidRPr="005A61FE" w:rsidRDefault="00B75614" w:rsidP="00DC0694">
            <w:hyperlink r:id="rId62" w:history="1">
              <w:r w:rsidR="00DC0694" w:rsidRPr="005A61FE">
                <w:rPr>
                  <w:rStyle w:val="Hyperlink"/>
                </w:rPr>
                <w:t>GrantConnect</w:t>
              </w:r>
            </w:hyperlink>
          </w:p>
        </w:tc>
        <w:tc>
          <w:tcPr>
            <w:tcW w:w="3157" w:type="pct"/>
          </w:tcPr>
          <w:p w14:paraId="61547ED0" w14:textId="2DC27942" w:rsidR="00DC0694" w:rsidRPr="005A61FE" w:rsidRDefault="00DC0694" w:rsidP="00DC0694">
            <w:r w:rsidRPr="005A61FE">
              <w:t>The Australian Government’s whole-of-government grants information system, which centralises the publication and reporting of Commonwealth grants in accordance with the CGR</w:t>
            </w:r>
            <w:r w:rsidR="0005797F">
              <w:t>P</w:t>
            </w:r>
            <w:r w:rsidRPr="005A61FE">
              <w:t>s</w:t>
            </w:r>
            <w:r>
              <w:t>.</w:t>
            </w:r>
          </w:p>
        </w:tc>
      </w:tr>
      <w:tr w:rsidR="00DC0694" w:rsidRPr="009E3949" w14:paraId="504A6426" w14:textId="77777777" w:rsidTr="001432F9">
        <w:trPr>
          <w:cantSplit/>
        </w:trPr>
        <w:tc>
          <w:tcPr>
            <w:tcW w:w="1843" w:type="pct"/>
          </w:tcPr>
          <w:p w14:paraId="41D079E4" w14:textId="39F6F5FE" w:rsidR="00DC0694" w:rsidRDefault="00DC38B9" w:rsidP="00DC0694">
            <w:r>
              <w:t>G</w:t>
            </w:r>
            <w:r w:rsidR="00DC0694">
              <w:t>rantee</w:t>
            </w:r>
          </w:p>
        </w:tc>
        <w:tc>
          <w:tcPr>
            <w:tcW w:w="3157" w:type="pct"/>
          </w:tcPr>
          <w:p w14:paraId="75E0E8A8" w14:textId="78D345BB" w:rsidR="00DC0694" w:rsidRPr="006C4678" w:rsidRDefault="00DC0694" w:rsidP="00DC0694">
            <w:r>
              <w:t>The individual/organisation which has been selected to receive a grant</w:t>
            </w:r>
            <w:r w:rsidR="00DC38B9">
              <w:t>.</w:t>
            </w:r>
          </w:p>
        </w:tc>
      </w:tr>
      <w:tr w:rsidR="00DC0694" w:rsidRPr="009E3949" w14:paraId="56B29FF6" w14:textId="77777777" w:rsidTr="001432F9">
        <w:trPr>
          <w:cantSplit/>
        </w:trPr>
        <w:tc>
          <w:tcPr>
            <w:tcW w:w="1843" w:type="pct"/>
          </w:tcPr>
          <w:p w14:paraId="2CB80D24" w14:textId="0F9DD8BD" w:rsidR="00DC0694" w:rsidRDefault="00DC38B9" w:rsidP="00DC0694">
            <w:r>
              <w:t>G</w:t>
            </w:r>
            <w:r w:rsidR="00DC0694">
              <w:t>uidelines</w:t>
            </w:r>
          </w:p>
        </w:tc>
        <w:tc>
          <w:tcPr>
            <w:tcW w:w="3157" w:type="pct"/>
          </w:tcPr>
          <w:p w14:paraId="2BDCF513" w14:textId="26097C24" w:rsidR="00DC0694" w:rsidRPr="006C4678" w:rsidRDefault="00DC0694" w:rsidP="00DC0694">
            <w:pPr>
              <w:rPr>
                <w:bCs/>
              </w:rPr>
            </w:pPr>
            <w:r w:rsidRPr="006C4678">
              <w:rPr>
                <w:color w:val="000000"/>
                <w:w w:val="0"/>
                <w:szCs w:val="20"/>
              </w:rPr>
              <w:t xml:space="preserve">Guidelines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686E7F" w:rsidRPr="009E3949" w14:paraId="52890A56" w14:textId="77777777" w:rsidTr="001432F9">
        <w:trPr>
          <w:cantSplit/>
        </w:trPr>
        <w:tc>
          <w:tcPr>
            <w:tcW w:w="1843" w:type="pct"/>
          </w:tcPr>
          <w:p w14:paraId="189DCDA6" w14:textId="51743377" w:rsidR="00686E7F" w:rsidRDefault="00686E7F" w:rsidP="00686E7F">
            <w:r>
              <w:lastRenderedPageBreak/>
              <w:t xml:space="preserve">Independent </w:t>
            </w:r>
            <w:r w:rsidR="0013611C">
              <w:t xml:space="preserve">committee of </w:t>
            </w:r>
            <w:r>
              <w:t>expert</w:t>
            </w:r>
            <w:r w:rsidR="0013611C">
              <w:t>s</w:t>
            </w:r>
          </w:p>
        </w:tc>
        <w:tc>
          <w:tcPr>
            <w:tcW w:w="3157" w:type="pct"/>
          </w:tcPr>
          <w:p w14:paraId="78E70A74" w14:textId="03F96B18" w:rsidR="00686E7F" w:rsidRPr="006C4678" w:rsidRDefault="00686E7F" w:rsidP="00686E7F">
            <w:pPr>
              <w:rPr>
                <w:color w:val="000000"/>
                <w:w w:val="0"/>
                <w:szCs w:val="20"/>
              </w:rPr>
            </w:pPr>
            <w:r w:rsidRPr="00104789">
              <w:t xml:space="preserve">The body established by the </w:t>
            </w:r>
            <w:r>
              <w:t xml:space="preserve">department </w:t>
            </w:r>
            <w:r w:rsidRPr="00104789">
              <w:t>to consider and assess eligible applications and decide which projects are</w:t>
            </w:r>
            <w:r>
              <w:t xml:space="preserve"> </w:t>
            </w:r>
            <w:r w:rsidRPr="00104789">
              <w:t>referre</w:t>
            </w:r>
            <w:r>
              <w:t>d for consideration to</w:t>
            </w:r>
            <w:r w:rsidRPr="00104789">
              <w:t xml:space="preserve"> Australian and </w:t>
            </w:r>
            <w:r>
              <w:t>Indian</w:t>
            </w:r>
            <w:r w:rsidRPr="00104789">
              <w:t xml:space="preserve"> government officials.</w:t>
            </w:r>
          </w:p>
        </w:tc>
      </w:tr>
      <w:tr w:rsidR="00686E7F" w:rsidRPr="009E3949" w14:paraId="04103B7F" w14:textId="77777777" w:rsidTr="001432F9">
        <w:trPr>
          <w:cantSplit/>
        </w:trPr>
        <w:tc>
          <w:tcPr>
            <w:tcW w:w="1843" w:type="pct"/>
          </w:tcPr>
          <w:p w14:paraId="1E024B9B" w14:textId="2557E03D" w:rsidR="00686E7F" w:rsidRDefault="00686E7F" w:rsidP="00686E7F">
            <w:r>
              <w:t>Key Personnel</w:t>
            </w:r>
          </w:p>
        </w:tc>
        <w:tc>
          <w:tcPr>
            <w:tcW w:w="3157" w:type="pct"/>
          </w:tcPr>
          <w:p w14:paraId="591B36C0" w14:textId="374246D9" w:rsidR="00686E7F" w:rsidRPr="006C4678" w:rsidRDefault="00686E7F" w:rsidP="00686E7F">
            <w:r>
              <w:t>Individuals substantially involved in the project, including employees, contractors and students.</w:t>
            </w:r>
          </w:p>
        </w:tc>
      </w:tr>
      <w:tr w:rsidR="00D44BA5" w:rsidRPr="009E3949" w14:paraId="07031ABF" w14:textId="77777777" w:rsidTr="001432F9">
        <w:trPr>
          <w:cantSplit/>
        </w:trPr>
        <w:tc>
          <w:tcPr>
            <w:tcW w:w="1843" w:type="pct"/>
          </w:tcPr>
          <w:p w14:paraId="7A71DD30" w14:textId="6BBEE7C6" w:rsidR="00D44BA5" w:rsidRDefault="00D44BA5" w:rsidP="00D44BA5">
            <w:r w:rsidRPr="00136C77">
              <w:rPr>
                <w:rFonts w:cs="Arial"/>
                <w:lang w:eastAsia="en-AU"/>
              </w:rPr>
              <w:t>Manager</w:t>
            </w:r>
          </w:p>
        </w:tc>
        <w:tc>
          <w:tcPr>
            <w:tcW w:w="3157" w:type="pct"/>
          </w:tcPr>
          <w:p w14:paraId="7D3F789D" w14:textId="60E9BBA8" w:rsidR="00D44BA5" w:rsidRDefault="00D44BA5" w:rsidP="00D44BA5">
            <w:r w:rsidRPr="00136C77">
              <w:t>Position title for Executive Service level staff within DISR.</w:t>
            </w:r>
          </w:p>
        </w:tc>
      </w:tr>
      <w:tr w:rsidR="00DC0694" w:rsidRPr="009E3949" w14:paraId="320812CC" w14:textId="77777777" w:rsidTr="001432F9">
        <w:trPr>
          <w:cantSplit/>
        </w:trPr>
        <w:tc>
          <w:tcPr>
            <w:tcW w:w="1843" w:type="pct"/>
          </w:tcPr>
          <w:p w14:paraId="1B0F3510" w14:textId="70A93D51" w:rsidR="00DC0694" w:rsidRDefault="00DC0694" w:rsidP="00DC0694">
            <w:r>
              <w:t>Minister</w:t>
            </w:r>
          </w:p>
        </w:tc>
        <w:tc>
          <w:tcPr>
            <w:tcW w:w="3157" w:type="pct"/>
          </w:tcPr>
          <w:p w14:paraId="31735EC9" w14:textId="731C38C1" w:rsidR="00DC0694" w:rsidRPr="006C4678" w:rsidRDefault="00DC0694" w:rsidP="00DC0694">
            <w:r w:rsidRPr="006C4678">
              <w:t>The</w:t>
            </w:r>
            <w:r>
              <w:t xml:space="preserve"> Commonwealth</w:t>
            </w:r>
            <w:r w:rsidRPr="006C4678">
              <w:t xml:space="preserve"> Minister</w:t>
            </w:r>
            <w:r>
              <w:t xml:space="preserve"> </w:t>
            </w:r>
            <w:r w:rsidRPr="006C4678">
              <w:t>for Industry</w:t>
            </w:r>
            <w:r>
              <w:t xml:space="preserve"> and Science</w:t>
            </w:r>
            <w:r w:rsidR="00C11954">
              <w:t>.</w:t>
            </w:r>
          </w:p>
        </w:tc>
      </w:tr>
      <w:tr w:rsidR="00DC0694" w:rsidRPr="009E3949" w14:paraId="7FFB65F9" w14:textId="77777777" w:rsidTr="001432F9">
        <w:trPr>
          <w:cantSplit/>
        </w:trPr>
        <w:tc>
          <w:tcPr>
            <w:tcW w:w="1843" w:type="pct"/>
          </w:tcPr>
          <w:p w14:paraId="3BB2F432" w14:textId="5EDE3933" w:rsidR="00DC0694" w:rsidRDefault="00DC38B9" w:rsidP="00DC0694">
            <w:r>
              <w:t>N</w:t>
            </w:r>
            <w:r w:rsidR="00DC0694">
              <w:t>on-income-tax-exempt</w:t>
            </w:r>
          </w:p>
        </w:tc>
        <w:tc>
          <w:tcPr>
            <w:tcW w:w="3157" w:type="pct"/>
          </w:tcPr>
          <w:p w14:paraId="5B4EFAE1" w14:textId="608C6A41" w:rsidR="00DC0694" w:rsidRPr="006C4678" w:rsidRDefault="00DC0694" w:rsidP="00DC069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DC0694" w:rsidRPr="009E3949" w14:paraId="78315B9D" w14:textId="77777777" w:rsidTr="001432F9">
        <w:trPr>
          <w:cantSplit/>
        </w:trPr>
        <w:tc>
          <w:tcPr>
            <w:tcW w:w="1843" w:type="pct"/>
          </w:tcPr>
          <w:p w14:paraId="5387D1AB" w14:textId="39A50987" w:rsidR="00DC0694" w:rsidRDefault="00DC38B9" w:rsidP="00DC0694">
            <w:r>
              <w:t>P</w:t>
            </w:r>
            <w:r w:rsidR="00DC0694">
              <w:t>ersonal information</w:t>
            </w:r>
          </w:p>
        </w:tc>
        <w:tc>
          <w:tcPr>
            <w:tcW w:w="3157" w:type="pct"/>
          </w:tcPr>
          <w:p w14:paraId="6270CFB9" w14:textId="6D35DCC9"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24DB1D81" w14:textId="7728FA98" w:rsidR="00DC0694" w:rsidRDefault="00DC0694" w:rsidP="003F2524">
            <w:pPr>
              <w:pStyle w:val="ListParagraph"/>
              <w:numPr>
                <w:ilvl w:val="7"/>
                <w:numId w:val="10"/>
              </w:numPr>
              <w:ind w:left="720" w:hanging="382"/>
            </w:pPr>
            <w:r>
              <w:t>whether the information or opinion is true or not</w:t>
            </w:r>
            <w:r w:rsidR="00B727C3">
              <w:t>,</w:t>
            </w:r>
            <w:r>
              <w:t xml:space="preserve"> and</w:t>
            </w:r>
          </w:p>
          <w:p w14:paraId="1C8367C9" w14:textId="056B4E7F" w:rsidR="00DC0694" w:rsidRPr="006C4678" w:rsidRDefault="00DC0694" w:rsidP="003F2524">
            <w:pPr>
              <w:pStyle w:val="ListParagraph"/>
              <w:numPr>
                <w:ilvl w:val="7"/>
                <w:numId w:val="10"/>
              </w:numPr>
              <w:ind w:left="720" w:hanging="382"/>
            </w:pPr>
            <w:r>
              <w:t>whether the information or opinion is recorded in a material form or not.</w:t>
            </w:r>
          </w:p>
        </w:tc>
      </w:tr>
      <w:tr w:rsidR="00686E7F" w:rsidRPr="009E3949" w14:paraId="1E6516E5" w14:textId="77777777" w:rsidTr="001432F9">
        <w:trPr>
          <w:cantSplit/>
        </w:trPr>
        <w:tc>
          <w:tcPr>
            <w:tcW w:w="1843" w:type="pct"/>
          </w:tcPr>
          <w:p w14:paraId="5448D8D0" w14:textId="313B7698" w:rsidR="00686E7F" w:rsidRDefault="00686E7F" w:rsidP="00686E7F">
            <w:r>
              <w:t>Postgraduate students</w:t>
            </w:r>
          </w:p>
        </w:tc>
        <w:tc>
          <w:tcPr>
            <w:tcW w:w="3157" w:type="pct"/>
          </w:tcPr>
          <w:p w14:paraId="09B275FD" w14:textId="514182CE" w:rsidR="00686E7F" w:rsidRPr="006C4678" w:rsidRDefault="00686E7F" w:rsidP="00686E7F">
            <w:pPr>
              <w:rPr>
                <w:color w:val="000000"/>
                <w:w w:val="0"/>
              </w:rPr>
            </w:pPr>
            <w:r>
              <w:rPr>
                <w:szCs w:val="20"/>
              </w:rPr>
              <w:t>Masters and PhD students enrolled at an Australian higher education institution</w:t>
            </w:r>
          </w:p>
        </w:tc>
      </w:tr>
      <w:tr w:rsidR="00DC0694" w:rsidRPr="009E3949" w14:paraId="1929BDB2" w14:textId="77777777" w:rsidTr="001432F9">
        <w:trPr>
          <w:cantSplit/>
        </w:trPr>
        <w:tc>
          <w:tcPr>
            <w:tcW w:w="1843" w:type="pct"/>
          </w:tcPr>
          <w:p w14:paraId="2B61CA3A" w14:textId="0507B3BC" w:rsidR="00DC0694" w:rsidRDefault="00DC0694" w:rsidP="00DC0694">
            <w:r>
              <w:t>Program Delegate</w:t>
            </w:r>
          </w:p>
        </w:tc>
        <w:tc>
          <w:tcPr>
            <w:tcW w:w="3157" w:type="pct"/>
          </w:tcPr>
          <w:p w14:paraId="6197D741" w14:textId="1BF7795E" w:rsidR="008A1D98" w:rsidRPr="006C4678" w:rsidRDefault="00DC0694" w:rsidP="00DC0694">
            <w:pPr>
              <w:rPr>
                <w:bCs/>
              </w:rPr>
            </w:pPr>
            <w:r>
              <w:t xml:space="preserve">A </w:t>
            </w:r>
            <w:r w:rsidR="008A1D98" w:rsidRPr="000144FB">
              <w:t>M</w:t>
            </w:r>
            <w:r w:rsidRPr="000144FB">
              <w:t>anager</w:t>
            </w:r>
            <w:r>
              <w:t xml:space="preserve"> within the </w:t>
            </w:r>
            <w:r w:rsidR="008A1D98">
              <w:t xml:space="preserve">Business Grants Hub in DISR with </w:t>
            </w:r>
            <w:r>
              <w:t>responsibility for administering the program.</w:t>
            </w:r>
          </w:p>
        </w:tc>
      </w:tr>
      <w:tr w:rsidR="00DC0694" w:rsidRPr="009E3949" w14:paraId="0C182300" w14:textId="77777777" w:rsidTr="001432F9">
        <w:trPr>
          <w:cantSplit/>
        </w:trPr>
        <w:tc>
          <w:tcPr>
            <w:tcW w:w="1843" w:type="pct"/>
          </w:tcPr>
          <w:p w14:paraId="04FBEB43" w14:textId="548226B3" w:rsidR="00DC0694" w:rsidRDefault="00DC38B9" w:rsidP="00DC0694">
            <w:r>
              <w:t>P</w:t>
            </w:r>
            <w:r w:rsidR="00DC0694">
              <w:t>rogram funding or program funds</w:t>
            </w:r>
          </w:p>
        </w:tc>
        <w:tc>
          <w:tcPr>
            <w:tcW w:w="3157" w:type="pct"/>
          </w:tcPr>
          <w:p w14:paraId="4F7D1193" w14:textId="7D8196F1" w:rsidR="00DC0694" w:rsidRPr="006C4678" w:rsidRDefault="00DC0694" w:rsidP="00DC0694">
            <w:r w:rsidRPr="006C4678">
              <w:rPr>
                <w:bCs/>
              </w:rPr>
              <w:t>The funding made available by the Commonwealth for the program.</w:t>
            </w:r>
          </w:p>
        </w:tc>
      </w:tr>
      <w:tr w:rsidR="00DC0694" w:rsidRPr="009E3949" w14:paraId="1444536A" w14:textId="77777777" w:rsidTr="001432F9">
        <w:trPr>
          <w:cantSplit/>
        </w:trPr>
        <w:tc>
          <w:tcPr>
            <w:tcW w:w="1843" w:type="pct"/>
          </w:tcPr>
          <w:p w14:paraId="1C273EAF" w14:textId="7EFE7906" w:rsidR="00DC0694" w:rsidRDefault="00DC38B9" w:rsidP="00DC0694">
            <w:r>
              <w:t>P</w:t>
            </w:r>
            <w:r w:rsidR="00DC0694">
              <w:t>roject</w:t>
            </w:r>
          </w:p>
        </w:tc>
        <w:tc>
          <w:tcPr>
            <w:tcW w:w="3157" w:type="pct"/>
          </w:tcPr>
          <w:p w14:paraId="289C6E68" w14:textId="6ADA08CB" w:rsidR="00DC0694" w:rsidRPr="006C4678" w:rsidRDefault="00DC0694" w:rsidP="00DC0694">
            <w:pPr>
              <w:rPr>
                <w:color w:val="000000"/>
                <w:w w:val="0"/>
                <w:szCs w:val="20"/>
              </w:rPr>
            </w:pPr>
            <w:r w:rsidRPr="006C4678">
              <w:t>A project described in an application for grant funding under the program.</w:t>
            </w:r>
          </w:p>
        </w:tc>
      </w:tr>
      <w:tr w:rsidR="00DC0694" w:rsidRPr="009E3949" w14:paraId="4C4FB7DC" w14:textId="77777777" w:rsidTr="001432F9">
        <w:trPr>
          <w:cantSplit/>
        </w:trPr>
        <w:tc>
          <w:tcPr>
            <w:tcW w:w="1843" w:type="pct"/>
          </w:tcPr>
          <w:p w14:paraId="17EF1F17" w14:textId="79339FEF" w:rsidR="00DC0694" w:rsidRDefault="00DC0694" w:rsidP="00DC0694">
            <w:r>
              <w:t>P</w:t>
            </w:r>
            <w:r w:rsidRPr="009E3949">
              <w:t>ublicly funded research organisation</w:t>
            </w:r>
            <w:r>
              <w:t xml:space="preserve"> (PFRO)</w:t>
            </w:r>
          </w:p>
        </w:tc>
        <w:tc>
          <w:tcPr>
            <w:tcW w:w="3157" w:type="pct"/>
          </w:tcPr>
          <w:p w14:paraId="4B887079" w14:textId="42F36486" w:rsidR="00DC0694" w:rsidRDefault="00DC0694" w:rsidP="00DC0694">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686E7F" w:rsidRPr="009E3949" w14:paraId="3D0D1FA9" w14:textId="77777777" w:rsidTr="001432F9">
        <w:trPr>
          <w:cantSplit/>
        </w:trPr>
        <w:tc>
          <w:tcPr>
            <w:tcW w:w="1843" w:type="pct"/>
          </w:tcPr>
          <w:p w14:paraId="448660D4" w14:textId="2E8FD17C" w:rsidR="00686E7F" w:rsidRDefault="00686E7F" w:rsidP="00686E7F">
            <w:r>
              <w:t>Security</w:t>
            </w:r>
          </w:p>
        </w:tc>
        <w:tc>
          <w:tcPr>
            <w:tcW w:w="3157" w:type="pct"/>
          </w:tcPr>
          <w:p w14:paraId="723D8466" w14:textId="5E644CD3" w:rsidR="00686E7F" w:rsidRDefault="00686E7F" w:rsidP="00686E7F">
            <w:r w:rsidRPr="008405FB">
              <w:t>Measures taken to protect something, including governance, physical, information and personnel arrangements (e.g. vetting, access and planning). These may sometimes extend to protecting something of national security interest</w:t>
            </w:r>
            <w:r>
              <w:t xml:space="preserve"> and/or that are key to our global competitiveness in cutting-edge industries</w:t>
            </w:r>
            <w:r w:rsidRPr="008405FB">
              <w:t>, such as advanced</w:t>
            </w:r>
            <w:r>
              <w:t>, critical</w:t>
            </w:r>
            <w:r w:rsidRPr="008405FB">
              <w:t xml:space="preserve"> or dual-use technologies</w:t>
            </w:r>
            <w:r>
              <w:t>.</w:t>
            </w:r>
          </w:p>
        </w:tc>
      </w:tr>
      <w:tr w:rsidR="00DC0694" w:rsidRPr="009E3949" w14:paraId="5B80EFFD" w14:textId="77777777" w:rsidTr="001432F9">
        <w:trPr>
          <w:cantSplit/>
        </w:trPr>
        <w:tc>
          <w:tcPr>
            <w:tcW w:w="1843" w:type="pct"/>
          </w:tcPr>
          <w:p w14:paraId="494B205F" w14:textId="6C4934D5" w:rsidR="00DC0694" w:rsidRDefault="00DC38B9" w:rsidP="00DC0694">
            <w:r>
              <w:lastRenderedPageBreak/>
              <w:t>S</w:t>
            </w:r>
            <w:r w:rsidR="00DC0694" w:rsidRPr="001B21A4">
              <w:t>election criteria</w:t>
            </w:r>
          </w:p>
        </w:tc>
        <w:tc>
          <w:tcPr>
            <w:tcW w:w="3157" w:type="pct"/>
          </w:tcPr>
          <w:p w14:paraId="6225B440" w14:textId="197C7DB4" w:rsidR="00DC0694" w:rsidRPr="009E3949" w:rsidRDefault="008C651B" w:rsidP="00DC0694">
            <w:pPr>
              <w:rPr>
                <w:szCs w:val="20"/>
              </w:rPr>
            </w:pPr>
            <w:r>
              <w:t>C</w:t>
            </w:r>
            <w:r w:rsidR="00DC0694" w:rsidRPr="00710FAB">
              <w:t>omprise</w:t>
            </w:r>
            <w:r>
              <w:t>s of</w:t>
            </w:r>
            <w:r w:rsidR="00DC0694" w:rsidRPr="00710FAB">
              <w:t xml:space="preserve"> eligibility criteria </w:t>
            </w:r>
            <w:r w:rsidR="00DC0694">
              <w:t>and assessment criteria.</w:t>
            </w:r>
          </w:p>
        </w:tc>
      </w:tr>
      <w:tr w:rsidR="0013607C" w:rsidRPr="009E3949" w14:paraId="28E3FDD1" w14:textId="77777777" w:rsidTr="001432F9">
        <w:trPr>
          <w:cantSplit/>
        </w:trPr>
        <w:tc>
          <w:tcPr>
            <w:tcW w:w="1843" w:type="pct"/>
          </w:tcPr>
          <w:p w14:paraId="7A9DECD8" w14:textId="0DB653AA" w:rsidR="0013607C" w:rsidRPr="001B21A4" w:rsidRDefault="00DC38B9" w:rsidP="0013607C">
            <w:r>
              <w:t>V</w:t>
            </w:r>
            <w:r w:rsidR="0013607C">
              <w:t xml:space="preserve">alue with </w:t>
            </w:r>
            <w:r w:rsidR="0013607C" w:rsidRPr="00274AE2">
              <w:t>money</w:t>
            </w:r>
          </w:p>
        </w:tc>
        <w:tc>
          <w:tcPr>
            <w:tcW w:w="3157" w:type="pct"/>
          </w:tcPr>
          <w:p w14:paraId="5881A4E0" w14:textId="59E1AC06" w:rsidR="0013607C" w:rsidRPr="00274AE2" w:rsidRDefault="008C651B" w:rsidP="0013607C">
            <w:r>
              <w:t>V</w:t>
            </w:r>
            <w:r w:rsidR="0013607C" w:rsidRPr="00274AE2">
              <w:t xml:space="preserve">alue with </w:t>
            </w:r>
            <w:r w:rsidR="0013607C">
              <w:t xml:space="preserve">money in this document refers to ‘value with </w:t>
            </w:r>
            <w:r w:rsidR="0013607C" w:rsidRPr="00274AE2">
              <w:t>relevant money</w:t>
            </w:r>
            <w:r w:rsidR="0013607C">
              <w:t xml:space="preserve">’ which is a </w:t>
            </w:r>
            <w:r w:rsidR="0013607C" w:rsidRPr="00274AE2">
              <w:t xml:space="preserve">judgement based on the grant proposal representing an efficient, effective, economical and ethical use of public resources and </w:t>
            </w:r>
            <w:r w:rsidR="0013607C">
              <w:t>dete</w:t>
            </w:r>
            <w:r w:rsidR="0013607C" w:rsidRPr="00274AE2">
              <w:t xml:space="preserve">rmined </w:t>
            </w:r>
            <w:r w:rsidR="0013607C">
              <w:t>from</w:t>
            </w:r>
            <w:r w:rsidR="0013607C" w:rsidRPr="00274AE2">
              <w:t xml:space="preserve"> a variety of considerations.</w:t>
            </w:r>
          </w:p>
          <w:p w14:paraId="009F061D" w14:textId="77777777" w:rsidR="0013607C" w:rsidRPr="00274AE2" w:rsidRDefault="0013607C" w:rsidP="0013607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A228BDB" w:rsidR="0013607C" w:rsidRPr="00274AE2" w:rsidRDefault="0013607C" w:rsidP="003F2524">
            <w:pPr>
              <w:pStyle w:val="ListBullet"/>
              <w:numPr>
                <w:ilvl w:val="0"/>
                <w:numId w:val="7"/>
              </w:numPr>
              <w:ind w:left="357" w:hanging="357"/>
            </w:pPr>
            <w:r w:rsidRPr="00274AE2">
              <w:t>the quality of the project proposal and activities</w:t>
            </w:r>
          </w:p>
          <w:p w14:paraId="536D9800" w14:textId="1A5C4D77" w:rsidR="0013607C" w:rsidRPr="00274AE2" w:rsidRDefault="0013607C" w:rsidP="003F2524">
            <w:pPr>
              <w:pStyle w:val="ListBullet"/>
              <w:numPr>
                <w:ilvl w:val="0"/>
                <w:numId w:val="7"/>
              </w:numPr>
              <w:ind w:left="357" w:hanging="357"/>
            </w:pPr>
            <w:r w:rsidRPr="00274AE2">
              <w:t>fitness for purpose of the proposal in contributing to government objectives</w:t>
            </w:r>
          </w:p>
          <w:p w14:paraId="2E6D0DF2" w14:textId="6214A046" w:rsidR="0013607C" w:rsidRPr="00D57F95" w:rsidRDefault="0013607C" w:rsidP="003F2524">
            <w:pPr>
              <w:pStyle w:val="ListBullet"/>
              <w:numPr>
                <w:ilvl w:val="0"/>
                <w:numId w:val="7"/>
              </w:numPr>
              <w:ind w:left="357" w:hanging="357"/>
            </w:pPr>
            <w:r w:rsidRPr="00274AE2">
              <w:t>that the absence of a grant is likely to prevent the grantee and government’s outcomes being achieved</w:t>
            </w:r>
            <w:r w:rsidR="00B727C3">
              <w:t>,</w:t>
            </w:r>
            <w:r w:rsidRPr="00274AE2">
              <w:t xml:space="preserve"> and</w:t>
            </w:r>
          </w:p>
          <w:p w14:paraId="179421DE" w14:textId="28BCBD81" w:rsidR="0013607C" w:rsidRDefault="0013607C" w:rsidP="003F2524">
            <w:pPr>
              <w:pStyle w:val="ListBullet"/>
              <w:numPr>
                <w:ilvl w:val="0"/>
                <w:numId w:val="7"/>
              </w:numPr>
              <w:ind w:left="357" w:hanging="357"/>
            </w:pPr>
            <w:r w:rsidRPr="00274AE2">
              <w:t>the potential grantee’s relevant experience and performance history</w:t>
            </w:r>
            <w:r w:rsidRPr="003F2524">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3F2524">
      <w:pPr>
        <w:pStyle w:val="Heading2Appendix"/>
        <w:numPr>
          <w:ilvl w:val="0"/>
          <w:numId w:val="15"/>
        </w:numPr>
      </w:pPr>
      <w:bookmarkStart w:id="439" w:name="_Toc496536709"/>
      <w:bookmarkStart w:id="440" w:name="_Toc531277537"/>
      <w:bookmarkStart w:id="441" w:name="_Toc955347"/>
      <w:bookmarkStart w:id="442" w:name="_Toc183432973"/>
      <w:r>
        <w:lastRenderedPageBreak/>
        <w:t>Eligible expenditure</w:t>
      </w:r>
      <w:bookmarkEnd w:id="439"/>
      <w:bookmarkEnd w:id="440"/>
      <w:bookmarkEnd w:id="441"/>
      <w:bookmarkEnd w:id="442"/>
    </w:p>
    <w:p w14:paraId="25F6537B" w14:textId="03B5CB05"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w:t>
      </w:r>
      <w:r w:rsidR="00020F53" w:rsidRPr="00E162FF">
        <w:t>time</w:t>
      </w:r>
      <w:r w:rsidR="00020F53">
        <w:t>;</w:t>
      </w:r>
      <w:r w:rsidRPr="00E162FF">
        <w:t xml:space="preserve"> </w:t>
      </w:r>
      <w:r w:rsidR="00020F53">
        <w:t xml:space="preserve">check you are referring to the most current version </w:t>
      </w:r>
      <w:r w:rsidRPr="00E162FF">
        <w:t xml:space="preserve">from the </w:t>
      </w:r>
      <w:hyperlink r:id="rId63"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3F2524">
      <w:pPr>
        <w:pStyle w:val="ListBullet"/>
        <w:numPr>
          <w:ilvl w:val="0"/>
          <w:numId w:val="7"/>
        </w:numPr>
        <w:ind w:left="357" w:hanging="357"/>
      </w:pPr>
      <w:r>
        <w:t xml:space="preserve">be incurred by </w:t>
      </w:r>
      <w:r w:rsidR="00741240">
        <w:t>you</w:t>
      </w:r>
      <w:r w:rsidR="004855A0">
        <w:t xml:space="preserve"> within the project period</w:t>
      </w:r>
    </w:p>
    <w:p w14:paraId="257C9FC3" w14:textId="77777777" w:rsidR="00905FD7" w:rsidRDefault="00D96D08" w:rsidP="003F2524">
      <w:pPr>
        <w:pStyle w:val="ListBullet"/>
        <w:numPr>
          <w:ilvl w:val="0"/>
          <w:numId w:val="7"/>
        </w:numPr>
        <w:ind w:left="357" w:hanging="357"/>
      </w:pPr>
      <w:r>
        <w:t xml:space="preserve">be a direct cost </w:t>
      </w:r>
      <w:r w:rsidR="004C6F6D">
        <w:t>of</w:t>
      </w:r>
      <w:r>
        <w:t xml:space="preserve"> the project</w:t>
      </w:r>
    </w:p>
    <w:p w14:paraId="25F6537F" w14:textId="3FC72AD6" w:rsidR="00D96D08" w:rsidRDefault="00905FD7" w:rsidP="003F2524">
      <w:pPr>
        <w:pStyle w:val="ListBullet"/>
        <w:numPr>
          <w:ilvl w:val="0"/>
          <w:numId w:val="7"/>
        </w:numPr>
        <w:ind w:left="357" w:hanging="357"/>
      </w:pPr>
      <w:r>
        <w:t>be spent in Australia, except for Australian researchers’ travel expenses within India</w:t>
      </w:r>
    </w:p>
    <w:p w14:paraId="25F65380" w14:textId="12C07EBF" w:rsidR="00AF0858" w:rsidRDefault="00C96D1E" w:rsidP="003F2524">
      <w:pPr>
        <w:pStyle w:val="ListBullet"/>
        <w:numPr>
          <w:ilvl w:val="0"/>
          <w:numId w:val="7"/>
        </w:numPr>
        <w:ind w:left="357" w:hanging="357"/>
      </w:pPr>
      <w:r>
        <w:t>be incurred by you to undertake required project audit activities</w:t>
      </w:r>
      <w:r w:rsidR="004D34BB">
        <w:t xml:space="preserve"> (where applicable)</w:t>
      </w:r>
    </w:p>
    <w:p w14:paraId="25F65381" w14:textId="77777777" w:rsidR="00D96D08" w:rsidRDefault="00D96D08" w:rsidP="003F2524">
      <w:pPr>
        <w:pStyle w:val="ListBullet"/>
        <w:numPr>
          <w:ilvl w:val="0"/>
          <w:numId w:val="7"/>
        </w:numPr>
        <w:ind w:left="357" w:hanging="357"/>
      </w:pPr>
      <w:r>
        <w:t>meet the eligible expenditure guidelines.</w:t>
      </w:r>
    </w:p>
    <w:p w14:paraId="25F65382" w14:textId="77777777" w:rsidR="00D96D08" w:rsidRPr="006F6212" w:rsidRDefault="00D96D08" w:rsidP="00FC3296">
      <w:pPr>
        <w:pStyle w:val="Heading3Appendix"/>
      </w:pPr>
      <w:bookmarkStart w:id="443" w:name="_Toc496536710"/>
      <w:bookmarkStart w:id="444" w:name="_Toc531277538"/>
      <w:bookmarkStart w:id="445" w:name="_Toc955348"/>
      <w:bookmarkStart w:id="446" w:name="_Toc183432974"/>
      <w:r w:rsidRPr="006F6212">
        <w:t>How</w:t>
      </w:r>
      <w:r w:rsidR="00DA182E" w:rsidRPr="006F6212">
        <w:t xml:space="preserve"> we verify</w:t>
      </w:r>
      <w:r w:rsidRPr="006F6212">
        <w:t xml:space="preserve"> eligible expenditure</w:t>
      </w:r>
      <w:bookmarkEnd w:id="443"/>
      <w:bookmarkEnd w:id="444"/>
      <w:bookmarkEnd w:id="445"/>
      <w:bookmarkEnd w:id="446"/>
    </w:p>
    <w:p w14:paraId="25F65383" w14:textId="4C5599A9" w:rsidR="00D96D08" w:rsidRPr="009B6938" w:rsidRDefault="00D96D08" w:rsidP="004E0184">
      <w:r>
        <w:t xml:space="preserve">If your application is successful, </w:t>
      </w:r>
      <w:r w:rsidR="00DA182E">
        <w:t xml:space="preserve">we </w:t>
      </w:r>
      <w:r w:rsidR="008748A5">
        <w:t xml:space="preserve">may </w:t>
      </w:r>
      <w:r w:rsidR="00DA182E">
        <w:t>ask you</w:t>
      </w:r>
      <w:r w:rsidRPr="00E162FF">
        <w:t xml:space="preserve"> to verify the project budget </w:t>
      </w:r>
      <w:r>
        <w:t xml:space="preserve">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1EA55F65"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FC3296">
      <w:pPr>
        <w:pStyle w:val="Heading3Appendix"/>
      </w:pPr>
      <w:bookmarkStart w:id="447" w:name="_Toc408383078"/>
      <w:bookmarkStart w:id="448" w:name="_Toc396838191"/>
      <w:bookmarkStart w:id="449" w:name="_Toc397894527"/>
      <w:bookmarkStart w:id="450" w:name="_Toc400542289"/>
      <w:bookmarkStart w:id="451" w:name="_Toc408383079"/>
      <w:bookmarkStart w:id="452" w:name="_Toc396838192"/>
      <w:bookmarkStart w:id="453" w:name="_Toc397894528"/>
      <w:bookmarkStart w:id="454" w:name="_Toc400542290"/>
      <w:bookmarkStart w:id="455" w:name="_Toc408383080"/>
      <w:bookmarkStart w:id="456" w:name="_Toc396838193"/>
      <w:bookmarkStart w:id="457" w:name="_Toc397894529"/>
      <w:bookmarkStart w:id="458" w:name="_Toc400542291"/>
      <w:bookmarkStart w:id="459" w:name="OLE_LINK21"/>
      <w:bookmarkStart w:id="460" w:name="OLE_LINK20"/>
      <w:bookmarkStart w:id="461" w:name="_Toc408383081"/>
      <w:bookmarkStart w:id="462" w:name="_Toc402271518"/>
      <w:bookmarkStart w:id="463" w:name="_Toc399934182"/>
      <w:bookmarkStart w:id="464" w:name="_Toc398196530"/>
      <w:bookmarkStart w:id="465" w:name="_Toc398194986"/>
      <w:bookmarkStart w:id="466" w:name="_Toc397894530"/>
      <w:bookmarkStart w:id="467" w:name="_Toc396838194"/>
      <w:bookmarkStart w:id="468" w:name="_3.5._State-of-the-art_manufacturing"/>
      <w:bookmarkStart w:id="469" w:name="_3.4._State-of-the-art_manufacturing"/>
      <w:bookmarkStart w:id="470" w:name="OLE_LINK19"/>
      <w:bookmarkStart w:id="471" w:name="_Toc408383082"/>
      <w:bookmarkStart w:id="472" w:name="_Toc400542293"/>
      <w:bookmarkStart w:id="473" w:name="_Toc408383083"/>
      <w:bookmarkStart w:id="474" w:name="_Toc402271519"/>
      <w:bookmarkStart w:id="475" w:name="_Toc399934183"/>
      <w:bookmarkStart w:id="476" w:name="_Toc398196531"/>
      <w:bookmarkStart w:id="477" w:name="_Toc398194987"/>
      <w:bookmarkStart w:id="478" w:name="_Toc397894531"/>
      <w:bookmarkStart w:id="479" w:name="_Toc396838195"/>
      <w:bookmarkStart w:id="480" w:name="_3.6._Prototype_expenditure"/>
      <w:bookmarkStart w:id="481" w:name="_Toc496536718"/>
      <w:bookmarkStart w:id="482" w:name="_Toc531277546"/>
      <w:bookmarkStart w:id="483" w:name="_Toc955356"/>
      <w:bookmarkStart w:id="484" w:name="_Toc183432975"/>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6F6212">
        <w:t>Labour expenditure</w:t>
      </w:r>
      <w:bookmarkEnd w:id="481"/>
      <w:bookmarkEnd w:id="482"/>
      <w:bookmarkEnd w:id="483"/>
      <w:bookmarkEnd w:id="484"/>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4C773D38" w14:textId="2294F95E" w:rsidR="00335797" w:rsidRPr="00594E1F" w:rsidRDefault="00335797" w:rsidP="00D96D08">
      <w:r w:rsidRPr="00BE5C0A">
        <w:t>Labour expenditure for leadership, administrative or project management tasks is not eligible. We only consider labour expenditure for leadership or administrative staff (such as CEOs, CFOs, accountants and lawyers) as eligible expenditure where they are directly completing eligible project activities. This may include expanding management teams to address project requirements, or the creation of a board. However, we limit these costs to 10</w:t>
      </w:r>
      <w:r w:rsidR="003D33BA">
        <w:t xml:space="preserve"> per cent</w:t>
      </w:r>
      <w:r w:rsidRPr="00BE5C0A">
        <w:t xml:space="preserve"> of the total amount of eligible labour expenditure claimed.</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lastRenderedPageBreak/>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FC3296">
      <w:pPr>
        <w:pStyle w:val="Heading3Appendix"/>
      </w:pPr>
      <w:bookmarkStart w:id="485" w:name="_Toc496536719"/>
      <w:bookmarkStart w:id="486" w:name="_Toc531277547"/>
      <w:bookmarkStart w:id="487" w:name="_Toc955357"/>
      <w:bookmarkStart w:id="488" w:name="_Toc183432976"/>
      <w:r w:rsidRPr="006F6212">
        <w:t>Labour on-costs and administrative overhead</w:t>
      </w:r>
      <w:bookmarkEnd w:id="485"/>
      <w:bookmarkEnd w:id="486"/>
      <w:bookmarkEnd w:id="487"/>
      <w:bookmarkEnd w:id="488"/>
    </w:p>
    <w:p w14:paraId="25F653D2" w14:textId="75B4D133" w:rsidR="00D96D08" w:rsidRDefault="0009683F" w:rsidP="00D96D08">
      <w:r>
        <w:t>You may increase</w:t>
      </w:r>
      <w:r w:rsidR="007615E3">
        <w:t xml:space="preserve"> e</w:t>
      </w:r>
      <w:r w:rsidR="00D96D08" w:rsidRPr="00E162FF">
        <w:t>ligible salary costs by an additional 30</w:t>
      </w:r>
      <w:r w:rsidR="00646283">
        <w:t xml:space="preserve"> per cent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w:t>
      </w:r>
      <w:r w:rsidR="00B74677">
        <w:t xml:space="preserve"> and the</w:t>
      </w:r>
      <w:r w:rsidR="00D96D08" w:rsidRPr="00E162FF">
        <w:t xml:space="preserve"> </w:t>
      </w:r>
      <w:bookmarkStart w:id="489" w:name="OLE_LINK17"/>
      <w:bookmarkStart w:id="490" w:name="OLE_LINK16"/>
      <w:bookmarkEnd w:id="489"/>
      <w:bookmarkEnd w:id="490"/>
      <w:r w:rsidR="00B74677" w:rsidRPr="00B74677">
        <w:t>purchase or provision of computing equipment directly required or related to the delivery of the project</w:t>
      </w:r>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4">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3F2524">
      <w:pPr>
        <w:pStyle w:val="ListBullet"/>
        <w:numPr>
          <w:ilvl w:val="0"/>
          <w:numId w:val="7"/>
        </w:numPr>
        <w:ind w:left="357" w:hanging="357"/>
      </w:pPr>
      <w:bookmarkStart w:id="491" w:name="OLE_LINK22"/>
      <w:r w:rsidRPr="009B6938">
        <w:t>details of all personnel working on the project, including name, title, function, time spent on the project and salary</w:t>
      </w:r>
    </w:p>
    <w:bookmarkEnd w:id="491"/>
    <w:p w14:paraId="25F653D8" w14:textId="77777777" w:rsidR="00D96D08" w:rsidRPr="009B6938" w:rsidRDefault="00D96D08" w:rsidP="003F2524">
      <w:pPr>
        <w:pStyle w:val="ListBullet"/>
        <w:numPr>
          <w:ilvl w:val="0"/>
          <w:numId w:val="7"/>
        </w:numPr>
        <w:ind w:left="357" w:hanging="357"/>
      </w:pPr>
      <w:r w:rsidRPr="009B6938">
        <w:t>ATO payment summaries, pay slips and employment contracts.</w:t>
      </w:r>
    </w:p>
    <w:p w14:paraId="25F653D9" w14:textId="77777777" w:rsidR="00D96D08" w:rsidRPr="006F6212" w:rsidRDefault="00D96D08" w:rsidP="00FC3296">
      <w:pPr>
        <w:pStyle w:val="Heading3Appendix"/>
      </w:pPr>
      <w:bookmarkStart w:id="492" w:name="_Toc496536720"/>
      <w:bookmarkStart w:id="493" w:name="_Toc531277548"/>
      <w:bookmarkStart w:id="494" w:name="_Toc955358"/>
      <w:bookmarkStart w:id="495" w:name="_Toc183432977"/>
      <w:r w:rsidRPr="006F6212">
        <w:t>Contract expenditure</w:t>
      </w:r>
      <w:bookmarkEnd w:id="492"/>
      <w:bookmarkEnd w:id="493"/>
      <w:bookmarkEnd w:id="494"/>
      <w:bookmarkEnd w:id="495"/>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3F2524">
      <w:pPr>
        <w:pStyle w:val="ListBullet"/>
        <w:numPr>
          <w:ilvl w:val="0"/>
          <w:numId w:val="7"/>
        </w:numPr>
        <w:ind w:left="357" w:hanging="357"/>
      </w:pPr>
      <w:r>
        <w:t>another organisation</w:t>
      </w:r>
    </w:p>
    <w:p w14:paraId="25F653DC" w14:textId="1E8540B1" w:rsidR="00D96D08" w:rsidRPr="009B6938" w:rsidRDefault="00D96D08" w:rsidP="003F2524">
      <w:pPr>
        <w:pStyle w:val="ListBullet"/>
        <w:numPr>
          <w:ilvl w:val="0"/>
          <w:numId w:val="7"/>
        </w:numPr>
        <w:ind w:left="357" w:hanging="357"/>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3F2524">
      <w:pPr>
        <w:pStyle w:val="ListBullet"/>
        <w:numPr>
          <w:ilvl w:val="0"/>
          <w:numId w:val="7"/>
        </w:numPr>
        <w:ind w:left="357" w:hanging="357"/>
      </w:pPr>
      <w:r w:rsidRPr="00E162FF">
        <w:t xml:space="preserve">the nature of the work </w:t>
      </w:r>
      <w:r w:rsidR="007615E3">
        <w:t>they perform</w:t>
      </w:r>
      <w:r w:rsidRPr="00E162FF">
        <w:t xml:space="preserve"> </w:t>
      </w:r>
    </w:p>
    <w:p w14:paraId="25F653DF" w14:textId="77777777" w:rsidR="00D96D08" w:rsidRDefault="00D96D08" w:rsidP="003F2524">
      <w:pPr>
        <w:pStyle w:val="ListBullet"/>
        <w:numPr>
          <w:ilvl w:val="0"/>
          <w:numId w:val="7"/>
        </w:numPr>
        <w:ind w:left="357" w:hanging="357"/>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3F2524">
      <w:pPr>
        <w:pStyle w:val="ListBullet"/>
        <w:numPr>
          <w:ilvl w:val="0"/>
          <w:numId w:val="7"/>
        </w:numPr>
        <w:ind w:left="357" w:hanging="357"/>
      </w:pPr>
      <w:r w:rsidRPr="00E162FF">
        <w:t>a detailed description of the nature of the work</w:t>
      </w:r>
    </w:p>
    <w:p w14:paraId="25F653E2" w14:textId="77777777" w:rsidR="00D96D08" w:rsidRDefault="00D96D08" w:rsidP="003F2524">
      <w:pPr>
        <w:pStyle w:val="ListBullet"/>
        <w:numPr>
          <w:ilvl w:val="0"/>
          <w:numId w:val="7"/>
        </w:numPr>
        <w:ind w:left="357" w:hanging="357"/>
      </w:pPr>
      <w:r w:rsidRPr="00E162FF">
        <w:t>the hours and hourly rates involved</w:t>
      </w:r>
    </w:p>
    <w:p w14:paraId="25F653E3" w14:textId="568A33C9" w:rsidR="00D96D08" w:rsidRDefault="00D96D08" w:rsidP="003F2524">
      <w:pPr>
        <w:pStyle w:val="ListBullet"/>
        <w:numPr>
          <w:ilvl w:val="0"/>
          <w:numId w:val="7"/>
        </w:numPr>
        <w:ind w:left="357" w:hanging="357"/>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3F2524">
      <w:pPr>
        <w:pStyle w:val="ListBullet"/>
        <w:numPr>
          <w:ilvl w:val="0"/>
          <w:numId w:val="7"/>
        </w:numPr>
        <w:ind w:left="357" w:hanging="357"/>
      </w:pPr>
      <w:r w:rsidRPr="00E162FF">
        <w:t>an exchange of letters (including email) setting out the terms and conditions of the proposed contract work</w:t>
      </w:r>
    </w:p>
    <w:p w14:paraId="25F653E7" w14:textId="77777777" w:rsidR="00D96D08" w:rsidRDefault="00D96D08" w:rsidP="003F2524">
      <w:pPr>
        <w:pStyle w:val="ListBullet"/>
        <w:numPr>
          <w:ilvl w:val="0"/>
          <w:numId w:val="7"/>
        </w:numPr>
        <w:ind w:left="357" w:hanging="357"/>
      </w:pPr>
      <w:r w:rsidRPr="00E162FF">
        <w:lastRenderedPageBreak/>
        <w:t>purchase order</w:t>
      </w:r>
      <w:r w:rsidR="00AE2DD9">
        <w:t>s</w:t>
      </w:r>
    </w:p>
    <w:p w14:paraId="25F653E8" w14:textId="77777777" w:rsidR="00D96D08" w:rsidRDefault="00D96D08" w:rsidP="003F2524">
      <w:pPr>
        <w:pStyle w:val="ListBullet"/>
        <w:numPr>
          <w:ilvl w:val="0"/>
          <w:numId w:val="7"/>
        </w:numPr>
        <w:ind w:left="357" w:hanging="357"/>
      </w:pPr>
      <w:r w:rsidRPr="00E162FF">
        <w:t>supply agreements</w:t>
      </w:r>
    </w:p>
    <w:p w14:paraId="25F653E9" w14:textId="77777777" w:rsidR="00D96D08" w:rsidRPr="00E162FF" w:rsidRDefault="00D96D08" w:rsidP="003F2524">
      <w:pPr>
        <w:pStyle w:val="ListBullet"/>
        <w:numPr>
          <w:ilvl w:val="0"/>
          <w:numId w:val="7"/>
        </w:numPr>
        <w:ind w:left="357" w:hanging="357"/>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FC3296">
      <w:pPr>
        <w:pStyle w:val="Heading3Appendix"/>
      </w:pPr>
      <w:bookmarkStart w:id="496" w:name="_Toc496536721"/>
      <w:bookmarkStart w:id="497" w:name="_Toc531277549"/>
      <w:bookmarkStart w:id="498" w:name="_Toc955359"/>
      <w:bookmarkStart w:id="499" w:name="_Toc183432978"/>
      <w:r w:rsidRPr="006F6212">
        <w:t>Travel and overseas expenditure</w:t>
      </w:r>
      <w:bookmarkEnd w:id="496"/>
      <w:bookmarkEnd w:id="497"/>
      <w:bookmarkEnd w:id="498"/>
      <w:bookmarkEnd w:id="499"/>
    </w:p>
    <w:p w14:paraId="20162C57" w14:textId="77777777" w:rsidR="00AC7082" w:rsidRDefault="00AC7082" w:rsidP="00AC7082">
      <w:pPr>
        <w:spacing w:after="80"/>
      </w:pPr>
      <w:r>
        <w:t>Eligible travel and overseas expenditure may include:</w:t>
      </w:r>
    </w:p>
    <w:p w14:paraId="0DAFB663" w14:textId="77777777" w:rsidR="00AC7082" w:rsidRDefault="00AC7082" w:rsidP="003F2524">
      <w:pPr>
        <w:pStyle w:val="ListBullet"/>
        <w:numPr>
          <w:ilvl w:val="0"/>
          <w:numId w:val="24"/>
        </w:numPr>
      </w:pPr>
      <w:r w:rsidRPr="004122A5">
        <w:t>economy class return airfares for Australian researchers, including postgraduate students, travelling to India</w:t>
      </w:r>
      <w:r w:rsidRPr="00C43A8A">
        <w:t xml:space="preserve"> </w:t>
      </w:r>
      <w:r w:rsidRPr="004122A5">
        <w:t>to participate in meetings, workshops and activities related to the project</w:t>
      </w:r>
    </w:p>
    <w:p w14:paraId="28F4B0F5" w14:textId="64DFCFCB" w:rsidR="00AC7082" w:rsidRPr="004122A5" w:rsidRDefault="00553A27" w:rsidP="003F2524">
      <w:pPr>
        <w:pStyle w:val="ListBullet"/>
        <w:numPr>
          <w:ilvl w:val="1"/>
          <w:numId w:val="24"/>
        </w:numPr>
        <w:ind w:hanging="513"/>
      </w:pPr>
      <w:r>
        <w:t>excludes i</w:t>
      </w:r>
      <w:r w:rsidR="00AC7082" w:rsidRPr="004122A5">
        <w:t>nternational airfares for Indian researchers travelling to Australia</w:t>
      </w:r>
      <w:r w:rsidR="00646724">
        <w:t xml:space="preserve"> (t</w:t>
      </w:r>
      <w:r>
        <w:t xml:space="preserve">hese </w:t>
      </w:r>
      <w:r w:rsidR="00646724">
        <w:t>costs</w:t>
      </w:r>
      <w:r w:rsidR="00AC7082" w:rsidRPr="004122A5">
        <w:t xml:space="preserve"> will be met by the Government of India</w:t>
      </w:r>
      <w:r w:rsidR="00646724">
        <w:t>)</w:t>
      </w:r>
    </w:p>
    <w:p w14:paraId="4E357B4C" w14:textId="77777777" w:rsidR="00AC7082" w:rsidRDefault="00AC7082" w:rsidP="003F2524">
      <w:pPr>
        <w:pStyle w:val="ListBullet"/>
        <w:numPr>
          <w:ilvl w:val="0"/>
          <w:numId w:val="24"/>
        </w:numPr>
      </w:pPr>
      <w:r w:rsidRPr="004122A5">
        <w:t>economy class domestic transportation for Australian researchers, including postgraduate students</w:t>
      </w:r>
      <w:r>
        <w:t>,</w:t>
      </w:r>
      <w:r w:rsidRPr="004122A5">
        <w:t xml:space="preserve"> within India</w:t>
      </w:r>
    </w:p>
    <w:p w14:paraId="74C7F9B5" w14:textId="77777777" w:rsidR="00AC7082" w:rsidRPr="004122A5" w:rsidRDefault="00AC7082" w:rsidP="003F2524">
      <w:pPr>
        <w:pStyle w:val="ListBullet"/>
        <w:numPr>
          <w:ilvl w:val="0"/>
          <w:numId w:val="24"/>
        </w:numPr>
      </w:pPr>
      <w:r w:rsidRPr="004122A5">
        <w:t xml:space="preserve">economy class domestic transportation </w:t>
      </w:r>
      <w:r>
        <w:t xml:space="preserve">and associated living expenses </w:t>
      </w:r>
      <w:r w:rsidRPr="004122A5">
        <w:t>for Australian researchers, including postgraduate students</w:t>
      </w:r>
      <w:r>
        <w:t>,</w:t>
      </w:r>
      <w:r w:rsidRPr="004122A5">
        <w:t xml:space="preserve"> within</w:t>
      </w:r>
      <w:r>
        <w:t xml:space="preserve"> Australia where such domestic travel is primarily </w:t>
      </w:r>
      <w:r w:rsidRPr="006C191E">
        <w:t>related to the project or where grantees are requested to travel to meet with the department</w:t>
      </w:r>
    </w:p>
    <w:p w14:paraId="36C3928F" w14:textId="77777777" w:rsidR="00AC7082" w:rsidRPr="004122A5" w:rsidRDefault="00AC7082" w:rsidP="003F2524">
      <w:pPr>
        <w:pStyle w:val="ListBullet"/>
        <w:numPr>
          <w:ilvl w:val="0"/>
          <w:numId w:val="24"/>
        </w:numPr>
      </w:pPr>
      <w:r w:rsidRPr="004122A5">
        <w:t>visa and insurance costs associated with travel to India</w:t>
      </w:r>
    </w:p>
    <w:p w14:paraId="07DA50E5" w14:textId="77777777" w:rsidR="00AC7082" w:rsidRDefault="00AC7082" w:rsidP="003F2524">
      <w:pPr>
        <w:pStyle w:val="ListBullet"/>
        <w:numPr>
          <w:ilvl w:val="0"/>
          <w:numId w:val="24"/>
        </w:numPr>
      </w:pPr>
      <w:r w:rsidRPr="004122A5">
        <w:t xml:space="preserve">living expenses, including accommodation and meals, for Indian researchers travelling to Australia to participate in meetings, workshops and activities related to the Project. Support is limited to a maximum of $300 per person per day, or $4,000 per person per month, </w:t>
      </w:r>
      <w:r>
        <w:t>whichever is the lesser amount</w:t>
      </w:r>
    </w:p>
    <w:p w14:paraId="5D5E059B" w14:textId="7A768FEA" w:rsidR="00AC7082" w:rsidRPr="004122A5" w:rsidRDefault="00553A27" w:rsidP="003F2524">
      <w:pPr>
        <w:pStyle w:val="ListBullet"/>
        <w:numPr>
          <w:ilvl w:val="1"/>
          <w:numId w:val="24"/>
        </w:numPr>
        <w:ind w:hanging="513"/>
      </w:pPr>
      <w:r>
        <w:t>excludes l</w:t>
      </w:r>
      <w:r w:rsidR="00AC7082" w:rsidRPr="004122A5">
        <w:t>iving expenses, including accommodation and meals, for Australian researchers travelling to India</w:t>
      </w:r>
      <w:r w:rsidR="00646724">
        <w:t xml:space="preserve"> (these costs</w:t>
      </w:r>
      <w:r w:rsidR="00AC7082" w:rsidRPr="004122A5">
        <w:t xml:space="preserve"> will be met by the Government of India</w:t>
      </w:r>
      <w:r w:rsidR="00646724">
        <w:t>)</w:t>
      </w:r>
    </w:p>
    <w:p w14:paraId="7B09EFC9" w14:textId="77777777" w:rsidR="00AC7082" w:rsidRDefault="00AC7082" w:rsidP="003F2524">
      <w:pPr>
        <w:pStyle w:val="ListBullet"/>
        <w:numPr>
          <w:ilvl w:val="0"/>
          <w:numId w:val="24"/>
        </w:numPr>
      </w:pPr>
      <w:r w:rsidRPr="004122A5">
        <w:t>Australian researchers’ travel to a country other than India where the primary purpose of travel is to advance the AISRF project and/or to present outcomes of the project</w:t>
      </w:r>
      <w:r>
        <w:t xml:space="preserve"> at an international conference.</w:t>
      </w:r>
    </w:p>
    <w:p w14:paraId="4740E21D" w14:textId="451BD77D" w:rsidR="00AC7082" w:rsidRDefault="00AC7082" w:rsidP="00AC7082">
      <w:pPr>
        <w:pStyle w:val="ListBullet"/>
        <w:numPr>
          <w:ilvl w:val="0"/>
          <w:numId w:val="0"/>
        </w:numPr>
      </w:pPr>
      <w:r>
        <w:t>Travel and living expenses combined must not exceed 20</w:t>
      </w:r>
      <w:r w:rsidR="0050658B">
        <w:t xml:space="preserve"> per cent</w:t>
      </w:r>
      <w:r>
        <w:t xml:space="preserve"> of the approved grant amount.</w:t>
      </w:r>
    </w:p>
    <w:p w14:paraId="1F2F4230" w14:textId="2E6E2D5E" w:rsidR="00AC7082" w:rsidRDefault="00AC7082" w:rsidP="00AC7082">
      <w:pPr>
        <w:pStyle w:val="ListBullet"/>
        <w:numPr>
          <w:ilvl w:val="0"/>
          <w:numId w:val="0"/>
        </w:numPr>
      </w:pPr>
      <w:r w:rsidRPr="00852AA7">
        <w:t>Travel restrictions imposed by governments in response to the COVID-19 pandemic, as well as staff policies of individual institutions and businesses, may preclude international and/or domestic travel during part of your project. Please consider carefully to what extent travel is likely to be feasible during the proposed timeframe of your project.</w:t>
      </w:r>
    </w:p>
    <w:p w14:paraId="730AE222" w14:textId="77777777" w:rsidR="00AC7082" w:rsidRDefault="00AC7082" w:rsidP="00AC7082">
      <w:r>
        <w:t>We will consider value for money when determining whether the cost of overseas expenditure is eligible. This may depend on:</w:t>
      </w:r>
    </w:p>
    <w:p w14:paraId="0392231F" w14:textId="77777777" w:rsidR="00AC7082" w:rsidRDefault="00AC7082" w:rsidP="00AC7082">
      <w:pPr>
        <w:pStyle w:val="ListBullet"/>
        <w:numPr>
          <w:ilvl w:val="0"/>
          <w:numId w:val="7"/>
        </w:numPr>
        <w:ind w:left="360"/>
      </w:pPr>
      <w:r>
        <w:t>the proportion of total grant funding that you will spend on overseas expenditure</w:t>
      </w:r>
    </w:p>
    <w:p w14:paraId="185A1DFA" w14:textId="77777777" w:rsidR="00AC7082" w:rsidRDefault="00AC7082" w:rsidP="00AC7082">
      <w:pPr>
        <w:pStyle w:val="ListBullet"/>
        <w:numPr>
          <w:ilvl w:val="0"/>
          <w:numId w:val="7"/>
        </w:numPr>
        <w:ind w:left="360"/>
        <w:rPr>
          <w:rFonts w:ascii="Calibri" w:hAnsi="Calibri"/>
          <w:szCs w:val="22"/>
        </w:rPr>
      </w:pPr>
      <w:r>
        <w:t>the proportion of the service providers total fee that will be spent on overseas expenditure</w:t>
      </w:r>
    </w:p>
    <w:p w14:paraId="543CBEC2" w14:textId="77777777" w:rsidR="00AC7082" w:rsidRDefault="00AC7082" w:rsidP="00AC7082">
      <w:pPr>
        <w:pStyle w:val="ListBullet"/>
        <w:numPr>
          <w:ilvl w:val="0"/>
          <w:numId w:val="7"/>
        </w:numPr>
        <w:ind w:left="360"/>
      </w:pPr>
      <w:r>
        <w:t>how the overseas expenditure is likely to aid the project in meeting the program objectives.</w:t>
      </w:r>
    </w:p>
    <w:p w14:paraId="7A826C57" w14:textId="29755AD3" w:rsidR="006A7E62" w:rsidRPr="004122A5" w:rsidRDefault="006A7E62" w:rsidP="003F2524">
      <w:pPr>
        <w:pStyle w:val="Heading3Appendix"/>
        <w:numPr>
          <w:ilvl w:val="1"/>
          <w:numId w:val="10"/>
        </w:numPr>
        <w:ind w:left="567" w:hanging="567"/>
      </w:pPr>
      <w:bookmarkStart w:id="500" w:name="_Toc183432979"/>
      <w:bookmarkStart w:id="501" w:name="_Toc496536722"/>
      <w:bookmarkStart w:id="502" w:name="_Toc531277550"/>
      <w:bookmarkStart w:id="503" w:name="_Toc955360"/>
      <w:r>
        <w:t>Dir</w:t>
      </w:r>
      <w:r w:rsidRPr="004122A5">
        <w:t>ect support costs</w:t>
      </w:r>
      <w:bookmarkEnd w:id="500"/>
      <w:r w:rsidRPr="004122A5">
        <w:t xml:space="preserve"> </w:t>
      </w:r>
    </w:p>
    <w:p w14:paraId="78834AD3" w14:textId="77777777" w:rsidR="006A7E62" w:rsidRDefault="006A7E62" w:rsidP="006A7E62">
      <w:pPr>
        <w:pStyle w:val="ListBullet"/>
        <w:numPr>
          <w:ilvl w:val="0"/>
          <w:numId w:val="0"/>
        </w:numPr>
        <w:ind w:left="360" w:hanging="360"/>
      </w:pPr>
      <w:r>
        <w:t>Direct support costs of activities including:</w:t>
      </w:r>
    </w:p>
    <w:p w14:paraId="5FDA7F5B" w14:textId="77777777" w:rsidR="006A7E62" w:rsidRDefault="006A7E62" w:rsidP="006A7E62">
      <w:pPr>
        <w:pStyle w:val="ListBullet"/>
        <w:numPr>
          <w:ilvl w:val="1"/>
          <w:numId w:val="7"/>
        </w:numPr>
        <w:ind w:left="360"/>
      </w:pPr>
      <w:r>
        <w:t xml:space="preserve">project </w:t>
      </w:r>
      <w:r w:rsidRPr="00912C45">
        <w:t xml:space="preserve">specific bench fees, consumables, specialist equipment or instruments, freight, and access to facilities </w:t>
      </w:r>
      <w:r>
        <w:t>necessary to undertake the project</w:t>
      </w:r>
    </w:p>
    <w:p w14:paraId="125E30CB" w14:textId="3AA21206" w:rsidR="006A7E62" w:rsidRDefault="006A7E62" w:rsidP="003F2524">
      <w:pPr>
        <w:pStyle w:val="ListParagraph"/>
        <w:numPr>
          <w:ilvl w:val="0"/>
          <w:numId w:val="25"/>
        </w:numPr>
      </w:pPr>
      <w:r>
        <w:lastRenderedPageBreak/>
        <w:t>costs of p</w:t>
      </w:r>
      <w:r w:rsidRPr="008A6FE7">
        <w:t>rototyping and commercialisation translational activities</w:t>
      </w:r>
      <w:r>
        <w:t xml:space="preserve"> including product design, </w:t>
      </w:r>
      <w:r w:rsidRPr="008659D5">
        <w:t>testing, and initial manufacturing</w:t>
      </w:r>
      <w:r>
        <w:t xml:space="preserve"> of the prototype.</w:t>
      </w:r>
    </w:p>
    <w:p w14:paraId="25F653EB" w14:textId="5B20BF77" w:rsidR="00D96D08" w:rsidRPr="006F6212" w:rsidRDefault="00D96D08" w:rsidP="00FC3296">
      <w:pPr>
        <w:pStyle w:val="Heading3Appendix"/>
      </w:pPr>
      <w:bookmarkStart w:id="504" w:name="_Toc183432980"/>
      <w:r w:rsidRPr="006F6212">
        <w:t>Other eligible expenditure</w:t>
      </w:r>
      <w:bookmarkEnd w:id="501"/>
      <w:bookmarkEnd w:id="502"/>
      <w:bookmarkEnd w:id="503"/>
      <w:bookmarkEnd w:id="504"/>
    </w:p>
    <w:p w14:paraId="60B73711" w14:textId="77777777" w:rsidR="00543B7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5F675622" w14:textId="43C4A314" w:rsidR="001B7EDA" w:rsidRDefault="00D96D08" w:rsidP="00D96D08">
      <w:r w:rsidRPr="00E162FF" w:rsidDel="001B7EDA">
        <w:t xml:space="preserve">Evidence </w:t>
      </w:r>
      <w:r w:rsidDel="001B7EDA">
        <w:t xml:space="preserve">you </w:t>
      </w:r>
      <w:r w:rsidR="001B7EDA">
        <w:t xml:space="preserve">may </w:t>
      </w:r>
      <w:r w:rsidDel="001B7EDA">
        <w:t>need to supply can</w:t>
      </w:r>
      <w:r w:rsidRPr="00E162FF" w:rsidDel="001B7EDA">
        <w:t xml:space="preserve"> include supplier contracts, purchase orders, invoices and supplier confirmation of payments.</w:t>
      </w:r>
      <w:r w:rsidR="001B7EDA">
        <w:t xml:space="preserve"> </w:t>
      </w:r>
      <w:r w:rsidR="00AC7082">
        <w:t xml:space="preserve">Grants are intended to contribute towards the cost of eligible activities and </w:t>
      </w:r>
      <w:r w:rsidR="001B7EDA">
        <w:t xml:space="preserve">may </w:t>
      </w:r>
      <w:r w:rsidR="00AC7082">
        <w:t>not fully fund all project expenses.</w:t>
      </w:r>
    </w:p>
    <w:p w14:paraId="4A023376" w14:textId="5EEDFEB9" w:rsidR="001B7EDA" w:rsidRDefault="00AC7082" w:rsidP="00D96D08">
      <w:r>
        <w:t xml:space="preserve">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F2C3009" w14:textId="2D2D0C82" w:rsidR="00DE60BA" w:rsidRDefault="00AC7082" w:rsidP="00D96D08">
      <w:pPr>
        <w:sectPr w:rsidR="00DE60BA" w:rsidSect="0002331D">
          <w:pgSz w:w="11907" w:h="16840" w:code="9"/>
          <w:pgMar w:top="1418" w:right="1418" w:bottom="1276" w:left="1701" w:header="709" w:footer="709" w:gutter="0"/>
          <w:cols w:space="720"/>
          <w:docGrid w:linePitch="360"/>
        </w:sectPr>
      </w:pPr>
      <w:r>
        <w:t>We will only ask you to provide details of cash and in-kind contributions in the application if they cover eligible activities. We will give you an opportunity in your progress and end of project reports to tell us about any additional cash or in-kind contributions that your project has leveraged.</w:t>
      </w:r>
      <w:r w:rsidR="001B7EDA" w:rsidRPr="001B7EDA">
        <w:t xml:space="preserve"> </w:t>
      </w:r>
    </w:p>
    <w:p w14:paraId="25F653F6" w14:textId="39DA6B01" w:rsidR="00D96D08" w:rsidRDefault="00D96D08" w:rsidP="00FC3296">
      <w:pPr>
        <w:pStyle w:val="Heading2Appendix"/>
      </w:pPr>
      <w:bookmarkStart w:id="505" w:name="_Toc383003259"/>
      <w:bookmarkStart w:id="506" w:name="_Toc496536723"/>
      <w:bookmarkStart w:id="507" w:name="_Toc531277551"/>
      <w:bookmarkStart w:id="508" w:name="_Toc955361"/>
      <w:bookmarkStart w:id="509" w:name="_Toc183432981"/>
      <w:r>
        <w:lastRenderedPageBreak/>
        <w:t>Ineligible expenditure</w:t>
      </w:r>
      <w:bookmarkEnd w:id="505"/>
      <w:bookmarkEnd w:id="506"/>
      <w:bookmarkEnd w:id="507"/>
      <w:bookmarkEnd w:id="508"/>
      <w:bookmarkEnd w:id="509"/>
    </w:p>
    <w:p w14:paraId="25F653F8" w14:textId="16852EDE"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w:t>
      </w:r>
      <w:r w:rsidR="00F3569B">
        <w:t>;</w:t>
      </w:r>
      <w:r>
        <w:t xml:space="preserve"> </w:t>
      </w:r>
      <w:r w:rsidR="00F3569B">
        <w:t xml:space="preserve">check you are referring to the most </w:t>
      </w:r>
      <w:r>
        <w:t xml:space="preserve">current version from the </w:t>
      </w:r>
      <w:hyperlink r:id="rId65" w:history="1">
        <w:r w:rsidRPr="00F3569B">
          <w:rPr>
            <w:rStyle w:val="Hyperlink"/>
          </w:rPr>
          <w:t>business.gov.au</w:t>
        </w:r>
      </w:hyperlink>
      <w:r>
        <w:t xml:space="preserve"> website before preparing your application</w:t>
      </w:r>
      <w:r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1B3643AF" w14:textId="77777777" w:rsidR="006A7E62" w:rsidRDefault="006A7E62" w:rsidP="006A7E62">
      <w:r>
        <w:t>Examples of i</w:t>
      </w:r>
      <w:r w:rsidRPr="00E162FF">
        <w:t>neligible expenditure include:</w:t>
      </w:r>
    </w:p>
    <w:p w14:paraId="0BCF4AA6" w14:textId="77777777" w:rsidR="006A7E62" w:rsidRPr="00C26BFF" w:rsidRDefault="006A7E62" w:rsidP="006A7E62">
      <w:pPr>
        <w:pStyle w:val="ListBullet"/>
        <w:numPr>
          <w:ilvl w:val="0"/>
          <w:numId w:val="7"/>
        </w:numPr>
        <w:ind w:left="360"/>
      </w:pPr>
      <w:r>
        <w:t>a</w:t>
      </w:r>
      <w:r w:rsidRPr="00C26BFF">
        <w:t xml:space="preserve">ny activities, equipment or supplies that are already being supported through other sources (including support </w:t>
      </w:r>
      <w:r>
        <w:t>from the Australian Government)</w:t>
      </w:r>
    </w:p>
    <w:p w14:paraId="2A6F6D04" w14:textId="77777777" w:rsidR="006A7E62" w:rsidRPr="00C26BFF" w:rsidRDefault="006A7E62" w:rsidP="006A7E62">
      <w:pPr>
        <w:pStyle w:val="ListBullet"/>
        <w:numPr>
          <w:ilvl w:val="0"/>
          <w:numId w:val="7"/>
        </w:numPr>
        <w:ind w:left="360"/>
      </w:pPr>
      <w:r>
        <w:t>a</w:t>
      </w:r>
      <w:r w:rsidRPr="00C26BFF">
        <w:t xml:space="preserve">ny cost incurred prior to the signing of a </w:t>
      </w:r>
      <w:r>
        <w:t>grant agreement</w:t>
      </w:r>
    </w:p>
    <w:p w14:paraId="0FB5FA76" w14:textId="716149E7" w:rsidR="006A7E62" w:rsidRDefault="006A7E62" w:rsidP="006A7E62">
      <w:pPr>
        <w:pStyle w:val="ListBullet"/>
        <w:numPr>
          <w:ilvl w:val="0"/>
          <w:numId w:val="7"/>
        </w:numPr>
        <w:ind w:left="360"/>
      </w:pPr>
      <w:r w:rsidRPr="00C26BFF">
        <w:t xml:space="preserve">Australian researchers’ living expenses within India (these costs will be </w:t>
      </w:r>
      <w:r>
        <w:t>met by the Government of India and should be factored into the Indian partner’s grant)</w:t>
      </w:r>
    </w:p>
    <w:p w14:paraId="02C92F72" w14:textId="32F7898F" w:rsidR="00553A27" w:rsidRPr="00C26BFF" w:rsidRDefault="00553A27" w:rsidP="006A7E62">
      <w:pPr>
        <w:pStyle w:val="ListBullet"/>
        <w:numPr>
          <w:ilvl w:val="0"/>
          <w:numId w:val="7"/>
        </w:numPr>
        <w:ind w:left="360"/>
      </w:pPr>
      <w:r>
        <w:t>i</w:t>
      </w:r>
      <w:r w:rsidRPr="004122A5">
        <w:t>nternational airfares for Indian researchers travelling to Australia</w:t>
      </w:r>
      <w:r>
        <w:t xml:space="preserve"> (these costs </w:t>
      </w:r>
      <w:r w:rsidRPr="004122A5">
        <w:t>will be met by the Government of India</w:t>
      </w:r>
      <w:r>
        <w:t xml:space="preserve"> and should be factored into the Indian partner’s grant)</w:t>
      </w:r>
    </w:p>
    <w:p w14:paraId="535649B2" w14:textId="77777777" w:rsidR="006A7E62" w:rsidRPr="00C26BFF" w:rsidRDefault="006A7E62" w:rsidP="006A7E62">
      <w:pPr>
        <w:pStyle w:val="ListBullet"/>
        <w:numPr>
          <w:ilvl w:val="0"/>
          <w:numId w:val="7"/>
        </w:numPr>
        <w:ind w:left="360"/>
      </w:pPr>
      <w:r>
        <w:t>i</w:t>
      </w:r>
      <w:r w:rsidRPr="00C26BFF">
        <w:t>ndirec</w:t>
      </w:r>
      <w:r>
        <w:t>t costs of research, including:</w:t>
      </w:r>
    </w:p>
    <w:p w14:paraId="305620C9" w14:textId="3ACA96A7" w:rsidR="006A7E62" w:rsidRPr="00C26BFF" w:rsidRDefault="006A7E62" w:rsidP="003F2524">
      <w:pPr>
        <w:pStyle w:val="ListBullet"/>
        <w:numPr>
          <w:ilvl w:val="1"/>
          <w:numId w:val="26"/>
        </w:numPr>
        <w:ind w:left="1134" w:hanging="567"/>
      </w:pPr>
      <w:r w:rsidRPr="00C26BFF">
        <w:t>institutional overheads and adm</w:t>
      </w:r>
      <w:r>
        <w:t xml:space="preserve">inistrative charges </w:t>
      </w:r>
      <w:r w:rsidRPr="00AC18F0">
        <w:t>(additional to the 30</w:t>
      </w:r>
      <w:r w:rsidR="00986FC9">
        <w:t xml:space="preserve"> per cent</w:t>
      </w:r>
      <w:r w:rsidRPr="00AC18F0">
        <w:t xml:space="preserve"> on-costs allowed under </w:t>
      </w:r>
      <w:r w:rsidR="001176AB">
        <w:t>Appendix A.3</w:t>
      </w:r>
      <w:r w:rsidRPr="00AC18F0">
        <w:t>)</w:t>
      </w:r>
    </w:p>
    <w:p w14:paraId="733480CE" w14:textId="77777777" w:rsidR="006A7E62" w:rsidRPr="00C26BFF" w:rsidRDefault="006A7E62" w:rsidP="003F2524">
      <w:pPr>
        <w:pStyle w:val="ListBullet"/>
        <w:numPr>
          <w:ilvl w:val="1"/>
          <w:numId w:val="26"/>
        </w:numPr>
        <w:ind w:left="1134" w:hanging="567"/>
      </w:pPr>
      <w:r w:rsidRPr="00C26BFF">
        <w:t>membership of profes</w:t>
      </w:r>
      <w:r>
        <w:t>sional organisations and groups</w:t>
      </w:r>
    </w:p>
    <w:p w14:paraId="403E4B1C" w14:textId="77777777" w:rsidR="006A7E62" w:rsidRPr="00C26BFF" w:rsidRDefault="006A7E62" w:rsidP="003F2524">
      <w:pPr>
        <w:pStyle w:val="ListBullet"/>
        <w:numPr>
          <w:ilvl w:val="1"/>
          <w:numId w:val="26"/>
        </w:numPr>
        <w:ind w:left="1134" w:hanging="567"/>
      </w:pPr>
      <w:r>
        <w:t>non-p</w:t>
      </w:r>
      <w:r w:rsidRPr="00C26BFF">
        <w:t>roject-related staff</w:t>
      </w:r>
      <w:r>
        <w:t xml:space="preserve"> training and development costs</w:t>
      </w:r>
    </w:p>
    <w:p w14:paraId="30D436C8" w14:textId="77777777" w:rsidR="006A7E62" w:rsidRPr="00C26BFF" w:rsidRDefault="006A7E62" w:rsidP="003F2524">
      <w:pPr>
        <w:pStyle w:val="ListBullet"/>
        <w:numPr>
          <w:ilvl w:val="1"/>
          <w:numId w:val="26"/>
        </w:numPr>
        <w:ind w:left="1134" w:hanging="567"/>
      </w:pPr>
      <w:r>
        <w:t>communications costs</w:t>
      </w:r>
    </w:p>
    <w:p w14:paraId="584666AE" w14:textId="77777777" w:rsidR="006A7E62" w:rsidRPr="00C26BFF" w:rsidRDefault="006A7E62" w:rsidP="003F2524">
      <w:pPr>
        <w:pStyle w:val="ListBullet"/>
        <w:numPr>
          <w:ilvl w:val="1"/>
          <w:numId w:val="26"/>
        </w:numPr>
        <w:ind w:left="1134" w:hanging="567"/>
      </w:pPr>
      <w:r w:rsidRPr="00C26BFF">
        <w:t xml:space="preserve">costs that duplicate the in-kind support from the </w:t>
      </w:r>
      <w:r>
        <w:t>lead applicant</w:t>
      </w:r>
      <w:r w:rsidRPr="00C26BFF">
        <w:t xml:space="preserve"> or other participants in t</w:t>
      </w:r>
      <w:r>
        <w:t>he project</w:t>
      </w:r>
    </w:p>
    <w:p w14:paraId="1FDDFAC1" w14:textId="77777777" w:rsidR="006A7E62" w:rsidRPr="00C26BFF" w:rsidRDefault="006A7E62" w:rsidP="003F2524">
      <w:pPr>
        <w:pStyle w:val="ListBullet"/>
        <w:numPr>
          <w:ilvl w:val="1"/>
          <w:numId w:val="26"/>
        </w:numPr>
        <w:ind w:left="1134" w:hanging="567"/>
      </w:pPr>
      <w:r w:rsidRPr="00C26BFF">
        <w:t>costs associated with the preparation of</w:t>
      </w:r>
      <w:r>
        <w:t xml:space="preserve"> financial and audit statements, with the exception of the end of project audit costs</w:t>
      </w:r>
    </w:p>
    <w:p w14:paraId="21E973EA" w14:textId="77777777" w:rsidR="006A7E62" w:rsidRPr="00C26BFF" w:rsidRDefault="006A7E62" w:rsidP="003F2524">
      <w:pPr>
        <w:pStyle w:val="ListBullet"/>
        <w:numPr>
          <w:ilvl w:val="1"/>
          <w:numId w:val="26"/>
        </w:numPr>
        <w:ind w:left="1134" w:hanging="567"/>
      </w:pPr>
      <w:r w:rsidRPr="00C26BFF">
        <w:t>staff r</w:t>
      </w:r>
      <w:r>
        <w:t>ecruitment and relocation costs</w:t>
      </w:r>
    </w:p>
    <w:p w14:paraId="14109B85" w14:textId="77777777" w:rsidR="006A7E62" w:rsidRPr="00C26BFF" w:rsidRDefault="006A7E62" w:rsidP="003F2524">
      <w:pPr>
        <w:pStyle w:val="ListBullet"/>
        <w:numPr>
          <w:ilvl w:val="1"/>
          <w:numId w:val="26"/>
        </w:numPr>
        <w:ind w:left="1134" w:hanging="567"/>
      </w:pPr>
      <w:r>
        <w:t>debt financing</w:t>
      </w:r>
    </w:p>
    <w:p w14:paraId="5C2B0A0B" w14:textId="77777777" w:rsidR="006A7E62" w:rsidRPr="00C26BFF" w:rsidRDefault="006A7E62" w:rsidP="003F2524">
      <w:pPr>
        <w:pStyle w:val="ListBullet"/>
        <w:numPr>
          <w:ilvl w:val="1"/>
          <w:numId w:val="26"/>
        </w:numPr>
        <w:ind w:left="1134" w:hanging="567"/>
      </w:pPr>
      <w:r w:rsidRPr="00C26BFF">
        <w:t>capital expenditure for the purchase of assets such as office furniture and equipment, motor vehicles, computers, printers or photocopiers and the construction, renovation or extension of facilities such</w:t>
      </w:r>
      <w:r>
        <w:t xml:space="preserve"> as buildings and laboratories</w:t>
      </w:r>
    </w:p>
    <w:p w14:paraId="7A2D21D5" w14:textId="77777777" w:rsidR="006A7E62" w:rsidRPr="00C26BFF" w:rsidRDefault="006A7E62" w:rsidP="003F2524">
      <w:pPr>
        <w:pStyle w:val="ListBullet"/>
        <w:numPr>
          <w:ilvl w:val="1"/>
          <w:numId w:val="26"/>
        </w:numPr>
        <w:ind w:left="1134" w:hanging="567"/>
      </w:pPr>
      <w:r w:rsidRPr="00C26BFF">
        <w:t xml:space="preserve">costs associated with market research for products or research carried out by surveys to assess the size of the market and the price of </w:t>
      </w:r>
      <w:r>
        <w:t>a particular service or product</w:t>
      </w:r>
    </w:p>
    <w:p w14:paraId="3077E06A" w14:textId="77777777" w:rsidR="006A7E62" w:rsidRPr="00C26BFF" w:rsidRDefault="006A7E62" w:rsidP="003F2524">
      <w:pPr>
        <w:pStyle w:val="ListBullet"/>
        <w:numPr>
          <w:ilvl w:val="1"/>
          <w:numId w:val="26"/>
        </w:numPr>
        <w:ind w:left="1134" w:hanging="567"/>
      </w:pPr>
      <w:r w:rsidRPr="00C26BFF">
        <w:t>costs associated with marketing Projects, i.e. activities aimed at creating demand for goods and services of consu</w:t>
      </w:r>
      <w:r>
        <w:t>mers, businesses and government</w:t>
      </w:r>
    </w:p>
    <w:p w14:paraId="01E91C0D" w14:textId="77777777" w:rsidR="006A7E62" w:rsidRPr="00C26BFF" w:rsidRDefault="006A7E62" w:rsidP="003F2524">
      <w:pPr>
        <w:pStyle w:val="ListBullet"/>
        <w:numPr>
          <w:ilvl w:val="1"/>
          <w:numId w:val="26"/>
        </w:numPr>
        <w:ind w:left="1134" w:hanging="567"/>
      </w:pPr>
      <w:r w:rsidRPr="00C26BFF">
        <w:t>costs such as re</w:t>
      </w:r>
      <w:r>
        <w:t>ntal and utilities</w:t>
      </w:r>
    </w:p>
    <w:p w14:paraId="66E5D485" w14:textId="77777777" w:rsidR="006A7E62" w:rsidRPr="00C26BFF" w:rsidRDefault="006A7E62" w:rsidP="003F2524">
      <w:pPr>
        <w:pStyle w:val="ListBullet"/>
        <w:numPr>
          <w:ilvl w:val="1"/>
          <w:numId w:val="26"/>
        </w:numPr>
        <w:ind w:left="1134" w:hanging="567"/>
      </w:pPr>
      <w:r w:rsidRPr="00C26BFF">
        <w:t>salaries for non-Australian p</w:t>
      </w:r>
      <w:r>
        <w:t>ersonnel, including consultants</w:t>
      </w:r>
    </w:p>
    <w:p w14:paraId="1A16DC32" w14:textId="77777777" w:rsidR="006A7E62" w:rsidRPr="00C26BFF" w:rsidRDefault="006A7E62" w:rsidP="003F2524">
      <w:pPr>
        <w:pStyle w:val="ListBullet"/>
        <w:numPr>
          <w:ilvl w:val="1"/>
          <w:numId w:val="26"/>
        </w:numPr>
        <w:ind w:left="1134" w:hanging="567"/>
      </w:pPr>
      <w:r w:rsidRPr="00C26BFF">
        <w:t xml:space="preserve">fees for international students, or the Higher Education Contribution Scheme (HECS) and Higher Education Loan Programme </w:t>
      </w:r>
      <w:r>
        <w:t>(HELP) liabilities for students</w:t>
      </w:r>
    </w:p>
    <w:p w14:paraId="7A0A2787" w14:textId="77777777" w:rsidR="006A7E62" w:rsidRPr="00C26BFF" w:rsidRDefault="006A7E62" w:rsidP="003F2524">
      <w:pPr>
        <w:pStyle w:val="ListBullet"/>
        <w:numPr>
          <w:ilvl w:val="1"/>
          <w:numId w:val="26"/>
        </w:numPr>
        <w:ind w:left="1134" w:hanging="567"/>
      </w:pPr>
      <w:r w:rsidRPr="00C26BFF">
        <w:t xml:space="preserve">insurance costs (the recipient must maintain adequate insurance or similar coverage for any liability arising as a result of its participation </w:t>
      </w:r>
      <w:r>
        <w:t>in AISRF funded activities)</w:t>
      </w:r>
    </w:p>
    <w:p w14:paraId="729B5D2D" w14:textId="77777777" w:rsidR="006A7E62" w:rsidRDefault="006A7E62" w:rsidP="003F2524">
      <w:pPr>
        <w:pStyle w:val="ListBullet"/>
        <w:numPr>
          <w:ilvl w:val="1"/>
          <w:numId w:val="26"/>
        </w:numPr>
        <w:ind w:left="1134" w:hanging="567"/>
      </w:pPr>
      <w:r w:rsidRPr="00C26BFF">
        <w:t>subscription costs for access by Australian personnel to major international research facilities.</w:t>
      </w:r>
    </w:p>
    <w:p w14:paraId="41F83E18" w14:textId="278121F0" w:rsidR="006A7E62" w:rsidRDefault="006A7E62" w:rsidP="00C5264E">
      <w:r w:rsidRPr="00C26BFF">
        <w:lastRenderedPageBreak/>
        <w:t xml:space="preserve">This list is not exhaustive. Other costs may be ineligible where the </w:t>
      </w:r>
      <w:r>
        <w:t>d</w:t>
      </w:r>
      <w:r w:rsidRPr="00C26BFF">
        <w:t xml:space="preserve">epartment assesses they do not directly support the achievement of the planned outcomes for the research activities or they are contrary </w:t>
      </w:r>
      <w:r>
        <w:t>to the objectives of the AISRF.</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B75D" w14:textId="77777777" w:rsidR="00746E00" w:rsidRDefault="00746E00" w:rsidP="00077C3D">
      <w:r>
        <w:separator/>
      </w:r>
    </w:p>
  </w:endnote>
  <w:endnote w:type="continuationSeparator" w:id="0">
    <w:p w14:paraId="2C9786FC" w14:textId="77777777" w:rsidR="00746E00" w:rsidRDefault="00746E00" w:rsidP="00077C3D">
      <w:r>
        <w:continuationSeparator/>
      </w:r>
    </w:p>
  </w:endnote>
  <w:endnote w:type="continuationNotice" w:id="1">
    <w:p w14:paraId="5809A549" w14:textId="77777777" w:rsidR="00746E00" w:rsidRDefault="00746E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6839712A"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sidR="00721971">
      <w:rPr>
        <w:sz w:val="12"/>
        <w:szCs w:val="12"/>
      </w:rPr>
      <w:t xml:space="preserve">May </w:t>
    </w:r>
    <w:r>
      <w:rPr>
        <w:sz w:val="12"/>
        <w:szCs w:val="12"/>
      </w:rPr>
      <w:t>202</w:t>
    </w:r>
    <w:r w:rsidR="00721971">
      <w:rPr>
        <w:sz w:val="12"/>
        <w:szCs w:val="1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44CF4D7E" w:rsidR="00FA351D" w:rsidRDefault="00FD53A3" w:rsidP="00007E4B">
    <w:pPr>
      <w:pStyle w:val="Footer"/>
      <w:tabs>
        <w:tab w:val="clear" w:pos="4153"/>
        <w:tab w:val="clear" w:pos="8306"/>
        <w:tab w:val="center" w:pos="4962"/>
        <w:tab w:val="right" w:pos="8789"/>
      </w:tabs>
    </w:pPr>
    <w:r>
      <w:t>Australia-India Strategic Research Fund: Collaborative Research Projects Round 16</w:t>
    </w:r>
  </w:p>
  <w:p w14:paraId="0B280E19" w14:textId="072CD928" w:rsidR="00FA351D" w:rsidRDefault="00B75614"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B04E82">
          <w:t>Grant Opportunity Guidelines</w:t>
        </w:r>
      </w:sdtContent>
    </w:sdt>
    <w:r w:rsidR="00FA351D">
      <w:tab/>
    </w:r>
    <w:r w:rsidR="000935C5">
      <w:t>January</w:t>
    </w:r>
    <w:r w:rsidR="00FA351D" w:rsidRPr="003D6DEB">
      <w:t xml:space="preserve"> </w:t>
    </w:r>
    <w:r w:rsidR="003D6DEB" w:rsidRPr="003D6DEB">
      <w:t>202</w:t>
    </w:r>
    <w:r w:rsidR="000935C5">
      <w:t>5</w:t>
    </w:r>
    <w:r w:rsidR="00FA351D" w:rsidRPr="005B72F4">
      <w:tab/>
      <w:t xml:space="preserve">Page </w:t>
    </w:r>
    <w:r w:rsidR="00FA351D" w:rsidRPr="005B72F4">
      <w:fldChar w:fldCharType="begin"/>
    </w:r>
    <w:r w:rsidR="00FA351D" w:rsidRPr="005B72F4">
      <w:instrText xml:space="preserve"> PAGE </w:instrText>
    </w:r>
    <w:r w:rsidR="00FA351D" w:rsidRPr="005B72F4">
      <w:fldChar w:fldCharType="separate"/>
    </w:r>
    <w:r w:rsidR="00054AE2">
      <w:rPr>
        <w:noProof/>
      </w:rPr>
      <w:t>33</w:t>
    </w:r>
    <w:r w:rsidR="00FA351D" w:rsidRPr="005B72F4">
      <w:fldChar w:fldCharType="end"/>
    </w:r>
    <w:r w:rsidR="00FA351D" w:rsidRPr="005B72F4">
      <w:t xml:space="preserve"> of </w:t>
    </w:r>
    <w:r w:rsidR="00FA351D">
      <w:rPr>
        <w:noProof/>
      </w:rPr>
      <w:fldChar w:fldCharType="begin"/>
    </w:r>
    <w:r w:rsidR="00FA351D">
      <w:rPr>
        <w:noProof/>
      </w:rPr>
      <w:instrText xml:space="preserve"> NUMPAGES </w:instrText>
    </w:r>
    <w:r w:rsidR="00FA351D">
      <w:rPr>
        <w:noProof/>
      </w:rPr>
      <w:fldChar w:fldCharType="separate"/>
    </w:r>
    <w:r w:rsidR="00054AE2">
      <w:rPr>
        <w:noProof/>
      </w:rPr>
      <w:t>44</w:t>
    </w:r>
    <w:r w:rsidR="00FA35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C369" w14:textId="77777777" w:rsidR="00746E00" w:rsidRDefault="00746E00" w:rsidP="00077C3D">
      <w:r>
        <w:separator/>
      </w:r>
    </w:p>
  </w:footnote>
  <w:footnote w:type="continuationSeparator" w:id="0">
    <w:p w14:paraId="75041DE4" w14:textId="77777777" w:rsidR="00746E00" w:rsidRDefault="00746E00" w:rsidP="00077C3D">
      <w:r>
        <w:continuationSeparator/>
      </w:r>
    </w:p>
  </w:footnote>
  <w:footnote w:type="continuationNotice" w:id="1">
    <w:p w14:paraId="056D88BB" w14:textId="77777777" w:rsidR="00746E00" w:rsidRDefault="00746E00" w:rsidP="00077C3D"/>
  </w:footnote>
  <w:footnote w:id="2">
    <w:p w14:paraId="11439183" w14:textId="07CA5135" w:rsidR="00FA351D" w:rsidRDefault="00FA351D" w:rsidP="006B5ED4">
      <w:pPr>
        <w:pStyle w:val="FootnoteText"/>
      </w:pPr>
      <w:r>
        <w:rPr>
          <w:rStyle w:val="FootnoteReference"/>
        </w:rPr>
        <w:footnoteRef/>
      </w:r>
      <w:r>
        <w:t xml:space="preserve"> </w:t>
      </w:r>
      <w:hyperlink r:id="rId1" w:history="1">
        <w:r w:rsidR="00486DB6">
          <w:rPr>
            <w:rStyle w:val="Hyperlink"/>
          </w:rPr>
          <w:t>https://www.finance.gov.au/government/commonwealth-grants/commonwealth-grants-rules-and-principles-2024</w:t>
        </w:r>
      </w:hyperlink>
    </w:p>
  </w:footnote>
  <w:footnote w:id="3">
    <w:p w14:paraId="68DD4A9E" w14:textId="77777777" w:rsidR="00297234" w:rsidRDefault="00297234" w:rsidP="00297234">
      <w:pPr>
        <w:pStyle w:val="FootnoteText"/>
      </w:pPr>
      <w:r>
        <w:rPr>
          <w:rStyle w:val="FootnoteReference"/>
        </w:rPr>
        <w:footnoteRef/>
      </w:r>
      <w:r>
        <w:t xml:space="preserve"> Subject to national security and other considerations.</w:t>
      </w:r>
    </w:p>
  </w:footnote>
  <w:footnote w:id="4">
    <w:p w14:paraId="32809720" w14:textId="38F3E56E" w:rsidR="0087503F" w:rsidRDefault="0087503F" w:rsidP="0087503F">
      <w:pPr>
        <w:pStyle w:val="FootnoteText"/>
      </w:pPr>
      <w:r>
        <w:rPr>
          <w:rStyle w:val="FootnoteReference"/>
        </w:rPr>
        <w:footnoteRef/>
      </w:r>
      <w:r>
        <w:t xml:space="preserve"> </w:t>
      </w:r>
      <w:r w:rsidRPr="00F618DA">
        <w:rPr>
          <w:rStyle w:val="Hyperlink"/>
        </w:rPr>
        <w:t>https://www.arc.gov.au/policies-strategies/policy/</w:t>
      </w:r>
      <w:hyperlink r:id="rId2" w:history="1">
        <w:r w:rsidRPr="000C70FD">
          <w:rPr>
            <w:rStyle w:val="Hyperlink"/>
          </w:rPr>
          <w:t>codes</w:t>
        </w:r>
      </w:hyperlink>
      <w:r w:rsidRPr="00F618DA">
        <w:rPr>
          <w:rStyle w:val="Hyperlink"/>
        </w:rPr>
        <w:t>-and-guidelines</w:t>
      </w:r>
    </w:p>
  </w:footnote>
  <w:footnote w:id="5">
    <w:p w14:paraId="708B450F" w14:textId="43DA09FD" w:rsidR="00FA351D" w:rsidRPr="007C453D" w:rsidRDefault="00FA351D" w:rsidP="006B5ED4">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5E3E8A6F" w14:textId="4ACD2423" w:rsidR="005C41E8" w:rsidRDefault="005C41E8">
      <w:pPr>
        <w:pStyle w:val="FootnoteText"/>
      </w:pPr>
      <w:r>
        <w:rPr>
          <w:rStyle w:val="FootnoteReference"/>
        </w:rPr>
        <w:footnoteRef/>
      </w:r>
      <w:r>
        <w:t xml:space="preserve"> </w:t>
      </w:r>
      <w:r w:rsidRPr="005C41E8">
        <w:t>http://www.ombudsman.gov.au/</w:t>
      </w:r>
    </w:p>
  </w:footnote>
  <w:footnote w:id="7">
    <w:p w14:paraId="3D299DE2" w14:textId="77777777" w:rsidR="00857107" w:rsidRDefault="00857107" w:rsidP="006B5ED4">
      <w:pPr>
        <w:pStyle w:val="FootnoteText"/>
      </w:pPr>
      <w:r>
        <w:rPr>
          <w:rStyle w:val="FootnoteReference"/>
        </w:rPr>
        <w:footnoteRef/>
      </w:r>
      <w:r>
        <w:t xml:space="preserve"> Including: any of our staff able to influence the project, any member of a committee or advisor, you, your project partners, and any personnel involved in the project.</w:t>
      </w:r>
    </w:p>
  </w:footnote>
  <w:footnote w:id="8">
    <w:p w14:paraId="6687AAEB" w14:textId="21E4F007" w:rsidR="00FA351D" w:rsidRDefault="00FA351D" w:rsidP="006B5ED4">
      <w:pPr>
        <w:pStyle w:val="FootnoteText"/>
      </w:pPr>
      <w:r>
        <w:rPr>
          <w:rStyle w:val="FootnoteReference"/>
        </w:rPr>
        <w:footnoteRef/>
      </w:r>
      <w:r>
        <w:t xml:space="preserve"> </w:t>
      </w:r>
      <w:hyperlink r:id="rId3" w:history="1">
        <w:r w:rsidR="0015112B" w:rsidRPr="00593DC6">
          <w:rPr>
            <w:rStyle w:val="Hyperlink"/>
          </w:rPr>
          <w:t>https://www.industry.gov.au/publications/conflict-interest-policy</w:t>
        </w:r>
      </w:hyperlink>
      <w:r w:rsidR="0015112B">
        <w:t xml:space="preserve"> </w:t>
      </w:r>
    </w:p>
  </w:footnote>
  <w:footnote w:id="9">
    <w:p w14:paraId="48FDDEEC" w14:textId="77777777" w:rsidR="00084FA8" w:rsidRDefault="00084FA8" w:rsidP="006B5ED4">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0">
    <w:p w14:paraId="55EDD39C" w14:textId="77777777" w:rsidR="00FC6B67" w:rsidRDefault="00FC6B67" w:rsidP="006B5ED4">
      <w:pPr>
        <w:pStyle w:val="FootnoteText"/>
      </w:pPr>
      <w:r>
        <w:rPr>
          <w:rStyle w:val="FootnoteReference"/>
        </w:rPr>
        <w:footnoteRef/>
      </w:r>
      <w:r>
        <w:t xml:space="preserve"> </w:t>
      </w:r>
      <w:hyperlink r:id="rId5" w:history="1">
        <w:r>
          <w:rPr>
            <w:rStyle w:val="Hyperlink"/>
            <w:rFonts w:eastAsia="MS Mincho"/>
          </w:rPr>
          <w:t>https://www.industry.gov.au/strategies-for-the-future/increasing-international-collaboration/a-guide-to-undertaking-international-collaboration</w:t>
        </w:r>
      </w:hyperlink>
      <w:r>
        <w:t xml:space="preserve"> </w:t>
      </w:r>
    </w:p>
  </w:footnote>
  <w:footnote w:id="11">
    <w:p w14:paraId="24D1B2F3" w14:textId="77777777" w:rsidR="00DC0694" w:rsidRPr="007133C2" w:rsidRDefault="00DC0694" w:rsidP="006B5ED4">
      <w:pPr>
        <w:pStyle w:val="FootnoteText"/>
      </w:pPr>
      <w:r w:rsidRPr="007133C2">
        <w:rPr>
          <w:rStyle w:val="FootnoteReference"/>
        </w:rPr>
        <w:footnoteRef/>
      </w:r>
      <w:r w:rsidRPr="007133C2">
        <w:t xml:space="preserve"> Relevant money is defined in the PGPA Act. See section 8, Dictionary</w:t>
      </w:r>
      <w:r>
        <w:t>.</w:t>
      </w:r>
    </w:p>
  </w:footnote>
  <w:footnote w:id="12">
    <w:p w14:paraId="1BCADE89" w14:textId="77777777" w:rsidR="00DC0694" w:rsidRPr="007133C2" w:rsidRDefault="00DC0694" w:rsidP="006B5ED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7777777" w:rsidR="00FA351D" w:rsidRDefault="00FA351D" w:rsidP="0041698F">
    <w:pPr>
      <w:pStyle w:val="NoSpacing"/>
      <w:rPr>
        <w:noProof/>
        <w:highlight w:val="yellow"/>
        <w:lang w:eastAsia="en-AU"/>
      </w:rPr>
    </w:pPr>
    <w:r w:rsidRPr="00FF7342">
      <w:rPr>
        <w:noProof/>
        <w:lang w:eastAsia="en-AU"/>
      </w:rPr>
      <w:drawing>
        <wp:inline distT="0" distB="0" distL="0" distR="0" wp14:anchorId="29AC6BDB" wp14:editId="188BEDA9">
          <wp:extent cx="3774558" cy="600794"/>
          <wp:effectExtent l="0" t="0" r="0" b="8890"/>
          <wp:docPr id="19" name="Picture 19" descr="Australian Government |  Department of Industry, Science and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  Department of Industry, Science and Resourc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2D15AB07" w14:textId="77777777" w:rsidR="00FA351D" w:rsidRDefault="00FA351D" w:rsidP="0041698F">
    <w:pPr>
      <w:pStyle w:val="NoSpacing"/>
      <w:rPr>
        <w:noProof/>
        <w:highlight w:val="yellow"/>
        <w:lang w:eastAsia="en-AU"/>
      </w:rPr>
    </w:pPr>
  </w:p>
  <w:p w14:paraId="5ACCF417" w14:textId="77777777" w:rsidR="004B428B" w:rsidRDefault="004B428B" w:rsidP="0041698F">
    <w:pPr>
      <w:pStyle w:val="NoSpacing"/>
      <w:rPr>
        <w:noProof/>
        <w:highlight w:val="yellow"/>
        <w:lang w:eastAsia="en-AU"/>
      </w:rPr>
    </w:pP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E808DD"/>
    <w:multiLevelType w:val="hybridMultilevel"/>
    <w:tmpl w:val="90104BD0"/>
    <w:lvl w:ilvl="0" w:tplc="E378304A">
      <w:start w:val="1"/>
      <w:numFmt w:val="bullet"/>
      <w:lvlText w:val=""/>
      <w:lvlJc w:val="left"/>
      <w:pPr>
        <w:ind w:left="1080" w:hanging="360"/>
      </w:pPr>
      <w:rPr>
        <w:rFonts w:ascii="Symbol" w:hAnsi="Symbol"/>
      </w:rPr>
    </w:lvl>
    <w:lvl w:ilvl="1" w:tplc="DFA0A328">
      <w:start w:val="1"/>
      <w:numFmt w:val="bullet"/>
      <w:lvlText w:val=""/>
      <w:lvlJc w:val="left"/>
      <w:pPr>
        <w:ind w:left="1080" w:hanging="360"/>
      </w:pPr>
      <w:rPr>
        <w:rFonts w:ascii="Symbol" w:hAnsi="Symbol"/>
      </w:rPr>
    </w:lvl>
    <w:lvl w:ilvl="2" w:tplc="E12045C8">
      <w:start w:val="1"/>
      <w:numFmt w:val="bullet"/>
      <w:lvlText w:val=""/>
      <w:lvlJc w:val="left"/>
      <w:pPr>
        <w:ind w:left="1080" w:hanging="360"/>
      </w:pPr>
      <w:rPr>
        <w:rFonts w:ascii="Symbol" w:hAnsi="Symbol"/>
      </w:rPr>
    </w:lvl>
    <w:lvl w:ilvl="3" w:tplc="592AF3F4">
      <w:start w:val="1"/>
      <w:numFmt w:val="bullet"/>
      <w:lvlText w:val=""/>
      <w:lvlJc w:val="left"/>
      <w:pPr>
        <w:ind w:left="1080" w:hanging="360"/>
      </w:pPr>
      <w:rPr>
        <w:rFonts w:ascii="Symbol" w:hAnsi="Symbol"/>
      </w:rPr>
    </w:lvl>
    <w:lvl w:ilvl="4" w:tplc="819A7876">
      <w:start w:val="1"/>
      <w:numFmt w:val="bullet"/>
      <w:lvlText w:val=""/>
      <w:lvlJc w:val="left"/>
      <w:pPr>
        <w:ind w:left="1080" w:hanging="360"/>
      </w:pPr>
      <w:rPr>
        <w:rFonts w:ascii="Symbol" w:hAnsi="Symbol"/>
      </w:rPr>
    </w:lvl>
    <w:lvl w:ilvl="5" w:tplc="A4F2507A">
      <w:start w:val="1"/>
      <w:numFmt w:val="bullet"/>
      <w:lvlText w:val=""/>
      <w:lvlJc w:val="left"/>
      <w:pPr>
        <w:ind w:left="1080" w:hanging="360"/>
      </w:pPr>
      <w:rPr>
        <w:rFonts w:ascii="Symbol" w:hAnsi="Symbol"/>
      </w:rPr>
    </w:lvl>
    <w:lvl w:ilvl="6" w:tplc="BA829618">
      <w:start w:val="1"/>
      <w:numFmt w:val="bullet"/>
      <w:lvlText w:val=""/>
      <w:lvlJc w:val="left"/>
      <w:pPr>
        <w:ind w:left="1080" w:hanging="360"/>
      </w:pPr>
      <w:rPr>
        <w:rFonts w:ascii="Symbol" w:hAnsi="Symbol"/>
      </w:rPr>
    </w:lvl>
    <w:lvl w:ilvl="7" w:tplc="A002DFF8">
      <w:start w:val="1"/>
      <w:numFmt w:val="bullet"/>
      <w:lvlText w:val=""/>
      <w:lvlJc w:val="left"/>
      <w:pPr>
        <w:ind w:left="1080" w:hanging="360"/>
      </w:pPr>
      <w:rPr>
        <w:rFonts w:ascii="Symbol" w:hAnsi="Symbol"/>
      </w:rPr>
    </w:lvl>
    <w:lvl w:ilvl="8" w:tplc="E6B40B5E">
      <w:start w:val="1"/>
      <w:numFmt w:val="bullet"/>
      <w:lvlText w:val=""/>
      <w:lvlJc w:val="left"/>
      <w:pPr>
        <w:ind w:left="1080" w:hanging="360"/>
      </w:pPr>
      <w:rPr>
        <w:rFonts w:ascii="Symbol" w:hAnsi="Symbol"/>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FA56AA7"/>
    <w:multiLevelType w:val="hybridMultilevel"/>
    <w:tmpl w:val="CFB052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271FA0"/>
    <w:multiLevelType w:val="hybridMultilevel"/>
    <w:tmpl w:val="082C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4541A7"/>
    <w:multiLevelType w:val="multilevel"/>
    <w:tmpl w:val="658E68C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5E7DFB"/>
    <w:multiLevelType w:val="multilevel"/>
    <w:tmpl w:val="8F06589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196CBE"/>
    <w:multiLevelType w:val="hybridMultilevel"/>
    <w:tmpl w:val="31248260"/>
    <w:lvl w:ilvl="0" w:tplc="242CF71A">
      <w:start w:val="1"/>
      <w:numFmt w:val="bullet"/>
      <w:lvlText w:val=""/>
      <w:lvlJc w:val="left"/>
      <w:pPr>
        <w:ind w:left="360" w:hanging="360"/>
      </w:pPr>
      <w:rPr>
        <w:rFonts w:ascii="Wingdings" w:hAnsi="Wingdings" w:hint="default"/>
        <w:b w:val="0"/>
        <w:i w:val="0"/>
        <w:caps w:val="0"/>
        <w:strike w:val="0"/>
        <w:dstrike w:val="0"/>
        <w:vanish w:val="0"/>
        <w:color w:val="264F90"/>
        <w:sz w:val="22"/>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C25B4F"/>
    <w:multiLevelType w:val="multilevel"/>
    <w:tmpl w:val="50CE846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5A95F6A"/>
    <w:multiLevelType w:val="hybridMultilevel"/>
    <w:tmpl w:val="833273D4"/>
    <w:lvl w:ilvl="0" w:tplc="F23EF25C">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B637CE4"/>
    <w:multiLevelType w:val="hybridMultilevel"/>
    <w:tmpl w:val="376E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BC294C"/>
    <w:multiLevelType w:val="multilevel"/>
    <w:tmpl w:val="57BE8EAE"/>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21"/>
  </w:num>
  <w:num w:numId="2" w16cid:durableId="1014648822">
    <w:abstractNumId w:val="0"/>
  </w:num>
  <w:num w:numId="3" w16cid:durableId="1509785247">
    <w:abstractNumId w:val="16"/>
  </w:num>
  <w:num w:numId="4" w16cid:durableId="1521234927">
    <w:abstractNumId w:val="18"/>
  </w:num>
  <w:num w:numId="5" w16cid:durableId="318771309">
    <w:abstractNumId w:val="24"/>
  </w:num>
  <w:num w:numId="6" w16cid:durableId="218517961">
    <w:abstractNumId w:val="23"/>
  </w:num>
  <w:num w:numId="7" w16cid:durableId="7369694">
    <w:abstractNumId w:val="9"/>
  </w:num>
  <w:num w:numId="8" w16cid:durableId="1224680167">
    <w:abstractNumId w:val="4"/>
  </w:num>
  <w:num w:numId="9" w16cid:durableId="1874540656">
    <w:abstractNumId w:val="9"/>
  </w:num>
  <w:num w:numId="10" w16cid:durableId="902646304">
    <w:abstractNumId w:val="19"/>
  </w:num>
  <w:num w:numId="11" w16cid:durableId="1397511072">
    <w:abstractNumId w:val="2"/>
  </w:num>
  <w:num w:numId="12" w16cid:durableId="597448261">
    <w:abstractNumId w:val="4"/>
    <w:lvlOverride w:ilvl="0">
      <w:startOverride w:val="1"/>
    </w:lvlOverride>
  </w:num>
  <w:num w:numId="13" w16cid:durableId="1708220400">
    <w:abstractNumId w:val="19"/>
  </w:num>
  <w:num w:numId="14" w16cid:durableId="874121102">
    <w:abstractNumId w:val="20"/>
  </w:num>
  <w:num w:numId="15" w16cid:durableId="1231966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1107561">
    <w:abstractNumId w:val="5"/>
  </w:num>
  <w:num w:numId="17" w16cid:durableId="1358240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521661">
    <w:abstractNumId w:val="10"/>
  </w:num>
  <w:num w:numId="19" w16cid:durableId="2139100993">
    <w:abstractNumId w:val="17"/>
  </w:num>
  <w:num w:numId="20" w16cid:durableId="2089303950">
    <w:abstractNumId w:val="7"/>
  </w:num>
  <w:num w:numId="21" w16cid:durableId="1522358973">
    <w:abstractNumId w:val="15"/>
  </w:num>
  <w:num w:numId="22" w16cid:durableId="247615781">
    <w:abstractNumId w:val="11"/>
  </w:num>
  <w:num w:numId="23" w16cid:durableId="1300064560">
    <w:abstractNumId w:val="22"/>
  </w:num>
  <w:num w:numId="24" w16cid:durableId="1206989693">
    <w:abstractNumId w:val="12"/>
  </w:num>
  <w:num w:numId="25" w16cid:durableId="1402485289">
    <w:abstractNumId w:val="6"/>
  </w:num>
  <w:num w:numId="26" w16cid:durableId="487327334">
    <w:abstractNumId w:val="13"/>
  </w:num>
  <w:num w:numId="27" w16cid:durableId="1150827665">
    <w:abstractNumId w:val="3"/>
  </w:num>
  <w:num w:numId="28" w16cid:durableId="337926253">
    <w:abstractNumId w:val="9"/>
  </w:num>
  <w:num w:numId="29" w16cid:durableId="1940410788">
    <w:abstractNumId w:val="9"/>
  </w:num>
  <w:num w:numId="30" w16cid:durableId="1037897785">
    <w:abstractNumId w:val="9"/>
  </w:num>
  <w:num w:numId="31" w16cid:durableId="1860123755">
    <w:abstractNumId w:val="9"/>
  </w:num>
  <w:num w:numId="32" w16cid:durableId="915474512">
    <w:abstractNumId w:val="9"/>
  </w:num>
  <w:num w:numId="33" w16cid:durableId="834536934">
    <w:abstractNumId w:val="9"/>
  </w:num>
  <w:num w:numId="34" w16cid:durableId="873615978">
    <w:abstractNumId w:val="9"/>
  </w:num>
  <w:num w:numId="35" w16cid:durableId="660276561">
    <w:abstractNumId w:val="9"/>
  </w:num>
  <w:num w:numId="36" w16cid:durableId="1244952353">
    <w:abstractNumId w:val="9"/>
  </w:num>
  <w:num w:numId="37" w16cid:durableId="1885016325">
    <w:abstractNumId w:val="9"/>
  </w:num>
  <w:num w:numId="38" w16cid:durableId="2044790297">
    <w:abstractNumId w:val="9"/>
  </w:num>
  <w:num w:numId="39" w16cid:durableId="1932158636">
    <w:abstractNumId w:val="9"/>
  </w:num>
  <w:num w:numId="40" w16cid:durableId="366755340">
    <w:abstractNumId w:val="9"/>
  </w:num>
  <w:num w:numId="41" w16cid:durableId="659164791">
    <w:abstractNumId w:val="9"/>
  </w:num>
  <w:num w:numId="42" w16cid:durableId="785388141">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0" w:nlCheck="1" w:checkStyle="0"/>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3577"/>
    <w:rsid w:val="000035D8"/>
    <w:rsid w:val="0000557E"/>
    <w:rsid w:val="00005E68"/>
    <w:rsid w:val="000062D1"/>
    <w:rsid w:val="000064EB"/>
    <w:rsid w:val="00006795"/>
    <w:rsid w:val="000071CC"/>
    <w:rsid w:val="00007E4B"/>
    <w:rsid w:val="00010CF8"/>
    <w:rsid w:val="00011AA7"/>
    <w:rsid w:val="0001311A"/>
    <w:rsid w:val="000144FB"/>
    <w:rsid w:val="0001685F"/>
    <w:rsid w:val="00016E51"/>
    <w:rsid w:val="00017238"/>
    <w:rsid w:val="00017503"/>
    <w:rsid w:val="000175F3"/>
    <w:rsid w:val="000176B7"/>
    <w:rsid w:val="000207D9"/>
    <w:rsid w:val="00020F53"/>
    <w:rsid w:val="000216F2"/>
    <w:rsid w:val="00023115"/>
    <w:rsid w:val="0002331D"/>
    <w:rsid w:val="000239D9"/>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50FC2"/>
    <w:rsid w:val="00052739"/>
    <w:rsid w:val="00052E3E"/>
    <w:rsid w:val="00054AE2"/>
    <w:rsid w:val="00055101"/>
    <w:rsid w:val="000553F2"/>
    <w:rsid w:val="00056C5B"/>
    <w:rsid w:val="0005797F"/>
    <w:rsid w:val="00057E29"/>
    <w:rsid w:val="00060AD3"/>
    <w:rsid w:val="00060F83"/>
    <w:rsid w:val="00061DB2"/>
    <w:rsid w:val="00062861"/>
    <w:rsid w:val="00062B2E"/>
    <w:rsid w:val="000635B2"/>
    <w:rsid w:val="0006379A"/>
    <w:rsid w:val="0006399E"/>
    <w:rsid w:val="00065626"/>
    <w:rsid w:val="00065F24"/>
    <w:rsid w:val="00065FC9"/>
    <w:rsid w:val="000668C5"/>
    <w:rsid w:val="00066A84"/>
    <w:rsid w:val="00067011"/>
    <w:rsid w:val="000710C0"/>
    <w:rsid w:val="00071CC0"/>
    <w:rsid w:val="00072BA2"/>
    <w:rsid w:val="000741DE"/>
    <w:rsid w:val="00077C3D"/>
    <w:rsid w:val="000805C4"/>
    <w:rsid w:val="00081379"/>
    <w:rsid w:val="00082460"/>
    <w:rsid w:val="0008289E"/>
    <w:rsid w:val="00082C2C"/>
    <w:rsid w:val="000833DF"/>
    <w:rsid w:val="000837CF"/>
    <w:rsid w:val="00083CC7"/>
    <w:rsid w:val="00084FA8"/>
    <w:rsid w:val="0008697C"/>
    <w:rsid w:val="00087827"/>
    <w:rsid w:val="000906E4"/>
    <w:rsid w:val="0009133F"/>
    <w:rsid w:val="000935C5"/>
    <w:rsid w:val="00093BA1"/>
    <w:rsid w:val="000959EB"/>
    <w:rsid w:val="00096575"/>
    <w:rsid w:val="0009683F"/>
    <w:rsid w:val="0009706C"/>
    <w:rsid w:val="00097F41"/>
    <w:rsid w:val="000A0326"/>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C0B"/>
    <w:rsid w:val="000C07C6"/>
    <w:rsid w:val="000C1E9C"/>
    <w:rsid w:val="000C31F3"/>
    <w:rsid w:val="000C34D6"/>
    <w:rsid w:val="000C3B35"/>
    <w:rsid w:val="000C4DEC"/>
    <w:rsid w:val="000C4E64"/>
    <w:rsid w:val="000C5CED"/>
    <w:rsid w:val="000C5F08"/>
    <w:rsid w:val="000C63AD"/>
    <w:rsid w:val="000C6786"/>
    <w:rsid w:val="000C6A52"/>
    <w:rsid w:val="000C6B5E"/>
    <w:rsid w:val="000C70FD"/>
    <w:rsid w:val="000C7788"/>
    <w:rsid w:val="000C7CB4"/>
    <w:rsid w:val="000C7F36"/>
    <w:rsid w:val="000D0903"/>
    <w:rsid w:val="000D1B5E"/>
    <w:rsid w:val="000D1F5F"/>
    <w:rsid w:val="000D2D51"/>
    <w:rsid w:val="000D34A3"/>
    <w:rsid w:val="000D3F05"/>
    <w:rsid w:val="000D4257"/>
    <w:rsid w:val="000D452F"/>
    <w:rsid w:val="000D5BFF"/>
    <w:rsid w:val="000D6D35"/>
    <w:rsid w:val="000E08A8"/>
    <w:rsid w:val="000E0C56"/>
    <w:rsid w:val="000E11A2"/>
    <w:rsid w:val="000E1D8A"/>
    <w:rsid w:val="000E23A5"/>
    <w:rsid w:val="000E3917"/>
    <w:rsid w:val="000E4061"/>
    <w:rsid w:val="000E4BB8"/>
    <w:rsid w:val="000E4CD5"/>
    <w:rsid w:val="000E620A"/>
    <w:rsid w:val="000E70D4"/>
    <w:rsid w:val="000F027E"/>
    <w:rsid w:val="000F18DD"/>
    <w:rsid w:val="000F68A3"/>
    <w:rsid w:val="000F7174"/>
    <w:rsid w:val="00100216"/>
    <w:rsid w:val="0010200A"/>
    <w:rsid w:val="00102271"/>
    <w:rsid w:val="001030BD"/>
    <w:rsid w:val="00103E5C"/>
    <w:rsid w:val="001045B6"/>
    <w:rsid w:val="0010479A"/>
    <w:rsid w:val="00104854"/>
    <w:rsid w:val="0010490E"/>
    <w:rsid w:val="00104A5F"/>
    <w:rsid w:val="00106980"/>
    <w:rsid w:val="00106B83"/>
    <w:rsid w:val="00107697"/>
    <w:rsid w:val="00107A22"/>
    <w:rsid w:val="00110DF4"/>
    <w:rsid w:val="00110F7F"/>
    <w:rsid w:val="00111506"/>
    <w:rsid w:val="00111940"/>
    <w:rsid w:val="00111ABB"/>
    <w:rsid w:val="001121CB"/>
    <w:rsid w:val="00112457"/>
    <w:rsid w:val="00112B8B"/>
    <w:rsid w:val="00113AD7"/>
    <w:rsid w:val="00115C6B"/>
    <w:rsid w:val="0011744A"/>
    <w:rsid w:val="001176AB"/>
    <w:rsid w:val="0012305A"/>
    <w:rsid w:val="00123A91"/>
    <w:rsid w:val="00123A99"/>
    <w:rsid w:val="00124D8B"/>
    <w:rsid w:val="00125032"/>
    <w:rsid w:val="00125733"/>
    <w:rsid w:val="00125C8D"/>
    <w:rsid w:val="001261D7"/>
    <w:rsid w:val="00126251"/>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607C"/>
    <w:rsid w:val="0013611C"/>
    <w:rsid w:val="00136C77"/>
    <w:rsid w:val="00137190"/>
    <w:rsid w:val="0013734A"/>
    <w:rsid w:val="00137F26"/>
    <w:rsid w:val="0014016C"/>
    <w:rsid w:val="00140692"/>
    <w:rsid w:val="00141149"/>
    <w:rsid w:val="001432F9"/>
    <w:rsid w:val="00144380"/>
    <w:rsid w:val="001450BD"/>
    <w:rsid w:val="001452A7"/>
    <w:rsid w:val="00145B31"/>
    <w:rsid w:val="00145DF4"/>
    <w:rsid w:val="00146445"/>
    <w:rsid w:val="00146D15"/>
    <w:rsid w:val="001475D6"/>
    <w:rsid w:val="00147E5A"/>
    <w:rsid w:val="0015112B"/>
    <w:rsid w:val="00151417"/>
    <w:rsid w:val="001519DB"/>
    <w:rsid w:val="0015223E"/>
    <w:rsid w:val="00152848"/>
    <w:rsid w:val="00152F4A"/>
    <w:rsid w:val="00152F60"/>
    <w:rsid w:val="0015405F"/>
    <w:rsid w:val="00155480"/>
    <w:rsid w:val="00155A1F"/>
    <w:rsid w:val="00156DF7"/>
    <w:rsid w:val="00157767"/>
    <w:rsid w:val="00160DFD"/>
    <w:rsid w:val="00162CBB"/>
    <w:rsid w:val="00162CF7"/>
    <w:rsid w:val="00163155"/>
    <w:rsid w:val="001642EF"/>
    <w:rsid w:val="001659C7"/>
    <w:rsid w:val="00165CA8"/>
    <w:rsid w:val="00166584"/>
    <w:rsid w:val="0016759F"/>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904EF"/>
    <w:rsid w:val="001907F9"/>
    <w:rsid w:val="001915B0"/>
    <w:rsid w:val="00192428"/>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0B96"/>
    <w:rsid w:val="001A1AF2"/>
    <w:rsid w:val="001A20AF"/>
    <w:rsid w:val="001A38B4"/>
    <w:rsid w:val="001A46FB"/>
    <w:rsid w:val="001A51FA"/>
    <w:rsid w:val="001A5D9B"/>
    <w:rsid w:val="001A612B"/>
    <w:rsid w:val="001A6862"/>
    <w:rsid w:val="001A746D"/>
    <w:rsid w:val="001B0E96"/>
    <w:rsid w:val="001B1C0B"/>
    <w:rsid w:val="001B2A5D"/>
    <w:rsid w:val="001B3F03"/>
    <w:rsid w:val="001B43D0"/>
    <w:rsid w:val="001B43D6"/>
    <w:rsid w:val="001B6C85"/>
    <w:rsid w:val="001B79A9"/>
    <w:rsid w:val="001B7CE1"/>
    <w:rsid w:val="001B7EDA"/>
    <w:rsid w:val="001C02DF"/>
    <w:rsid w:val="001C0967"/>
    <w:rsid w:val="001C1B5B"/>
    <w:rsid w:val="001C1EA8"/>
    <w:rsid w:val="001C2830"/>
    <w:rsid w:val="001C384F"/>
    <w:rsid w:val="001C3976"/>
    <w:rsid w:val="001C4561"/>
    <w:rsid w:val="001C53D3"/>
    <w:rsid w:val="001C6603"/>
    <w:rsid w:val="001C6ACC"/>
    <w:rsid w:val="001C7328"/>
    <w:rsid w:val="001C7F1A"/>
    <w:rsid w:val="001D0EC9"/>
    <w:rsid w:val="001D1072"/>
    <w:rsid w:val="001D1340"/>
    <w:rsid w:val="001D1782"/>
    <w:rsid w:val="001D1AAC"/>
    <w:rsid w:val="001D201F"/>
    <w:rsid w:val="001D27BB"/>
    <w:rsid w:val="001D4DA5"/>
    <w:rsid w:val="001D513B"/>
    <w:rsid w:val="001E00D9"/>
    <w:rsid w:val="001E0AFB"/>
    <w:rsid w:val="001E282D"/>
    <w:rsid w:val="001E2A46"/>
    <w:rsid w:val="001E42D1"/>
    <w:rsid w:val="001E465D"/>
    <w:rsid w:val="001E659F"/>
    <w:rsid w:val="001E6901"/>
    <w:rsid w:val="001E6DD7"/>
    <w:rsid w:val="001F1B51"/>
    <w:rsid w:val="001F215C"/>
    <w:rsid w:val="001F2424"/>
    <w:rsid w:val="001F24BD"/>
    <w:rsid w:val="001F2ED0"/>
    <w:rsid w:val="001F3068"/>
    <w:rsid w:val="001F32A5"/>
    <w:rsid w:val="001F5EAA"/>
    <w:rsid w:val="001F6A22"/>
    <w:rsid w:val="001F73F7"/>
    <w:rsid w:val="001F75EE"/>
    <w:rsid w:val="00200152"/>
    <w:rsid w:val="002007FC"/>
    <w:rsid w:val="0020114E"/>
    <w:rsid w:val="00201ACE"/>
    <w:rsid w:val="00201ADF"/>
    <w:rsid w:val="00202552"/>
    <w:rsid w:val="00202DFC"/>
    <w:rsid w:val="0020391C"/>
    <w:rsid w:val="00203F73"/>
    <w:rsid w:val="002056AC"/>
    <w:rsid w:val="002067C9"/>
    <w:rsid w:val="00207319"/>
    <w:rsid w:val="00207A20"/>
    <w:rsid w:val="00207AD6"/>
    <w:rsid w:val="0021021D"/>
    <w:rsid w:val="00211AB8"/>
    <w:rsid w:val="00211D98"/>
    <w:rsid w:val="00212AC9"/>
    <w:rsid w:val="00214465"/>
    <w:rsid w:val="002162FB"/>
    <w:rsid w:val="00217440"/>
    <w:rsid w:val="00220627"/>
    <w:rsid w:val="0022081B"/>
    <w:rsid w:val="00220826"/>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CC0"/>
    <w:rsid w:val="00236D85"/>
    <w:rsid w:val="00236EC5"/>
    <w:rsid w:val="00237F2F"/>
    <w:rsid w:val="00240385"/>
    <w:rsid w:val="00240AD7"/>
    <w:rsid w:val="00240EDC"/>
    <w:rsid w:val="00242182"/>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8F0"/>
    <w:rsid w:val="00254F96"/>
    <w:rsid w:val="002566AB"/>
    <w:rsid w:val="00256C3A"/>
    <w:rsid w:val="00260111"/>
    <w:rsid w:val="002605E8"/>
    <w:rsid w:val="002611CF"/>
    <w:rsid w:val="002612BF"/>
    <w:rsid w:val="002618D4"/>
    <w:rsid w:val="002619F0"/>
    <w:rsid w:val="00261D7F"/>
    <w:rsid w:val="00262382"/>
    <w:rsid w:val="00262481"/>
    <w:rsid w:val="0026339D"/>
    <w:rsid w:val="00265BC2"/>
    <w:rsid w:val="002662F6"/>
    <w:rsid w:val="002674C1"/>
    <w:rsid w:val="00270215"/>
    <w:rsid w:val="00270908"/>
    <w:rsid w:val="00271A72"/>
    <w:rsid w:val="00271FAE"/>
    <w:rsid w:val="00272F10"/>
    <w:rsid w:val="00274754"/>
    <w:rsid w:val="00276D9D"/>
    <w:rsid w:val="00277135"/>
    <w:rsid w:val="002771B9"/>
    <w:rsid w:val="002779EE"/>
    <w:rsid w:val="00277A56"/>
    <w:rsid w:val="002810E7"/>
    <w:rsid w:val="00281521"/>
    <w:rsid w:val="00281D6B"/>
    <w:rsid w:val="00282312"/>
    <w:rsid w:val="00282586"/>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234"/>
    <w:rsid w:val="00297657"/>
    <w:rsid w:val="00297C9D"/>
    <w:rsid w:val="002A0865"/>
    <w:rsid w:val="002A0E03"/>
    <w:rsid w:val="002A18D4"/>
    <w:rsid w:val="002A1C6B"/>
    <w:rsid w:val="002A2DA9"/>
    <w:rsid w:val="002A2DC8"/>
    <w:rsid w:val="002A36D7"/>
    <w:rsid w:val="002A3B8B"/>
    <w:rsid w:val="002A3E4D"/>
    <w:rsid w:val="002A3E56"/>
    <w:rsid w:val="002A3FB6"/>
    <w:rsid w:val="002A45C1"/>
    <w:rsid w:val="002A4C60"/>
    <w:rsid w:val="002A51C7"/>
    <w:rsid w:val="002A51EB"/>
    <w:rsid w:val="002A6142"/>
    <w:rsid w:val="002A6C6D"/>
    <w:rsid w:val="002A7660"/>
    <w:rsid w:val="002B0099"/>
    <w:rsid w:val="002B05E0"/>
    <w:rsid w:val="002B09ED"/>
    <w:rsid w:val="002B1325"/>
    <w:rsid w:val="002B143C"/>
    <w:rsid w:val="002B2742"/>
    <w:rsid w:val="002B296B"/>
    <w:rsid w:val="002B3327"/>
    <w:rsid w:val="002B3D6E"/>
    <w:rsid w:val="002B5660"/>
    <w:rsid w:val="002B574F"/>
    <w:rsid w:val="002B5850"/>
    <w:rsid w:val="002B5862"/>
    <w:rsid w:val="002B5B15"/>
    <w:rsid w:val="002B749E"/>
    <w:rsid w:val="002C00A0"/>
    <w:rsid w:val="002C0A35"/>
    <w:rsid w:val="002C14B0"/>
    <w:rsid w:val="002C1BCD"/>
    <w:rsid w:val="002C1F96"/>
    <w:rsid w:val="002C45C0"/>
    <w:rsid w:val="002C471C"/>
    <w:rsid w:val="002C4931"/>
    <w:rsid w:val="002C580B"/>
    <w:rsid w:val="002C5AE5"/>
    <w:rsid w:val="002C5FE4"/>
    <w:rsid w:val="002C621C"/>
    <w:rsid w:val="002C62AA"/>
    <w:rsid w:val="002C7A6F"/>
    <w:rsid w:val="002D0581"/>
    <w:rsid w:val="002D0F24"/>
    <w:rsid w:val="002D1D52"/>
    <w:rsid w:val="002D2DC7"/>
    <w:rsid w:val="002D4B89"/>
    <w:rsid w:val="002D5FEB"/>
    <w:rsid w:val="002D6748"/>
    <w:rsid w:val="002D696F"/>
    <w:rsid w:val="002D720E"/>
    <w:rsid w:val="002D75F3"/>
    <w:rsid w:val="002E18CF"/>
    <w:rsid w:val="002E18F3"/>
    <w:rsid w:val="002E2BEC"/>
    <w:rsid w:val="002E367A"/>
    <w:rsid w:val="002E3A5A"/>
    <w:rsid w:val="002E3CA8"/>
    <w:rsid w:val="002E5556"/>
    <w:rsid w:val="002E59F1"/>
    <w:rsid w:val="002E7A5E"/>
    <w:rsid w:val="002F17E7"/>
    <w:rsid w:val="002F2655"/>
    <w:rsid w:val="002F28CA"/>
    <w:rsid w:val="002F2933"/>
    <w:rsid w:val="002F3A4F"/>
    <w:rsid w:val="002F423B"/>
    <w:rsid w:val="002F65BC"/>
    <w:rsid w:val="002F71EC"/>
    <w:rsid w:val="002F7C2C"/>
    <w:rsid w:val="002F7D92"/>
    <w:rsid w:val="002F7F38"/>
    <w:rsid w:val="003001C7"/>
    <w:rsid w:val="00300E4A"/>
    <w:rsid w:val="00301BB1"/>
    <w:rsid w:val="003028C9"/>
    <w:rsid w:val="00302AF5"/>
    <w:rsid w:val="003038C5"/>
    <w:rsid w:val="00303AD5"/>
    <w:rsid w:val="003052EE"/>
    <w:rsid w:val="00305B58"/>
    <w:rsid w:val="003133FB"/>
    <w:rsid w:val="00313FA2"/>
    <w:rsid w:val="00314DCA"/>
    <w:rsid w:val="00315FF2"/>
    <w:rsid w:val="0031740F"/>
    <w:rsid w:val="00317B29"/>
    <w:rsid w:val="003206C6"/>
    <w:rsid w:val="003211B4"/>
    <w:rsid w:val="0032143E"/>
    <w:rsid w:val="00321B06"/>
    <w:rsid w:val="00322126"/>
    <w:rsid w:val="0032256A"/>
    <w:rsid w:val="00325582"/>
    <w:rsid w:val="003259F6"/>
    <w:rsid w:val="00325A56"/>
    <w:rsid w:val="0032729D"/>
    <w:rsid w:val="00330BB4"/>
    <w:rsid w:val="003322E9"/>
    <w:rsid w:val="003329A4"/>
    <w:rsid w:val="00332F58"/>
    <w:rsid w:val="003331C9"/>
    <w:rsid w:val="0033492B"/>
    <w:rsid w:val="00335797"/>
    <w:rsid w:val="00335B3C"/>
    <w:rsid w:val="003364E6"/>
    <w:rsid w:val="003370B0"/>
    <w:rsid w:val="0033741C"/>
    <w:rsid w:val="003376F0"/>
    <w:rsid w:val="0034027B"/>
    <w:rsid w:val="00342D1D"/>
    <w:rsid w:val="0034301A"/>
    <w:rsid w:val="00343643"/>
    <w:rsid w:val="0034447B"/>
    <w:rsid w:val="00345B99"/>
    <w:rsid w:val="0035099A"/>
    <w:rsid w:val="00351E73"/>
    <w:rsid w:val="00352EA5"/>
    <w:rsid w:val="00353428"/>
    <w:rsid w:val="00353CBF"/>
    <w:rsid w:val="00354604"/>
    <w:rsid w:val="003549A0"/>
    <w:rsid w:val="00354B1D"/>
    <w:rsid w:val="00354BDD"/>
    <w:rsid w:val="003552BD"/>
    <w:rsid w:val="003560E1"/>
    <w:rsid w:val="003565D1"/>
    <w:rsid w:val="00356E58"/>
    <w:rsid w:val="00356ED2"/>
    <w:rsid w:val="003576AB"/>
    <w:rsid w:val="0036055C"/>
    <w:rsid w:val="0036090F"/>
    <w:rsid w:val="00360A9E"/>
    <w:rsid w:val="0036246E"/>
    <w:rsid w:val="00363657"/>
    <w:rsid w:val="00363FFC"/>
    <w:rsid w:val="00364A36"/>
    <w:rsid w:val="00364D22"/>
    <w:rsid w:val="00365CF4"/>
    <w:rsid w:val="003703B2"/>
    <w:rsid w:val="003707DE"/>
    <w:rsid w:val="003749D8"/>
    <w:rsid w:val="00374A77"/>
    <w:rsid w:val="00377A1D"/>
    <w:rsid w:val="00377C53"/>
    <w:rsid w:val="00380FDC"/>
    <w:rsid w:val="00381665"/>
    <w:rsid w:val="00383297"/>
    <w:rsid w:val="003836AF"/>
    <w:rsid w:val="00383A3A"/>
    <w:rsid w:val="00386902"/>
    <w:rsid w:val="003871B6"/>
    <w:rsid w:val="00387369"/>
    <w:rsid w:val="003900DB"/>
    <w:rsid w:val="003903AE"/>
    <w:rsid w:val="00390B18"/>
    <w:rsid w:val="003911CF"/>
    <w:rsid w:val="003919DF"/>
    <w:rsid w:val="00393B1E"/>
    <w:rsid w:val="003941B6"/>
    <w:rsid w:val="00394EB3"/>
    <w:rsid w:val="0039610D"/>
    <w:rsid w:val="003969A7"/>
    <w:rsid w:val="00397DE8"/>
    <w:rsid w:val="003A055C"/>
    <w:rsid w:val="003A0BCC"/>
    <w:rsid w:val="003A20A0"/>
    <w:rsid w:val="003A270D"/>
    <w:rsid w:val="003A2E8D"/>
    <w:rsid w:val="003A457E"/>
    <w:rsid w:val="003A48C0"/>
    <w:rsid w:val="003A4A83"/>
    <w:rsid w:val="003A5178"/>
    <w:rsid w:val="003A5D94"/>
    <w:rsid w:val="003A6C66"/>
    <w:rsid w:val="003A79AD"/>
    <w:rsid w:val="003B02D8"/>
    <w:rsid w:val="003B0568"/>
    <w:rsid w:val="003B18C7"/>
    <w:rsid w:val="003B29BA"/>
    <w:rsid w:val="003B49A9"/>
    <w:rsid w:val="003B4A52"/>
    <w:rsid w:val="003B6AC4"/>
    <w:rsid w:val="003B6B17"/>
    <w:rsid w:val="003B6D53"/>
    <w:rsid w:val="003B75D4"/>
    <w:rsid w:val="003B7EC2"/>
    <w:rsid w:val="003C001C"/>
    <w:rsid w:val="003C26DA"/>
    <w:rsid w:val="003C280B"/>
    <w:rsid w:val="003C2AB0"/>
    <w:rsid w:val="003C2F23"/>
    <w:rsid w:val="003C30E5"/>
    <w:rsid w:val="003C3144"/>
    <w:rsid w:val="003C451C"/>
    <w:rsid w:val="003C55C5"/>
    <w:rsid w:val="003C6C0A"/>
    <w:rsid w:val="003C6EA3"/>
    <w:rsid w:val="003D061B"/>
    <w:rsid w:val="003D09C5"/>
    <w:rsid w:val="003D15D0"/>
    <w:rsid w:val="003D245F"/>
    <w:rsid w:val="003D25AB"/>
    <w:rsid w:val="003D33BA"/>
    <w:rsid w:val="003D3AE8"/>
    <w:rsid w:val="003D521B"/>
    <w:rsid w:val="003D5C41"/>
    <w:rsid w:val="003D635D"/>
    <w:rsid w:val="003D6DEB"/>
    <w:rsid w:val="003D7548"/>
    <w:rsid w:val="003D7F5C"/>
    <w:rsid w:val="003E0690"/>
    <w:rsid w:val="003E0C6C"/>
    <w:rsid w:val="003E2735"/>
    <w:rsid w:val="003E2A09"/>
    <w:rsid w:val="003E2C3B"/>
    <w:rsid w:val="003E339B"/>
    <w:rsid w:val="003E3688"/>
    <w:rsid w:val="003E38D5"/>
    <w:rsid w:val="003E4693"/>
    <w:rsid w:val="003E4BF0"/>
    <w:rsid w:val="003E5B2A"/>
    <w:rsid w:val="003E639F"/>
    <w:rsid w:val="003E6E52"/>
    <w:rsid w:val="003E7A21"/>
    <w:rsid w:val="003F05DB"/>
    <w:rsid w:val="003F0BEC"/>
    <w:rsid w:val="003F1A84"/>
    <w:rsid w:val="003F2524"/>
    <w:rsid w:val="003F3392"/>
    <w:rsid w:val="003F385C"/>
    <w:rsid w:val="003F5453"/>
    <w:rsid w:val="003F7220"/>
    <w:rsid w:val="003F745B"/>
    <w:rsid w:val="00401416"/>
    <w:rsid w:val="00402CA9"/>
    <w:rsid w:val="00405C0C"/>
    <w:rsid w:val="00405D85"/>
    <w:rsid w:val="00406207"/>
    <w:rsid w:val="0040627F"/>
    <w:rsid w:val="00407403"/>
    <w:rsid w:val="004102B0"/>
    <w:rsid w:val="004108DC"/>
    <w:rsid w:val="004126DB"/>
    <w:rsid w:val="004131EC"/>
    <w:rsid w:val="0041429E"/>
    <w:rsid w:val="004142C1"/>
    <w:rsid w:val="004143F3"/>
    <w:rsid w:val="00414A64"/>
    <w:rsid w:val="0041698F"/>
    <w:rsid w:val="00416BA2"/>
    <w:rsid w:val="0041740B"/>
    <w:rsid w:val="00421CBC"/>
    <w:rsid w:val="00422BC5"/>
    <w:rsid w:val="00422F2B"/>
    <w:rsid w:val="00423435"/>
    <w:rsid w:val="004234A1"/>
    <w:rsid w:val="00423CC4"/>
    <w:rsid w:val="00424868"/>
    <w:rsid w:val="00425052"/>
    <w:rsid w:val="00425E6B"/>
    <w:rsid w:val="00426706"/>
    <w:rsid w:val="00427819"/>
    <w:rsid w:val="00427AC0"/>
    <w:rsid w:val="004300F4"/>
    <w:rsid w:val="00430431"/>
    <w:rsid w:val="004307A1"/>
    <w:rsid w:val="00430ADC"/>
    <w:rsid w:val="00430D2E"/>
    <w:rsid w:val="00431870"/>
    <w:rsid w:val="00432E4B"/>
    <w:rsid w:val="0043581E"/>
    <w:rsid w:val="00436243"/>
    <w:rsid w:val="00436441"/>
    <w:rsid w:val="00437174"/>
    <w:rsid w:val="00437CDA"/>
    <w:rsid w:val="00440092"/>
    <w:rsid w:val="00441028"/>
    <w:rsid w:val="00441195"/>
    <w:rsid w:val="00442B03"/>
    <w:rsid w:val="00442B55"/>
    <w:rsid w:val="004433AD"/>
    <w:rsid w:val="004436AA"/>
    <w:rsid w:val="0044516B"/>
    <w:rsid w:val="004452CD"/>
    <w:rsid w:val="00445D92"/>
    <w:rsid w:val="00446355"/>
    <w:rsid w:val="004475CF"/>
    <w:rsid w:val="00447930"/>
    <w:rsid w:val="00451246"/>
    <w:rsid w:val="004514BB"/>
    <w:rsid w:val="00452841"/>
    <w:rsid w:val="00453210"/>
    <w:rsid w:val="00453537"/>
    <w:rsid w:val="00453E77"/>
    <w:rsid w:val="00453EFC"/>
    <w:rsid w:val="00453F62"/>
    <w:rsid w:val="004552B3"/>
    <w:rsid w:val="004552D7"/>
    <w:rsid w:val="00455AC0"/>
    <w:rsid w:val="00457860"/>
    <w:rsid w:val="00460C3B"/>
    <w:rsid w:val="00461AAE"/>
    <w:rsid w:val="004639AD"/>
    <w:rsid w:val="00464353"/>
    <w:rsid w:val="00464E2C"/>
    <w:rsid w:val="0046577F"/>
    <w:rsid w:val="00466F9B"/>
    <w:rsid w:val="00467537"/>
    <w:rsid w:val="004678C6"/>
    <w:rsid w:val="00467FCD"/>
    <w:rsid w:val="00470505"/>
    <w:rsid w:val="004710B7"/>
    <w:rsid w:val="004714FC"/>
    <w:rsid w:val="004748A4"/>
    <w:rsid w:val="004748CD"/>
    <w:rsid w:val="004749FC"/>
    <w:rsid w:val="00476546"/>
    <w:rsid w:val="00476A36"/>
    <w:rsid w:val="004804E2"/>
    <w:rsid w:val="00480CC8"/>
    <w:rsid w:val="0048485A"/>
    <w:rsid w:val="00484B6E"/>
    <w:rsid w:val="004855A0"/>
    <w:rsid w:val="00486156"/>
    <w:rsid w:val="00486DB6"/>
    <w:rsid w:val="004875E4"/>
    <w:rsid w:val="00487765"/>
    <w:rsid w:val="004906BE"/>
    <w:rsid w:val="00490C48"/>
    <w:rsid w:val="00491015"/>
    <w:rsid w:val="004918B1"/>
    <w:rsid w:val="0049193A"/>
    <w:rsid w:val="00491C6B"/>
    <w:rsid w:val="00492077"/>
    <w:rsid w:val="004927C4"/>
    <w:rsid w:val="00492CD2"/>
    <w:rsid w:val="00492E66"/>
    <w:rsid w:val="00492F15"/>
    <w:rsid w:val="004938CD"/>
    <w:rsid w:val="004947A6"/>
    <w:rsid w:val="0049492F"/>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4D0B"/>
    <w:rsid w:val="004C52BC"/>
    <w:rsid w:val="004C6F6D"/>
    <w:rsid w:val="004C72FA"/>
    <w:rsid w:val="004D033A"/>
    <w:rsid w:val="004D0CF5"/>
    <w:rsid w:val="004D19FC"/>
    <w:rsid w:val="004D1B94"/>
    <w:rsid w:val="004D2CBD"/>
    <w:rsid w:val="004D34BB"/>
    <w:rsid w:val="004D5693"/>
    <w:rsid w:val="004D5A91"/>
    <w:rsid w:val="004D5BB6"/>
    <w:rsid w:val="004D61B0"/>
    <w:rsid w:val="004D6A7F"/>
    <w:rsid w:val="004D7DD8"/>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FAF"/>
    <w:rsid w:val="004F338D"/>
    <w:rsid w:val="004F3523"/>
    <w:rsid w:val="004F38FB"/>
    <w:rsid w:val="004F3D4A"/>
    <w:rsid w:val="004F4389"/>
    <w:rsid w:val="004F4C5B"/>
    <w:rsid w:val="004F75B8"/>
    <w:rsid w:val="004F76F0"/>
    <w:rsid w:val="00500467"/>
    <w:rsid w:val="00501068"/>
    <w:rsid w:val="0050156B"/>
    <w:rsid w:val="00501C36"/>
    <w:rsid w:val="0050252A"/>
    <w:rsid w:val="00502558"/>
    <w:rsid w:val="00502B43"/>
    <w:rsid w:val="00503258"/>
    <w:rsid w:val="005032B3"/>
    <w:rsid w:val="00503D13"/>
    <w:rsid w:val="005060E7"/>
    <w:rsid w:val="0050658B"/>
    <w:rsid w:val="005068D6"/>
    <w:rsid w:val="0050723E"/>
    <w:rsid w:val="00507768"/>
    <w:rsid w:val="00510062"/>
    <w:rsid w:val="00511003"/>
    <w:rsid w:val="00511BDD"/>
    <w:rsid w:val="00512453"/>
    <w:rsid w:val="00512583"/>
    <w:rsid w:val="005132DC"/>
    <w:rsid w:val="00513734"/>
    <w:rsid w:val="005137D6"/>
    <w:rsid w:val="0051430B"/>
    <w:rsid w:val="00514C2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3D9"/>
    <w:rsid w:val="00527787"/>
    <w:rsid w:val="005277BC"/>
    <w:rsid w:val="005304C8"/>
    <w:rsid w:val="0053114D"/>
    <w:rsid w:val="0053262C"/>
    <w:rsid w:val="00532B21"/>
    <w:rsid w:val="00532CF2"/>
    <w:rsid w:val="0053412C"/>
    <w:rsid w:val="00534248"/>
    <w:rsid w:val="00534B4C"/>
    <w:rsid w:val="00534B77"/>
    <w:rsid w:val="00535DC6"/>
    <w:rsid w:val="005366AD"/>
    <w:rsid w:val="0054009F"/>
    <w:rsid w:val="0054218F"/>
    <w:rsid w:val="00542464"/>
    <w:rsid w:val="005425B3"/>
    <w:rsid w:val="00543B78"/>
    <w:rsid w:val="00544033"/>
    <w:rsid w:val="0054403B"/>
    <w:rsid w:val="00544300"/>
    <w:rsid w:val="00544899"/>
    <w:rsid w:val="00545737"/>
    <w:rsid w:val="0054620D"/>
    <w:rsid w:val="00546391"/>
    <w:rsid w:val="0054745E"/>
    <w:rsid w:val="00551817"/>
    <w:rsid w:val="0055197D"/>
    <w:rsid w:val="00552570"/>
    <w:rsid w:val="00553A27"/>
    <w:rsid w:val="00553DBD"/>
    <w:rsid w:val="00555308"/>
    <w:rsid w:val="00557045"/>
    <w:rsid w:val="00557137"/>
    <w:rsid w:val="00557246"/>
    <w:rsid w:val="005579F8"/>
    <w:rsid w:val="00557E0C"/>
    <w:rsid w:val="005614EC"/>
    <w:rsid w:val="0056165C"/>
    <w:rsid w:val="005624ED"/>
    <w:rsid w:val="005632D8"/>
    <w:rsid w:val="00563424"/>
    <w:rsid w:val="00564884"/>
    <w:rsid w:val="00564DF1"/>
    <w:rsid w:val="00567AC9"/>
    <w:rsid w:val="00570B42"/>
    <w:rsid w:val="005716C1"/>
    <w:rsid w:val="00571845"/>
    <w:rsid w:val="00572707"/>
    <w:rsid w:val="00572E1B"/>
    <w:rsid w:val="00572E54"/>
    <w:rsid w:val="0057327E"/>
    <w:rsid w:val="00573821"/>
    <w:rsid w:val="00577456"/>
    <w:rsid w:val="00577D3F"/>
    <w:rsid w:val="0058001F"/>
    <w:rsid w:val="0058223D"/>
    <w:rsid w:val="00583292"/>
    <w:rsid w:val="00583750"/>
    <w:rsid w:val="00583D45"/>
    <w:rsid w:val="005842A6"/>
    <w:rsid w:val="00584325"/>
    <w:rsid w:val="0058635E"/>
    <w:rsid w:val="00586CD0"/>
    <w:rsid w:val="00587034"/>
    <w:rsid w:val="00587FEF"/>
    <w:rsid w:val="00590B18"/>
    <w:rsid w:val="0059126E"/>
    <w:rsid w:val="00591C33"/>
    <w:rsid w:val="00591E71"/>
    <w:rsid w:val="00591E81"/>
    <w:rsid w:val="00592DF7"/>
    <w:rsid w:val="00592E1B"/>
    <w:rsid w:val="005936FC"/>
    <w:rsid w:val="00593911"/>
    <w:rsid w:val="00594E1F"/>
    <w:rsid w:val="00595FAC"/>
    <w:rsid w:val="00595FC3"/>
    <w:rsid w:val="00596607"/>
    <w:rsid w:val="0059733A"/>
    <w:rsid w:val="005975B4"/>
    <w:rsid w:val="00597881"/>
    <w:rsid w:val="005A38E6"/>
    <w:rsid w:val="005A4513"/>
    <w:rsid w:val="005A4714"/>
    <w:rsid w:val="005A5E9D"/>
    <w:rsid w:val="005A61FE"/>
    <w:rsid w:val="005A670D"/>
    <w:rsid w:val="005A6D76"/>
    <w:rsid w:val="005A7550"/>
    <w:rsid w:val="005B04D9"/>
    <w:rsid w:val="005B0806"/>
    <w:rsid w:val="005B0FEA"/>
    <w:rsid w:val="005B150A"/>
    <w:rsid w:val="005B1696"/>
    <w:rsid w:val="005B244B"/>
    <w:rsid w:val="005B28B2"/>
    <w:rsid w:val="005B3206"/>
    <w:rsid w:val="005B3A7E"/>
    <w:rsid w:val="005B45DB"/>
    <w:rsid w:val="005B4720"/>
    <w:rsid w:val="005B4ADF"/>
    <w:rsid w:val="005B4FCB"/>
    <w:rsid w:val="005B52E7"/>
    <w:rsid w:val="005B5B57"/>
    <w:rsid w:val="005B5CC5"/>
    <w:rsid w:val="005B6568"/>
    <w:rsid w:val="005B72F4"/>
    <w:rsid w:val="005B7878"/>
    <w:rsid w:val="005B7D70"/>
    <w:rsid w:val="005B7F37"/>
    <w:rsid w:val="005C0699"/>
    <w:rsid w:val="005C06AF"/>
    <w:rsid w:val="005C0971"/>
    <w:rsid w:val="005C09CB"/>
    <w:rsid w:val="005C1BFA"/>
    <w:rsid w:val="005C2069"/>
    <w:rsid w:val="005C20A0"/>
    <w:rsid w:val="005C21F9"/>
    <w:rsid w:val="005C2EDB"/>
    <w:rsid w:val="005C315B"/>
    <w:rsid w:val="005C3CC7"/>
    <w:rsid w:val="005C41E8"/>
    <w:rsid w:val="005C585A"/>
    <w:rsid w:val="005C7680"/>
    <w:rsid w:val="005D0021"/>
    <w:rsid w:val="005D11BE"/>
    <w:rsid w:val="005D2418"/>
    <w:rsid w:val="005D2AC3"/>
    <w:rsid w:val="005D35E6"/>
    <w:rsid w:val="005D3AD3"/>
    <w:rsid w:val="005D4023"/>
    <w:rsid w:val="005D4C93"/>
    <w:rsid w:val="005D6C54"/>
    <w:rsid w:val="005E1C22"/>
    <w:rsid w:val="005E264A"/>
    <w:rsid w:val="005E3700"/>
    <w:rsid w:val="005E37A8"/>
    <w:rsid w:val="005E385B"/>
    <w:rsid w:val="005E4944"/>
    <w:rsid w:val="005E49EA"/>
    <w:rsid w:val="005E527F"/>
    <w:rsid w:val="005E5C46"/>
    <w:rsid w:val="005E5E12"/>
    <w:rsid w:val="005E6248"/>
    <w:rsid w:val="005E65E6"/>
    <w:rsid w:val="005F0A0A"/>
    <w:rsid w:val="005F0E58"/>
    <w:rsid w:val="005F1F5A"/>
    <w:rsid w:val="005F2A4B"/>
    <w:rsid w:val="005F2E39"/>
    <w:rsid w:val="005F4179"/>
    <w:rsid w:val="005F48E9"/>
    <w:rsid w:val="005F4EF8"/>
    <w:rsid w:val="005F4F37"/>
    <w:rsid w:val="005F69D2"/>
    <w:rsid w:val="005F7B45"/>
    <w:rsid w:val="00600CC0"/>
    <w:rsid w:val="00601244"/>
    <w:rsid w:val="00602264"/>
    <w:rsid w:val="0060234C"/>
    <w:rsid w:val="00602898"/>
    <w:rsid w:val="00603548"/>
    <w:rsid w:val="00604933"/>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4BC4"/>
    <w:rsid w:val="0061673A"/>
    <w:rsid w:val="006171E3"/>
    <w:rsid w:val="00617411"/>
    <w:rsid w:val="00620033"/>
    <w:rsid w:val="0062275D"/>
    <w:rsid w:val="00623B63"/>
    <w:rsid w:val="00623C20"/>
    <w:rsid w:val="006253FF"/>
    <w:rsid w:val="00626268"/>
    <w:rsid w:val="00626B4F"/>
    <w:rsid w:val="006323DB"/>
    <w:rsid w:val="00635E8B"/>
    <w:rsid w:val="00640E4A"/>
    <w:rsid w:val="006416B1"/>
    <w:rsid w:val="0064173D"/>
    <w:rsid w:val="00641FF3"/>
    <w:rsid w:val="00642BD7"/>
    <w:rsid w:val="00643A89"/>
    <w:rsid w:val="00645360"/>
    <w:rsid w:val="00646283"/>
    <w:rsid w:val="00646724"/>
    <w:rsid w:val="006467FE"/>
    <w:rsid w:val="00646827"/>
    <w:rsid w:val="00646D7B"/>
    <w:rsid w:val="00646E26"/>
    <w:rsid w:val="006476DB"/>
    <w:rsid w:val="00651083"/>
    <w:rsid w:val="00651302"/>
    <w:rsid w:val="00653895"/>
    <w:rsid w:val="0065401A"/>
    <w:rsid w:val="00654036"/>
    <w:rsid w:val="006544BC"/>
    <w:rsid w:val="006550A8"/>
    <w:rsid w:val="006560D2"/>
    <w:rsid w:val="00656393"/>
    <w:rsid w:val="00660F26"/>
    <w:rsid w:val="006622BE"/>
    <w:rsid w:val="0066273F"/>
    <w:rsid w:val="0066445B"/>
    <w:rsid w:val="00664C5F"/>
    <w:rsid w:val="00665793"/>
    <w:rsid w:val="00665A7A"/>
    <w:rsid w:val="00665FC5"/>
    <w:rsid w:val="0066648F"/>
    <w:rsid w:val="00666A5E"/>
    <w:rsid w:val="00670C9E"/>
    <w:rsid w:val="0067127C"/>
    <w:rsid w:val="00671E17"/>
    <w:rsid w:val="00671F7E"/>
    <w:rsid w:val="0067213F"/>
    <w:rsid w:val="0067309B"/>
    <w:rsid w:val="00676260"/>
    <w:rsid w:val="00676423"/>
    <w:rsid w:val="00676EF2"/>
    <w:rsid w:val="00677B30"/>
    <w:rsid w:val="00680B92"/>
    <w:rsid w:val="006816EA"/>
    <w:rsid w:val="00682632"/>
    <w:rsid w:val="00683615"/>
    <w:rsid w:val="0068374D"/>
    <w:rsid w:val="00683C51"/>
    <w:rsid w:val="00684E39"/>
    <w:rsid w:val="00686047"/>
    <w:rsid w:val="00686E7F"/>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7850"/>
    <w:rsid w:val="006A79C7"/>
    <w:rsid w:val="006A7E62"/>
    <w:rsid w:val="006B0C94"/>
    <w:rsid w:val="006B0D0E"/>
    <w:rsid w:val="006B167D"/>
    <w:rsid w:val="006B1989"/>
    <w:rsid w:val="006B1C72"/>
    <w:rsid w:val="006B1F62"/>
    <w:rsid w:val="006B2631"/>
    <w:rsid w:val="006B3737"/>
    <w:rsid w:val="006B3A15"/>
    <w:rsid w:val="006B3CDC"/>
    <w:rsid w:val="006B468C"/>
    <w:rsid w:val="006B5ED4"/>
    <w:rsid w:val="006B6AFA"/>
    <w:rsid w:val="006B7934"/>
    <w:rsid w:val="006C13FD"/>
    <w:rsid w:val="006C27C3"/>
    <w:rsid w:val="006C3A33"/>
    <w:rsid w:val="006C3FE1"/>
    <w:rsid w:val="006C4678"/>
    <w:rsid w:val="006C4CF9"/>
    <w:rsid w:val="006C6EDB"/>
    <w:rsid w:val="006C79BB"/>
    <w:rsid w:val="006C7F12"/>
    <w:rsid w:val="006D0592"/>
    <w:rsid w:val="006D1212"/>
    <w:rsid w:val="006D1231"/>
    <w:rsid w:val="006D29A7"/>
    <w:rsid w:val="006D3729"/>
    <w:rsid w:val="006D49B3"/>
    <w:rsid w:val="006D604A"/>
    <w:rsid w:val="006D63E7"/>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6F69AF"/>
    <w:rsid w:val="00700147"/>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64CB"/>
    <w:rsid w:val="0071709C"/>
    <w:rsid w:val="00717725"/>
    <w:rsid w:val="007178EC"/>
    <w:rsid w:val="00717E7A"/>
    <w:rsid w:val="00720006"/>
    <w:rsid w:val="007203A0"/>
    <w:rsid w:val="007207E1"/>
    <w:rsid w:val="00721755"/>
    <w:rsid w:val="00721971"/>
    <w:rsid w:val="00722B13"/>
    <w:rsid w:val="00722BFC"/>
    <w:rsid w:val="00722C48"/>
    <w:rsid w:val="00723284"/>
    <w:rsid w:val="007256F7"/>
    <w:rsid w:val="007279B3"/>
    <w:rsid w:val="00727C11"/>
    <w:rsid w:val="00730311"/>
    <w:rsid w:val="0073066C"/>
    <w:rsid w:val="00736E53"/>
    <w:rsid w:val="00737DEE"/>
    <w:rsid w:val="00737E3A"/>
    <w:rsid w:val="0074081E"/>
    <w:rsid w:val="00741240"/>
    <w:rsid w:val="00742ED3"/>
    <w:rsid w:val="00743AC0"/>
    <w:rsid w:val="007441B8"/>
    <w:rsid w:val="00744DC9"/>
    <w:rsid w:val="00745DDF"/>
    <w:rsid w:val="00746E00"/>
    <w:rsid w:val="00747060"/>
    <w:rsid w:val="00747526"/>
    <w:rsid w:val="00747674"/>
    <w:rsid w:val="00747B26"/>
    <w:rsid w:val="00750459"/>
    <w:rsid w:val="0075058D"/>
    <w:rsid w:val="00750591"/>
    <w:rsid w:val="00750FBE"/>
    <w:rsid w:val="00751049"/>
    <w:rsid w:val="007512E6"/>
    <w:rsid w:val="007514E0"/>
    <w:rsid w:val="00751645"/>
    <w:rsid w:val="00751815"/>
    <w:rsid w:val="00751F59"/>
    <w:rsid w:val="00752E32"/>
    <w:rsid w:val="00753B54"/>
    <w:rsid w:val="0075439F"/>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0EC"/>
    <w:rsid w:val="007819C1"/>
    <w:rsid w:val="00781F95"/>
    <w:rsid w:val="00782E13"/>
    <w:rsid w:val="00783364"/>
    <w:rsid w:val="00783422"/>
    <w:rsid w:val="00783481"/>
    <w:rsid w:val="00783EC3"/>
    <w:rsid w:val="00784225"/>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0BB3"/>
    <w:rsid w:val="007B1A28"/>
    <w:rsid w:val="007B1AE7"/>
    <w:rsid w:val="007B3619"/>
    <w:rsid w:val="007B4083"/>
    <w:rsid w:val="007B538C"/>
    <w:rsid w:val="007B6464"/>
    <w:rsid w:val="007B65C1"/>
    <w:rsid w:val="007B6EED"/>
    <w:rsid w:val="007C0282"/>
    <w:rsid w:val="007C05FC"/>
    <w:rsid w:val="007C0720"/>
    <w:rsid w:val="007C08E1"/>
    <w:rsid w:val="007C0E7B"/>
    <w:rsid w:val="007C183A"/>
    <w:rsid w:val="007C2550"/>
    <w:rsid w:val="007C453D"/>
    <w:rsid w:val="007C4824"/>
    <w:rsid w:val="007C7CEB"/>
    <w:rsid w:val="007D08DB"/>
    <w:rsid w:val="007D208F"/>
    <w:rsid w:val="007D363A"/>
    <w:rsid w:val="007D3D36"/>
    <w:rsid w:val="007D4984"/>
    <w:rsid w:val="007D4E24"/>
    <w:rsid w:val="007D59A6"/>
    <w:rsid w:val="007D715A"/>
    <w:rsid w:val="007D71FE"/>
    <w:rsid w:val="007D7FFA"/>
    <w:rsid w:val="007E27EC"/>
    <w:rsid w:val="007E568E"/>
    <w:rsid w:val="007E636F"/>
    <w:rsid w:val="007E6992"/>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9D"/>
    <w:rsid w:val="0080138B"/>
    <w:rsid w:val="00801787"/>
    <w:rsid w:val="0080207B"/>
    <w:rsid w:val="00802265"/>
    <w:rsid w:val="0080228D"/>
    <w:rsid w:val="0080232A"/>
    <w:rsid w:val="00803E02"/>
    <w:rsid w:val="00803E9B"/>
    <w:rsid w:val="008043C1"/>
    <w:rsid w:val="008045BB"/>
    <w:rsid w:val="0080599F"/>
    <w:rsid w:val="00805F6E"/>
    <w:rsid w:val="00806831"/>
    <w:rsid w:val="00807290"/>
    <w:rsid w:val="008112C1"/>
    <w:rsid w:val="00811E36"/>
    <w:rsid w:val="00812A2F"/>
    <w:rsid w:val="00812A90"/>
    <w:rsid w:val="00815E3C"/>
    <w:rsid w:val="00820584"/>
    <w:rsid w:val="00821D5F"/>
    <w:rsid w:val="00824B45"/>
    <w:rsid w:val="00825941"/>
    <w:rsid w:val="00826023"/>
    <w:rsid w:val="00826BA9"/>
    <w:rsid w:val="0082724F"/>
    <w:rsid w:val="008274BA"/>
    <w:rsid w:val="00827BD3"/>
    <w:rsid w:val="00831451"/>
    <w:rsid w:val="008314DD"/>
    <w:rsid w:val="00832386"/>
    <w:rsid w:val="008334C2"/>
    <w:rsid w:val="00835126"/>
    <w:rsid w:val="00835746"/>
    <w:rsid w:val="008366DA"/>
    <w:rsid w:val="0084009C"/>
    <w:rsid w:val="0084226A"/>
    <w:rsid w:val="008432E2"/>
    <w:rsid w:val="008437D0"/>
    <w:rsid w:val="00843FB0"/>
    <w:rsid w:val="0084513A"/>
    <w:rsid w:val="008454F0"/>
    <w:rsid w:val="00847491"/>
    <w:rsid w:val="00847B44"/>
    <w:rsid w:val="00847CA7"/>
    <w:rsid w:val="00847F58"/>
    <w:rsid w:val="00850A22"/>
    <w:rsid w:val="00850F79"/>
    <w:rsid w:val="00851674"/>
    <w:rsid w:val="00852930"/>
    <w:rsid w:val="0085313E"/>
    <w:rsid w:val="0085344B"/>
    <w:rsid w:val="008537E3"/>
    <w:rsid w:val="008539BF"/>
    <w:rsid w:val="00853C1A"/>
    <w:rsid w:val="00853EB9"/>
    <w:rsid w:val="008550FE"/>
    <w:rsid w:val="0085511E"/>
    <w:rsid w:val="0085525B"/>
    <w:rsid w:val="00855366"/>
    <w:rsid w:val="008561B5"/>
    <w:rsid w:val="00856CEC"/>
    <w:rsid w:val="00857107"/>
    <w:rsid w:val="00857B7B"/>
    <w:rsid w:val="008600DA"/>
    <w:rsid w:val="0086014A"/>
    <w:rsid w:val="00861ABF"/>
    <w:rsid w:val="00862339"/>
    <w:rsid w:val="00862FE4"/>
    <w:rsid w:val="00863265"/>
    <w:rsid w:val="00863B2B"/>
    <w:rsid w:val="00864C31"/>
    <w:rsid w:val="00870579"/>
    <w:rsid w:val="008705F3"/>
    <w:rsid w:val="00870894"/>
    <w:rsid w:val="008718E5"/>
    <w:rsid w:val="00872F20"/>
    <w:rsid w:val="008744C5"/>
    <w:rsid w:val="008748A5"/>
    <w:rsid w:val="00874D83"/>
    <w:rsid w:val="0087503F"/>
    <w:rsid w:val="00875229"/>
    <w:rsid w:val="00875A72"/>
    <w:rsid w:val="00876973"/>
    <w:rsid w:val="00877C11"/>
    <w:rsid w:val="00877D77"/>
    <w:rsid w:val="00881211"/>
    <w:rsid w:val="008815E1"/>
    <w:rsid w:val="0088307E"/>
    <w:rsid w:val="008863EB"/>
    <w:rsid w:val="00887D3A"/>
    <w:rsid w:val="008900FD"/>
    <w:rsid w:val="00890421"/>
    <w:rsid w:val="0089043E"/>
    <w:rsid w:val="008922D3"/>
    <w:rsid w:val="00892698"/>
    <w:rsid w:val="00893EB2"/>
    <w:rsid w:val="008940F7"/>
    <w:rsid w:val="00894461"/>
    <w:rsid w:val="00895FD7"/>
    <w:rsid w:val="00896961"/>
    <w:rsid w:val="00896D8A"/>
    <w:rsid w:val="008974DE"/>
    <w:rsid w:val="0089753F"/>
    <w:rsid w:val="008A010C"/>
    <w:rsid w:val="008A0771"/>
    <w:rsid w:val="008A18B2"/>
    <w:rsid w:val="008A1AF9"/>
    <w:rsid w:val="008A1D98"/>
    <w:rsid w:val="008A34DB"/>
    <w:rsid w:val="008A4010"/>
    <w:rsid w:val="008A405F"/>
    <w:rsid w:val="008A5CD2"/>
    <w:rsid w:val="008A6130"/>
    <w:rsid w:val="008A650B"/>
    <w:rsid w:val="008A6CA5"/>
    <w:rsid w:val="008B07C1"/>
    <w:rsid w:val="008B0BAD"/>
    <w:rsid w:val="008B21BE"/>
    <w:rsid w:val="008B2F90"/>
    <w:rsid w:val="008B46AE"/>
    <w:rsid w:val="008B527F"/>
    <w:rsid w:val="008B6764"/>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670"/>
    <w:rsid w:val="008E4722"/>
    <w:rsid w:val="008E4980"/>
    <w:rsid w:val="008E4D86"/>
    <w:rsid w:val="008E567E"/>
    <w:rsid w:val="008E5C07"/>
    <w:rsid w:val="008E63DD"/>
    <w:rsid w:val="008F09BF"/>
    <w:rsid w:val="008F3B2B"/>
    <w:rsid w:val="008F4F41"/>
    <w:rsid w:val="008F61B1"/>
    <w:rsid w:val="008F74E2"/>
    <w:rsid w:val="009005BB"/>
    <w:rsid w:val="009017AF"/>
    <w:rsid w:val="00901CCF"/>
    <w:rsid w:val="00901F31"/>
    <w:rsid w:val="00903AB8"/>
    <w:rsid w:val="00904953"/>
    <w:rsid w:val="009049DE"/>
    <w:rsid w:val="00905FD7"/>
    <w:rsid w:val="00906BA9"/>
    <w:rsid w:val="00907E0D"/>
    <w:rsid w:val="00910BB8"/>
    <w:rsid w:val="0091403C"/>
    <w:rsid w:val="00914E04"/>
    <w:rsid w:val="00915E73"/>
    <w:rsid w:val="0091651F"/>
    <w:rsid w:val="009165EC"/>
    <w:rsid w:val="0091685B"/>
    <w:rsid w:val="00916C21"/>
    <w:rsid w:val="0091715C"/>
    <w:rsid w:val="00917A23"/>
    <w:rsid w:val="009201EA"/>
    <w:rsid w:val="009203ED"/>
    <w:rsid w:val="00920448"/>
    <w:rsid w:val="009206D4"/>
    <w:rsid w:val="00920C72"/>
    <w:rsid w:val="00920FB0"/>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472"/>
    <w:rsid w:val="0093356A"/>
    <w:rsid w:val="00933C5C"/>
    <w:rsid w:val="0093558F"/>
    <w:rsid w:val="0093646D"/>
    <w:rsid w:val="00936819"/>
    <w:rsid w:val="00936AD3"/>
    <w:rsid w:val="00936DAA"/>
    <w:rsid w:val="009374D6"/>
    <w:rsid w:val="009379A7"/>
    <w:rsid w:val="00940134"/>
    <w:rsid w:val="0094135B"/>
    <w:rsid w:val="00941E10"/>
    <w:rsid w:val="009429C7"/>
    <w:rsid w:val="00944130"/>
    <w:rsid w:val="00945ADA"/>
    <w:rsid w:val="00946D8E"/>
    <w:rsid w:val="00947583"/>
    <w:rsid w:val="00950A0F"/>
    <w:rsid w:val="00950B5A"/>
    <w:rsid w:val="00950E19"/>
    <w:rsid w:val="009534A2"/>
    <w:rsid w:val="00954932"/>
    <w:rsid w:val="009557AD"/>
    <w:rsid w:val="009564E7"/>
    <w:rsid w:val="00956979"/>
    <w:rsid w:val="0095748D"/>
    <w:rsid w:val="009627CE"/>
    <w:rsid w:val="009630DC"/>
    <w:rsid w:val="009649B2"/>
    <w:rsid w:val="00965F52"/>
    <w:rsid w:val="00966535"/>
    <w:rsid w:val="00966811"/>
    <w:rsid w:val="00966F25"/>
    <w:rsid w:val="009677F8"/>
    <w:rsid w:val="00971AA6"/>
    <w:rsid w:val="009732DD"/>
    <w:rsid w:val="009746E2"/>
    <w:rsid w:val="00974DE7"/>
    <w:rsid w:val="00975F29"/>
    <w:rsid w:val="009760E2"/>
    <w:rsid w:val="0097702E"/>
    <w:rsid w:val="00977334"/>
    <w:rsid w:val="0097736B"/>
    <w:rsid w:val="009774EC"/>
    <w:rsid w:val="009820BB"/>
    <w:rsid w:val="009823AA"/>
    <w:rsid w:val="009824E3"/>
    <w:rsid w:val="00982D45"/>
    <w:rsid w:val="00982D64"/>
    <w:rsid w:val="00983E4A"/>
    <w:rsid w:val="00983F2D"/>
    <w:rsid w:val="00985383"/>
    <w:rsid w:val="00985817"/>
    <w:rsid w:val="00985BEF"/>
    <w:rsid w:val="0098645C"/>
    <w:rsid w:val="00986FC9"/>
    <w:rsid w:val="00987802"/>
    <w:rsid w:val="00987A7F"/>
    <w:rsid w:val="0099035D"/>
    <w:rsid w:val="009904D7"/>
    <w:rsid w:val="00991D4F"/>
    <w:rsid w:val="00992C4C"/>
    <w:rsid w:val="00992F8E"/>
    <w:rsid w:val="00993B6E"/>
    <w:rsid w:val="00993F6E"/>
    <w:rsid w:val="00996D67"/>
    <w:rsid w:val="00997082"/>
    <w:rsid w:val="009974F3"/>
    <w:rsid w:val="00997DEE"/>
    <w:rsid w:val="00997F7B"/>
    <w:rsid w:val="009A014B"/>
    <w:rsid w:val="009A0976"/>
    <w:rsid w:val="009A0990"/>
    <w:rsid w:val="009A0D24"/>
    <w:rsid w:val="009A2900"/>
    <w:rsid w:val="009A2CB2"/>
    <w:rsid w:val="009A3F7F"/>
    <w:rsid w:val="009A4319"/>
    <w:rsid w:val="009A4524"/>
    <w:rsid w:val="009A51AE"/>
    <w:rsid w:val="009A52BE"/>
    <w:rsid w:val="009A6162"/>
    <w:rsid w:val="009A66C5"/>
    <w:rsid w:val="009B0082"/>
    <w:rsid w:val="009B103B"/>
    <w:rsid w:val="009B1EB3"/>
    <w:rsid w:val="009B2EC3"/>
    <w:rsid w:val="009B34E4"/>
    <w:rsid w:val="009B3C90"/>
    <w:rsid w:val="009B4329"/>
    <w:rsid w:val="009B449D"/>
    <w:rsid w:val="009B58E1"/>
    <w:rsid w:val="009B5B56"/>
    <w:rsid w:val="009B6938"/>
    <w:rsid w:val="009C047C"/>
    <w:rsid w:val="009C115B"/>
    <w:rsid w:val="009C30CD"/>
    <w:rsid w:val="009C3F2F"/>
    <w:rsid w:val="009C7493"/>
    <w:rsid w:val="009C7D9F"/>
    <w:rsid w:val="009D11E3"/>
    <w:rsid w:val="009D20BA"/>
    <w:rsid w:val="009D2A43"/>
    <w:rsid w:val="009D2B88"/>
    <w:rsid w:val="009D33F3"/>
    <w:rsid w:val="009D3692"/>
    <w:rsid w:val="009D57FA"/>
    <w:rsid w:val="009D7A53"/>
    <w:rsid w:val="009E06DB"/>
    <w:rsid w:val="009E0972"/>
    <w:rsid w:val="009E0C1C"/>
    <w:rsid w:val="009E0D3A"/>
    <w:rsid w:val="009E0E3B"/>
    <w:rsid w:val="009E1D7E"/>
    <w:rsid w:val="009E2B88"/>
    <w:rsid w:val="009E33C2"/>
    <w:rsid w:val="009E3860"/>
    <w:rsid w:val="009E3CD9"/>
    <w:rsid w:val="009E45B8"/>
    <w:rsid w:val="009E563D"/>
    <w:rsid w:val="009E60CE"/>
    <w:rsid w:val="009E7856"/>
    <w:rsid w:val="009E7919"/>
    <w:rsid w:val="009E7BC5"/>
    <w:rsid w:val="009F0323"/>
    <w:rsid w:val="009F0D76"/>
    <w:rsid w:val="009F1030"/>
    <w:rsid w:val="009F15D2"/>
    <w:rsid w:val="009F15E7"/>
    <w:rsid w:val="009F1C65"/>
    <w:rsid w:val="009F209A"/>
    <w:rsid w:val="009F283D"/>
    <w:rsid w:val="009F4138"/>
    <w:rsid w:val="009F5482"/>
    <w:rsid w:val="009F55DE"/>
    <w:rsid w:val="009F5A19"/>
    <w:rsid w:val="009F5D4A"/>
    <w:rsid w:val="009F604C"/>
    <w:rsid w:val="009F628E"/>
    <w:rsid w:val="009F79C4"/>
    <w:rsid w:val="009F7B46"/>
    <w:rsid w:val="009F7F9A"/>
    <w:rsid w:val="009F7FCB"/>
    <w:rsid w:val="00A0272B"/>
    <w:rsid w:val="00A035A5"/>
    <w:rsid w:val="00A03C95"/>
    <w:rsid w:val="00A04B6E"/>
    <w:rsid w:val="00A04E7B"/>
    <w:rsid w:val="00A05313"/>
    <w:rsid w:val="00A05932"/>
    <w:rsid w:val="00A05DE5"/>
    <w:rsid w:val="00A1225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FCA"/>
    <w:rsid w:val="00A32896"/>
    <w:rsid w:val="00A33491"/>
    <w:rsid w:val="00A33B32"/>
    <w:rsid w:val="00A3437C"/>
    <w:rsid w:val="00A35DB3"/>
    <w:rsid w:val="00A35F51"/>
    <w:rsid w:val="00A370F3"/>
    <w:rsid w:val="00A371AE"/>
    <w:rsid w:val="00A40D24"/>
    <w:rsid w:val="00A41212"/>
    <w:rsid w:val="00A4201F"/>
    <w:rsid w:val="00A4324A"/>
    <w:rsid w:val="00A439FB"/>
    <w:rsid w:val="00A448BA"/>
    <w:rsid w:val="00A44C20"/>
    <w:rsid w:val="00A457BA"/>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64D1"/>
    <w:rsid w:val="00A572EB"/>
    <w:rsid w:val="00A6264E"/>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2299"/>
    <w:rsid w:val="00A93901"/>
    <w:rsid w:val="00A93A27"/>
    <w:rsid w:val="00A952FF"/>
    <w:rsid w:val="00A95AC8"/>
    <w:rsid w:val="00A9655A"/>
    <w:rsid w:val="00AA0145"/>
    <w:rsid w:val="00AA0EFA"/>
    <w:rsid w:val="00AA1213"/>
    <w:rsid w:val="00AA2531"/>
    <w:rsid w:val="00AA28C0"/>
    <w:rsid w:val="00AA2DD3"/>
    <w:rsid w:val="00AA4204"/>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7D85"/>
    <w:rsid w:val="00AC0FAD"/>
    <w:rsid w:val="00AC1D76"/>
    <w:rsid w:val="00AC25C1"/>
    <w:rsid w:val="00AC3A64"/>
    <w:rsid w:val="00AC498F"/>
    <w:rsid w:val="00AC572F"/>
    <w:rsid w:val="00AC7082"/>
    <w:rsid w:val="00AD0896"/>
    <w:rsid w:val="00AD0F07"/>
    <w:rsid w:val="00AD1ED4"/>
    <w:rsid w:val="00AD2074"/>
    <w:rsid w:val="00AD24B5"/>
    <w:rsid w:val="00AD31F2"/>
    <w:rsid w:val="00AD4EF3"/>
    <w:rsid w:val="00AD6CB3"/>
    <w:rsid w:val="00AD742E"/>
    <w:rsid w:val="00AE0706"/>
    <w:rsid w:val="00AE0A7D"/>
    <w:rsid w:val="00AE2DD9"/>
    <w:rsid w:val="00AE4370"/>
    <w:rsid w:val="00AE6176"/>
    <w:rsid w:val="00AE62D8"/>
    <w:rsid w:val="00AE67FB"/>
    <w:rsid w:val="00AE7522"/>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4E82"/>
    <w:rsid w:val="00B051A1"/>
    <w:rsid w:val="00B0559C"/>
    <w:rsid w:val="00B058CA"/>
    <w:rsid w:val="00B060EE"/>
    <w:rsid w:val="00B070DB"/>
    <w:rsid w:val="00B10A26"/>
    <w:rsid w:val="00B10CFB"/>
    <w:rsid w:val="00B10D58"/>
    <w:rsid w:val="00B117A9"/>
    <w:rsid w:val="00B125A1"/>
    <w:rsid w:val="00B149A3"/>
    <w:rsid w:val="00B14B16"/>
    <w:rsid w:val="00B17C0C"/>
    <w:rsid w:val="00B20351"/>
    <w:rsid w:val="00B2101F"/>
    <w:rsid w:val="00B2190D"/>
    <w:rsid w:val="00B219CD"/>
    <w:rsid w:val="00B224B3"/>
    <w:rsid w:val="00B23AF1"/>
    <w:rsid w:val="00B23FBA"/>
    <w:rsid w:val="00B2472F"/>
    <w:rsid w:val="00B247C1"/>
    <w:rsid w:val="00B24CFF"/>
    <w:rsid w:val="00B2572D"/>
    <w:rsid w:val="00B2612E"/>
    <w:rsid w:val="00B26A12"/>
    <w:rsid w:val="00B27335"/>
    <w:rsid w:val="00B276A8"/>
    <w:rsid w:val="00B3156F"/>
    <w:rsid w:val="00B31ABF"/>
    <w:rsid w:val="00B321C1"/>
    <w:rsid w:val="00B32B91"/>
    <w:rsid w:val="00B32E4B"/>
    <w:rsid w:val="00B351C1"/>
    <w:rsid w:val="00B37885"/>
    <w:rsid w:val="00B37D10"/>
    <w:rsid w:val="00B400E6"/>
    <w:rsid w:val="00B40447"/>
    <w:rsid w:val="00B41547"/>
    <w:rsid w:val="00B41FD0"/>
    <w:rsid w:val="00B4245F"/>
    <w:rsid w:val="00B42860"/>
    <w:rsid w:val="00B42B6E"/>
    <w:rsid w:val="00B4323A"/>
    <w:rsid w:val="00B4509C"/>
    <w:rsid w:val="00B45117"/>
    <w:rsid w:val="00B45B39"/>
    <w:rsid w:val="00B46B9A"/>
    <w:rsid w:val="00B50288"/>
    <w:rsid w:val="00B5090F"/>
    <w:rsid w:val="00B50A70"/>
    <w:rsid w:val="00B5130F"/>
    <w:rsid w:val="00B54966"/>
    <w:rsid w:val="00B54BD6"/>
    <w:rsid w:val="00B54D23"/>
    <w:rsid w:val="00B54F94"/>
    <w:rsid w:val="00B565AE"/>
    <w:rsid w:val="00B56FB4"/>
    <w:rsid w:val="00B57017"/>
    <w:rsid w:val="00B57155"/>
    <w:rsid w:val="00B57775"/>
    <w:rsid w:val="00B57EF5"/>
    <w:rsid w:val="00B602AA"/>
    <w:rsid w:val="00B617C2"/>
    <w:rsid w:val="00B61DC3"/>
    <w:rsid w:val="00B62EA7"/>
    <w:rsid w:val="00B6306B"/>
    <w:rsid w:val="00B6358A"/>
    <w:rsid w:val="00B64CEF"/>
    <w:rsid w:val="00B6591E"/>
    <w:rsid w:val="00B65B51"/>
    <w:rsid w:val="00B65DC6"/>
    <w:rsid w:val="00B65FAD"/>
    <w:rsid w:val="00B67172"/>
    <w:rsid w:val="00B673CC"/>
    <w:rsid w:val="00B7103B"/>
    <w:rsid w:val="00B7178E"/>
    <w:rsid w:val="00B7198F"/>
    <w:rsid w:val="00B727C3"/>
    <w:rsid w:val="00B72EBB"/>
    <w:rsid w:val="00B737FE"/>
    <w:rsid w:val="00B74677"/>
    <w:rsid w:val="00B75614"/>
    <w:rsid w:val="00B767AA"/>
    <w:rsid w:val="00B77507"/>
    <w:rsid w:val="00B7786C"/>
    <w:rsid w:val="00B77A7E"/>
    <w:rsid w:val="00B802F8"/>
    <w:rsid w:val="00B80A92"/>
    <w:rsid w:val="00B810C9"/>
    <w:rsid w:val="00B815A5"/>
    <w:rsid w:val="00B81DBB"/>
    <w:rsid w:val="00B81DFB"/>
    <w:rsid w:val="00B82734"/>
    <w:rsid w:val="00B82FF9"/>
    <w:rsid w:val="00B83CD5"/>
    <w:rsid w:val="00B8451B"/>
    <w:rsid w:val="00B85676"/>
    <w:rsid w:val="00B85896"/>
    <w:rsid w:val="00B859B3"/>
    <w:rsid w:val="00B904C8"/>
    <w:rsid w:val="00B90D14"/>
    <w:rsid w:val="00B912A6"/>
    <w:rsid w:val="00B9351F"/>
    <w:rsid w:val="00B940D3"/>
    <w:rsid w:val="00B94387"/>
    <w:rsid w:val="00B94CE2"/>
    <w:rsid w:val="00BA0498"/>
    <w:rsid w:val="00BA0B99"/>
    <w:rsid w:val="00BA130F"/>
    <w:rsid w:val="00BA144B"/>
    <w:rsid w:val="00BA2388"/>
    <w:rsid w:val="00BA4B75"/>
    <w:rsid w:val="00BA53C3"/>
    <w:rsid w:val="00BA56EF"/>
    <w:rsid w:val="00BA60DC"/>
    <w:rsid w:val="00BA6872"/>
    <w:rsid w:val="00BA6D16"/>
    <w:rsid w:val="00BA7DEA"/>
    <w:rsid w:val="00BB29F6"/>
    <w:rsid w:val="00BB30F0"/>
    <w:rsid w:val="00BB37A8"/>
    <w:rsid w:val="00BB3854"/>
    <w:rsid w:val="00BB3A85"/>
    <w:rsid w:val="00BB3C0D"/>
    <w:rsid w:val="00BB45EB"/>
    <w:rsid w:val="00BB54E0"/>
    <w:rsid w:val="00BB5EF3"/>
    <w:rsid w:val="00BB69A7"/>
    <w:rsid w:val="00BB6B5E"/>
    <w:rsid w:val="00BB708D"/>
    <w:rsid w:val="00BB785B"/>
    <w:rsid w:val="00BB7DD5"/>
    <w:rsid w:val="00BC66F3"/>
    <w:rsid w:val="00BC7279"/>
    <w:rsid w:val="00BC76AF"/>
    <w:rsid w:val="00BD046B"/>
    <w:rsid w:val="00BD0E31"/>
    <w:rsid w:val="00BD0ECE"/>
    <w:rsid w:val="00BD0FD5"/>
    <w:rsid w:val="00BD20AF"/>
    <w:rsid w:val="00BD2BBB"/>
    <w:rsid w:val="00BD39BE"/>
    <w:rsid w:val="00BD3A35"/>
    <w:rsid w:val="00BD48E4"/>
    <w:rsid w:val="00BD5436"/>
    <w:rsid w:val="00BD5D65"/>
    <w:rsid w:val="00BD6C2C"/>
    <w:rsid w:val="00BD73D6"/>
    <w:rsid w:val="00BD79C5"/>
    <w:rsid w:val="00BD7AB5"/>
    <w:rsid w:val="00BD7B7E"/>
    <w:rsid w:val="00BE0C74"/>
    <w:rsid w:val="00BE167A"/>
    <w:rsid w:val="00BE2107"/>
    <w:rsid w:val="00BE279E"/>
    <w:rsid w:val="00BE27CA"/>
    <w:rsid w:val="00BE3005"/>
    <w:rsid w:val="00BE3786"/>
    <w:rsid w:val="00BE3A0A"/>
    <w:rsid w:val="00BE4014"/>
    <w:rsid w:val="00BE4CFA"/>
    <w:rsid w:val="00BE548A"/>
    <w:rsid w:val="00BE5AD5"/>
    <w:rsid w:val="00BE67A7"/>
    <w:rsid w:val="00BE7DED"/>
    <w:rsid w:val="00BF0BFC"/>
    <w:rsid w:val="00BF0D05"/>
    <w:rsid w:val="00BF2E23"/>
    <w:rsid w:val="00BF37AE"/>
    <w:rsid w:val="00BF382B"/>
    <w:rsid w:val="00BF38AE"/>
    <w:rsid w:val="00BF3A20"/>
    <w:rsid w:val="00BF5118"/>
    <w:rsid w:val="00BF5228"/>
    <w:rsid w:val="00BF59DF"/>
    <w:rsid w:val="00C004CC"/>
    <w:rsid w:val="00C0257D"/>
    <w:rsid w:val="00C03D6D"/>
    <w:rsid w:val="00C04A02"/>
    <w:rsid w:val="00C05AB8"/>
    <w:rsid w:val="00C06276"/>
    <w:rsid w:val="00C06290"/>
    <w:rsid w:val="00C06B9E"/>
    <w:rsid w:val="00C07D29"/>
    <w:rsid w:val="00C108BC"/>
    <w:rsid w:val="00C11347"/>
    <w:rsid w:val="00C11475"/>
    <w:rsid w:val="00C116D9"/>
    <w:rsid w:val="00C11954"/>
    <w:rsid w:val="00C124EC"/>
    <w:rsid w:val="00C128BB"/>
    <w:rsid w:val="00C128FE"/>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304DA"/>
    <w:rsid w:val="00C31952"/>
    <w:rsid w:val="00C31FE6"/>
    <w:rsid w:val="00C32131"/>
    <w:rsid w:val="00C32673"/>
    <w:rsid w:val="00C32C6B"/>
    <w:rsid w:val="00C32D87"/>
    <w:rsid w:val="00C330AE"/>
    <w:rsid w:val="00C3390D"/>
    <w:rsid w:val="00C35268"/>
    <w:rsid w:val="00C355B1"/>
    <w:rsid w:val="00C359EE"/>
    <w:rsid w:val="00C367E2"/>
    <w:rsid w:val="00C36899"/>
    <w:rsid w:val="00C36D0E"/>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33"/>
    <w:rsid w:val="00C5264E"/>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0C7"/>
    <w:rsid w:val="00C628C6"/>
    <w:rsid w:val="00C62C59"/>
    <w:rsid w:val="00C63EB5"/>
    <w:rsid w:val="00C64890"/>
    <w:rsid w:val="00C649B9"/>
    <w:rsid w:val="00C659C4"/>
    <w:rsid w:val="00C65E74"/>
    <w:rsid w:val="00C6715A"/>
    <w:rsid w:val="00C67C57"/>
    <w:rsid w:val="00C67E20"/>
    <w:rsid w:val="00C702A9"/>
    <w:rsid w:val="00C71398"/>
    <w:rsid w:val="00C72054"/>
    <w:rsid w:val="00C72083"/>
    <w:rsid w:val="00C72990"/>
    <w:rsid w:val="00C729AB"/>
    <w:rsid w:val="00C72FE9"/>
    <w:rsid w:val="00C74F21"/>
    <w:rsid w:val="00C7593F"/>
    <w:rsid w:val="00C76B04"/>
    <w:rsid w:val="00C80C05"/>
    <w:rsid w:val="00C815CB"/>
    <w:rsid w:val="00C826F3"/>
    <w:rsid w:val="00C836BF"/>
    <w:rsid w:val="00C839E6"/>
    <w:rsid w:val="00C84325"/>
    <w:rsid w:val="00C84490"/>
    <w:rsid w:val="00C8466C"/>
    <w:rsid w:val="00C84765"/>
    <w:rsid w:val="00C84E84"/>
    <w:rsid w:val="00C8615B"/>
    <w:rsid w:val="00C86224"/>
    <w:rsid w:val="00C8669E"/>
    <w:rsid w:val="00C86E8A"/>
    <w:rsid w:val="00C87143"/>
    <w:rsid w:val="00C878B0"/>
    <w:rsid w:val="00C92BE0"/>
    <w:rsid w:val="00C93561"/>
    <w:rsid w:val="00C944FB"/>
    <w:rsid w:val="00C94785"/>
    <w:rsid w:val="00C96D1E"/>
    <w:rsid w:val="00CA1CFF"/>
    <w:rsid w:val="00CA2AC3"/>
    <w:rsid w:val="00CA3F6F"/>
    <w:rsid w:val="00CA49E6"/>
    <w:rsid w:val="00CA4ADF"/>
    <w:rsid w:val="00CA5C20"/>
    <w:rsid w:val="00CA653A"/>
    <w:rsid w:val="00CA70A1"/>
    <w:rsid w:val="00CB1500"/>
    <w:rsid w:val="00CB157B"/>
    <w:rsid w:val="00CB2374"/>
    <w:rsid w:val="00CB2888"/>
    <w:rsid w:val="00CB34D9"/>
    <w:rsid w:val="00CB3A14"/>
    <w:rsid w:val="00CB4EC9"/>
    <w:rsid w:val="00CB58C7"/>
    <w:rsid w:val="00CB6A04"/>
    <w:rsid w:val="00CB6D41"/>
    <w:rsid w:val="00CB7D56"/>
    <w:rsid w:val="00CC0269"/>
    <w:rsid w:val="00CC084C"/>
    <w:rsid w:val="00CC1475"/>
    <w:rsid w:val="00CC2348"/>
    <w:rsid w:val="00CC3253"/>
    <w:rsid w:val="00CC3AA3"/>
    <w:rsid w:val="00CC4422"/>
    <w:rsid w:val="00CC5634"/>
    <w:rsid w:val="00CC5F62"/>
    <w:rsid w:val="00CC6169"/>
    <w:rsid w:val="00CC767D"/>
    <w:rsid w:val="00CC77E6"/>
    <w:rsid w:val="00CD0A0F"/>
    <w:rsid w:val="00CD0B22"/>
    <w:rsid w:val="00CD1995"/>
    <w:rsid w:val="00CD1F17"/>
    <w:rsid w:val="00CD2AE1"/>
    <w:rsid w:val="00CD2CCD"/>
    <w:rsid w:val="00CD3811"/>
    <w:rsid w:val="00CD42AF"/>
    <w:rsid w:val="00CD4BB5"/>
    <w:rsid w:val="00CD6DC1"/>
    <w:rsid w:val="00CD75B8"/>
    <w:rsid w:val="00CD76E5"/>
    <w:rsid w:val="00CD7B98"/>
    <w:rsid w:val="00CE056C"/>
    <w:rsid w:val="00CE1095"/>
    <w:rsid w:val="00CE1A20"/>
    <w:rsid w:val="00CE252A"/>
    <w:rsid w:val="00CE2B88"/>
    <w:rsid w:val="00CE49AD"/>
    <w:rsid w:val="00CE5163"/>
    <w:rsid w:val="00CE538B"/>
    <w:rsid w:val="00CE5824"/>
    <w:rsid w:val="00CE6BDB"/>
    <w:rsid w:val="00CE6D9D"/>
    <w:rsid w:val="00CE6DAD"/>
    <w:rsid w:val="00CE700D"/>
    <w:rsid w:val="00CE7264"/>
    <w:rsid w:val="00CF19CB"/>
    <w:rsid w:val="00CF1B21"/>
    <w:rsid w:val="00CF2906"/>
    <w:rsid w:val="00CF297D"/>
    <w:rsid w:val="00CF2C96"/>
    <w:rsid w:val="00CF57F4"/>
    <w:rsid w:val="00CF5BF5"/>
    <w:rsid w:val="00CF5BF9"/>
    <w:rsid w:val="00CF6602"/>
    <w:rsid w:val="00CF7284"/>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084F"/>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02B"/>
    <w:rsid w:val="00D4387F"/>
    <w:rsid w:val="00D43D17"/>
    <w:rsid w:val="00D43E87"/>
    <w:rsid w:val="00D44386"/>
    <w:rsid w:val="00D4478D"/>
    <w:rsid w:val="00D44A71"/>
    <w:rsid w:val="00D44BA5"/>
    <w:rsid w:val="00D44C83"/>
    <w:rsid w:val="00D4528C"/>
    <w:rsid w:val="00D51281"/>
    <w:rsid w:val="00D52FCA"/>
    <w:rsid w:val="00D537D5"/>
    <w:rsid w:val="00D53C64"/>
    <w:rsid w:val="00D54FEB"/>
    <w:rsid w:val="00D559F8"/>
    <w:rsid w:val="00D55D7C"/>
    <w:rsid w:val="00D56461"/>
    <w:rsid w:val="00D607CA"/>
    <w:rsid w:val="00D60AB8"/>
    <w:rsid w:val="00D61241"/>
    <w:rsid w:val="00D61C1D"/>
    <w:rsid w:val="00D61CB2"/>
    <w:rsid w:val="00D62A67"/>
    <w:rsid w:val="00D62A94"/>
    <w:rsid w:val="00D62ADB"/>
    <w:rsid w:val="00D6389C"/>
    <w:rsid w:val="00D638D7"/>
    <w:rsid w:val="00D66471"/>
    <w:rsid w:val="00D67F7B"/>
    <w:rsid w:val="00D71E26"/>
    <w:rsid w:val="00D71FE9"/>
    <w:rsid w:val="00D725C0"/>
    <w:rsid w:val="00D72A5F"/>
    <w:rsid w:val="00D7341A"/>
    <w:rsid w:val="00D7345F"/>
    <w:rsid w:val="00D75AFD"/>
    <w:rsid w:val="00D75C27"/>
    <w:rsid w:val="00D77D54"/>
    <w:rsid w:val="00D81A38"/>
    <w:rsid w:val="00D83EC2"/>
    <w:rsid w:val="00D83F8C"/>
    <w:rsid w:val="00D84D5B"/>
    <w:rsid w:val="00D84E34"/>
    <w:rsid w:val="00D8714D"/>
    <w:rsid w:val="00D87689"/>
    <w:rsid w:val="00D92746"/>
    <w:rsid w:val="00D92B92"/>
    <w:rsid w:val="00D9367D"/>
    <w:rsid w:val="00D93835"/>
    <w:rsid w:val="00D93AEC"/>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4821"/>
    <w:rsid w:val="00DA6C40"/>
    <w:rsid w:val="00DA769F"/>
    <w:rsid w:val="00DB1F2B"/>
    <w:rsid w:val="00DB2D0C"/>
    <w:rsid w:val="00DB4913"/>
    <w:rsid w:val="00DB5CDD"/>
    <w:rsid w:val="00DB64F3"/>
    <w:rsid w:val="00DB690D"/>
    <w:rsid w:val="00DB7F40"/>
    <w:rsid w:val="00DC0694"/>
    <w:rsid w:val="00DC19AF"/>
    <w:rsid w:val="00DC1BCD"/>
    <w:rsid w:val="00DC38B9"/>
    <w:rsid w:val="00DC39EE"/>
    <w:rsid w:val="00DC55D6"/>
    <w:rsid w:val="00DD0810"/>
    <w:rsid w:val="00DD092D"/>
    <w:rsid w:val="00DD0AC3"/>
    <w:rsid w:val="00DD2218"/>
    <w:rsid w:val="00DD38DB"/>
    <w:rsid w:val="00DD3C0D"/>
    <w:rsid w:val="00DD3FD5"/>
    <w:rsid w:val="00DD5444"/>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303"/>
    <w:rsid w:val="00E0057A"/>
    <w:rsid w:val="00E008C0"/>
    <w:rsid w:val="00E00D3D"/>
    <w:rsid w:val="00E02B27"/>
    <w:rsid w:val="00E03219"/>
    <w:rsid w:val="00E04C95"/>
    <w:rsid w:val="00E04E9B"/>
    <w:rsid w:val="00E06535"/>
    <w:rsid w:val="00E0741E"/>
    <w:rsid w:val="00E11EEE"/>
    <w:rsid w:val="00E124D7"/>
    <w:rsid w:val="00E1270A"/>
    <w:rsid w:val="00E12BEC"/>
    <w:rsid w:val="00E15BED"/>
    <w:rsid w:val="00E162FF"/>
    <w:rsid w:val="00E16493"/>
    <w:rsid w:val="00E169A8"/>
    <w:rsid w:val="00E2155C"/>
    <w:rsid w:val="00E22834"/>
    <w:rsid w:val="00E22AF5"/>
    <w:rsid w:val="00E240EB"/>
    <w:rsid w:val="00E24AAB"/>
    <w:rsid w:val="00E253EF"/>
    <w:rsid w:val="00E25E4F"/>
    <w:rsid w:val="00E25E60"/>
    <w:rsid w:val="00E26CE9"/>
    <w:rsid w:val="00E27755"/>
    <w:rsid w:val="00E27987"/>
    <w:rsid w:val="00E3085F"/>
    <w:rsid w:val="00E31A99"/>
    <w:rsid w:val="00E31F9B"/>
    <w:rsid w:val="00E32AE1"/>
    <w:rsid w:val="00E32BD7"/>
    <w:rsid w:val="00E34548"/>
    <w:rsid w:val="00E3522D"/>
    <w:rsid w:val="00E36479"/>
    <w:rsid w:val="00E368A8"/>
    <w:rsid w:val="00E37729"/>
    <w:rsid w:val="00E40D97"/>
    <w:rsid w:val="00E4173B"/>
    <w:rsid w:val="00E42771"/>
    <w:rsid w:val="00E43BAC"/>
    <w:rsid w:val="00E43E3B"/>
    <w:rsid w:val="00E456FA"/>
    <w:rsid w:val="00E462A3"/>
    <w:rsid w:val="00E46470"/>
    <w:rsid w:val="00E5059B"/>
    <w:rsid w:val="00E50F98"/>
    <w:rsid w:val="00E51F78"/>
    <w:rsid w:val="00E52139"/>
    <w:rsid w:val="00E545FE"/>
    <w:rsid w:val="00E551A8"/>
    <w:rsid w:val="00E55FCC"/>
    <w:rsid w:val="00E56300"/>
    <w:rsid w:val="00E56798"/>
    <w:rsid w:val="00E57BED"/>
    <w:rsid w:val="00E601A2"/>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1E53"/>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A1186"/>
    <w:rsid w:val="00EA1417"/>
    <w:rsid w:val="00EA1719"/>
    <w:rsid w:val="00EA2180"/>
    <w:rsid w:val="00EA4422"/>
    <w:rsid w:val="00EA45FB"/>
    <w:rsid w:val="00EA4E3E"/>
    <w:rsid w:val="00EA58A9"/>
    <w:rsid w:val="00EA599F"/>
    <w:rsid w:val="00EA719A"/>
    <w:rsid w:val="00EB0494"/>
    <w:rsid w:val="00EB05E7"/>
    <w:rsid w:val="00EB08F2"/>
    <w:rsid w:val="00EB0B8E"/>
    <w:rsid w:val="00EB1943"/>
    <w:rsid w:val="00EB2820"/>
    <w:rsid w:val="00EB31BF"/>
    <w:rsid w:val="00EB38EC"/>
    <w:rsid w:val="00EB3EF4"/>
    <w:rsid w:val="00EB4183"/>
    <w:rsid w:val="00EB4357"/>
    <w:rsid w:val="00EB4BDD"/>
    <w:rsid w:val="00EB7255"/>
    <w:rsid w:val="00EC106D"/>
    <w:rsid w:val="00EC16AF"/>
    <w:rsid w:val="00EC1DAB"/>
    <w:rsid w:val="00EC24A5"/>
    <w:rsid w:val="00EC4044"/>
    <w:rsid w:val="00EC4926"/>
    <w:rsid w:val="00EC58D5"/>
    <w:rsid w:val="00EC61D9"/>
    <w:rsid w:val="00EC660C"/>
    <w:rsid w:val="00ED1900"/>
    <w:rsid w:val="00ED2D0C"/>
    <w:rsid w:val="00ED2E1A"/>
    <w:rsid w:val="00ED339D"/>
    <w:rsid w:val="00ED45BE"/>
    <w:rsid w:val="00ED480A"/>
    <w:rsid w:val="00ED49B1"/>
    <w:rsid w:val="00ED4DE9"/>
    <w:rsid w:val="00ED53C7"/>
    <w:rsid w:val="00ED53D4"/>
    <w:rsid w:val="00ED5EB4"/>
    <w:rsid w:val="00ED76B2"/>
    <w:rsid w:val="00EE10AF"/>
    <w:rsid w:val="00EE1A20"/>
    <w:rsid w:val="00EE1EA4"/>
    <w:rsid w:val="00EE2022"/>
    <w:rsid w:val="00EE21BD"/>
    <w:rsid w:val="00EE2528"/>
    <w:rsid w:val="00EE3158"/>
    <w:rsid w:val="00EE34B8"/>
    <w:rsid w:val="00EE4C0B"/>
    <w:rsid w:val="00EE4E88"/>
    <w:rsid w:val="00EE50C7"/>
    <w:rsid w:val="00EE77AC"/>
    <w:rsid w:val="00EE7F73"/>
    <w:rsid w:val="00EF066F"/>
    <w:rsid w:val="00EF079A"/>
    <w:rsid w:val="00EF0872"/>
    <w:rsid w:val="00EF0E33"/>
    <w:rsid w:val="00EF126B"/>
    <w:rsid w:val="00EF248C"/>
    <w:rsid w:val="00EF25CA"/>
    <w:rsid w:val="00EF2E8A"/>
    <w:rsid w:val="00EF3E69"/>
    <w:rsid w:val="00EF4869"/>
    <w:rsid w:val="00EF53D9"/>
    <w:rsid w:val="00EF5513"/>
    <w:rsid w:val="00EF599B"/>
    <w:rsid w:val="00EF6FD3"/>
    <w:rsid w:val="00EF7358"/>
    <w:rsid w:val="00EF7712"/>
    <w:rsid w:val="00F0194C"/>
    <w:rsid w:val="00F01B33"/>
    <w:rsid w:val="00F01C31"/>
    <w:rsid w:val="00F02683"/>
    <w:rsid w:val="00F02A17"/>
    <w:rsid w:val="00F04B89"/>
    <w:rsid w:val="00F05983"/>
    <w:rsid w:val="00F05E5C"/>
    <w:rsid w:val="00F064B1"/>
    <w:rsid w:val="00F06753"/>
    <w:rsid w:val="00F069A0"/>
    <w:rsid w:val="00F06CA5"/>
    <w:rsid w:val="00F06FDE"/>
    <w:rsid w:val="00F07612"/>
    <w:rsid w:val="00F11248"/>
    <w:rsid w:val="00F13000"/>
    <w:rsid w:val="00F13C01"/>
    <w:rsid w:val="00F1467F"/>
    <w:rsid w:val="00F20494"/>
    <w:rsid w:val="00F20B5A"/>
    <w:rsid w:val="00F22E66"/>
    <w:rsid w:val="00F23027"/>
    <w:rsid w:val="00F2323C"/>
    <w:rsid w:val="00F2355B"/>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6ED2"/>
    <w:rsid w:val="00F4729F"/>
    <w:rsid w:val="00F47593"/>
    <w:rsid w:val="00F479A9"/>
    <w:rsid w:val="00F514B9"/>
    <w:rsid w:val="00F52948"/>
    <w:rsid w:val="00F52BC9"/>
    <w:rsid w:val="00F52E3B"/>
    <w:rsid w:val="00F52FEE"/>
    <w:rsid w:val="00F53774"/>
    <w:rsid w:val="00F541FC"/>
    <w:rsid w:val="00F54561"/>
    <w:rsid w:val="00F54BD4"/>
    <w:rsid w:val="00F5522D"/>
    <w:rsid w:val="00F55CBB"/>
    <w:rsid w:val="00F575CA"/>
    <w:rsid w:val="00F608BE"/>
    <w:rsid w:val="00F61D4E"/>
    <w:rsid w:val="00F6297A"/>
    <w:rsid w:val="00F62C77"/>
    <w:rsid w:val="00F63F8D"/>
    <w:rsid w:val="00F65534"/>
    <w:rsid w:val="00F667BB"/>
    <w:rsid w:val="00F67DBB"/>
    <w:rsid w:val="00F70201"/>
    <w:rsid w:val="00F7040C"/>
    <w:rsid w:val="00F716A4"/>
    <w:rsid w:val="00F73AC7"/>
    <w:rsid w:val="00F74AB5"/>
    <w:rsid w:val="00F74C13"/>
    <w:rsid w:val="00F81485"/>
    <w:rsid w:val="00F81B41"/>
    <w:rsid w:val="00F842FB"/>
    <w:rsid w:val="00F85DE5"/>
    <w:rsid w:val="00F86212"/>
    <w:rsid w:val="00F863FA"/>
    <w:rsid w:val="00F86557"/>
    <w:rsid w:val="00F87B20"/>
    <w:rsid w:val="00F87B83"/>
    <w:rsid w:val="00F90541"/>
    <w:rsid w:val="00F92161"/>
    <w:rsid w:val="00F92F8E"/>
    <w:rsid w:val="00F941B4"/>
    <w:rsid w:val="00F958A6"/>
    <w:rsid w:val="00F959E0"/>
    <w:rsid w:val="00F95C1B"/>
    <w:rsid w:val="00F963D9"/>
    <w:rsid w:val="00F967CE"/>
    <w:rsid w:val="00F9786A"/>
    <w:rsid w:val="00F97FF6"/>
    <w:rsid w:val="00FA169E"/>
    <w:rsid w:val="00FA1D00"/>
    <w:rsid w:val="00FA2A64"/>
    <w:rsid w:val="00FA3454"/>
    <w:rsid w:val="00FA351D"/>
    <w:rsid w:val="00FA37E4"/>
    <w:rsid w:val="00FA51C3"/>
    <w:rsid w:val="00FA6CA5"/>
    <w:rsid w:val="00FB0358"/>
    <w:rsid w:val="00FB12AC"/>
    <w:rsid w:val="00FB14F7"/>
    <w:rsid w:val="00FB1A3F"/>
    <w:rsid w:val="00FB1C0B"/>
    <w:rsid w:val="00FB1E6E"/>
    <w:rsid w:val="00FB1F46"/>
    <w:rsid w:val="00FB2CBF"/>
    <w:rsid w:val="00FB5673"/>
    <w:rsid w:val="00FB5E18"/>
    <w:rsid w:val="00FC2114"/>
    <w:rsid w:val="00FC279F"/>
    <w:rsid w:val="00FC3296"/>
    <w:rsid w:val="00FC32FE"/>
    <w:rsid w:val="00FC36F2"/>
    <w:rsid w:val="00FC3B8C"/>
    <w:rsid w:val="00FC40EC"/>
    <w:rsid w:val="00FC48E1"/>
    <w:rsid w:val="00FC4CDD"/>
    <w:rsid w:val="00FC59F6"/>
    <w:rsid w:val="00FC67EB"/>
    <w:rsid w:val="00FC6B67"/>
    <w:rsid w:val="00FC6EAB"/>
    <w:rsid w:val="00FD08EE"/>
    <w:rsid w:val="00FD34AD"/>
    <w:rsid w:val="00FD35B3"/>
    <w:rsid w:val="00FD3E4E"/>
    <w:rsid w:val="00FD5352"/>
    <w:rsid w:val="00FD53A3"/>
    <w:rsid w:val="00FD6665"/>
    <w:rsid w:val="00FD6DCB"/>
    <w:rsid w:val="00FD707F"/>
    <w:rsid w:val="00FD7468"/>
    <w:rsid w:val="00FD7B9F"/>
    <w:rsid w:val="00FD7C21"/>
    <w:rsid w:val="00FE0119"/>
    <w:rsid w:val="00FE0716"/>
    <w:rsid w:val="00FE1A01"/>
    <w:rsid w:val="00FE1B51"/>
    <w:rsid w:val="00FE2398"/>
    <w:rsid w:val="00FE351D"/>
    <w:rsid w:val="00FE4115"/>
    <w:rsid w:val="00FE4898"/>
    <w:rsid w:val="00FE4BCF"/>
    <w:rsid w:val="00FE5602"/>
    <w:rsid w:val="00FE5C98"/>
    <w:rsid w:val="00FE62AF"/>
    <w:rsid w:val="00FE7257"/>
    <w:rsid w:val="00FF16C1"/>
    <w:rsid w:val="00FF231B"/>
    <w:rsid w:val="00FF2B82"/>
    <w:rsid w:val="00FF2C1F"/>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40D24"/>
    <w:pPr>
      <w:spacing w:before="3000" w:after="360"/>
      <w:outlineLvl w:val="0"/>
    </w:pPr>
    <w:rPr>
      <w:b/>
      <w:color w:val="264F90"/>
      <w:sz w:val="56"/>
      <w:szCs w:val="56"/>
    </w:rPr>
  </w:style>
  <w:style w:type="paragraph" w:styleId="Heading2">
    <w:name w:val="heading 2"/>
    <w:basedOn w:val="Normal"/>
    <w:next w:val="Normal"/>
    <w:link w:val="Heading2Char"/>
    <w:autoRedefine/>
    <w:qFormat/>
    <w:rsid w:val="00FC3296"/>
    <w:pPr>
      <w:keepNext/>
      <w:numPr>
        <w:numId w:val="18"/>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56EBF"/>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756EBF"/>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B5ED4"/>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B5ED4"/>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40D24"/>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FC329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56EBF"/>
    <w:rPr>
      <w:rFonts w:ascii="Arial" w:hAnsi="Arial" w:cs="Arial"/>
      <w:bCs/>
      <w:color w:val="264F90"/>
      <w:sz w:val="24"/>
      <w:szCs w:val="32"/>
    </w:rPr>
  </w:style>
  <w:style w:type="character" w:customStyle="1" w:styleId="Heading4Char">
    <w:name w:val="Heading 4 Char"/>
    <w:basedOn w:val="Heading3Char"/>
    <w:link w:val="Heading4"/>
    <w:rsid w:val="00756EBF"/>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6"/>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6"/>
      </w:numPr>
    </w:pPr>
  </w:style>
  <w:style w:type="character" w:customStyle="1" w:styleId="cf11">
    <w:name w:val="cf11"/>
    <w:basedOn w:val="DefaultParagraphFont"/>
    <w:rsid w:val="0080228D"/>
    <w:rPr>
      <w:rFonts w:ascii="Segoe UI" w:hAnsi="Segoe UI" w:cs="Segoe UI" w:hint="default"/>
      <w:i/>
      <w:iCs/>
      <w:sz w:val="18"/>
      <w:szCs w:val="18"/>
    </w:rPr>
  </w:style>
  <w:style w:type="character" w:customStyle="1" w:styleId="cf01">
    <w:name w:val="cf01"/>
    <w:basedOn w:val="DefaultParagraphFont"/>
    <w:rsid w:val="0080228D"/>
    <w:rPr>
      <w:rFonts w:ascii="Segoe UI" w:hAnsi="Segoe UI" w:cs="Segoe UI" w:hint="default"/>
      <w:color w:val="3366CC"/>
      <w:sz w:val="18"/>
      <w:szCs w:val="18"/>
      <w:u w:val="single"/>
    </w:rPr>
  </w:style>
  <w:style w:type="character" w:customStyle="1" w:styleId="ui-provider">
    <w:name w:val="ui-provider"/>
    <w:basedOn w:val="DefaultParagraphFont"/>
    <w:rsid w:val="0085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3012181">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6614347">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89252491">
      <w:bodyDiv w:val="1"/>
      <w:marLeft w:val="0"/>
      <w:marRight w:val="0"/>
      <w:marTop w:val="0"/>
      <w:marBottom w:val="0"/>
      <w:divBdr>
        <w:top w:val="none" w:sz="0" w:space="0" w:color="auto"/>
        <w:left w:val="none" w:sz="0" w:space="0" w:color="auto"/>
        <w:bottom w:val="none" w:sz="0" w:space="0" w:color="auto"/>
        <w:right w:val="none" w:sz="0" w:space="0" w:color="auto"/>
      </w:divBdr>
    </w:div>
    <w:div w:id="158167155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8671506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06605726">
      <w:bodyDiv w:val="1"/>
      <w:marLeft w:val="0"/>
      <w:marRight w:val="0"/>
      <w:marTop w:val="0"/>
      <w:marBottom w:val="0"/>
      <w:divBdr>
        <w:top w:val="none" w:sz="0" w:space="0" w:color="auto"/>
        <w:left w:val="none" w:sz="0" w:space="0" w:color="auto"/>
        <w:bottom w:val="none" w:sz="0" w:space="0" w:color="auto"/>
        <w:right w:val="none" w:sz="0" w:space="0" w:color="auto"/>
      </w:divBdr>
    </w:div>
    <w:div w:id="19498465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usiness.gov.au/grants-and-programs/australia-india-strategic-research-fund-round-16" TargetMode="External"/><Relationship Id="rId21" Type="http://schemas.openxmlformats.org/officeDocument/2006/relationships/hyperlink" Target="https://www.grants.gov.au/" TargetMode="External"/><Relationship Id="rId34" Type="http://schemas.openxmlformats.org/officeDocument/2006/relationships/hyperlink" Target="https://www.nhmrc.gov.au/about-us/publications/australian-code-responsible-conduct-research-2018" TargetMode="External"/><Relationship Id="rId42" Type="http://schemas.openxmlformats.org/officeDocument/2006/relationships/hyperlink" Target="https://www.business.gov.au/about/customer-service-charter"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s://www.defence.gov.au/business-industry/export/controls/export-controls/defence-strategic-goods-list" TargetMode="External"/><Relationship Id="rId63" Type="http://schemas.openxmlformats.org/officeDocument/2006/relationships/hyperlink" Target="https://www.business.gov.au"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principles-2024" TargetMode="External"/><Relationship Id="rId29" Type="http://schemas.openxmlformats.org/officeDocument/2006/relationships/hyperlink" Target="http://www8.austlii.edu.au/cgi-bin/viewdoc/au/legis/cth/consol_act/cca1995115/sch1.html" TargetMode="External"/><Relationship Id="rId11" Type="http://schemas.openxmlformats.org/officeDocument/2006/relationships/endnotes" Target="end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business.gov.au/grants-and-programs/australia-india-strategic-research-fund-round-16" TargetMode="External"/><Relationship Id="rId37" Type="http://schemas.openxmlformats.org/officeDocument/2006/relationships/hyperlink" Target="https://www.ato.gov.au/" TargetMode="External"/><Relationship Id="rId40" Type="http://schemas.openxmlformats.org/officeDocument/2006/relationships/hyperlink" Target="https://www.business.gov.au/contact-us"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industry.gov.au/strategies-for-the-future/increasing-international-collaboration/a-guide-to-undertaking-international-collaboration" TargetMode="External"/><Relationship Id="rId58" Type="http://schemas.openxmlformats.org/officeDocument/2006/relationships/hyperlink" Target="https://www.arc.gov.au/policies-strategies/policy/national-principles-intellectual-property-management-publicly-funded-research"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finance.gov.au/about-us/glossary/pgpa/term-other-crf-money" TargetMode="External"/><Relationship Id="rId19" Type="http://schemas.openxmlformats.org/officeDocument/2006/relationships/hyperlink" Target="https://www.industry.gov.au/science-technology-and-innovation/international-collaboration-science-and-research/global-science-and-technology-diplomacy-fund" TargetMode="External"/><Relationship Id="rId14" Type="http://schemas.openxmlformats.org/officeDocument/2006/relationships/footer" Target="footer2.xml"/><Relationship Id="rId22" Type="http://schemas.openxmlformats.org/officeDocument/2006/relationships/hyperlink" Target="https://www.finance.gov.au/government/commonwealth-grants/commonwealth-grants-rules-and-principles-2024" TargetMode="External"/><Relationship Id="rId27" Type="http://schemas.openxmlformats.org/officeDocument/2006/relationships/hyperlink" Target="https://portal.business.gov.au/" TargetMode="External"/><Relationship Id="rId30" Type="http://schemas.openxmlformats.org/officeDocument/2006/relationships/hyperlink" Target="https://www.business.gov.au/contact-us" TargetMode="External"/><Relationship Id="rId35" Type="http://schemas.openxmlformats.org/officeDocument/2006/relationships/hyperlink" Target="https://www.nhmrc.gov.au/about-us/publications/national-statement-ethical-conduct-human-research-2007-updated-2018" TargetMode="External"/><Relationship Id="rId43" Type="http://schemas.openxmlformats.org/officeDocument/2006/relationships/hyperlink" Target="http://www.business.gov.au/" TargetMode="External"/><Relationship Id="rId48" Type="http://schemas.openxmlformats.org/officeDocument/2006/relationships/hyperlink" Target="https://www.industry.gov.au/publications/conflict-interest-policy" TargetMode="External"/><Relationship Id="rId56" Type="http://schemas.openxmlformats.org/officeDocument/2006/relationships/hyperlink" Target="https://www.defence.gov.au/business-industry/exporting" TargetMode="External"/><Relationship Id="rId64" Type="http://schemas.openxmlformats.org/officeDocument/2006/relationships/image" Target="media/image2.tif"/><Relationship Id="rId8" Type="http://schemas.openxmlformats.org/officeDocument/2006/relationships/settings" Target="settings.xml"/><Relationship Id="rId51" Type="http://schemas.openxmlformats.org/officeDocument/2006/relationships/hyperlink" Target="https://www.industry.gov.au/data-and-publications/privacy-polic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 TargetMode="External"/><Relationship Id="rId25" Type="http://schemas.openxmlformats.org/officeDocument/2006/relationships/hyperlink" Target="https://business.gov.au/grants-and-programs/australia-india-strategic-research-fund-round-16" TargetMode="External"/><Relationship Id="rId33" Type="http://schemas.openxmlformats.org/officeDocument/2006/relationships/hyperlink" Target="https://www.arc.gov.au/policies-strategies/policy/codes-and-guidelines" TargetMode="External"/><Relationship Id="rId38" Type="http://schemas.openxmlformats.org/officeDocument/2006/relationships/hyperlink" Target="https://www.finance.gov.au/government/commonwealth-grants/commonwealth-grants-rules-and-principles-2024"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hyperlink" Target="https://www.legislation.gov.au/Series/C2004A00773" TargetMode="External"/><Relationship Id="rId67" Type="http://schemas.openxmlformats.org/officeDocument/2006/relationships/glossaryDocument" Target="glossary/document.xml"/><Relationship Id="rId20" Type="http://schemas.openxmlformats.org/officeDocument/2006/relationships/hyperlink" Target="https://business.gov.au/" TargetMode="External"/><Relationship Id="rId41" Type="http://schemas.openxmlformats.org/officeDocument/2006/relationships/hyperlink" Target="http://www.business.gov.au/contact-us/Pages/default.aspx" TargetMode="External"/><Relationship Id="rId54" Type="http://schemas.openxmlformats.org/officeDocument/2006/relationships/hyperlink" Target="https://www.legislation.gov.au/Details/F2021L01198" TargetMode="External"/><Relationship Id="rId62"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nationalredress.gov.au" TargetMode="External"/><Relationship Id="rId28" Type="http://schemas.openxmlformats.org/officeDocument/2006/relationships/hyperlink" Target="https://portal.business.gov.au/" TargetMode="External"/><Relationship Id="rId36" Type="http://schemas.openxmlformats.org/officeDocument/2006/relationships/hyperlink" Target="https://www.nhmrc.gov.au/about-us/publications/australian-code-care-and-use-animals-scientific-purposes"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hyperlink" Target="https://www.business.gov.au/registrations/intellectual-property" TargetMode="External"/><Relationship Id="rId10" Type="http://schemas.openxmlformats.org/officeDocument/2006/relationships/footnotes" Target="footnotes.xml"/><Relationship Id="rId31" Type="http://schemas.openxmlformats.org/officeDocument/2006/relationships/hyperlink" Target="https://www.business.gov.au/contact-us" TargetMode="External"/><Relationship Id="rId44" Type="http://schemas.openxmlformats.org/officeDocument/2006/relationships/hyperlink" Target="http://www.ombudsman.gov.au/" TargetMode="External"/><Relationship Id="rId52" Type="http://schemas.openxmlformats.org/officeDocument/2006/relationships/hyperlink" Target="https://www.legislation.gov.au/Series/C2004A02562" TargetMode="External"/><Relationship Id="rId60" Type="http://schemas.openxmlformats.org/officeDocument/2006/relationships/hyperlink" Target="https://www.finance.gov.au/government/commonwealth-grants/commonwealth-grants-rules-and-principles-2024" TargetMode="External"/><Relationship Id="rId65" Type="http://schemas.openxmlformats.org/officeDocument/2006/relationships/hyperlink" Target="https://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rants.gov.au/" TargetMode="External"/><Relationship Id="rId39" Type="http://schemas.openxmlformats.org/officeDocument/2006/relationships/hyperlink" Target="file://prod.protected.ind/User/user03/LLau2/insert%20link%20he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conflict-interest-policy" TargetMode="External"/><Relationship Id="rId2" Type="http://schemas.openxmlformats.org/officeDocument/2006/relationships/hyperlink" Target="https://www.arc.gov.au/about-arc/program-policies/research-integrity/codes-and-guidelines" TargetMode="External"/><Relationship Id="rId1" Type="http://schemas.openxmlformats.org/officeDocument/2006/relationships/hyperlink" Target="https://www.finance.gov.au/government/commonwealth-grants/commonwealth-grants-rules-and-principles-2024" TargetMode="External"/><Relationship Id="rId5" Type="http://schemas.openxmlformats.org/officeDocument/2006/relationships/hyperlink" Target="https://www.industry.gov.au/strategies-for-the-future/increasing-international-collaboration/a-guide-to-undertaking-international-collaboration"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CA1"/>
    <w:rsid w:val="00053D39"/>
    <w:rsid w:val="000603FC"/>
    <w:rsid w:val="00065517"/>
    <w:rsid w:val="0007740B"/>
    <w:rsid w:val="000927B0"/>
    <w:rsid w:val="000A2499"/>
    <w:rsid w:val="000A35DD"/>
    <w:rsid w:val="000A36D8"/>
    <w:rsid w:val="000A6F5A"/>
    <w:rsid w:val="000A7DB6"/>
    <w:rsid w:val="000B0D26"/>
    <w:rsid w:val="000B414A"/>
    <w:rsid w:val="000C5702"/>
    <w:rsid w:val="000F772A"/>
    <w:rsid w:val="000F79D2"/>
    <w:rsid w:val="00102082"/>
    <w:rsid w:val="001034C6"/>
    <w:rsid w:val="0011541E"/>
    <w:rsid w:val="00122C5A"/>
    <w:rsid w:val="00131C76"/>
    <w:rsid w:val="00142CA2"/>
    <w:rsid w:val="001609C6"/>
    <w:rsid w:val="0017077B"/>
    <w:rsid w:val="00174CF0"/>
    <w:rsid w:val="00186108"/>
    <w:rsid w:val="001A6920"/>
    <w:rsid w:val="001D19C2"/>
    <w:rsid w:val="001D6595"/>
    <w:rsid w:val="00204D02"/>
    <w:rsid w:val="0022258E"/>
    <w:rsid w:val="00234032"/>
    <w:rsid w:val="00255B9E"/>
    <w:rsid w:val="00256378"/>
    <w:rsid w:val="00267D81"/>
    <w:rsid w:val="00283FA7"/>
    <w:rsid w:val="00283FD6"/>
    <w:rsid w:val="002D31BB"/>
    <w:rsid w:val="002F0AC0"/>
    <w:rsid w:val="00307342"/>
    <w:rsid w:val="003075AB"/>
    <w:rsid w:val="003128B1"/>
    <w:rsid w:val="00312E61"/>
    <w:rsid w:val="003270C3"/>
    <w:rsid w:val="003271C0"/>
    <w:rsid w:val="00333E70"/>
    <w:rsid w:val="0033439E"/>
    <w:rsid w:val="00345469"/>
    <w:rsid w:val="00346697"/>
    <w:rsid w:val="003778F1"/>
    <w:rsid w:val="00395F4A"/>
    <w:rsid w:val="003969DB"/>
    <w:rsid w:val="00396A9E"/>
    <w:rsid w:val="003A1FAF"/>
    <w:rsid w:val="003D07CF"/>
    <w:rsid w:val="003D103F"/>
    <w:rsid w:val="003D1F7D"/>
    <w:rsid w:val="003E650C"/>
    <w:rsid w:val="003F24AB"/>
    <w:rsid w:val="00402658"/>
    <w:rsid w:val="00420B2B"/>
    <w:rsid w:val="00432090"/>
    <w:rsid w:val="0045165D"/>
    <w:rsid w:val="00455BD0"/>
    <w:rsid w:val="004917E4"/>
    <w:rsid w:val="00491EAB"/>
    <w:rsid w:val="004C009D"/>
    <w:rsid w:val="004C114A"/>
    <w:rsid w:val="004D7DD8"/>
    <w:rsid w:val="004E2075"/>
    <w:rsid w:val="004E7CAB"/>
    <w:rsid w:val="00507096"/>
    <w:rsid w:val="00520CEB"/>
    <w:rsid w:val="0052127E"/>
    <w:rsid w:val="00522687"/>
    <w:rsid w:val="00533CA6"/>
    <w:rsid w:val="00535393"/>
    <w:rsid w:val="00550B8D"/>
    <w:rsid w:val="00553CDE"/>
    <w:rsid w:val="0056781E"/>
    <w:rsid w:val="00573B84"/>
    <w:rsid w:val="00594060"/>
    <w:rsid w:val="005961FE"/>
    <w:rsid w:val="005A07E5"/>
    <w:rsid w:val="005A7688"/>
    <w:rsid w:val="005A7C1E"/>
    <w:rsid w:val="005D05B6"/>
    <w:rsid w:val="005E6E9B"/>
    <w:rsid w:val="005F2C75"/>
    <w:rsid w:val="00617C4F"/>
    <w:rsid w:val="00626C0A"/>
    <w:rsid w:val="00633E9E"/>
    <w:rsid w:val="00642D3B"/>
    <w:rsid w:val="006543E7"/>
    <w:rsid w:val="0066273F"/>
    <w:rsid w:val="00682163"/>
    <w:rsid w:val="00686214"/>
    <w:rsid w:val="00695C4F"/>
    <w:rsid w:val="006A1281"/>
    <w:rsid w:val="006C6952"/>
    <w:rsid w:val="006F1D58"/>
    <w:rsid w:val="0070249A"/>
    <w:rsid w:val="00713A8F"/>
    <w:rsid w:val="00745610"/>
    <w:rsid w:val="007542D3"/>
    <w:rsid w:val="00767E76"/>
    <w:rsid w:val="007756FD"/>
    <w:rsid w:val="007B1E32"/>
    <w:rsid w:val="007C25F2"/>
    <w:rsid w:val="007E1D73"/>
    <w:rsid w:val="007E1FB5"/>
    <w:rsid w:val="007F7244"/>
    <w:rsid w:val="008125DB"/>
    <w:rsid w:val="00857EAF"/>
    <w:rsid w:val="008B5A41"/>
    <w:rsid w:val="008C6CBA"/>
    <w:rsid w:val="008D32AC"/>
    <w:rsid w:val="00901F89"/>
    <w:rsid w:val="00926B80"/>
    <w:rsid w:val="00926C29"/>
    <w:rsid w:val="00940252"/>
    <w:rsid w:val="00955C19"/>
    <w:rsid w:val="00973CC8"/>
    <w:rsid w:val="0098301B"/>
    <w:rsid w:val="00990F23"/>
    <w:rsid w:val="00994045"/>
    <w:rsid w:val="009A254A"/>
    <w:rsid w:val="009C17C6"/>
    <w:rsid w:val="009D37A0"/>
    <w:rsid w:val="00A12344"/>
    <w:rsid w:val="00A1591D"/>
    <w:rsid w:val="00A17C8D"/>
    <w:rsid w:val="00A208C2"/>
    <w:rsid w:val="00A462C4"/>
    <w:rsid w:val="00A52D16"/>
    <w:rsid w:val="00A56139"/>
    <w:rsid w:val="00A705C8"/>
    <w:rsid w:val="00A814F2"/>
    <w:rsid w:val="00A82304"/>
    <w:rsid w:val="00A82A0F"/>
    <w:rsid w:val="00A8492E"/>
    <w:rsid w:val="00AD1382"/>
    <w:rsid w:val="00AD604E"/>
    <w:rsid w:val="00AD6E97"/>
    <w:rsid w:val="00AF29F7"/>
    <w:rsid w:val="00AF62FF"/>
    <w:rsid w:val="00AF7A36"/>
    <w:rsid w:val="00B038A6"/>
    <w:rsid w:val="00B65D7C"/>
    <w:rsid w:val="00B75A32"/>
    <w:rsid w:val="00B821C1"/>
    <w:rsid w:val="00B93554"/>
    <w:rsid w:val="00B964BD"/>
    <w:rsid w:val="00BD5D65"/>
    <w:rsid w:val="00BF0741"/>
    <w:rsid w:val="00BF10FB"/>
    <w:rsid w:val="00BF558D"/>
    <w:rsid w:val="00C12529"/>
    <w:rsid w:val="00C214D0"/>
    <w:rsid w:val="00C24B73"/>
    <w:rsid w:val="00C262DE"/>
    <w:rsid w:val="00C2738A"/>
    <w:rsid w:val="00C3684D"/>
    <w:rsid w:val="00C63EE7"/>
    <w:rsid w:val="00C6409C"/>
    <w:rsid w:val="00C82916"/>
    <w:rsid w:val="00C8774C"/>
    <w:rsid w:val="00C92DA7"/>
    <w:rsid w:val="00C93610"/>
    <w:rsid w:val="00CA2D39"/>
    <w:rsid w:val="00CA72CB"/>
    <w:rsid w:val="00CD3E5F"/>
    <w:rsid w:val="00CE2EBB"/>
    <w:rsid w:val="00CF3EAA"/>
    <w:rsid w:val="00CF7F43"/>
    <w:rsid w:val="00D13B41"/>
    <w:rsid w:val="00D3126F"/>
    <w:rsid w:val="00D559F8"/>
    <w:rsid w:val="00D645A2"/>
    <w:rsid w:val="00D66067"/>
    <w:rsid w:val="00D71B37"/>
    <w:rsid w:val="00D84038"/>
    <w:rsid w:val="00D96834"/>
    <w:rsid w:val="00DA47B3"/>
    <w:rsid w:val="00DA5B79"/>
    <w:rsid w:val="00DD7371"/>
    <w:rsid w:val="00DF3458"/>
    <w:rsid w:val="00E10DC5"/>
    <w:rsid w:val="00E1194B"/>
    <w:rsid w:val="00E24775"/>
    <w:rsid w:val="00E57F78"/>
    <w:rsid w:val="00E75E70"/>
    <w:rsid w:val="00E937F8"/>
    <w:rsid w:val="00EA21C3"/>
    <w:rsid w:val="00EC6676"/>
    <w:rsid w:val="00EC7837"/>
    <w:rsid w:val="00ED004A"/>
    <w:rsid w:val="00ED3CA3"/>
    <w:rsid w:val="00F11230"/>
    <w:rsid w:val="00F504ED"/>
    <w:rsid w:val="00F51EA7"/>
    <w:rsid w:val="00F54F37"/>
    <w:rsid w:val="00F721F1"/>
    <w:rsid w:val="00FA3259"/>
    <w:rsid w:val="00FC1049"/>
    <w:rsid w:val="00FC19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55177B3E7F5541B98F8526772078EC" ma:contentTypeVersion="15" ma:contentTypeDescription="Create a new document." ma:contentTypeScope="" ma:versionID="360402c7bec28eb2e1078cf5282c13ea">
  <xsd:schema xmlns:xsd="http://www.w3.org/2001/XMLSchema" xmlns:xs="http://www.w3.org/2001/XMLSchema" xmlns:p="http://schemas.microsoft.com/office/2006/metadata/properties" xmlns:ns1="http://schemas.microsoft.com/sharepoint/v3" xmlns:ns2="cbf979b0-6149-4a68-9ffa-1fba3b8b1127" xmlns:ns3="1a715f64-c664-4c90-93c2-b93715e21097" targetNamespace="http://schemas.microsoft.com/office/2006/metadata/properties" ma:root="true" ma:fieldsID="94c8c7e057244de494c942a35dd12b08" ns1:_="" ns2:_="" ns3:_="">
    <xsd:import namespace="http://schemas.microsoft.com/sharepoint/v3"/>
    <xsd:import namespace="cbf979b0-6149-4a68-9ffa-1fba3b8b1127"/>
    <xsd:import namespace="1a715f64-c664-4c90-93c2-b93715e21097"/>
    <xsd:element name="properties">
      <xsd:complexType>
        <xsd:sequence>
          <xsd:element name="documentManagement">
            <xsd:complexType>
              <xsd:all>
                <xsd:element ref="ns2:ib1e061b9aaa449fafc18f23d59895aa" minOccurs="0"/>
                <xsd:element ref="ns2:TaxCatchAll" minOccurs="0"/>
                <xsd:element ref="ns2:gcb06a1a572249ecb904fd8d60510337" minOccurs="0"/>
                <xsd:element ref="ns2:m2f1bda65e044099ae0711ff84d3c12b" minOccurs="0"/>
                <xsd:element ref="ns2:d847c53b60f94dc895408ab5e2796766"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979b0-6149-4a68-9ffa-1fba3b8b1127" elementFormDefault="qualified">
    <xsd:import namespace="http://schemas.microsoft.com/office/2006/documentManagement/types"/>
    <xsd:import namespace="http://schemas.microsoft.com/office/infopath/2007/PartnerControls"/>
    <xsd:element name="ib1e061b9aaa449fafc18f23d59895aa" ma:index="9" ma:taxonomy="true" ma:internalName="ib1e061b9aaa449fafc18f23d59895aa" ma:taxonomyFieldName="Stratus_DocumentType" ma:displayName="Document Type" ma:fieldId="{2b1e061b-9aaa-449f-afc1-8f23d59895aa}"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17dda7a-3dc5-4408-87e9-ffe546aa1870}" ma:internalName="TaxCatchAll" ma:showField="CatchAllData" ma:web="cbf979b0-6149-4a68-9ffa-1fba3b8b1127">
      <xsd:complexType>
        <xsd:complexContent>
          <xsd:extension base="dms:MultiChoiceLookup">
            <xsd:sequence>
              <xsd:element name="Value" type="dms:Lookup" maxOccurs="unbounded" minOccurs="0" nillable="true"/>
            </xsd:sequence>
          </xsd:extension>
        </xsd:complexContent>
      </xsd:complexType>
    </xsd:element>
    <xsd:element name="gcb06a1a572249ecb904fd8d60510337" ma:index="12" nillable="true" ma:taxonomy="true" ma:internalName="gcb06a1a572249ecb904fd8d60510337" ma:taxonomyFieldName="Stratus_WorkActivity" ma:displayName="Work Activity" ma:fieldId="{0cb06a1a-5722-49ec-b904-fd8d60510337}"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m2f1bda65e044099ae0711ff84d3c12b" ma:index="14" ma:taxonomy="true" ma:internalName="m2f1bda65e044099ae0711ff84d3c12b" ma:taxonomyFieldName="Stratus_SecurityClassification" ma:displayName="Security Classification" ma:fieldId="{62f1bda6-5e04-4099-ae07-11ff84d3c12b}"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d847c53b60f94dc895408ab5e2796766" ma:index="16" nillable="true" ma:taxonomy="true" ma:internalName="d847c53b60f94dc895408ab5e2796766" ma:taxonomyFieldName="Stratus_Year" ma:displayName="Year" ma:fieldId="{d847c53b-60f9-4dc8-9540-8ab5e2796766}"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a715f64-c664-4c90-93c2-b93715e210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cbf979b0-6149-4a68-9ffa-1fba3b8b1127">
      <Value>4</Value>
      <Value>3</Value>
      <Value>16</Value>
      <Value>14</Value>
    </TaxCatchAll>
    <d847c53b60f94dc895408ab5e2796766 xmlns="cbf979b0-6149-4a68-9ffa-1fba3b8b1127">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d6b7a432-c8b5-4f2c-857a-7b0f70895aa5</TermId>
        </TermInfo>
      </Terms>
    </d847c53b60f94dc895408ab5e2796766>
    <gcb06a1a572249ecb904fd8d60510337 xmlns="cbf979b0-6149-4a68-9ffa-1fba3b8b1127">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gcb06a1a572249ecb904fd8d60510337>
    <m2f1bda65e044099ae0711ff84d3c12b xmlns="cbf979b0-6149-4a68-9ffa-1fba3b8b112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m2f1bda65e044099ae0711ff84d3c12b>
    <Stratus_ProgrammeRoundNumber xmlns="cbf979b0-6149-4a68-9ffa-1fba3b8b1127">16</Stratus_ProgrammeRoundNumber>
    <ib1e061b9aaa449fafc18f23d59895aa xmlns="cbf979b0-6149-4a68-9ffa-1fba3b8b1127">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ib1e061b9aaa449fafc18f23d59895aa>
  </documentManagement>
</p:properties>
</file>

<file path=customXml/itemProps1.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5DF75D3-AFFF-4D8F-BC00-7761E6BF4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979b0-6149-4a68-9ffa-1fba3b8b1127"/>
    <ds:schemaRef ds:uri="1a715f64-c664-4c90-93c2-b93715e2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9F6E2E88-EE6C-43C6-86B9-33AC0BB14B7F}">
  <ds:schemaRefs>
    <ds:schemaRef ds:uri="http://schemas.openxmlformats.org/package/2006/metadata/core-properties"/>
    <ds:schemaRef ds:uri="http://schemas.microsoft.com/office/2006/documentManagement/types"/>
    <ds:schemaRef ds:uri="http://schemas.microsoft.com/office/2006/metadata/properties"/>
    <ds:schemaRef ds:uri="cbf979b0-6149-4a68-9ffa-1fba3b8b1127"/>
    <ds:schemaRef ds:uri="http://purl.org/dc/dcmitype/"/>
    <ds:schemaRef ds:uri="http://www.w3.org/XML/1998/namespace"/>
    <ds:schemaRef ds:uri="http://purl.org/dc/terms/"/>
    <ds:schemaRef ds:uri="http://schemas.microsoft.com/sharepoint/v3"/>
    <ds:schemaRef ds:uri="http://schemas.microsoft.com/office/infopath/2007/PartnerControls"/>
    <ds:schemaRef ds:uri="1a715f64-c664-4c90-93c2-b93715e2109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11572</Words>
  <Characters>63999</Characters>
  <DocSecurity>0</DocSecurity>
  <Lines>1306</Lines>
  <Paragraphs>910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74661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Printed>2025-02-03T05:02:00Z</cp:lastPrinted>
  <dcterms:created xsi:type="dcterms:W3CDTF">2025-01-24T04:52:00Z</dcterms:created>
  <dcterms:modified xsi:type="dcterms:W3CDTF">2025-02-03T05:02:00Z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0x010100A455177B3E7F5541B98F8526772078EC</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3aae15d4-a373-4ac6-a069-4752babc1f3b</vt:lpwstr>
  </property>
  <property fmtid="{D5CDD505-2E9C-101B-9397-08002B2CF9AE}" pid="13" name="DocHub_Year">
    <vt:lpwstr>41263;#2024-25|50f77124-5f6f-4d5f-9f1c-76c5bde65257</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2375;#AISRF|a3c5529d-4f0b-4785-a2bc-2ed8e0e7e25e;#40905;#Australia India Strategic Research Fund|915461c0-f70a-4cb3-bea8-62d8d92bf4f9</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Stratus_WorkActivity">
    <vt:lpwstr>16;#Programme Management|971f31a3-7111-400f-9377-18d4370a5c67</vt:lpwstr>
  </property>
  <property fmtid="{D5CDD505-2E9C-101B-9397-08002B2CF9AE}" pid="24" name="Stratus_DocumentType">
    <vt:lpwstr>14;#Guideline|57771b02-658a-45ea-b3f8-d7ea084e6707</vt:lpwstr>
  </property>
  <property fmtid="{D5CDD505-2E9C-101B-9397-08002B2CF9AE}" pid="25" name="Stratus_Year">
    <vt:lpwstr>4;#2024-25|d6b7a432-c8b5-4f2c-857a-7b0f70895aa5</vt:lpwstr>
  </property>
  <property fmtid="{D5CDD505-2E9C-101B-9397-08002B2CF9AE}" pid="26" name="Stratus_SecurityClassification">
    <vt:lpwstr>3;#OFFICIAL|1077e141-03cb-4307-8c0f-d43dc85f509f</vt:lpwstr>
  </property>
</Properties>
</file>