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F7F66" w14:textId="07CD1F2D" w:rsidR="003D2D2E" w:rsidRDefault="003D2D2E" w:rsidP="00876C29">
      <w:pPr>
        <w:spacing w:after="480"/>
        <w:rPr>
          <w:lang w:val="en-GB"/>
        </w:rPr>
      </w:pPr>
      <w:r>
        <w:rPr>
          <w:noProof/>
          <w:lang w:val="en-GB"/>
        </w:rPr>
        <w:drawing>
          <wp:inline distT="0" distB="0" distL="0" distR="0" wp14:anchorId="6331AD2E" wp14:editId="2ACD5523">
            <wp:extent cx="2880000" cy="705615"/>
            <wp:effectExtent l="0" t="0" r="0" b="0"/>
            <wp:docPr id="1269733386" name="Picture 3"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33386" name="Picture 3" descr="Australian Govern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705615"/>
                    </a:xfrm>
                    <a:prstGeom prst="rect">
                      <a:avLst/>
                    </a:prstGeom>
                  </pic:spPr>
                </pic:pic>
              </a:graphicData>
            </a:graphic>
          </wp:inline>
        </w:drawing>
      </w:r>
    </w:p>
    <w:p w14:paraId="668EFA9C" w14:textId="35560FF8" w:rsidR="003D2D2E" w:rsidRPr="003D2D2E" w:rsidRDefault="003D2D2E" w:rsidP="003D2D2E">
      <w:pPr>
        <w:pStyle w:val="Subtitle"/>
        <w:rPr>
          <w:lang w:val="en-GB"/>
        </w:rPr>
      </w:pPr>
      <w:r w:rsidRPr="003D2D2E">
        <w:rPr>
          <w:lang w:val="en-GB"/>
        </w:rPr>
        <w:t>Business Research and Innovation Initiative</w:t>
      </w:r>
    </w:p>
    <w:p w14:paraId="16312145" w14:textId="77777777" w:rsidR="003D2D2E" w:rsidRPr="003D2D2E" w:rsidRDefault="003D2D2E" w:rsidP="003D2D2E">
      <w:pPr>
        <w:pStyle w:val="Subtitle"/>
        <w:rPr>
          <w:lang w:val="en-GB"/>
        </w:rPr>
      </w:pPr>
      <w:r w:rsidRPr="003D2D2E">
        <w:rPr>
          <w:lang w:val="en-GB"/>
        </w:rPr>
        <w:t>Fact sheet</w:t>
      </w:r>
    </w:p>
    <w:p w14:paraId="2B904EBA" w14:textId="0A0DDA9C" w:rsidR="00AF0899" w:rsidRPr="003D2D2E" w:rsidRDefault="00966182" w:rsidP="00876C29">
      <w:pPr>
        <w:pStyle w:val="Title"/>
        <w:spacing w:after="480"/>
      </w:pPr>
      <w:sdt>
        <w:sdtPr>
          <w:alias w:val="Title"/>
          <w:tag w:val=""/>
          <w:id w:val="-2022467841"/>
          <w:placeholder>
            <w:docPart w:val="0E1785773C8B4882A8B1CC1866E4FEA5"/>
          </w:placeholder>
          <w:dataBinding w:prefixMappings="xmlns:ns0='http://purl.org/dc/elements/1.1/' xmlns:ns1='http://schemas.openxmlformats.org/package/2006/metadata/core-properties' " w:xpath="/ns1:coreProperties[1]/ns0:title[1]" w:storeItemID="{6C3C8BC8-F283-45AE-878A-BAB7291924A1}"/>
          <w:text/>
        </w:sdtPr>
        <w:sdtEndPr/>
        <w:sdtContent>
          <w:r w:rsidR="00264519" w:rsidRPr="00264519">
            <w:t>Increasing energy efficiency in commercial</w:t>
          </w:r>
          <w:r w:rsidR="00264519">
            <w:t> </w:t>
          </w:r>
          <w:r w:rsidR="00264519" w:rsidRPr="00264519">
            <w:t>fishing</w:t>
          </w:r>
          <w:r w:rsidR="00264519">
            <w:t> </w:t>
          </w:r>
          <w:r w:rsidR="00264519" w:rsidRPr="00264519">
            <w:t>operations</w:t>
          </w:r>
        </w:sdtContent>
      </w:sdt>
    </w:p>
    <w:p w14:paraId="74916E9D" w14:textId="48AEDD38" w:rsidR="003D2D2E" w:rsidRPr="003D2D2E" w:rsidRDefault="00264519" w:rsidP="003D2D2E">
      <w:pPr>
        <w:rPr>
          <w:lang w:val="en-GB"/>
        </w:rPr>
      </w:pPr>
      <w:r w:rsidRPr="00264519">
        <w:rPr>
          <w:noProof/>
          <w:lang w:val="en-GB"/>
        </w:rPr>
        <w:drawing>
          <wp:inline distT="0" distB="0" distL="0" distR="0" wp14:anchorId="77698947" wp14:editId="14D1F786">
            <wp:extent cx="6119673" cy="4767580"/>
            <wp:effectExtent l="0" t="0" r="0" b="0"/>
            <wp:docPr id="490965072" name="Picture 1" descr="Drone view of fishing boat on the sea, looks like wings of the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65072" name="Picture 1" descr="Drone view of fishing boat on the sea, looks like wings of the boat"/>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120130" cy="4767936"/>
                    </a:xfrm>
                    <a:prstGeom prst="rect">
                      <a:avLst/>
                    </a:prstGeom>
                    <a:ln>
                      <a:noFill/>
                    </a:ln>
                    <a:extLst>
                      <a:ext uri="{53640926-AAD7-44D8-BBD7-CCE9431645EC}">
                        <a14:shadowObscured xmlns:a14="http://schemas.microsoft.com/office/drawing/2010/main"/>
                      </a:ext>
                    </a:extLst>
                  </pic:spPr>
                </pic:pic>
              </a:graphicData>
            </a:graphic>
          </wp:inline>
        </w:drawing>
      </w:r>
    </w:p>
    <w:p w14:paraId="1B5334EC" w14:textId="77777777" w:rsidR="00264519" w:rsidRPr="00264519" w:rsidRDefault="00264519" w:rsidP="00264519">
      <w:pPr>
        <w:pStyle w:val="IntroPara"/>
        <w:rPr>
          <w:lang w:val="en-GB"/>
        </w:rPr>
      </w:pPr>
      <w:r w:rsidRPr="00264519">
        <w:rPr>
          <w:lang w:val="en-GB"/>
        </w:rPr>
        <w:t>The Fisheries Research and Development Corporation (FRDC) is seeking innovative solutions to improve the energy efficiency of the fisheries and aquaculture sector.</w:t>
      </w:r>
    </w:p>
    <w:p w14:paraId="42AAC139" w14:textId="77777777" w:rsidR="00876C29" w:rsidRDefault="00876C29">
      <w:pPr>
        <w:rPr>
          <w:rFonts w:asciiTheme="majorHAnsi" w:hAnsiTheme="majorHAnsi"/>
          <w:color w:val="0065A4" w:themeColor="accent1"/>
          <w:sz w:val="28"/>
          <w:lang w:val="en-GB"/>
        </w:rPr>
      </w:pPr>
      <w:r>
        <w:rPr>
          <w:lang w:val="en-GB"/>
        </w:rPr>
        <w:br w:type="page"/>
      </w:r>
    </w:p>
    <w:p w14:paraId="1F9C353F" w14:textId="77777777" w:rsidR="00264519" w:rsidRPr="00264519" w:rsidRDefault="00264519" w:rsidP="00264519">
      <w:pPr>
        <w:pStyle w:val="Heading2"/>
        <w:rPr>
          <w:lang w:val="en-GB"/>
        </w:rPr>
      </w:pPr>
      <w:r w:rsidRPr="00264519">
        <w:rPr>
          <w:lang w:val="en-GB"/>
        </w:rPr>
        <w:lastRenderedPageBreak/>
        <w:t>Opportunities</w:t>
      </w:r>
    </w:p>
    <w:p w14:paraId="46B363F0" w14:textId="77777777" w:rsidR="00264519" w:rsidRPr="00264519" w:rsidRDefault="00264519" w:rsidP="00264519">
      <w:pPr>
        <w:pStyle w:val="Bullet1"/>
        <w:rPr>
          <w:lang w:val="en-GB"/>
        </w:rPr>
      </w:pPr>
      <w:r w:rsidRPr="00264519">
        <w:rPr>
          <w:lang w:val="en-GB"/>
        </w:rPr>
        <w:t>Access grant funding of up to $1.1million</w:t>
      </w:r>
    </w:p>
    <w:p w14:paraId="6B0DD4E9" w14:textId="77777777" w:rsidR="00264519" w:rsidRPr="00264519" w:rsidRDefault="00264519" w:rsidP="00264519">
      <w:pPr>
        <w:pStyle w:val="Bullet1"/>
        <w:rPr>
          <w:lang w:val="en-GB"/>
        </w:rPr>
      </w:pPr>
      <w:r w:rsidRPr="00264519">
        <w:rPr>
          <w:lang w:val="en-GB"/>
        </w:rPr>
        <w:t>Work with government</w:t>
      </w:r>
    </w:p>
    <w:p w14:paraId="0CADEFF9" w14:textId="77777777" w:rsidR="00264519" w:rsidRPr="00264519" w:rsidRDefault="00264519" w:rsidP="00264519">
      <w:pPr>
        <w:pStyle w:val="Bullet1"/>
        <w:rPr>
          <w:lang w:val="en-GB"/>
        </w:rPr>
      </w:pPr>
      <w:r w:rsidRPr="00264519">
        <w:rPr>
          <w:lang w:val="en-GB"/>
        </w:rPr>
        <w:t xml:space="preserve">Keep ownership of all IP developed for the </w:t>
      </w:r>
      <w:proofErr w:type="gramStart"/>
      <w:r w:rsidRPr="00264519">
        <w:rPr>
          <w:lang w:val="en-GB"/>
        </w:rPr>
        <w:t>project</w:t>
      </w:r>
      <w:proofErr w:type="gramEnd"/>
    </w:p>
    <w:p w14:paraId="07DBEAB8" w14:textId="7751F8F4" w:rsidR="00264519" w:rsidRPr="00264519" w:rsidRDefault="00264519" w:rsidP="00264519">
      <w:pPr>
        <w:pStyle w:val="Bullet1"/>
        <w:rPr>
          <w:lang w:val="en-GB"/>
        </w:rPr>
      </w:pPr>
      <w:r w:rsidRPr="00264519">
        <w:rPr>
          <w:lang w:val="en-GB"/>
        </w:rPr>
        <w:t xml:space="preserve">Accelerate commercial </w:t>
      </w:r>
      <w:proofErr w:type="gramStart"/>
      <w:r w:rsidRPr="00264519">
        <w:rPr>
          <w:lang w:val="en-GB"/>
        </w:rPr>
        <w:t>opportunities</w:t>
      </w:r>
      <w:proofErr w:type="gramEnd"/>
    </w:p>
    <w:p w14:paraId="1AC83E5B" w14:textId="77777777" w:rsidR="00264519" w:rsidRPr="00264519" w:rsidRDefault="00264519" w:rsidP="00264519">
      <w:pPr>
        <w:pStyle w:val="Bullet1"/>
        <w:rPr>
          <w:lang w:val="en-GB"/>
        </w:rPr>
      </w:pPr>
      <w:r w:rsidRPr="00264519">
        <w:rPr>
          <w:lang w:val="en-GB"/>
        </w:rPr>
        <w:t>Potential for procurement</w:t>
      </w:r>
    </w:p>
    <w:p w14:paraId="0F0CF4AA" w14:textId="77777777" w:rsidR="00264519" w:rsidRPr="00264519" w:rsidRDefault="00264519" w:rsidP="00264519">
      <w:pPr>
        <w:pStyle w:val="Bullet1"/>
        <w:rPr>
          <w:lang w:val="en-GB"/>
        </w:rPr>
      </w:pPr>
      <w:r w:rsidRPr="00264519">
        <w:rPr>
          <w:lang w:val="en-GB"/>
        </w:rPr>
        <w:t>Receive industry expertise and </w:t>
      </w:r>
      <w:proofErr w:type="gramStart"/>
      <w:r w:rsidRPr="00264519">
        <w:rPr>
          <w:lang w:val="en-GB"/>
        </w:rPr>
        <w:t>guidance</w:t>
      </w:r>
      <w:proofErr w:type="gramEnd"/>
    </w:p>
    <w:p w14:paraId="7F12DBCB" w14:textId="77777777" w:rsidR="00264519" w:rsidRPr="00264519" w:rsidRDefault="00264519" w:rsidP="00264519">
      <w:pPr>
        <w:pStyle w:val="Bullet1"/>
        <w:rPr>
          <w:lang w:val="en-GB"/>
        </w:rPr>
      </w:pPr>
      <w:r w:rsidRPr="00264519">
        <w:rPr>
          <w:lang w:val="en-GB"/>
        </w:rPr>
        <w:t>Contribute to Australia’s Net Zero </w:t>
      </w:r>
      <w:proofErr w:type="gramStart"/>
      <w:r w:rsidRPr="00264519">
        <w:rPr>
          <w:lang w:val="en-GB"/>
        </w:rPr>
        <w:t>targets</w:t>
      </w:r>
      <w:proofErr w:type="gramEnd"/>
    </w:p>
    <w:p w14:paraId="11870A3D" w14:textId="77777777" w:rsidR="00264519" w:rsidRPr="00264519" w:rsidRDefault="00264519" w:rsidP="00264519">
      <w:pPr>
        <w:pStyle w:val="Heading2"/>
        <w:rPr>
          <w:lang w:val="en-GB"/>
        </w:rPr>
      </w:pPr>
      <w:r w:rsidRPr="00264519">
        <w:rPr>
          <w:lang w:val="en-GB"/>
        </w:rPr>
        <w:t>The challenge</w:t>
      </w:r>
    </w:p>
    <w:p w14:paraId="04A073A5" w14:textId="77777777" w:rsidR="00264519" w:rsidRPr="00264519" w:rsidRDefault="00264519" w:rsidP="00264519">
      <w:pPr>
        <w:rPr>
          <w:lang w:val="en-GB"/>
        </w:rPr>
      </w:pPr>
      <w:r w:rsidRPr="00264519">
        <w:rPr>
          <w:lang w:val="en-GB"/>
        </w:rPr>
        <w:t>Can you increase efficiency of Australia’s fisheries and aquaculture sector and reduce the carbon it emits?</w:t>
      </w:r>
    </w:p>
    <w:p w14:paraId="1A813E3C" w14:textId="77777777" w:rsidR="00264519" w:rsidRPr="00264519" w:rsidRDefault="00264519" w:rsidP="00264519">
      <w:pPr>
        <w:rPr>
          <w:lang w:val="en-GB"/>
        </w:rPr>
      </w:pPr>
      <w:r w:rsidRPr="00264519">
        <w:rPr>
          <w:lang w:val="en-GB"/>
        </w:rPr>
        <w:t xml:space="preserve">The fisheries and aquaculture sector </w:t>
      </w:r>
      <w:proofErr w:type="gramStart"/>
      <w:r w:rsidRPr="00264519">
        <w:rPr>
          <w:lang w:val="en-GB"/>
        </w:rPr>
        <w:t>is</w:t>
      </w:r>
      <w:proofErr w:type="gramEnd"/>
      <w:r w:rsidRPr="00264519">
        <w:rPr>
          <w:lang w:val="en-GB"/>
        </w:rPr>
        <w:t> hard to decarbonise. This is because of the reliance on fossil fuels, limited space on vessels, safety and regulatory needs, and long trips to remote, offshore areas.</w:t>
      </w:r>
    </w:p>
    <w:p w14:paraId="6B3D4D99" w14:textId="77777777" w:rsidR="00264519" w:rsidRPr="00264519" w:rsidRDefault="00264519" w:rsidP="00264519">
      <w:pPr>
        <w:rPr>
          <w:lang w:val="en-GB"/>
        </w:rPr>
      </w:pPr>
      <w:r w:rsidRPr="00264519">
        <w:rPr>
          <w:lang w:val="en-GB"/>
        </w:rPr>
        <w:t>Diesel or petrol are the main source of greenhouse gas emissions from commercial fishing vessels. Fossil fuels are a major operational cost and are essential for navigation, fishing, and generating power for refrigeration and catch processing.</w:t>
      </w:r>
    </w:p>
    <w:p w14:paraId="29D6E390" w14:textId="77777777" w:rsidR="00264519" w:rsidRPr="00264519" w:rsidRDefault="00264519" w:rsidP="00264519">
      <w:pPr>
        <w:rPr>
          <w:lang w:val="en-GB"/>
        </w:rPr>
      </w:pPr>
      <w:r w:rsidRPr="00264519">
        <w:rPr>
          <w:lang w:val="en-GB"/>
        </w:rPr>
        <w:t>Low-carbon alternative fuels and propulsion systems are emerging, but they are not yet widely available for commercial use.</w:t>
      </w:r>
    </w:p>
    <w:p w14:paraId="33E4E441" w14:textId="65B81377" w:rsidR="00264519" w:rsidRPr="00264519" w:rsidRDefault="00264519" w:rsidP="00264519">
      <w:pPr>
        <w:rPr>
          <w:lang w:val="en-GB"/>
        </w:rPr>
      </w:pPr>
      <w:r w:rsidRPr="00264519">
        <w:rPr>
          <w:lang w:val="en-GB"/>
        </w:rPr>
        <w:t>There are other factors that can affect energy efficiency. For example, when the capture of non-target species (bycatch) is high, it increases the time needed to sort and return the bycatch to the ocean. This extra time uses more fuel. Excess bycatch also increases drag during net retrieval which escalates fuel use even more. These factors lead to increased emissions and affect catch quality because of extended time at</w:t>
      </w:r>
      <w:r>
        <w:rPr>
          <w:lang w:val="en-GB"/>
        </w:rPr>
        <w:t> </w:t>
      </w:r>
      <w:r w:rsidRPr="00264519">
        <w:rPr>
          <w:lang w:val="en-GB"/>
        </w:rPr>
        <w:t>sea.</w:t>
      </w:r>
    </w:p>
    <w:p w14:paraId="6F155C64" w14:textId="77777777" w:rsidR="00264519" w:rsidRPr="00264519" w:rsidRDefault="00264519" w:rsidP="00264519">
      <w:pPr>
        <w:rPr>
          <w:lang w:val="en-GB"/>
        </w:rPr>
      </w:pPr>
      <w:r w:rsidRPr="00264519">
        <w:rPr>
          <w:lang w:val="en-GB"/>
        </w:rPr>
        <w:t>The aim of this challenge is to increase the efficiency and reduce carbon intensity of commercial fishing operations by 30% or more.</w:t>
      </w:r>
    </w:p>
    <w:p w14:paraId="383D6B01" w14:textId="77777777" w:rsidR="00264519" w:rsidRPr="00264519" w:rsidRDefault="00264519" w:rsidP="00264519">
      <w:pPr>
        <w:pStyle w:val="Heading2"/>
        <w:rPr>
          <w:lang w:val="en-GB"/>
        </w:rPr>
      </w:pPr>
      <w:r w:rsidRPr="00264519">
        <w:rPr>
          <w:lang w:val="en-GB"/>
        </w:rPr>
        <w:t>Potential themes</w:t>
      </w:r>
    </w:p>
    <w:p w14:paraId="273EDBFB" w14:textId="77777777" w:rsidR="00264519" w:rsidRPr="00264519" w:rsidRDefault="00264519" w:rsidP="00264519">
      <w:pPr>
        <w:rPr>
          <w:lang w:val="en-GB"/>
        </w:rPr>
      </w:pPr>
      <w:r w:rsidRPr="00264519">
        <w:rPr>
          <w:lang w:val="en-GB"/>
        </w:rPr>
        <w:t>Solutions could consider:</w:t>
      </w:r>
    </w:p>
    <w:p w14:paraId="318A0520" w14:textId="77777777" w:rsidR="00264519" w:rsidRPr="00264519" w:rsidRDefault="00264519" w:rsidP="00264519">
      <w:pPr>
        <w:pStyle w:val="Bullet1"/>
        <w:rPr>
          <w:lang w:val="en-GB"/>
        </w:rPr>
      </w:pPr>
      <w:r w:rsidRPr="00264519">
        <w:rPr>
          <w:lang w:val="en-GB"/>
        </w:rPr>
        <w:t>fuel-efficiency technologies</w:t>
      </w:r>
    </w:p>
    <w:p w14:paraId="16F36768" w14:textId="77777777" w:rsidR="00264519" w:rsidRPr="00264519" w:rsidRDefault="00264519" w:rsidP="00264519">
      <w:pPr>
        <w:pStyle w:val="Bullet1"/>
        <w:rPr>
          <w:lang w:val="en-GB"/>
        </w:rPr>
      </w:pPr>
      <w:r w:rsidRPr="00264519">
        <w:rPr>
          <w:lang w:val="en-GB"/>
        </w:rPr>
        <w:t>bycatch reduction strategies</w:t>
      </w:r>
    </w:p>
    <w:p w14:paraId="12D2BEE6" w14:textId="77777777" w:rsidR="00264519" w:rsidRPr="00264519" w:rsidRDefault="00264519" w:rsidP="00264519">
      <w:pPr>
        <w:pStyle w:val="Bullet1"/>
        <w:rPr>
          <w:lang w:val="en-GB"/>
        </w:rPr>
      </w:pPr>
      <w:r w:rsidRPr="00264519">
        <w:rPr>
          <w:lang w:val="en-GB"/>
        </w:rPr>
        <w:t>sustainable fishing practices</w:t>
      </w:r>
    </w:p>
    <w:p w14:paraId="39F24749" w14:textId="77777777" w:rsidR="00264519" w:rsidRPr="00264519" w:rsidRDefault="00264519" w:rsidP="00264519">
      <w:pPr>
        <w:pStyle w:val="Bullet1"/>
        <w:rPr>
          <w:lang w:val="en-GB"/>
        </w:rPr>
      </w:pPr>
      <w:r w:rsidRPr="00264519">
        <w:rPr>
          <w:lang w:val="en-GB"/>
        </w:rPr>
        <w:t>environmental impact mitigation</w:t>
      </w:r>
    </w:p>
    <w:p w14:paraId="1EA58B2C" w14:textId="77777777" w:rsidR="00264519" w:rsidRPr="00264519" w:rsidRDefault="00264519" w:rsidP="00264519">
      <w:pPr>
        <w:pStyle w:val="Bullet1"/>
        <w:rPr>
          <w:lang w:val="en-GB"/>
        </w:rPr>
      </w:pPr>
      <w:r w:rsidRPr="00264519">
        <w:rPr>
          <w:lang w:val="en-GB"/>
        </w:rPr>
        <w:t>innovation in commercial fishing equipment and technology</w:t>
      </w:r>
    </w:p>
    <w:p w14:paraId="4FD8CDAE" w14:textId="77777777" w:rsidR="00264519" w:rsidRPr="00264519" w:rsidRDefault="00264519" w:rsidP="00264519">
      <w:pPr>
        <w:pStyle w:val="Bullet1"/>
        <w:rPr>
          <w:lang w:val="en-GB"/>
        </w:rPr>
      </w:pPr>
      <w:r w:rsidRPr="00264519">
        <w:rPr>
          <w:lang w:val="en-GB"/>
        </w:rPr>
        <w:t xml:space="preserve">technology to find fish </w:t>
      </w:r>
      <w:proofErr w:type="gramStart"/>
      <w:r w:rsidRPr="00264519">
        <w:rPr>
          <w:lang w:val="en-GB"/>
        </w:rPr>
        <w:t>faster</w:t>
      </w:r>
      <w:proofErr w:type="gramEnd"/>
      <w:r w:rsidRPr="00264519">
        <w:rPr>
          <w:lang w:val="en-GB"/>
        </w:rPr>
        <w:t xml:space="preserve"> </w:t>
      </w:r>
    </w:p>
    <w:p w14:paraId="4B577CFA" w14:textId="77777777" w:rsidR="00264519" w:rsidRPr="00264519" w:rsidRDefault="00264519" w:rsidP="00264519">
      <w:pPr>
        <w:pStyle w:val="Bullet1"/>
        <w:rPr>
          <w:lang w:val="en-GB"/>
        </w:rPr>
      </w:pPr>
      <w:r w:rsidRPr="00264519">
        <w:rPr>
          <w:lang w:val="en-GB"/>
        </w:rPr>
        <w:t>improved trawler/vessel efficiency.</w:t>
      </w:r>
    </w:p>
    <w:p w14:paraId="66092301" w14:textId="77777777" w:rsidR="00062F2B" w:rsidRDefault="00062F2B">
      <w:pPr>
        <w:rPr>
          <w:rFonts w:asciiTheme="majorHAnsi" w:eastAsiaTheme="majorEastAsia" w:hAnsiTheme="majorHAnsi" w:cstheme="majorBidi"/>
          <w:b/>
          <w:color w:val="005470" w:themeColor="text2"/>
          <w:sz w:val="30"/>
          <w:szCs w:val="26"/>
          <w:lang w:val="en-GB"/>
        </w:rPr>
      </w:pPr>
      <w:r>
        <w:rPr>
          <w:lang w:val="en-GB"/>
        </w:rPr>
        <w:br w:type="page"/>
      </w:r>
    </w:p>
    <w:p w14:paraId="76626AD1" w14:textId="407BBCDC" w:rsidR="00264519" w:rsidRPr="00264519" w:rsidRDefault="00264519" w:rsidP="00264519">
      <w:pPr>
        <w:pStyle w:val="Heading2"/>
        <w:rPr>
          <w:lang w:val="en-GB"/>
        </w:rPr>
      </w:pPr>
      <w:r w:rsidRPr="00264519">
        <w:rPr>
          <w:lang w:val="en-GB"/>
        </w:rPr>
        <w:lastRenderedPageBreak/>
        <w:t>Solution requirements</w:t>
      </w:r>
    </w:p>
    <w:p w14:paraId="38A8D8A0" w14:textId="77777777" w:rsidR="00264519" w:rsidRPr="00264519" w:rsidRDefault="00264519" w:rsidP="00264519">
      <w:pPr>
        <w:rPr>
          <w:lang w:val="en-GB"/>
        </w:rPr>
      </w:pPr>
      <w:r w:rsidRPr="00264519">
        <w:rPr>
          <w:lang w:val="en-GB"/>
        </w:rPr>
        <w:t>FRDC is open to a range of solutions to address this challenge.</w:t>
      </w:r>
    </w:p>
    <w:p w14:paraId="408B3FFA" w14:textId="77777777" w:rsidR="00264519" w:rsidRPr="00264519" w:rsidRDefault="00264519" w:rsidP="00264519">
      <w:pPr>
        <w:rPr>
          <w:lang w:val="en-GB"/>
        </w:rPr>
      </w:pPr>
      <w:r w:rsidRPr="00264519">
        <w:rPr>
          <w:lang w:val="en-GB"/>
        </w:rPr>
        <w:t>The Business Research and Innovation Initiative (BRII) is seeking new-to-world solutions. The solutions might aim to reduce fuel usage, decrease time spent in fishing activities or apply new technologies to optimise operations.</w:t>
      </w:r>
    </w:p>
    <w:p w14:paraId="39222918" w14:textId="77777777" w:rsidR="00264519" w:rsidRPr="00264519" w:rsidRDefault="00264519" w:rsidP="00264519">
      <w:pPr>
        <w:rPr>
          <w:lang w:val="en-GB"/>
        </w:rPr>
      </w:pPr>
      <w:r w:rsidRPr="00264519">
        <w:rPr>
          <w:lang w:val="en-GB"/>
        </w:rPr>
        <w:t>Solutions:</w:t>
      </w:r>
    </w:p>
    <w:p w14:paraId="6E8F5E4C" w14:textId="77777777" w:rsidR="00264519" w:rsidRPr="00264519" w:rsidRDefault="00264519" w:rsidP="00264519">
      <w:pPr>
        <w:pStyle w:val="Bullet1"/>
        <w:rPr>
          <w:lang w:val="en-GB"/>
        </w:rPr>
      </w:pPr>
      <w:r w:rsidRPr="00264519">
        <w:rPr>
          <w:lang w:val="en-GB"/>
        </w:rPr>
        <w:t xml:space="preserve">should be versatile and enhance energy efficiency across diverse commercial fishing methods, regardless of vessel characteristics or fuel </w:t>
      </w:r>
      <w:proofErr w:type="gramStart"/>
      <w:r w:rsidRPr="00264519">
        <w:rPr>
          <w:lang w:val="en-GB"/>
        </w:rPr>
        <w:t>type</w:t>
      </w:r>
      <w:proofErr w:type="gramEnd"/>
    </w:p>
    <w:p w14:paraId="0D218EFC" w14:textId="77777777" w:rsidR="00264519" w:rsidRPr="00264519" w:rsidRDefault="00264519" w:rsidP="00264519">
      <w:pPr>
        <w:pStyle w:val="Bullet1"/>
        <w:rPr>
          <w:lang w:val="en-GB"/>
        </w:rPr>
      </w:pPr>
      <w:r w:rsidRPr="00264519">
        <w:rPr>
          <w:lang w:val="en-GB"/>
        </w:rPr>
        <w:t>should be adoptable across the commercial fishing industry, both in Australia and around the world</w:t>
      </w:r>
    </w:p>
    <w:p w14:paraId="5B77194F" w14:textId="77777777" w:rsidR="00264519" w:rsidRPr="00264519" w:rsidRDefault="00264519" w:rsidP="00264519">
      <w:pPr>
        <w:pStyle w:val="Bullet1"/>
        <w:rPr>
          <w:lang w:val="en-GB"/>
        </w:rPr>
      </w:pPr>
      <w:r w:rsidRPr="00264519">
        <w:rPr>
          <w:lang w:val="en-GB"/>
        </w:rPr>
        <w:t>can be hardware/engineering solutions or software-</w:t>
      </w:r>
      <w:proofErr w:type="gramStart"/>
      <w:r w:rsidRPr="00264519">
        <w:rPr>
          <w:lang w:val="en-GB"/>
        </w:rPr>
        <w:t>based</w:t>
      </w:r>
      <w:proofErr w:type="gramEnd"/>
    </w:p>
    <w:p w14:paraId="0312DBA5" w14:textId="77777777" w:rsidR="00264519" w:rsidRPr="00264519" w:rsidRDefault="00264519" w:rsidP="00264519">
      <w:pPr>
        <w:pStyle w:val="Bullet1"/>
        <w:rPr>
          <w:lang w:val="en-GB"/>
        </w:rPr>
      </w:pPr>
      <w:r w:rsidRPr="00264519">
        <w:rPr>
          <w:lang w:val="en-GB"/>
        </w:rPr>
        <w:t xml:space="preserve">could show potential use in other agriculture or unrelated sectors to increase commercialisation opportunities. </w:t>
      </w:r>
    </w:p>
    <w:p w14:paraId="3E4367B3" w14:textId="77777777" w:rsidR="00062F2B" w:rsidRPr="00264519" w:rsidRDefault="00062F2B" w:rsidP="00062F2B">
      <w:pPr>
        <w:rPr>
          <w:lang w:val="en-GB"/>
        </w:rPr>
      </w:pPr>
      <w:r w:rsidRPr="00264519">
        <w:rPr>
          <w:noProof/>
          <w:lang w:val="en-GB"/>
        </w:rPr>
        <w:drawing>
          <wp:inline distT="0" distB="0" distL="0" distR="0" wp14:anchorId="3AEE10E6" wp14:editId="5A0B28CF">
            <wp:extent cx="6117143" cy="4076065"/>
            <wp:effectExtent l="0" t="0" r="0" b="635"/>
            <wp:docPr id="72379851" name="Picture 4" descr="Underwater wild world with tuna f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9851" name="Picture 4" descr="Underwater wild world with tuna fishes"/>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6117143" cy="4076065"/>
                    </a:xfrm>
                    <a:prstGeom prst="rect">
                      <a:avLst/>
                    </a:prstGeom>
                    <a:noFill/>
                    <a:ln>
                      <a:noFill/>
                    </a:ln>
                  </pic:spPr>
                </pic:pic>
              </a:graphicData>
            </a:graphic>
          </wp:inline>
        </w:drawing>
      </w:r>
    </w:p>
    <w:p w14:paraId="05810AA8" w14:textId="77777777" w:rsidR="00264519" w:rsidRPr="00264519" w:rsidRDefault="00264519" w:rsidP="00264519">
      <w:pPr>
        <w:pStyle w:val="Heading2"/>
        <w:rPr>
          <w:lang w:val="en-GB"/>
        </w:rPr>
      </w:pPr>
      <w:r w:rsidRPr="00264519">
        <w:rPr>
          <w:lang w:val="en-GB"/>
        </w:rPr>
        <w:t>Solution benefits</w:t>
      </w:r>
    </w:p>
    <w:p w14:paraId="42828DF9" w14:textId="77777777" w:rsidR="00264519" w:rsidRPr="00264519" w:rsidRDefault="00264519" w:rsidP="00264519">
      <w:pPr>
        <w:rPr>
          <w:lang w:val="en-GB"/>
        </w:rPr>
      </w:pPr>
      <w:r w:rsidRPr="00264519">
        <w:rPr>
          <w:lang w:val="en-GB"/>
        </w:rPr>
        <w:t>Proposed solutions should have the potential to be applied commercially across the fisheries and aquaculture sector, but also other sectors. Applicants will keep their intellectual property (IP), so commercial application possibilities for new technologies are considerable.</w:t>
      </w:r>
    </w:p>
    <w:p w14:paraId="258D6A1B" w14:textId="77777777" w:rsidR="00264519" w:rsidRPr="00264519" w:rsidRDefault="00264519" w:rsidP="00264519">
      <w:pPr>
        <w:rPr>
          <w:lang w:val="en-GB"/>
        </w:rPr>
      </w:pPr>
      <w:r w:rsidRPr="00264519">
        <w:rPr>
          <w:lang w:val="en-GB"/>
        </w:rPr>
        <w:t>Solutions that improve the energy efficiency of fishing operations will benefit the environment through reducing greenhouse gas emissions. Those solutions that improve time efficiency will support the industry to increase productivity, lower cost and supply a higher quality product.</w:t>
      </w:r>
    </w:p>
    <w:p w14:paraId="3D2C6480" w14:textId="77777777" w:rsidR="00264519" w:rsidRPr="00264519" w:rsidRDefault="00264519" w:rsidP="00264519">
      <w:pPr>
        <w:rPr>
          <w:lang w:val="en-GB"/>
        </w:rPr>
      </w:pPr>
      <w:r w:rsidRPr="00264519">
        <w:rPr>
          <w:lang w:val="en-GB"/>
        </w:rPr>
        <w:t>Innovations can lead to commercial benefits for fishing companies and wider commercial benefits for the applicant, such as leveraging IP into other technology or industries.</w:t>
      </w:r>
    </w:p>
    <w:p w14:paraId="6B186268" w14:textId="77777777" w:rsidR="00264519" w:rsidRPr="00264519" w:rsidRDefault="00264519" w:rsidP="00264519">
      <w:pPr>
        <w:rPr>
          <w:lang w:val="en-GB"/>
        </w:rPr>
      </w:pPr>
      <w:r w:rsidRPr="00264519">
        <w:rPr>
          <w:lang w:val="en-GB"/>
        </w:rPr>
        <w:lastRenderedPageBreak/>
        <w:t xml:space="preserve">There is a growing market for </w:t>
      </w:r>
      <w:proofErr w:type="gramStart"/>
      <w:r w:rsidRPr="00264519">
        <w:rPr>
          <w:lang w:val="en-GB"/>
        </w:rPr>
        <w:t>sustainably-sourced</w:t>
      </w:r>
      <w:proofErr w:type="gramEnd"/>
      <w:r w:rsidRPr="00264519">
        <w:rPr>
          <w:lang w:val="en-GB"/>
        </w:rPr>
        <w:t xml:space="preserve"> seafood. Reducing carbon emissions can position a fishing company and industry to take advantage of this market, meeting consumer demands for sustainable products.</w:t>
      </w:r>
    </w:p>
    <w:p w14:paraId="21841CCE" w14:textId="77777777" w:rsidR="00264519" w:rsidRPr="00264519" w:rsidRDefault="00264519" w:rsidP="00264519">
      <w:pPr>
        <w:pStyle w:val="Heading1"/>
        <w:rPr>
          <w:lang w:val="en-GB"/>
        </w:rPr>
      </w:pPr>
      <w:r w:rsidRPr="00264519">
        <w:rPr>
          <w:lang w:val="en-GB"/>
        </w:rPr>
        <w:t>How to apply</w:t>
      </w:r>
    </w:p>
    <w:p w14:paraId="6451C966" w14:textId="77777777" w:rsidR="00264519" w:rsidRPr="00264519" w:rsidRDefault="00264519" w:rsidP="00264519">
      <w:pPr>
        <w:pStyle w:val="IntroPara"/>
        <w:rPr>
          <w:b/>
          <w:bCs/>
          <w:lang w:val="en-GB"/>
        </w:rPr>
      </w:pPr>
      <w:r w:rsidRPr="00264519">
        <w:rPr>
          <w:b/>
          <w:bCs/>
          <w:lang w:val="en-GB"/>
        </w:rPr>
        <w:t>Have you got a great idea to solve this challenge?</w:t>
      </w:r>
    </w:p>
    <w:p w14:paraId="30A84198" w14:textId="61CFADF8" w:rsidR="00264519" w:rsidRPr="00264519" w:rsidRDefault="00264519" w:rsidP="00264519">
      <w:pPr>
        <w:pStyle w:val="IntroPara"/>
        <w:rPr>
          <w:lang w:val="en-GB"/>
        </w:rPr>
      </w:pPr>
      <w:r w:rsidRPr="00264519">
        <w:rPr>
          <w:lang w:val="en-GB"/>
        </w:rPr>
        <w:t xml:space="preserve">For more information or details on how to apply, visit </w:t>
      </w:r>
      <w:hyperlink r:id="rId15" w:history="1">
        <w:r w:rsidRPr="00264519">
          <w:rPr>
            <w:rStyle w:val="Hyperlink"/>
            <w:lang w:val="en-GB"/>
          </w:rPr>
          <w:t>business.gov.au/BRII-RLE</w:t>
        </w:r>
      </w:hyperlink>
      <w:r w:rsidRPr="00264519">
        <w:rPr>
          <w:lang w:val="en-GB"/>
        </w:rPr>
        <w:t xml:space="preserve"> or call 13 28 46.</w:t>
      </w:r>
    </w:p>
    <w:p w14:paraId="3E00A065" w14:textId="77777777" w:rsidR="00264519" w:rsidRDefault="00264519" w:rsidP="00264519"/>
    <w:p w14:paraId="1DCD7C0D" w14:textId="77777777" w:rsidR="00264519" w:rsidRDefault="00264519" w:rsidP="00264519"/>
    <w:sectPr w:rsidR="00264519" w:rsidSect="007A02A5">
      <w:headerReference w:type="default" r:id="rId16"/>
      <w:footerReference w:type="default" r:id="rId17"/>
      <w:footerReference w:type="first" r:id="rId18"/>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29BB8" w14:textId="77777777" w:rsidR="007A02A5" w:rsidRDefault="007A02A5" w:rsidP="008E21DE">
      <w:pPr>
        <w:spacing w:before="0" w:after="0"/>
      </w:pPr>
      <w:r>
        <w:separator/>
      </w:r>
    </w:p>
    <w:p w14:paraId="75ACCA24" w14:textId="77777777" w:rsidR="007A02A5" w:rsidRDefault="007A02A5"/>
  </w:endnote>
  <w:endnote w:type="continuationSeparator" w:id="0">
    <w:p w14:paraId="56AAF13F" w14:textId="77777777" w:rsidR="007A02A5" w:rsidRDefault="007A02A5" w:rsidP="008E21DE">
      <w:pPr>
        <w:spacing w:before="0" w:after="0"/>
      </w:pPr>
      <w:r>
        <w:continuationSeparator/>
      </w:r>
    </w:p>
    <w:p w14:paraId="76F5F505" w14:textId="77777777" w:rsidR="007A02A5" w:rsidRDefault="007A02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9585" w14:textId="09EE912C" w:rsidR="00C75CAF" w:rsidRDefault="00C75CAF" w:rsidP="003D2D2E">
    <w:pPr>
      <w:pStyle w:val="Footer"/>
      <w:spacing w:before="480"/>
    </w:pPr>
    <w:r w:rsidRPr="00080615">
      <w:rPr>
        <w:noProof/>
      </w:rPr>
      <mc:AlternateContent>
        <mc:Choice Requires="wps">
          <w:drawing>
            <wp:anchor distT="0" distB="0" distL="114300" distR="114300" simplePos="0" relativeHeight="251659264" behindDoc="0" locked="1" layoutInCell="1" allowOverlap="1" wp14:anchorId="5B83D6EB" wp14:editId="103BAB99">
              <wp:simplePos x="0" y="0"/>
              <wp:positionH relativeFrom="page">
                <wp:posOffset>4411345</wp:posOffset>
              </wp:positionH>
              <wp:positionV relativeFrom="page">
                <wp:posOffset>10090150</wp:posOffset>
              </wp:positionV>
              <wp:extent cx="3142615" cy="60071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42615" cy="600710"/>
                      </a:xfrm>
                      <a:prstGeom prst="rect">
                        <a:avLst/>
                      </a:prstGeom>
                      <a:noFill/>
                      <a:ln w="6350">
                        <a:noFill/>
                      </a:ln>
                    </wps:spPr>
                    <wps:txbx>
                      <w:txbxContent>
                        <w:p w14:paraId="56B2716C" w14:textId="4B5235B8" w:rsidR="00C75CAF" w:rsidRDefault="003D2D2E" w:rsidP="003D2D2E">
                          <w:pPr>
                            <w:spacing w:before="0" w:after="0"/>
                            <w:jc w:val="right"/>
                          </w:pPr>
                          <w:r w:rsidRPr="00876C29">
                            <w:rPr>
                              <w:b/>
                              <w:bCs/>
                            </w:rPr>
                            <w:t>business</w:t>
                          </w:r>
                          <w:r w:rsidRPr="003D2D2E">
                            <w:t xml:space="preserve">.gov.au | call </w:t>
                          </w:r>
                          <w:r w:rsidRPr="00876C29">
                            <w:rPr>
                              <w:b/>
                              <w:bCs/>
                            </w:rPr>
                            <w:t>13 28 46</w:t>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3D6EB" id="_x0000_t202" coordsize="21600,21600" o:spt="202" path="m,l,21600r21600,l21600,xe">
              <v:stroke joinstyle="miter"/>
              <v:path gradientshapeok="t" o:connecttype="rect"/>
            </v:shapetype>
            <v:shape id="Text Box 2" o:spid="_x0000_s1026" type="#_x0000_t202" alt="&quot;&quot;" style="position:absolute;margin-left:347.35pt;margin-top:794.5pt;width:247.45pt;height:4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" filled="f" stroked="f" strokeweight=".5pt">
              <v:textbox inset="0,0,20mm,10mm">
                <w:txbxContent>
                  <w:p w14:paraId="56B2716C" w14:textId="4B5235B8" w:rsidR="00C75CAF" w:rsidRDefault="003D2D2E" w:rsidP="003D2D2E">
                    <w:pPr>
                      <w:spacing w:before="0" w:after="0"/>
                      <w:jc w:val="right"/>
                    </w:pPr>
                    <w:r w:rsidRPr="00876C29">
                      <w:rPr>
                        <w:b/>
                        <w:bCs/>
                      </w:rPr>
                      <w:t>business</w:t>
                    </w:r>
                    <w:r w:rsidRPr="003D2D2E">
                      <w:t xml:space="preserve">.gov.au | call </w:t>
                    </w:r>
                    <w:r w:rsidRPr="00876C29">
                      <w:rPr>
                        <w:b/>
                        <w:bCs/>
                      </w:rPr>
                      <w:t>13 28 46</w:t>
                    </w:r>
                  </w:p>
                </w:txbxContent>
              </v:textbox>
              <w10:wrap anchorx="page" anchory="page"/>
              <w10:anchorlock/>
            </v:shape>
          </w:pict>
        </mc:Fallback>
      </mc:AlternateContent>
    </w:r>
    <w:r w:rsidR="003D2D2E">
      <w:t xml:space="preserve">Page </w:t>
    </w:r>
    <w:r w:rsidR="004035CD">
      <w:t xml:space="preserve"> </w:t>
    </w:r>
    <w:r w:rsidR="003D2D2E">
      <w:fldChar w:fldCharType="begin"/>
    </w:r>
    <w:r w:rsidR="003D2D2E">
      <w:instrText xml:space="preserve"> PAGE   \* MERGEFORMAT </w:instrText>
    </w:r>
    <w:r w:rsidR="003D2D2E">
      <w:fldChar w:fldCharType="separate"/>
    </w:r>
    <w:r w:rsidR="003D2D2E">
      <w:rPr>
        <w:noProof/>
      </w:rPr>
      <w:t>1</w:t>
    </w:r>
    <w:r w:rsidR="003D2D2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2211" w14:textId="6CB98B34" w:rsidR="003D2D2E" w:rsidRDefault="003D2D2E" w:rsidP="003D2D2E">
    <w:pPr>
      <w:pStyle w:val="Footer"/>
      <w:spacing w:before="480"/>
    </w:pPr>
    <w:r w:rsidRPr="00080615">
      <w:rPr>
        <w:noProof/>
      </w:rPr>
      <mc:AlternateContent>
        <mc:Choice Requires="wps">
          <w:drawing>
            <wp:anchor distT="0" distB="0" distL="114300" distR="114300" simplePos="0" relativeHeight="251661312" behindDoc="0" locked="1" layoutInCell="1" allowOverlap="1" wp14:anchorId="0272C62A" wp14:editId="5C32C66D">
              <wp:simplePos x="0" y="0"/>
              <wp:positionH relativeFrom="page">
                <wp:posOffset>4411345</wp:posOffset>
              </wp:positionH>
              <wp:positionV relativeFrom="page">
                <wp:posOffset>10090150</wp:posOffset>
              </wp:positionV>
              <wp:extent cx="3142615" cy="600710"/>
              <wp:effectExtent l="0" t="0" r="0" b="0"/>
              <wp:wrapNone/>
              <wp:docPr id="56548823" name="Text Box 565488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42615" cy="600710"/>
                      </a:xfrm>
                      <a:prstGeom prst="rect">
                        <a:avLst/>
                      </a:prstGeom>
                      <a:noFill/>
                      <a:ln w="6350">
                        <a:noFill/>
                      </a:ln>
                    </wps:spPr>
                    <wps:txbx>
                      <w:txbxContent>
                        <w:p w14:paraId="40E5F3CF" w14:textId="77777777" w:rsidR="003D2D2E" w:rsidRDefault="003D2D2E" w:rsidP="003D2D2E">
                          <w:pPr>
                            <w:spacing w:before="0" w:after="0"/>
                            <w:jc w:val="right"/>
                          </w:pPr>
                          <w:r w:rsidRPr="003D2D2E">
                            <w:t>business.gov.au | call 13 28 46</w:t>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2C62A" id="_x0000_t202" coordsize="21600,21600" o:spt="202" path="m,l,21600r21600,l21600,xe">
              <v:stroke joinstyle="miter"/>
              <v:path gradientshapeok="t" o:connecttype="rect"/>
            </v:shapetype>
            <v:shape id="Text Box 56548823" o:spid="_x0000_s1027" type="#_x0000_t202" alt="&quot;&quot;" style="position:absolute;margin-left:347.35pt;margin-top:794.5pt;width:247.45pt;height:4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" filled="f" stroked="f" strokeweight=".5pt">
              <v:textbox inset="0,0,20mm,10mm">
                <w:txbxContent>
                  <w:p w14:paraId="40E5F3CF" w14:textId="77777777" w:rsidR="003D2D2E" w:rsidRDefault="003D2D2E" w:rsidP="003D2D2E">
                    <w:pPr>
                      <w:spacing w:before="0" w:after="0"/>
                      <w:jc w:val="right"/>
                    </w:pPr>
                    <w:r w:rsidRPr="003D2D2E">
                      <w:t>business.gov.au | call 13 28 46</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8A2C9" w14:textId="77777777" w:rsidR="007A02A5" w:rsidRPr="00FF08F5" w:rsidRDefault="007A02A5" w:rsidP="008E21DE">
      <w:pPr>
        <w:spacing w:before="0" w:after="0"/>
        <w:rPr>
          <w:lang w:val="en-US"/>
        </w:rPr>
      </w:pPr>
      <w:r>
        <w:rPr>
          <w:lang w:val="en-US"/>
        </w:rPr>
        <w:t>____</w:t>
      </w:r>
    </w:p>
  </w:footnote>
  <w:footnote w:type="continuationSeparator" w:id="0">
    <w:p w14:paraId="3A09E0F9" w14:textId="77777777" w:rsidR="007A02A5" w:rsidRDefault="007A02A5" w:rsidP="008E21DE">
      <w:pPr>
        <w:spacing w:before="0" w:after="0"/>
      </w:pPr>
      <w:r>
        <w:continuationSeparator/>
      </w:r>
    </w:p>
    <w:p w14:paraId="280870D2" w14:textId="77777777" w:rsidR="007A02A5" w:rsidRDefault="007A02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002F" w14:textId="17C9C80A" w:rsidR="003D2D2E" w:rsidRDefault="00966182" w:rsidP="003D2D2E">
    <w:pPr>
      <w:pStyle w:val="Header"/>
      <w:spacing w:after="480"/>
    </w:pPr>
    <w:sdt>
      <w:sdtPr>
        <w:alias w:val="Title"/>
        <w:tag w:val=""/>
        <w:id w:val="-752585460"/>
        <w:dataBinding w:prefixMappings="xmlns:ns0='http://purl.org/dc/elements/1.1/' xmlns:ns1='http://schemas.openxmlformats.org/package/2006/metadata/core-properties' " w:xpath="/ns1:coreProperties[1]/ns0:title[1]" w:storeItemID="{6C3C8BC8-F283-45AE-878A-BAB7291924A1}"/>
        <w:text/>
      </w:sdtPr>
      <w:sdtEndPr/>
      <w:sdtContent>
        <w:r w:rsidR="00264519">
          <w:t>Increasing energy efficiency in commercial fishing operations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A41689A2"/>
    <w:numStyleLink w:val="AppendixNumbers"/>
  </w:abstractNum>
  <w:abstractNum w:abstractNumId="1"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0065A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5470" w:themeColor="text2"/>
      </w:rPr>
    </w:lvl>
    <w:lvl w:ilvl="2">
      <w:start w:val="1"/>
      <w:numFmt w:val="bullet"/>
      <w:lvlText w:val="»"/>
      <w:lvlJc w:val="left"/>
      <w:pPr>
        <w:ind w:left="852" w:hanging="284"/>
      </w:pPr>
      <w:rPr>
        <w:rFonts w:ascii="Arial" w:hAnsi="Arial" w:hint="default"/>
        <w:color w:val="00547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65A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65A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0F7A08"/>
    <w:multiLevelType w:val="multilevel"/>
    <w:tmpl w:val="81366A3C"/>
    <w:numStyleLink w:val="Box1Bullets"/>
  </w:abstractNum>
  <w:abstractNum w:abstractNumId="9"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A632A9"/>
    <w:multiLevelType w:val="multilevel"/>
    <w:tmpl w:val="A41689A2"/>
    <w:numStyleLink w:val="AppendixNumbers"/>
  </w:abstractNum>
  <w:abstractNum w:abstractNumId="11"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587F78"/>
    <w:multiLevelType w:val="multilevel"/>
    <w:tmpl w:val="07629034"/>
    <w:numStyleLink w:val="KCBullets"/>
  </w:abstractNum>
  <w:abstractNum w:abstractNumId="13"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005470" w:themeColor="text2"/>
      </w:rPr>
    </w:lvl>
    <w:lvl w:ilvl="3">
      <w:start w:val="1"/>
      <w:numFmt w:val="bullet"/>
      <w:lvlText w:val="»"/>
      <w:lvlJc w:val="left"/>
      <w:pPr>
        <w:ind w:left="794" w:hanging="510"/>
      </w:pPr>
      <w:rPr>
        <w:rFonts w:ascii="Arial" w:hAnsi="Arial" w:hint="default"/>
        <w:color w:val="00547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50517343"/>
    <w:multiLevelType w:val="multilevel"/>
    <w:tmpl w:val="131EEC6C"/>
    <w:numStyleLink w:val="TableNumbers"/>
  </w:abstractNum>
  <w:abstractNum w:abstractNumId="15" w15:restartNumberingAfterBreak="0">
    <w:nsid w:val="50E12008"/>
    <w:multiLevelType w:val="multilevel"/>
    <w:tmpl w:val="07629034"/>
    <w:numStyleLink w:val="KCBullets"/>
  </w:abstractNum>
  <w:abstractNum w:abstractNumId="16"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63048B"/>
    <w:multiLevelType w:val="multilevel"/>
    <w:tmpl w:val="C284D0B0"/>
    <w:numStyleLink w:val="FigureNumbers"/>
  </w:abstractNum>
  <w:abstractNum w:abstractNumId="18"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5BF51665"/>
    <w:multiLevelType w:val="multilevel"/>
    <w:tmpl w:val="4E929216"/>
    <w:numStyleLink w:val="NumberedHeadings"/>
  </w:abstractNum>
  <w:abstractNum w:abstractNumId="21" w15:restartNumberingAfterBreak="0">
    <w:nsid w:val="5F214D75"/>
    <w:multiLevelType w:val="multilevel"/>
    <w:tmpl w:val="81366A3C"/>
    <w:numStyleLink w:val="Box1Bullets"/>
  </w:abstractNum>
  <w:abstractNum w:abstractNumId="22" w15:restartNumberingAfterBreak="0">
    <w:nsid w:val="62397869"/>
    <w:multiLevelType w:val="multilevel"/>
    <w:tmpl w:val="4E929216"/>
    <w:numStyleLink w:val="NumberedHeadings"/>
  </w:abstractNum>
  <w:abstractNum w:abstractNumId="23" w15:restartNumberingAfterBreak="0">
    <w:nsid w:val="65222564"/>
    <w:multiLevelType w:val="multilevel"/>
    <w:tmpl w:val="81366A3C"/>
    <w:numStyleLink w:val="Box1Bullets"/>
  </w:abstractNum>
  <w:abstractNum w:abstractNumId="24" w15:restartNumberingAfterBreak="0">
    <w:nsid w:val="6D4F423B"/>
    <w:multiLevelType w:val="multilevel"/>
    <w:tmpl w:val="4A7CCC2C"/>
    <w:numStyleLink w:val="DefaultBullets"/>
  </w:abstractNum>
  <w:abstractNum w:abstractNumId="2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EE44065"/>
    <w:multiLevelType w:val="multilevel"/>
    <w:tmpl w:val="A41689A2"/>
    <w:numStyleLink w:val="AppendixNumbers"/>
  </w:abstractNum>
  <w:num w:numId="1" w16cid:durableId="1712195126">
    <w:abstractNumId w:val="4"/>
  </w:num>
  <w:num w:numId="2" w16cid:durableId="236942637">
    <w:abstractNumId w:val="26"/>
  </w:num>
  <w:num w:numId="3" w16cid:durableId="1256983105">
    <w:abstractNumId w:val="16"/>
  </w:num>
  <w:num w:numId="4" w16cid:durableId="353003339">
    <w:abstractNumId w:val="23"/>
  </w:num>
  <w:num w:numId="5" w16cid:durableId="676275249">
    <w:abstractNumId w:val="23"/>
  </w:num>
  <w:num w:numId="6" w16cid:durableId="1793939703">
    <w:abstractNumId w:val="13"/>
  </w:num>
  <w:num w:numId="7" w16cid:durableId="2084059155">
    <w:abstractNumId w:val="15"/>
  </w:num>
  <w:num w:numId="8" w16cid:durableId="1737580598">
    <w:abstractNumId w:val="15"/>
  </w:num>
  <w:num w:numId="9" w16cid:durableId="411706986">
    <w:abstractNumId w:val="15"/>
  </w:num>
  <w:num w:numId="10" w16cid:durableId="756287846">
    <w:abstractNumId w:val="6"/>
  </w:num>
  <w:num w:numId="11" w16cid:durableId="2127307024">
    <w:abstractNumId w:val="17"/>
  </w:num>
  <w:num w:numId="12" w16cid:durableId="2085830250">
    <w:abstractNumId w:val="20"/>
  </w:num>
  <w:num w:numId="13" w16cid:durableId="226261510">
    <w:abstractNumId w:val="20"/>
  </w:num>
  <w:num w:numId="14" w16cid:durableId="502818641">
    <w:abstractNumId w:val="20"/>
  </w:num>
  <w:num w:numId="15" w16cid:durableId="572395173">
    <w:abstractNumId w:val="20"/>
  </w:num>
  <w:num w:numId="16" w16cid:durableId="988754670">
    <w:abstractNumId w:val="20"/>
  </w:num>
  <w:num w:numId="17" w16cid:durableId="190148852">
    <w:abstractNumId w:val="20"/>
  </w:num>
  <w:num w:numId="18" w16cid:durableId="880481272">
    <w:abstractNumId w:val="20"/>
  </w:num>
  <w:num w:numId="19" w16cid:durableId="1673222302">
    <w:abstractNumId w:val="5"/>
  </w:num>
  <w:num w:numId="20" w16cid:durableId="26411991">
    <w:abstractNumId w:val="19"/>
  </w:num>
  <w:num w:numId="21" w16cid:durableId="979115396">
    <w:abstractNumId w:val="19"/>
  </w:num>
  <w:num w:numId="22" w16cid:durableId="1962955679">
    <w:abstractNumId w:val="19"/>
  </w:num>
  <w:num w:numId="23" w16cid:durableId="1351759253">
    <w:abstractNumId w:val="18"/>
  </w:num>
  <w:num w:numId="24" w16cid:durableId="1155489165">
    <w:abstractNumId w:val="11"/>
  </w:num>
  <w:num w:numId="25" w16cid:durableId="2100323990">
    <w:abstractNumId w:val="7"/>
  </w:num>
  <w:num w:numId="26" w16cid:durableId="114251179">
    <w:abstractNumId w:val="14"/>
  </w:num>
  <w:num w:numId="27" w16cid:durableId="2142185920">
    <w:abstractNumId w:val="0"/>
  </w:num>
  <w:num w:numId="28" w16cid:durableId="1993370343">
    <w:abstractNumId w:val="25"/>
  </w:num>
  <w:num w:numId="29" w16cid:durableId="490680004">
    <w:abstractNumId w:val="3"/>
  </w:num>
  <w:num w:numId="30" w16cid:durableId="1205022573">
    <w:abstractNumId w:val="1"/>
  </w:num>
  <w:num w:numId="31" w16cid:durableId="1315983936">
    <w:abstractNumId w:val="9"/>
  </w:num>
  <w:num w:numId="32" w16cid:durableId="1462380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1345405">
    <w:abstractNumId w:val="22"/>
  </w:num>
  <w:num w:numId="34" w16cid:durableId="304701819">
    <w:abstractNumId w:val="24"/>
  </w:num>
  <w:num w:numId="35" w16cid:durableId="1092437166">
    <w:abstractNumId w:val="10"/>
  </w:num>
  <w:num w:numId="36" w16cid:durableId="1006327457">
    <w:abstractNumId w:val="12"/>
  </w:num>
  <w:num w:numId="37" w16cid:durableId="653068397">
    <w:abstractNumId w:val="8"/>
  </w:num>
  <w:num w:numId="38" w16cid:durableId="697045827">
    <w:abstractNumId w:val="21"/>
  </w:num>
  <w:num w:numId="39" w16cid:durableId="1740596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90F"/>
    <w:rsid w:val="00062F2B"/>
    <w:rsid w:val="00080615"/>
    <w:rsid w:val="000C252F"/>
    <w:rsid w:val="000C72FC"/>
    <w:rsid w:val="000D6562"/>
    <w:rsid w:val="00107973"/>
    <w:rsid w:val="002573ED"/>
    <w:rsid w:val="00264519"/>
    <w:rsid w:val="002804D3"/>
    <w:rsid w:val="002D7D11"/>
    <w:rsid w:val="002F455A"/>
    <w:rsid w:val="003449A0"/>
    <w:rsid w:val="00356D05"/>
    <w:rsid w:val="00393599"/>
    <w:rsid w:val="003976B5"/>
    <w:rsid w:val="003B5745"/>
    <w:rsid w:val="003D2D2E"/>
    <w:rsid w:val="004035CD"/>
    <w:rsid w:val="004154E2"/>
    <w:rsid w:val="0051490F"/>
    <w:rsid w:val="00534D53"/>
    <w:rsid w:val="005404D5"/>
    <w:rsid w:val="00546F0F"/>
    <w:rsid w:val="005611E7"/>
    <w:rsid w:val="005872EE"/>
    <w:rsid w:val="00593CFA"/>
    <w:rsid w:val="005A368C"/>
    <w:rsid w:val="0065343E"/>
    <w:rsid w:val="00680F04"/>
    <w:rsid w:val="006D4A3D"/>
    <w:rsid w:val="00761DF2"/>
    <w:rsid w:val="0076765C"/>
    <w:rsid w:val="007A02A5"/>
    <w:rsid w:val="00876C29"/>
    <w:rsid w:val="00884576"/>
    <w:rsid w:val="008D1720"/>
    <w:rsid w:val="008E21DE"/>
    <w:rsid w:val="00966182"/>
    <w:rsid w:val="00971C95"/>
    <w:rsid w:val="009F200E"/>
    <w:rsid w:val="00A07476"/>
    <w:rsid w:val="00A07E4A"/>
    <w:rsid w:val="00A51A9F"/>
    <w:rsid w:val="00A56018"/>
    <w:rsid w:val="00A8475F"/>
    <w:rsid w:val="00AB12D5"/>
    <w:rsid w:val="00AD735D"/>
    <w:rsid w:val="00AF0899"/>
    <w:rsid w:val="00B603C0"/>
    <w:rsid w:val="00BB001A"/>
    <w:rsid w:val="00C0421C"/>
    <w:rsid w:val="00C75CAF"/>
    <w:rsid w:val="00C837F2"/>
    <w:rsid w:val="00CA6BAF"/>
    <w:rsid w:val="00DF74BA"/>
    <w:rsid w:val="00E06B80"/>
    <w:rsid w:val="00E819EA"/>
    <w:rsid w:val="00EF69EC"/>
    <w:rsid w:val="00F86B38"/>
    <w:rsid w:val="00F9318C"/>
    <w:rsid w:val="00FE4D12"/>
    <w:rsid w:val="00FF08F5"/>
    <w:rsid w:val="00FF611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C85EB"/>
  <w15:chartTrackingRefBased/>
  <w15:docId w15:val="{61B11EC9-5FED-4D3B-846E-2B400A05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D2E"/>
  </w:style>
  <w:style w:type="paragraph" w:styleId="Heading1">
    <w:name w:val="heading 1"/>
    <w:basedOn w:val="Normal"/>
    <w:next w:val="Normal"/>
    <w:link w:val="Heading1Char"/>
    <w:uiPriority w:val="9"/>
    <w:qFormat/>
    <w:rsid w:val="00876C29"/>
    <w:pPr>
      <w:keepNext/>
      <w:keepLines/>
      <w:spacing w:before="480" w:after="180"/>
      <w:outlineLvl w:val="0"/>
    </w:pPr>
    <w:rPr>
      <w:rFonts w:asciiTheme="majorHAnsi" w:eastAsiaTheme="majorEastAsia" w:hAnsiTheme="majorHAnsi" w:cstheme="majorBidi"/>
      <w:b/>
      <w:color w:val="005470" w:themeColor="text2"/>
      <w:sz w:val="40"/>
      <w:szCs w:val="32"/>
    </w:rPr>
  </w:style>
  <w:style w:type="paragraph" w:styleId="Heading2">
    <w:name w:val="heading 2"/>
    <w:basedOn w:val="Normal"/>
    <w:next w:val="Normal"/>
    <w:link w:val="Heading2Char"/>
    <w:uiPriority w:val="9"/>
    <w:qFormat/>
    <w:rsid w:val="00876C29"/>
    <w:pPr>
      <w:keepNext/>
      <w:keepLines/>
      <w:spacing w:before="360"/>
      <w:outlineLvl w:val="1"/>
    </w:pPr>
    <w:rPr>
      <w:rFonts w:asciiTheme="majorHAnsi" w:eastAsiaTheme="majorEastAsia" w:hAnsiTheme="majorHAnsi" w:cstheme="majorBidi"/>
      <w:b/>
      <w:color w:val="005470" w:themeColor="text2"/>
      <w:sz w:val="30"/>
      <w:szCs w:val="26"/>
    </w:rPr>
  </w:style>
  <w:style w:type="paragraph" w:styleId="Heading3">
    <w:name w:val="heading 3"/>
    <w:basedOn w:val="Normal"/>
    <w:next w:val="Normal"/>
    <w:link w:val="Heading3Char"/>
    <w:uiPriority w:val="9"/>
    <w:qFormat/>
    <w:rsid w:val="003449A0"/>
    <w:pPr>
      <w:keepNext/>
      <w:keepLines/>
      <w:spacing w:before="24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DF74BA"/>
    <w:pPr>
      <w:keepNext/>
      <w:keepLines/>
      <w:spacing w:before="240"/>
      <w:outlineLvl w:val="3"/>
    </w:pPr>
    <w:rPr>
      <w:rFonts w:eastAsiaTheme="majorEastAsia" w:cstheme="majorBidi"/>
      <w:b/>
      <w:iCs/>
      <w:color w:val="auto"/>
      <w:sz w:val="24"/>
    </w:rPr>
  </w:style>
  <w:style w:type="paragraph" w:styleId="Heading5">
    <w:name w:val="heading 5"/>
    <w:basedOn w:val="Normal"/>
    <w:next w:val="Normal"/>
    <w:link w:val="Heading5Char"/>
    <w:uiPriority w:val="9"/>
    <w:unhideWhenUsed/>
    <w:qFormat/>
    <w:rsid w:val="00DF74BA"/>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35CD"/>
    <w:pPr>
      <w:tabs>
        <w:tab w:val="center" w:pos="4513"/>
        <w:tab w:val="right" w:pos="9026"/>
      </w:tabs>
      <w:spacing w:before="0" w:after="0"/>
    </w:pPr>
    <w:rPr>
      <w:rFonts w:asciiTheme="majorHAnsi" w:hAnsiTheme="majorHAnsi"/>
      <w:sz w:val="16"/>
    </w:rPr>
  </w:style>
  <w:style w:type="character" w:customStyle="1" w:styleId="HeaderChar">
    <w:name w:val="Header Char"/>
    <w:basedOn w:val="DefaultParagraphFont"/>
    <w:link w:val="Header"/>
    <w:uiPriority w:val="99"/>
    <w:rsid w:val="004035CD"/>
    <w:rPr>
      <w:rFonts w:asciiTheme="majorHAnsi" w:hAnsiTheme="majorHAnsi"/>
      <w:sz w:val="16"/>
    </w:rPr>
  </w:style>
  <w:style w:type="paragraph" w:styleId="Footer">
    <w:name w:val="footer"/>
    <w:basedOn w:val="Normal"/>
    <w:link w:val="FooterChar"/>
    <w:uiPriority w:val="99"/>
    <w:rsid w:val="00AF0899"/>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AF0899"/>
    <w:rPr>
      <w:rFonts w:asciiTheme="majorHAnsi" w:hAnsiTheme="majorHAnsi"/>
      <w:color w:val="000000" w:themeColor="text1"/>
      <w:sz w:val="16"/>
      <w:szCs w:val="20"/>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876C29"/>
    <w:rPr>
      <w:rFonts w:asciiTheme="majorHAnsi" w:eastAsiaTheme="majorEastAsia" w:hAnsiTheme="majorHAnsi" w:cstheme="majorBidi"/>
      <w:b/>
      <w:color w:val="005470" w:themeColor="text2"/>
      <w:sz w:val="30"/>
      <w:szCs w:val="26"/>
    </w:rPr>
  </w:style>
  <w:style w:type="paragraph" w:customStyle="1" w:styleId="AppendixNumbered">
    <w:name w:val="Appendix Numbered"/>
    <w:basedOn w:val="Heading2"/>
    <w:next w:val="Normal"/>
    <w:uiPriority w:val="11"/>
    <w:qFormat/>
    <w:rsid w:val="00DF74BA"/>
    <w:pPr>
      <w:pageBreakBefore/>
      <w:numPr>
        <w:numId w:val="35"/>
      </w:numPr>
    </w:pPr>
  </w:style>
  <w:style w:type="numbering" w:customStyle="1" w:styleId="AppendixNumbers">
    <w:name w:val="Appendix Numbers"/>
    <w:uiPriority w:val="99"/>
    <w:rsid w:val="00DF74BA"/>
    <w:pPr>
      <w:numPr>
        <w:numId w:val="3"/>
      </w:numPr>
    </w:pPr>
  </w:style>
  <w:style w:type="paragraph" w:customStyle="1" w:styleId="Box1Text">
    <w:name w:val="Box 1 Text"/>
    <w:basedOn w:val="Normal"/>
    <w:uiPriority w:val="13"/>
    <w:qFormat/>
    <w:rsid w:val="00546F0F"/>
    <w:pPr>
      <w:pBdr>
        <w:top w:val="single" w:sz="4" w:space="14" w:color="E6F0F6" w:themeColor="background2"/>
        <w:left w:val="single" w:sz="4" w:space="14" w:color="E6F0F6" w:themeColor="background2"/>
        <w:bottom w:val="single" w:sz="4" w:space="14" w:color="E6F0F6" w:themeColor="background2"/>
        <w:right w:val="single" w:sz="4" w:space="14" w:color="E6F0F6" w:themeColor="background2"/>
      </w:pBdr>
      <w:shd w:val="clear" w:color="auto" w:fill="E6F0F6" w:themeFill="background2"/>
      <w:ind w:left="284" w:right="284"/>
    </w:pPr>
  </w:style>
  <w:style w:type="paragraph" w:customStyle="1" w:styleId="Box2Text">
    <w:name w:val="Box 2 Text"/>
    <w:basedOn w:val="Normal"/>
    <w:uiPriority w:val="14"/>
    <w:qFormat/>
    <w:rsid w:val="00546F0F"/>
    <w:pPr>
      <w:pBdr>
        <w:top w:val="single" w:sz="4" w:space="14" w:color="0065A4" w:themeColor="accent1"/>
        <w:left w:val="single" w:sz="4" w:space="14" w:color="0065A4" w:themeColor="accent1"/>
        <w:bottom w:val="single" w:sz="4" w:space="14" w:color="0065A4" w:themeColor="accent1"/>
        <w:right w:val="single" w:sz="4" w:space="14" w:color="0065A4" w:themeColor="accent1"/>
      </w:pBdr>
      <w:ind w:left="284" w:right="284"/>
    </w:pPr>
  </w:style>
  <w:style w:type="paragraph" w:customStyle="1" w:styleId="Box1Heading">
    <w:name w:val="Box 1 Heading"/>
    <w:basedOn w:val="Box1Text"/>
    <w:uiPriority w:val="13"/>
    <w:qFormat/>
    <w:rsid w:val="00546F0F"/>
    <w:rPr>
      <w:b/>
      <w:bCs/>
      <w:sz w:val="24"/>
      <w:szCs w:val="24"/>
    </w:rPr>
  </w:style>
  <w:style w:type="paragraph" w:customStyle="1" w:styleId="Box2Heading">
    <w:name w:val="Box 2 Heading"/>
    <w:basedOn w:val="Box2Text"/>
    <w:uiPriority w:val="14"/>
    <w:qFormat/>
    <w:rsid w:val="00546F0F"/>
    <w:rPr>
      <w:b/>
      <w:bCs/>
      <w:sz w:val="24"/>
      <w:szCs w:val="24"/>
    </w:rPr>
  </w:style>
  <w:style w:type="paragraph" w:customStyle="1" w:styleId="Box1Bullet">
    <w:name w:val="Box 1 Bullet"/>
    <w:basedOn w:val="Box1Text"/>
    <w:uiPriority w:val="14"/>
    <w:qFormat/>
    <w:rsid w:val="004035CD"/>
    <w:pPr>
      <w:numPr>
        <w:numId w:val="38"/>
      </w:numPr>
    </w:pPr>
  </w:style>
  <w:style w:type="paragraph" w:customStyle="1" w:styleId="Box2Bullet">
    <w:name w:val="Box 2 Bullet"/>
    <w:basedOn w:val="Box2Text"/>
    <w:uiPriority w:val="15"/>
    <w:qFormat/>
    <w:rsid w:val="004035CD"/>
    <w:pPr>
      <w:numPr>
        <w:numId w:val="39"/>
      </w:numPr>
    </w:pPr>
  </w:style>
  <w:style w:type="numbering" w:customStyle="1" w:styleId="Box1Bullets">
    <w:name w:val="Box 1 Bullets"/>
    <w:uiPriority w:val="99"/>
    <w:rsid w:val="004035CD"/>
    <w:pPr>
      <w:numPr>
        <w:numId w:val="6"/>
      </w:numPr>
    </w:pPr>
  </w:style>
  <w:style w:type="paragraph" w:customStyle="1" w:styleId="Bullet1">
    <w:name w:val="Bullet 1"/>
    <w:basedOn w:val="Normal"/>
    <w:uiPriority w:val="2"/>
    <w:qFormat/>
    <w:rsid w:val="00DF74BA"/>
    <w:pPr>
      <w:numPr>
        <w:numId w:val="34"/>
      </w:numPr>
    </w:pPr>
  </w:style>
  <w:style w:type="paragraph" w:customStyle="1" w:styleId="Bullet2">
    <w:name w:val="Bullet 2"/>
    <w:basedOn w:val="Normal"/>
    <w:uiPriority w:val="2"/>
    <w:qFormat/>
    <w:rsid w:val="00DF74BA"/>
    <w:pPr>
      <w:numPr>
        <w:ilvl w:val="1"/>
        <w:numId w:val="34"/>
      </w:numPr>
    </w:pPr>
  </w:style>
  <w:style w:type="paragraph" w:customStyle="1" w:styleId="Bullet3">
    <w:name w:val="Bullet 3"/>
    <w:basedOn w:val="Normal"/>
    <w:uiPriority w:val="2"/>
    <w:qFormat/>
    <w:rsid w:val="00DF74BA"/>
    <w:pPr>
      <w:numPr>
        <w:ilvl w:val="2"/>
        <w:numId w:val="34"/>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5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5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5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5A4" w:themeFill="accent1"/>
      </w:tcPr>
    </w:tblStylePr>
    <w:tblStylePr w:type="band1Vert">
      <w:tblPr/>
      <w:tcPr>
        <w:shd w:val="clear" w:color="auto" w:fill="74C9FF" w:themeFill="accent1" w:themeFillTint="66"/>
      </w:tcPr>
    </w:tblStylePr>
    <w:tblStylePr w:type="band1Horz">
      <w:tblPr/>
      <w:tcPr>
        <w:shd w:val="clear" w:color="auto" w:fill="74C9FF"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65A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5A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B9E4FF" w:themeFill="accent1" w:themeFillTint="33"/>
      </w:tcPr>
    </w:tblStylePr>
    <w:tblStylePr w:type="band2Vert">
      <w:tblPr/>
      <w:tcPr>
        <w:shd w:val="clear" w:color="auto" w:fill="74C9FF" w:themeFill="accent1" w:themeFillTint="66"/>
      </w:tcPr>
    </w:tblStylePr>
    <w:tblStylePr w:type="band1Horz">
      <w:tblPr/>
      <w:tcPr>
        <w:shd w:val="clear" w:color="auto" w:fill="B9E4FF" w:themeFill="accent1" w:themeFillTint="33"/>
      </w:tcPr>
    </w:tblStylePr>
    <w:tblStylePr w:type="band2Horz">
      <w:tblPr/>
      <w:tcPr>
        <w:shd w:val="clear" w:color="auto" w:fill="74C9FF"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10"/>
      </w:numPr>
    </w:pPr>
  </w:style>
  <w:style w:type="paragraph" w:customStyle="1" w:styleId="FigureTitle">
    <w:name w:val="Figure Title"/>
    <w:basedOn w:val="Normal"/>
    <w:uiPriority w:val="12"/>
    <w:qFormat/>
    <w:rsid w:val="00AF0899"/>
    <w:pPr>
      <w:keepNext/>
      <w:numPr>
        <w:numId w:val="11"/>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876C29"/>
    <w:rPr>
      <w:rFonts w:asciiTheme="majorHAnsi" w:eastAsiaTheme="majorEastAsia" w:hAnsiTheme="majorHAnsi" w:cstheme="majorBidi"/>
      <w:b/>
      <w:color w:val="005470" w:themeColor="text2"/>
      <w:sz w:val="40"/>
      <w:szCs w:val="32"/>
    </w:rPr>
  </w:style>
  <w:style w:type="paragraph" w:customStyle="1" w:styleId="Heading1Numbered">
    <w:name w:val="Heading 1 Numbered"/>
    <w:basedOn w:val="Heading1"/>
    <w:next w:val="Normal"/>
    <w:uiPriority w:val="10"/>
    <w:qFormat/>
    <w:rsid w:val="003449A0"/>
    <w:pPr>
      <w:numPr>
        <w:numId w:val="12"/>
      </w:numPr>
    </w:pPr>
  </w:style>
  <w:style w:type="paragraph" w:customStyle="1" w:styleId="Heading2Numbered">
    <w:name w:val="Heading 2 Numbered"/>
    <w:basedOn w:val="Heading2"/>
    <w:next w:val="Normal"/>
    <w:uiPriority w:val="10"/>
    <w:qFormat/>
    <w:rsid w:val="003449A0"/>
    <w:pPr>
      <w:numPr>
        <w:ilvl w:val="1"/>
        <w:numId w:val="12"/>
      </w:numPr>
    </w:pPr>
  </w:style>
  <w:style w:type="character" w:customStyle="1" w:styleId="Heading3Char">
    <w:name w:val="Heading 3 Char"/>
    <w:basedOn w:val="DefaultParagraphFont"/>
    <w:link w:val="Heading3"/>
    <w:uiPriority w:val="9"/>
    <w:rsid w:val="003449A0"/>
    <w:rPr>
      <w:rFonts w:asciiTheme="majorHAnsi" w:eastAsiaTheme="majorEastAsia" w:hAnsiTheme="majorHAnsi" w:cstheme="majorBidi"/>
      <w:b/>
      <w:sz w:val="24"/>
      <w:szCs w:val="24"/>
    </w:rPr>
  </w:style>
  <w:style w:type="paragraph" w:customStyle="1" w:styleId="Heading3Numbered">
    <w:name w:val="Heading 3 Numbered"/>
    <w:basedOn w:val="Heading3"/>
    <w:next w:val="Normal"/>
    <w:uiPriority w:val="10"/>
    <w:qFormat/>
    <w:rsid w:val="003449A0"/>
    <w:pPr>
      <w:numPr>
        <w:ilvl w:val="2"/>
        <w:numId w:val="12"/>
      </w:numPr>
    </w:pPr>
  </w:style>
  <w:style w:type="character" w:customStyle="1" w:styleId="Heading4Char">
    <w:name w:val="Heading 4 Char"/>
    <w:basedOn w:val="DefaultParagraphFont"/>
    <w:link w:val="Heading4"/>
    <w:uiPriority w:val="9"/>
    <w:rsid w:val="00E06B80"/>
    <w:rPr>
      <w:rFonts w:eastAsiaTheme="majorEastAsia" w:cstheme="majorBidi"/>
      <w:b/>
      <w:iCs/>
      <w:color w:val="auto"/>
      <w:sz w:val="24"/>
    </w:rPr>
  </w:style>
  <w:style w:type="paragraph" w:customStyle="1" w:styleId="Heading4Numbered">
    <w:name w:val="Heading 4 Numbered"/>
    <w:basedOn w:val="Heading4"/>
    <w:next w:val="Normal"/>
    <w:uiPriority w:val="10"/>
    <w:unhideWhenUsed/>
    <w:qFormat/>
    <w:rsid w:val="003449A0"/>
    <w:pPr>
      <w:numPr>
        <w:ilvl w:val="3"/>
        <w:numId w:val="12"/>
      </w:numPr>
    </w:pPr>
  </w:style>
  <w:style w:type="character" w:customStyle="1" w:styleId="Heading5Char">
    <w:name w:val="Heading 5 Char"/>
    <w:basedOn w:val="DefaultParagraphFont"/>
    <w:link w:val="Heading5"/>
    <w:uiPriority w:val="9"/>
    <w:rsid w:val="00E06B80"/>
    <w:rPr>
      <w:rFonts w:eastAsiaTheme="majorEastAsia" w:cstheme="majorBidi"/>
      <w:b/>
      <w:i/>
      <w:color w:val="auto"/>
      <w:sz w:val="22"/>
    </w:rPr>
  </w:style>
  <w:style w:type="numbering" w:customStyle="1" w:styleId="Box2Bullets">
    <w:name w:val="Box 2 Bullets"/>
    <w:uiPriority w:val="99"/>
    <w:rsid w:val="004035CD"/>
    <w:pPr>
      <w:numPr>
        <w:numId w:val="39"/>
      </w:numPr>
    </w:p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styleId="PlaceholderText">
    <w:name w:val="Placeholder Text"/>
    <w:basedOn w:val="DefaultParagraphFont"/>
    <w:uiPriority w:val="99"/>
    <w:semiHidden/>
    <w:rsid w:val="004035CD"/>
    <w:rPr>
      <w:color w:val="808080"/>
    </w:rPr>
  </w:style>
  <w:style w:type="character" w:customStyle="1" w:styleId="Heading7Char">
    <w:name w:val="Heading 7 Char"/>
    <w:basedOn w:val="DefaultParagraphFont"/>
    <w:link w:val="Heading7"/>
    <w:uiPriority w:val="9"/>
    <w:rsid w:val="00E06B80"/>
    <w:rPr>
      <w:rFonts w:eastAsiaTheme="majorEastAsia" w:cstheme="majorBidi"/>
      <w:i/>
      <w:iCs/>
    </w:rPr>
  </w:style>
  <w:style w:type="paragraph" w:styleId="Quote">
    <w:name w:val="Quote"/>
    <w:basedOn w:val="Normal"/>
    <w:next w:val="Normal"/>
    <w:link w:val="QuoteChar"/>
    <w:uiPriority w:val="34"/>
    <w:qFormat/>
    <w:rsid w:val="004035CD"/>
    <w:pPr>
      <w:pBdr>
        <w:left w:val="single" w:sz="24" w:space="30" w:color="0065A4" w:themeColor="accent1"/>
      </w:pBdr>
      <w:spacing w:before="280" w:after="280"/>
      <w:ind w:left="567" w:right="567"/>
      <w:contextualSpacing/>
    </w:pPr>
    <w:rPr>
      <w:iCs/>
      <w:color w:val="005470" w:themeColor="text2"/>
      <w:sz w:val="28"/>
    </w:rPr>
  </w:style>
  <w:style w:type="character" w:styleId="Hyperlink">
    <w:name w:val="Hyperlink"/>
    <w:basedOn w:val="DefaultParagraphFont"/>
    <w:uiPriority w:val="99"/>
    <w:unhideWhenUsed/>
    <w:rsid w:val="00876C29"/>
    <w:rPr>
      <w:color w:val="005470"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876C29"/>
    <w:pPr>
      <w:spacing w:before="240" w:after="240" w:line="400" w:lineRule="atLeast"/>
      <w:contextualSpacing/>
    </w:pPr>
    <w:rPr>
      <w:rFonts w:asciiTheme="majorHAnsi" w:hAnsiTheme="majorHAnsi"/>
      <w:color w:val="005470" w:themeColor="text2"/>
      <w:sz w:val="36"/>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2"/>
    <w:qFormat/>
    <w:rsid w:val="00DF74BA"/>
    <w:pPr>
      <w:numPr>
        <w:ilvl w:val="1"/>
        <w:numId w:val="20"/>
      </w:numPr>
    </w:pPr>
  </w:style>
  <w:style w:type="paragraph" w:customStyle="1" w:styleId="List1Numbered3">
    <w:name w:val="List 1 Numbered 3"/>
    <w:basedOn w:val="Normal"/>
    <w:uiPriority w:val="2"/>
    <w:qFormat/>
    <w:rsid w:val="00DF74BA"/>
    <w:pPr>
      <w:numPr>
        <w:ilvl w:val="2"/>
        <w:numId w:val="20"/>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character" w:customStyle="1" w:styleId="QuoteChar">
    <w:name w:val="Quote Char"/>
    <w:basedOn w:val="DefaultParagraphFont"/>
    <w:link w:val="Quote"/>
    <w:uiPriority w:val="34"/>
    <w:rsid w:val="004035CD"/>
    <w:rPr>
      <w:iCs/>
      <w:color w:val="005470" w:themeColor="text2"/>
      <w:sz w:val="28"/>
    </w:rPr>
  </w:style>
  <w:style w:type="paragraph" w:customStyle="1" w:styleId="SourceNotes">
    <w:name w:val="Source Notes"/>
    <w:basedOn w:val="Normal"/>
    <w:uiPriority w:val="21"/>
    <w:qFormat/>
    <w:rsid w:val="00AF0899"/>
    <w:pPr>
      <w:spacing w:before="60"/>
    </w:pPr>
    <w:rPr>
      <w:sz w:val="16"/>
    </w:rPr>
  </w:style>
  <w:style w:type="paragraph" w:customStyle="1" w:styleId="SourceNotesNumbered">
    <w:name w:val="Source Notes Numbered"/>
    <w:basedOn w:val="SourceNotes"/>
    <w:uiPriority w:val="21"/>
    <w:qFormat/>
    <w:rsid w:val="004035CD"/>
    <w:pPr>
      <w:numPr>
        <w:numId w:val="24"/>
      </w:numPr>
      <w:ind w:left="714" w:hanging="357"/>
      <w:contextualSpacing/>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AF0899"/>
    <w:pPr>
      <w:keepLines/>
      <w:numPr>
        <w:ilvl w:val="1"/>
      </w:numPr>
      <w:spacing w:after="480" w:line="360" w:lineRule="exact"/>
      <w:contextualSpacing/>
    </w:pPr>
    <w:rPr>
      <w:rFonts w:eastAsiaTheme="minorEastAsia"/>
      <w:b/>
      <w:sz w:val="36"/>
    </w:rPr>
  </w:style>
  <w:style w:type="character" w:customStyle="1" w:styleId="SubtitleChar">
    <w:name w:val="Subtitle Char"/>
    <w:basedOn w:val="DefaultParagraphFont"/>
    <w:link w:val="Subtitle"/>
    <w:uiPriority w:val="23"/>
    <w:rsid w:val="00AF0899"/>
    <w:rPr>
      <w:rFonts w:eastAsiaTheme="minorEastAsia"/>
      <w:b/>
      <w:color w:val="000000" w:themeColor="text1"/>
      <w:sz w:val="36"/>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customStyle="1" w:styleId="TableTitle">
    <w:name w:val="Table Title"/>
    <w:basedOn w:val="FigureTitle"/>
    <w:uiPriority w:val="12"/>
    <w:qFormat/>
    <w:rsid w:val="00AF0899"/>
    <w:pPr>
      <w:numPr>
        <w:numId w:val="26"/>
      </w:numPr>
    </w:pPr>
  </w:style>
  <w:style w:type="paragraph" w:styleId="Title">
    <w:name w:val="Title"/>
    <w:basedOn w:val="Normal"/>
    <w:next w:val="Normal"/>
    <w:link w:val="TitleChar"/>
    <w:uiPriority w:val="22"/>
    <w:qFormat/>
    <w:rsid w:val="00876C29"/>
    <w:pPr>
      <w:keepLines/>
      <w:contextualSpacing/>
      <w:outlineLvl w:val="0"/>
    </w:pPr>
    <w:rPr>
      <w:rFonts w:asciiTheme="majorHAnsi" w:eastAsiaTheme="majorEastAsia" w:hAnsiTheme="majorHAnsi" w:cstheme="majorBidi"/>
      <w:b/>
      <w:color w:val="005470" w:themeColor="text2"/>
      <w:kern w:val="28"/>
      <w:sz w:val="40"/>
      <w:szCs w:val="56"/>
    </w:rPr>
  </w:style>
  <w:style w:type="character" w:customStyle="1" w:styleId="TitleChar">
    <w:name w:val="Title Char"/>
    <w:basedOn w:val="DefaultParagraphFont"/>
    <w:link w:val="Title"/>
    <w:uiPriority w:val="22"/>
    <w:rsid w:val="00876C29"/>
    <w:rPr>
      <w:rFonts w:asciiTheme="majorHAnsi" w:eastAsiaTheme="majorEastAsia" w:hAnsiTheme="majorHAnsi" w:cstheme="majorBidi"/>
      <w:b/>
      <w:color w:val="005470" w:themeColor="text2"/>
      <w:kern w:val="28"/>
      <w:sz w:val="40"/>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character" w:styleId="UnresolvedMention">
    <w:name w:val="Unresolved Mention"/>
    <w:basedOn w:val="DefaultParagraphFont"/>
    <w:uiPriority w:val="99"/>
    <w:semiHidden/>
    <w:unhideWhenUsed/>
    <w:rsid w:val="003D2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business.gov.au/BRII-RLE"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ropbox\MSO%20Conversions\Keep%20Creative%20Word%20Template%20-%20Macros%20-%202023-03-0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1785773C8B4882A8B1CC1866E4FEA5"/>
        <w:category>
          <w:name w:val="General"/>
          <w:gallery w:val="placeholder"/>
        </w:category>
        <w:types>
          <w:type w:val="bbPlcHdr"/>
        </w:types>
        <w:behaviors>
          <w:behavior w:val="content"/>
        </w:behaviors>
        <w:guid w:val="{4B368CB4-F7FA-4FF7-B0FD-7EF19A1A11BA}"/>
      </w:docPartPr>
      <w:docPartBody>
        <w:p w:rsidR="00C60FC6" w:rsidRDefault="003E4C92">
          <w:pPr>
            <w:pStyle w:val="0E1785773C8B4882A8B1CC1866E4FEA5"/>
          </w:pPr>
          <w:r w:rsidRPr="005A0E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A39"/>
    <w:rsid w:val="0029305D"/>
    <w:rsid w:val="003E4C92"/>
    <w:rsid w:val="007A61E6"/>
    <w:rsid w:val="00825A39"/>
    <w:rsid w:val="00C60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E1785773C8B4882A8B1CC1866E4FEA5">
    <w:name w:val="0E1785773C8B4882A8B1CC1866E4FE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CSQHC NSQDMHS 2022">
      <a:dk1>
        <a:sysClr val="windowText" lastClr="000000"/>
      </a:dk1>
      <a:lt1>
        <a:sysClr val="window" lastClr="FFFFFF"/>
      </a:lt1>
      <a:dk2>
        <a:srgbClr val="005470"/>
      </a:dk2>
      <a:lt2>
        <a:srgbClr val="E6F0F6"/>
      </a:lt2>
      <a:accent1>
        <a:srgbClr val="0065A4"/>
      </a:accent1>
      <a:accent2>
        <a:srgbClr val="01B4CB"/>
      </a:accent2>
      <a:accent3>
        <a:srgbClr val="5F568F"/>
      </a:accent3>
      <a:accent4>
        <a:srgbClr val="00A9E5"/>
      </a:accent4>
      <a:accent5>
        <a:srgbClr val="D9E5EA"/>
      </a:accent5>
      <a:accent6>
        <a:srgbClr val="523678"/>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38af007d-6d80-4dd0-9833-ef17489d7c7e</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DocHub_RoundNumber xmlns="2a251b7e-61e4-4816-a71f-b295a9ad20fb">5</DocHub_RoundNumber>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BRII Renewables and Low Emissions</TermName>
          <TermId xmlns="http://schemas.microsoft.com/office/infopath/2007/PartnerControls">e1f31e9d-3888-432c-b5f9-7cde5219cd2b</TermId>
        </TermInfo>
        <TermInfo xmlns="http://schemas.microsoft.com/office/infopath/2007/PartnerControls">
          <TermName xmlns="http://schemas.microsoft.com/office/infopath/2007/PartnerControls">Communications</TermName>
          <TermId xmlns="http://schemas.microsoft.com/office/infopath/2007/PartnerControls">661acc86-2e7d-45b6-81ee-f39493a23318</TermId>
        </TermInfo>
      </Terms>
    </adb9bed2e36e4a93af574aeb444da63e>
    <IconOverlay xmlns="http://schemas.microsoft.com/sharepoint/v4" xsi:nil="tru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2023-24</TermName>
          <TermId xmlns="http://schemas.microsoft.com/office/infopath/2007/PartnerControls">2bbb4e10-dcf7-4095-8d75-647dc1a233b1</TermId>
        </TermInfo>
      </Terms>
    </n99e4c9942c6404eb103464a00e6097b>
    <TaxCatchAll xmlns="2a251b7e-61e4-4816-a71f-b295a9ad20fb">
      <Value>610</Value>
      <Value>42395</Value>
      <Value>99</Value>
      <Value>75</Value>
      <Value>49475</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Comments xmlns="http://schemas.microsoft.com/sharepoint/v3" xsi:nil="true"/>
    <_dlc_DocId xmlns="2a251b7e-61e4-4816-a71f-b295a9ad20fb">YZXQVS7QACYM-1898029974-441</_dlc_DocId>
    <_dlc_DocIdUrl xmlns="2a251b7e-61e4-4816-a71f-b295a9ad20fb">
      <Url>https://dochub/div/ausindustry/programmesprojectstaskforces/brii/_layouts/15/DocIdRedir.aspx?ID=YZXQVS7QACYM-1898029974-441</Url>
      <Description>YZXQVS7QACYM-1898029974-441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A5A127A1379F4F8EE2F471ED49ADE5" ma:contentTypeVersion="16" ma:contentTypeDescription="Create a new document." ma:contentTypeScope="" ma:versionID="683e46ce27d2803feb469b69056af1dc">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4e870e936451f31fcdb0df82317fc3a9"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RoundNumber"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RoundNumber" ma:index="23" nillable="true" ma:displayName="Round Number" ma:decimals="0" ma:description="Enter in the Round number for this Programme" ma:indexed="true" ma:internalName="DocHub_RoundNumber" ma:percentage="FALSE">
      <xsd:simpleType>
        <xsd:restriction base="dms:Number"/>
      </xsd:simple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2.xml><?xml version="1.0" encoding="utf-8"?>
<ds:datastoreItem xmlns:ds="http://schemas.openxmlformats.org/officeDocument/2006/customXml" ds:itemID="{43E8F37E-9141-4AA3-AEA8-64AB6514B2A8}">
  <ds:schemaRefs>
    <ds:schemaRef ds:uri="http://schemas.microsoft.com/sharepoint/v3/contenttype/forms"/>
  </ds:schemaRefs>
</ds:datastoreItem>
</file>

<file path=customXml/itemProps3.xml><?xml version="1.0" encoding="utf-8"?>
<ds:datastoreItem xmlns:ds="http://schemas.openxmlformats.org/officeDocument/2006/customXml" ds:itemID="{85F4C424-6FE0-4860-906F-A637D5D3E26B}">
  <ds:schemaRefs>
    <ds:schemaRef ds:uri="http://schemas.openxmlformats.org/package/2006/metadata/core-properties"/>
    <ds:schemaRef ds:uri="http://schemas.microsoft.com/office/infopath/2007/PartnerControls"/>
    <ds:schemaRef ds:uri="2a251b7e-61e4-4816-a71f-b295a9ad20fb"/>
    <ds:schemaRef ds:uri="http://schemas.microsoft.com/office/2006/documentManagement/types"/>
    <ds:schemaRef ds:uri="http://schemas.microsoft.com/office/2006/metadata/properties"/>
    <ds:schemaRef ds:uri="http://purl.org/dc/elements/1.1/"/>
    <ds:schemaRef ds:uri="http://www.w3.org/XML/1998/namespace"/>
    <ds:schemaRef ds:uri="http://schemas.microsoft.com/sharepoint/v4"/>
    <ds:schemaRef ds:uri="http://schemas.microsoft.com/sharepoint/v3"/>
    <ds:schemaRef ds:uri="http://purl.org/dc/dcmitype/"/>
    <ds:schemaRef ds:uri="http://purl.org/dc/terms/"/>
  </ds:schemaRefs>
</ds:datastoreItem>
</file>

<file path=customXml/itemProps4.xml><?xml version="1.0" encoding="utf-8"?>
<ds:datastoreItem xmlns:ds="http://schemas.openxmlformats.org/officeDocument/2006/customXml" ds:itemID="{80C1DCBD-4B52-43DF-A492-A8557814C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567EB4-A404-4F71-A11E-2583F904182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- 2023-03-02</Template>
  <TotalTime>2</TotalTime>
  <Pages>4</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Increasing energy efficiency in commercial fishing operations</vt:lpstr>
    </vt:vector>
  </TitlesOfParts>
  <Company>Australian Government</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energy efficiency in commercial fishing operations</dc:title>
  <dc:subject/>
  <dc:creator>Business Research and Innovation Initiative</dc:creator>
  <cp:keywords/>
  <dc:description/>
  <cp:lastModifiedBy>Cooper, Colin</cp:lastModifiedBy>
  <cp:revision>3</cp:revision>
  <dcterms:created xsi:type="dcterms:W3CDTF">2024-02-15T03:17:00Z</dcterms:created>
  <dcterms:modified xsi:type="dcterms:W3CDTF">2024-02-15T03:36:00Z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0x0101001FA5A127A1379F4F8EE2F471ED49ADE5</vt:lpwstr>
  </property>
  <property fmtid="{D5CDD505-2E9C-101B-9397-08002B2CF9AE}" pid="3" name="_dlc_DocIdItemGuid">
    <vt:lpwstr>04a40cef-4bef-4d69-b08e-4aa42ab1f7bc</vt:lpwstr>
  </property>
  <property fmtid="{D5CDD505-2E9C-101B-9397-08002B2CF9AE}" pid="4" name="DocHub_Year">
    <vt:lpwstr>610;#2023-24|2bbb4e10-dcf7-4095-8d75-647dc1a233b1</vt:lpwstr>
  </property>
  <property fmtid="{D5CDD505-2E9C-101B-9397-08002B2CF9AE}" pid="5" name="DocHub_DocumentType">
    <vt:lpwstr>99;#Fact Sheet|38af007d-6d80-4dd0-9833-ef17489d7c7e</vt:lpwstr>
  </property>
  <property fmtid="{D5CDD505-2E9C-101B-9397-08002B2CF9AE}" pid="6" name="DocHub_SecurityClassification">
    <vt:lpwstr>3;#OFFICIAL|6106d03b-a1a0-4e30-9d91-d5e9fb4314f9</vt:lpwstr>
  </property>
  <property fmtid="{D5CDD505-2E9C-101B-9397-08002B2CF9AE}" pid="7" name="DocHub_Keywords">
    <vt:lpwstr>49475;#BRII Renewables and Low Emissions|e1f31e9d-3888-432c-b5f9-7cde5219cd2b;#42395;#Communications|661acc86-2e7d-45b6-81ee-f39493a23318</vt:lpwstr>
  </property>
  <property fmtid="{D5CDD505-2E9C-101B-9397-08002B2CF9AE}" pid="8" name="DocHub_WorkActivity">
    <vt:lpwstr>75;#Communication|cd41d649-1e1a-44f5-b99b-946d42ce56d6</vt:lpwstr>
  </property>
</Properties>
</file>