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CF7F" w14:textId="77777777" w:rsidR="00D26938" w:rsidRDefault="007C5C59" w:rsidP="007C5C59">
      <w:pPr>
        <w:pStyle w:val="Heading1"/>
      </w:pPr>
      <w:bookmarkStart w:id="0" w:name="_GoBack"/>
      <w:bookmarkEnd w:id="0"/>
      <w:r>
        <w:t>Business Events Grant Program</w:t>
      </w:r>
    </w:p>
    <w:p w14:paraId="46D83A0B" w14:textId="6EE9EF67" w:rsidR="00114FCE" w:rsidRPr="00FE0307" w:rsidRDefault="0029690F" w:rsidP="006B2A03">
      <w:pPr>
        <w:pStyle w:val="Heading1"/>
        <w:sectPr w:rsidR="00114FCE" w:rsidRPr="00FE0307" w:rsidSect="007B32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>Eligible Expenditure</w:t>
      </w:r>
    </w:p>
    <w:p w14:paraId="70378CD0" w14:textId="77777777" w:rsidR="00203FE4" w:rsidRPr="003F3138" w:rsidRDefault="007C5C59" w:rsidP="00203FE4">
      <w:pPr>
        <w:pStyle w:val="Normalintroduction"/>
        <w:rPr>
          <w:sz w:val="22"/>
        </w:rPr>
      </w:pPr>
      <w:r w:rsidRPr="003F3138">
        <w:rPr>
          <w:sz w:val="22"/>
        </w:rPr>
        <w:t xml:space="preserve">The Business Events Grant Program will support Australian businesses by providing grants between $10,000 and $250,000. </w:t>
      </w:r>
    </w:p>
    <w:p w14:paraId="0903CA65" w14:textId="77777777" w:rsidR="007F1263" w:rsidRPr="00A20413" w:rsidRDefault="007C5C59" w:rsidP="007F1263">
      <w:pPr>
        <w:pStyle w:val="Normalintroduction"/>
        <w:rPr>
          <w:sz w:val="22"/>
        </w:rPr>
      </w:pPr>
      <w:r w:rsidRPr="003F3138">
        <w:rPr>
          <w:sz w:val="22"/>
        </w:rPr>
        <w:t xml:space="preserve">Grant funding will cover up to 50% of eligible expenditure </w:t>
      </w:r>
      <w:r w:rsidR="007F1263" w:rsidRPr="00A20413">
        <w:rPr>
          <w:sz w:val="22"/>
        </w:rPr>
        <w:t xml:space="preserve">in participating at business events listed on the Schedule of Approved Business Events on </w:t>
      </w:r>
      <w:hyperlink r:id="rId14" w:history="1">
        <w:r w:rsidR="007F1263" w:rsidRPr="00A20413">
          <w:rPr>
            <w:rStyle w:val="Hyperlink"/>
            <w:sz w:val="22"/>
          </w:rPr>
          <w:t>Austrade’s website</w:t>
        </w:r>
      </w:hyperlink>
      <w:r w:rsidR="007F1263" w:rsidRPr="00A20413">
        <w:rPr>
          <w:sz w:val="22"/>
        </w:rPr>
        <w:t xml:space="preserve">. </w:t>
      </w:r>
    </w:p>
    <w:p w14:paraId="1E21F915" w14:textId="63B3EFCF" w:rsidR="00FA1568" w:rsidRPr="003F3138" w:rsidRDefault="00FA1568" w:rsidP="00D7272F">
      <w:pPr>
        <w:pStyle w:val="Normalintroduction"/>
        <w:rPr>
          <w:sz w:val="22"/>
        </w:rPr>
      </w:pPr>
    </w:p>
    <w:p w14:paraId="185D554D" w14:textId="135C4198" w:rsidR="00383366" w:rsidRDefault="00114FCE" w:rsidP="001E4530">
      <w:pPr>
        <w:pStyle w:val="Heading2"/>
      </w:pPr>
      <w:r w:rsidRPr="00DE595C">
        <w:t>What is eligible?</w:t>
      </w:r>
      <w:r w:rsidR="006B2A03" w:rsidRPr="00DE595C">
        <w:rPr>
          <w:rStyle w:val="EndnoteReference"/>
        </w:rPr>
        <w:endnoteReference w:customMarkFollows="1" w:id="1"/>
        <w:t>^</w:t>
      </w:r>
    </w:p>
    <w:p w14:paraId="4F9E2711" w14:textId="7CE7B895" w:rsidR="00203FE4" w:rsidRPr="00114FCE" w:rsidRDefault="00114FCE" w:rsidP="00383366">
      <w:pPr>
        <w:rPr>
          <w:b/>
        </w:rPr>
      </w:pPr>
      <w:r w:rsidRPr="00114FCE">
        <w:rPr>
          <w:b/>
        </w:rPr>
        <w:t>Travel,</w:t>
      </w:r>
      <w:r w:rsidR="00015C5E">
        <w:rPr>
          <w:b/>
        </w:rPr>
        <w:t xml:space="preserve"> accommodation and registration</w:t>
      </w:r>
      <w:r w:rsidR="006B2A03">
        <w:rPr>
          <w:rStyle w:val="EndnoteReference"/>
          <w:b/>
        </w:rPr>
        <w:endnoteReference w:customMarkFollows="1" w:id="2"/>
        <w:t>*</w:t>
      </w:r>
    </w:p>
    <w:p w14:paraId="014D8495" w14:textId="66E5CC52" w:rsidR="00114FCE" w:rsidRDefault="00114FCE" w:rsidP="00114FCE">
      <w:pPr>
        <w:pStyle w:val="ListBullet"/>
      </w:pPr>
      <w:r>
        <w:t>Accommodation (</w:t>
      </w:r>
      <w:r w:rsidR="00AD7152">
        <w:t xml:space="preserve">e.g. </w:t>
      </w:r>
      <w:r>
        <w:t xml:space="preserve">hotel, motel, </w:t>
      </w:r>
      <w:r w:rsidR="00787235">
        <w:t xml:space="preserve">serviced </w:t>
      </w:r>
      <w:r>
        <w:t>apartment</w:t>
      </w:r>
      <w:r w:rsidR="00787235">
        <w:t>s</w:t>
      </w:r>
      <w:r>
        <w:t>)</w:t>
      </w:r>
      <w:r w:rsidR="000B41AB" w:rsidRPr="006B2A03">
        <w:rPr>
          <w:vertAlign w:val="superscript"/>
        </w:rPr>
        <w:t>*</w:t>
      </w:r>
    </w:p>
    <w:p w14:paraId="15E3ED99" w14:textId="18DC6685" w:rsidR="00114FCE" w:rsidRDefault="00114FCE" w:rsidP="00114FCE">
      <w:pPr>
        <w:pStyle w:val="ListBullet"/>
      </w:pPr>
      <w:r>
        <w:t>Airfares</w:t>
      </w:r>
      <w:r w:rsidR="000B41AB" w:rsidRPr="006B2A03">
        <w:rPr>
          <w:vertAlign w:val="superscript"/>
        </w:rPr>
        <w:t>*</w:t>
      </w:r>
    </w:p>
    <w:p w14:paraId="641EB32A" w14:textId="73AD8A31" w:rsidR="00114FCE" w:rsidRPr="00203FE4" w:rsidRDefault="00114FCE" w:rsidP="00114FCE">
      <w:pPr>
        <w:pStyle w:val="ListBullet"/>
      </w:pPr>
      <w:r>
        <w:t xml:space="preserve">Registration (up to </w:t>
      </w:r>
      <w:r w:rsidR="00801339">
        <w:t>4</w:t>
      </w:r>
      <w:r>
        <w:t xml:space="preserve"> delegates </w:t>
      </w:r>
      <w:r w:rsidR="00E46DF7">
        <w:t xml:space="preserve">if attending </w:t>
      </w:r>
      <w:r w:rsidR="00506CD9">
        <w:t xml:space="preserve">or </w:t>
      </w:r>
      <w:r>
        <w:t>10</w:t>
      </w:r>
      <w:r w:rsidR="00801339">
        <w:t xml:space="preserve"> delegates if</w:t>
      </w:r>
      <w:r>
        <w:t xml:space="preserve"> exhibit</w:t>
      </w:r>
      <w:r w:rsidR="00801339">
        <w:t>ing at the event</w:t>
      </w:r>
      <w:r>
        <w:t>)</w:t>
      </w:r>
    </w:p>
    <w:p w14:paraId="08CC3A86" w14:textId="77777777" w:rsidR="00203FE4" w:rsidRDefault="00203FE4" w:rsidP="00114FCE">
      <w:pPr>
        <w:rPr>
          <w:b/>
        </w:rPr>
      </w:pPr>
    </w:p>
    <w:p w14:paraId="1DEDE3D3" w14:textId="31C1B157" w:rsidR="00114FCE" w:rsidRDefault="00114FCE" w:rsidP="00114FCE">
      <w:pPr>
        <w:rPr>
          <w:b/>
        </w:rPr>
      </w:pPr>
      <w:r w:rsidRPr="00114FCE">
        <w:rPr>
          <w:b/>
        </w:rPr>
        <w:t xml:space="preserve">Promotional material, including program </w:t>
      </w:r>
      <w:r w:rsidR="0020563C">
        <w:rPr>
          <w:b/>
        </w:rPr>
        <w:t>sales-</w:t>
      </w:r>
      <w:r w:rsidRPr="00114FCE">
        <w:rPr>
          <w:b/>
        </w:rPr>
        <w:t>collateral, directly related to exhibiting at the event</w:t>
      </w:r>
    </w:p>
    <w:p w14:paraId="0CF7BA2E" w14:textId="300F903A" w:rsidR="00114FCE" w:rsidRPr="00114FCE" w:rsidRDefault="00114FCE" w:rsidP="00114FCE">
      <w:pPr>
        <w:pStyle w:val="ListBullet"/>
      </w:pPr>
      <w:r>
        <w:t>Graphic d</w:t>
      </w:r>
      <w:r w:rsidRPr="00114FCE">
        <w:t>esign</w:t>
      </w:r>
    </w:p>
    <w:p w14:paraId="6AE9F7BB" w14:textId="77777777" w:rsidR="0020563C" w:rsidRDefault="00114FCE" w:rsidP="00114FCE">
      <w:pPr>
        <w:pStyle w:val="ListBullet"/>
      </w:pPr>
      <w:r>
        <w:t>Publishers and printers (</w:t>
      </w:r>
      <w:r w:rsidR="00AD7152">
        <w:t xml:space="preserve">e.g. </w:t>
      </w:r>
      <w:r w:rsidR="0020563C">
        <w:t>sales-</w:t>
      </w:r>
    </w:p>
    <w:p w14:paraId="16AE288B" w14:textId="2CD1AF01" w:rsidR="00114FCE" w:rsidRPr="00114FCE" w:rsidRDefault="00114FCE" w:rsidP="00114FCE">
      <w:pPr>
        <w:pStyle w:val="ListBullet"/>
      </w:pPr>
      <w:r w:rsidRPr="00114FCE">
        <w:t>collateral, prospectus, program</w:t>
      </w:r>
      <w:r>
        <w:t>)</w:t>
      </w:r>
    </w:p>
    <w:p w14:paraId="325607F5" w14:textId="77777777" w:rsidR="00114FCE" w:rsidRPr="00114FCE" w:rsidRDefault="00114FCE" w:rsidP="00114FCE">
      <w:pPr>
        <w:pStyle w:val="ListBullet"/>
      </w:pPr>
      <w:r w:rsidRPr="00114FCE">
        <w:t xml:space="preserve">Translation </w:t>
      </w:r>
      <w:r>
        <w:t>and</w:t>
      </w:r>
      <w:r w:rsidRPr="00114FCE">
        <w:t xml:space="preserve"> interpreting services</w:t>
      </w:r>
    </w:p>
    <w:p w14:paraId="297C02F8" w14:textId="42E8D083" w:rsidR="00114FCE" w:rsidRDefault="005F70C4" w:rsidP="00114FCE">
      <w:pPr>
        <w:pStyle w:val="ListBullet"/>
      </w:pPr>
      <w:r>
        <w:t>Promotional</w:t>
      </w:r>
      <w:r w:rsidR="00114FCE" w:rsidRPr="00114FCE">
        <w:t xml:space="preserve"> merchandise</w:t>
      </w:r>
    </w:p>
    <w:p w14:paraId="3221B1CD" w14:textId="77777777" w:rsidR="00506CD9" w:rsidRPr="00114FCE" w:rsidRDefault="00506CD9" w:rsidP="004E148A">
      <w:pPr>
        <w:pStyle w:val="ListBullet"/>
        <w:numPr>
          <w:ilvl w:val="0"/>
          <w:numId w:val="0"/>
        </w:numPr>
        <w:ind w:left="357"/>
      </w:pPr>
    </w:p>
    <w:p w14:paraId="7C43A388" w14:textId="18E48F5A" w:rsidR="00114FCE" w:rsidRPr="00114FCE" w:rsidRDefault="00114FCE" w:rsidP="00114FCE">
      <w:pPr>
        <w:rPr>
          <w:b/>
        </w:rPr>
      </w:pPr>
      <w:r w:rsidRPr="00114FCE">
        <w:rPr>
          <w:b/>
        </w:rPr>
        <w:t>Digital promotion, including the design of audio visual material</w:t>
      </w:r>
      <w:r>
        <w:rPr>
          <w:b/>
        </w:rPr>
        <w:t xml:space="preserve">, </w:t>
      </w:r>
      <w:r w:rsidRPr="00114FCE">
        <w:rPr>
          <w:b/>
        </w:rPr>
        <w:t xml:space="preserve">directly related to exhibiting at the event </w:t>
      </w:r>
    </w:p>
    <w:p w14:paraId="49E59709" w14:textId="77777777" w:rsidR="00114FCE" w:rsidRDefault="00AD7152" w:rsidP="00AD7152">
      <w:pPr>
        <w:pStyle w:val="ListBullet"/>
      </w:pPr>
      <w:r>
        <w:t>Theme and d</w:t>
      </w:r>
      <w:r w:rsidR="00114FCE">
        <w:t>esign for digital set up of exhibit</w:t>
      </w:r>
    </w:p>
    <w:p w14:paraId="07E00D37" w14:textId="69735CA1" w:rsidR="00114FCE" w:rsidRDefault="00114FCE" w:rsidP="00AD7152">
      <w:pPr>
        <w:pStyle w:val="ListBullet"/>
      </w:pPr>
      <w:r>
        <w:t xml:space="preserve">Digital </w:t>
      </w:r>
      <w:r w:rsidR="005F70C4">
        <w:t xml:space="preserve">content </w:t>
      </w:r>
      <w:r>
        <w:t xml:space="preserve">for </w:t>
      </w:r>
      <w:r w:rsidR="005F70C4">
        <w:t xml:space="preserve">display </w:t>
      </w:r>
      <w:r>
        <w:t>as part of exhibit</w:t>
      </w:r>
    </w:p>
    <w:p w14:paraId="39679B65" w14:textId="77777777" w:rsidR="00114FCE" w:rsidRDefault="00114FCE" w:rsidP="00AD7152">
      <w:pPr>
        <w:pStyle w:val="ListBullet"/>
      </w:pPr>
      <w:r>
        <w:t xml:space="preserve">Graphic </w:t>
      </w:r>
      <w:r w:rsidR="00AD7152">
        <w:t>d</w:t>
      </w:r>
      <w:r>
        <w:t>esign</w:t>
      </w:r>
    </w:p>
    <w:p w14:paraId="56C1562B" w14:textId="77777777" w:rsidR="00114FCE" w:rsidRDefault="00AD7152" w:rsidP="00AD7152">
      <w:pPr>
        <w:pStyle w:val="ListBullet"/>
      </w:pPr>
      <w:r>
        <w:t>Social m</w:t>
      </w:r>
      <w:r w:rsidR="00114FCE">
        <w:t xml:space="preserve">edia for exhibiting at the event </w:t>
      </w:r>
      <w:r>
        <w:t>–</w:t>
      </w:r>
      <w:r w:rsidR="00114FCE">
        <w:t xml:space="preserve"> </w:t>
      </w:r>
      <w:r>
        <w:t xml:space="preserve">(e.g. </w:t>
      </w:r>
      <w:r w:rsidR="00114FCE">
        <w:t>design, paid social media ads</w:t>
      </w:r>
      <w:r>
        <w:t>)</w:t>
      </w:r>
    </w:p>
    <w:p w14:paraId="55E2FF21" w14:textId="2FC750FE" w:rsidR="00114FCE" w:rsidRDefault="00114FCE" w:rsidP="00AD7152">
      <w:pPr>
        <w:pStyle w:val="ListBullet"/>
      </w:pPr>
      <w:r>
        <w:t xml:space="preserve">Digital </w:t>
      </w:r>
      <w:r w:rsidR="00AD7152">
        <w:t>photography/videography</w:t>
      </w:r>
      <w:r w:rsidR="003F3138">
        <w:t>/editing</w:t>
      </w:r>
    </w:p>
    <w:p w14:paraId="0062720E" w14:textId="77777777" w:rsidR="00114FCE" w:rsidRDefault="00114FCE" w:rsidP="00AD7152">
      <w:pPr>
        <w:pStyle w:val="ListBullet"/>
      </w:pPr>
      <w:r>
        <w:t xml:space="preserve">Digital </w:t>
      </w:r>
      <w:r w:rsidR="00AD7152">
        <w:t xml:space="preserve">translation and interpreting services </w:t>
      </w:r>
    </w:p>
    <w:p w14:paraId="5BBE2720" w14:textId="77777777" w:rsidR="00203FE4" w:rsidRDefault="00114FCE" w:rsidP="00203FE4">
      <w:pPr>
        <w:pStyle w:val="ListBullet"/>
      </w:pPr>
      <w:r>
        <w:t>Websi</w:t>
      </w:r>
      <w:r w:rsidR="00AD7152">
        <w:t>te and app development/</w:t>
      </w:r>
      <w:r>
        <w:t>design</w:t>
      </w:r>
    </w:p>
    <w:p w14:paraId="28EFDEA1" w14:textId="77777777" w:rsidR="00203FE4" w:rsidRDefault="00203FE4" w:rsidP="00203FE4">
      <w:pPr>
        <w:pStyle w:val="ListBullet"/>
        <w:numPr>
          <w:ilvl w:val="0"/>
          <w:numId w:val="0"/>
        </w:numPr>
        <w:ind w:left="357"/>
      </w:pPr>
    </w:p>
    <w:p w14:paraId="153C8CD9" w14:textId="6906494A" w:rsidR="00203FE4" w:rsidRDefault="00E435AA" w:rsidP="00203FE4">
      <w:r>
        <w:t>Digital promotion, including the setup, display and design of audio visual material, cannot exceed 50% of the non-</w:t>
      </w:r>
      <w:r w:rsidR="0020563C">
        <w:t>sales-</w:t>
      </w:r>
      <w:r>
        <w:t>collateral related costs.</w:t>
      </w:r>
    </w:p>
    <w:p w14:paraId="4EF429D0" w14:textId="091E673D" w:rsidR="00AD7152" w:rsidRDefault="00203FE4" w:rsidP="00D7272F">
      <w:r>
        <w:t xml:space="preserve">For example, if an applicant is seeking funding for delegate travel, registration and exhibition costs totalling $20,000, </w:t>
      </w:r>
      <w:r w:rsidR="00801339">
        <w:t xml:space="preserve">digital promotion costs would be capped at $10,000. </w:t>
      </w:r>
    </w:p>
    <w:p w14:paraId="07F4E742" w14:textId="77777777" w:rsidR="00D7272F" w:rsidRDefault="00D7272F" w:rsidP="00114FCE">
      <w:pPr>
        <w:rPr>
          <w:b/>
        </w:rPr>
      </w:pPr>
    </w:p>
    <w:p w14:paraId="59588885" w14:textId="77777777" w:rsidR="00AD7152" w:rsidRPr="00AD7152" w:rsidRDefault="00AD7152" w:rsidP="00114FCE">
      <w:pPr>
        <w:rPr>
          <w:b/>
        </w:rPr>
      </w:pPr>
      <w:r w:rsidRPr="00AD7152">
        <w:rPr>
          <w:b/>
        </w:rPr>
        <w:t>Event and display set up costs, including the design, manufacture and shipping of exhibits</w:t>
      </w:r>
      <w:r>
        <w:rPr>
          <w:b/>
        </w:rPr>
        <w:t xml:space="preserve">, </w:t>
      </w:r>
      <w:r w:rsidRPr="00114FCE">
        <w:rPr>
          <w:b/>
        </w:rPr>
        <w:t>directly related to exhibiting at the event</w:t>
      </w:r>
    </w:p>
    <w:p w14:paraId="347A4357" w14:textId="77777777" w:rsidR="00AD7152" w:rsidRDefault="00AD7152" w:rsidP="00AD7152">
      <w:pPr>
        <w:pStyle w:val="ListBullet"/>
      </w:pPr>
      <w:r>
        <w:t>Audio visual and information technology (e.g. equipment, production, recording, hybrid)</w:t>
      </w:r>
    </w:p>
    <w:p w14:paraId="51761F18" w14:textId="4D325B8B" w:rsidR="00AD7152" w:rsidRDefault="00AD7152" w:rsidP="00AD7152">
      <w:pPr>
        <w:pStyle w:val="ListBullet"/>
      </w:pPr>
      <w:r>
        <w:t>Exhibition stand build (</w:t>
      </w:r>
      <w:r w:rsidR="004E148A">
        <w:t>e.g.</w:t>
      </w:r>
      <w:r>
        <w:t xml:space="preserve"> entrance, registration desk, lounges, booths, poster board, carpet</w:t>
      </w:r>
      <w:r w:rsidR="003F3138">
        <w:t>, power, internet</w:t>
      </w:r>
      <w:r>
        <w:t>)</w:t>
      </w:r>
    </w:p>
    <w:p w14:paraId="6ECF75A5" w14:textId="6035BB89" w:rsidR="000942DA" w:rsidRDefault="00AD7152" w:rsidP="007A62FD">
      <w:pPr>
        <w:pStyle w:val="ListBullet"/>
      </w:pPr>
      <w:r>
        <w:t>Furniture and equipment hire (e.g. fork/scissor lift)</w:t>
      </w:r>
    </w:p>
    <w:p w14:paraId="2F77A04A" w14:textId="77777777" w:rsidR="00AD7152" w:rsidRDefault="00AD7152" w:rsidP="00AD7152">
      <w:pPr>
        <w:pStyle w:val="ListBullet"/>
      </w:pPr>
      <w:r>
        <w:t>Display and signage (e.g. banners, including digital)</w:t>
      </w:r>
    </w:p>
    <w:p w14:paraId="4A0F39EA" w14:textId="1F08BC39" w:rsidR="007A62FD" w:rsidRPr="00DE595C" w:rsidRDefault="007A62FD" w:rsidP="007A62FD">
      <w:pPr>
        <w:pStyle w:val="ListBullet"/>
      </w:pPr>
      <w:r w:rsidRPr="00DE595C">
        <w:t>Prototypes for demonstrati</w:t>
      </w:r>
      <w:r w:rsidR="009E5971" w:rsidRPr="00DE595C">
        <w:t>ve purposes</w:t>
      </w:r>
    </w:p>
    <w:p w14:paraId="1B4D15D2" w14:textId="77777777" w:rsidR="00AD7152" w:rsidRDefault="00AD7152" w:rsidP="00AD7152">
      <w:pPr>
        <w:pStyle w:val="ListBullet"/>
      </w:pPr>
      <w:r>
        <w:t>Freight (e.g. courier, postal services)</w:t>
      </w:r>
    </w:p>
    <w:p w14:paraId="774AD215" w14:textId="4248DA17" w:rsidR="00AD7152" w:rsidRDefault="00AD7152" w:rsidP="00AD7152">
      <w:pPr>
        <w:pStyle w:val="ListBullet"/>
      </w:pPr>
      <w:proofErr w:type="spellStart"/>
      <w:r>
        <w:t>COVIDSafe</w:t>
      </w:r>
      <w:proofErr w:type="spellEnd"/>
      <w:r>
        <w:t xml:space="preserve"> requirements (e.g. </w:t>
      </w:r>
      <w:r w:rsidR="004E148A">
        <w:t>marshals</w:t>
      </w:r>
      <w:r>
        <w:t>/staff, signage, hygiene equipment)</w:t>
      </w:r>
    </w:p>
    <w:p w14:paraId="642B1680" w14:textId="77777777" w:rsidR="002762DF" w:rsidRDefault="002762DF" w:rsidP="002762DF">
      <w:pPr>
        <w:pStyle w:val="ListBullet"/>
        <w:numPr>
          <w:ilvl w:val="0"/>
          <w:numId w:val="0"/>
        </w:numPr>
        <w:ind w:left="357"/>
      </w:pPr>
    </w:p>
    <w:p w14:paraId="687F6513" w14:textId="22048747" w:rsidR="00AD7152" w:rsidRDefault="006B2A03" w:rsidP="00114FCE">
      <w:pPr>
        <w:rPr>
          <w:b/>
        </w:rPr>
      </w:pPr>
      <w:r>
        <w:rPr>
          <w:b/>
        </w:rPr>
        <w:br w:type="column"/>
      </w:r>
      <w:r w:rsidR="00AD7152">
        <w:rPr>
          <w:b/>
        </w:rPr>
        <w:lastRenderedPageBreak/>
        <w:t>Contractor</w:t>
      </w:r>
      <w:r w:rsidR="00AD7152" w:rsidRPr="00AD7152">
        <w:rPr>
          <w:b/>
        </w:rPr>
        <w:t xml:space="preserve"> costs</w:t>
      </w:r>
      <w:r w:rsidR="00AD7152" w:rsidRPr="00AD7152">
        <w:t xml:space="preserve"> </w:t>
      </w:r>
      <w:r w:rsidR="00AD7152" w:rsidRPr="00114FCE">
        <w:rPr>
          <w:b/>
        </w:rPr>
        <w:t>directly related to exhibiting at the event</w:t>
      </w:r>
    </w:p>
    <w:p w14:paraId="7A5579B1" w14:textId="77777777" w:rsidR="00AD7152" w:rsidRDefault="00AD7152" w:rsidP="00AD7152">
      <w:pPr>
        <w:pStyle w:val="ListBullet"/>
      </w:pPr>
      <w:r>
        <w:t xml:space="preserve">Specialists/expert that is required to design, create stand and/or liaise with potential buyers/sellers as part of exhibitor stand </w:t>
      </w:r>
    </w:p>
    <w:p w14:paraId="3C2A7BCE" w14:textId="5E70FAAD" w:rsidR="00AD7152" w:rsidRDefault="00AD7152" w:rsidP="00E435AA">
      <w:pPr>
        <w:pStyle w:val="ListBullet"/>
      </w:pPr>
      <w:r>
        <w:t xml:space="preserve">Event </w:t>
      </w:r>
      <w:r w:rsidR="00E435AA">
        <w:t xml:space="preserve">stand </w:t>
      </w:r>
      <w:r>
        <w:t xml:space="preserve">management (e.g. </w:t>
      </w:r>
      <w:r w:rsidR="00E435AA" w:rsidRPr="00E435AA">
        <w:t xml:space="preserve">exhibiting </w:t>
      </w:r>
      <w:r>
        <w:t>staff and on-costs)</w:t>
      </w:r>
    </w:p>
    <w:p w14:paraId="44DC5518" w14:textId="0F5ACEBE" w:rsidR="00AD7152" w:rsidRDefault="00AD7152" w:rsidP="00AD7152">
      <w:pPr>
        <w:pStyle w:val="ListBullet"/>
      </w:pPr>
      <w:r>
        <w:t>Translation and i</w:t>
      </w:r>
      <w:r w:rsidR="00FC03C6">
        <w:t xml:space="preserve">nterpreting services </w:t>
      </w:r>
    </w:p>
    <w:p w14:paraId="53B94997" w14:textId="71016275" w:rsidR="00AD7152" w:rsidRDefault="00AD7152" w:rsidP="00FC03C6">
      <w:pPr>
        <w:pStyle w:val="ListBullet"/>
      </w:pPr>
      <w:r>
        <w:t xml:space="preserve">Content </w:t>
      </w:r>
      <w:r w:rsidR="00FC03C6">
        <w:t>contracts (</w:t>
      </w:r>
      <w:r w:rsidR="004E148A">
        <w:t>e.g.</w:t>
      </w:r>
      <w:r w:rsidR="00FC03C6">
        <w:t xml:space="preserve"> </w:t>
      </w:r>
      <w:r>
        <w:t>speakers, fa</w:t>
      </w:r>
      <w:r w:rsidR="00FC03C6">
        <w:t xml:space="preserve">cilitator, </w:t>
      </w:r>
      <w:r w:rsidR="00FC03C6" w:rsidRPr="00FC03C6">
        <w:t>team building</w:t>
      </w:r>
      <w:r w:rsidR="00FC03C6">
        <w:t xml:space="preserve">, </w:t>
      </w:r>
      <w:r>
        <w:t>inc</w:t>
      </w:r>
      <w:r w:rsidR="00FC03C6">
        <w:t>luding</w:t>
      </w:r>
      <w:r>
        <w:t xml:space="preserve"> fees and on-costs)</w:t>
      </w:r>
    </w:p>
    <w:p w14:paraId="064917D3" w14:textId="77777777" w:rsidR="00FC03C6" w:rsidRDefault="00FC03C6" w:rsidP="00FC03C6">
      <w:pPr>
        <w:pStyle w:val="ListBullet"/>
        <w:numPr>
          <w:ilvl w:val="0"/>
          <w:numId w:val="0"/>
        </w:numPr>
        <w:ind w:left="357" w:hanging="357"/>
      </w:pPr>
    </w:p>
    <w:p w14:paraId="3D23B7B2" w14:textId="77777777" w:rsidR="00FC03C6" w:rsidRPr="00FC03C6" w:rsidRDefault="00FC03C6" w:rsidP="00FC03C6">
      <w:pPr>
        <w:pStyle w:val="ListBullet"/>
        <w:numPr>
          <w:ilvl w:val="0"/>
          <w:numId w:val="0"/>
        </w:numPr>
        <w:ind w:left="357" w:hanging="357"/>
        <w:rPr>
          <w:b/>
        </w:rPr>
      </w:pPr>
      <w:r w:rsidRPr="00FC03C6">
        <w:rPr>
          <w:b/>
        </w:rPr>
        <w:t>Other eligible expenditure</w:t>
      </w:r>
    </w:p>
    <w:p w14:paraId="1E4AEA6D" w14:textId="77777777" w:rsidR="00FC03C6" w:rsidRPr="00CC51B8" w:rsidRDefault="00FC03C6" w:rsidP="00FC03C6">
      <w:pPr>
        <w:pStyle w:val="ListBullet"/>
      </w:pPr>
      <w:r w:rsidRPr="00FC03C6">
        <w:t>Hire of t</w:t>
      </w:r>
      <w:r>
        <w:t xml:space="preserve">he exhibition space and cost of </w:t>
      </w:r>
      <w:r w:rsidRPr="00FC03C6">
        <w:t xml:space="preserve">associated delegates as part of the event conference package for exhibition hire (up </w:t>
      </w:r>
      <w:r w:rsidRPr="00CC51B8">
        <w:t>to a maximum of 10 delegates)</w:t>
      </w:r>
    </w:p>
    <w:p w14:paraId="4E1EADEF" w14:textId="2A1F1EE7" w:rsidR="00506CD9" w:rsidRPr="00CC51B8" w:rsidRDefault="00506CD9" w:rsidP="00506CD9">
      <w:pPr>
        <w:pStyle w:val="ListBullet"/>
      </w:pPr>
      <w:r w:rsidRPr="00CC51B8">
        <w:t xml:space="preserve">A maximum </w:t>
      </w:r>
      <w:r w:rsidR="00DD77F1" w:rsidRPr="00CC51B8">
        <w:t>applicant</w:t>
      </w:r>
      <w:r w:rsidRPr="00CC51B8">
        <w:t xml:space="preserve"> </w:t>
      </w:r>
      <w:r w:rsidR="00B26374" w:rsidRPr="00CC51B8">
        <w:t xml:space="preserve">cash (not in kind) </w:t>
      </w:r>
      <w:r w:rsidRPr="00CC51B8">
        <w:t xml:space="preserve">contribution of $10,000 </w:t>
      </w:r>
      <w:r w:rsidR="00DD77F1" w:rsidRPr="00CC51B8">
        <w:t>towards</w:t>
      </w:r>
      <w:r w:rsidRPr="00CC51B8">
        <w:t xml:space="preserve"> to sponsorship </w:t>
      </w:r>
      <w:r w:rsidR="00605F77" w:rsidRPr="00CC51B8">
        <w:t xml:space="preserve">of the event </w:t>
      </w:r>
      <w:r w:rsidRPr="00CC51B8">
        <w:t xml:space="preserve">can be matched dollar for dollar under the grant (equating to </w:t>
      </w:r>
      <w:r w:rsidR="00B26374" w:rsidRPr="00CC51B8">
        <w:t>$</w:t>
      </w:r>
      <w:r w:rsidRPr="00CC51B8">
        <w:t>20,000 in total)</w:t>
      </w:r>
    </w:p>
    <w:p w14:paraId="51D44619" w14:textId="2A5EF78C" w:rsidR="002762DF" w:rsidRDefault="00FC03C6" w:rsidP="00877FD1">
      <w:pPr>
        <w:pStyle w:val="ListBullet"/>
      </w:pPr>
      <w:r w:rsidRPr="00CC51B8">
        <w:t>Catering for networking</w:t>
      </w:r>
      <w:r w:rsidRPr="00FC03C6">
        <w:t xml:space="preserve"> activities as part of exhibiting at pre-approved events at the stand or elsewhere</w:t>
      </w:r>
    </w:p>
    <w:p w14:paraId="58538CAB" w14:textId="6BB3EA16" w:rsidR="001E4530" w:rsidRPr="005B44B0" w:rsidRDefault="002762DF" w:rsidP="001E4530">
      <w:pPr>
        <w:pStyle w:val="Heading2"/>
      </w:pPr>
      <w:r>
        <w:br w:type="column"/>
      </w:r>
      <w:r w:rsidR="00FC03C6">
        <w:t>What is ineligible?</w:t>
      </w:r>
    </w:p>
    <w:p w14:paraId="1848525E" w14:textId="00F0096B" w:rsidR="00FC03C6" w:rsidRPr="00FC03C6" w:rsidRDefault="00FC03C6" w:rsidP="001E4530">
      <w:pPr>
        <w:rPr>
          <w:b/>
        </w:rPr>
      </w:pPr>
      <w:r w:rsidRPr="00FC03C6">
        <w:rPr>
          <w:b/>
        </w:rPr>
        <w:t>Certain travel costs</w:t>
      </w:r>
    </w:p>
    <w:p w14:paraId="298C9640" w14:textId="77777777" w:rsidR="00FC03C6" w:rsidRDefault="00FC03C6" w:rsidP="00FC03C6">
      <w:pPr>
        <w:pStyle w:val="ListBullet"/>
      </w:pPr>
      <w:r>
        <w:t>Travel agent costs</w:t>
      </w:r>
    </w:p>
    <w:p w14:paraId="16320FAD" w14:textId="7BD97E89" w:rsidR="00FC03C6" w:rsidRDefault="00FC03C6" w:rsidP="00FC03C6">
      <w:pPr>
        <w:pStyle w:val="ListBullet"/>
      </w:pPr>
      <w:r>
        <w:t xml:space="preserve">Private transport (e.g. </w:t>
      </w:r>
      <w:r w:rsidR="00DD77F1">
        <w:t>car</w:t>
      </w:r>
      <w:r w:rsidR="00AB3C09">
        <w:t xml:space="preserve"> hire, </w:t>
      </w:r>
      <w:r w:rsidR="00506CD9">
        <w:t>taxi, Uber or</w:t>
      </w:r>
      <w:r>
        <w:t xml:space="preserve"> </w:t>
      </w:r>
      <w:r w:rsidR="004E148A">
        <w:t>VIP chauffeur</w:t>
      </w:r>
      <w:r w:rsidR="00506CD9">
        <w:t xml:space="preserve"> transfers</w:t>
      </w:r>
      <w:r>
        <w:t>)</w:t>
      </w:r>
    </w:p>
    <w:p w14:paraId="199014D3" w14:textId="77777777" w:rsidR="00FC03C6" w:rsidRDefault="00FC03C6" w:rsidP="00FC03C6">
      <w:pPr>
        <w:pStyle w:val="ListBullet"/>
      </w:pPr>
      <w:r>
        <w:t>Transfers (e.g. coaches)</w:t>
      </w:r>
    </w:p>
    <w:p w14:paraId="477BA63D" w14:textId="77777777" w:rsidR="00FC03C6" w:rsidRDefault="00FC03C6" w:rsidP="00FC03C6">
      <w:pPr>
        <w:pStyle w:val="ListBullet"/>
      </w:pPr>
      <w:r>
        <w:t>Public transport (e.g. train, bus, ferry fares)</w:t>
      </w:r>
    </w:p>
    <w:p w14:paraId="6DA545DA" w14:textId="77777777" w:rsidR="00FC03C6" w:rsidRDefault="00FC03C6" w:rsidP="001E4530">
      <w:pPr>
        <w:rPr>
          <w:b/>
        </w:rPr>
      </w:pPr>
    </w:p>
    <w:p w14:paraId="7875B846" w14:textId="77777777" w:rsidR="00FC03C6" w:rsidRPr="00FC03C6" w:rsidRDefault="00FC03C6" w:rsidP="001E4530">
      <w:pPr>
        <w:rPr>
          <w:b/>
        </w:rPr>
      </w:pPr>
      <w:r w:rsidRPr="00FC03C6">
        <w:rPr>
          <w:b/>
        </w:rPr>
        <w:t xml:space="preserve">General business costs </w:t>
      </w:r>
    </w:p>
    <w:p w14:paraId="235B52A8" w14:textId="52BB3F39" w:rsidR="006F001D" w:rsidRPr="00DE595C" w:rsidRDefault="006F001D" w:rsidP="00FC03C6">
      <w:pPr>
        <w:pStyle w:val="ListBullet"/>
      </w:pPr>
      <w:r w:rsidRPr="00DE595C">
        <w:t>Employee</w:t>
      </w:r>
      <w:r w:rsidR="00F47B0B" w:rsidRPr="00DE595C">
        <w:t xml:space="preserve"> remun</w:t>
      </w:r>
      <w:r w:rsidRPr="00DE595C">
        <w:t xml:space="preserve">eration (only contractor costs directly related to exhibiting at the event can be claimed) </w:t>
      </w:r>
    </w:p>
    <w:p w14:paraId="572B4DD7" w14:textId="77777777" w:rsidR="00111D1A" w:rsidRDefault="00111D1A" w:rsidP="00FC03C6">
      <w:pPr>
        <w:pStyle w:val="ListBullet"/>
      </w:pPr>
      <w:r>
        <w:t>Routine operating costs and overheads</w:t>
      </w:r>
    </w:p>
    <w:p w14:paraId="3356070D" w14:textId="77777777" w:rsidR="00FC03C6" w:rsidRDefault="00FC03C6" w:rsidP="00FC03C6">
      <w:pPr>
        <w:pStyle w:val="ListBullet"/>
      </w:pPr>
      <w:r>
        <w:t>Accounting and audit costs</w:t>
      </w:r>
    </w:p>
    <w:p w14:paraId="06593E51" w14:textId="77777777" w:rsidR="00FC03C6" w:rsidRDefault="00FC03C6" w:rsidP="00FC03C6">
      <w:pPr>
        <w:pStyle w:val="ListBullet"/>
      </w:pPr>
      <w:r>
        <w:t>Insurance and legal costs</w:t>
      </w:r>
    </w:p>
    <w:p w14:paraId="28B84C92" w14:textId="77777777" w:rsidR="00FC03C6" w:rsidRDefault="00FC03C6" w:rsidP="00FC03C6">
      <w:pPr>
        <w:pStyle w:val="ListBullet"/>
      </w:pPr>
      <w:r>
        <w:t>Registration and ticketing systems</w:t>
      </w:r>
    </w:p>
    <w:p w14:paraId="415E37C8" w14:textId="77777777" w:rsidR="00FC03C6" w:rsidRDefault="00FC03C6" w:rsidP="00FC03C6">
      <w:pPr>
        <w:pStyle w:val="ListBullet"/>
      </w:pPr>
      <w:r>
        <w:t>Event accessories (e.g. name badges, lanyards)</w:t>
      </w:r>
    </w:p>
    <w:p w14:paraId="568EDD14" w14:textId="77777777" w:rsidR="00FC03C6" w:rsidRDefault="00FC03C6" w:rsidP="00FC03C6">
      <w:pPr>
        <w:pStyle w:val="ListBullet"/>
      </w:pPr>
      <w:r>
        <w:t>Host venue hire (e.g. convention and exhibition centres, hotels, resorts, universities)</w:t>
      </w:r>
    </w:p>
    <w:p w14:paraId="41C437E9" w14:textId="77777777" w:rsidR="00FC03C6" w:rsidRDefault="00FC03C6" w:rsidP="00FC03C6">
      <w:pPr>
        <w:pStyle w:val="ListBullet"/>
      </w:pPr>
      <w:r>
        <w:t>Offsite venue hire (e.g. unique venue, function venue)</w:t>
      </w:r>
    </w:p>
    <w:p w14:paraId="1FA1B1D9" w14:textId="77777777" w:rsidR="00FC03C6" w:rsidRDefault="00FC03C6" w:rsidP="00FC03C6">
      <w:pPr>
        <w:pStyle w:val="ListBullet"/>
      </w:pPr>
      <w:r>
        <w:t>Venue staff and security</w:t>
      </w:r>
    </w:p>
    <w:p w14:paraId="1930A142" w14:textId="7A2AEEB8" w:rsidR="00203FE4" w:rsidRPr="00CC51B8" w:rsidRDefault="003F3138" w:rsidP="001E4530">
      <w:pPr>
        <w:pStyle w:val="ListBullet"/>
      </w:pPr>
      <w:r>
        <w:t>General v</w:t>
      </w:r>
      <w:r w:rsidR="00FC03C6">
        <w:t>enue services (</w:t>
      </w:r>
      <w:r w:rsidR="004E148A">
        <w:t>e.g.</w:t>
      </w:r>
      <w:r>
        <w:t xml:space="preserve"> cleaning</w:t>
      </w:r>
      <w:r w:rsidR="00FC03C6">
        <w:t xml:space="preserve">, </w:t>
      </w:r>
      <w:r w:rsidR="00FC03C6" w:rsidRPr="00CC51B8">
        <w:t>internet, rigging, loading dock</w:t>
      </w:r>
      <w:r w:rsidRPr="00CC51B8">
        <w:t>, power</w:t>
      </w:r>
      <w:r w:rsidR="00FC03C6" w:rsidRPr="00CC51B8">
        <w:t>)</w:t>
      </w:r>
      <w:r w:rsidRPr="00CC51B8">
        <w:t xml:space="preserve"> unless directly related to exhibiting at an approved event.</w:t>
      </w:r>
    </w:p>
    <w:p w14:paraId="407DB548" w14:textId="47D8EFF3" w:rsidR="00B26374" w:rsidRPr="00B26374" w:rsidRDefault="00B26374" w:rsidP="00B26374">
      <w:pPr>
        <w:pStyle w:val="ListBullet"/>
      </w:pPr>
      <w:r w:rsidRPr="00CC51B8">
        <w:t xml:space="preserve">Social functions and incentive </w:t>
      </w:r>
      <w:r w:rsidR="001A1701" w:rsidRPr="00CC51B8">
        <w:t>activ</w:t>
      </w:r>
      <w:r w:rsidR="0081482C">
        <w:t>iti</w:t>
      </w:r>
      <w:r w:rsidR="001A1701" w:rsidRPr="00CC51B8">
        <w:t>es</w:t>
      </w:r>
      <w:r w:rsidRPr="00CC51B8">
        <w:t xml:space="preserve"> (</w:t>
      </w:r>
      <w:r w:rsidR="001A1701" w:rsidRPr="00CC51B8">
        <w:t>e.g.</w:t>
      </w:r>
      <w:r w:rsidRPr="00CC51B8">
        <w:t xml:space="preserve"> </w:t>
      </w:r>
      <w:r w:rsidR="007A62FD">
        <w:t>a</w:t>
      </w:r>
      <w:r w:rsidR="007A62FD" w:rsidRPr="00CC51B8">
        <w:t xml:space="preserve">ttendance </w:t>
      </w:r>
      <w:r w:rsidRPr="00CC51B8">
        <w:t>or sponsorship</w:t>
      </w:r>
      <w:r w:rsidRPr="00B26374">
        <w:t xml:space="preserve"> of </w:t>
      </w:r>
      <w:r w:rsidR="007A62FD">
        <w:t>g</w:t>
      </w:r>
      <w:r w:rsidR="007A62FD" w:rsidRPr="00B26374">
        <w:t xml:space="preserve">ala </w:t>
      </w:r>
      <w:r w:rsidR="007A62FD">
        <w:t>d</w:t>
      </w:r>
      <w:r w:rsidR="007A62FD" w:rsidRPr="00B26374">
        <w:t>inners</w:t>
      </w:r>
      <w:r w:rsidRPr="00B26374">
        <w:t xml:space="preserve">, </w:t>
      </w:r>
      <w:r w:rsidR="007A62FD" w:rsidRPr="00B26374">
        <w:t xml:space="preserve">pre and post </w:t>
      </w:r>
      <w:r w:rsidRPr="00B26374">
        <w:t xml:space="preserve">touring </w:t>
      </w:r>
      <w:r w:rsidR="001A1701" w:rsidRPr="00B26374">
        <w:t>activities</w:t>
      </w:r>
      <w:r w:rsidRPr="00B26374">
        <w:t xml:space="preserve">, </w:t>
      </w:r>
      <w:r w:rsidR="007A62FD" w:rsidRPr="00B26374">
        <w:t>accompanying persons programs</w:t>
      </w:r>
      <w:r w:rsidR="007A62FD">
        <w:t>)</w:t>
      </w:r>
      <w:r w:rsidR="007A62FD" w:rsidRPr="00B26374">
        <w:t xml:space="preserve"> </w:t>
      </w:r>
    </w:p>
    <w:p w14:paraId="79A72921" w14:textId="77777777" w:rsidR="00FA1568" w:rsidRDefault="00FA1568" w:rsidP="00FA1568"/>
    <w:p w14:paraId="031EE521" w14:textId="543B9681" w:rsidR="007A62FD" w:rsidRPr="00DE595C" w:rsidRDefault="007A62FD" w:rsidP="007A62FD">
      <w:pPr>
        <w:pStyle w:val="ListBullet"/>
        <w:numPr>
          <w:ilvl w:val="0"/>
          <w:numId w:val="0"/>
        </w:numPr>
        <w:ind w:left="357" w:hanging="357"/>
        <w:rPr>
          <w:b/>
        </w:rPr>
      </w:pPr>
      <w:r w:rsidRPr="00DE595C">
        <w:rPr>
          <w:b/>
        </w:rPr>
        <w:t>Other ineligible expenditure</w:t>
      </w:r>
    </w:p>
    <w:p w14:paraId="6BDDB834" w14:textId="238F027E" w:rsidR="007A62FD" w:rsidRPr="00DE595C" w:rsidRDefault="002762DF" w:rsidP="002762DF">
      <w:pPr>
        <w:pStyle w:val="ListBullet"/>
      </w:pPr>
      <w:r w:rsidRPr="00DE595C">
        <w:t xml:space="preserve">Costs incurred prior to the period of the grant opening date of 4 </w:t>
      </w:r>
      <w:r w:rsidR="007A62FD" w:rsidRPr="00DE595C">
        <w:t xml:space="preserve">January 2021, including any deposits paid </w:t>
      </w:r>
      <w:r w:rsidRPr="00DE595C">
        <w:t>for</w:t>
      </w:r>
      <w:r w:rsidR="007A62FD" w:rsidRPr="00DE595C">
        <w:t xml:space="preserve"> pre-approved events </w:t>
      </w:r>
    </w:p>
    <w:p w14:paraId="3C38B82E" w14:textId="77777777" w:rsidR="002762DF" w:rsidRDefault="002762DF" w:rsidP="002762DF">
      <w:pPr>
        <w:pStyle w:val="ListBullet"/>
        <w:numPr>
          <w:ilvl w:val="0"/>
          <w:numId w:val="0"/>
        </w:numPr>
        <w:ind w:left="357"/>
      </w:pPr>
    </w:p>
    <w:p w14:paraId="1CE1D41F" w14:textId="386329BD" w:rsidR="00EB48A2" w:rsidRPr="00576309" w:rsidRDefault="00EB48A2" w:rsidP="001E4530">
      <w:pPr>
        <w:pStyle w:val="Heading2"/>
      </w:pPr>
      <w:r w:rsidRPr="00B836C9">
        <w:t>Need more information?</w:t>
      </w:r>
    </w:p>
    <w:p w14:paraId="1E9369ED" w14:textId="77777777" w:rsidR="008176CA" w:rsidRDefault="00EB48A2" w:rsidP="008176CA">
      <w:r>
        <w:t xml:space="preserve">For more information, visit </w:t>
      </w:r>
      <w:hyperlink r:id="rId15" w:history="1">
        <w:r w:rsidRPr="0049204F">
          <w:rPr>
            <w:rStyle w:val="Hyperlink"/>
          </w:rPr>
          <w:t>business.gov.au</w:t>
        </w:r>
      </w:hyperlink>
      <w:r>
        <w:t xml:space="preserve"> or call 1</w:t>
      </w:r>
      <w:r w:rsidR="008D60B6">
        <w:t>3 28 46. More in depth face-to-</w:t>
      </w:r>
      <w:r>
        <w:t xml:space="preserve">face assistance is also available from </w:t>
      </w:r>
      <w:proofErr w:type="spellStart"/>
      <w:r>
        <w:t>AusIndustry’s</w:t>
      </w:r>
      <w:proofErr w:type="spellEnd"/>
      <w:r>
        <w:t xml:space="preserve"> national network.</w:t>
      </w:r>
    </w:p>
    <w:p w14:paraId="18537993" w14:textId="77777777" w:rsidR="00FA1568" w:rsidRDefault="00FA1568" w:rsidP="008176CA">
      <w:r>
        <w:br w:type="page"/>
      </w:r>
    </w:p>
    <w:p w14:paraId="556BB306" w14:textId="77777777" w:rsidR="004E02F5" w:rsidRDefault="004E02F5" w:rsidP="004E02F5">
      <w:pPr>
        <w:pStyle w:val="Heading2"/>
      </w:pPr>
      <w:r>
        <w:lastRenderedPageBreak/>
        <w:t>Case studies</w:t>
      </w:r>
    </w:p>
    <w:p w14:paraId="1FBFD6FB" w14:textId="66636504" w:rsidR="00FB550E" w:rsidRPr="00387830" w:rsidRDefault="00885B58" w:rsidP="00FB550E">
      <w:pPr>
        <w:pStyle w:val="Heading3"/>
      </w:pPr>
      <w:r>
        <w:t>A business sending staff to an event</w:t>
      </w:r>
      <w:r w:rsidR="004E02F5" w:rsidRPr="00387830">
        <w:t xml:space="preserve"> </w:t>
      </w:r>
    </w:p>
    <w:p w14:paraId="1DA720F2" w14:textId="02BE0359" w:rsidR="00FB550E" w:rsidRPr="00445126" w:rsidRDefault="00F76E3A" w:rsidP="00445126">
      <w:pPr>
        <w:rPr>
          <w:lang w:eastAsia="en-AU"/>
        </w:rPr>
      </w:pPr>
      <w:r>
        <w:rPr>
          <w:bCs/>
          <w:lang w:eastAsia="en-AU"/>
        </w:rPr>
        <w:t xml:space="preserve">A manufacturing company intends to send </w:t>
      </w:r>
      <w:r w:rsidR="00E46DF7">
        <w:rPr>
          <w:bCs/>
          <w:lang w:eastAsia="en-AU"/>
        </w:rPr>
        <w:t>4</w:t>
      </w:r>
      <w:r>
        <w:rPr>
          <w:bCs/>
          <w:lang w:eastAsia="en-AU"/>
        </w:rPr>
        <w:t xml:space="preserve"> </w:t>
      </w:r>
      <w:r w:rsidR="00B01009">
        <w:rPr>
          <w:bCs/>
          <w:lang w:eastAsia="en-AU"/>
        </w:rPr>
        <w:t xml:space="preserve">sales </w:t>
      </w:r>
      <w:r>
        <w:rPr>
          <w:bCs/>
          <w:lang w:eastAsia="en-AU"/>
        </w:rPr>
        <w:t>staff to</w:t>
      </w:r>
      <w:r w:rsidR="00B01009">
        <w:rPr>
          <w:bCs/>
          <w:lang w:eastAsia="en-AU"/>
        </w:rPr>
        <w:t xml:space="preserve"> a </w:t>
      </w:r>
      <w:r w:rsidR="00E46DF7">
        <w:rPr>
          <w:bCs/>
          <w:lang w:eastAsia="en-AU"/>
        </w:rPr>
        <w:t>4</w:t>
      </w:r>
      <w:r w:rsidR="00B01009">
        <w:rPr>
          <w:bCs/>
          <w:lang w:eastAsia="en-AU"/>
        </w:rPr>
        <w:t xml:space="preserve"> day B2B mining conference and exhibition</w:t>
      </w:r>
      <w:r w:rsidR="008C2C4E">
        <w:rPr>
          <w:bCs/>
          <w:lang w:eastAsia="en-AU"/>
        </w:rPr>
        <w:t xml:space="preserve"> listed on the Schedule of Approved Business Events</w:t>
      </w:r>
      <w:r w:rsidR="00B01009">
        <w:rPr>
          <w:bCs/>
          <w:lang w:eastAsia="en-AU"/>
        </w:rPr>
        <w:t>.</w:t>
      </w:r>
      <w:r w:rsidR="008C2C4E">
        <w:rPr>
          <w:bCs/>
          <w:lang w:eastAsia="en-AU"/>
        </w:rPr>
        <w:t xml:space="preserve"> The company is looking to </w:t>
      </w:r>
      <w:r w:rsidR="009B2C3B">
        <w:rPr>
          <w:bCs/>
          <w:lang w:eastAsia="en-AU"/>
        </w:rPr>
        <w:t>diversify</w:t>
      </w:r>
      <w:r w:rsidR="008C2C4E">
        <w:rPr>
          <w:bCs/>
          <w:lang w:eastAsia="en-AU"/>
        </w:rPr>
        <w:t xml:space="preserve"> into </w:t>
      </w:r>
      <w:r w:rsidR="009B2C3B">
        <w:rPr>
          <w:bCs/>
          <w:lang w:eastAsia="en-AU"/>
        </w:rPr>
        <w:t>new</w:t>
      </w:r>
      <w:r w:rsidR="008C2C4E">
        <w:rPr>
          <w:bCs/>
          <w:lang w:eastAsia="en-AU"/>
        </w:rPr>
        <w:t xml:space="preserve"> domestic market</w:t>
      </w:r>
      <w:r w:rsidR="009B2C3B">
        <w:rPr>
          <w:bCs/>
          <w:lang w:eastAsia="en-AU"/>
        </w:rPr>
        <w:t>s</w:t>
      </w:r>
      <w:r w:rsidR="008C2C4E">
        <w:rPr>
          <w:bCs/>
          <w:lang w:eastAsia="en-AU"/>
        </w:rPr>
        <w:t xml:space="preserve"> and the staff will be connecting with key domestic buyers at the event. </w:t>
      </w:r>
      <w:r>
        <w:rPr>
          <w:bCs/>
          <w:lang w:eastAsia="en-AU"/>
        </w:rPr>
        <w:t xml:space="preserve"> </w:t>
      </w:r>
      <w:r w:rsidR="00FB550E" w:rsidRPr="00FB550E">
        <w:rPr>
          <w:bCs/>
          <w:lang w:eastAsia="en-AU"/>
        </w:rPr>
        <w:t xml:space="preserve"> </w:t>
      </w:r>
    </w:p>
    <w:p w14:paraId="2FA79B83" w14:textId="1A062C99" w:rsidR="00FB550E" w:rsidRPr="00445126" w:rsidRDefault="00FB550E" w:rsidP="00445126">
      <w:pPr>
        <w:rPr>
          <w:lang w:eastAsia="en-AU"/>
        </w:rPr>
      </w:pPr>
      <w:r w:rsidRPr="00FB550E">
        <w:rPr>
          <w:lang w:eastAsia="en-AU"/>
        </w:rPr>
        <w:t>The</w:t>
      </w:r>
      <w:r w:rsidR="000F5F09">
        <w:rPr>
          <w:lang w:eastAsia="en-AU"/>
        </w:rPr>
        <w:t xml:space="preserve"> total project costs are </w:t>
      </w:r>
      <w:r w:rsidRPr="00FB550E">
        <w:rPr>
          <w:lang w:eastAsia="en-AU"/>
        </w:rPr>
        <w:t>$25,000, which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tem cost table"/>
      </w:tblPr>
      <w:tblGrid>
        <w:gridCol w:w="3114"/>
        <w:gridCol w:w="1058"/>
      </w:tblGrid>
      <w:tr w:rsidR="00FB550E" w:rsidRPr="008267A0" w14:paraId="5F8A8BB4" w14:textId="77777777" w:rsidTr="00757A6F">
        <w:trPr>
          <w:tblHeader/>
        </w:trPr>
        <w:tc>
          <w:tcPr>
            <w:tcW w:w="3114" w:type="dxa"/>
          </w:tcPr>
          <w:p w14:paraId="4C05C1E3" w14:textId="77777777" w:rsidR="00FB550E" w:rsidRPr="008267A0" w:rsidRDefault="00FB550E" w:rsidP="008267A0">
            <w:pPr>
              <w:rPr>
                <w:b/>
                <w:lang w:eastAsia="en-AU"/>
              </w:rPr>
            </w:pPr>
            <w:r w:rsidRPr="008267A0">
              <w:rPr>
                <w:b/>
                <w:lang w:eastAsia="en-AU"/>
              </w:rPr>
              <w:t>Item</w:t>
            </w:r>
          </w:p>
        </w:tc>
        <w:tc>
          <w:tcPr>
            <w:tcW w:w="1058" w:type="dxa"/>
          </w:tcPr>
          <w:p w14:paraId="13EBFE61" w14:textId="77777777" w:rsidR="00FB550E" w:rsidRPr="008267A0" w:rsidRDefault="00FB550E" w:rsidP="008267A0">
            <w:pPr>
              <w:jc w:val="right"/>
              <w:rPr>
                <w:b/>
                <w:lang w:eastAsia="en-AU"/>
              </w:rPr>
            </w:pPr>
            <w:r w:rsidRPr="008267A0">
              <w:rPr>
                <w:b/>
                <w:lang w:eastAsia="en-AU"/>
              </w:rPr>
              <w:t>Cost  ($)</w:t>
            </w:r>
          </w:p>
        </w:tc>
      </w:tr>
      <w:tr w:rsidR="00FB550E" w:rsidRPr="00FB550E" w14:paraId="469B5982" w14:textId="77777777" w:rsidTr="008267A0">
        <w:tc>
          <w:tcPr>
            <w:tcW w:w="3114" w:type="dxa"/>
          </w:tcPr>
          <w:p w14:paraId="611E68A2" w14:textId="36A50AFA" w:rsidR="00FB550E" w:rsidRPr="008267A0" w:rsidRDefault="00FB550E" w:rsidP="008267A0">
            <w:r w:rsidRPr="008267A0">
              <w:t xml:space="preserve">Delegate registration </w:t>
            </w:r>
            <w:r w:rsidR="009B2C3B" w:rsidRPr="008267A0">
              <w:t>for 4 delegate</w:t>
            </w:r>
            <w:r w:rsidR="009B2C3B">
              <w:t>s</w:t>
            </w:r>
          </w:p>
        </w:tc>
        <w:tc>
          <w:tcPr>
            <w:tcW w:w="1058" w:type="dxa"/>
          </w:tcPr>
          <w:p w14:paraId="66A0EC6F" w14:textId="77777777" w:rsidR="00FB550E" w:rsidRPr="008267A0" w:rsidRDefault="00FB550E" w:rsidP="008267A0">
            <w:pPr>
              <w:jc w:val="right"/>
            </w:pPr>
            <w:r w:rsidRPr="008267A0">
              <w:t>4,000</w:t>
            </w:r>
          </w:p>
        </w:tc>
      </w:tr>
      <w:tr w:rsidR="00FB550E" w:rsidRPr="00FB550E" w14:paraId="795B8EA6" w14:textId="77777777" w:rsidTr="008267A0">
        <w:tc>
          <w:tcPr>
            <w:tcW w:w="3114" w:type="dxa"/>
          </w:tcPr>
          <w:p w14:paraId="50C59B61" w14:textId="74A2E8B1" w:rsidR="00FB550E" w:rsidRPr="008267A0" w:rsidRDefault="00FB550E" w:rsidP="00B644E9">
            <w:pPr>
              <w:rPr>
                <w:lang w:eastAsia="en-AU"/>
              </w:rPr>
            </w:pPr>
            <w:r w:rsidRPr="008267A0">
              <w:t>Airfares and accommodation for 4 delegate</w:t>
            </w:r>
            <w:r w:rsidR="00B644E9">
              <w:t>s</w:t>
            </w:r>
            <w:r w:rsidR="009B2C3B" w:rsidRPr="006B2A03">
              <w:rPr>
                <w:vertAlign w:val="superscript"/>
              </w:rPr>
              <w:t>*</w:t>
            </w:r>
            <w:r w:rsidRPr="008267A0">
              <w:t xml:space="preserve"> </w:t>
            </w:r>
          </w:p>
        </w:tc>
        <w:tc>
          <w:tcPr>
            <w:tcW w:w="1058" w:type="dxa"/>
          </w:tcPr>
          <w:p w14:paraId="47E6B932" w14:textId="77777777" w:rsidR="00FB550E" w:rsidRPr="008267A0" w:rsidRDefault="00FB550E" w:rsidP="008267A0">
            <w:pPr>
              <w:jc w:val="right"/>
              <w:rPr>
                <w:lang w:eastAsia="en-AU"/>
              </w:rPr>
            </w:pPr>
            <w:r w:rsidRPr="008267A0">
              <w:t>7,000</w:t>
            </w:r>
          </w:p>
        </w:tc>
      </w:tr>
      <w:tr w:rsidR="00FB550E" w:rsidRPr="00FB550E" w14:paraId="4781A915" w14:textId="77777777" w:rsidTr="008267A0">
        <w:tc>
          <w:tcPr>
            <w:tcW w:w="3114" w:type="dxa"/>
          </w:tcPr>
          <w:p w14:paraId="487C6E31" w14:textId="77777777" w:rsidR="00FB550E" w:rsidRPr="008267A0" w:rsidRDefault="00FB550E" w:rsidP="008267A0">
            <w:pPr>
              <w:rPr>
                <w:lang w:eastAsia="en-AU"/>
              </w:rPr>
            </w:pPr>
            <w:r w:rsidRPr="008267A0">
              <w:t>Event sponsorship as the official hydration station and reusable water bottle sponsor</w:t>
            </w:r>
            <w:r w:rsidRPr="008267A0">
              <w:tab/>
            </w:r>
          </w:p>
        </w:tc>
        <w:tc>
          <w:tcPr>
            <w:tcW w:w="1058" w:type="dxa"/>
          </w:tcPr>
          <w:p w14:paraId="689C1940" w14:textId="77777777" w:rsidR="00FB550E" w:rsidRPr="008267A0" w:rsidRDefault="00FB550E" w:rsidP="008267A0">
            <w:pPr>
              <w:jc w:val="right"/>
              <w:rPr>
                <w:lang w:eastAsia="en-AU"/>
              </w:rPr>
            </w:pPr>
            <w:r w:rsidRPr="008267A0">
              <w:t>8,000</w:t>
            </w:r>
          </w:p>
        </w:tc>
      </w:tr>
      <w:tr w:rsidR="00FB550E" w:rsidRPr="00FB550E" w14:paraId="09A220BF" w14:textId="77777777" w:rsidTr="008267A0">
        <w:tc>
          <w:tcPr>
            <w:tcW w:w="3114" w:type="dxa"/>
          </w:tcPr>
          <w:p w14:paraId="544055A2" w14:textId="11410560" w:rsidR="00FB550E" w:rsidRPr="008267A0" w:rsidRDefault="00B644E9" w:rsidP="005F3108">
            <w:pPr>
              <w:rPr>
                <w:lang w:eastAsia="en-AU"/>
              </w:rPr>
            </w:pPr>
            <w:r>
              <w:t>B</w:t>
            </w:r>
            <w:r w:rsidR="00FB550E" w:rsidRPr="008267A0">
              <w:t>randed water bottles for hydration station</w:t>
            </w:r>
            <w:r w:rsidR="00FB550E" w:rsidRPr="008267A0">
              <w:tab/>
              <w:t xml:space="preserve">  </w:t>
            </w:r>
          </w:p>
        </w:tc>
        <w:tc>
          <w:tcPr>
            <w:tcW w:w="1058" w:type="dxa"/>
          </w:tcPr>
          <w:p w14:paraId="4321FADF" w14:textId="77777777" w:rsidR="00FB550E" w:rsidRPr="008267A0" w:rsidRDefault="00FB550E" w:rsidP="008267A0">
            <w:pPr>
              <w:jc w:val="right"/>
              <w:rPr>
                <w:lang w:eastAsia="en-AU"/>
              </w:rPr>
            </w:pPr>
            <w:r w:rsidRPr="008267A0">
              <w:t xml:space="preserve">    2,000</w:t>
            </w:r>
          </w:p>
        </w:tc>
      </w:tr>
      <w:tr w:rsidR="00FB550E" w:rsidRPr="00FB550E" w14:paraId="6939589F" w14:textId="77777777" w:rsidTr="008267A0">
        <w:tc>
          <w:tcPr>
            <w:tcW w:w="3114" w:type="dxa"/>
          </w:tcPr>
          <w:p w14:paraId="2BCEE9CC" w14:textId="03338CC3" w:rsidR="00FB550E" w:rsidRPr="008267A0" w:rsidRDefault="00FB550E" w:rsidP="008267A0">
            <w:pPr>
              <w:rPr>
                <w:lang w:eastAsia="en-AU"/>
              </w:rPr>
            </w:pPr>
            <w:r w:rsidRPr="008267A0">
              <w:t xml:space="preserve">Freight costs for merchandise and </w:t>
            </w:r>
            <w:r w:rsidR="0020563C">
              <w:t>sales-</w:t>
            </w:r>
            <w:r w:rsidRPr="008267A0">
              <w:t>collateral</w:t>
            </w:r>
          </w:p>
        </w:tc>
        <w:tc>
          <w:tcPr>
            <w:tcW w:w="1058" w:type="dxa"/>
          </w:tcPr>
          <w:p w14:paraId="3BEC099B" w14:textId="77777777" w:rsidR="00FB550E" w:rsidRPr="008267A0" w:rsidRDefault="00FB550E" w:rsidP="008267A0">
            <w:pPr>
              <w:jc w:val="right"/>
              <w:rPr>
                <w:lang w:eastAsia="en-AU"/>
              </w:rPr>
            </w:pPr>
            <w:r w:rsidRPr="008267A0">
              <w:t xml:space="preserve">       400</w:t>
            </w:r>
          </w:p>
        </w:tc>
      </w:tr>
      <w:tr w:rsidR="00FB550E" w:rsidRPr="00FB550E" w14:paraId="5D2D77EC" w14:textId="77777777" w:rsidTr="008267A0">
        <w:trPr>
          <w:trHeight w:val="619"/>
        </w:trPr>
        <w:tc>
          <w:tcPr>
            <w:tcW w:w="3114" w:type="dxa"/>
          </w:tcPr>
          <w:p w14:paraId="5809B961" w14:textId="77777777" w:rsidR="00FB550E" w:rsidRPr="008267A0" w:rsidRDefault="00FB550E" w:rsidP="008267A0">
            <w:pPr>
              <w:rPr>
                <w:lang w:eastAsia="en-AU"/>
              </w:rPr>
            </w:pPr>
            <w:r w:rsidRPr="008267A0">
              <w:t>Accountant costs for reconciliation of event costs and submission of post event report</w:t>
            </w:r>
          </w:p>
        </w:tc>
        <w:tc>
          <w:tcPr>
            <w:tcW w:w="1058" w:type="dxa"/>
          </w:tcPr>
          <w:p w14:paraId="0819B47B" w14:textId="77777777" w:rsidR="00FB550E" w:rsidRPr="008267A0" w:rsidRDefault="00FB550E" w:rsidP="008267A0">
            <w:pPr>
              <w:jc w:val="right"/>
              <w:rPr>
                <w:lang w:eastAsia="en-AU"/>
              </w:rPr>
            </w:pPr>
            <w:r w:rsidRPr="008267A0">
              <w:t>2,000</w:t>
            </w:r>
          </w:p>
        </w:tc>
      </w:tr>
      <w:tr w:rsidR="00FB550E" w:rsidRPr="00FB550E" w14:paraId="46085BE0" w14:textId="77777777" w:rsidTr="008267A0">
        <w:tc>
          <w:tcPr>
            <w:tcW w:w="3114" w:type="dxa"/>
          </w:tcPr>
          <w:p w14:paraId="345E7D24" w14:textId="77777777" w:rsidR="00FB550E" w:rsidRPr="008267A0" w:rsidRDefault="00FB550E" w:rsidP="008267A0">
            <w:pPr>
              <w:rPr>
                <w:lang w:eastAsia="en-AU"/>
              </w:rPr>
            </w:pPr>
            <w:r w:rsidRPr="008267A0">
              <w:t>Delegate per diem x 4</w:t>
            </w:r>
            <w:r w:rsidRPr="008267A0">
              <w:tab/>
            </w:r>
          </w:p>
        </w:tc>
        <w:tc>
          <w:tcPr>
            <w:tcW w:w="1058" w:type="dxa"/>
          </w:tcPr>
          <w:p w14:paraId="27F390D7" w14:textId="77777777" w:rsidR="00FB550E" w:rsidRPr="008267A0" w:rsidRDefault="00FB550E" w:rsidP="008267A0">
            <w:pPr>
              <w:jc w:val="right"/>
              <w:rPr>
                <w:lang w:eastAsia="en-AU"/>
              </w:rPr>
            </w:pPr>
            <w:r w:rsidRPr="008267A0">
              <w:t>1,600</w:t>
            </w:r>
          </w:p>
        </w:tc>
      </w:tr>
      <w:tr w:rsidR="00FB550E" w:rsidRPr="008267A0" w14:paraId="482CD4E7" w14:textId="77777777" w:rsidTr="008267A0">
        <w:tc>
          <w:tcPr>
            <w:tcW w:w="3114" w:type="dxa"/>
          </w:tcPr>
          <w:p w14:paraId="49B97D10" w14:textId="77777777" w:rsidR="00FB550E" w:rsidRPr="008267A0" w:rsidRDefault="00FB550E" w:rsidP="008267A0">
            <w:pPr>
              <w:rPr>
                <w:b/>
                <w:lang w:eastAsia="en-AU"/>
              </w:rPr>
            </w:pPr>
            <w:r w:rsidRPr="008267A0">
              <w:rPr>
                <w:b/>
                <w:lang w:eastAsia="en-AU"/>
              </w:rPr>
              <w:t>Total</w:t>
            </w:r>
          </w:p>
        </w:tc>
        <w:tc>
          <w:tcPr>
            <w:tcW w:w="1058" w:type="dxa"/>
          </w:tcPr>
          <w:p w14:paraId="6BFF9CBC" w14:textId="77777777" w:rsidR="00FB550E" w:rsidRPr="008267A0" w:rsidRDefault="00FB550E" w:rsidP="008267A0">
            <w:pPr>
              <w:jc w:val="right"/>
              <w:rPr>
                <w:b/>
                <w:u w:val="single"/>
              </w:rPr>
            </w:pPr>
            <w:r w:rsidRPr="008267A0">
              <w:rPr>
                <w:b/>
              </w:rPr>
              <w:t xml:space="preserve">   25,000</w:t>
            </w:r>
          </w:p>
        </w:tc>
      </w:tr>
    </w:tbl>
    <w:p w14:paraId="7AF07E73" w14:textId="77777777" w:rsidR="00FB550E" w:rsidRPr="007D65EB" w:rsidRDefault="00FB550E" w:rsidP="00E11CC9">
      <w:r w:rsidRPr="007D65EB">
        <w:t xml:space="preserve">On assessment of the </w:t>
      </w:r>
      <w:r w:rsidR="008267A0">
        <w:t>application,</w:t>
      </w:r>
      <w:r w:rsidRPr="007D65EB">
        <w:t xml:space="preserve"> it is found:</w:t>
      </w:r>
    </w:p>
    <w:p w14:paraId="77300E7D" w14:textId="2E9BD61D" w:rsidR="00FB550E" w:rsidRPr="00FB550E" w:rsidRDefault="00FB550E" w:rsidP="00445126">
      <w:pPr>
        <w:pStyle w:val="ListBullet"/>
      </w:pPr>
      <w:r w:rsidRPr="00FB550E">
        <w:t xml:space="preserve">All </w:t>
      </w:r>
      <w:r w:rsidR="00E46DF7">
        <w:t>4</w:t>
      </w:r>
      <w:r w:rsidRPr="00FB550E">
        <w:t xml:space="preserve"> delegate registration, flight and accommodation costs</w:t>
      </w:r>
      <w:r w:rsidR="000B41AB" w:rsidRPr="006B2A03">
        <w:rPr>
          <w:vertAlign w:val="superscript"/>
        </w:rPr>
        <w:t>*</w:t>
      </w:r>
      <w:r w:rsidRPr="00FB550E">
        <w:t xml:space="preserve"> are </w:t>
      </w:r>
      <w:r w:rsidRPr="00FB550E">
        <w:rPr>
          <w:b/>
        </w:rPr>
        <w:t>eligible</w:t>
      </w:r>
      <w:r w:rsidRPr="00FB550E">
        <w:t xml:space="preserve"> as a maximum of </w:t>
      </w:r>
      <w:r w:rsidR="00E46DF7">
        <w:t>4</w:t>
      </w:r>
      <w:r w:rsidRPr="00FB550E">
        <w:t xml:space="preserve"> delegate registrations can be claimed if you are a nominated buyer and seller participating in an event. </w:t>
      </w:r>
    </w:p>
    <w:p w14:paraId="09A8D669" w14:textId="77777777" w:rsidR="00FB550E" w:rsidRPr="00FB550E" w:rsidRDefault="00FB550E" w:rsidP="00445126">
      <w:pPr>
        <w:pStyle w:val="ListBullet"/>
      </w:pPr>
      <w:r w:rsidRPr="00FB550E">
        <w:t xml:space="preserve">Only up to $10,000 in sponsorship costs can be matched dollar for dollar under the </w:t>
      </w:r>
      <w:r w:rsidR="00445126">
        <w:t>program</w:t>
      </w:r>
      <w:r w:rsidRPr="00FB550E">
        <w:t xml:space="preserve">. As $8,000 x 50% = $4,000 the whole sponsorship amount claimed is </w:t>
      </w:r>
      <w:r w:rsidRPr="00FB550E">
        <w:rPr>
          <w:b/>
        </w:rPr>
        <w:t>eligible</w:t>
      </w:r>
      <w:r w:rsidRPr="00FB550E">
        <w:t>.</w:t>
      </w:r>
    </w:p>
    <w:p w14:paraId="2D363D82" w14:textId="77777777" w:rsidR="00FB550E" w:rsidRPr="00FB550E" w:rsidRDefault="00FB550E" w:rsidP="00445126">
      <w:pPr>
        <w:pStyle w:val="ListBullet"/>
      </w:pPr>
      <w:r w:rsidRPr="00FB550E">
        <w:t xml:space="preserve">The cost of branded water bottles is </w:t>
      </w:r>
      <w:r w:rsidRPr="00FB550E">
        <w:rPr>
          <w:b/>
        </w:rPr>
        <w:t>eligible</w:t>
      </w:r>
      <w:r w:rsidRPr="00FB550E">
        <w:t xml:space="preserve"> as directly related to advertising, promotion </w:t>
      </w:r>
      <w:r w:rsidR="00445126">
        <w:t>and</w:t>
      </w:r>
      <w:r w:rsidRPr="00FB550E">
        <w:t xml:space="preserve"> merchandise and relates to exhibiting at the event.</w:t>
      </w:r>
    </w:p>
    <w:p w14:paraId="14E26305" w14:textId="6BABCEAF" w:rsidR="00FB550E" w:rsidRPr="00FB550E" w:rsidRDefault="00FB550E" w:rsidP="00445126">
      <w:pPr>
        <w:pStyle w:val="ListBullet"/>
      </w:pPr>
      <w:r w:rsidRPr="00FB550E">
        <w:t xml:space="preserve">Freight costs to venue for merchandise and </w:t>
      </w:r>
      <w:r w:rsidR="0020563C">
        <w:t>sales-</w:t>
      </w:r>
      <w:r w:rsidRPr="00FB550E">
        <w:t xml:space="preserve">collateral is </w:t>
      </w:r>
      <w:r w:rsidRPr="00FB550E">
        <w:rPr>
          <w:b/>
        </w:rPr>
        <w:t>eligible</w:t>
      </w:r>
      <w:r w:rsidRPr="00FB550E">
        <w:t>.</w:t>
      </w:r>
    </w:p>
    <w:p w14:paraId="4BFD7289" w14:textId="77777777" w:rsidR="00FB550E" w:rsidRPr="00FB550E" w:rsidRDefault="00FB550E" w:rsidP="00445126">
      <w:pPr>
        <w:pStyle w:val="ListBullet"/>
      </w:pPr>
      <w:r w:rsidRPr="00FB550E">
        <w:t xml:space="preserve">Accountant costs for reconciliation of event costs and submission of post-event report is </w:t>
      </w:r>
      <w:r w:rsidRPr="00FB550E">
        <w:rPr>
          <w:b/>
        </w:rPr>
        <w:t>ineligible</w:t>
      </w:r>
      <w:r w:rsidRPr="00FB550E">
        <w:t xml:space="preserve"> as this relates to general business expenses.</w:t>
      </w:r>
    </w:p>
    <w:p w14:paraId="551FC2B1" w14:textId="77777777" w:rsidR="00FB550E" w:rsidRDefault="00FB550E" w:rsidP="00445126">
      <w:pPr>
        <w:pStyle w:val="ListBullet"/>
      </w:pPr>
      <w:r w:rsidRPr="00FB550E">
        <w:t xml:space="preserve">Delegate per diem is </w:t>
      </w:r>
      <w:r w:rsidRPr="00FB550E">
        <w:rPr>
          <w:b/>
        </w:rPr>
        <w:t>ineligible</w:t>
      </w:r>
      <w:r w:rsidRPr="00FB550E">
        <w:t xml:space="preserve"> as it relates to general business expenses.</w:t>
      </w:r>
    </w:p>
    <w:p w14:paraId="3E7CE0BC" w14:textId="77777777" w:rsidR="00445126" w:rsidRPr="00FB550E" w:rsidRDefault="00445126" w:rsidP="00445126">
      <w:pPr>
        <w:pStyle w:val="ListBullet"/>
        <w:numPr>
          <w:ilvl w:val="0"/>
          <w:numId w:val="0"/>
        </w:numPr>
        <w:ind w:left="357"/>
      </w:pPr>
    </w:p>
    <w:p w14:paraId="57C65D5E" w14:textId="59F59499" w:rsidR="00FB550E" w:rsidRPr="008267A0" w:rsidRDefault="00FB550E" w:rsidP="008267A0">
      <w:pPr>
        <w:rPr>
          <w:b/>
        </w:rPr>
      </w:pPr>
      <w:r w:rsidRPr="008267A0">
        <w:rPr>
          <w:b/>
        </w:rPr>
        <w:t>In this scenario, only the delegate flights</w:t>
      </w:r>
      <w:r w:rsidR="000B41AB" w:rsidRPr="006B2A03">
        <w:rPr>
          <w:b/>
          <w:vertAlign w:val="superscript"/>
        </w:rPr>
        <w:t>*</w:t>
      </w:r>
      <w:r w:rsidRPr="008267A0">
        <w:rPr>
          <w:b/>
        </w:rPr>
        <w:t xml:space="preserve"> and expenditure directly relating to attending, sponsoring and exhibiting at the approved event is eligible. General business costs are ineligible.</w:t>
      </w:r>
    </w:p>
    <w:p w14:paraId="6FF8CD84" w14:textId="7B4EA14D" w:rsidR="00FB550E" w:rsidRDefault="00FB550E" w:rsidP="008267A0">
      <w:pPr>
        <w:rPr>
          <w:b/>
        </w:rPr>
      </w:pPr>
      <w:r w:rsidRPr="008267A0">
        <w:rPr>
          <w:b/>
        </w:rPr>
        <w:t>$21,400 would be eligible</w:t>
      </w:r>
      <w:r w:rsidR="000F5F09">
        <w:rPr>
          <w:b/>
        </w:rPr>
        <w:t xml:space="preserve"> project costs. The company would receive a grant of</w:t>
      </w:r>
      <w:r w:rsidRPr="008267A0">
        <w:rPr>
          <w:b/>
        </w:rPr>
        <w:t xml:space="preserve"> $10,700</w:t>
      </w:r>
      <w:r w:rsidR="005612F3">
        <w:rPr>
          <w:b/>
        </w:rPr>
        <w:t xml:space="preserve"> to cover 50% of their elig</w:t>
      </w:r>
      <w:r w:rsidR="00605F77">
        <w:rPr>
          <w:b/>
        </w:rPr>
        <w:t>i</w:t>
      </w:r>
      <w:r w:rsidR="005612F3">
        <w:rPr>
          <w:b/>
        </w:rPr>
        <w:t xml:space="preserve">ble costs. </w:t>
      </w:r>
    </w:p>
    <w:p w14:paraId="36F13026" w14:textId="77777777" w:rsidR="008267A0" w:rsidRPr="008267A0" w:rsidRDefault="008267A0" w:rsidP="008267A0">
      <w:pPr>
        <w:rPr>
          <w:b/>
        </w:rPr>
      </w:pPr>
    </w:p>
    <w:p w14:paraId="5DD0EA8F" w14:textId="5534DA9A" w:rsidR="00FB550E" w:rsidRPr="00FB550E" w:rsidRDefault="00885B58" w:rsidP="00445126">
      <w:pPr>
        <w:pStyle w:val="Heading3"/>
      </w:pPr>
      <w:r>
        <w:t>A business exhibiting at an event</w:t>
      </w:r>
      <w:r w:rsidR="004E02F5" w:rsidRPr="00FB550E">
        <w:t xml:space="preserve"> </w:t>
      </w:r>
    </w:p>
    <w:p w14:paraId="32C3581A" w14:textId="10B22FA2" w:rsidR="00FB550E" w:rsidRPr="00445126" w:rsidRDefault="007131EB" w:rsidP="00445126">
      <w:pPr>
        <w:rPr>
          <w:lang w:eastAsia="en-AU"/>
        </w:rPr>
      </w:pPr>
      <w:r>
        <w:rPr>
          <w:bCs/>
          <w:lang w:eastAsia="en-AU"/>
        </w:rPr>
        <w:t>A large accounting firm intend</w:t>
      </w:r>
      <w:r w:rsidR="00B54E3C">
        <w:rPr>
          <w:bCs/>
          <w:lang w:eastAsia="en-AU"/>
        </w:rPr>
        <w:t>s</w:t>
      </w:r>
      <w:r>
        <w:rPr>
          <w:bCs/>
          <w:lang w:eastAsia="en-AU"/>
        </w:rPr>
        <w:t xml:space="preserve"> to exhibit</w:t>
      </w:r>
      <w:r w:rsidR="00B54E3C">
        <w:rPr>
          <w:bCs/>
          <w:lang w:eastAsia="en-AU"/>
        </w:rPr>
        <w:t xml:space="preserve"> </w:t>
      </w:r>
      <w:r w:rsidR="00642EB9">
        <w:rPr>
          <w:bCs/>
          <w:lang w:eastAsia="en-AU"/>
        </w:rPr>
        <w:t xml:space="preserve">at an agricultural event to sell their new service offerings. </w:t>
      </w:r>
      <w:r w:rsidR="00642EB9">
        <w:rPr>
          <w:lang w:eastAsia="en-AU"/>
        </w:rPr>
        <w:t xml:space="preserve">The event is listed on the Schedule of Approved Business Events and the company will send </w:t>
      </w:r>
      <w:r w:rsidR="00FB550E" w:rsidRPr="00445126">
        <w:rPr>
          <w:lang w:eastAsia="en-AU"/>
        </w:rPr>
        <w:t xml:space="preserve">10 </w:t>
      </w:r>
      <w:r w:rsidR="00642EB9">
        <w:rPr>
          <w:lang w:eastAsia="en-AU"/>
        </w:rPr>
        <w:t xml:space="preserve">staff to work on the exhibition stand over the </w:t>
      </w:r>
      <w:r w:rsidR="00E46DF7">
        <w:rPr>
          <w:lang w:eastAsia="en-AU"/>
        </w:rPr>
        <w:t>3</w:t>
      </w:r>
      <w:r w:rsidR="00642EB9">
        <w:rPr>
          <w:lang w:eastAsia="en-AU"/>
        </w:rPr>
        <w:t xml:space="preserve"> day event. </w:t>
      </w:r>
    </w:p>
    <w:p w14:paraId="0B17A35B" w14:textId="456DD52F" w:rsidR="00445126" w:rsidRPr="00445126" w:rsidRDefault="004E02F5" w:rsidP="00445126">
      <w:pPr>
        <w:rPr>
          <w:lang w:eastAsia="en-AU"/>
        </w:rPr>
      </w:pPr>
      <w:r>
        <w:rPr>
          <w:lang w:eastAsia="en-AU"/>
        </w:rPr>
        <w:t xml:space="preserve">The </w:t>
      </w:r>
      <w:r w:rsidR="00642EB9">
        <w:rPr>
          <w:lang w:eastAsia="en-AU"/>
        </w:rPr>
        <w:t>total project costs are</w:t>
      </w:r>
      <w:r w:rsidR="00FB550E" w:rsidRPr="00445126">
        <w:rPr>
          <w:lang w:eastAsia="en-AU"/>
        </w:rPr>
        <w:t xml:space="preserve"> $65,000</w:t>
      </w:r>
      <w:r w:rsidR="00445126">
        <w:rPr>
          <w:lang w:eastAsia="en-AU"/>
        </w:rPr>
        <w:t>, which</w:t>
      </w:r>
      <w:r w:rsidR="00FB550E" w:rsidRPr="00445126">
        <w:rPr>
          <w:lang w:eastAsia="en-AU"/>
        </w:rPr>
        <w:t xml:space="preserve"> </w:t>
      </w:r>
      <w:r w:rsidR="00445126">
        <w:rPr>
          <w:lang w:eastAsia="en-AU"/>
        </w:rPr>
        <w:t>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tem cost details"/>
      </w:tblPr>
      <w:tblGrid>
        <w:gridCol w:w="3114"/>
        <w:gridCol w:w="1058"/>
      </w:tblGrid>
      <w:tr w:rsidR="00445126" w:rsidRPr="00FB550E" w14:paraId="24B48218" w14:textId="77777777" w:rsidTr="00757A6F">
        <w:trPr>
          <w:tblHeader/>
        </w:trPr>
        <w:tc>
          <w:tcPr>
            <w:tcW w:w="3114" w:type="dxa"/>
          </w:tcPr>
          <w:p w14:paraId="24E29F98" w14:textId="77777777" w:rsidR="00445126" w:rsidRPr="00E11CC9" w:rsidRDefault="00445126" w:rsidP="00445126">
            <w:pPr>
              <w:rPr>
                <w:b/>
              </w:rPr>
            </w:pPr>
            <w:r w:rsidRPr="00E11CC9">
              <w:rPr>
                <w:b/>
              </w:rPr>
              <w:t>Item</w:t>
            </w:r>
          </w:p>
        </w:tc>
        <w:tc>
          <w:tcPr>
            <w:tcW w:w="1058" w:type="dxa"/>
          </w:tcPr>
          <w:p w14:paraId="25115347" w14:textId="77777777" w:rsidR="00445126" w:rsidRPr="00FB550E" w:rsidRDefault="00445126" w:rsidP="00E11CC9">
            <w:pPr>
              <w:jc w:val="right"/>
              <w:rPr>
                <w:b/>
              </w:rPr>
            </w:pPr>
            <w:r>
              <w:rPr>
                <w:b/>
              </w:rPr>
              <w:t>Cost ($)</w:t>
            </w:r>
          </w:p>
        </w:tc>
      </w:tr>
      <w:tr w:rsidR="00FB550E" w:rsidRPr="00FB550E" w14:paraId="076C954B" w14:textId="77777777" w:rsidTr="008267A0">
        <w:tc>
          <w:tcPr>
            <w:tcW w:w="3114" w:type="dxa"/>
          </w:tcPr>
          <w:p w14:paraId="3BEF8825" w14:textId="17932AB4" w:rsidR="00FB550E" w:rsidRPr="00FB550E" w:rsidRDefault="00FB550E" w:rsidP="005F3108">
            <w:r w:rsidRPr="00FB550E">
              <w:t xml:space="preserve">Airfares and accommodation for 10 </w:t>
            </w:r>
            <w:r w:rsidR="00E435AA" w:rsidRPr="00E435AA">
              <w:t>exhibiting</w:t>
            </w:r>
            <w:r w:rsidR="00E435AA">
              <w:t xml:space="preserve"> staff</w:t>
            </w:r>
            <w:r w:rsidR="000B41AB" w:rsidRPr="006B2A03">
              <w:rPr>
                <w:vertAlign w:val="superscript"/>
              </w:rPr>
              <w:t>*</w:t>
            </w:r>
          </w:p>
        </w:tc>
        <w:tc>
          <w:tcPr>
            <w:tcW w:w="1058" w:type="dxa"/>
          </w:tcPr>
          <w:p w14:paraId="6F46BA79" w14:textId="77777777" w:rsidR="00FB550E" w:rsidRPr="0029690F" w:rsidRDefault="00FB550E" w:rsidP="00E11CC9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29690F">
              <w:t>10,000</w:t>
            </w:r>
          </w:p>
        </w:tc>
      </w:tr>
      <w:tr w:rsidR="00FB550E" w:rsidRPr="00FB550E" w14:paraId="714D1EE6" w14:textId="77777777" w:rsidTr="008267A0">
        <w:trPr>
          <w:trHeight w:val="120"/>
        </w:trPr>
        <w:tc>
          <w:tcPr>
            <w:tcW w:w="3114" w:type="dxa"/>
          </w:tcPr>
          <w:p w14:paraId="6BA80FEC" w14:textId="77777777" w:rsidR="00FB550E" w:rsidRPr="00FB550E" w:rsidRDefault="00E11CC9" w:rsidP="00445126">
            <w:r>
              <w:t>Return taxi fares to the airport x 10</w:t>
            </w:r>
          </w:p>
        </w:tc>
        <w:tc>
          <w:tcPr>
            <w:tcW w:w="1058" w:type="dxa"/>
          </w:tcPr>
          <w:p w14:paraId="2977BAFC" w14:textId="77777777" w:rsidR="00FB550E" w:rsidRPr="0029690F" w:rsidRDefault="00FB550E" w:rsidP="00E11CC9">
            <w:pPr>
              <w:jc w:val="right"/>
            </w:pPr>
            <w:r w:rsidRPr="0029690F">
              <w:t>1,000</w:t>
            </w:r>
          </w:p>
        </w:tc>
      </w:tr>
      <w:tr w:rsidR="00FB550E" w:rsidRPr="00FB550E" w14:paraId="36BE53AB" w14:textId="77777777" w:rsidTr="008267A0">
        <w:tc>
          <w:tcPr>
            <w:tcW w:w="3114" w:type="dxa"/>
          </w:tcPr>
          <w:p w14:paraId="36A75717" w14:textId="445961C8" w:rsidR="00FB550E" w:rsidRPr="00FB550E" w:rsidRDefault="00E11CC9" w:rsidP="005F3108">
            <w:r>
              <w:t>Exhibitor r</w:t>
            </w:r>
            <w:r w:rsidR="00FB550E" w:rsidRPr="00FB550E">
              <w:t xml:space="preserve">egistration </w:t>
            </w:r>
            <w:r>
              <w:t>x</w:t>
            </w:r>
            <w:r w:rsidR="00FB550E" w:rsidRPr="00FB550E">
              <w:t xml:space="preserve"> 10</w:t>
            </w:r>
            <w:r w:rsidR="00FB550E" w:rsidRPr="00FB550E">
              <w:tab/>
            </w:r>
          </w:p>
        </w:tc>
        <w:tc>
          <w:tcPr>
            <w:tcW w:w="1058" w:type="dxa"/>
          </w:tcPr>
          <w:p w14:paraId="4CC4D8CF" w14:textId="77777777" w:rsidR="00FB550E" w:rsidRPr="0029690F" w:rsidRDefault="00FB550E" w:rsidP="00E11CC9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29690F">
              <w:t>10,000</w:t>
            </w:r>
          </w:p>
        </w:tc>
      </w:tr>
      <w:tr w:rsidR="00FB550E" w:rsidRPr="00FB550E" w14:paraId="3CB8A5AC" w14:textId="77777777" w:rsidTr="008267A0">
        <w:tc>
          <w:tcPr>
            <w:tcW w:w="3114" w:type="dxa"/>
          </w:tcPr>
          <w:p w14:paraId="3E9C9220" w14:textId="77777777" w:rsidR="00FB550E" w:rsidRPr="00FB550E" w:rsidRDefault="00FB550E" w:rsidP="00445126">
            <w:r w:rsidRPr="00FB550E">
              <w:t>Design and construction of an exhibitor booth for the event</w:t>
            </w:r>
          </w:p>
        </w:tc>
        <w:tc>
          <w:tcPr>
            <w:tcW w:w="1058" w:type="dxa"/>
          </w:tcPr>
          <w:p w14:paraId="179EA8A6" w14:textId="77777777" w:rsidR="00FB550E" w:rsidRPr="0029690F" w:rsidRDefault="00FB550E" w:rsidP="00E11CC9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29690F">
              <w:t>10,000</w:t>
            </w:r>
          </w:p>
        </w:tc>
      </w:tr>
      <w:tr w:rsidR="00FB550E" w:rsidRPr="00FB550E" w14:paraId="38ADE146" w14:textId="77777777" w:rsidTr="008267A0">
        <w:tc>
          <w:tcPr>
            <w:tcW w:w="3114" w:type="dxa"/>
          </w:tcPr>
          <w:p w14:paraId="12B88843" w14:textId="77777777" w:rsidR="00FB550E" w:rsidRPr="00FB550E" w:rsidRDefault="00FB550E" w:rsidP="00445126">
            <w:r w:rsidRPr="00FB550E">
              <w:t>Promotional flyers and branded merchandise for the event</w:t>
            </w:r>
            <w:r w:rsidRPr="00FB550E">
              <w:tab/>
            </w:r>
          </w:p>
        </w:tc>
        <w:tc>
          <w:tcPr>
            <w:tcW w:w="1058" w:type="dxa"/>
          </w:tcPr>
          <w:p w14:paraId="4C501E79" w14:textId="77777777" w:rsidR="00FB550E" w:rsidRPr="0029690F" w:rsidRDefault="00FB550E" w:rsidP="00E11CC9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29690F">
              <w:t xml:space="preserve">  4,000</w:t>
            </w:r>
          </w:p>
        </w:tc>
      </w:tr>
      <w:tr w:rsidR="00FB550E" w:rsidRPr="00FB550E" w14:paraId="5E07D32A" w14:textId="77777777" w:rsidTr="008267A0">
        <w:tc>
          <w:tcPr>
            <w:tcW w:w="3114" w:type="dxa"/>
          </w:tcPr>
          <w:p w14:paraId="01A801B1" w14:textId="29DD2C26" w:rsidR="00FB550E" w:rsidRPr="00FB550E" w:rsidRDefault="00403783" w:rsidP="00445126">
            <w:r w:rsidRPr="00403783">
              <w:t>Graphic design related to audio visual display and video</w:t>
            </w:r>
          </w:p>
        </w:tc>
        <w:tc>
          <w:tcPr>
            <w:tcW w:w="1058" w:type="dxa"/>
          </w:tcPr>
          <w:p w14:paraId="25558CD0" w14:textId="77777777" w:rsidR="00FB550E" w:rsidRPr="0029690F" w:rsidRDefault="00FB550E" w:rsidP="00E11CC9">
            <w:pPr>
              <w:jc w:val="right"/>
            </w:pPr>
            <w:r w:rsidRPr="0029690F">
              <w:t>10,000</w:t>
            </w:r>
          </w:p>
        </w:tc>
      </w:tr>
      <w:tr w:rsidR="00FB550E" w:rsidRPr="00FB550E" w14:paraId="1CE5A285" w14:textId="77777777" w:rsidTr="008267A0">
        <w:tc>
          <w:tcPr>
            <w:tcW w:w="3114" w:type="dxa"/>
          </w:tcPr>
          <w:p w14:paraId="6D3CE229" w14:textId="77777777" w:rsidR="00FB550E" w:rsidRPr="00FB550E" w:rsidRDefault="00FB550E" w:rsidP="00445126">
            <w:r w:rsidRPr="00FB550E">
              <w:t>Contractors to erect an audio visual display</w:t>
            </w:r>
          </w:p>
        </w:tc>
        <w:tc>
          <w:tcPr>
            <w:tcW w:w="1058" w:type="dxa"/>
          </w:tcPr>
          <w:p w14:paraId="53BD36A1" w14:textId="77777777" w:rsidR="00FB550E" w:rsidRPr="0029690F" w:rsidRDefault="00FB550E" w:rsidP="00E11CC9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29690F">
              <w:t>10,000</w:t>
            </w:r>
          </w:p>
        </w:tc>
      </w:tr>
      <w:tr w:rsidR="00FB550E" w:rsidRPr="00FB550E" w14:paraId="037170D2" w14:textId="77777777" w:rsidTr="008267A0">
        <w:tc>
          <w:tcPr>
            <w:tcW w:w="3114" w:type="dxa"/>
          </w:tcPr>
          <w:p w14:paraId="30988E9A" w14:textId="77777777" w:rsidR="00FB550E" w:rsidRPr="00FB550E" w:rsidRDefault="00FB550E" w:rsidP="00445126">
            <w:r w:rsidRPr="00FB550E">
              <w:t>Development of a promotional video</w:t>
            </w:r>
          </w:p>
        </w:tc>
        <w:tc>
          <w:tcPr>
            <w:tcW w:w="1058" w:type="dxa"/>
          </w:tcPr>
          <w:p w14:paraId="67A36BF4" w14:textId="77777777" w:rsidR="00FB550E" w:rsidRPr="0029690F" w:rsidRDefault="00FB550E" w:rsidP="00E11CC9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29690F">
              <w:t>10,000</w:t>
            </w:r>
          </w:p>
        </w:tc>
      </w:tr>
      <w:tr w:rsidR="00E11CC9" w:rsidRPr="00E11CC9" w14:paraId="00AD3D76" w14:textId="77777777" w:rsidTr="008267A0">
        <w:tc>
          <w:tcPr>
            <w:tcW w:w="3114" w:type="dxa"/>
          </w:tcPr>
          <w:p w14:paraId="3201E176" w14:textId="77777777" w:rsidR="00E11CC9" w:rsidRPr="00E11CC9" w:rsidRDefault="00E11CC9" w:rsidP="00E11CC9">
            <w:pPr>
              <w:rPr>
                <w:b/>
              </w:rPr>
            </w:pPr>
            <w:r w:rsidRPr="00E11CC9">
              <w:rPr>
                <w:b/>
              </w:rPr>
              <w:t>Total</w:t>
            </w:r>
          </w:p>
        </w:tc>
        <w:tc>
          <w:tcPr>
            <w:tcW w:w="1058" w:type="dxa"/>
          </w:tcPr>
          <w:p w14:paraId="0D33360D" w14:textId="77777777" w:rsidR="00E11CC9" w:rsidRPr="00E11CC9" w:rsidRDefault="00E11CC9" w:rsidP="00E11CC9">
            <w:pPr>
              <w:jc w:val="right"/>
              <w:rPr>
                <w:b/>
              </w:rPr>
            </w:pPr>
            <w:r w:rsidRPr="00E11CC9">
              <w:rPr>
                <w:b/>
              </w:rPr>
              <w:t>65,000</w:t>
            </w:r>
          </w:p>
        </w:tc>
      </w:tr>
    </w:tbl>
    <w:p w14:paraId="6999B6E9" w14:textId="77777777" w:rsidR="00C315D2" w:rsidRPr="00FB550E" w:rsidRDefault="00C315D2" w:rsidP="00C315D2">
      <w:pPr>
        <w:pStyle w:val="ListBullet"/>
      </w:pPr>
      <w:r w:rsidRPr="00FB550E">
        <w:t xml:space="preserve">Private transport costs are </w:t>
      </w:r>
      <w:r w:rsidRPr="00FB550E">
        <w:rPr>
          <w:b/>
        </w:rPr>
        <w:t>ineligible,</w:t>
      </w:r>
      <w:r w:rsidRPr="00FB550E">
        <w:t xml:space="preserve"> which would exclude the taxi fares from being claimed.</w:t>
      </w:r>
    </w:p>
    <w:p w14:paraId="490B089F" w14:textId="77777777" w:rsidR="00C315D2" w:rsidRPr="00FB550E" w:rsidRDefault="00C315D2" w:rsidP="00C315D2">
      <w:pPr>
        <w:pStyle w:val="ListBullet"/>
      </w:pPr>
      <w:r w:rsidRPr="00FB550E">
        <w:lastRenderedPageBreak/>
        <w:t xml:space="preserve">Application does not exceed the maximum of 10 delegates acting as exhibitors which are </w:t>
      </w:r>
      <w:r w:rsidRPr="00FB550E">
        <w:rPr>
          <w:b/>
        </w:rPr>
        <w:t>eligible</w:t>
      </w:r>
      <w:r w:rsidRPr="00FB550E">
        <w:t xml:space="preserve"> under the </w:t>
      </w:r>
      <w:r>
        <w:t>program</w:t>
      </w:r>
      <w:r w:rsidRPr="00FB550E">
        <w:t xml:space="preserve">.  </w:t>
      </w:r>
    </w:p>
    <w:p w14:paraId="34C714EC" w14:textId="1BACBF28" w:rsidR="008267A0" w:rsidRDefault="00C315D2" w:rsidP="008267A0">
      <w:pPr>
        <w:pStyle w:val="ListBullet"/>
      </w:pPr>
      <w:r w:rsidRPr="00FB550E">
        <w:t>The applicant has claimed $30,000 for digital promotion, which is above the maximum claimable for the digital component as it exceeds 50% of the non-</w:t>
      </w:r>
      <w:r w:rsidR="0020563C">
        <w:t>sales-</w:t>
      </w:r>
      <w:r w:rsidRPr="00FB550E">
        <w:t>collateral eligible project costs (($10,000</w:t>
      </w:r>
      <w:r>
        <w:t xml:space="preserve"> for airfares</w:t>
      </w:r>
      <w:r w:rsidRPr="00FB550E">
        <w:t xml:space="preserve"> + $10,000</w:t>
      </w:r>
      <w:r>
        <w:t xml:space="preserve"> for r</w:t>
      </w:r>
      <w:r w:rsidRPr="00FB550E">
        <w:t>egistration</w:t>
      </w:r>
      <w:r>
        <w:t xml:space="preserve"> </w:t>
      </w:r>
      <w:r w:rsidRPr="00FB550E">
        <w:t>+ $10,000</w:t>
      </w:r>
      <w:r>
        <w:t xml:space="preserve"> </w:t>
      </w:r>
      <w:r w:rsidR="004E148A">
        <w:t xml:space="preserve">for </w:t>
      </w:r>
      <w:r>
        <w:t xml:space="preserve">design and </w:t>
      </w:r>
      <w:r w:rsidR="004E148A">
        <w:t>construction</w:t>
      </w:r>
      <w:r>
        <w:t>) x 50%) = $15</w:t>
      </w:r>
      <w:r w:rsidRPr="00FB550E">
        <w:t>,000</w:t>
      </w:r>
      <w:r w:rsidR="005A45E1">
        <w:t>)</w:t>
      </w:r>
      <w:r w:rsidRPr="00FB550E">
        <w:t xml:space="preserve">. Therefore, </w:t>
      </w:r>
      <w:r>
        <w:rPr>
          <w:b/>
        </w:rPr>
        <w:t>only $15</w:t>
      </w:r>
      <w:r w:rsidRPr="00FB550E">
        <w:rPr>
          <w:b/>
        </w:rPr>
        <w:t xml:space="preserve">,000 is </w:t>
      </w:r>
      <w:r w:rsidRPr="00CC51B8">
        <w:t>eligible to be claimed under digital marketing</w:t>
      </w:r>
      <w:r w:rsidR="004873A9" w:rsidRPr="00CC51B8">
        <w:t>.</w:t>
      </w:r>
      <w:r w:rsidR="009B2C3B" w:rsidRPr="00CC51B8">
        <w:t xml:space="preserve"> (Note that the $4000 for </w:t>
      </w:r>
      <w:r w:rsidR="00CC51B8" w:rsidRPr="00CC51B8">
        <w:t>‘p</w:t>
      </w:r>
      <w:r w:rsidR="009B2C3B" w:rsidRPr="00CC51B8">
        <w:t xml:space="preserve">romotional </w:t>
      </w:r>
      <w:r w:rsidR="00CC51B8" w:rsidRPr="00CC51B8">
        <w:t>flyers and branded merchandise’</w:t>
      </w:r>
      <w:r w:rsidR="009B2C3B" w:rsidRPr="00CC51B8">
        <w:t xml:space="preserve"> is not included </w:t>
      </w:r>
      <w:r w:rsidR="00CC51B8" w:rsidRPr="00CC51B8">
        <w:t xml:space="preserve">in this calculation </w:t>
      </w:r>
      <w:r w:rsidR="009B2C3B" w:rsidRPr="00CC51B8">
        <w:t>as th</w:t>
      </w:r>
      <w:r w:rsidR="00CC51B8" w:rsidRPr="00CC51B8">
        <w:t>ese</w:t>
      </w:r>
      <w:r w:rsidR="009B2C3B" w:rsidRPr="00CC51B8">
        <w:t xml:space="preserve"> </w:t>
      </w:r>
      <w:r w:rsidR="00CC51B8" w:rsidRPr="00CC51B8">
        <w:t>are</w:t>
      </w:r>
      <w:r w:rsidR="009B2C3B" w:rsidRPr="00CC51B8">
        <w:t xml:space="preserve"> </w:t>
      </w:r>
      <w:r w:rsidR="0020563C">
        <w:t>sales-</w:t>
      </w:r>
      <w:r w:rsidR="009B2C3B" w:rsidRPr="00CC51B8">
        <w:t>collateral costs)</w:t>
      </w:r>
      <w:r w:rsidR="009B2C3B">
        <w:t xml:space="preserve">  </w:t>
      </w:r>
    </w:p>
    <w:p w14:paraId="7B1E7535" w14:textId="77777777" w:rsidR="00C315D2" w:rsidRPr="00FB550E" w:rsidRDefault="00C315D2" w:rsidP="00C315D2">
      <w:pPr>
        <w:pStyle w:val="ListBullet"/>
        <w:numPr>
          <w:ilvl w:val="0"/>
          <w:numId w:val="0"/>
        </w:numPr>
        <w:ind w:left="357"/>
      </w:pPr>
    </w:p>
    <w:p w14:paraId="547A7594" w14:textId="77777777" w:rsidR="00FB550E" w:rsidRPr="008267A0" w:rsidRDefault="00FB550E" w:rsidP="008267A0">
      <w:pPr>
        <w:pStyle w:val="Normalbold"/>
      </w:pPr>
      <w:r w:rsidRPr="008267A0">
        <w:t xml:space="preserve">In this scenario, all expenditure listed is eligible except for taxi fares, and digital promotion beyond the maximum of $15,000. </w:t>
      </w:r>
    </w:p>
    <w:p w14:paraId="32E7030A" w14:textId="0B0BAFE8" w:rsidR="008267A0" w:rsidRPr="008267A0" w:rsidRDefault="00FB550E" w:rsidP="008267A0">
      <w:pPr>
        <w:pStyle w:val="Normalbold"/>
      </w:pPr>
      <w:r w:rsidRPr="008267A0">
        <w:t xml:space="preserve">$49,000 would be eligible </w:t>
      </w:r>
      <w:r w:rsidR="00642EB9">
        <w:t xml:space="preserve">project costs. The company would receive a grant of </w:t>
      </w:r>
      <w:r w:rsidRPr="008267A0">
        <w:t>$24,500</w:t>
      </w:r>
      <w:r w:rsidR="00642EB9">
        <w:t xml:space="preserve"> to cover 50% of eligible costs</w:t>
      </w:r>
      <w:r w:rsidRPr="008267A0">
        <w:t xml:space="preserve">. </w:t>
      </w:r>
    </w:p>
    <w:p w14:paraId="636C6D53" w14:textId="239BAF2A" w:rsidR="00FB550E" w:rsidRPr="00FB550E" w:rsidRDefault="00885B58" w:rsidP="004E02F5">
      <w:pPr>
        <w:pStyle w:val="Heading3"/>
      </w:pPr>
      <w:r>
        <w:t>An event owner exhibiting at their own event</w:t>
      </w:r>
    </w:p>
    <w:p w14:paraId="51AAE90F" w14:textId="7E3BCCE9" w:rsidR="00FB550E" w:rsidRPr="008267A0" w:rsidRDefault="00B451E4" w:rsidP="00FB550E">
      <w:pPr>
        <w:spacing w:before="0" w:after="0" w:line="240" w:lineRule="auto"/>
        <w:rPr>
          <w:rFonts w:cs="Arial"/>
          <w:color w:val="3D3935"/>
          <w:szCs w:val="20"/>
          <w:lang w:eastAsia="en-AU"/>
        </w:rPr>
      </w:pPr>
      <w:r>
        <w:rPr>
          <w:rFonts w:cs="Arial"/>
          <w:bCs/>
          <w:color w:val="3D3935"/>
          <w:szCs w:val="20"/>
          <w:lang w:eastAsia="en-AU"/>
        </w:rPr>
        <w:t>An industry association have their annual exhibition listed on the Schedule of Approved Business Events. They intend to have an exhibition stand at their own event</w:t>
      </w:r>
      <w:r w:rsidR="0026218B">
        <w:rPr>
          <w:rFonts w:cs="Arial"/>
          <w:bCs/>
          <w:color w:val="3D3935"/>
          <w:szCs w:val="20"/>
          <w:lang w:eastAsia="en-AU"/>
        </w:rPr>
        <w:t xml:space="preserve"> to promote the industry</w:t>
      </w:r>
      <w:r w:rsidR="00787235">
        <w:rPr>
          <w:rFonts w:cs="Arial"/>
          <w:bCs/>
          <w:color w:val="3D3935"/>
          <w:szCs w:val="20"/>
          <w:lang w:eastAsia="en-AU"/>
        </w:rPr>
        <w:t xml:space="preserve"> and the services of their members.</w:t>
      </w:r>
      <w:r w:rsidR="00391F58">
        <w:rPr>
          <w:rFonts w:cs="Arial"/>
          <w:bCs/>
          <w:color w:val="3D3935"/>
          <w:szCs w:val="20"/>
          <w:lang w:eastAsia="en-AU"/>
        </w:rPr>
        <w:t xml:space="preserve"> </w:t>
      </w:r>
      <w:r w:rsidR="00787235">
        <w:rPr>
          <w:rFonts w:cs="Arial"/>
          <w:bCs/>
          <w:color w:val="3D3935"/>
          <w:szCs w:val="20"/>
          <w:lang w:eastAsia="en-AU"/>
        </w:rPr>
        <w:t>They</w:t>
      </w:r>
      <w:r w:rsidR="00391F58">
        <w:rPr>
          <w:rFonts w:cs="Arial"/>
          <w:bCs/>
          <w:color w:val="3D3935"/>
          <w:szCs w:val="20"/>
          <w:lang w:eastAsia="en-AU"/>
        </w:rPr>
        <w:t xml:space="preserve"> will send 5 staff to work at the exhibition booth over </w:t>
      </w:r>
      <w:r w:rsidR="00E46DF7">
        <w:rPr>
          <w:rFonts w:cs="Arial"/>
          <w:bCs/>
          <w:color w:val="3D3935"/>
          <w:szCs w:val="20"/>
          <w:lang w:eastAsia="en-AU"/>
        </w:rPr>
        <w:t>2</w:t>
      </w:r>
      <w:r w:rsidR="00391F58">
        <w:rPr>
          <w:rFonts w:cs="Arial"/>
          <w:bCs/>
          <w:color w:val="3D3935"/>
          <w:szCs w:val="20"/>
          <w:lang w:eastAsia="en-AU"/>
        </w:rPr>
        <w:t xml:space="preserve"> days. </w:t>
      </w:r>
    </w:p>
    <w:p w14:paraId="44EB5ECE" w14:textId="77777777" w:rsidR="00284887" w:rsidRPr="00FB550E" w:rsidRDefault="00284887" w:rsidP="00FB550E">
      <w:pPr>
        <w:spacing w:before="0" w:after="0" w:line="240" w:lineRule="auto"/>
        <w:rPr>
          <w:rFonts w:cs="Arial"/>
          <w:color w:val="3D3935"/>
          <w:szCs w:val="20"/>
          <w:lang w:eastAsia="en-AU"/>
        </w:rPr>
      </w:pPr>
    </w:p>
    <w:p w14:paraId="7A597AFB" w14:textId="77777777" w:rsidR="00FB550E" w:rsidRDefault="00FB550E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14A0D04B" w14:textId="77777777" w:rsidR="00284887" w:rsidRDefault="00284887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78637D59" w14:textId="77777777" w:rsidR="00284887" w:rsidRDefault="00284887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4D2E1C33" w14:textId="77777777" w:rsidR="005A45E1" w:rsidRDefault="005A45E1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7CFCB2FB" w14:textId="77777777" w:rsidR="005A45E1" w:rsidRDefault="005A45E1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056B3AF4" w14:textId="77777777" w:rsidR="005A45E1" w:rsidRDefault="005A45E1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66B8146D" w14:textId="77777777" w:rsidR="005A45E1" w:rsidRDefault="005A45E1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3EF48412" w14:textId="77777777" w:rsidR="005A45E1" w:rsidRDefault="005A45E1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457B84A6" w14:textId="77777777" w:rsidR="005A45E1" w:rsidRDefault="005A45E1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2E9CB38A" w14:textId="77777777" w:rsidR="005A45E1" w:rsidRDefault="005A45E1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4CA089CD" w14:textId="77777777" w:rsidR="005A45E1" w:rsidRDefault="005A45E1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45D3610D" w14:textId="77777777" w:rsidR="005A45E1" w:rsidRDefault="005A45E1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593F18EC" w14:textId="77777777" w:rsidR="005A45E1" w:rsidRDefault="005A45E1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64ABF078" w14:textId="77777777" w:rsidR="005A45E1" w:rsidRDefault="005A45E1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1BCCB0B3" w14:textId="77777777" w:rsidR="00284887" w:rsidRDefault="00284887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p w14:paraId="16A39620" w14:textId="33352A86" w:rsidR="00284887" w:rsidRPr="005A45E1" w:rsidRDefault="005A45E1" w:rsidP="005A45E1">
      <w:pPr>
        <w:spacing w:before="0" w:after="0" w:line="240" w:lineRule="auto"/>
        <w:rPr>
          <w:rFonts w:cs="Arial"/>
          <w:color w:val="3D3935"/>
          <w:szCs w:val="20"/>
          <w:lang w:eastAsia="en-AU"/>
        </w:rPr>
      </w:pPr>
      <w:r>
        <w:rPr>
          <w:rFonts w:cs="Arial"/>
          <w:color w:val="3D3935"/>
          <w:szCs w:val="20"/>
          <w:lang w:eastAsia="en-AU"/>
        </w:rPr>
        <w:t xml:space="preserve">The total project costs are </w:t>
      </w:r>
      <w:r w:rsidRPr="00FB550E">
        <w:rPr>
          <w:rFonts w:cs="Arial"/>
          <w:color w:val="3D3935"/>
          <w:szCs w:val="20"/>
          <w:lang w:eastAsia="en-AU"/>
        </w:rPr>
        <w:t>$</w:t>
      </w:r>
      <w:r>
        <w:rPr>
          <w:rFonts w:cs="Arial"/>
          <w:color w:val="3D3935"/>
          <w:szCs w:val="20"/>
          <w:lang w:eastAsia="en-AU"/>
        </w:rPr>
        <w:t>6</w:t>
      </w:r>
      <w:r w:rsidRPr="00FB550E">
        <w:rPr>
          <w:rFonts w:cs="Arial"/>
          <w:color w:val="3D3935"/>
          <w:szCs w:val="20"/>
          <w:lang w:eastAsia="en-AU"/>
        </w:rPr>
        <w:t>5,000, which includes:</w:t>
      </w:r>
    </w:p>
    <w:p w14:paraId="1CC30DF6" w14:textId="77777777" w:rsidR="00284887" w:rsidRPr="00FB550E" w:rsidRDefault="00284887" w:rsidP="008267A0">
      <w:pPr>
        <w:spacing w:before="0" w:after="0" w:line="240" w:lineRule="auto"/>
        <w:jc w:val="both"/>
        <w:rPr>
          <w:rFonts w:cs="Arial"/>
          <w:b/>
          <w:color w:val="3D3935"/>
          <w:szCs w:val="20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tem cost details "/>
      </w:tblPr>
      <w:tblGrid>
        <w:gridCol w:w="3256"/>
        <w:gridCol w:w="916"/>
      </w:tblGrid>
      <w:tr w:rsidR="008267A0" w:rsidRPr="00FB550E" w14:paraId="45785F90" w14:textId="77777777" w:rsidTr="00757A6F">
        <w:trPr>
          <w:tblHeader/>
        </w:trPr>
        <w:tc>
          <w:tcPr>
            <w:tcW w:w="3256" w:type="dxa"/>
          </w:tcPr>
          <w:p w14:paraId="55CFF6F4" w14:textId="77777777" w:rsidR="008267A0" w:rsidRPr="008267A0" w:rsidRDefault="008267A0" w:rsidP="008267A0">
            <w:pPr>
              <w:rPr>
                <w:b/>
              </w:rPr>
            </w:pPr>
            <w:r w:rsidRPr="008267A0">
              <w:rPr>
                <w:b/>
              </w:rPr>
              <w:t>Item</w:t>
            </w:r>
          </w:p>
        </w:tc>
        <w:tc>
          <w:tcPr>
            <w:tcW w:w="916" w:type="dxa"/>
          </w:tcPr>
          <w:p w14:paraId="2641CD94" w14:textId="77777777" w:rsidR="008267A0" w:rsidRPr="00FB550E" w:rsidRDefault="008267A0" w:rsidP="008267A0">
            <w:pPr>
              <w:jc w:val="right"/>
              <w:rPr>
                <w:b/>
              </w:rPr>
            </w:pPr>
            <w:r>
              <w:rPr>
                <w:b/>
              </w:rPr>
              <w:t>Cost ($)</w:t>
            </w:r>
          </w:p>
        </w:tc>
      </w:tr>
      <w:tr w:rsidR="00FB550E" w:rsidRPr="00FB550E" w14:paraId="6B4BAD35" w14:textId="77777777" w:rsidTr="008267A0">
        <w:tc>
          <w:tcPr>
            <w:tcW w:w="3256" w:type="dxa"/>
          </w:tcPr>
          <w:p w14:paraId="35F6E504" w14:textId="77777777" w:rsidR="00FB550E" w:rsidRPr="008267A0" w:rsidRDefault="00FB550E" w:rsidP="008267A0">
            <w:pPr>
              <w:rPr>
                <w:rFonts w:cs="Arial"/>
                <w:color w:val="3D3935"/>
                <w:lang w:eastAsia="en-AU"/>
              </w:rPr>
            </w:pPr>
            <w:r w:rsidRPr="008267A0">
              <w:t xml:space="preserve">Event sponsorship </w:t>
            </w:r>
            <w:r w:rsidRPr="008267A0">
              <w:tab/>
              <w:t xml:space="preserve">          </w:t>
            </w:r>
          </w:p>
        </w:tc>
        <w:tc>
          <w:tcPr>
            <w:tcW w:w="916" w:type="dxa"/>
          </w:tcPr>
          <w:p w14:paraId="5BBC8BCA" w14:textId="77777777" w:rsidR="00FB550E" w:rsidRPr="008267A0" w:rsidRDefault="00FB550E" w:rsidP="008267A0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8267A0">
              <w:t>20,000</w:t>
            </w:r>
          </w:p>
        </w:tc>
      </w:tr>
      <w:tr w:rsidR="00FB550E" w:rsidRPr="00FB550E" w14:paraId="2AE34302" w14:textId="77777777" w:rsidTr="008267A0">
        <w:tc>
          <w:tcPr>
            <w:tcW w:w="3256" w:type="dxa"/>
          </w:tcPr>
          <w:p w14:paraId="5140A883" w14:textId="27CE47BF" w:rsidR="00FB550E" w:rsidRPr="008267A0" w:rsidRDefault="00391F58" w:rsidP="005F3108">
            <w:pPr>
              <w:rPr>
                <w:rFonts w:cs="Arial"/>
                <w:color w:val="3D3935"/>
                <w:lang w:eastAsia="en-AU"/>
              </w:rPr>
            </w:pPr>
            <w:r>
              <w:t xml:space="preserve">3 x 3 </w:t>
            </w:r>
            <w:r w:rsidR="001A1701">
              <w:t>exhibition</w:t>
            </w:r>
            <w:r>
              <w:t xml:space="preserve"> booth </w:t>
            </w:r>
            <w:r w:rsidR="00FB550E" w:rsidRPr="008267A0">
              <w:tab/>
            </w:r>
          </w:p>
        </w:tc>
        <w:tc>
          <w:tcPr>
            <w:tcW w:w="916" w:type="dxa"/>
          </w:tcPr>
          <w:p w14:paraId="388D96E9" w14:textId="77777777" w:rsidR="00FB550E" w:rsidRPr="008267A0" w:rsidRDefault="00FB550E" w:rsidP="008267A0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8267A0">
              <w:t xml:space="preserve">  3,000</w:t>
            </w:r>
          </w:p>
        </w:tc>
      </w:tr>
      <w:tr w:rsidR="00FB550E" w:rsidRPr="00FB550E" w14:paraId="6BD89970" w14:textId="77777777" w:rsidTr="008267A0">
        <w:tc>
          <w:tcPr>
            <w:tcW w:w="3256" w:type="dxa"/>
          </w:tcPr>
          <w:p w14:paraId="6B8E7FD0" w14:textId="5DAB97CD" w:rsidR="00FB550E" w:rsidRPr="008267A0" w:rsidRDefault="00FB550E" w:rsidP="008267A0">
            <w:pPr>
              <w:rPr>
                <w:rFonts w:cs="Arial"/>
                <w:color w:val="3D3935"/>
                <w:lang w:eastAsia="en-AU"/>
              </w:rPr>
            </w:pPr>
            <w:r w:rsidRPr="008267A0">
              <w:t>Exhibit</w:t>
            </w:r>
            <w:r w:rsidR="00391F58">
              <w:t>ion</w:t>
            </w:r>
            <w:r w:rsidRPr="008267A0">
              <w:t xml:space="preserve"> booth construction</w:t>
            </w:r>
          </w:p>
        </w:tc>
        <w:tc>
          <w:tcPr>
            <w:tcW w:w="916" w:type="dxa"/>
          </w:tcPr>
          <w:p w14:paraId="54CA3178" w14:textId="77777777" w:rsidR="00FB550E" w:rsidRPr="008267A0" w:rsidRDefault="00FB550E" w:rsidP="008267A0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8267A0">
              <w:t>5,000</w:t>
            </w:r>
          </w:p>
        </w:tc>
      </w:tr>
      <w:tr w:rsidR="00FB550E" w:rsidRPr="00FB550E" w14:paraId="3A0C4741" w14:textId="77777777" w:rsidTr="008267A0">
        <w:tc>
          <w:tcPr>
            <w:tcW w:w="3256" w:type="dxa"/>
          </w:tcPr>
          <w:p w14:paraId="6F835D83" w14:textId="1FBFA9F5" w:rsidR="00FB550E" w:rsidRPr="008267A0" w:rsidRDefault="00FB550E" w:rsidP="008267A0">
            <w:pPr>
              <w:rPr>
                <w:rFonts w:cs="Arial"/>
                <w:color w:val="3D3935"/>
                <w:lang w:eastAsia="en-AU"/>
              </w:rPr>
            </w:pPr>
            <w:r w:rsidRPr="008267A0">
              <w:t>Promotional flyers and branded merchandise</w:t>
            </w:r>
            <w:r w:rsidR="009263F6">
              <w:t xml:space="preserve"> </w:t>
            </w:r>
            <w:r w:rsidRPr="008267A0">
              <w:t xml:space="preserve"> </w:t>
            </w:r>
            <w:r w:rsidRPr="008267A0">
              <w:tab/>
            </w:r>
          </w:p>
        </w:tc>
        <w:tc>
          <w:tcPr>
            <w:tcW w:w="916" w:type="dxa"/>
          </w:tcPr>
          <w:p w14:paraId="1DA7664D" w14:textId="77777777" w:rsidR="00FB550E" w:rsidRPr="008267A0" w:rsidRDefault="00FB550E" w:rsidP="008267A0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8267A0">
              <w:t>3,000</w:t>
            </w:r>
          </w:p>
        </w:tc>
      </w:tr>
      <w:tr w:rsidR="00FB550E" w:rsidRPr="00FB550E" w14:paraId="6E74017D" w14:textId="77777777" w:rsidTr="008267A0">
        <w:tc>
          <w:tcPr>
            <w:tcW w:w="3256" w:type="dxa"/>
          </w:tcPr>
          <w:p w14:paraId="041653B2" w14:textId="77777777" w:rsidR="00FB550E" w:rsidRPr="008267A0" w:rsidRDefault="00FB550E" w:rsidP="008267A0">
            <w:pPr>
              <w:rPr>
                <w:rFonts w:cs="Arial"/>
                <w:color w:val="3D3935"/>
                <w:lang w:eastAsia="en-AU"/>
              </w:rPr>
            </w:pPr>
            <w:r w:rsidRPr="008267A0">
              <w:t>Digital marketing, graphic design          and boosted social media posts</w:t>
            </w:r>
          </w:p>
        </w:tc>
        <w:tc>
          <w:tcPr>
            <w:tcW w:w="916" w:type="dxa"/>
          </w:tcPr>
          <w:p w14:paraId="6795874A" w14:textId="77777777" w:rsidR="00FB550E" w:rsidRPr="008267A0" w:rsidRDefault="00FB550E" w:rsidP="008267A0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8267A0">
              <w:t>4,000</w:t>
            </w:r>
          </w:p>
        </w:tc>
      </w:tr>
      <w:tr w:rsidR="00FB550E" w:rsidRPr="00FB550E" w14:paraId="3E8BADC6" w14:textId="77777777" w:rsidTr="008267A0">
        <w:tc>
          <w:tcPr>
            <w:tcW w:w="3256" w:type="dxa"/>
          </w:tcPr>
          <w:p w14:paraId="736A0FEB" w14:textId="77777777" w:rsidR="00FB550E" w:rsidRPr="00FB550E" w:rsidRDefault="00FB550E" w:rsidP="008267A0">
            <w:pPr>
              <w:rPr>
                <w:rFonts w:cs="Arial"/>
                <w:b/>
                <w:color w:val="3D3935"/>
                <w:lang w:eastAsia="en-AU"/>
              </w:rPr>
            </w:pPr>
            <w:r w:rsidRPr="00FB550E">
              <w:t>Contractors to erect an audio           visual display</w:t>
            </w:r>
          </w:p>
        </w:tc>
        <w:tc>
          <w:tcPr>
            <w:tcW w:w="916" w:type="dxa"/>
          </w:tcPr>
          <w:p w14:paraId="46F19FC9" w14:textId="77777777" w:rsidR="00FB550E" w:rsidRPr="008267A0" w:rsidRDefault="00FB550E" w:rsidP="008267A0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8267A0">
              <w:t>10,000</w:t>
            </w:r>
          </w:p>
        </w:tc>
      </w:tr>
      <w:tr w:rsidR="00FB550E" w:rsidRPr="00FB550E" w14:paraId="146007F0" w14:textId="77777777" w:rsidTr="008267A0">
        <w:tc>
          <w:tcPr>
            <w:tcW w:w="3256" w:type="dxa"/>
          </w:tcPr>
          <w:p w14:paraId="0F9650E9" w14:textId="77777777" w:rsidR="00FB550E" w:rsidRPr="00FB550E" w:rsidRDefault="00FB550E" w:rsidP="008267A0">
            <w:pPr>
              <w:rPr>
                <w:rFonts w:cs="Arial"/>
                <w:b/>
                <w:color w:val="3D3935"/>
                <w:lang w:eastAsia="en-AU"/>
              </w:rPr>
            </w:pPr>
            <w:r w:rsidRPr="00FB550E">
              <w:t>Convention centre room hire for the event</w:t>
            </w:r>
          </w:p>
        </w:tc>
        <w:tc>
          <w:tcPr>
            <w:tcW w:w="916" w:type="dxa"/>
          </w:tcPr>
          <w:p w14:paraId="14AAB52B" w14:textId="77777777" w:rsidR="00FB550E" w:rsidRPr="008267A0" w:rsidRDefault="00FB550E" w:rsidP="008267A0">
            <w:pPr>
              <w:jc w:val="right"/>
            </w:pPr>
          </w:p>
          <w:p w14:paraId="73F4E0C6" w14:textId="77777777" w:rsidR="00FB550E" w:rsidRPr="008267A0" w:rsidRDefault="00FB550E" w:rsidP="008267A0">
            <w:pPr>
              <w:jc w:val="right"/>
              <w:rPr>
                <w:rFonts w:cs="Arial"/>
                <w:color w:val="3D3935"/>
                <w:lang w:eastAsia="en-AU"/>
              </w:rPr>
            </w:pPr>
            <w:r w:rsidRPr="008267A0">
              <w:t>20,000</w:t>
            </w:r>
          </w:p>
        </w:tc>
      </w:tr>
      <w:tr w:rsidR="008267A0" w:rsidRPr="008267A0" w14:paraId="1322E6CE" w14:textId="77777777" w:rsidTr="008267A0">
        <w:tc>
          <w:tcPr>
            <w:tcW w:w="3256" w:type="dxa"/>
          </w:tcPr>
          <w:p w14:paraId="431D4D57" w14:textId="77777777" w:rsidR="008267A0" w:rsidRPr="008267A0" w:rsidRDefault="008267A0" w:rsidP="008267A0">
            <w:pPr>
              <w:rPr>
                <w:b/>
              </w:rPr>
            </w:pPr>
            <w:r w:rsidRPr="008267A0">
              <w:rPr>
                <w:b/>
              </w:rPr>
              <w:t>Total</w:t>
            </w:r>
          </w:p>
        </w:tc>
        <w:tc>
          <w:tcPr>
            <w:tcW w:w="916" w:type="dxa"/>
          </w:tcPr>
          <w:p w14:paraId="562CE390" w14:textId="77777777" w:rsidR="008267A0" w:rsidRPr="008267A0" w:rsidRDefault="008267A0" w:rsidP="008267A0">
            <w:pPr>
              <w:jc w:val="right"/>
              <w:rPr>
                <w:b/>
              </w:rPr>
            </w:pPr>
            <w:r w:rsidRPr="008267A0">
              <w:rPr>
                <w:b/>
              </w:rPr>
              <w:t>65,000</w:t>
            </w:r>
          </w:p>
        </w:tc>
      </w:tr>
    </w:tbl>
    <w:p w14:paraId="2C619236" w14:textId="77777777" w:rsidR="00C315D2" w:rsidRPr="008267A0" w:rsidRDefault="00C315D2" w:rsidP="00C315D2">
      <w:r w:rsidRPr="008267A0">
        <w:t xml:space="preserve">On assessment of the </w:t>
      </w:r>
      <w:r>
        <w:t>application,</w:t>
      </w:r>
      <w:r w:rsidRPr="008267A0">
        <w:t xml:space="preserve"> it is found:</w:t>
      </w:r>
    </w:p>
    <w:p w14:paraId="3632E521" w14:textId="586AFE17" w:rsidR="00C315D2" w:rsidRPr="00387830" w:rsidRDefault="00C315D2" w:rsidP="00C315D2">
      <w:pPr>
        <w:pStyle w:val="ListBullet"/>
        <w:numPr>
          <w:ilvl w:val="0"/>
          <w:numId w:val="7"/>
        </w:numPr>
      </w:pPr>
      <w:r w:rsidRPr="00387830">
        <w:t xml:space="preserve">Room hire at the venue is </w:t>
      </w:r>
      <w:r w:rsidRPr="00BF7A7C">
        <w:rPr>
          <w:b/>
        </w:rPr>
        <w:t>ineligible</w:t>
      </w:r>
      <w:r w:rsidRPr="00387830">
        <w:t xml:space="preserve"> as it relates to running the event and is not specifically for exhibiting</w:t>
      </w:r>
      <w:r w:rsidR="009263F6">
        <w:t xml:space="preserve"> at the event</w:t>
      </w:r>
      <w:r w:rsidRPr="00387830">
        <w:t>.</w:t>
      </w:r>
    </w:p>
    <w:p w14:paraId="20393077" w14:textId="5968E12E" w:rsidR="00C315D2" w:rsidRDefault="00C315D2" w:rsidP="00C315D2">
      <w:pPr>
        <w:pStyle w:val="ListBullet"/>
        <w:numPr>
          <w:ilvl w:val="0"/>
          <w:numId w:val="7"/>
        </w:numPr>
      </w:pPr>
      <w:r w:rsidRPr="00387830">
        <w:t>The applicant has claimed $14,000 for digital promotion which does not exceed 50% of the non-</w:t>
      </w:r>
      <w:r w:rsidR="0020563C">
        <w:t>sales-</w:t>
      </w:r>
      <w:r w:rsidRPr="00387830">
        <w:t>col</w:t>
      </w:r>
      <w:r>
        <w:t xml:space="preserve">lateral eligible project costs </w:t>
      </w:r>
      <w:r w:rsidRPr="00387830">
        <w:t>($20,000</w:t>
      </w:r>
      <w:r>
        <w:t xml:space="preserve"> for sponsorship</w:t>
      </w:r>
      <w:r w:rsidRPr="00387830">
        <w:t xml:space="preserve"> + $3,000</w:t>
      </w:r>
      <w:r>
        <w:t xml:space="preserve"> for registration</w:t>
      </w:r>
      <w:r w:rsidRPr="00387830">
        <w:t xml:space="preserve"> + $5,000</w:t>
      </w:r>
      <w:r>
        <w:t xml:space="preserve"> for exhibitor booth construction</w:t>
      </w:r>
      <w:r w:rsidRPr="00387830">
        <w:t xml:space="preserve">) x 50%) = $14,000. </w:t>
      </w:r>
    </w:p>
    <w:p w14:paraId="598CEFB7" w14:textId="36CEBAC3" w:rsidR="00C315D2" w:rsidRPr="00387830" w:rsidRDefault="00C315D2" w:rsidP="00C315D2">
      <w:pPr>
        <w:pStyle w:val="ListBullet"/>
        <w:numPr>
          <w:ilvl w:val="0"/>
          <w:numId w:val="7"/>
        </w:numPr>
      </w:pPr>
      <w:r>
        <w:t>Therefore a</w:t>
      </w:r>
      <w:r w:rsidRPr="00387830">
        <w:t>ll</w:t>
      </w:r>
      <w:r>
        <w:t xml:space="preserve"> </w:t>
      </w:r>
      <w:r w:rsidRPr="00387830">
        <w:t xml:space="preserve">$14,000 </w:t>
      </w:r>
      <w:r>
        <w:t>of digital promotion costs</w:t>
      </w:r>
      <w:r w:rsidRPr="00387830">
        <w:t xml:space="preserve"> submitted are </w:t>
      </w:r>
      <w:r w:rsidRPr="00BF7A7C">
        <w:rPr>
          <w:b/>
        </w:rPr>
        <w:t>eligible</w:t>
      </w:r>
      <w:r w:rsidRPr="00387830">
        <w:t xml:space="preserve"> to be claimed.</w:t>
      </w:r>
    </w:p>
    <w:p w14:paraId="0ED51953" w14:textId="77777777" w:rsidR="00C315D2" w:rsidRDefault="00C315D2" w:rsidP="00C315D2">
      <w:pPr>
        <w:pStyle w:val="ListBullet"/>
        <w:numPr>
          <w:ilvl w:val="0"/>
          <w:numId w:val="7"/>
        </w:numPr>
      </w:pPr>
      <w:r w:rsidRPr="00387830">
        <w:t xml:space="preserve">Only up to $10,000 in sponsorship costs can be matched dollar for dollar under the </w:t>
      </w:r>
      <w:r>
        <w:t>program</w:t>
      </w:r>
      <w:r w:rsidRPr="00387830">
        <w:t xml:space="preserve">. As $20,000 x 50% = $10,000 the whole sponsorship amount claimed is </w:t>
      </w:r>
      <w:r w:rsidRPr="00BF7A7C">
        <w:rPr>
          <w:b/>
        </w:rPr>
        <w:t>eligible</w:t>
      </w:r>
      <w:r w:rsidRPr="00387830">
        <w:t>.</w:t>
      </w:r>
    </w:p>
    <w:p w14:paraId="153E7E21" w14:textId="77777777" w:rsidR="008267A0" w:rsidRPr="00387830" w:rsidRDefault="008267A0" w:rsidP="008267A0">
      <w:pPr>
        <w:pStyle w:val="ListBullet"/>
        <w:numPr>
          <w:ilvl w:val="0"/>
          <w:numId w:val="0"/>
        </w:numPr>
      </w:pPr>
    </w:p>
    <w:p w14:paraId="19797C53" w14:textId="77777777" w:rsidR="008267A0" w:rsidRPr="008267A0" w:rsidRDefault="008267A0" w:rsidP="008267A0">
      <w:pPr>
        <w:pStyle w:val="Normalbold"/>
      </w:pPr>
      <w:r w:rsidRPr="008267A0">
        <w:t>In this scenario, all expenditure listed, except for venue hire is eligible.</w:t>
      </w:r>
    </w:p>
    <w:p w14:paraId="47B9A84D" w14:textId="366F6543" w:rsidR="00203FE4" w:rsidRPr="00284887" w:rsidRDefault="008267A0" w:rsidP="00284887">
      <w:pPr>
        <w:pStyle w:val="Normalbold"/>
        <w:rPr>
          <w:b w:val="0"/>
          <w:szCs w:val="20"/>
        </w:rPr>
        <w:sectPr w:rsidR="00203FE4" w:rsidRPr="00284887" w:rsidSect="00D70C34">
          <w:type w:val="continuous"/>
          <w:pgSz w:w="11906" w:h="16838" w:code="9"/>
          <w:pgMar w:top="1418" w:right="1418" w:bottom="1418" w:left="1418" w:header="709" w:footer="709" w:gutter="0"/>
          <w:cols w:num="2" w:space="706"/>
          <w:formProt w:val="0"/>
          <w:docGrid w:linePitch="360"/>
        </w:sectPr>
      </w:pPr>
      <w:r w:rsidRPr="008267A0">
        <w:t xml:space="preserve">$45,000 would be eligible </w:t>
      </w:r>
      <w:r w:rsidR="009263F6">
        <w:t>project costs. The industry association would receive a grant of</w:t>
      </w:r>
      <w:r w:rsidRPr="008267A0">
        <w:t xml:space="preserve"> $22,500</w:t>
      </w:r>
      <w:r w:rsidR="009263F6">
        <w:t xml:space="preserve"> to cover 50% of their eligible costs</w:t>
      </w:r>
      <w:r w:rsidR="00284887">
        <w:t>.</w:t>
      </w:r>
    </w:p>
    <w:p w14:paraId="387A77F3" w14:textId="77777777" w:rsidR="00383366" w:rsidRPr="00FB550E" w:rsidRDefault="00383366" w:rsidP="009125FF">
      <w:pPr>
        <w:rPr>
          <w:szCs w:val="20"/>
        </w:rPr>
      </w:pPr>
    </w:p>
    <w:sectPr w:rsidR="00383366" w:rsidRPr="00FB550E" w:rsidSect="006B2A03">
      <w:type w:val="continuous"/>
      <w:pgSz w:w="11906" w:h="16838" w:code="9"/>
      <w:pgMar w:top="1418" w:right="1418" w:bottom="1418" w:left="1418" w:header="709" w:footer="709" w:gutter="0"/>
      <w:cols w:space="70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EE572" w14:textId="77777777" w:rsidR="009C0435" w:rsidRDefault="009C0435" w:rsidP="00383366">
      <w:pPr>
        <w:spacing w:before="0" w:after="0" w:line="240" w:lineRule="auto"/>
      </w:pPr>
      <w:r>
        <w:separator/>
      </w:r>
    </w:p>
  </w:endnote>
  <w:endnote w:type="continuationSeparator" w:id="0">
    <w:p w14:paraId="63531013" w14:textId="77777777" w:rsidR="009C0435" w:rsidRDefault="009C0435" w:rsidP="00383366">
      <w:pPr>
        <w:spacing w:before="0" w:after="0" w:line="240" w:lineRule="auto"/>
      </w:pPr>
      <w:r>
        <w:continuationSeparator/>
      </w:r>
    </w:p>
  </w:endnote>
  <w:endnote w:id="1">
    <w:p w14:paraId="2410837C" w14:textId="1A0FEAF5" w:rsidR="006B2A03" w:rsidRDefault="006B2A03">
      <w:pPr>
        <w:pStyle w:val="EndnoteText"/>
      </w:pPr>
      <w:r w:rsidRPr="00DE595C">
        <w:rPr>
          <w:rStyle w:val="EndnoteReference"/>
        </w:rPr>
        <w:t>^</w:t>
      </w:r>
      <w:r w:rsidRPr="00DE595C">
        <w:t xml:space="preserve"> </w:t>
      </w:r>
      <w:r w:rsidR="0008636E" w:rsidRPr="00DE595C">
        <w:rPr>
          <w:sz w:val="16"/>
        </w:rPr>
        <w:t>Austrade’s CEO, or their delegate, makes the final decision on what is eligible expenditure and may give additional guidance on eligible expenditure if required.</w:t>
      </w:r>
    </w:p>
  </w:endnote>
  <w:endnote w:id="2">
    <w:p w14:paraId="7A24F146" w14:textId="5B5AB432" w:rsidR="006B2A03" w:rsidRPr="006B2A03" w:rsidRDefault="006B2A03">
      <w:pPr>
        <w:pStyle w:val="EndnoteText"/>
        <w:rPr>
          <w:sz w:val="16"/>
          <w:szCs w:val="16"/>
        </w:rPr>
      </w:pPr>
      <w:r>
        <w:rPr>
          <w:rStyle w:val="EndnoteReference"/>
        </w:rPr>
        <w:t>*</w:t>
      </w:r>
      <w:r>
        <w:t xml:space="preserve"> </w:t>
      </w:r>
      <w:r w:rsidRPr="006B2A03">
        <w:rPr>
          <w:sz w:val="16"/>
          <w:szCs w:val="16"/>
        </w:rPr>
        <w:t xml:space="preserve">Domestic travel limited to the reasonable cost of accommodation and transportation required to conduct agreed project and collaboration activities in Australia. The reimbursement will be in line with the </w:t>
      </w:r>
      <w:hyperlink r:id="rId1" w:history="1">
        <w:r w:rsidRPr="006B2A03">
          <w:rPr>
            <w:rStyle w:val="Hyperlink"/>
            <w:rFonts w:eastAsiaTheme="majorEastAsia"/>
            <w:sz w:val="16"/>
            <w:szCs w:val="16"/>
          </w:rPr>
          <w:t>Australian Government accommodation and domestic air travel rates</w:t>
        </w:r>
      </w:hyperlink>
      <w:r w:rsidRPr="006B2A03">
        <w:rPr>
          <w:sz w:val="16"/>
          <w:szCs w:val="16"/>
        </w:rPr>
        <w:t xml:space="preserve"> for economy travel (see A3)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6F2AC" w14:textId="77777777" w:rsidR="00312A4A" w:rsidRDefault="00312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F4C77" w14:textId="02CF16E7" w:rsidR="003D7072" w:rsidRDefault="003D7072" w:rsidP="003D7072">
    <w:pPr>
      <w:pStyle w:val="Footer"/>
      <w:tabs>
        <w:tab w:val="clear" w:pos="6096"/>
        <w:tab w:val="center" w:pos="4536"/>
      </w:tabs>
      <w:rPr>
        <w:noProof/>
      </w:rPr>
    </w:pPr>
  </w:p>
  <w:p w14:paraId="4C48E7BB" w14:textId="77777777" w:rsidR="003D7072" w:rsidRDefault="003D7072" w:rsidP="00D26938">
    <w:pPr>
      <w:pStyle w:val="Footer"/>
      <w:tabs>
        <w:tab w:val="clear" w:pos="6096"/>
        <w:tab w:val="center" w:pos="4536"/>
      </w:tabs>
      <w:rPr>
        <w:noProof/>
      </w:rPr>
    </w:pPr>
  </w:p>
  <w:p w14:paraId="23EED5DD" w14:textId="77777777" w:rsidR="003D7072" w:rsidRDefault="003D7072" w:rsidP="00D26938">
    <w:pPr>
      <w:pStyle w:val="Footer"/>
      <w:tabs>
        <w:tab w:val="clear" w:pos="6096"/>
        <w:tab w:val="center" w:pos="4536"/>
      </w:tabs>
      <w:rPr>
        <w:noProof/>
      </w:rPr>
    </w:pPr>
  </w:p>
  <w:p w14:paraId="0E5AB1B4" w14:textId="77777777" w:rsidR="004A007E" w:rsidRDefault="00203FE4" w:rsidP="00D26938">
    <w:pPr>
      <w:pStyle w:val="Footer"/>
      <w:tabs>
        <w:tab w:val="clear" w:pos="6096"/>
        <w:tab w:val="center" w:pos="4536"/>
      </w:tabs>
      <w:rPr>
        <w:noProof/>
      </w:rPr>
    </w:pPr>
    <w:r>
      <w:rPr>
        <w:noProof/>
      </w:rPr>
      <w:t>Business Events Grant Program</w:t>
    </w:r>
  </w:p>
  <w:p w14:paraId="4860070E" w14:textId="17CBE678" w:rsidR="004A007E" w:rsidRPr="00D70C34" w:rsidRDefault="004A007E" w:rsidP="00D26938">
    <w:pPr>
      <w:pStyle w:val="Footer"/>
      <w:tabs>
        <w:tab w:val="clear" w:pos="6096"/>
        <w:tab w:val="center" w:pos="4536"/>
      </w:tabs>
      <w:rPr>
        <w:noProof/>
      </w:rPr>
    </w:pPr>
    <w:r>
      <w:t>Factsheet</w:t>
    </w:r>
    <w:r w:rsidRPr="002F517E">
      <w:tab/>
    </w:r>
    <w:r w:rsidR="00DE595C">
      <w:t xml:space="preserve">February </w:t>
    </w:r>
    <w:r w:rsidR="00203FE4">
      <w:t>202</w:t>
    </w:r>
    <w:r w:rsidR="00DE595C">
      <w:t>1</w:t>
    </w:r>
    <w:r w:rsidRPr="002F517E">
      <w:tab/>
    </w:r>
    <w:r w:rsidRPr="002F517E">
      <w:fldChar w:fldCharType="begin"/>
    </w:r>
    <w:r w:rsidRPr="002F517E">
      <w:instrText xml:space="preserve"> PAGE  \* Arabic  \* MERGEFORMAT </w:instrText>
    </w:r>
    <w:r w:rsidRPr="002F517E">
      <w:fldChar w:fldCharType="separate"/>
    </w:r>
    <w:r w:rsidR="00312A4A">
      <w:rPr>
        <w:noProof/>
      </w:rPr>
      <w:t>2</w:t>
    </w:r>
    <w:r w:rsidRPr="002F517E">
      <w:fldChar w:fldCharType="end"/>
    </w:r>
    <w:r w:rsidRPr="002F517E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312A4A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1289" w14:textId="77777777" w:rsidR="000B41AB" w:rsidRDefault="000B41AB" w:rsidP="00D26938">
    <w:pPr>
      <w:pStyle w:val="Footer"/>
      <w:tabs>
        <w:tab w:val="clear" w:pos="6096"/>
        <w:tab w:val="center" w:pos="4536"/>
      </w:tabs>
      <w:rPr>
        <w:noProof/>
      </w:rPr>
    </w:pPr>
  </w:p>
  <w:p w14:paraId="4EE376EC" w14:textId="77777777" w:rsidR="003D7072" w:rsidRDefault="003D7072" w:rsidP="00D26938">
    <w:pPr>
      <w:pStyle w:val="Footer"/>
      <w:tabs>
        <w:tab w:val="clear" w:pos="6096"/>
        <w:tab w:val="center" w:pos="4536"/>
      </w:tabs>
      <w:rPr>
        <w:noProof/>
      </w:rPr>
    </w:pPr>
  </w:p>
  <w:p w14:paraId="0ED0EA1D" w14:textId="77777777" w:rsidR="004A007E" w:rsidRDefault="00203FE4" w:rsidP="00D26938">
    <w:pPr>
      <w:pStyle w:val="Footer"/>
      <w:tabs>
        <w:tab w:val="clear" w:pos="6096"/>
        <w:tab w:val="center" w:pos="4536"/>
      </w:tabs>
      <w:rPr>
        <w:noProof/>
      </w:rPr>
    </w:pPr>
    <w:r>
      <w:rPr>
        <w:noProof/>
      </w:rPr>
      <w:t>Business Events Grant Program</w:t>
    </w:r>
  </w:p>
  <w:p w14:paraId="7FB21114" w14:textId="588CE53F" w:rsidR="004A007E" w:rsidRPr="00D70C34" w:rsidRDefault="004A007E" w:rsidP="00D26938">
    <w:pPr>
      <w:pStyle w:val="Footer"/>
      <w:tabs>
        <w:tab w:val="clear" w:pos="6096"/>
        <w:tab w:val="center" w:pos="4536"/>
      </w:tabs>
      <w:rPr>
        <w:noProof/>
      </w:rPr>
    </w:pPr>
    <w:r>
      <w:t>Factsheet</w:t>
    </w:r>
    <w:r w:rsidRPr="002F517E">
      <w:tab/>
    </w:r>
    <w:r w:rsidR="00B93DD2">
      <w:t>February</w:t>
    </w:r>
    <w:r w:rsidR="00203FE4">
      <w:t xml:space="preserve"> 2020</w:t>
    </w:r>
    <w:r w:rsidRPr="002F517E">
      <w:tab/>
    </w:r>
    <w:r w:rsidRPr="002F517E">
      <w:fldChar w:fldCharType="begin"/>
    </w:r>
    <w:r w:rsidRPr="002F517E">
      <w:instrText xml:space="preserve"> PAGE  \* Arabic  \* MERGEFORMAT </w:instrText>
    </w:r>
    <w:r w:rsidRPr="002F517E">
      <w:fldChar w:fldCharType="separate"/>
    </w:r>
    <w:r w:rsidR="00312A4A">
      <w:rPr>
        <w:noProof/>
      </w:rPr>
      <w:t>1</w:t>
    </w:r>
    <w:r w:rsidRPr="002F517E">
      <w:fldChar w:fldCharType="end"/>
    </w:r>
    <w:r w:rsidRPr="002F517E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312A4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63D73" w14:textId="77777777" w:rsidR="009C0435" w:rsidRDefault="009C0435" w:rsidP="00383366">
      <w:pPr>
        <w:spacing w:before="0" w:after="0" w:line="240" w:lineRule="auto"/>
      </w:pPr>
      <w:r>
        <w:separator/>
      </w:r>
    </w:p>
  </w:footnote>
  <w:footnote w:type="continuationSeparator" w:id="0">
    <w:p w14:paraId="06414335" w14:textId="77777777" w:rsidR="009C0435" w:rsidRDefault="009C0435" w:rsidP="003833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ED6FF" w14:textId="77777777" w:rsidR="00312A4A" w:rsidRDefault="00312A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F43DB" w14:textId="77777777" w:rsidR="00312A4A" w:rsidRDefault="00312A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36EF0" w14:textId="77777777" w:rsidR="004A007E" w:rsidRDefault="004A007E" w:rsidP="00D26938">
    <w:pPr>
      <w:spacing w:before="0" w:after="0" w:line="240" w:lineRule="auto"/>
      <w:rPr>
        <w:iCs/>
        <w:szCs w:val="24"/>
      </w:rPr>
    </w:pPr>
  </w:p>
  <w:p w14:paraId="59B3B09F" w14:textId="77777777" w:rsidR="004A007E" w:rsidRPr="00D26938" w:rsidRDefault="00D7272F" w:rsidP="00D26938">
    <w:pPr>
      <w:spacing w:before="0" w:after="0" w:line="240" w:lineRule="auto"/>
      <w:rPr>
        <w:iCs/>
        <w:szCs w:val="24"/>
      </w:rPr>
    </w:pPr>
    <w:r w:rsidRPr="00D7272F">
      <w:rPr>
        <w:iCs/>
        <w:noProof/>
        <w:szCs w:val="24"/>
        <w:lang w:eastAsia="en-AU"/>
      </w:rPr>
      <w:drawing>
        <wp:inline distT="0" distB="0" distL="0" distR="0" wp14:anchorId="274E91EB" wp14:editId="614141AF">
          <wp:extent cx="5579110" cy="833120"/>
          <wp:effectExtent l="0" t="0" r="2540" b="5080"/>
          <wp:docPr id="1" name="Picture 1" descr="Joint Dept logos:&#10;DISER | Australian Trade and Investment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Lshanahan\Desktop\DISER-JointDept-inline_Australian Trade and Investment Commis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BAFE2" w14:textId="77777777" w:rsidR="004A007E" w:rsidRPr="00D26938" w:rsidRDefault="004A007E" w:rsidP="006B2A03">
    <w:pPr>
      <w:pStyle w:val="Title"/>
      <w:ind w:firstLine="992"/>
    </w:pPr>
    <w:r>
      <w:t>Factsheet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54F1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4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C0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07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6E0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B6E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DCA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E4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06560"/>
    <w:multiLevelType w:val="hybridMultilevel"/>
    <w:tmpl w:val="EBDE55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D43BE"/>
    <w:multiLevelType w:val="hybridMultilevel"/>
    <w:tmpl w:val="58C279AA"/>
    <w:lvl w:ilvl="0" w:tplc="DDFEF5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CB7F43"/>
    <w:multiLevelType w:val="hybridMultilevel"/>
    <w:tmpl w:val="1F76748E"/>
    <w:lvl w:ilvl="0" w:tplc="845C53F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90019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9001B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A3ADA"/>
    <w:multiLevelType w:val="multilevel"/>
    <w:tmpl w:val="CAF015C0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4" w15:restartNumberingAfterBreak="0">
    <w:nsid w:val="62FD54CE"/>
    <w:multiLevelType w:val="hybridMultilevel"/>
    <w:tmpl w:val="6450D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8334F"/>
    <w:multiLevelType w:val="multilevel"/>
    <w:tmpl w:val="A82C4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16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7" w15:restartNumberingAfterBreak="0">
    <w:nsid w:val="70DA19D0"/>
    <w:multiLevelType w:val="multilevel"/>
    <w:tmpl w:val="52FAC7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68CC"/>
        <w:w w:val="100"/>
        <w:sz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709"/>
        </w:tabs>
        <w:ind w:left="709" w:hanging="142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6"/>
  </w:num>
  <w:num w:numId="16">
    <w:abstractNumId w:val="15"/>
  </w:num>
  <w:num w:numId="17">
    <w:abstractNumId w:val="17"/>
  </w:num>
  <w:num w:numId="18">
    <w:abstractNumId w:val="11"/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4"/>
  </w:num>
  <w:num w:numId="30">
    <w:abstractNumId w:val="10"/>
  </w:num>
  <w:num w:numId="31">
    <w:abstractNumId w:val="16"/>
  </w:num>
  <w:num w:numId="32">
    <w:abstractNumId w:val="1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66"/>
    <w:rsid w:val="00015C5E"/>
    <w:rsid w:val="0006134D"/>
    <w:rsid w:val="00081BDF"/>
    <w:rsid w:val="0008636E"/>
    <w:rsid w:val="00092EA0"/>
    <w:rsid w:val="000942DA"/>
    <w:rsid w:val="00094C8B"/>
    <w:rsid w:val="000B41AB"/>
    <w:rsid w:val="000F0A0E"/>
    <w:rsid w:val="000F5F09"/>
    <w:rsid w:val="00111D1A"/>
    <w:rsid w:val="00114FCE"/>
    <w:rsid w:val="001709E2"/>
    <w:rsid w:val="001A1701"/>
    <w:rsid w:val="001D3521"/>
    <w:rsid w:val="001D78E0"/>
    <w:rsid w:val="001E0D3B"/>
    <w:rsid w:val="001E4530"/>
    <w:rsid w:val="001F14FF"/>
    <w:rsid w:val="00200493"/>
    <w:rsid w:val="00203FE4"/>
    <w:rsid w:val="0020563C"/>
    <w:rsid w:val="00216603"/>
    <w:rsid w:val="002260ED"/>
    <w:rsid w:val="002331A6"/>
    <w:rsid w:val="00247DB1"/>
    <w:rsid w:val="002547B7"/>
    <w:rsid w:val="0026218B"/>
    <w:rsid w:val="002762DF"/>
    <w:rsid w:val="00284887"/>
    <w:rsid w:val="0029690F"/>
    <w:rsid w:val="002B2B7F"/>
    <w:rsid w:val="002B6350"/>
    <w:rsid w:val="002C36C8"/>
    <w:rsid w:val="002C75B9"/>
    <w:rsid w:val="002D3590"/>
    <w:rsid w:val="002F517E"/>
    <w:rsid w:val="00304936"/>
    <w:rsid w:val="00312A4A"/>
    <w:rsid w:val="00313A5C"/>
    <w:rsid w:val="003245FE"/>
    <w:rsid w:val="00340B76"/>
    <w:rsid w:val="00350CCC"/>
    <w:rsid w:val="00383366"/>
    <w:rsid w:val="00391F58"/>
    <w:rsid w:val="003B6483"/>
    <w:rsid w:val="003C2DB9"/>
    <w:rsid w:val="003D7072"/>
    <w:rsid w:val="003F17FF"/>
    <w:rsid w:val="003F3138"/>
    <w:rsid w:val="00403783"/>
    <w:rsid w:val="00435E65"/>
    <w:rsid w:val="00445126"/>
    <w:rsid w:val="00476D9E"/>
    <w:rsid w:val="0048126F"/>
    <w:rsid w:val="004873A9"/>
    <w:rsid w:val="0049204F"/>
    <w:rsid w:val="004A007E"/>
    <w:rsid w:val="004D5055"/>
    <w:rsid w:val="004E02F5"/>
    <w:rsid w:val="004E148A"/>
    <w:rsid w:val="004E1BFE"/>
    <w:rsid w:val="00501E4E"/>
    <w:rsid w:val="00506CD9"/>
    <w:rsid w:val="0054363E"/>
    <w:rsid w:val="00556936"/>
    <w:rsid w:val="005612F3"/>
    <w:rsid w:val="005720E1"/>
    <w:rsid w:val="00590236"/>
    <w:rsid w:val="005A25F5"/>
    <w:rsid w:val="005A45E1"/>
    <w:rsid w:val="005C23CB"/>
    <w:rsid w:val="005D1427"/>
    <w:rsid w:val="005D14B1"/>
    <w:rsid w:val="005D153D"/>
    <w:rsid w:val="005E36CF"/>
    <w:rsid w:val="005E7490"/>
    <w:rsid w:val="005F0683"/>
    <w:rsid w:val="005F3108"/>
    <w:rsid w:val="005F70C4"/>
    <w:rsid w:val="00605F77"/>
    <w:rsid w:val="006201B3"/>
    <w:rsid w:val="00642EB9"/>
    <w:rsid w:val="00667D34"/>
    <w:rsid w:val="006A46BE"/>
    <w:rsid w:val="006A4D71"/>
    <w:rsid w:val="006B2A03"/>
    <w:rsid w:val="006B5DDF"/>
    <w:rsid w:val="006D37DE"/>
    <w:rsid w:val="006F001D"/>
    <w:rsid w:val="00702739"/>
    <w:rsid w:val="007131EB"/>
    <w:rsid w:val="00713AB7"/>
    <w:rsid w:val="00757A6F"/>
    <w:rsid w:val="00764E29"/>
    <w:rsid w:val="0076529B"/>
    <w:rsid w:val="0077081C"/>
    <w:rsid w:val="00787235"/>
    <w:rsid w:val="00793A2E"/>
    <w:rsid w:val="007A62FD"/>
    <w:rsid w:val="007B2D38"/>
    <w:rsid w:val="007B3299"/>
    <w:rsid w:val="007C41CE"/>
    <w:rsid w:val="007C47E2"/>
    <w:rsid w:val="007C5C59"/>
    <w:rsid w:val="007D65EB"/>
    <w:rsid w:val="007E4662"/>
    <w:rsid w:val="007F1263"/>
    <w:rsid w:val="00801339"/>
    <w:rsid w:val="008136E3"/>
    <w:rsid w:val="0081482C"/>
    <w:rsid w:val="008176CA"/>
    <w:rsid w:val="00822960"/>
    <w:rsid w:val="008267A0"/>
    <w:rsid w:val="008634DF"/>
    <w:rsid w:val="00877FD1"/>
    <w:rsid w:val="008843EF"/>
    <w:rsid w:val="00885B58"/>
    <w:rsid w:val="00893634"/>
    <w:rsid w:val="00897DE5"/>
    <w:rsid w:val="008A4C44"/>
    <w:rsid w:val="008A754B"/>
    <w:rsid w:val="008C2C4E"/>
    <w:rsid w:val="008D60B6"/>
    <w:rsid w:val="008F6E50"/>
    <w:rsid w:val="009125FF"/>
    <w:rsid w:val="00924B1F"/>
    <w:rsid w:val="009263F6"/>
    <w:rsid w:val="00956E9B"/>
    <w:rsid w:val="009639FA"/>
    <w:rsid w:val="00964BF6"/>
    <w:rsid w:val="00982979"/>
    <w:rsid w:val="009968EB"/>
    <w:rsid w:val="009B14EB"/>
    <w:rsid w:val="009B2C3B"/>
    <w:rsid w:val="009C0435"/>
    <w:rsid w:val="009E5971"/>
    <w:rsid w:val="009F75AC"/>
    <w:rsid w:val="00A066E4"/>
    <w:rsid w:val="00A2707E"/>
    <w:rsid w:val="00A3727B"/>
    <w:rsid w:val="00A477E0"/>
    <w:rsid w:val="00AA30AE"/>
    <w:rsid w:val="00AB3C09"/>
    <w:rsid w:val="00AD7152"/>
    <w:rsid w:val="00AF1269"/>
    <w:rsid w:val="00AF288F"/>
    <w:rsid w:val="00AF5CA9"/>
    <w:rsid w:val="00AF68B4"/>
    <w:rsid w:val="00B01009"/>
    <w:rsid w:val="00B051E0"/>
    <w:rsid w:val="00B06787"/>
    <w:rsid w:val="00B26374"/>
    <w:rsid w:val="00B35BC7"/>
    <w:rsid w:val="00B451E4"/>
    <w:rsid w:val="00B54E3C"/>
    <w:rsid w:val="00B644E9"/>
    <w:rsid w:val="00B747BC"/>
    <w:rsid w:val="00B93DD2"/>
    <w:rsid w:val="00BB7B61"/>
    <w:rsid w:val="00BD158D"/>
    <w:rsid w:val="00BD35E0"/>
    <w:rsid w:val="00BD56EB"/>
    <w:rsid w:val="00C04C61"/>
    <w:rsid w:val="00C062C1"/>
    <w:rsid w:val="00C315D2"/>
    <w:rsid w:val="00C32FC5"/>
    <w:rsid w:val="00CC51B8"/>
    <w:rsid w:val="00CC6BEF"/>
    <w:rsid w:val="00CE4E10"/>
    <w:rsid w:val="00D10C37"/>
    <w:rsid w:val="00D26938"/>
    <w:rsid w:val="00D35EA2"/>
    <w:rsid w:val="00D70C34"/>
    <w:rsid w:val="00D7272F"/>
    <w:rsid w:val="00D72B55"/>
    <w:rsid w:val="00DD1DA9"/>
    <w:rsid w:val="00DD77F1"/>
    <w:rsid w:val="00DE595C"/>
    <w:rsid w:val="00E11CC9"/>
    <w:rsid w:val="00E435AA"/>
    <w:rsid w:val="00E46DF7"/>
    <w:rsid w:val="00E51523"/>
    <w:rsid w:val="00E67FE7"/>
    <w:rsid w:val="00E71476"/>
    <w:rsid w:val="00E76AF8"/>
    <w:rsid w:val="00E85673"/>
    <w:rsid w:val="00EA3DB9"/>
    <w:rsid w:val="00EB48A2"/>
    <w:rsid w:val="00EC2940"/>
    <w:rsid w:val="00F230EB"/>
    <w:rsid w:val="00F44593"/>
    <w:rsid w:val="00F47B0B"/>
    <w:rsid w:val="00F602D5"/>
    <w:rsid w:val="00F76E3A"/>
    <w:rsid w:val="00FA1568"/>
    <w:rsid w:val="00FA622E"/>
    <w:rsid w:val="00FB54A8"/>
    <w:rsid w:val="00FB550E"/>
    <w:rsid w:val="00FB6401"/>
    <w:rsid w:val="00FC03C6"/>
    <w:rsid w:val="00FE0307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B67C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A6"/>
    <w:pPr>
      <w:spacing w:before="40" w:after="120" w:line="24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5CA9"/>
    <w:pPr>
      <w:spacing w:before="240" w:after="240" w:line="280" w:lineRule="atLeast"/>
      <w:contextualSpacing/>
      <w:outlineLvl w:val="0"/>
    </w:pPr>
    <w:rPr>
      <w:rFonts w:eastAsiaTheme="majorEastAsia" w:cstheme="majorBidi"/>
      <w:b/>
      <w:bCs/>
      <w:color w:val="C62C2A"/>
      <w:kern w:val="28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E4530"/>
    <w:pPr>
      <w:keepNext/>
      <w:tabs>
        <w:tab w:val="left" w:pos="1134"/>
      </w:tabs>
      <w:spacing w:before="240" w:after="240"/>
      <w:outlineLvl w:val="1"/>
    </w:pPr>
    <w:rPr>
      <w:rFonts w:cs="Arial"/>
      <w:bCs/>
      <w:iCs/>
      <w:color w:val="264F90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E0307"/>
    <w:pPr>
      <w:keepNext/>
      <w:numPr>
        <w:numId w:val="19"/>
      </w:numPr>
      <w:spacing w:before="200"/>
      <w:ind w:left="357" w:hanging="357"/>
      <w:outlineLvl w:val="2"/>
    </w:pPr>
    <w:rPr>
      <w:bCs/>
      <w:color w:val="264F90"/>
      <w:sz w:val="22"/>
    </w:rPr>
  </w:style>
  <w:style w:type="paragraph" w:styleId="Heading4">
    <w:name w:val="heading 4"/>
    <w:basedOn w:val="Heading3"/>
    <w:next w:val="Normal"/>
    <w:link w:val="Heading4Char"/>
    <w:autoRedefine/>
    <w:qFormat/>
    <w:rsid w:val="00556936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szCs w:val="20"/>
    </w:rPr>
  </w:style>
  <w:style w:type="paragraph" w:styleId="Heading5">
    <w:name w:val="heading 5"/>
    <w:basedOn w:val="Heading4"/>
    <w:next w:val="Normal"/>
    <w:link w:val="Heading5Char"/>
    <w:qFormat/>
    <w:rsid w:val="00556936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556936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56936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56936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556936"/>
    <w:pPr>
      <w:spacing w:before="60" w:after="60"/>
    </w:pPr>
    <w:rPr>
      <w:b/>
      <w:color w:val="FFFFFF" w:themeColor="background1"/>
      <w:sz w:val="24"/>
    </w:rPr>
  </w:style>
  <w:style w:type="paragraph" w:customStyle="1" w:styleId="Normalitalics">
    <w:name w:val="Normal + italics"/>
    <w:basedOn w:val="Normal"/>
    <w:qFormat/>
    <w:rsid w:val="00556936"/>
    <w:rPr>
      <w:i/>
    </w:rPr>
  </w:style>
  <w:style w:type="paragraph" w:customStyle="1" w:styleId="Normalbold">
    <w:name w:val="Normal + bold"/>
    <w:basedOn w:val="Normal"/>
    <w:qFormat/>
    <w:rsid w:val="00556936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5CA9"/>
    <w:rPr>
      <w:rFonts w:ascii="Arial" w:eastAsiaTheme="majorEastAsia" w:hAnsi="Arial" w:cstheme="majorBidi"/>
      <w:b/>
      <w:bCs/>
      <w:color w:val="C62C2A"/>
      <w:kern w:val="28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1E4530"/>
    <w:rPr>
      <w:rFonts w:ascii="Arial" w:hAnsi="Arial" w:cs="Arial"/>
      <w:bCs/>
      <w:iCs/>
      <w:color w:val="264F9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E0307"/>
    <w:rPr>
      <w:rFonts w:ascii="Arial" w:hAnsi="Arial"/>
      <w:bCs/>
      <w:color w:val="264F90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AF68B4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AF68B4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AF68B4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F68B4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AF68B4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D70C34"/>
    <w:pPr>
      <w:numPr>
        <w:numId w:val="15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E51523"/>
    <w:pPr>
      <w:numPr>
        <w:numId w:val="16"/>
      </w:numPr>
    </w:pPr>
  </w:style>
  <w:style w:type="paragraph" w:styleId="Title">
    <w:name w:val="Title"/>
    <w:basedOn w:val="Normal"/>
    <w:next w:val="Normal"/>
    <w:link w:val="TitleChar"/>
    <w:qFormat/>
    <w:rsid w:val="002331A6"/>
    <w:pPr>
      <w:pBdr>
        <w:top w:val="single" w:sz="36" w:space="15" w:color="E5B13D"/>
        <w:bottom w:val="single" w:sz="36" w:space="10" w:color="264F90"/>
      </w:pBdr>
      <w:shd w:val="clear" w:color="auto" w:fill="264F90"/>
      <w:spacing w:after="480" w:line="280" w:lineRule="atLeast"/>
      <w:ind w:firstLine="1219"/>
    </w:pPr>
    <w:rPr>
      <w:rFonts w:eastAsiaTheme="minorHAnsi" w:cs="Arial"/>
      <w:color w:val="FFFFFF" w:themeColor="background1"/>
      <w:spacing w:val="16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331A6"/>
    <w:rPr>
      <w:rFonts w:ascii="Arial" w:eastAsiaTheme="minorHAnsi" w:hAnsi="Arial" w:cs="Arial"/>
      <w:color w:val="FFFFFF" w:themeColor="background1"/>
      <w:spacing w:val="16"/>
      <w:sz w:val="36"/>
      <w:szCs w:val="36"/>
      <w:shd w:val="clear" w:color="auto" w:fill="264F90"/>
    </w:rPr>
  </w:style>
  <w:style w:type="paragraph" w:styleId="Subtitle">
    <w:name w:val="Subtitle"/>
    <w:basedOn w:val="Normal"/>
    <w:next w:val="Normal"/>
    <w:link w:val="SubtitleChar"/>
    <w:qFormat/>
    <w:rsid w:val="0055693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5693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556936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556936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33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3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66"/>
    <w:rPr>
      <w:rFonts w:ascii="Arial" w:hAnsi="Arial"/>
      <w:szCs w:val="22"/>
    </w:rPr>
  </w:style>
  <w:style w:type="paragraph" w:styleId="Footer">
    <w:name w:val="footer"/>
    <w:basedOn w:val="Normal"/>
    <w:link w:val="FooterChar"/>
    <w:unhideWhenUsed/>
    <w:rsid w:val="002F517E"/>
    <w:pPr>
      <w:tabs>
        <w:tab w:val="center" w:pos="6096"/>
        <w:tab w:val="right" w:pos="9026"/>
        <w:tab w:val="right" w:pos="9356"/>
      </w:tabs>
      <w:spacing w:before="0"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517E"/>
    <w:rPr>
      <w:rFonts w:ascii="Arial" w:hAnsi="Arial"/>
      <w:sz w:val="16"/>
      <w:szCs w:val="16"/>
    </w:rPr>
  </w:style>
  <w:style w:type="character" w:styleId="Hyperlink">
    <w:name w:val="Hyperlink"/>
    <w:uiPriority w:val="99"/>
    <w:rsid w:val="00383366"/>
    <w:rPr>
      <w:rFonts w:cs="Times New Roman"/>
      <w:color w:val="33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49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936"/>
    <w:pPr>
      <w:spacing w:before="0"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936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0493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A75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4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4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4A8"/>
    <w:rPr>
      <w:rFonts w:ascii="Arial" w:hAnsi="Arial"/>
      <w:b/>
      <w:bCs/>
    </w:rPr>
  </w:style>
  <w:style w:type="paragraph" w:customStyle="1" w:styleId="Normalinstructions">
    <w:name w:val="Normal + instructions"/>
    <w:basedOn w:val="Normal"/>
    <w:qFormat/>
    <w:rsid w:val="00D26938"/>
    <w:pPr>
      <w:keepNext/>
      <w:shd w:val="clear" w:color="auto" w:fill="DBE5F1" w:themeFill="accent1" w:themeFillTint="33"/>
    </w:pPr>
    <w:rPr>
      <w:bCs/>
      <w:iCs/>
      <w:szCs w:val="24"/>
    </w:rPr>
  </w:style>
  <w:style w:type="paragraph" w:customStyle="1" w:styleId="Normalintroduction">
    <w:name w:val="Normal + introduction"/>
    <w:basedOn w:val="Normal"/>
    <w:qFormat/>
    <w:rsid w:val="001E4530"/>
    <w:rPr>
      <w:i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203FE4"/>
    <w:pPr>
      <w:ind w:left="720"/>
      <w:contextualSpacing/>
    </w:pPr>
  </w:style>
  <w:style w:type="table" w:styleId="TableGrid">
    <w:name w:val="Table Grid"/>
    <w:basedOn w:val="TableNormal"/>
    <w:uiPriority w:val="59"/>
    <w:rsid w:val="00FA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1339"/>
    <w:rPr>
      <w:rFonts w:ascii="Arial" w:hAnsi="Arial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2A0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A03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6B2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usiness.gov.au/Pages/default.asp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ustrade.gov.au/Australian/Tourism/Tourism-and-business/Grants/business-events-exhibitor-grants-program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e.gov.au/publications/resource-management-guides/domestic-travel-policy-rmg-40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D207-0751-4723-8FA8-A54AF8F1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8299</Characters>
  <Application>Microsoft Office Word</Application>
  <DocSecurity>0</DocSecurity>
  <Lines>354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Events Grants Factsheet - Eligible Expenditure</vt:lpstr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Events Grants Factsheet - Eligible Expenditure</dc:title>
  <dc:creator/>
  <cp:lastModifiedBy/>
  <cp:revision>1</cp:revision>
  <dcterms:created xsi:type="dcterms:W3CDTF">2021-02-02T02:51:00Z</dcterms:created>
  <dcterms:modified xsi:type="dcterms:W3CDTF">2021-02-02T02:58:00Z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