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38776" w14:textId="503600E0" w:rsidR="008E4722" w:rsidRPr="008E4722" w:rsidRDefault="006C65E1" w:rsidP="006C65E1">
      <w:pPr>
        <w:pStyle w:val="Heading1"/>
      </w:pPr>
      <w:r>
        <w:t>Cooperative Research Centres Program:</w:t>
      </w:r>
      <w:r>
        <w:br/>
        <w:t>Cooperative Research Centres Projects (CRC-P) Grants Round 18</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C07673" w:rsidRDefault="00AA7A87" w:rsidP="00FB2CBF">
            <w:pPr>
              <w:rPr>
                <w:color w:val="264F90"/>
              </w:rPr>
            </w:pPr>
            <w:r w:rsidRPr="00C07673">
              <w:rPr>
                <w:color w:val="264F90"/>
              </w:rPr>
              <w:t>Opening date:</w:t>
            </w:r>
          </w:p>
        </w:tc>
        <w:tc>
          <w:tcPr>
            <w:tcW w:w="5937" w:type="dxa"/>
          </w:tcPr>
          <w:p w14:paraId="748E5EB9" w14:textId="0F58ABE1" w:rsidR="00AA7A87" w:rsidRPr="00C07673" w:rsidRDefault="0035542E" w:rsidP="00FB2CBF">
            <w:pPr>
              <w:cnfStyle w:val="100000000000" w:firstRow="1" w:lastRow="0" w:firstColumn="0" w:lastColumn="0" w:oddVBand="0" w:evenVBand="0" w:oddHBand="0" w:evenHBand="0" w:firstRowFirstColumn="0" w:firstRowLastColumn="0" w:lastRowFirstColumn="0" w:lastRowLastColumn="0"/>
              <w:rPr>
                <w:b w:val="0"/>
              </w:rPr>
            </w:pPr>
            <w:r w:rsidRPr="00C07673">
              <w:rPr>
                <w:b w:val="0"/>
              </w:rPr>
              <w:t>25 August</w:t>
            </w:r>
            <w:r w:rsidR="006C65E1" w:rsidRPr="00C07673">
              <w:rPr>
                <w:b w:val="0"/>
              </w:rPr>
              <w:t xml:space="preserve"> 2025</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301EE1E" w14:textId="77777777" w:rsidR="00AA7A87" w:rsidRPr="00C07673" w:rsidRDefault="00AA7A87" w:rsidP="00FB2CBF">
            <w:pPr>
              <w:rPr>
                <w:color w:val="264F90"/>
              </w:rPr>
            </w:pPr>
            <w:r w:rsidRPr="00C07673">
              <w:rPr>
                <w:color w:val="264F90"/>
              </w:rPr>
              <w:t>Closing date and time:</w:t>
            </w:r>
          </w:p>
        </w:tc>
        <w:tc>
          <w:tcPr>
            <w:tcW w:w="5937" w:type="dxa"/>
          </w:tcPr>
          <w:p w14:paraId="7D505BE5" w14:textId="1141AE90" w:rsidR="006C65E1" w:rsidRPr="00C07673" w:rsidRDefault="006C65E1" w:rsidP="006C65E1">
            <w:pPr>
              <w:cnfStyle w:val="000000100000" w:firstRow="0" w:lastRow="0" w:firstColumn="0" w:lastColumn="0" w:oddVBand="0" w:evenVBand="0" w:oddHBand="1" w:evenHBand="0" w:firstRowFirstColumn="0" w:firstRowLastColumn="0" w:lastRowFirstColumn="0" w:lastRowLastColumn="0"/>
            </w:pPr>
            <w:r w:rsidRPr="00C07673">
              <w:t xml:space="preserve">5:00pm Australian Eastern </w:t>
            </w:r>
            <w:r w:rsidR="003F0568">
              <w:t>Daylight</w:t>
            </w:r>
            <w:r w:rsidR="00B70A1F" w:rsidRPr="00C07673">
              <w:t xml:space="preserve"> </w:t>
            </w:r>
            <w:r w:rsidRPr="00C07673">
              <w:t xml:space="preserve">Time on </w:t>
            </w:r>
            <w:r w:rsidR="009B2919" w:rsidRPr="00C07673">
              <w:br/>
            </w:r>
            <w:r w:rsidR="00C07673" w:rsidRPr="00C07673">
              <w:t>7 October</w:t>
            </w:r>
            <w:r w:rsidR="002F12DD" w:rsidRPr="00C07673">
              <w:t xml:space="preserve"> </w:t>
            </w:r>
            <w:r w:rsidR="00D77C83" w:rsidRPr="00C07673">
              <w:t>2025</w:t>
            </w:r>
          </w:p>
          <w:p w14:paraId="3C18DFE6" w14:textId="0EE24AD1" w:rsidR="005E49EA" w:rsidRPr="00C07673" w:rsidRDefault="006C65E1" w:rsidP="006C65E1">
            <w:pPr>
              <w:cnfStyle w:val="000000100000" w:firstRow="0" w:lastRow="0" w:firstColumn="0" w:lastColumn="0" w:oddVBand="0" w:evenVBand="0" w:oddHBand="1" w:evenHBand="0" w:firstRowFirstColumn="0" w:firstRowLastColumn="0" w:lastRowFirstColumn="0" w:lastRowLastColumn="0"/>
            </w:pPr>
            <w:r w:rsidRPr="00C07673">
              <w:t>Please take account of time zone differences when submitting your application.</w:t>
            </w:r>
          </w:p>
        </w:tc>
      </w:tr>
      <w:tr w:rsidR="00AA7A87" w:rsidRPr="007040EB" w14:paraId="07C3C994" w14:textId="77777777" w:rsidTr="006C65E1">
        <w:tc>
          <w:tcPr>
            <w:cnfStyle w:val="001000000000" w:firstRow="0" w:lastRow="0" w:firstColumn="1" w:lastColumn="0" w:oddVBand="0" w:evenVBand="0" w:oddHBand="0" w:evenHBand="0" w:firstRowFirstColumn="0" w:firstRowLastColumn="0" w:lastRowFirstColumn="0" w:lastRowLastColumn="0"/>
            <w:tcW w:w="2852" w:type="dxa"/>
          </w:tcPr>
          <w:p w14:paraId="6AF0213A" w14:textId="77777777" w:rsidR="00AA7A87" w:rsidRPr="00C07673" w:rsidRDefault="00AA7A87" w:rsidP="00FB2CBF">
            <w:pPr>
              <w:rPr>
                <w:color w:val="264F90"/>
              </w:rPr>
            </w:pPr>
            <w:r w:rsidRPr="00C07673">
              <w:rPr>
                <w:color w:val="264F90"/>
              </w:rPr>
              <w:t>Commonwealth policy entity:</w:t>
            </w:r>
          </w:p>
        </w:tc>
        <w:tc>
          <w:tcPr>
            <w:tcW w:w="5937" w:type="dxa"/>
          </w:tcPr>
          <w:p w14:paraId="1937ABBA" w14:textId="4F573438" w:rsidR="00AA7A87" w:rsidRPr="00C07673" w:rsidRDefault="006C65E1" w:rsidP="00FB2CBF">
            <w:pPr>
              <w:cnfStyle w:val="000000000000" w:firstRow="0" w:lastRow="0" w:firstColumn="0" w:lastColumn="0" w:oddVBand="0" w:evenVBand="0" w:oddHBand="0" w:evenHBand="0" w:firstRowFirstColumn="0" w:firstRowLastColumn="0" w:lastRowFirstColumn="0" w:lastRowLastColumn="0"/>
            </w:pPr>
            <w:r w:rsidRPr="00C07673">
              <w:t>Department of Industry, Science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C86883B" w14:textId="2826BB61" w:rsidR="00AA7A87" w:rsidRPr="00C07673" w:rsidRDefault="00AA7A87" w:rsidP="005F2A4B">
            <w:pPr>
              <w:rPr>
                <w:color w:val="264F90"/>
              </w:rPr>
            </w:pPr>
            <w:r w:rsidRPr="00C07673">
              <w:rPr>
                <w:color w:val="264F90"/>
              </w:rPr>
              <w:t>Administering entity</w:t>
            </w:r>
            <w:r w:rsidR="002007FC" w:rsidRPr="00C07673">
              <w:rPr>
                <w:color w:val="264F90"/>
              </w:rPr>
              <w:t>:</w:t>
            </w:r>
          </w:p>
        </w:tc>
        <w:tc>
          <w:tcPr>
            <w:tcW w:w="5937" w:type="dxa"/>
          </w:tcPr>
          <w:p w14:paraId="102514A1" w14:textId="13D39A2E" w:rsidR="00AA7A87" w:rsidRPr="00C07673" w:rsidRDefault="005F2A4B" w:rsidP="001C1EA8">
            <w:pPr>
              <w:cnfStyle w:val="000000100000" w:firstRow="0" w:lastRow="0" w:firstColumn="0" w:lastColumn="0" w:oddVBand="0" w:evenVBand="0" w:oddHBand="1" w:evenHBand="0" w:firstRowFirstColumn="0" w:firstRowLastColumn="0" w:lastRowFirstColumn="0" w:lastRowLastColumn="0"/>
            </w:pPr>
            <w:r w:rsidRPr="00C07673">
              <w:t>Department of Industry, Science</w:t>
            </w:r>
            <w:r w:rsidR="001C1EA8" w:rsidRPr="00C07673">
              <w:t xml:space="preserve"> </w:t>
            </w:r>
            <w:r w:rsidR="0044516B" w:rsidRPr="00C07673">
              <w:t xml:space="preserve">and </w:t>
            </w:r>
            <w:r w:rsidR="00CB1500" w:rsidRPr="00C07673">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tcPr>
          <w:p w14:paraId="6ACA6D9D" w14:textId="77777777" w:rsidR="00AA7A87" w:rsidRPr="00C07673" w:rsidRDefault="00AA7A87" w:rsidP="00FB2CBF">
            <w:pPr>
              <w:rPr>
                <w:color w:val="264F90"/>
              </w:rPr>
            </w:pPr>
            <w:r w:rsidRPr="00C07673">
              <w:rPr>
                <w:color w:val="264F90"/>
              </w:rPr>
              <w:t>Enquiries:</w:t>
            </w:r>
          </w:p>
        </w:tc>
        <w:tc>
          <w:tcPr>
            <w:tcW w:w="5937" w:type="dxa"/>
          </w:tcPr>
          <w:p w14:paraId="7C97D1E9" w14:textId="17777294" w:rsidR="00AA7A87" w:rsidRPr="00C07673" w:rsidRDefault="00AA7A87" w:rsidP="00FB2CBF">
            <w:pPr>
              <w:cnfStyle w:val="000000000000" w:firstRow="0" w:lastRow="0" w:firstColumn="0" w:lastColumn="0" w:oddVBand="0" w:evenVBand="0" w:oddHBand="0" w:evenHBand="0" w:firstRowFirstColumn="0" w:firstRowLastColumn="0" w:lastRowFirstColumn="0" w:lastRowLastColumn="0"/>
            </w:pPr>
            <w:r w:rsidRPr="00C07673">
              <w:t>If you have any questions, contact</w:t>
            </w:r>
            <w:r w:rsidR="00201ACE" w:rsidRPr="00C07673">
              <w:t xml:space="preserve"> us </w:t>
            </w:r>
            <w:r w:rsidR="00030E0C" w:rsidRPr="00C07673">
              <w:t>on 13 28 46</w:t>
            </w:r>
            <w:r w:rsidR="003E2C3B" w:rsidRPr="00C07673">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FE8708B" w14:textId="77777777" w:rsidR="00AA7A87" w:rsidRPr="00C07673" w:rsidRDefault="00AA7A87" w:rsidP="00FB2CBF">
            <w:pPr>
              <w:rPr>
                <w:color w:val="264F90"/>
              </w:rPr>
            </w:pPr>
            <w:r w:rsidRPr="00C07673">
              <w:rPr>
                <w:color w:val="264F90"/>
              </w:rPr>
              <w:t>Date guidelines released:</w:t>
            </w:r>
          </w:p>
        </w:tc>
        <w:tc>
          <w:tcPr>
            <w:tcW w:w="5937" w:type="dxa"/>
          </w:tcPr>
          <w:p w14:paraId="43326A40" w14:textId="056A708B" w:rsidR="00AA7A87" w:rsidRPr="00C07673" w:rsidRDefault="00C07673" w:rsidP="00FB2CBF">
            <w:pPr>
              <w:cnfStyle w:val="000000100000" w:firstRow="0" w:lastRow="0" w:firstColumn="0" w:lastColumn="0" w:oddVBand="0" w:evenVBand="0" w:oddHBand="1" w:evenHBand="0" w:firstRowFirstColumn="0" w:firstRowLastColumn="0" w:lastRowFirstColumn="0" w:lastRowLastColumn="0"/>
            </w:pPr>
            <w:r w:rsidRPr="00C07673">
              <w:t>25</w:t>
            </w:r>
            <w:r w:rsidR="002F12DD" w:rsidRPr="00C07673">
              <w:t xml:space="preserve"> August</w:t>
            </w:r>
            <w:r w:rsidR="006C65E1" w:rsidRPr="00C07673">
              <w:t xml:space="preserve"> 2025</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tcPr>
          <w:p w14:paraId="55F1A0C1" w14:textId="77777777" w:rsidR="00AA7A87" w:rsidRPr="0004098F" w:rsidRDefault="00AA7A87" w:rsidP="00FB2CBF">
            <w:pPr>
              <w:rPr>
                <w:color w:val="264F90"/>
              </w:rPr>
            </w:pPr>
            <w:r w:rsidRPr="0004098F">
              <w:rPr>
                <w:color w:val="264F90"/>
              </w:rPr>
              <w:t>Type of grant opportunity:</w:t>
            </w:r>
          </w:p>
        </w:tc>
        <w:tc>
          <w:tcPr>
            <w:tcW w:w="5937" w:type="dxa"/>
          </w:tcPr>
          <w:p w14:paraId="31B0E74E" w14:textId="135B278A"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40D24">
      <w:pPr>
        <w:pStyle w:val="TOCHeading"/>
      </w:pPr>
      <w:bookmarkStart w:id="0" w:name="_Toc164844258"/>
      <w:bookmarkStart w:id="1" w:name="_Toc383003250"/>
      <w:bookmarkStart w:id="2" w:name="_Toc164844257"/>
      <w:r w:rsidRPr="00007E4B">
        <w:lastRenderedPageBreak/>
        <w:t>Contents</w:t>
      </w:r>
      <w:bookmarkEnd w:id="0"/>
      <w:bookmarkEnd w:id="1"/>
    </w:p>
    <w:p w14:paraId="1EFA65AF" w14:textId="7E803ACF" w:rsidR="003D303A"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3D303A">
        <w:rPr>
          <w:noProof/>
        </w:rPr>
        <w:t>1.</w:t>
      </w:r>
      <w:r w:rsidR="003D303A">
        <w:rPr>
          <w:rFonts w:asciiTheme="minorHAnsi" w:eastAsiaTheme="minorEastAsia" w:hAnsiTheme="minorHAnsi" w:cstheme="minorBidi"/>
          <w:b w:val="0"/>
          <w:iCs w:val="0"/>
          <w:noProof/>
          <w:kern w:val="2"/>
          <w:sz w:val="24"/>
          <w:szCs w:val="24"/>
          <w:lang w:val="en-AU" w:eastAsia="en-AU"/>
          <w14:ligatures w14:val="standardContextual"/>
        </w:rPr>
        <w:tab/>
      </w:r>
      <w:r w:rsidR="003D303A">
        <w:rPr>
          <w:noProof/>
        </w:rPr>
        <w:t>Cooperative Research Centres Program: Cooperative Research Centres Projects (CRC-P) Round 18 processes</w:t>
      </w:r>
      <w:r w:rsidR="003D303A">
        <w:rPr>
          <w:noProof/>
        </w:rPr>
        <w:tab/>
      </w:r>
      <w:r w:rsidR="003D303A">
        <w:rPr>
          <w:noProof/>
        </w:rPr>
        <w:fldChar w:fldCharType="begin"/>
      </w:r>
      <w:r w:rsidR="003D303A">
        <w:rPr>
          <w:noProof/>
        </w:rPr>
        <w:instrText xml:space="preserve"> PAGEREF _Toc197500043 \h </w:instrText>
      </w:r>
      <w:r w:rsidR="003D303A">
        <w:rPr>
          <w:noProof/>
        </w:rPr>
      </w:r>
      <w:r w:rsidR="003D303A">
        <w:rPr>
          <w:noProof/>
        </w:rPr>
        <w:fldChar w:fldCharType="separate"/>
      </w:r>
      <w:r w:rsidR="003D303A">
        <w:rPr>
          <w:noProof/>
        </w:rPr>
        <w:t>5</w:t>
      </w:r>
      <w:r w:rsidR="003D303A">
        <w:rPr>
          <w:noProof/>
        </w:rPr>
        <w:fldChar w:fldCharType="end"/>
      </w:r>
    </w:p>
    <w:p w14:paraId="071BBC40" w14:textId="26410F7D"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_Toc197500044 \h </w:instrText>
      </w:r>
      <w:r>
        <w:rPr>
          <w:noProof/>
        </w:rPr>
      </w:r>
      <w:r>
        <w:rPr>
          <w:noProof/>
        </w:rPr>
        <w:fldChar w:fldCharType="separate"/>
      </w:r>
      <w:r>
        <w:rPr>
          <w:noProof/>
        </w:rPr>
        <w:t>6</w:t>
      </w:r>
      <w:r>
        <w:rPr>
          <w:noProof/>
        </w:rPr>
        <w:fldChar w:fldCharType="end"/>
      </w:r>
    </w:p>
    <w:p w14:paraId="4E119647" w14:textId="019A4978"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_Toc197500045 \h </w:instrText>
      </w:r>
      <w:r>
        <w:rPr>
          <w:noProof/>
        </w:rPr>
      </w:r>
      <w:r>
        <w:rPr>
          <w:noProof/>
        </w:rPr>
        <w:fldChar w:fldCharType="separate"/>
      </w:r>
      <w:r>
        <w:rPr>
          <w:noProof/>
        </w:rPr>
        <w:t>6</w:t>
      </w:r>
      <w:r>
        <w:rPr>
          <w:noProof/>
        </w:rPr>
        <w:fldChar w:fldCharType="end"/>
      </w:r>
    </w:p>
    <w:p w14:paraId="13BEF005" w14:textId="59137B2E"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_Toc197500046 \h </w:instrText>
      </w:r>
      <w:r>
        <w:rPr>
          <w:noProof/>
        </w:rPr>
      </w:r>
      <w:r>
        <w:rPr>
          <w:noProof/>
        </w:rPr>
        <w:fldChar w:fldCharType="separate"/>
      </w:r>
      <w:r>
        <w:rPr>
          <w:noProof/>
        </w:rPr>
        <w:t>7</w:t>
      </w:r>
      <w:r>
        <w:rPr>
          <w:noProof/>
        </w:rPr>
        <w:fldChar w:fldCharType="end"/>
      </w:r>
    </w:p>
    <w:p w14:paraId="1F0ABB92" w14:textId="2EF96B76"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_Toc197500047 \h </w:instrText>
      </w:r>
      <w:r>
        <w:rPr>
          <w:noProof/>
        </w:rPr>
      </w:r>
      <w:r>
        <w:rPr>
          <w:noProof/>
        </w:rPr>
        <w:fldChar w:fldCharType="separate"/>
      </w:r>
      <w:r>
        <w:rPr>
          <w:noProof/>
        </w:rPr>
        <w:t>7</w:t>
      </w:r>
      <w:r>
        <w:rPr>
          <w:noProof/>
        </w:rPr>
        <w:fldChar w:fldCharType="end"/>
      </w:r>
    </w:p>
    <w:p w14:paraId="79CA9C03" w14:textId="50D5E57C"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_Toc197500048 \h </w:instrText>
      </w:r>
      <w:r>
        <w:rPr>
          <w:noProof/>
        </w:rPr>
      </w:r>
      <w:r>
        <w:rPr>
          <w:noProof/>
        </w:rPr>
        <w:fldChar w:fldCharType="separate"/>
      </w:r>
      <w:r>
        <w:rPr>
          <w:noProof/>
        </w:rPr>
        <w:t>7</w:t>
      </w:r>
      <w:r>
        <w:rPr>
          <w:noProof/>
        </w:rPr>
        <w:fldChar w:fldCharType="end"/>
      </w:r>
    </w:p>
    <w:p w14:paraId="6CD02655" w14:textId="72FDCC8D"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_Toc197500049 \h </w:instrText>
      </w:r>
      <w:r>
        <w:rPr>
          <w:noProof/>
        </w:rPr>
      </w:r>
      <w:r>
        <w:rPr>
          <w:noProof/>
        </w:rPr>
        <w:fldChar w:fldCharType="separate"/>
      </w:r>
      <w:r>
        <w:rPr>
          <w:noProof/>
        </w:rPr>
        <w:t>8</w:t>
      </w:r>
      <w:r>
        <w:rPr>
          <w:noProof/>
        </w:rPr>
        <w:fldChar w:fldCharType="end"/>
      </w:r>
    </w:p>
    <w:p w14:paraId="085B85D7" w14:textId="6F026888"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_Toc197500050 \h </w:instrText>
      </w:r>
      <w:r>
        <w:rPr>
          <w:noProof/>
        </w:rPr>
      </w:r>
      <w:r>
        <w:rPr>
          <w:noProof/>
        </w:rPr>
        <w:fldChar w:fldCharType="separate"/>
      </w:r>
      <w:r>
        <w:rPr>
          <w:noProof/>
        </w:rPr>
        <w:t>8</w:t>
      </w:r>
      <w:r>
        <w:rPr>
          <w:noProof/>
        </w:rPr>
        <w:fldChar w:fldCharType="end"/>
      </w:r>
    </w:p>
    <w:p w14:paraId="3A2A3F6E" w14:textId="6DB4284A"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_Toc197500051 \h </w:instrText>
      </w:r>
      <w:r>
        <w:rPr>
          <w:noProof/>
        </w:rPr>
      </w:r>
      <w:r>
        <w:rPr>
          <w:noProof/>
        </w:rPr>
        <w:fldChar w:fldCharType="separate"/>
      </w:r>
      <w:r>
        <w:rPr>
          <w:noProof/>
        </w:rPr>
        <w:t>9</w:t>
      </w:r>
      <w:r>
        <w:rPr>
          <w:noProof/>
        </w:rPr>
        <w:fldChar w:fldCharType="end"/>
      </w:r>
    </w:p>
    <w:p w14:paraId="01D02CE4" w14:textId="5847FE14"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_Toc197500052 \h </w:instrText>
      </w:r>
      <w:r>
        <w:rPr>
          <w:noProof/>
        </w:rPr>
      </w:r>
      <w:r>
        <w:rPr>
          <w:noProof/>
        </w:rPr>
        <w:fldChar w:fldCharType="separate"/>
      </w:r>
      <w:r>
        <w:rPr>
          <w:noProof/>
        </w:rPr>
        <w:t>9</w:t>
      </w:r>
      <w:r>
        <w:rPr>
          <w:noProof/>
        </w:rPr>
        <w:fldChar w:fldCharType="end"/>
      </w:r>
    </w:p>
    <w:p w14:paraId="2A56D6B5" w14:textId="688D62A8"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_Toc197500053 \h </w:instrText>
      </w:r>
      <w:r>
        <w:rPr>
          <w:noProof/>
        </w:rPr>
      </w:r>
      <w:r>
        <w:rPr>
          <w:noProof/>
        </w:rPr>
        <w:fldChar w:fldCharType="separate"/>
      </w:r>
      <w:r>
        <w:rPr>
          <w:noProof/>
        </w:rPr>
        <w:t>9</w:t>
      </w:r>
      <w:r>
        <w:rPr>
          <w:noProof/>
        </w:rPr>
        <w:fldChar w:fldCharType="end"/>
      </w:r>
    </w:p>
    <w:p w14:paraId="6077BA37" w14:textId="50D23220"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_Toc197500054 \h </w:instrText>
      </w:r>
      <w:r>
        <w:rPr>
          <w:noProof/>
        </w:rPr>
      </w:r>
      <w:r>
        <w:rPr>
          <w:noProof/>
        </w:rPr>
        <w:fldChar w:fldCharType="separate"/>
      </w:r>
      <w:r>
        <w:rPr>
          <w:noProof/>
        </w:rPr>
        <w:t>9</w:t>
      </w:r>
      <w:r>
        <w:rPr>
          <w:noProof/>
        </w:rPr>
        <w:fldChar w:fldCharType="end"/>
      </w:r>
    </w:p>
    <w:p w14:paraId="6C2FC65D" w14:textId="4420E70C"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_Toc197500055 \h </w:instrText>
      </w:r>
      <w:r>
        <w:rPr>
          <w:noProof/>
        </w:rPr>
      </w:r>
      <w:r>
        <w:rPr>
          <w:noProof/>
        </w:rPr>
        <w:fldChar w:fldCharType="separate"/>
      </w:r>
      <w:r>
        <w:rPr>
          <w:noProof/>
        </w:rPr>
        <w:t>10</w:t>
      </w:r>
      <w:r>
        <w:rPr>
          <w:noProof/>
        </w:rPr>
        <w:fldChar w:fldCharType="end"/>
      </w:r>
    </w:p>
    <w:p w14:paraId="7FD9DDAF" w14:textId="5BD5CDD5"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_Toc197500056 \h </w:instrText>
      </w:r>
      <w:r>
        <w:rPr>
          <w:noProof/>
        </w:rPr>
      </w:r>
      <w:r>
        <w:rPr>
          <w:noProof/>
        </w:rPr>
        <w:fldChar w:fldCharType="separate"/>
      </w:r>
      <w:r>
        <w:rPr>
          <w:noProof/>
        </w:rPr>
        <w:t>10</w:t>
      </w:r>
      <w:r>
        <w:rPr>
          <w:noProof/>
        </w:rPr>
        <w:fldChar w:fldCharType="end"/>
      </w:r>
    </w:p>
    <w:p w14:paraId="641A852C" w14:textId="71B461B8"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_Toc197500057 \h </w:instrText>
      </w:r>
      <w:r>
        <w:rPr>
          <w:noProof/>
        </w:rPr>
      </w:r>
      <w:r>
        <w:rPr>
          <w:noProof/>
        </w:rPr>
        <w:fldChar w:fldCharType="separate"/>
      </w:r>
      <w:r>
        <w:rPr>
          <w:noProof/>
        </w:rPr>
        <w:t>10</w:t>
      </w:r>
      <w:r>
        <w:rPr>
          <w:noProof/>
        </w:rPr>
        <w:fldChar w:fldCharType="end"/>
      </w:r>
    </w:p>
    <w:p w14:paraId="6873D9E6" w14:textId="4A140B9F"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_Toc197500058 \h </w:instrText>
      </w:r>
      <w:r>
        <w:rPr>
          <w:noProof/>
        </w:rPr>
      </w:r>
      <w:r>
        <w:rPr>
          <w:noProof/>
        </w:rPr>
        <w:fldChar w:fldCharType="separate"/>
      </w:r>
      <w:r>
        <w:rPr>
          <w:noProof/>
        </w:rPr>
        <w:t>11</w:t>
      </w:r>
      <w:r>
        <w:rPr>
          <w:noProof/>
        </w:rPr>
        <w:fldChar w:fldCharType="end"/>
      </w:r>
    </w:p>
    <w:p w14:paraId="3F7B427E" w14:textId="67BADD61"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_Toc197500059 \h </w:instrText>
      </w:r>
      <w:r>
        <w:rPr>
          <w:noProof/>
        </w:rPr>
      </w:r>
      <w:r>
        <w:rPr>
          <w:noProof/>
        </w:rPr>
        <w:fldChar w:fldCharType="separate"/>
      </w:r>
      <w:r>
        <w:rPr>
          <w:noProof/>
        </w:rPr>
        <w:t>11</w:t>
      </w:r>
      <w:r>
        <w:rPr>
          <w:noProof/>
        </w:rPr>
        <w:fldChar w:fldCharType="end"/>
      </w:r>
    </w:p>
    <w:p w14:paraId="76B2B1DD" w14:textId="7B289783"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6.4</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4</w:t>
      </w:r>
      <w:r>
        <w:rPr>
          <w:noProof/>
        </w:rPr>
        <w:tab/>
      </w:r>
      <w:r>
        <w:rPr>
          <w:noProof/>
        </w:rPr>
        <w:fldChar w:fldCharType="begin"/>
      </w:r>
      <w:r>
        <w:rPr>
          <w:noProof/>
        </w:rPr>
        <w:instrText xml:space="preserve"> PAGEREF _Toc197500060 \h </w:instrText>
      </w:r>
      <w:r>
        <w:rPr>
          <w:noProof/>
        </w:rPr>
      </w:r>
      <w:r>
        <w:rPr>
          <w:noProof/>
        </w:rPr>
        <w:fldChar w:fldCharType="separate"/>
      </w:r>
      <w:r>
        <w:rPr>
          <w:noProof/>
        </w:rPr>
        <w:t>11</w:t>
      </w:r>
      <w:r>
        <w:rPr>
          <w:noProof/>
        </w:rPr>
        <w:fldChar w:fldCharType="end"/>
      </w:r>
    </w:p>
    <w:p w14:paraId="405E602C" w14:textId="566FE0B3"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_Toc197500061 \h </w:instrText>
      </w:r>
      <w:r>
        <w:rPr>
          <w:noProof/>
        </w:rPr>
      </w:r>
      <w:r>
        <w:rPr>
          <w:noProof/>
        </w:rPr>
        <w:fldChar w:fldCharType="separate"/>
      </w:r>
      <w:r>
        <w:rPr>
          <w:noProof/>
        </w:rPr>
        <w:t>12</w:t>
      </w:r>
      <w:r>
        <w:rPr>
          <w:noProof/>
        </w:rPr>
        <w:fldChar w:fldCharType="end"/>
      </w:r>
    </w:p>
    <w:p w14:paraId="7F9C5F9B" w14:textId="445EE7F5"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_Toc197500062 \h </w:instrText>
      </w:r>
      <w:r>
        <w:rPr>
          <w:noProof/>
        </w:rPr>
      </w:r>
      <w:r>
        <w:rPr>
          <w:noProof/>
        </w:rPr>
        <w:fldChar w:fldCharType="separate"/>
      </w:r>
      <w:r>
        <w:rPr>
          <w:noProof/>
        </w:rPr>
        <w:t>12</w:t>
      </w:r>
      <w:r>
        <w:rPr>
          <w:noProof/>
        </w:rPr>
        <w:fldChar w:fldCharType="end"/>
      </w:r>
    </w:p>
    <w:p w14:paraId="2D0CC588" w14:textId="1D5D1C39"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_Toc197500063 \h </w:instrText>
      </w:r>
      <w:r>
        <w:rPr>
          <w:noProof/>
        </w:rPr>
      </w:r>
      <w:r>
        <w:rPr>
          <w:noProof/>
        </w:rPr>
        <w:fldChar w:fldCharType="separate"/>
      </w:r>
      <w:r>
        <w:rPr>
          <w:noProof/>
        </w:rPr>
        <w:t>12</w:t>
      </w:r>
      <w:r>
        <w:rPr>
          <w:noProof/>
        </w:rPr>
        <w:fldChar w:fldCharType="end"/>
      </w:r>
    </w:p>
    <w:p w14:paraId="5E02AE92" w14:textId="08D53160"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_Toc197500064 \h </w:instrText>
      </w:r>
      <w:r>
        <w:rPr>
          <w:noProof/>
        </w:rPr>
      </w:r>
      <w:r>
        <w:rPr>
          <w:noProof/>
        </w:rPr>
        <w:fldChar w:fldCharType="separate"/>
      </w:r>
      <w:r>
        <w:rPr>
          <w:noProof/>
        </w:rPr>
        <w:t>13</w:t>
      </w:r>
      <w:r>
        <w:rPr>
          <w:noProof/>
        </w:rPr>
        <w:fldChar w:fldCharType="end"/>
      </w:r>
    </w:p>
    <w:p w14:paraId="27F011C6" w14:textId="1FD5408C"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_Toc197500065 \h </w:instrText>
      </w:r>
      <w:r>
        <w:rPr>
          <w:noProof/>
        </w:rPr>
      </w:r>
      <w:r>
        <w:rPr>
          <w:noProof/>
        </w:rPr>
        <w:fldChar w:fldCharType="separate"/>
      </w:r>
      <w:r>
        <w:rPr>
          <w:noProof/>
        </w:rPr>
        <w:t>13</w:t>
      </w:r>
      <w:r>
        <w:rPr>
          <w:noProof/>
        </w:rPr>
        <w:fldChar w:fldCharType="end"/>
      </w:r>
    </w:p>
    <w:p w14:paraId="3FE6A0A3" w14:textId="37CDB6CD"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_Toc197500066 \h </w:instrText>
      </w:r>
      <w:r>
        <w:rPr>
          <w:noProof/>
        </w:rPr>
      </w:r>
      <w:r>
        <w:rPr>
          <w:noProof/>
        </w:rPr>
        <w:fldChar w:fldCharType="separate"/>
      </w:r>
      <w:r>
        <w:rPr>
          <w:noProof/>
        </w:rPr>
        <w:t>13</w:t>
      </w:r>
      <w:r>
        <w:rPr>
          <w:noProof/>
        </w:rPr>
        <w:fldChar w:fldCharType="end"/>
      </w:r>
    </w:p>
    <w:p w14:paraId="0DAD608A" w14:textId="674A4A95"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_Toc197500067 \h </w:instrText>
      </w:r>
      <w:r>
        <w:rPr>
          <w:noProof/>
        </w:rPr>
      </w:r>
      <w:r>
        <w:rPr>
          <w:noProof/>
        </w:rPr>
        <w:fldChar w:fldCharType="separate"/>
      </w:r>
      <w:r>
        <w:rPr>
          <w:noProof/>
        </w:rPr>
        <w:t>13</w:t>
      </w:r>
      <w:r>
        <w:rPr>
          <w:noProof/>
        </w:rPr>
        <w:fldChar w:fldCharType="end"/>
      </w:r>
    </w:p>
    <w:p w14:paraId="4F5D4102" w14:textId="5937A415"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_Toc197500068 \h </w:instrText>
      </w:r>
      <w:r>
        <w:rPr>
          <w:noProof/>
        </w:rPr>
      </w:r>
      <w:r>
        <w:rPr>
          <w:noProof/>
        </w:rPr>
        <w:fldChar w:fldCharType="separate"/>
      </w:r>
      <w:r>
        <w:rPr>
          <w:noProof/>
        </w:rPr>
        <w:t>14</w:t>
      </w:r>
      <w:r>
        <w:rPr>
          <w:noProof/>
        </w:rPr>
        <w:fldChar w:fldCharType="end"/>
      </w:r>
    </w:p>
    <w:p w14:paraId="4793D061" w14:textId="21F25479"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_Toc197500069 \h </w:instrText>
      </w:r>
      <w:r>
        <w:rPr>
          <w:noProof/>
        </w:rPr>
      </w:r>
      <w:r>
        <w:rPr>
          <w:noProof/>
        </w:rPr>
        <w:fldChar w:fldCharType="separate"/>
      </w:r>
      <w:r>
        <w:rPr>
          <w:noProof/>
        </w:rPr>
        <w:t>14</w:t>
      </w:r>
      <w:r>
        <w:rPr>
          <w:noProof/>
        </w:rPr>
        <w:fldChar w:fldCharType="end"/>
      </w:r>
    </w:p>
    <w:p w14:paraId="0CADED3D" w14:textId="492D9ADD"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_Toc197500070 \h </w:instrText>
      </w:r>
      <w:r>
        <w:rPr>
          <w:noProof/>
        </w:rPr>
      </w:r>
      <w:r>
        <w:rPr>
          <w:noProof/>
        </w:rPr>
        <w:fldChar w:fldCharType="separate"/>
      </w:r>
      <w:r>
        <w:rPr>
          <w:noProof/>
        </w:rPr>
        <w:t>14</w:t>
      </w:r>
      <w:r>
        <w:rPr>
          <w:noProof/>
        </w:rPr>
        <w:fldChar w:fldCharType="end"/>
      </w:r>
    </w:p>
    <w:p w14:paraId="0772E207" w14:textId="50D9C11A"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_Toc197500071 \h </w:instrText>
      </w:r>
      <w:r>
        <w:rPr>
          <w:noProof/>
        </w:rPr>
      </w:r>
      <w:r>
        <w:rPr>
          <w:noProof/>
        </w:rPr>
        <w:fldChar w:fldCharType="separate"/>
      </w:r>
      <w:r>
        <w:rPr>
          <w:noProof/>
        </w:rPr>
        <w:t>14</w:t>
      </w:r>
      <w:r>
        <w:rPr>
          <w:noProof/>
        </w:rPr>
        <w:fldChar w:fldCharType="end"/>
      </w:r>
    </w:p>
    <w:p w14:paraId="5D55E81B" w14:textId="55BA7F9D"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Standard grant agreement</w:t>
      </w:r>
      <w:r>
        <w:rPr>
          <w:noProof/>
        </w:rPr>
        <w:tab/>
      </w:r>
      <w:r>
        <w:rPr>
          <w:noProof/>
        </w:rPr>
        <w:fldChar w:fldCharType="begin"/>
      </w:r>
      <w:r>
        <w:rPr>
          <w:noProof/>
        </w:rPr>
        <w:instrText xml:space="preserve"> PAGEREF _Toc197500072 \h </w:instrText>
      </w:r>
      <w:r>
        <w:rPr>
          <w:noProof/>
        </w:rPr>
      </w:r>
      <w:r>
        <w:rPr>
          <w:noProof/>
        </w:rPr>
        <w:fldChar w:fldCharType="separate"/>
      </w:r>
      <w:r>
        <w:rPr>
          <w:noProof/>
        </w:rPr>
        <w:t>15</w:t>
      </w:r>
      <w:r>
        <w:rPr>
          <w:noProof/>
        </w:rPr>
        <w:fldChar w:fldCharType="end"/>
      </w:r>
    </w:p>
    <w:p w14:paraId="43B62B2D" w14:textId="4867D4F7"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rFonts w:eastAsia="MS Mincho"/>
          <w:noProof/>
        </w:rPr>
        <w:t>10.3</w:t>
      </w:r>
      <w:r>
        <w:rPr>
          <w:rFonts w:asciiTheme="minorHAnsi" w:eastAsiaTheme="minorEastAsia" w:hAnsiTheme="minorHAnsi" w:cstheme="minorBidi"/>
          <w:iCs w:val="0"/>
          <w:noProof/>
          <w:kern w:val="2"/>
          <w:sz w:val="24"/>
          <w:szCs w:val="24"/>
          <w:lang w:val="en-AU" w:eastAsia="en-AU"/>
          <w14:ligatures w14:val="standardContextual"/>
        </w:rPr>
        <w:tab/>
      </w:r>
      <w:r w:rsidRPr="00A150FB">
        <w:rPr>
          <w:rFonts w:eastAsia="MS Mincho"/>
          <w:noProof/>
        </w:rPr>
        <w:t>Partner agreement</w:t>
      </w:r>
      <w:r>
        <w:rPr>
          <w:noProof/>
        </w:rPr>
        <w:tab/>
      </w:r>
      <w:r>
        <w:rPr>
          <w:noProof/>
        </w:rPr>
        <w:fldChar w:fldCharType="begin"/>
      </w:r>
      <w:r>
        <w:rPr>
          <w:noProof/>
        </w:rPr>
        <w:instrText xml:space="preserve"> PAGEREF _Toc197500073 \h </w:instrText>
      </w:r>
      <w:r>
        <w:rPr>
          <w:noProof/>
        </w:rPr>
      </w:r>
      <w:r>
        <w:rPr>
          <w:noProof/>
        </w:rPr>
        <w:fldChar w:fldCharType="separate"/>
      </w:r>
      <w:r>
        <w:rPr>
          <w:noProof/>
        </w:rPr>
        <w:t>15</w:t>
      </w:r>
      <w:r>
        <w:rPr>
          <w:noProof/>
        </w:rPr>
        <w:fldChar w:fldCharType="end"/>
      </w:r>
    </w:p>
    <w:p w14:paraId="3EA32F3F" w14:textId="1D5F4E6F"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rFonts w:eastAsia="MS Mincho"/>
          <w:noProof/>
        </w:rPr>
        <w:t>10.4</w:t>
      </w:r>
      <w:r>
        <w:rPr>
          <w:rFonts w:asciiTheme="minorHAnsi" w:eastAsiaTheme="minorEastAsia" w:hAnsiTheme="minorHAnsi" w:cstheme="minorBidi"/>
          <w:iCs w:val="0"/>
          <w:noProof/>
          <w:kern w:val="2"/>
          <w:sz w:val="24"/>
          <w:szCs w:val="24"/>
          <w:lang w:val="en-AU" w:eastAsia="en-AU"/>
          <w14:ligatures w14:val="standardContextual"/>
        </w:rPr>
        <w:tab/>
      </w:r>
      <w:r w:rsidRPr="00A150FB">
        <w:rPr>
          <w:rFonts w:eastAsia="MS Mincho"/>
          <w:noProof/>
        </w:rPr>
        <w:t>Partner governance</w:t>
      </w:r>
      <w:r>
        <w:rPr>
          <w:noProof/>
        </w:rPr>
        <w:tab/>
      </w:r>
      <w:r>
        <w:rPr>
          <w:noProof/>
        </w:rPr>
        <w:fldChar w:fldCharType="begin"/>
      </w:r>
      <w:r>
        <w:rPr>
          <w:noProof/>
        </w:rPr>
        <w:instrText xml:space="preserve"> PAGEREF _Toc197500074 \h </w:instrText>
      </w:r>
      <w:r>
        <w:rPr>
          <w:noProof/>
        </w:rPr>
      </w:r>
      <w:r>
        <w:rPr>
          <w:noProof/>
        </w:rPr>
        <w:fldChar w:fldCharType="separate"/>
      </w:r>
      <w:r>
        <w:rPr>
          <w:noProof/>
        </w:rPr>
        <w:t>15</w:t>
      </w:r>
      <w:r>
        <w:rPr>
          <w:noProof/>
        </w:rPr>
        <w:fldChar w:fldCharType="end"/>
      </w:r>
    </w:p>
    <w:p w14:paraId="15584BD2" w14:textId="4673F88A"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rFonts w:eastAsia="MS Mincho"/>
          <w:noProof/>
        </w:rPr>
        <w:t>10.5</w:t>
      </w:r>
      <w:r>
        <w:rPr>
          <w:rFonts w:asciiTheme="minorHAnsi" w:eastAsiaTheme="minorEastAsia" w:hAnsiTheme="minorHAnsi" w:cstheme="minorBidi"/>
          <w:iCs w:val="0"/>
          <w:noProof/>
          <w:kern w:val="2"/>
          <w:sz w:val="24"/>
          <w:szCs w:val="24"/>
          <w:lang w:val="en-AU" w:eastAsia="en-AU"/>
          <w14:ligatures w14:val="standardContextual"/>
        </w:rPr>
        <w:tab/>
      </w:r>
      <w:r w:rsidRPr="00A150FB">
        <w:rPr>
          <w:rFonts w:eastAsia="MS Mincho"/>
          <w:noProof/>
        </w:rPr>
        <w:t>Intellectual Property</w:t>
      </w:r>
      <w:r>
        <w:rPr>
          <w:noProof/>
        </w:rPr>
        <w:tab/>
      </w:r>
      <w:r>
        <w:rPr>
          <w:noProof/>
        </w:rPr>
        <w:fldChar w:fldCharType="begin"/>
      </w:r>
      <w:r>
        <w:rPr>
          <w:noProof/>
        </w:rPr>
        <w:instrText xml:space="preserve"> PAGEREF _Toc197500075 \h </w:instrText>
      </w:r>
      <w:r>
        <w:rPr>
          <w:noProof/>
        </w:rPr>
      </w:r>
      <w:r>
        <w:rPr>
          <w:noProof/>
        </w:rPr>
        <w:fldChar w:fldCharType="separate"/>
      </w:r>
      <w:r>
        <w:rPr>
          <w:noProof/>
        </w:rPr>
        <w:t>15</w:t>
      </w:r>
      <w:r>
        <w:rPr>
          <w:noProof/>
        </w:rPr>
        <w:fldChar w:fldCharType="end"/>
      </w:r>
    </w:p>
    <w:p w14:paraId="77617926" w14:textId="3172E9B3"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10.6</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_Toc197500076 \h </w:instrText>
      </w:r>
      <w:r>
        <w:rPr>
          <w:noProof/>
        </w:rPr>
      </w:r>
      <w:r>
        <w:rPr>
          <w:noProof/>
        </w:rPr>
        <w:fldChar w:fldCharType="separate"/>
      </w:r>
      <w:r>
        <w:rPr>
          <w:noProof/>
        </w:rPr>
        <w:t>16</w:t>
      </w:r>
      <w:r>
        <w:rPr>
          <w:noProof/>
        </w:rPr>
        <w:fldChar w:fldCharType="end"/>
      </w:r>
    </w:p>
    <w:p w14:paraId="71719A0B" w14:textId="33CAAFB2"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10.7</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_Toc197500077 \h </w:instrText>
      </w:r>
      <w:r>
        <w:rPr>
          <w:noProof/>
        </w:rPr>
      </w:r>
      <w:r>
        <w:rPr>
          <w:noProof/>
        </w:rPr>
        <w:fldChar w:fldCharType="separate"/>
      </w:r>
      <w:r>
        <w:rPr>
          <w:noProof/>
        </w:rPr>
        <w:t>16</w:t>
      </w:r>
      <w:r>
        <w:rPr>
          <w:noProof/>
        </w:rPr>
        <w:fldChar w:fldCharType="end"/>
      </w:r>
    </w:p>
    <w:p w14:paraId="2E2F7FEC" w14:textId="57D77EB1"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10.8</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_Toc197500078 \h </w:instrText>
      </w:r>
      <w:r>
        <w:rPr>
          <w:noProof/>
        </w:rPr>
      </w:r>
      <w:r>
        <w:rPr>
          <w:noProof/>
        </w:rPr>
        <w:fldChar w:fldCharType="separate"/>
      </w:r>
      <w:r>
        <w:rPr>
          <w:noProof/>
        </w:rPr>
        <w:t>17</w:t>
      </w:r>
      <w:r>
        <w:rPr>
          <w:noProof/>
        </w:rPr>
        <w:fldChar w:fldCharType="end"/>
      </w:r>
    </w:p>
    <w:p w14:paraId="6F4B582C" w14:textId="3ECD5B30"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_Toc197500079 \h </w:instrText>
      </w:r>
      <w:r>
        <w:rPr>
          <w:noProof/>
        </w:rPr>
      </w:r>
      <w:r>
        <w:rPr>
          <w:noProof/>
        </w:rPr>
        <w:fldChar w:fldCharType="separate"/>
      </w:r>
      <w:r>
        <w:rPr>
          <w:noProof/>
        </w:rPr>
        <w:t>17</w:t>
      </w:r>
      <w:r>
        <w:rPr>
          <w:noProof/>
        </w:rPr>
        <w:fldChar w:fldCharType="end"/>
      </w:r>
    </w:p>
    <w:p w14:paraId="38828F37" w14:textId="20F80DFF"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_Toc197500080 \h </w:instrText>
      </w:r>
      <w:r>
        <w:rPr>
          <w:noProof/>
        </w:rPr>
      </w:r>
      <w:r>
        <w:rPr>
          <w:noProof/>
        </w:rPr>
        <w:fldChar w:fldCharType="separate"/>
      </w:r>
      <w:r>
        <w:rPr>
          <w:noProof/>
        </w:rPr>
        <w:t>17</w:t>
      </w:r>
      <w:r>
        <w:rPr>
          <w:noProof/>
        </w:rPr>
        <w:fldChar w:fldCharType="end"/>
      </w:r>
    </w:p>
    <w:p w14:paraId="03BCF4F2" w14:textId="4B77F87A"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_Toc197500081 \h </w:instrText>
      </w:r>
      <w:r>
        <w:rPr>
          <w:noProof/>
        </w:rPr>
      </w:r>
      <w:r>
        <w:rPr>
          <w:noProof/>
        </w:rPr>
        <w:fldChar w:fldCharType="separate"/>
      </w:r>
      <w:r>
        <w:rPr>
          <w:noProof/>
        </w:rPr>
        <w:t>17</w:t>
      </w:r>
      <w:r>
        <w:rPr>
          <w:noProof/>
        </w:rPr>
        <w:fldChar w:fldCharType="end"/>
      </w:r>
    </w:p>
    <w:p w14:paraId="030D91BA" w14:textId="56A24B2A"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_Toc197500082 \h </w:instrText>
      </w:r>
      <w:r>
        <w:rPr>
          <w:noProof/>
        </w:rPr>
      </w:r>
      <w:r>
        <w:rPr>
          <w:noProof/>
        </w:rPr>
        <w:fldChar w:fldCharType="separate"/>
      </w:r>
      <w:r>
        <w:rPr>
          <w:noProof/>
        </w:rPr>
        <w:t>18</w:t>
      </w:r>
      <w:r>
        <w:rPr>
          <w:noProof/>
        </w:rPr>
        <w:fldChar w:fldCharType="end"/>
      </w:r>
    </w:p>
    <w:p w14:paraId="3A9C4DAF" w14:textId="74C329CF" w:rsidR="003D303A" w:rsidRDefault="003D303A">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_Toc197500083 \h </w:instrText>
      </w:r>
      <w:r>
        <w:fldChar w:fldCharType="separate"/>
      </w:r>
      <w:r>
        <w:t>18</w:t>
      </w:r>
      <w:r>
        <w:fldChar w:fldCharType="end"/>
      </w:r>
    </w:p>
    <w:p w14:paraId="195D0680" w14:textId="58BF1F55" w:rsidR="003D303A" w:rsidRDefault="003D303A">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_Toc197500084 \h </w:instrText>
      </w:r>
      <w:r>
        <w:fldChar w:fldCharType="separate"/>
      </w:r>
      <w:r>
        <w:t>18</w:t>
      </w:r>
      <w:r>
        <w:fldChar w:fldCharType="end"/>
      </w:r>
    </w:p>
    <w:p w14:paraId="20CF1167" w14:textId="7391E7B6" w:rsidR="003D303A" w:rsidRDefault="003D303A">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_Toc197500085 \h </w:instrText>
      </w:r>
      <w:r>
        <w:fldChar w:fldCharType="separate"/>
      </w:r>
      <w:r>
        <w:t>18</w:t>
      </w:r>
      <w:r>
        <w:fldChar w:fldCharType="end"/>
      </w:r>
    </w:p>
    <w:p w14:paraId="42DB5909" w14:textId="347A11E1" w:rsidR="003D303A" w:rsidRDefault="003D303A">
      <w:pPr>
        <w:pStyle w:val="TOC4"/>
        <w:rPr>
          <w:rFonts w:asciiTheme="minorHAnsi" w:eastAsiaTheme="minorEastAsia" w:hAnsiTheme="minorHAnsi" w:cstheme="minorBidi"/>
          <w:iCs w:val="0"/>
          <w:kern w:val="2"/>
          <w:sz w:val="24"/>
          <w:lang w:eastAsia="en-AU"/>
          <w14:ligatures w14:val="standardContextual"/>
        </w:rPr>
      </w:pPr>
      <w:r>
        <w:t>12.2.4</w:t>
      </w:r>
      <w:r>
        <w:rPr>
          <w:rFonts w:asciiTheme="minorHAnsi" w:eastAsiaTheme="minorEastAsia" w:hAnsiTheme="minorHAnsi" w:cstheme="minorBidi"/>
          <w:iCs w:val="0"/>
          <w:kern w:val="2"/>
          <w:sz w:val="24"/>
          <w:lang w:eastAsia="en-AU"/>
          <w14:ligatures w14:val="standardContextual"/>
        </w:rPr>
        <w:tab/>
      </w:r>
      <w:r>
        <w:t>Post project report</w:t>
      </w:r>
      <w:r>
        <w:tab/>
      </w:r>
      <w:r>
        <w:fldChar w:fldCharType="begin"/>
      </w:r>
      <w:r>
        <w:instrText xml:space="preserve"> PAGEREF _Toc197500086 \h </w:instrText>
      </w:r>
      <w:r>
        <w:fldChar w:fldCharType="separate"/>
      </w:r>
      <w:r>
        <w:t>19</w:t>
      </w:r>
      <w:r>
        <w:fldChar w:fldCharType="end"/>
      </w:r>
    </w:p>
    <w:p w14:paraId="73F38615" w14:textId="0B317ECA"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Independent financial audit report</w:t>
      </w:r>
      <w:r>
        <w:rPr>
          <w:noProof/>
        </w:rPr>
        <w:tab/>
      </w:r>
      <w:r>
        <w:rPr>
          <w:noProof/>
        </w:rPr>
        <w:fldChar w:fldCharType="begin"/>
      </w:r>
      <w:r>
        <w:rPr>
          <w:noProof/>
        </w:rPr>
        <w:instrText xml:space="preserve"> PAGEREF _Toc197500087 \h </w:instrText>
      </w:r>
      <w:r>
        <w:rPr>
          <w:noProof/>
        </w:rPr>
      </w:r>
      <w:r>
        <w:rPr>
          <w:noProof/>
        </w:rPr>
        <w:fldChar w:fldCharType="separate"/>
      </w:r>
      <w:r>
        <w:rPr>
          <w:noProof/>
        </w:rPr>
        <w:t>19</w:t>
      </w:r>
      <w:r>
        <w:rPr>
          <w:noProof/>
        </w:rPr>
        <w:fldChar w:fldCharType="end"/>
      </w:r>
    </w:p>
    <w:p w14:paraId="606BCF55" w14:textId="5FDD4927"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_Toc197500088 \h </w:instrText>
      </w:r>
      <w:r>
        <w:rPr>
          <w:noProof/>
        </w:rPr>
      </w:r>
      <w:r>
        <w:rPr>
          <w:noProof/>
        </w:rPr>
        <w:fldChar w:fldCharType="separate"/>
      </w:r>
      <w:r>
        <w:rPr>
          <w:noProof/>
        </w:rPr>
        <w:t>19</w:t>
      </w:r>
      <w:r>
        <w:rPr>
          <w:noProof/>
        </w:rPr>
        <w:fldChar w:fldCharType="end"/>
      </w:r>
    </w:p>
    <w:p w14:paraId="22FDEBE3" w14:textId="55132E22"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_Toc197500089 \h </w:instrText>
      </w:r>
      <w:r>
        <w:rPr>
          <w:noProof/>
        </w:rPr>
      </w:r>
      <w:r>
        <w:rPr>
          <w:noProof/>
        </w:rPr>
        <w:fldChar w:fldCharType="separate"/>
      </w:r>
      <w:r>
        <w:rPr>
          <w:noProof/>
        </w:rPr>
        <w:t>20</w:t>
      </w:r>
      <w:r>
        <w:rPr>
          <w:noProof/>
        </w:rPr>
        <w:fldChar w:fldCharType="end"/>
      </w:r>
    </w:p>
    <w:p w14:paraId="024F2E8C" w14:textId="21777CBC"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_Toc197500090 \h </w:instrText>
      </w:r>
      <w:r>
        <w:rPr>
          <w:noProof/>
        </w:rPr>
      </w:r>
      <w:r>
        <w:rPr>
          <w:noProof/>
        </w:rPr>
        <w:fldChar w:fldCharType="separate"/>
      </w:r>
      <w:r>
        <w:rPr>
          <w:noProof/>
        </w:rPr>
        <w:t>20</w:t>
      </w:r>
      <w:r>
        <w:rPr>
          <w:noProof/>
        </w:rPr>
        <w:fldChar w:fldCharType="end"/>
      </w:r>
    </w:p>
    <w:p w14:paraId="32B9647C" w14:textId="156FD242"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_Toc197500091 \h </w:instrText>
      </w:r>
      <w:r>
        <w:rPr>
          <w:noProof/>
        </w:rPr>
      </w:r>
      <w:r>
        <w:rPr>
          <w:noProof/>
        </w:rPr>
        <w:fldChar w:fldCharType="separate"/>
      </w:r>
      <w:r>
        <w:rPr>
          <w:noProof/>
        </w:rPr>
        <w:t>20</w:t>
      </w:r>
      <w:r>
        <w:rPr>
          <w:noProof/>
        </w:rPr>
        <w:fldChar w:fldCharType="end"/>
      </w:r>
    </w:p>
    <w:p w14:paraId="0D50C8A9" w14:textId="17EA9C86"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_Toc197500092 \h </w:instrText>
      </w:r>
      <w:r>
        <w:rPr>
          <w:noProof/>
        </w:rPr>
      </w:r>
      <w:r>
        <w:rPr>
          <w:noProof/>
        </w:rPr>
        <w:fldChar w:fldCharType="separate"/>
      </w:r>
      <w:r>
        <w:rPr>
          <w:noProof/>
        </w:rPr>
        <w:t>20</w:t>
      </w:r>
      <w:r>
        <w:rPr>
          <w:noProof/>
        </w:rPr>
        <w:fldChar w:fldCharType="end"/>
      </w:r>
    </w:p>
    <w:p w14:paraId="6F2EBD2E" w14:textId="64A2187E"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_Toc197500093 \h </w:instrText>
      </w:r>
      <w:r>
        <w:rPr>
          <w:noProof/>
        </w:rPr>
      </w:r>
      <w:r>
        <w:rPr>
          <w:noProof/>
        </w:rPr>
        <w:fldChar w:fldCharType="separate"/>
      </w:r>
      <w:r>
        <w:rPr>
          <w:noProof/>
        </w:rPr>
        <w:t>20</w:t>
      </w:r>
      <w:r>
        <w:rPr>
          <w:noProof/>
        </w:rPr>
        <w:fldChar w:fldCharType="end"/>
      </w:r>
    </w:p>
    <w:p w14:paraId="6F1C79FB" w14:textId="24FAA021"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_Toc197500094 \h </w:instrText>
      </w:r>
      <w:r>
        <w:rPr>
          <w:noProof/>
        </w:rPr>
      </w:r>
      <w:r>
        <w:rPr>
          <w:noProof/>
        </w:rPr>
        <w:fldChar w:fldCharType="separate"/>
      </w:r>
      <w:r>
        <w:rPr>
          <w:noProof/>
        </w:rPr>
        <w:t>20</w:t>
      </w:r>
      <w:r>
        <w:rPr>
          <w:noProof/>
        </w:rPr>
        <w:fldChar w:fldCharType="end"/>
      </w:r>
    </w:p>
    <w:p w14:paraId="32807E28" w14:textId="2AC1F11C"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_Toc197500095 \h </w:instrText>
      </w:r>
      <w:r>
        <w:rPr>
          <w:noProof/>
        </w:rPr>
      </w:r>
      <w:r>
        <w:rPr>
          <w:noProof/>
        </w:rPr>
        <w:fldChar w:fldCharType="separate"/>
      </w:r>
      <w:r>
        <w:rPr>
          <w:noProof/>
        </w:rPr>
        <w:t>21</w:t>
      </w:r>
      <w:r>
        <w:rPr>
          <w:noProof/>
        </w:rPr>
        <w:fldChar w:fldCharType="end"/>
      </w:r>
    </w:p>
    <w:p w14:paraId="067494A2" w14:textId="3FD0B85B"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_Toc197500096 \h </w:instrText>
      </w:r>
      <w:r>
        <w:rPr>
          <w:noProof/>
        </w:rPr>
      </w:r>
      <w:r>
        <w:rPr>
          <w:noProof/>
        </w:rPr>
        <w:fldChar w:fldCharType="separate"/>
      </w:r>
      <w:r>
        <w:rPr>
          <w:noProof/>
        </w:rPr>
        <w:t>21</w:t>
      </w:r>
      <w:r>
        <w:rPr>
          <w:noProof/>
        </w:rPr>
        <w:fldChar w:fldCharType="end"/>
      </w:r>
    </w:p>
    <w:p w14:paraId="4176C4FF" w14:textId="7A076D67"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_Toc197500097 \h </w:instrText>
      </w:r>
      <w:r>
        <w:rPr>
          <w:noProof/>
        </w:rPr>
      </w:r>
      <w:r>
        <w:rPr>
          <w:noProof/>
        </w:rPr>
        <w:fldChar w:fldCharType="separate"/>
      </w:r>
      <w:r>
        <w:rPr>
          <w:noProof/>
        </w:rPr>
        <w:t>22</w:t>
      </w:r>
      <w:r>
        <w:rPr>
          <w:noProof/>
        </w:rPr>
        <w:fldChar w:fldCharType="end"/>
      </w:r>
    </w:p>
    <w:p w14:paraId="047042AE" w14:textId="2C58194C"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_Toc197500098 \h </w:instrText>
      </w:r>
      <w:r>
        <w:rPr>
          <w:noProof/>
        </w:rPr>
      </w:r>
      <w:r>
        <w:rPr>
          <w:noProof/>
        </w:rPr>
        <w:fldChar w:fldCharType="separate"/>
      </w:r>
      <w:r>
        <w:rPr>
          <w:noProof/>
        </w:rPr>
        <w:t>23</w:t>
      </w:r>
      <w:r>
        <w:rPr>
          <w:noProof/>
        </w:rPr>
        <w:fldChar w:fldCharType="end"/>
      </w:r>
    </w:p>
    <w:p w14:paraId="61BAD118" w14:textId="465D7AB8"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security</w:t>
      </w:r>
      <w:r>
        <w:rPr>
          <w:noProof/>
        </w:rPr>
        <w:tab/>
      </w:r>
      <w:r>
        <w:rPr>
          <w:noProof/>
        </w:rPr>
        <w:fldChar w:fldCharType="begin"/>
      </w:r>
      <w:r>
        <w:rPr>
          <w:noProof/>
        </w:rPr>
        <w:instrText xml:space="preserve"> PAGEREF _Toc197500099 \h </w:instrText>
      </w:r>
      <w:r>
        <w:rPr>
          <w:noProof/>
        </w:rPr>
      </w:r>
      <w:r>
        <w:rPr>
          <w:noProof/>
        </w:rPr>
        <w:fldChar w:fldCharType="separate"/>
      </w:r>
      <w:r>
        <w:rPr>
          <w:noProof/>
        </w:rPr>
        <w:t>23</w:t>
      </w:r>
      <w:r>
        <w:rPr>
          <w:noProof/>
        </w:rPr>
        <w:fldChar w:fldCharType="end"/>
      </w:r>
    </w:p>
    <w:p w14:paraId="56F47549" w14:textId="3EC72709" w:rsidR="003D303A" w:rsidRDefault="003D303A">
      <w:pPr>
        <w:pStyle w:val="TOC4"/>
        <w:rPr>
          <w:rFonts w:asciiTheme="minorHAnsi" w:eastAsiaTheme="minorEastAsia" w:hAnsiTheme="minorHAnsi" w:cstheme="minorBidi"/>
          <w:iCs w:val="0"/>
          <w:kern w:val="2"/>
          <w:sz w:val="24"/>
          <w:lang w:eastAsia="en-AU"/>
          <w14:ligatures w14:val="standardContextual"/>
        </w:rPr>
      </w:pPr>
      <w:r w:rsidRPr="00A150FB">
        <w:t>13.6.1</w:t>
      </w:r>
      <w:r>
        <w:rPr>
          <w:rFonts w:asciiTheme="minorHAnsi" w:eastAsiaTheme="minorEastAsia" w:hAnsiTheme="minorHAnsi" w:cstheme="minorBidi"/>
          <w:iCs w:val="0"/>
          <w:kern w:val="2"/>
          <w:sz w:val="24"/>
          <w:lang w:eastAsia="en-AU"/>
          <w14:ligatures w14:val="standardContextual"/>
        </w:rPr>
        <w:tab/>
      </w:r>
      <w:r w:rsidRPr="00A150FB">
        <w:t>Know Your Partner</w:t>
      </w:r>
      <w:r>
        <w:tab/>
      </w:r>
      <w:r>
        <w:fldChar w:fldCharType="begin"/>
      </w:r>
      <w:r>
        <w:instrText xml:space="preserve"> PAGEREF _Toc197500100 \h </w:instrText>
      </w:r>
      <w:r>
        <w:fldChar w:fldCharType="separate"/>
      </w:r>
      <w:r>
        <w:t>23</w:t>
      </w:r>
      <w:r>
        <w:fldChar w:fldCharType="end"/>
      </w:r>
    </w:p>
    <w:p w14:paraId="7B445D1D" w14:textId="6C4DFEA2" w:rsidR="003D303A" w:rsidRDefault="003D303A">
      <w:pPr>
        <w:pStyle w:val="TOC4"/>
        <w:rPr>
          <w:rFonts w:asciiTheme="minorHAnsi" w:eastAsiaTheme="minorEastAsia" w:hAnsiTheme="minorHAnsi" w:cstheme="minorBidi"/>
          <w:iCs w:val="0"/>
          <w:kern w:val="2"/>
          <w:sz w:val="24"/>
          <w:lang w:eastAsia="en-AU"/>
          <w14:ligatures w14:val="standardContextual"/>
        </w:rPr>
      </w:pPr>
      <w:r w:rsidRPr="00A150FB">
        <w:t>13.6.2</w:t>
      </w:r>
      <w:r>
        <w:rPr>
          <w:rFonts w:asciiTheme="minorHAnsi" w:eastAsiaTheme="minorEastAsia" w:hAnsiTheme="minorHAnsi" w:cstheme="minorBidi"/>
          <w:iCs w:val="0"/>
          <w:kern w:val="2"/>
          <w:sz w:val="24"/>
          <w:lang w:eastAsia="en-AU"/>
          <w14:ligatures w14:val="standardContextual"/>
        </w:rPr>
        <w:tab/>
      </w:r>
      <w:r w:rsidRPr="00A150FB">
        <w:t>Export Controls</w:t>
      </w:r>
      <w:r>
        <w:tab/>
      </w:r>
      <w:r>
        <w:fldChar w:fldCharType="begin"/>
      </w:r>
      <w:r>
        <w:instrText xml:space="preserve"> PAGEREF _Toc197500101 \h </w:instrText>
      </w:r>
      <w:r>
        <w:fldChar w:fldCharType="separate"/>
      </w:r>
      <w:r>
        <w:t>23</w:t>
      </w:r>
      <w:r>
        <w:fldChar w:fldCharType="end"/>
      </w:r>
    </w:p>
    <w:p w14:paraId="08B51B72" w14:textId="3029007A" w:rsidR="003D303A" w:rsidRDefault="003D303A">
      <w:pPr>
        <w:pStyle w:val="TOC4"/>
        <w:rPr>
          <w:rFonts w:asciiTheme="minorHAnsi" w:eastAsiaTheme="minorEastAsia" w:hAnsiTheme="minorHAnsi" w:cstheme="minorBidi"/>
          <w:iCs w:val="0"/>
          <w:kern w:val="2"/>
          <w:sz w:val="24"/>
          <w:lang w:eastAsia="en-AU"/>
          <w14:ligatures w14:val="standardContextual"/>
        </w:rPr>
      </w:pPr>
      <w:r w:rsidRPr="00A150FB">
        <w:t>13.6.3</w:t>
      </w:r>
      <w:r>
        <w:rPr>
          <w:rFonts w:asciiTheme="minorHAnsi" w:eastAsiaTheme="minorEastAsia" w:hAnsiTheme="minorHAnsi" w:cstheme="minorBidi"/>
          <w:iCs w:val="0"/>
          <w:kern w:val="2"/>
          <w:sz w:val="24"/>
          <w:lang w:eastAsia="en-AU"/>
          <w14:ligatures w14:val="standardContextual"/>
        </w:rPr>
        <w:tab/>
      </w:r>
      <w:r w:rsidRPr="00A150FB">
        <w:t>Foreign Affiliations</w:t>
      </w:r>
      <w:r>
        <w:tab/>
      </w:r>
      <w:r>
        <w:fldChar w:fldCharType="begin"/>
      </w:r>
      <w:r>
        <w:instrText xml:space="preserve"> PAGEREF _Toc197500102 \h </w:instrText>
      </w:r>
      <w:r>
        <w:fldChar w:fldCharType="separate"/>
      </w:r>
      <w:r>
        <w:t>24</w:t>
      </w:r>
      <w:r>
        <w:fldChar w:fldCharType="end"/>
      </w:r>
    </w:p>
    <w:p w14:paraId="26EAAC46" w14:textId="3A8893C9" w:rsidR="003D303A" w:rsidRDefault="003D303A">
      <w:pPr>
        <w:pStyle w:val="TOC4"/>
        <w:rPr>
          <w:rFonts w:asciiTheme="minorHAnsi" w:eastAsiaTheme="minorEastAsia" w:hAnsiTheme="minorHAnsi" w:cstheme="minorBidi"/>
          <w:iCs w:val="0"/>
          <w:kern w:val="2"/>
          <w:sz w:val="24"/>
          <w:lang w:eastAsia="en-AU"/>
          <w14:ligatures w14:val="standardContextual"/>
        </w:rPr>
      </w:pPr>
      <w:r w:rsidRPr="00A150FB">
        <w:t>13.6.4 Foreign Government Affiliations</w:t>
      </w:r>
      <w:r>
        <w:tab/>
      </w:r>
      <w:r>
        <w:fldChar w:fldCharType="begin"/>
      </w:r>
      <w:r>
        <w:instrText xml:space="preserve"> PAGEREF _Toc197500103 \h </w:instrText>
      </w:r>
      <w:r>
        <w:fldChar w:fldCharType="separate"/>
      </w:r>
      <w:r>
        <w:t>24</w:t>
      </w:r>
      <w:r>
        <w:fldChar w:fldCharType="end"/>
      </w:r>
    </w:p>
    <w:p w14:paraId="13DFB454" w14:textId="5D8ECE24" w:rsidR="003D303A" w:rsidRDefault="003D303A">
      <w:pPr>
        <w:pStyle w:val="TOC4"/>
        <w:rPr>
          <w:rFonts w:asciiTheme="minorHAnsi" w:eastAsiaTheme="minorEastAsia" w:hAnsiTheme="minorHAnsi" w:cstheme="minorBidi"/>
          <w:iCs w:val="0"/>
          <w:kern w:val="2"/>
          <w:sz w:val="24"/>
          <w:lang w:eastAsia="en-AU"/>
          <w14:ligatures w14:val="standardContextual"/>
        </w:rPr>
      </w:pPr>
      <w:r w:rsidRPr="00A150FB">
        <w:t>13.6.5</w:t>
      </w:r>
      <w:r>
        <w:rPr>
          <w:rFonts w:asciiTheme="minorHAnsi" w:eastAsiaTheme="minorEastAsia" w:hAnsiTheme="minorHAnsi" w:cstheme="minorBidi"/>
          <w:iCs w:val="0"/>
          <w:kern w:val="2"/>
          <w:sz w:val="24"/>
          <w:lang w:eastAsia="en-AU"/>
          <w14:ligatures w14:val="standardContextual"/>
        </w:rPr>
        <w:tab/>
      </w:r>
      <w:r w:rsidRPr="00A150FB">
        <w:t>Intellectual property rights</w:t>
      </w:r>
      <w:r>
        <w:tab/>
      </w:r>
      <w:r>
        <w:fldChar w:fldCharType="begin"/>
      </w:r>
      <w:r>
        <w:instrText xml:space="preserve"> PAGEREF _Toc197500104 \h </w:instrText>
      </w:r>
      <w:r>
        <w:fldChar w:fldCharType="separate"/>
      </w:r>
      <w:r>
        <w:t>24</w:t>
      </w:r>
      <w:r>
        <w:fldChar w:fldCharType="end"/>
      </w:r>
    </w:p>
    <w:p w14:paraId="0815A527" w14:textId="38615316"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4"/>
          <w:szCs w:val="24"/>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_Toc197500105 \h </w:instrText>
      </w:r>
      <w:r>
        <w:rPr>
          <w:noProof/>
        </w:rPr>
      </w:r>
      <w:r>
        <w:rPr>
          <w:noProof/>
        </w:rPr>
        <w:fldChar w:fldCharType="separate"/>
      </w:r>
      <w:r>
        <w:rPr>
          <w:noProof/>
        </w:rPr>
        <w:t>24</w:t>
      </w:r>
      <w:r>
        <w:rPr>
          <w:noProof/>
        </w:rPr>
        <w:fldChar w:fldCharType="end"/>
      </w:r>
    </w:p>
    <w:p w14:paraId="416D8A35" w14:textId="3D8EF17D" w:rsidR="003D303A" w:rsidRDefault="003D303A">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_Toc197500106 \h </w:instrText>
      </w:r>
      <w:r>
        <w:rPr>
          <w:noProof/>
        </w:rPr>
      </w:r>
      <w:r>
        <w:rPr>
          <w:noProof/>
        </w:rPr>
        <w:fldChar w:fldCharType="separate"/>
      </w:r>
      <w:r>
        <w:rPr>
          <w:noProof/>
        </w:rPr>
        <w:t>25</w:t>
      </w:r>
      <w:r>
        <w:rPr>
          <w:noProof/>
        </w:rPr>
        <w:fldChar w:fldCharType="end"/>
      </w:r>
    </w:p>
    <w:p w14:paraId="225BE035" w14:textId="0298C60A" w:rsidR="003D303A" w:rsidRDefault="003D303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A.</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Government Priorities</w:t>
      </w:r>
      <w:r>
        <w:rPr>
          <w:noProof/>
        </w:rPr>
        <w:tab/>
      </w:r>
      <w:r>
        <w:rPr>
          <w:noProof/>
        </w:rPr>
        <w:fldChar w:fldCharType="begin"/>
      </w:r>
      <w:r>
        <w:rPr>
          <w:noProof/>
        </w:rPr>
        <w:instrText xml:space="preserve"> PAGEREF _Toc197500107 \h </w:instrText>
      </w:r>
      <w:r>
        <w:rPr>
          <w:noProof/>
        </w:rPr>
      </w:r>
      <w:r>
        <w:rPr>
          <w:noProof/>
        </w:rPr>
        <w:fldChar w:fldCharType="separate"/>
      </w:r>
      <w:r>
        <w:rPr>
          <w:noProof/>
        </w:rPr>
        <w:t>31</w:t>
      </w:r>
      <w:r>
        <w:rPr>
          <w:noProof/>
        </w:rPr>
        <w:fldChar w:fldCharType="end"/>
      </w:r>
    </w:p>
    <w:p w14:paraId="39B519A3" w14:textId="3F99D259"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A.1</w:t>
      </w:r>
      <w:r>
        <w:rPr>
          <w:rFonts w:asciiTheme="minorHAnsi" w:eastAsiaTheme="minorEastAsia" w:hAnsiTheme="minorHAnsi" w:cstheme="minorBidi"/>
          <w:iCs w:val="0"/>
          <w:noProof/>
          <w:kern w:val="2"/>
          <w:sz w:val="24"/>
          <w:szCs w:val="24"/>
          <w:lang w:val="en-AU" w:eastAsia="en-AU"/>
          <w14:ligatures w14:val="standardContextual"/>
        </w:rPr>
        <w:tab/>
      </w:r>
      <w:r>
        <w:rPr>
          <w:noProof/>
        </w:rPr>
        <w:t>Robotics and automation</w:t>
      </w:r>
      <w:r>
        <w:rPr>
          <w:noProof/>
        </w:rPr>
        <w:tab/>
      </w:r>
      <w:r>
        <w:rPr>
          <w:noProof/>
        </w:rPr>
        <w:fldChar w:fldCharType="begin"/>
      </w:r>
      <w:r>
        <w:rPr>
          <w:noProof/>
        </w:rPr>
        <w:instrText xml:space="preserve"> PAGEREF _Toc197500108 \h </w:instrText>
      </w:r>
      <w:r>
        <w:rPr>
          <w:noProof/>
        </w:rPr>
      </w:r>
      <w:r>
        <w:rPr>
          <w:noProof/>
        </w:rPr>
        <w:fldChar w:fldCharType="separate"/>
      </w:r>
      <w:r>
        <w:rPr>
          <w:noProof/>
        </w:rPr>
        <w:t>31</w:t>
      </w:r>
      <w:r>
        <w:rPr>
          <w:noProof/>
        </w:rPr>
        <w:fldChar w:fldCharType="end"/>
      </w:r>
    </w:p>
    <w:p w14:paraId="73A54785" w14:textId="65915D06"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A.2</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Reconstruction Fund Priority Areas</w:t>
      </w:r>
      <w:r>
        <w:rPr>
          <w:noProof/>
        </w:rPr>
        <w:tab/>
      </w:r>
      <w:r>
        <w:rPr>
          <w:noProof/>
        </w:rPr>
        <w:fldChar w:fldCharType="begin"/>
      </w:r>
      <w:r>
        <w:rPr>
          <w:noProof/>
        </w:rPr>
        <w:instrText xml:space="preserve"> PAGEREF _Toc197500109 \h </w:instrText>
      </w:r>
      <w:r>
        <w:rPr>
          <w:noProof/>
        </w:rPr>
      </w:r>
      <w:r>
        <w:rPr>
          <w:noProof/>
        </w:rPr>
        <w:fldChar w:fldCharType="separate"/>
      </w:r>
      <w:r>
        <w:rPr>
          <w:noProof/>
        </w:rPr>
        <w:t>31</w:t>
      </w:r>
      <w:r>
        <w:rPr>
          <w:noProof/>
        </w:rPr>
        <w:fldChar w:fldCharType="end"/>
      </w:r>
    </w:p>
    <w:p w14:paraId="26B5BA32" w14:textId="5FAAC419"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A.3</w:t>
      </w:r>
      <w:r>
        <w:rPr>
          <w:rFonts w:asciiTheme="minorHAnsi" w:eastAsiaTheme="minorEastAsia" w:hAnsiTheme="minorHAnsi" w:cstheme="minorBidi"/>
          <w:iCs w:val="0"/>
          <w:noProof/>
          <w:kern w:val="2"/>
          <w:sz w:val="24"/>
          <w:szCs w:val="24"/>
          <w:lang w:val="en-AU" w:eastAsia="en-AU"/>
          <w14:ligatures w14:val="standardContextual"/>
        </w:rPr>
        <w:tab/>
      </w:r>
      <w:r>
        <w:rPr>
          <w:noProof/>
        </w:rPr>
        <w:t>National Science and Research Priorities</w:t>
      </w:r>
      <w:r>
        <w:rPr>
          <w:noProof/>
        </w:rPr>
        <w:tab/>
      </w:r>
      <w:r>
        <w:rPr>
          <w:noProof/>
        </w:rPr>
        <w:fldChar w:fldCharType="begin"/>
      </w:r>
      <w:r>
        <w:rPr>
          <w:noProof/>
        </w:rPr>
        <w:instrText xml:space="preserve"> PAGEREF _Toc197500110 \h </w:instrText>
      </w:r>
      <w:r>
        <w:rPr>
          <w:noProof/>
        </w:rPr>
      </w:r>
      <w:r>
        <w:rPr>
          <w:noProof/>
        </w:rPr>
        <w:fldChar w:fldCharType="separate"/>
      </w:r>
      <w:r>
        <w:rPr>
          <w:noProof/>
        </w:rPr>
        <w:t>31</w:t>
      </w:r>
      <w:r>
        <w:rPr>
          <w:noProof/>
        </w:rPr>
        <w:fldChar w:fldCharType="end"/>
      </w:r>
    </w:p>
    <w:p w14:paraId="24B4D3D4" w14:textId="2EB57AEE" w:rsidR="003D303A" w:rsidRDefault="003D303A">
      <w:pPr>
        <w:pStyle w:val="TOC4"/>
        <w:rPr>
          <w:rFonts w:asciiTheme="minorHAnsi" w:eastAsiaTheme="minorEastAsia" w:hAnsiTheme="minorHAnsi" w:cstheme="minorBidi"/>
          <w:iCs w:val="0"/>
          <w:kern w:val="2"/>
          <w:sz w:val="24"/>
          <w:lang w:eastAsia="en-AU"/>
          <w14:ligatures w14:val="standardContextual"/>
        </w:rPr>
      </w:pPr>
      <w:r>
        <w:t>A.1.1</w:t>
      </w:r>
      <w:r>
        <w:rPr>
          <w:rFonts w:asciiTheme="minorHAnsi" w:eastAsiaTheme="minorEastAsia" w:hAnsiTheme="minorHAnsi" w:cstheme="minorBidi"/>
          <w:iCs w:val="0"/>
          <w:kern w:val="2"/>
          <w:sz w:val="24"/>
          <w:lang w:eastAsia="en-AU"/>
          <w14:ligatures w14:val="standardContextual"/>
        </w:rPr>
        <w:tab/>
      </w:r>
      <w:r>
        <w:t>Priority 1: Transitioning to a net zero future</w:t>
      </w:r>
      <w:r>
        <w:tab/>
      </w:r>
      <w:r>
        <w:fldChar w:fldCharType="begin"/>
      </w:r>
      <w:r>
        <w:instrText xml:space="preserve"> PAGEREF _Toc197500111 \h </w:instrText>
      </w:r>
      <w:r>
        <w:fldChar w:fldCharType="separate"/>
      </w:r>
      <w:r>
        <w:t>31</w:t>
      </w:r>
      <w:r>
        <w:fldChar w:fldCharType="end"/>
      </w:r>
    </w:p>
    <w:p w14:paraId="482F2051" w14:textId="29A9FB07" w:rsidR="003D303A" w:rsidRDefault="003D303A">
      <w:pPr>
        <w:pStyle w:val="TOC4"/>
        <w:rPr>
          <w:rFonts w:asciiTheme="minorHAnsi" w:eastAsiaTheme="minorEastAsia" w:hAnsiTheme="minorHAnsi" w:cstheme="minorBidi"/>
          <w:iCs w:val="0"/>
          <w:kern w:val="2"/>
          <w:sz w:val="24"/>
          <w:lang w:eastAsia="en-AU"/>
          <w14:ligatures w14:val="standardContextual"/>
        </w:rPr>
      </w:pPr>
      <w:r>
        <w:t>A.1.2</w:t>
      </w:r>
      <w:r>
        <w:rPr>
          <w:rFonts w:asciiTheme="minorHAnsi" w:eastAsiaTheme="minorEastAsia" w:hAnsiTheme="minorHAnsi" w:cstheme="minorBidi"/>
          <w:iCs w:val="0"/>
          <w:kern w:val="2"/>
          <w:sz w:val="24"/>
          <w:lang w:eastAsia="en-AU"/>
          <w14:ligatures w14:val="standardContextual"/>
        </w:rPr>
        <w:tab/>
      </w:r>
      <w:r>
        <w:t>Priority 2: Supporting healthy and thriving communities</w:t>
      </w:r>
      <w:r>
        <w:tab/>
      </w:r>
      <w:r>
        <w:fldChar w:fldCharType="begin"/>
      </w:r>
      <w:r>
        <w:instrText xml:space="preserve"> PAGEREF _Toc197500112 \h </w:instrText>
      </w:r>
      <w:r>
        <w:fldChar w:fldCharType="separate"/>
      </w:r>
      <w:r>
        <w:t>32</w:t>
      </w:r>
      <w:r>
        <w:fldChar w:fldCharType="end"/>
      </w:r>
    </w:p>
    <w:p w14:paraId="52F79506" w14:textId="379EBDC6" w:rsidR="003D303A" w:rsidRDefault="003D303A">
      <w:pPr>
        <w:pStyle w:val="TOC4"/>
        <w:rPr>
          <w:rFonts w:asciiTheme="minorHAnsi" w:eastAsiaTheme="minorEastAsia" w:hAnsiTheme="minorHAnsi" w:cstheme="minorBidi"/>
          <w:iCs w:val="0"/>
          <w:kern w:val="2"/>
          <w:sz w:val="24"/>
          <w:lang w:eastAsia="en-AU"/>
          <w14:ligatures w14:val="standardContextual"/>
        </w:rPr>
      </w:pPr>
      <w:r>
        <w:t>A.1.3</w:t>
      </w:r>
      <w:r>
        <w:rPr>
          <w:rFonts w:asciiTheme="minorHAnsi" w:eastAsiaTheme="minorEastAsia" w:hAnsiTheme="minorHAnsi" w:cstheme="minorBidi"/>
          <w:iCs w:val="0"/>
          <w:kern w:val="2"/>
          <w:sz w:val="24"/>
          <w:lang w:eastAsia="en-AU"/>
          <w14:ligatures w14:val="standardContextual"/>
        </w:rPr>
        <w:tab/>
      </w:r>
      <w:r>
        <w:t>Priority 3: Elevating Aboriginal and Torres Strait Islander knowledge systems</w:t>
      </w:r>
      <w:r>
        <w:tab/>
      </w:r>
      <w:r>
        <w:fldChar w:fldCharType="begin"/>
      </w:r>
      <w:r>
        <w:instrText xml:space="preserve"> PAGEREF _Toc197500113 \h </w:instrText>
      </w:r>
      <w:r>
        <w:fldChar w:fldCharType="separate"/>
      </w:r>
      <w:r>
        <w:t>32</w:t>
      </w:r>
      <w:r>
        <w:fldChar w:fldCharType="end"/>
      </w:r>
    </w:p>
    <w:p w14:paraId="7F1CD999" w14:textId="65B513AB" w:rsidR="003D303A" w:rsidRDefault="003D303A">
      <w:pPr>
        <w:pStyle w:val="TOC4"/>
        <w:rPr>
          <w:rFonts w:asciiTheme="minorHAnsi" w:eastAsiaTheme="minorEastAsia" w:hAnsiTheme="minorHAnsi" w:cstheme="minorBidi"/>
          <w:iCs w:val="0"/>
          <w:kern w:val="2"/>
          <w:sz w:val="24"/>
          <w:lang w:eastAsia="en-AU"/>
          <w14:ligatures w14:val="standardContextual"/>
        </w:rPr>
      </w:pPr>
      <w:r>
        <w:t>A.1.4</w:t>
      </w:r>
      <w:r>
        <w:rPr>
          <w:rFonts w:asciiTheme="minorHAnsi" w:eastAsiaTheme="minorEastAsia" w:hAnsiTheme="minorHAnsi" w:cstheme="minorBidi"/>
          <w:iCs w:val="0"/>
          <w:kern w:val="2"/>
          <w:sz w:val="24"/>
          <w:lang w:eastAsia="en-AU"/>
          <w14:ligatures w14:val="standardContextual"/>
        </w:rPr>
        <w:tab/>
      </w:r>
      <w:r>
        <w:t>Priority 4: Protecting and restoring Australia’s environment</w:t>
      </w:r>
      <w:r>
        <w:tab/>
      </w:r>
      <w:r>
        <w:fldChar w:fldCharType="begin"/>
      </w:r>
      <w:r>
        <w:instrText xml:space="preserve"> PAGEREF _Toc197500114 \h </w:instrText>
      </w:r>
      <w:r>
        <w:fldChar w:fldCharType="separate"/>
      </w:r>
      <w:r>
        <w:t>32</w:t>
      </w:r>
      <w:r>
        <w:fldChar w:fldCharType="end"/>
      </w:r>
    </w:p>
    <w:p w14:paraId="10D4BB4B" w14:textId="57FD90AF" w:rsidR="003D303A" w:rsidRDefault="003D303A">
      <w:pPr>
        <w:pStyle w:val="TOC4"/>
        <w:rPr>
          <w:rFonts w:asciiTheme="minorHAnsi" w:eastAsiaTheme="minorEastAsia" w:hAnsiTheme="minorHAnsi" w:cstheme="minorBidi"/>
          <w:iCs w:val="0"/>
          <w:kern w:val="2"/>
          <w:sz w:val="24"/>
          <w:lang w:eastAsia="en-AU"/>
          <w14:ligatures w14:val="standardContextual"/>
        </w:rPr>
      </w:pPr>
      <w:r>
        <w:t>A.1.5</w:t>
      </w:r>
      <w:r>
        <w:rPr>
          <w:rFonts w:asciiTheme="minorHAnsi" w:eastAsiaTheme="minorEastAsia" w:hAnsiTheme="minorHAnsi" w:cstheme="minorBidi"/>
          <w:iCs w:val="0"/>
          <w:kern w:val="2"/>
          <w:sz w:val="24"/>
          <w:lang w:eastAsia="en-AU"/>
          <w14:ligatures w14:val="standardContextual"/>
        </w:rPr>
        <w:tab/>
      </w:r>
      <w:r>
        <w:t>Priority 5: building a secure and resilient nation</w:t>
      </w:r>
      <w:r>
        <w:tab/>
      </w:r>
      <w:r>
        <w:fldChar w:fldCharType="begin"/>
      </w:r>
      <w:r>
        <w:instrText xml:space="preserve"> PAGEREF _Toc197500115 \h </w:instrText>
      </w:r>
      <w:r>
        <w:fldChar w:fldCharType="separate"/>
      </w:r>
      <w:r>
        <w:t>33</w:t>
      </w:r>
      <w:r>
        <w:fldChar w:fldCharType="end"/>
      </w:r>
    </w:p>
    <w:p w14:paraId="4C21F7B3" w14:textId="209EFEC9" w:rsidR="003D303A" w:rsidRDefault="003D303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B.</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Total eligible project expenditure and applicant contributions</w:t>
      </w:r>
      <w:r>
        <w:rPr>
          <w:noProof/>
        </w:rPr>
        <w:tab/>
      </w:r>
      <w:r>
        <w:rPr>
          <w:noProof/>
        </w:rPr>
        <w:fldChar w:fldCharType="begin"/>
      </w:r>
      <w:r>
        <w:rPr>
          <w:noProof/>
        </w:rPr>
        <w:instrText xml:space="preserve"> PAGEREF _Toc197500116 \h </w:instrText>
      </w:r>
      <w:r>
        <w:rPr>
          <w:noProof/>
        </w:rPr>
      </w:r>
      <w:r>
        <w:rPr>
          <w:noProof/>
        </w:rPr>
        <w:fldChar w:fldCharType="separate"/>
      </w:r>
      <w:r>
        <w:rPr>
          <w:noProof/>
        </w:rPr>
        <w:t>34</w:t>
      </w:r>
      <w:r>
        <w:rPr>
          <w:noProof/>
        </w:rPr>
        <w:fldChar w:fldCharType="end"/>
      </w:r>
    </w:p>
    <w:p w14:paraId="4E28647E" w14:textId="7CC8C30D"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calculate your total eligible project expenditure</w:t>
      </w:r>
      <w:r>
        <w:rPr>
          <w:noProof/>
        </w:rPr>
        <w:tab/>
      </w:r>
      <w:r>
        <w:rPr>
          <w:noProof/>
        </w:rPr>
        <w:fldChar w:fldCharType="begin"/>
      </w:r>
      <w:r>
        <w:rPr>
          <w:noProof/>
        </w:rPr>
        <w:instrText xml:space="preserve"> PAGEREF _Toc197500117 \h </w:instrText>
      </w:r>
      <w:r>
        <w:rPr>
          <w:noProof/>
        </w:rPr>
      </w:r>
      <w:r>
        <w:rPr>
          <w:noProof/>
        </w:rPr>
        <w:fldChar w:fldCharType="separate"/>
      </w:r>
      <w:r>
        <w:rPr>
          <w:noProof/>
        </w:rPr>
        <w:t>34</w:t>
      </w:r>
      <w:r>
        <w:rPr>
          <w:noProof/>
        </w:rPr>
        <w:fldChar w:fldCharType="end"/>
      </w:r>
    </w:p>
    <w:p w14:paraId="7EA42723" w14:textId="1ABF4F8E"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B.2</w:t>
      </w:r>
      <w:r>
        <w:rPr>
          <w:rFonts w:asciiTheme="minorHAnsi" w:eastAsiaTheme="minorEastAsia" w:hAnsiTheme="minorHAnsi" w:cstheme="minorBidi"/>
          <w:iCs w:val="0"/>
          <w:noProof/>
          <w:kern w:val="2"/>
          <w:sz w:val="24"/>
          <w:szCs w:val="24"/>
          <w:lang w:val="en-AU" w:eastAsia="en-AU"/>
          <w14:ligatures w14:val="standardContextual"/>
        </w:rPr>
        <w:tab/>
      </w:r>
      <w:r>
        <w:rPr>
          <w:noProof/>
        </w:rPr>
        <w:t>Applicant contributions</w:t>
      </w:r>
      <w:r>
        <w:rPr>
          <w:noProof/>
        </w:rPr>
        <w:tab/>
      </w:r>
      <w:r>
        <w:rPr>
          <w:noProof/>
        </w:rPr>
        <w:fldChar w:fldCharType="begin"/>
      </w:r>
      <w:r>
        <w:rPr>
          <w:noProof/>
        </w:rPr>
        <w:instrText xml:space="preserve"> PAGEREF _Toc197500118 \h </w:instrText>
      </w:r>
      <w:r>
        <w:rPr>
          <w:noProof/>
        </w:rPr>
      </w:r>
      <w:r>
        <w:rPr>
          <w:noProof/>
        </w:rPr>
        <w:fldChar w:fldCharType="separate"/>
      </w:r>
      <w:r>
        <w:rPr>
          <w:noProof/>
        </w:rPr>
        <w:t>34</w:t>
      </w:r>
      <w:r>
        <w:rPr>
          <w:noProof/>
        </w:rPr>
        <w:fldChar w:fldCharType="end"/>
      </w:r>
    </w:p>
    <w:p w14:paraId="7A7E6318" w14:textId="70A074BA" w:rsidR="003D303A" w:rsidRDefault="003D303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C.</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_Toc197500119 \h </w:instrText>
      </w:r>
      <w:r>
        <w:rPr>
          <w:noProof/>
        </w:rPr>
      </w:r>
      <w:r>
        <w:rPr>
          <w:noProof/>
        </w:rPr>
        <w:fldChar w:fldCharType="separate"/>
      </w:r>
      <w:r>
        <w:rPr>
          <w:noProof/>
        </w:rPr>
        <w:t>35</w:t>
      </w:r>
      <w:r>
        <w:rPr>
          <w:noProof/>
        </w:rPr>
        <w:fldChar w:fldCharType="end"/>
      </w:r>
    </w:p>
    <w:p w14:paraId="5DAC99CF" w14:textId="5A5E1E70"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C.1</w:t>
      </w:r>
      <w:r>
        <w:rPr>
          <w:rFonts w:asciiTheme="minorHAnsi" w:eastAsiaTheme="minorEastAsia" w:hAnsiTheme="minorHAnsi" w:cstheme="minorBidi"/>
          <w:iCs w:val="0"/>
          <w:noProof/>
          <w:kern w:val="2"/>
          <w:sz w:val="24"/>
          <w:szCs w:val="24"/>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_Toc197500120 \h </w:instrText>
      </w:r>
      <w:r>
        <w:rPr>
          <w:noProof/>
        </w:rPr>
      </w:r>
      <w:r>
        <w:rPr>
          <w:noProof/>
        </w:rPr>
        <w:fldChar w:fldCharType="separate"/>
      </w:r>
      <w:r>
        <w:rPr>
          <w:noProof/>
        </w:rPr>
        <w:t>35</w:t>
      </w:r>
      <w:r>
        <w:rPr>
          <w:noProof/>
        </w:rPr>
        <w:fldChar w:fldCharType="end"/>
      </w:r>
    </w:p>
    <w:p w14:paraId="41959169" w14:textId="48650370"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 items</w:t>
      </w:r>
      <w:r>
        <w:rPr>
          <w:noProof/>
        </w:rPr>
        <w:tab/>
      </w:r>
      <w:r>
        <w:rPr>
          <w:noProof/>
        </w:rPr>
        <w:fldChar w:fldCharType="begin"/>
      </w:r>
      <w:r>
        <w:rPr>
          <w:noProof/>
        </w:rPr>
        <w:instrText xml:space="preserve"> PAGEREF _Toc197500121 \h </w:instrText>
      </w:r>
      <w:r>
        <w:rPr>
          <w:noProof/>
        </w:rPr>
      </w:r>
      <w:r>
        <w:rPr>
          <w:noProof/>
        </w:rPr>
        <w:fldChar w:fldCharType="separate"/>
      </w:r>
      <w:r>
        <w:rPr>
          <w:noProof/>
        </w:rPr>
        <w:t>35</w:t>
      </w:r>
      <w:r>
        <w:rPr>
          <w:noProof/>
        </w:rPr>
        <w:fldChar w:fldCharType="end"/>
      </w:r>
    </w:p>
    <w:p w14:paraId="21F8429C" w14:textId="3033FDA3"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C.3</w:t>
      </w:r>
      <w:r>
        <w:rPr>
          <w:rFonts w:asciiTheme="minorHAnsi" w:eastAsiaTheme="minorEastAsia" w:hAnsiTheme="minorHAnsi" w:cstheme="minorBidi"/>
          <w:iCs w:val="0"/>
          <w:noProof/>
          <w:kern w:val="2"/>
          <w:sz w:val="24"/>
          <w:szCs w:val="24"/>
          <w:lang w:val="en-AU" w:eastAsia="en-AU"/>
          <w14:ligatures w14:val="standardContextual"/>
        </w:rPr>
        <w:tab/>
      </w:r>
      <w:r>
        <w:rPr>
          <w:noProof/>
        </w:rPr>
        <w:t>Labour expenditure</w:t>
      </w:r>
      <w:r>
        <w:rPr>
          <w:noProof/>
        </w:rPr>
        <w:tab/>
      </w:r>
      <w:r>
        <w:rPr>
          <w:noProof/>
        </w:rPr>
        <w:fldChar w:fldCharType="begin"/>
      </w:r>
      <w:r>
        <w:rPr>
          <w:noProof/>
        </w:rPr>
        <w:instrText xml:space="preserve"> PAGEREF _Toc197500122 \h </w:instrText>
      </w:r>
      <w:r>
        <w:rPr>
          <w:noProof/>
        </w:rPr>
      </w:r>
      <w:r>
        <w:rPr>
          <w:noProof/>
        </w:rPr>
        <w:fldChar w:fldCharType="separate"/>
      </w:r>
      <w:r>
        <w:rPr>
          <w:noProof/>
        </w:rPr>
        <w:t>36</w:t>
      </w:r>
      <w:r>
        <w:rPr>
          <w:noProof/>
        </w:rPr>
        <w:fldChar w:fldCharType="end"/>
      </w:r>
    </w:p>
    <w:p w14:paraId="4C202FDD" w14:textId="35DC7EF0"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C.4</w:t>
      </w:r>
      <w:r>
        <w:rPr>
          <w:rFonts w:asciiTheme="minorHAnsi" w:eastAsiaTheme="minorEastAsia" w:hAnsiTheme="minorHAnsi" w:cstheme="minorBidi"/>
          <w:iCs w:val="0"/>
          <w:noProof/>
          <w:kern w:val="2"/>
          <w:sz w:val="24"/>
          <w:szCs w:val="24"/>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_Toc197500123 \h </w:instrText>
      </w:r>
      <w:r>
        <w:rPr>
          <w:noProof/>
        </w:rPr>
      </w:r>
      <w:r>
        <w:rPr>
          <w:noProof/>
        </w:rPr>
        <w:fldChar w:fldCharType="separate"/>
      </w:r>
      <w:r>
        <w:rPr>
          <w:noProof/>
        </w:rPr>
        <w:t>37</w:t>
      </w:r>
      <w:r>
        <w:rPr>
          <w:noProof/>
        </w:rPr>
        <w:fldChar w:fldCharType="end"/>
      </w:r>
    </w:p>
    <w:p w14:paraId="09D91F49" w14:textId="2FBE2BCE"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C.5</w:t>
      </w:r>
      <w:r>
        <w:rPr>
          <w:rFonts w:asciiTheme="minorHAnsi" w:eastAsiaTheme="minorEastAsia" w:hAnsiTheme="minorHAnsi" w:cstheme="minorBidi"/>
          <w:iCs w:val="0"/>
          <w:noProof/>
          <w:kern w:val="2"/>
          <w:sz w:val="24"/>
          <w:szCs w:val="24"/>
          <w:lang w:val="en-AU" w:eastAsia="en-AU"/>
          <w14:ligatures w14:val="standardContextual"/>
        </w:rPr>
        <w:tab/>
      </w:r>
      <w:r>
        <w:rPr>
          <w:noProof/>
        </w:rPr>
        <w:t>Contract expenditure</w:t>
      </w:r>
      <w:r>
        <w:rPr>
          <w:noProof/>
        </w:rPr>
        <w:tab/>
      </w:r>
      <w:r>
        <w:rPr>
          <w:noProof/>
        </w:rPr>
        <w:fldChar w:fldCharType="begin"/>
      </w:r>
      <w:r>
        <w:rPr>
          <w:noProof/>
        </w:rPr>
        <w:instrText xml:space="preserve"> PAGEREF _Toc197500124 \h </w:instrText>
      </w:r>
      <w:r>
        <w:rPr>
          <w:noProof/>
        </w:rPr>
      </w:r>
      <w:r>
        <w:rPr>
          <w:noProof/>
        </w:rPr>
        <w:fldChar w:fldCharType="separate"/>
      </w:r>
      <w:r>
        <w:rPr>
          <w:noProof/>
        </w:rPr>
        <w:t>37</w:t>
      </w:r>
      <w:r>
        <w:rPr>
          <w:noProof/>
        </w:rPr>
        <w:fldChar w:fldCharType="end"/>
      </w:r>
    </w:p>
    <w:p w14:paraId="6991D982" w14:textId="608F24D8"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C.6</w:t>
      </w:r>
      <w:r>
        <w:rPr>
          <w:rFonts w:asciiTheme="minorHAnsi" w:eastAsiaTheme="minorEastAsia" w:hAnsiTheme="minorHAnsi" w:cstheme="minorBidi"/>
          <w:iCs w:val="0"/>
          <w:noProof/>
          <w:kern w:val="2"/>
          <w:sz w:val="24"/>
          <w:szCs w:val="24"/>
          <w:lang w:val="en-AU" w:eastAsia="en-AU"/>
          <w14:ligatures w14:val="standardContextual"/>
        </w:rPr>
        <w:tab/>
      </w:r>
      <w:r>
        <w:rPr>
          <w:noProof/>
        </w:rPr>
        <w:t>Travel expenditure</w:t>
      </w:r>
      <w:r>
        <w:rPr>
          <w:noProof/>
        </w:rPr>
        <w:tab/>
      </w:r>
      <w:r>
        <w:rPr>
          <w:noProof/>
        </w:rPr>
        <w:fldChar w:fldCharType="begin"/>
      </w:r>
      <w:r>
        <w:rPr>
          <w:noProof/>
        </w:rPr>
        <w:instrText xml:space="preserve"> PAGEREF _Toc197500125 \h </w:instrText>
      </w:r>
      <w:r>
        <w:rPr>
          <w:noProof/>
        </w:rPr>
      </w:r>
      <w:r>
        <w:rPr>
          <w:noProof/>
        </w:rPr>
        <w:fldChar w:fldCharType="separate"/>
      </w:r>
      <w:r>
        <w:rPr>
          <w:noProof/>
        </w:rPr>
        <w:t>38</w:t>
      </w:r>
      <w:r>
        <w:rPr>
          <w:noProof/>
        </w:rPr>
        <w:fldChar w:fldCharType="end"/>
      </w:r>
    </w:p>
    <w:p w14:paraId="1B522D97" w14:textId="41E47181"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rPr>
        <w:t>C.7</w:t>
      </w:r>
      <w:r>
        <w:rPr>
          <w:rFonts w:asciiTheme="minorHAnsi" w:eastAsiaTheme="minorEastAsia" w:hAnsiTheme="minorHAnsi" w:cstheme="minorBidi"/>
          <w:iCs w:val="0"/>
          <w:noProof/>
          <w:kern w:val="2"/>
          <w:sz w:val="24"/>
          <w:szCs w:val="24"/>
          <w:lang w:val="en-AU" w:eastAsia="en-AU"/>
          <w14:ligatures w14:val="standardContextual"/>
        </w:rPr>
        <w:tab/>
      </w:r>
      <w:r>
        <w:rPr>
          <w:noProof/>
        </w:rPr>
        <w:t>Overseas expenditure</w:t>
      </w:r>
      <w:r>
        <w:rPr>
          <w:noProof/>
        </w:rPr>
        <w:tab/>
      </w:r>
      <w:r>
        <w:rPr>
          <w:noProof/>
        </w:rPr>
        <w:fldChar w:fldCharType="begin"/>
      </w:r>
      <w:r>
        <w:rPr>
          <w:noProof/>
        </w:rPr>
        <w:instrText xml:space="preserve"> PAGEREF _Toc197500126 \h </w:instrText>
      </w:r>
      <w:r>
        <w:rPr>
          <w:noProof/>
        </w:rPr>
      </w:r>
      <w:r>
        <w:rPr>
          <w:noProof/>
        </w:rPr>
        <w:fldChar w:fldCharType="separate"/>
      </w:r>
      <w:r>
        <w:rPr>
          <w:noProof/>
        </w:rPr>
        <w:t>38</w:t>
      </w:r>
      <w:r>
        <w:rPr>
          <w:noProof/>
        </w:rPr>
        <w:fldChar w:fldCharType="end"/>
      </w:r>
    </w:p>
    <w:p w14:paraId="3AABB9C5" w14:textId="17744916" w:rsidR="003D303A" w:rsidRDefault="003D303A">
      <w:pPr>
        <w:pStyle w:val="TOC3"/>
        <w:rPr>
          <w:rFonts w:asciiTheme="minorHAnsi" w:eastAsiaTheme="minorEastAsia" w:hAnsiTheme="minorHAnsi" w:cstheme="minorBidi"/>
          <w:iCs w:val="0"/>
          <w:noProof/>
          <w:kern w:val="2"/>
          <w:sz w:val="24"/>
          <w:szCs w:val="24"/>
          <w:lang w:val="en-AU" w:eastAsia="en-AU"/>
          <w14:ligatures w14:val="standardContextual"/>
        </w:rPr>
      </w:pPr>
      <w:r w:rsidRPr="00A150FB">
        <w:rPr>
          <w:noProof/>
        </w:rPr>
        <w:t>C.8</w:t>
      </w:r>
      <w:r>
        <w:rPr>
          <w:rFonts w:asciiTheme="minorHAnsi" w:eastAsiaTheme="minorEastAsia" w:hAnsiTheme="minorHAnsi" w:cstheme="minorBidi"/>
          <w:iCs w:val="0"/>
          <w:noProof/>
          <w:kern w:val="2"/>
          <w:sz w:val="24"/>
          <w:szCs w:val="24"/>
          <w:lang w:val="en-AU" w:eastAsia="en-AU"/>
          <w14:ligatures w14:val="standardContextual"/>
        </w:rPr>
        <w:tab/>
      </w:r>
      <w:r>
        <w:rPr>
          <w:noProof/>
        </w:rPr>
        <w:t>Independent audit costs</w:t>
      </w:r>
      <w:r>
        <w:rPr>
          <w:noProof/>
        </w:rPr>
        <w:tab/>
      </w:r>
      <w:r>
        <w:rPr>
          <w:noProof/>
        </w:rPr>
        <w:fldChar w:fldCharType="begin"/>
      </w:r>
      <w:r>
        <w:rPr>
          <w:noProof/>
        </w:rPr>
        <w:instrText xml:space="preserve"> PAGEREF _Toc197500127 \h </w:instrText>
      </w:r>
      <w:r>
        <w:rPr>
          <w:noProof/>
        </w:rPr>
      </w:r>
      <w:r>
        <w:rPr>
          <w:noProof/>
        </w:rPr>
        <w:fldChar w:fldCharType="separate"/>
      </w:r>
      <w:r>
        <w:rPr>
          <w:noProof/>
        </w:rPr>
        <w:t>38</w:t>
      </w:r>
      <w:r>
        <w:rPr>
          <w:noProof/>
        </w:rPr>
        <w:fldChar w:fldCharType="end"/>
      </w:r>
    </w:p>
    <w:p w14:paraId="69029215" w14:textId="299432BF" w:rsidR="003D303A" w:rsidRDefault="003D303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D.</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In-kind contributions</w:t>
      </w:r>
      <w:r>
        <w:rPr>
          <w:noProof/>
        </w:rPr>
        <w:tab/>
      </w:r>
      <w:r>
        <w:rPr>
          <w:noProof/>
        </w:rPr>
        <w:fldChar w:fldCharType="begin"/>
      </w:r>
      <w:r>
        <w:rPr>
          <w:noProof/>
        </w:rPr>
        <w:instrText xml:space="preserve"> PAGEREF _Toc197500128 \h </w:instrText>
      </w:r>
      <w:r>
        <w:rPr>
          <w:noProof/>
        </w:rPr>
      </w:r>
      <w:r>
        <w:rPr>
          <w:noProof/>
        </w:rPr>
        <w:fldChar w:fldCharType="separate"/>
      </w:r>
      <w:r>
        <w:rPr>
          <w:noProof/>
        </w:rPr>
        <w:t>39</w:t>
      </w:r>
      <w:r>
        <w:rPr>
          <w:noProof/>
        </w:rPr>
        <w:fldChar w:fldCharType="end"/>
      </w:r>
    </w:p>
    <w:p w14:paraId="22AB0F77" w14:textId="2D0C6CA6" w:rsidR="003D303A" w:rsidRDefault="003D303A">
      <w:pPr>
        <w:pStyle w:val="TOC2"/>
        <w:tabs>
          <w:tab w:val="left" w:pos="1418"/>
        </w:tabs>
        <w:rPr>
          <w:rFonts w:asciiTheme="minorHAnsi" w:eastAsiaTheme="minorEastAsia" w:hAnsiTheme="minorHAnsi" w:cstheme="minorBidi"/>
          <w:b w:val="0"/>
          <w:iCs w:val="0"/>
          <w:noProof/>
          <w:kern w:val="2"/>
          <w:sz w:val="24"/>
          <w:szCs w:val="24"/>
          <w:lang w:val="en-AU" w:eastAsia="en-AU"/>
          <w14:ligatures w14:val="standardContextual"/>
        </w:rPr>
      </w:pPr>
      <w:r>
        <w:rPr>
          <w:noProof/>
        </w:rPr>
        <w:t>Appendix E.</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Ineligible expenditure</w:t>
      </w:r>
      <w:r>
        <w:rPr>
          <w:noProof/>
        </w:rPr>
        <w:tab/>
      </w:r>
      <w:r>
        <w:rPr>
          <w:noProof/>
        </w:rPr>
        <w:fldChar w:fldCharType="begin"/>
      </w:r>
      <w:r>
        <w:rPr>
          <w:noProof/>
        </w:rPr>
        <w:instrText xml:space="preserve"> PAGEREF _Toc197500129 \h </w:instrText>
      </w:r>
      <w:r>
        <w:rPr>
          <w:noProof/>
        </w:rPr>
      </w:r>
      <w:r>
        <w:rPr>
          <w:noProof/>
        </w:rPr>
        <w:fldChar w:fldCharType="separate"/>
      </w:r>
      <w:r>
        <w:rPr>
          <w:noProof/>
        </w:rPr>
        <w:t>40</w:t>
      </w:r>
      <w:r>
        <w:rPr>
          <w:noProof/>
        </w:rPr>
        <w:fldChar w:fldCharType="end"/>
      </w:r>
    </w:p>
    <w:p w14:paraId="25F651FE" w14:textId="177D07EC"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2622FC23" w14:textId="0B6DACEA" w:rsidR="006C65E1" w:rsidRPr="00756EBF" w:rsidRDefault="006C65E1" w:rsidP="00D67E01">
      <w:pPr>
        <w:pStyle w:val="Heading2"/>
      </w:pPr>
      <w:bookmarkStart w:id="3" w:name="_Toc162953562"/>
      <w:bookmarkStart w:id="4" w:name="_Hlk167443250"/>
      <w:bookmarkStart w:id="5" w:name="_Toc458420391"/>
      <w:bookmarkStart w:id="6" w:name="_Toc462824846"/>
      <w:bookmarkStart w:id="7" w:name="_Toc496536648"/>
      <w:bookmarkStart w:id="8" w:name="_Toc531277475"/>
      <w:bookmarkStart w:id="9" w:name="_Toc955285"/>
      <w:bookmarkStart w:id="10" w:name="_Toc175748037"/>
      <w:bookmarkStart w:id="11" w:name="_Toc189667973"/>
      <w:bookmarkStart w:id="12" w:name="_Toc197500043"/>
      <w:r w:rsidRPr="00BA5E00">
        <w:lastRenderedPageBreak/>
        <w:t>Cooperative Research Centres Program: Cooperative Research Centres Projects</w:t>
      </w:r>
      <w:r>
        <w:t xml:space="preserve"> </w:t>
      </w:r>
      <w:r w:rsidRPr="00D6314D">
        <w:t>(CRC-P)</w:t>
      </w:r>
      <w:r w:rsidRPr="00BA5E00">
        <w:t xml:space="preserve"> Round </w:t>
      </w:r>
      <w:r w:rsidR="00D0306B" w:rsidRPr="00BA5E00">
        <w:t>1</w:t>
      </w:r>
      <w:r w:rsidR="00D0306B">
        <w:t>8</w:t>
      </w:r>
      <w:r w:rsidR="00D0306B" w:rsidRPr="00756EBF">
        <w:t xml:space="preserve"> </w:t>
      </w:r>
      <w:r w:rsidRPr="00756EBF">
        <w:t>processes</w:t>
      </w:r>
      <w:bookmarkEnd w:id="3"/>
      <w:bookmarkEnd w:id="4"/>
      <w:bookmarkEnd w:id="5"/>
      <w:bookmarkEnd w:id="6"/>
      <w:bookmarkEnd w:id="7"/>
      <w:bookmarkEnd w:id="8"/>
      <w:bookmarkEnd w:id="9"/>
      <w:bookmarkEnd w:id="10"/>
      <w:bookmarkEnd w:id="11"/>
      <w:bookmarkEnd w:id="12"/>
    </w:p>
    <w:p w14:paraId="405CDFBB" w14:textId="357AACB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C65E1">
        <w:rPr>
          <w:b/>
        </w:rPr>
        <w:t>CRC-P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01B6001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6C65E1">
        <w:t xml:space="preserve">Department of Industry, Science and Resources’ </w:t>
      </w:r>
      <w:r w:rsidR="006C65E1">
        <w:rPr>
          <w:color w:val="000000"/>
        </w:rPr>
        <w:t xml:space="preserve">Outcome 1: Support economic growth, productivity and job creation for all Australians by investing in </w:t>
      </w:r>
      <w:r w:rsidR="006C65E1" w:rsidRPr="009158B5">
        <w:rPr>
          <w:color w:val="000000"/>
        </w:rPr>
        <w:t>science and technology</w:t>
      </w:r>
      <w:r w:rsidR="006C65E1" w:rsidRPr="00853BDC">
        <w:rPr>
          <w:color w:val="000000"/>
        </w:rPr>
        <w:t xml:space="preserve">, growing innovative and competitive businesses, industries and regions, and supporting </w:t>
      </w:r>
      <w:r w:rsidR="006C65E1" w:rsidRPr="009158B5">
        <w:rPr>
          <w:color w:val="000000"/>
        </w:rPr>
        <w:t>a strong resources sector</w:t>
      </w:r>
      <w:r w:rsidR="006C65E1">
        <w:t>.</w:t>
      </w:r>
      <w:r w:rsidR="00D025D2">
        <w:t xml:space="preserve"> </w:t>
      </w:r>
      <w:r w:rsidRPr="00F40BDA">
        <w:t xml:space="preserve">The </w:t>
      </w:r>
      <w:r w:rsidR="006C65E1">
        <w:t>Department of Industry, Science and Resources</w:t>
      </w:r>
      <w:r w:rsidR="00C659C4">
        <w:t xml:space="preserve"> </w:t>
      </w:r>
      <w:r w:rsidRPr="00F40BDA">
        <w:t xml:space="preserve">works with stakeholders to plan and design the grant </w:t>
      </w:r>
      <w:r>
        <w:t>program according to</w:t>
      </w:r>
      <w:r w:rsidRPr="00F40BDA">
        <w:t xml:space="preserve"> the </w:t>
      </w:r>
      <w:hyperlink r:id="rId16" w:history="1">
        <w:r w:rsidR="0005797F">
          <w:rPr>
            <w:rStyle w:val="Hyperlink"/>
          </w:rPr>
          <w:t>Commonwealth Grants Rules and Principles (CGRPs).</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39E736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0C7F5CDC"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06EF2440" w14:textId="77777777" w:rsidR="00F442B9" w:rsidRDefault="00F442B9" w:rsidP="00F442B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t xml:space="preserve">review </w:t>
      </w:r>
      <w:r w:rsidRPr="00C659C4">
        <w:t>the applications against eligibility criteria and notify you if you are not eligible.</w:t>
      </w:r>
    </w:p>
    <w:p w14:paraId="1D0BA313" w14:textId="1D980FC7" w:rsidR="00CE6D9D" w:rsidRPr="00C659C4" w:rsidRDefault="00F442B9" w:rsidP="00F442B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CRC Advisory Committee (the committee)</w:t>
      </w:r>
      <w:r w:rsidRPr="00C659C4">
        <w:t xml:space="preserve"> 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 xml:space="preserve">with relevant </w:t>
      </w:r>
      <w:r w:rsidRPr="00C659C4">
        <w:t xml:space="preserve">money and compare it to other </w:t>
      </w:r>
      <w:r>
        <w:t>eligible 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F97D2B6"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The committee</w:t>
      </w:r>
      <w:r w:rsidRPr="00C659C4">
        <w:rPr>
          <w:b/>
        </w:rPr>
        <w:t xml:space="preserve"> make grant recommendations</w:t>
      </w:r>
    </w:p>
    <w:p w14:paraId="4E7B4D68"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committee</w:t>
      </w:r>
      <w:r w:rsidRPr="00C659C4">
        <w:t xml:space="preserve"> provide advice to the decision maker on the merits of each application. </w:t>
      </w:r>
    </w:p>
    <w:p w14:paraId="6B557EF2" w14:textId="77777777" w:rsidR="00782EBF" w:rsidRPr="00C659C4" w:rsidRDefault="00782EBF" w:rsidP="00782EBF">
      <w:pPr>
        <w:spacing w:before="0" w:after="0"/>
        <w:jc w:val="center"/>
        <w:rPr>
          <w:rFonts w:ascii="Wingdings" w:hAnsi="Wingdings"/>
          <w:szCs w:val="20"/>
        </w:rPr>
      </w:pPr>
      <w:r w:rsidRPr="00C659C4">
        <w:rPr>
          <w:rFonts w:ascii="Wingdings" w:hAnsi="Wingdings"/>
          <w:szCs w:val="20"/>
        </w:rPr>
        <w:t></w:t>
      </w:r>
    </w:p>
    <w:p w14:paraId="49F406E5"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31B95822"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2E76DB22" w14:textId="77777777" w:rsidR="00782EBF" w:rsidRPr="00C659C4" w:rsidRDefault="00782EBF" w:rsidP="00782EBF">
      <w:pPr>
        <w:spacing w:before="0" w:after="0"/>
        <w:jc w:val="center"/>
        <w:rPr>
          <w:rFonts w:ascii="Wingdings" w:hAnsi="Wingdings"/>
          <w:szCs w:val="20"/>
        </w:rPr>
      </w:pPr>
      <w:r w:rsidRPr="00C659C4">
        <w:rPr>
          <w:rFonts w:ascii="Wingdings" w:hAnsi="Wingdings"/>
          <w:szCs w:val="20"/>
        </w:rPr>
        <w:t></w:t>
      </w:r>
    </w:p>
    <w:p w14:paraId="20C16578"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365E7653"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p>
    <w:p w14:paraId="60EE1DCD" w14:textId="77777777" w:rsidR="00782EBF" w:rsidRDefault="00782EBF" w:rsidP="00782EBF">
      <w:pPr>
        <w:spacing w:before="0" w:after="0"/>
        <w:jc w:val="center"/>
        <w:rPr>
          <w:rFonts w:ascii="Wingdings" w:hAnsi="Wingdings"/>
          <w:szCs w:val="20"/>
        </w:rPr>
      </w:pPr>
      <w:r w:rsidRPr="00C659C4">
        <w:rPr>
          <w:rFonts w:ascii="Wingdings" w:hAnsi="Wingdings"/>
          <w:szCs w:val="20"/>
        </w:rPr>
        <w:t></w:t>
      </w:r>
    </w:p>
    <w:p w14:paraId="29FA1E89"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B72382C"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w:t>
      </w:r>
      <w:r>
        <w:t>.</w:t>
      </w:r>
    </w:p>
    <w:p w14:paraId="67E1D7FC" w14:textId="77777777" w:rsidR="00782EBF" w:rsidRPr="00C659C4" w:rsidRDefault="00782EBF" w:rsidP="00782EBF">
      <w:pPr>
        <w:spacing w:before="0" w:after="0"/>
        <w:jc w:val="center"/>
        <w:rPr>
          <w:rFonts w:ascii="Wingdings" w:hAnsi="Wingdings"/>
          <w:szCs w:val="20"/>
        </w:rPr>
      </w:pPr>
      <w:r w:rsidRPr="00C659C4">
        <w:rPr>
          <w:rFonts w:ascii="Wingdings" w:hAnsi="Wingdings"/>
          <w:szCs w:val="20"/>
        </w:rPr>
        <w:t></w:t>
      </w:r>
    </w:p>
    <w:p w14:paraId="5E27BCE1"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585F7E1" w14:textId="77777777" w:rsidR="00782EBF" w:rsidRPr="00C659C4"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Pr>
          <w:bCs/>
        </w:rPr>
        <w:t>undertake</w:t>
      </w:r>
      <w:r w:rsidRPr="00C659C4">
        <w:rPr>
          <w:bCs/>
        </w:rPr>
        <w:t xml:space="preserve"> the grant activity as set out in your grant agreement. We</w:t>
      </w:r>
      <w:r>
        <w:rPr>
          <w:bCs/>
        </w:rPr>
        <w:t xml:space="preserve"> </w:t>
      </w:r>
      <w:r w:rsidRPr="00C659C4">
        <w:rPr>
          <w:bCs/>
        </w:rPr>
        <w:t>manage the grant by working with you, monitoring your progress and making payments.</w:t>
      </w:r>
    </w:p>
    <w:p w14:paraId="6F833B0B" w14:textId="77777777" w:rsidR="00782EBF" w:rsidRPr="00C659C4" w:rsidRDefault="00782EBF" w:rsidP="00782EBF">
      <w:pPr>
        <w:spacing w:before="0" w:after="0"/>
        <w:jc w:val="center"/>
        <w:rPr>
          <w:rFonts w:ascii="Wingdings" w:hAnsi="Wingdings"/>
          <w:szCs w:val="20"/>
        </w:rPr>
      </w:pPr>
      <w:r w:rsidRPr="00C659C4">
        <w:rPr>
          <w:rFonts w:ascii="Wingdings" w:hAnsi="Wingdings"/>
          <w:szCs w:val="20"/>
        </w:rPr>
        <w:t></w:t>
      </w:r>
    </w:p>
    <w:p w14:paraId="187CF9B4" w14:textId="77777777" w:rsidR="00782EBF"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Pr>
          <w:b/>
        </w:rPr>
        <w:t>CRC-P Program</w:t>
      </w:r>
    </w:p>
    <w:p w14:paraId="3BA8A0DE" w14:textId="6C3A2F4D" w:rsidR="00CE6D9D" w:rsidRDefault="00782EBF" w:rsidP="00782EB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1632F1">
        <w:t>evaluate your specific</w:t>
      </w:r>
      <w:r w:rsidRPr="00C659C4">
        <w:t xml:space="preserve"> grant activity and </w:t>
      </w:r>
      <w:r>
        <w:t>the Cooperative Research Centres (CRC) P</w:t>
      </w:r>
      <w:r w:rsidRPr="00C659C4" w:rsidDel="004D2286">
        <w:t>rogram</w:t>
      </w:r>
      <w:r w:rsidDel="004D2286">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3" w:name="_Toc496536649"/>
      <w:bookmarkStart w:id="14" w:name="_Toc531277476"/>
      <w:bookmarkStart w:id="15" w:name="_Toc955286"/>
      <w:r>
        <w:br w:type="page"/>
      </w:r>
    </w:p>
    <w:p w14:paraId="6E7CAB95" w14:textId="126B226E" w:rsidR="00296D7B" w:rsidRPr="00756EBF" w:rsidRDefault="00296D7B" w:rsidP="00C65720">
      <w:pPr>
        <w:pStyle w:val="Heading3"/>
        <w:ind w:left="794" w:hanging="794"/>
      </w:pPr>
      <w:bookmarkStart w:id="16" w:name="_Toc197500044"/>
      <w:r w:rsidRPr="00756EBF">
        <w:lastRenderedPageBreak/>
        <w:t>Introduction</w:t>
      </w:r>
      <w:bookmarkEnd w:id="16"/>
    </w:p>
    <w:p w14:paraId="033F17B6" w14:textId="527E6587" w:rsidR="005E32B9" w:rsidRPr="00FA1627" w:rsidRDefault="005E32B9" w:rsidP="005E32B9">
      <w:r w:rsidRPr="00296D7B">
        <w:t xml:space="preserve">These guidelines contain information for the </w:t>
      </w:r>
      <w:r>
        <w:t xml:space="preserve">CRC-P Round </w:t>
      </w:r>
      <w:r w:rsidR="00D0306B">
        <w:t>18</w:t>
      </w:r>
      <w:r w:rsidR="00D0306B" w:rsidRPr="00296D7B">
        <w:t xml:space="preserve"> </w:t>
      </w:r>
      <w:r w:rsidRPr="00296D7B" w:rsidDel="00750F72">
        <w:t>grant opportunity</w:t>
      </w:r>
      <w:r w:rsidRPr="00296D7B">
        <w:t>.</w:t>
      </w:r>
      <w:r>
        <w:t xml:space="preserve"> Round </w:t>
      </w:r>
      <w:r w:rsidR="00D0306B">
        <w:t xml:space="preserve">18 </w:t>
      </w:r>
      <w:r>
        <w:rPr>
          <w:rFonts w:cs="Arial"/>
          <w:szCs w:val="20"/>
        </w:rPr>
        <w:t xml:space="preserve">is open to </w:t>
      </w:r>
      <w:r w:rsidRPr="00FA1627">
        <w:rPr>
          <w:rFonts w:cs="Arial"/>
          <w:szCs w:val="20"/>
        </w:rPr>
        <w:t>applications for short-term industry-led collaborative research in all industry sectors, with a focus on Government</w:t>
      </w:r>
      <w:r w:rsidRPr="00FA1627" w:rsidDel="009F3D71">
        <w:rPr>
          <w:rFonts w:cs="Arial"/>
          <w:szCs w:val="20"/>
        </w:rPr>
        <w:t xml:space="preserve"> priorities </w:t>
      </w:r>
      <w:r w:rsidRPr="00FA1627" w:rsidDel="00192C3C">
        <w:rPr>
          <w:rFonts w:cs="Arial"/>
          <w:szCs w:val="20"/>
        </w:rPr>
        <w:t xml:space="preserve">including </w:t>
      </w:r>
      <w:r w:rsidR="002A2ACF" w:rsidRPr="001E730B">
        <w:rPr>
          <w:rFonts w:cs="Arial"/>
          <w:szCs w:val="20"/>
        </w:rPr>
        <w:t>robotics and automation</w:t>
      </w:r>
      <w:r w:rsidR="002A2ACF">
        <w:rPr>
          <w:rFonts w:cs="Arial"/>
          <w:szCs w:val="20"/>
        </w:rPr>
        <w:t xml:space="preserve">, </w:t>
      </w:r>
      <w:r w:rsidR="00C12B83">
        <w:rPr>
          <w:rFonts w:cs="Arial"/>
          <w:szCs w:val="20"/>
        </w:rPr>
        <w:t xml:space="preserve">the </w:t>
      </w:r>
      <w:r w:rsidR="00F11493" w:rsidRPr="00FA1627" w:rsidDel="000443F9">
        <w:t>National Reconstruction Fund</w:t>
      </w:r>
      <w:r w:rsidR="00F11493">
        <w:t xml:space="preserve"> (NRF)</w:t>
      </w:r>
      <w:r w:rsidR="00F11493" w:rsidRPr="00FA1627">
        <w:rPr>
          <w:rStyle w:val="FootnoteReference"/>
        </w:rPr>
        <w:footnoteReference w:id="2"/>
      </w:r>
      <w:r w:rsidR="00F11493" w:rsidRPr="00FA1627" w:rsidDel="000443F9">
        <w:t xml:space="preserve"> priority areas</w:t>
      </w:r>
      <w:r w:rsidR="00F11493" w:rsidRPr="00FA1627" w:rsidDel="00192C3C">
        <w:rPr>
          <w:rFonts w:cs="Arial"/>
          <w:szCs w:val="20"/>
        </w:rPr>
        <w:t xml:space="preserve"> </w:t>
      </w:r>
      <w:r w:rsidRPr="00FA1627" w:rsidDel="007B7576">
        <w:rPr>
          <w:rFonts w:cs="Arial"/>
          <w:szCs w:val="20"/>
        </w:rPr>
        <w:t>and</w:t>
      </w:r>
      <w:r w:rsidR="00F11493" w:rsidRPr="00F11493" w:rsidDel="00192C3C">
        <w:rPr>
          <w:rFonts w:cs="Arial"/>
          <w:szCs w:val="20"/>
        </w:rPr>
        <w:t xml:space="preserve"> </w:t>
      </w:r>
      <w:r w:rsidR="00F11493" w:rsidRPr="00FA1627" w:rsidDel="00192C3C">
        <w:rPr>
          <w:rFonts w:cs="Arial"/>
          <w:szCs w:val="20"/>
        </w:rPr>
        <w:t xml:space="preserve">the </w:t>
      </w:r>
      <w:r w:rsidR="00F11493" w:rsidRPr="00FA1627">
        <w:rPr>
          <w:rFonts w:cs="Arial"/>
          <w:szCs w:val="20"/>
        </w:rPr>
        <w:t>National Science and Research Priorities</w:t>
      </w:r>
      <w:r w:rsidR="00F11493" w:rsidRPr="00FA1627">
        <w:rPr>
          <w:rStyle w:val="FootnoteReference"/>
          <w:szCs w:val="20"/>
        </w:rPr>
        <w:footnoteReference w:id="3"/>
      </w:r>
      <w:r w:rsidRPr="00FA1627">
        <w:t>.</w:t>
      </w:r>
      <w:r w:rsidRPr="00FA1627" w:rsidDel="00D86B4B">
        <w:rPr>
          <w:rFonts w:cs="Arial"/>
          <w:szCs w:val="20"/>
        </w:rPr>
        <w:t xml:space="preserve"> </w:t>
      </w:r>
    </w:p>
    <w:p w14:paraId="635AB3DC" w14:textId="77777777" w:rsidR="0088643E" w:rsidRPr="0088643E" w:rsidRDefault="00AC4CA3" w:rsidP="0088643E">
      <w:r w:rsidRPr="001E730B">
        <w:t xml:space="preserve">The Government is particularly seeking applications that utilise the development of robotics and automation technologies that support </w:t>
      </w:r>
      <w:r w:rsidR="0088643E" w:rsidRPr="0088643E">
        <w:t xml:space="preserve">the 7 government identified priority areas of the Australian economy: renewables and low emission technologies, medical science, transport, value-add in the agriculture, forestry and fisheries sectors, value-add in resources, defence capability, and enabling capabilities.  </w:t>
      </w:r>
    </w:p>
    <w:p w14:paraId="427B475B" w14:textId="77777777" w:rsidR="005E32B9" w:rsidRPr="00FA1627" w:rsidRDefault="005E32B9" w:rsidP="005E32B9">
      <w:r w:rsidRPr="00FA1627">
        <w:rPr>
          <w:rFonts w:cs="Arial"/>
          <w:szCs w:val="20"/>
        </w:rPr>
        <w:t>See Appendix A for more detail on Government priorities.</w:t>
      </w:r>
    </w:p>
    <w:p w14:paraId="4419CD2E" w14:textId="6E382937" w:rsidR="002F12DD" w:rsidRDefault="0064427F" w:rsidP="005E32B9">
      <w:pPr>
        <w:spacing w:after="80"/>
      </w:pPr>
      <w:r>
        <w:t>M</w:t>
      </w:r>
      <w:r w:rsidR="002F12DD">
        <w:t>eritorious applications submitted by</w:t>
      </w:r>
      <w:r w:rsidR="002F12DD" w:rsidRPr="00765C69">
        <w:t xml:space="preserve"> </w:t>
      </w:r>
      <w:r w:rsidR="7422BC61">
        <w:t xml:space="preserve">eligible </w:t>
      </w:r>
      <w:r w:rsidR="002F12DD">
        <w:t>Aboriginal and Torres Strait Islander organisations will be prioritised when recommending applications for funding.</w:t>
      </w:r>
    </w:p>
    <w:p w14:paraId="0E6D4AE6" w14:textId="04F8491F" w:rsidR="005E32B9" w:rsidRPr="00CE6BDB" w:rsidRDefault="005E32B9" w:rsidP="005E32B9">
      <w:pPr>
        <w:spacing w:after="80"/>
      </w:pPr>
      <w:r w:rsidRPr="00FA1627">
        <w:t>This document sets out:</w:t>
      </w:r>
    </w:p>
    <w:p w14:paraId="11DF0F0E" w14:textId="77777777" w:rsidR="005E32B9" w:rsidRPr="001B075E" w:rsidRDefault="005E32B9" w:rsidP="005E32B9">
      <w:pPr>
        <w:pStyle w:val="ListBullet"/>
        <w:ind w:left="357" w:hanging="357"/>
      </w:pPr>
      <w:r w:rsidRPr="001B075E">
        <w:t>the purpose of the grant program/grant opportunity</w:t>
      </w:r>
    </w:p>
    <w:p w14:paraId="35515A16" w14:textId="77777777" w:rsidR="005E32B9" w:rsidRPr="001B075E" w:rsidRDefault="005E32B9" w:rsidP="005E32B9">
      <w:pPr>
        <w:pStyle w:val="ListBullet"/>
        <w:ind w:left="357" w:hanging="357"/>
      </w:pPr>
      <w:r w:rsidRPr="001B075E">
        <w:t>the eligibility and assessment criteria</w:t>
      </w:r>
    </w:p>
    <w:p w14:paraId="0CF9DB35" w14:textId="77777777" w:rsidR="005E32B9" w:rsidRPr="001B075E" w:rsidRDefault="005E32B9" w:rsidP="005E32B9">
      <w:pPr>
        <w:pStyle w:val="ListBullet"/>
        <w:ind w:left="357" w:hanging="357"/>
        <w:rPr>
          <w:rFonts w:eastAsia="Calibri"/>
        </w:rPr>
      </w:pPr>
      <w:r w:rsidRPr="001B075E">
        <w:rPr>
          <w:rFonts w:eastAsia="Calibri"/>
        </w:rPr>
        <w:t>how grant applications are considered and selected</w:t>
      </w:r>
    </w:p>
    <w:p w14:paraId="685B323B" w14:textId="77777777" w:rsidR="005E32B9" w:rsidRPr="001B075E" w:rsidRDefault="005E32B9" w:rsidP="005E32B9">
      <w:pPr>
        <w:pStyle w:val="ListBullet"/>
        <w:ind w:left="357" w:hanging="357"/>
        <w:rPr>
          <w:rFonts w:eastAsia="Calibri"/>
        </w:rPr>
      </w:pPr>
      <w:r w:rsidRPr="001B075E">
        <w:rPr>
          <w:rFonts w:eastAsia="Calibri"/>
        </w:rPr>
        <w:t>how grantees are notified and receive grant payments</w:t>
      </w:r>
    </w:p>
    <w:p w14:paraId="0DA2E132" w14:textId="77777777" w:rsidR="005E32B9" w:rsidRPr="001B075E" w:rsidRDefault="005E32B9" w:rsidP="005E32B9">
      <w:pPr>
        <w:pStyle w:val="ListBullet"/>
        <w:ind w:left="357" w:hanging="357"/>
        <w:rPr>
          <w:rFonts w:eastAsia="Calibri"/>
        </w:rPr>
      </w:pPr>
      <w:r w:rsidRPr="001B075E">
        <w:rPr>
          <w:rFonts w:eastAsia="Calibri"/>
        </w:rPr>
        <w:t>how grantees will be monitored and evaluated</w:t>
      </w:r>
    </w:p>
    <w:p w14:paraId="3CA5F3E3" w14:textId="77777777" w:rsidR="005E32B9" w:rsidRPr="001B075E" w:rsidRDefault="005E32B9" w:rsidP="005E32B9">
      <w:pPr>
        <w:pStyle w:val="ListBullet"/>
        <w:ind w:left="357" w:hanging="357"/>
      </w:pPr>
      <w:r w:rsidRPr="001B075E" w:rsidDel="001E42D1">
        <w:t xml:space="preserve">responsibilities and </w:t>
      </w:r>
      <w:r w:rsidRPr="001B075E">
        <w:t>expectations in relation to the opportunity.</w:t>
      </w:r>
    </w:p>
    <w:p w14:paraId="30AFCAEB" w14:textId="397AD9C3" w:rsidR="00296D7B" w:rsidRPr="00CE6BDB" w:rsidRDefault="00542464" w:rsidP="00296D7B">
      <w:r>
        <w:t xml:space="preserve">This grant opportunity and process will be administered by </w:t>
      </w:r>
      <w:r w:rsidR="00643A89">
        <w:t>t</w:t>
      </w:r>
      <w:r w:rsidR="00296D7B" w:rsidRPr="00CE6BDB">
        <w:t>he Department of Industry, Science and Resources (the department</w:t>
      </w:r>
      <w:r w:rsidR="00FF18F2">
        <w:t>)</w:t>
      </w:r>
      <w:r w:rsidR="00296D7B" w:rsidRPr="00CE6BDB">
        <w:t>.</w:t>
      </w:r>
    </w:p>
    <w:p w14:paraId="630859A8" w14:textId="3754B7CC" w:rsidR="00296D7B" w:rsidRDefault="00296D7B" w:rsidP="00296D7B">
      <w:r w:rsidRPr="00CE6BDB">
        <w:t xml:space="preserve">We have defined key terms used in these guidelines in the glossary at section </w:t>
      </w:r>
      <w:r w:rsidRPr="005E32B9">
        <w:fldChar w:fldCharType="begin" w:fldLock="1"/>
      </w:r>
      <w:r w:rsidRPr="005E32B9">
        <w:instrText xml:space="preserve"> REF _Ref17466953 \r \h </w:instrText>
      </w:r>
      <w:r w:rsidR="0067127C" w:rsidRPr="005E32B9">
        <w:instrText xml:space="preserve"> \* MERGEFORMAT </w:instrText>
      </w:r>
      <w:r w:rsidRPr="005E32B9">
        <w:fldChar w:fldCharType="separate"/>
      </w:r>
      <w:r w:rsidR="0005797F" w:rsidRPr="005E32B9">
        <w:t>14</w:t>
      </w:r>
      <w:r w:rsidRPr="005E32B9">
        <w:fldChar w:fldCharType="end"/>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D67E01">
      <w:pPr>
        <w:pStyle w:val="Heading2"/>
      </w:pPr>
      <w:bookmarkStart w:id="17" w:name="_Toc197500045"/>
      <w:r>
        <w:t>About the grant program</w:t>
      </w:r>
      <w:bookmarkEnd w:id="13"/>
      <w:bookmarkEnd w:id="14"/>
      <w:bookmarkEnd w:id="15"/>
      <w:bookmarkEnd w:id="17"/>
    </w:p>
    <w:p w14:paraId="361AF28A" w14:textId="77777777" w:rsidR="00FF18F2" w:rsidRDefault="00FF18F2" w:rsidP="00FF18F2">
      <w:r>
        <w:t xml:space="preserve">The Cooperative Research Centres Program (the program) </w:t>
      </w:r>
      <w:r w:rsidRPr="009611CA">
        <w:t xml:space="preserve">supports industry-led collaborations between industry, researchers and the community. </w:t>
      </w:r>
      <w:r>
        <w:t>The program is</w:t>
      </w:r>
      <w:r w:rsidRPr="009611CA">
        <w:t xml:space="preserve"> a proven model for linking researchers with industry to focus on research and development towards use and commercialisation</w:t>
      </w:r>
      <w:r>
        <w:t>.</w:t>
      </w:r>
    </w:p>
    <w:p w14:paraId="42D7786A" w14:textId="77777777" w:rsidR="00FF18F2" w:rsidRDefault="00FF18F2" w:rsidP="00FF18F2">
      <w:pPr>
        <w:spacing w:after="80"/>
      </w:pPr>
      <w:r w:rsidRPr="00077C3D">
        <w:t xml:space="preserve">The </w:t>
      </w:r>
      <w:r>
        <w:t>objectives of the program are to:</w:t>
      </w:r>
    </w:p>
    <w:p w14:paraId="5F336401" w14:textId="14736D75" w:rsidR="00FF18F2" w:rsidRPr="0013188D" w:rsidRDefault="00FF18F2" w:rsidP="00FF18F2">
      <w:pPr>
        <w:pStyle w:val="ListBullet"/>
        <w:ind w:left="357" w:hanging="357"/>
      </w:pPr>
      <w:r w:rsidRPr="00FB4372">
        <w:t xml:space="preserve">improve the competitiveness, productivity and sustainability of Australian industries, especially where Australia has a competitive strength, and in line with </w:t>
      </w:r>
      <w:r w:rsidRPr="0013188D">
        <w:t>government priorities</w:t>
      </w:r>
      <w:r>
        <w:t xml:space="preserve"> </w:t>
      </w:r>
    </w:p>
    <w:p w14:paraId="519070F9" w14:textId="77777777" w:rsidR="00FF18F2" w:rsidRDefault="00FF18F2" w:rsidP="00FF18F2">
      <w:pPr>
        <w:pStyle w:val="ListBullet"/>
        <w:ind w:left="357" w:hanging="357"/>
      </w:pPr>
      <w:r w:rsidRPr="00FB4372">
        <w:t>foster high quality research to solve</w:t>
      </w:r>
      <w:r w:rsidRPr="009F2E58">
        <w:t xml:space="preserve"> industry-identified problems through industry-led and outcome-focused collaborative</w:t>
      </w:r>
      <w:r>
        <w:t xml:space="preserve"> research partnerships between industry entities and research o</w:t>
      </w:r>
      <w:r w:rsidRPr="009F2E58">
        <w:t>rganisations</w:t>
      </w:r>
    </w:p>
    <w:p w14:paraId="2D4AEEE7" w14:textId="77777777" w:rsidR="00FF18F2" w:rsidRDefault="00FF18F2" w:rsidP="00FF18F2">
      <w:pPr>
        <w:pStyle w:val="ListBullet"/>
        <w:ind w:left="357" w:hanging="357"/>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2EBBE3B8" w14:textId="77777777" w:rsidR="00FF18F2" w:rsidRDefault="00FF18F2" w:rsidP="00FF18F2">
      <w:pPr>
        <w:spacing w:after="80"/>
      </w:pPr>
      <w:r>
        <w:t>The intended outcomes of the program are:</w:t>
      </w:r>
    </w:p>
    <w:p w14:paraId="791BCE7A" w14:textId="77777777" w:rsidR="00FF18F2" w:rsidRDefault="00FF18F2" w:rsidP="00FF18F2">
      <w:pPr>
        <w:pStyle w:val="ListBullet"/>
        <w:ind w:left="357" w:hanging="357"/>
      </w:pPr>
      <w:r w:rsidRPr="0075736A">
        <w:lastRenderedPageBreak/>
        <w:t>establish industry-research sector collaborations</w:t>
      </w:r>
    </w:p>
    <w:p w14:paraId="3ACD06D9" w14:textId="77777777" w:rsidR="00FF18F2" w:rsidRPr="00762BB3" w:rsidRDefault="00FF18F2" w:rsidP="00FF18F2">
      <w:pPr>
        <w:pStyle w:val="ListBullet"/>
        <w:ind w:left="357" w:hanging="357"/>
      </w:pPr>
      <w:r w:rsidRPr="0075736A">
        <w:t>SME participation in collaborative research</w:t>
      </w:r>
    </w:p>
    <w:p w14:paraId="668C754B" w14:textId="77777777" w:rsidR="00FF18F2" w:rsidRDefault="00FF18F2" w:rsidP="00FF18F2">
      <w:pPr>
        <w:pStyle w:val="ListBullet"/>
        <w:ind w:left="357" w:hanging="357"/>
      </w:pPr>
      <w:r w:rsidRPr="0075736A">
        <w:t>collaborative research results</w:t>
      </w:r>
    </w:p>
    <w:p w14:paraId="357C9C82" w14:textId="77777777" w:rsidR="00FF18F2" w:rsidRDefault="00FF18F2" w:rsidP="00FF18F2">
      <w:pPr>
        <w:pStyle w:val="ListBullet"/>
        <w:ind w:left="357" w:hanging="357"/>
      </w:pPr>
      <w:r>
        <w:t>research results relevant to g</w:t>
      </w:r>
      <w:r w:rsidRPr="0075736A">
        <w:t>overnm</w:t>
      </w:r>
      <w:r>
        <w:t>ent p</w:t>
      </w:r>
      <w:r w:rsidRPr="0075736A">
        <w:t>riorities</w:t>
      </w:r>
    </w:p>
    <w:p w14:paraId="088CEE0A" w14:textId="77777777" w:rsidR="00FF18F2" w:rsidRDefault="00FF18F2" w:rsidP="00FF18F2">
      <w:pPr>
        <w:pStyle w:val="ListBullet"/>
        <w:ind w:left="357" w:hanging="357"/>
      </w:pPr>
      <w:r w:rsidRPr="0075736A">
        <w:t>increased research skills in industry and increased industry capability in research</w:t>
      </w:r>
    </w:p>
    <w:p w14:paraId="21949BB3" w14:textId="77777777" w:rsidR="00FF18F2" w:rsidDel="00626CA1" w:rsidRDefault="00FF18F2" w:rsidP="00FF18F2">
      <w:pPr>
        <w:pStyle w:val="ListBullet"/>
        <w:ind w:left="357" w:hanging="357"/>
      </w:pPr>
      <w:r w:rsidRPr="0075736A" w:rsidDel="00626CA1">
        <w:t>improved competitiveness and productivity for industry participating in CRCs and CRC-Ps</w:t>
      </w:r>
    </w:p>
    <w:p w14:paraId="5D25DFFE" w14:textId="77777777" w:rsidR="00FF18F2" w:rsidRDefault="00FF18F2" w:rsidP="00FF18F2">
      <w:pPr>
        <w:pStyle w:val="ListBullet"/>
        <w:ind w:left="357" w:hanging="357"/>
      </w:pPr>
      <w:r w:rsidRPr="0075736A">
        <w:t>industry, resear</w:t>
      </w:r>
      <w:r>
        <w:t>ch and other users valuing the p</w:t>
      </w:r>
      <w:r w:rsidRPr="0075736A">
        <w:t>rogram</w:t>
      </w:r>
      <w:r>
        <w:t>.</w:t>
      </w:r>
    </w:p>
    <w:p w14:paraId="110EF56F" w14:textId="77777777" w:rsidR="00FF18F2" w:rsidRDefault="00FF18F2" w:rsidP="00FF18F2">
      <w:pPr>
        <w:pStyle w:val="ListBullet"/>
        <w:keepNext/>
        <w:numPr>
          <w:ilvl w:val="0"/>
          <w:numId w:val="0"/>
        </w:numPr>
        <w:ind w:left="357" w:hanging="357"/>
      </w:pPr>
      <w:r>
        <w:t>The program consists of two elements:</w:t>
      </w:r>
    </w:p>
    <w:p w14:paraId="05EA54DB" w14:textId="77777777" w:rsidR="00FF18F2" w:rsidRDefault="00FF18F2" w:rsidP="00FF18F2">
      <w:pPr>
        <w:pStyle w:val="ListBullet"/>
        <w:ind w:left="357" w:hanging="357"/>
      </w:pPr>
      <w:r>
        <w:t>Cooperative Research Centres (CRC) grants to support medium to long term, industry-led collaborations; and</w:t>
      </w:r>
    </w:p>
    <w:p w14:paraId="09C60B83" w14:textId="77777777" w:rsidR="00FF18F2" w:rsidRDefault="00FF18F2" w:rsidP="00FF18F2">
      <w:pPr>
        <w:pStyle w:val="ListBullet"/>
        <w:ind w:left="357" w:hanging="357"/>
      </w:pPr>
      <w:r>
        <w:t>Cooperative Research Centres Projects (CRC-Ps) grants to support short term, industry-led collaborative research.</w:t>
      </w:r>
    </w:p>
    <w:p w14:paraId="19801593" w14:textId="70D15050" w:rsidR="0046577F" w:rsidRPr="009D0EBC" w:rsidRDefault="0046577F" w:rsidP="0046577F">
      <w:r>
        <w:t xml:space="preserve">There will be other grant opportunities as part of this program and we will publish </w:t>
      </w:r>
      <w:r w:rsidRPr="004F5B86">
        <w:t xml:space="preserve">the opening and closing dates and any other relevant information on </w:t>
      </w:r>
      <w:hyperlink r:id="rId19" w:history="1">
        <w:r w:rsidRPr="00233759">
          <w:rPr>
            <w:rStyle w:val="Hyperlink"/>
          </w:rPr>
          <w:t>business.gov.au</w:t>
        </w:r>
      </w:hyperlink>
      <w:r w:rsidRPr="004F5B86">
        <w:t xml:space="preserve"> and </w:t>
      </w:r>
      <w:hyperlink r:id="rId20" w:history="1">
        <w:r w:rsidRPr="00233759">
          <w:rPr>
            <w:rStyle w:val="Hyperlink"/>
          </w:rPr>
          <w:t>GrantConnect</w:t>
        </w:r>
      </w:hyperlink>
      <w:r>
        <w:t>.</w:t>
      </w:r>
    </w:p>
    <w:p w14:paraId="25A59CC2" w14:textId="1C83B65B" w:rsidR="00D06500" w:rsidRPr="000F576B" w:rsidRDefault="00686047" w:rsidP="00686047">
      <w:r>
        <w:t xml:space="preserve">We administer the program according to </w:t>
      </w:r>
      <w:r w:rsidRPr="00045933">
        <w:t xml:space="preserve">the </w:t>
      </w:r>
      <w:hyperlink r:id="rId21" w:history="1">
        <w:r w:rsidR="0005797F" w:rsidRPr="006D63E7">
          <w:rPr>
            <w:i/>
            <w:iCs w:val="0"/>
          </w:rPr>
          <w:t>Commonwealth Grants Rules and Principles</w:t>
        </w:r>
        <w:r w:rsidR="0005797F">
          <w:t xml:space="preserve"> (CGRPs)</w:t>
        </w:r>
      </w:hyperlink>
      <w:r w:rsidR="003C303A">
        <w:rPr>
          <w:rStyle w:val="FootnoteReference"/>
        </w:rPr>
        <w:footnoteReference w:id="4"/>
      </w:r>
      <w:r w:rsidRPr="00686047">
        <w:t>.</w:t>
      </w:r>
    </w:p>
    <w:p w14:paraId="25F6521B" w14:textId="08125014" w:rsidR="00712F06" w:rsidRDefault="00405D85" w:rsidP="00D67E01">
      <w:pPr>
        <w:pStyle w:val="Heading2"/>
      </w:pPr>
      <w:bookmarkStart w:id="18" w:name="_Toc120258530"/>
      <w:bookmarkStart w:id="19" w:name="_Toc496536651"/>
      <w:bookmarkStart w:id="20" w:name="_Toc531277478"/>
      <w:bookmarkStart w:id="21" w:name="_Toc955288"/>
      <w:bookmarkStart w:id="22" w:name="_Toc197500046"/>
      <w:bookmarkStart w:id="23" w:name="_Toc164844263"/>
      <w:bookmarkStart w:id="24" w:name="_Toc383003256"/>
      <w:bookmarkEnd w:id="2"/>
      <w:bookmarkEnd w:id="18"/>
      <w:r>
        <w:t xml:space="preserve">Grant </w:t>
      </w:r>
      <w:r w:rsidR="00D26B94">
        <w:t>amount</w:t>
      </w:r>
      <w:r w:rsidR="00A439FB">
        <w:t xml:space="preserve"> and </w:t>
      </w:r>
      <w:r>
        <w:t xml:space="preserve">grant </w:t>
      </w:r>
      <w:r w:rsidR="00A439FB">
        <w:t>period</w:t>
      </w:r>
      <w:bookmarkEnd w:id="19"/>
      <w:bookmarkEnd w:id="20"/>
      <w:bookmarkEnd w:id="21"/>
      <w:bookmarkEnd w:id="22"/>
    </w:p>
    <w:p w14:paraId="25F6521D" w14:textId="4196D699" w:rsidR="00A04E7B" w:rsidRDefault="00A04E7B" w:rsidP="00C65720">
      <w:pPr>
        <w:pStyle w:val="Heading3"/>
        <w:ind w:left="794" w:hanging="794"/>
      </w:pPr>
      <w:bookmarkStart w:id="25" w:name="_Toc496536652"/>
      <w:bookmarkStart w:id="26" w:name="_Toc531277479"/>
      <w:bookmarkStart w:id="27" w:name="_Toc955289"/>
      <w:bookmarkStart w:id="28" w:name="_Toc197500047"/>
      <w:r>
        <w:t>Grants available</w:t>
      </w:r>
      <w:bookmarkEnd w:id="25"/>
      <w:bookmarkEnd w:id="26"/>
      <w:bookmarkEnd w:id="27"/>
      <w:bookmarkEnd w:id="28"/>
    </w:p>
    <w:p w14:paraId="353AAC80" w14:textId="47274613" w:rsidR="00FF18F2" w:rsidRPr="00EE5FE8" w:rsidRDefault="00FF18F2" w:rsidP="00FF18F2">
      <w:bookmarkStart w:id="29" w:name="_Toc496536653"/>
      <w:bookmarkStart w:id="30" w:name="_Toc531277480"/>
      <w:bookmarkStart w:id="31" w:name="_Toc955290"/>
      <w:r>
        <w:t xml:space="preserve">The Australian Government has </w:t>
      </w:r>
      <w:r w:rsidRPr="00EE5FE8">
        <w:t xml:space="preserve">announced a total of </w:t>
      </w:r>
      <w:r w:rsidRPr="00FC5D51">
        <w:t>$</w:t>
      </w:r>
      <w:r w:rsidRPr="00AF3D66">
        <w:t>8</w:t>
      </w:r>
      <w:r w:rsidR="008A011F" w:rsidRPr="00AF3D66">
        <w:t>48</w:t>
      </w:r>
      <w:r w:rsidRPr="00FC5D51">
        <w:t xml:space="preserve"> million over four years</w:t>
      </w:r>
      <w:r w:rsidRPr="00EE5FE8">
        <w:t xml:space="preserve"> for the program from </w:t>
      </w:r>
      <w:r w:rsidRPr="00FC5D51">
        <w:t>202</w:t>
      </w:r>
      <w:r w:rsidR="002D693A">
        <w:t>5</w:t>
      </w:r>
      <w:r w:rsidRPr="00FC5D51">
        <w:t>-2</w:t>
      </w:r>
      <w:r w:rsidR="002D693A">
        <w:t>6</w:t>
      </w:r>
      <w:r w:rsidRPr="00FC5D51">
        <w:t xml:space="preserve"> to 202</w:t>
      </w:r>
      <w:r w:rsidR="002D693A">
        <w:t>8</w:t>
      </w:r>
      <w:r w:rsidRPr="00FC5D51">
        <w:t>-2</w:t>
      </w:r>
      <w:r w:rsidR="002D693A">
        <w:t>9</w:t>
      </w:r>
      <w:r w:rsidRPr="00FC5D51">
        <w:t>.</w:t>
      </w:r>
      <w:r w:rsidRPr="00EE5FE8">
        <w:t xml:space="preserve"> CRCs and CRC-Ps are funded by the same appropriation. </w:t>
      </w:r>
      <w:r w:rsidRPr="00EE5FE8">
        <w:rPr>
          <w:szCs w:val="20"/>
        </w:rPr>
        <w:t>There is no specific amount allocated to each of the two funding streams.</w:t>
      </w:r>
    </w:p>
    <w:p w14:paraId="26F87C40" w14:textId="062FF9E2" w:rsidR="00FF18F2" w:rsidRDefault="00FF18F2" w:rsidP="3BF5187F">
      <w:pPr>
        <w:rPr>
          <w:rFonts w:cs="Arial"/>
        </w:rPr>
      </w:pPr>
      <w:r>
        <w:t>There is no specific amount of funding allocated to each CRC-P round, however past rounds have totalled approximately $30 million to $50 million. The number of CRC</w:t>
      </w:r>
      <w:r w:rsidR="00BA32E0">
        <w:t>-</w:t>
      </w:r>
      <w:r>
        <w:t>Ps that will be funded in each round (and the total amount of funding committed) will depend on the number of applications received, the relative merits of applications, the amount of funding requested, the amount of available funding and the need to ensure sufficient funding is available for future rounds.</w:t>
      </w:r>
      <w:r w:rsidRPr="3BF5187F">
        <w:rPr>
          <w:rFonts w:cs="Arial"/>
        </w:rPr>
        <w:t xml:space="preserve"> </w:t>
      </w:r>
    </w:p>
    <w:p w14:paraId="25C35D3F" w14:textId="3E200203" w:rsidR="00FF18F2" w:rsidRPr="002048A8" w:rsidRDefault="00FF18F2" w:rsidP="00FF18F2">
      <w:pPr>
        <w:pStyle w:val="ListBullet"/>
        <w:ind w:left="357" w:hanging="357"/>
      </w:pPr>
      <w:r w:rsidRPr="00EE5FE8">
        <w:t xml:space="preserve">The minimum grant amount is </w:t>
      </w:r>
      <w:r w:rsidRPr="002048A8">
        <w:t>$100,000</w:t>
      </w:r>
      <w:r w:rsidR="005026D0">
        <w:t>.</w:t>
      </w:r>
    </w:p>
    <w:p w14:paraId="52DD03FD" w14:textId="77777777" w:rsidR="00FF18F2" w:rsidRPr="002048A8" w:rsidRDefault="00FF18F2" w:rsidP="00FF18F2">
      <w:pPr>
        <w:pStyle w:val="ListBullet"/>
        <w:ind w:left="357" w:hanging="357"/>
      </w:pPr>
      <w:r w:rsidRPr="002048A8">
        <w:t>The maximum grant amount is $3 million.</w:t>
      </w:r>
    </w:p>
    <w:p w14:paraId="03EEF368" w14:textId="77777777" w:rsidR="00FF18F2" w:rsidRDefault="00FF18F2" w:rsidP="00FF18F2">
      <w:pPr>
        <w:pStyle w:val="ListBullet"/>
        <w:numPr>
          <w:ilvl w:val="0"/>
          <w:numId w:val="0"/>
        </w:numPr>
      </w:pPr>
      <w:r w:rsidRPr="00EE5FE8">
        <w:t>You are required to contribute towards your project. The grant amount will be up to 50 per cent of</w:t>
      </w:r>
      <w:r>
        <w:t xml:space="preserve"> total eligible </w:t>
      </w:r>
      <w:r w:rsidRPr="00FB7B19">
        <w:t>project expenditure (grant percentage), which includes the eligible expenditure (Appendix C) plus allowable in-kind contributions (Appendix D). The remaining eligible project costs not covered by the</w:t>
      </w:r>
      <w:r>
        <w:t xml:space="preserve"> grant amount must be covered by you and your partner’s contributions. </w:t>
      </w:r>
    </w:p>
    <w:p w14:paraId="00FC7EE1" w14:textId="77777777" w:rsidR="00FF18F2" w:rsidRDefault="00FF18F2" w:rsidP="00FF18F2">
      <w:pPr>
        <w:pStyle w:val="ListBullet"/>
        <w:numPr>
          <w:ilvl w:val="0"/>
          <w:numId w:val="0"/>
        </w:numPr>
      </w:pPr>
      <w:r w:rsidRPr="00333902">
        <w:t xml:space="preserve">Commonwealth, </w:t>
      </w:r>
      <w:r>
        <w:t>s</w:t>
      </w:r>
      <w:r w:rsidRPr="00333902">
        <w:t xml:space="preserve">tate, </w:t>
      </w:r>
      <w:r>
        <w:t>t</w:t>
      </w:r>
      <w:r w:rsidRPr="00333902">
        <w:t>erri</w:t>
      </w:r>
      <w:r>
        <w:t xml:space="preserve">tory or local government grants (other than the CRC-P grant) may be used as contributions to the project, subject to the rules under which those grants were awarded. </w:t>
      </w:r>
    </w:p>
    <w:p w14:paraId="719C23A6" w14:textId="77777777" w:rsidR="00FF18F2" w:rsidRDefault="00FF18F2" w:rsidP="00FF18F2">
      <w:pPr>
        <w:pStyle w:val="ListBullet"/>
        <w:numPr>
          <w:ilvl w:val="0"/>
          <w:numId w:val="0"/>
        </w:numPr>
      </w:pPr>
      <w:r w:rsidRPr="009656C5">
        <w:t xml:space="preserve">Only </w:t>
      </w:r>
      <w:r w:rsidRPr="00EE5FE8">
        <w:t>CRC-Ps of exceptional merit are likely to be awarded the maximum grant amount of $3 million.</w:t>
      </w:r>
      <w:r>
        <w:t xml:space="preserve"> </w:t>
      </w:r>
    </w:p>
    <w:p w14:paraId="25F65226" w14:textId="252BF7D9" w:rsidR="00A04E7B" w:rsidRDefault="00A04E7B" w:rsidP="00C65720">
      <w:pPr>
        <w:pStyle w:val="Heading3"/>
        <w:ind w:left="794" w:hanging="794"/>
      </w:pPr>
      <w:bookmarkStart w:id="32" w:name="_Toc197500048"/>
      <w:r>
        <w:t xml:space="preserve">Project </w:t>
      </w:r>
      <w:r w:rsidR="00476A36" w:rsidRPr="005A61FE">
        <w:t>period</w:t>
      </w:r>
      <w:bookmarkEnd w:id="29"/>
      <w:bookmarkEnd w:id="30"/>
      <w:bookmarkEnd w:id="31"/>
      <w:bookmarkEnd w:id="32"/>
    </w:p>
    <w:p w14:paraId="25F65227" w14:textId="45E4CBF9" w:rsidR="005242BA" w:rsidRDefault="00A439FB" w:rsidP="005242BA">
      <w:r w:rsidRPr="006F4968">
        <w:t xml:space="preserve">The maximum </w:t>
      </w:r>
      <w:r w:rsidR="004143F3" w:rsidRPr="005A61FE">
        <w:t>project</w:t>
      </w:r>
      <w:r w:rsidRPr="006F4968">
        <w:t xml:space="preserve"> period is </w:t>
      </w:r>
      <w:r w:rsidR="00FF18F2">
        <w:t>3 years</w:t>
      </w:r>
      <w:r w:rsidR="0017423B" w:rsidRPr="005A61FE">
        <w:t>.</w:t>
      </w:r>
    </w:p>
    <w:p w14:paraId="25F6522A" w14:textId="5630F37B" w:rsidR="00285F58" w:rsidRPr="00DF637B" w:rsidRDefault="00285F58" w:rsidP="00D67E01">
      <w:pPr>
        <w:pStyle w:val="Heading2"/>
      </w:pPr>
      <w:bookmarkStart w:id="33" w:name="_Toc530072971"/>
      <w:bookmarkStart w:id="34" w:name="_Toc496536654"/>
      <w:bookmarkStart w:id="35" w:name="_Toc531277481"/>
      <w:bookmarkStart w:id="36" w:name="_Toc955291"/>
      <w:bookmarkStart w:id="37" w:name="_Toc197500049"/>
      <w:bookmarkEnd w:id="23"/>
      <w:bookmarkEnd w:id="24"/>
      <w:bookmarkEnd w:id="33"/>
      <w:r>
        <w:lastRenderedPageBreak/>
        <w:t>Eligibility criteria</w:t>
      </w:r>
      <w:bookmarkEnd w:id="34"/>
      <w:bookmarkEnd w:id="35"/>
      <w:bookmarkEnd w:id="36"/>
      <w:bookmarkEnd w:id="37"/>
    </w:p>
    <w:p w14:paraId="1CFC4F11" w14:textId="26F8B296" w:rsidR="00727C11" w:rsidRDefault="00FF18F2" w:rsidP="00727C11">
      <w:bookmarkStart w:id="38" w:name="_Ref437348317"/>
      <w:bookmarkStart w:id="39" w:name="_Ref437348323"/>
      <w:bookmarkStart w:id="40" w:name="_Ref437349175"/>
      <w:r>
        <w:t xml:space="preserve">We cannot consider your application if you do not satisfy all eligibility criteria. Specific CRC-P Program definitions relating to partner eligibility requirements are included in the glossary. </w:t>
      </w:r>
      <w:r w:rsidRPr="009A6C48">
        <w:t xml:space="preserve">The </w:t>
      </w:r>
      <w:r>
        <w:t xml:space="preserve">Program Delegate </w:t>
      </w:r>
      <w:r w:rsidRPr="00CD3811">
        <w:t xml:space="preserve">(who is a </w:t>
      </w:r>
      <w:r w:rsidRPr="00202774">
        <w:t>General Manager</w:t>
      </w:r>
      <w:r w:rsidRPr="00CD3811">
        <w:t xml:space="preserve"> within the department with responsibility for administering the program</w:t>
      </w:r>
      <w:r w:rsidRPr="00202774">
        <w:t>) makes the final decision about whether an application meets the eligibility criteria and decisions will</w:t>
      </w:r>
      <w:r w:rsidRPr="009A6C48">
        <w:t xml:space="preserve"> not be reviewed.</w:t>
      </w:r>
    </w:p>
    <w:p w14:paraId="25F6522C" w14:textId="3810DDB5" w:rsidR="00A35F51" w:rsidRDefault="001A6862" w:rsidP="00C65720">
      <w:pPr>
        <w:pStyle w:val="Heading3"/>
        <w:ind w:left="794" w:hanging="794"/>
      </w:pPr>
      <w:bookmarkStart w:id="41" w:name="_Toc496536655"/>
      <w:bookmarkStart w:id="42" w:name="_Ref530054835"/>
      <w:bookmarkStart w:id="43" w:name="_Toc531277482"/>
      <w:bookmarkStart w:id="44" w:name="_Toc955292"/>
      <w:bookmarkStart w:id="45" w:name="_Toc197500050"/>
      <w:r>
        <w:t xml:space="preserve">Who </w:t>
      </w:r>
      <w:r w:rsidR="009F7B46">
        <w:t>is eligible</w:t>
      </w:r>
      <w:r w:rsidR="00727C11">
        <w:t xml:space="preserve"> to apply for a grant</w:t>
      </w:r>
      <w:r w:rsidR="009F7B46">
        <w:t>?</w:t>
      </w:r>
      <w:bookmarkEnd w:id="38"/>
      <w:bookmarkEnd w:id="39"/>
      <w:bookmarkEnd w:id="40"/>
      <w:bookmarkEnd w:id="41"/>
      <w:bookmarkEnd w:id="42"/>
      <w:bookmarkEnd w:id="43"/>
      <w:bookmarkEnd w:id="44"/>
      <w:bookmarkEnd w:id="45"/>
    </w:p>
    <w:p w14:paraId="73BCA4FB" w14:textId="77777777" w:rsidR="00FF18F2" w:rsidRPr="00DD18B7" w:rsidRDefault="00FF18F2" w:rsidP="00FF18F2">
      <w:pPr>
        <w:spacing w:after="80"/>
      </w:pPr>
      <w:r w:rsidRPr="00DD18B7">
        <w:t>Each CRC-P must be an industry-led collaboration with a</w:t>
      </w:r>
      <w:r>
        <w:t xml:space="preserve"> SME</w:t>
      </w:r>
      <w:r w:rsidRPr="00DD18B7">
        <w:t xml:space="preserve"> lead applicant who is the main driver of the project. Only an eligible lead applicant can apply for grant funding and submit an application on behalf of project partners. If your application is successful, the lead applicant is responsible for managing the project on behalf of the collaboration.</w:t>
      </w:r>
    </w:p>
    <w:p w14:paraId="27122BEB" w14:textId="77777777" w:rsidR="00FF18F2" w:rsidRDefault="00FF18F2" w:rsidP="00FF18F2">
      <w:pPr>
        <w:spacing w:after="80"/>
      </w:pPr>
      <w:r w:rsidRPr="00E162FF">
        <w:t xml:space="preserve">To </w:t>
      </w:r>
      <w:r>
        <w:t>be an eligible lead applicant you must:</w:t>
      </w:r>
    </w:p>
    <w:p w14:paraId="7F2B9E39" w14:textId="1663D5B1" w:rsidR="00FF18F2" w:rsidRDefault="00FF18F2" w:rsidP="199FEF4F">
      <w:pPr>
        <w:pStyle w:val="ListBullet"/>
        <w:ind w:left="357" w:hanging="357"/>
      </w:pPr>
      <w:r>
        <w:t>have an Australian Business Number (ABN)</w:t>
      </w:r>
    </w:p>
    <w:p w14:paraId="4761F854" w14:textId="62845EA5" w:rsidR="00FF18F2" w:rsidRPr="00C44C41" w:rsidRDefault="00FF18F2" w:rsidP="00FF18F2">
      <w:pPr>
        <w:pStyle w:val="ListBullet"/>
        <w:numPr>
          <w:ilvl w:val="0"/>
          <w:numId w:val="7"/>
        </w:numPr>
        <w:ind w:left="357" w:hanging="357"/>
      </w:pPr>
      <w:r>
        <w:t>be registered for the Goods and Services Tax (GST)</w:t>
      </w:r>
      <w:r w:rsidRPr="00C44C41">
        <w:t>; and</w:t>
      </w:r>
    </w:p>
    <w:p w14:paraId="14807FAA" w14:textId="77777777" w:rsidR="00FF18F2" w:rsidRPr="00C44C41" w:rsidRDefault="00FF18F2" w:rsidP="00FF18F2">
      <w:pPr>
        <w:pStyle w:val="ListBullet"/>
        <w:numPr>
          <w:ilvl w:val="0"/>
          <w:numId w:val="7"/>
        </w:numPr>
        <w:ind w:left="357" w:hanging="357"/>
      </w:pPr>
      <w:r w:rsidRPr="00C44C41">
        <w:t xml:space="preserve">be a SME at lodgement of application (if you are part of a </w:t>
      </w:r>
      <w:r w:rsidRPr="00FA4C69">
        <w:t>consolidated group for tax purposes,</w:t>
      </w:r>
      <w:r w:rsidRPr="00C44C41">
        <w:t xml:space="preserve"> the consolidated group must have less than 200 employees in total).</w:t>
      </w:r>
    </w:p>
    <w:p w14:paraId="20AE6BBC" w14:textId="77777777" w:rsidR="00FF18F2" w:rsidRPr="00E162FF" w:rsidRDefault="00FF18F2" w:rsidP="00FF18F2">
      <w:pPr>
        <w:spacing w:after="80"/>
      </w:pPr>
      <w:r>
        <w:t>and be one of the following entities:</w:t>
      </w:r>
    </w:p>
    <w:p w14:paraId="5E67D001" w14:textId="77777777" w:rsidR="00FF18F2" w:rsidRDefault="00FF18F2" w:rsidP="00FF18F2">
      <w:pPr>
        <w:pStyle w:val="ListBullet"/>
        <w:numPr>
          <w:ilvl w:val="0"/>
          <w:numId w:val="7"/>
        </w:numPr>
        <w:ind w:left="357" w:hanging="357"/>
      </w:pPr>
      <w:r>
        <w:t xml:space="preserve">an entity incorporated in Australia and a </w:t>
      </w:r>
      <w:r w:rsidRPr="00762BB3">
        <w:t>trading corporation</w:t>
      </w:r>
      <w:r>
        <w:t>, where your trading activities</w:t>
      </w:r>
    </w:p>
    <w:p w14:paraId="4FA3A5DB" w14:textId="77777777" w:rsidR="00FF18F2" w:rsidRDefault="00FF18F2" w:rsidP="00A1277D">
      <w:pPr>
        <w:pStyle w:val="ListBullet"/>
        <w:numPr>
          <w:ilvl w:val="3"/>
          <w:numId w:val="22"/>
        </w:numPr>
      </w:pPr>
      <w:r>
        <w:t>form a sufficiently significant proportion of the corporation’s overall activities as to merit it being described as a trading corporation; or</w:t>
      </w:r>
    </w:p>
    <w:p w14:paraId="541EA730" w14:textId="77777777" w:rsidR="00FF18F2" w:rsidRDefault="00FF18F2" w:rsidP="00A1277D">
      <w:pPr>
        <w:pStyle w:val="ListBullet"/>
        <w:numPr>
          <w:ilvl w:val="3"/>
          <w:numId w:val="22"/>
        </w:numPr>
      </w:pPr>
      <w:r>
        <w:t>are a substantial and not merely peripheral activity of the corporation.</w:t>
      </w:r>
    </w:p>
    <w:p w14:paraId="3700B41B" w14:textId="77777777" w:rsidR="00FF18F2" w:rsidRDefault="00FF18F2" w:rsidP="00FF18F2">
      <w:pPr>
        <w:pStyle w:val="ListBullet"/>
        <w:numPr>
          <w:ilvl w:val="0"/>
          <w:numId w:val="7"/>
        </w:numPr>
        <w:ind w:left="357" w:hanging="357"/>
      </w:pPr>
      <w:r>
        <w:t>an incorporated trustee on behalf of a trust where your trading activities</w:t>
      </w:r>
    </w:p>
    <w:p w14:paraId="310A3737" w14:textId="77777777" w:rsidR="00FF18F2" w:rsidRDefault="00FF18F2" w:rsidP="00A1277D">
      <w:pPr>
        <w:pStyle w:val="ListBullet"/>
        <w:numPr>
          <w:ilvl w:val="3"/>
          <w:numId w:val="22"/>
        </w:numPr>
      </w:pPr>
      <w:r>
        <w:t>form a sufficiently significant proportion of the corporation’s overall activities as to merit it being described as a trading corporation; or</w:t>
      </w:r>
    </w:p>
    <w:p w14:paraId="6FF516CA" w14:textId="77777777" w:rsidR="00FF18F2" w:rsidRDefault="00FF18F2" w:rsidP="00A1277D">
      <w:pPr>
        <w:pStyle w:val="ListBullet"/>
        <w:numPr>
          <w:ilvl w:val="3"/>
          <w:numId w:val="22"/>
        </w:numPr>
      </w:pPr>
      <w:r>
        <w:t>are a substantial and not merely peripheral activity of the corporation.</w:t>
      </w:r>
    </w:p>
    <w:p w14:paraId="28782D1C" w14:textId="43FC2B5E" w:rsidR="00FF18F2" w:rsidRPr="00DD18B7" w:rsidRDefault="00FF18F2" w:rsidP="00FF18F2">
      <w:pPr>
        <w:spacing w:after="80"/>
      </w:pPr>
      <w:r>
        <w:t>A CRC-P application must include amongst its project</w:t>
      </w:r>
      <w:r w:rsidRPr="2B36E019">
        <w:rPr>
          <w:i/>
        </w:rPr>
        <w:t xml:space="preserve"> </w:t>
      </w:r>
      <w:r w:rsidR="70756F3A" w:rsidRPr="00512506">
        <w:t>partners</w:t>
      </w:r>
      <w:r w:rsidR="70756F3A" w:rsidRPr="169F4565">
        <w:rPr>
          <w:i/>
        </w:rPr>
        <w:t xml:space="preserve"> </w:t>
      </w:r>
      <w:r>
        <w:t>at least:</w:t>
      </w:r>
    </w:p>
    <w:p w14:paraId="25674A0A" w14:textId="77777777" w:rsidR="00FF18F2" w:rsidRPr="001F632C" w:rsidRDefault="00FF18F2" w:rsidP="00FF18F2">
      <w:pPr>
        <w:pStyle w:val="ListBullet"/>
        <w:numPr>
          <w:ilvl w:val="0"/>
          <w:numId w:val="7"/>
        </w:numPr>
        <w:ind w:left="357" w:hanging="357"/>
      </w:pPr>
      <w:r w:rsidRPr="001F632C">
        <w:t xml:space="preserve">a lead applicant which is an Australian industry entity SME </w:t>
      </w:r>
    </w:p>
    <w:p w14:paraId="06902453" w14:textId="77777777" w:rsidR="00FF18F2" w:rsidRPr="00DB4516" w:rsidRDefault="00FF18F2" w:rsidP="00FF18F2">
      <w:pPr>
        <w:pStyle w:val="ListBullet"/>
        <w:numPr>
          <w:ilvl w:val="0"/>
          <w:numId w:val="7"/>
        </w:numPr>
        <w:ind w:left="357" w:hanging="357"/>
      </w:pPr>
      <w:r w:rsidRPr="001B3C73">
        <w:t>a second Australian industry entity of any size</w:t>
      </w:r>
      <w:r>
        <w:t>; and</w:t>
      </w:r>
    </w:p>
    <w:p w14:paraId="62CE2A97" w14:textId="77777777" w:rsidR="00FF18F2" w:rsidRDefault="00FF18F2" w:rsidP="00FF18F2">
      <w:pPr>
        <w:pStyle w:val="ListBullet"/>
        <w:numPr>
          <w:ilvl w:val="0"/>
          <w:numId w:val="7"/>
        </w:numPr>
        <w:ind w:left="357" w:hanging="357"/>
      </w:pPr>
      <w:r w:rsidRPr="001B3C73">
        <w:t>an</w:t>
      </w:r>
      <w:r>
        <w:rPr>
          <w:rStyle w:val="cf01"/>
        </w:rPr>
        <w:t> </w:t>
      </w:r>
      <w:r w:rsidRPr="001B3C73">
        <w:t>Australian research organisation.</w:t>
      </w:r>
    </w:p>
    <w:p w14:paraId="1A44C3AA" w14:textId="77777777" w:rsidR="00FF18F2" w:rsidRPr="00AE5F76" w:rsidRDefault="00FF18F2" w:rsidP="00FF18F2">
      <w:pPr>
        <w:spacing w:after="80"/>
        <w:rPr>
          <w:iCs w:val="0"/>
        </w:rPr>
      </w:pPr>
      <w:r w:rsidRPr="00AE5F76">
        <w:rPr>
          <w:iCs w:val="0"/>
        </w:rPr>
        <w:t>During the project period the CRC-P must maintain as project partners at least:</w:t>
      </w:r>
    </w:p>
    <w:p w14:paraId="5B131E4F" w14:textId="77777777" w:rsidR="00FF18F2" w:rsidRPr="001F632C" w:rsidRDefault="00FF18F2" w:rsidP="00FF18F2">
      <w:pPr>
        <w:pStyle w:val="ListBullet"/>
        <w:numPr>
          <w:ilvl w:val="0"/>
          <w:numId w:val="7"/>
        </w:numPr>
        <w:ind w:left="357" w:hanging="357"/>
      </w:pPr>
      <w:r w:rsidRPr="001F632C">
        <w:t>two Australian industry entities (one of which is the lead partner)</w:t>
      </w:r>
      <w:r>
        <w:t>; and</w:t>
      </w:r>
    </w:p>
    <w:p w14:paraId="077E9678" w14:textId="77777777" w:rsidR="00FF18F2" w:rsidRDefault="00FF18F2" w:rsidP="00FF18F2">
      <w:pPr>
        <w:pStyle w:val="ListBullet"/>
        <w:numPr>
          <w:ilvl w:val="0"/>
          <w:numId w:val="7"/>
        </w:numPr>
        <w:ind w:left="357" w:hanging="357"/>
      </w:pPr>
      <w:r w:rsidRPr="001F632C">
        <w:t>one Australian research organisation.</w:t>
      </w:r>
    </w:p>
    <w:p w14:paraId="02A31920" w14:textId="41B356EF" w:rsidR="006E2242" w:rsidRDefault="006E2242" w:rsidP="00FF18F2">
      <w:pPr>
        <w:spacing w:after="80"/>
      </w:pPr>
      <w:r>
        <w:t>A CRC-P may include further partners of any entity type</w:t>
      </w:r>
      <w:r w:rsidR="007F759D">
        <w:t>,</w:t>
      </w:r>
      <w:r>
        <w:t xml:space="preserve"> as long as the CRC-P includes the minimum number of partners as described. </w:t>
      </w:r>
    </w:p>
    <w:p w14:paraId="1E5F1DF0" w14:textId="092F9CE8" w:rsidR="00FF18F2" w:rsidRPr="00DD18B7" w:rsidRDefault="00FF18F2" w:rsidP="00FF18F2">
      <w:pPr>
        <w:spacing w:after="80"/>
      </w:pPr>
      <w:r w:rsidRPr="00DD18B7">
        <w:t>Partners do not need to commit resources for the entire project period.</w:t>
      </w:r>
    </w:p>
    <w:p w14:paraId="420C3756" w14:textId="77777777" w:rsidR="00FF18F2" w:rsidRPr="00DD18B7" w:rsidRDefault="00FF18F2" w:rsidP="00FF18F2">
      <w:pPr>
        <w:spacing w:after="80"/>
        <w:rPr>
          <w:iCs w:val="0"/>
        </w:rPr>
      </w:pPr>
      <w:r w:rsidRPr="00DD18B7">
        <w:rPr>
          <w:iCs w:val="0"/>
        </w:rPr>
        <w:t xml:space="preserve">All partners must make cash and/or in-kind contributions to the CRC-P. We treat partners’ proposed cash and in-kind contributions equally for the purposes of calculating the maximum grant amount. </w:t>
      </w:r>
    </w:p>
    <w:p w14:paraId="7CBB105C" w14:textId="5D76A767" w:rsidR="002A0E03" w:rsidRDefault="002A0E03" w:rsidP="00C65720">
      <w:pPr>
        <w:pStyle w:val="Heading3"/>
        <w:ind w:left="794" w:hanging="794"/>
      </w:pPr>
      <w:bookmarkStart w:id="46" w:name="_Toc496536656"/>
      <w:bookmarkStart w:id="47" w:name="_Toc531277483"/>
      <w:bookmarkStart w:id="48" w:name="_Toc955293"/>
      <w:bookmarkStart w:id="49" w:name="_Toc197500051"/>
      <w:r>
        <w:t>Additional eligibility requirements</w:t>
      </w:r>
      <w:bookmarkEnd w:id="46"/>
      <w:bookmarkEnd w:id="47"/>
      <w:bookmarkEnd w:id="48"/>
      <w:bookmarkEnd w:id="49"/>
    </w:p>
    <w:p w14:paraId="15283BE6" w14:textId="51F69131" w:rsidR="00F608BE" w:rsidRDefault="00F608BE" w:rsidP="00760D2E">
      <w:pPr>
        <w:keepNext/>
        <w:spacing w:after="80"/>
      </w:pPr>
      <w:r>
        <w:t>We can only accept applications</w:t>
      </w:r>
      <w:r w:rsidR="00B6306B">
        <w:t>:</w:t>
      </w:r>
    </w:p>
    <w:p w14:paraId="33AFF0B0" w14:textId="45CBD7C8" w:rsidR="00FF18F2" w:rsidRDefault="00FF18F2" w:rsidP="00FF18F2">
      <w:pPr>
        <w:pStyle w:val="ListBullet"/>
        <w:ind w:left="357" w:hanging="357"/>
      </w:pPr>
      <w:bookmarkStart w:id="50" w:name="_Toc496536657"/>
      <w:bookmarkStart w:id="51" w:name="_Toc531277484"/>
      <w:bookmarkStart w:id="52" w:name="_Toc955294"/>
      <w:bookmarkStart w:id="53" w:name="_Toc164844264"/>
      <w:bookmarkStart w:id="54" w:name="_Toc383003257"/>
      <w:r>
        <w:t>where you provide the</w:t>
      </w:r>
      <w:r w:rsidR="00C65720">
        <w:t xml:space="preserve"> signed</w:t>
      </w:r>
      <w:r>
        <w:t xml:space="preserve"> trust deed of the lead applicant (if applying on behalf of a trust).</w:t>
      </w:r>
    </w:p>
    <w:p w14:paraId="7F0DD0F5" w14:textId="6917218C" w:rsidR="002D5138" w:rsidRDefault="00C058DD" w:rsidP="00914B50">
      <w:pPr>
        <w:pStyle w:val="ListBullet"/>
        <w:numPr>
          <w:ilvl w:val="0"/>
          <w:numId w:val="0"/>
        </w:numPr>
        <w:rPr>
          <w:rFonts w:eastAsia="Arial" w:cs="Arial"/>
        </w:rPr>
      </w:pPr>
      <w:r>
        <w:lastRenderedPageBreak/>
        <w:t>M</w:t>
      </w:r>
      <w:r w:rsidR="00770A7F">
        <w:t>eritorious applications submitted by</w:t>
      </w:r>
      <w:r w:rsidR="00770A7F" w:rsidRPr="00765C69">
        <w:t xml:space="preserve"> </w:t>
      </w:r>
      <w:r w:rsidR="3DC05776">
        <w:t xml:space="preserve">eligible </w:t>
      </w:r>
      <w:r w:rsidR="00770A7F">
        <w:t>Aboriginal and Torres Strait Islander organisations will be prioritised when recommending applications for funding</w:t>
      </w:r>
      <w:r w:rsidR="003337FD" w:rsidRPr="620F826A">
        <w:rPr>
          <w:rFonts w:eastAsia="Arial" w:cs="Arial"/>
        </w:rPr>
        <w:t xml:space="preserve">. </w:t>
      </w:r>
      <w:r w:rsidR="00B474B3" w:rsidRPr="620F826A">
        <w:rPr>
          <w:rFonts w:eastAsia="Arial" w:cs="Arial"/>
        </w:rPr>
        <w:t xml:space="preserve">In order to be eligible for this </w:t>
      </w:r>
      <w:r w:rsidR="00742AE7" w:rsidRPr="620F826A">
        <w:rPr>
          <w:rFonts w:eastAsia="Arial" w:cs="Arial"/>
        </w:rPr>
        <w:t>prioritisation</w:t>
      </w:r>
      <w:r w:rsidR="009C60E7" w:rsidRPr="620F826A">
        <w:rPr>
          <w:rFonts w:eastAsia="Arial" w:cs="Arial"/>
        </w:rPr>
        <w:t xml:space="preserve"> as an Aboriginal and Torres Strait Islander organisation, you </w:t>
      </w:r>
      <w:r w:rsidR="00321394" w:rsidRPr="620F826A">
        <w:rPr>
          <w:rFonts w:eastAsia="Arial" w:cs="Arial"/>
        </w:rPr>
        <w:t>must:</w:t>
      </w:r>
      <w:r w:rsidR="3DBC9935" w:rsidRPr="620F826A">
        <w:rPr>
          <w:rFonts w:eastAsia="Arial" w:cs="Arial"/>
        </w:rPr>
        <w:t xml:space="preserve"> </w:t>
      </w:r>
    </w:p>
    <w:p w14:paraId="63880912" w14:textId="26950AAC" w:rsidR="001746E6" w:rsidRPr="00FC4C4A" w:rsidRDefault="004D5A69" w:rsidP="001746E6">
      <w:pPr>
        <w:pStyle w:val="ListBullet"/>
        <w:ind w:left="357" w:hanging="357"/>
      </w:pPr>
      <w:r w:rsidRPr="1F796B0B">
        <w:rPr>
          <w:rFonts w:eastAsia="Arial" w:cs="Arial"/>
        </w:rPr>
        <w:t xml:space="preserve">provide </w:t>
      </w:r>
      <w:r w:rsidR="3DBC9935" w:rsidRPr="1F796B0B">
        <w:rPr>
          <w:rFonts w:eastAsia="Arial" w:cs="Arial"/>
        </w:rPr>
        <w:t>an Indigenous Corporation Number (ICN)</w:t>
      </w:r>
      <w:r w:rsidR="009E7B6B" w:rsidRPr="1F796B0B">
        <w:rPr>
          <w:rFonts w:eastAsia="Arial" w:cs="Arial"/>
        </w:rPr>
        <w:t>; or</w:t>
      </w:r>
    </w:p>
    <w:p w14:paraId="7DBFF35E" w14:textId="331D5520" w:rsidR="001746E6" w:rsidRPr="001746E6" w:rsidRDefault="00DB0866" w:rsidP="001746E6">
      <w:pPr>
        <w:pStyle w:val="ListBullet"/>
        <w:ind w:left="357" w:hanging="357"/>
      </w:pPr>
      <w:r w:rsidRPr="001746E6">
        <w:rPr>
          <w:rFonts w:eastAsia="Arial" w:cs="Arial"/>
        </w:rPr>
        <w:t>Supply Nation</w:t>
      </w:r>
      <w:r w:rsidR="00A076FD" w:rsidRPr="001746E6">
        <w:rPr>
          <w:rFonts w:eastAsia="Arial" w:cs="Arial"/>
        </w:rPr>
        <w:t xml:space="preserve"> </w:t>
      </w:r>
      <w:r w:rsidR="001442FD" w:rsidRPr="001746E6">
        <w:rPr>
          <w:rFonts w:eastAsia="Arial" w:cs="Arial"/>
        </w:rPr>
        <w:t>registration</w:t>
      </w:r>
      <w:r w:rsidR="00E63CFE" w:rsidRPr="001746E6">
        <w:rPr>
          <w:rFonts w:eastAsia="Arial" w:cs="Arial"/>
        </w:rPr>
        <w:t xml:space="preserve">. </w:t>
      </w:r>
    </w:p>
    <w:p w14:paraId="7FB153AB" w14:textId="23794104" w:rsidR="00FF18F2" w:rsidRDefault="00FF18F2" w:rsidP="001746E6">
      <w:pPr>
        <w:pStyle w:val="ListBullet"/>
        <w:numPr>
          <w:ilvl w:val="0"/>
          <w:numId w:val="0"/>
        </w:numPr>
      </w:pPr>
      <w:r w:rsidRPr="00F3457E">
        <w:t>We</w:t>
      </w:r>
      <w:r>
        <w:t xml:space="preserve"> cannot waive the eligibility criteria under any circumstances.</w:t>
      </w:r>
      <w:bookmarkStart w:id="55" w:name="_Toc129097417"/>
      <w:bookmarkStart w:id="56" w:name="_Toc129097603"/>
      <w:bookmarkStart w:id="57" w:name="_Toc129097789"/>
      <w:bookmarkStart w:id="58" w:name="_Toc129097418"/>
      <w:bookmarkStart w:id="59" w:name="_Toc129097604"/>
      <w:bookmarkStart w:id="60" w:name="_Toc129097790"/>
      <w:bookmarkStart w:id="61" w:name="_Toc129097419"/>
      <w:bookmarkStart w:id="62" w:name="_Toc129097605"/>
      <w:bookmarkStart w:id="63" w:name="_Toc129097791"/>
      <w:bookmarkStart w:id="64" w:name="_Toc129097420"/>
      <w:bookmarkStart w:id="65" w:name="_Toc129097606"/>
      <w:bookmarkStart w:id="66" w:name="_Toc129097792"/>
      <w:bookmarkEnd w:id="55"/>
      <w:bookmarkEnd w:id="56"/>
      <w:bookmarkEnd w:id="57"/>
      <w:bookmarkEnd w:id="58"/>
      <w:bookmarkEnd w:id="59"/>
      <w:bookmarkEnd w:id="60"/>
      <w:bookmarkEnd w:id="61"/>
      <w:bookmarkEnd w:id="62"/>
      <w:bookmarkEnd w:id="63"/>
      <w:bookmarkEnd w:id="64"/>
      <w:bookmarkEnd w:id="65"/>
      <w:bookmarkEnd w:id="66"/>
    </w:p>
    <w:p w14:paraId="7B4EEAB2" w14:textId="0DC7156A" w:rsidR="00C32C6B" w:rsidRDefault="00C32C6B" w:rsidP="00713B5B">
      <w:pPr>
        <w:pStyle w:val="Heading3"/>
        <w:ind w:left="794" w:hanging="794"/>
      </w:pPr>
      <w:bookmarkStart w:id="67" w:name="_Toc197500052"/>
      <w:r>
        <w:t>Who is not eligible</w:t>
      </w:r>
      <w:r w:rsidR="00FC36F2">
        <w:t xml:space="preserve"> to apply for a grant</w:t>
      </w:r>
      <w:r>
        <w:t>?</w:t>
      </w:r>
      <w:bookmarkEnd w:id="50"/>
      <w:bookmarkEnd w:id="51"/>
      <w:bookmarkEnd w:id="52"/>
      <w:bookmarkEnd w:id="67"/>
    </w:p>
    <w:p w14:paraId="2B13DA7E" w14:textId="77777777" w:rsidR="00FF18F2" w:rsidRPr="00E162FF" w:rsidRDefault="00FF18F2" w:rsidP="00FF18F2">
      <w:pPr>
        <w:keepNext/>
        <w:spacing w:after="80"/>
      </w:pPr>
      <w:r>
        <w:t xml:space="preserve">You are </w:t>
      </w:r>
      <w:r w:rsidRPr="00A71134">
        <w:t>not</w:t>
      </w:r>
      <w:r>
        <w:t xml:space="preserve"> eligible to apply if you are an organisation, or you have a project partner which is:</w:t>
      </w:r>
    </w:p>
    <w:p w14:paraId="33B1DC3B" w14:textId="77777777" w:rsidR="00FF18F2" w:rsidRPr="00EC4926" w:rsidRDefault="00FF18F2" w:rsidP="00FF18F2">
      <w:pPr>
        <w:pStyle w:val="ListBullet"/>
        <w:ind w:left="357" w:hanging="357"/>
      </w:pPr>
      <w:r w:rsidRPr="00EC4926">
        <w:t xml:space="preserve">included on the </w:t>
      </w:r>
      <w:hyperlink r:id="rId22" w:history="1">
        <w:r w:rsidRPr="00377A1D">
          <w:rPr>
            <w:rStyle w:val="Hyperlink"/>
          </w:rPr>
          <w:t>National Redress Scheme’s website</w:t>
        </w:r>
      </w:hyperlink>
      <w:r w:rsidRPr="00EC4926">
        <w:t xml:space="preserve"> on the list of ‘Institutions that have not joined or signified th</w:t>
      </w:r>
      <w:r>
        <w:t>eir intent to join the Scheme’</w:t>
      </w:r>
    </w:p>
    <w:p w14:paraId="495A8FB6" w14:textId="77777777" w:rsidR="00FF18F2" w:rsidRDefault="00FF18F2" w:rsidP="00FF18F2">
      <w:pPr>
        <w:pStyle w:val="ListBullet"/>
        <w:ind w:left="357" w:hanging="357"/>
      </w:pPr>
      <w:r>
        <w:t xml:space="preserve">an employer of 100 or more employees that has </w:t>
      </w:r>
      <w:hyperlink r:id="rId23" w:history="1">
        <w:r w:rsidRPr="00AC71FA">
          <w:rPr>
            <w:rStyle w:val="Hyperlink"/>
          </w:rPr>
          <w:t>not complied</w:t>
        </w:r>
      </w:hyperlink>
      <w:r>
        <w:t xml:space="preserve"> with the </w:t>
      </w:r>
      <w:r w:rsidRPr="00AC71FA">
        <w:rPr>
          <w:i/>
        </w:rPr>
        <w:t>Workplace Gender Equality Act (2012)</w:t>
      </w:r>
      <w:r w:rsidRPr="00876973">
        <w:t>.</w:t>
      </w:r>
    </w:p>
    <w:p w14:paraId="32480F83" w14:textId="77777777" w:rsidR="00FF18F2" w:rsidRDefault="00FF18F2" w:rsidP="00FF18F2">
      <w:pPr>
        <w:pStyle w:val="ListBullet"/>
        <w:numPr>
          <w:ilvl w:val="0"/>
          <w:numId w:val="0"/>
        </w:numPr>
      </w:pPr>
      <w:r>
        <w:t>You are not eligible to apply as lead applicant if you are:</w:t>
      </w:r>
    </w:p>
    <w:p w14:paraId="1187D8A1" w14:textId="77777777" w:rsidR="00FF18F2" w:rsidRDefault="00FF18F2" w:rsidP="00FF18F2">
      <w:pPr>
        <w:pStyle w:val="ListBullet"/>
        <w:ind w:left="357" w:hanging="357"/>
      </w:pPr>
      <w:r>
        <w:t>not a SME</w:t>
      </w:r>
    </w:p>
    <w:p w14:paraId="238E4945" w14:textId="77777777" w:rsidR="00FF18F2" w:rsidRDefault="00FF18F2" w:rsidP="00FF18F2">
      <w:pPr>
        <w:pStyle w:val="ListBullet"/>
        <w:ind w:left="357" w:hanging="357"/>
      </w:pPr>
      <w:r w:rsidRPr="007F749D">
        <w:t>an individual</w:t>
      </w:r>
    </w:p>
    <w:p w14:paraId="249D990F" w14:textId="77777777" w:rsidR="00FF18F2" w:rsidRDefault="00FF18F2" w:rsidP="00FF18F2">
      <w:pPr>
        <w:pStyle w:val="ListBullet"/>
        <w:ind w:left="357" w:hanging="357"/>
      </w:pPr>
      <w:r>
        <w:t>a sole trader</w:t>
      </w:r>
    </w:p>
    <w:p w14:paraId="4D05A8BE" w14:textId="77777777" w:rsidR="00FF18F2" w:rsidRDefault="00FF18F2" w:rsidP="00FF18F2">
      <w:pPr>
        <w:pStyle w:val="ListBullet"/>
        <w:ind w:left="357" w:hanging="357"/>
      </w:pPr>
      <w:r>
        <w:t xml:space="preserve">a </w:t>
      </w:r>
      <w:r w:rsidRPr="007F749D">
        <w:t>partnership</w:t>
      </w:r>
    </w:p>
    <w:p w14:paraId="6D27681F" w14:textId="77777777" w:rsidR="00FF18F2" w:rsidRDefault="00FF18F2" w:rsidP="00FF18F2">
      <w:pPr>
        <w:pStyle w:val="ListBullet"/>
        <w:ind w:left="357" w:hanging="357"/>
      </w:pPr>
      <w:r>
        <w:t>a research organisation or an entity whose primary purpose is to undertake research</w:t>
      </w:r>
    </w:p>
    <w:p w14:paraId="1BD26B12" w14:textId="77777777" w:rsidR="00FF18F2" w:rsidRPr="005A61FE" w:rsidRDefault="00FF18F2" w:rsidP="00FF18F2">
      <w:pPr>
        <w:pStyle w:val="ListBullet"/>
        <w:ind w:left="357" w:hanging="357"/>
      </w:pPr>
      <w:r>
        <w:t xml:space="preserve">an </w:t>
      </w:r>
      <w:r w:rsidRPr="005A61FE">
        <w:t>unincorporated association</w:t>
      </w:r>
    </w:p>
    <w:p w14:paraId="7262441D" w14:textId="77777777" w:rsidR="00FF18F2" w:rsidRDefault="00FF18F2" w:rsidP="00FF18F2">
      <w:pPr>
        <w:pStyle w:val="ListBullet"/>
        <w:ind w:left="357" w:hanging="357"/>
      </w:pPr>
      <w:r>
        <w:t xml:space="preserve">a </w:t>
      </w:r>
      <w:r w:rsidRPr="007F749D">
        <w:t xml:space="preserve">trust (however, </w:t>
      </w:r>
      <w:r>
        <w:t>an incorporated</w:t>
      </w:r>
      <w:r w:rsidRPr="007F749D">
        <w:t xml:space="preserve"> trustee </w:t>
      </w:r>
      <w:r>
        <w:t>may apply on behalf of a trust)</w:t>
      </w:r>
    </w:p>
    <w:p w14:paraId="3EDBFDAD" w14:textId="77777777" w:rsidR="00FF18F2" w:rsidRDefault="00FF18F2" w:rsidP="00FF18F2">
      <w:pPr>
        <w:pStyle w:val="ListBullet"/>
        <w:ind w:left="357" w:hanging="357"/>
      </w:pPr>
      <w:r w:rsidRPr="0084009C">
        <w:t xml:space="preserve">a </w:t>
      </w:r>
      <w:r>
        <w:t>Commonwealth, state, territory or local g</w:t>
      </w:r>
      <w:r w:rsidRPr="0084009C">
        <w:t>overnment body (including g</w:t>
      </w:r>
      <w:r>
        <w:t>overnment business enterprises)</w:t>
      </w:r>
    </w:p>
    <w:p w14:paraId="189FBA7B" w14:textId="77777777" w:rsidR="00FF18F2" w:rsidRDefault="00FF18F2" w:rsidP="00FF18F2">
      <w:pPr>
        <w:pStyle w:val="ListBullet"/>
        <w:ind w:left="357" w:hanging="357"/>
      </w:pPr>
      <w:r>
        <w:t>an entity where the majority of your funding is from government grant programs</w:t>
      </w:r>
      <w:r w:rsidRPr="00165637">
        <w:t xml:space="preserve"> </w:t>
      </w:r>
    </w:p>
    <w:p w14:paraId="42C1B1FD" w14:textId="77777777" w:rsidR="00FF18F2" w:rsidRDefault="00FF18F2" w:rsidP="00FF18F2">
      <w:pPr>
        <w:pStyle w:val="ListBullet"/>
        <w:ind w:left="357" w:hanging="357"/>
      </w:pPr>
      <w:r>
        <w:t>an entity whose primary purpose is administrative or to provide support services to a CRC-P</w:t>
      </w:r>
    </w:p>
    <w:p w14:paraId="1BD5FE52" w14:textId="77777777" w:rsidR="00FF18F2" w:rsidRDefault="00FF18F2" w:rsidP="00FF18F2">
      <w:pPr>
        <w:pStyle w:val="ListBullet"/>
        <w:ind w:left="357" w:hanging="357"/>
      </w:pPr>
      <w:r>
        <w:t>a non-corporate Commonwealth entity; or</w:t>
      </w:r>
    </w:p>
    <w:p w14:paraId="41C01A7C" w14:textId="2BEE37C8" w:rsidR="00FC36F2" w:rsidRDefault="00FF18F2" w:rsidP="00FF18F2">
      <w:pPr>
        <w:pStyle w:val="ListBullet"/>
        <w:ind w:left="357" w:hanging="357"/>
      </w:pPr>
      <w:r>
        <w:t>any other organisation not included in section 4.1.</w:t>
      </w:r>
    </w:p>
    <w:p w14:paraId="4E2E3F28" w14:textId="50823FE6" w:rsidR="00E27755" w:rsidRDefault="00F52948" w:rsidP="00D67E01">
      <w:pPr>
        <w:pStyle w:val="Heading2"/>
      </w:pPr>
      <w:bookmarkStart w:id="68" w:name="_Toc531277486"/>
      <w:bookmarkStart w:id="69" w:name="_Toc489952676"/>
      <w:bookmarkStart w:id="70" w:name="_Toc496536659"/>
      <w:bookmarkStart w:id="71" w:name="_Toc955296"/>
      <w:bookmarkStart w:id="72" w:name="_Toc197500053"/>
      <w:r w:rsidRPr="005A61FE">
        <w:t xml:space="preserve">What </w:t>
      </w:r>
      <w:r w:rsidR="00082460">
        <w:t xml:space="preserve">the </w:t>
      </w:r>
      <w:r w:rsidR="00E27755">
        <w:t xml:space="preserve">grant </w:t>
      </w:r>
      <w:r w:rsidR="00082460">
        <w:t xml:space="preserve">money can be used </w:t>
      </w:r>
      <w:r w:rsidRPr="005A61FE">
        <w:t>for</w:t>
      </w:r>
      <w:bookmarkEnd w:id="68"/>
      <w:bookmarkEnd w:id="69"/>
      <w:bookmarkEnd w:id="70"/>
      <w:bookmarkEnd w:id="71"/>
      <w:bookmarkEnd w:id="72"/>
    </w:p>
    <w:p w14:paraId="25F65256" w14:textId="2C13598D" w:rsidR="00E95540" w:rsidRPr="00C330AE" w:rsidRDefault="00E95540" w:rsidP="00C65720">
      <w:pPr>
        <w:pStyle w:val="Heading3"/>
        <w:ind w:left="794" w:hanging="794"/>
      </w:pPr>
      <w:bookmarkStart w:id="73" w:name="_Toc530072978"/>
      <w:bookmarkStart w:id="74" w:name="_Toc530072979"/>
      <w:bookmarkStart w:id="75" w:name="_Toc530072980"/>
      <w:bookmarkStart w:id="76" w:name="_Toc530072981"/>
      <w:bookmarkStart w:id="77" w:name="_Toc530072982"/>
      <w:bookmarkStart w:id="78" w:name="_Toc530072983"/>
      <w:bookmarkStart w:id="79" w:name="_Toc530072984"/>
      <w:bookmarkStart w:id="80" w:name="_Toc530072985"/>
      <w:bookmarkStart w:id="81" w:name="_Toc530072986"/>
      <w:bookmarkStart w:id="82" w:name="_Toc530072987"/>
      <w:bookmarkStart w:id="83" w:name="_Toc530072988"/>
      <w:bookmarkStart w:id="84" w:name="_Ref468355814"/>
      <w:bookmarkStart w:id="85" w:name="_Toc496536661"/>
      <w:bookmarkStart w:id="86" w:name="_Toc531277487"/>
      <w:bookmarkStart w:id="87" w:name="_Toc955297"/>
      <w:bookmarkStart w:id="88" w:name="_Toc197500054"/>
      <w:bookmarkStart w:id="89" w:name="_Toc383003258"/>
      <w:bookmarkStart w:id="90" w:name="_Toc164844265"/>
      <w:bookmarkEnd w:id="53"/>
      <w:bookmarkEnd w:id="54"/>
      <w:bookmarkEnd w:id="73"/>
      <w:bookmarkEnd w:id="74"/>
      <w:bookmarkEnd w:id="75"/>
      <w:bookmarkEnd w:id="76"/>
      <w:bookmarkEnd w:id="77"/>
      <w:bookmarkEnd w:id="78"/>
      <w:bookmarkEnd w:id="79"/>
      <w:bookmarkEnd w:id="80"/>
      <w:bookmarkEnd w:id="81"/>
      <w:bookmarkEnd w:id="82"/>
      <w:bookmarkEnd w:id="83"/>
      <w:r w:rsidRPr="00C330AE">
        <w:t xml:space="preserve">Eligible </w:t>
      </w:r>
      <w:r w:rsidR="00FC36F2">
        <w:t xml:space="preserve">grant </w:t>
      </w:r>
      <w:r w:rsidR="008A5CD2" w:rsidRPr="00C330AE">
        <w:t>a</w:t>
      </w:r>
      <w:r w:rsidRPr="00C330AE">
        <w:t>ctivities</w:t>
      </w:r>
      <w:bookmarkEnd w:id="84"/>
      <w:bookmarkEnd w:id="85"/>
      <w:bookmarkEnd w:id="86"/>
      <w:bookmarkEnd w:id="87"/>
      <w:bookmarkEnd w:id="88"/>
    </w:p>
    <w:p w14:paraId="78056DA8" w14:textId="5FD479B9" w:rsidR="00F52948" w:rsidRPr="005A61FE" w:rsidRDefault="00F52948" w:rsidP="00F52948">
      <w:pPr>
        <w:spacing w:after="80"/>
      </w:pPr>
      <w:r w:rsidRPr="005A61FE">
        <w:t>To be eligible your project must:</w:t>
      </w:r>
    </w:p>
    <w:p w14:paraId="20D8BA82" w14:textId="77777777" w:rsidR="00FF18F2" w:rsidRDefault="00FF18F2" w:rsidP="00FF18F2">
      <w:pPr>
        <w:pStyle w:val="ListBullet"/>
        <w:ind w:left="357" w:hanging="357"/>
      </w:pPr>
      <w:r w:rsidRPr="00E162FF">
        <w:t xml:space="preserve">have at least </w:t>
      </w:r>
      <w:r w:rsidRPr="005E656E">
        <w:t>$200,000</w:t>
      </w:r>
      <w:r w:rsidDel="003F011E">
        <w:t xml:space="preserve"> </w:t>
      </w:r>
      <w:r w:rsidRPr="00E162FF">
        <w:t xml:space="preserve">in </w:t>
      </w:r>
      <w:r>
        <w:t xml:space="preserve">total </w:t>
      </w:r>
      <w:r w:rsidRPr="00E162FF">
        <w:t>eligible</w:t>
      </w:r>
      <w:r>
        <w:t xml:space="preserve"> project value</w:t>
      </w:r>
    </w:p>
    <w:p w14:paraId="3577E079" w14:textId="77777777" w:rsidR="00FF18F2" w:rsidRDefault="00FF18F2" w:rsidP="00FF18F2">
      <w:pPr>
        <w:pStyle w:val="ListBullet"/>
        <w:ind w:left="357" w:hanging="357"/>
      </w:pPr>
      <w:r>
        <w:t xml:space="preserve">be </w:t>
      </w:r>
      <w:r w:rsidRPr="006843F7">
        <w:t>a short ter</w:t>
      </w:r>
      <w:r>
        <w:t>m, industry-identified and industry-led collaborative research project to develop a product, service or process that will solve problems for industry and deliver tangible outcomes</w:t>
      </w:r>
    </w:p>
    <w:p w14:paraId="52EB543A" w14:textId="77777777" w:rsidR="00FF18F2" w:rsidRDefault="00FF18F2" w:rsidP="00FF18F2">
      <w:pPr>
        <w:pStyle w:val="ListBullet"/>
        <w:ind w:left="357" w:hanging="357"/>
      </w:pPr>
      <w:r>
        <w:t xml:space="preserve">benefit SMEs and increase their capacity to grow and adapt in changing markets; and </w:t>
      </w:r>
    </w:p>
    <w:p w14:paraId="290B1FD8" w14:textId="77777777" w:rsidR="00FF18F2" w:rsidRDefault="00FF18F2" w:rsidP="00FF18F2">
      <w:pPr>
        <w:pStyle w:val="ListBullet"/>
        <w:ind w:left="357" w:hanging="357"/>
      </w:pPr>
      <w:r>
        <w:t>include eligible activities (listed below).</w:t>
      </w:r>
    </w:p>
    <w:p w14:paraId="2AD17517" w14:textId="77777777" w:rsidR="00FF18F2" w:rsidRPr="007F3C6A" w:rsidRDefault="00FF18F2" w:rsidP="00FF18F2">
      <w:r w:rsidRPr="007F3C6A">
        <w:t>Eligible activities</w:t>
      </w:r>
      <w:r>
        <w:t xml:space="preserve"> must directly relate to the project and</w:t>
      </w:r>
      <w:r w:rsidRPr="007F3C6A">
        <w:t xml:space="preserve"> </w:t>
      </w:r>
      <w:r>
        <w:t>must include at least one of the following:</w:t>
      </w:r>
    </w:p>
    <w:p w14:paraId="4085C21B" w14:textId="77777777" w:rsidR="00FF18F2" w:rsidRDefault="00FF18F2" w:rsidP="00FF18F2">
      <w:pPr>
        <w:pStyle w:val="ListBullet"/>
        <w:ind w:left="357" w:hanging="357"/>
      </w:pPr>
      <w:r>
        <w:t>new research</w:t>
      </w:r>
    </w:p>
    <w:p w14:paraId="66745BF9" w14:textId="77777777" w:rsidR="00FF18F2" w:rsidRDefault="00FF18F2" w:rsidP="00FF18F2">
      <w:pPr>
        <w:pStyle w:val="ListBullet"/>
        <w:ind w:left="357" w:hanging="357"/>
      </w:pPr>
      <w:r>
        <w:t xml:space="preserve">proof of concept activities </w:t>
      </w:r>
    </w:p>
    <w:p w14:paraId="18F95B51" w14:textId="77777777" w:rsidR="00FF18F2" w:rsidRPr="006843F7" w:rsidRDefault="00FF18F2" w:rsidP="00FF18F2">
      <w:pPr>
        <w:pStyle w:val="ListBullet"/>
        <w:ind w:left="357" w:hanging="357"/>
      </w:pPr>
      <w:r>
        <w:t>pre-commercialisation of research outcomes</w:t>
      </w:r>
    </w:p>
    <w:p w14:paraId="3130EF92" w14:textId="77777777" w:rsidR="00FF18F2" w:rsidRDefault="00FF18F2" w:rsidP="00FF18F2">
      <w:pPr>
        <w:pStyle w:val="ListBullet"/>
        <w:ind w:left="357" w:hanging="357"/>
      </w:pPr>
      <w:r>
        <w:lastRenderedPageBreak/>
        <w:t>industry-focused education and training activities, such as internships and secondments between industry entities and research organisations</w:t>
      </w:r>
    </w:p>
    <w:p w14:paraId="3D636FE8" w14:textId="77777777" w:rsidR="00FF18F2" w:rsidRDefault="00FF18F2" w:rsidP="00FF18F2">
      <w:pPr>
        <w:pStyle w:val="ListBullet"/>
        <w:ind w:left="357" w:hanging="357"/>
      </w:pPr>
      <w:r>
        <w:t>conferences, workshops, and/or symposia related to the joint research</w:t>
      </w:r>
    </w:p>
    <w:p w14:paraId="2AC8F624" w14:textId="77777777" w:rsidR="00FF18F2" w:rsidRDefault="00FF18F2" w:rsidP="00FF18F2">
      <w:pPr>
        <w:pStyle w:val="ListBullet"/>
        <w:ind w:left="357" w:hanging="357"/>
      </w:pPr>
      <w:r>
        <w:t>information sharing and communication initiatives related to the joint research.</w:t>
      </w:r>
    </w:p>
    <w:p w14:paraId="25F6525A" w14:textId="4D92D032" w:rsidR="00E95540" w:rsidRPr="00E162FF" w:rsidRDefault="00486156" w:rsidP="00492E66">
      <w:r>
        <w:t>We may also approve other activities</w:t>
      </w:r>
      <w:r w:rsidR="006B5ED4">
        <w:t>.</w:t>
      </w:r>
      <w:r w:rsidR="005F0E58">
        <w:t xml:space="preserve"> </w:t>
      </w:r>
      <w:r w:rsidR="006B5ED4">
        <w:t>A</w:t>
      </w:r>
      <w:r w:rsidR="005F0E58">
        <w:t>ny additional activities must be in line with objectives and outcomes in section 2</w:t>
      </w:r>
      <w:r w:rsidR="00FF18F2">
        <w:t>.</w:t>
      </w:r>
    </w:p>
    <w:p w14:paraId="25F6525B" w14:textId="63CC82B4" w:rsidR="00C17E72" w:rsidRDefault="00C17E72" w:rsidP="00C65720">
      <w:pPr>
        <w:pStyle w:val="Heading3"/>
        <w:ind w:left="794" w:hanging="794"/>
      </w:pPr>
      <w:bookmarkStart w:id="91" w:name="_Toc530072991"/>
      <w:bookmarkStart w:id="92" w:name="_Toc530072992"/>
      <w:bookmarkStart w:id="93" w:name="_Toc530072993"/>
      <w:bookmarkStart w:id="94" w:name="_Toc530072995"/>
      <w:bookmarkStart w:id="95" w:name="_Ref468355804"/>
      <w:bookmarkStart w:id="96" w:name="_Toc496536662"/>
      <w:bookmarkStart w:id="97" w:name="_Toc531277489"/>
      <w:bookmarkStart w:id="98" w:name="_Toc955299"/>
      <w:bookmarkStart w:id="99" w:name="_Toc197500055"/>
      <w:bookmarkEnd w:id="91"/>
      <w:bookmarkEnd w:id="92"/>
      <w:bookmarkEnd w:id="93"/>
      <w:bookmarkEnd w:id="94"/>
      <w:r>
        <w:t xml:space="preserve">Eligible </w:t>
      </w:r>
      <w:r w:rsidR="001F215C">
        <w:t>e</w:t>
      </w:r>
      <w:r w:rsidR="00490C48">
        <w:t>xpenditure</w:t>
      </w:r>
      <w:bookmarkEnd w:id="95"/>
      <w:bookmarkEnd w:id="96"/>
      <w:bookmarkEnd w:id="97"/>
      <w:bookmarkEnd w:id="98"/>
      <w:bookmarkEnd w:id="99"/>
    </w:p>
    <w:p w14:paraId="4DC106EE" w14:textId="77777777" w:rsidR="00FF18F2" w:rsidRDefault="00FF18F2" w:rsidP="00FF18F2">
      <w:r>
        <w:t>You can only spend grant funds on eligible expenditure you have incurred</w:t>
      </w:r>
      <w:r w:rsidRPr="00E162FF">
        <w:t xml:space="preserve"> on</w:t>
      </w:r>
      <w:r>
        <w:t xml:space="preserve"> agreed</w:t>
      </w:r>
      <w:r w:rsidRPr="00E162FF">
        <w:t xml:space="preserve"> </w:t>
      </w:r>
      <w:r>
        <w:t>p</w:t>
      </w:r>
      <w:r w:rsidRPr="00E162FF">
        <w:t>roject</w:t>
      </w:r>
      <w:r>
        <w:t xml:space="preserve"> activities as defined in your grant agreement.</w:t>
      </w:r>
    </w:p>
    <w:p w14:paraId="0133C4D0" w14:textId="77777777" w:rsidR="00FF18F2" w:rsidRPr="00FB7B19" w:rsidRDefault="00FF18F2" w:rsidP="00FF18F2">
      <w:pPr>
        <w:pStyle w:val="ListBullet"/>
        <w:ind w:left="357" w:hanging="357"/>
      </w:pPr>
      <w:r>
        <w:t xml:space="preserve">For </w:t>
      </w:r>
      <w:r w:rsidRPr="005A61FE">
        <w:t>guidance</w:t>
      </w:r>
      <w:r>
        <w:t xml:space="preserve"> on eligible expenditure, refer </w:t>
      </w:r>
      <w:r w:rsidRPr="00FB7B19">
        <w:t>to Appendix C.</w:t>
      </w:r>
    </w:p>
    <w:p w14:paraId="3A1205B4" w14:textId="77777777" w:rsidR="00FF18F2" w:rsidRPr="00FB7B19" w:rsidRDefault="00FF18F2" w:rsidP="00FF18F2">
      <w:pPr>
        <w:pStyle w:val="ListBullet"/>
        <w:ind w:left="357" w:hanging="357"/>
      </w:pPr>
      <w:r w:rsidRPr="00FB7B19">
        <w:t>For guidance on in-kind contributions, refer to Appendix D.</w:t>
      </w:r>
    </w:p>
    <w:p w14:paraId="60718F53" w14:textId="77777777" w:rsidR="00FF18F2" w:rsidRPr="00FB7B19" w:rsidRDefault="00FF18F2" w:rsidP="00FF18F2">
      <w:pPr>
        <w:pStyle w:val="ListBullet"/>
        <w:ind w:left="357" w:hanging="357"/>
      </w:pPr>
      <w:r w:rsidRPr="00FB7B19">
        <w:t>For guidance on ineligible expenditure, refer to Appendix E.</w:t>
      </w:r>
    </w:p>
    <w:p w14:paraId="7F944CA6" w14:textId="77777777" w:rsidR="00FF18F2" w:rsidRDefault="00FF18F2" w:rsidP="00FF18F2">
      <w:r w:rsidRPr="00FB7B19">
        <w:t>We may update the guidelines on eligible and ineligible expenditure</w:t>
      </w:r>
      <w:r>
        <w:t xml:space="preserve"> and in-kind contributions from time to time. If your application is successful, the version in place when you submitted your application applies to your project.</w:t>
      </w:r>
    </w:p>
    <w:p w14:paraId="4DCDC34B" w14:textId="77777777" w:rsidR="00EF74A8" w:rsidRDefault="00EF74A8" w:rsidP="00EF74A8">
      <w:pPr>
        <w:pStyle w:val="ListBullet"/>
        <w:numPr>
          <w:ilvl w:val="0"/>
          <w:numId w:val="0"/>
        </w:numPr>
      </w:pPr>
      <w:bookmarkStart w:id="100" w:name="_Toc496536663"/>
      <w:r>
        <w:t xml:space="preserve">Not all expenditure on your project may be eligible for grant funding. </w:t>
      </w:r>
      <w:r w:rsidRPr="00E162FF">
        <w:t xml:space="preserve">The </w:t>
      </w:r>
      <w:r>
        <w:t>Program</w:t>
      </w:r>
      <w:r w:rsidRPr="00E162FF">
        <w:t xml:space="preserve"> </w:t>
      </w:r>
      <w:r w:rsidRPr="00CD3811">
        <w:t xml:space="preserve">Delegate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9CA00E4" w14:textId="77777777" w:rsidR="00EF74A8" w:rsidRDefault="00EF74A8" w:rsidP="00EF74A8">
      <w:pPr>
        <w:spacing w:after="80"/>
      </w:pPr>
      <w:bookmarkStart w:id="101" w:name="_Hlk149915530"/>
      <w:r>
        <w:t>To be eligible, expenditure must:</w:t>
      </w:r>
    </w:p>
    <w:p w14:paraId="05911335" w14:textId="77777777" w:rsidR="00EF74A8" w:rsidRPr="00C8516F" w:rsidRDefault="00EF74A8" w:rsidP="00EF74A8">
      <w:pPr>
        <w:pStyle w:val="ListBullet"/>
        <w:ind w:left="357" w:hanging="357"/>
      </w:pPr>
      <w:r>
        <w:t xml:space="preserve">be incurred by you </w:t>
      </w:r>
      <w:r w:rsidRPr="00C8516F">
        <w:t>or your partners within the agreement period</w:t>
      </w:r>
    </w:p>
    <w:p w14:paraId="299A8CB5" w14:textId="77777777" w:rsidR="00EF74A8" w:rsidRPr="00C8516F" w:rsidRDefault="00EF74A8" w:rsidP="00EF74A8">
      <w:pPr>
        <w:pStyle w:val="ListBullet"/>
        <w:ind w:left="357" w:hanging="357"/>
      </w:pPr>
      <w:r w:rsidRPr="00C8516F">
        <w:t>be a direct cost of the project or be incurred for project audit activities; and</w:t>
      </w:r>
    </w:p>
    <w:p w14:paraId="2914B4ED" w14:textId="77777777" w:rsidR="00EF74A8" w:rsidRPr="00FC6B67" w:rsidRDefault="00EF74A8" w:rsidP="00EF74A8">
      <w:pPr>
        <w:pStyle w:val="ListBullet"/>
        <w:ind w:left="357" w:hanging="357"/>
      </w:pPr>
      <w:r w:rsidRPr="00FC6B67">
        <w:t>meet the eligible expenditure guidelines</w:t>
      </w:r>
      <w:r>
        <w:t>.</w:t>
      </w:r>
    </w:p>
    <w:bookmarkEnd w:id="101"/>
    <w:p w14:paraId="3852B7A8" w14:textId="1A6DB247" w:rsidR="00EF53D9" w:rsidRDefault="00EF74A8" w:rsidP="00EF74A8">
      <w:r>
        <w:t>You may elect to commen</w:t>
      </w:r>
      <w:r w:rsidRPr="00B0136D">
        <w:t>ce your project from the date we notify you that your application is successful. We are</w:t>
      </w:r>
      <w:r>
        <w:t xml:space="preserve"> not responsible for any expenditure you incur until a grant agreement is executed. The Commonwealth will not be liable, and should not be held out as being liable, for any activities undertaken before the grant agreement is executed.</w:t>
      </w:r>
    </w:p>
    <w:p w14:paraId="25F6526D" w14:textId="18B12F91" w:rsidR="0039610D" w:rsidRPr="00747B26" w:rsidRDefault="0036055C" w:rsidP="00D67E01">
      <w:pPr>
        <w:pStyle w:val="Heading2"/>
      </w:pPr>
      <w:bookmarkStart w:id="102" w:name="_Toc955301"/>
      <w:bookmarkStart w:id="103" w:name="_Toc496536664"/>
      <w:bookmarkStart w:id="104" w:name="_Toc531277491"/>
      <w:bookmarkStart w:id="105" w:name="_Toc197500056"/>
      <w:bookmarkEnd w:id="100"/>
      <w:r>
        <w:t xml:space="preserve">The </w:t>
      </w:r>
      <w:r w:rsidR="00E93B21">
        <w:t>assessment</w:t>
      </w:r>
      <w:r w:rsidR="0053412C">
        <w:t xml:space="preserve"> </w:t>
      </w:r>
      <w:r>
        <w:t>criteria</w:t>
      </w:r>
      <w:bookmarkEnd w:id="102"/>
      <w:bookmarkEnd w:id="103"/>
      <w:bookmarkEnd w:id="104"/>
      <w:bookmarkEnd w:id="105"/>
    </w:p>
    <w:p w14:paraId="4008DC3B" w14:textId="77777777" w:rsidR="00EF74A8" w:rsidRDefault="00EF74A8" w:rsidP="00EF74A8">
      <w:r w:rsidRPr="005A61FE">
        <w:t>You must</w:t>
      </w:r>
      <w:r>
        <w:t xml:space="preserve"> address all assessment criteria in your application. We will assess your application </w:t>
      </w:r>
      <w:r w:rsidRPr="005A61FE">
        <w:t>based on the weighting given to</w:t>
      </w:r>
      <w:r>
        <w:t xml:space="preserve"> each indicator under each assessment criterion</w:t>
      </w:r>
      <w:r w:rsidRPr="005A61FE">
        <w:t>.</w:t>
      </w:r>
    </w:p>
    <w:p w14:paraId="2EF5A85D" w14:textId="77777777" w:rsidR="00EF74A8" w:rsidRDefault="00EF74A8" w:rsidP="00EF74A8">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character limits for each response.</w:t>
      </w:r>
    </w:p>
    <w:p w14:paraId="2148C4F7" w14:textId="77777777" w:rsidR="00EF74A8" w:rsidRDefault="00EF74A8" w:rsidP="00EF74A8">
      <w:r>
        <w:t>We will only consider funding applications that are competitive against each assessment criterion.</w:t>
      </w:r>
    </w:p>
    <w:p w14:paraId="25F65272" w14:textId="0069714C" w:rsidR="0039610D" w:rsidRPr="00AD742E" w:rsidRDefault="001475D6" w:rsidP="00C65720">
      <w:pPr>
        <w:pStyle w:val="Heading3"/>
        <w:ind w:left="794" w:hanging="794"/>
      </w:pPr>
      <w:bookmarkStart w:id="106" w:name="_Toc496536665"/>
      <w:bookmarkStart w:id="107" w:name="_Toc531277492"/>
      <w:bookmarkStart w:id="108" w:name="_Toc955302"/>
      <w:bookmarkStart w:id="109" w:name="_Toc197500057"/>
      <w:r>
        <w:t>Assessment</w:t>
      </w:r>
      <w:r w:rsidR="0039610D" w:rsidRPr="00AD742E">
        <w:t xml:space="preserve"> </w:t>
      </w:r>
      <w:r w:rsidR="003D09C5">
        <w:t>c</w:t>
      </w:r>
      <w:r w:rsidR="003D09C5" w:rsidRPr="00AD742E">
        <w:t xml:space="preserve">riterion </w:t>
      </w:r>
      <w:r w:rsidR="0039610D" w:rsidRPr="00AD742E">
        <w:t>1</w:t>
      </w:r>
      <w:bookmarkEnd w:id="106"/>
      <w:bookmarkEnd w:id="107"/>
      <w:bookmarkEnd w:id="108"/>
      <w:bookmarkEnd w:id="109"/>
    </w:p>
    <w:p w14:paraId="094167E4" w14:textId="77777777" w:rsidR="00EF74A8" w:rsidRDefault="00EF74A8" w:rsidP="00EF74A8">
      <w:pPr>
        <w:pStyle w:val="ListNumber"/>
        <w:numPr>
          <w:ilvl w:val="0"/>
          <w:numId w:val="0"/>
        </w:numPr>
        <w:spacing w:after="80"/>
        <w:ind w:left="357" w:hanging="357"/>
        <w:rPr>
          <w:b/>
        </w:rPr>
      </w:pPr>
      <w:r w:rsidRPr="00AD661D">
        <w:rPr>
          <w:b/>
        </w:rPr>
        <w:t xml:space="preserve">Project alignment with the </w:t>
      </w:r>
      <w:r>
        <w:rPr>
          <w:b/>
        </w:rPr>
        <w:t>program</w:t>
      </w:r>
      <w:r w:rsidRPr="00AD661D">
        <w:rPr>
          <w:b/>
        </w:rPr>
        <w:t xml:space="preserve"> objectives (</w:t>
      </w:r>
      <w:r>
        <w:rPr>
          <w:b/>
        </w:rPr>
        <w:t>25</w:t>
      </w:r>
      <w:r w:rsidRPr="00AD661D">
        <w:rPr>
          <w:b/>
        </w:rPr>
        <w:t xml:space="preserve"> points)</w:t>
      </w:r>
    </w:p>
    <w:p w14:paraId="2D3B5478" w14:textId="77777777" w:rsidR="00EF74A8" w:rsidRPr="00AD661D" w:rsidRDefault="00EF74A8" w:rsidP="00EF74A8">
      <w:pPr>
        <w:pStyle w:val="ListNumber"/>
        <w:numPr>
          <w:ilvl w:val="0"/>
          <w:numId w:val="0"/>
        </w:numPr>
        <w:spacing w:after="80"/>
        <w:ind w:left="357" w:hanging="357"/>
        <w:rPr>
          <w:b/>
        </w:rPr>
      </w:pPr>
      <w:r w:rsidRPr="00AD661D">
        <w:rPr>
          <w:w w:val="0"/>
        </w:rPr>
        <w:t xml:space="preserve">You should demonstrate this by describing: </w:t>
      </w:r>
    </w:p>
    <w:p w14:paraId="582453BD" w14:textId="1CEB3319" w:rsidR="00EF74A8" w:rsidRPr="00FA1627" w:rsidRDefault="00EF74A8" w:rsidP="7F7131E0">
      <w:pPr>
        <w:pStyle w:val="ListNumber2"/>
      </w:pPr>
      <w:r>
        <w:t>how your project will address an industry-identified problem, improve the competitiveness, productivity and sustainability of Australian industries and the extent of alignment with government priorities (refer to Appendix A)</w:t>
      </w:r>
      <w:r w:rsidR="6C47F671">
        <w:t xml:space="preserve"> </w:t>
      </w:r>
      <w:r>
        <w:t>(10 points)</w:t>
      </w:r>
    </w:p>
    <w:p w14:paraId="04AD52D4" w14:textId="77777777" w:rsidR="00EF74A8" w:rsidRDefault="00EF74A8" w:rsidP="00B42BC5">
      <w:pPr>
        <w:pStyle w:val="ListNumber2"/>
      </w:pPr>
      <w:r w:rsidRPr="00FA1627">
        <w:lastRenderedPageBreak/>
        <w:t>how your project will foster high quality research through industry-led and outcome-focused</w:t>
      </w:r>
      <w:r>
        <w:t xml:space="preserve"> </w:t>
      </w:r>
      <w:r w:rsidRPr="00AD661D">
        <w:t xml:space="preserve">collaborative </w:t>
      </w:r>
      <w:r>
        <w:t>industry-research partnerships (8 points)</w:t>
      </w:r>
    </w:p>
    <w:p w14:paraId="084F4857" w14:textId="5D00FD8E" w:rsidR="00EF74A8" w:rsidRDefault="00EF74A8" w:rsidP="00B42BC5">
      <w:pPr>
        <w:pStyle w:val="ListNumber2"/>
      </w:pPr>
      <w:r>
        <w:t>h</w:t>
      </w:r>
      <w:r w:rsidRPr="00AD661D">
        <w:t>ow your project will</w:t>
      </w:r>
      <w:r>
        <w:t xml:space="preserve"> encourage and facilitate SME participation (7 points).</w:t>
      </w:r>
    </w:p>
    <w:p w14:paraId="6496E35B" w14:textId="0B2FCDCA" w:rsidR="00EF74A8" w:rsidRPr="00ED2E1A" w:rsidRDefault="00EF74A8" w:rsidP="00A1277D">
      <w:pPr>
        <w:pStyle w:val="Heading3"/>
        <w:numPr>
          <w:ilvl w:val="1"/>
          <w:numId w:val="20"/>
        </w:numPr>
        <w:ind w:left="794" w:hanging="794"/>
      </w:pPr>
      <w:bookmarkStart w:id="110" w:name="_Toc189667988"/>
      <w:bookmarkStart w:id="111" w:name="_Toc197500058"/>
      <w:r>
        <w:t>Assessment</w:t>
      </w:r>
      <w:r w:rsidRPr="00F01C31">
        <w:t xml:space="preserve"> </w:t>
      </w:r>
      <w:r>
        <w:t>c</w:t>
      </w:r>
      <w:r w:rsidRPr="00F01C31">
        <w:t xml:space="preserve">riterion </w:t>
      </w:r>
      <w:r>
        <w:t>2</w:t>
      </w:r>
      <w:bookmarkEnd w:id="110"/>
      <w:bookmarkEnd w:id="111"/>
    </w:p>
    <w:p w14:paraId="0B9D0B47" w14:textId="77777777" w:rsidR="00EF74A8" w:rsidRPr="0074308D" w:rsidRDefault="00EF74A8" w:rsidP="0074308D">
      <w:pPr>
        <w:pStyle w:val="ListNumber"/>
        <w:numPr>
          <w:ilvl w:val="0"/>
          <w:numId w:val="0"/>
        </w:numPr>
        <w:spacing w:after="80"/>
        <w:rPr>
          <w:b/>
          <w:bCs/>
          <w:w w:val="0"/>
        </w:rPr>
      </w:pPr>
      <w:r w:rsidRPr="0074308D">
        <w:rPr>
          <w:b/>
          <w:bCs/>
          <w:w w:val="0"/>
        </w:rPr>
        <w:t>The quality of your project (25 points)</w:t>
      </w:r>
    </w:p>
    <w:p w14:paraId="22C667E1" w14:textId="77777777" w:rsidR="00EF74A8" w:rsidRPr="00E75395" w:rsidRDefault="00EF74A8" w:rsidP="00EF74A8">
      <w:pPr>
        <w:pStyle w:val="ListNumber"/>
        <w:numPr>
          <w:ilvl w:val="0"/>
          <w:numId w:val="0"/>
        </w:numPr>
        <w:spacing w:after="80"/>
        <w:rPr>
          <w:b/>
        </w:rPr>
      </w:pPr>
      <w:r w:rsidRPr="00E75395">
        <w:rPr>
          <w:w w:val="0"/>
        </w:rPr>
        <w:t>You should demonstrate this by describing:</w:t>
      </w:r>
    </w:p>
    <w:p w14:paraId="308BE859" w14:textId="77777777" w:rsidR="00EF74A8" w:rsidRPr="00E75395" w:rsidRDefault="00EF74A8" w:rsidP="00946FB6">
      <w:pPr>
        <w:pStyle w:val="ListNumber2"/>
        <w:numPr>
          <w:ilvl w:val="0"/>
          <w:numId w:val="19"/>
        </w:numPr>
        <w:ind w:left="357" w:hanging="357"/>
      </w:pPr>
      <w:r>
        <w:t>t</w:t>
      </w:r>
      <w:r w:rsidRPr="00E75395">
        <w:t xml:space="preserve">he research </w:t>
      </w:r>
      <w:r>
        <w:t xml:space="preserve">you </w:t>
      </w:r>
      <w:r w:rsidRPr="00E75395">
        <w:t xml:space="preserve">will </w:t>
      </w:r>
      <w:r>
        <w:t>do</w:t>
      </w:r>
      <w:r w:rsidRPr="00E75395">
        <w:t xml:space="preserve"> and the methodologies</w:t>
      </w:r>
      <w:r>
        <w:t xml:space="preserve"> you will</w:t>
      </w:r>
      <w:r w:rsidRPr="00E75395">
        <w:t xml:space="preserve"> use</w:t>
      </w:r>
      <w:r>
        <w:t>, including describing the role of your partners in the project (10 points)</w:t>
      </w:r>
    </w:p>
    <w:p w14:paraId="025D6E5C" w14:textId="77777777" w:rsidR="00EF74A8" w:rsidRDefault="00EF74A8" w:rsidP="00946FB6">
      <w:pPr>
        <w:pStyle w:val="ListNumber2"/>
        <w:numPr>
          <w:ilvl w:val="0"/>
          <w:numId w:val="19"/>
        </w:numPr>
        <w:ind w:left="357" w:hanging="357"/>
      </w:pPr>
      <w:r>
        <w:t>h</w:t>
      </w:r>
      <w:r w:rsidRPr="00E75395">
        <w:t xml:space="preserve">ow </w:t>
      </w:r>
      <w:r>
        <w:t>your</w:t>
      </w:r>
      <w:r w:rsidRPr="00E75395">
        <w:t xml:space="preserve"> research will </w:t>
      </w:r>
      <w:r w:rsidRPr="00AD661D">
        <w:t>address the identified problem</w:t>
      </w:r>
      <w:r>
        <w:t>,</w:t>
      </w:r>
      <w:r w:rsidRPr="00E75395">
        <w:t xml:space="preserve"> build on the current body of knowledge and </w:t>
      </w:r>
      <w:r>
        <w:t>enhance the adoption of new technologies (8 points)</w:t>
      </w:r>
    </w:p>
    <w:p w14:paraId="555F7299" w14:textId="77777777" w:rsidR="00EF74A8" w:rsidRPr="00E75395" w:rsidRDefault="00EF74A8" w:rsidP="00CE60C0">
      <w:pPr>
        <w:pStyle w:val="ListNumber2"/>
        <w:numPr>
          <w:ilvl w:val="0"/>
          <w:numId w:val="19"/>
        </w:numPr>
        <w:ind w:left="357" w:hanging="357"/>
      </w:pPr>
      <w:r>
        <w:t xml:space="preserve">the </w:t>
      </w:r>
      <w:r w:rsidRPr="00E75395">
        <w:t xml:space="preserve">education and training opportunities </w:t>
      </w:r>
      <w:r>
        <w:t xml:space="preserve">your project </w:t>
      </w:r>
      <w:r w:rsidRPr="00E75395">
        <w:t xml:space="preserve">will provide to </w:t>
      </w:r>
      <w:r>
        <w:t xml:space="preserve">build capability and capacity in </w:t>
      </w:r>
      <w:r w:rsidRPr="00E75395">
        <w:t>the industry and research sector</w:t>
      </w:r>
      <w:r>
        <w:t>s (7 points).</w:t>
      </w:r>
    </w:p>
    <w:p w14:paraId="49BC33BF" w14:textId="77777777" w:rsidR="00EF74A8" w:rsidRDefault="00EF74A8" w:rsidP="00A1277D">
      <w:pPr>
        <w:pStyle w:val="Heading3"/>
        <w:numPr>
          <w:ilvl w:val="1"/>
          <w:numId w:val="20"/>
        </w:numPr>
        <w:ind w:left="794" w:hanging="794"/>
      </w:pPr>
      <w:bookmarkStart w:id="112" w:name="_Toc189667989"/>
      <w:bookmarkStart w:id="113" w:name="_Toc197500059"/>
      <w:r w:rsidRPr="00DB6F5D">
        <w:t xml:space="preserve">Assessment criterion </w:t>
      </w:r>
      <w:r>
        <w:t>3</w:t>
      </w:r>
      <w:bookmarkEnd w:id="112"/>
      <w:bookmarkEnd w:id="113"/>
    </w:p>
    <w:p w14:paraId="541A00E6" w14:textId="77777777" w:rsidR="00EF74A8" w:rsidRDefault="00EF74A8" w:rsidP="00EF74A8">
      <w:pPr>
        <w:pStyle w:val="ListNumber"/>
        <w:numPr>
          <w:ilvl w:val="0"/>
          <w:numId w:val="0"/>
        </w:numPr>
        <w:spacing w:after="80"/>
        <w:ind w:left="357" w:hanging="357"/>
        <w:rPr>
          <w:b/>
        </w:rPr>
      </w:pPr>
      <w:r w:rsidRPr="003911F5">
        <w:rPr>
          <w:b/>
        </w:rPr>
        <w:t xml:space="preserve">Capacity, capability and resources to deliver </w:t>
      </w:r>
      <w:r>
        <w:rPr>
          <w:b/>
        </w:rPr>
        <w:t>your</w:t>
      </w:r>
      <w:r w:rsidRPr="003911F5">
        <w:rPr>
          <w:b/>
        </w:rPr>
        <w:t xml:space="preserve"> project</w:t>
      </w:r>
      <w:r>
        <w:rPr>
          <w:b/>
        </w:rPr>
        <w:t xml:space="preserve"> (25 points)</w:t>
      </w:r>
    </w:p>
    <w:p w14:paraId="04A16195" w14:textId="77777777" w:rsidR="00EF74A8" w:rsidRDefault="00EF74A8" w:rsidP="00EF74A8">
      <w:pPr>
        <w:pStyle w:val="ListNumber"/>
        <w:numPr>
          <w:ilvl w:val="0"/>
          <w:numId w:val="0"/>
        </w:numPr>
        <w:spacing w:after="80"/>
        <w:ind w:left="357" w:hanging="357"/>
        <w:rPr>
          <w:w w:val="0"/>
        </w:rPr>
      </w:pPr>
      <w:r w:rsidRPr="00AD661D">
        <w:rPr>
          <w:w w:val="0"/>
        </w:rPr>
        <w:t xml:space="preserve">You should demonstrate this by describing: </w:t>
      </w:r>
    </w:p>
    <w:p w14:paraId="3E29456E" w14:textId="157BF463" w:rsidR="00EF74A8" w:rsidRDefault="00EF74A8" w:rsidP="00C35FED">
      <w:pPr>
        <w:pStyle w:val="ListNumber2"/>
        <w:numPr>
          <w:ilvl w:val="0"/>
          <w:numId w:val="26"/>
        </w:numPr>
        <w:ind w:left="357" w:hanging="357"/>
      </w:pPr>
      <w:r>
        <w:t>how you will manage and monitor your project, explaining the governance and planning arrangements, including security (8 points)</w:t>
      </w:r>
    </w:p>
    <w:p w14:paraId="50595E8F" w14:textId="79B23DDD" w:rsidR="00EF74A8" w:rsidRDefault="00EF74A8" w:rsidP="00C35FED">
      <w:pPr>
        <w:pStyle w:val="ListNumber2"/>
        <w:numPr>
          <w:ilvl w:val="0"/>
          <w:numId w:val="26"/>
        </w:numPr>
        <w:ind w:left="357" w:hanging="357"/>
      </w:pPr>
      <w:r>
        <w:t xml:space="preserve">how you will manage risks, including but not limited to security (in particular any associated </w:t>
      </w:r>
      <w:r w:rsidR="00C66476">
        <w:t xml:space="preserve">         </w:t>
      </w:r>
      <w:r>
        <w:t>national security issues), involvement of international partners and intellectual property protection (7 points)</w:t>
      </w:r>
    </w:p>
    <w:p w14:paraId="0F8D6660" w14:textId="45FC4337" w:rsidR="00EF74A8" w:rsidRDefault="00EF74A8" w:rsidP="00C35FED">
      <w:pPr>
        <w:pStyle w:val="ListNumber2"/>
        <w:numPr>
          <w:ilvl w:val="0"/>
          <w:numId w:val="26"/>
        </w:numPr>
        <w:ind w:left="357" w:hanging="357"/>
      </w:pPr>
      <w:r>
        <w:t>y</w:t>
      </w:r>
      <w:r w:rsidRPr="00CB39EE">
        <w:t>our access to required resources including personnel with the right skills and experience, funding, security, infrastructure, technology and intellectual property (10 points).</w:t>
      </w:r>
    </w:p>
    <w:p w14:paraId="3E9D1CDC" w14:textId="77777777" w:rsidR="00EF74A8" w:rsidRPr="00F22933" w:rsidRDefault="00EF74A8" w:rsidP="00A1277D">
      <w:pPr>
        <w:pStyle w:val="Heading3"/>
        <w:numPr>
          <w:ilvl w:val="1"/>
          <w:numId w:val="20"/>
        </w:numPr>
        <w:ind w:left="794" w:hanging="794"/>
      </w:pPr>
      <w:bookmarkStart w:id="114" w:name="_Toc139545966"/>
      <w:bookmarkStart w:id="115" w:name="_Toc149222380"/>
      <w:bookmarkStart w:id="116" w:name="_Toc149222463"/>
      <w:bookmarkStart w:id="117" w:name="_Toc162953579"/>
      <w:bookmarkStart w:id="118" w:name="_Toc175748054"/>
      <w:bookmarkStart w:id="119" w:name="_Toc189667990"/>
      <w:bookmarkStart w:id="120" w:name="_Toc197500060"/>
      <w:r w:rsidRPr="00DB6F5D">
        <w:t>Assessment criterion 4</w:t>
      </w:r>
      <w:bookmarkEnd w:id="114"/>
      <w:bookmarkEnd w:id="115"/>
      <w:bookmarkEnd w:id="116"/>
      <w:bookmarkEnd w:id="117"/>
      <w:bookmarkEnd w:id="118"/>
      <w:bookmarkEnd w:id="119"/>
      <w:bookmarkEnd w:id="120"/>
    </w:p>
    <w:p w14:paraId="2C68EF4D" w14:textId="77777777" w:rsidR="00EF74A8" w:rsidRPr="00CB39EE" w:rsidRDefault="00EF74A8" w:rsidP="00EF74A8">
      <w:pPr>
        <w:keepNext/>
        <w:spacing w:after="80"/>
        <w:ind w:left="357" w:hanging="357"/>
        <w:rPr>
          <w:b/>
        </w:rPr>
      </w:pPr>
      <w:r w:rsidRPr="00CB39EE">
        <w:rPr>
          <w:b/>
        </w:rPr>
        <w:t>Impact of the grant funding on your project (25 points)</w:t>
      </w:r>
    </w:p>
    <w:p w14:paraId="50B12C79" w14:textId="77777777" w:rsidR="00EF74A8" w:rsidRPr="00340894" w:rsidRDefault="00EF74A8" w:rsidP="00EF74A8">
      <w:pPr>
        <w:spacing w:after="80"/>
        <w:ind w:left="357" w:hanging="357"/>
        <w:rPr>
          <w:b/>
        </w:rPr>
      </w:pPr>
      <w:r w:rsidRPr="00CB39EE">
        <w:rPr>
          <w:w w:val="0"/>
        </w:rPr>
        <w:t xml:space="preserve">You </w:t>
      </w:r>
      <w:r w:rsidRPr="00340894">
        <w:rPr>
          <w:w w:val="0"/>
        </w:rPr>
        <w:t>should demonstrate this by explaining:</w:t>
      </w:r>
    </w:p>
    <w:p w14:paraId="3803ED15" w14:textId="77777777" w:rsidR="00EF74A8" w:rsidRPr="00340894" w:rsidRDefault="00EF74A8" w:rsidP="00EF74A8">
      <w:pPr>
        <w:numPr>
          <w:ilvl w:val="0"/>
          <w:numId w:val="9"/>
        </w:numPr>
      </w:pPr>
      <w:r w:rsidRPr="00340894">
        <w:rPr>
          <w:rStyle w:val="ui-provider"/>
        </w:rPr>
        <w:t>how the grant will impact the project</w:t>
      </w:r>
      <w:r w:rsidRPr="00340894">
        <w:t xml:space="preserve"> in terms of</w:t>
      </w:r>
      <w:r w:rsidRPr="00340894">
        <w:rPr>
          <w:rStyle w:val="ui-provider"/>
        </w:rPr>
        <w:t xml:space="preserve"> scale and timing. This should include justification for the funding amount requested and whether the project could proceed without Australian Government funding </w:t>
      </w:r>
      <w:r w:rsidRPr="00340894">
        <w:t>(</w:t>
      </w:r>
      <w:r>
        <w:t>6</w:t>
      </w:r>
      <w:r w:rsidRPr="00340894">
        <w:t> points)</w:t>
      </w:r>
    </w:p>
    <w:p w14:paraId="09AB1147" w14:textId="77777777" w:rsidR="00EF74A8" w:rsidRDefault="00EF74A8" w:rsidP="00EF74A8">
      <w:pPr>
        <w:numPr>
          <w:ilvl w:val="0"/>
          <w:numId w:val="9"/>
        </w:numPr>
      </w:pPr>
      <w:r>
        <w:t>t</w:t>
      </w:r>
      <w:r w:rsidRPr="00CB39EE">
        <w:t>he total investment the grant will leverage and why the Australian Government should invest in your project, including how grant benefits will be substantially retained in Australia (</w:t>
      </w:r>
      <w:r>
        <w:t>6</w:t>
      </w:r>
      <w:r w:rsidRPr="00CB39EE">
        <w:t> points)</w:t>
      </w:r>
    </w:p>
    <w:p w14:paraId="0D468F14" w14:textId="75D24CD6" w:rsidR="00D0306B" w:rsidRDefault="00EF74A8" w:rsidP="00EF74A8">
      <w:pPr>
        <w:numPr>
          <w:ilvl w:val="0"/>
          <w:numId w:val="9"/>
        </w:numPr>
      </w:pPr>
      <w:r>
        <w:t>how your project will have a positive impact for communities and businesses in</w:t>
      </w:r>
      <w:r w:rsidDel="00C800CF">
        <w:t xml:space="preserve"> </w:t>
      </w:r>
      <w:r>
        <w:t xml:space="preserve">regional and remote Australia (4 points) </w:t>
      </w:r>
    </w:p>
    <w:p w14:paraId="635CCF49" w14:textId="7D5BA596" w:rsidR="00BF2E23" w:rsidRDefault="00EF74A8" w:rsidP="00D77C83">
      <w:pPr>
        <w:numPr>
          <w:ilvl w:val="0"/>
          <w:numId w:val="9"/>
        </w:numPr>
      </w:pPr>
      <w:r>
        <w:t>t</w:t>
      </w:r>
      <w:r w:rsidRPr="00CB39EE">
        <w:t>he commercial potential of your project, including the expected commercial outputs such as new products, processes or services, any expected spill over benefits and plans at the end of the project (</w:t>
      </w:r>
      <w:r>
        <w:t>9</w:t>
      </w:r>
      <w:r w:rsidRPr="00CB39EE">
        <w:t xml:space="preserve"> points).</w:t>
      </w:r>
    </w:p>
    <w:p w14:paraId="25F6529F" w14:textId="77777777" w:rsidR="00A71134" w:rsidRPr="00F77C1C" w:rsidRDefault="00A71134" w:rsidP="00D67E01">
      <w:pPr>
        <w:pStyle w:val="Heading2"/>
      </w:pPr>
      <w:bookmarkStart w:id="121" w:name="_Toc496536669"/>
      <w:bookmarkStart w:id="122" w:name="_Toc531277496"/>
      <w:bookmarkStart w:id="123" w:name="_Toc955306"/>
      <w:bookmarkStart w:id="124" w:name="_Toc197500061"/>
      <w:bookmarkStart w:id="125" w:name="_Toc164844283"/>
      <w:bookmarkStart w:id="126" w:name="_Toc383003272"/>
      <w:bookmarkEnd w:id="89"/>
      <w:bookmarkEnd w:id="90"/>
      <w:r>
        <w:t>How to apply</w:t>
      </w:r>
      <w:bookmarkEnd w:id="121"/>
      <w:bookmarkEnd w:id="122"/>
      <w:bookmarkEnd w:id="123"/>
      <w:bookmarkEnd w:id="124"/>
    </w:p>
    <w:p w14:paraId="4B74C52B" w14:textId="14327596" w:rsidR="00EF74A8" w:rsidRDefault="00A71134" w:rsidP="00EF74A8">
      <w:r>
        <w:t xml:space="preserve">Before applying you should read and </w:t>
      </w:r>
      <w:r w:rsidR="007279B3">
        <w:t>understand these guidelines,</w:t>
      </w:r>
      <w:r w:rsidR="00834DE4">
        <w:t xml:space="preserve"> </w:t>
      </w:r>
      <w:r>
        <w:t xml:space="preserve">the </w:t>
      </w:r>
      <w:r w:rsidR="007279B3">
        <w:t xml:space="preserve">sample </w:t>
      </w:r>
      <w:hyperlink r:id="rId24" w:anchor="key-documents" w:history="1">
        <w:r w:rsidRPr="00467BEF">
          <w:rPr>
            <w:rStyle w:val="Hyperlink"/>
          </w:rPr>
          <w:t>application form</w:t>
        </w:r>
      </w:hyperlink>
      <w:r>
        <w:t xml:space="preserve"> and the </w:t>
      </w:r>
      <w:r w:rsidR="00F27C1B">
        <w:t xml:space="preserve">sample </w:t>
      </w:r>
      <w:hyperlink r:id="rId25" w:anchor="key-documents" w:history="1">
        <w:r w:rsidRPr="00467BEF">
          <w:rPr>
            <w:rStyle w:val="Hyperlink"/>
          </w:rPr>
          <w:t>grant agreement</w:t>
        </w:r>
      </w:hyperlink>
      <w:r w:rsidR="00596607">
        <w:t xml:space="preserve"> published on </w:t>
      </w:r>
      <w:hyperlink r:id="rId26" w:history="1">
        <w:r w:rsidR="00EF74A8" w:rsidRPr="009034A2">
          <w:rPr>
            <w:rStyle w:val="Hyperlink"/>
          </w:rPr>
          <w:t>business.gov.au</w:t>
        </w:r>
      </w:hyperlink>
      <w:r w:rsidR="00EF74A8">
        <w:t xml:space="preserve"> and </w:t>
      </w:r>
      <w:hyperlink r:id="rId27" w:history="1">
        <w:r w:rsidR="00EF74A8" w:rsidRPr="009034A2">
          <w:rPr>
            <w:rStyle w:val="Hyperlink"/>
          </w:rPr>
          <w:t>GrantConnect</w:t>
        </w:r>
      </w:hyperlink>
      <w:r w:rsidR="00EF74A8" w:rsidRPr="00E162FF">
        <w:t>.</w:t>
      </w:r>
      <w:r w:rsidR="00EF74A8">
        <w:t xml:space="preserve"> Applicants should </w:t>
      </w:r>
      <w:r w:rsidR="00EF74A8">
        <w:lastRenderedPageBreak/>
        <w:t>read all eligibility and assessment criteria closely</w:t>
      </w:r>
      <w:r w:rsidR="00EF74A8" w:rsidRPr="00E7077C">
        <w:t xml:space="preserve">. </w:t>
      </w:r>
      <w:r w:rsidR="00EF74A8" w:rsidRPr="00FF68E6">
        <w:t>Any alterations and addenda</w:t>
      </w:r>
      <w:r w:rsidR="00EF74A8" w:rsidRPr="00FF68E6">
        <w:rPr>
          <w:rStyle w:val="FootnoteReference"/>
          <w:rFonts w:asciiTheme="minorHAnsi" w:hAnsiTheme="minorHAnsi"/>
        </w:rPr>
        <w:footnoteReference w:id="5"/>
      </w:r>
      <w:r w:rsidR="00EF74A8" w:rsidRPr="00FF68E6">
        <w:t xml:space="preserve"> will be published on GrantConnect and by registering on this website, you will be automatically notified o</w:t>
      </w:r>
      <w:r w:rsidR="00EF74A8">
        <w:t>f</w:t>
      </w:r>
      <w:r w:rsidR="00EF74A8" w:rsidRPr="00FF68E6">
        <w:t xml:space="preserve"> any changes. GrantConnect is the authoritative source for grants information.</w:t>
      </w:r>
    </w:p>
    <w:p w14:paraId="59BCDAA9" w14:textId="77777777" w:rsidR="00EF74A8" w:rsidRDefault="00EF74A8" w:rsidP="00EF74A8">
      <w:r>
        <w:t xml:space="preserve">You will need to set up an account to access our online </w:t>
      </w:r>
      <w:hyperlink r:id="rId28" w:history="1">
        <w:r w:rsidRPr="007E3D6E">
          <w:rPr>
            <w:rStyle w:val="Hyperlink"/>
          </w:rPr>
          <w:t>portal</w:t>
        </w:r>
      </w:hyperlink>
      <w:r>
        <w:t>. The portal allows you to apply for and manage a grant or service in a secure online environment.</w:t>
      </w:r>
    </w:p>
    <w:p w14:paraId="25F652A3" w14:textId="71953615" w:rsidR="00247D27" w:rsidRPr="00B72EE8" w:rsidRDefault="00EF74A8" w:rsidP="00EF74A8">
      <w:r>
        <w:t>You can only submit an application when a</w:t>
      </w:r>
      <w:r w:rsidRPr="00E162FF">
        <w:t xml:space="preserve"> funding round</w:t>
      </w:r>
      <w:r>
        <w:t xml:space="preserve"> is open.</w:t>
      </w:r>
    </w:p>
    <w:p w14:paraId="25F652A4" w14:textId="4900AC06" w:rsidR="00A71134" w:rsidRDefault="00B20351" w:rsidP="00760D2E">
      <w:pPr>
        <w:keepNext/>
        <w:spacing w:after="80"/>
      </w:pPr>
      <w:r>
        <w:t>To apply, you must</w:t>
      </w:r>
      <w:r w:rsidR="00B6306B">
        <w:t>:</w:t>
      </w:r>
    </w:p>
    <w:p w14:paraId="52C66B6D" w14:textId="4997DDB3" w:rsidR="005B7878" w:rsidRPr="00670D60" w:rsidRDefault="005B7878" w:rsidP="00713B5B">
      <w:pPr>
        <w:pStyle w:val="ListBullet"/>
        <w:ind w:left="357" w:hanging="357"/>
      </w:pPr>
      <w:r>
        <w:t xml:space="preserve">complete </w:t>
      </w:r>
      <w:r w:rsidR="0026339D">
        <w:t xml:space="preserve">and submit </w:t>
      </w:r>
      <w:r>
        <w:t xml:space="preserve">the application through the online </w:t>
      </w:r>
      <w:hyperlink r:id="rId29" w:history="1">
        <w:r w:rsidRPr="00AF455B">
          <w:rPr>
            <w:rStyle w:val="Hyperlink"/>
            <w:iCs/>
          </w:rPr>
          <w:t>portal</w:t>
        </w:r>
      </w:hyperlink>
      <w:r>
        <w:t xml:space="preserve"> </w:t>
      </w:r>
    </w:p>
    <w:p w14:paraId="25F652A6" w14:textId="42BC06F9" w:rsidR="00A71134" w:rsidRDefault="00A71134" w:rsidP="00713B5B">
      <w:pPr>
        <w:pStyle w:val="ListBullet"/>
        <w:ind w:left="357" w:hanging="357"/>
      </w:pPr>
      <w:r>
        <w:t>provide all the</w:t>
      </w:r>
      <w:r w:rsidRPr="00E162FF">
        <w:t xml:space="preserve"> information </w:t>
      </w:r>
      <w:r w:rsidR="00A50607">
        <w:t>requested</w:t>
      </w:r>
      <w:r>
        <w:t xml:space="preserve"> </w:t>
      </w:r>
    </w:p>
    <w:p w14:paraId="25F652A7" w14:textId="7562A193" w:rsidR="00A71134" w:rsidRDefault="00A71134" w:rsidP="00713B5B">
      <w:pPr>
        <w:pStyle w:val="ListBullet"/>
        <w:ind w:left="357" w:hanging="357"/>
      </w:pPr>
      <w:r>
        <w:t xml:space="preserve">address all eligibility and </w:t>
      </w:r>
      <w:r w:rsidR="001475D6">
        <w:t>assessment</w:t>
      </w:r>
      <w:r>
        <w:t xml:space="preserve"> criteria </w:t>
      </w:r>
    </w:p>
    <w:p w14:paraId="25F652A8" w14:textId="75BA936B" w:rsidR="00A71134" w:rsidRDefault="00387369" w:rsidP="00713B5B">
      <w:pPr>
        <w:pStyle w:val="ListBullet"/>
        <w:ind w:left="357" w:hanging="357"/>
      </w:pPr>
      <w:r>
        <w:t xml:space="preserve">include all </w:t>
      </w:r>
      <w:r w:rsidR="00A50607">
        <w:t xml:space="preserve">necessary </w:t>
      </w:r>
      <w:r w:rsidR="00A71134">
        <w:t>attachments</w:t>
      </w:r>
      <w:r w:rsidR="00EF74A8">
        <w:t xml:space="preserve"> (see section 7.1).</w:t>
      </w:r>
    </w:p>
    <w:p w14:paraId="62D875CB" w14:textId="77777777" w:rsidR="00EF74A8" w:rsidRDefault="00EF74A8" w:rsidP="00EF74A8">
      <w:pPr>
        <w:pStyle w:val="ListBullet"/>
        <w:numPr>
          <w:ilvl w:val="0"/>
          <w:numId w:val="0"/>
        </w:numPr>
      </w:pPr>
      <w:r w:rsidRPr="008A67F3">
        <w:t>You can view and print a copy of your submitted application on the portal for your own records. You should keep a copy of your application and any supporting documents.</w:t>
      </w:r>
      <w:r>
        <w:t xml:space="preserve"> </w:t>
      </w:r>
    </w:p>
    <w:p w14:paraId="66F6E3F8" w14:textId="77777777" w:rsidR="00D77C83" w:rsidRDefault="00D77C83" w:rsidP="00D77C83">
      <w:r w:rsidRPr="0035605E">
        <w:t>You are responsible for making sure your application is complete and accurate. Giving false or misleading information is a serious offence under the</w:t>
      </w:r>
      <w:r>
        <w:t xml:space="preserve"> </w:t>
      </w:r>
      <w:hyperlink r:id="rId30" w:history="1">
        <w:r w:rsidRPr="0035605E">
          <w:rPr>
            <w:rStyle w:val="Hyperlink"/>
            <w:i/>
          </w:rPr>
          <w:t>Criminal Code Act 1995</w:t>
        </w:r>
      </w:hyperlink>
      <w:r>
        <w:t xml:space="preserve">. </w:t>
      </w:r>
      <w:r w:rsidRPr="0035605E">
        <w:t>If we consider that you have provided false or misleading information we may not progress your application. If you have submitted an application with misleading information or if the circumstances of the project change materially, you should call us immediately on 13 28 46.</w:t>
      </w:r>
    </w:p>
    <w:p w14:paraId="28948AF8" w14:textId="77777777" w:rsidR="00D77C83" w:rsidRDefault="00D77C83" w:rsidP="00D77C83">
      <w:r>
        <w:t xml:space="preserve">After submitting your application, we may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 </w:t>
      </w:r>
    </w:p>
    <w:p w14:paraId="65A418D1" w14:textId="77777777" w:rsidR="00D77C83" w:rsidRDefault="00D77C83" w:rsidP="00D77C83">
      <w:pPr>
        <w:spacing w:after="0"/>
      </w:pPr>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hyperlink r:id="rId31" w:history="1">
        <w:r w:rsidRPr="005A61FE">
          <w:rPr>
            <w:rStyle w:val="Hyperlink"/>
          </w:rPr>
          <w:t>contact us</w:t>
        </w:r>
      </w:hyperlink>
      <w:r w:rsidRPr="00DF637B">
        <w:t xml:space="preserve"> at </w:t>
      </w:r>
      <w:hyperlink r:id="rId32" w:history="1">
        <w:r w:rsidRPr="005B7642">
          <w:rPr>
            <w:rStyle w:val="Hyperlink"/>
          </w:rPr>
          <w:t>business.gov.au</w:t>
        </w:r>
      </w:hyperlink>
      <w:r>
        <w:rPr>
          <w:rStyle w:val="Hyperlink"/>
        </w:rPr>
        <w:t xml:space="preserve"> </w:t>
      </w:r>
      <w:r w:rsidRPr="00DF637B">
        <w:t xml:space="preserve">or </w:t>
      </w:r>
      <w:r>
        <w:t xml:space="preserve">by </w:t>
      </w:r>
      <w:r w:rsidRPr="00DF637B">
        <w:t>call</w:t>
      </w:r>
      <w:r>
        <w:t>ing</w:t>
      </w:r>
      <w:r w:rsidRPr="00DF637B">
        <w:t xml:space="preserve"> 13 28 46.</w:t>
      </w:r>
    </w:p>
    <w:p w14:paraId="25F652AE" w14:textId="77777777" w:rsidR="00A71134" w:rsidRDefault="00A71134" w:rsidP="00C65720">
      <w:pPr>
        <w:pStyle w:val="Heading3"/>
        <w:ind w:left="794" w:hanging="794"/>
      </w:pPr>
      <w:bookmarkStart w:id="127" w:name="_Toc496536670"/>
      <w:bookmarkStart w:id="128" w:name="_Toc531277497"/>
      <w:bookmarkStart w:id="129" w:name="_Toc955307"/>
      <w:bookmarkStart w:id="130" w:name="_Toc197500062"/>
      <w:r>
        <w:t>Attachments to the application</w:t>
      </w:r>
      <w:bookmarkEnd w:id="127"/>
      <w:bookmarkEnd w:id="128"/>
      <w:bookmarkEnd w:id="129"/>
      <w:bookmarkEnd w:id="130"/>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AC97E84" w14:textId="7633C0BF" w:rsidR="00FF20D9" w:rsidRDefault="00EF74A8" w:rsidP="00EF74A8">
      <w:pPr>
        <w:pStyle w:val="ListBullet"/>
        <w:ind w:left="357" w:hanging="357"/>
      </w:pPr>
      <w:r>
        <w:t>trust deed for the lead applicant (where applicable</w:t>
      </w:r>
      <w:r w:rsidRPr="005A61FE">
        <w:t>)</w:t>
      </w:r>
      <w:r w:rsidR="001835E6">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100CAD41" w14:textId="54C2B058" w:rsidR="00247D27" w:rsidRDefault="00247D27" w:rsidP="00C65720">
      <w:pPr>
        <w:pStyle w:val="Heading3"/>
        <w:ind w:left="794" w:hanging="794"/>
      </w:pPr>
      <w:bookmarkStart w:id="131" w:name="_Toc489952689"/>
      <w:bookmarkStart w:id="132" w:name="_Toc496536671"/>
      <w:bookmarkStart w:id="133" w:name="_Toc531277499"/>
      <w:bookmarkStart w:id="134" w:name="_Toc955309"/>
      <w:bookmarkStart w:id="135" w:name="_Toc197500063"/>
      <w:bookmarkStart w:id="136" w:name="_Ref482605332"/>
      <w:r>
        <w:t>Timing of grant opportunity</w:t>
      </w:r>
      <w:bookmarkEnd w:id="131"/>
      <w:bookmarkEnd w:id="132"/>
      <w:bookmarkEnd w:id="133"/>
      <w:bookmarkEnd w:id="134"/>
      <w:r w:rsidR="001519DB">
        <w:t xml:space="preserve"> processes</w:t>
      </w:r>
      <w:bookmarkEnd w:id="135"/>
    </w:p>
    <w:p w14:paraId="4D049392" w14:textId="77777777" w:rsidR="00EF74A8" w:rsidRPr="000524D7" w:rsidRDefault="00EF74A8" w:rsidP="00EF74A8">
      <w:r w:rsidRPr="000524D7">
        <w:t>You can only submit an application between the published opening and closing dates. We cannot accept late applications.</w:t>
      </w:r>
    </w:p>
    <w:p w14:paraId="51A61071" w14:textId="6946326B" w:rsidR="00247D27" w:rsidRPr="008A5126" w:rsidRDefault="00247D27" w:rsidP="00247D27">
      <w:pPr>
        <w:spacing w:before="200"/>
      </w:pPr>
      <w:r>
        <w:t>If you are successful</w:t>
      </w:r>
      <w:r w:rsidR="001519DB">
        <w:t>,</w:t>
      </w:r>
      <w:r>
        <w:t xml:space="preserve"> we expect you will be able to commence your project around </w:t>
      </w:r>
      <w:r w:rsidR="005E0DC2" w:rsidRPr="008A5126">
        <w:t xml:space="preserve">March </w:t>
      </w:r>
      <w:r w:rsidR="00EF74A8" w:rsidRPr="008A5126">
        <w:t>2026</w:t>
      </w:r>
      <w:r w:rsidRPr="008A5126">
        <w:t>.</w:t>
      </w:r>
    </w:p>
    <w:p w14:paraId="6AD1AC12" w14:textId="77777777" w:rsidR="00247D27" w:rsidRPr="008A5126" w:rsidRDefault="00247D27" w:rsidP="00680B92">
      <w:pPr>
        <w:pStyle w:val="Caption"/>
        <w:keepNext/>
      </w:pPr>
      <w:bookmarkStart w:id="137" w:name="_Toc467773968"/>
      <w:r w:rsidRPr="008A5126">
        <w:rPr>
          <w:bCs/>
        </w:rPr>
        <w:lastRenderedPageBreak/>
        <w:t>Table 1: Expected timing for this grant opportunity</w:t>
      </w:r>
      <w:bookmarkEnd w:id="137"/>
      <w:r w:rsidRPr="008A5126">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8A5126" w14:paraId="2BF94BB4" w14:textId="77777777" w:rsidTr="001432F9">
        <w:trPr>
          <w:cantSplit/>
          <w:tblHeader/>
        </w:trPr>
        <w:tc>
          <w:tcPr>
            <w:tcW w:w="4815" w:type="dxa"/>
            <w:shd w:val="clear" w:color="auto" w:fill="264F90"/>
          </w:tcPr>
          <w:p w14:paraId="08C31365" w14:textId="77777777" w:rsidR="00247D27" w:rsidRPr="008A5126"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A5126">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8A5126"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A5126">
              <w:rPr>
                <w:rFonts w:ascii="Arial" w:eastAsiaTheme="minorHAnsi" w:hAnsi="Arial" w:cstheme="minorBidi"/>
                <w:b w:val="0"/>
                <w:color w:val="FFFFFF" w:themeColor="background1"/>
                <w:szCs w:val="22"/>
              </w:rPr>
              <w:t>Timeframe</w:t>
            </w:r>
          </w:p>
        </w:tc>
      </w:tr>
      <w:tr w:rsidR="00EF74A8" w:rsidRPr="008A5126" w14:paraId="26FA0CCB" w14:textId="77777777" w:rsidTr="001432F9">
        <w:trPr>
          <w:cantSplit/>
        </w:trPr>
        <w:tc>
          <w:tcPr>
            <w:tcW w:w="4815" w:type="dxa"/>
          </w:tcPr>
          <w:p w14:paraId="15DA0F16" w14:textId="77777777" w:rsidR="00EF74A8" w:rsidRPr="008A5126" w:rsidRDefault="00EF74A8" w:rsidP="00EF74A8">
            <w:pPr>
              <w:pStyle w:val="TableText"/>
              <w:keepNext/>
            </w:pPr>
            <w:r w:rsidRPr="008A5126">
              <w:t>Assessment of applications</w:t>
            </w:r>
          </w:p>
        </w:tc>
        <w:tc>
          <w:tcPr>
            <w:tcW w:w="3974" w:type="dxa"/>
          </w:tcPr>
          <w:p w14:paraId="69817889" w14:textId="3263702B" w:rsidR="00EF74A8" w:rsidRPr="008A5126" w:rsidRDefault="00EF74A8" w:rsidP="00EF74A8">
            <w:pPr>
              <w:pStyle w:val="TableText"/>
              <w:keepNext/>
            </w:pPr>
            <w:r w:rsidRPr="008A5126">
              <w:t>10 weeks</w:t>
            </w:r>
          </w:p>
        </w:tc>
      </w:tr>
      <w:tr w:rsidR="00EF74A8" w:rsidRPr="008A5126" w14:paraId="3BF52F8E" w14:textId="77777777" w:rsidTr="001432F9">
        <w:trPr>
          <w:cantSplit/>
        </w:trPr>
        <w:tc>
          <w:tcPr>
            <w:tcW w:w="4815" w:type="dxa"/>
          </w:tcPr>
          <w:p w14:paraId="61C9863C" w14:textId="1235F220" w:rsidR="00EF74A8" w:rsidRPr="008A5126" w:rsidRDefault="00EF74A8" w:rsidP="00EF74A8">
            <w:pPr>
              <w:pStyle w:val="TableText"/>
              <w:keepNext/>
            </w:pPr>
            <w:r w:rsidRPr="008A5126">
              <w:t xml:space="preserve">Approval and announcement of successful applicants </w:t>
            </w:r>
          </w:p>
        </w:tc>
        <w:tc>
          <w:tcPr>
            <w:tcW w:w="3974" w:type="dxa"/>
          </w:tcPr>
          <w:p w14:paraId="0B2F985F" w14:textId="30CD6DAE" w:rsidR="00EF74A8" w:rsidRPr="008A5126" w:rsidRDefault="00EF74A8" w:rsidP="00EF74A8">
            <w:pPr>
              <w:pStyle w:val="TableText"/>
              <w:keepNext/>
            </w:pPr>
            <w:r w:rsidRPr="008A5126">
              <w:t>Early 2026</w:t>
            </w:r>
          </w:p>
        </w:tc>
      </w:tr>
      <w:tr w:rsidR="00EF74A8" w:rsidRPr="008A5126" w14:paraId="27D75006" w14:textId="77777777" w:rsidTr="001432F9">
        <w:trPr>
          <w:cantSplit/>
        </w:trPr>
        <w:tc>
          <w:tcPr>
            <w:tcW w:w="4815" w:type="dxa"/>
          </w:tcPr>
          <w:p w14:paraId="482E3985" w14:textId="0E645799" w:rsidR="00EF74A8" w:rsidRPr="008A5126" w:rsidRDefault="00EF74A8" w:rsidP="00EF74A8">
            <w:pPr>
              <w:pStyle w:val="TableText"/>
              <w:keepNext/>
            </w:pPr>
            <w:r w:rsidRPr="008A5126">
              <w:t>Negotiations and award of grant agreements</w:t>
            </w:r>
          </w:p>
        </w:tc>
        <w:tc>
          <w:tcPr>
            <w:tcW w:w="3974" w:type="dxa"/>
          </w:tcPr>
          <w:p w14:paraId="3061827A" w14:textId="74A03876" w:rsidR="00EF74A8" w:rsidRPr="008A5126" w:rsidRDefault="00EF74A8" w:rsidP="00EF74A8">
            <w:pPr>
              <w:pStyle w:val="TableText"/>
              <w:keepNext/>
            </w:pPr>
            <w:r w:rsidRPr="008A5126">
              <w:t>30 days</w:t>
            </w:r>
          </w:p>
        </w:tc>
      </w:tr>
      <w:tr w:rsidR="00EF74A8" w:rsidRPr="008A5126" w14:paraId="28E24F8E" w14:textId="77777777" w:rsidTr="001432F9">
        <w:trPr>
          <w:cantSplit/>
        </w:trPr>
        <w:tc>
          <w:tcPr>
            <w:tcW w:w="4815" w:type="dxa"/>
          </w:tcPr>
          <w:p w14:paraId="0A25B785" w14:textId="77777777" w:rsidR="00EF74A8" w:rsidRPr="008A5126" w:rsidRDefault="00EF74A8" w:rsidP="00EF74A8">
            <w:pPr>
              <w:pStyle w:val="TableText"/>
              <w:keepNext/>
            </w:pPr>
            <w:r w:rsidRPr="008A5126">
              <w:t>Notification to unsuccessful applicants</w:t>
            </w:r>
          </w:p>
        </w:tc>
        <w:tc>
          <w:tcPr>
            <w:tcW w:w="3974" w:type="dxa"/>
          </w:tcPr>
          <w:p w14:paraId="63FE2BC7" w14:textId="44636CF2" w:rsidR="00EF74A8" w:rsidRPr="008A5126" w:rsidRDefault="00EF74A8" w:rsidP="00EF74A8">
            <w:pPr>
              <w:pStyle w:val="TableText"/>
              <w:keepNext/>
            </w:pPr>
            <w:r w:rsidRPr="008A5126">
              <w:t>Early 2026</w:t>
            </w:r>
          </w:p>
        </w:tc>
      </w:tr>
      <w:tr w:rsidR="00EF74A8" w:rsidRPr="008A5126" w14:paraId="34E7BF3A" w14:textId="77777777" w:rsidTr="001432F9">
        <w:trPr>
          <w:cantSplit/>
        </w:trPr>
        <w:tc>
          <w:tcPr>
            <w:tcW w:w="4815" w:type="dxa"/>
          </w:tcPr>
          <w:p w14:paraId="0D12C166" w14:textId="58C760ED" w:rsidR="00EF74A8" w:rsidRPr="008A5126" w:rsidRDefault="00EF74A8" w:rsidP="00EF74A8">
            <w:pPr>
              <w:pStyle w:val="TableText"/>
              <w:keepNext/>
            </w:pPr>
            <w:r w:rsidRPr="008A5126">
              <w:t>Earliest start date of grant activity</w:t>
            </w:r>
          </w:p>
        </w:tc>
        <w:tc>
          <w:tcPr>
            <w:tcW w:w="3974" w:type="dxa"/>
          </w:tcPr>
          <w:p w14:paraId="23920C1F" w14:textId="014F63DC" w:rsidR="00EF74A8" w:rsidRPr="008A5126" w:rsidRDefault="00EF74A8" w:rsidP="00EF74A8">
            <w:pPr>
              <w:pStyle w:val="TableText"/>
              <w:keepNext/>
            </w:pPr>
            <w:r w:rsidRPr="008A5126">
              <w:t>From the date of the letter of offer</w:t>
            </w:r>
          </w:p>
        </w:tc>
      </w:tr>
      <w:tr w:rsidR="00EF74A8" w14:paraId="4797009E" w14:textId="77777777" w:rsidTr="001432F9">
        <w:trPr>
          <w:cantSplit/>
        </w:trPr>
        <w:tc>
          <w:tcPr>
            <w:tcW w:w="4815" w:type="dxa"/>
          </w:tcPr>
          <w:p w14:paraId="4467BA96" w14:textId="3616F7DD" w:rsidR="00EF74A8" w:rsidRPr="008A5126" w:rsidRDefault="00D77C83" w:rsidP="00EF74A8">
            <w:pPr>
              <w:pStyle w:val="TableText"/>
              <w:keepNext/>
            </w:pPr>
            <w:r w:rsidRPr="008A5126">
              <w:t>End date of grant commitment</w:t>
            </w:r>
          </w:p>
        </w:tc>
        <w:tc>
          <w:tcPr>
            <w:tcW w:w="3974" w:type="dxa"/>
          </w:tcPr>
          <w:p w14:paraId="5A6DF684" w14:textId="4494BCCD" w:rsidR="00EF74A8" w:rsidRPr="00B16B54" w:rsidRDefault="00EF74A8" w:rsidP="00EF74A8">
            <w:pPr>
              <w:pStyle w:val="TableText"/>
              <w:keepNext/>
            </w:pPr>
            <w:r w:rsidRPr="008A5126">
              <w:t>Up to 3 years after the start date</w:t>
            </w:r>
          </w:p>
        </w:tc>
      </w:tr>
    </w:tbl>
    <w:p w14:paraId="6CF74D01" w14:textId="61A12857" w:rsidR="001519DB" w:rsidRDefault="001519DB" w:rsidP="00C65720">
      <w:pPr>
        <w:pStyle w:val="Heading3"/>
        <w:ind w:left="794" w:hanging="794"/>
      </w:pPr>
      <w:bookmarkStart w:id="138" w:name="_Toc197500064"/>
      <w:bookmarkStart w:id="139" w:name="_Toc496536673"/>
      <w:bookmarkStart w:id="140" w:name="_Toc531277500"/>
      <w:bookmarkStart w:id="141" w:name="_Toc955310"/>
      <w:bookmarkEnd w:id="136"/>
      <w:r>
        <w:t>Questions during the application process</w:t>
      </w:r>
      <w:bookmarkEnd w:id="138"/>
    </w:p>
    <w:p w14:paraId="67F67352" w14:textId="009E6A04" w:rsidR="001519DB" w:rsidRDefault="001519DB" w:rsidP="001519DB">
      <w:r>
        <w:t xml:space="preserve">If you have any questions during the application period, </w:t>
      </w:r>
      <w:hyperlink r:id="rId33"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D67E01">
      <w:pPr>
        <w:pStyle w:val="Heading2"/>
      </w:pPr>
      <w:bookmarkStart w:id="142" w:name="_Toc197500065"/>
      <w:r>
        <w:t xml:space="preserve">The </w:t>
      </w:r>
      <w:r w:rsidR="00E93B21">
        <w:t xml:space="preserve">grant </w:t>
      </w:r>
      <w:r>
        <w:t>selection process</w:t>
      </w:r>
      <w:bookmarkEnd w:id="139"/>
      <w:bookmarkEnd w:id="140"/>
      <w:bookmarkEnd w:id="141"/>
      <w:bookmarkEnd w:id="142"/>
    </w:p>
    <w:p w14:paraId="52547372" w14:textId="401E17D4" w:rsidR="003A20A0" w:rsidRPr="008A26FA" w:rsidRDefault="008A26FA" w:rsidP="00C65720">
      <w:pPr>
        <w:pStyle w:val="Heading3"/>
        <w:ind w:left="794" w:hanging="794"/>
      </w:pPr>
      <w:bookmarkStart w:id="143" w:name="_Toc197500066"/>
      <w:bookmarkStart w:id="144" w:name="_Toc531277501"/>
      <w:bookmarkStart w:id="145" w:name="_Toc164844279"/>
      <w:bookmarkStart w:id="146" w:name="_Toc383003268"/>
      <w:bookmarkStart w:id="147" w:name="_Toc496536674"/>
      <w:bookmarkStart w:id="148" w:name="_Toc955311"/>
      <w:r>
        <w:t>Who will assess applications?</w:t>
      </w:r>
      <w:bookmarkEnd w:id="143"/>
      <w:r>
        <w:t xml:space="preserve"> </w:t>
      </w:r>
    </w:p>
    <w:p w14:paraId="32131121" w14:textId="77777777" w:rsidR="00D22170" w:rsidRDefault="00D22170" w:rsidP="00D22170">
      <w:pPr>
        <w:rPr>
          <w:szCs w:val="20"/>
        </w:rPr>
      </w:pPr>
      <w:r w:rsidRPr="00C61F08">
        <w:t>We</w:t>
      </w:r>
      <w:r>
        <w:t xml:space="preserve"> refer your application to the Cooperative Research Centres Advisory Committee (the committee), an independent committee of experts </w:t>
      </w:r>
      <w:r w:rsidRPr="00480C11">
        <w:t>that reports to Industry</w:t>
      </w:r>
      <w:r>
        <w:t xml:space="preserve"> Innovation and Science Australia,</w:t>
      </w:r>
      <w:r w:rsidRPr="00A32930">
        <w:t xml:space="preserve"> </w:t>
      </w:r>
      <w:r>
        <w:t>an independent statutory board. You can find d</w:t>
      </w:r>
      <w:r w:rsidRPr="000502B0">
        <w:t xml:space="preserve">etails on the current composition of </w:t>
      </w:r>
      <w:r>
        <w:t xml:space="preserve">Industry </w:t>
      </w:r>
      <w:r w:rsidRPr="000502B0">
        <w:t>Innovation and Science Australia and its committees including the Cooperative Resea</w:t>
      </w:r>
      <w:r>
        <w:t>rch Centres Advisory Committee on</w:t>
      </w:r>
      <w:r w:rsidRPr="000502B0">
        <w:t xml:space="preserve"> </w:t>
      </w:r>
      <w:hyperlink r:id="rId34" w:history="1">
        <w:r w:rsidRPr="00435CB4">
          <w:rPr>
            <w:rStyle w:val="Hyperlink"/>
          </w:rPr>
          <w:t>industry.gov.au</w:t>
        </w:r>
      </w:hyperlink>
      <w:r>
        <w:t xml:space="preserve">. The committee may also seek additional advice from independent technical experts, including relevant Commonwealth departments and </w:t>
      </w:r>
      <w:r w:rsidRPr="004946C6">
        <w:t>agencies</w:t>
      </w:r>
      <w:r>
        <w:t>.</w:t>
      </w:r>
      <w:r w:rsidRPr="004946C6">
        <w:t xml:space="preserve"> </w:t>
      </w:r>
      <w:r>
        <w:t>Commonwealth officials, and a</w:t>
      </w:r>
      <w:r w:rsidRPr="00E52A4E">
        <w:t>ny expert who is not a Commonwealth Official, will be required to perform their duties in accordance with the CGR</w:t>
      </w:r>
      <w:r>
        <w:t>P</w:t>
      </w:r>
      <w:r w:rsidRPr="00E52A4E">
        <w:t>s.</w:t>
      </w:r>
    </w:p>
    <w:p w14:paraId="48AEEC48" w14:textId="590B4287" w:rsidR="626002DA" w:rsidRDefault="6C9C114F" w:rsidP="626002DA">
      <w:pPr>
        <w:pStyle w:val="ListBullet"/>
        <w:numPr>
          <w:ilvl w:val="0"/>
          <w:numId w:val="0"/>
        </w:numPr>
      </w:pPr>
      <w:r>
        <w:t>Where applications are equally meritorious and total project costs exceed available funding, the committee will consider value with relevant money and geographical distribution of project requirements in recommending applications for funding.</w:t>
      </w:r>
    </w:p>
    <w:p w14:paraId="20F0F520" w14:textId="388E0C84" w:rsidR="00AB45E8" w:rsidRPr="008A26FA" w:rsidRDefault="00D22170" w:rsidP="00C65720">
      <w:pPr>
        <w:pStyle w:val="Heading3"/>
        <w:ind w:left="794" w:hanging="794"/>
      </w:pPr>
      <w:bookmarkStart w:id="149" w:name="_Toc197500067"/>
      <w:r>
        <w:t>Assessment of grant</w:t>
      </w:r>
      <w:r w:rsidR="00AB45E8" w:rsidRPr="008A26FA">
        <w:t xml:space="preserve"> applications</w:t>
      </w:r>
      <w:bookmarkEnd w:id="149"/>
    </w:p>
    <w:p w14:paraId="6F6D0A4B" w14:textId="70D8738A" w:rsidR="00D22170" w:rsidRPr="008A26FA" w:rsidRDefault="00D22170" w:rsidP="00D22170">
      <w:r w:rsidRPr="008A26FA">
        <w:t>We</w:t>
      </w:r>
      <w:r>
        <w:t xml:space="preserve"> </w:t>
      </w:r>
      <w:r w:rsidRPr="008A26FA">
        <w:t xml:space="preserve">first review your application against the eligibility criteria. If eligible, </w:t>
      </w:r>
      <w:r w:rsidR="00D0306B">
        <w:t>we refer your application to the committee</w:t>
      </w:r>
      <w:r w:rsidRPr="008A26FA">
        <w:t>. Only eligible applications will proceed to the assessment stage.</w:t>
      </w:r>
    </w:p>
    <w:p w14:paraId="4530CA9E" w14:textId="02FE9743" w:rsidR="00D22170" w:rsidRPr="008A26FA" w:rsidRDefault="00D22170" w:rsidP="00D22170">
      <w:r>
        <w:t>T</w:t>
      </w:r>
      <w:r w:rsidRPr="008A26FA">
        <w:t xml:space="preserve">he committee will then assess your application against the assessment criteria (see </w:t>
      </w:r>
      <w:r w:rsidR="00D77C83">
        <w:t>s</w:t>
      </w:r>
      <w:r w:rsidRPr="008A26FA">
        <w:t>ection 6) and against other applications.</w:t>
      </w:r>
    </w:p>
    <w:p w14:paraId="7BD9F479" w14:textId="3969135C" w:rsidR="00D22170" w:rsidRPr="008A26FA" w:rsidRDefault="00DA0154" w:rsidP="00D22170">
      <w:r>
        <w:t xml:space="preserve">The committee </w:t>
      </w:r>
      <w:r w:rsidR="00B97402">
        <w:t xml:space="preserve">will </w:t>
      </w:r>
      <w:r w:rsidR="00D22170" w:rsidRPr="008A26FA">
        <w:t>consider your application on its merits, based on:</w:t>
      </w:r>
    </w:p>
    <w:p w14:paraId="7384C76E" w14:textId="77777777" w:rsidR="00D22170" w:rsidRPr="008A26FA" w:rsidRDefault="00D22170" w:rsidP="005E57DD">
      <w:pPr>
        <w:pStyle w:val="ListBullet"/>
        <w:ind w:left="357" w:hanging="357"/>
      </w:pPr>
      <w:r w:rsidRPr="008A26FA">
        <w:t xml:space="preserve">how well it meets the criteria </w:t>
      </w:r>
    </w:p>
    <w:p w14:paraId="47E3C25E" w14:textId="77777777" w:rsidR="00D22170" w:rsidRPr="008A26FA" w:rsidRDefault="00D22170" w:rsidP="005E57DD">
      <w:pPr>
        <w:pStyle w:val="ListBullet"/>
        <w:ind w:left="357" w:hanging="357"/>
      </w:pPr>
      <w:r w:rsidRPr="008A26FA">
        <w:t>how it compares to other applications</w:t>
      </w:r>
    </w:p>
    <w:p w14:paraId="07A47049" w14:textId="2E7D4046" w:rsidR="00D22170" w:rsidRPr="008A26FA" w:rsidRDefault="00D22170" w:rsidP="005E57DD">
      <w:pPr>
        <w:pStyle w:val="ListBullet"/>
        <w:ind w:left="357" w:hanging="357"/>
      </w:pPr>
      <w:r w:rsidRPr="008A26FA">
        <w:t>whether it provides value with relevant money.</w:t>
      </w:r>
    </w:p>
    <w:p w14:paraId="4A7455B8" w14:textId="16179027" w:rsidR="00D22170" w:rsidRPr="008A26FA" w:rsidRDefault="00D22170" w:rsidP="00D22170">
      <w:pPr>
        <w:pStyle w:val="ListBullet"/>
        <w:numPr>
          <w:ilvl w:val="0"/>
          <w:numId w:val="0"/>
        </w:numPr>
        <w:rPr>
          <w:rFonts w:cs="Arial"/>
        </w:rPr>
      </w:pPr>
      <w:r w:rsidRPr="008A26FA" w:rsidDel="00E27987">
        <w:rPr>
          <w:rFonts w:cs="Arial"/>
        </w:rPr>
        <w:t xml:space="preserve">When assessing </w:t>
      </w:r>
      <w:r w:rsidRPr="008A26FA">
        <w:rPr>
          <w:rFonts w:cs="Arial"/>
        </w:rPr>
        <w:t xml:space="preserve">the extent to which </w:t>
      </w:r>
      <w:r w:rsidRPr="008A26FA" w:rsidDel="00E27987">
        <w:rPr>
          <w:rFonts w:cs="Arial"/>
        </w:rPr>
        <w:t xml:space="preserve">the application represents value with relevant money, </w:t>
      </w:r>
      <w:r w:rsidR="00DA0154">
        <w:rPr>
          <w:rFonts w:cs="Arial"/>
        </w:rPr>
        <w:t>the committee</w:t>
      </w:r>
      <w:r w:rsidRPr="008A26FA" w:rsidDel="00E27987">
        <w:rPr>
          <w:rFonts w:cs="Arial"/>
        </w:rPr>
        <w:t xml:space="preserve"> will have regard to</w:t>
      </w:r>
      <w:r w:rsidRPr="008A26FA">
        <w:rPr>
          <w:rFonts w:cs="Arial"/>
        </w:rPr>
        <w:t xml:space="preserve">: </w:t>
      </w:r>
    </w:p>
    <w:p w14:paraId="6C094C55" w14:textId="4C733D25" w:rsidR="00D22170" w:rsidRPr="008A26FA" w:rsidRDefault="00D22170" w:rsidP="005E57DD">
      <w:pPr>
        <w:pStyle w:val="ListBullet"/>
        <w:ind w:left="357" w:hanging="357"/>
      </w:pPr>
      <w:r w:rsidRPr="008A26FA">
        <w:t>the overall objectiv</w:t>
      </w:r>
      <w:r w:rsidR="00082A1E">
        <w:t xml:space="preserve">es </w:t>
      </w:r>
      <w:r w:rsidRPr="008A26FA">
        <w:t>of the grant opportunity</w:t>
      </w:r>
    </w:p>
    <w:p w14:paraId="3BC24693" w14:textId="77777777" w:rsidR="00D22170" w:rsidRPr="008A26FA" w:rsidRDefault="00D22170" w:rsidP="005E57DD">
      <w:pPr>
        <w:pStyle w:val="ListBullet"/>
        <w:ind w:left="357" w:hanging="357"/>
      </w:pPr>
      <w:r w:rsidRPr="008A26FA">
        <w:t>the evidence provided to demonstrate how your project contributes to meeting those objectives</w:t>
      </w:r>
    </w:p>
    <w:p w14:paraId="271A4C3F" w14:textId="77777777" w:rsidR="00D22170" w:rsidRPr="008A26FA" w:rsidRDefault="00D22170" w:rsidP="005E57DD">
      <w:pPr>
        <w:pStyle w:val="ListBullet"/>
        <w:ind w:left="357" w:hanging="357"/>
      </w:pPr>
      <w:r w:rsidRPr="008A26FA">
        <w:t>the relative value of the grant sought</w:t>
      </w:r>
      <w:r>
        <w:t>.</w:t>
      </w:r>
    </w:p>
    <w:p w14:paraId="5656E87F" w14:textId="1C097399" w:rsidR="00895B0F" w:rsidRDefault="00DA0154" w:rsidP="00D22170">
      <w:r>
        <w:lastRenderedPageBreak/>
        <w:t>The committee will rank suitable applications in order of merit</w:t>
      </w:r>
      <w:r w:rsidR="00650877">
        <w:t>.</w:t>
      </w:r>
      <w:r w:rsidR="00105A93">
        <w:t xml:space="preserve"> </w:t>
      </w:r>
      <w:r w:rsidR="40CFE4F8">
        <w:t>The following m</w:t>
      </w:r>
      <w:r w:rsidR="67FA69EF">
        <w:t>eritorious applications</w:t>
      </w:r>
      <w:r w:rsidR="3DE99B10">
        <w:t xml:space="preserve"> will be prioritised </w:t>
      </w:r>
      <w:r w:rsidR="00147230">
        <w:t>for</w:t>
      </w:r>
      <w:r w:rsidR="009E2053">
        <w:t xml:space="preserve"> funding</w:t>
      </w:r>
      <w:r w:rsidR="3DE99B10">
        <w:t xml:space="preserve"> recommend</w:t>
      </w:r>
      <w:r w:rsidR="00E35828">
        <w:t>ations</w:t>
      </w:r>
      <w:r w:rsidR="71E41050">
        <w:t>:</w:t>
      </w:r>
    </w:p>
    <w:p w14:paraId="786CBDFA" w14:textId="77777777" w:rsidR="00BD318B" w:rsidRDefault="00BD318B" w:rsidP="00105A93">
      <w:pPr>
        <w:pStyle w:val="ListBullet"/>
        <w:ind w:left="357" w:hanging="357"/>
      </w:pPr>
      <w:r w:rsidRPr="001E730B">
        <w:t>applications that utilise the development of robotics and automation technologies</w:t>
      </w:r>
    </w:p>
    <w:p w14:paraId="583DDA63" w14:textId="64C9C495" w:rsidR="00895B0F" w:rsidRDefault="00884743" w:rsidP="00105A93">
      <w:pPr>
        <w:pStyle w:val="ListBullet"/>
        <w:ind w:left="357" w:hanging="357"/>
      </w:pPr>
      <w:r>
        <w:t>a</w:t>
      </w:r>
      <w:r w:rsidR="0036381C">
        <w:t>pplications submitted by</w:t>
      </w:r>
      <w:r w:rsidR="00765C69" w:rsidRPr="00765C69">
        <w:t xml:space="preserve"> </w:t>
      </w:r>
      <w:r w:rsidR="000B50E6">
        <w:t xml:space="preserve">eligible </w:t>
      </w:r>
      <w:r w:rsidR="00765C69">
        <w:t>Aboriginal and Torres Strait Islander organisations</w:t>
      </w:r>
      <w:r w:rsidR="00E55CF3">
        <w:t>.</w:t>
      </w:r>
      <w:r w:rsidR="0036381C">
        <w:t xml:space="preserve"> </w:t>
      </w:r>
    </w:p>
    <w:p w14:paraId="212E731B" w14:textId="2B877154" w:rsidR="003D483D" w:rsidRDefault="00727DDE" w:rsidP="00D22170">
      <w:r>
        <w:t xml:space="preserve">For </w:t>
      </w:r>
      <w:r w:rsidR="00880861">
        <w:t>other meritorious applications, t</w:t>
      </w:r>
      <w:r w:rsidR="00DA0154">
        <w:t xml:space="preserve">o support diversity of projects across NRF priority areas, </w:t>
      </w:r>
      <w:r w:rsidR="00DA0154" w:rsidRPr="00785C5D">
        <w:t>funding in any single priority area will be capped at approximately 20 per cent of available funding for the round</w:t>
      </w:r>
      <w:r w:rsidR="00DA0154">
        <w:t>.</w:t>
      </w:r>
    </w:p>
    <w:p w14:paraId="36EBD45F" w14:textId="08E7B98E" w:rsidR="00D22170" w:rsidRPr="008A26FA" w:rsidRDefault="00D22170" w:rsidP="00D22170">
      <w:r w:rsidRPr="008A26FA">
        <w:t>If applications are scored the same, the committee will consider value for money and alignment to the program objectives</w:t>
      </w:r>
      <w:r>
        <w:t xml:space="preserve"> </w:t>
      </w:r>
      <w:r w:rsidRPr="008A26FA">
        <w:t>to recommend applications for funding.</w:t>
      </w:r>
    </w:p>
    <w:p w14:paraId="103EFEEE" w14:textId="4F9C08CD" w:rsidR="00D22170" w:rsidRPr="008A26FA" w:rsidRDefault="00DA0154" w:rsidP="00D22170">
      <w:pPr>
        <w:pStyle w:val="ListBullet"/>
        <w:numPr>
          <w:ilvl w:val="0"/>
          <w:numId w:val="0"/>
        </w:numPr>
      </w:pPr>
      <w:r>
        <w:t>The committee</w:t>
      </w:r>
      <w:r w:rsidR="00082A1E">
        <w:t xml:space="preserve"> will </w:t>
      </w:r>
      <w:r w:rsidR="00D22170" w:rsidRPr="008A26FA">
        <w:t xml:space="preserve">also consider any financial, legal/regulatory, governance, national interest, national security or other issue or risk that we identify regarding you, project partners, related body corporates, related entities and associated entities (as defined in the </w:t>
      </w:r>
      <w:hyperlink r:id="rId35" w:history="1">
        <w:r w:rsidR="00D22170" w:rsidRPr="00E22073">
          <w:rPr>
            <w:rStyle w:val="Hyperlink"/>
            <w:i/>
            <w:iCs/>
          </w:rPr>
          <w:t>Corporations Act 2001</w:t>
        </w:r>
      </w:hyperlink>
      <w:r w:rsidR="00D22170" w:rsidRPr="008A26FA">
        <w:t>) and related personnel.</w:t>
      </w:r>
    </w:p>
    <w:p w14:paraId="5BC6AFB3" w14:textId="402F1DBC" w:rsidR="00D22170" w:rsidRPr="008A26FA" w:rsidRDefault="00D22170" w:rsidP="00D22170">
      <w:pPr>
        <w:pStyle w:val="ListBullet"/>
        <w:numPr>
          <w:ilvl w:val="0"/>
          <w:numId w:val="0"/>
        </w:numPr>
      </w:pPr>
      <w:r w:rsidRPr="008A26FA">
        <w:t xml:space="preserve">If </w:t>
      </w:r>
      <w:r w:rsidR="00DA0154">
        <w:t>the committee</w:t>
      </w:r>
      <w:r w:rsidRPr="008A26FA">
        <w:t xml:space="preserve"> </w:t>
      </w:r>
      <w:r w:rsidR="008C784D" w:rsidRPr="008A26FA">
        <w:t>identif</w:t>
      </w:r>
      <w:r w:rsidR="008C784D">
        <w:t>ies</w:t>
      </w:r>
      <w:r w:rsidR="008C784D" w:rsidRPr="008A26FA">
        <w:t xml:space="preserve"> </w:t>
      </w:r>
      <w:r w:rsidRPr="008A26FA">
        <w:t xml:space="preserve">risks which would affect </w:t>
      </w:r>
      <w:r w:rsidR="00082A1E">
        <w:t xml:space="preserve">the </w:t>
      </w:r>
      <w:r w:rsidRPr="008A26FA">
        <w:t xml:space="preserve">assessment, </w:t>
      </w:r>
      <w:r w:rsidR="00FF08D5">
        <w:t>it</w:t>
      </w:r>
      <w:r w:rsidR="00FF08D5" w:rsidRPr="008A26FA">
        <w:t xml:space="preserve"> </w:t>
      </w:r>
      <w:r w:rsidRPr="008A26FA">
        <w:t xml:space="preserve">may ask you to comment on these, subject to security considerations. If </w:t>
      </w:r>
      <w:r w:rsidR="00DA0154">
        <w:t>the committee</w:t>
      </w:r>
      <w:r w:rsidRPr="008A26FA">
        <w:t xml:space="preserve"> </w:t>
      </w:r>
      <w:r w:rsidR="00FF08D5" w:rsidRPr="008A26FA">
        <w:t>identif</w:t>
      </w:r>
      <w:r w:rsidR="00FF08D5">
        <w:t>ies</w:t>
      </w:r>
      <w:r w:rsidR="00FF08D5" w:rsidRPr="008A26FA">
        <w:t xml:space="preserve"> </w:t>
      </w:r>
      <w:r w:rsidRPr="008A26FA">
        <w:t xml:space="preserve">risks that cannot be adequately mitigated, </w:t>
      </w:r>
      <w:r w:rsidR="00FF08D5">
        <w:t>it</w:t>
      </w:r>
      <w:r w:rsidR="00FF08D5" w:rsidRPr="008A26FA">
        <w:t xml:space="preserve"> </w:t>
      </w:r>
      <w:r w:rsidRPr="008A26FA">
        <w:t>may exclude your application from further consideration.</w:t>
      </w:r>
    </w:p>
    <w:p w14:paraId="704F4B8D" w14:textId="6083408A" w:rsidR="00D22170" w:rsidRPr="00351ECF" w:rsidRDefault="00DA0154" w:rsidP="00D22170">
      <w:pPr>
        <w:pStyle w:val="ListBullet"/>
        <w:numPr>
          <w:ilvl w:val="0"/>
          <w:numId w:val="0"/>
        </w:numPr>
      </w:pPr>
      <w:r>
        <w:t>The department or the committee</w:t>
      </w:r>
      <w:r w:rsidR="00D22170" w:rsidRPr="008A26FA">
        <w:t xml:space="preserve"> may seek additional information about you, project partners, related bodies corporate, related entities and associated entities (as defined in the Corporations Act) and related personnel from third party sources, including other Commonwealth agencies, for due diligence purposes. </w:t>
      </w:r>
      <w:r w:rsidR="00780D61">
        <w:t>The committee</w:t>
      </w:r>
      <w:r w:rsidR="00780D61" w:rsidRPr="008A26FA">
        <w:t xml:space="preserve"> </w:t>
      </w:r>
      <w:r w:rsidR="00D22170" w:rsidRPr="008A26FA">
        <w:t>may also consider information that is discovered through the normal course of business.</w:t>
      </w:r>
    </w:p>
    <w:p w14:paraId="2D126526" w14:textId="4A2BC4EA" w:rsidR="00D22170" w:rsidRPr="008A26FA" w:rsidRDefault="00D22170" w:rsidP="00D22170">
      <w:pPr>
        <w:pStyle w:val="ListBullet"/>
        <w:numPr>
          <w:ilvl w:val="0"/>
          <w:numId w:val="0"/>
        </w:numPr>
      </w:pPr>
      <w:r w:rsidRPr="008A26FA">
        <w:t xml:space="preserve">Due diligence checks may occur at eligibility, merit or decision-making stages. We use this information to verify the information you provide in the application and to identify issues and risks. See </w:t>
      </w:r>
      <w:r w:rsidR="00436A37">
        <w:t>s</w:t>
      </w:r>
      <w:r w:rsidRPr="008A26FA">
        <w:t>ection 13.</w:t>
      </w:r>
      <w:r w:rsidR="00687977">
        <w:t>3</w:t>
      </w:r>
      <w:r w:rsidRPr="008A26FA">
        <w:t xml:space="preserve"> for information on how we use the information you provide to us.</w:t>
      </w:r>
    </w:p>
    <w:p w14:paraId="69665001" w14:textId="77777777" w:rsidR="00D22170" w:rsidRDefault="00D22170" w:rsidP="00D22170">
      <w:pPr>
        <w:pStyle w:val="ListBullet"/>
        <w:numPr>
          <w:ilvl w:val="0"/>
          <w:numId w:val="0"/>
        </w:numPr>
      </w:pPr>
      <w:r w:rsidRPr="00B80777">
        <w:t>If the selection process identifies unintentional errors in your application, we may contact you to correct or clarify the errors, but you cannot make any material alteration or additions.</w:t>
      </w:r>
    </w:p>
    <w:p w14:paraId="63E935EE" w14:textId="6FC1350E" w:rsidR="00247D27" w:rsidRDefault="00F67DBB" w:rsidP="00C65720">
      <w:pPr>
        <w:pStyle w:val="Heading3"/>
        <w:ind w:left="794" w:hanging="794"/>
      </w:pPr>
      <w:bookmarkStart w:id="150" w:name="_Toc129097468"/>
      <w:bookmarkStart w:id="151" w:name="_Toc129097654"/>
      <w:bookmarkStart w:id="152" w:name="_Toc129097840"/>
      <w:bookmarkStart w:id="153" w:name="_Toc129097469"/>
      <w:bookmarkStart w:id="154" w:name="_Toc129097655"/>
      <w:bookmarkStart w:id="155" w:name="_Toc129097841"/>
      <w:bookmarkStart w:id="156" w:name="_Toc129097472"/>
      <w:bookmarkStart w:id="157" w:name="_Toc129097658"/>
      <w:bookmarkStart w:id="158" w:name="_Toc129097844"/>
      <w:bookmarkStart w:id="159" w:name="_Toc197500068"/>
      <w:bookmarkEnd w:id="150"/>
      <w:bookmarkEnd w:id="151"/>
      <w:bookmarkEnd w:id="152"/>
      <w:bookmarkEnd w:id="153"/>
      <w:bookmarkEnd w:id="154"/>
      <w:bookmarkEnd w:id="155"/>
      <w:bookmarkEnd w:id="156"/>
      <w:bookmarkEnd w:id="157"/>
      <w:bookmarkEnd w:id="158"/>
      <w:r w:rsidRPr="005A61FE">
        <w:t>Who will approve grants?</w:t>
      </w:r>
      <w:bookmarkEnd w:id="144"/>
      <w:bookmarkEnd w:id="145"/>
      <w:bookmarkEnd w:id="146"/>
      <w:bookmarkEnd w:id="147"/>
      <w:bookmarkEnd w:id="148"/>
      <w:bookmarkEnd w:id="159"/>
    </w:p>
    <w:p w14:paraId="6F74B6B8" w14:textId="77777777" w:rsidR="00210F97" w:rsidRDefault="00210F97" w:rsidP="00210F97">
      <w:bookmarkStart w:id="160" w:name="_Toc129097475"/>
      <w:bookmarkStart w:id="161" w:name="_Toc129097661"/>
      <w:bookmarkStart w:id="162" w:name="_Toc129097847"/>
      <w:bookmarkStart w:id="163" w:name="_Toc489952696"/>
      <w:bookmarkStart w:id="164" w:name="_Toc496536675"/>
      <w:bookmarkStart w:id="165" w:name="_Toc531277502"/>
      <w:bookmarkStart w:id="166" w:name="_Toc955312"/>
      <w:bookmarkEnd w:id="160"/>
      <w:bookmarkEnd w:id="161"/>
      <w:bookmarkEnd w:id="162"/>
      <w:r>
        <w:t xml:space="preserve">The </w:t>
      </w:r>
      <w:r w:rsidRPr="00152848">
        <w:t>Minister decides</w:t>
      </w:r>
      <w:r>
        <w:t xml:space="preserve"> which grants to approve taking into account the recommendations of the committee and the availability of grant funds.</w:t>
      </w:r>
    </w:p>
    <w:p w14:paraId="6B929E3D" w14:textId="77777777" w:rsidR="00210F97" w:rsidRDefault="00210F97" w:rsidP="00210F97">
      <w:pPr>
        <w:spacing w:after="80"/>
      </w:pPr>
      <w:r w:rsidRPr="00E162FF">
        <w:t xml:space="preserve">The Minister’s decision is final in all matters, </w:t>
      </w:r>
      <w:r>
        <w:t>including:</w:t>
      </w:r>
    </w:p>
    <w:p w14:paraId="72CD6B7D" w14:textId="77777777" w:rsidR="00210F97" w:rsidRDefault="00210F97" w:rsidP="00210F97">
      <w:pPr>
        <w:pStyle w:val="ListBullet"/>
        <w:ind w:left="357" w:hanging="357"/>
      </w:pPr>
      <w:r>
        <w:t xml:space="preserve">the </w:t>
      </w:r>
      <w:r w:rsidRPr="005A61FE">
        <w:t xml:space="preserve">grant </w:t>
      </w:r>
      <w:r>
        <w:t>approval</w:t>
      </w:r>
    </w:p>
    <w:p w14:paraId="4DA198D0" w14:textId="77777777" w:rsidR="00210F97" w:rsidRDefault="00210F97" w:rsidP="00210F97">
      <w:pPr>
        <w:pStyle w:val="ListBullet"/>
        <w:ind w:left="357" w:hanging="357"/>
      </w:pPr>
      <w:r w:rsidRPr="00E162FF">
        <w:t>the</w:t>
      </w:r>
      <w:r>
        <w:t xml:space="preserve"> grant</w:t>
      </w:r>
      <w:r w:rsidRPr="00E162FF">
        <w:t xml:space="preserve"> funding</w:t>
      </w:r>
      <w:r>
        <w:t xml:space="preserve"> </w:t>
      </w:r>
      <w:r w:rsidRPr="005A61FE">
        <w:t xml:space="preserve">to be </w:t>
      </w:r>
      <w:r w:rsidRPr="00E162FF">
        <w:t>awarded</w:t>
      </w:r>
    </w:p>
    <w:p w14:paraId="4B704DE3" w14:textId="77777777" w:rsidR="00210F97" w:rsidRDefault="00210F97" w:rsidP="00210F97">
      <w:pPr>
        <w:pStyle w:val="ListBullet"/>
        <w:ind w:left="357" w:hanging="357"/>
      </w:pPr>
      <w:r w:rsidRPr="005A61FE">
        <w:t>any</w:t>
      </w:r>
      <w:r>
        <w:t xml:space="preserve"> conditions </w:t>
      </w:r>
      <w:r w:rsidRPr="005A61FE">
        <w:t xml:space="preserve">attached to the offer </w:t>
      </w:r>
      <w:r>
        <w:t>of grant funding.</w:t>
      </w:r>
    </w:p>
    <w:p w14:paraId="2E68CDA4" w14:textId="77777777" w:rsidR="00210F97" w:rsidRPr="00E162FF" w:rsidRDefault="00210F97" w:rsidP="00210F97">
      <w:r>
        <w:t>We cannot review decisions about the merits of your application</w:t>
      </w:r>
      <w:r w:rsidRPr="00E162FF">
        <w:t>.</w:t>
      </w:r>
    </w:p>
    <w:p w14:paraId="05A5CDB2" w14:textId="77777777" w:rsidR="00210F97" w:rsidRDefault="00210F97" w:rsidP="00210F97">
      <w:r>
        <w:t xml:space="preserve">The </w:t>
      </w:r>
      <w:r w:rsidRPr="005A61FE">
        <w:t xml:space="preserve">Minister </w:t>
      </w:r>
      <w:r>
        <w:t>will not approve funding if there are insufficient program funds available across relevant financial years for the program.</w:t>
      </w:r>
    </w:p>
    <w:p w14:paraId="6B408239" w14:textId="548587B2" w:rsidR="00564DF1" w:rsidRDefault="00564DF1" w:rsidP="00D67E01">
      <w:pPr>
        <w:pStyle w:val="Heading2"/>
      </w:pPr>
      <w:bookmarkStart w:id="167" w:name="_Toc197500069"/>
      <w:r>
        <w:t>Notification of application outcomes</w:t>
      </w:r>
      <w:bookmarkEnd w:id="163"/>
      <w:bookmarkEnd w:id="164"/>
      <w:bookmarkEnd w:id="165"/>
      <w:bookmarkEnd w:id="166"/>
      <w:bookmarkEnd w:id="167"/>
    </w:p>
    <w:p w14:paraId="7637286E" w14:textId="350FC8DE" w:rsidR="00247D27" w:rsidRDefault="00210F97" w:rsidP="00247D27">
      <w:r w:rsidRPr="00C61F08">
        <w:t>We</w:t>
      </w:r>
      <w:r>
        <w:t xml:space="preserve"> will advise you of the outcome of your application in writing, whether successful or unsuccessful.</w:t>
      </w:r>
    </w:p>
    <w:p w14:paraId="25F652C1" w14:textId="3392714E" w:rsidR="000C07C6" w:rsidRDefault="00E93B21" w:rsidP="00D67E01">
      <w:pPr>
        <w:pStyle w:val="Heading2"/>
      </w:pPr>
      <w:bookmarkStart w:id="168" w:name="_Toc955313"/>
      <w:bookmarkStart w:id="169" w:name="_Toc496536676"/>
      <w:bookmarkStart w:id="170" w:name="_Toc531277503"/>
      <w:bookmarkStart w:id="171" w:name="_Toc197500070"/>
      <w:r w:rsidRPr="005A61FE">
        <w:lastRenderedPageBreak/>
        <w:t>Successful</w:t>
      </w:r>
      <w:r>
        <w:t xml:space="preserve"> grant applications</w:t>
      </w:r>
      <w:bookmarkEnd w:id="168"/>
      <w:bookmarkEnd w:id="169"/>
      <w:bookmarkEnd w:id="170"/>
      <w:bookmarkEnd w:id="171"/>
    </w:p>
    <w:p w14:paraId="5B4DC469" w14:textId="7E5DF410" w:rsidR="00D057B9" w:rsidRDefault="00950B5A" w:rsidP="00C65720">
      <w:pPr>
        <w:pStyle w:val="Heading3"/>
        <w:ind w:left="431" w:hanging="431"/>
      </w:pPr>
      <w:bookmarkStart w:id="172" w:name="_Toc466898120"/>
      <w:bookmarkStart w:id="173" w:name="_Toc496536677"/>
      <w:bookmarkStart w:id="174" w:name="_Toc531277504"/>
      <w:bookmarkStart w:id="175" w:name="_Toc955314"/>
      <w:bookmarkStart w:id="176" w:name="_Toc197500071"/>
      <w:bookmarkEnd w:id="125"/>
      <w:bookmarkEnd w:id="126"/>
      <w:r>
        <w:t>The g</w:t>
      </w:r>
      <w:r w:rsidR="00D057B9">
        <w:t>rant agreement</w:t>
      </w:r>
      <w:bookmarkEnd w:id="172"/>
      <w:bookmarkEnd w:id="173"/>
      <w:bookmarkEnd w:id="174"/>
      <w:bookmarkEnd w:id="175"/>
      <w:bookmarkEnd w:id="176"/>
    </w:p>
    <w:p w14:paraId="0F54BB2F" w14:textId="1B6AAD1F" w:rsidR="009D7A53" w:rsidRDefault="00D057B9" w:rsidP="00D057B9">
      <w:r>
        <w:t xml:space="preserve">You must enter into a </w:t>
      </w:r>
      <w:r w:rsidR="0085525B" w:rsidRPr="005A61FE">
        <w:t xml:space="preserve">legally binding </w:t>
      </w:r>
      <w:r>
        <w:t xml:space="preserve">grant agreement with the </w:t>
      </w:r>
      <w:r w:rsidRPr="0062411B">
        <w:t xml:space="preserve">Commonwealth. </w:t>
      </w:r>
    </w:p>
    <w:p w14:paraId="41AFAA1E" w14:textId="7A0FC038" w:rsidR="00210F97" w:rsidRDefault="00640E4A" w:rsidP="00210F97">
      <w:r w:rsidRPr="005A61FE">
        <w:t xml:space="preserve">Each grant agreement has general terms and conditions that cannot be changed. </w:t>
      </w:r>
      <w:r w:rsidR="00210F97">
        <w:t xml:space="preserve">A </w:t>
      </w:r>
      <w:r w:rsidR="00210F97" w:rsidRPr="004975B7">
        <w:t xml:space="preserve">sample </w:t>
      </w:r>
      <w:r w:rsidR="00210F97" w:rsidRPr="000107EC">
        <w:rPr>
          <w:rStyle w:val="Hyperlink"/>
          <w:color w:val="auto"/>
          <w:u w:val="none"/>
        </w:rPr>
        <w:t>grant agreement</w:t>
      </w:r>
      <w:r w:rsidR="00210F97" w:rsidRPr="004975B7">
        <w:t xml:space="preserve"> </w:t>
      </w:r>
      <w:r w:rsidR="00210F97">
        <w:t xml:space="preserve">is available on </w:t>
      </w:r>
      <w:hyperlink r:id="rId36" w:anchor="key-documents" w:history="1">
        <w:r w:rsidR="00210F97" w:rsidRPr="00593435">
          <w:rPr>
            <w:rStyle w:val="Hyperlink"/>
          </w:rPr>
          <w:t>business.gov.au</w:t>
        </w:r>
      </w:hyperlink>
      <w:r w:rsidR="00210F97">
        <w:t xml:space="preserve"> and </w:t>
      </w:r>
      <w:hyperlink r:id="rId37" w:history="1">
        <w:r w:rsidR="00210F97" w:rsidRPr="00593435">
          <w:rPr>
            <w:rStyle w:val="Hyperlink"/>
          </w:rPr>
          <w:t>GrantConnect</w:t>
        </w:r>
      </w:hyperlink>
      <w:r w:rsidR="00210F97" w:rsidRPr="005A61FE">
        <w:t>.</w:t>
      </w:r>
    </w:p>
    <w:p w14:paraId="01243983" w14:textId="77777777" w:rsidR="00210F97" w:rsidRPr="0062411B" w:rsidRDefault="00210F97" w:rsidP="00210F97">
      <w:r>
        <w:t>We will manage the grant agreement through the online portal. This includes issuing and executing the grant agreement.</w:t>
      </w:r>
    </w:p>
    <w:p w14:paraId="65BF13A8" w14:textId="77777777" w:rsidR="00210F97" w:rsidRDefault="00210F97" w:rsidP="00210F97">
      <w:r w:rsidRPr="005A61FE">
        <w:t xml:space="preserve">Execute means both you and the Commonwealth have </w:t>
      </w:r>
      <w:r>
        <w:t>accepted</w:t>
      </w:r>
      <w:r w:rsidRPr="005A61FE">
        <w:t xml:space="preserve"> the agreement</w:t>
      </w:r>
      <w:r>
        <w:t>.</w:t>
      </w:r>
      <w:r w:rsidRPr="00593435">
        <w:t xml:space="preserve"> </w:t>
      </w:r>
      <w:r>
        <w:t xml:space="preserve">We cannot make any payments until a grant agreement is executed. </w:t>
      </w:r>
      <w:r w:rsidRPr="00C61F08">
        <w:t>We</w:t>
      </w:r>
      <w:r>
        <w:t xml:space="preserve"> are not responsible for any expenditure you incur until a grant agreement is executed.</w:t>
      </w:r>
    </w:p>
    <w:p w14:paraId="6E61EF4B" w14:textId="77777777" w:rsidR="00210F97" w:rsidRDefault="00210F97" w:rsidP="00210F97">
      <w:r>
        <w:t xml:space="preserve">The approval of your grant may have specific conditions determined by the assessment process or other considerations made by the Minister. We will identify these in the offer of grant funding. </w:t>
      </w:r>
    </w:p>
    <w:p w14:paraId="3E25FEB1" w14:textId="77777777" w:rsidR="00210F97" w:rsidRDefault="00210F97" w:rsidP="00210F97">
      <w:r w:rsidRPr="0062411B">
        <w:t>The Commonwealth may reco</w:t>
      </w:r>
      <w:r>
        <w:t>ver grant funds if there is a breach of the grant agreement.</w:t>
      </w:r>
    </w:p>
    <w:p w14:paraId="3CCB968A" w14:textId="1590A6CC" w:rsidR="00C20F83" w:rsidRPr="002F423B" w:rsidRDefault="00C20F83" w:rsidP="00C65720">
      <w:pPr>
        <w:pStyle w:val="Heading3"/>
        <w:ind w:left="431" w:hanging="431"/>
      </w:pPr>
      <w:bookmarkStart w:id="177" w:name="_Toc496536681"/>
      <w:bookmarkStart w:id="178" w:name="_Toc531277508"/>
      <w:bookmarkStart w:id="179" w:name="_Toc955318"/>
      <w:bookmarkStart w:id="180" w:name="_Toc197500072"/>
      <w:r w:rsidRPr="002F423B">
        <w:t>Standard grant agreement</w:t>
      </w:r>
      <w:bookmarkStart w:id="181" w:name="_Toc129097487"/>
      <w:bookmarkStart w:id="182" w:name="_Toc129097673"/>
      <w:bookmarkStart w:id="183" w:name="_Toc129097859"/>
      <w:bookmarkEnd w:id="177"/>
      <w:bookmarkEnd w:id="178"/>
      <w:bookmarkEnd w:id="179"/>
      <w:bookmarkEnd w:id="180"/>
      <w:bookmarkEnd w:id="181"/>
      <w:bookmarkEnd w:id="182"/>
      <w:bookmarkEnd w:id="183"/>
    </w:p>
    <w:p w14:paraId="695AF38A" w14:textId="2A120C2C" w:rsidR="00C20F83" w:rsidRPr="002F423B" w:rsidRDefault="00C20F83" w:rsidP="00065FC9">
      <w:pPr>
        <w:pStyle w:val="ListBullet"/>
        <w:numPr>
          <w:ilvl w:val="0"/>
          <w:numId w:val="0"/>
        </w:numPr>
      </w:pPr>
      <w:r w:rsidRPr="002F423B">
        <w:t>We will use a standard grant agreement</w:t>
      </w:r>
      <w:r w:rsidRPr="002F423B">
        <w:rPr>
          <w:iCs/>
        </w:rPr>
        <w:t>.</w:t>
      </w:r>
      <w:r w:rsidRPr="002F423B">
        <w:t xml:space="preserve"> </w:t>
      </w:r>
      <w:bookmarkStart w:id="184" w:name="_Toc129097488"/>
      <w:bookmarkStart w:id="185" w:name="_Toc129097674"/>
      <w:bookmarkStart w:id="186" w:name="_Toc129097860"/>
      <w:bookmarkEnd w:id="184"/>
      <w:bookmarkEnd w:id="185"/>
      <w:bookmarkEnd w:id="186"/>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187" w:name="_Toc129097489"/>
      <w:bookmarkStart w:id="188" w:name="_Toc129097675"/>
      <w:bookmarkStart w:id="189" w:name="_Toc129097861"/>
      <w:bookmarkEnd w:id="187"/>
      <w:bookmarkEnd w:id="188"/>
      <w:bookmarkEnd w:id="189"/>
    </w:p>
    <w:p w14:paraId="396B1EE5" w14:textId="3757C2C5" w:rsidR="00C20F83" w:rsidRDefault="00C20F83" w:rsidP="00065FC9">
      <w:r w:rsidRPr="002F423B">
        <w:t xml:space="preserve">The offer may lapse if both parties do not </w:t>
      </w:r>
      <w:r w:rsidR="00C65720">
        <w:t xml:space="preserve">accept </w:t>
      </w:r>
      <w:r w:rsidRPr="002F423B">
        <w:t xml:space="preserve">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w:t>
      </w:r>
      <w:r w:rsidR="00210F97">
        <w:t>the</w:t>
      </w:r>
      <w:r w:rsidR="00511BDD" w:rsidRPr="002F423B">
        <w:t xml:space="preserve"> Minister</w:t>
      </w:r>
      <w:r w:rsidR="00EF53D9" w:rsidRPr="002F423B">
        <w:t>.</w:t>
      </w:r>
      <w:bookmarkStart w:id="190" w:name="_Toc129097490"/>
      <w:bookmarkStart w:id="191" w:name="_Toc129097676"/>
      <w:bookmarkStart w:id="192" w:name="_Toc129097862"/>
      <w:bookmarkEnd w:id="190"/>
      <w:bookmarkEnd w:id="191"/>
      <w:bookmarkEnd w:id="192"/>
    </w:p>
    <w:p w14:paraId="0276A031" w14:textId="621E83B6" w:rsidR="00210F97" w:rsidRPr="00674EB7" w:rsidRDefault="00210F97" w:rsidP="00A1277D">
      <w:pPr>
        <w:pStyle w:val="Heading3"/>
        <w:numPr>
          <w:ilvl w:val="1"/>
          <w:numId w:val="21"/>
        </w:numPr>
        <w:ind w:left="794" w:hanging="794"/>
        <w:rPr>
          <w:rFonts w:eastAsia="MS Mincho"/>
          <w:iCs/>
        </w:rPr>
      </w:pPr>
      <w:bookmarkStart w:id="193" w:name="_Toc90276235"/>
      <w:bookmarkStart w:id="194" w:name="_Toc107239937"/>
      <w:bookmarkStart w:id="195" w:name="_Toc107240029"/>
      <w:bookmarkStart w:id="196" w:name="_Toc117770956"/>
      <w:bookmarkStart w:id="197" w:name="_Toc121484755"/>
      <w:bookmarkStart w:id="198" w:name="_Toc122601830"/>
      <w:bookmarkStart w:id="199" w:name="_Toc139545978"/>
      <w:bookmarkStart w:id="200" w:name="_Toc149222394"/>
      <w:bookmarkStart w:id="201" w:name="_Toc149222477"/>
      <w:bookmarkStart w:id="202" w:name="_Toc162953590"/>
      <w:bookmarkStart w:id="203" w:name="_Toc175748066"/>
      <w:bookmarkStart w:id="204" w:name="_Toc189668002"/>
      <w:bookmarkStart w:id="205" w:name="_Toc197500073"/>
      <w:bookmarkStart w:id="206" w:name="_Toc489952704"/>
      <w:bookmarkStart w:id="207" w:name="_Toc496536682"/>
      <w:bookmarkStart w:id="208" w:name="_Toc531277509"/>
      <w:bookmarkStart w:id="209" w:name="_Toc955319"/>
      <w:bookmarkStart w:id="210" w:name="_Ref465245613"/>
      <w:bookmarkStart w:id="211" w:name="_Toc467165693"/>
      <w:bookmarkStart w:id="212" w:name="_Toc164844284"/>
      <w:r w:rsidRPr="00674EB7">
        <w:rPr>
          <w:rFonts w:eastAsia="MS Mincho"/>
        </w:rPr>
        <w:t>Partner agreement</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1BEC20CA" w14:textId="77777777" w:rsidR="00210F97" w:rsidRPr="00226D20" w:rsidRDefault="00210F97" w:rsidP="00210F97">
      <w:pPr>
        <w:rPr>
          <w:rFonts w:cs="Arial"/>
          <w:szCs w:val="20"/>
        </w:rPr>
      </w:pPr>
      <w:r w:rsidRPr="00674EB7">
        <w:t xml:space="preserve">If successful, partners in the relevant CRC-P are required to enter into </w:t>
      </w:r>
      <w:r w:rsidRPr="00ED620A">
        <w:t>a partner’s agreement</w:t>
      </w:r>
      <w:r w:rsidRPr="00674EB7">
        <w:t xml:space="preserve"> and have certain obligations. The partners’ agreement must cover all matters as required by the grant agreement. You will have 60 days from the execution or commencement of the grant agreement whichever is the later</w:t>
      </w:r>
      <w:r>
        <w:t xml:space="preserve">, </w:t>
      </w:r>
      <w:r w:rsidRPr="00674EB7">
        <w:t>to execute a partner’s agreement with all partners. Under certain circumstances, we may extend this period.</w:t>
      </w:r>
      <w:r>
        <w:t xml:space="preserve"> </w:t>
      </w:r>
      <w:r w:rsidRPr="00226D20">
        <w:rPr>
          <w:rFonts w:cs="Arial"/>
          <w:szCs w:val="20"/>
        </w:rPr>
        <w:t xml:space="preserve">Partner </w:t>
      </w:r>
      <w:r>
        <w:rPr>
          <w:rFonts w:cs="Arial"/>
          <w:szCs w:val="20"/>
        </w:rPr>
        <w:t>a</w:t>
      </w:r>
      <w:r w:rsidRPr="00226D20">
        <w:rPr>
          <w:rFonts w:cs="Arial"/>
          <w:szCs w:val="20"/>
        </w:rPr>
        <w:t xml:space="preserve">greements </w:t>
      </w:r>
      <w:r>
        <w:rPr>
          <w:rFonts w:cs="Arial"/>
          <w:szCs w:val="20"/>
        </w:rPr>
        <w:t xml:space="preserve">(and any updates during the course of the project) </w:t>
      </w:r>
      <w:r w:rsidRPr="00226D20">
        <w:rPr>
          <w:rFonts w:cs="Arial"/>
          <w:szCs w:val="20"/>
        </w:rPr>
        <w:t xml:space="preserve">must be submitted to the </w:t>
      </w:r>
      <w:r>
        <w:rPr>
          <w:rFonts w:cs="Arial"/>
          <w:szCs w:val="20"/>
        </w:rPr>
        <w:t>d</w:t>
      </w:r>
      <w:r w:rsidRPr="00226D20">
        <w:rPr>
          <w:rFonts w:cs="Arial"/>
          <w:szCs w:val="20"/>
        </w:rPr>
        <w:t xml:space="preserve">epartment. </w:t>
      </w:r>
    </w:p>
    <w:p w14:paraId="4CB2A693" w14:textId="206A7FF1" w:rsidR="00210F97" w:rsidRPr="00674EB7" w:rsidRDefault="00210F97" w:rsidP="00210F97">
      <w:r w:rsidRPr="00674EB7">
        <w:t xml:space="preserve">A </w:t>
      </w:r>
      <w:r w:rsidRPr="004975B7">
        <w:t xml:space="preserve">template partner agreement </w:t>
      </w:r>
      <w:r w:rsidRPr="00674EB7">
        <w:t xml:space="preserve">is available at </w:t>
      </w:r>
      <w:hyperlink r:id="rId38" w:anchor="key-documents" w:history="1">
        <w:r w:rsidRPr="00674EB7">
          <w:rPr>
            <w:color w:val="3366CC"/>
            <w:u w:val="single"/>
          </w:rPr>
          <w:t>business.gov.au</w:t>
        </w:r>
      </w:hyperlink>
      <w:r w:rsidRPr="00674EB7">
        <w:t xml:space="preserve"> or on request, which you may customise for your CRC-P requirements. Its use is not mandatory.</w:t>
      </w:r>
    </w:p>
    <w:p w14:paraId="7CAD20ED" w14:textId="77777777" w:rsidR="00210F97" w:rsidRPr="00674EB7" w:rsidRDefault="00210F97" w:rsidP="00A1277D">
      <w:pPr>
        <w:pStyle w:val="Heading3"/>
        <w:numPr>
          <w:ilvl w:val="1"/>
          <w:numId w:val="21"/>
        </w:numPr>
        <w:ind w:left="794" w:hanging="794"/>
        <w:rPr>
          <w:rFonts w:eastAsia="MS Mincho"/>
          <w:iCs/>
        </w:rPr>
      </w:pPr>
      <w:bookmarkStart w:id="213" w:name="_Toc90276236"/>
      <w:bookmarkStart w:id="214" w:name="_Toc107239938"/>
      <w:bookmarkStart w:id="215" w:name="_Toc107240030"/>
      <w:bookmarkStart w:id="216" w:name="_Toc117770957"/>
      <w:bookmarkStart w:id="217" w:name="_Toc121484756"/>
      <w:bookmarkStart w:id="218" w:name="_Toc122601831"/>
      <w:bookmarkStart w:id="219" w:name="_Toc139545979"/>
      <w:bookmarkStart w:id="220" w:name="_Toc149222395"/>
      <w:bookmarkStart w:id="221" w:name="_Toc149222478"/>
      <w:bookmarkStart w:id="222" w:name="_Toc162953591"/>
      <w:bookmarkStart w:id="223" w:name="_Toc175748067"/>
      <w:bookmarkStart w:id="224" w:name="_Toc189668003"/>
      <w:bookmarkStart w:id="225" w:name="_Toc197500074"/>
      <w:r w:rsidRPr="00674EB7">
        <w:rPr>
          <w:rFonts w:eastAsia="MS Mincho"/>
        </w:rPr>
        <w:t>Partner governance</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18D527E6" w14:textId="77777777" w:rsidR="00210F97" w:rsidRPr="00674EB7" w:rsidRDefault="00210F97" w:rsidP="00210F97">
      <w:r w:rsidRPr="00674EB7">
        <w:t>CRC-Ps must have a sound governance model with suitable arrangements to deliver the proposed results.</w:t>
      </w:r>
    </w:p>
    <w:p w14:paraId="44686983" w14:textId="77777777" w:rsidR="00210F97" w:rsidRDefault="00210F97" w:rsidP="00210F97">
      <w:r w:rsidRPr="00674EB7">
        <w:t>You need to ensure you have fully considered the legal and taxation implications of the governance structure.</w:t>
      </w:r>
    </w:p>
    <w:p w14:paraId="74A4A0F3" w14:textId="77777777" w:rsidR="00210F97" w:rsidRPr="00D12B15" w:rsidRDefault="00210F97" w:rsidP="00A1277D">
      <w:pPr>
        <w:pStyle w:val="Heading3"/>
        <w:numPr>
          <w:ilvl w:val="1"/>
          <w:numId w:val="21"/>
        </w:numPr>
        <w:ind w:left="794" w:hanging="794"/>
        <w:rPr>
          <w:rFonts w:eastAsia="MS Mincho"/>
          <w:iCs/>
        </w:rPr>
      </w:pPr>
      <w:bookmarkStart w:id="226" w:name="_Toc94802002"/>
      <w:bookmarkStart w:id="227" w:name="_Toc107239939"/>
      <w:bookmarkStart w:id="228" w:name="_Toc107240031"/>
      <w:bookmarkStart w:id="229" w:name="_Toc117770958"/>
      <w:bookmarkStart w:id="230" w:name="_Toc121484757"/>
      <w:bookmarkStart w:id="231" w:name="_Toc122601832"/>
      <w:bookmarkStart w:id="232" w:name="_Toc139545980"/>
      <w:bookmarkStart w:id="233" w:name="_Toc149222396"/>
      <w:bookmarkStart w:id="234" w:name="_Toc149222479"/>
      <w:bookmarkStart w:id="235" w:name="_Toc162953592"/>
      <w:bookmarkStart w:id="236" w:name="_Toc175748068"/>
      <w:bookmarkStart w:id="237" w:name="_Toc189668004"/>
      <w:bookmarkStart w:id="238" w:name="_Toc197500075"/>
      <w:r w:rsidRPr="00D12B15">
        <w:rPr>
          <w:rFonts w:eastAsia="MS Mincho"/>
        </w:rPr>
        <w:t>Intellectual Property</w:t>
      </w:r>
      <w:bookmarkEnd w:id="226"/>
      <w:bookmarkEnd w:id="227"/>
      <w:bookmarkEnd w:id="228"/>
      <w:bookmarkEnd w:id="229"/>
      <w:bookmarkEnd w:id="230"/>
      <w:bookmarkEnd w:id="231"/>
      <w:bookmarkEnd w:id="232"/>
      <w:bookmarkEnd w:id="233"/>
      <w:bookmarkEnd w:id="234"/>
      <w:bookmarkEnd w:id="235"/>
      <w:bookmarkEnd w:id="236"/>
      <w:bookmarkEnd w:id="237"/>
      <w:bookmarkEnd w:id="238"/>
      <w:r w:rsidRPr="00D12B15">
        <w:rPr>
          <w:rFonts w:eastAsia="MS Mincho"/>
        </w:rPr>
        <w:t xml:space="preserve"> </w:t>
      </w:r>
    </w:p>
    <w:p w14:paraId="6ABF8CBA" w14:textId="77777777" w:rsidR="00210F97" w:rsidRPr="00D12B15" w:rsidRDefault="00210F97" w:rsidP="00210F97">
      <w:r w:rsidRPr="00D12B15">
        <w:t xml:space="preserve">Applicants must outline intellectual property (IP) arrangements in their applications. This includes both the use of IP in the project and the proposed ownership rights to IP generated by the project. </w:t>
      </w:r>
    </w:p>
    <w:p w14:paraId="51869E8D" w14:textId="77777777" w:rsidR="00210F97" w:rsidRPr="002048A8" w:rsidRDefault="00210F97" w:rsidP="00210F97">
      <w:pPr>
        <w:rPr>
          <w:w w:val="0"/>
        </w:rPr>
      </w:pPr>
      <w:r w:rsidRPr="00D12B15">
        <w:t xml:space="preserve">You and your project partners </w:t>
      </w:r>
      <w:r w:rsidRPr="00D12B15" w:rsidDel="006F6108">
        <w:t xml:space="preserve">must </w:t>
      </w:r>
      <w:r w:rsidRPr="00D12B15">
        <w:t xml:space="preserve">negotiate arrangements and procedures for using and handling all IP created through the CRC-P, in a manner that is fair to all partners and beneficial to Australia. </w:t>
      </w:r>
      <w:r w:rsidRPr="00D12B15">
        <w:lastRenderedPageBreak/>
        <w:t xml:space="preserve">This may include the allocation of IP rights, or of income from IP, between you and your partners. You or your partners may wish to consult IP Australia’s IP Toolkit for Collaboration, which is </w:t>
      </w:r>
      <w:r w:rsidRPr="0026044A">
        <w:t>available at</w:t>
      </w:r>
      <w:r w:rsidRPr="0026044A">
        <w:rPr>
          <w:lang w:val="en"/>
        </w:rPr>
        <w:t xml:space="preserve"> </w:t>
      </w:r>
      <w:hyperlink r:id="rId39" w:anchor="resources-to-help-your-business" w:history="1">
        <w:r w:rsidRPr="0026044A">
          <w:rPr>
            <w:color w:val="3366CC"/>
            <w:w w:val="0"/>
            <w:u w:val="single"/>
          </w:rPr>
          <w:t>business.gov.au</w:t>
        </w:r>
      </w:hyperlink>
      <w:r w:rsidRPr="00BE18BB">
        <w:rPr>
          <w:w w:val="0"/>
        </w:rPr>
        <w:t xml:space="preserve">. Additional information on IP requirements </w:t>
      </w:r>
      <w:r>
        <w:rPr>
          <w:w w:val="0"/>
        </w:rPr>
        <w:t>is</w:t>
      </w:r>
      <w:r w:rsidRPr="00BE18BB">
        <w:rPr>
          <w:w w:val="0"/>
        </w:rPr>
        <w:t xml:space="preserve"> outlined in section</w:t>
      </w:r>
      <w:r>
        <w:rPr>
          <w:w w:val="0"/>
        </w:rPr>
        <w:t> </w:t>
      </w:r>
      <w:r w:rsidRPr="00BE18BB">
        <w:rPr>
          <w:w w:val="0"/>
        </w:rPr>
        <w:t>13.6.5.</w:t>
      </w:r>
    </w:p>
    <w:p w14:paraId="347D5F0A" w14:textId="77777777" w:rsidR="00210F97" w:rsidRDefault="00210F97" w:rsidP="00210F97">
      <w:pPr>
        <w:rPr>
          <w:color w:val="3366CC"/>
          <w:w w:val="0"/>
          <w:u w:val="single"/>
        </w:rPr>
      </w:pPr>
      <w:r w:rsidRPr="00674EB7">
        <w:t>Partner agreements must outline how ownership of intellectual property will be managed amongst project partners.</w:t>
      </w:r>
    </w:p>
    <w:p w14:paraId="1CBD62A4" w14:textId="2F89F9A6" w:rsidR="00BD3A35" w:rsidRDefault="002B3D6E" w:rsidP="00A1277D">
      <w:pPr>
        <w:pStyle w:val="Heading3"/>
        <w:numPr>
          <w:ilvl w:val="1"/>
          <w:numId w:val="21"/>
        </w:numPr>
        <w:ind w:left="794" w:hanging="794"/>
      </w:pPr>
      <w:bookmarkStart w:id="239" w:name="_Toc197500076"/>
      <w:r>
        <w:t>S</w:t>
      </w:r>
      <w:r w:rsidR="00BD3A35" w:rsidRPr="00CB5DC6">
        <w:t xml:space="preserve">pecific legislation, </w:t>
      </w:r>
      <w:r w:rsidR="00BD3A35">
        <w:t>policies and industry standards</w:t>
      </w:r>
      <w:bookmarkEnd w:id="206"/>
      <w:bookmarkEnd w:id="207"/>
      <w:bookmarkEnd w:id="208"/>
      <w:bookmarkEnd w:id="209"/>
      <w:bookmarkEnd w:id="239"/>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9002315" w14:textId="77777777" w:rsidR="00210F97" w:rsidRPr="00EE2495" w:rsidRDefault="00210F97" w:rsidP="00210F97">
      <w:pPr>
        <w:pStyle w:val="ListBullet"/>
        <w:ind w:left="357" w:hanging="357"/>
        <w:rPr>
          <w:rFonts w:cs="Arial"/>
        </w:rPr>
      </w:pPr>
      <w:r w:rsidRPr="00EE2495">
        <w:t xml:space="preserve">the </w:t>
      </w:r>
      <w:hyperlink r:id="rId40" w:history="1">
        <w:r w:rsidRPr="00EE2495">
          <w:t>NHMRC/ARC/UA Australian Code for the Responsible Conduct of Research</w:t>
        </w:r>
      </w:hyperlink>
      <w:r w:rsidRPr="00EE2495">
        <w:t xml:space="preserve"> (2018 or subsequent updates), co-authored by the NHMRC, Australian Research Council (ARC) and Universities Australia (UA) and, if applicable, the </w:t>
      </w:r>
      <w:hyperlink r:id="rId41" w:history="1">
        <w:r w:rsidRPr="00EE2495">
          <w:rPr>
            <w:rFonts w:cs="Arial"/>
          </w:rPr>
          <w:t>NHMRC/ARC/UA National Statement on Ethical Conduct in Human Research</w:t>
        </w:r>
      </w:hyperlink>
      <w:r w:rsidRPr="00EE2495">
        <w:rPr>
          <w:rFonts w:cs="Arial"/>
        </w:rPr>
        <w:t xml:space="preserve"> (updated in 2018 or subsequent updates)</w:t>
      </w:r>
    </w:p>
    <w:p w14:paraId="254EB233" w14:textId="77777777" w:rsidR="00210F97" w:rsidRPr="00EE2495" w:rsidRDefault="00210F97" w:rsidP="00210F97">
      <w:pPr>
        <w:pStyle w:val="ListBullet"/>
        <w:ind w:left="357" w:hanging="357"/>
        <w:rPr>
          <w:szCs w:val="20"/>
        </w:rPr>
      </w:pPr>
      <w:r w:rsidRPr="00E61A4E">
        <w:t>all relevant ethics codes and guidelines adopted by the National Health and Medical Research Council</w:t>
      </w:r>
      <w:r>
        <w:t xml:space="preserve"> (NHMRC)</w:t>
      </w:r>
      <w:r w:rsidRPr="00E61A4E">
        <w:t xml:space="preserve">, the Office of the Gene Technology Regulator, and all other relevant regulatory </w:t>
      </w:r>
      <w:r w:rsidRPr="00EE2495">
        <w:rPr>
          <w:szCs w:val="20"/>
        </w:rPr>
        <w:t>agencies operating in Australia and in any place in which the research is being conducted</w:t>
      </w:r>
    </w:p>
    <w:p w14:paraId="571712A3" w14:textId="77777777" w:rsidR="00210F97" w:rsidRPr="00E45E51" w:rsidRDefault="00210F97" w:rsidP="00210F97">
      <w:pPr>
        <w:pStyle w:val="ListBullet"/>
        <w:ind w:left="357" w:hanging="357"/>
      </w:pPr>
      <w:r w:rsidRPr="00E45E51">
        <w:t>State/territory legislation in relation to working with children (if applicable to your project)</w:t>
      </w:r>
    </w:p>
    <w:p w14:paraId="2B32D554" w14:textId="77777777" w:rsidR="00210F97" w:rsidRDefault="00210F97" w:rsidP="00210F97">
      <w:pPr>
        <w:pStyle w:val="ListBullet"/>
        <w:ind w:left="357" w:hanging="357"/>
      </w:pPr>
      <w:r w:rsidRPr="00ED695F">
        <w:t xml:space="preserve">Commonwealth laws relating to the export of controlled goods. Information regarding export controls legislation is available at </w:t>
      </w:r>
      <w:hyperlink r:id="rId42" w:history="1">
        <w:r>
          <w:rPr>
            <w:rStyle w:val="Hyperlink"/>
          </w:rPr>
          <w:t>Defence Export Controls (DEC)</w:t>
        </w:r>
      </w:hyperlink>
    </w:p>
    <w:p w14:paraId="582EB063" w14:textId="77777777" w:rsidR="00210F97" w:rsidRPr="005A46B5" w:rsidRDefault="00210F97" w:rsidP="00210F97">
      <w:pPr>
        <w:pStyle w:val="ListBullet"/>
        <w:ind w:left="357" w:hanging="357"/>
        <w:rPr>
          <w:rFonts w:cs="Arial"/>
          <w:szCs w:val="20"/>
        </w:rPr>
      </w:pPr>
      <w:r w:rsidRPr="00EE2495">
        <w:rPr>
          <w:rFonts w:cs="Arial"/>
          <w:szCs w:val="20"/>
        </w:rPr>
        <w:t xml:space="preserve">AIATSIS </w:t>
      </w:r>
      <w:hyperlink r:id="rId43" w:history="1">
        <w:r w:rsidRPr="00DE5EF2">
          <w:rPr>
            <w:rStyle w:val="Hyperlink"/>
          </w:rPr>
          <w:t>Code of Ethics for Aboriginal &amp; Torres Strait Islander Research</w:t>
        </w:r>
      </w:hyperlink>
    </w:p>
    <w:p w14:paraId="184FDF1B" w14:textId="00AEF702" w:rsidR="00145619" w:rsidRPr="005A46B5" w:rsidRDefault="00210F97" w:rsidP="00210F97">
      <w:pPr>
        <w:pStyle w:val="ListBullet"/>
        <w:ind w:left="357" w:hanging="357"/>
      </w:pPr>
      <w:r w:rsidRPr="005A46B5">
        <w:t xml:space="preserve">relevant Commonwealth and state/territory legislation, policies, and protocols in relation to the collection and use of </w:t>
      </w:r>
      <w:bookmarkStart w:id="240" w:name="_Hlk140570341"/>
      <w:r w:rsidRPr="005A46B5">
        <w:t xml:space="preserve">Traditional and Cultural </w:t>
      </w:r>
      <w:bookmarkEnd w:id="240"/>
      <w:r w:rsidRPr="005A46B5">
        <w:t>knowledge; and biodiscovery</w:t>
      </w:r>
    </w:p>
    <w:p w14:paraId="151CFC06" w14:textId="14061C6F" w:rsidR="00147E5A" w:rsidRPr="005A61FE" w:rsidRDefault="00210F97" w:rsidP="00145619">
      <w:pPr>
        <w:pStyle w:val="ListBullet"/>
        <w:ind w:left="357" w:hanging="357"/>
      </w:pPr>
      <w:r w:rsidRPr="005A46B5">
        <w:t xml:space="preserve">the </w:t>
      </w:r>
      <w:hyperlink r:id="rId44" w:history="1">
        <w:r w:rsidRPr="00145619">
          <w:rPr>
            <w:rStyle w:val="Hyperlink"/>
            <w:rFonts w:cs="Arial"/>
            <w:i/>
            <w:iCs/>
            <w:color w:val="auto"/>
            <w:szCs w:val="20"/>
            <w:u w:val="none"/>
          </w:rPr>
          <w:t>Environment Protection and Biodiversity Conservation Act 1999</w:t>
        </w:r>
      </w:hyperlink>
      <w:r w:rsidRPr="00145619">
        <w:rPr>
          <w:i/>
          <w:iCs/>
        </w:rPr>
        <w:t xml:space="preserve"> </w:t>
      </w:r>
      <w:r w:rsidRPr="005A46B5">
        <w:t>(EPBC Act).</w:t>
      </w:r>
    </w:p>
    <w:p w14:paraId="25F652D3" w14:textId="4FB87312" w:rsidR="00CE1A20" w:rsidRDefault="002E3A5A" w:rsidP="00A1277D">
      <w:pPr>
        <w:pStyle w:val="Heading3"/>
        <w:numPr>
          <w:ilvl w:val="1"/>
          <w:numId w:val="21"/>
        </w:numPr>
        <w:ind w:left="794" w:hanging="794"/>
      </w:pPr>
      <w:bookmarkStart w:id="241" w:name="_Toc489952707"/>
      <w:bookmarkStart w:id="242" w:name="_Toc496536685"/>
      <w:bookmarkStart w:id="243" w:name="_Toc531277729"/>
      <w:bookmarkStart w:id="244" w:name="_Toc463350780"/>
      <w:bookmarkStart w:id="245" w:name="_Toc467165695"/>
      <w:bookmarkStart w:id="246" w:name="_Toc530073035"/>
      <w:bookmarkStart w:id="247" w:name="_Toc496536686"/>
      <w:bookmarkStart w:id="248" w:name="_Toc531277514"/>
      <w:bookmarkStart w:id="249" w:name="_Toc955324"/>
      <w:bookmarkStart w:id="250" w:name="_Toc197500077"/>
      <w:bookmarkEnd w:id="210"/>
      <w:bookmarkEnd w:id="211"/>
      <w:bookmarkEnd w:id="241"/>
      <w:bookmarkEnd w:id="242"/>
      <w:bookmarkEnd w:id="243"/>
      <w:bookmarkEnd w:id="244"/>
      <w:bookmarkEnd w:id="245"/>
      <w:bookmarkEnd w:id="246"/>
      <w:r>
        <w:t xml:space="preserve">How </w:t>
      </w:r>
      <w:r w:rsidR="00387369">
        <w:t>we pay the grant</w:t>
      </w:r>
      <w:bookmarkEnd w:id="247"/>
      <w:bookmarkEnd w:id="248"/>
      <w:bookmarkEnd w:id="249"/>
      <w:bookmarkEnd w:id="250"/>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Pr="00BE2513" w:rsidRDefault="002C0A35" w:rsidP="00DE2F57">
      <w:pPr>
        <w:pStyle w:val="ListBullet"/>
        <w:ind w:left="357" w:hanging="357"/>
      </w:pPr>
      <w:r w:rsidRPr="00BE2513">
        <w:t xml:space="preserve">maximum grant amount </w:t>
      </w:r>
      <w:r w:rsidR="00387369" w:rsidRPr="00BE2513">
        <w:t>we will pay</w:t>
      </w:r>
    </w:p>
    <w:p w14:paraId="10CC2794" w14:textId="3444B4E1" w:rsidR="00AD0F07" w:rsidRPr="00BE2513" w:rsidRDefault="006B1989" w:rsidP="00DE2F57">
      <w:pPr>
        <w:pStyle w:val="ListBullet"/>
        <w:ind w:left="357" w:hanging="357"/>
      </w:pPr>
      <w:r w:rsidRPr="00BE2513">
        <w:t xml:space="preserve">proportion </w:t>
      </w:r>
      <w:r w:rsidR="007D71FE" w:rsidRPr="00BE2513">
        <w:t xml:space="preserve">of </w:t>
      </w:r>
      <w:r w:rsidR="00C42FBE" w:rsidRPr="00BE2513">
        <w:t xml:space="preserve">eligible expenditure </w:t>
      </w:r>
      <w:r w:rsidR="00646E26" w:rsidRPr="00BE2513">
        <w:t>covered by the grant</w:t>
      </w:r>
      <w:r w:rsidR="007D71FE" w:rsidRPr="00BE2513">
        <w:t xml:space="preserve"> (grant </w:t>
      </w:r>
      <w:r w:rsidR="00C42FBE" w:rsidRPr="00BE2513">
        <w:t>percentage</w:t>
      </w:r>
      <w:r w:rsidR="007D71FE" w:rsidRPr="00BE2513">
        <w:t>)</w:t>
      </w:r>
    </w:p>
    <w:p w14:paraId="27902C14" w14:textId="7FD3FFBD" w:rsidR="006B2631" w:rsidRPr="00BE2513" w:rsidRDefault="006B2631" w:rsidP="00DE2F57">
      <w:pPr>
        <w:pStyle w:val="ListBullet"/>
        <w:ind w:left="357" w:hanging="357"/>
      </w:pPr>
      <w:r w:rsidRPr="00BE2513">
        <w:t>any in-kind contributions you</w:t>
      </w:r>
      <w:r w:rsidR="00210F97" w:rsidRPr="00BE2513">
        <w:t xml:space="preserve"> or your project partners will make</w:t>
      </w:r>
    </w:p>
    <w:p w14:paraId="265D32DE" w14:textId="6FF1FE8B" w:rsidR="00210F97" w:rsidRPr="00BE2513" w:rsidRDefault="00210F97" w:rsidP="006E18E5">
      <w:pPr>
        <w:pStyle w:val="ListBullet"/>
        <w:ind w:left="357" w:hanging="357"/>
      </w:pPr>
      <w:r w:rsidRPr="00BE2513">
        <w:t>any financial contribution provided by you or that your project partners will make.</w:t>
      </w:r>
    </w:p>
    <w:p w14:paraId="25F652D9" w14:textId="6F386FC8"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50449F85" w:rsidR="00C52233" w:rsidRPr="002C5FE4" w:rsidRDefault="00593911" w:rsidP="002C5FE4">
      <w:r>
        <w:t xml:space="preserve">We will make </w:t>
      </w:r>
      <w:r w:rsidR="00210F97">
        <w:t xml:space="preserve">quarterly </w:t>
      </w:r>
      <w:r>
        <w:t xml:space="preserve">payments </w:t>
      </w:r>
      <w:r w:rsidR="00C52233">
        <w:t>according to an agreed schedule set out in the grant agreement. Payments are subject to satisfactory progress on the project.</w:t>
      </w:r>
    </w:p>
    <w:p w14:paraId="182FFF4C" w14:textId="2B0FAC56" w:rsidR="000B44F5" w:rsidRPr="00E162FF" w:rsidRDefault="000B44F5" w:rsidP="000B44F5">
      <w:r>
        <w:t xml:space="preserve">We set aside </w:t>
      </w:r>
      <w:r w:rsidR="00210F97">
        <w:t>5</w:t>
      </w:r>
      <w:r>
        <w:t xml:space="preserve">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t>
      </w:r>
    </w:p>
    <w:p w14:paraId="1180285E" w14:textId="0CAE3D92" w:rsidR="00A35F51" w:rsidRPr="00572C42" w:rsidRDefault="00470505" w:rsidP="00A1277D">
      <w:pPr>
        <w:pStyle w:val="Heading3"/>
        <w:numPr>
          <w:ilvl w:val="1"/>
          <w:numId w:val="21"/>
        </w:numPr>
        <w:ind w:left="794" w:hanging="794"/>
      </w:pPr>
      <w:bookmarkStart w:id="251" w:name="_Toc531277515"/>
      <w:bookmarkStart w:id="252" w:name="_Toc955325"/>
      <w:bookmarkStart w:id="253" w:name="_Toc197500078"/>
      <w:r>
        <w:lastRenderedPageBreak/>
        <w:t>Grant Payments and GST</w:t>
      </w:r>
      <w:bookmarkEnd w:id="251"/>
      <w:bookmarkEnd w:id="252"/>
      <w:bookmarkEnd w:id="253"/>
    </w:p>
    <w:p w14:paraId="4BE80DEA" w14:textId="77777777" w:rsidR="00082A1E" w:rsidRPr="00E162FF" w:rsidRDefault="00082A1E" w:rsidP="00082A1E">
      <w:bookmarkStart w:id="254" w:name="_Toc496536687"/>
      <w:bookmarkEnd w:id="212"/>
      <w:r>
        <w:t>W</w:t>
      </w:r>
      <w:r w:rsidRPr="005A61FE">
        <w:t xml:space="preserve">e will add GST to your grant payment and provide you with a recipient created tax invoice. </w:t>
      </w:r>
      <w:r>
        <w:t xml:space="preserve">You are required to notify us if your GST registration status changes </w:t>
      </w:r>
      <w:r w:rsidRPr="00680B92">
        <w:t xml:space="preserve">during </w:t>
      </w:r>
      <w:r>
        <w:t>the project period.</w:t>
      </w:r>
      <w:r w:rsidRPr="005A61FE">
        <w:t xml:space="preserve"> GST does not apply to grant payments to government related entities</w:t>
      </w:r>
      <w:r w:rsidRPr="005A61FE">
        <w:rPr>
          <w:rStyle w:val="FootnoteReference"/>
        </w:rPr>
        <w:footnoteReference w:id="6"/>
      </w:r>
      <w:r w:rsidRPr="005A61FE">
        <w:t>.</w:t>
      </w:r>
    </w:p>
    <w:p w14:paraId="19C1CF30" w14:textId="23C1DD01" w:rsidR="00082A1E" w:rsidRDefault="00082A1E" w:rsidP="00082A1E">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45" w:history="1">
        <w:r w:rsidRPr="005A61FE">
          <w:rPr>
            <w:rStyle w:val="Hyperlink"/>
          </w:rPr>
          <w:t>Australian Taxation Office</w:t>
        </w:r>
      </w:hyperlink>
      <w:r w:rsidRPr="005A61FE">
        <w:t>.</w:t>
      </w:r>
      <w:r w:rsidRPr="00E162FF">
        <w:t xml:space="preserve"> </w:t>
      </w:r>
      <w:r>
        <w:t>We do not</w:t>
      </w:r>
      <w:r w:rsidRPr="00E162FF">
        <w:t xml:space="preserve"> provide </w:t>
      </w:r>
      <w:r w:rsidRPr="00067011">
        <w:t>tax advice</w:t>
      </w:r>
      <w:r w:rsidR="0062427E">
        <w:t>.</w:t>
      </w:r>
    </w:p>
    <w:p w14:paraId="20970026" w14:textId="5848805E" w:rsidR="00170249" w:rsidRPr="005A61FE" w:rsidRDefault="00170249" w:rsidP="00D67E01">
      <w:pPr>
        <w:pStyle w:val="Heading2"/>
      </w:pPr>
      <w:bookmarkStart w:id="255" w:name="_Toc531277516"/>
      <w:bookmarkStart w:id="256" w:name="_Toc955326"/>
      <w:bookmarkStart w:id="257" w:name="_Toc197500079"/>
      <w:r w:rsidRPr="005A61FE">
        <w:t>Announcement of grants</w:t>
      </w:r>
      <w:bookmarkEnd w:id="255"/>
      <w:bookmarkEnd w:id="256"/>
      <w:bookmarkEnd w:id="257"/>
    </w:p>
    <w:p w14:paraId="52D546F9" w14:textId="7FB81ADA"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082A1E">
        <w:t xml:space="preserve">within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605E8">
        <w:t>.</w:t>
      </w:r>
      <w:r w:rsidDel="00457E6C">
        <w:t xml:space="preserve"> </w:t>
      </w:r>
    </w:p>
    <w:p w14:paraId="04CF7B4B" w14:textId="7ABFCE1A" w:rsidR="004D2CBD" w:rsidRPr="00FC3296" w:rsidRDefault="00170249" w:rsidP="00745DDF">
      <w:pPr>
        <w:rPr>
          <w:i/>
        </w:rPr>
      </w:pPr>
      <w:bookmarkStart w:id="258" w:name="_Hlk187904484"/>
      <w:r w:rsidRPr="005A61FE">
        <w:t xml:space="preserve">We will publish non-sensitive details of successful projects on GrantConnect. We are required to do this by the </w:t>
      </w:r>
      <w:hyperlink r:id="rId46" w:history="1">
        <w:r w:rsidR="006D63E7">
          <w:rPr>
            <w:rStyle w:val="Hyperlink"/>
            <w:i/>
          </w:rPr>
          <w:t>Commonwealth Grants Rules and Principles</w:t>
        </w:r>
      </w:hyperlink>
      <w:r w:rsidR="008D20D7">
        <w:t xml:space="preserve">, </w:t>
      </w:r>
      <w:r w:rsidR="00415C01">
        <w:t>s</w:t>
      </w:r>
      <w:r w:rsidR="008D20D7">
        <w:t>ection 5.3</w:t>
      </w:r>
      <w:r w:rsidR="00985817" w:rsidRPr="005A61FE">
        <w:t xml:space="preserve">. We may also publish this information on </w:t>
      </w:r>
      <w:hyperlink r:id="rId47" w:history="1">
        <w:r w:rsidR="00210F97" w:rsidRPr="006817BF">
          <w:rPr>
            <w:rStyle w:val="Hyperlink"/>
          </w:rPr>
          <w:t>business.gov.au</w:t>
        </w:r>
      </w:hyperlink>
      <w:r w:rsidR="00210F97" w:rsidRPr="005A61FE">
        <w:t>.</w:t>
      </w:r>
      <w:r w:rsidRPr="005A61FE">
        <w:t xml:space="preserve"> </w:t>
      </w:r>
      <w:r w:rsidR="00B20351">
        <w:t>This information may include</w:t>
      </w:r>
      <w:r w:rsidR="00414A64">
        <w:t>:</w:t>
      </w:r>
    </w:p>
    <w:bookmarkEnd w:id="258"/>
    <w:p w14:paraId="26B9A80A" w14:textId="77777777" w:rsidR="004D2CBD" w:rsidRPr="00E62F87" w:rsidRDefault="004D2CBD" w:rsidP="00C95269">
      <w:pPr>
        <w:pStyle w:val="ListBullet"/>
        <w:ind w:left="357" w:hanging="357"/>
      </w:pPr>
      <w:r w:rsidRPr="00E62F87">
        <w:t xml:space="preserve">name of your </w:t>
      </w:r>
      <w:r w:rsidR="00A6379E" w:rsidRPr="00E62F87">
        <w:t>organisation</w:t>
      </w:r>
    </w:p>
    <w:p w14:paraId="3B705F86" w14:textId="77777777" w:rsidR="004D2CBD" w:rsidRPr="00E62F87" w:rsidRDefault="004D2CBD" w:rsidP="00C95269">
      <w:pPr>
        <w:pStyle w:val="ListBullet"/>
        <w:ind w:left="357" w:hanging="357"/>
      </w:pPr>
      <w:r w:rsidRPr="00E62F87">
        <w:t>title of the project</w:t>
      </w:r>
    </w:p>
    <w:p w14:paraId="610D73FD" w14:textId="77777777" w:rsidR="004D2CBD" w:rsidRPr="00E62F87" w:rsidRDefault="004D2CBD" w:rsidP="00C95269">
      <w:pPr>
        <w:pStyle w:val="ListBullet"/>
        <w:ind w:left="357" w:hanging="357"/>
      </w:pPr>
      <w:r w:rsidRPr="00E62F87">
        <w:t>description of the project and its aims</w:t>
      </w:r>
    </w:p>
    <w:p w14:paraId="5C27A8B8" w14:textId="77777777" w:rsidR="004D2CBD" w:rsidRDefault="004D2CBD" w:rsidP="00C95269">
      <w:pPr>
        <w:pStyle w:val="ListBullet"/>
        <w:ind w:left="357" w:hanging="357"/>
      </w:pPr>
      <w:r w:rsidRPr="00E62F87">
        <w:t>amount of grant funding awarded</w:t>
      </w:r>
    </w:p>
    <w:p w14:paraId="42706CF3" w14:textId="1207F905" w:rsidR="00D67E01" w:rsidRPr="00E62F87" w:rsidRDefault="00D67E01" w:rsidP="00C95269">
      <w:pPr>
        <w:pStyle w:val="ListBullet"/>
        <w:ind w:left="357" w:hanging="357"/>
      </w:pPr>
      <w:r>
        <w:t>grant term</w:t>
      </w:r>
    </w:p>
    <w:p w14:paraId="788085B0" w14:textId="77777777" w:rsidR="00B321C1" w:rsidRPr="00E62F87" w:rsidRDefault="00B321C1" w:rsidP="00C95269">
      <w:pPr>
        <w:pStyle w:val="ListBullet"/>
        <w:ind w:left="357" w:hanging="357"/>
      </w:pPr>
      <w:r w:rsidRPr="00E62F87">
        <w:t>Australian Business Number</w:t>
      </w:r>
    </w:p>
    <w:p w14:paraId="7595B1E3" w14:textId="77777777" w:rsidR="00B321C1" w:rsidRPr="00E62F87" w:rsidRDefault="00B321C1" w:rsidP="00C95269">
      <w:pPr>
        <w:pStyle w:val="ListBullet"/>
        <w:ind w:left="357" w:hanging="357"/>
      </w:pPr>
      <w:r w:rsidRPr="00E62F87">
        <w:t>business location</w:t>
      </w:r>
    </w:p>
    <w:p w14:paraId="30573951" w14:textId="77777777" w:rsidR="00D67E01" w:rsidRDefault="00D67E01" w:rsidP="00D67E01">
      <w:pPr>
        <w:pStyle w:val="ListBullet"/>
        <w:ind w:left="357" w:hanging="357"/>
      </w:pPr>
      <w:r>
        <w:t xml:space="preserve">your organisation’s </w:t>
      </w:r>
      <w:r w:rsidRPr="00E62F87">
        <w:t>industry sector</w:t>
      </w:r>
    </w:p>
    <w:p w14:paraId="1D3EA96D" w14:textId="77777777" w:rsidR="00D67E01" w:rsidRPr="00201B48" w:rsidRDefault="00D67E01" w:rsidP="00D67E01">
      <w:pPr>
        <w:pStyle w:val="ListBullet"/>
        <w:ind w:left="357" w:hanging="357"/>
      </w:pPr>
      <w:r w:rsidRPr="00201B48">
        <w:t>project partners</w:t>
      </w:r>
    </w:p>
    <w:p w14:paraId="07F67BA4" w14:textId="77777777" w:rsidR="00D67E01" w:rsidRPr="00201B48" w:rsidRDefault="00D67E01" w:rsidP="00D67E01">
      <w:pPr>
        <w:pStyle w:val="ListBullet"/>
        <w:ind w:left="357" w:hanging="357"/>
      </w:pPr>
      <w:r w:rsidRPr="00201B48">
        <w:t>total project value.</w:t>
      </w:r>
    </w:p>
    <w:p w14:paraId="25F652E1" w14:textId="3108D040" w:rsidR="002C00A0" w:rsidRDefault="00B617C2" w:rsidP="00D67E01">
      <w:pPr>
        <w:pStyle w:val="Heading2"/>
      </w:pPr>
      <w:bookmarkStart w:id="259" w:name="_Toc129097498"/>
      <w:bookmarkStart w:id="260" w:name="_Toc129097684"/>
      <w:bookmarkStart w:id="261" w:name="_Toc129097870"/>
      <w:bookmarkStart w:id="262" w:name="_Toc530073040"/>
      <w:bookmarkStart w:id="263" w:name="_Toc531277517"/>
      <w:bookmarkStart w:id="264" w:name="_Toc955327"/>
      <w:bookmarkStart w:id="265" w:name="_Toc197500080"/>
      <w:bookmarkEnd w:id="259"/>
      <w:bookmarkEnd w:id="260"/>
      <w:bookmarkEnd w:id="261"/>
      <w:bookmarkEnd w:id="262"/>
      <w:r>
        <w:t xml:space="preserve">How we monitor your </w:t>
      </w:r>
      <w:bookmarkEnd w:id="254"/>
      <w:bookmarkEnd w:id="263"/>
      <w:bookmarkEnd w:id="264"/>
      <w:r w:rsidR="00082460">
        <w:t>grant activity</w:t>
      </w:r>
      <w:bookmarkEnd w:id="265"/>
    </w:p>
    <w:p w14:paraId="58C338FE" w14:textId="637D576A" w:rsidR="0094135B" w:rsidRDefault="0094135B" w:rsidP="00082A1E">
      <w:pPr>
        <w:pStyle w:val="Heading3"/>
        <w:ind w:left="794" w:hanging="794"/>
      </w:pPr>
      <w:bookmarkStart w:id="266" w:name="_Toc531277518"/>
      <w:bookmarkStart w:id="267" w:name="_Toc955328"/>
      <w:bookmarkStart w:id="268" w:name="_Toc197500081"/>
      <w:r>
        <w:t>Keeping us informed</w:t>
      </w:r>
      <w:bookmarkEnd w:id="266"/>
      <w:bookmarkEnd w:id="267"/>
      <w:bookmarkEnd w:id="26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C95269">
      <w:pPr>
        <w:pStyle w:val="ListBullet"/>
        <w:ind w:left="357" w:hanging="357"/>
      </w:pPr>
      <w:r>
        <w:t>name</w:t>
      </w:r>
    </w:p>
    <w:p w14:paraId="38F995A7" w14:textId="77777777" w:rsidR="0091685B" w:rsidRDefault="0091685B" w:rsidP="00C95269">
      <w:pPr>
        <w:pStyle w:val="ListBullet"/>
        <w:ind w:left="357" w:hanging="357"/>
      </w:pPr>
      <w:r>
        <w:t>addresses</w:t>
      </w:r>
    </w:p>
    <w:p w14:paraId="59EEF31F" w14:textId="77777777" w:rsidR="0091685B" w:rsidRDefault="0091685B" w:rsidP="00C95269">
      <w:pPr>
        <w:pStyle w:val="ListBullet"/>
        <w:ind w:left="357" w:hanging="357"/>
      </w:pPr>
      <w:r>
        <w:t>nominated contact details</w:t>
      </w:r>
    </w:p>
    <w:p w14:paraId="6ADC4C8A" w14:textId="0BCEDD0C" w:rsidR="00397DE8" w:rsidRDefault="0091685B" w:rsidP="00C95269">
      <w:pPr>
        <w:pStyle w:val="ListBullet"/>
        <w:ind w:left="357" w:hanging="357"/>
      </w:pPr>
      <w:r>
        <w:t>bank account details</w:t>
      </w:r>
      <w:r w:rsidR="00302693">
        <w:t>.</w:t>
      </w:r>
    </w:p>
    <w:p w14:paraId="008BB0D1" w14:textId="45E3F6FD" w:rsidR="00E00303" w:rsidRDefault="00E00303" w:rsidP="00E00303">
      <w:pPr>
        <w:rPr>
          <w:rFonts w:cs="Arial"/>
          <w:szCs w:val="20"/>
        </w:rPr>
      </w:pPr>
      <w:r>
        <w:rPr>
          <w:rFonts w:cs="Arial"/>
          <w:szCs w:val="20"/>
        </w:rPr>
        <w:t>You must also inform us of any material changes in the circumstances of project participants including but not limited to:</w:t>
      </w:r>
    </w:p>
    <w:p w14:paraId="332AC0BD" w14:textId="77777777" w:rsidR="00D67E01" w:rsidRPr="00461466" w:rsidRDefault="00D67E01" w:rsidP="00D67E01">
      <w:pPr>
        <w:pStyle w:val="ListBullet"/>
        <w:ind w:left="357" w:hanging="357"/>
      </w:pPr>
      <w:r w:rsidRPr="00461466">
        <w:t>significant changes to company ownership or structure</w:t>
      </w:r>
    </w:p>
    <w:p w14:paraId="0A30E41C" w14:textId="77777777" w:rsidR="00D67E01" w:rsidRDefault="00D67E01" w:rsidP="00D67E01">
      <w:pPr>
        <w:pStyle w:val="ListBullet"/>
        <w:ind w:left="357" w:hanging="357"/>
      </w:pPr>
      <w:r w:rsidRPr="00461466">
        <w:t>changes in financial and in-kind support contributions</w:t>
      </w:r>
    </w:p>
    <w:p w14:paraId="65A14DC6" w14:textId="77777777" w:rsidR="00D67E01" w:rsidRDefault="00D67E01" w:rsidP="00D67E01">
      <w:pPr>
        <w:pStyle w:val="ListBullet"/>
        <w:ind w:left="357" w:hanging="357"/>
      </w:pPr>
      <w:r w:rsidRPr="00461466">
        <w:lastRenderedPageBreak/>
        <w:t>affiliations with foreign governments, including foreign militaries, intelligence organisations, police forces and government-owned or sponsored</w:t>
      </w:r>
      <w:r>
        <w:t xml:space="preserve"> organisations (see section 13.6).</w:t>
      </w:r>
    </w:p>
    <w:p w14:paraId="5BC84AEF" w14:textId="090A27B0" w:rsidR="0091685B" w:rsidRDefault="0091685B" w:rsidP="00D67E01">
      <w:pPr>
        <w:pStyle w:val="ListBullet"/>
        <w:numPr>
          <w:ilvl w:val="0"/>
          <w:numId w:val="0"/>
        </w:numPr>
      </w:pPr>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69" w:name="_Toc129097501"/>
      <w:bookmarkStart w:id="270" w:name="_Toc129097687"/>
      <w:bookmarkStart w:id="271" w:name="_Toc129097873"/>
      <w:bookmarkStart w:id="272" w:name="_Toc531277519"/>
      <w:bookmarkStart w:id="273" w:name="_Toc955329"/>
      <w:bookmarkEnd w:id="269"/>
      <w:bookmarkEnd w:id="270"/>
      <w:bookmarkEnd w:id="271"/>
    </w:p>
    <w:p w14:paraId="6021601C" w14:textId="08A0158F" w:rsidR="00985817" w:rsidRPr="005A61FE" w:rsidRDefault="00985817" w:rsidP="00082A1E">
      <w:pPr>
        <w:pStyle w:val="Heading3"/>
        <w:ind w:left="794" w:hanging="794"/>
      </w:pPr>
      <w:bookmarkStart w:id="274" w:name="_Toc197500082"/>
      <w:r w:rsidRPr="005A61FE">
        <w:t>Reporting</w:t>
      </w:r>
      <w:bookmarkEnd w:id="272"/>
      <w:bookmarkEnd w:id="273"/>
      <w:bookmarkEnd w:id="274"/>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DE47B1">
      <w:pPr>
        <w:pStyle w:val="ListBullet"/>
        <w:spacing w:before="60" w:after="60"/>
        <w:ind w:left="357" w:hanging="357"/>
      </w:pPr>
      <w:r>
        <w:t>progress against agreed project milestones</w:t>
      </w:r>
      <w:r w:rsidR="00D75AFD">
        <w:t xml:space="preserve"> </w:t>
      </w:r>
      <w:r w:rsidR="00F63F8D">
        <w:t>and outcomes</w:t>
      </w:r>
    </w:p>
    <w:p w14:paraId="25F652E6" w14:textId="6044D278" w:rsidR="0015405F" w:rsidRDefault="00A506FB" w:rsidP="00DE47B1">
      <w:pPr>
        <w:pStyle w:val="ListBullet"/>
        <w:spacing w:before="60" w:after="60"/>
        <w:ind w:left="357" w:hanging="357"/>
      </w:pPr>
      <w:r>
        <w:t>project expenditure, including expenditure</w:t>
      </w:r>
      <w:r w:rsidR="00FB2CBF">
        <w:t xml:space="preserve"> of grant funds</w:t>
      </w:r>
    </w:p>
    <w:p w14:paraId="11061530" w14:textId="00683DA4" w:rsidR="00FB2CBF" w:rsidRDefault="00FB2CBF" w:rsidP="00DE47B1">
      <w:pPr>
        <w:pStyle w:val="ListBullet"/>
        <w:spacing w:before="60" w:after="60"/>
        <w:ind w:left="357" w:hanging="357"/>
      </w:pPr>
      <w:r>
        <w:t>contributions of</w:t>
      </w:r>
      <w:r w:rsidR="00082A1E" w:rsidRPr="00082A1E">
        <w:t xml:space="preserve"> </w:t>
      </w:r>
      <w:r w:rsidR="00082A1E">
        <w:t>project partners</w:t>
      </w:r>
      <w:r>
        <w:t xml:space="preserve"> directly related to the project.</w:t>
      </w:r>
    </w:p>
    <w:p w14:paraId="25F652E7" w14:textId="1991EB90"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36E0515C" w:rsidR="006132DF" w:rsidRDefault="006F3B16" w:rsidP="00D77C83">
      <w:pPr>
        <w:pStyle w:val="Heading4"/>
      </w:pPr>
      <w:bookmarkStart w:id="275" w:name="_Toc496536688"/>
      <w:bookmarkStart w:id="276" w:name="_Toc531277520"/>
      <w:bookmarkStart w:id="277" w:name="_Toc955330"/>
      <w:bookmarkStart w:id="278" w:name="_Toc197500083"/>
      <w:r>
        <w:t>12.2.1</w:t>
      </w:r>
      <w:r>
        <w:tab/>
      </w:r>
      <w:r w:rsidR="006132DF">
        <w:t>Progress report</w:t>
      </w:r>
      <w:r w:rsidR="00CE056C">
        <w:t>s</w:t>
      </w:r>
      <w:bookmarkEnd w:id="275"/>
      <w:bookmarkEnd w:id="276"/>
      <w:bookmarkEnd w:id="277"/>
      <w:bookmarkEnd w:id="278"/>
    </w:p>
    <w:p w14:paraId="2133F398" w14:textId="54C07661" w:rsidR="006132DF" w:rsidRDefault="006132DF" w:rsidP="00760D2E">
      <w:pPr>
        <w:spacing w:after="80"/>
      </w:pPr>
      <w:r>
        <w:t>Progress</w:t>
      </w:r>
      <w:r w:rsidRPr="00E162FF">
        <w:t xml:space="preserve"> reports must</w:t>
      </w:r>
      <w:r w:rsidR="00825941">
        <w:t>:</w:t>
      </w:r>
    </w:p>
    <w:p w14:paraId="6114DADE" w14:textId="31DDF323" w:rsidR="00D06944" w:rsidRDefault="00D06944" w:rsidP="00D06944">
      <w:pPr>
        <w:pStyle w:val="ListBullet"/>
        <w:spacing w:before="60" w:after="60"/>
        <w:ind w:left="357" w:hanging="357"/>
      </w:pPr>
      <w:r w:rsidRPr="00E162FF">
        <w:t xml:space="preserve">include </w:t>
      </w:r>
      <w:r>
        <w:t>details of your progress towards completion of agreed project activities</w:t>
      </w:r>
    </w:p>
    <w:p w14:paraId="21EF6EE7" w14:textId="77777777" w:rsidR="00D06944" w:rsidRDefault="00D06944" w:rsidP="00D06944">
      <w:pPr>
        <w:pStyle w:val="ListBullet"/>
        <w:ind w:left="357" w:hanging="357"/>
      </w:pPr>
      <w:r w:rsidRPr="00430E0C">
        <w:t>provide the total partner cash and in-kind contributions provided in the reporting period</w:t>
      </w:r>
    </w:p>
    <w:p w14:paraId="797E58D9" w14:textId="0B1D115D" w:rsidR="00D06944" w:rsidRDefault="00D06944" w:rsidP="00D06944">
      <w:pPr>
        <w:pStyle w:val="ListBullet"/>
        <w:ind w:left="357" w:hanging="357"/>
      </w:pPr>
      <w:r>
        <w:t>provide the total eligible</w:t>
      </w:r>
      <w:r w:rsidR="5CF0CB9D">
        <w:t xml:space="preserve"> project</w:t>
      </w:r>
      <w:r>
        <w:t xml:space="preserve"> expenditure incurred in the reporting period</w:t>
      </w:r>
    </w:p>
    <w:p w14:paraId="09F4FCBE" w14:textId="77777777" w:rsidR="00D06944" w:rsidRDefault="00D06944" w:rsidP="00D06944">
      <w:pPr>
        <w:pStyle w:val="ListBullet"/>
        <w:spacing w:before="60" w:after="60"/>
        <w:ind w:left="357" w:hanging="357"/>
      </w:pPr>
      <w:r>
        <w:t>provide evidence of expenditure (if requested)</w:t>
      </w:r>
    </w:p>
    <w:p w14:paraId="1C5A06E6" w14:textId="302B5954" w:rsidR="00D06944" w:rsidRDefault="00D06944" w:rsidP="00D06944">
      <w:pPr>
        <w:pStyle w:val="ListBullet"/>
        <w:spacing w:before="60" w:after="120"/>
        <w:ind w:left="357" w:hanging="357"/>
      </w:pPr>
      <w:r>
        <w:t>be submitted by the report due date (you can submit reports ahead of time if you have completed relevant project activities).</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7D80D4B7" w:rsidR="00F63F8D" w:rsidRDefault="006F3B16" w:rsidP="00D77C83">
      <w:pPr>
        <w:pStyle w:val="Heading4"/>
      </w:pPr>
      <w:bookmarkStart w:id="279" w:name="_Toc197500084"/>
      <w:bookmarkStart w:id="280" w:name="_Toc496536689"/>
      <w:bookmarkStart w:id="281" w:name="_Toc531277521"/>
      <w:bookmarkStart w:id="282" w:name="_Toc955331"/>
      <w:r>
        <w:t>12.2.2</w:t>
      </w:r>
      <w:r>
        <w:tab/>
      </w:r>
      <w:r w:rsidR="00F63F8D">
        <w:t>Ad-hoc reports</w:t>
      </w:r>
      <w:bookmarkEnd w:id="279"/>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3A02502C" w:rsidR="006132DF" w:rsidRDefault="006F3B16" w:rsidP="00D77C83">
      <w:pPr>
        <w:pStyle w:val="Heading4"/>
      </w:pPr>
      <w:bookmarkStart w:id="283" w:name="_Toc197500085"/>
      <w:r>
        <w:t>12.2.3</w:t>
      </w:r>
      <w:r>
        <w:tab/>
      </w:r>
      <w:r w:rsidR="002810E7" w:rsidRPr="005A61FE">
        <w:t>End of project</w:t>
      </w:r>
      <w:r w:rsidR="006132DF">
        <w:t xml:space="preserve"> report</w:t>
      </w:r>
      <w:bookmarkEnd w:id="280"/>
      <w:bookmarkEnd w:id="281"/>
      <w:bookmarkEnd w:id="282"/>
      <w:bookmarkEnd w:id="283"/>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D06944" w:rsidRDefault="00D06944" w:rsidP="00D06944">
      <w:pPr>
        <w:spacing w:after="80"/>
      </w:pPr>
      <w:r w:rsidRPr="005A61FE">
        <w:t>End of project</w:t>
      </w:r>
      <w:r>
        <w:t xml:space="preserve"> reports must:</w:t>
      </w:r>
    </w:p>
    <w:p w14:paraId="4713E87C" w14:textId="4AC0EC04" w:rsidR="00D06944" w:rsidRDefault="00D06944" w:rsidP="00D06944">
      <w:pPr>
        <w:pStyle w:val="ListBullet"/>
        <w:spacing w:before="60" w:after="60"/>
        <w:ind w:left="357" w:hanging="357"/>
      </w:pPr>
      <w:r w:rsidRPr="00E162FF">
        <w:t>include the agreed evidence</w:t>
      </w:r>
      <w:r>
        <w:t xml:space="preserve"> as specified in the grant agreement</w:t>
      </w:r>
    </w:p>
    <w:p w14:paraId="6BF3015B" w14:textId="77777777" w:rsidR="00D06944" w:rsidRDefault="00D06944" w:rsidP="00D06944">
      <w:pPr>
        <w:pStyle w:val="ListBullet"/>
        <w:spacing w:before="60" w:after="60"/>
        <w:ind w:left="357" w:hanging="357"/>
      </w:pPr>
      <w:r w:rsidRPr="00073085">
        <w:t>provide the total partner cash and in-kind contributions in the final reporting period</w:t>
      </w:r>
    </w:p>
    <w:p w14:paraId="6487ECDA" w14:textId="5AA893D5" w:rsidR="00D06944" w:rsidRDefault="00D06944" w:rsidP="00D06944">
      <w:pPr>
        <w:pStyle w:val="ListBullet"/>
        <w:spacing w:before="60" w:after="60"/>
        <w:ind w:left="357" w:hanging="357"/>
      </w:pPr>
      <w:r>
        <w:t>provide total eligible</w:t>
      </w:r>
      <w:r w:rsidR="32A5AC55">
        <w:t xml:space="preserve"> project</w:t>
      </w:r>
      <w:r>
        <w:t xml:space="preserve"> expenditure incurred for the final reporting period</w:t>
      </w:r>
    </w:p>
    <w:p w14:paraId="77589919" w14:textId="236B1DF9" w:rsidR="00D06944" w:rsidRPr="005A61FE" w:rsidRDefault="00D06944" w:rsidP="00D06944">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628A5439" w:rsidR="006132DF" w:rsidRPr="009A7C2A" w:rsidRDefault="00D06944" w:rsidP="009A7C2A">
      <w:pPr>
        <w:pStyle w:val="ListBullet"/>
        <w:spacing w:before="60" w:after="60"/>
        <w:ind w:left="357" w:hanging="357"/>
      </w:pPr>
      <w:r w:rsidRPr="009A7C2A">
        <w:lastRenderedPageBreak/>
        <w:t>be submitted by the report due date and include the independent financial audit (see section 12.3).</w:t>
      </w:r>
    </w:p>
    <w:p w14:paraId="4A08ACE7" w14:textId="301C5B45" w:rsidR="00D67E01" w:rsidRDefault="006F3B16" w:rsidP="00D77C83">
      <w:pPr>
        <w:pStyle w:val="Heading4"/>
      </w:pPr>
      <w:bookmarkStart w:id="284" w:name="_Toc197500086"/>
      <w:r>
        <w:t>12.2.4</w:t>
      </w:r>
      <w:r>
        <w:tab/>
      </w:r>
      <w:r w:rsidR="00D67E01">
        <w:t>Post project report</w:t>
      </w:r>
      <w:bookmarkEnd w:id="284"/>
    </w:p>
    <w:p w14:paraId="29071586" w14:textId="77777777" w:rsidR="00D67E01" w:rsidRPr="00D2070A" w:rsidRDefault="00D67E01" w:rsidP="00D67E01">
      <w:pPr>
        <w:spacing w:before="60"/>
        <w:rPr>
          <w:iCs w:val="0"/>
        </w:rPr>
      </w:pPr>
      <w:r w:rsidRPr="00D2070A">
        <w:rPr>
          <w:iCs w:val="0"/>
        </w:rPr>
        <w:t>One year after you complete the project, you must submit a post-project report. Post-project reports must:</w:t>
      </w:r>
    </w:p>
    <w:p w14:paraId="0FD18BDA" w14:textId="77777777" w:rsidR="00D67E01" w:rsidRPr="00F03129" w:rsidRDefault="00D67E01" w:rsidP="00D67E01">
      <w:pPr>
        <w:pStyle w:val="ListBullet"/>
        <w:ind w:left="357" w:hanging="357"/>
      </w:pPr>
      <w:r w:rsidRPr="00C06A3C">
        <w:t xml:space="preserve">include the agreed evidence as specified in the grant agreement </w:t>
      </w:r>
    </w:p>
    <w:p w14:paraId="74EED953" w14:textId="77777777" w:rsidR="00D67E01" w:rsidRDefault="00D67E01" w:rsidP="00D67E01">
      <w:pPr>
        <w:pStyle w:val="ListBullet"/>
        <w:ind w:left="357" w:hanging="357"/>
      </w:pPr>
      <w:r w:rsidRPr="008A1F65">
        <w:t>be submitted by the report due date.</w:t>
      </w:r>
    </w:p>
    <w:p w14:paraId="61033A46" w14:textId="015B206A" w:rsidR="006132DF" w:rsidRDefault="00D67E01" w:rsidP="00D06944">
      <w:pPr>
        <w:pStyle w:val="Heading3"/>
        <w:ind w:left="794" w:hanging="794"/>
      </w:pPr>
      <w:bookmarkStart w:id="285" w:name="_Toc197500087"/>
      <w:r>
        <w:t>Independent financial audit</w:t>
      </w:r>
      <w:r w:rsidR="001C384F">
        <w:t xml:space="preserve"> report</w:t>
      </w:r>
      <w:bookmarkEnd w:id="285"/>
    </w:p>
    <w:p w14:paraId="63A273A2" w14:textId="77777777" w:rsidR="00D67E01" w:rsidRDefault="00D67E01" w:rsidP="00D67E01">
      <w:bookmarkStart w:id="286" w:name="_Toc129097510"/>
      <w:bookmarkStart w:id="287" w:name="_Toc129097696"/>
      <w:bookmarkStart w:id="288" w:name="_Toc129097882"/>
      <w:bookmarkEnd w:id="286"/>
      <w:bookmarkEnd w:id="287"/>
      <w:bookmarkEnd w:id="288"/>
      <w:r>
        <w:t xml:space="preserve">We will ask you to provide </w:t>
      </w:r>
      <w:r w:rsidRPr="004800A3">
        <w:t>a</w:t>
      </w:r>
      <w:r>
        <w:t xml:space="preserve">n </w:t>
      </w:r>
      <w:r w:rsidRPr="005757A8">
        <w:t xml:space="preserve">independent </w:t>
      </w:r>
      <w:r>
        <w:t xml:space="preserve">financial </w:t>
      </w:r>
      <w:r w:rsidRPr="005757A8">
        <w:t>audit report</w:t>
      </w:r>
      <w:r>
        <w:t xml:space="preserve"> with the submission of the end of project report.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must be audited by:</w:t>
      </w:r>
    </w:p>
    <w:p w14:paraId="6A3AFA7F" w14:textId="77777777" w:rsidR="00D67E01" w:rsidRDefault="00D67E01" w:rsidP="00D67E01">
      <w:pPr>
        <w:pStyle w:val="ListBullet"/>
        <w:ind w:left="357" w:hanging="357"/>
      </w:pPr>
      <w:r>
        <w:t xml:space="preserve">a Registered Company Auditor registered under the </w:t>
      </w:r>
      <w:r w:rsidRPr="002048A8">
        <w:rPr>
          <w:i/>
          <w:iCs/>
        </w:rPr>
        <w:t>Corporations Act 2001</w:t>
      </w:r>
      <w:r>
        <w:t xml:space="preserve"> (Cth); or</w:t>
      </w:r>
    </w:p>
    <w:p w14:paraId="73A8C282" w14:textId="77777777" w:rsidR="00D67E01" w:rsidRDefault="00D67E01" w:rsidP="00D67E01">
      <w:pPr>
        <w:pStyle w:val="ListBullet"/>
        <w:ind w:left="357" w:hanging="357"/>
      </w:pPr>
      <w:r>
        <w:t>a certified Practising Accountant; or</w:t>
      </w:r>
    </w:p>
    <w:p w14:paraId="2C3AF668" w14:textId="77777777" w:rsidR="00D67E01" w:rsidRDefault="00D67E01" w:rsidP="00D67E01">
      <w:pPr>
        <w:pStyle w:val="ListBullet"/>
        <w:ind w:left="357" w:hanging="357"/>
      </w:pPr>
      <w:r>
        <w:t>a member of the Institute of Public Accountants; or</w:t>
      </w:r>
    </w:p>
    <w:p w14:paraId="6D0BACF3" w14:textId="77777777" w:rsidR="00D67E01" w:rsidRDefault="00D67E01" w:rsidP="00D67E01">
      <w:pPr>
        <w:pStyle w:val="ListBullet"/>
        <w:ind w:left="357" w:hanging="357"/>
      </w:pPr>
      <w:r>
        <w:t>a member of Chartered Accountants Australia and New Zealand;</w:t>
      </w:r>
    </w:p>
    <w:p w14:paraId="31992231" w14:textId="5BBFCDED" w:rsidR="002A36D7" w:rsidRDefault="00D67E01" w:rsidP="00D67E01">
      <w:r>
        <w:t>who is not a principal member, shareholder, officer or employee of the Grantee or a related body corporate.</w:t>
      </w:r>
    </w:p>
    <w:p w14:paraId="25F652ED" w14:textId="2E7AEB11" w:rsidR="00CE1A20" w:rsidRPr="009E7919" w:rsidRDefault="0085511E" w:rsidP="00D06944">
      <w:pPr>
        <w:pStyle w:val="Heading3"/>
        <w:ind w:left="794" w:hanging="794"/>
      </w:pPr>
      <w:bookmarkStart w:id="289" w:name="_Toc383003276"/>
      <w:bookmarkStart w:id="290" w:name="_Toc496536693"/>
      <w:bookmarkStart w:id="291" w:name="_Toc531277525"/>
      <w:bookmarkStart w:id="292" w:name="_Toc955335"/>
      <w:bookmarkStart w:id="293" w:name="_Toc197500088"/>
      <w:r>
        <w:t>Grant agreement</w:t>
      </w:r>
      <w:r w:rsidRPr="009E7919">
        <w:t xml:space="preserve"> </w:t>
      </w:r>
      <w:r w:rsidR="00BF0BFC" w:rsidRPr="009E7919">
        <w:t>v</w:t>
      </w:r>
      <w:r w:rsidR="00CE1A20" w:rsidRPr="009E7919">
        <w:t>ariations</w:t>
      </w:r>
      <w:bookmarkEnd w:id="289"/>
      <w:bookmarkEnd w:id="290"/>
      <w:bookmarkEnd w:id="291"/>
      <w:bookmarkEnd w:id="292"/>
      <w:bookmarkEnd w:id="293"/>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3463E6">
      <w:pPr>
        <w:pStyle w:val="ListBullet"/>
        <w:ind w:left="357" w:hanging="357"/>
      </w:pPr>
      <w:r w:rsidRPr="00E162FF">
        <w:t>chang</w:t>
      </w:r>
      <w:r w:rsidR="00D100A1">
        <w:t xml:space="preserve">ing </w:t>
      </w:r>
      <w:r w:rsidRPr="00E162FF">
        <w:t>project milestones</w:t>
      </w:r>
    </w:p>
    <w:p w14:paraId="06F065E2" w14:textId="77777777" w:rsidR="00D67E01" w:rsidRDefault="00D67E01" w:rsidP="00D67E01">
      <w:pPr>
        <w:pStyle w:val="ListBullet"/>
        <w:ind w:left="357" w:hanging="357"/>
      </w:pPr>
      <w:r>
        <w:t xml:space="preserve">extending </w:t>
      </w:r>
      <w:r w:rsidRPr="00E162FF">
        <w:t>the</w:t>
      </w:r>
      <w:r>
        <w:t xml:space="preserve"> timeframe for completing the</w:t>
      </w:r>
      <w:r w:rsidRPr="00E162FF">
        <w:t xml:space="preserve"> project</w:t>
      </w:r>
      <w:r>
        <w:t>, you must clearly justify your need to extend your project</w:t>
      </w:r>
    </w:p>
    <w:p w14:paraId="4F813C82" w14:textId="77777777" w:rsidR="00D67E01" w:rsidRDefault="00D67E01" w:rsidP="00D67E01">
      <w:pPr>
        <w:pStyle w:val="ListBullet"/>
        <w:ind w:left="357" w:hanging="357"/>
      </w:pPr>
      <w:r>
        <w:t>changing project activities and outcomes</w:t>
      </w:r>
    </w:p>
    <w:p w14:paraId="2BFB23EA" w14:textId="77777777" w:rsidR="00D67E01" w:rsidRPr="00EE3008" w:rsidRDefault="00D67E01" w:rsidP="00D67E01">
      <w:pPr>
        <w:pStyle w:val="ListBullet"/>
        <w:ind w:left="357" w:hanging="357"/>
      </w:pPr>
      <w:r w:rsidRPr="00EE3008">
        <w:t>changing project partners.</w:t>
      </w:r>
    </w:p>
    <w:p w14:paraId="5C9D95EF" w14:textId="77777777" w:rsidR="00D67E01" w:rsidRDefault="00D67E01" w:rsidP="00D67E01">
      <w:pPr>
        <w:spacing w:after="80"/>
      </w:pPr>
      <w:r>
        <w:t>T</w:t>
      </w:r>
      <w:r w:rsidRPr="00E162FF">
        <w:t xml:space="preserve">he </w:t>
      </w:r>
      <w:r>
        <w:t>program</w:t>
      </w:r>
      <w:r w:rsidRPr="00E162FF">
        <w:t xml:space="preserve"> does not allow for</w:t>
      </w:r>
      <w:r>
        <w:t>:</w:t>
      </w:r>
    </w:p>
    <w:p w14:paraId="248DC812" w14:textId="77777777" w:rsidR="00D67E01" w:rsidRDefault="00D67E01" w:rsidP="00D67E01">
      <w:pPr>
        <w:pStyle w:val="ListBullet"/>
        <w:ind w:left="357" w:hanging="357"/>
      </w:pPr>
      <w:r>
        <w:t xml:space="preserve">an increase of </w:t>
      </w:r>
      <w:r w:rsidRPr="00E162FF">
        <w:t>grant funds</w:t>
      </w:r>
      <w:r>
        <w:t>.</w:t>
      </w:r>
    </w:p>
    <w:p w14:paraId="25F652F9" w14:textId="30182B0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D67E01">
        <w:t xml:space="preserve">A variation application form is available on </w:t>
      </w:r>
      <w:hyperlink r:id="rId49" w:history="1">
        <w:r w:rsidR="00D67E01" w:rsidRPr="00083D81">
          <w:rPr>
            <w:rStyle w:val="Hyperlink"/>
          </w:rPr>
          <w:t>business.gov.au</w:t>
        </w:r>
      </w:hyperlink>
      <w:r w:rsidR="00D67E01">
        <w:t xml:space="preserve">. </w:t>
      </w:r>
    </w:p>
    <w:p w14:paraId="25F652FB" w14:textId="3E7AB481" w:rsidR="00D100A1" w:rsidRDefault="00D06944" w:rsidP="00760D2E">
      <w:pPr>
        <w:keepNext/>
        <w:spacing w:after="80"/>
      </w:pPr>
      <w:r>
        <w:t xml:space="preserve">We will only consider a request for a variation submitted before the </w:t>
      </w:r>
      <w:r w:rsidR="00D72333">
        <w:t xml:space="preserve">grant </w:t>
      </w:r>
      <w:r>
        <w:t>agreement end date.</w:t>
      </w:r>
      <w:r w:rsidR="00D100A1">
        <w:t>You</w:t>
      </w:r>
      <w:r w:rsidR="00D100A1"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rsidR="00D100A1">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9953FA">
      <w:pPr>
        <w:pStyle w:val="ListBullet"/>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9953FA">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9953FA">
      <w:pPr>
        <w:pStyle w:val="ListBullet"/>
        <w:ind w:left="357" w:hanging="357"/>
      </w:pPr>
      <w:r>
        <w:t>changes to the timing of grant payments</w:t>
      </w:r>
    </w:p>
    <w:p w14:paraId="25F652FF" w14:textId="1011461D" w:rsidR="00CE1A20" w:rsidRDefault="00CE1A20" w:rsidP="009953FA">
      <w:pPr>
        <w:pStyle w:val="ListBullet"/>
        <w:spacing w:after="120"/>
        <w:ind w:left="357" w:hanging="357"/>
      </w:pPr>
      <w:r w:rsidRPr="00E162FF">
        <w:t xml:space="preserve">availability of </w:t>
      </w:r>
      <w:r w:rsidR="00262481">
        <w:t>program</w:t>
      </w:r>
      <w:r w:rsidRPr="00E162FF">
        <w:t xml:space="preserve"> funds.</w:t>
      </w:r>
    </w:p>
    <w:p w14:paraId="42B3CE08" w14:textId="77777777" w:rsidR="001C384F" w:rsidRDefault="001C384F" w:rsidP="00D06944">
      <w:pPr>
        <w:pStyle w:val="Heading3"/>
        <w:ind w:left="794" w:hanging="794"/>
      </w:pPr>
      <w:bookmarkStart w:id="294" w:name="_Toc197500089"/>
      <w:bookmarkStart w:id="295" w:name="_Toc496536695"/>
      <w:bookmarkStart w:id="296" w:name="_Toc531277526"/>
      <w:bookmarkStart w:id="297" w:name="_Toc955336"/>
      <w:r>
        <w:lastRenderedPageBreak/>
        <w:t>Compliance visits</w:t>
      </w:r>
      <w:bookmarkEnd w:id="294"/>
    </w:p>
    <w:p w14:paraId="53F6E360" w14:textId="7017D8E2" w:rsidR="001C384F" w:rsidRDefault="001C384F" w:rsidP="001C384F">
      <w:r>
        <w:t>We may visit you during the project period, or at the completion of your project to review your compliance with the grant agreement. We will provide you with reasonable notice of any compliance visit.</w:t>
      </w:r>
    </w:p>
    <w:p w14:paraId="330FD4C9" w14:textId="7EE63B65" w:rsidR="001C384F" w:rsidRDefault="001C384F" w:rsidP="00D06944">
      <w:pPr>
        <w:pStyle w:val="Heading3"/>
        <w:ind w:left="794" w:hanging="794"/>
      </w:pPr>
      <w:bookmarkStart w:id="298" w:name="_Toc197500090"/>
      <w:r>
        <w:t>Record keeping</w:t>
      </w:r>
      <w:bookmarkEnd w:id="298"/>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D06944">
      <w:pPr>
        <w:pStyle w:val="Heading3"/>
        <w:ind w:left="794" w:hanging="794"/>
      </w:pPr>
      <w:bookmarkStart w:id="299" w:name="_Toc197500091"/>
      <w:r>
        <w:t>Evaluation</w:t>
      </w:r>
      <w:bookmarkEnd w:id="295"/>
      <w:bookmarkEnd w:id="296"/>
      <w:bookmarkEnd w:id="297"/>
      <w:bookmarkEnd w:id="299"/>
    </w:p>
    <w:p w14:paraId="70BCABE7" w14:textId="25CD1473"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73DEFB9D" w:rsidR="00011AA7" w:rsidRPr="00F54561" w:rsidRDefault="00F9786A" w:rsidP="00F54561">
      <w:r>
        <w:t>We may contact you</w:t>
      </w:r>
      <w:r w:rsidR="003E5B2A">
        <w:t xml:space="preserve"> up to </w:t>
      </w:r>
      <w:r w:rsidR="00502495">
        <w:t>five</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124B63C7" w:rsidR="00564DF1" w:rsidRPr="003F385C" w:rsidRDefault="004300F4" w:rsidP="00D06944">
      <w:pPr>
        <w:pStyle w:val="Heading3"/>
        <w:ind w:left="794" w:hanging="794"/>
      </w:pPr>
      <w:bookmarkStart w:id="300" w:name="_Toc496536697"/>
      <w:bookmarkStart w:id="301" w:name="_Toc531277527"/>
      <w:bookmarkStart w:id="302" w:name="_Toc955337"/>
      <w:bookmarkStart w:id="303" w:name="_Toc197500092"/>
      <w:bookmarkStart w:id="304" w:name="_Toc164844290"/>
      <w:bookmarkStart w:id="305" w:name="_Toc383003280"/>
      <w:r>
        <w:t>A</w:t>
      </w:r>
      <w:r w:rsidR="00564DF1">
        <w:t>cknowledgement</w:t>
      </w:r>
      <w:bookmarkEnd w:id="300"/>
      <w:bookmarkEnd w:id="301"/>
      <w:bookmarkEnd w:id="302"/>
      <w:bookmarkEnd w:id="303"/>
    </w:p>
    <w:p w14:paraId="70272C4A" w14:textId="77777777" w:rsidR="00D06944" w:rsidRPr="00B56444" w:rsidRDefault="00D06944" w:rsidP="00D06944">
      <w:r w:rsidRPr="00B56444">
        <w:t xml:space="preserve">You must not make any public announcement, including by social media, in connection with the awarding of your grant until the Minister has publicly announced the outcome of the round or as otherwise instructed by us. </w:t>
      </w:r>
    </w:p>
    <w:p w14:paraId="2A648304" w14:textId="295C0CFD"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a</w:t>
      </w:r>
      <w:r w:rsidR="002810E7" w:rsidRPr="005A61FE">
        <w:t xml:space="preserve"> publication,</w:t>
      </w:r>
      <w:r w:rsidR="00D06944">
        <w:t xml:space="preserve"> at a minimum</w:t>
      </w:r>
      <w:r w:rsidR="002810E7" w:rsidRPr="005A61FE">
        <w:t xml:space="preserve">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405444AA" w:rsidR="00564DF1" w:rsidRDefault="00564DF1" w:rsidP="00564DF1">
      <w:r>
        <w:t>If you erect signage in relation to the project, the signage must contain an acknowledgement of the grant.</w:t>
      </w:r>
    </w:p>
    <w:p w14:paraId="5BB8944A" w14:textId="3D6D9A6C" w:rsidR="000B5218" w:rsidRPr="005A61FE" w:rsidRDefault="000B5218" w:rsidP="00D67E01">
      <w:pPr>
        <w:pStyle w:val="Heading2"/>
      </w:pPr>
      <w:bookmarkStart w:id="306" w:name="_Toc129097518"/>
      <w:bookmarkStart w:id="307" w:name="_Toc129097704"/>
      <w:bookmarkStart w:id="308" w:name="_Toc129097890"/>
      <w:bookmarkStart w:id="309" w:name="_Toc531277528"/>
      <w:bookmarkStart w:id="310" w:name="_Toc955338"/>
      <w:bookmarkStart w:id="311" w:name="_Toc197500093"/>
      <w:bookmarkStart w:id="312" w:name="_Toc496536698"/>
      <w:bookmarkEnd w:id="306"/>
      <w:bookmarkEnd w:id="307"/>
      <w:bookmarkEnd w:id="308"/>
      <w:r w:rsidRPr="005A61FE">
        <w:t>Probity</w:t>
      </w:r>
      <w:bookmarkEnd w:id="309"/>
      <w:bookmarkEnd w:id="310"/>
      <w:bookmarkEnd w:id="311"/>
    </w:p>
    <w:p w14:paraId="6805B13F" w14:textId="6E6F4E2D"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05797F">
        <w:t>P</w:t>
      </w:r>
      <w:r w:rsidR="000B5218" w:rsidRPr="005A61FE">
        <w:t>s.</w:t>
      </w:r>
    </w:p>
    <w:p w14:paraId="4FF64F7B" w14:textId="7F03C40D" w:rsidR="00440092" w:rsidRDefault="00440092" w:rsidP="00D06944">
      <w:pPr>
        <w:pStyle w:val="Heading3"/>
        <w:ind w:left="794" w:hanging="794"/>
      </w:pPr>
      <w:bookmarkStart w:id="313" w:name="_Toc197500094"/>
      <w:r>
        <w:t>Enquiries and feedback</w:t>
      </w:r>
      <w:bookmarkEnd w:id="313"/>
    </w:p>
    <w:p w14:paraId="5DD8712D" w14:textId="77777777" w:rsidR="00440092" w:rsidRDefault="00440092" w:rsidP="00440092">
      <w:r>
        <w:t xml:space="preserve">For further information or clarification, you can </w:t>
      </w:r>
      <w:r w:rsidRPr="00BB45EB">
        <w:t>contact us</w:t>
      </w:r>
      <w:r>
        <w:t xml:space="preserve"> on 13 28 46 or by </w:t>
      </w:r>
      <w:hyperlink r:id="rId50" w:history="1">
        <w:r w:rsidRPr="005A61FE">
          <w:rPr>
            <w:rStyle w:val="Hyperlink"/>
          </w:rPr>
          <w:t>web chat</w:t>
        </w:r>
      </w:hyperlink>
      <w:r>
        <w:t xml:space="preserve"> or through our </w:t>
      </w:r>
      <w:hyperlink r:id="rId51"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2" w:history="1">
        <w:r w:rsidRPr="005A61FE">
          <w:rPr>
            <w:rStyle w:val="Hyperlink"/>
          </w:rPr>
          <w:t>Customer Service Charter</w:t>
        </w:r>
      </w:hyperlink>
      <w:r>
        <w:t xml:space="preserve"> </w:t>
      </w:r>
      <w:r w:rsidRPr="00E162FF">
        <w:t xml:space="preserve">is available </w:t>
      </w:r>
      <w:r>
        <w:t xml:space="preserve">at </w:t>
      </w:r>
      <w:hyperlink r:id="rId5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2958FE32" w14:textId="77777777" w:rsidR="00502495" w:rsidRPr="00E06CA1" w:rsidRDefault="00440092" w:rsidP="00502495">
      <w:pPr>
        <w:spacing w:after="0"/>
      </w:pPr>
      <w:r>
        <w:t>General Manager</w:t>
      </w:r>
      <w:r w:rsidRPr="00E162FF">
        <w:rPr>
          <w:b/>
        </w:rPr>
        <w:t xml:space="preserve"> </w:t>
      </w:r>
      <w:r w:rsidRPr="00E162FF">
        <w:br/>
      </w:r>
      <w:r w:rsidR="00502495">
        <w:t>Internal and Systems Branch</w:t>
      </w:r>
      <w:r w:rsidR="00502495" w:rsidRPr="00E06CA1">
        <w:t xml:space="preserve">, </w:t>
      </w:r>
      <w:r w:rsidR="00502495">
        <w:t xml:space="preserve">Business </w:t>
      </w:r>
      <w:r w:rsidR="00502495" w:rsidRPr="00E06CA1">
        <w:t>Grants Hub</w:t>
      </w:r>
    </w:p>
    <w:p w14:paraId="561C8F18" w14:textId="77777777" w:rsidR="00502495" w:rsidRDefault="00502495" w:rsidP="00502495">
      <w:pPr>
        <w:spacing w:after="0"/>
      </w:pPr>
      <w:r>
        <w:t>Department of Industry, Science and Resources</w:t>
      </w:r>
    </w:p>
    <w:p w14:paraId="20AA6EC7" w14:textId="77777777" w:rsidR="00502495" w:rsidRDefault="00502495" w:rsidP="00502495">
      <w:pPr>
        <w:spacing w:after="0"/>
      </w:pPr>
      <w:r w:rsidRPr="00E162FF">
        <w:t xml:space="preserve">GPO Box </w:t>
      </w:r>
      <w:r>
        <w:t>2013</w:t>
      </w:r>
      <w:r>
        <w:br/>
      </w:r>
      <w:r w:rsidRPr="00E162FF">
        <w:t>CANBERRA ACT 2601</w:t>
      </w:r>
    </w:p>
    <w:p w14:paraId="5AF4D76C" w14:textId="456880B7" w:rsidR="00440092" w:rsidRDefault="00440092" w:rsidP="00502495">
      <w:pPr>
        <w:spacing w:after="0"/>
      </w:pPr>
      <w:r>
        <w:lastRenderedPageBreak/>
        <w:t>You can also</w:t>
      </w:r>
      <w:r w:rsidRPr="00E162FF">
        <w:t xml:space="preserve"> contact the </w:t>
      </w:r>
      <w:hyperlink r:id="rId54" w:history="1">
        <w:r w:rsidRPr="005A61FE">
          <w:rPr>
            <w:rStyle w:val="Hyperlink"/>
          </w:rPr>
          <w:t>Commonwealth Ombudsman</w:t>
        </w:r>
      </w:hyperlink>
      <w:r w:rsidR="005C41E8">
        <w:rPr>
          <w:rStyle w:val="FootnoteReference"/>
          <w:color w:val="3366CC"/>
          <w:u w:val="single"/>
        </w:rPr>
        <w:footnoteReference w:id="7"/>
      </w:r>
      <w:r>
        <w:t xml:space="preserve"> with your complaint (call 1300 362 072)</w:t>
      </w:r>
      <w:r w:rsidRPr="00E162FF">
        <w:t>. There is no fee for making a complaint, and the Ombudsman may conduct an independent investigation.</w:t>
      </w:r>
      <w:bookmarkStart w:id="314" w:name="_Toc129097521"/>
      <w:bookmarkStart w:id="315" w:name="_Toc129097707"/>
      <w:bookmarkStart w:id="316" w:name="_Toc129097893"/>
      <w:bookmarkEnd w:id="314"/>
      <w:bookmarkEnd w:id="315"/>
      <w:bookmarkEnd w:id="316"/>
    </w:p>
    <w:p w14:paraId="25F65308" w14:textId="77777777" w:rsidR="006544BC" w:rsidRDefault="003A270D" w:rsidP="00D06944">
      <w:pPr>
        <w:pStyle w:val="Heading3"/>
        <w:ind w:left="794" w:hanging="794"/>
      </w:pPr>
      <w:bookmarkStart w:id="317" w:name="_Toc129097522"/>
      <w:bookmarkStart w:id="318" w:name="_Toc129097708"/>
      <w:bookmarkStart w:id="319" w:name="_Toc129097894"/>
      <w:bookmarkStart w:id="320" w:name="_Toc531277529"/>
      <w:bookmarkStart w:id="321" w:name="_Toc955339"/>
      <w:bookmarkStart w:id="322" w:name="_Toc197500095"/>
      <w:bookmarkEnd w:id="317"/>
      <w:bookmarkEnd w:id="318"/>
      <w:bookmarkEnd w:id="319"/>
      <w:r>
        <w:t>Conflicts of interest</w:t>
      </w:r>
      <w:bookmarkEnd w:id="312"/>
      <w:bookmarkEnd w:id="320"/>
      <w:bookmarkEnd w:id="321"/>
      <w:bookmarkEnd w:id="322"/>
    </w:p>
    <w:p w14:paraId="04A0B5E4" w14:textId="6F406FA7" w:rsidR="002662F6" w:rsidRPr="00F86557" w:rsidRDefault="000B5218" w:rsidP="00D06944">
      <w:pPr>
        <w:rPr>
          <w:rFonts w:ascii="Times New Roman" w:hAnsi="Times New Roman"/>
          <w:iCs w:val="0"/>
          <w:sz w:val="24"/>
          <w:lang w:eastAsia="en-AU"/>
        </w:rPr>
      </w:pPr>
      <w:bookmarkStart w:id="323" w:name="_Toc496536699"/>
      <w:r w:rsidRPr="005A61FE">
        <w:t>Any conflicts</w:t>
      </w:r>
      <w:r w:rsidR="002662F6">
        <w:t xml:space="preserve"> of interest </w:t>
      </w:r>
      <w:bookmarkEnd w:id="323"/>
      <w:r w:rsidR="002662F6">
        <w:t xml:space="preserve">could affect the performance of </w:t>
      </w:r>
      <w:r w:rsidRPr="005A61FE">
        <w:t xml:space="preserve">the grant opportunity. There may be a </w:t>
      </w:r>
      <w:hyperlink r:id="rId55"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8"/>
      </w:r>
      <w:r w:rsidR="00857107">
        <w:t xml:space="preserve"> involved in assessing, funding, administering or undertaking the project</w:t>
      </w:r>
      <w:r w:rsidR="00857107">
        <w:rPr>
          <w:rFonts w:ascii="Times New Roman" w:hAnsi="Times New Roman"/>
          <w:iCs w:val="0"/>
          <w:sz w:val="24"/>
          <w:lang w:eastAsia="en-AU"/>
        </w:rPr>
        <w:t xml:space="preserve"> </w:t>
      </w:r>
      <w:r w:rsidR="00414A64">
        <w:t>:</w:t>
      </w:r>
    </w:p>
    <w:p w14:paraId="2DA932D8" w14:textId="5A020B08" w:rsidR="000B5218" w:rsidRPr="005A61FE" w:rsidRDefault="000B5218" w:rsidP="009953FA">
      <w:pPr>
        <w:pStyle w:val="ListBullet"/>
        <w:ind w:left="357" w:hanging="357"/>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9953FA">
      <w:pPr>
        <w:pStyle w:val="ListBullet"/>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9953FA">
      <w:pPr>
        <w:pStyle w:val="ListBullet"/>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038152E" w:rsidR="000B5218" w:rsidRPr="005A61FE" w:rsidRDefault="000B5218" w:rsidP="000B5218">
      <w:r w:rsidRPr="005A61FE">
        <w:t xml:space="preserve">Conflicts of interest for Australian Government staff are handled as set out in the Australian </w:t>
      </w:r>
      <w:hyperlink r:id="rId56" w:anchor="_Toc184886506"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7"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60D7E5F" w:rsidR="001A612B" w:rsidRPr="005A61FE" w:rsidRDefault="001A612B" w:rsidP="001A612B">
      <w:bookmarkStart w:id="324" w:name="_Toc530073069"/>
      <w:bookmarkStart w:id="325" w:name="_Toc530073070"/>
      <w:bookmarkStart w:id="326" w:name="_Toc530073074"/>
      <w:bookmarkStart w:id="327" w:name="_Toc530073075"/>
      <w:bookmarkStart w:id="328" w:name="_Toc530073076"/>
      <w:bookmarkStart w:id="329" w:name="_Toc530073078"/>
      <w:bookmarkStart w:id="330" w:name="_Toc530073079"/>
      <w:bookmarkStart w:id="331" w:name="_Toc530073080"/>
      <w:bookmarkStart w:id="332" w:name="_Toc496536701"/>
      <w:bookmarkStart w:id="333" w:name="_Toc531277530"/>
      <w:bookmarkStart w:id="334" w:name="_Toc955340"/>
      <w:bookmarkEnd w:id="304"/>
      <w:bookmarkEnd w:id="305"/>
      <w:bookmarkEnd w:id="324"/>
      <w:bookmarkEnd w:id="325"/>
      <w:bookmarkEnd w:id="326"/>
      <w:bookmarkEnd w:id="327"/>
      <w:bookmarkEnd w:id="328"/>
      <w:bookmarkEnd w:id="329"/>
      <w:bookmarkEnd w:id="330"/>
      <w:bookmarkEnd w:id="331"/>
      <w:r w:rsidRPr="005A61FE">
        <w:t xml:space="preserve">We publish our </w:t>
      </w:r>
      <w:hyperlink r:id="rId58" w:history="1">
        <w:r w:rsidRPr="00945DD3">
          <w:rPr>
            <w:rStyle w:val="Hyperlink"/>
          </w:rPr>
          <w:t>conflict of interest policy</w:t>
        </w:r>
      </w:hyperlink>
      <w:r>
        <w:rPr>
          <w:rStyle w:val="FootnoteReference"/>
        </w:rPr>
        <w:footnoteReference w:id="9"/>
      </w:r>
      <w:r w:rsidRPr="005A61FE">
        <w:t xml:space="preserve"> on the</w:t>
      </w:r>
      <w:r w:rsidRPr="005A61FE">
        <w:rPr>
          <w:b/>
          <w:color w:val="4F6228" w:themeColor="accent3" w:themeShade="80"/>
        </w:rPr>
        <w:t xml:space="preserve"> </w:t>
      </w:r>
      <w:r w:rsidRPr="00945DD3">
        <w:t>department’s website</w:t>
      </w:r>
      <w:r>
        <w:t>.</w:t>
      </w:r>
      <w:r w:rsidR="00AF74DA">
        <w:t xml:space="preserve"> </w:t>
      </w:r>
    </w:p>
    <w:p w14:paraId="25F6531A" w14:textId="7F54F4F7" w:rsidR="001956C5" w:rsidRPr="00E62F87" w:rsidRDefault="00A72071" w:rsidP="00D06944">
      <w:pPr>
        <w:pStyle w:val="Heading3"/>
        <w:ind w:left="794" w:hanging="794"/>
      </w:pPr>
      <w:bookmarkStart w:id="335" w:name="_Toc197500096"/>
      <w:r>
        <w:t>Privacy</w:t>
      </w:r>
      <w:bookmarkEnd w:id="332"/>
      <w:bookmarkEnd w:id="333"/>
      <w:bookmarkEnd w:id="334"/>
      <w:bookmarkEnd w:id="335"/>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36" w:name="_Toc129097525"/>
      <w:bookmarkStart w:id="337" w:name="_Toc129097711"/>
      <w:bookmarkStart w:id="338" w:name="_Toc129097897"/>
      <w:bookmarkEnd w:id="336"/>
      <w:bookmarkEnd w:id="337"/>
      <w:bookmarkEnd w:id="338"/>
    </w:p>
    <w:p w14:paraId="72C0CB06" w14:textId="151F13A6" w:rsidR="00FA169E" w:rsidRPr="00E62F87" w:rsidRDefault="005304C8" w:rsidP="009953FA">
      <w:pPr>
        <w:pStyle w:val="ListBullet"/>
        <w:ind w:left="357" w:hanging="357"/>
      </w:pPr>
      <w:r w:rsidRPr="00E62F87">
        <w:t xml:space="preserve">confidential </w:t>
      </w:r>
      <w:r w:rsidR="00FA169E" w:rsidRPr="00E62F87">
        <w:t xml:space="preserve">information as per </w:t>
      </w:r>
      <w:r w:rsidR="00FC32FE">
        <w:t>13.4</w:t>
      </w:r>
      <w:r w:rsidR="00FA169E" w:rsidRPr="00E62F87">
        <w:t>, or</w:t>
      </w:r>
      <w:bookmarkStart w:id="339" w:name="_Toc129097526"/>
      <w:bookmarkStart w:id="340" w:name="_Toc129097712"/>
      <w:bookmarkStart w:id="341" w:name="_Toc129097898"/>
      <w:bookmarkEnd w:id="339"/>
      <w:bookmarkEnd w:id="340"/>
      <w:bookmarkEnd w:id="341"/>
    </w:p>
    <w:p w14:paraId="48EE2F18" w14:textId="3280C60A" w:rsidR="00FA169E" w:rsidRPr="00E62F87" w:rsidRDefault="005304C8" w:rsidP="009953FA">
      <w:pPr>
        <w:pStyle w:val="ListBullet"/>
        <w:ind w:left="357" w:hanging="357"/>
      </w:pPr>
      <w:r w:rsidRPr="00E62F87">
        <w:t xml:space="preserve">personal </w:t>
      </w:r>
      <w:r w:rsidR="00FA169E" w:rsidRPr="00E62F87">
        <w:t>information as per</w:t>
      </w:r>
      <w:bookmarkStart w:id="342" w:name="_Toc129097527"/>
      <w:bookmarkStart w:id="343" w:name="_Toc129097713"/>
      <w:bookmarkStart w:id="344" w:name="_Toc129097899"/>
      <w:bookmarkEnd w:id="342"/>
      <w:bookmarkEnd w:id="343"/>
      <w:bookmarkEnd w:id="344"/>
      <w:r w:rsidR="00084FA8">
        <w:t xml:space="preserve"> below</w:t>
      </w:r>
      <w:r w:rsidR="00EC7C5C">
        <w:t>,</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45" w:name="_Toc129097528"/>
      <w:bookmarkStart w:id="346" w:name="_Toc129097714"/>
      <w:bookmarkStart w:id="347" w:name="_Toc129097900"/>
      <w:bookmarkEnd w:id="345"/>
      <w:bookmarkEnd w:id="346"/>
      <w:bookmarkEnd w:id="347"/>
    </w:p>
    <w:p w14:paraId="09DC68B2" w14:textId="73D60FD3" w:rsidR="00FA169E" w:rsidRPr="00E62F87" w:rsidRDefault="00FA169E" w:rsidP="009953FA">
      <w:pPr>
        <w:pStyle w:val="ListBullet"/>
        <w:ind w:left="357" w:hanging="357"/>
      </w:pPr>
      <w:r w:rsidRPr="00E62F87">
        <w:t xml:space="preserve">to improve the effective administration, monitoring and evaluation of Australian Government </w:t>
      </w:r>
      <w:r w:rsidR="00262481">
        <w:t>program</w:t>
      </w:r>
      <w:r w:rsidRPr="00E62F87">
        <w:t>s</w:t>
      </w:r>
      <w:bookmarkStart w:id="348" w:name="_Toc129097529"/>
      <w:bookmarkStart w:id="349" w:name="_Toc129097715"/>
      <w:bookmarkStart w:id="350" w:name="_Toc129097901"/>
      <w:bookmarkEnd w:id="348"/>
      <w:bookmarkEnd w:id="349"/>
      <w:bookmarkEnd w:id="350"/>
    </w:p>
    <w:p w14:paraId="2F1F639E" w14:textId="457AA1A3" w:rsidR="00FA169E" w:rsidRPr="00E62F87" w:rsidRDefault="00FA169E" w:rsidP="009953FA">
      <w:pPr>
        <w:pStyle w:val="ListBullet"/>
        <w:ind w:left="357" w:hanging="357"/>
      </w:pPr>
      <w:r w:rsidRPr="00E62F87">
        <w:t>for research</w:t>
      </w:r>
      <w:bookmarkStart w:id="351" w:name="_Toc129097530"/>
      <w:bookmarkStart w:id="352" w:name="_Toc129097716"/>
      <w:bookmarkStart w:id="353" w:name="_Toc129097902"/>
      <w:bookmarkEnd w:id="351"/>
      <w:bookmarkEnd w:id="352"/>
      <w:bookmarkEnd w:id="353"/>
    </w:p>
    <w:p w14:paraId="623D7F23" w14:textId="41C4B312" w:rsidR="00FA169E" w:rsidRDefault="00FA169E" w:rsidP="009953FA">
      <w:pPr>
        <w:pStyle w:val="ListBullet"/>
        <w:ind w:left="357" w:hanging="357"/>
      </w:pPr>
      <w:r w:rsidRPr="00E62F87">
        <w:t>to announce the awarding of grants</w:t>
      </w:r>
      <w:r w:rsidR="00A86209">
        <w:t>.</w:t>
      </w:r>
      <w:bookmarkStart w:id="354" w:name="_Toc129097531"/>
      <w:bookmarkStart w:id="355" w:name="_Toc129097717"/>
      <w:bookmarkStart w:id="356" w:name="_Toc129097903"/>
      <w:bookmarkEnd w:id="354"/>
      <w:bookmarkEnd w:id="355"/>
      <w:bookmarkEnd w:id="356"/>
    </w:p>
    <w:p w14:paraId="2C5415C5" w14:textId="7382AB7C" w:rsidR="00084FA8" w:rsidRPr="00E62F87" w:rsidRDefault="00084FA8" w:rsidP="00084FA8">
      <w:pPr>
        <w:spacing w:after="80"/>
      </w:pPr>
      <w:r w:rsidRPr="00E62F87">
        <w:t xml:space="preserve">We must treat your personal information according to the </w:t>
      </w:r>
      <w:hyperlink r:id="rId59" w:history="1">
        <w:r w:rsidRPr="000A0326">
          <w:rPr>
            <w:rStyle w:val="Hyperlink"/>
          </w:rPr>
          <w:t>Australian Privacy Principles (APPs)</w:t>
        </w:r>
      </w:hyperlink>
      <w:r w:rsidRPr="00E62F87">
        <w:t xml:space="preserve"> and the </w:t>
      </w:r>
      <w:hyperlink r:id="rId60" w:history="1">
        <w:r w:rsidRPr="000A0326">
          <w:rPr>
            <w:rStyle w:val="Hyperlink"/>
            <w:i/>
          </w:rPr>
          <w:t>Privacy Act 1988</w:t>
        </w:r>
      </w:hyperlink>
      <w:r>
        <w:rPr>
          <w:i/>
        </w:rPr>
        <w:t xml:space="preserve"> </w:t>
      </w:r>
      <w:r w:rsidRPr="00F95C1B">
        <w:t>(</w:t>
      </w:r>
      <w:r>
        <w:t>Cth)</w:t>
      </w:r>
      <w:r w:rsidRPr="00E62F87">
        <w:t xml:space="preserve">. </w:t>
      </w:r>
      <w:r>
        <w:t>This includes letting you know:</w:t>
      </w:r>
    </w:p>
    <w:p w14:paraId="30D3E74E" w14:textId="77777777" w:rsidR="00084FA8" w:rsidRPr="00E62F87" w:rsidRDefault="00084FA8" w:rsidP="009953FA">
      <w:pPr>
        <w:pStyle w:val="ListBullet"/>
        <w:ind w:left="357" w:hanging="357"/>
      </w:pPr>
      <w:r w:rsidRPr="00E62F87">
        <w:t>what personal information we collect</w:t>
      </w:r>
    </w:p>
    <w:p w14:paraId="4C5D72C7" w14:textId="77777777" w:rsidR="00084FA8" w:rsidRPr="00E62F87" w:rsidRDefault="00084FA8" w:rsidP="009953FA">
      <w:pPr>
        <w:pStyle w:val="ListBullet"/>
        <w:ind w:left="357" w:hanging="357"/>
      </w:pPr>
      <w:r w:rsidRPr="00E62F87">
        <w:t xml:space="preserve">why we collect your personal information </w:t>
      </w:r>
    </w:p>
    <w:p w14:paraId="38091529" w14:textId="77777777" w:rsidR="00084FA8" w:rsidRPr="00E62F87" w:rsidRDefault="00084FA8" w:rsidP="009953FA">
      <w:pPr>
        <w:pStyle w:val="ListBullet"/>
        <w:ind w:left="357" w:hanging="357"/>
      </w:pPr>
      <w:r>
        <w:lastRenderedPageBreak/>
        <w:t xml:space="preserve">to </w:t>
      </w:r>
      <w:r w:rsidRPr="00E62F87">
        <w:t>who</w:t>
      </w:r>
      <w:r>
        <w:t>m</w:t>
      </w:r>
      <w:r w:rsidRPr="00E62F87">
        <w:t xml:space="preserve"> we give your personal information.</w:t>
      </w:r>
    </w:p>
    <w:p w14:paraId="4F7D89B4" w14:textId="414644A9"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9953FA">
      <w:pPr>
        <w:pStyle w:val="ListBullet"/>
        <w:ind w:left="357" w:hanging="357"/>
      </w:pPr>
      <w:r w:rsidRPr="00E62F87">
        <w:t xml:space="preserve">manage the </w:t>
      </w:r>
      <w:r>
        <w:t>program</w:t>
      </w:r>
    </w:p>
    <w:p w14:paraId="1D83C301" w14:textId="77777777" w:rsidR="00FC6B67" w:rsidRDefault="00084FA8" w:rsidP="009953FA">
      <w:pPr>
        <w:pStyle w:val="ListBullet"/>
        <w:ind w:left="357" w:hanging="357"/>
      </w:pPr>
      <w:r w:rsidRPr="00E62F87">
        <w:t xml:space="preserve">research, assess, monitor and analyse our </w:t>
      </w:r>
      <w:r>
        <w:t>program</w:t>
      </w:r>
      <w:r w:rsidRPr="00E62F87">
        <w:t>s and activities</w:t>
      </w:r>
    </w:p>
    <w:p w14:paraId="32CB27A1" w14:textId="20B3DA7E" w:rsidR="00084FA8" w:rsidRPr="00E62F87" w:rsidRDefault="00FC6B67" w:rsidP="009953FA">
      <w:pPr>
        <w:pStyle w:val="ListBullet"/>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9953FA">
      <w:pPr>
        <w:pStyle w:val="ListBullet"/>
        <w:ind w:left="357" w:hanging="357"/>
      </w:pPr>
      <w:r w:rsidRPr="00E62F87">
        <w:t>announce the names of successful applicants to the public</w:t>
      </w:r>
    </w:p>
    <w:p w14:paraId="5E4E0F8E" w14:textId="77777777" w:rsidR="00084FA8" w:rsidRPr="00E62F87" w:rsidRDefault="00084FA8" w:rsidP="009953FA">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61" w:history="1">
        <w:r w:rsidRPr="005A61FE">
          <w:rPr>
            <w:rStyle w:val="Hyperlink"/>
          </w:rPr>
          <w:t>Privacy Policy</w:t>
        </w:r>
      </w:hyperlink>
      <w:r w:rsidRPr="00E62F87">
        <w:rPr>
          <w:rStyle w:val="FootnoteReference"/>
        </w:rPr>
        <w:footnoteReference w:id="10"/>
      </w:r>
      <w:r w:rsidRPr="00E62F87">
        <w:t xml:space="preserve"> on the department’s </w:t>
      </w:r>
      <w:r>
        <w:t>website for more information on:</w:t>
      </w:r>
    </w:p>
    <w:p w14:paraId="6988B46F" w14:textId="77777777" w:rsidR="00084FA8" w:rsidRPr="00E62F87" w:rsidRDefault="00084FA8" w:rsidP="009953FA">
      <w:pPr>
        <w:pStyle w:val="ListBullet"/>
        <w:ind w:left="357" w:hanging="357"/>
      </w:pPr>
      <w:r w:rsidRPr="00E62F87">
        <w:t>what is personal information</w:t>
      </w:r>
    </w:p>
    <w:p w14:paraId="3C7EF13F" w14:textId="77777777" w:rsidR="00084FA8" w:rsidRPr="00E62F87" w:rsidRDefault="00084FA8" w:rsidP="009953FA">
      <w:pPr>
        <w:pStyle w:val="ListBullet"/>
        <w:ind w:left="357" w:hanging="357"/>
      </w:pPr>
      <w:r w:rsidRPr="00E62F87">
        <w:t>how we collect, use, disclose and store your personal information</w:t>
      </w:r>
    </w:p>
    <w:p w14:paraId="32169F5E" w14:textId="600BDD16" w:rsidR="00084FA8" w:rsidRPr="00E62F87" w:rsidRDefault="00084FA8" w:rsidP="009953FA">
      <w:pPr>
        <w:pStyle w:val="ListBullet"/>
        <w:ind w:left="357" w:hanging="357"/>
      </w:pPr>
      <w:r w:rsidRPr="00E62F87">
        <w:t>how you can access and correct your personal information.</w:t>
      </w:r>
    </w:p>
    <w:p w14:paraId="25F6531C" w14:textId="3704A34D" w:rsidR="004B44EC" w:rsidRPr="00E62F87" w:rsidRDefault="00A72071" w:rsidP="00D06944">
      <w:pPr>
        <w:pStyle w:val="Heading3"/>
        <w:ind w:left="794" w:hanging="794"/>
      </w:pPr>
      <w:bookmarkStart w:id="357" w:name="_Ref468133654"/>
      <w:bookmarkStart w:id="358" w:name="_Toc496536702"/>
      <w:bookmarkStart w:id="359" w:name="_Toc531277531"/>
      <w:bookmarkStart w:id="360" w:name="_Toc955341"/>
      <w:bookmarkStart w:id="361" w:name="_Toc197500097"/>
      <w:r>
        <w:t>C</w:t>
      </w:r>
      <w:r w:rsidR="00BB37A8">
        <w:t xml:space="preserve">onfidential </w:t>
      </w:r>
      <w:r w:rsidR="004B44EC" w:rsidRPr="00E62F87">
        <w:t>information</w:t>
      </w:r>
      <w:bookmarkEnd w:id="357"/>
      <w:bookmarkEnd w:id="358"/>
      <w:bookmarkEnd w:id="359"/>
      <w:bookmarkEnd w:id="360"/>
      <w:bookmarkEnd w:id="361"/>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9953FA">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9953FA">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9953FA">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9953FA">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362" w:name="_Toc129097533"/>
      <w:bookmarkStart w:id="363" w:name="_Toc129097719"/>
      <w:bookmarkStart w:id="364" w:name="_Toc129097905"/>
      <w:bookmarkEnd w:id="362"/>
      <w:bookmarkEnd w:id="363"/>
      <w:bookmarkEnd w:id="364"/>
    </w:p>
    <w:p w14:paraId="25F6532B" w14:textId="22CAD6CE" w:rsidR="004B44EC" w:rsidRPr="00E62F87" w:rsidRDefault="004B44EC" w:rsidP="009953FA">
      <w:pPr>
        <w:pStyle w:val="ListBullet"/>
        <w:ind w:left="357" w:hanging="357"/>
      </w:pPr>
      <w:r w:rsidRPr="00E62F87">
        <w:t>to the committee an</w:t>
      </w:r>
      <w:r w:rsidR="00502495">
        <w:t>d</w:t>
      </w:r>
      <w:r w:rsidRPr="00E62F87">
        <w:t xml:space="preserve"> </w:t>
      </w:r>
      <w:r w:rsidR="00BB37A8">
        <w:t>our</w:t>
      </w:r>
      <w:r w:rsidRPr="00E62F87">
        <w:t xml:space="preserve"> Commonwealth employees</w:t>
      </w:r>
      <w:bookmarkStart w:id="365" w:name="_Hlk136941949"/>
      <w:r w:rsidR="00BD79C5">
        <w:t>,</w:t>
      </w:r>
      <w:r w:rsidRPr="00E62F87">
        <w:t xml:space="preserve"> contractors</w:t>
      </w:r>
      <w:r w:rsidR="00BD79C5">
        <w:t xml:space="preserve"> and service providers</w:t>
      </w:r>
      <w:r w:rsidRPr="00E62F87">
        <w:t xml:space="preserve">, </w:t>
      </w:r>
      <w:bookmarkEnd w:id="365"/>
      <w:r w:rsidRPr="00E62F87">
        <w:t xml:space="preserve">to help us manage the </w:t>
      </w:r>
      <w:r w:rsidR="00262481">
        <w:t>program</w:t>
      </w:r>
      <w:r w:rsidR="00BB37A8">
        <w:t xml:space="preserve"> effectively</w:t>
      </w:r>
      <w:bookmarkStart w:id="366" w:name="_Toc129097534"/>
      <w:bookmarkStart w:id="367" w:name="_Toc129097720"/>
      <w:bookmarkStart w:id="368" w:name="_Toc129097906"/>
      <w:bookmarkEnd w:id="366"/>
      <w:bookmarkEnd w:id="367"/>
      <w:bookmarkEnd w:id="368"/>
    </w:p>
    <w:p w14:paraId="25F6532F" w14:textId="2C8BB937" w:rsidR="004B44EC" w:rsidRPr="00E62F87" w:rsidRDefault="004B44EC" w:rsidP="009953FA">
      <w:pPr>
        <w:pStyle w:val="ListBullet"/>
        <w:ind w:left="357" w:hanging="357"/>
      </w:pPr>
      <w:r w:rsidRPr="00E62F87">
        <w:t>to the Auditor-General, Ombudsman or Privacy Commissioner</w:t>
      </w:r>
      <w:bookmarkStart w:id="369" w:name="_Toc129097535"/>
      <w:bookmarkStart w:id="370" w:name="_Toc129097721"/>
      <w:bookmarkStart w:id="371" w:name="_Toc129097907"/>
      <w:bookmarkEnd w:id="369"/>
      <w:bookmarkEnd w:id="370"/>
      <w:bookmarkEnd w:id="371"/>
    </w:p>
    <w:p w14:paraId="25F65330" w14:textId="0107ACE9" w:rsidR="004B44EC" w:rsidRPr="00E62F87" w:rsidRDefault="004B44EC" w:rsidP="009953FA">
      <w:pPr>
        <w:pStyle w:val="ListBullet"/>
        <w:ind w:left="357" w:hanging="357"/>
      </w:pPr>
      <w:r w:rsidRPr="00E62F87">
        <w:t xml:space="preserve">to the responsible Minister or </w:t>
      </w:r>
      <w:r w:rsidR="00E04C95">
        <w:t>Assistant Minister</w:t>
      </w:r>
      <w:bookmarkStart w:id="372" w:name="_Toc129097536"/>
      <w:bookmarkStart w:id="373" w:name="_Toc129097722"/>
      <w:bookmarkStart w:id="374" w:name="_Toc129097908"/>
      <w:bookmarkEnd w:id="372"/>
      <w:bookmarkEnd w:id="373"/>
      <w:bookmarkEnd w:id="374"/>
    </w:p>
    <w:p w14:paraId="47B95EBC" w14:textId="77777777" w:rsidR="00BD79C5" w:rsidRDefault="004B44EC" w:rsidP="009953FA">
      <w:pPr>
        <w:pStyle w:val="ListBullet"/>
        <w:ind w:left="357" w:hanging="357"/>
      </w:pPr>
      <w:r w:rsidRPr="00E62F87">
        <w:t>to a House or a Committee of the Australian Parliament</w:t>
      </w:r>
    </w:p>
    <w:p w14:paraId="25F65331" w14:textId="00D64034" w:rsidR="004B44EC" w:rsidRPr="00E62F87" w:rsidRDefault="00BD79C5" w:rsidP="009953FA">
      <w:pPr>
        <w:pStyle w:val="ListBullet"/>
        <w:ind w:left="357" w:hanging="357"/>
      </w:pPr>
      <w:bookmarkStart w:id="375" w:name="_Hlk136941997"/>
      <w:r>
        <w:t>to other Commonwealth agencies for risk management purposes</w:t>
      </w:r>
      <w:r w:rsidR="004B44EC" w:rsidRPr="00E62F87">
        <w:t>.</w:t>
      </w:r>
      <w:bookmarkStart w:id="376" w:name="_Toc129097537"/>
      <w:bookmarkStart w:id="377" w:name="_Toc129097723"/>
      <w:bookmarkStart w:id="378" w:name="_Toc129097909"/>
      <w:bookmarkEnd w:id="376"/>
      <w:bookmarkEnd w:id="377"/>
      <w:bookmarkEnd w:id="378"/>
    </w:p>
    <w:bookmarkEnd w:id="375"/>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79" w:name="_Toc129097538"/>
      <w:bookmarkStart w:id="380" w:name="_Toc129097724"/>
      <w:bookmarkStart w:id="381" w:name="_Toc129097910"/>
      <w:bookmarkEnd w:id="379"/>
      <w:bookmarkEnd w:id="380"/>
      <w:bookmarkEnd w:id="381"/>
    </w:p>
    <w:p w14:paraId="25F65333" w14:textId="118D49D4" w:rsidR="004B44EC" w:rsidRPr="00E62F87" w:rsidRDefault="004B44EC" w:rsidP="009953FA">
      <w:pPr>
        <w:pStyle w:val="ListBullet"/>
        <w:ind w:left="357" w:hanging="357"/>
      </w:pPr>
      <w:r w:rsidRPr="00E62F87">
        <w:lastRenderedPageBreak/>
        <w:t xml:space="preserve">we are required or </w:t>
      </w:r>
      <w:r w:rsidR="00551817" w:rsidRPr="00E62F87">
        <w:t xml:space="preserve">authorised </w:t>
      </w:r>
      <w:r w:rsidRPr="00E62F87">
        <w:t xml:space="preserve">by law to </w:t>
      </w:r>
      <w:r w:rsidR="00BB37A8">
        <w:t>disclose</w:t>
      </w:r>
      <w:r w:rsidR="00234A47">
        <w:t xml:space="preserve"> it</w:t>
      </w:r>
      <w:bookmarkStart w:id="382" w:name="_Toc129097539"/>
      <w:bookmarkStart w:id="383" w:name="_Toc129097725"/>
      <w:bookmarkStart w:id="384" w:name="_Toc129097911"/>
      <w:bookmarkEnd w:id="382"/>
      <w:bookmarkEnd w:id="383"/>
      <w:bookmarkEnd w:id="384"/>
    </w:p>
    <w:p w14:paraId="25F65334" w14:textId="051CADA1" w:rsidR="004B44EC" w:rsidRPr="00E62F87" w:rsidRDefault="004B44EC" w:rsidP="009953FA">
      <w:pPr>
        <w:pStyle w:val="ListBullet"/>
        <w:ind w:left="357" w:hanging="357"/>
      </w:pPr>
      <w:r w:rsidRPr="00E62F87">
        <w:t xml:space="preserve">you agree to the information being </w:t>
      </w:r>
      <w:r w:rsidR="00BB37A8">
        <w:t>disclosed</w:t>
      </w:r>
      <w:r w:rsidRPr="00E62F87">
        <w:t>, or</w:t>
      </w:r>
      <w:bookmarkStart w:id="385" w:name="_Toc129097540"/>
      <w:bookmarkStart w:id="386" w:name="_Toc129097726"/>
      <w:bookmarkStart w:id="387" w:name="_Toc129097912"/>
      <w:bookmarkEnd w:id="385"/>
      <w:bookmarkEnd w:id="386"/>
      <w:bookmarkEnd w:id="387"/>
    </w:p>
    <w:p w14:paraId="25F65335" w14:textId="2E69B0B3" w:rsidR="004B44EC" w:rsidRPr="00E62F87" w:rsidRDefault="004B44EC" w:rsidP="009953FA">
      <w:pPr>
        <w:pStyle w:val="ListBullet"/>
        <w:ind w:left="357" w:hanging="357"/>
      </w:pPr>
      <w:r w:rsidRPr="00E62F87">
        <w:t>someone other than us has made the confidential information public.</w:t>
      </w:r>
      <w:bookmarkStart w:id="388" w:name="_Toc129097541"/>
      <w:bookmarkStart w:id="389" w:name="_Toc129097727"/>
      <w:bookmarkStart w:id="390" w:name="_Toc129097913"/>
      <w:bookmarkEnd w:id="388"/>
      <w:bookmarkEnd w:id="389"/>
      <w:bookmarkEnd w:id="390"/>
    </w:p>
    <w:p w14:paraId="4887AD51" w14:textId="4BAEE1BB" w:rsidR="00082C2C" w:rsidRDefault="00082C2C" w:rsidP="00D06944">
      <w:pPr>
        <w:pStyle w:val="Heading3"/>
        <w:ind w:left="794" w:hanging="794"/>
      </w:pPr>
      <w:bookmarkStart w:id="391" w:name="_Toc129097542"/>
      <w:bookmarkStart w:id="392" w:name="_Toc129097728"/>
      <w:bookmarkStart w:id="393" w:name="_Toc129097914"/>
      <w:bookmarkStart w:id="394" w:name="_Toc496536705"/>
      <w:bookmarkStart w:id="395" w:name="_Toc489952724"/>
      <w:bookmarkStart w:id="396" w:name="_Toc496536706"/>
      <w:bookmarkStart w:id="397" w:name="_Toc531277534"/>
      <w:bookmarkStart w:id="398" w:name="_Toc955344"/>
      <w:bookmarkStart w:id="399" w:name="_Toc197500098"/>
      <w:bookmarkEnd w:id="391"/>
      <w:bookmarkEnd w:id="392"/>
      <w:bookmarkEnd w:id="393"/>
      <w:bookmarkEnd w:id="394"/>
      <w:r>
        <w:t>Freedom of information</w:t>
      </w:r>
      <w:bookmarkEnd w:id="395"/>
      <w:bookmarkEnd w:id="396"/>
      <w:bookmarkEnd w:id="397"/>
      <w:bookmarkEnd w:id="398"/>
      <w:bookmarkEnd w:id="399"/>
    </w:p>
    <w:p w14:paraId="1810E182" w14:textId="4672F071"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62" w:history="1">
        <w:r w:rsidRPr="000A0326">
          <w:rPr>
            <w:rStyle w:val="Hyperlink"/>
            <w:i/>
          </w:rPr>
          <w:t>Freedom of Information Act 1982</w:t>
        </w:r>
      </w:hyperlink>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00" w:name="_Toc129097558"/>
      <w:bookmarkStart w:id="401" w:name="_Toc129097744"/>
      <w:bookmarkStart w:id="402" w:name="_Toc129097930"/>
      <w:bookmarkEnd w:id="400"/>
      <w:bookmarkEnd w:id="401"/>
      <w:bookmarkEnd w:id="402"/>
    </w:p>
    <w:p w14:paraId="35A5FF59" w14:textId="28AC6274" w:rsidR="00174D66" w:rsidRPr="008F0BDA" w:rsidRDefault="00174D66" w:rsidP="00D06944">
      <w:pPr>
        <w:pStyle w:val="Heading3"/>
        <w:ind w:left="794" w:hanging="794"/>
      </w:pPr>
      <w:bookmarkStart w:id="403" w:name="_Toc54877640"/>
      <w:bookmarkStart w:id="404" w:name="_Toc197500099"/>
      <w:r w:rsidRPr="008F0BDA">
        <w:t>National security</w:t>
      </w:r>
      <w:bookmarkEnd w:id="403"/>
      <w:bookmarkEnd w:id="404"/>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C119584" w14:textId="77777777"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63" w:history="1">
        <w:r>
          <w:rPr>
            <w:rStyle w:val="Hyperlink"/>
            <w:rFonts w:eastAsia="MS Mincho"/>
            <w:i/>
          </w:rPr>
          <w:t>Guide to undertaking international collaboratio</w:t>
        </w:r>
        <w:r>
          <w:rPr>
            <w:rStyle w:val="Hyperlink"/>
            <w:rFonts w:eastAsia="MS Mincho"/>
          </w:rPr>
          <w:t>n</w:t>
        </w:r>
      </w:hyperlink>
      <w:r>
        <w:rPr>
          <w:rStyle w:val="FootnoteReference"/>
          <w:rFonts w:cs="Arial"/>
          <w:i/>
          <w:szCs w:val="20"/>
        </w:rPr>
        <w:footnoteReference w:id="11"/>
      </w:r>
      <w:r>
        <w:rPr>
          <w:rFonts w:cs="Arial"/>
          <w:szCs w:val="20"/>
        </w:rPr>
        <w:t xml:space="preserve">. </w:t>
      </w:r>
    </w:p>
    <w:p w14:paraId="39A1C5DD" w14:textId="569AB846" w:rsidR="00FC6B67" w:rsidRPr="006F3B16" w:rsidRDefault="006F3B16" w:rsidP="00D77C83">
      <w:pPr>
        <w:pStyle w:val="Heading4"/>
        <w:rPr>
          <w:rStyle w:val="Heading4Char"/>
        </w:rPr>
      </w:pPr>
      <w:bookmarkStart w:id="405" w:name="_Toc95810067"/>
      <w:bookmarkStart w:id="406" w:name="_Toc107499159"/>
      <w:bookmarkStart w:id="407" w:name="_Toc109898023"/>
      <w:bookmarkStart w:id="408" w:name="_Toc197500100"/>
      <w:r>
        <w:rPr>
          <w:rStyle w:val="Heading4Char"/>
        </w:rPr>
        <w:t>13.6.1</w:t>
      </w:r>
      <w:r>
        <w:rPr>
          <w:rStyle w:val="Heading4Char"/>
        </w:rPr>
        <w:tab/>
      </w:r>
      <w:r w:rsidR="00FC6B67">
        <w:rPr>
          <w:rStyle w:val="Heading4Char"/>
        </w:rPr>
        <w:t>Know Your Partner</w:t>
      </w:r>
      <w:bookmarkEnd w:id="405"/>
      <w:bookmarkEnd w:id="406"/>
      <w:bookmarkEnd w:id="407"/>
      <w:bookmarkEnd w:id="408"/>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0D920D63" w:rsidR="00FC6B67" w:rsidRDefault="006F3B16" w:rsidP="00D77C83">
      <w:pPr>
        <w:pStyle w:val="Heading4"/>
      </w:pPr>
      <w:bookmarkStart w:id="409" w:name="_Toc95810068"/>
      <w:bookmarkStart w:id="410" w:name="_Toc107499160"/>
      <w:bookmarkStart w:id="411" w:name="_Toc109898024"/>
      <w:bookmarkStart w:id="412" w:name="_Toc197500101"/>
      <w:r>
        <w:rPr>
          <w:rStyle w:val="Heading4Char"/>
        </w:rPr>
        <w:t>13.6.2</w:t>
      </w:r>
      <w:r>
        <w:rPr>
          <w:rStyle w:val="Heading4Char"/>
        </w:rPr>
        <w:tab/>
      </w:r>
      <w:r w:rsidR="00FC6B67">
        <w:rPr>
          <w:rStyle w:val="Heading4Char"/>
        </w:rPr>
        <w:t>Export Controls</w:t>
      </w:r>
      <w:bookmarkEnd w:id="409"/>
      <w:bookmarkEnd w:id="410"/>
      <w:bookmarkEnd w:id="411"/>
      <w:bookmarkEnd w:id="412"/>
      <w:r w:rsidR="00FC6B67">
        <w:t xml:space="preserve"> </w:t>
      </w:r>
    </w:p>
    <w:p w14:paraId="78224A62" w14:textId="77777777" w:rsidR="000E5577" w:rsidRDefault="000E5577" w:rsidP="000E5577">
      <w:r>
        <w:t>Australia’s export control regime limits the overseas transfer of goods and technolog</w:t>
      </w:r>
      <w:r>
        <w:rPr>
          <w:rFonts w:cs="Arial"/>
          <w:vanish/>
          <w:szCs w:val="20"/>
        </w:rPr>
        <w:t>i</w:t>
      </w:r>
      <w:r>
        <w:t xml:space="preserve">es listed on the </w:t>
      </w:r>
      <w:hyperlink r:id="rId64"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568C8D75" w14:textId="4611E059" w:rsidR="000E5577" w:rsidRDefault="000E5577" w:rsidP="000E5577">
      <w:r>
        <w:t xml:space="preserve">It is your responsibility to consider whether the export control regime applies to your activity. If you are unsure whether your activity may require an export license, you should review the </w:t>
      </w:r>
      <w:hyperlink r:id="rId65" w:tgtFrame="_blank" w:tooltip="https://www.defence.gov.au/business-industry/export/controls/export-controls/defence-strategic-goods-list" w:history="1">
        <w:r>
          <w:rPr>
            <w:rStyle w:val="Hyperlink"/>
          </w:rPr>
          <w:t>self-assessment guide for ‘controlled items’</w:t>
        </w:r>
      </w:hyperlink>
      <w:r>
        <w:t xml:space="preserve"> and/or contact </w:t>
      </w:r>
      <w:hyperlink r:id="rId66" w:history="1">
        <w:r>
          <w:rPr>
            <w:rStyle w:val="Hyperlink"/>
            <w:rFonts w:eastAsia="MS Mincho"/>
          </w:rPr>
          <w:t>Defence Export Controls (DEC)</w:t>
        </w:r>
      </w:hyperlink>
      <w:r>
        <w:t>.</w:t>
      </w:r>
    </w:p>
    <w:p w14:paraId="0C87F60D" w14:textId="6BF10080" w:rsidR="00FC6B67" w:rsidRDefault="006F3B16" w:rsidP="00D77C83">
      <w:pPr>
        <w:pStyle w:val="Heading4"/>
      </w:pPr>
      <w:bookmarkStart w:id="413" w:name="_Toc95810069"/>
      <w:bookmarkStart w:id="414" w:name="_Toc107499161"/>
      <w:bookmarkStart w:id="415" w:name="_Toc109898025"/>
      <w:bookmarkStart w:id="416" w:name="_Toc197500102"/>
      <w:r>
        <w:rPr>
          <w:rStyle w:val="Heading4Char"/>
        </w:rPr>
        <w:lastRenderedPageBreak/>
        <w:t>13.6.3</w:t>
      </w:r>
      <w:r>
        <w:rPr>
          <w:rStyle w:val="Heading4Char"/>
        </w:rPr>
        <w:tab/>
      </w:r>
      <w:r w:rsidR="00FC6B67">
        <w:rPr>
          <w:rStyle w:val="Heading4Char"/>
        </w:rPr>
        <w:t>Foreign Affiliations</w:t>
      </w:r>
      <w:bookmarkEnd w:id="413"/>
      <w:bookmarkEnd w:id="414"/>
      <w:bookmarkEnd w:id="415"/>
      <w:bookmarkEnd w:id="416"/>
    </w:p>
    <w:p w14:paraId="56F70E2A" w14:textId="77777777" w:rsidR="00FC6B67" w:rsidRDefault="00FC6B67" w:rsidP="00FC6B67">
      <w:pPr>
        <w:pStyle w:val="NormalWeb"/>
        <w:spacing w:line="280" w:lineRule="atLeast"/>
        <w:rPr>
          <w:rFonts w:ascii="Arial" w:hAnsi="Arial"/>
          <w:sz w:val="20"/>
          <w:lang w:eastAsia="en-US"/>
        </w:rPr>
      </w:pPr>
      <w:r>
        <w:rPr>
          <w:rFonts w:ascii="Arial" w:hAnsi="Arial"/>
          <w:sz w:val="20"/>
          <w:lang w:eastAsia="en-US"/>
        </w:rPr>
        <w:t>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5586E7DC" w:rsidR="00FC6B67" w:rsidRDefault="006F3B16" w:rsidP="00D77C83">
      <w:pPr>
        <w:pStyle w:val="Heading4"/>
      </w:pPr>
      <w:bookmarkStart w:id="417" w:name="_Toc197500103"/>
      <w:r>
        <w:rPr>
          <w:rStyle w:val="Heading4Char"/>
        </w:rPr>
        <w:t xml:space="preserve">13.6.4 </w:t>
      </w:r>
      <w:r w:rsidR="00FC6B67">
        <w:rPr>
          <w:rStyle w:val="Heading4Char"/>
        </w:rPr>
        <w:t>Foreign Government Affiliations</w:t>
      </w:r>
      <w:bookmarkEnd w:id="417"/>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47D3D86D" w:rsidR="00FC6B67" w:rsidRDefault="00D06944" w:rsidP="00FC6B67">
      <w:pPr>
        <w:pStyle w:val="ListBullet"/>
        <w:ind w:left="357" w:hanging="357"/>
      </w:pPr>
      <w:r>
        <w:t xml:space="preserve">a </w:t>
      </w:r>
      <w:r w:rsidR="00FC6B67">
        <w:t>foreign state or local government</w:t>
      </w:r>
    </w:p>
    <w:p w14:paraId="5C1F2569" w14:textId="2522B779" w:rsidR="00FC6B67" w:rsidRDefault="00D06944" w:rsidP="00FC6B67">
      <w:pPr>
        <w:pStyle w:val="ListBullet"/>
        <w:ind w:left="357" w:hanging="357"/>
      </w:pPr>
      <w:r>
        <w:t xml:space="preserve">a </w:t>
      </w:r>
      <w:r w:rsidR="00FC6B67">
        <w:t>foreign military, intelligence organisation or police force</w:t>
      </w:r>
    </w:p>
    <w:p w14:paraId="31EB0EC7" w14:textId="3FE569AF" w:rsidR="00FC6B67" w:rsidRDefault="00D06944" w:rsidP="00FC6B67">
      <w:pPr>
        <w:pStyle w:val="ListBullet"/>
        <w:ind w:left="357" w:hanging="357"/>
      </w:pPr>
      <w:r>
        <w:t xml:space="preserve">an </w:t>
      </w:r>
      <w:r w:rsidR="00FC6B67">
        <w:t>organisation owned or sponsored by a foreign government (such as a state-owned corporation or state-sponsored university)</w:t>
      </w:r>
    </w:p>
    <w:p w14:paraId="21A2B5C5" w14:textId="4403C536" w:rsidR="00FC6B67" w:rsidRDefault="00D06944" w:rsidP="00FC6B67">
      <w:pPr>
        <w:pStyle w:val="ListBullet"/>
        <w:ind w:left="357" w:hanging="357"/>
      </w:pPr>
      <w:r>
        <w:t xml:space="preserve">a </w:t>
      </w:r>
      <w:r w:rsidR="00FC6B67">
        <w:t>foreign government talent program</w:t>
      </w:r>
      <w:r w:rsidR="005916D4">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0C4CE417" w14:textId="4D7E0D98" w:rsidR="00C05AB8" w:rsidRPr="00437BED" w:rsidRDefault="006F3B16" w:rsidP="00D77C83">
      <w:pPr>
        <w:pStyle w:val="Heading4"/>
        <w:rPr>
          <w:rStyle w:val="Heading4Char"/>
        </w:rPr>
      </w:pPr>
      <w:bookmarkStart w:id="418" w:name="_Toc197500104"/>
      <w:r>
        <w:rPr>
          <w:rStyle w:val="Heading4Char"/>
        </w:rPr>
        <w:t>13.6.5</w:t>
      </w:r>
      <w:r>
        <w:rPr>
          <w:rStyle w:val="Heading4Char"/>
        </w:rPr>
        <w:tab/>
      </w:r>
      <w:r w:rsidR="00C05AB8" w:rsidRPr="00437BED">
        <w:rPr>
          <w:rStyle w:val="Heading4Char"/>
        </w:rPr>
        <w:t>Intellectual property rights</w:t>
      </w:r>
      <w:bookmarkEnd w:id="418"/>
    </w:p>
    <w:p w14:paraId="7CD70478" w14:textId="0CAFCBB5" w:rsidR="00C05AB8" w:rsidRPr="00437BED" w:rsidRDefault="00C05AB8" w:rsidP="00C05AB8">
      <w:r w:rsidRPr="00437BED">
        <w:t>Applicants must provide details of Intellectual Property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and provide for:</w:t>
      </w:r>
    </w:p>
    <w:p w14:paraId="5FD35FAF" w14:textId="77777777" w:rsidR="00C05AB8" w:rsidRPr="00437BED" w:rsidRDefault="00C05AB8" w:rsidP="00C05AB8">
      <w:pPr>
        <w:pStyle w:val="ListBullet"/>
        <w:numPr>
          <w:ilvl w:val="0"/>
          <w:numId w:val="7"/>
        </w:numPr>
        <w:ind w:left="357" w:hanging="357"/>
      </w:pPr>
      <w:r w:rsidRPr="00437BED">
        <w:t>adequate and effective protection and equitable distribution of any benefits from IP rights created in or resulting directly from cooperative activities (foreground IP rights)</w:t>
      </w:r>
    </w:p>
    <w:p w14:paraId="4B0AB296" w14:textId="77777777" w:rsidR="00C05AB8" w:rsidRPr="00437BED" w:rsidRDefault="00C05AB8" w:rsidP="00C05AB8">
      <w:pPr>
        <w:pStyle w:val="ListBullet"/>
        <w:numPr>
          <w:ilvl w:val="0"/>
          <w:numId w:val="7"/>
        </w:numPr>
        <w:ind w:left="357" w:hanging="357"/>
      </w:pPr>
      <w:r w:rsidRPr="00437BED">
        <w:t>ownership of foreground IP rights to be allocated on the basis of respective contribution and equitable interests</w:t>
      </w:r>
    </w:p>
    <w:p w14:paraId="7472018D" w14:textId="77777777" w:rsidR="00C05AB8" w:rsidRPr="00437BED" w:rsidRDefault="00C05AB8" w:rsidP="00C05AB8">
      <w:pPr>
        <w:pStyle w:val="ListBullet"/>
        <w:numPr>
          <w:ilvl w:val="0"/>
          <w:numId w:val="7"/>
        </w:numPr>
        <w:ind w:left="357" w:hanging="357"/>
      </w:pPr>
      <w:r w:rsidRPr="00437BED">
        <w:t>terms and conditions for the commercialisation and other forms of dissemination of the foreground IP rights</w:t>
      </w:r>
    </w:p>
    <w:p w14:paraId="54B26EFD" w14:textId="77777777" w:rsidR="00C05AB8" w:rsidRPr="00437BED" w:rsidRDefault="00C05AB8" w:rsidP="00C05AB8">
      <w:pPr>
        <w:pStyle w:val="ListBullet"/>
        <w:numPr>
          <w:ilvl w:val="0"/>
          <w:numId w:val="7"/>
        </w:numPr>
        <w:ind w:left="357" w:hanging="357"/>
      </w:pPr>
      <w:r w:rsidRPr="00437BED">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5C58C7FC" w14:textId="4F26A75C" w:rsidR="00C05AB8" w:rsidRPr="00437BED" w:rsidRDefault="00C05AB8" w:rsidP="00C05AB8">
      <w:pPr>
        <w:rPr>
          <w:iCs w:val="0"/>
        </w:rPr>
      </w:pPr>
      <w:r w:rsidRPr="00437BED">
        <w:t>Australian participants should approach IP negotiations in line with the principles outlined on</w:t>
      </w:r>
      <w:r w:rsidRPr="00747F47">
        <w:rPr>
          <w:highlight w:val="lightGray"/>
        </w:rPr>
        <w:t xml:space="preserve"> </w:t>
      </w:r>
      <w:hyperlink r:id="rId67" w:history="1">
        <w:r w:rsidRPr="00437BED">
          <w:rPr>
            <w:rStyle w:val="Hyperlink"/>
          </w:rPr>
          <w:t>business.gov.au</w:t>
        </w:r>
      </w:hyperlink>
      <w:r w:rsidRPr="00437BED">
        <w:rPr>
          <w:rStyle w:val="Hyperlink"/>
        </w:rPr>
        <w:t xml:space="preserve"> </w:t>
      </w:r>
      <w:r w:rsidRPr="00437BED">
        <w:rPr>
          <w:iCs w:val="0"/>
        </w:rPr>
        <w:t xml:space="preserve">and may wish to refer to IP Australia’s resources on </w:t>
      </w:r>
      <w:hyperlink r:id="rId68" w:history="1">
        <w:r w:rsidRPr="00437BED">
          <w:rPr>
            <w:iCs w:val="0"/>
          </w:rPr>
          <w:t>commercialisation and collaboration</w:t>
        </w:r>
      </w:hyperlink>
      <w:r w:rsidRPr="00437BED">
        <w:rPr>
          <w:iCs w:val="0"/>
        </w:rPr>
        <w:t>.</w:t>
      </w:r>
    </w:p>
    <w:p w14:paraId="68759A25" w14:textId="2A83B23D" w:rsidR="00174D66" w:rsidRPr="008F0BDA" w:rsidRDefault="00174D66" w:rsidP="00D06944">
      <w:pPr>
        <w:pStyle w:val="Heading3"/>
        <w:ind w:left="794" w:hanging="794"/>
      </w:pPr>
      <w:bookmarkStart w:id="419" w:name="_Toc54877641"/>
      <w:bookmarkStart w:id="420" w:name="_Toc197500105"/>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419"/>
      <w:bookmarkEnd w:id="420"/>
    </w:p>
    <w:p w14:paraId="16C189BD" w14:textId="0189CDF9" w:rsidR="00174D66"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4B17B011" w14:textId="0E9C4FAA" w:rsidR="00C05AB8" w:rsidRDefault="00C05AB8">
      <w:pPr>
        <w:spacing w:before="0" w:after="0" w:line="240" w:lineRule="auto"/>
      </w:pPr>
      <w:r>
        <w:br w:type="page"/>
      </w:r>
    </w:p>
    <w:p w14:paraId="767C8FEB" w14:textId="349A065E" w:rsidR="00CD2CCD" w:rsidRPr="005E32B9" w:rsidRDefault="00BB5EF3" w:rsidP="00D67E01">
      <w:pPr>
        <w:pStyle w:val="Heading2"/>
      </w:pPr>
      <w:bookmarkStart w:id="421" w:name="_Toc129097565"/>
      <w:bookmarkStart w:id="422" w:name="_Toc129097751"/>
      <w:bookmarkStart w:id="423" w:name="_Toc129097937"/>
      <w:bookmarkStart w:id="424" w:name="_Ref17466953"/>
      <w:bookmarkStart w:id="425" w:name="_Toc197500106"/>
      <w:bookmarkEnd w:id="421"/>
      <w:bookmarkEnd w:id="422"/>
      <w:bookmarkEnd w:id="423"/>
      <w:r>
        <w:lastRenderedPageBreak/>
        <w:t>Glossary</w:t>
      </w:r>
      <w:bookmarkEnd w:id="424"/>
      <w:bookmarkEnd w:id="425"/>
    </w:p>
    <w:p w14:paraId="7A994347" w14:textId="77777777" w:rsidR="00230A2B" w:rsidRDefault="00230A2B" w:rsidP="00230A2B"/>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502495" w:rsidRPr="009E3949" w14:paraId="7D53A919" w14:textId="77777777" w:rsidTr="00CB0B7D">
        <w:trPr>
          <w:cantSplit/>
          <w:tblHeader/>
        </w:trPr>
        <w:tc>
          <w:tcPr>
            <w:tcW w:w="1843" w:type="pct"/>
            <w:shd w:val="clear" w:color="auto" w:fill="264F90"/>
          </w:tcPr>
          <w:p w14:paraId="64B6F214" w14:textId="77777777" w:rsidR="00502495" w:rsidRPr="004D41A5" w:rsidRDefault="00502495" w:rsidP="00C3442D">
            <w:pPr>
              <w:keepNext/>
              <w:rPr>
                <w:b/>
                <w:color w:val="FFFFFF" w:themeColor="background1"/>
              </w:rPr>
            </w:pPr>
            <w:r w:rsidRPr="004D41A5">
              <w:rPr>
                <w:b/>
                <w:color w:val="FFFFFF" w:themeColor="background1"/>
              </w:rPr>
              <w:t>Term</w:t>
            </w:r>
          </w:p>
        </w:tc>
        <w:tc>
          <w:tcPr>
            <w:tcW w:w="3157" w:type="pct"/>
            <w:shd w:val="clear" w:color="auto" w:fill="264F90"/>
          </w:tcPr>
          <w:p w14:paraId="5971C9B2" w14:textId="77777777" w:rsidR="00502495" w:rsidRPr="004D41A5" w:rsidRDefault="00502495" w:rsidP="00C3442D">
            <w:pPr>
              <w:keepNext/>
              <w:rPr>
                <w:b/>
                <w:color w:val="FFFFFF" w:themeColor="background1"/>
              </w:rPr>
            </w:pPr>
            <w:r w:rsidRPr="004D41A5">
              <w:rPr>
                <w:b/>
                <w:color w:val="FFFFFF" w:themeColor="background1"/>
              </w:rPr>
              <w:t>Definition</w:t>
            </w:r>
          </w:p>
        </w:tc>
      </w:tr>
      <w:tr w:rsidR="00502495" w:rsidRPr="009E3949" w14:paraId="2BE15D16" w14:textId="77777777" w:rsidTr="00CB0B7D">
        <w:trPr>
          <w:cantSplit/>
        </w:trPr>
        <w:tc>
          <w:tcPr>
            <w:tcW w:w="1843" w:type="pct"/>
          </w:tcPr>
          <w:p w14:paraId="0D8B1274" w14:textId="77777777" w:rsidR="00502495" w:rsidRDefault="00502495" w:rsidP="00C3442D">
            <w:r>
              <w:t>Agreement period</w:t>
            </w:r>
          </w:p>
        </w:tc>
        <w:tc>
          <w:tcPr>
            <w:tcW w:w="3157" w:type="pct"/>
          </w:tcPr>
          <w:p w14:paraId="2B4FB50C" w14:textId="77777777" w:rsidR="00502495" w:rsidRDefault="00502495" w:rsidP="00C3442D">
            <w:pPr>
              <w:rPr>
                <w:rFonts w:cs="Arial"/>
                <w:lang w:eastAsia="en-AU"/>
              </w:rPr>
            </w:pPr>
            <w:r>
              <w:rPr>
                <w:rFonts w:cs="Arial"/>
                <w:lang w:eastAsia="en-AU"/>
              </w:rPr>
              <w:t>T</w:t>
            </w:r>
            <w:r w:rsidRPr="00C80071">
              <w:rPr>
                <w:rFonts w:cs="Arial"/>
                <w:lang w:eastAsia="en-AU"/>
              </w:rPr>
              <w:t>he timeframe from agreement start date to agreement end date. During this period all eligible expenditure, grant payment(s) and reporting milestones are to occur.</w:t>
            </w:r>
          </w:p>
        </w:tc>
      </w:tr>
      <w:tr w:rsidR="00502495" w:rsidRPr="009E3949" w14:paraId="7FFECC5E" w14:textId="77777777" w:rsidTr="00CB0B7D">
        <w:trPr>
          <w:cantSplit/>
        </w:trPr>
        <w:tc>
          <w:tcPr>
            <w:tcW w:w="1843" w:type="pct"/>
          </w:tcPr>
          <w:p w14:paraId="7FBCD2A8" w14:textId="77777777" w:rsidR="00502495" w:rsidRDefault="00502495" w:rsidP="00C3442D">
            <w:r>
              <w:t>Application form</w:t>
            </w:r>
          </w:p>
        </w:tc>
        <w:tc>
          <w:tcPr>
            <w:tcW w:w="3157" w:type="pct"/>
          </w:tcPr>
          <w:p w14:paraId="09EA63AE" w14:textId="77777777" w:rsidR="00502495" w:rsidRPr="00007E4B" w:rsidRDefault="00502495" w:rsidP="00C3442D">
            <w:pPr>
              <w:rPr>
                <w:color w:val="000000"/>
              </w:rPr>
            </w:pPr>
            <w:r>
              <w:rPr>
                <w:color w:val="000000"/>
                <w:w w:val="0"/>
              </w:rPr>
              <w:t>T</w:t>
            </w:r>
            <w:r w:rsidRPr="007D429E">
              <w:rPr>
                <w:color w:val="000000"/>
                <w:w w:val="0"/>
              </w:rPr>
              <w:t xml:space="preserve">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502495" w:rsidRPr="009E3949" w14:paraId="78DB9798" w14:textId="77777777" w:rsidTr="00CB0B7D">
        <w:trPr>
          <w:cantSplit/>
        </w:trPr>
        <w:tc>
          <w:tcPr>
            <w:tcW w:w="1843" w:type="pct"/>
          </w:tcPr>
          <w:p w14:paraId="6CF34142" w14:textId="77777777" w:rsidR="00502495" w:rsidRDefault="00502495" w:rsidP="00C3442D">
            <w:r>
              <w:t>A</w:t>
            </w:r>
            <w:r w:rsidRPr="001B21A4">
              <w:t>ssessment criteria</w:t>
            </w:r>
          </w:p>
        </w:tc>
        <w:tc>
          <w:tcPr>
            <w:tcW w:w="3157" w:type="pct"/>
          </w:tcPr>
          <w:p w14:paraId="4B1B7EC8" w14:textId="77777777" w:rsidR="00502495" w:rsidRPr="007D429E" w:rsidRDefault="00502495" w:rsidP="00C3442D">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502495" w:rsidRPr="009E3949" w14:paraId="2FC93D70" w14:textId="77777777" w:rsidTr="00CB0B7D">
        <w:trPr>
          <w:cantSplit/>
        </w:trPr>
        <w:tc>
          <w:tcPr>
            <w:tcW w:w="1843" w:type="pct"/>
          </w:tcPr>
          <w:p w14:paraId="1B53935D" w14:textId="77777777" w:rsidR="00502495" w:rsidRDefault="00502495" w:rsidP="00C3442D">
            <w:r>
              <w:t>Australian industry entity</w:t>
            </w:r>
          </w:p>
        </w:tc>
        <w:tc>
          <w:tcPr>
            <w:tcW w:w="3157" w:type="pct"/>
          </w:tcPr>
          <w:p w14:paraId="7049150C" w14:textId="77777777" w:rsidR="00502495" w:rsidRPr="00031E44" w:rsidRDefault="00502495" w:rsidP="00C3442D">
            <w:pPr>
              <w:rPr>
                <w:rFonts w:cs="Arial"/>
                <w:iCs w:val="0"/>
                <w:szCs w:val="22"/>
              </w:rPr>
            </w:pPr>
            <w:r>
              <w:t xml:space="preserve">An Australian business with an Australian Business Number whose </w:t>
            </w:r>
            <w:r w:rsidRPr="00031E44">
              <w:rPr>
                <w:rFonts w:cs="Arial"/>
              </w:rPr>
              <w:t>trading activities are a substantial and not merely peripheral activity of the business and is not:</w:t>
            </w:r>
          </w:p>
          <w:p w14:paraId="3EB96B64" w14:textId="77777777" w:rsidR="00502495" w:rsidRPr="00EC0DA9" w:rsidRDefault="00502495" w:rsidP="00C3442D">
            <w:pPr>
              <w:pStyle w:val="ListBullet"/>
              <w:ind w:left="357" w:hanging="357"/>
              <w:rPr>
                <w:rFonts w:cs="Arial"/>
              </w:rPr>
            </w:pPr>
            <w:r w:rsidRPr="00031E44">
              <w:rPr>
                <w:rFonts w:cs="Arial"/>
              </w:rPr>
              <w:t>a research organisation</w:t>
            </w:r>
            <w:r>
              <w:rPr>
                <w:rFonts w:cs="Arial"/>
              </w:rPr>
              <w:t xml:space="preserve"> or </w:t>
            </w:r>
            <w:r>
              <w:t>an entity whose primary purpose is to undertake research</w:t>
            </w:r>
          </w:p>
          <w:p w14:paraId="6A59A2E2" w14:textId="77777777" w:rsidR="00502495" w:rsidRDefault="00502495" w:rsidP="00C3442D">
            <w:pPr>
              <w:pStyle w:val="ListBullet"/>
              <w:ind w:left="357" w:hanging="357"/>
            </w:pPr>
            <w:r w:rsidRPr="00031E44">
              <w:t>an entity whose primary function is administrative or to provide support services to a CRC-P</w:t>
            </w:r>
          </w:p>
          <w:p w14:paraId="0BCAA3DA" w14:textId="77777777" w:rsidR="00502495" w:rsidRPr="00F45093" w:rsidRDefault="00502495" w:rsidP="00C3442D">
            <w:pPr>
              <w:pStyle w:val="ListBullet"/>
              <w:ind w:left="357" w:hanging="357"/>
              <w:rPr>
                <w:rFonts w:cs="Arial"/>
              </w:rPr>
            </w:pPr>
            <w:r w:rsidRPr="005A55AA">
              <w:rPr>
                <w:rFonts w:cs="Arial"/>
              </w:rPr>
              <w:t>a Commonwealth</w:t>
            </w:r>
            <w:r>
              <w:t>, state, territory or local g</w:t>
            </w:r>
            <w:r w:rsidRPr="0084009C">
              <w:t>overnment body (including g</w:t>
            </w:r>
            <w:r>
              <w:t>overnment business enterprises).</w:t>
            </w:r>
          </w:p>
          <w:p w14:paraId="77FC9D50" w14:textId="77777777" w:rsidR="00502495" w:rsidRPr="00031E44" w:rsidRDefault="00502495" w:rsidP="00C3442D">
            <w:pPr>
              <w:rPr>
                <w:rFonts w:cs="Arial"/>
              </w:rPr>
            </w:pPr>
            <w:r>
              <w:rPr>
                <w:rFonts w:cs="Arial"/>
              </w:rPr>
              <w:t>Australian industry entities</w:t>
            </w:r>
            <w:r w:rsidRPr="00031E44">
              <w:rPr>
                <w:rFonts w:cs="Arial"/>
              </w:rPr>
              <w:t xml:space="preserve"> include, but </w:t>
            </w:r>
            <w:r>
              <w:rPr>
                <w:rFonts w:cs="Arial"/>
              </w:rPr>
              <w:t>are</w:t>
            </w:r>
            <w:r w:rsidRPr="00031E44">
              <w:rPr>
                <w:rFonts w:cs="Arial"/>
              </w:rPr>
              <w:t xml:space="preserve"> not limited to:</w:t>
            </w:r>
          </w:p>
          <w:p w14:paraId="312BEBF7" w14:textId="77777777" w:rsidR="00502495" w:rsidRPr="00031E44" w:rsidRDefault="00502495" w:rsidP="00C3442D">
            <w:pPr>
              <w:pStyle w:val="ListBullet"/>
              <w:ind w:left="357" w:hanging="357"/>
            </w:pPr>
            <w:r w:rsidRPr="00031E44">
              <w:t>sole traders</w:t>
            </w:r>
          </w:p>
          <w:p w14:paraId="7D083DC4" w14:textId="77777777" w:rsidR="00502495" w:rsidRPr="00031E44" w:rsidRDefault="00502495" w:rsidP="00C3442D">
            <w:pPr>
              <w:pStyle w:val="ListBullet"/>
              <w:ind w:left="357" w:hanging="357"/>
            </w:pPr>
            <w:r w:rsidRPr="00031E44">
              <w:t>partnerships</w:t>
            </w:r>
          </w:p>
          <w:p w14:paraId="40367CA4" w14:textId="77777777" w:rsidR="00502495" w:rsidRPr="009655DE" w:rsidRDefault="00502495" w:rsidP="00C3442D">
            <w:pPr>
              <w:pStyle w:val="ListBullet"/>
              <w:ind w:left="357" w:hanging="357"/>
            </w:pPr>
            <w:r w:rsidRPr="00854701">
              <w:t>cooperatives</w:t>
            </w:r>
          </w:p>
          <w:p w14:paraId="055883E9" w14:textId="77777777" w:rsidR="00502495" w:rsidRPr="00EF645A" w:rsidRDefault="00502495" w:rsidP="00C3442D">
            <w:pPr>
              <w:pStyle w:val="ListBullet"/>
              <w:ind w:left="357" w:hanging="357"/>
              <w:rPr>
                <w:rFonts w:cs="Arial"/>
                <w:lang w:eastAsia="en-AU"/>
              </w:rPr>
            </w:pPr>
            <w:r w:rsidRPr="00854701">
              <w:t>companies.</w:t>
            </w:r>
          </w:p>
        </w:tc>
      </w:tr>
      <w:tr w:rsidR="00502495" w:rsidRPr="009E3949" w14:paraId="213F43B7" w14:textId="77777777" w:rsidTr="00CB0B7D">
        <w:trPr>
          <w:cantSplit/>
        </w:trPr>
        <w:tc>
          <w:tcPr>
            <w:tcW w:w="1843" w:type="pct"/>
          </w:tcPr>
          <w:p w14:paraId="5646C994" w14:textId="77777777" w:rsidR="00502495" w:rsidRDefault="00502495" w:rsidP="00C3442D">
            <w:r w:rsidRPr="00D444BF">
              <w:t>Capital item</w:t>
            </w:r>
          </w:p>
        </w:tc>
        <w:tc>
          <w:tcPr>
            <w:tcW w:w="3157" w:type="pct"/>
          </w:tcPr>
          <w:p w14:paraId="74B00F13" w14:textId="77777777" w:rsidR="00502495" w:rsidRDefault="00502495" w:rsidP="00C3442D">
            <w:r>
              <w:t>An asset of durable nature with a purchase price greater than $20,000.</w:t>
            </w:r>
          </w:p>
        </w:tc>
      </w:tr>
      <w:tr w:rsidR="00502495" w:rsidRPr="009E3949" w14:paraId="6B03234E" w14:textId="77777777" w:rsidTr="00CB0B7D">
        <w:trPr>
          <w:cantSplit/>
        </w:trPr>
        <w:tc>
          <w:tcPr>
            <w:tcW w:w="1843" w:type="pct"/>
          </w:tcPr>
          <w:p w14:paraId="1315880B" w14:textId="77777777" w:rsidR="00502495" w:rsidRDefault="00502495" w:rsidP="00C3442D">
            <w:r w:rsidRPr="00D444BF">
              <w:t>Cash contributions</w:t>
            </w:r>
          </w:p>
        </w:tc>
        <w:tc>
          <w:tcPr>
            <w:tcW w:w="3157" w:type="pct"/>
          </w:tcPr>
          <w:p w14:paraId="3C10C931" w14:textId="77777777" w:rsidR="00502495" w:rsidRDefault="00502495" w:rsidP="00C3442D">
            <w:r w:rsidRPr="00AF6923">
              <w:t xml:space="preserve">Money contributed by project partners, which is not a loan that is provided for the project and is immediately available for use on the project. </w:t>
            </w:r>
            <w:r>
              <w:t>Excludes cash-staff contributions. The contribution is not reimbursed from grant funds.</w:t>
            </w:r>
          </w:p>
        </w:tc>
      </w:tr>
      <w:tr w:rsidR="00502495" w:rsidRPr="009E3949" w14:paraId="56309890" w14:textId="77777777" w:rsidTr="00CB0B7D">
        <w:trPr>
          <w:cantSplit/>
        </w:trPr>
        <w:tc>
          <w:tcPr>
            <w:tcW w:w="1843" w:type="pct"/>
          </w:tcPr>
          <w:p w14:paraId="726E649D" w14:textId="77777777" w:rsidR="00502495" w:rsidRDefault="00502495" w:rsidP="00C3442D">
            <w:r>
              <w:t>Cash-staff contributions</w:t>
            </w:r>
          </w:p>
        </w:tc>
        <w:tc>
          <w:tcPr>
            <w:tcW w:w="3157" w:type="pct"/>
          </w:tcPr>
          <w:p w14:paraId="1016CFDA" w14:textId="77777777" w:rsidR="00502495" w:rsidRDefault="00502495" w:rsidP="00C3442D">
            <w:r>
              <w:t>Money contributed by project partners for the payment of staff salaries and on costs. The contribution is not reimbursed from grant funds.</w:t>
            </w:r>
          </w:p>
        </w:tc>
      </w:tr>
      <w:tr w:rsidR="00502495" w:rsidRPr="009E3949" w14:paraId="471F469D" w14:textId="77777777" w:rsidTr="00CB0B7D">
        <w:trPr>
          <w:cantSplit/>
        </w:trPr>
        <w:tc>
          <w:tcPr>
            <w:tcW w:w="1843" w:type="pct"/>
          </w:tcPr>
          <w:p w14:paraId="2159B943" w14:textId="77777777" w:rsidR="00502495" w:rsidRDefault="00502495" w:rsidP="00C3442D">
            <w:hyperlink r:id="rId69" w:history="1">
              <w:r>
                <w:rPr>
                  <w:rStyle w:val="Hyperlink"/>
                  <w:i/>
                </w:rPr>
                <w:t>Commonwealth Grants Rules and Principles (CGRPs)</w:t>
              </w:r>
            </w:hyperlink>
            <w:r>
              <w:rPr>
                <w:rStyle w:val="Hyperlink"/>
                <w:i/>
              </w:rPr>
              <w:t xml:space="preserve"> </w:t>
            </w:r>
          </w:p>
        </w:tc>
        <w:tc>
          <w:tcPr>
            <w:tcW w:w="3157" w:type="pct"/>
          </w:tcPr>
          <w:p w14:paraId="0A24F6DE" w14:textId="77777777" w:rsidR="00502495" w:rsidRDefault="00502495" w:rsidP="00C3442D">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502495" w:rsidRPr="009E3949" w14:paraId="06BE1042" w14:textId="77777777" w:rsidTr="00CB0B7D">
        <w:trPr>
          <w:cantSplit/>
        </w:trPr>
        <w:tc>
          <w:tcPr>
            <w:tcW w:w="1843" w:type="pct"/>
          </w:tcPr>
          <w:p w14:paraId="15E4D612" w14:textId="77777777" w:rsidR="00502495" w:rsidRDefault="00502495" w:rsidP="00C3442D">
            <w:r>
              <w:rPr>
                <w:rStyle w:val="ui-provider"/>
              </w:rPr>
              <w:t>Consolidated group</w:t>
            </w:r>
          </w:p>
        </w:tc>
        <w:tc>
          <w:tcPr>
            <w:tcW w:w="3157" w:type="pct"/>
          </w:tcPr>
          <w:p w14:paraId="06F52CA3" w14:textId="77777777" w:rsidR="00502495" w:rsidRDefault="00502495" w:rsidP="00C3442D">
            <w:r>
              <w:rPr>
                <w:rStyle w:val="ui-provider"/>
              </w:rPr>
              <w:t>Has the same meaning as in section 703-5 of the</w:t>
            </w:r>
            <w:r w:rsidRPr="00696F6B">
              <w:rPr>
                <w:rStyle w:val="ui-provider"/>
                <w:i/>
                <w:iCs w:val="0"/>
              </w:rPr>
              <w:t xml:space="preserve"> Income Tax Assessment Act 1997 </w:t>
            </w:r>
            <w:r>
              <w:rPr>
                <w:rStyle w:val="ui-provider"/>
              </w:rPr>
              <w:t>(Cth).</w:t>
            </w:r>
          </w:p>
        </w:tc>
      </w:tr>
      <w:tr w:rsidR="00502495" w:rsidRPr="009E3949" w14:paraId="4CB51166" w14:textId="77777777" w:rsidTr="00CB0B7D">
        <w:trPr>
          <w:cantSplit/>
        </w:trPr>
        <w:tc>
          <w:tcPr>
            <w:tcW w:w="1843" w:type="pct"/>
          </w:tcPr>
          <w:p w14:paraId="44825971" w14:textId="77777777" w:rsidR="00502495" w:rsidRDefault="00502495" w:rsidP="00C3442D">
            <w:pPr>
              <w:rPr>
                <w:rStyle w:val="ui-provider"/>
              </w:rPr>
            </w:pPr>
            <w:r w:rsidRPr="00D444BF">
              <w:t>Cooperative Research Centres Advisory Committee</w:t>
            </w:r>
          </w:p>
        </w:tc>
        <w:tc>
          <w:tcPr>
            <w:tcW w:w="3157" w:type="pct"/>
          </w:tcPr>
          <w:p w14:paraId="57AE16FF" w14:textId="77777777" w:rsidR="00502495" w:rsidRDefault="00502495" w:rsidP="00C3442D">
            <w:pPr>
              <w:rPr>
                <w:rStyle w:val="ui-provider"/>
              </w:rPr>
            </w:pPr>
            <w:r>
              <w:t xml:space="preserve">A committee </w:t>
            </w:r>
            <w:r w:rsidRPr="00814062">
              <w:t xml:space="preserve">of </w:t>
            </w:r>
            <w:r>
              <w:t xml:space="preserve">Industry </w:t>
            </w:r>
            <w:r w:rsidRPr="00814062">
              <w:t xml:space="preserve">Innovation and Science Australia established under the </w:t>
            </w:r>
            <w:r w:rsidRPr="00DE2C54">
              <w:rPr>
                <w:i/>
              </w:rPr>
              <w:t xml:space="preserve">Industry Research and Development Act 1986 </w:t>
            </w:r>
            <w:r w:rsidRPr="00DD0810">
              <w:t xml:space="preserve">to consider and assess eligible applications and make recommendations to the </w:t>
            </w:r>
            <w:r w:rsidRPr="004F3EE0">
              <w:t>Minister</w:t>
            </w:r>
            <w:r w:rsidRPr="00DD0810">
              <w:t xml:space="preserve"> for funding under the program</w:t>
            </w:r>
            <w:r w:rsidRPr="006A7B20">
              <w:t>.</w:t>
            </w:r>
          </w:p>
        </w:tc>
      </w:tr>
      <w:tr w:rsidR="00502495" w:rsidRPr="009E3949" w14:paraId="70340BE3" w14:textId="77777777" w:rsidTr="00CB0B7D">
        <w:trPr>
          <w:cantSplit/>
        </w:trPr>
        <w:tc>
          <w:tcPr>
            <w:tcW w:w="1843" w:type="pct"/>
          </w:tcPr>
          <w:p w14:paraId="59694AF2" w14:textId="77777777" w:rsidR="00502495" w:rsidRDefault="00502495" w:rsidP="00C3442D">
            <w:r>
              <w:t>Date of effect</w:t>
            </w:r>
          </w:p>
        </w:tc>
        <w:tc>
          <w:tcPr>
            <w:tcW w:w="3157" w:type="pct"/>
          </w:tcPr>
          <w:p w14:paraId="376D1E66" w14:textId="77777777" w:rsidR="00502495" w:rsidRDefault="00502495" w:rsidP="00C3442D">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502495" w:rsidRPr="009E3949" w14:paraId="42D597ED" w14:textId="77777777" w:rsidTr="00CB0B7D">
        <w:trPr>
          <w:cantSplit/>
        </w:trPr>
        <w:tc>
          <w:tcPr>
            <w:tcW w:w="1843" w:type="pct"/>
          </w:tcPr>
          <w:p w14:paraId="17B905B1" w14:textId="77777777" w:rsidR="00502495" w:rsidRDefault="00502495" w:rsidP="00C3442D">
            <w:r>
              <w:t>D</w:t>
            </w:r>
            <w:r w:rsidRPr="001B21A4">
              <w:t>ecision maker</w:t>
            </w:r>
          </w:p>
        </w:tc>
        <w:tc>
          <w:tcPr>
            <w:tcW w:w="3157" w:type="pct"/>
          </w:tcPr>
          <w:p w14:paraId="301C2574" w14:textId="77777777" w:rsidR="00502495" w:rsidRPr="006C4678" w:rsidRDefault="00502495" w:rsidP="00C3442D">
            <w:r>
              <w:rPr>
                <w:rFonts w:cs="Arial"/>
                <w:lang w:eastAsia="en-AU"/>
              </w:rPr>
              <w:t>T</w:t>
            </w:r>
            <w:r w:rsidRPr="00710FAB">
              <w:rPr>
                <w:rFonts w:cs="Arial"/>
                <w:lang w:eastAsia="en-AU"/>
              </w:rPr>
              <w:t>he person who makes a decision to award a grant</w:t>
            </w:r>
            <w:r>
              <w:rPr>
                <w:rFonts w:cs="Arial"/>
                <w:lang w:eastAsia="en-AU"/>
              </w:rPr>
              <w:t>.</w:t>
            </w:r>
          </w:p>
        </w:tc>
      </w:tr>
      <w:tr w:rsidR="00502495" w:rsidRPr="009E3949" w14:paraId="4B9AAB86" w14:textId="77777777" w:rsidTr="00CB0B7D">
        <w:trPr>
          <w:cantSplit/>
        </w:trPr>
        <w:tc>
          <w:tcPr>
            <w:tcW w:w="1843" w:type="pct"/>
          </w:tcPr>
          <w:p w14:paraId="17322F33" w14:textId="77777777" w:rsidR="00502495" w:rsidRDefault="00502495" w:rsidP="00C3442D">
            <w:r>
              <w:t xml:space="preserve">Department </w:t>
            </w:r>
          </w:p>
        </w:tc>
        <w:tc>
          <w:tcPr>
            <w:tcW w:w="3157" w:type="pct"/>
          </w:tcPr>
          <w:p w14:paraId="7B4971AB" w14:textId="77777777" w:rsidR="00502495" w:rsidRDefault="00502495" w:rsidP="00C3442D">
            <w:pPr>
              <w:rPr>
                <w:rFonts w:cs="Arial"/>
                <w:lang w:eastAsia="en-AU"/>
              </w:rPr>
            </w:pPr>
            <w:r w:rsidRPr="006C4678">
              <w:t>The Department of Industry, Science</w:t>
            </w:r>
            <w:r>
              <w:t xml:space="preserve"> and Resources (the department)</w:t>
            </w:r>
            <w:r w:rsidRPr="006C4678">
              <w:t>.</w:t>
            </w:r>
          </w:p>
        </w:tc>
      </w:tr>
      <w:tr w:rsidR="00502495" w:rsidRPr="009E3949" w14:paraId="06235B40" w14:textId="77777777" w:rsidTr="00CB0B7D">
        <w:trPr>
          <w:cantSplit/>
        </w:trPr>
        <w:tc>
          <w:tcPr>
            <w:tcW w:w="1843" w:type="pct"/>
          </w:tcPr>
          <w:p w14:paraId="07B31E02" w14:textId="77777777" w:rsidR="00502495" w:rsidRDefault="00502495" w:rsidP="00C3442D">
            <w:r>
              <w:t>E</w:t>
            </w:r>
            <w:r w:rsidRPr="001B21A4">
              <w:t>ligibility criteria</w:t>
            </w:r>
          </w:p>
        </w:tc>
        <w:tc>
          <w:tcPr>
            <w:tcW w:w="3157" w:type="pct"/>
          </w:tcPr>
          <w:p w14:paraId="7D92DC88" w14:textId="77777777" w:rsidR="00502495" w:rsidRPr="006C4678" w:rsidRDefault="00502495" w:rsidP="00C3442D">
            <w:r>
              <w:rPr>
                <w:rFonts w:cs="Arial"/>
                <w:lang w:eastAsia="en-AU"/>
              </w:rPr>
              <w:t>T</w:t>
            </w:r>
            <w:r w:rsidRPr="00932BB0">
              <w:rPr>
                <w:rFonts w:cs="Arial"/>
                <w:lang w:eastAsia="en-AU"/>
              </w:rPr>
              <w:t>he mandatory criteria which must be met to qualify for a grant.</w:t>
            </w:r>
          </w:p>
        </w:tc>
      </w:tr>
      <w:tr w:rsidR="00502495" w:rsidRPr="009E3949" w14:paraId="179B0E72" w14:textId="77777777" w:rsidTr="00CB0B7D">
        <w:trPr>
          <w:cantSplit/>
        </w:trPr>
        <w:tc>
          <w:tcPr>
            <w:tcW w:w="1843" w:type="pct"/>
          </w:tcPr>
          <w:p w14:paraId="157053E2" w14:textId="77777777" w:rsidR="00502495" w:rsidRDefault="00502495" w:rsidP="00C3442D">
            <w:r>
              <w:t>Eligible activities</w:t>
            </w:r>
          </w:p>
        </w:tc>
        <w:tc>
          <w:tcPr>
            <w:tcW w:w="3157" w:type="pct"/>
          </w:tcPr>
          <w:p w14:paraId="114ED055" w14:textId="77777777" w:rsidR="00502495" w:rsidRDefault="00502495" w:rsidP="00C3442D">
            <w:pPr>
              <w:rPr>
                <w:rFonts w:cs="Arial"/>
                <w:lang w:eastAsia="en-AU"/>
              </w:rPr>
            </w:pPr>
            <w:r w:rsidRPr="006C4678">
              <w:t>The activities undertaken by a grantee in relation to a project that are eligible for funding support</w:t>
            </w:r>
            <w:r>
              <w:t xml:space="preserve"> as set out in section 5.1</w:t>
            </w:r>
            <w:r w:rsidRPr="006C4678">
              <w:t>.</w:t>
            </w:r>
          </w:p>
        </w:tc>
      </w:tr>
      <w:tr w:rsidR="00502495" w:rsidRPr="009E3949" w14:paraId="5F873B7F" w14:textId="77777777" w:rsidTr="00CB0B7D">
        <w:trPr>
          <w:cantSplit/>
        </w:trPr>
        <w:tc>
          <w:tcPr>
            <w:tcW w:w="1843" w:type="pct"/>
          </w:tcPr>
          <w:p w14:paraId="3285DC6B" w14:textId="77777777" w:rsidR="00502495" w:rsidRDefault="00502495" w:rsidP="00C3442D">
            <w:r>
              <w:t>Eligible application</w:t>
            </w:r>
          </w:p>
        </w:tc>
        <w:tc>
          <w:tcPr>
            <w:tcW w:w="3157" w:type="pct"/>
          </w:tcPr>
          <w:p w14:paraId="5465C6C4" w14:textId="77777777" w:rsidR="00502495" w:rsidRPr="006C4678" w:rsidRDefault="00502495" w:rsidP="00C3442D">
            <w:r w:rsidRPr="006C4678">
              <w:t xml:space="preserve">An application or proposal for services or grant funding under the </w:t>
            </w:r>
            <w:r w:rsidRPr="006C4678">
              <w:rPr>
                <w:color w:val="000000"/>
                <w:w w:val="0"/>
              </w:rPr>
              <w:t xml:space="preserve">program </w:t>
            </w:r>
            <w:r w:rsidRPr="006C4678">
              <w:t>that the Program Delegate has determined is eligible for assessment in accordance with these guidelines.</w:t>
            </w:r>
          </w:p>
        </w:tc>
      </w:tr>
      <w:tr w:rsidR="00502495" w:rsidRPr="009E3949" w14:paraId="00C41E2D" w14:textId="77777777" w:rsidTr="00CB0B7D">
        <w:trPr>
          <w:cantSplit/>
        </w:trPr>
        <w:tc>
          <w:tcPr>
            <w:tcW w:w="1843" w:type="pct"/>
          </w:tcPr>
          <w:p w14:paraId="62025F5C" w14:textId="77777777" w:rsidR="00502495" w:rsidRDefault="00502495" w:rsidP="00C3442D">
            <w:r>
              <w:t>Eligible expenditure</w:t>
            </w:r>
          </w:p>
        </w:tc>
        <w:tc>
          <w:tcPr>
            <w:tcW w:w="3157" w:type="pct"/>
          </w:tcPr>
          <w:p w14:paraId="10113FAA" w14:textId="77777777" w:rsidR="00502495" w:rsidRPr="006C4678" w:rsidRDefault="00502495" w:rsidP="00C3442D">
            <w:r w:rsidRPr="006C4678">
              <w:t>The expenditure incurred by a grantee on a project and which is eligible for funding su</w:t>
            </w:r>
            <w:r w:rsidRPr="00E70CD3">
              <w:rPr>
                <w:rFonts w:cs="Arial"/>
                <w:szCs w:val="20"/>
              </w:rPr>
              <w:t xml:space="preserve">pport as set out in section </w:t>
            </w:r>
            <w:r>
              <w:rPr>
                <w:rFonts w:cs="Arial"/>
                <w:szCs w:val="20"/>
              </w:rPr>
              <w:t>5.2</w:t>
            </w:r>
            <w:r w:rsidRPr="00E70CD3">
              <w:rPr>
                <w:rFonts w:cs="Arial"/>
                <w:szCs w:val="20"/>
              </w:rPr>
              <w:t>.</w:t>
            </w:r>
          </w:p>
        </w:tc>
      </w:tr>
      <w:tr w:rsidR="00502495" w:rsidRPr="009E3949" w14:paraId="1D96BE1A" w14:textId="77777777" w:rsidTr="00CB0B7D">
        <w:trPr>
          <w:cantSplit/>
        </w:trPr>
        <w:tc>
          <w:tcPr>
            <w:tcW w:w="1843" w:type="pct"/>
          </w:tcPr>
          <w:p w14:paraId="7EC64769" w14:textId="77777777" w:rsidR="00502495" w:rsidRDefault="00502495" w:rsidP="00C3442D">
            <w:r>
              <w:t xml:space="preserve">Eligible expenditure </w:t>
            </w:r>
            <w:r w:rsidRPr="005A61FE">
              <w:t>guidance</w:t>
            </w:r>
          </w:p>
        </w:tc>
        <w:tc>
          <w:tcPr>
            <w:tcW w:w="3157" w:type="pct"/>
          </w:tcPr>
          <w:p w14:paraId="17AE87A7" w14:textId="77777777" w:rsidR="00502495" w:rsidRPr="00FB7B19" w:rsidRDefault="00502495" w:rsidP="00C3442D">
            <w:r w:rsidRPr="00FB7B19">
              <w:t>The guidance that is provided at Appendix C.</w:t>
            </w:r>
          </w:p>
        </w:tc>
      </w:tr>
      <w:tr w:rsidR="00502495" w:rsidRPr="009E3949" w14:paraId="379D8A43" w14:textId="77777777" w:rsidTr="00CB0B7D">
        <w:trPr>
          <w:cantSplit/>
        </w:trPr>
        <w:tc>
          <w:tcPr>
            <w:tcW w:w="1843" w:type="pct"/>
          </w:tcPr>
          <w:p w14:paraId="3B07BA45" w14:textId="77777777" w:rsidR="00502495" w:rsidRPr="00463AB3" w:rsidRDefault="00502495" w:rsidP="00C3442D">
            <w:pPr>
              <w:rPr>
                <w:rFonts w:cs="Arial"/>
                <w:lang w:eastAsia="en-AU"/>
              </w:rPr>
            </w:pPr>
            <w:r>
              <w:rPr>
                <w:rFonts w:cs="Arial"/>
                <w:lang w:eastAsia="en-AU"/>
              </w:rPr>
              <w:t>General Manager</w:t>
            </w:r>
          </w:p>
        </w:tc>
        <w:tc>
          <w:tcPr>
            <w:tcW w:w="3157" w:type="pct"/>
          </w:tcPr>
          <w:p w14:paraId="3281C634" w14:textId="77777777" w:rsidR="00502495" w:rsidRPr="00FB7B19" w:rsidRDefault="00502495" w:rsidP="00C3442D">
            <w:pPr>
              <w:suppressAutoHyphens/>
              <w:spacing w:before="60"/>
            </w:pPr>
            <w:r w:rsidRPr="00FB7B19">
              <w:t>Position title for Senior Executive Service officers within the department.</w:t>
            </w:r>
          </w:p>
        </w:tc>
      </w:tr>
      <w:tr w:rsidR="00502495" w:rsidRPr="009E3949" w14:paraId="4654CA57" w14:textId="77777777" w:rsidTr="00CB0B7D">
        <w:trPr>
          <w:cantSplit/>
        </w:trPr>
        <w:tc>
          <w:tcPr>
            <w:tcW w:w="1843" w:type="pct"/>
          </w:tcPr>
          <w:p w14:paraId="31CE1038" w14:textId="77777777" w:rsidR="00502495" w:rsidRDefault="00502495" w:rsidP="00C3442D">
            <w:pPr>
              <w:rPr>
                <w:rFonts w:cs="Arial"/>
                <w:lang w:eastAsia="en-AU"/>
              </w:rPr>
            </w:pPr>
            <w:r>
              <w:t>Government priorities</w:t>
            </w:r>
          </w:p>
        </w:tc>
        <w:tc>
          <w:tcPr>
            <w:tcW w:w="3157" w:type="pct"/>
          </w:tcPr>
          <w:p w14:paraId="4951130E" w14:textId="76F63F7F" w:rsidR="00502495" w:rsidRPr="00FB7B19" w:rsidRDefault="004741E1" w:rsidP="00C3442D">
            <w:pPr>
              <w:suppressAutoHyphens/>
              <w:spacing w:before="60"/>
            </w:pPr>
            <w:r w:rsidRPr="00785C5D">
              <w:rPr>
                <w:rStyle w:val="Emphasis"/>
                <w:i w:val="0"/>
              </w:rPr>
              <w:t>Robotics and automation</w:t>
            </w:r>
            <w:r w:rsidR="0027748D">
              <w:rPr>
                <w:rStyle w:val="Emphasis"/>
                <w:i w:val="0"/>
              </w:rPr>
              <w:t>,</w:t>
            </w:r>
            <w:r w:rsidR="0027748D" w:rsidRPr="00FA1627">
              <w:t xml:space="preserve"> the</w:t>
            </w:r>
            <w:r w:rsidR="0027748D" w:rsidRPr="00FA1627">
              <w:rPr>
                <w:rStyle w:val="Hyperlink"/>
                <w:color w:val="auto"/>
                <w:u w:val="none"/>
              </w:rPr>
              <w:t xml:space="preserve"> </w:t>
            </w:r>
            <w:hyperlink r:id="rId70" w:history="1">
              <w:r w:rsidR="0027748D" w:rsidRPr="00FA1627">
                <w:rPr>
                  <w:rStyle w:val="Hyperlink"/>
                </w:rPr>
                <w:t>National Reconstruction Fund priority areas</w:t>
              </w:r>
            </w:hyperlink>
            <w:r w:rsidR="0027748D">
              <w:t>, t</w:t>
            </w:r>
            <w:r w:rsidR="00502495" w:rsidRPr="00FB7B19">
              <w:t xml:space="preserve">he </w:t>
            </w:r>
            <w:hyperlink r:id="rId71" w:history="1">
              <w:r w:rsidR="00502495" w:rsidRPr="00FA1627">
                <w:rPr>
                  <w:rStyle w:val="Hyperlink"/>
                </w:rPr>
                <w:t>National Science and Research Priorities</w:t>
              </w:r>
            </w:hyperlink>
            <w:r w:rsidR="00502495" w:rsidRPr="00FA1627" w:rsidDel="0027748D">
              <w:t xml:space="preserve"> </w:t>
            </w:r>
            <w:r w:rsidR="00502495" w:rsidRPr="00FA1627">
              <w:t>or any other science, research, industry and innovation priorities identified by the Australian Government from time to time. See</w:t>
            </w:r>
            <w:r w:rsidR="00502495" w:rsidRPr="00FB7B19">
              <w:t xml:space="preserve"> Appendix A.</w:t>
            </w:r>
          </w:p>
        </w:tc>
      </w:tr>
      <w:tr w:rsidR="00502495" w:rsidRPr="009E3949" w14:paraId="42F364E0" w14:textId="77777777" w:rsidTr="00CB0B7D">
        <w:trPr>
          <w:cantSplit/>
        </w:trPr>
        <w:tc>
          <w:tcPr>
            <w:tcW w:w="1843" w:type="pct"/>
          </w:tcPr>
          <w:p w14:paraId="3DE345AB" w14:textId="77777777" w:rsidR="00502495" w:rsidRDefault="00502495" w:rsidP="00C3442D">
            <w:r>
              <w:rPr>
                <w:rFonts w:cs="Arial"/>
                <w:lang w:eastAsia="en-AU"/>
              </w:rPr>
              <w:lastRenderedPageBreak/>
              <w:t>G</w:t>
            </w:r>
            <w:r w:rsidRPr="00463AB3">
              <w:rPr>
                <w:rFonts w:cs="Arial"/>
                <w:lang w:eastAsia="en-AU"/>
              </w:rPr>
              <w:t xml:space="preserve">rant </w:t>
            </w:r>
          </w:p>
        </w:tc>
        <w:tc>
          <w:tcPr>
            <w:tcW w:w="3157" w:type="pct"/>
          </w:tcPr>
          <w:p w14:paraId="52F497B2" w14:textId="77777777" w:rsidR="00502495" w:rsidRPr="006A6E10" w:rsidRDefault="00502495" w:rsidP="00C3442D">
            <w:pPr>
              <w:suppressAutoHyphens/>
              <w:spacing w:before="60"/>
              <w:rPr>
                <w:rFonts w:cs="Arial"/>
              </w:rPr>
            </w:pPr>
            <w:r>
              <w:t xml:space="preserve">For the purposes of the CGRPs, a ‘grant’ is an arrangement for the provision of financial assistance by the </w:t>
            </w:r>
            <w:r w:rsidRPr="006A6E10">
              <w:rPr>
                <w:rFonts w:cs="Arial"/>
              </w:rPr>
              <w:t>Commonwealth or on behalf of the Commonwealth:</w:t>
            </w:r>
          </w:p>
          <w:p w14:paraId="0C6C7B0F" w14:textId="77777777" w:rsidR="00502495" w:rsidRPr="00152848" w:rsidRDefault="00502495" w:rsidP="00333CA8">
            <w:pPr>
              <w:pStyle w:val="NumberedList2"/>
              <w:numPr>
                <w:ilvl w:val="1"/>
                <w:numId w:val="17"/>
              </w:numPr>
              <w:spacing w:before="60"/>
              <w:ind w:left="767" w:hanging="425"/>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or other</w:t>
            </w:r>
            <w:r>
              <w:rPr>
                <w:rFonts w:ascii="Arial" w:hAnsi="Arial" w:cs="Arial"/>
                <w:sz w:val="20"/>
                <w:szCs w:val="20"/>
              </w:rPr>
              <w:t xml:space="preserve"> </w:t>
            </w:r>
            <w:hyperlink r:id="rId72"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is to be paid to a grantee other than the Commonwealth; and</w:t>
            </w:r>
          </w:p>
          <w:p w14:paraId="38B99770" w14:textId="77777777" w:rsidR="00502495" w:rsidRPr="006C4678" w:rsidRDefault="00502495" w:rsidP="00333CA8">
            <w:pPr>
              <w:pStyle w:val="NumberedList2"/>
              <w:numPr>
                <w:ilvl w:val="1"/>
                <w:numId w:val="17"/>
              </w:numPr>
              <w:spacing w:before="60"/>
              <w:ind w:left="767" w:hanging="425"/>
            </w:pPr>
            <w:r w:rsidRPr="0006701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502495" w:rsidRPr="009E3949" w14:paraId="6C321486" w14:textId="77777777" w:rsidTr="00CB0B7D">
        <w:trPr>
          <w:cantSplit/>
        </w:trPr>
        <w:tc>
          <w:tcPr>
            <w:tcW w:w="1843" w:type="pct"/>
          </w:tcPr>
          <w:p w14:paraId="0E71C044" w14:textId="77777777" w:rsidR="00502495" w:rsidRPr="00463AB3" w:rsidRDefault="00502495" w:rsidP="00C3442D">
            <w:pPr>
              <w:rPr>
                <w:rFonts w:cs="Arial"/>
                <w:lang w:eastAsia="en-AU"/>
              </w:rPr>
            </w:pPr>
            <w:r>
              <w:t xml:space="preserve">Grant </w:t>
            </w:r>
            <w:r w:rsidRPr="001B21A4">
              <w:t>activity</w:t>
            </w:r>
            <w:r>
              <w:t>/activities</w:t>
            </w:r>
          </w:p>
        </w:tc>
        <w:tc>
          <w:tcPr>
            <w:tcW w:w="3157" w:type="pct"/>
          </w:tcPr>
          <w:p w14:paraId="3CE9B0D8" w14:textId="77777777" w:rsidR="00502495" w:rsidRDefault="00502495" w:rsidP="00C3442D">
            <w:pPr>
              <w:suppressAutoHyphens/>
              <w:spacing w:before="60"/>
            </w:pPr>
            <w:r>
              <w:t>R</w:t>
            </w:r>
            <w:r w:rsidRPr="00A77F5D">
              <w:t>efers to the project/tasks/services that the grantee is required to undertake</w:t>
            </w:r>
            <w:r>
              <w:t>.</w:t>
            </w:r>
          </w:p>
        </w:tc>
      </w:tr>
      <w:tr w:rsidR="00502495" w:rsidRPr="009E3949" w14:paraId="2915C75B" w14:textId="77777777" w:rsidTr="00CB0B7D">
        <w:trPr>
          <w:cantSplit/>
        </w:trPr>
        <w:tc>
          <w:tcPr>
            <w:tcW w:w="1843" w:type="pct"/>
          </w:tcPr>
          <w:p w14:paraId="584A5283" w14:textId="77777777" w:rsidR="00502495" w:rsidRDefault="00502495" w:rsidP="00C3442D">
            <w:r>
              <w:t>G</w:t>
            </w:r>
            <w:r w:rsidRPr="000C696A">
              <w:t>rant agreement</w:t>
            </w:r>
          </w:p>
        </w:tc>
        <w:tc>
          <w:tcPr>
            <w:tcW w:w="3157" w:type="pct"/>
          </w:tcPr>
          <w:p w14:paraId="364C52EB" w14:textId="77777777" w:rsidR="00502495" w:rsidRPr="006C4678" w:rsidRDefault="00502495" w:rsidP="00C3442D">
            <w:pPr>
              <w:rPr>
                <w:i/>
              </w:rPr>
            </w:pPr>
            <w:r w:rsidRPr="000C696A">
              <w:rPr>
                <w:rStyle w:val="Emphasis"/>
                <w:i w:val="0"/>
              </w:rPr>
              <w:t>A legally binding contract that sets out the relationship between the Commonwealth and a grantee for the grant funding,</w:t>
            </w:r>
            <w:r w:rsidRPr="000C696A">
              <w:rPr>
                <w:rStyle w:val="Emphasis"/>
              </w:rPr>
              <w:t xml:space="preserve"> </w:t>
            </w:r>
            <w:r w:rsidRPr="000C696A">
              <w:rPr>
                <w:rStyle w:val="Emphasis"/>
                <w:i w:val="0"/>
                <w:iCs/>
              </w:rPr>
              <w:t>and specifies the details of the grant.</w:t>
            </w:r>
          </w:p>
        </w:tc>
      </w:tr>
      <w:tr w:rsidR="00502495" w:rsidRPr="009E3949" w14:paraId="025FADED" w14:textId="77777777" w:rsidTr="00CB0B7D">
        <w:trPr>
          <w:cantSplit/>
        </w:trPr>
        <w:tc>
          <w:tcPr>
            <w:tcW w:w="1843" w:type="pct"/>
          </w:tcPr>
          <w:p w14:paraId="438DBA8F" w14:textId="77777777" w:rsidR="00502495" w:rsidRDefault="00502495" w:rsidP="00C3442D">
            <w:r>
              <w:t>Grant funding or grant funds</w:t>
            </w:r>
          </w:p>
        </w:tc>
        <w:tc>
          <w:tcPr>
            <w:tcW w:w="3157" w:type="pct"/>
          </w:tcPr>
          <w:p w14:paraId="2F3AEB3F" w14:textId="77777777" w:rsidR="00502495" w:rsidRPr="006C4678" w:rsidRDefault="00502495" w:rsidP="00C3442D">
            <w:r w:rsidRPr="006C4678">
              <w:t xml:space="preserve">The funding made available by the Commonwealth to grantees under the </w:t>
            </w:r>
            <w:r w:rsidRPr="006C4678">
              <w:rPr>
                <w:color w:val="000000"/>
                <w:w w:val="0"/>
              </w:rPr>
              <w:t>program</w:t>
            </w:r>
            <w:r w:rsidRPr="006C4678">
              <w:t>.</w:t>
            </w:r>
          </w:p>
        </w:tc>
      </w:tr>
      <w:tr w:rsidR="00502495" w:rsidRPr="009E3949" w14:paraId="73A47E97" w14:textId="77777777" w:rsidTr="00CB0B7D">
        <w:trPr>
          <w:cantSplit/>
        </w:trPr>
        <w:tc>
          <w:tcPr>
            <w:tcW w:w="1843" w:type="pct"/>
          </w:tcPr>
          <w:p w14:paraId="2BA00F00" w14:textId="77777777" w:rsidR="00502495" w:rsidRDefault="00502495" w:rsidP="00C3442D">
            <w:r>
              <w:t>Grant opportunity</w:t>
            </w:r>
          </w:p>
        </w:tc>
        <w:tc>
          <w:tcPr>
            <w:tcW w:w="3157" w:type="pct"/>
          </w:tcPr>
          <w:p w14:paraId="366C4BCB" w14:textId="77777777" w:rsidR="00502495" w:rsidRPr="006C4678" w:rsidRDefault="00502495" w:rsidP="00C3442D">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502495" w:rsidRPr="009E3949" w14:paraId="67C7B20C" w14:textId="77777777" w:rsidTr="00CB0B7D">
        <w:trPr>
          <w:cantSplit/>
        </w:trPr>
        <w:tc>
          <w:tcPr>
            <w:tcW w:w="1843" w:type="pct"/>
          </w:tcPr>
          <w:p w14:paraId="08994A84" w14:textId="77777777" w:rsidR="00502495" w:rsidRDefault="00502495" w:rsidP="00C3442D">
            <w:r>
              <w:t>G</w:t>
            </w:r>
            <w:r w:rsidRPr="001B21A4">
              <w:t xml:space="preserve">rant </w:t>
            </w:r>
            <w:r>
              <w:t>program</w:t>
            </w:r>
          </w:p>
        </w:tc>
        <w:tc>
          <w:tcPr>
            <w:tcW w:w="3157" w:type="pct"/>
          </w:tcPr>
          <w:p w14:paraId="7BCC4D8A" w14:textId="77777777" w:rsidR="00502495" w:rsidRDefault="00502495" w:rsidP="00C3442D">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502495" w:rsidRPr="005A61FE" w14:paraId="7FDE5134" w14:textId="77777777" w:rsidTr="00CB0B7D">
        <w:trPr>
          <w:cantSplit/>
        </w:trPr>
        <w:tc>
          <w:tcPr>
            <w:tcW w:w="1843" w:type="pct"/>
          </w:tcPr>
          <w:p w14:paraId="73066D91" w14:textId="77777777" w:rsidR="00502495" w:rsidRPr="005A61FE" w:rsidRDefault="00502495" w:rsidP="00C3442D">
            <w:hyperlink r:id="rId73" w:history="1">
              <w:r w:rsidRPr="005A61FE">
                <w:rPr>
                  <w:rStyle w:val="Hyperlink"/>
                </w:rPr>
                <w:t>GrantConnect</w:t>
              </w:r>
            </w:hyperlink>
          </w:p>
        </w:tc>
        <w:tc>
          <w:tcPr>
            <w:tcW w:w="3157" w:type="pct"/>
          </w:tcPr>
          <w:p w14:paraId="58A65381" w14:textId="77777777" w:rsidR="00502495" w:rsidRPr="005A61FE" w:rsidRDefault="00502495" w:rsidP="00C3442D">
            <w:r w:rsidRPr="005A61FE">
              <w:t>The Australian Government’s whole-of-government grants information system, which centralises the publication and reporting of Commonwealth grants in accordance with the CGR</w:t>
            </w:r>
            <w:r>
              <w:t>P</w:t>
            </w:r>
            <w:r w:rsidRPr="005A61FE">
              <w:t>s</w:t>
            </w:r>
            <w:r>
              <w:t>.</w:t>
            </w:r>
          </w:p>
        </w:tc>
      </w:tr>
      <w:tr w:rsidR="00502495" w:rsidRPr="009E3949" w14:paraId="55F87BB1" w14:textId="77777777" w:rsidTr="00CB0B7D">
        <w:trPr>
          <w:cantSplit/>
        </w:trPr>
        <w:tc>
          <w:tcPr>
            <w:tcW w:w="1843" w:type="pct"/>
          </w:tcPr>
          <w:p w14:paraId="0EDE33D3" w14:textId="77777777" w:rsidR="00502495" w:rsidRDefault="00502495" w:rsidP="00C3442D">
            <w:r>
              <w:t>Grantee</w:t>
            </w:r>
          </w:p>
        </w:tc>
        <w:tc>
          <w:tcPr>
            <w:tcW w:w="3157" w:type="pct"/>
          </w:tcPr>
          <w:p w14:paraId="7D76E9E9" w14:textId="77777777" w:rsidR="00502495" w:rsidRPr="006C4678" w:rsidRDefault="00502495" w:rsidP="00C3442D">
            <w:r>
              <w:t>The recipient of grant funding under a grant agreement.</w:t>
            </w:r>
          </w:p>
        </w:tc>
      </w:tr>
      <w:tr w:rsidR="00502495" w:rsidRPr="009E3949" w14:paraId="55A12013" w14:textId="77777777" w:rsidTr="00CB0B7D">
        <w:trPr>
          <w:cantSplit/>
        </w:trPr>
        <w:tc>
          <w:tcPr>
            <w:tcW w:w="1843" w:type="pct"/>
          </w:tcPr>
          <w:p w14:paraId="38AE0C71" w14:textId="77777777" w:rsidR="00502495" w:rsidRDefault="00502495" w:rsidP="00C3442D">
            <w:r>
              <w:t>Guidelines</w:t>
            </w:r>
          </w:p>
        </w:tc>
        <w:tc>
          <w:tcPr>
            <w:tcW w:w="3157" w:type="pct"/>
          </w:tcPr>
          <w:p w14:paraId="08202E69" w14:textId="77777777" w:rsidR="00502495" w:rsidRPr="006C4678" w:rsidRDefault="00502495" w:rsidP="00C3442D">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502495" w:rsidRPr="009E3949" w14:paraId="69B500B3" w14:textId="77777777" w:rsidTr="00CB0B7D">
        <w:trPr>
          <w:cantSplit/>
        </w:trPr>
        <w:tc>
          <w:tcPr>
            <w:tcW w:w="1843" w:type="pct"/>
          </w:tcPr>
          <w:p w14:paraId="21586002" w14:textId="77777777" w:rsidR="00502495" w:rsidRDefault="00502495" w:rsidP="00C3442D">
            <w:r w:rsidRPr="00AF3BB3">
              <w:t>Incorporated Trustee</w:t>
            </w:r>
          </w:p>
        </w:tc>
        <w:tc>
          <w:tcPr>
            <w:tcW w:w="3157" w:type="pct"/>
          </w:tcPr>
          <w:p w14:paraId="5667DDCE" w14:textId="77777777" w:rsidR="00502495" w:rsidRPr="006C4678" w:rsidRDefault="00502495" w:rsidP="00C3442D">
            <w:pPr>
              <w:rPr>
                <w:color w:val="000000"/>
                <w:w w:val="0"/>
                <w:szCs w:val="20"/>
              </w:rPr>
            </w:pPr>
            <w:r w:rsidRPr="00AF3BB3">
              <w:rPr>
                <w:color w:val="000000"/>
                <w:w w:val="0"/>
                <w:szCs w:val="20"/>
              </w:rPr>
              <w:t>An entity, acting in its capacity as trustee of a trust, which is itself a corporation or other entity incorporated in Australia.</w:t>
            </w:r>
          </w:p>
        </w:tc>
      </w:tr>
      <w:tr w:rsidR="00502495" w:rsidRPr="009E3949" w14:paraId="22BC5958" w14:textId="77777777" w:rsidTr="00CB0B7D">
        <w:trPr>
          <w:cantSplit/>
        </w:trPr>
        <w:tc>
          <w:tcPr>
            <w:tcW w:w="1843" w:type="pct"/>
          </w:tcPr>
          <w:p w14:paraId="5FE8BD33" w14:textId="77777777" w:rsidR="00502495" w:rsidRDefault="00502495" w:rsidP="00C3442D">
            <w:r>
              <w:lastRenderedPageBreak/>
              <w:t>Independent financial audit</w:t>
            </w:r>
          </w:p>
        </w:tc>
        <w:tc>
          <w:tcPr>
            <w:tcW w:w="3157" w:type="pct"/>
          </w:tcPr>
          <w:p w14:paraId="7EAF3620" w14:textId="77777777" w:rsidR="00502495" w:rsidRPr="006C4678" w:rsidRDefault="00502495" w:rsidP="00C3442D">
            <w:pPr>
              <w:rPr>
                <w:color w:val="000000"/>
                <w:w w:val="0"/>
                <w:szCs w:val="20"/>
              </w:rPr>
            </w:pPr>
            <w:r w:rsidRPr="007475A9">
              <w:rPr>
                <w:color w:val="000000"/>
                <w:w w:val="0"/>
                <w:szCs w:val="20"/>
              </w:rPr>
              <w:t>An independently audited financial acquittal report verifying that the grant has been spent in accordance with the grant agreement.</w:t>
            </w:r>
          </w:p>
        </w:tc>
      </w:tr>
      <w:tr w:rsidR="00502495" w:rsidRPr="009E3949" w14:paraId="78F66A05" w14:textId="77777777" w:rsidTr="00CB0B7D">
        <w:trPr>
          <w:cantSplit/>
        </w:trPr>
        <w:tc>
          <w:tcPr>
            <w:tcW w:w="1843" w:type="pct"/>
          </w:tcPr>
          <w:p w14:paraId="2EBC5837" w14:textId="77777777" w:rsidR="00502495" w:rsidRDefault="00502495" w:rsidP="00C3442D">
            <w:r>
              <w:t>Industry Innovation and Science Australia</w:t>
            </w:r>
          </w:p>
        </w:tc>
        <w:tc>
          <w:tcPr>
            <w:tcW w:w="3157" w:type="pct"/>
          </w:tcPr>
          <w:p w14:paraId="0A910841" w14:textId="77777777" w:rsidR="00502495" w:rsidRPr="006C4678" w:rsidRDefault="00502495" w:rsidP="00C3442D">
            <w:r w:rsidRPr="006C4678">
              <w:t xml:space="preserve">The statutory board established by the </w:t>
            </w:r>
            <w:r w:rsidRPr="004C6F6D">
              <w:rPr>
                <w:i/>
              </w:rPr>
              <w:t>Industry Research and Development Act 1986</w:t>
            </w:r>
            <w:r w:rsidRPr="006C4678">
              <w:t xml:space="preserve"> (Cth) and named in that Act as </w:t>
            </w:r>
            <w:r>
              <w:t xml:space="preserve">Industry </w:t>
            </w:r>
            <w:r w:rsidRPr="006C4678">
              <w:t>Innovation and Science Australia.</w:t>
            </w:r>
          </w:p>
        </w:tc>
      </w:tr>
      <w:tr w:rsidR="00502495" w:rsidRPr="009E3949" w14:paraId="13EABEE1" w14:textId="77777777" w:rsidTr="00CB0B7D">
        <w:trPr>
          <w:cantSplit/>
        </w:trPr>
        <w:tc>
          <w:tcPr>
            <w:tcW w:w="1843" w:type="pct"/>
          </w:tcPr>
          <w:p w14:paraId="204E3BCD" w14:textId="77777777" w:rsidR="00502495" w:rsidRDefault="00502495" w:rsidP="00C3442D">
            <w:r>
              <w:t>In-kind contributions</w:t>
            </w:r>
          </w:p>
        </w:tc>
        <w:tc>
          <w:tcPr>
            <w:tcW w:w="3157" w:type="pct"/>
          </w:tcPr>
          <w:p w14:paraId="7458F638" w14:textId="77777777" w:rsidR="00502495" w:rsidRPr="006C4678" w:rsidRDefault="00502495" w:rsidP="00C3442D">
            <w:r>
              <w:t>N</w:t>
            </w:r>
            <w:r w:rsidRPr="00530470">
              <w:t xml:space="preserve">on-cash resources contributed by a </w:t>
            </w:r>
            <w:r>
              <w:t>partner</w:t>
            </w:r>
            <w:r w:rsidRPr="00F83521">
              <w:t xml:space="preserve"> </w:t>
            </w:r>
            <w:r w:rsidRPr="00530470">
              <w:t>to conduct t</w:t>
            </w:r>
            <w:r>
              <w:t>he CRC-</w:t>
            </w:r>
            <w:r w:rsidRPr="00FB7B19">
              <w:t>P (see Appendix D).</w:t>
            </w:r>
          </w:p>
        </w:tc>
      </w:tr>
      <w:tr w:rsidR="00502495" w:rsidRPr="009E3949" w14:paraId="4615E22E" w14:textId="77777777" w:rsidTr="00CB0B7D">
        <w:trPr>
          <w:cantSplit/>
        </w:trPr>
        <w:tc>
          <w:tcPr>
            <w:tcW w:w="1843" w:type="pct"/>
          </w:tcPr>
          <w:p w14:paraId="2FA96D05" w14:textId="77777777" w:rsidR="00502495" w:rsidRDefault="00502495" w:rsidP="00C3442D">
            <w:r>
              <w:t>Intellectual property (IP)</w:t>
            </w:r>
          </w:p>
        </w:tc>
        <w:tc>
          <w:tcPr>
            <w:tcW w:w="3157" w:type="pct"/>
          </w:tcPr>
          <w:p w14:paraId="11C823E6" w14:textId="77777777" w:rsidR="00502495" w:rsidRDefault="00502495" w:rsidP="00C3442D">
            <w:r>
              <w:t>Includes</w:t>
            </w:r>
            <w:r w:rsidRPr="00DE05DE">
              <w:t xml:space="preserve"> all copyright, patents, registered and unregistered trademarks (including service marks), registered designs, and other rights resulting from intellectual activity (other than moral rights under the </w:t>
            </w:r>
            <w:r w:rsidRPr="00DE05DE">
              <w:rPr>
                <w:i/>
              </w:rPr>
              <w:t>Copyright Act 1968</w:t>
            </w:r>
            <w:r>
              <w:rPr>
                <w:i/>
              </w:rPr>
              <w:t xml:space="preserve"> </w:t>
            </w:r>
            <w:r w:rsidRPr="00765218">
              <w:t>(</w:t>
            </w:r>
            <w:r>
              <w:t>Cth)</w:t>
            </w:r>
            <w:r w:rsidRPr="00DE05DE">
              <w:t>).</w:t>
            </w:r>
          </w:p>
        </w:tc>
      </w:tr>
      <w:tr w:rsidR="00502495" w:rsidRPr="009E3949" w14:paraId="0061862B" w14:textId="77777777" w:rsidTr="00CB0B7D">
        <w:trPr>
          <w:cantSplit/>
        </w:trPr>
        <w:tc>
          <w:tcPr>
            <w:tcW w:w="1843" w:type="pct"/>
          </w:tcPr>
          <w:p w14:paraId="5092DE52" w14:textId="77777777" w:rsidR="00502495" w:rsidRDefault="00502495" w:rsidP="00C3442D">
            <w:r>
              <w:t>Lead applicant</w:t>
            </w:r>
          </w:p>
        </w:tc>
        <w:tc>
          <w:tcPr>
            <w:tcW w:w="3157" w:type="pct"/>
          </w:tcPr>
          <w:p w14:paraId="2D67C0F0" w14:textId="77777777" w:rsidR="00502495" w:rsidRPr="006C4678" w:rsidRDefault="00502495" w:rsidP="00C3442D">
            <w:r>
              <w:t>The industry e</w:t>
            </w:r>
            <w:r w:rsidRPr="008564EE">
              <w:t xml:space="preserve">ntity </w:t>
            </w:r>
            <w:r>
              <w:t xml:space="preserve">partner </w:t>
            </w:r>
            <w:r w:rsidRPr="008564EE">
              <w:t>in a CRC-P collaboratio</w:t>
            </w:r>
            <w:r>
              <w:t>n responsible for managing the p</w:t>
            </w:r>
            <w:r w:rsidRPr="008564EE">
              <w:t>roject on behalf of the collaboration.</w:t>
            </w:r>
            <w:r>
              <w:t xml:space="preserve"> The lead applicant must be a SME at lodgement of application.</w:t>
            </w:r>
          </w:p>
        </w:tc>
      </w:tr>
      <w:tr w:rsidR="00502495" w:rsidRPr="009E3949" w14:paraId="0FEE29BA" w14:textId="77777777" w:rsidTr="00CB0B7D">
        <w:trPr>
          <w:cantSplit/>
        </w:trPr>
        <w:tc>
          <w:tcPr>
            <w:tcW w:w="1843" w:type="pct"/>
          </w:tcPr>
          <w:p w14:paraId="3864BDF8" w14:textId="77777777" w:rsidR="00502495" w:rsidRDefault="00502495" w:rsidP="00C3442D">
            <w:r w:rsidRPr="002B1515">
              <w:t>Medical Research Institute (MRI)</w:t>
            </w:r>
          </w:p>
        </w:tc>
        <w:tc>
          <w:tcPr>
            <w:tcW w:w="3157" w:type="pct"/>
          </w:tcPr>
          <w:p w14:paraId="0BD89C3B" w14:textId="77777777" w:rsidR="00502495" w:rsidRDefault="00502495" w:rsidP="00C3442D">
            <w:r w:rsidRPr="00D156C4">
              <w:t>An institute that has the primary purpose of conducting medical research and is a currently registered charity with the Australian Charities and Not-for-Profits Commission</w:t>
            </w:r>
            <w:r>
              <w:t>.</w:t>
            </w:r>
          </w:p>
        </w:tc>
      </w:tr>
      <w:tr w:rsidR="00502495" w:rsidRPr="009E3949" w14:paraId="2A4E3277" w14:textId="77777777" w:rsidTr="00CB0B7D">
        <w:trPr>
          <w:cantSplit/>
        </w:trPr>
        <w:tc>
          <w:tcPr>
            <w:tcW w:w="1843" w:type="pct"/>
          </w:tcPr>
          <w:p w14:paraId="3EC37114" w14:textId="77777777" w:rsidR="00502495" w:rsidRDefault="00502495" w:rsidP="00C3442D">
            <w:r>
              <w:t>Minister</w:t>
            </w:r>
          </w:p>
        </w:tc>
        <w:tc>
          <w:tcPr>
            <w:tcW w:w="3157" w:type="pct"/>
          </w:tcPr>
          <w:p w14:paraId="6AD5E20E" w14:textId="695DC10A" w:rsidR="00502495" w:rsidRPr="006C4678" w:rsidRDefault="00502495" w:rsidP="00C3442D">
            <w:r>
              <w:t xml:space="preserve">The Commonwealth Minister for Industry and </w:t>
            </w:r>
            <w:r w:rsidR="007E593B">
              <w:t>Innovation</w:t>
            </w:r>
            <w:r w:rsidR="00DC6C88">
              <w:t>.</w:t>
            </w:r>
          </w:p>
        </w:tc>
      </w:tr>
      <w:tr w:rsidR="00502495" w:rsidRPr="009E3949" w14:paraId="5B7C99D0" w14:textId="77777777" w:rsidTr="00CB0B7D">
        <w:trPr>
          <w:cantSplit/>
        </w:trPr>
        <w:tc>
          <w:tcPr>
            <w:tcW w:w="1843" w:type="pct"/>
          </w:tcPr>
          <w:p w14:paraId="14F2D0FB" w14:textId="77777777" w:rsidR="00502495" w:rsidRDefault="00502495" w:rsidP="00C3442D">
            <w:r>
              <w:t>Partner</w:t>
            </w:r>
          </w:p>
        </w:tc>
        <w:tc>
          <w:tcPr>
            <w:tcW w:w="3157" w:type="pct"/>
          </w:tcPr>
          <w:p w14:paraId="4247E72E" w14:textId="77777777" w:rsidR="00502495" w:rsidRPr="006C4678" w:rsidRDefault="00502495" w:rsidP="00C3442D">
            <w:r>
              <w:t>A</w:t>
            </w:r>
            <w:r w:rsidRPr="004F19F7">
              <w:t xml:space="preserve"> person or bod</w:t>
            </w:r>
            <w:r>
              <w:t>y</w:t>
            </w:r>
            <w:r w:rsidRPr="004F19F7">
              <w:t xml:space="preserve"> </w:t>
            </w:r>
            <w:r>
              <w:t>that</w:t>
            </w:r>
            <w:r w:rsidRPr="004F19F7">
              <w:t xml:space="preserve"> provide</w:t>
            </w:r>
            <w:r>
              <w:t>s</w:t>
            </w:r>
            <w:r w:rsidRPr="004F19F7">
              <w:t xml:space="preserve"> support (cash contributions or in-kind contributions) </w:t>
            </w:r>
            <w:r>
              <w:t xml:space="preserve">and contributes </w:t>
            </w:r>
            <w:r w:rsidRPr="004F19F7">
              <w:t>to the success of the CRC-P</w:t>
            </w:r>
            <w:r>
              <w:t>.</w:t>
            </w:r>
          </w:p>
        </w:tc>
      </w:tr>
      <w:tr w:rsidR="00502495" w:rsidRPr="009E3949" w14:paraId="5CF6A080" w14:textId="77777777" w:rsidTr="00CB0B7D">
        <w:trPr>
          <w:cantSplit/>
        </w:trPr>
        <w:tc>
          <w:tcPr>
            <w:tcW w:w="1843" w:type="pct"/>
          </w:tcPr>
          <w:p w14:paraId="3981CA79" w14:textId="77777777" w:rsidR="00502495" w:rsidRDefault="00502495" w:rsidP="00C3442D">
            <w:r>
              <w:t>Personal information</w:t>
            </w:r>
          </w:p>
        </w:tc>
        <w:tc>
          <w:tcPr>
            <w:tcW w:w="3157" w:type="pct"/>
          </w:tcPr>
          <w:p w14:paraId="434155EE" w14:textId="77777777" w:rsidR="00502495" w:rsidRDefault="00502495" w:rsidP="00C3442D">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3C8A5A5C" w14:textId="77777777" w:rsidR="00502495" w:rsidRDefault="00502495" w:rsidP="00C3442D">
            <w:pPr>
              <w:ind w:left="338"/>
              <w:rPr>
                <w:color w:val="000000"/>
                <w:w w:val="0"/>
              </w:rPr>
            </w:pPr>
            <w:r>
              <w:rPr>
                <w:color w:val="000000"/>
                <w:w w:val="0"/>
              </w:rPr>
              <w:t>Information or an opinion about an identified individual, or an individual who is reasonably identifiable:</w:t>
            </w:r>
          </w:p>
          <w:p w14:paraId="22B95F87" w14:textId="77777777" w:rsidR="00502495" w:rsidRDefault="00502495" w:rsidP="00502495">
            <w:pPr>
              <w:pStyle w:val="ListParagraph"/>
              <w:numPr>
                <w:ilvl w:val="7"/>
                <w:numId w:val="11"/>
              </w:numPr>
              <w:ind w:left="720" w:hanging="382"/>
            </w:pPr>
            <w:r>
              <w:t>whether the information or opinion is true or not; and</w:t>
            </w:r>
          </w:p>
          <w:p w14:paraId="3C928B4B" w14:textId="77777777" w:rsidR="00502495" w:rsidRPr="006C4678" w:rsidRDefault="00502495" w:rsidP="00502495">
            <w:pPr>
              <w:pStyle w:val="ListParagraph"/>
              <w:numPr>
                <w:ilvl w:val="7"/>
                <w:numId w:val="11"/>
              </w:numPr>
              <w:ind w:left="720" w:hanging="382"/>
            </w:pPr>
            <w:r>
              <w:t>whether the information or opinion is recorded in a material form or not.</w:t>
            </w:r>
          </w:p>
        </w:tc>
      </w:tr>
      <w:tr w:rsidR="00502495" w:rsidRPr="009E3949" w14:paraId="52D0E637" w14:textId="77777777" w:rsidTr="00CB0B7D">
        <w:trPr>
          <w:cantSplit/>
        </w:trPr>
        <w:tc>
          <w:tcPr>
            <w:tcW w:w="1843" w:type="pct"/>
          </w:tcPr>
          <w:p w14:paraId="7C7829AF" w14:textId="77777777" w:rsidR="00502495" w:rsidRDefault="00502495" w:rsidP="00C3442D">
            <w:r>
              <w:t>Program Delegate</w:t>
            </w:r>
          </w:p>
        </w:tc>
        <w:tc>
          <w:tcPr>
            <w:tcW w:w="3157" w:type="pct"/>
          </w:tcPr>
          <w:p w14:paraId="28E420F4" w14:textId="77777777" w:rsidR="00502495" w:rsidRPr="006C4678" w:rsidRDefault="00502495" w:rsidP="00C3442D">
            <w:pPr>
              <w:rPr>
                <w:bCs/>
              </w:rPr>
            </w:pPr>
            <w:r w:rsidRPr="00C23E2E">
              <w:t>A general manager within the department with responsibility for the program.</w:t>
            </w:r>
          </w:p>
        </w:tc>
      </w:tr>
      <w:tr w:rsidR="00502495" w:rsidRPr="009E3949" w14:paraId="6F8BE5DC" w14:textId="77777777" w:rsidTr="00CB0B7D">
        <w:trPr>
          <w:cantSplit/>
        </w:trPr>
        <w:tc>
          <w:tcPr>
            <w:tcW w:w="1843" w:type="pct"/>
          </w:tcPr>
          <w:p w14:paraId="331CA0F3" w14:textId="77777777" w:rsidR="00502495" w:rsidRDefault="00502495" w:rsidP="00C3442D">
            <w:r>
              <w:t>Program funding or program funds</w:t>
            </w:r>
          </w:p>
        </w:tc>
        <w:tc>
          <w:tcPr>
            <w:tcW w:w="3157" w:type="pct"/>
          </w:tcPr>
          <w:p w14:paraId="6C57635D" w14:textId="77777777" w:rsidR="00502495" w:rsidRPr="006C4678" w:rsidRDefault="00502495" w:rsidP="00C3442D">
            <w:r w:rsidRPr="006C4678">
              <w:rPr>
                <w:bCs/>
              </w:rPr>
              <w:t>The funding made available by the Commonwealth for the program.</w:t>
            </w:r>
          </w:p>
        </w:tc>
      </w:tr>
      <w:tr w:rsidR="00502495" w:rsidRPr="009E3949" w14:paraId="5D6F935F" w14:textId="77777777" w:rsidTr="00CB0B7D">
        <w:trPr>
          <w:cantSplit/>
        </w:trPr>
        <w:tc>
          <w:tcPr>
            <w:tcW w:w="1843" w:type="pct"/>
          </w:tcPr>
          <w:p w14:paraId="64FE2B85" w14:textId="77777777" w:rsidR="00502495" w:rsidRDefault="00502495" w:rsidP="00C3442D">
            <w:r>
              <w:t>Project</w:t>
            </w:r>
          </w:p>
        </w:tc>
        <w:tc>
          <w:tcPr>
            <w:tcW w:w="3157" w:type="pct"/>
          </w:tcPr>
          <w:p w14:paraId="05D87E3D" w14:textId="77777777" w:rsidR="00502495" w:rsidRPr="006C4678" w:rsidRDefault="00502495" w:rsidP="00C3442D">
            <w:pPr>
              <w:rPr>
                <w:color w:val="000000"/>
                <w:w w:val="0"/>
                <w:szCs w:val="20"/>
              </w:rPr>
            </w:pPr>
            <w:r w:rsidRPr="006C4678">
              <w:t>A project described in an application for grant funding under the program.</w:t>
            </w:r>
          </w:p>
        </w:tc>
      </w:tr>
      <w:tr w:rsidR="00502495" w:rsidRPr="009E3949" w14:paraId="2A04BC02" w14:textId="77777777" w:rsidTr="00CB0B7D">
        <w:trPr>
          <w:cantSplit/>
        </w:trPr>
        <w:tc>
          <w:tcPr>
            <w:tcW w:w="1843" w:type="pct"/>
          </w:tcPr>
          <w:p w14:paraId="1C75799B" w14:textId="77777777" w:rsidR="00502495" w:rsidRDefault="00502495" w:rsidP="00C3442D">
            <w:r w:rsidRPr="00BE18BB">
              <w:t>Project participants</w:t>
            </w:r>
          </w:p>
        </w:tc>
        <w:tc>
          <w:tcPr>
            <w:tcW w:w="3157" w:type="pct"/>
          </w:tcPr>
          <w:p w14:paraId="61C6FDD5" w14:textId="77777777" w:rsidR="00502495" w:rsidRPr="006C4678" w:rsidRDefault="00502495" w:rsidP="00C3442D">
            <w:bookmarkStart w:id="426" w:name="_Hlk170998733"/>
            <w:r w:rsidRPr="001C368B">
              <w:rPr>
                <w:rStyle w:val="ui-provider"/>
              </w:rPr>
              <w:t>Participants that are directly engaged in the project, including project partners and personnel</w:t>
            </w:r>
            <w:bookmarkEnd w:id="426"/>
            <w:r w:rsidRPr="001C368B">
              <w:rPr>
                <w:rStyle w:val="ui-provider"/>
              </w:rPr>
              <w:t>.</w:t>
            </w:r>
          </w:p>
        </w:tc>
      </w:tr>
      <w:tr w:rsidR="00502495" w:rsidRPr="009E3949" w14:paraId="67620800" w14:textId="77777777" w:rsidTr="00CB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Borders>
              <w:top w:val="single" w:sz="4" w:space="0" w:color="auto"/>
              <w:left w:val="single" w:sz="4" w:space="0" w:color="auto"/>
              <w:bottom w:val="single" w:sz="4" w:space="0" w:color="auto"/>
              <w:right w:val="single" w:sz="4" w:space="0" w:color="auto"/>
            </w:tcBorders>
          </w:tcPr>
          <w:p w14:paraId="12AD5439" w14:textId="77777777" w:rsidR="00502495" w:rsidRPr="00BE18BB" w:rsidRDefault="00502495" w:rsidP="00C3442D">
            <w:r>
              <w:t xml:space="preserve">Regional and remote Australia </w:t>
            </w:r>
          </w:p>
        </w:tc>
        <w:tc>
          <w:tcPr>
            <w:tcW w:w="3157" w:type="pct"/>
            <w:tcBorders>
              <w:top w:val="single" w:sz="4" w:space="0" w:color="auto"/>
              <w:left w:val="single" w:sz="4" w:space="0" w:color="auto"/>
              <w:bottom w:val="single" w:sz="4" w:space="0" w:color="auto"/>
              <w:right w:val="single" w:sz="4" w:space="0" w:color="auto"/>
            </w:tcBorders>
          </w:tcPr>
          <w:p w14:paraId="1E84CABA" w14:textId="77777777" w:rsidR="00502495" w:rsidRPr="001C368B" w:rsidRDefault="00502495" w:rsidP="00C3442D">
            <w:pPr>
              <w:rPr>
                <w:rStyle w:val="ui-provider"/>
              </w:rPr>
            </w:pPr>
            <w:r w:rsidRPr="005D073C">
              <w:t>Regional</w:t>
            </w:r>
            <w:r>
              <w:t xml:space="preserve"> and remote</w:t>
            </w:r>
            <w:r w:rsidRPr="005D073C">
              <w:t xml:space="preserve"> Australia refers to areas that fall outside of Major Cities of Australia under the </w:t>
            </w:r>
            <w:hyperlink r:id="rId74" w:history="1">
              <w:r w:rsidRPr="008B6B79">
                <w:rPr>
                  <w:rStyle w:val="Hyperlink"/>
                </w:rPr>
                <w:t xml:space="preserve">Australian </w:t>
              </w:r>
              <w:r w:rsidRPr="008B6B79">
                <w:rPr>
                  <w:rStyle w:val="Hyperlink"/>
                </w:rPr>
                <w:lastRenderedPageBreak/>
                <w:t>Statistical Geography Standard</w:t>
              </w:r>
            </w:hyperlink>
            <w:r w:rsidRPr="005D073C">
              <w:t xml:space="preserve"> (includes Inner Regional Australia, Outer Regional Australia, Remote Australia, Very Remote Australia).</w:t>
            </w:r>
          </w:p>
        </w:tc>
      </w:tr>
      <w:tr w:rsidR="00502495" w:rsidRPr="009E3949" w14:paraId="2DD7A823" w14:textId="77777777" w:rsidTr="00CB0B7D">
        <w:trPr>
          <w:cantSplit/>
        </w:trPr>
        <w:tc>
          <w:tcPr>
            <w:tcW w:w="1843" w:type="pct"/>
          </w:tcPr>
          <w:p w14:paraId="36D9DE50" w14:textId="77777777" w:rsidR="00502495" w:rsidRDefault="00502495" w:rsidP="00C3442D">
            <w:r>
              <w:lastRenderedPageBreak/>
              <w:t>Research organisation</w:t>
            </w:r>
          </w:p>
        </w:tc>
        <w:tc>
          <w:tcPr>
            <w:tcW w:w="3157" w:type="pct"/>
          </w:tcPr>
          <w:p w14:paraId="5F3275A2" w14:textId="77777777" w:rsidR="00502495" w:rsidRDefault="00502495" w:rsidP="00C3442D">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 xml:space="preserve">and </w:t>
            </w:r>
            <w:r w:rsidRPr="008505F4">
              <w:t xml:space="preserve">state and territory </w:t>
            </w:r>
            <w:r w:rsidRPr="008505F4">
              <w:rPr>
                <w:szCs w:val="20"/>
              </w:rPr>
              <w:t xml:space="preserve">business enterprises which undertake publicly funded research </w:t>
            </w:r>
            <w:r w:rsidRPr="002B1515">
              <w:rPr>
                <w:szCs w:val="20"/>
              </w:rPr>
              <w:t>and Medical Research Institutes. For</w:t>
            </w:r>
            <w:r>
              <w:rPr>
                <w:szCs w:val="20"/>
              </w:rPr>
              <w:t xml:space="preserve"> the purposes of eligibility in these guidelines, CRCs are not considered research organisations.</w:t>
            </w:r>
          </w:p>
        </w:tc>
      </w:tr>
      <w:tr w:rsidR="00502495" w:rsidRPr="009E3949" w14:paraId="5E3B9D7E" w14:textId="77777777" w:rsidTr="00CB0B7D">
        <w:trPr>
          <w:cantSplit/>
        </w:trPr>
        <w:tc>
          <w:tcPr>
            <w:tcW w:w="1843" w:type="pct"/>
          </w:tcPr>
          <w:p w14:paraId="455A09DA" w14:textId="77777777" w:rsidR="00502495" w:rsidRDefault="00502495" w:rsidP="00C3442D">
            <w:r>
              <w:t>Security</w:t>
            </w:r>
          </w:p>
        </w:tc>
        <w:tc>
          <w:tcPr>
            <w:tcW w:w="3157" w:type="pct"/>
          </w:tcPr>
          <w:p w14:paraId="2A38C072" w14:textId="77777777" w:rsidR="00502495" w:rsidRPr="009E3949" w:rsidRDefault="00502495" w:rsidP="00C3442D">
            <w:pPr>
              <w:rPr>
                <w:szCs w:val="20"/>
              </w:rPr>
            </w:pPr>
            <w:r w:rsidRPr="008556B0">
              <w:rPr>
                <w:szCs w:val="20"/>
              </w:rPr>
              <w:t>Measures taken to protect something, including governance, physical, information and personnel arrangements (e.g. vetting, access and planning). These may sometimes extend to protecting something of national security interest, such as advanced or dual-use technologies (where national security issues are identified they should be reported to the department as soon as possible).</w:t>
            </w:r>
          </w:p>
        </w:tc>
      </w:tr>
      <w:tr w:rsidR="00502495" w:rsidRPr="009E3949" w14:paraId="3F2F2FD0" w14:textId="77777777" w:rsidTr="00CB0B7D">
        <w:trPr>
          <w:cantSplit/>
        </w:trPr>
        <w:tc>
          <w:tcPr>
            <w:tcW w:w="1843" w:type="pct"/>
          </w:tcPr>
          <w:p w14:paraId="3015E0F0" w14:textId="77777777" w:rsidR="00502495" w:rsidRPr="001B21A4" w:rsidRDefault="00502495" w:rsidP="00C3442D">
            <w:r w:rsidRPr="002048A8">
              <w:t>Small and medium enterprises (SMEs)</w:t>
            </w:r>
          </w:p>
        </w:tc>
        <w:tc>
          <w:tcPr>
            <w:tcW w:w="3157" w:type="pct"/>
          </w:tcPr>
          <w:p w14:paraId="52631BD2" w14:textId="77777777" w:rsidR="00502495" w:rsidRDefault="00502495" w:rsidP="00C3442D">
            <w:r>
              <w:t>Businesses with less than 200 employees by headcount. If you are part of a consolidated group for tax purposes, the consolidated group must have less than 200 employees in total.</w:t>
            </w:r>
          </w:p>
        </w:tc>
      </w:tr>
      <w:tr w:rsidR="00502495" w:rsidRPr="009E3949" w14:paraId="449B10FD" w14:textId="77777777" w:rsidTr="00CB0B7D">
        <w:trPr>
          <w:cantSplit/>
        </w:trPr>
        <w:tc>
          <w:tcPr>
            <w:tcW w:w="1843" w:type="pct"/>
          </w:tcPr>
          <w:p w14:paraId="104A2751" w14:textId="77777777" w:rsidR="00502495" w:rsidRDefault="00502495" w:rsidP="00C3442D">
            <w:r>
              <w:t>Trading activity</w:t>
            </w:r>
          </w:p>
        </w:tc>
        <w:tc>
          <w:tcPr>
            <w:tcW w:w="3157" w:type="pct"/>
          </w:tcPr>
          <w:p w14:paraId="07D2FF5C" w14:textId="77777777" w:rsidR="00502495" w:rsidRDefault="00502495" w:rsidP="00C3442D">
            <w:r>
              <w:rPr>
                <w:szCs w:val="20"/>
              </w:rPr>
              <w:t>The activity of providing or intending to provide goods or services for payment.</w:t>
            </w:r>
          </w:p>
        </w:tc>
      </w:tr>
      <w:tr w:rsidR="00502495" w:rsidRPr="009E3949" w14:paraId="7743424D" w14:textId="77777777" w:rsidTr="00CB0B7D">
        <w:trPr>
          <w:cantSplit/>
        </w:trPr>
        <w:tc>
          <w:tcPr>
            <w:tcW w:w="1843" w:type="pct"/>
          </w:tcPr>
          <w:p w14:paraId="0BE785F7" w14:textId="77777777" w:rsidR="00502495" w:rsidRPr="001B21A4" w:rsidRDefault="00502495" w:rsidP="00C3442D">
            <w:r>
              <w:t>V</w:t>
            </w:r>
            <w:r w:rsidRPr="00A86226">
              <w:t>alue with relevant money</w:t>
            </w:r>
          </w:p>
        </w:tc>
        <w:tc>
          <w:tcPr>
            <w:tcW w:w="3157" w:type="pct"/>
          </w:tcPr>
          <w:p w14:paraId="4C0B1638" w14:textId="77777777" w:rsidR="00502495" w:rsidRPr="00274AE2" w:rsidRDefault="00502495" w:rsidP="00C3442D">
            <w:r>
              <w:t xml:space="preserve">Value with </w:t>
            </w:r>
            <w:r w:rsidRPr="00274AE2">
              <w:t>relevant money</w:t>
            </w:r>
            <w:r>
              <w:t xml:space="preserve">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06032BD" w14:textId="77777777" w:rsidR="00502495" w:rsidRPr="00274AE2" w:rsidRDefault="00502495" w:rsidP="00C3442D">
            <w:pPr>
              <w:spacing w:before="0" w:after="40" w:line="240" w:lineRule="auto"/>
            </w:pPr>
            <w:r w:rsidRPr="00274AE2">
              <w:t>When administering a grant opportunity, an official should consider the relevant financial and non-financial costs and benefits of each proposal including, but not limited to:</w:t>
            </w:r>
          </w:p>
          <w:p w14:paraId="6587790A" w14:textId="77777777" w:rsidR="00502495" w:rsidRPr="00274AE2" w:rsidRDefault="00502495" w:rsidP="00C3442D">
            <w:pPr>
              <w:pStyle w:val="ListBullet"/>
              <w:ind w:left="357" w:hanging="357"/>
              <w:rPr>
                <w:lang w:eastAsia="en-AU"/>
              </w:rPr>
            </w:pPr>
            <w:r w:rsidRPr="00274AE2">
              <w:rPr>
                <w:lang w:eastAsia="en-AU"/>
              </w:rPr>
              <w:t>the quality of the project proposal and activities;</w:t>
            </w:r>
          </w:p>
          <w:p w14:paraId="193B628E" w14:textId="77777777" w:rsidR="00502495" w:rsidRPr="00274AE2" w:rsidRDefault="00502495" w:rsidP="00C3442D">
            <w:pPr>
              <w:pStyle w:val="ListBullet"/>
              <w:ind w:left="357" w:hanging="357"/>
              <w:rPr>
                <w:lang w:eastAsia="en-AU"/>
              </w:rPr>
            </w:pPr>
            <w:r w:rsidRPr="00274AE2">
              <w:rPr>
                <w:lang w:eastAsia="en-AU"/>
              </w:rPr>
              <w:t>fitness for purpose of the proposal in contributing to government objectives;</w:t>
            </w:r>
          </w:p>
          <w:p w14:paraId="1640A6F9" w14:textId="77777777" w:rsidR="00502495" w:rsidRPr="00D57F95" w:rsidRDefault="00502495" w:rsidP="00C3442D">
            <w:pPr>
              <w:pStyle w:val="ListBullet"/>
              <w:ind w:left="357" w:hanging="357"/>
            </w:pPr>
            <w:r w:rsidRPr="00274AE2">
              <w:rPr>
                <w:lang w:eastAsia="en-AU"/>
              </w:rPr>
              <w:t>that the absence of a grant is likely to prevent the grantee and government’s outcomes being achieved; and</w:t>
            </w:r>
          </w:p>
          <w:p w14:paraId="49525993" w14:textId="77777777" w:rsidR="00502495" w:rsidRDefault="00502495" w:rsidP="00C3442D">
            <w:pPr>
              <w:pStyle w:val="ListBullet"/>
              <w:ind w:left="357" w:hanging="357"/>
            </w:pPr>
            <w:r w:rsidRPr="00274AE2">
              <w:rPr>
                <w:lang w:eastAsia="en-AU"/>
              </w:rPr>
              <w:t>the potential grantee’s relevant experience and performance history</w:t>
            </w:r>
            <w:r w:rsidRPr="00274AE2">
              <w:rPr>
                <w:rFonts w:ascii="Times New Roman" w:hAnsi="Times New Roman"/>
                <w:sz w:val="24"/>
                <w:lang w:val="en" w:eastAsia="en-AU"/>
              </w:rPr>
              <w:t>.</w:t>
            </w:r>
          </w:p>
        </w:tc>
      </w:tr>
    </w:tbl>
    <w:p w14:paraId="6A53855F" w14:textId="77777777" w:rsidR="00502495" w:rsidRDefault="00502495" w:rsidP="00502495"/>
    <w:p w14:paraId="25F65378" w14:textId="77777777" w:rsidR="00502495" w:rsidRDefault="00502495" w:rsidP="00230A2B">
      <w:pPr>
        <w:sectPr w:rsidR="00502495" w:rsidSect="00782EBF">
          <w:pgSz w:w="11907" w:h="16840" w:code="9"/>
          <w:pgMar w:top="1134" w:right="1418" w:bottom="1276" w:left="1701" w:header="709" w:footer="709" w:gutter="0"/>
          <w:cols w:space="720"/>
          <w:docGrid w:linePitch="360"/>
        </w:sectPr>
      </w:pPr>
    </w:p>
    <w:p w14:paraId="0FA336C6" w14:textId="77777777" w:rsidR="00502495" w:rsidRPr="00FA1627" w:rsidRDefault="00502495" w:rsidP="00333CA8">
      <w:pPr>
        <w:pStyle w:val="Heading2Appendix"/>
        <w:numPr>
          <w:ilvl w:val="0"/>
          <w:numId w:val="15"/>
        </w:numPr>
        <w:ind w:left="284" w:hanging="284"/>
      </w:pPr>
      <w:bookmarkStart w:id="427" w:name="_Toc117770997"/>
      <w:bookmarkStart w:id="428" w:name="_Toc121484796"/>
      <w:bookmarkStart w:id="429" w:name="_Toc122601871"/>
      <w:bookmarkStart w:id="430" w:name="_Toc139546027"/>
      <w:bookmarkStart w:id="431" w:name="_Toc149222442"/>
      <w:bookmarkStart w:id="432" w:name="_Toc149222525"/>
      <w:bookmarkStart w:id="433" w:name="_Toc162953629"/>
      <w:bookmarkStart w:id="434" w:name="_Toc175748100"/>
      <w:bookmarkStart w:id="435" w:name="_Toc189668036"/>
      <w:bookmarkStart w:id="436" w:name="_Toc197500107"/>
      <w:bookmarkStart w:id="437" w:name="_Toc383003259"/>
      <w:bookmarkStart w:id="438" w:name="_Toc496536723"/>
      <w:bookmarkStart w:id="439" w:name="_Toc531277551"/>
      <w:bookmarkStart w:id="440" w:name="_Toc955361"/>
      <w:r w:rsidRPr="00FA1627">
        <w:lastRenderedPageBreak/>
        <w:t>Government Priorities</w:t>
      </w:r>
      <w:bookmarkEnd w:id="427"/>
      <w:bookmarkEnd w:id="428"/>
      <w:bookmarkEnd w:id="429"/>
      <w:bookmarkEnd w:id="430"/>
      <w:bookmarkEnd w:id="431"/>
      <w:bookmarkEnd w:id="432"/>
      <w:bookmarkEnd w:id="433"/>
      <w:bookmarkEnd w:id="434"/>
      <w:bookmarkEnd w:id="435"/>
      <w:bookmarkEnd w:id="436"/>
    </w:p>
    <w:p w14:paraId="03790188" w14:textId="77777777" w:rsidR="00502495" w:rsidRPr="004135C8" w:rsidRDefault="00502495" w:rsidP="00502495">
      <w:bookmarkStart w:id="441" w:name="_Hlk174703353"/>
      <w:r w:rsidRPr="00590F75">
        <w:t>This section provides details on Government priorities.</w:t>
      </w:r>
    </w:p>
    <w:p w14:paraId="543C6957" w14:textId="7506F353" w:rsidR="00502495" w:rsidRPr="008A5126" w:rsidRDefault="00502495" w:rsidP="00502495">
      <w:r w:rsidRPr="008A5126">
        <w:t xml:space="preserve">Government priorities </w:t>
      </w:r>
      <w:r w:rsidR="00464E11" w:rsidRPr="008A5126">
        <w:t>include</w:t>
      </w:r>
      <w:r w:rsidRPr="008A5126">
        <w:t xml:space="preserve"> </w:t>
      </w:r>
      <w:r w:rsidR="004F0F9B" w:rsidRPr="008A5126">
        <w:t xml:space="preserve">robotics and automation, </w:t>
      </w:r>
      <w:r w:rsidR="003E72C0" w:rsidRPr="008A5126">
        <w:t xml:space="preserve">the National Reconstruction Fund priority areas, </w:t>
      </w:r>
      <w:r w:rsidRPr="008A5126">
        <w:t>the National Science and Research Priorities, or any other science, research, industry and innovation priorities identified by the Australian Government from time to time. The extent to which a project aligns with Government priorities should be demonstrated in assessment criterion 1(a). An application which strongly aligns with Government priorities will score higher in this part of the assessment criteria than an application which does not.</w:t>
      </w:r>
    </w:p>
    <w:p w14:paraId="5FCBCF32" w14:textId="0BD2AD8D" w:rsidR="004F0F9B" w:rsidRPr="008A5126" w:rsidRDefault="004F0F9B" w:rsidP="00333CA8">
      <w:pPr>
        <w:pStyle w:val="Heading3Appendix"/>
        <w:numPr>
          <w:ilvl w:val="1"/>
          <w:numId w:val="15"/>
        </w:numPr>
      </w:pPr>
      <w:bookmarkStart w:id="442" w:name="_Toc197500108"/>
      <w:bookmarkStart w:id="443" w:name="_Toc175748101"/>
      <w:bookmarkStart w:id="444" w:name="_Toc189668037"/>
      <w:bookmarkEnd w:id="441"/>
      <w:r w:rsidRPr="008A5126">
        <w:t>Robotics and automation</w:t>
      </w:r>
      <w:bookmarkEnd w:id="442"/>
    </w:p>
    <w:p w14:paraId="76ED7BB4" w14:textId="35F67B2E" w:rsidR="00DF1B7B" w:rsidRPr="008A5126" w:rsidRDefault="00DF1B7B" w:rsidP="004F0F9B">
      <w:r w:rsidRPr="008A5126">
        <w:t xml:space="preserve">The </w:t>
      </w:r>
      <w:hyperlink r:id="rId75" w:history="1">
        <w:r w:rsidRPr="008A5126">
          <w:rPr>
            <w:rStyle w:val="Hyperlink"/>
          </w:rPr>
          <w:t>National Robotics Strategy</w:t>
        </w:r>
      </w:hyperlink>
      <w:r w:rsidRPr="008A5126">
        <w:t xml:space="preserve"> outlines the Government’s vision for Australia to responsibly develop and use robotics and automation technologies to strengthen our competitiveness, boost our productivity and support Australian communities.</w:t>
      </w:r>
    </w:p>
    <w:p w14:paraId="09A2064E" w14:textId="749D1702" w:rsidR="00700E5C" w:rsidRPr="008A5126" w:rsidRDefault="00DF1B7B" w:rsidP="00DF1B7B">
      <w:pPr>
        <w:spacing w:after="80"/>
      </w:pPr>
      <w:r w:rsidRPr="008A5126">
        <w:t>The development and use of these technologies has and will continue to improve the ability for Australian manufacturers to compete globally. Robotics and automation technologies are also increasingly important in their ability to combat workforce shortages and improve the output of sectors under pressure like agriculture, health and aged care, renewable energy and emergency management.</w:t>
      </w:r>
    </w:p>
    <w:p w14:paraId="187CFFC8" w14:textId="449D3E86" w:rsidR="00DF1B7B" w:rsidRPr="008A5126" w:rsidRDefault="00DF1B7B" w:rsidP="00DF1B7B">
      <w:pPr>
        <w:spacing w:after="80"/>
      </w:pPr>
      <w:r w:rsidRPr="008A5126">
        <w:t>The Government is particularly seeking applications that utilise the development of robotic</w:t>
      </w:r>
      <w:r w:rsidR="00981DEB" w:rsidRPr="008A5126">
        <w:t>s</w:t>
      </w:r>
      <w:r w:rsidRPr="008A5126">
        <w:t xml:space="preserve"> and automation </w:t>
      </w:r>
      <w:r w:rsidR="00981DEB" w:rsidRPr="008A5126">
        <w:t xml:space="preserve">technologies </w:t>
      </w:r>
      <w:r w:rsidRPr="008A5126">
        <w:t>that support 7 government identified priority areas used by the National Reconstruction Fund</w:t>
      </w:r>
      <w:r w:rsidR="003D303A" w:rsidRPr="008A5126">
        <w:t xml:space="preserve"> Corporation</w:t>
      </w:r>
      <w:r w:rsidRPr="008A5126">
        <w:t>.</w:t>
      </w:r>
    </w:p>
    <w:p w14:paraId="49517463" w14:textId="77777777" w:rsidR="00BE7695" w:rsidRPr="004135C8" w:rsidRDefault="00BE7695" w:rsidP="00BE7695">
      <w:pPr>
        <w:pStyle w:val="Heading3Appendix"/>
        <w:numPr>
          <w:ilvl w:val="1"/>
          <w:numId w:val="15"/>
        </w:numPr>
      </w:pPr>
      <w:bookmarkStart w:id="445" w:name="_Toc197500109"/>
      <w:r w:rsidRPr="008A5126">
        <w:t>National Reconstruction Fund</w:t>
      </w:r>
      <w:r>
        <w:t xml:space="preserve"> Priority Areas</w:t>
      </w:r>
      <w:bookmarkEnd w:id="445"/>
    </w:p>
    <w:p w14:paraId="54EAE676" w14:textId="264FDFF3" w:rsidR="00BE7695" w:rsidRPr="004135C8" w:rsidRDefault="00BE7695" w:rsidP="00BE7695">
      <w:r w:rsidRPr="004135C8">
        <w:t>The Australian Government’s National Reconstruction Fund</w:t>
      </w:r>
      <w:r w:rsidR="00651975">
        <w:t xml:space="preserve"> </w:t>
      </w:r>
      <w:r w:rsidR="00651975" w:rsidRPr="00651975">
        <w:t>provides finance to diversify and transform Australia’s industry and economy through targeted investment in the following priority areas</w:t>
      </w:r>
      <w:r w:rsidRPr="004135C8">
        <w:t>:</w:t>
      </w:r>
    </w:p>
    <w:p w14:paraId="5298174E" w14:textId="77777777" w:rsidR="00BE7695" w:rsidRPr="00FC315E" w:rsidRDefault="00BE7695" w:rsidP="00BE7695">
      <w:pPr>
        <w:pStyle w:val="ListBullet"/>
        <w:numPr>
          <w:ilvl w:val="0"/>
          <w:numId w:val="7"/>
        </w:numPr>
        <w:ind w:left="357" w:hanging="357"/>
      </w:pPr>
      <w:r w:rsidRPr="00FC315E">
        <w:t>value-add in resources</w:t>
      </w:r>
    </w:p>
    <w:p w14:paraId="2FC2EE64" w14:textId="77777777" w:rsidR="00BE7695" w:rsidRPr="00FC315E" w:rsidRDefault="00BE7695" w:rsidP="00BE7695">
      <w:pPr>
        <w:pStyle w:val="ListBullet"/>
        <w:numPr>
          <w:ilvl w:val="0"/>
          <w:numId w:val="7"/>
        </w:numPr>
        <w:ind w:left="357" w:hanging="357"/>
      </w:pPr>
      <w:r w:rsidRPr="00FC315E">
        <w:t>value-add in agriculture, forestry and fisheries</w:t>
      </w:r>
    </w:p>
    <w:p w14:paraId="6440511C" w14:textId="77777777" w:rsidR="00BE7695" w:rsidRPr="00FC315E" w:rsidRDefault="00BE7695" w:rsidP="00BE7695">
      <w:pPr>
        <w:pStyle w:val="ListBullet"/>
        <w:numPr>
          <w:ilvl w:val="0"/>
          <w:numId w:val="7"/>
        </w:numPr>
        <w:ind w:left="357" w:hanging="357"/>
      </w:pPr>
      <w:r w:rsidRPr="00FC315E">
        <w:t>transport</w:t>
      </w:r>
    </w:p>
    <w:p w14:paraId="127496C3" w14:textId="77777777" w:rsidR="00BE7695" w:rsidRPr="00FC315E" w:rsidRDefault="00BE7695" w:rsidP="00BE7695">
      <w:pPr>
        <w:pStyle w:val="ListBullet"/>
        <w:numPr>
          <w:ilvl w:val="0"/>
          <w:numId w:val="7"/>
        </w:numPr>
        <w:ind w:left="357" w:hanging="357"/>
      </w:pPr>
      <w:r w:rsidRPr="00FC315E">
        <w:t>medical science</w:t>
      </w:r>
    </w:p>
    <w:p w14:paraId="1DC8666C" w14:textId="77777777" w:rsidR="00BE7695" w:rsidRPr="00FC315E" w:rsidRDefault="00BE7695" w:rsidP="00BE7695">
      <w:pPr>
        <w:pStyle w:val="ListBullet"/>
        <w:numPr>
          <w:ilvl w:val="0"/>
          <w:numId w:val="7"/>
        </w:numPr>
        <w:ind w:left="357" w:hanging="357"/>
      </w:pPr>
      <w:r w:rsidRPr="00FC315E">
        <w:t>renewables and low emission technologies</w:t>
      </w:r>
    </w:p>
    <w:p w14:paraId="2C0DFDD3" w14:textId="77777777" w:rsidR="00BE7695" w:rsidRPr="00FC315E" w:rsidRDefault="00BE7695" w:rsidP="00BE7695">
      <w:pPr>
        <w:pStyle w:val="ListBullet"/>
        <w:numPr>
          <w:ilvl w:val="0"/>
          <w:numId w:val="7"/>
        </w:numPr>
        <w:ind w:left="357" w:hanging="357"/>
      </w:pPr>
      <w:r w:rsidRPr="00FC315E">
        <w:t>defence capability</w:t>
      </w:r>
    </w:p>
    <w:p w14:paraId="2FCF5129" w14:textId="77777777" w:rsidR="00BE7695" w:rsidRPr="00FC315E" w:rsidRDefault="00BE7695" w:rsidP="00BE7695">
      <w:pPr>
        <w:pStyle w:val="ListBullet"/>
        <w:numPr>
          <w:ilvl w:val="0"/>
          <w:numId w:val="7"/>
        </w:numPr>
        <w:ind w:left="357" w:hanging="357"/>
      </w:pPr>
      <w:r w:rsidRPr="00FC315E">
        <w:t>enabling capabilities.</w:t>
      </w:r>
    </w:p>
    <w:p w14:paraId="05A41C81" w14:textId="6983C9C7" w:rsidR="00BE7695" w:rsidRPr="00700E5C" w:rsidRDefault="00BE7695" w:rsidP="00DF1B7B">
      <w:pPr>
        <w:spacing w:after="80"/>
        <w:rPr>
          <w:highlight w:val="yellow"/>
        </w:rPr>
      </w:pPr>
      <w:r w:rsidRPr="004135C8">
        <w:rPr>
          <w:iCs w:val="0"/>
          <w:szCs w:val="20"/>
        </w:rPr>
        <w:t xml:space="preserve">Further details are available </w:t>
      </w:r>
      <w:hyperlink r:id="rId76" w:history="1">
        <w:r>
          <w:rPr>
            <w:rStyle w:val="Hyperlink"/>
            <w:iCs w:val="0"/>
            <w:szCs w:val="20"/>
          </w:rPr>
          <w:t>www.nrf.gov.au</w:t>
        </w:r>
      </w:hyperlink>
      <w:r w:rsidRPr="004135C8">
        <w:rPr>
          <w:iCs w:val="0"/>
          <w:szCs w:val="20"/>
        </w:rPr>
        <w:t>.</w:t>
      </w:r>
    </w:p>
    <w:p w14:paraId="2CA20B85" w14:textId="35357B66" w:rsidR="00502495" w:rsidRPr="00952C66" w:rsidRDefault="00502495" w:rsidP="00333CA8">
      <w:pPr>
        <w:pStyle w:val="Heading3Appendix"/>
        <w:numPr>
          <w:ilvl w:val="1"/>
          <w:numId w:val="15"/>
        </w:numPr>
      </w:pPr>
      <w:bookmarkStart w:id="446" w:name="_Toc197500110"/>
      <w:r w:rsidRPr="004135C8">
        <w:t xml:space="preserve">National </w:t>
      </w:r>
      <w:r>
        <w:t>Science and Research Priorities</w:t>
      </w:r>
      <w:bookmarkEnd w:id="443"/>
      <w:bookmarkEnd w:id="444"/>
      <w:bookmarkEnd w:id="446"/>
    </w:p>
    <w:p w14:paraId="5FA0A9C8" w14:textId="77777777" w:rsidR="00502495" w:rsidRDefault="00502495" w:rsidP="00502495">
      <w:pPr>
        <w:rPr>
          <w:szCs w:val="20"/>
        </w:rPr>
      </w:pPr>
      <w:r w:rsidRPr="00B328A6">
        <w:t xml:space="preserve">The Australian Government’s National </w:t>
      </w:r>
      <w:r>
        <w:t xml:space="preserve">Science and Research Priorities </w:t>
      </w:r>
      <w:r>
        <w:rPr>
          <w:szCs w:val="20"/>
        </w:rPr>
        <w:t xml:space="preserve">guide Australian science and research efforts and help the Australian Government align investments in the science, research, technology, innovation and commercialisation system. </w:t>
      </w:r>
    </w:p>
    <w:p w14:paraId="319E4DE6" w14:textId="77777777" w:rsidR="00502495" w:rsidRPr="00EA4D57" w:rsidRDefault="00502495" w:rsidP="00502495">
      <w:pPr>
        <w:rPr>
          <w:szCs w:val="20"/>
        </w:rPr>
      </w:pPr>
      <w:r>
        <w:rPr>
          <w:szCs w:val="20"/>
        </w:rPr>
        <w:t>The five priorities focus on areas where research and innovation can help solve Australia’s greatest challenges:</w:t>
      </w:r>
    </w:p>
    <w:p w14:paraId="211F4E24" w14:textId="0BCC648B" w:rsidR="00502495" w:rsidRPr="00A76E33" w:rsidRDefault="00502495" w:rsidP="00C2738E">
      <w:pPr>
        <w:pStyle w:val="Heading4"/>
      </w:pPr>
      <w:bookmarkStart w:id="447" w:name="_Toc175748102"/>
      <w:bookmarkStart w:id="448" w:name="_Toc189668038"/>
      <w:bookmarkStart w:id="449" w:name="_Toc197500111"/>
      <w:r>
        <w:lastRenderedPageBreak/>
        <w:t>A.</w:t>
      </w:r>
      <w:r w:rsidR="001C4B77">
        <w:t>3</w:t>
      </w:r>
      <w:r>
        <w:t>.1</w:t>
      </w:r>
      <w:r>
        <w:tab/>
        <w:t>Priority 1: Transitioning to a net zero future</w:t>
      </w:r>
      <w:bookmarkEnd w:id="447"/>
      <w:bookmarkEnd w:id="448"/>
      <w:bookmarkEnd w:id="449"/>
      <w:r>
        <w:t xml:space="preserve"> </w:t>
      </w:r>
    </w:p>
    <w:p w14:paraId="49058FE6" w14:textId="77777777" w:rsidR="00502495" w:rsidRDefault="00502495" w:rsidP="002D1166">
      <w:pPr>
        <w:keepNext/>
      </w:pPr>
      <w:r>
        <w:t>Critical research areas related to this priority are:</w:t>
      </w:r>
    </w:p>
    <w:p w14:paraId="756E35B4" w14:textId="77777777" w:rsidR="00502495" w:rsidRPr="00A76E33" w:rsidRDefault="00502495" w:rsidP="002D1166">
      <w:pPr>
        <w:keepNext/>
        <w:numPr>
          <w:ilvl w:val="0"/>
          <w:numId w:val="7"/>
        </w:numPr>
        <w:spacing w:after="80"/>
        <w:rPr>
          <w:iCs w:val="0"/>
        </w:rPr>
      </w:pPr>
      <w:r>
        <w:rPr>
          <w:iCs w:val="0"/>
        </w:rPr>
        <w:t>n</w:t>
      </w:r>
      <w:r w:rsidRPr="00A76E33">
        <w:rPr>
          <w:iCs w:val="0"/>
        </w:rPr>
        <w:t>ew and innovative renewable energy, grid infrastructure, grid integration and storage systems </w:t>
      </w:r>
    </w:p>
    <w:p w14:paraId="200F41B7" w14:textId="77777777" w:rsidR="00502495" w:rsidRPr="00A76E33" w:rsidRDefault="00502495" w:rsidP="00502495">
      <w:pPr>
        <w:numPr>
          <w:ilvl w:val="0"/>
          <w:numId w:val="7"/>
        </w:numPr>
        <w:spacing w:after="80"/>
        <w:rPr>
          <w:iCs w:val="0"/>
        </w:rPr>
      </w:pPr>
      <w:r>
        <w:rPr>
          <w:iCs w:val="0"/>
        </w:rPr>
        <w:t>m</w:t>
      </w:r>
      <w:r w:rsidRPr="00A76E33">
        <w:rPr>
          <w:iCs w:val="0"/>
        </w:rPr>
        <w:t>itigating the environmental impacts of efforts to decarbonise industries and infrastructure</w:t>
      </w:r>
    </w:p>
    <w:p w14:paraId="0458BEC2" w14:textId="77777777" w:rsidR="00502495" w:rsidRPr="00A76E33" w:rsidRDefault="00502495" w:rsidP="00502495">
      <w:pPr>
        <w:numPr>
          <w:ilvl w:val="0"/>
          <w:numId w:val="7"/>
        </w:numPr>
        <w:spacing w:after="80"/>
        <w:rPr>
          <w:iCs w:val="0"/>
        </w:rPr>
      </w:pPr>
      <w:r>
        <w:rPr>
          <w:iCs w:val="0"/>
        </w:rPr>
        <w:t>p</w:t>
      </w:r>
      <w:r w:rsidRPr="00A76E33">
        <w:rPr>
          <w:iCs w:val="0"/>
        </w:rPr>
        <w:t>erceptions, beliefs, barriers and incentives regarding adopting and applying new technologies </w:t>
      </w:r>
    </w:p>
    <w:p w14:paraId="5B9AD192" w14:textId="77777777" w:rsidR="00502495" w:rsidRPr="00A76E33" w:rsidRDefault="00502495" w:rsidP="00502495">
      <w:pPr>
        <w:numPr>
          <w:ilvl w:val="0"/>
          <w:numId w:val="7"/>
        </w:numPr>
        <w:spacing w:after="80"/>
        <w:rPr>
          <w:iCs w:val="0"/>
        </w:rPr>
      </w:pPr>
      <w:r>
        <w:rPr>
          <w:iCs w:val="0"/>
        </w:rPr>
        <w:t>a</w:t>
      </w:r>
      <w:r w:rsidRPr="00A76E33">
        <w:rPr>
          <w:iCs w:val="0"/>
        </w:rPr>
        <w:t>pproaches to partnering with Aboriginal and Torres Strait Islander communities to share the economic benefits of emissions reduction projects that occur on Country</w:t>
      </w:r>
    </w:p>
    <w:p w14:paraId="5D66B79D" w14:textId="77777777" w:rsidR="00502495" w:rsidRPr="00A76E33" w:rsidRDefault="00502495" w:rsidP="00502495">
      <w:pPr>
        <w:numPr>
          <w:ilvl w:val="0"/>
          <w:numId w:val="7"/>
        </w:numPr>
        <w:spacing w:after="80"/>
        <w:rPr>
          <w:iCs w:val="0"/>
        </w:rPr>
      </w:pPr>
      <w:r>
        <w:rPr>
          <w:iCs w:val="0"/>
        </w:rPr>
        <w:t>t</w:t>
      </w:r>
      <w:r w:rsidRPr="00A76E33">
        <w:rPr>
          <w:iCs w:val="0"/>
        </w:rPr>
        <w:t>echnological solutions for sustainably reducing, reprocessing and recycling Australia’s waste at scale</w:t>
      </w:r>
    </w:p>
    <w:p w14:paraId="489ED940" w14:textId="77777777" w:rsidR="00502495" w:rsidRPr="00A76E33" w:rsidRDefault="00502495" w:rsidP="00502495">
      <w:pPr>
        <w:numPr>
          <w:ilvl w:val="0"/>
          <w:numId w:val="7"/>
        </w:numPr>
        <w:spacing w:after="80"/>
        <w:rPr>
          <w:iCs w:val="0"/>
        </w:rPr>
      </w:pPr>
      <w:r>
        <w:rPr>
          <w:iCs w:val="0"/>
        </w:rPr>
        <w:t>n</w:t>
      </w:r>
      <w:r w:rsidRPr="00A76E33">
        <w:rPr>
          <w:iCs w:val="0"/>
        </w:rPr>
        <w:t>ew and innovative ways of extracting, refining and processing critical minerals while minimising environmental impact</w:t>
      </w:r>
    </w:p>
    <w:p w14:paraId="11015694" w14:textId="77777777" w:rsidR="00502495" w:rsidRPr="00A76E33" w:rsidRDefault="00502495" w:rsidP="00502495">
      <w:pPr>
        <w:numPr>
          <w:ilvl w:val="0"/>
          <w:numId w:val="7"/>
        </w:numPr>
        <w:spacing w:after="80"/>
        <w:rPr>
          <w:iCs w:val="0"/>
        </w:rPr>
      </w:pPr>
      <w:r>
        <w:rPr>
          <w:iCs w:val="0"/>
        </w:rPr>
        <w:t>s</w:t>
      </w:r>
      <w:r w:rsidRPr="00A76E33">
        <w:rPr>
          <w:iCs w:val="0"/>
        </w:rPr>
        <w:t>olutions for removing carbon dioxide from the atmosphere at scale and for hard-to-abate processes and activities such as agriculture</w:t>
      </w:r>
    </w:p>
    <w:p w14:paraId="7B631593" w14:textId="77777777" w:rsidR="00502495" w:rsidRPr="00A76E33" w:rsidRDefault="00502495" w:rsidP="00502495">
      <w:pPr>
        <w:numPr>
          <w:ilvl w:val="0"/>
          <w:numId w:val="7"/>
        </w:numPr>
        <w:spacing w:after="80"/>
        <w:rPr>
          <w:iCs w:val="0"/>
        </w:rPr>
      </w:pPr>
      <w:r>
        <w:rPr>
          <w:iCs w:val="0"/>
        </w:rPr>
        <w:t>a</w:t>
      </w:r>
      <w:r w:rsidRPr="00A76E33">
        <w:rPr>
          <w:iCs w:val="0"/>
        </w:rPr>
        <w:t>dvancing critical technologies such as artificial intelligence (AI), quantum and robotics to allow us to transition to net zero in environmentally responsible ways</w:t>
      </w:r>
    </w:p>
    <w:p w14:paraId="233F8FE1" w14:textId="77777777" w:rsidR="00502495" w:rsidRPr="00A76E33" w:rsidRDefault="00502495" w:rsidP="00502495">
      <w:pPr>
        <w:numPr>
          <w:ilvl w:val="0"/>
          <w:numId w:val="7"/>
        </w:numPr>
        <w:spacing w:after="80"/>
        <w:rPr>
          <w:iCs w:val="0"/>
        </w:rPr>
      </w:pPr>
      <w:r>
        <w:rPr>
          <w:iCs w:val="0"/>
        </w:rPr>
        <w:t>i</w:t>
      </w:r>
      <w:r w:rsidRPr="00A76E33">
        <w:rPr>
          <w:iCs w:val="0"/>
        </w:rPr>
        <w:t>nformation, skills training and skills uptake of workers who support the transition to a net zero economy.</w:t>
      </w:r>
    </w:p>
    <w:p w14:paraId="587F7EBB" w14:textId="38CC4DB2" w:rsidR="00502495" w:rsidRPr="00A76E33" w:rsidRDefault="00502495" w:rsidP="00D77C83">
      <w:pPr>
        <w:pStyle w:val="Heading4"/>
      </w:pPr>
      <w:bookmarkStart w:id="450" w:name="_Toc175748103"/>
      <w:bookmarkStart w:id="451" w:name="_Toc189668039"/>
      <w:bookmarkStart w:id="452" w:name="_Toc197500112"/>
      <w:r>
        <w:t>A.</w:t>
      </w:r>
      <w:r w:rsidR="001C4B77">
        <w:t>3</w:t>
      </w:r>
      <w:r>
        <w:t>.2</w:t>
      </w:r>
      <w:r>
        <w:tab/>
        <w:t>Priority 2: Supporting healthy and thriving communities</w:t>
      </w:r>
      <w:bookmarkEnd w:id="450"/>
      <w:bookmarkEnd w:id="451"/>
      <w:bookmarkEnd w:id="452"/>
      <w:r>
        <w:t xml:space="preserve"> </w:t>
      </w:r>
    </w:p>
    <w:p w14:paraId="2E2DBD87" w14:textId="77777777" w:rsidR="00502495" w:rsidRPr="0017776C" w:rsidRDefault="00502495" w:rsidP="00502495">
      <w:r>
        <w:t>Critical research areas related to this priority are:</w:t>
      </w:r>
    </w:p>
    <w:p w14:paraId="2BCCA59B" w14:textId="77777777" w:rsidR="00502495" w:rsidRPr="00A76E33" w:rsidRDefault="00502495" w:rsidP="00502495">
      <w:pPr>
        <w:pStyle w:val="ListBullet"/>
        <w:numPr>
          <w:ilvl w:val="0"/>
          <w:numId w:val="7"/>
        </w:numPr>
        <w:ind w:left="357" w:hanging="357"/>
        <w:rPr>
          <w:iCs/>
        </w:rPr>
      </w:pPr>
      <w:r>
        <w:t>s</w:t>
      </w:r>
      <w:r w:rsidRPr="00A76E33">
        <w:t>ocial, cultural, developmental and environmental drivers of individual and community health, particularly in infancy and childhood, and approaches to improve them at scale</w:t>
      </w:r>
    </w:p>
    <w:p w14:paraId="64FA02AC" w14:textId="77777777" w:rsidR="00502495" w:rsidRPr="00A76E33" w:rsidRDefault="00502495" w:rsidP="00502495">
      <w:pPr>
        <w:pStyle w:val="ListBullet"/>
        <w:numPr>
          <w:ilvl w:val="0"/>
          <w:numId w:val="7"/>
        </w:numPr>
        <w:ind w:left="357" w:hanging="357"/>
        <w:rPr>
          <w:iCs/>
        </w:rPr>
      </w:pPr>
      <w:r>
        <w:t>a</w:t>
      </w:r>
      <w:r w:rsidRPr="00A76E33">
        <w:t>nticipating and responding to future pandemics and infectious disease outbreaks</w:t>
      </w:r>
    </w:p>
    <w:p w14:paraId="664578BE" w14:textId="77777777" w:rsidR="00502495" w:rsidRPr="00A76E33" w:rsidRDefault="00502495" w:rsidP="00502495">
      <w:pPr>
        <w:pStyle w:val="ListBullet"/>
        <w:numPr>
          <w:ilvl w:val="0"/>
          <w:numId w:val="7"/>
        </w:numPr>
        <w:ind w:left="357" w:hanging="357"/>
        <w:rPr>
          <w:iCs/>
        </w:rPr>
      </w:pPr>
      <w:r>
        <w:t>h</w:t>
      </w:r>
      <w:r w:rsidRPr="00A76E33">
        <w:t>ealthcare literacy and motivators for behavioural change</w:t>
      </w:r>
    </w:p>
    <w:p w14:paraId="1235FF52" w14:textId="77777777" w:rsidR="00502495" w:rsidRPr="00A76E33" w:rsidRDefault="00502495" w:rsidP="00502495">
      <w:pPr>
        <w:pStyle w:val="ListBullet"/>
        <w:numPr>
          <w:ilvl w:val="0"/>
          <w:numId w:val="7"/>
        </w:numPr>
        <w:ind w:left="357" w:hanging="357"/>
        <w:rPr>
          <w:iCs/>
        </w:rPr>
      </w:pPr>
      <w:r>
        <w:t>t</w:t>
      </w:r>
      <w:r w:rsidRPr="00A76E33">
        <w:t>echnological and social solutions to providing services and diagnostics for aged care, people with disability and people living in regional and remote communities</w:t>
      </w:r>
    </w:p>
    <w:p w14:paraId="3C90AEA7" w14:textId="77777777" w:rsidR="00502495" w:rsidRPr="00A76E33" w:rsidRDefault="00502495" w:rsidP="00502495">
      <w:pPr>
        <w:pStyle w:val="ListBullet"/>
        <w:numPr>
          <w:ilvl w:val="0"/>
          <w:numId w:val="7"/>
        </w:numPr>
        <w:ind w:left="357" w:hanging="357"/>
        <w:rPr>
          <w:iCs/>
        </w:rPr>
      </w:pPr>
      <w:r>
        <w:t>t</w:t>
      </w:r>
      <w:r w:rsidRPr="00A76E33">
        <w:t>echnologies and techniques that support an affordable, inclusive, culturally appropriate, and integrated preventive health system in Australia</w:t>
      </w:r>
    </w:p>
    <w:p w14:paraId="1589098C" w14:textId="77777777" w:rsidR="00502495" w:rsidRPr="00A76E33" w:rsidRDefault="00502495" w:rsidP="00502495">
      <w:pPr>
        <w:pStyle w:val="ListBullet"/>
        <w:numPr>
          <w:ilvl w:val="0"/>
          <w:numId w:val="7"/>
        </w:numPr>
        <w:ind w:left="357" w:hanging="357"/>
        <w:rPr>
          <w:iCs/>
        </w:rPr>
      </w:pPr>
      <w:r>
        <w:t>t</w:t>
      </w:r>
      <w:r w:rsidRPr="00A76E33">
        <w:t>herapies that use precision medicine to treat diseases</w:t>
      </w:r>
    </w:p>
    <w:p w14:paraId="45400146" w14:textId="77777777" w:rsidR="00502495" w:rsidRPr="00A76E33" w:rsidRDefault="00502495" w:rsidP="00502495">
      <w:pPr>
        <w:pStyle w:val="ListBullet"/>
        <w:numPr>
          <w:ilvl w:val="0"/>
          <w:numId w:val="7"/>
        </w:numPr>
        <w:ind w:left="357" w:hanging="357"/>
        <w:rPr>
          <w:iCs/>
        </w:rPr>
      </w:pPr>
      <w:r w:rsidRPr="00A76E33">
        <w:t>Aboriginal and Torres Strait Islander-led, place-based and culturally appropriate approaches to build community capacity and achieve equity for Aboriginal and Torres Strait Islander peoples in health, wellbeing and life expectancy</w:t>
      </w:r>
    </w:p>
    <w:p w14:paraId="437DA3DC" w14:textId="77777777" w:rsidR="00502495" w:rsidRPr="00A76E33" w:rsidRDefault="00502495" w:rsidP="00502495">
      <w:pPr>
        <w:pStyle w:val="ListBullet"/>
        <w:numPr>
          <w:ilvl w:val="0"/>
          <w:numId w:val="7"/>
        </w:numPr>
        <w:ind w:left="357" w:hanging="357"/>
        <w:rPr>
          <w:iCs/>
        </w:rPr>
      </w:pPr>
      <w:r>
        <w:t>l</w:t>
      </w:r>
      <w:r w:rsidRPr="00A76E33">
        <w:t>ikely impacts of climate change on communities’ physical and mental health.</w:t>
      </w:r>
    </w:p>
    <w:p w14:paraId="46040910" w14:textId="692912E3" w:rsidR="00502495" w:rsidRPr="00A76E33" w:rsidRDefault="00502495" w:rsidP="00D77C83">
      <w:pPr>
        <w:pStyle w:val="Heading4"/>
      </w:pPr>
      <w:bookmarkStart w:id="453" w:name="_Toc175748104"/>
      <w:bookmarkStart w:id="454" w:name="_Toc189668040"/>
      <w:bookmarkStart w:id="455" w:name="_Toc197500113"/>
      <w:r>
        <w:t>A.</w:t>
      </w:r>
      <w:r w:rsidR="001C4B77">
        <w:t>3</w:t>
      </w:r>
      <w:r>
        <w:t>.3</w:t>
      </w:r>
      <w:r>
        <w:tab/>
        <w:t>Priority 3: Elevating Aboriginal and Torres Strait Islander knowledge systems</w:t>
      </w:r>
      <w:bookmarkEnd w:id="453"/>
      <w:bookmarkEnd w:id="454"/>
      <w:bookmarkEnd w:id="455"/>
      <w:r>
        <w:t xml:space="preserve"> </w:t>
      </w:r>
    </w:p>
    <w:p w14:paraId="23DC71FF" w14:textId="77777777" w:rsidR="00502495" w:rsidRPr="0017776C" w:rsidRDefault="00502495" w:rsidP="00502495">
      <w:r>
        <w:t>Critical research areas related to this priority are:</w:t>
      </w:r>
    </w:p>
    <w:p w14:paraId="5B0E0C8A" w14:textId="77777777" w:rsidR="00502495" w:rsidRPr="00A76E33" w:rsidRDefault="00502495" w:rsidP="00502495">
      <w:pPr>
        <w:pStyle w:val="ListBullet"/>
        <w:numPr>
          <w:ilvl w:val="0"/>
          <w:numId w:val="7"/>
        </w:numPr>
        <w:ind w:left="357" w:hanging="357"/>
        <w:rPr>
          <w:iCs/>
        </w:rPr>
      </w:pPr>
      <w:r>
        <w:t>i</w:t>
      </w:r>
      <w:r w:rsidRPr="00A76E33">
        <w:t>ncorporating Aboriginal and Torres Strait Islander knowledge into the development and application of critical and emerging technologies, particularly digital and data technologies</w:t>
      </w:r>
    </w:p>
    <w:p w14:paraId="45040038" w14:textId="77777777" w:rsidR="00502495" w:rsidRPr="00A76E33" w:rsidRDefault="00502495" w:rsidP="00502495">
      <w:pPr>
        <w:pStyle w:val="ListBullet"/>
        <w:numPr>
          <w:ilvl w:val="0"/>
          <w:numId w:val="7"/>
        </w:numPr>
        <w:ind w:left="357" w:hanging="357"/>
        <w:rPr>
          <w:iCs/>
        </w:rPr>
      </w:pPr>
      <w:r>
        <w:t>a</w:t>
      </w:r>
      <w:r w:rsidRPr="00A76E33">
        <w:t>pproaches for protecting and managing Aboriginal and Torres Strait Islander cultural and intellectual property</w:t>
      </w:r>
    </w:p>
    <w:p w14:paraId="4589485F" w14:textId="77777777" w:rsidR="00502495" w:rsidRPr="00A76E33" w:rsidRDefault="00502495" w:rsidP="00502495">
      <w:pPr>
        <w:pStyle w:val="ListBullet"/>
        <w:numPr>
          <w:ilvl w:val="0"/>
          <w:numId w:val="7"/>
        </w:numPr>
        <w:ind w:left="357" w:hanging="357"/>
        <w:rPr>
          <w:iCs/>
        </w:rPr>
      </w:pPr>
      <w:r>
        <w:t>a</w:t>
      </w:r>
      <w:r w:rsidRPr="00A76E33">
        <w:t>pproaches to preserving language and promoting bilingual education</w:t>
      </w:r>
    </w:p>
    <w:p w14:paraId="3EAA5128" w14:textId="77777777" w:rsidR="00502495" w:rsidRPr="00A76E33" w:rsidRDefault="00502495" w:rsidP="00502495">
      <w:pPr>
        <w:pStyle w:val="ListBullet"/>
        <w:numPr>
          <w:ilvl w:val="0"/>
          <w:numId w:val="7"/>
        </w:numPr>
        <w:ind w:left="357" w:hanging="357"/>
        <w:rPr>
          <w:iCs/>
        </w:rPr>
      </w:pPr>
      <w:r>
        <w:t>a</w:t>
      </w:r>
      <w:r w:rsidRPr="00A76E33">
        <w:t>pproaches to climate change adaptation to support regional and remote communities.</w:t>
      </w:r>
    </w:p>
    <w:p w14:paraId="26F853E9" w14:textId="44D824C3" w:rsidR="00502495" w:rsidRPr="00A76E33" w:rsidRDefault="00502495" w:rsidP="00D77C83">
      <w:pPr>
        <w:pStyle w:val="Heading4"/>
      </w:pPr>
      <w:bookmarkStart w:id="456" w:name="_Toc175748105"/>
      <w:bookmarkStart w:id="457" w:name="_Toc189668041"/>
      <w:bookmarkStart w:id="458" w:name="_Toc197500114"/>
      <w:r>
        <w:lastRenderedPageBreak/>
        <w:t>A.</w:t>
      </w:r>
      <w:r w:rsidR="00112DD8">
        <w:t>3</w:t>
      </w:r>
      <w:r>
        <w:t>.4</w:t>
      </w:r>
      <w:r>
        <w:tab/>
        <w:t>Priority 4: Protecting and restoring Australia’s environment</w:t>
      </w:r>
      <w:bookmarkEnd w:id="456"/>
      <w:bookmarkEnd w:id="457"/>
      <w:bookmarkEnd w:id="458"/>
      <w:r>
        <w:t xml:space="preserve"> </w:t>
      </w:r>
    </w:p>
    <w:p w14:paraId="1FB7C619" w14:textId="77777777" w:rsidR="00502495" w:rsidRPr="0043539A" w:rsidRDefault="00502495" w:rsidP="00502495">
      <w:r>
        <w:t>Critical research areas related to this priority are:</w:t>
      </w:r>
    </w:p>
    <w:p w14:paraId="68376640" w14:textId="77777777" w:rsidR="00502495" w:rsidRPr="00A76E33" w:rsidRDefault="00502495" w:rsidP="00502495">
      <w:pPr>
        <w:pStyle w:val="ListBullet"/>
        <w:numPr>
          <w:ilvl w:val="0"/>
          <w:numId w:val="7"/>
        </w:numPr>
        <w:ind w:left="357" w:hanging="357"/>
        <w:rPr>
          <w:iCs/>
        </w:rPr>
      </w:pPr>
      <w:r>
        <w:t>p</w:t>
      </w:r>
      <w:r w:rsidRPr="00A76E33">
        <w:t>ast and likely future climate conditions in Australia, our coasts, neighbouring regions and Antarctica. These include tipping points, shifting weather patterns, extreme events and sea level rise</w:t>
      </w:r>
    </w:p>
    <w:p w14:paraId="305A95CB" w14:textId="77777777" w:rsidR="00502495" w:rsidRPr="00A76E33" w:rsidRDefault="00502495" w:rsidP="00502495">
      <w:pPr>
        <w:pStyle w:val="ListBullet"/>
        <w:numPr>
          <w:ilvl w:val="0"/>
          <w:numId w:val="7"/>
        </w:numPr>
        <w:ind w:left="357" w:hanging="357"/>
        <w:rPr>
          <w:iCs/>
        </w:rPr>
      </w:pPr>
      <w:r>
        <w:t>p</w:t>
      </w:r>
      <w:r w:rsidRPr="00A76E33">
        <w:t>redicting ecosystem and biodiversity changes caused by climate change and human actions</w:t>
      </w:r>
    </w:p>
    <w:p w14:paraId="1E315FD8" w14:textId="77777777" w:rsidR="00502495" w:rsidRPr="00A76E33" w:rsidRDefault="00502495" w:rsidP="00502495">
      <w:pPr>
        <w:pStyle w:val="ListBullet"/>
        <w:numPr>
          <w:ilvl w:val="0"/>
          <w:numId w:val="7"/>
        </w:numPr>
        <w:ind w:left="357" w:hanging="357"/>
        <w:rPr>
          <w:iCs/>
        </w:rPr>
      </w:pPr>
      <w:r>
        <w:t>n</w:t>
      </w:r>
      <w:r w:rsidRPr="00A76E33">
        <w:t>ew and innovative approaches to discovering, protecting and restoring biodiversity</w:t>
      </w:r>
    </w:p>
    <w:p w14:paraId="6736A5CD" w14:textId="77777777" w:rsidR="00502495" w:rsidRPr="00A76E33" w:rsidRDefault="00502495" w:rsidP="00502495">
      <w:pPr>
        <w:pStyle w:val="ListBullet"/>
        <w:numPr>
          <w:ilvl w:val="0"/>
          <w:numId w:val="7"/>
        </w:numPr>
        <w:ind w:left="357" w:hanging="357"/>
        <w:rPr>
          <w:iCs/>
        </w:rPr>
      </w:pPr>
      <w:r>
        <w:t>e</w:t>
      </w:r>
      <w:r w:rsidRPr="00A76E33">
        <w:t>ffective partnerships and benefits sharing when using Caring for Country and Sea Country in environmental management regimes</w:t>
      </w:r>
    </w:p>
    <w:p w14:paraId="36839C7D" w14:textId="77777777" w:rsidR="00502495" w:rsidRPr="00A76E33" w:rsidRDefault="00502495" w:rsidP="00502495">
      <w:pPr>
        <w:pStyle w:val="ListBullet"/>
        <w:numPr>
          <w:ilvl w:val="0"/>
          <w:numId w:val="7"/>
        </w:numPr>
        <w:ind w:left="357" w:hanging="357"/>
        <w:rPr>
          <w:iCs/>
        </w:rPr>
      </w:pPr>
      <w:r>
        <w:t>t</w:t>
      </w:r>
      <w:r w:rsidRPr="00A76E33">
        <w:t>ools and techniques to collect and analyse environmental data </w:t>
      </w:r>
    </w:p>
    <w:p w14:paraId="72173A47" w14:textId="77777777" w:rsidR="00502495" w:rsidRPr="00A76E33" w:rsidRDefault="00502495" w:rsidP="00502495">
      <w:pPr>
        <w:pStyle w:val="ListBullet"/>
        <w:numPr>
          <w:ilvl w:val="0"/>
          <w:numId w:val="7"/>
        </w:numPr>
        <w:ind w:left="357" w:hanging="357"/>
        <w:rPr>
          <w:iCs/>
        </w:rPr>
      </w:pPr>
      <w:r>
        <w:t>c</w:t>
      </w:r>
      <w:r w:rsidRPr="00A76E33">
        <w:t>umulative impacts of extractive and non-extractive uses of freshwater and marine resources</w:t>
      </w:r>
    </w:p>
    <w:p w14:paraId="0023B1F4" w14:textId="77777777" w:rsidR="00502495" w:rsidRPr="00A76E33" w:rsidRDefault="00502495" w:rsidP="00502495">
      <w:pPr>
        <w:pStyle w:val="ListBullet"/>
        <w:numPr>
          <w:ilvl w:val="0"/>
          <w:numId w:val="7"/>
        </w:numPr>
        <w:ind w:left="357" w:hanging="357"/>
        <w:rPr>
          <w:iCs/>
        </w:rPr>
      </w:pPr>
      <w:r>
        <w:t>t</w:t>
      </w:r>
      <w:r w:rsidRPr="00A76E33">
        <w:t>ransitioning to a more circular economy</w:t>
      </w:r>
    </w:p>
    <w:p w14:paraId="746E905D" w14:textId="77777777" w:rsidR="00502495" w:rsidRPr="002E2017" w:rsidRDefault="00502495" w:rsidP="00502495">
      <w:pPr>
        <w:pStyle w:val="ListBullet"/>
        <w:numPr>
          <w:ilvl w:val="0"/>
          <w:numId w:val="7"/>
        </w:numPr>
        <w:ind w:left="357" w:hanging="357"/>
        <w:rPr>
          <w:rFonts w:ascii="Segoe UI" w:hAnsi="Segoe UI" w:cs="Segoe UI"/>
          <w:color w:val="3F3B3B"/>
          <w:sz w:val="24"/>
          <w:lang w:eastAsia="en-AU"/>
        </w:rPr>
      </w:pPr>
      <w:r>
        <w:t>c</w:t>
      </w:r>
      <w:r w:rsidRPr="00A76E33">
        <w:t>arbon sources and sinks in soils, vegetation, coasts and oceans in Australia and neighbouring regions. These include practical ways to manage carbon drawdown through natural processes and Aboriginal and Torres Strait Islander practices.</w:t>
      </w:r>
    </w:p>
    <w:p w14:paraId="50A53EDD" w14:textId="34AE6F85" w:rsidR="00502495" w:rsidRPr="00A76E33" w:rsidRDefault="00502495" w:rsidP="00D77C83">
      <w:pPr>
        <w:pStyle w:val="Heading4"/>
      </w:pPr>
      <w:bookmarkStart w:id="459" w:name="_Toc175748106"/>
      <w:bookmarkStart w:id="460" w:name="_Toc189668042"/>
      <w:bookmarkStart w:id="461" w:name="_Toc197500115"/>
      <w:r>
        <w:t>A.</w:t>
      </w:r>
      <w:r w:rsidR="00112DD8">
        <w:t>3</w:t>
      </w:r>
      <w:r>
        <w:t>.5</w:t>
      </w:r>
      <w:r>
        <w:tab/>
        <w:t>Priority 5: building a secure and resilient nation</w:t>
      </w:r>
      <w:bookmarkEnd w:id="459"/>
      <w:bookmarkEnd w:id="460"/>
      <w:bookmarkEnd w:id="461"/>
    </w:p>
    <w:p w14:paraId="6E698EE8" w14:textId="77777777" w:rsidR="00502495" w:rsidRPr="0043539A" w:rsidRDefault="00502495" w:rsidP="00502495">
      <w:r>
        <w:t>Critical research areas related to this priority are:</w:t>
      </w:r>
    </w:p>
    <w:p w14:paraId="629C4653" w14:textId="77777777" w:rsidR="00502495" w:rsidRPr="00A76E33" w:rsidRDefault="00502495" w:rsidP="00502495">
      <w:pPr>
        <w:pStyle w:val="ListBullet"/>
        <w:numPr>
          <w:ilvl w:val="0"/>
          <w:numId w:val="7"/>
        </w:numPr>
        <w:ind w:left="357" w:hanging="357"/>
        <w:rPr>
          <w:iCs/>
        </w:rPr>
      </w:pPr>
      <w:r>
        <w:t>sec</w:t>
      </w:r>
      <w:r w:rsidRPr="00A76E33">
        <w:t>ure and resilient technologies, including dual-use technology</w:t>
      </w:r>
    </w:p>
    <w:p w14:paraId="2042DBA9" w14:textId="77777777" w:rsidR="00502495" w:rsidRPr="00A76E33" w:rsidRDefault="00502495" w:rsidP="00502495">
      <w:pPr>
        <w:pStyle w:val="ListBullet"/>
        <w:numPr>
          <w:ilvl w:val="0"/>
          <w:numId w:val="7"/>
        </w:numPr>
        <w:ind w:left="357" w:hanging="357"/>
        <w:rPr>
          <w:iCs/>
        </w:rPr>
      </w:pPr>
      <w:r>
        <w:t>s</w:t>
      </w:r>
      <w:r w:rsidRPr="00A76E33">
        <w:t>ecure and resilient supply chains that underpin Australia’s prosperity</w:t>
      </w:r>
    </w:p>
    <w:p w14:paraId="3FF19F63" w14:textId="77777777" w:rsidR="00502495" w:rsidRPr="00A76E33" w:rsidRDefault="00502495" w:rsidP="00502495">
      <w:pPr>
        <w:pStyle w:val="ListBullet"/>
        <w:numPr>
          <w:ilvl w:val="0"/>
          <w:numId w:val="7"/>
        </w:numPr>
        <w:ind w:left="357" w:hanging="357"/>
        <w:rPr>
          <w:iCs/>
        </w:rPr>
      </w:pPr>
      <w:r>
        <w:t>t</w:t>
      </w:r>
      <w:r w:rsidRPr="00A76E33">
        <w:t>echnologies that support Australian resilience to natural and human-induced challenges</w:t>
      </w:r>
    </w:p>
    <w:p w14:paraId="337C6D43" w14:textId="77777777" w:rsidR="00502495" w:rsidRPr="00A76E33" w:rsidRDefault="00502495" w:rsidP="00502495">
      <w:pPr>
        <w:pStyle w:val="ListBullet"/>
        <w:numPr>
          <w:ilvl w:val="0"/>
          <w:numId w:val="7"/>
        </w:numPr>
        <w:ind w:left="357" w:hanging="357"/>
        <w:rPr>
          <w:iCs/>
        </w:rPr>
      </w:pPr>
      <w:r>
        <w:t>t</w:t>
      </w:r>
      <w:r w:rsidRPr="00A76E33">
        <w:t xml:space="preserve">echnology design frameworks (including for artificial intelligence) that increase democratic </w:t>
      </w:r>
      <w:r>
        <w:t>r</w:t>
      </w:r>
      <w:r w:rsidRPr="00A76E33">
        <w:t>esilience and reduce risks to social cohesion, economic prosperity and national security </w:t>
      </w:r>
    </w:p>
    <w:p w14:paraId="47786414" w14:textId="77777777" w:rsidR="00502495" w:rsidRPr="00A76E33" w:rsidRDefault="00502495" w:rsidP="00502495">
      <w:pPr>
        <w:pStyle w:val="ListBullet"/>
        <w:numPr>
          <w:ilvl w:val="0"/>
          <w:numId w:val="7"/>
        </w:numPr>
        <w:ind w:left="357" w:hanging="357"/>
        <w:rPr>
          <w:iCs/>
        </w:rPr>
      </w:pPr>
      <w:r>
        <w:t>c</w:t>
      </w:r>
      <w:r w:rsidRPr="00A76E33">
        <w:t>ognitive and social causes of engaging with misinformation and disinformation, and best practices for reducing their impact</w:t>
      </w:r>
    </w:p>
    <w:p w14:paraId="70A42AB4" w14:textId="77777777" w:rsidR="00502495" w:rsidRPr="00A76E33" w:rsidRDefault="00502495" w:rsidP="00502495">
      <w:pPr>
        <w:pStyle w:val="ListBullet"/>
        <w:numPr>
          <w:ilvl w:val="0"/>
          <w:numId w:val="7"/>
        </w:numPr>
        <w:ind w:left="357" w:hanging="357"/>
        <w:rPr>
          <w:iCs/>
        </w:rPr>
      </w:pPr>
      <w:r>
        <w:t>t</w:t>
      </w:r>
      <w:r w:rsidRPr="00A76E33">
        <w:t>echnologies for managing water and producing food under likely future Australian climate conditions</w:t>
      </w:r>
    </w:p>
    <w:p w14:paraId="65073A9E" w14:textId="77777777" w:rsidR="00502495" w:rsidRPr="00A76E33" w:rsidRDefault="00502495" w:rsidP="00502495">
      <w:pPr>
        <w:pStyle w:val="ListBullet"/>
        <w:numPr>
          <w:ilvl w:val="0"/>
          <w:numId w:val="7"/>
        </w:numPr>
        <w:ind w:left="357" w:hanging="357"/>
        <w:rPr>
          <w:iCs/>
        </w:rPr>
      </w:pPr>
      <w:r>
        <w:t>p</w:t>
      </w:r>
      <w:r w:rsidRPr="00A76E33">
        <w:t>redicting, detecting and responding to biosecurity threats and natural disasters</w:t>
      </w:r>
    </w:p>
    <w:p w14:paraId="6160A9B8" w14:textId="77777777" w:rsidR="00502495" w:rsidRPr="00A76E33" w:rsidRDefault="00502495" w:rsidP="00502495">
      <w:pPr>
        <w:pStyle w:val="ListBullet"/>
        <w:numPr>
          <w:ilvl w:val="0"/>
          <w:numId w:val="7"/>
        </w:numPr>
        <w:ind w:left="357" w:hanging="357"/>
        <w:rPr>
          <w:iCs/>
        </w:rPr>
      </w:pPr>
      <w:r>
        <w:t>p</w:t>
      </w:r>
      <w:r w:rsidRPr="00A76E33">
        <w:t>lanning, design, materials and engineering of infrastructure and built environments for Australia and our region that account for likely future climate conditions.</w:t>
      </w:r>
    </w:p>
    <w:p w14:paraId="545BEE61" w14:textId="77777777" w:rsidR="00502495" w:rsidRPr="00C57747" w:rsidRDefault="00502495" w:rsidP="00502495">
      <w:pPr>
        <w:spacing w:after="80"/>
        <w:rPr>
          <w:iCs w:val="0"/>
        </w:rPr>
      </w:pPr>
      <w:r w:rsidRPr="00C57747">
        <w:rPr>
          <w:iCs w:val="0"/>
          <w:szCs w:val="20"/>
        </w:rPr>
        <w:t xml:space="preserve">Further details are available </w:t>
      </w:r>
      <w:hyperlink r:id="rId77" w:history="1">
        <w:r w:rsidRPr="0043539A">
          <w:rPr>
            <w:rStyle w:val="Hyperlink"/>
            <w:iCs w:val="0"/>
            <w:szCs w:val="20"/>
          </w:rPr>
          <w:t>www.industry.gov.au</w:t>
        </w:r>
      </w:hyperlink>
      <w:r w:rsidRPr="00C57747">
        <w:rPr>
          <w:iCs w:val="0"/>
          <w:szCs w:val="20"/>
        </w:rPr>
        <w:t>.</w:t>
      </w:r>
    </w:p>
    <w:p w14:paraId="117D28E1" w14:textId="77777777" w:rsidR="00502495" w:rsidRDefault="00502495" w:rsidP="00333CA8">
      <w:pPr>
        <w:pStyle w:val="Heading2Appendix"/>
        <w:numPr>
          <w:ilvl w:val="0"/>
          <w:numId w:val="15"/>
        </w:numPr>
        <w:ind w:left="284" w:hanging="284"/>
        <w:sectPr w:rsidR="00502495" w:rsidSect="00502495">
          <w:pgSz w:w="11907" w:h="16840" w:code="9"/>
          <w:pgMar w:top="1418" w:right="1418" w:bottom="1276" w:left="1701" w:header="709" w:footer="709" w:gutter="0"/>
          <w:cols w:space="720"/>
          <w:docGrid w:linePitch="360"/>
        </w:sectPr>
      </w:pPr>
    </w:p>
    <w:p w14:paraId="0995F158" w14:textId="77777777" w:rsidR="00502495" w:rsidRPr="00F16ED0" w:rsidRDefault="00502495" w:rsidP="00333CA8">
      <w:pPr>
        <w:pStyle w:val="Heading2Appendix"/>
        <w:numPr>
          <w:ilvl w:val="0"/>
          <w:numId w:val="15"/>
        </w:numPr>
        <w:ind w:left="284" w:hanging="284"/>
      </w:pPr>
      <w:bookmarkStart w:id="462" w:name="_Toc175748108"/>
      <w:bookmarkStart w:id="463" w:name="_Toc189668044"/>
      <w:bookmarkStart w:id="464" w:name="_Toc197500116"/>
      <w:r w:rsidRPr="00F16ED0">
        <w:lastRenderedPageBreak/>
        <w:t>Total eligible project expenditure and applicant contributions</w:t>
      </w:r>
      <w:bookmarkEnd w:id="462"/>
      <w:bookmarkEnd w:id="463"/>
      <w:bookmarkEnd w:id="464"/>
    </w:p>
    <w:p w14:paraId="585879E2" w14:textId="77777777" w:rsidR="00502495" w:rsidRDefault="00502495" w:rsidP="00333CA8">
      <w:pPr>
        <w:pStyle w:val="Heading3Appendix"/>
        <w:numPr>
          <w:ilvl w:val="1"/>
          <w:numId w:val="15"/>
        </w:numPr>
      </w:pPr>
      <w:bookmarkStart w:id="465" w:name="_Toc514842898"/>
      <w:bookmarkStart w:id="466" w:name="_Toc514850841"/>
      <w:bookmarkStart w:id="467" w:name="_Toc39848752"/>
      <w:bookmarkStart w:id="468" w:name="_Toc48149252"/>
      <w:bookmarkStart w:id="469" w:name="_Toc48660967"/>
      <w:bookmarkStart w:id="470" w:name="_Toc87362113"/>
      <w:bookmarkStart w:id="471" w:name="_Toc90276266"/>
      <w:bookmarkStart w:id="472" w:name="_Toc139546014"/>
      <w:bookmarkStart w:id="473" w:name="_Toc149222429"/>
      <w:bookmarkStart w:id="474" w:name="_Toc149222512"/>
      <w:bookmarkStart w:id="475" w:name="_Toc162953616"/>
      <w:bookmarkStart w:id="476" w:name="_Toc175748109"/>
      <w:bookmarkStart w:id="477" w:name="_Toc189668045"/>
      <w:bookmarkStart w:id="478" w:name="_Toc197500117"/>
      <w:r w:rsidRPr="00037A2D">
        <w:t xml:space="preserve">How we calculate your total eligible project </w:t>
      </w:r>
      <w:bookmarkEnd w:id="465"/>
      <w:bookmarkEnd w:id="466"/>
      <w:r w:rsidRPr="00037A2D">
        <w:t>expenditure</w:t>
      </w:r>
      <w:bookmarkEnd w:id="467"/>
      <w:bookmarkEnd w:id="468"/>
      <w:bookmarkEnd w:id="469"/>
      <w:bookmarkEnd w:id="470"/>
      <w:bookmarkEnd w:id="471"/>
      <w:bookmarkEnd w:id="472"/>
      <w:bookmarkEnd w:id="473"/>
      <w:bookmarkEnd w:id="474"/>
      <w:bookmarkEnd w:id="475"/>
      <w:bookmarkEnd w:id="476"/>
      <w:bookmarkEnd w:id="477"/>
      <w:bookmarkEnd w:id="478"/>
    </w:p>
    <w:p w14:paraId="5548C6CA" w14:textId="77777777" w:rsidR="00502495" w:rsidRDefault="00502495" w:rsidP="00502495">
      <w:pPr>
        <w:spacing w:after="480" w:line="240" w:lineRule="auto"/>
        <w:ind w:firstLine="720"/>
      </w:pPr>
      <w:r w:rsidRPr="00BF3D18">
        <w:rPr>
          <w:noProof/>
          <w:lang w:eastAsia="en-AU"/>
        </w:rPr>
        <mc:AlternateContent>
          <mc:Choice Requires="wps">
            <w:drawing>
              <wp:anchor distT="0" distB="0" distL="114300" distR="114300" simplePos="0" relativeHeight="251658241" behindDoc="0" locked="0" layoutInCell="1" allowOverlap="1" wp14:anchorId="37F2D1CC" wp14:editId="79675C8B">
                <wp:simplePos x="0" y="0"/>
                <wp:positionH relativeFrom="column">
                  <wp:posOffset>4105275</wp:posOffset>
                </wp:positionH>
                <wp:positionV relativeFrom="paragraph">
                  <wp:posOffset>786130</wp:posOffset>
                </wp:positionV>
                <wp:extent cx="88061" cy="301925"/>
                <wp:effectExtent l="57150" t="0" r="26670" b="6032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8061" cy="301925"/>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B5C36AB" id="_x0000_t32" coordsize="21600,21600" o:spt="32" o:oned="t" path="m,l21600,21600e" filled="f">
                <v:path arrowok="t" fillok="f" o:connecttype="none"/>
                <o:lock v:ext="edit" shapetype="t"/>
              </v:shapetype>
              <v:shape id="Straight Arrow Connector 7" o:spid="_x0000_s1026" type="#_x0000_t32" alt="&quot;&quot;" style="position:absolute;margin-left:323.25pt;margin-top:61.9pt;width:6.95pt;height:23.7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" strokecolor="#5b9bd5" strokeweight="1pt">
                <v:stroke endarrow="block" joinstyle="miter"/>
              </v:shape>
            </w:pict>
          </mc:Fallback>
        </mc:AlternateContent>
      </w:r>
      <w:r w:rsidRPr="00BF3D18">
        <w:rPr>
          <w:noProof/>
          <w:lang w:eastAsia="en-AU"/>
        </w:rPr>
        <mc:AlternateContent>
          <mc:Choice Requires="wps">
            <w:drawing>
              <wp:anchor distT="0" distB="0" distL="114300" distR="114300" simplePos="0" relativeHeight="251658240" behindDoc="0" locked="0" layoutInCell="1" allowOverlap="1" wp14:anchorId="0D562DBF" wp14:editId="3E25A592">
                <wp:simplePos x="0" y="0"/>
                <wp:positionH relativeFrom="column">
                  <wp:posOffset>1293495</wp:posOffset>
                </wp:positionH>
                <wp:positionV relativeFrom="paragraph">
                  <wp:posOffset>777875</wp:posOffset>
                </wp:positionV>
                <wp:extent cx="63427" cy="311848"/>
                <wp:effectExtent l="19050" t="0" r="70485" b="50165"/>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427" cy="311848"/>
                        </a:xfrm>
                        <a:prstGeom prst="straightConnector1">
                          <a:avLst/>
                        </a:prstGeom>
                        <a:noFill/>
                        <a:ln w="127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74AB36" id="Straight Arrow Connector 10" o:spid="_x0000_s1026" type="#_x0000_t32" alt="&quot;&quot;" style="position:absolute;margin-left:101.85pt;margin-top:61.25pt;width: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" strokecolor="#5b9bd5" strokeweight="1pt">
                <v:stroke endarrow="block" joinstyle="miter"/>
              </v:shape>
            </w:pict>
          </mc:Fallback>
        </mc:AlternateContent>
      </w:r>
      <w:r w:rsidRPr="00BF3D18">
        <w:rPr>
          <w:noProof/>
          <w:lang w:eastAsia="en-AU"/>
        </w:rPr>
        <mc:AlternateContent>
          <mc:Choice Requires="wps">
            <w:drawing>
              <wp:inline distT="0" distB="0" distL="0" distR="0" wp14:anchorId="454D99D2" wp14:editId="4D12E794">
                <wp:extent cx="1851660" cy="777240"/>
                <wp:effectExtent l="0" t="0" r="15240" b="22860"/>
                <wp:docPr id="27" name="Flowchart: Process 27"/>
                <wp:cNvGraphicFramePr/>
                <a:graphic xmlns:a="http://schemas.openxmlformats.org/drawingml/2006/main">
                  <a:graphicData uri="http://schemas.microsoft.com/office/word/2010/wordprocessingShape">
                    <wps:wsp>
                      <wps:cNvSpPr/>
                      <wps:spPr>
                        <a:xfrm>
                          <a:off x="0" y="0"/>
                          <a:ext cx="1851660" cy="777240"/>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30D7E49E" w14:textId="77777777" w:rsidR="00502495" w:rsidRPr="00FB7B19" w:rsidRDefault="00502495" w:rsidP="00502495">
                            <w:pPr>
                              <w:jc w:val="center"/>
                            </w:pPr>
                            <w:r w:rsidRPr="00FB7B19">
                              <w:t>Eligible expenditure</w:t>
                            </w:r>
                          </w:p>
                          <w:p w14:paraId="656A54F1" w14:textId="77777777" w:rsidR="00502495" w:rsidRPr="000472E2" w:rsidRDefault="00502495" w:rsidP="00502495">
                            <w:pPr>
                              <w:jc w:val="center"/>
                              <w:rPr>
                                <w:sz w:val="18"/>
                                <w:szCs w:val="18"/>
                              </w:rPr>
                            </w:pPr>
                            <w:r w:rsidRPr="00FB7B19">
                              <w:rPr>
                                <w:sz w:val="18"/>
                                <w:szCs w:val="18"/>
                              </w:rPr>
                              <w:t>Appendix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54D99D2" id="_x0000_t109" coordsize="21600,21600" o:spt="109" path="m,l,21600r21600,l21600,xe">
                <v:stroke joinstyle="miter"/>
                <v:path gradientshapeok="t" o:connecttype="rect"/>
              </v:shapetype>
              <v:shape id="Flowchart: Process 27" o:spid="_x0000_s1026" type="#_x0000_t109" style="width:145.8pt;height:6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" fillcolor="#a6a6a6" strokecolor="#385d8a" strokeweight="2pt">
                <v:textbox>
                  <w:txbxContent>
                    <w:p w14:paraId="30D7E49E" w14:textId="77777777" w:rsidR="00502495" w:rsidRPr="00FB7B19" w:rsidRDefault="00502495" w:rsidP="00502495">
                      <w:pPr>
                        <w:jc w:val="center"/>
                      </w:pPr>
                      <w:r w:rsidRPr="00FB7B19">
                        <w:t>Eligible expenditure</w:t>
                      </w:r>
                    </w:p>
                    <w:p w14:paraId="656A54F1" w14:textId="77777777" w:rsidR="00502495" w:rsidRPr="000472E2" w:rsidRDefault="00502495" w:rsidP="00502495">
                      <w:pPr>
                        <w:jc w:val="center"/>
                        <w:rPr>
                          <w:sz w:val="18"/>
                          <w:szCs w:val="18"/>
                        </w:rPr>
                      </w:pPr>
                      <w:r w:rsidRPr="00FB7B19">
                        <w:rPr>
                          <w:sz w:val="18"/>
                          <w:szCs w:val="18"/>
                        </w:rPr>
                        <w:t>Appendix C</w:t>
                      </w:r>
                    </w:p>
                  </w:txbxContent>
                </v:textbox>
                <w10:anchorlock/>
              </v:shape>
            </w:pict>
          </mc:Fallback>
        </mc:AlternateContent>
      </w:r>
      <w:r>
        <w:t xml:space="preserve">  </w:t>
      </w:r>
      <w:r>
        <w:tab/>
      </w:r>
      <w:r>
        <w:tab/>
      </w:r>
      <w:r w:rsidRPr="00BF3D18">
        <w:rPr>
          <w:noProof/>
          <w:lang w:eastAsia="en-AU"/>
        </w:rPr>
        <mc:AlternateContent>
          <mc:Choice Requires="wps">
            <w:drawing>
              <wp:inline distT="0" distB="0" distL="0" distR="0" wp14:anchorId="694AEDE2" wp14:editId="7A94DE20">
                <wp:extent cx="1851660" cy="783125"/>
                <wp:effectExtent l="0" t="0" r="15240" b="17145"/>
                <wp:docPr id="26" name="Flowchart: Process 26"/>
                <wp:cNvGraphicFramePr/>
                <a:graphic xmlns:a="http://schemas.openxmlformats.org/drawingml/2006/main">
                  <a:graphicData uri="http://schemas.microsoft.com/office/word/2010/wordprocessingShape">
                    <wps:wsp>
                      <wps:cNvSpPr/>
                      <wps:spPr>
                        <a:xfrm>
                          <a:off x="0" y="0"/>
                          <a:ext cx="1851660" cy="783125"/>
                        </a:xfrm>
                        <a:prstGeom prst="flowChartProcess">
                          <a:avLst/>
                        </a:prstGeom>
                        <a:solidFill>
                          <a:sysClr val="window" lastClr="FFFFFF">
                            <a:lumMod val="65000"/>
                          </a:sysClr>
                        </a:solidFill>
                        <a:ln w="25400" cap="flat" cmpd="sng" algn="ctr">
                          <a:solidFill>
                            <a:srgbClr val="4F81BD">
                              <a:shade val="50000"/>
                            </a:srgbClr>
                          </a:solidFill>
                          <a:prstDash val="solid"/>
                        </a:ln>
                        <a:effectLst/>
                      </wps:spPr>
                      <wps:txbx>
                        <w:txbxContent>
                          <w:p w14:paraId="101A79F5" w14:textId="77777777" w:rsidR="00502495" w:rsidRPr="00FB7B19" w:rsidRDefault="00502495" w:rsidP="00502495">
                            <w:pPr>
                              <w:jc w:val="center"/>
                            </w:pPr>
                            <w:r w:rsidRPr="00FB7B19">
                              <w:t>Eligible in-kind contributions</w:t>
                            </w:r>
                          </w:p>
                          <w:p w14:paraId="62C55AC2" w14:textId="77777777" w:rsidR="00502495" w:rsidRPr="000472E2" w:rsidRDefault="00502495" w:rsidP="00502495">
                            <w:pPr>
                              <w:jc w:val="center"/>
                              <w:rPr>
                                <w:sz w:val="18"/>
                                <w:szCs w:val="18"/>
                              </w:rPr>
                            </w:pPr>
                            <w:r w:rsidRPr="00FB7B19">
                              <w:rPr>
                                <w:sz w:val="18"/>
                                <w:szCs w:val="18"/>
                              </w:rPr>
                              <w:t>Appendix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4AEDE2" id="Flowchart: Process 26" o:spid="_x0000_s1027" type="#_x0000_t109" style="width:145.8pt;height:6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" fillcolor="#a6a6a6" strokecolor="#385d8a" strokeweight="2pt">
                <v:textbox>
                  <w:txbxContent>
                    <w:p w14:paraId="101A79F5" w14:textId="77777777" w:rsidR="00502495" w:rsidRPr="00FB7B19" w:rsidRDefault="00502495" w:rsidP="00502495">
                      <w:pPr>
                        <w:jc w:val="center"/>
                      </w:pPr>
                      <w:r w:rsidRPr="00FB7B19">
                        <w:t>Eligible in-kind contributions</w:t>
                      </w:r>
                    </w:p>
                    <w:p w14:paraId="62C55AC2" w14:textId="77777777" w:rsidR="00502495" w:rsidRPr="000472E2" w:rsidRDefault="00502495" w:rsidP="00502495">
                      <w:pPr>
                        <w:jc w:val="center"/>
                        <w:rPr>
                          <w:sz w:val="18"/>
                          <w:szCs w:val="18"/>
                        </w:rPr>
                      </w:pPr>
                      <w:r w:rsidRPr="00FB7B19">
                        <w:rPr>
                          <w:sz w:val="18"/>
                          <w:szCs w:val="18"/>
                        </w:rPr>
                        <w:t>Appendix D</w:t>
                      </w:r>
                    </w:p>
                  </w:txbxContent>
                </v:textbox>
                <w10:anchorlock/>
              </v:shape>
            </w:pict>
          </mc:Fallback>
        </mc:AlternateContent>
      </w:r>
    </w:p>
    <w:p w14:paraId="63FF1E9A" w14:textId="77777777" w:rsidR="00502495" w:rsidRDefault="00502495" w:rsidP="00502495">
      <w:r w:rsidRPr="00BF3D18">
        <w:rPr>
          <w:noProof/>
          <w:lang w:eastAsia="en-AU"/>
        </w:rPr>
        <mc:AlternateContent>
          <mc:Choice Requires="wps">
            <w:drawing>
              <wp:inline distT="0" distB="0" distL="0" distR="0" wp14:anchorId="3C1A6876" wp14:editId="5C265400">
                <wp:extent cx="5562600" cy="594360"/>
                <wp:effectExtent l="0" t="0" r="19050" b="15240"/>
                <wp:docPr id="31" name="Flowchart: Process 31"/>
                <wp:cNvGraphicFramePr/>
                <a:graphic xmlns:a="http://schemas.openxmlformats.org/drawingml/2006/main">
                  <a:graphicData uri="http://schemas.microsoft.com/office/word/2010/wordprocessingShape">
                    <wps:wsp>
                      <wps:cNvSpPr/>
                      <wps:spPr>
                        <a:xfrm>
                          <a:off x="0" y="0"/>
                          <a:ext cx="5562600" cy="594360"/>
                        </a:xfrm>
                        <a:prstGeom prst="flowChartProcess">
                          <a:avLst/>
                        </a:prstGeom>
                        <a:solidFill>
                          <a:srgbClr val="4F81BD"/>
                        </a:solidFill>
                        <a:ln w="25400" cap="flat" cmpd="sng" algn="ctr">
                          <a:solidFill>
                            <a:srgbClr val="4F81BD">
                              <a:shade val="50000"/>
                            </a:srgbClr>
                          </a:solidFill>
                          <a:prstDash val="solid"/>
                        </a:ln>
                        <a:effectLst/>
                      </wps:spPr>
                      <wps:txbx>
                        <w:txbxContent>
                          <w:p w14:paraId="1ABB4457" w14:textId="77777777" w:rsidR="00502495" w:rsidRPr="00157DB2" w:rsidRDefault="00502495" w:rsidP="00502495">
                            <w:pPr>
                              <w:jc w:val="center"/>
                              <w:rPr>
                                <w:b/>
                              </w:rPr>
                            </w:pPr>
                            <w:r w:rsidRPr="00157DB2">
                              <w:rPr>
                                <w:b/>
                              </w:rPr>
                              <w:t xml:space="preserve">TOTAL ELIGIBLE </w:t>
                            </w:r>
                            <w:r>
                              <w:rPr>
                                <w:b/>
                              </w:rPr>
                              <w:t>PROJECT EXPENDITURE</w:t>
                            </w:r>
                          </w:p>
                          <w:p w14:paraId="1D39743B" w14:textId="77777777" w:rsidR="00502495" w:rsidRDefault="00502495" w:rsidP="00502495">
                            <w:pPr>
                              <w:jc w:val="center"/>
                            </w:pPr>
                            <w:r>
                              <w:t xml:space="preserve">The maximum CRC-P grant is up to 50 per cent of total eligible project expenditure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1A6876" id="Flowchart: Process 31" o:spid="_x0000_s1028" type="#_x0000_t109" style="width:438pt;height: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" fillcolor="#4f81bd" strokecolor="#385d8a" strokeweight="2pt">
                <v:textbox>
                  <w:txbxContent>
                    <w:p w14:paraId="1ABB4457" w14:textId="77777777" w:rsidR="00502495" w:rsidRPr="00157DB2" w:rsidRDefault="00502495" w:rsidP="00502495">
                      <w:pPr>
                        <w:jc w:val="center"/>
                        <w:rPr>
                          <w:b/>
                        </w:rPr>
                      </w:pPr>
                      <w:r w:rsidRPr="00157DB2">
                        <w:rPr>
                          <w:b/>
                        </w:rPr>
                        <w:t xml:space="preserve">TOTAL ELIGIBLE </w:t>
                      </w:r>
                      <w:r>
                        <w:rPr>
                          <w:b/>
                        </w:rPr>
                        <w:t>PROJECT EXPENDITURE</w:t>
                      </w:r>
                    </w:p>
                    <w:p w14:paraId="1D39743B" w14:textId="77777777" w:rsidR="00502495" w:rsidRDefault="00502495" w:rsidP="00502495">
                      <w:pPr>
                        <w:jc w:val="center"/>
                      </w:pPr>
                      <w:r>
                        <w:t xml:space="preserve">The maximum CRC-P grant is up to 50 per cent of total eligible project expenditure </w:t>
                      </w:r>
                    </w:p>
                  </w:txbxContent>
                </v:textbox>
                <w10:anchorlock/>
              </v:shape>
            </w:pict>
          </mc:Fallback>
        </mc:AlternateContent>
      </w:r>
    </w:p>
    <w:p w14:paraId="102FFA44" w14:textId="77777777" w:rsidR="00502495" w:rsidRPr="00037A2D" w:rsidRDefault="00502495" w:rsidP="00333CA8">
      <w:pPr>
        <w:pStyle w:val="Heading3Appendix"/>
        <w:numPr>
          <w:ilvl w:val="1"/>
          <w:numId w:val="15"/>
        </w:numPr>
      </w:pPr>
      <w:bookmarkStart w:id="479" w:name="_Toc514842899"/>
      <w:bookmarkStart w:id="480" w:name="_Toc514850842"/>
      <w:bookmarkStart w:id="481" w:name="_Toc39848753"/>
      <w:bookmarkStart w:id="482" w:name="_Toc48149253"/>
      <w:bookmarkStart w:id="483" w:name="_Toc48660968"/>
      <w:bookmarkStart w:id="484" w:name="_Toc87362114"/>
      <w:bookmarkStart w:id="485" w:name="_Toc90276267"/>
      <w:bookmarkStart w:id="486" w:name="_Toc139546015"/>
      <w:bookmarkStart w:id="487" w:name="_Toc149222430"/>
      <w:bookmarkStart w:id="488" w:name="_Toc149222513"/>
      <w:bookmarkStart w:id="489" w:name="_Toc162953617"/>
      <w:bookmarkStart w:id="490" w:name="_Toc175748110"/>
      <w:bookmarkStart w:id="491" w:name="_Toc189668046"/>
      <w:bookmarkStart w:id="492" w:name="_Toc197500118"/>
      <w:r w:rsidRPr="009D39C8">
        <w:t>Applicant</w:t>
      </w:r>
      <w:r w:rsidRPr="00037A2D">
        <w:t xml:space="preserve"> contributions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BA0B4C2" w14:textId="77777777" w:rsidR="00502495" w:rsidRPr="00BF3D18" w:rsidRDefault="00502495" w:rsidP="00502495">
      <w:pPr>
        <w:rPr>
          <w:iCs w:val="0"/>
        </w:rPr>
      </w:pPr>
      <w:r w:rsidRPr="00BF3D18">
        <w:rPr>
          <w:iCs w:val="0"/>
        </w:rPr>
        <w:t>We treat cash</w:t>
      </w:r>
      <w:r>
        <w:rPr>
          <w:iCs w:val="0"/>
        </w:rPr>
        <w:t>, cash-staff</w:t>
      </w:r>
      <w:r w:rsidRPr="00BF3D18">
        <w:rPr>
          <w:iCs w:val="0"/>
        </w:rPr>
        <w:t xml:space="preserve"> and in-kind contributions equally for determining your </w:t>
      </w:r>
      <w:r>
        <w:rPr>
          <w:iCs w:val="0"/>
        </w:rPr>
        <w:t xml:space="preserve">minimum </w:t>
      </w:r>
      <w:r w:rsidRPr="00BF3D18">
        <w:rPr>
          <w:iCs w:val="0"/>
        </w:rPr>
        <w:t>matching 50 per cent share of total eligible project expenditure.</w:t>
      </w:r>
    </w:p>
    <w:p w14:paraId="7F4336D6" w14:textId="77777777" w:rsidR="00502495" w:rsidRPr="00BF3D18" w:rsidRDefault="00502495" w:rsidP="00502495">
      <w:pPr>
        <w:rPr>
          <w:iCs w:val="0"/>
        </w:rPr>
      </w:pPr>
      <w:r w:rsidRPr="00BF3D18">
        <w:rPr>
          <w:iCs w:val="0"/>
        </w:rPr>
        <w:t>Rural Research and Development Cooperation (RDC) direct cash contributions from their discretionary funds (which includes levies and Commonwealth funds) are eligible in full as cash contributions to a CRC-P. Where RDCs have issued funds to other parties for a specific purpose and the resulting projects will be incorporated into the activities of a CRC-P, only the value of the industry levy component of the funding can be counted as an in-kind contribution to the CRC-P.</w:t>
      </w:r>
    </w:p>
    <w:p w14:paraId="509BB111" w14:textId="77777777" w:rsidR="00502495" w:rsidRDefault="00502495" w:rsidP="00502495">
      <w:pPr>
        <w:spacing w:before="0" w:after="0" w:line="240" w:lineRule="auto"/>
        <w:rPr>
          <w:rFonts w:cstheme="minorHAnsi"/>
          <w:b/>
          <w:bCs/>
          <w:iCs w:val="0"/>
          <w:color w:val="264F90"/>
          <w:sz w:val="32"/>
          <w:szCs w:val="32"/>
        </w:rPr>
      </w:pPr>
      <w:r>
        <w:br w:type="page"/>
      </w:r>
    </w:p>
    <w:p w14:paraId="7FE4C6CB" w14:textId="77777777" w:rsidR="00502495" w:rsidRPr="00F16ED0" w:rsidRDefault="00502495" w:rsidP="00333CA8">
      <w:pPr>
        <w:pStyle w:val="Heading2Appendix"/>
        <w:numPr>
          <w:ilvl w:val="0"/>
          <w:numId w:val="15"/>
        </w:numPr>
        <w:ind w:left="284" w:hanging="284"/>
      </w:pPr>
      <w:bookmarkStart w:id="493" w:name="_Toc139546016"/>
      <w:bookmarkStart w:id="494" w:name="_Toc149222431"/>
      <w:bookmarkStart w:id="495" w:name="_Toc149222514"/>
      <w:bookmarkStart w:id="496" w:name="_Toc162953618"/>
      <w:bookmarkStart w:id="497" w:name="_Toc175748111"/>
      <w:bookmarkStart w:id="498" w:name="_Toc189668047"/>
      <w:bookmarkStart w:id="499" w:name="_Toc197500119"/>
      <w:r w:rsidRPr="00F16ED0">
        <w:lastRenderedPageBreak/>
        <w:t>Eligible expenditure</w:t>
      </w:r>
      <w:bookmarkEnd w:id="493"/>
      <w:bookmarkEnd w:id="494"/>
      <w:bookmarkEnd w:id="495"/>
      <w:bookmarkEnd w:id="496"/>
      <w:bookmarkEnd w:id="497"/>
      <w:bookmarkEnd w:id="498"/>
      <w:bookmarkEnd w:id="499"/>
    </w:p>
    <w:p w14:paraId="06AB4FFD" w14:textId="77777777" w:rsidR="00502495" w:rsidRDefault="00502495" w:rsidP="00502495">
      <w:r w:rsidRPr="00E162FF">
        <w:t xml:space="preserve">This section provides </w:t>
      </w:r>
      <w:r w:rsidRPr="005A61FE">
        <w:t>guidance</w:t>
      </w:r>
      <w:r w:rsidRPr="00E162FF">
        <w:t xml:space="preserve"> on the eligibility of expenditure.</w:t>
      </w:r>
    </w:p>
    <w:p w14:paraId="7528424C" w14:textId="77777777" w:rsidR="00502495" w:rsidRDefault="00502495" w:rsidP="00502495">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24844FF4" w14:textId="77777777" w:rsidR="00502495" w:rsidRDefault="00502495" w:rsidP="00502495">
      <w:r>
        <w:t>To be eligible, expenditure must:</w:t>
      </w:r>
    </w:p>
    <w:p w14:paraId="02FBFE50" w14:textId="77777777" w:rsidR="00502495" w:rsidRDefault="00502495" w:rsidP="00502495">
      <w:pPr>
        <w:pStyle w:val="ListBullet"/>
        <w:numPr>
          <w:ilvl w:val="0"/>
          <w:numId w:val="7"/>
        </w:numPr>
        <w:ind w:left="357" w:hanging="357"/>
      </w:pPr>
      <w:r>
        <w:t>be incurred by you or your partners within the agreement period</w:t>
      </w:r>
    </w:p>
    <w:p w14:paraId="1857FF28" w14:textId="77777777" w:rsidR="00502495" w:rsidRDefault="00502495" w:rsidP="00502495">
      <w:pPr>
        <w:pStyle w:val="ListBullet"/>
        <w:numPr>
          <w:ilvl w:val="0"/>
          <w:numId w:val="7"/>
        </w:numPr>
        <w:ind w:left="357" w:hanging="357"/>
      </w:pPr>
      <w:r>
        <w:t>be a direct cost of the project or be incurred for project audit activities; and</w:t>
      </w:r>
    </w:p>
    <w:p w14:paraId="02E46EF0" w14:textId="77777777" w:rsidR="00502495" w:rsidRDefault="00502495" w:rsidP="00502495">
      <w:pPr>
        <w:pStyle w:val="ListBullet"/>
        <w:numPr>
          <w:ilvl w:val="0"/>
          <w:numId w:val="7"/>
        </w:numPr>
        <w:ind w:left="357" w:hanging="357"/>
      </w:pPr>
      <w:r>
        <w:t>meet the eligible expenditure guidelines.</w:t>
      </w:r>
    </w:p>
    <w:p w14:paraId="1080A9A8" w14:textId="77777777" w:rsidR="00502495" w:rsidRPr="006F6212" w:rsidRDefault="00502495" w:rsidP="00333CA8">
      <w:pPr>
        <w:pStyle w:val="Heading3Appendix"/>
        <w:numPr>
          <w:ilvl w:val="1"/>
          <w:numId w:val="15"/>
        </w:numPr>
      </w:pPr>
      <w:bookmarkStart w:id="500" w:name="_Toc149222432"/>
      <w:bookmarkStart w:id="501" w:name="_Toc149222515"/>
      <w:bookmarkStart w:id="502" w:name="_Toc162953619"/>
      <w:bookmarkStart w:id="503" w:name="_Toc175748112"/>
      <w:bookmarkStart w:id="504" w:name="_Toc189668048"/>
      <w:bookmarkStart w:id="505" w:name="_Toc197500120"/>
      <w:r w:rsidRPr="006F6212">
        <w:t>How we verify eligible expenditure</w:t>
      </w:r>
      <w:bookmarkEnd w:id="500"/>
      <w:bookmarkEnd w:id="501"/>
      <w:bookmarkEnd w:id="502"/>
      <w:bookmarkEnd w:id="503"/>
      <w:bookmarkEnd w:id="504"/>
      <w:bookmarkEnd w:id="505"/>
    </w:p>
    <w:p w14:paraId="32F95BEA" w14:textId="77777777" w:rsidR="00502495" w:rsidRPr="009B6938" w:rsidRDefault="00502495" w:rsidP="00502495">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2347EE3C" w14:textId="77777777" w:rsidR="00502495" w:rsidRDefault="00502495" w:rsidP="00502495">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8B3F8D" w14:textId="77777777" w:rsidR="00502495" w:rsidRDefault="00502495" w:rsidP="00502495">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E11D034" w14:textId="77777777" w:rsidR="00502495" w:rsidRDefault="00502495" w:rsidP="00502495">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5C6D1569" w14:textId="77777777" w:rsidR="00502495" w:rsidRDefault="00502495" w:rsidP="00502495">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5FDB31A9" w14:textId="77777777" w:rsidR="00502495" w:rsidRPr="006F6212" w:rsidRDefault="00502495" w:rsidP="00333CA8">
      <w:pPr>
        <w:pStyle w:val="Heading3Appendix"/>
        <w:numPr>
          <w:ilvl w:val="1"/>
          <w:numId w:val="15"/>
        </w:numPr>
      </w:pPr>
      <w:bookmarkStart w:id="506" w:name="_Toc139546018"/>
      <w:bookmarkStart w:id="507" w:name="_Toc149222433"/>
      <w:bookmarkStart w:id="508" w:name="_Toc149222516"/>
      <w:bookmarkStart w:id="509" w:name="_Toc162953620"/>
      <w:bookmarkStart w:id="510" w:name="_Toc175748113"/>
      <w:bookmarkStart w:id="511" w:name="_Toc189668049"/>
      <w:bookmarkStart w:id="512" w:name="_Toc197500121"/>
      <w:r>
        <w:t>E</w:t>
      </w:r>
      <w:r w:rsidRPr="006F6212">
        <w:t>ligible expenditure</w:t>
      </w:r>
      <w:r>
        <w:t xml:space="preserve"> items</w:t>
      </w:r>
      <w:bookmarkEnd w:id="506"/>
      <w:bookmarkEnd w:id="507"/>
      <w:bookmarkEnd w:id="508"/>
      <w:bookmarkEnd w:id="509"/>
      <w:bookmarkEnd w:id="510"/>
      <w:bookmarkEnd w:id="511"/>
      <w:bookmarkEnd w:id="512"/>
    </w:p>
    <w:p w14:paraId="770D1C66" w14:textId="77777777" w:rsidR="00502495" w:rsidRPr="009422AA" w:rsidRDefault="00502495" w:rsidP="00502495">
      <w:r w:rsidRPr="009422AA">
        <w:t>You can only use CRC-P grant funds or cash contributions for eligible expenditure directly related to the project. Eligible expenditure can include, but is not limited to:</w:t>
      </w:r>
    </w:p>
    <w:p w14:paraId="4D07667F" w14:textId="77777777" w:rsidR="00502495" w:rsidRPr="009422AA" w:rsidRDefault="00502495" w:rsidP="00502495">
      <w:pPr>
        <w:numPr>
          <w:ilvl w:val="0"/>
          <w:numId w:val="7"/>
        </w:numPr>
        <w:spacing w:after="80"/>
        <w:rPr>
          <w:iCs w:val="0"/>
        </w:rPr>
      </w:pPr>
      <w:r w:rsidRPr="009422AA">
        <w:rPr>
          <w:iCs w:val="0"/>
        </w:rPr>
        <w:t>salaries</w:t>
      </w:r>
      <w:r w:rsidRPr="009422AA" w:rsidDel="00B60FA7">
        <w:rPr>
          <w:iCs w:val="0"/>
        </w:rPr>
        <w:t xml:space="preserve"> </w:t>
      </w:r>
      <w:r w:rsidRPr="009422AA">
        <w:rPr>
          <w:iCs w:val="0"/>
        </w:rPr>
        <w:t>and on-costs for personnel directly employed for the project activities (this should be calculated on a pro-rata basis relative to their time commitment using the formula detailed below)</w:t>
      </w:r>
    </w:p>
    <w:p w14:paraId="2FF3F047" w14:textId="77777777" w:rsidR="00502495" w:rsidRPr="009422AA" w:rsidRDefault="00502495" w:rsidP="00502495">
      <w:pPr>
        <w:numPr>
          <w:ilvl w:val="0"/>
          <w:numId w:val="7"/>
        </w:numPr>
        <w:spacing w:after="80"/>
        <w:rPr>
          <w:iCs w:val="0"/>
        </w:rPr>
      </w:pPr>
      <w:r w:rsidRPr="009422AA">
        <w:rPr>
          <w:iCs w:val="0"/>
        </w:rPr>
        <w:t>contractor costs as outlined below</w:t>
      </w:r>
    </w:p>
    <w:p w14:paraId="3C559AFA" w14:textId="77777777" w:rsidR="00502495" w:rsidRPr="009422AA" w:rsidRDefault="00502495" w:rsidP="00502495">
      <w:pPr>
        <w:numPr>
          <w:ilvl w:val="0"/>
          <w:numId w:val="7"/>
        </w:numPr>
        <w:spacing w:after="80"/>
        <w:rPr>
          <w:iCs w:val="0"/>
        </w:rPr>
      </w:pPr>
      <w:r w:rsidRPr="009422AA">
        <w:rPr>
          <w:iCs w:val="0"/>
        </w:rPr>
        <w:t>capital items you purchase to undertake your project</w:t>
      </w:r>
    </w:p>
    <w:p w14:paraId="3B2731BA" w14:textId="77777777" w:rsidR="00502495" w:rsidRPr="009422AA" w:rsidRDefault="00502495" w:rsidP="00502495">
      <w:pPr>
        <w:numPr>
          <w:ilvl w:val="0"/>
          <w:numId w:val="7"/>
        </w:numPr>
        <w:spacing w:after="80"/>
        <w:rPr>
          <w:iCs w:val="0"/>
        </w:rPr>
      </w:pPr>
      <w:r w:rsidRPr="009422AA">
        <w:rPr>
          <w:iCs w:val="0"/>
        </w:rPr>
        <w:t>costs of acquiring, licensing or registering intellectual property and technology</w:t>
      </w:r>
    </w:p>
    <w:p w14:paraId="69AB7C4B" w14:textId="77777777" w:rsidR="00502495" w:rsidRPr="009422AA" w:rsidRDefault="00502495" w:rsidP="00502495">
      <w:pPr>
        <w:numPr>
          <w:ilvl w:val="0"/>
          <w:numId w:val="7"/>
        </w:numPr>
        <w:spacing w:after="80"/>
        <w:rPr>
          <w:iCs w:val="0"/>
          <w:szCs w:val="20"/>
        </w:rPr>
      </w:pPr>
      <w:r w:rsidRPr="009422AA">
        <w:rPr>
          <w:iCs w:val="0"/>
          <w:szCs w:val="20"/>
        </w:rPr>
        <w:t>student fellowships, stipends and scholarships</w:t>
      </w:r>
    </w:p>
    <w:p w14:paraId="72CC2D46" w14:textId="77777777" w:rsidR="00502495" w:rsidRPr="009422AA" w:rsidRDefault="00502495" w:rsidP="00502495">
      <w:pPr>
        <w:numPr>
          <w:ilvl w:val="0"/>
          <w:numId w:val="7"/>
        </w:numPr>
        <w:spacing w:after="80"/>
        <w:rPr>
          <w:iCs w:val="0"/>
        </w:rPr>
      </w:pPr>
      <w:r w:rsidRPr="009422AA">
        <w:rPr>
          <w:iCs w:val="0"/>
        </w:rPr>
        <w:t>education and training activities, for example primary, secondary and tertiary programs, vocational education and training, industry exchange programs, internship programs, workshops for industry, conferences, professional development, networking events, forums and courses (including travel costs for key participants) and community/public events (i.e. lecture series/art exhibition)</w:t>
      </w:r>
    </w:p>
    <w:p w14:paraId="1DF1C314" w14:textId="77777777" w:rsidR="00502495" w:rsidRPr="009422AA" w:rsidRDefault="00502495" w:rsidP="00502495">
      <w:pPr>
        <w:numPr>
          <w:ilvl w:val="0"/>
          <w:numId w:val="7"/>
        </w:numPr>
        <w:spacing w:after="80"/>
        <w:rPr>
          <w:iCs w:val="0"/>
        </w:rPr>
      </w:pPr>
      <w:r w:rsidRPr="009422AA">
        <w:rPr>
          <w:iCs w:val="0"/>
        </w:rPr>
        <w:t xml:space="preserve">engagement with SMEs to build their </w:t>
      </w:r>
      <w:r>
        <w:rPr>
          <w:iCs w:val="0"/>
        </w:rPr>
        <w:t xml:space="preserve">research and development </w:t>
      </w:r>
      <w:r w:rsidRPr="009422AA">
        <w:rPr>
          <w:iCs w:val="0"/>
        </w:rPr>
        <w:t>capacity</w:t>
      </w:r>
    </w:p>
    <w:p w14:paraId="5ED5986D" w14:textId="77777777" w:rsidR="00502495" w:rsidRPr="009422AA" w:rsidRDefault="00502495" w:rsidP="00502495">
      <w:pPr>
        <w:numPr>
          <w:ilvl w:val="0"/>
          <w:numId w:val="7"/>
        </w:numPr>
        <w:spacing w:after="80"/>
        <w:rPr>
          <w:iCs w:val="0"/>
        </w:rPr>
      </w:pPr>
      <w:r w:rsidRPr="009422AA">
        <w:rPr>
          <w:iCs w:val="0"/>
        </w:rPr>
        <w:t>costs related to the publication of research and the deployment and take-up of research outputs</w:t>
      </w:r>
    </w:p>
    <w:p w14:paraId="43457659" w14:textId="77777777" w:rsidR="00502495" w:rsidRPr="0026242A" w:rsidRDefault="00502495" w:rsidP="00502495">
      <w:pPr>
        <w:numPr>
          <w:ilvl w:val="0"/>
          <w:numId w:val="7"/>
        </w:numPr>
        <w:spacing w:after="80"/>
        <w:rPr>
          <w:iCs w:val="0"/>
        </w:rPr>
      </w:pPr>
      <w:r w:rsidRPr="0026242A">
        <w:rPr>
          <w:iCs w:val="0"/>
        </w:rPr>
        <w:lastRenderedPageBreak/>
        <w:t>costs related to recruiting or contracting specialist staff</w:t>
      </w:r>
    </w:p>
    <w:p w14:paraId="5ADA0B9F" w14:textId="77777777" w:rsidR="00502495" w:rsidRPr="009422AA" w:rsidRDefault="00502495" w:rsidP="00502495">
      <w:pPr>
        <w:numPr>
          <w:ilvl w:val="0"/>
          <w:numId w:val="7"/>
        </w:numPr>
        <w:spacing w:after="80"/>
        <w:rPr>
          <w:iCs w:val="0"/>
        </w:rPr>
      </w:pPr>
      <w:bookmarkStart w:id="513" w:name="_Hlk133587171"/>
      <w:r w:rsidRPr="009422AA">
        <w:rPr>
          <w:iCs w:val="0"/>
        </w:rPr>
        <w:t xml:space="preserve">purchase of computing equipment </w:t>
      </w:r>
      <w:r>
        <w:rPr>
          <w:iCs w:val="0"/>
        </w:rPr>
        <w:t>and software</w:t>
      </w:r>
    </w:p>
    <w:bookmarkEnd w:id="513"/>
    <w:p w14:paraId="79FCC40D" w14:textId="77777777" w:rsidR="00502495" w:rsidRPr="009422AA" w:rsidRDefault="00502495" w:rsidP="00502495">
      <w:pPr>
        <w:numPr>
          <w:ilvl w:val="0"/>
          <w:numId w:val="7"/>
        </w:numPr>
        <w:spacing w:after="80"/>
        <w:rPr>
          <w:iCs w:val="0"/>
        </w:rPr>
      </w:pPr>
      <w:r w:rsidRPr="009422AA">
        <w:rPr>
          <w:iCs w:val="0"/>
        </w:rPr>
        <w:t>reasonable fit out expenditure</w:t>
      </w:r>
    </w:p>
    <w:p w14:paraId="70FA1923" w14:textId="77777777" w:rsidR="00502495" w:rsidRPr="009422AA" w:rsidRDefault="00502495" w:rsidP="00502495">
      <w:pPr>
        <w:numPr>
          <w:ilvl w:val="0"/>
          <w:numId w:val="7"/>
        </w:numPr>
        <w:spacing w:after="80"/>
        <w:rPr>
          <w:iCs w:val="0"/>
        </w:rPr>
      </w:pPr>
      <w:r w:rsidRPr="009422AA">
        <w:rPr>
          <w:iCs w:val="0"/>
        </w:rPr>
        <w:t>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w:t>
      </w:r>
    </w:p>
    <w:p w14:paraId="45A33BA4" w14:textId="77777777" w:rsidR="00502495" w:rsidRPr="009422AA" w:rsidRDefault="00502495" w:rsidP="00502495">
      <w:pPr>
        <w:numPr>
          <w:ilvl w:val="0"/>
          <w:numId w:val="7"/>
        </w:numPr>
        <w:spacing w:after="80"/>
        <w:rPr>
          <w:iCs w:val="0"/>
        </w:rPr>
      </w:pPr>
      <w:r w:rsidRPr="009422AA">
        <w:rPr>
          <w:iCs w:val="0"/>
        </w:rPr>
        <w:t xml:space="preserve">costs you incur in order to obtain planning, environmental or other regulatory approvals during the project period. However, associated fees paid to the Commonwealth, </w:t>
      </w:r>
      <w:r>
        <w:rPr>
          <w:iCs w:val="0"/>
        </w:rPr>
        <w:t>s</w:t>
      </w:r>
      <w:r w:rsidRPr="009422AA">
        <w:rPr>
          <w:iCs w:val="0"/>
        </w:rPr>
        <w:t xml:space="preserve">tate, </w:t>
      </w:r>
      <w:r>
        <w:rPr>
          <w:iCs w:val="0"/>
        </w:rPr>
        <w:t>t</w:t>
      </w:r>
      <w:r w:rsidRPr="009422AA">
        <w:rPr>
          <w:iCs w:val="0"/>
        </w:rPr>
        <w:t>erritory and local governments are not eligible</w:t>
      </w:r>
    </w:p>
    <w:p w14:paraId="2233DA06" w14:textId="77777777" w:rsidR="00502495" w:rsidRPr="009422AA" w:rsidRDefault="00502495" w:rsidP="00502495">
      <w:pPr>
        <w:numPr>
          <w:ilvl w:val="0"/>
          <w:numId w:val="7"/>
        </w:numPr>
        <w:spacing w:after="80"/>
        <w:rPr>
          <w:iCs w:val="0"/>
        </w:rPr>
      </w:pPr>
      <w:r w:rsidRPr="009422AA">
        <w:rPr>
          <w:iCs w:val="0"/>
        </w:rPr>
        <w:t>travel and overseas expenditure as outlined below</w:t>
      </w:r>
    </w:p>
    <w:p w14:paraId="3A3FCAAF" w14:textId="77777777" w:rsidR="00502495" w:rsidRPr="009422AA" w:rsidRDefault="00502495" w:rsidP="00502495">
      <w:pPr>
        <w:numPr>
          <w:ilvl w:val="0"/>
          <w:numId w:val="7"/>
        </w:numPr>
        <w:spacing w:after="80"/>
        <w:rPr>
          <w:iCs w:val="0"/>
        </w:rPr>
      </w:pPr>
      <w:r w:rsidRPr="009422AA">
        <w:rPr>
          <w:iCs w:val="0"/>
        </w:rPr>
        <w:t>financial auditing of project expenditure as outlined below</w:t>
      </w:r>
    </w:p>
    <w:p w14:paraId="3C4F5F63" w14:textId="77777777" w:rsidR="00502495" w:rsidRDefault="00502495" w:rsidP="00502495">
      <w:pPr>
        <w:numPr>
          <w:ilvl w:val="0"/>
          <w:numId w:val="7"/>
        </w:numPr>
        <w:spacing w:after="80"/>
        <w:rPr>
          <w:iCs w:val="0"/>
        </w:rPr>
      </w:pPr>
      <w:r w:rsidRPr="009422AA">
        <w:rPr>
          <w:iCs w:val="0"/>
        </w:rPr>
        <w:t>contingency costs up to a maximum of 10</w:t>
      </w:r>
      <w:r>
        <w:rPr>
          <w:iCs w:val="0"/>
        </w:rPr>
        <w:t xml:space="preserve"> per cent</w:t>
      </w:r>
      <w:r w:rsidRPr="009422AA">
        <w:rPr>
          <w:iCs w:val="0"/>
        </w:rPr>
        <w:t xml:space="preserve"> of the eligible project costs. Note we make payments based on actual costs incurred</w:t>
      </w:r>
    </w:p>
    <w:p w14:paraId="4C0B1B33" w14:textId="77777777" w:rsidR="00502495" w:rsidRDefault="00502495" w:rsidP="00502495">
      <w:pPr>
        <w:numPr>
          <w:ilvl w:val="0"/>
          <w:numId w:val="7"/>
        </w:numPr>
        <w:spacing w:after="80"/>
        <w:rPr>
          <w:iCs w:val="0"/>
        </w:rPr>
      </w:pPr>
      <w:r>
        <w:rPr>
          <w:iCs w:val="0"/>
        </w:rPr>
        <w:t>costs associated with the development of new patents</w:t>
      </w:r>
    </w:p>
    <w:p w14:paraId="611F633E" w14:textId="77777777" w:rsidR="00502495" w:rsidRPr="009422AA" w:rsidRDefault="00502495" w:rsidP="00502495">
      <w:pPr>
        <w:numPr>
          <w:ilvl w:val="0"/>
          <w:numId w:val="7"/>
        </w:numPr>
        <w:spacing w:after="80"/>
        <w:rPr>
          <w:iCs w:val="0"/>
        </w:rPr>
      </w:pPr>
      <w:r>
        <w:rPr>
          <w:iCs w:val="0"/>
        </w:rPr>
        <w:t>clinical trials of medical product, process or service innovations that are new to Australia or the world, rather than only new to the business and represent minor incremental improvements.</w:t>
      </w:r>
    </w:p>
    <w:p w14:paraId="0C2F3B10" w14:textId="77777777" w:rsidR="00502495" w:rsidRPr="009422AA" w:rsidRDefault="00502495" w:rsidP="00502495">
      <w:pPr>
        <w:rPr>
          <w:iCs w:val="0"/>
        </w:rPr>
      </w:pPr>
      <w:r w:rsidRPr="009422AA">
        <w:rPr>
          <w:iCs w:val="0"/>
        </w:rPr>
        <w:t>The Program Delegate may determine other expenditure items eligible.</w:t>
      </w:r>
    </w:p>
    <w:p w14:paraId="0AF979C1" w14:textId="77777777" w:rsidR="00502495" w:rsidRPr="00D86B31" w:rsidRDefault="00502495" w:rsidP="00502495">
      <w:pPr>
        <w:rPr>
          <w:iCs w:val="0"/>
        </w:rPr>
      </w:pPr>
      <w:r w:rsidRPr="009422AA">
        <w:rPr>
          <w:iCs w:val="0"/>
        </w:rPr>
        <w:t>Evidence you may need to supply can include supplier contracts, purchase orders, invoices and supplier confirmation of payments.</w:t>
      </w:r>
    </w:p>
    <w:p w14:paraId="1FC0A9A5" w14:textId="77777777" w:rsidR="00502495" w:rsidRPr="006F6212" w:rsidRDefault="00502495" w:rsidP="00333CA8">
      <w:pPr>
        <w:pStyle w:val="Heading3Appendix"/>
        <w:numPr>
          <w:ilvl w:val="1"/>
          <w:numId w:val="15"/>
        </w:numPr>
      </w:pPr>
      <w:bookmarkStart w:id="514" w:name="_Toc139546019"/>
      <w:bookmarkStart w:id="515" w:name="_Toc149222434"/>
      <w:bookmarkStart w:id="516" w:name="_Toc149222517"/>
      <w:bookmarkStart w:id="517" w:name="_Toc162953621"/>
      <w:bookmarkStart w:id="518" w:name="_Toc175748114"/>
      <w:bookmarkStart w:id="519" w:name="_Toc189668050"/>
      <w:bookmarkStart w:id="520" w:name="_Toc197500122"/>
      <w:r w:rsidRPr="006F6212">
        <w:t>Labour expenditure</w:t>
      </w:r>
      <w:bookmarkEnd w:id="514"/>
      <w:bookmarkEnd w:id="515"/>
      <w:bookmarkEnd w:id="516"/>
      <w:bookmarkEnd w:id="517"/>
      <w:bookmarkEnd w:id="518"/>
      <w:bookmarkEnd w:id="519"/>
      <w:bookmarkEnd w:id="520"/>
    </w:p>
    <w:p w14:paraId="3D38F230" w14:textId="77777777" w:rsidR="00502495" w:rsidRPr="00594E1F" w:rsidRDefault="00502495" w:rsidP="00502495">
      <w:r w:rsidRPr="00594E1F">
        <w:t>Eligible labour expenditure for the grant covers the direct labour costs of employees you</w:t>
      </w:r>
      <w:r>
        <w:t xml:space="preserve"> and your partners </w:t>
      </w:r>
      <w:r w:rsidRPr="00594E1F">
        <w:t>directly employ on the core elements of the project. We consider a person an employee when you pay them a regular salary or wage, out of which you make regular tax instalment deductions.</w:t>
      </w:r>
    </w:p>
    <w:p w14:paraId="4CAFEDB5" w14:textId="77777777" w:rsidR="00502495" w:rsidRPr="00594E1F" w:rsidRDefault="00502495" w:rsidP="00502495">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43F2388" w14:textId="77777777" w:rsidR="00502495" w:rsidRDefault="00502495" w:rsidP="00502495">
      <w:r w:rsidRPr="009F084D">
        <w:t>Technical project management may include tasks such as planning, scoping, establishing appropriate specs and monitoring undertaken by a technical expert or specialist in the field that is the focus of the project. For example, a process engineer overseeing a</w:t>
      </w:r>
      <w:r>
        <w:t xml:space="preserve"> manufacturing process upgrade.</w:t>
      </w:r>
    </w:p>
    <w:p w14:paraId="5542C5A9" w14:textId="77777777" w:rsidR="00502495" w:rsidRPr="00594E1F" w:rsidRDefault="00502495" w:rsidP="00502495">
      <w:r w:rsidRPr="009F084D">
        <w:t>Administrative project management includes more generic project management activities undertaken by administrative staff to manage day-to-day operations, for example project planning, scheduling, supplier management, and financial tracking. The technical project manager might call a project meeting to discuss technical issues that requires technical understanding of activities, the administrative project manager might manage the budget or ensure sufficient accommodation.</w:t>
      </w:r>
    </w:p>
    <w:p w14:paraId="7DA5D981" w14:textId="77777777" w:rsidR="00502495" w:rsidRPr="00594E1F" w:rsidRDefault="00502495" w:rsidP="00502495">
      <w:r w:rsidRPr="00594E1F">
        <w:t xml:space="preserve">We do not consider labour expenditure for leadership or administrative staff (such as CEOs, CFOs, accountants and lawyers) as eligible expenditure, </w:t>
      </w:r>
      <w:r>
        <w:t>unless they are carrying technical activities on the core elements of the project.</w:t>
      </w:r>
    </w:p>
    <w:p w14:paraId="5E962664" w14:textId="77777777" w:rsidR="00502495" w:rsidRPr="00594E1F" w:rsidRDefault="00502495" w:rsidP="00502495">
      <w:r w:rsidRPr="00594E1F">
        <w:t>Eligible salary expenditure includes an employee’s total remuneration package as stated on their Pay As You Go (PAYG) Annual Payment Summary submitted to the ATO. We consider salary-</w:t>
      </w:r>
      <w:r w:rsidRPr="00594E1F">
        <w:lastRenderedPageBreak/>
        <w:t>sacrificed superannuation contributions as part of an employee’s salary package if the amount is more than what the Superannuation Guarantee requires.</w:t>
      </w:r>
    </w:p>
    <w:p w14:paraId="414BC656" w14:textId="77777777" w:rsidR="00502495" w:rsidRPr="00594E1F" w:rsidRDefault="00502495" w:rsidP="00502495">
      <w:r w:rsidRPr="00594E1F">
        <w:t xml:space="preserve">The maximum salary for an employee, director or shareholder, including packaged components that you can claim through the grant is </w:t>
      </w:r>
      <w:r>
        <w:t xml:space="preserve">no more than equivalent to </w:t>
      </w:r>
      <w:r w:rsidRPr="00594E1F">
        <w:t>$</w:t>
      </w:r>
      <w:r>
        <w:t>200</w:t>
      </w:r>
      <w:r w:rsidRPr="00594E1F">
        <w:t xml:space="preserve">,000 </w:t>
      </w:r>
      <w:r>
        <w:t xml:space="preserve">full time salary </w:t>
      </w:r>
      <w:r w:rsidRPr="00594E1F">
        <w:t xml:space="preserve">per financial year. </w:t>
      </w:r>
      <w:r>
        <w:t>If you or a partner are paying greater than $200,000 per financial year to an employee, this excess should be paid from your or the partner’s resources. It cannot be reported as eligible expenditure and cannot be claimed as a contribution.</w:t>
      </w:r>
    </w:p>
    <w:p w14:paraId="13049C53" w14:textId="77777777" w:rsidR="00502495" w:rsidRPr="00594E1F" w:rsidRDefault="00502495" w:rsidP="00502495">
      <w:r w:rsidRPr="00594E1F">
        <w:t>For periods of the project that do not make a full financial year,</w:t>
      </w:r>
      <w:r>
        <w:t xml:space="preserve"> you must reduce</w:t>
      </w:r>
      <w:r w:rsidRPr="00594E1F">
        <w:t xml:space="preserve"> the maximum salary amount you claim </w:t>
      </w:r>
      <w:r>
        <w:t>proportionally.</w:t>
      </w:r>
    </w:p>
    <w:p w14:paraId="32EDCFC7" w14:textId="77777777" w:rsidR="00502495" w:rsidRDefault="00502495" w:rsidP="00502495">
      <w:r w:rsidRPr="00594E1F">
        <w:t>You can only claim eligible salary costs when an employee is working directly on agreed project activities during the agreed project period.</w:t>
      </w:r>
    </w:p>
    <w:p w14:paraId="6848E4E6" w14:textId="77777777" w:rsidR="00502495" w:rsidRPr="00594E1F" w:rsidRDefault="00502495" w:rsidP="00502495">
      <w:r w:rsidRPr="00E84BEB">
        <w:t>A contribution of employee time to a project which is paid for by a partner should be included as a cash-staff contribution. This salary of the employee should be paid for by the partner and not reimbursed using the grant funds.</w:t>
      </w:r>
    </w:p>
    <w:p w14:paraId="4F824311" w14:textId="77777777" w:rsidR="00502495" w:rsidRPr="006F6212" w:rsidRDefault="00502495" w:rsidP="00333CA8">
      <w:pPr>
        <w:pStyle w:val="Heading3Appendix"/>
        <w:numPr>
          <w:ilvl w:val="1"/>
          <w:numId w:val="15"/>
        </w:numPr>
      </w:pPr>
      <w:bookmarkStart w:id="521" w:name="_Toc149222435"/>
      <w:bookmarkStart w:id="522" w:name="_Toc149222518"/>
      <w:bookmarkStart w:id="523" w:name="_Toc162953622"/>
      <w:bookmarkStart w:id="524" w:name="_Toc175748115"/>
      <w:bookmarkStart w:id="525" w:name="_Toc189668051"/>
      <w:bookmarkStart w:id="526" w:name="_Toc197500123"/>
      <w:r w:rsidRPr="006F6212">
        <w:t>Labour on-costs and administrative overhead</w:t>
      </w:r>
      <w:bookmarkEnd w:id="521"/>
      <w:bookmarkEnd w:id="522"/>
      <w:bookmarkEnd w:id="523"/>
      <w:bookmarkEnd w:id="524"/>
      <w:bookmarkEnd w:id="525"/>
      <w:bookmarkEnd w:id="526"/>
    </w:p>
    <w:p w14:paraId="5353B226" w14:textId="77777777" w:rsidR="00502495" w:rsidRDefault="00502495" w:rsidP="00502495">
      <w:r>
        <w:t>You may increase e</w:t>
      </w:r>
      <w:r w:rsidRPr="00E162FF">
        <w:t>ligible salary costs by an additional 30</w:t>
      </w:r>
      <w:r>
        <w:t xml:space="preserve"> per cent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w:t>
      </w:r>
      <w:r>
        <w:t xml:space="preserve"> and the</w:t>
      </w:r>
      <w:r w:rsidRPr="00E162FF">
        <w:t xml:space="preserve"> </w:t>
      </w:r>
      <w:r w:rsidRPr="00B74677">
        <w:t>purchase or provision of computing equipment directly required or related to the delivery of the project</w:t>
      </w:r>
      <w:r>
        <w:t>.</w:t>
      </w:r>
    </w:p>
    <w:p w14:paraId="4CE646E0" w14:textId="77777777" w:rsidR="00502495" w:rsidRDefault="00502495" w:rsidP="00502495">
      <w:r>
        <w:t>You should calculate e</w:t>
      </w:r>
      <w:r w:rsidRPr="00E162FF">
        <w:t>ligible salary costs using the formula below:</w:t>
      </w:r>
    </w:p>
    <w:p w14:paraId="3939EEDE" w14:textId="77777777" w:rsidR="00502495" w:rsidRPr="006F0CE9" w:rsidRDefault="00502495" w:rsidP="00502495">
      <w:r>
        <w:rPr>
          <w:noProof/>
          <w:lang w:eastAsia="en-AU"/>
        </w:rPr>
        <w:drawing>
          <wp:inline distT="0" distB="0" distL="0" distR="0" wp14:anchorId="45717BBC" wp14:editId="2DA4BF2D">
            <wp:extent cx="5580380" cy="838009"/>
            <wp:effectExtent l="0" t="0" r="1270" b="635"/>
            <wp:docPr id="9" name="Picture 9"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7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7E8D9F46" w14:textId="77777777" w:rsidR="00502495" w:rsidRDefault="00502495" w:rsidP="00502495">
      <w:r w:rsidRPr="00E162FF">
        <w:t xml:space="preserve">Evidence </w:t>
      </w:r>
      <w:r>
        <w:t>you will need to provide</w:t>
      </w:r>
      <w:r w:rsidRPr="00E162FF">
        <w:t xml:space="preserve"> can include:</w:t>
      </w:r>
    </w:p>
    <w:p w14:paraId="1A243E76" w14:textId="77777777" w:rsidR="00502495" w:rsidRPr="009B6938" w:rsidRDefault="00502495" w:rsidP="00502495">
      <w:pPr>
        <w:pStyle w:val="ListBullet"/>
        <w:numPr>
          <w:ilvl w:val="0"/>
          <w:numId w:val="7"/>
        </w:numPr>
        <w:ind w:left="357" w:hanging="357"/>
      </w:pPr>
      <w:r w:rsidRPr="009B6938">
        <w:t>details of all personnel working on the project, including name, title, function, time spent on the project and salary</w:t>
      </w:r>
    </w:p>
    <w:p w14:paraId="7B7CFC6C" w14:textId="77777777" w:rsidR="00502495" w:rsidRPr="009B6938" w:rsidRDefault="00502495" w:rsidP="00502495">
      <w:pPr>
        <w:pStyle w:val="ListBullet"/>
        <w:numPr>
          <w:ilvl w:val="0"/>
          <w:numId w:val="7"/>
        </w:numPr>
        <w:ind w:left="357" w:hanging="357"/>
      </w:pPr>
      <w:r w:rsidRPr="009B6938">
        <w:t>ATO payment summaries, pay slips and employment contracts.</w:t>
      </w:r>
    </w:p>
    <w:p w14:paraId="04ECA6FC" w14:textId="77777777" w:rsidR="00502495" w:rsidRPr="006F6212" w:rsidRDefault="00502495" w:rsidP="00333CA8">
      <w:pPr>
        <w:pStyle w:val="Heading3Appendix"/>
        <w:numPr>
          <w:ilvl w:val="1"/>
          <w:numId w:val="15"/>
        </w:numPr>
      </w:pPr>
      <w:bookmarkStart w:id="527" w:name="_Toc149222436"/>
      <w:bookmarkStart w:id="528" w:name="_Toc149222519"/>
      <w:bookmarkStart w:id="529" w:name="_Toc162953623"/>
      <w:bookmarkStart w:id="530" w:name="_Toc175748116"/>
      <w:bookmarkStart w:id="531" w:name="_Toc189668052"/>
      <w:bookmarkStart w:id="532" w:name="_Toc197500124"/>
      <w:r w:rsidRPr="006F6212">
        <w:t>Contract expenditure</w:t>
      </w:r>
      <w:bookmarkEnd w:id="527"/>
      <w:bookmarkEnd w:id="528"/>
      <w:bookmarkEnd w:id="529"/>
      <w:bookmarkEnd w:id="530"/>
      <w:bookmarkEnd w:id="531"/>
      <w:bookmarkEnd w:id="532"/>
    </w:p>
    <w:p w14:paraId="05CECCD2" w14:textId="77777777" w:rsidR="00502495" w:rsidRDefault="00502495" w:rsidP="00502495">
      <w:r w:rsidRPr="00E162FF">
        <w:t>Eligible contract expenditure is the cost of any agreed project activities</w:t>
      </w:r>
      <w:r>
        <w:t xml:space="preserve"> that you contract others to do. These can include contracting:</w:t>
      </w:r>
    </w:p>
    <w:p w14:paraId="69943B66" w14:textId="77777777" w:rsidR="00502495" w:rsidRPr="009B6938" w:rsidRDefault="00502495" w:rsidP="00502495">
      <w:pPr>
        <w:pStyle w:val="ListBullet"/>
        <w:numPr>
          <w:ilvl w:val="0"/>
          <w:numId w:val="7"/>
        </w:numPr>
        <w:ind w:left="357" w:hanging="357"/>
      </w:pPr>
      <w:r>
        <w:t>another organisation</w:t>
      </w:r>
    </w:p>
    <w:p w14:paraId="76B7B136" w14:textId="77777777" w:rsidR="00502495" w:rsidRPr="009B6938" w:rsidRDefault="00502495" w:rsidP="00502495">
      <w:pPr>
        <w:pStyle w:val="ListBullet"/>
        <w:numPr>
          <w:ilvl w:val="0"/>
          <w:numId w:val="7"/>
        </w:numPr>
        <w:ind w:left="357" w:hanging="357"/>
      </w:pPr>
      <w:r w:rsidRPr="009B6938">
        <w:t>an individual who is not an employee, but engaged under a separate contract.</w:t>
      </w:r>
    </w:p>
    <w:p w14:paraId="001659CF" w14:textId="77777777" w:rsidR="00502495" w:rsidRDefault="00502495" w:rsidP="00502495">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748010F8" w14:textId="77777777" w:rsidR="00502495" w:rsidRDefault="00502495" w:rsidP="00502495">
      <w:pPr>
        <w:pStyle w:val="ListBullet"/>
        <w:numPr>
          <w:ilvl w:val="0"/>
          <w:numId w:val="7"/>
        </w:numPr>
        <w:ind w:left="357" w:hanging="357"/>
      </w:pPr>
      <w:r w:rsidRPr="00E162FF">
        <w:t xml:space="preserve">the nature of the work </w:t>
      </w:r>
      <w:r>
        <w:t>they perform</w:t>
      </w:r>
      <w:r w:rsidRPr="00E162FF">
        <w:t xml:space="preserve"> </w:t>
      </w:r>
    </w:p>
    <w:p w14:paraId="7017F1D4" w14:textId="77777777" w:rsidR="00502495" w:rsidRDefault="00502495" w:rsidP="00502495">
      <w:pPr>
        <w:pStyle w:val="ListBullet"/>
        <w:numPr>
          <w:ilvl w:val="0"/>
          <w:numId w:val="7"/>
        </w:numPr>
        <w:ind w:left="357" w:hanging="357"/>
      </w:pPr>
      <w:r w:rsidRPr="00E162FF">
        <w:t>the applicable fees, charges and other costs payable.</w:t>
      </w:r>
    </w:p>
    <w:p w14:paraId="61A543AE" w14:textId="77777777" w:rsidR="00502495" w:rsidRDefault="00502495" w:rsidP="00502495">
      <w:pPr>
        <w:spacing w:after="80"/>
      </w:pPr>
      <w:r w:rsidRPr="00E162FF">
        <w:t xml:space="preserve">Invoices from contractors must </w:t>
      </w:r>
      <w:r>
        <w:t>contain:</w:t>
      </w:r>
    </w:p>
    <w:p w14:paraId="1C22592F" w14:textId="77777777" w:rsidR="00502495" w:rsidRDefault="00502495" w:rsidP="00502495">
      <w:pPr>
        <w:pStyle w:val="ListBullet"/>
        <w:numPr>
          <w:ilvl w:val="0"/>
          <w:numId w:val="7"/>
        </w:numPr>
        <w:ind w:left="357" w:hanging="357"/>
      </w:pPr>
      <w:r w:rsidRPr="00E162FF">
        <w:t>a detailed description of the nature of the work</w:t>
      </w:r>
    </w:p>
    <w:p w14:paraId="6CC413EC" w14:textId="77777777" w:rsidR="00502495" w:rsidRDefault="00502495" w:rsidP="00502495">
      <w:pPr>
        <w:pStyle w:val="ListBullet"/>
        <w:numPr>
          <w:ilvl w:val="0"/>
          <w:numId w:val="7"/>
        </w:numPr>
        <w:ind w:left="357" w:hanging="357"/>
      </w:pPr>
      <w:r w:rsidRPr="00E162FF">
        <w:lastRenderedPageBreak/>
        <w:t>the hours and hourly rates involved</w:t>
      </w:r>
    </w:p>
    <w:p w14:paraId="393D3940" w14:textId="77777777" w:rsidR="00502495" w:rsidRDefault="00502495" w:rsidP="00502495">
      <w:pPr>
        <w:pStyle w:val="ListBullet"/>
        <w:numPr>
          <w:ilvl w:val="0"/>
          <w:numId w:val="7"/>
        </w:numPr>
        <w:ind w:left="357" w:hanging="357"/>
      </w:pPr>
      <w:r w:rsidRPr="00E162FF">
        <w:t xml:space="preserve">any specific plant expenses paid. </w:t>
      </w:r>
    </w:p>
    <w:p w14:paraId="7CCA111B" w14:textId="77777777" w:rsidR="00502495" w:rsidRPr="00E162FF" w:rsidRDefault="00502495" w:rsidP="00502495">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EFF363C" w14:textId="77777777" w:rsidR="00502495" w:rsidRDefault="00502495" w:rsidP="00502495">
      <w:r>
        <w:t>We may require e</w:t>
      </w:r>
      <w:r w:rsidRPr="00E162FF">
        <w:t xml:space="preserve">vidence </w:t>
      </w:r>
      <w:r>
        <w:t>of contractor expenditure that</w:t>
      </w:r>
      <w:r w:rsidRPr="00E162FF">
        <w:t xml:space="preserve"> may include</w:t>
      </w:r>
      <w:r>
        <w:t>:</w:t>
      </w:r>
    </w:p>
    <w:p w14:paraId="4FD09EB2" w14:textId="77777777" w:rsidR="00502495" w:rsidRDefault="00502495" w:rsidP="00502495">
      <w:pPr>
        <w:pStyle w:val="ListBullet"/>
        <w:numPr>
          <w:ilvl w:val="0"/>
          <w:numId w:val="7"/>
        </w:numPr>
        <w:ind w:left="357" w:hanging="357"/>
      </w:pPr>
      <w:r w:rsidRPr="00E162FF">
        <w:t>an exchange of letters (including email) setting out the terms and conditions of the proposed contract work</w:t>
      </w:r>
    </w:p>
    <w:p w14:paraId="1164F918" w14:textId="77777777" w:rsidR="00502495" w:rsidRDefault="00502495" w:rsidP="00502495">
      <w:pPr>
        <w:pStyle w:val="ListBullet"/>
        <w:numPr>
          <w:ilvl w:val="0"/>
          <w:numId w:val="7"/>
        </w:numPr>
        <w:ind w:left="357" w:hanging="357"/>
      </w:pPr>
      <w:r w:rsidRPr="00E162FF">
        <w:t>purchase order</w:t>
      </w:r>
      <w:r>
        <w:t>s</w:t>
      </w:r>
    </w:p>
    <w:p w14:paraId="69B4CCCE" w14:textId="77777777" w:rsidR="00502495" w:rsidRDefault="00502495" w:rsidP="00502495">
      <w:pPr>
        <w:pStyle w:val="ListBullet"/>
        <w:numPr>
          <w:ilvl w:val="0"/>
          <w:numId w:val="7"/>
        </w:numPr>
        <w:ind w:left="357" w:hanging="357"/>
      </w:pPr>
      <w:r w:rsidRPr="00E162FF">
        <w:t>supply agreements</w:t>
      </w:r>
    </w:p>
    <w:p w14:paraId="5821F8CA" w14:textId="77777777" w:rsidR="00502495" w:rsidRPr="00E162FF" w:rsidRDefault="00502495" w:rsidP="00502495">
      <w:pPr>
        <w:pStyle w:val="ListBullet"/>
        <w:numPr>
          <w:ilvl w:val="0"/>
          <w:numId w:val="7"/>
        </w:numPr>
        <w:ind w:left="357" w:hanging="357"/>
      </w:pPr>
      <w:r w:rsidRPr="00E162FF">
        <w:t>invoices and payment documents.</w:t>
      </w:r>
    </w:p>
    <w:p w14:paraId="2A524430" w14:textId="77777777" w:rsidR="00502495" w:rsidRPr="00E162FF" w:rsidRDefault="00502495" w:rsidP="00502495">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310EA102" w14:textId="77777777" w:rsidR="00502495" w:rsidRPr="006F6212" w:rsidRDefault="00502495" w:rsidP="00333CA8">
      <w:pPr>
        <w:pStyle w:val="Heading3Appendix"/>
        <w:numPr>
          <w:ilvl w:val="1"/>
          <w:numId w:val="15"/>
        </w:numPr>
      </w:pPr>
      <w:bookmarkStart w:id="533" w:name="_Toc139546022"/>
      <w:bookmarkStart w:id="534" w:name="_Toc149222437"/>
      <w:bookmarkStart w:id="535" w:name="_Toc149222520"/>
      <w:bookmarkStart w:id="536" w:name="_Toc162953624"/>
      <w:bookmarkStart w:id="537" w:name="_Toc175748117"/>
      <w:bookmarkStart w:id="538" w:name="_Toc189668053"/>
      <w:bookmarkStart w:id="539" w:name="_Toc197500125"/>
      <w:r w:rsidRPr="006F6212">
        <w:t>Travel expenditure</w:t>
      </w:r>
      <w:bookmarkEnd w:id="533"/>
      <w:bookmarkEnd w:id="534"/>
      <w:bookmarkEnd w:id="535"/>
      <w:bookmarkEnd w:id="536"/>
      <w:bookmarkEnd w:id="537"/>
      <w:bookmarkEnd w:id="538"/>
      <w:bookmarkEnd w:id="539"/>
    </w:p>
    <w:p w14:paraId="19438CB7" w14:textId="77777777" w:rsidR="00502495" w:rsidRDefault="00502495" w:rsidP="00502495">
      <w:pPr>
        <w:spacing w:after="80"/>
      </w:pPr>
      <w:r>
        <w:t>Eligible travel expenditure may include</w:t>
      </w:r>
    </w:p>
    <w:p w14:paraId="4F7A0ACB" w14:textId="77777777" w:rsidR="00502495" w:rsidRPr="00982D64" w:rsidRDefault="00502495" w:rsidP="00502495">
      <w:pPr>
        <w:pStyle w:val="ListBullet"/>
        <w:numPr>
          <w:ilvl w:val="0"/>
          <w:numId w:val="7"/>
        </w:numPr>
        <w:ind w:left="357" w:hanging="357"/>
      </w:pPr>
      <w:r w:rsidRPr="00831451">
        <w:t>domestic travel limited to the reasonable cost of accommodation and transportation required to conduct agreed project and collaboration activities in Australia</w:t>
      </w:r>
    </w:p>
    <w:p w14:paraId="17FCDE12" w14:textId="77777777" w:rsidR="00502495" w:rsidRDefault="00502495" w:rsidP="00502495">
      <w:pPr>
        <w:pStyle w:val="ListBullet"/>
        <w:numPr>
          <w:ilvl w:val="0"/>
          <w:numId w:val="7"/>
        </w:numPr>
        <w:ind w:left="357" w:hanging="357"/>
      </w:pPr>
      <w:r w:rsidRPr="000B28FE">
        <w:t>overseas travel limited to the reasonable cost of accommodation and transportation required in cases where the overseas travel is material to the conduct of the project in Australia</w:t>
      </w:r>
      <w:r>
        <w:t>.</w:t>
      </w:r>
    </w:p>
    <w:p w14:paraId="5AE02796" w14:textId="77777777" w:rsidR="00502495" w:rsidRPr="00982D64" w:rsidRDefault="00502495" w:rsidP="00502495">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Pr>
          <w:szCs w:val="20"/>
        </w:rPr>
        <w:t>airfare</w:t>
      </w:r>
      <w:r w:rsidRPr="00982D64">
        <w:rPr>
          <w:szCs w:val="20"/>
        </w:rPr>
        <w:t xml:space="preserve"> costs at the time of travel.</w:t>
      </w:r>
    </w:p>
    <w:p w14:paraId="645B9788" w14:textId="77777777" w:rsidR="00502495" w:rsidRDefault="00502495" w:rsidP="00502495">
      <w:r>
        <w:t>Overseas travel expenditure must be at an economy rate. You must demonstrate overseas travel is material to the conduct of your project in Australia.</w:t>
      </w:r>
    </w:p>
    <w:p w14:paraId="28D127C8" w14:textId="3C6BF205" w:rsidR="00502495" w:rsidRDefault="00502495" w:rsidP="00502495">
      <w:r>
        <w:t xml:space="preserve">Total travel expenditure (domestic and overseas) is generally limited to 10 per cent of total eligible </w:t>
      </w:r>
      <w:r w:rsidR="5DF9BD33">
        <w:t xml:space="preserve">project </w:t>
      </w:r>
      <w:r>
        <w:t>expenditure.</w:t>
      </w:r>
    </w:p>
    <w:p w14:paraId="7AEFE24B" w14:textId="77777777" w:rsidR="00502495" w:rsidRPr="00D77C83" w:rsidRDefault="00502495" w:rsidP="00333CA8">
      <w:pPr>
        <w:pStyle w:val="Heading3Appendix"/>
        <w:numPr>
          <w:ilvl w:val="1"/>
          <w:numId w:val="15"/>
        </w:numPr>
        <w:rPr>
          <w:iCs/>
        </w:rPr>
      </w:pPr>
      <w:bookmarkStart w:id="540" w:name="_Toc48149261"/>
      <w:bookmarkStart w:id="541" w:name="_Toc48660976"/>
      <w:bookmarkStart w:id="542" w:name="_Toc87362122"/>
      <w:bookmarkStart w:id="543" w:name="_Toc90276275"/>
      <w:bookmarkStart w:id="544" w:name="_Toc139546023"/>
      <w:bookmarkStart w:id="545" w:name="_Toc149222438"/>
      <w:bookmarkStart w:id="546" w:name="_Toc149222521"/>
      <w:bookmarkStart w:id="547" w:name="_Toc162953625"/>
      <w:bookmarkStart w:id="548" w:name="_Toc175748118"/>
      <w:bookmarkStart w:id="549" w:name="_Toc189668054"/>
      <w:bookmarkStart w:id="550" w:name="_Toc197500126"/>
      <w:r w:rsidRPr="004135C8">
        <w:t>Overseas expenditure</w:t>
      </w:r>
      <w:bookmarkEnd w:id="540"/>
      <w:bookmarkEnd w:id="541"/>
      <w:bookmarkEnd w:id="542"/>
      <w:bookmarkEnd w:id="543"/>
      <w:bookmarkEnd w:id="544"/>
      <w:bookmarkEnd w:id="545"/>
      <w:bookmarkEnd w:id="546"/>
      <w:bookmarkEnd w:id="547"/>
      <w:bookmarkEnd w:id="548"/>
      <w:bookmarkEnd w:id="549"/>
      <w:bookmarkEnd w:id="550"/>
    </w:p>
    <w:p w14:paraId="5FC951C1" w14:textId="77777777" w:rsidR="00502495" w:rsidRPr="004135C8" w:rsidRDefault="00502495" w:rsidP="00502495">
      <w:r w:rsidRPr="004135C8">
        <w:t>Overseas expenditure is eligible expenditure incurred outside of Australia (excluding travel) and must be directly related to the project.</w:t>
      </w:r>
    </w:p>
    <w:p w14:paraId="4952325A" w14:textId="77777777" w:rsidR="00502495" w:rsidRPr="004135C8" w:rsidRDefault="00502495" w:rsidP="00502495">
      <w:r w:rsidRPr="004135C8">
        <w:t xml:space="preserve">We will consider value </w:t>
      </w:r>
      <w:r>
        <w:t>with relevant</w:t>
      </w:r>
      <w:r w:rsidRPr="004135C8">
        <w:t xml:space="preserve"> money when determining whether the cost of overseas expenditure is eligible. This may depend on:</w:t>
      </w:r>
    </w:p>
    <w:p w14:paraId="71628D58" w14:textId="77777777" w:rsidR="00502495" w:rsidRPr="004135C8" w:rsidRDefault="00502495" w:rsidP="00502495">
      <w:pPr>
        <w:numPr>
          <w:ilvl w:val="0"/>
          <w:numId w:val="7"/>
        </w:numPr>
        <w:spacing w:after="80"/>
        <w:rPr>
          <w:iCs w:val="0"/>
        </w:rPr>
      </w:pPr>
      <w:r w:rsidRPr="004135C8">
        <w:rPr>
          <w:iCs w:val="0"/>
        </w:rPr>
        <w:t>the proportion of total grant funding you will spend on overseas expenditure</w:t>
      </w:r>
    </w:p>
    <w:p w14:paraId="6CD56353" w14:textId="77777777" w:rsidR="00502495" w:rsidRPr="004135C8" w:rsidRDefault="00502495" w:rsidP="00502495">
      <w:pPr>
        <w:numPr>
          <w:ilvl w:val="0"/>
          <w:numId w:val="7"/>
        </w:numPr>
        <w:spacing w:after="80"/>
        <w:rPr>
          <w:iCs w:val="0"/>
        </w:rPr>
      </w:pPr>
      <w:r w:rsidRPr="004135C8">
        <w:rPr>
          <w:iCs w:val="0"/>
        </w:rPr>
        <w:t>the proportion of the service providers total fee spent on overseas expenditure</w:t>
      </w:r>
    </w:p>
    <w:p w14:paraId="515058D1" w14:textId="77777777" w:rsidR="00502495" w:rsidRPr="004135C8" w:rsidRDefault="00502495" w:rsidP="00502495">
      <w:pPr>
        <w:numPr>
          <w:ilvl w:val="0"/>
          <w:numId w:val="7"/>
        </w:numPr>
        <w:spacing w:after="80"/>
        <w:rPr>
          <w:iCs w:val="0"/>
        </w:rPr>
      </w:pPr>
      <w:r w:rsidRPr="004135C8">
        <w:rPr>
          <w:iCs w:val="0"/>
        </w:rPr>
        <w:t>how the overseas expenditure is likely to aid the project in meeting the program objectives.</w:t>
      </w:r>
    </w:p>
    <w:p w14:paraId="126C38E6" w14:textId="7AFDB42C" w:rsidR="00502495" w:rsidRPr="004135C8" w:rsidRDefault="00502495" w:rsidP="00502495">
      <w:r>
        <w:t>Total overseas expenditure is generally limited to 10 per cent of total eligible</w:t>
      </w:r>
      <w:r w:rsidR="1BB8208B">
        <w:t xml:space="preserve"> project</w:t>
      </w:r>
      <w:r>
        <w:t xml:space="preserve"> expenditure.</w:t>
      </w:r>
    </w:p>
    <w:p w14:paraId="5CCF8367" w14:textId="77777777" w:rsidR="00502495" w:rsidRPr="00D77C83" w:rsidRDefault="00502495" w:rsidP="00333CA8">
      <w:pPr>
        <w:pStyle w:val="Heading3Appendix"/>
        <w:numPr>
          <w:ilvl w:val="1"/>
          <w:numId w:val="15"/>
        </w:numPr>
        <w:rPr>
          <w:iCs/>
        </w:rPr>
      </w:pPr>
      <w:bookmarkStart w:id="551" w:name="_Toc48149262"/>
      <w:bookmarkStart w:id="552" w:name="_Toc48660977"/>
      <w:bookmarkStart w:id="553" w:name="_Toc87362123"/>
      <w:bookmarkStart w:id="554" w:name="_Toc90276276"/>
      <w:bookmarkStart w:id="555" w:name="_Toc139546024"/>
      <w:bookmarkStart w:id="556" w:name="_Toc149222439"/>
      <w:bookmarkStart w:id="557" w:name="_Toc149222522"/>
      <w:bookmarkStart w:id="558" w:name="_Toc162953626"/>
      <w:bookmarkStart w:id="559" w:name="_Toc175748119"/>
      <w:bookmarkStart w:id="560" w:name="_Toc189668055"/>
      <w:bookmarkStart w:id="561" w:name="_Toc197500127"/>
      <w:r>
        <w:t>Independent a</w:t>
      </w:r>
      <w:r w:rsidRPr="00D22FFA">
        <w:t xml:space="preserve">udit </w:t>
      </w:r>
      <w:r>
        <w:t>c</w:t>
      </w:r>
      <w:r w:rsidRPr="00D22FFA">
        <w:t>osts</w:t>
      </w:r>
      <w:bookmarkEnd w:id="551"/>
      <w:bookmarkEnd w:id="552"/>
      <w:bookmarkEnd w:id="553"/>
      <w:bookmarkEnd w:id="554"/>
      <w:bookmarkEnd w:id="555"/>
      <w:bookmarkEnd w:id="556"/>
      <w:bookmarkEnd w:id="557"/>
      <w:bookmarkEnd w:id="558"/>
      <w:bookmarkEnd w:id="559"/>
      <w:bookmarkEnd w:id="560"/>
      <w:bookmarkEnd w:id="561"/>
    </w:p>
    <w:p w14:paraId="1FF0FAEF" w14:textId="77777777" w:rsidR="00502495" w:rsidRDefault="00502495" w:rsidP="00502495">
      <w:r w:rsidRPr="00D22FFA">
        <w:t>The cost of an independent audit of project expenditure up to a maximum of 1 per cent of total eligible project expenditure.</w:t>
      </w:r>
    </w:p>
    <w:p w14:paraId="7AD7679B" w14:textId="77777777" w:rsidR="00502495" w:rsidRDefault="00502495" w:rsidP="00502495"/>
    <w:p w14:paraId="34AE9BC5" w14:textId="77777777" w:rsidR="00502495" w:rsidRDefault="00502495" w:rsidP="00333CA8">
      <w:pPr>
        <w:pStyle w:val="Heading2Appendix"/>
        <w:numPr>
          <w:ilvl w:val="0"/>
          <w:numId w:val="15"/>
        </w:numPr>
        <w:ind w:left="284" w:hanging="284"/>
      </w:pPr>
      <w:bookmarkStart w:id="562" w:name="_Toc12979316"/>
      <w:bookmarkStart w:id="563" w:name="_Toc39848763"/>
      <w:bookmarkStart w:id="564" w:name="_Toc48149263"/>
      <w:bookmarkStart w:id="565" w:name="_Toc48660978"/>
      <w:bookmarkStart w:id="566" w:name="_Toc87362124"/>
      <w:bookmarkStart w:id="567" w:name="_Toc90276277"/>
      <w:bookmarkStart w:id="568" w:name="_Toc107239976"/>
      <w:bookmarkStart w:id="569" w:name="_Toc107240068"/>
      <w:bookmarkStart w:id="570" w:name="_Toc117770995"/>
      <w:bookmarkStart w:id="571" w:name="_Toc121484794"/>
      <w:bookmarkStart w:id="572" w:name="_Toc122601869"/>
      <w:bookmarkStart w:id="573" w:name="_Toc139546025"/>
      <w:bookmarkStart w:id="574" w:name="_Toc149222440"/>
      <w:bookmarkStart w:id="575" w:name="_Toc149222523"/>
      <w:bookmarkStart w:id="576" w:name="_Toc162953627"/>
      <w:bookmarkStart w:id="577" w:name="_Toc175748120"/>
      <w:bookmarkStart w:id="578" w:name="_Toc189668056"/>
      <w:bookmarkStart w:id="579" w:name="_Toc197500128"/>
      <w:r w:rsidRPr="00F16ED0">
        <w:lastRenderedPageBreak/>
        <w:t>In-kind contributions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299AB527" w14:textId="77777777" w:rsidR="00502495" w:rsidRPr="004135C8" w:rsidRDefault="00502495" w:rsidP="00502495">
      <w:pPr>
        <w:rPr>
          <w:iCs w:val="0"/>
        </w:rPr>
      </w:pPr>
      <w:r w:rsidRPr="004135C8">
        <w:rPr>
          <w:iCs w:val="0"/>
        </w:rPr>
        <w:t>We treat cash and in-kind contributions equally for determining your share of total eligible project expenditure.</w:t>
      </w:r>
    </w:p>
    <w:p w14:paraId="2F2451D1" w14:textId="77777777" w:rsidR="00502495" w:rsidRPr="004135C8" w:rsidRDefault="00502495" w:rsidP="00502495">
      <w:pPr>
        <w:spacing w:after="80"/>
        <w:rPr>
          <w:iCs w:val="0"/>
        </w:rPr>
      </w:pPr>
      <w:r w:rsidRPr="004135C8">
        <w:rPr>
          <w:iCs w:val="0"/>
        </w:rPr>
        <w:t>In-kind contributions are the non-cash contributions to the CRC Project. In order for in-kind contributions to count towards your total eligible project expenditure, they must directly relate to eligible activities.</w:t>
      </w:r>
    </w:p>
    <w:p w14:paraId="1F637EB1" w14:textId="77777777" w:rsidR="00502495" w:rsidRPr="00FB7B19" w:rsidRDefault="00502495" w:rsidP="00502495">
      <w:r w:rsidRPr="004135C8">
        <w:rPr>
          <w:iCs w:val="0"/>
        </w:rPr>
        <w:t>In-kind contributions may include</w:t>
      </w:r>
      <w:r w:rsidRPr="004135C8">
        <w:t xml:space="preserve"> facilities, equipment and services provided by a partner to the project from its own resources. We do not prescribe a specific formula to determine the value of </w:t>
      </w:r>
      <w:r w:rsidRPr="00FB7B19">
        <w:t>these contributions. You need to determine the value of these contributions. They must be realistic, justifiable, and valued proportionally to their use on the project. For example, you should calculate the in-kind contribution of a capital item by the running costs and the depreciation of the item.</w:t>
      </w:r>
    </w:p>
    <w:p w14:paraId="470015E1" w14:textId="77777777" w:rsidR="00502495" w:rsidRPr="00FB7B19" w:rsidRDefault="00502495" w:rsidP="00502495">
      <w:r w:rsidRPr="00FB7B19">
        <w:t xml:space="preserve">The contribution of employee time to a project is not considered an in-kind contribution. It should instead be included as the relevant partner’s ‘cash-staff’ contribution and eligible expenditure as outlined in Appendix C. </w:t>
      </w:r>
    </w:p>
    <w:p w14:paraId="695440D0" w14:textId="77777777" w:rsidR="00502495" w:rsidRPr="004135C8" w:rsidRDefault="00502495" w:rsidP="00502495">
      <w:pPr>
        <w:spacing w:after="80"/>
      </w:pPr>
      <w:r w:rsidRPr="00FB7B19">
        <w:t>Examples of in-kind</w:t>
      </w:r>
      <w:r w:rsidRPr="004135C8">
        <w:t xml:space="preserve"> contributions include:</w:t>
      </w:r>
    </w:p>
    <w:p w14:paraId="604750DD" w14:textId="77777777" w:rsidR="00502495" w:rsidRPr="00DC1DD0" w:rsidRDefault="00502495" w:rsidP="00502495">
      <w:pPr>
        <w:pStyle w:val="ListBullet"/>
        <w:numPr>
          <w:ilvl w:val="0"/>
          <w:numId w:val="7"/>
        </w:numPr>
        <w:ind w:left="357" w:hanging="357"/>
      </w:pPr>
      <w:r w:rsidRPr="0071420A">
        <w:t>if a resource has an annual depreciation value of $100,000 and the project was using 10</w:t>
      </w:r>
      <w:r>
        <w:t xml:space="preserve"> per cent</w:t>
      </w:r>
      <w:r w:rsidRPr="0071420A">
        <w:t xml:space="preserve"> of the resource’s capacity then the resource could be valued at $10,000 per year</w:t>
      </w:r>
    </w:p>
    <w:p w14:paraId="2AF61E4E" w14:textId="77777777" w:rsidR="00502495" w:rsidRPr="00DC1DD0" w:rsidRDefault="00502495" w:rsidP="00502495">
      <w:pPr>
        <w:pStyle w:val="ListBullet"/>
        <w:numPr>
          <w:ilvl w:val="0"/>
          <w:numId w:val="7"/>
        </w:numPr>
        <w:ind w:left="357" w:hanging="357"/>
      </w:pPr>
      <w:r w:rsidRPr="0071420A">
        <w:t>if the fee for usage was $500 per use and the project was receiving 100 usages per year at no cost, the value of the resource could be valued at $50,000 per year</w:t>
      </w:r>
    </w:p>
    <w:p w14:paraId="3EF55F04" w14:textId="77777777" w:rsidR="00502495" w:rsidRPr="00DC1DD0" w:rsidRDefault="00502495" w:rsidP="00502495">
      <w:pPr>
        <w:pStyle w:val="ListBullet"/>
        <w:numPr>
          <w:ilvl w:val="0"/>
          <w:numId w:val="7"/>
        </w:numPr>
        <w:ind w:left="357" w:hanging="357"/>
      </w:pPr>
      <w:r w:rsidRPr="0071420A">
        <w:t xml:space="preserve">if intellectual property is being provided as an in-kind contribution, then a reasonable estimated revenue of licensing the </w:t>
      </w:r>
      <w:r>
        <w:t>intellectual property</w:t>
      </w:r>
      <w:r w:rsidRPr="0071420A">
        <w:t xml:space="preserve"> to the project could be used</w:t>
      </w:r>
    </w:p>
    <w:p w14:paraId="664AFDA2" w14:textId="77777777" w:rsidR="00502495" w:rsidRDefault="00502495" w:rsidP="00502495">
      <w:pPr>
        <w:pStyle w:val="ListBullet"/>
        <w:numPr>
          <w:ilvl w:val="0"/>
          <w:numId w:val="7"/>
        </w:numPr>
        <w:ind w:left="357" w:hanging="357"/>
      </w:pPr>
      <w:r w:rsidRPr="0071420A">
        <w:t>if your project receives office space as an in-kind contribution from a partner, you should value the contribution at the amount it would otherwise cost to rent equivalent o</w:t>
      </w:r>
      <w:r>
        <w:t>ffice</w:t>
      </w:r>
      <w:r w:rsidRPr="005545DC">
        <w:t xml:space="preserve"> </w:t>
      </w:r>
      <w:r w:rsidRPr="0071420A">
        <w:t>space.</w:t>
      </w:r>
    </w:p>
    <w:p w14:paraId="65F1203E" w14:textId="77777777" w:rsidR="00502495" w:rsidRDefault="00502495" w:rsidP="00502495">
      <w:pPr>
        <w:spacing w:before="0" w:after="0" w:line="240" w:lineRule="auto"/>
        <w:rPr>
          <w:iCs w:val="0"/>
        </w:rPr>
      </w:pPr>
      <w:r>
        <w:br w:type="page"/>
      </w:r>
    </w:p>
    <w:p w14:paraId="6E6ED60B" w14:textId="77777777" w:rsidR="00502495" w:rsidRDefault="00502495" w:rsidP="00333CA8">
      <w:pPr>
        <w:pStyle w:val="Heading2Appendix"/>
        <w:numPr>
          <w:ilvl w:val="0"/>
          <w:numId w:val="15"/>
        </w:numPr>
        <w:ind w:left="284" w:hanging="284"/>
      </w:pPr>
      <w:bookmarkStart w:id="580" w:name="_Toc175748121"/>
      <w:bookmarkStart w:id="581" w:name="_Toc189668057"/>
      <w:bookmarkStart w:id="582" w:name="_Toc197500129"/>
      <w:r w:rsidRPr="00F16ED0">
        <w:lastRenderedPageBreak/>
        <w:t>Ineligible expenditure</w:t>
      </w:r>
      <w:bookmarkEnd w:id="437"/>
      <w:bookmarkEnd w:id="438"/>
      <w:bookmarkEnd w:id="439"/>
      <w:bookmarkEnd w:id="440"/>
      <w:bookmarkEnd w:id="580"/>
      <w:bookmarkEnd w:id="581"/>
      <w:bookmarkEnd w:id="582"/>
    </w:p>
    <w:p w14:paraId="2D1656F0" w14:textId="77777777" w:rsidR="00502495" w:rsidRDefault="00502495" w:rsidP="00502495">
      <w:r>
        <w:t xml:space="preserve">This section provides </w:t>
      </w:r>
      <w:r w:rsidRPr="005A61FE">
        <w:t>guidance</w:t>
      </w:r>
      <w:r>
        <w:t xml:space="preserve"> on what we consider ineligible expenditure.</w:t>
      </w:r>
    </w:p>
    <w:p w14:paraId="4D12013D" w14:textId="77777777" w:rsidR="00502495" w:rsidRDefault="00502495" w:rsidP="00502495">
      <w:r>
        <w:t>The Program Delegate may impose limitations or exclude expenditure, or further include some ineligible expenditure listed in these guidelines in a grant agreement or otherwise by notice to you.</w:t>
      </w:r>
    </w:p>
    <w:p w14:paraId="46C66903" w14:textId="77777777" w:rsidR="00502495" w:rsidRDefault="00502495" w:rsidP="00502495">
      <w:r>
        <w:t>Examples of i</w:t>
      </w:r>
      <w:r w:rsidRPr="00E162FF">
        <w:t>neligible expenditure include:</w:t>
      </w:r>
    </w:p>
    <w:p w14:paraId="44B7687D" w14:textId="77777777" w:rsidR="00502495" w:rsidRDefault="00502495" w:rsidP="00502495">
      <w:pPr>
        <w:pStyle w:val="ListBullet"/>
        <w:numPr>
          <w:ilvl w:val="0"/>
          <w:numId w:val="7"/>
        </w:numPr>
        <w:ind w:left="357" w:hanging="357"/>
      </w:pPr>
      <w:r>
        <w:t>research not directly supporting eligible activities</w:t>
      </w:r>
    </w:p>
    <w:p w14:paraId="4B30596D" w14:textId="77777777" w:rsidR="00502495" w:rsidRDefault="00502495" w:rsidP="00502495">
      <w:pPr>
        <w:pStyle w:val="ListBullet"/>
        <w:numPr>
          <w:ilvl w:val="0"/>
          <w:numId w:val="7"/>
        </w:numPr>
        <w:ind w:left="357" w:hanging="357"/>
      </w:pPr>
      <w:r>
        <w:t>activities, equipment or supplies that are already being supported through other sources</w:t>
      </w:r>
    </w:p>
    <w:p w14:paraId="18E39885" w14:textId="77777777" w:rsidR="00502495" w:rsidRDefault="00502495" w:rsidP="00502495">
      <w:pPr>
        <w:pStyle w:val="ListBullet"/>
        <w:numPr>
          <w:ilvl w:val="0"/>
          <w:numId w:val="7"/>
        </w:numPr>
        <w:ind w:left="357" w:hanging="357"/>
      </w:pPr>
      <w:r w:rsidRPr="00F21B18">
        <w:t xml:space="preserve">costs incurred prior to us notifying you </w:t>
      </w:r>
      <w:r>
        <w:t>your</w:t>
      </w:r>
      <w:r w:rsidRPr="00F21B18">
        <w:t xml:space="preserve"> application is </w:t>
      </w:r>
      <w:r>
        <w:t>successful</w:t>
      </w:r>
      <w:r w:rsidRPr="00F21B18">
        <w:t xml:space="preserve"> </w:t>
      </w:r>
    </w:p>
    <w:p w14:paraId="6E5EEBB3" w14:textId="77777777" w:rsidR="00502495" w:rsidRPr="00F21B18" w:rsidRDefault="00502495" w:rsidP="00502495">
      <w:pPr>
        <w:pStyle w:val="ListBullet"/>
        <w:numPr>
          <w:ilvl w:val="0"/>
          <w:numId w:val="7"/>
        </w:numPr>
        <w:ind w:left="357" w:hanging="357"/>
      </w:pPr>
      <w:r>
        <w:t>audit costs greater than 1 per cent of total eligible project expenditure</w:t>
      </w:r>
    </w:p>
    <w:p w14:paraId="4A851382" w14:textId="77777777" w:rsidR="00502495" w:rsidRDefault="00502495" w:rsidP="00502495">
      <w:pPr>
        <w:pStyle w:val="ListBullet"/>
        <w:numPr>
          <w:ilvl w:val="0"/>
          <w:numId w:val="7"/>
        </w:numPr>
        <w:ind w:left="357" w:hanging="357"/>
      </w:pPr>
      <w:r>
        <w:t>financing</w:t>
      </w:r>
      <w:r w:rsidRPr="00E162FF">
        <w:t xml:space="preserve"> costs</w:t>
      </w:r>
      <w:r>
        <w:t>,</w:t>
      </w:r>
      <w:r w:rsidRPr="00E162FF">
        <w:t xml:space="preserve"> including interest</w:t>
      </w:r>
    </w:p>
    <w:p w14:paraId="6E4A4834" w14:textId="77777777" w:rsidR="00502495" w:rsidRDefault="00502495" w:rsidP="00502495">
      <w:pPr>
        <w:pStyle w:val="ListBullet"/>
        <w:numPr>
          <w:ilvl w:val="0"/>
          <w:numId w:val="7"/>
        </w:numPr>
        <w:ind w:left="357" w:hanging="357"/>
      </w:pPr>
      <w:r>
        <w:t>capital expenditure for the purchase of assets such as office furniture and equipment, motor vehicles, computers, printers or photocopiers and the construction, renovation or extension of facilities such as buildings and laboratories (unless directly related to the project)</w:t>
      </w:r>
    </w:p>
    <w:p w14:paraId="32C0D4E6" w14:textId="77777777" w:rsidR="00502495" w:rsidRDefault="00502495" w:rsidP="00502495">
      <w:pPr>
        <w:pStyle w:val="ListBullet"/>
        <w:numPr>
          <w:ilvl w:val="0"/>
          <w:numId w:val="7"/>
        </w:numPr>
        <w:ind w:left="357" w:hanging="357"/>
      </w:pPr>
      <w:r>
        <w:t>costs involved in the purchase or upgrade/hire of software (including user licences) and ICT hardware (unless directly related to the project)</w:t>
      </w:r>
    </w:p>
    <w:p w14:paraId="2AB44583" w14:textId="77777777" w:rsidR="00502495" w:rsidRDefault="00502495" w:rsidP="00502495">
      <w:pPr>
        <w:pStyle w:val="ListBullet"/>
        <w:numPr>
          <w:ilvl w:val="0"/>
          <w:numId w:val="7"/>
        </w:numPr>
        <w:ind w:left="357" w:hanging="357"/>
      </w:pPr>
      <w:r>
        <w:t>costs such as rental, renovations and utilities (unless directly related to the project)</w:t>
      </w:r>
    </w:p>
    <w:p w14:paraId="60DB70C7" w14:textId="77777777" w:rsidR="00502495" w:rsidRDefault="00502495" w:rsidP="00502495">
      <w:pPr>
        <w:pStyle w:val="ListBullet"/>
        <w:numPr>
          <w:ilvl w:val="0"/>
          <w:numId w:val="7"/>
        </w:numPr>
        <w:ind w:left="357" w:hanging="357"/>
      </w:pPr>
      <w:r>
        <w:t>non-project-related staff training and development costs</w:t>
      </w:r>
    </w:p>
    <w:p w14:paraId="5D82795A" w14:textId="77777777" w:rsidR="00502495" w:rsidRPr="00BD4BB0" w:rsidRDefault="00502495" w:rsidP="00502495">
      <w:pPr>
        <w:pStyle w:val="ListBullet"/>
        <w:numPr>
          <w:ilvl w:val="0"/>
          <w:numId w:val="7"/>
        </w:numPr>
        <w:ind w:left="357" w:hanging="357"/>
      </w:pPr>
      <w:r w:rsidRPr="00BD4BB0">
        <w:t xml:space="preserve">insurance costs (the </w:t>
      </w:r>
      <w:r>
        <w:t>partners</w:t>
      </w:r>
      <w:r w:rsidRPr="00BD4BB0">
        <w:t xml:space="preserve"> must effect and maintain adequate insurance or similar coverage for any liability arising as a result of </w:t>
      </w:r>
      <w:r>
        <w:t>their</w:t>
      </w:r>
      <w:r w:rsidRPr="00BD4BB0">
        <w:t xml:space="preserve"> participation in funded activities)</w:t>
      </w:r>
    </w:p>
    <w:p w14:paraId="71766395" w14:textId="77777777" w:rsidR="00502495" w:rsidRPr="00E162FF" w:rsidRDefault="00502495" w:rsidP="00502495">
      <w:pPr>
        <w:pStyle w:val="ListBullet"/>
        <w:numPr>
          <w:ilvl w:val="0"/>
          <w:numId w:val="7"/>
        </w:numPr>
        <w:ind w:left="357" w:hanging="357"/>
      </w:pPr>
      <w:r>
        <w:t>costs related to recruiting or contracting non-specialist staff</w:t>
      </w:r>
    </w:p>
    <w:p w14:paraId="65D74EED" w14:textId="77777777" w:rsidR="00502495" w:rsidRDefault="00502495" w:rsidP="00502495">
      <w:pPr>
        <w:pStyle w:val="ListBullet"/>
        <w:numPr>
          <w:ilvl w:val="0"/>
          <w:numId w:val="7"/>
        </w:numPr>
        <w:ind w:left="357" w:hanging="357"/>
      </w:pPr>
      <w:r w:rsidRPr="00E162FF">
        <w:t>depreciation of plant and equipment</w:t>
      </w:r>
      <w:r>
        <w:t xml:space="preserve"> beyond the life of the project</w:t>
      </w:r>
    </w:p>
    <w:p w14:paraId="0FFBC76C" w14:textId="77777777" w:rsidR="00502495" w:rsidRPr="00E162FF" w:rsidRDefault="00502495" w:rsidP="00502495">
      <w:pPr>
        <w:pStyle w:val="ListBullet"/>
        <w:numPr>
          <w:ilvl w:val="0"/>
          <w:numId w:val="7"/>
        </w:numPr>
        <w:ind w:left="357" w:hanging="357"/>
      </w:pPr>
      <w:r>
        <w:t>maintenance costs</w:t>
      </w:r>
    </w:p>
    <w:p w14:paraId="491E2E3C" w14:textId="77777777" w:rsidR="00502495" w:rsidRPr="00E162FF" w:rsidRDefault="00502495" w:rsidP="00502495">
      <w:pPr>
        <w:pStyle w:val="ListBullet"/>
        <w:numPr>
          <w:ilvl w:val="0"/>
          <w:numId w:val="7"/>
        </w:numPr>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25E08FE3" w14:textId="77777777" w:rsidR="00502495" w:rsidRPr="00F80AD3" w:rsidRDefault="00502495" w:rsidP="00502495">
      <w:pPr>
        <w:pStyle w:val="ListBullet"/>
        <w:numPr>
          <w:ilvl w:val="0"/>
          <w:numId w:val="7"/>
        </w:numPr>
        <w:ind w:left="357" w:hanging="357"/>
      </w:pPr>
      <w:r w:rsidRPr="00F80AD3">
        <w:t>routine operati</w:t>
      </w:r>
      <w:r w:rsidRPr="00757CDE">
        <w:t>onal</w:t>
      </w:r>
      <w:r w:rsidRPr="00F80AD3">
        <w:t xml:space="preserve"> expenses</w:t>
      </w:r>
      <w:r w:rsidRPr="00757CDE">
        <w:t xml:space="preserve">, </w:t>
      </w:r>
      <w:r w:rsidRPr="00F80AD3">
        <w:t xml:space="preserve">including communications, accommodation, </w:t>
      </w:r>
      <w:r w:rsidRPr="00757CDE">
        <w:t>office computing facilities, printing and stationery, postage, legal and accounting fees and ba</w:t>
      </w:r>
      <w:r>
        <w:t>n</w:t>
      </w:r>
      <w:r w:rsidRPr="00757CDE">
        <w:t>k charges</w:t>
      </w:r>
      <w:r w:rsidRPr="00F80AD3">
        <w:t xml:space="preserve"> </w:t>
      </w:r>
    </w:p>
    <w:p w14:paraId="32FCB402" w14:textId="77777777" w:rsidR="00502495" w:rsidRPr="00F80AD3" w:rsidRDefault="00502495" w:rsidP="00502495">
      <w:pPr>
        <w:pStyle w:val="ListBullet"/>
        <w:numPr>
          <w:ilvl w:val="0"/>
          <w:numId w:val="7"/>
        </w:numPr>
        <w:ind w:left="357" w:hanging="357"/>
      </w:pPr>
      <w:r w:rsidRPr="00F80AD3">
        <w:t>costs related to preparing the grant application, preparing any project reports (except costs of independent audit reports we require) and preparing any project variation requests</w:t>
      </w:r>
    </w:p>
    <w:p w14:paraId="23928194" w14:textId="77777777" w:rsidR="00502495" w:rsidRDefault="00502495" w:rsidP="00502495">
      <w:pPr>
        <w:pStyle w:val="ListBullet"/>
        <w:numPr>
          <w:ilvl w:val="0"/>
          <w:numId w:val="7"/>
        </w:numPr>
        <w:ind w:left="357" w:hanging="357"/>
      </w:pPr>
      <w:r>
        <w:t>travel expenditure exceeding 10 per cent of total eligible project expenditure</w:t>
      </w:r>
      <w:r w:rsidRPr="0034535F">
        <w:t xml:space="preserve"> </w:t>
      </w:r>
      <w:r>
        <w:t>except where otherwise approved by the Program Delegate</w:t>
      </w:r>
    </w:p>
    <w:p w14:paraId="4681BDDE" w14:textId="77777777" w:rsidR="00502495" w:rsidRPr="00F80AD3" w:rsidRDefault="00502495" w:rsidP="00502495">
      <w:pPr>
        <w:pStyle w:val="ListBullet"/>
        <w:numPr>
          <w:ilvl w:val="0"/>
          <w:numId w:val="7"/>
        </w:numPr>
        <w:ind w:left="357" w:hanging="357"/>
      </w:pPr>
      <w:r>
        <w:t>overseas expenditure exceeding 10 per cent of total eligible project expenditure</w:t>
      </w:r>
      <w:r w:rsidRPr="0034535F">
        <w:t xml:space="preserve"> </w:t>
      </w:r>
      <w:r>
        <w:t>except where otherwise approved by the Program Delegate.</w:t>
      </w:r>
    </w:p>
    <w:p w14:paraId="7A5DC2D7" w14:textId="77777777" w:rsidR="00502495" w:rsidRPr="005545DC" w:rsidRDefault="00502495" w:rsidP="00502495">
      <w:r w:rsidRPr="005545DC">
        <w:t>This list is not exhaustive. Other costs may be ineligible where we decide that they do not directly support the achievement of the planned outcomes for the project or that they are contrary to the objective of the program.</w:t>
      </w:r>
    </w:p>
    <w:p w14:paraId="7A08A019" w14:textId="77777777" w:rsidR="00502495" w:rsidRDefault="00502495" w:rsidP="00502495">
      <w:r w:rsidRPr="005545DC">
        <w:t>You must ensure you have adequate funds to meet the costs of any ineligible expenditure associated with the project.</w:t>
      </w:r>
    </w:p>
    <w:sectPr w:rsidR="00502495" w:rsidSect="0050249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80481" w14:textId="77777777" w:rsidR="00F616D4" w:rsidRDefault="00F616D4" w:rsidP="00077C3D">
      <w:r>
        <w:separator/>
      </w:r>
    </w:p>
  </w:endnote>
  <w:endnote w:type="continuationSeparator" w:id="0">
    <w:p w14:paraId="0965E9A7" w14:textId="77777777" w:rsidR="00F616D4" w:rsidRDefault="00F616D4" w:rsidP="00077C3D">
      <w:r>
        <w:continuationSeparator/>
      </w:r>
    </w:p>
  </w:endnote>
  <w:endnote w:type="continuationNotice" w:id="1">
    <w:p w14:paraId="05049048" w14:textId="77777777" w:rsidR="00F616D4" w:rsidRDefault="00F616D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4A4F" w14:textId="3CD0CDFD" w:rsidR="00FA351D" w:rsidRPr="0059733A" w:rsidRDefault="00FA351D"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6A4B" w14:textId="32A060A8" w:rsidR="00FA351D" w:rsidRDefault="006C65E1" w:rsidP="00007E4B">
    <w:pPr>
      <w:pStyle w:val="Footer"/>
      <w:tabs>
        <w:tab w:val="clear" w:pos="4153"/>
        <w:tab w:val="clear" w:pos="8306"/>
        <w:tab w:val="center" w:pos="4962"/>
        <w:tab w:val="right" w:pos="8789"/>
      </w:tabs>
    </w:pPr>
    <w:r w:rsidRPr="00BA5E00">
      <w:t xml:space="preserve">Cooperative Research Centres </w:t>
    </w:r>
    <w:r>
      <w:t>Projects</w:t>
    </w:r>
    <w:r w:rsidRPr="00BA5E00">
      <w:t xml:space="preserve"> Round 1</w:t>
    </w:r>
    <w:r>
      <w:t>8</w:t>
    </w:r>
  </w:p>
  <w:p w14:paraId="0B280E19" w14:textId="032D8563" w:rsidR="00FA351D" w:rsidRDefault="00D649B1"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FA351D">
          <w:t>Grant opportunity guidelines</w:t>
        </w:r>
      </w:sdtContent>
    </w:sdt>
    <w:r w:rsidR="00FA351D">
      <w:tab/>
    </w:r>
    <w:r w:rsidR="003A030A">
      <w:t>July</w:t>
    </w:r>
    <w:r w:rsidR="00CE7069">
      <w:t xml:space="preserve"> </w:t>
    </w:r>
    <w:r w:rsidR="006C65E1">
      <w:t>2025</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C445" w14:textId="77777777" w:rsidR="00F616D4" w:rsidRDefault="00F616D4" w:rsidP="00077C3D">
      <w:r>
        <w:separator/>
      </w:r>
    </w:p>
  </w:footnote>
  <w:footnote w:type="continuationSeparator" w:id="0">
    <w:p w14:paraId="1B891AC0" w14:textId="77777777" w:rsidR="00F616D4" w:rsidRDefault="00F616D4" w:rsidP="00077C3D">
      <w:r>
        <w:continuationSeparator/>
      </w:r>
    </w:p>
  </w:footnote>
  <w:footnote w:type="continuationNotice" w:id="1">
    <w:p w14:paraId="626ECE24" w14:textId="77777777" w:rsidR="00F616D4" w:rsidRDefault="00F616D4" w:rsidP="00077C3D"/>
  </w:footnote>
  <w:footnote w:id="2">
    <w:p w14:paraId="73144C4C" w14:textId="77777777" w:rsidR="00F11493" w:rsidRDefault="00F11493" w:rsidP="00F11493">
      <w:pPr>
        <w:pStyle w:val="FootnoteText"/>
      </w:pPr>
      <w:r>
        <w:rPr>
          <w:rStyle w:val="FootnoteReference"/>
        </w:rPr>
        <w:footnoteRef/>
      </w:r>
      <w:r>
        <w:t xml:space="preserve"> </w:t>
      </w:r>
      <w:hyperlink r:id="rId1" w:history="1">
        <w:r w:rsidRPr="000712D2">
          <w:rPr>
            <w:rStyle w:val="Hyperlink"/>
          </w:rPr>
          <w:t>https://www.nrf.gov.au/what-we-do/our-priority-areas</w:t>
        </w:r>
      </w:hyperlink>
      <w:r>
        <w:t xml:space="preserve"> </w:t>
      </w:r>
    </w:p>
  </w:footnote>
  <w:footnote w:id="3">
    <w:p w14:paraId="458A1232" w14:textId="77777777" w:rsidR="00F11493" w:rsidRDefault="00F11493" w:rsidP="00F11493">
      <w:pPr>
        <w:pStyle w:val="FootnoteText"/>
      </w:pPr>
      <w:r>
        <w:rPr>
          <w:rStyle w:val="FootnoteReference"/>
        </w:rPr>
        <w:footnoteRef/>
      </w:r>
      <w:r>
        <w:t xml:space="preserve"> </w:t>
      </w:r>
      <w:hyperlink r:id="rId2" w:history="1">
        <w:r w:rsidRPr="000712D2">
          <w:rPr>
            <w:rStyle w:val="Hyperlink"/>
          </w:rPr>
          <w:t>https://www.industry.gov.au/publications/national-science-and-research-priorities-2024</w:t>
        </w:r>
      </w:hyperlink>
      <w:r>
        <w:t xml:space="preserve"> </w:t>
      </w:r>
    </w:p>
  </w:footnote>
  <w:footnote w:id="4">
    <w:p w14:paraId="107F4493" w14:textId="34B86D41" w:rsidR="003C303A" w:rsidRDefault="003C303A">
      <w:pPr>
        <w:pStyle w:val="FootnoteText"/>
      </w:pPr>
      <w:r>
        <w:rPr>
          <w:rStyle w:val="FootnoteReference"/>
        </w:rPr>
        <w:footnoteRef/>
      </w:r>
      <w:r>
        <w:t xml:space="preserve"> </w:t>
      </w:r>
      <w:hyperlink r:id="rId3" w:history="1">
        <w:r>
          <w:rPr>
            <w:rStyle w:val="Hyperlink"/>
          </w:rPr>
          <w:t>Federal Register of Legislation - Commonwealth Grants Rules and Principles 2024</w:t>
        </w:r>
      </w:hyperlink>
    </w:p>
  </w:footnote>
  <w:footnote w:id="5">
    <w:p w14:paraId="2D50D626" w14:textId="77777777" w:rsidR="00EF74A8" w:rsidRDefault="00EF74A8" w:rsidP="00EF74A8">
      <w:pPr>
        <w:pStyle w:val="FootnoteText"/>
      </w:pPr>
      <w:r>
        <w:rPr>
          <w:rStyle w:val="FootnoteReference"/>
        </w:rPr>
        <w:footnoteRef/>
      </w:r>
      <w:r>
        <w:t xml:space="preserve"> Alterations and addenda include but are not limited to: corrections to currently published documents, changes to close times for applications and Frequently Asked Questions (FAQ) documents.</w:t>
      </w:r>
    </w:p>
  </w:footnote>
  <w:footnote w:id="6">
    <w:p w14:paraId="37F6D82A" w14:textId="77777777" w:rsidR="00082A1E" w:rsidRPr="007C453D" w:rsidRDefault="00082A1E" w:rsidP="00082A1E">
      <w:pPr>
        <w:pStyle w:val="FootnoteText"/>
      </w:pPr>
      <w:r>
        <w:rPr>
          <w:rStyle w:val="FootnoteReference"/>
        </w:rPr>
        <w:footnoteRef/>
      </w:r>
      <w:r>
        <w:t xml:space="preserve"> See </w:t>
      </w:r>
      <w:r w:rsidRPr="007941D7">
        <w:t>Australian Taxation Office ruling GSTR 2012/2</w:t>
      </w:r>
      <w:r>
        <w:t xml:space="preserve"> available at ato.gov.au</w:t>
      </w:r>
    </w:p>
  </w:footnote>
  <w:footnote w:id="7">
    <w:p w14:paraId="5E3E8A6F" w14:textId="4ACD2423" w:rsidR="005C41E8" w:rsidRDefault="005C41E8">
      <w:pPr>
        <w:pStyle w:val="FootnoteText"/>
      </w:pPr>
      <w:r>
        <w:rPr>
          <w:rStyle w:val="FootnoteReference"/>
        </w:rPr>
        <w:footnoteRef/>
      </w:r>
      <w:r>
        <w:t xml:space="preserve"> </w:t>
      </w:r>
      <w:r w:rsidRPr="005C41E8">
        <w:t>http://www.ombudsman.gov.au/</w:t>
      </w:r>
    </w:p>
  </w:footnote>
  <w:footnote w:id="8">
    <w:p w14:paraId="3D299DE2" w14:textId="77777777" w:rsidR="00857107" w:rsidRDefault="00857107" w:rsidP="006B5ED4">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9">
    <w:p w14:paraId="6687AAEB" w14:textId="21E4F007" w:rsidR="00FA351D" w:rsidRDefault="00FA351D" w:rsidP="006B5ED4">
      <w:pPr>
        <w:pStyle w:val="FootnoteText"/>
      </w:pPr>
      <w:r>
        <w:rPr>
          <w:rStyle w:val="FootnoteReference"/>
        </w:rPr>
        <w:footnoteRef/>
      </w:r>
      <w:r>
        <w:t xml:space="preserve"> </w:t>
      </w:r>
      <w:hyperlink r:id="rId4" w:history="1">
        <w:r w:rsidR="0015112B" w:rsidRPr="00593DC6">
          <w:rPr>
            <w:rStyle w:val="Hyperlink"/>
          </w:rPr>
          <w:t>https://www.industry.gov.au/publications/conflict-interest-policy</w:t>
        </w:r>
      </w:hyperlink>
      <w:r w:rsidR="0015112B">
        <w:t xml:space="preserve"> </w:t>
      </w:r>
    </w:p>
  </w:footnote>
  <w:footnote w:id="10">
    <w:p w14:paraId="48FDDEEC" w14:textId="77777777" w:rsidR="00084FA8" w:rsidRDefault="00084FA8" w:rsidP="006B5ED4">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11">
    <w:p w14:paraId="55EDD39C" w14:textId="77777777" w:rsidR="00FC6B67" w:rsidRDefault="00FC6B67" w:rsidP="006B5ED4">
      <w:pPr>
        <w:pStyle w:val="FootnoteText"/>
      </w:pPr>
      <w:r>
        <w:rPr>
          <w:rStyle w:val="FootnoteReference"/>
        </w:rPr>
        <w:footnoteRef/>
      </w:r>
      <w:r>
        <w:t xml:space="preserve"> </w:t>
      </w:r>
      <w:hyperlink r:id="rId6" w:history="1">
        <w:r>
          <w:rPr>
            <w:rStyle w:val="Hyperlink"/>
            <w:rFonts w:eastAsia="MS Mincho"/>
          </w:rPr>
          <w:t>https://www.industry.gov.au/strategies-for-the-future/increasing-international-collaboration/a-guide-to-undertaking-international-collaboration</w:t>
        </w:r>
      </w:hyperlink>
      <w:r>
        <w:t xml:space="preserve"> </w:t>
      </w:r>
    </w:p>
  </w:footnote>
  <w:footnote w:id="12">
    <w:p w14:paraId="21308207" w14:textId="77777777" w:rsidR="00502495" w:rsidRPr="007133C2" w:rsidRDefault="00502495" w:rsidP="00502495">
      <w:pPr>
        <w:pStyle w:val="FootnoteText"/>
      </w:pPr>
      <w:r w:rsidRPr="007133C2">
        <w:rPr>
          <w:rStyle w:val="FootnoteReference"/>
        </w:rPr>
        <w:footnoteRef/>
      </w:r>
      <w:r w:rsidRPr="007133C2">
        <w:t xml:space="preserve"> Relevant money is defined in the PGPA Act. See section 8, Dictionary</w:t>
      </w:r>
      <w:r>
        <w:t>.</w:t>
      </w:r>
    </w:p>
  </w:footnote>
  <w:footnote w:id="13">
    <w:p w14:paraId="5CF90B53" w14:textId="77777777" w:rsidR="00502495" w:rsidRPr="007133C2" w:rsidRDefault="00502495" w:rsidP="00502495">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A832" w14:textId="68D69077" w:rsidR="00FA351D" w:rsidRDefault="006C65E1" w:rsidP="0041698F">
    <w:pPr>
      <w:pStyle w:val="NoSpacing"/>
      <w:rPr>
        <w:noProof/>
        <w:highlight w:val="yellow"/>
        <w:lang w:eastAsia="en-AU"/>
      </w:rPr>
    </w:pPr>
    <w:r w:rsidRPr="00877B7A">
      <w:rPr>
        <w:noProof/>
        <w:lang w:eastAsia="en-AU"/>
      </w:rPr>
      <w:drawing>
        <wp:inline distT="0" distB="0" distL="0" distR="0" wp14:anchorId="0A7109A3" wp14:editId="40B61CE8">
          <wp:extent cx="3816601" cy="511092"/>
          <wp:effectExtent l="0" t="0" r="0" b="3810"/>
          <wp:docPr id="687113277" name="Picture 687113277"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13277" name="Picture 687113277" descr="Australian Government |  Department of Industry, Science and Resources "/>
                  <pic:cNvPicPr>
                    <a:picLocks noChangeAspect="1" noChangeArrowheads="1"/>
                  </pic:cNvPicPr>
                </pic:nvPicPr>
                <pic:blipFill>
                  <a:blip r:embed="rId1"/>
                  <a:stretch>
                    <a:fillRect/>
                  </a:stretch>
                </pic:blipFill>
                <pic:spPr bwMode="auto">
                  <a:xfrm>
                    <a:off x="0" y="0"/>
                    <a:ext cx="3816601" cy="511092"/>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650964"/>
    <w:multiLevelType w:val="multilevel"/>
    <w:tmpl w:val="3864DB48"/>
    <w:styleLink w:val="CurrentList2"/>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018F5"/>
    <w:multiLevelType w:val="hybridMultilevel"/>
    <w:tmpl w:val="3864DB48"/>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CF24481"/>
    <w:multiLevelType w:val="hybridMultilevel"/>
    <w:tmpl w:val="DC38D2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8" w15:restartNumberingAfterBreak="0">
    <w:nsid w:val="1F1E7120"/>
    <w:multiLevelType w:val="multilevel"/>
    <w:tmpl w:val="F4921FE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9" w15:restartNumberingAfterBreak="0">
    <w:nsid w:val="1F4541A7"/>
    <w:multiLevelType w:val="multilevel"/>
    <w:tmpl w:val="86DAEF6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5E3865"/>
    <w:multiLevelType w:val="hybridMultilevel"/>
    <w:tmpl w:val="34C6FF92"/>
    <w:lvl w:ilvl="0" w:tplc="3CB66FAC">
      <w:start w:val="1"/>
      <w:numFmt w:val="lowerLetter"/>
      <w:lvlText w:val="%1."/>
      <w:lvlJc w:val="left"/>
      <w:pPr>
        <w:ind w:left="720" w:hanging="360"/>
      </w:pPr>
      <w:rPr>
        <w:rFonts w:hint="default"/>
      </w:rPr>
    </w:lvl>
    <w:lvl w:ilvl="1" w:tplc="5DFC24C6">
      <w:start w:val="1"/>
      <w:numFmt w:val="bullet"/>
      <w:lvlText w:val=""/>
      <w:lvlJc w:val="left"/>
      <w:pPr>
        <w:ind w:left="1440" w:hanging="360"/>
      </w:pPr>
      <w:rPr>
        <w:rFonts w:ascii="Wingdings" w:hAnsi="Wingdings" w:hint="default"/>
      </w:rPr>
    </w:lvl>
    <w:lvl w:ilvl="2" w:tplc="23665052" w:tentative="1">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4AC6358"/>
    <w:multiLevelType w:val="multilevel"/>
    <w:tmpl w:val="10363DBE"/>
    <w:styleLink w:val="CurrentList1"/>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C6D4E"/>
    <w:multiLevelType w:val="hybridMultilevel"/>
    <w:tmpl w:val="421A71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3D0FDE"/>
    <w:multiLevelType w:val="hybridMultilevel"/>
    <w:tmpl w:val="29B45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F0643DD"/>
    <w:multiLevelType w:val="multilevel"/>
    <w:tmpl w:val="16F4F05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1AB15BE"/>
    <w:multiLevelType w:val="multilevel"/>
    <w:tmpl w:val="7C60FE98"/>
    <w:lvl w:ilvl="0">
      <w:start w:val="10"/>
      <w:numFmt w:val="decimal"/>
      <w:lvlText w:val="%1"/>
      <w:lvlJc w:val="left"/>
      <w:pPr>
        <w:ind w:left="465" w:hanging="465"/>
      </w:pPr>
      <w:rPr>
        <w:rFonts w:hint="default"/>
      </w:rPr>
    </w:lvl>
    <w:lvl w:ilvl="1">
      <w:start w:val="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1"/>
  </w:num>
  <w:num w:numId="2" w16cid:durableId="1014648822">
    <w:abstractNumId w:val="0"/>
  </w:num>
  <w:num w:numId="3" w16cid:durableId="1509785247">
    <w:abstractNumId w:val="13"/>
  </w:num>
  <w:num w:numId="4" w16cid:durableId="1521234927">
    <w:abstractNumId w:val="14"/>
  </w:num>
  <w:num w:numId="5" w16cid:durableId="318771309">
    <w:abstractNumId w:val="23"/>
  </w:num>
  <w:num w:numId="6" w16cid:durableId="218517961">
    <w:abstractNumId w:val="22"/>
  </w:num>
  <w:num w:numId="7" w16cid:durableId="7369694">
    <w:abstractNumId w:val="7"/>
  </w:num>
  <w:num w:numId="8" w16cid:durableId="1224680167">
    <w:abstractNumId w:val="4"/>
  </w:num>
  <w:num w:numId="9" w16cid:durableId="1796363299">
    <w:abstractNumId w:val="4"/>
    <w:lvlOverride w:ilvl="0">
      <w:startOverride w:val="1"/>
    </w:lvlOverride>
  </w:num>
  <w:num w:numId="10" w16cid:durableId="1874540656">
    <w:abstractNumId w:val="7"/>
  </w:num>
  <w:num w:numId="11" w16cid:durableId="902646304">
    <w:abstractNumId w:val="16"/>
  </w:num>
  <w:num w:numId="12" w16cid:durableId="1397511072">
    <w:abstractNumId w:val="2"/>
  </w:num>
  <w:num w:numId="13" w16cid:durableId="1708220400">
    <w:abstractNumId w:val="16"/>
  </w:num>
  <w:num w:numId="14" w16cid:durableId="874121102">
    <w:abstractNumId w:val="18"/>
  </w:num>
  <w:num w:numId="15" w16cid:durableId="1231966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5"/>
  </w:num>
  <w:num w:numId="17" w16cid:durableId="1358240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9"/>
  </w:num>
  <w:num w:numId="19" w16cid:durableId="1229995359">
    <w:abstractNumId w:val="10"/>
  </w:num>
  <w:num w:numId="20" w16cid:durableId="1973828922">
    <w:abstractNumId w:val="19"/>
  </w:num>
  <w:num w:numId="21" w16cid:durableId="1352876730">
    <w:abstractNumId w:val="20"/>
  </w:num>
  <w:num w:numId="22" w16cid:durableId="757485936">
    <w:abstractNumId w:val="8"/>
  </w:num>
  <w:num w:numId="23" w16cid:durableId="1714037004">
    <w:abstractNumId w:val="12"/>
  </w:num>
  <w:num w:numId="24" w16cid:durableId="1985117786">
    <w:abstractNumId w:val="3"/>
  </w:num>
  <w:num w:numId="25" w16cid:durableId="1378970650">
    <w:abstractNumId w:val="6"/>
  </w:num>
  <w:num w:numId="26" w16cid:durableId="892500681">
    <w:abstractNumId w:val="15"/>
  </w:num>
  <w:num w:numId="27" w16cid:durableId="208223069">
    <w:abstractNumId w:val="17"/>
  </w:num>
  <w:num w:numId="28" w16cid:durableId="1045905101">
    <w:abstractNumId w:val="21"/>
  </w:num>
  <w:num w:numId="29" w16cid:durableId="181302035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48DB"/>
    <w:rsid w:val="0000557E"/>
    <w:rsid w:val="00005E68"/>
    <w:rsid w:val="000062D1"/>
    <w:rsid w:val="00006AE2"/>
    <w:rsid w:val="000071CC"/>
    <w:rsid w:val="00007E4B"/>
    <w:rsid w:val="00010252"/>
    <w:rsid w:val="00010CF8"/>
    <w:rsid w:val="00011AA7"/>
    <w:rsid w:val="0001218A"/>
    <w:rsid w:val="0001311A"/>
    <w:rsid w:val="000131A0"/>
    <w:rsid w:val="00013C04"/>
    <w:rsid w:val="00013C56"/>
    <w:rsid w:val="000143D5"/>
    <w:rsid w:val="0001685F"/>
    <w:rsid w:val="00016BFD"/>
    <w:rsid w:val="00016E51"/>
    <w:rsid w:val="00017238"/>
    <w:rsid w:val="00017502"/>
    <w:rsid w:val="00017503"/>
    <w:rsid w:val="000175F3"/>
    <w:rsid w:val="000176B7"/>
    <w:rsid w:val="00017CC1"/>
    <w:rsid w:val="000207D9"/>
    <w:rsid w:val="00020F53"/>
    <w:rsid w:val="0002115D"/>
    <w:rsid w:val="000216F2"/>
    <w:rsid w:val="00021DB7"/>
    <w:rsid w:val="00023115"/>
    <w:rsid w:val="0002331D"/>
    <w:rsid w:val="00024C55"/>
    <w:rsid w:val="00024D60"/>
    <w:rsid w:val="00024FE5"/>
    <w:rsid w:val="000250CA"/>
    <w:rsid w:val="00025467"/>
    <w:rsid w:val="00026672"/>
    <w:rsid w:val="00026A96"/>
    <w:rsid w:val="00027157"/>
    <w:rsid w:val="00030195"/>
    <w:rsid w:val="000301CB"/>
    <w:rsid w:val="000304CF"/>
    <w:rsid w:val="00030E0C"/>
    <w:rsid w:val="00031075"/>
    <w:rsid w:val="0003165D"/>
    <w:rsid w:val="0003198C"/>
    <w:rsid w:val="00032034"/>
    <w:rsid w:val="00032CBF"/>
    <w:rsid w:val="000334A5"/>
    <w:rsid w:val="00034F6E"/>
    <w:rsid w:val="00036078"/>
    <w:rsid w:val="00036549"/>
    <w:rsid w:val="00037088"/>
    <w:rsid w:val="00037556"/>
    <w:rsid w:val="000378DA"/>
    <w:rsid w:val="00040A03"/>
    <w:rsid w:val="00041716"/>
    <w:rsid w:val="0004204B"/>
    <w:rsid w:val="00042438"/>
    <w:rsid w:val="0004396D"/>
    <w:rsid w:val="00043E26"/>
    <w:rsid w:val="00044DC0"/>
    <w:rsid w:val="00044E06"/>
    <w:rsid w:val="00044EF8"/>
    <w:rsid w:val="000450C4"/>
    <w:rsid w:val="000457BB"/>
    <w:rsid w:val="00045CA0"/>
    <w:rsid w:val="00045FE1"/>
    <w:rsid w:val="0004673F"/>
    <w:rsid w:val="00046CE0"/>
    <w:rsid w:val="00046DBC"/>
    <w:rsid w:val="0004793E"/>
    <w:rsid w:val="00047D03"/>
    <w:rsid w:val="00047E2A"/>
    <w:rsid w:val="00050FC2"/>
    <w:rsid w:val="000511B4"/>
    <w:rsid w:val="00051472"/>
    <w:rsid w:val="00052E3E"/>
    <w:rsid w:val="00054AE2"/>
    <w:rsid w:val="00054C7F"/>
    <w:rsid w:val="00055101"/>
    <w:rsid w:val="000553F2"/>
    <w:rsid w:val="0005634D"/>
    <w:rsid w:val="00056C5B"/>
    <w:rsid w:val="00057088"/>
    <w:rsid w:val="0005797F"/>
    <w:rsid w:val="00057D88"/>
    <w:rsid w:val="00057E29"/>
    <w:rsid w:val="000601BF"/>
    <w:rsid w:val="00060AD3"/>
    <w:rsid w:val="00060F83"/>
    <w:rsid w:val="0006125A"/>
    <w:rsid w:val="00061DB2"/>
    <w:rsid w:val="00062B2E"/>
    <w:rsid w:val="000635B2"/>
    <w:rsid w:val="0006399E"/>
    <w:rsid w:val="0006443A"/>
    <w:rsid w:val="00065626"/>
    <w:rsid w:val="00065F24"/>
    <w:rsid w:val="00065FC9"/>
    <w:rsid w:val="000668C5"/>
    <w:rsid w:val="00066A84"/>
    <w:rsid w:val="00067011"/>
    <w:rsid w:val="000671F4"/>
    <w:rsid w:val="000710C0"/>
    <w:rsid w:val="00071CC0"/>
    <w:rsid w:val="000720F7"/>
    <w:rsid w:val="00072BA2"/>
    <w:rsid w:val="000741DE"/>
    <w:rsid w:val="00076051"/>
    <w:rsid w:val="00076B83"/>
    <w:rsid w:val="00077C3D"/>
    <w:rsid w:val="000805C4"/>
    <w:rsid w:val="00081379"/>
    <w:rsid w:val="00082460"/>
    <w:rsid w:val="0008289E"/>
    <w:rsid w:val="0008292C"/>
    <w:rsid w:val="00082A1E"/>
    <w:rsid w:val="00082C2C"/>
    <w:rsid w:val="00082F4C"/>
    <w:rsid w:val="000833DF"/>
    <w:rsid w:val="000837CF"/>
    <w:rsid w:val="00083CC7"/>
    <w:rsid w:val="0008482D"/>
    <w:rsid w:val="00084EB2"/>
    <w:rsid w:val="00084FA8"/>
    <w:rsid w:val="00085AE9"/>
    <w:rsid w:val="00086391"/>
    <w:rsid w:val="000863BE"/>
    <w:rsid w:val="0008697C"/>
    <w:rsid w:val="00086A23"/>
    <w:rsid w:val="000906E4"/>
    <w:rsid w:val="0009133F"/>
    <w:rsid w:val="00093BA1"/>
    <w:rsid w:val="00095420"/>
    <w:rsid w:val="000957EF"/>
    <w:rsid w:val="000959EB"/>
    <w:rsid w:val="00096575"/>
    <w:rsid w:val="0009661B"/>
    <w:rsid w:val="0009683F"/>
    <w:rsid w:val="0009706C"/>
    <w:rsid w:val="00097F41"/>
    <w:rsid w:val="000A0326"/>
    <w:rsid w:val="000A03B1"/>
    <w:rsid w:val="000A115B"/>
    <w:rsid w:val="000A19FD"/>
    <w:rsid w:val="000A1A37"/>
    <w:rsid w:val="000A1DA6"/>
    <w:rsid w:val="000A2011"/>
    <w:rsid w:val="000A2C00"/>
    <w:rsid w:val="000A354D"/>
    <w:rsid w:val="000A39F1"/>
    <w:rsid w:val="000A4261"/>
    <w:rsid w:val="000A4490"/>
    <w:rsid w:val="000A4856"/>
    <w:rsid w:val="000B1184"/>
    <w:rsid w:val="000B155E"/>
    <w:rsid w:val="000B1991"/>
    <w:rsid w:val="000B1E8A"/>
    <w:rsid w:val="000B2D39"/>
    <w:rsid w:val="000B2DAA"/>
    <w:rsid w:val="000B3A19"/>
    <w:rsid w:val="000B4088"/>
    <w:rsid w:val="000B44F5"/>
    <w:rsid w:val="000B50E6"/>
    <w:rsid w:val="000B5203"/>
    <w:rsid w:val="000B5218"/>
    <w:rsid w:val="000B522C"/>
    <w:rsid w:val="000B597B"/>
    <w:rsid w:val="000B63E9"/>
    <w:rsid w:val="000B6F9E"/>
    <w:rsid w:val="000B7C0B"/>
    <w:rsid w:val="000C0172"/>
    <w:rsid w:val="000C0534"/>
    <w:rsid w:val="000C07C6"/>
    <w:rsid w:val="000C1E9C"/>
    <w:rsid w:val="000C31F3"/>
    <w:rsid w:val="000C3310"/>
    <w:rsid w:val="000C34D6"/>
    <w:rsid w:val="000C3A63"/>
    <w:rsid w:val="000C3B35"/>
    <w:rsid w:val="000C42BE"/>
    <w:rsid w:val="000C4DEC"/>
    <w:rsid w:val="000C4E64"/>
    <w:rsid w:val="000C5F08"/>
    <w:rsid w:val="000C63AD"/>
    <w:rsid w:val="000C6786"/>
    <w:rsid w:val="000C6A52"/>
    <w:rsid w:val="000C6B5E"/>
    <w:rsid w:val="000C7788"/>
    <w:rsid w:val="000C7A92"/>
    <w:rsid w:val="000C7F36"/>
    <w:rsid w:val="000D0903"/>
    <w:rsid w:val="000D1B5E"/>
    <w:rsid w:val="000D1F5F"/>
    <w:rsid w:val="000D2A17"/>
    <w:rsid w:val="000D2D51"/>
    <w:rsid w:val="000D3BFE"/>
    <w:rsid w:val="000D3F05"/>
    <w:rsid w:val="000D4257"/>
    <w:rsid w:val="000D452F"/>
    <w:rsid w:val="000D5B2C"/>
    <w:rsid w:val="000D6829"/>
    <w:rsid w:val="000D6869"/>
    <w:rsid w:val="000D6D35"/>
    <w:rsid w:val="000E0C56"/>
    <w:rsid w:val="000E11A2"/>
    <w:rsid w:val="000E1D8A"/>
    <w:rsid w:val="000E23A5"/>
    <w:rsid w:val="000E2406"/>
    <w:rsid w:val="000E3917"/>
    <w:rsid w:val="000E4061"/>
    <w:rsid w:val="000E4BB8"/>
    <w:rsid w:val="000E4CD5"/>
    <w:rsid w:val="000E5577"/>
    <w:rsid w:val="000E5BC9"/>
    <w:rsid w:val="000E601D"/>
    <w:rsid w:val="000E620A"/>
    <w:rsid w:val="000E6EA6"/>
    <w:rsid w:val="000E70D4"/>
    <w:rsid w:val="000F0162"/>
    <w:rsid w:val="000F027E"/>
    <w:rsid w:val="000F18DD"/>
    <w:rsid w:val="000F1E0A"/>
    <w:rsid w:val="000F3955"/>
    <w:rsid w:val="000F45F9"/>
    <w:rsid w:val="000F68A3"/>
    <w:rsid w:val="000F70B3"/>
    <w:rsid w:val="000F7174"/>
    <w:rsid w:val="00100180"/>
    <w:rsid w:val="00100216"/>
    <w:rsid w:val="00100A27"/>
    <w:rsid w:val="00101F9A"/>
    <w:rsid w:val="0010200A"/>
    <w:rsid w:val="00102271"/>
    <w:rsid w:val="001030BD"/>
    <w:rsid w:val="00103E5C"/>
    <w:rsid w:val="00104455"/>
    <w:rsid w:val="001045B6"/>
    <w:rsid w:val="0010479A"/>
    <w:rsid w:val="00104854"/>
    <w:rsid w:val="0010490E"/>
    <w:rsid w:val="00105A93"/>
    <w:rsid w:val="00105F87"/>
    <w:rsid w:val="00105FB0"/>
    <w:rsid w:val="00106980"/>
    <w:rsid w:val="00106B83"/>
    <w:rsid w:val="00107697"/>
    <w:rsid w:val="00107A22"/>
    <w:rsid w:val="00110DF4"/>
    <w:rsid w:val="00110F7F"/>
    <w:rsid w:val="00111150"/>
    <w:rsid w:val="00111506"/>
    <w:rsid w:val="00111ABB"/>
    <w:rsid w:val="00111E07"/>
    <w:rsid w:val="001121CB"/>
    <w:rsid w:val="00112457"/>
    <w:rsid w:val="00112B8B"/>
    <w:rsid w:val="00112DD8"/>
    <w:rsid w:val="00113AD7"/>
    <w:rsid w:val="001155CD"/>
    <w:rsid w:val="00115725"/>
    <w:rsid w:val="00115915"/>
    <w:rsid w:val="00115C6B"/>
    <w:rsid w:val="0011744A"/>
    <w:rsid w:val="00121CC7"/>
    <w:rsid w:val="0012305A"/>
    <w:rsid w:val="001238CB"/>
    <w:rsid w:val="001239A9"/>
    <w:rsid w:val="00123A91"/>
    <w:rsid w:val="00123A99"/>
    <w:rsid w:val="00124C76"/>
    <w:rsid w:val="00124D8B"/>
    <w:rsid w:val="00125733"/>
    <w:rsid w:val="001257CC"/>
    <w:rsid w:val="00125C8D"/>
    <w:rsid w:val="001261D7"/>
    <w:rsid w:val="001268A9"/>
    <w:rsid w:val="00127536"/>
    <w:rsid w:val="001279B3"/>
    <w:rsid w:val="001302B7"/>
    <w:rsid w:val="0013040E"/>
    <w:rsid w:val="00130493"/>
    <w:rsid w:val="00130554"/>
    <w:rsid w:val="00130F17"/>
    <w:rsid w:val="00130FCE"/>
    <w:rsid w:val="00131552"/>
    <w:rsid w:val="001315FB"/>
    <w:rsid w:val="001319F7"/>
    <w:rsid w:val="00132444"/>
    <w:rsid w:val="0013334A"/>
    <w:rsid w:val="00133367"/>
    <w:rsid w:val="001339E8"/>
    <w:rsid w:val="001339F4"/>
    <w:rsid w:val="00134124"/>
    <w:rsid w:val="00134422"/>
    <w:rsid w:val="001347F8"/>
    <w:rsid w:val="00134EF8"/>
    <w:rsid w:val="0013514F"/>
    <w:rsid w:val="0013564A"/>
    <w:rsid w:val="0013607C"/>
    <w:rsid w:val="00136B22"/>
    <w:rsid w:val="00137190"/>
    <w:rsid w:val="0013734A"/>
    <w:rsid w:val="001378E2"/>
    <w:rsid w:val="00137F26"/>
    <w:rsid w:val="0014016C"/>
    <w:rsid w:val="00140692"/>
    <w:rsid w:val="00141149"/>
    <w:rsid w:val="00141DDA"/>
    <w:rsid w:val="001432F9"/>
    <w:rsid w:val="001442FD"/>
    <w:rsid w:val="00144380"/>
    <w:rsid w:val="00144885"/>
    <w:rsid w:val="001450BD"/>
    <w:rsid w:val="001452A7"/>
    <w:rsid w:val="00145619"/>
    <w:rsid w:val="00145C1E"/>
    <w:rsid w:val="00145D76"/>
    <w:rsid w:val="00145DF4"/>
    <w:rsid w:val="00146445"/>
    <w:rsid w:val="001465FD"/>
    <w:rsid w:val="00146D15"/>
    <w:rsid w:val="00147230"/>
    <w:rsid w:val="001475D6"/>
    <w:rsid w:val="00147E5A"/>
    <w:rsid w:val="001507C4"/>
    <w:rsid w:val="0015112B"/>
    <w:rsid w:val="00151417"/>
    <w:rsid w:val="001519DB"/>
    <w:rsid w:val="0015223E"/>
    <w:rsid w:val="00152848"/>
    <w:rsid w:val="00152F4A"/>
    <w:rsid w:val="00152F60"/>
    <w:rsid w:val="001537FD"/>
    <w:rsid w:val="0015405F"/>
    <w:rsid w:val="00154D70"/>
    <w:rsid w:val="00155480"/>
    <w:rsid w:val="00155A1F"/>
    <w:rsid w:val="00155E14"/>
    <w:rsid w:val="001561BB"/>
    <w:rsid w:val="0015677F"/>
    <w:rsid w:val="00156DF7"/>
    <w:rsid w:val="00157767"/>
    <w:rsid w:val="00160DBE"/>
    <w:rsid w:val="00160DFD"/>
    <w:rsid w:val="0016159E"/>
    <w:rsid w:val="00162635"/>
    <w:rsid w:val="00162CBB"/>
    <w:rsid w:val="00162CF7"/>
    <w:rsid w:val="001642EF"/>
    <w:rsid w:val="00165211"/>
    <w:rsid w:val="00165811"/>
    <w:rsid w:val="001659C7"/>
    <w:rsid w:val="00165CA8"/>
    <w:rsid w:val="00166584"/>
    <w:rsid w:val="001666DC"/>
    <w:rsid w:val="00166A53"/>
    <w:rsid w:val="0016759F"/>
    <w:rsid w:val="001677B8"/>
    <w:rsid w:val="00167D21"/>
    <w:rsid w:val="00170249"/>
    <w:rsid w:val="0017082A"/>
    <w:rsid w:val="001709C2"/>
    <w:rsid w:val="00170C2D"/>
    <w:rsid w:val="00170EC3"/>
    <w:rsid w:val="00171B76"/>
    <w:rsid w:val="00172328"/>
    <w:rsid w:val="001725D9"/>
    <w:rsid w:val="00172BA3"/>
    <w:rsid w:val="00172CF1"/>
    <w:rsid w:val="00172F51"/>
    <w:rsid w:val="00172F7F"/>
    <w:rsid w:val="001737AC"/>
    <w:rsid w:val="0017387D"/>
    <w:rsid w:val="00173CC7"/>
    <w:rsid w:val="0017423B"/>
    <w:rsid w:val="001746E6"/>
    <w:rsid w:val="00174CDF"/>
    <w:rsid w:val="00174D66"/>
    <w:rsid w:val="001754DA"/>
    <w:rsid w:val="00175FF5"/>
    <w:rsid w:val="00176493"/>
    <w:rsid w:val="00176949"/>
    <w:rsid w:val="00176EF8"/>
    <w:rsid w:val="00176F7D"/>
    <w:rsid w:val="00180B0E"/>
    <w:rsid w:val="00180E93"/>
    <w:rsid w:val="001817F4"/>
    <w:rsid w:val="001819C7"/>
    <w:rsid w:val="0018250A"/>
    <w:rsid w:val="001835E6"/>
    <w:rsid w:val="00183C4A"/>
    <w:rsid w:val="00184481"/>
    <w:rsid w:val="001844D5"/>
    <w:rsid w:val="0018469C"/>
    <w:rsid w:val="001848C1"/>
    <w:rsid w:val="0018511E"/>
    <w:rsid w:val="00185907"/>
    <w:rsid w:val="00185B93"/>
    <w:rsid w:val="00185BD3"/>
    <w:rsid w:val="001867EC"/>
    <w:rsid w:val="001875DA"/>
    <w:rsid w:val="00187941"/>
    <w:rsid w:val="001904EF"/>
    <w:rsid w:val="001907F9"/>
    <w:rsid w:val="001919CB"/>
    <w:rsid w:val="00192428"/>
    <w:rsid w:val="001929C8"/>
    <w:rsid w:val="0019353E"/>
    <w:rsid w:val="00193926"/>
    <w:rsid w:val="00193E29"/>
    <w:rsid w:val="0019423A"/>
    <w:rsid w:val="001948A9"/>
    <w:rsid w:val="00194ACD"/>
    <w:rsid w:val="0019545D"/>
    <w:rsid w:val="001956C5"/>
    <w:rsid w:val="00195BF5"/>
    <w:rsid w:val="00195D42"/>
    <w:rsid w:val="00196194"/>
    <w:rsid w:val="00197019"/>
    <w:rsid w:val="0019706B"/>
    <w:rsid w:val="00197A10"/>
    <w:rsid w:val="001A0536"/>
    <w:rsid w:val="001A06E1"/>
    <w:rsid w:val="001A09BB"/>
    <w:rsid w:val="001A0A91"/>
    <w:rsid w:val="001A0C07"/>
    <w:rsid w:val="001A0E29"/>
    <w:rsid w:val="001A20AF"/>
    <w:rsid w:val="001A29E6"/>
    <w:rsid w:val="001A2AE5"/>
    <w:rsid w:val="001A3156"/>
    <w:rsid w:val="001A38B4"/>
    <w:rsid w:val="001A46FB"/>
    <w:rsid w:val="001A4B92"/>
    <w:rsid w:val="001A51FA"/>
    <w:rsid w:val="001A5D9B"/>
    <w:rsid w:val="001A612B"/>
    <w:rsid w:val="001A62D7"/>
    <w:rsid w:val="001A6862"/>
    <w:rsid w:val="001A720A"/>
    <w:rsid w:val="001A746D"/>
    <w:rsid w:val="001B071B"/>
    <w:rsid w:val="001B1C0B"/>
    <w:rsid w:val="001B2A5D"/>
    <w:rsid w:val="001B351F"/>
    <w:rsid w:val="001B3B12"/>
    <w:rsid w:val="001B3F03"/>
    <w:rsid w:val="001B43D0"/>
    <w:rsid w:val="001B43D6"/>
    <w:rsid w:val="001B447B"/>
    <w:rsid w:val="001B6082"/>
    <w:rsid w:val="001B68A9"/>
    <w:rsid w:val="001B6C85"/>
    <w:rsid w:val="001B79A9"/>
    <w:rsid w:val="001B7CE1"/>
    <w:rsid w:val="001C02DF"/>
    <w:rsid w:val="001C055E"/>
    <w:rsid w:val="001C075B"/>
    <w:rsid w:val="001C0967"/>
    <w:rsid w:val="001C101D"/>
    <w:rsid w:val="001C1927"/>
    <w:rsid w:val="001C1B07"/>
    <w:rsid w:val="001C1B5B"/>
    <w:rsid w:val="001C1EA8"/>
    <w:rsid w:val="001C2830"/>
    <w:rsid w:val="001C2C5C"/>
    <w:rsid w:val="001C384F"/>
    <w:rsid w:val="001C3976"/>
    <w:rsid w:val="001C3C89"/>
    <w:rsid w:val="001C3D47"/>
    <w:rsid w:val="001C4B77"/>
    <w:rsid w:val="001C52E6"/>
    <w:rsid w:val="001C53D3"/>
    <w:rsid w:val="001C5E04"/>
    <w:rsid w:val="001C5F97"/>
    <w:rsid w:val="001C6603"/>
    <w:rsid w:val="001C6ACC"/>
    <w:rsid w:val="001C7328"/>
    <w:rsid w:val="001C7F1A"/>
    <w:rsid w:val="001D0EC9"/>
    <w:rsid w:val="001D1072"/>
    <w:rsid w:val="001D1340"/>
    <w:rsid w:val="001D14C3"/>
    <w:rsid w:val="001D1782"/>
    <w:rsid w:val="001D1B16"/>
    <w:rsid w:val="001D201F"/>
    <w:rsid w:val="001D27BB"/>
    <w:rsid w:val="001D4DA5"/>
    <w:rsid w:val="001D513B"/>
    <w:rsid w:val="001D5B9F"/>
    <w:rsid w:val="001E00D9"/>
    <w:rsid w:val="001E08FB"/>
    <w:rsid w:val="001E0B3D"/>
    <w:rsid w:val="001E282D"/>
    <w:rsid w:val="001E2A46"/>
    <w:rsid w:val="001E42D1"/>
    <w:rsid w:val="001E465D"/>
    <w:rsid w:val="001E659F"/>
    <w:rsid w:val="001E6901"/>
    <w:rsid w:val="001E6DD7"/>
    <w:rsid w:val="001E730B"/>
    <w:rsid w:val="001E7471"/>
    <w:rsid w:val="001F01C4"/>
    <w:rsid w:val="001F0892"/>
    <w:rsid w:val="001F0E02"/>
    <w:rsid w:val="001F0E06"/>
    <w:rsid w:val="001F182A"/>
    <w:rsid w:val="001F1B51"/>
    <w:rsid w:val="001F215C"/>
    <w:rsid w:val="001F2424"/>
    <w:rsid w:val="001F24BD"/>
    <w:rsid w:val="001F2ED0"/>
    <w:rsid w:val="001F3068"/>
    <w:rsid w:val="001F32A5"/>
    <w:rsid w:val="001F5592"/>
    <w:rsid w:val="001F5E8F"/>
    <w:rsid w:val="001F63C0"/>
    <w:rsid w:val="001F6421"/>
    <w:rsid w:val="001F6A22"/>
    <w:rsid w:val="001F6BA1"/>
    <w:rsid w:val="001F73F7"/>
    <w:rsid w:val="001F75EE"/>
    <w:rsid w:val="001F7A23"/>
    <w:rsid w:val="00200152"/>
    <w:rsid w:val="002007FC"/>
    <w:rsid w:val="00200F0A"/>
    <w:rsid w:val="0020114E"/>
    <w:rsid w:val="0020191C"/>
    <w:rsid w:val="00201ACE"/>
    <w:rsid w:val="00201E74"/>
    <w:rsid w:val="00202552"/>
    <w:rsid w:val="00202A27"/>
    <w:rsid w:val="00202DFC"/>
    <w:rsid w:val="00203F73"/>
    <w:rsid w:val="00204279"/>
    <w:rsid w:val="002049E8"/>
    <w:rsid w:val="002056AC"/>
    <w:rsid w:val="00205E88"/>
    <w:rsid w:val="0020623B"/>
    <w:rsid w:val="002067C9"/>
    <w:rsid w:val="00207319"/>
    <w:rsid w:val="002079DB"/>
    <w:rsid w:val="00207A20"/>
    <w:rsid w:val="00207AD6"/>
    <w:rsid w:val="0021021D"/>
    <w:rsid w:val="00210F97"/>
    <w:rsid w:val="00211AB8"/>
    <w:rsid w:val="00211D98"/>
    <w:rsid w:val="002121C5"/>
    <w:rsid w:val="00214465"/>
    <w:rsid w:val="0021483A"/>
    <w:rsid w:val="00215303"/>
    <w:rsid w:val="0021552B"/>
    <w:rsid w:val="002162FB"/>
    <w:rsid w:val="00217440"/>
    <w:rsid w:val="00220627"/>
    <w:rsid w:val="0022081B"/>
    <w:rsid w:val="00220826"/>
    <w:rsid w:val="00221177"/>
    <w:rsid w:val="00221230"/>
    <w:rsid w:val="002227D6"/>
    <w:rsid w:val="00222C72"/>
    <w:rsid w:val="00223A1A"/>
    <w:rsid w:val="00223B92"/>
    <w:rsid w:val="002241AC"/>
    <w:rsid w:val="002245F4"/>
    <w:rsid w:val="00224E34"/>
    <w:rsid w:val="00224FFE"/>
    <w:rsid w:val="0022578C"/>
    <w:rsid w:val="00226A9A"/>
    <w:rsid w:val="00226C2F"/>
    <w:rsid w:val="00226FBC"/>
    <w:rsid w:val="00227080"/>
    <w:rsid w:val="00227D98"/>
    <w:rsid w:val="0023055D"/>
    <w:rsid w:val="00230A2B"/>
    <w:rsid w:val="0023103D"/>
    <w:rsid w:val="00231631"/>
    <w:rsid w:val="0023197A"/>
    <w:rsid w:val="00231B61"/>
    <w:rsid w:val="002328C4"/>
    <w:rsid w:val="00232B63"/>
    <w:rsid w:val="0023368C"/>
    <w:rsid w:val="00233759"/>
    <w:rsid w:val="0023383E"/>
    <w:rsid w:val="00234A47"/>
    <w:rsid w:val="00235894"/>
    <w:rsid w:val="00235CA2"/>
    <w:rsid w:val="00236D85"/>
    <w:rsid w:val="00236EC5"/>
    <w:rsid w:val="002376C3"/>
    <w:rsid w:val="00237DB2"/>
    <w:rsid w:val="00237F2F"/>
    <w:rsid w:val="00240385"/>
    <w:rsid w:val="00240AD7"/>
    <w:rsid w:val="00242D37"/>
    <w:rsid w:val="00242EEE"/>
    <w:rsid w:val="00243E8B"/>
    <w:rsid w:val="002442FE"/>
    <w:rsid w:val="00244DC5"/>
    <w:rsid w:val="00245131"/>
    <w:rsid w:val="002452A9"/>
    <w:rsid w:val="00245C4E"/>
    <w:rsid w:val="0024690C"/>
    <w:rsid w:val="00246B7A"/>
    <w:rsid w:val="00246EB7"/>
    <w:rsid w:val="00247D27"/>
    <w:rsid w:val="00250C11"/>
    <w:rsid w:val="00250CF5"/>
    <w:rsid w:val="00251541"/>
    <w:rsid w:val="00251BE1"/>
    <w:rsid w:val="00251C82"/>
    <w:rsid w:val="00251F63"/>
    <w:rsid w:val="00251F90"/>
    <w:rsid w:val="00253453"/>
    <w:rsid w:val="002535EA"/>
    <w:rsid w:val="0025379A"/>
    <w:rsid w:val="0025380C"/>
    <w:rsid w:val="00254170"/>
    <w:rsid w:val="00254F96"/>
    <w:rsid w:val="0025617F"/>
    <w:rsid w:val="002566AB"/>
    <w:rsid w:val="00256C3A"/>
    <w:rsid w:val="00260111"/>
    <w:rsid w:val="00260179"/>
    <w:rsid w:val="002605E8"/>
    <w:rsid w:val="002611CF"/>
    <w:rsid w:val="002612BF"/>
    <w:rsid w:val="002618D4"/>
    <w:rsid w:val="002619F0"/>
    <w:rsid w:val="00261BA2"/>
    <w:rsid w:val="00261D7F"/>
    <w:rsid w:val="00262382"/>
    <w:rsid w:val="00262480"/>
    <w:rsid w:val="00262481"/>
    <w:rsid w:val="0026269A"/>
    <w:rsid w:val="0026339D"/>
    <w:rsid w:val="00263680"/>
    <w:rsid w:val="00263794"/>
    <w:rsid w:val="00265BC2"/>
    <w:rsid w:val="002662F6"/>
    <w:rsid w:val="0026636A"/>
    <w:rsid w:val="00267ED6"/>
    <w:rsid w:val="00270215"/>
    <w:rsid w:val="002703A5"/>
    <w:rsid w:val="00271A72"/>
    <w:rsid w:val="00271FAE"/>
    <w:rsid w:val="0027227E"/>
    <w:rsid w:val="00272F10"/>
    <w:rsid w:val="00273EDF"/>
    <w:rsid w:val="002740E8"/>
    <w:rsid w:val="00274754"/>
    <w:rsid w:val="002764B3"/>
    <w:rsid w:val="00276D9D"/>
    <w:rsid w:val="00277135"/>
    <w:rsid w:val="002771B9"/>
    <w:rsid w:val="0027748D"/>
    <w:rsid w:val="002778B0"/>
    <w:rsid w:val="002779EE"/>
    <w:rsid w:val="00277A56"/>
    <w:rsid w:val="002810E7"/>
    <w:rsid w:val="002812FD"/>
    <w:rsid w:val="00281521"/>
    <w:rsid w:val="00281AC3"/>
    <w:rsid w:val="00281D6B"/>
    <w:rsid w:val="00282312"/>
    <w:rsid w:val="0028323C"/>
    <w:rsid w:val="0028417F"/>
    <w:rsid w:val="00284DC7"/>
    <w:rsid w:val="00285F58"/>
    <w:rsid w:val="002866EB"/>
    <w:rsid w:val="00286CD0"/>
    <w:rsid w:val="002873F2"/>
    <w:rsid w:val="00287AC7"/>
    <w:rsid w:val="00290F12"/>
    <w:rsid w:val="002911DD"/>
    <w:rsid w:val="002916CB"/>
    <w:rsid w:val="00291E76"/>
    <w:rsid w:val="0029287F"/>
    <w:rsid w:val="00294019"/>
    <w:rsid w:val="00294335"/>
    <w:rsid w:val="0029493B"/>
    <w:rsid w:val="00294F98"/>
    <w:rsid w:val="002957EE"/>
    <w:rsid w:val="00295E20"/>
    <w:rsid w:val="00295FD6"/>
    <w:rsid w:val="00296A06"/>
    <w:rsid w:val="00296AC5"/>
    <w:rsid w:val="00296C7A"/>
    <w:rsid w:val="00296D7B"/>
    <w:rsid w:val="00296E5A"/>
    <w:rsid w:val="00297193"/>
    <w:rsid w:val="00297657"/>
    <w:rsid w:val="00297C9D"/>
    <w:rsid w:val="002A01E4"/>
    <w:rsid w:val="002A0CD9"/>
    <w:rsid w:val="002A0E03"/>
    <w:rsid w:val="002A1C6B"/>
    <w:rsid w:val="002A2A68"/>
    <w:rsid w:val="002A2ACF"/>
    <w:rsid w:val="002A2DA9"/>
    <w:rsid w:val="002A2DC8"/>
    <w:rsid w:val="002A36D7"/>
    <w:rsid w:val="002A3B8B"/>
    <w:rsid w:val="002A3E4D"/>
    <w:rsid w:val="002A3E56"/>
    <w:rsid w:val="002A3FB6"/>
    <w:rsid w:val="002A4098"/>
    <w:rsid w:val="002A45C1"/>
    <w:rsid w:val="002A4849"/>
    <w:rsid w:val="002A4C60"/>
    <w:rsid w:val="002A510A"/>
    <w:rsid w:val="002A51EB"/>
    <w:rsid w:val="002A52B9"/>
    <w:rsid w:val="002A6142"/>
    <w:rsid w:val="002A64B1"/>
    <w:rsid w:val="002A6C6D"/>
    <w:rsid w:val="002A7589"/>
    <w:rsid w:val="002A7660"/>
    <w:rsid w:val="002B0099"/>
    <w:rsid w:val="002B04ED"/>
    <w:rsid w:val="002B05E0"/>
    <w:rsid w:val="002B05E2"/>
    <w:rsid w:val="002B09ED"/>
    <w:rsid w:val="002B0E32"/>
    <w:rsid w:val="002B1325"/>
    <w:rsid w:val="002B1965"/>
    <w:rsid w:val="002B263D"/>
    <w:rsid w:val="002B2742"/>
    <w:rsid w:val="002B296B"/>
    <w:rsid w:val="002B2C5D"/>
    <w:rsid w:val="002B3327"/>
    <w:rsid w:val="002B3B08"/>
    <w:rsid w:val="002B3D6E"/>
    <w:rsid w:val="002B5660"/>
    <w:rsid w:val="002B5850"/>
    <w:rsid w:val="002B5862"/>
    <w:rsid w:val="002B5B15"/>
    <w:rsid w:val="002C00A0"/>
    <w:rsid w:val="002C028D"/>
    <w:rsid w:val="002C0A35"/>
    <w:rsid w:val="002C0CE1"/>
    <w:rsid w:val="002C0E7F"/>
    <w:rsid w:val="002C14B0"/>
    <w:rsid w:val="002C1BCD"/>
    <w:rsid w:val="002C1F96"/>
    <w:rsid w:val="002C28BF"/>
    <w:rsid w:val="002C3E21"/>
    <w:rsid w:val="002C40D5"/>
    <w:rsid w:val="002C45C0"/>
    <w:rsid w:val="002C471C"/>
    <w:rsid w:val="002C4931"/>
    <w:rsid w:val="002C4964"/>
    <w:rsid w:val="002C4C93"/>
    <w:rsid w:val="002C580B"/>
    <w:rsid w:val="002C58AF"/>
    <w:rsid w:val="002C5AE5"/>
    <w:rsid w:val="002C5FE4"/>
    <w:rsid w:val="002C621C"/>
    <w:rsid w:val="002C62AA"/>
    <w:rsid w:val="002C6AF8"/>
    <w:rsid w:val="002C7A6F"/>
    <w:rsid w:val="002D0424"/>
    <w:rsid w:val="002D0581"/>
    <w:rsid w:val="002D0F24"/>
    <w:rsid w:val="002D1166"/>
    <w:rsid w:val="002D13EB"/>
    <w:rsid w:val="002D2DC7"/>
    <w:rsid w:val="002D307F"/>
    <w:rsid w:val="002D4828"/>
    <w:rsid w:val="002D4B89"/>
    <w:rsid w:val="002D5138"/>
    <w:rsid w:val="002D53CA"/>
    <w:rsid w:val="002D6748"/>
    <w:rsid w:val="002D693A"/>
    <w:rsid w:val="002D696F"/>
    <w:rsid w:val="002D720E"/>
    <w:rsid w:val="002D74EA"/>
    <w:rsid w:val="002E0907"/>
    <w:rsid w:val="002E178D"/>
    <w:rsid w:val="002E18CF"/>
    <w:rsid w:val="002E18F3"/>
    <w:rsid w:val="002E2BEC"/>
    <w:rsid w:val="002E30F5"/>
    <w:rsid w:val="002E3405"/>
    <w:rsid w:val="002E367A"/>
    <w:rsid w:val="002E3A5A"/>
    <w:rsid w:val="002E3CA8"/>
    <w:rsid w:val="002E43A2"/>
    <w:rsid w:val="002E5556"/>
    <w:rsid w:val="002E59F1"/>
    <w:rsid w:val="002E5CE2"/>
    <w:rsid w:val="002E7A5E"/>
    <w:rsid w:val="002F0FBD"/>
    <w:rsid w:val="002F12DD"/>
    <w:rsid w:val="002F17E7"/>
    <w:rsid w:val="002F1F60"/>
    <w:rsid w:val="002F2109"/>
    <w:rsid w:val="002F28CA"/>
    <w:rsid w:val="002F2933"/>
    <w:rsid w:val="002F3A4F"/>
    <w:rsid w:val="002F423B"/>
    <w:rsid w:val="002F4445"/>
    <w:rsid w:val="002F4681"/>
    <w:rsid w:val="002F51FA"/>
    <w:rsid w:val="002F5C0A"/>
    <w:rsid w:val="002F65BC"/>
    <w:rsid w:val="002F71EC"/>
    <w:rsid w:val="002F776D"/>
    <w:rsid w:val="002F78B5"/>
    <w:rsid w:val="002F7B73"/>
    <w:rsid w:val="002F7D92"/>
    <w:rsid w:val="002F7F38"/>
    <w:rsid w:val="003001C7"/>
    <w:rsid w:val="00300E4A"/>
    <w:rsid w:val="0030179A"/>
    <w:rsid w:val="00302693"/>
    <w:rsid w:val="00302AF5"/>
    <w:rsid w:val="003038C5"/>
    <w:rsid w:val="00303AD5"/>
    <w:rsid w:val="003047F1"/>
    <w:rsid w:val="003051D3"/>
    <w:rsid w:val="003052EE"/>
    <w:rsid w:val="00305B58"/>
    <w:rsid w:val="00305CBF"/>
    <w:rsid w:val="00305DBE"/>
    <w:rsid w:val="00306791"/>
    <w:rsid w:val="00310ED9"/>
    <w:rsid w:val="0031112F"/>
    <w:rsid w:val="00312F71"/>
    <w:rsid w:val="003133FB"/>
    <w:rsid w:val="00313660"/>
    <w:rsid w:val="00313FA2"/>
    <w:rsid w:val="00314DCA"/>
    <w:rsid w:val="00315FF2"/>
    <w:rsid w:val="00317AC5"/>
    <w:rsid w:val="00317B29"/>
    <w:rsid w:val="003206C6"/>
    <w:rsid w:val="003211B4"/>
    <w:rsid w:val="0032137A"/>
    <w:rsid w:val="00321394"/>
    <w:rsid w:val="0032143E"/>
    <w:rsid w:val="00321B06"/>
    <w:rsid w:val="00322098"/>
    <w:rsid w:val="00322126"/>
    <w:rsid w:val="0032256A"/>
    <w:rsid w:val="003250BA"/>
    <w:rsid w:val="00325582"/>
    <w:rsid w:val="003259F6"/>
    <w:rsid w:val="00325A56"/>
    <w:rsid w:val="00326467"/>
    <w:rsid w:val="00326D69"/>
    <w:rsid w:val="00326DAE"/>
    <w:rsid w:val="00326F94"/>
    <w:rsid w:val="00326F9D"/>
    <w:rsid w:val="0032729D"/>
    <w:rsid w:val="0032790D"/>
    <w:rsid w:val="00331089"/>
    <w:rsid w:val="0033111E"/>
    <w:rsid w:val="003322AA"/>
    <w:rsid w:val="003322E9"/>
    <w:rsid w:val="003323BA"/>
    <w:rsid w:val="00332F58"/>
    <w:rsid w:val="003331C9"/>
    <w:rsid w:val="003337FD"/>
    <w:rsid w:val="00333CA8"/>
    <w:rsid w:val="003359B3"/>
    <w:rsid w:val="00335B3C"/>
    <w:rsid w:val="003364E6"/>
    <w:rsid w:val="00336ED2"/>
    <w:rsid w:val="003370B0"/>
    <w:rsid w:val="0033741C"/>
    <w:rsid w:val="0034027B"/>
    <w:rsid w:val="0034033F"/>
    <w:rsid w:val="0034074E"/>
    <w:rsid w:val="00340FD7"/>
    <w:rsid w:val="0034101D"/>
    <w:rsid w:val="003423A6"/>
    <w:rsid w:val="00342ECC"/>
    <w:rsid w:val="00343643"/>
    <w:rsid w:val="00343969"/>
    <w:rsid w:val="00343DAF"/>
    <w:rsid w:val="00343E3B"/>
    <w:rsid w:val="0034447B"/>
    <w:rsid w:val="0034528D"/>
    <w:rsid w:val="00345D95"/>
    <w:rsid w:val="003463E6"/>
    <w:rsid w:val="003464BD"/>
    <w:rsid w:val="00346DFD"/>
    <w:rsid w:val="003472E4"/>
    <w:rsid w:val="00347762"/>
    <w:rsid w:val="003504A8"/>
    <w:rsid w:val="0035099A"/>
    <w:rsid w:val="00351E73"/>
    <w:rsid w:val="00351ECF"/>
    <w:rsid w:val="0035270D"/>
    <w:rsid w:val="00352EA5"/>
    <w:rsid w:val="00353428"/>
    <w:rsid w:val="00353C0B"/>
    <w:rsid w:val="00353CBF"/>
    <w:rsid w:val="0035453D"/>
    <w:rsid w:val="00354604"/>
    <w:rsid w:val="003549A0"/>
    <w:rsid w:val="00354B1D"/>
    <w:rsid w:val="00354BDD"/>
    <w:rsid w:val="00354EE5"/>
    <w:rsid w:val="003552BD"/>
    <w:rsid w:val="0035542E"/>
    <w:rsid w:val="00355D5D"/>
    <w:rsid w:val="003560E1"/>
    <w:rsid w:val="00356307"/>
    <w:rsid w:val="003565D1"/>
    <w:rsid w:val="00356ED2"/>
    <w:rsid w:val="00356FB3"/>
    <w:rsid w:val="003576AB"/>
    <w:rsid w:val="0036002E"/>
    <w:rsid w:val="0036055C"/>
    <w:rsid w:val="00360A9E"/>
    <w:rsid w:val="0036246E"/>
    <w:rsid w:val="00363657"/>
    <w:rsid w:val="0036381C"/>
    <w:rsid w:val="00363FFC"/>
    <w:rsid w:val="00364369"/>
    <w:rsid w:val="00364D22"/>
    <w:rsid w:val="003651DB"/>
    <w:rsid w:val="00365CF4"/>
    <w:rsid w:val="00366919"/>
    <w:rsid w:val="003703B2"/>
    <w:rsid w:val="003703B6"/>
    <w:rsid w:val="00370FE9"/>
    <w:rsid w:val="00371335"/>
    <w:rsid w:val="003749D8"/>
    <w:rsid w:val="00374A77"/>
    <w:rsid w:val="00375CB7"/>
    <w:rsid w:val="003777B4"/>
    <w:rsid w:val="00377A1D"/>
    <w:rsid w:val="00377C53"/>
    <w:rsid w:val="00380FDC"/>
    <w:rsid w:val="00380FFF"/>
    <w:rsid w:val="00382D4C"/>
    <w:rsid w:val="00383297"/>
    <w:rsid w:val="003836AF"/>
    <w:rsid w:val="00383A3A"/>
    <w:rsid w:val="00384EE8"/>
    <w:rsid w:val="00385250"/>
    <w:rsid w:val="00385DB3"/>
    <w:rsid w:val="00386902"/>
    <w:rsid w:val="0038703F"/>
    <w:rsid w:val="003871B6"/>
    <w:rsid w:val="00387369"/>
    <w:rsid w:val="003900DB"/>
    <w:rsid w:val="003903AE"/>
    <w:rsid w:val="00390B4F"/>
    <w:rsid w:val="003911CF"/>
    <w:rsid w:val="0039142D"/>
    <w:rsid w:val="0039199F"/>
    <w:rsid w:val="003919DF"/>
    <w:rsid w:val="00391B8B"/>
    <w:rsid w:val="003925A3"/>
    <w:rsid w:val="00393B1E"/>
    <w:rsid w:val="003941B6"/>
    <w:rsid w:val="00394B91"/>
    <w:rsid w:val="00394EB3"/>
    <w:rsid w:val="0039577F"/>
    <w:rsid w:val="0039610D"/>
    <w:rsid w:val="0039666B"/>
    <w:rsid w:val="00397DE8"/>
    <w:rsid w:val="003A030A"/>
    <w:rsid w:val="003A055C"/>
    <w:rsid w:val="003A0BCC"/>
    <w:rsid w:val="003A20A0"/>
    <w:rsid w:val="003A270D"/>
    <w:rsid w:val="003A2E8D"/>
    <w:rsid w:val="003A3361"/>
    <w:rsid w:val="003A4280"/>
    <w:rsid w:val="003A457E"/>
    <w:rsid w:val="003A48C0"/>
    <w:rsid w:val="003A4A83"/>
    <w:rsid w:val="003A5178"/>
    <w:rsid w:val="003A5D94"/>
    <w:rsid w:val="003A69FF"/>
    <w:rsid w:val="003A74D3"/>
    <w:rsid w:val="003A79AD"/>
    <w:rsid w:val="003B02D8"/>
    <w:rsid w:val="003B0568"/>
    <w:rsid w:val="003B18C7"/>
    <w:rsid w:val="003B29BA"/>
    <w:rsid w:val="003B49A9"/>
    <w:rsid w:val="003B4A52"/>
    <w:rsid w:val="003B509F"/>
    <w:rsid w:val="003B5DB4"/>
    <w:rsid w:val="003B680D"/>
    <w:rsid w:val="003B6AC4"/>
    <w:rsid w:val="003B6D53"/>
    <w:rsid w:val="003B7234"/>
    <w:rsid w:val="003B7EC2"/>
    <w:rsid w:val="003C001C"/>
    <w:rsid w:val="003C0445"/>
    <w:rsid w:val="003C0649"/>
    <w:rsid w:val="003C0A64"/>
    <w:rsid w:val="003C280B"/>
    <w:rsid w:val="003C2AB0"/>
    <w:rsid w:val="003C2F23"/>
    <w:rsid w:val="003C303A"/>
    <w:rsid w:val="003C30E5"/>
    <w:rsid w:val="003C3144"/>
    <w:rsid w:val="003C39E2"/>
    <w:rsid w:val="003C451C"/>
    <w:rsid w:val="003C55C5"/>
    <w:rsid w:val="003C6C0A"/>
    <w:rsid w:val="003C6EA3"/>
    <w:rsid w:val="003C6F44"/>
    <w:rsid w:val="003D061B"/>
    <w:rsid w:val="003D09C5"/>
    <w:rsid w:val="003D15D0"/>
    <w:rsid w:val="003D25AB"/>
    <w:rsid w:val="003D303A"/>
    <w:rsid w:val="003D3AE8"/>
    <w:rsid w:val="003D3D37"/>
    <w:rsid w:val="003D483D"/>
    <w:rsid w:val="003D521B"/>
    <w:rsid w:val="003D54F5"/>
    <w:rsid w:val="003D57A4"/>
    <w:rsid w:val="003D5C41"/>
    <w:rsid w:val="003D5F94"/>
    <w:rsid w:val="003D635D"/>
    <w:rsid w:val="003D7548"/>
    <w:rsid w:val="003D7F5C"/>
    <w:rsid w:val="003E0690"/>
    <w:rsid w:val="003E0C6C"/>
    <w:rsid w:val="003E15EA"/>
    <w:rsid w:val="003E1957"/>
    <w:rsid w:val="003E2735"/>
    <w:rsid w:val="003E2A09"/>
    <w:rsid w:val="003E2C3B"/>
    <w:rsid w:val="003E339B"/>
    <w:rsid w:val="003E3688"/>
    <w:rsid w:val="003E38D5"/>
    <w:rsid w:val="003E4693"/>
    <w:rsid w:val="003E4BF0"/>
    <w:rsid w:val="003E549C"/>
    <w:rsid w:val="003E59E2"/>
    <w:rsid w:val="003E5B2A"/>
    <w:rsid w:val="003E6304"/>
    <w:rsid w:val="003E639F"/>
    <w:rsid w:val="003E6E52"/>
    <w:rsid w:val="003E72C0"/>
    <w:rsid w:val="003E791D"/>
    <w:rsid w:val="003E79C5"/>
    <w:rsid w:val="003E7A09"/>
    <w:rsid w:val="003E7A21"/>
    <w:rsid w:val="003F035E"/>
    <w:rsid w:val="003F0568"/>
    <w:rsid w:val="003F05DB"/>
    <w:rsid w:val="003F0BEC"/>
    <w:rsid w:val="003F1A84"/>
    <w:rsid w:val="003F271D"/>
    <w:rsid w:val="003F31C2"/>
    <w:rsid w:val="003F3392"/>
    <w:rsid w:val="003F385C"/>
    <w:rsid w:val="003F5453"/>
    <w:rsid w:val="003F7220"/>
    <w:rsid w:val="003F745B"/>
    <w:rsid w:val="00400FBA"/>
    <w:rsid w:val="004013F1"/>
    <w:rsid w:val="0040234E"/>
    <w:rsid w:val="00402CA9"/>
    <w:rsid w:val="00403A33"/>
    <w:rsid w:val="00404865"/>
    <w:rsid w:val="00405C0C"/>
    <w:rsid w:val="00405D85"/>
    <w:rsid w:val="0040627F"/>
    <w:rsid w:val="004065EB"/>
    <w:rsid w:val="0040680B"/>
    <w:rsid w:val="00407403"/>
    <w:rsid w:val="00407829"/>
    <w:rsid w:val="00407E65"/>
    <w:rsid w:val="004102B0"/>
    <w:rsid w:val="004108DC"/>
    <w:rsid w:val="00411F5A"/>
    <w:rsid w:val="004131EC"/>
    <w:rsid w:val="00413B06"/>
    <w:rsid w:val="004142C1"/>
    <w:rsid w:val="004143F3"/>
    <w:rsid w:val="00414470"/>
    <w:rsid w:val="00414A64"/>
    <w:rsid w:val="00415C01"/>
    <w:rsid w:val="0041698F"/>
    <w:rsid w:val="0041740B"/>
    <w:rsid w:val="0042025A"/>
    <w:rsid w:val="00421CBC"/>
    <w:rsid w:val="0042208E"/>
    <w:rsid w:val="00422BC5"/>
    <w:rsid w:val="00423435"/>
    <w:rsid w:val="004234A1"/>
    <w:rsid w:val="004238E1"/>
    <w:rsid w:val="00423CC4"/>
    <w:rsid w:val="004246CE"/>
    <w:rsid w:val="00425052"/>
    <w:rsid w:val="00425E6B"/>
    <w:rsid w:val="00427819"/>
    <w:rsid w:val="00427AC0"/>
    <w:rsid w:val="00427F49"/>
    <w:rsid w:val="004300F4"/>
    <w:rsid w:val="00430431"/>
    <w:rsid w:val="004307A1"/>
    <w:rsid w:val="00430ADC"/>
    <w:rsid w:val="00430D2E"/>
    <w:rsid w:val="00431870"/>
    <w:rsid w:val="00432C2E"/>
    <w:rsid w:val="00435461"/>
    <w:rsid w:val="0043581E"/>
    <w:rsid w:val="00436A37"/>
    <w:rsid w:val="00437174"/>
    <w:rsid w:val="00437781"/>
    <w:rsid w:val="00437CDA"/>
    <w:rsid w:val="00440092"/>
    <w:rsid w:val="00440882"/>
    <w:rsid w:val="00441028"/>
    <w:rsid w:val="00441195"/>
    <w:rsid w:val="004425BE"/>
    <w:rsid w:val="00442714"/>
    <w:rsid w:val="00442B03"/>
    <w:rsid w:val="00442B55"/>
    <w:rsid w:val="00442E28"/>
    <w:rsid w:val="0044313B"/>
    <w:rsid w:val="00443320"/>
    <w:rsid w:val="004433AD"/>
    <w:rsid w:val="004436AA"/>
    <w:rsid w:val="0044516B"/>
    <w:rsid w:val="004452CD"/>
    <w:rsid w:val="004456D8"/>
    <w:rsid w:val="00445A6F"/>
    <w:rsid w:val="00445D92"/>
    <w:rsid w:val="004461EF"/>
    <w:rsid w:val="004475C4"/>
    <w:rsid w:val="004475CF"/>
    <w:rsid w:val="00447930"/>
    <w:rsid w:val="004511F5"/>
    <w:rsid w:val="00451246"/>
    <w:rsid w:val="00451369"/>
    <w:rsid w:val="004514D2"/>
    <w:rsid w:val="004526E1"/>
    <w:rsid w:val="00452841"/>
    <w:rsid w:val="00453058"/>
    <w:rsid w:val="00453210"/>
    <w:rsid w:val="00453537"/>
    <w:rsid w:val="004537C5"/>
    <w:rsid w:val="00453E77"/>
    <w:rsid w:val="00453EFC"/>
    <w:rsid w:val="00453F62"/>
    <w:rsid w:val="004552D7"/>
    <w:rsid w:val="00455AC0"/>
    <w:rsid w:val="00456190"/>
    <w:rsid w:val="00457860"/>
    <w:rsid w:val="00460C3B"/>
    <w:rsid w:val="00461261"/>
    <w:rsid w:val="00461AAE"/>
    <w:rsid w:val="004639AD"/>
    <w:rsid w:val="00464353"/>
    <w:rsid w:val="004648FF"/>
    <w:rsid w:val="00464E11"/>
    <w:rsid w:val="00464E2C"/>
    <w:rsid w:val="004651E8"/>
    <w:rsid w:val="0046577F"/>
    <w:rsid w:val="004657F5"/>
    <w:rsid w:val="00465D03"/>
    <w:rsid w:val="004662F1"/>
    <w:rsid w:val="00466F9B"/>
    <w:rsid w:val="00467537"/>
    <w:rsid w:val="004678C6"/>
    <w:rsid w:val="00467BEF"/>
    <w:rsid w:val="00467FCD"/>
    <w:rsid w:val="00470329"/>
    <w:rsid w:val="00470505"/>
    <w:rsid w:val="004710B7"/>
    <w:rsid w:val="004714FC"/>
    <w:rsid w:val="00473F84"/>
    <w:rsid w:val="004741E1"/>
    <w:rsid w:val="00474346"/>
    <w:rsid w:val="004748A4"/>
    <w:rsid w:val="004748CD"/>
    <w:rsid w:val="004755DF"/>
    <w:rsid w:val="00476546"/>
    <w:rsid w:val="00476A36"/>
    <w:rsid w:val="0047745D"/>
    <w:rsid w:val="0048010B"/>
    <w:rsid w:val="004804E2"/>
    <w:rsid w:val="00480CC8"/>
    <w:rsid w:val="00482EF8"/>
    <w:rsid w:val="00483BB7"/>
    <w:rsid w:val="0048485A"/>
    <w:rsid w:val="00484B6E"/>
    <w:rsid w:val="004855A0"/>
    <w:rsid w:val="00486156"/>
    <w:rsid w:val="004875E4"/>
    <w:rsid w:val="004906BE"/>
    <w:rsid w:val="004906DD"/>
    <w:rsid w:val="00490C48"/>
    <w:rsid w:val="00491015"/>
    <w:rsid w:val="0049143C"/>
    <w:rsid w:val="004918B1"/>
    <w:rsid w:val="0049193A"/>
    <w:rsid w:val="00491C6B"/>
    <w:rsid w:val="00492077"/>
    <w:rsid w:val="00492598"/>
    <w:rsid w:val="004927C4"/>
    <w:rsid w:val="00492CD2"/>
    <w:rsid w:val="00492E66"/>
    <w:rsid w:val="00492FD3"/>
    <w:rsid w:val="00493428"/>
    <w:rsid w:val="004938CD"/>
    <w:rsid w:val="00495971"/>
    <w:rsid w:val="00495B49"/>
    <w:rsid w:val="00496465"/>
    <w:rsid w:val="00496FF5"/>
    <w:rsid w:val="00497929"/>
    <w:rsid w:val="00497AEC"/>
    <w:rsid w:val="00497B39"/>
    <w:rsid w:val="004A06DF"/>
    <w:rsid w:val="004A168F"/>
    <w:rsid w:val="004A169C"/>
    <w:rsid w:val="004A16B4"/>
    <w:rsid w:val="004A1DC4"/>
    <w:rsid w:val="004A2212"/>
    <w:rsid w:val="004A238A"/>
    <w:rsid w:val="004A24F8"/>
    <w:rsid w:val="004A2CCD"/>
    <w:rsid w:val="004A444E"/>
    <w:rsid w:val="004A4559"/>
    <w:rsid w:val="004A500A"/>
    <w:rsid w:val="004A5A77"/>
    <w:rsid w:val="004A619D"/>
    <w:rsid w:val="004A6E9E"/>
    <w:rsid w:val="004A7A9A"/>
    <w:rsid w:val="004B0ACE"/>
    <w:rsid w:val="004B248B"/>
    <w:rsid w:val="004B2659"/>
    <w:rsid w:val="004B2DAC"/>
    <w:rsid w:val="004B428B"/>
    <w:rsid w:val="004B43E7"/>
    <w:rsid w:val="004B44EC"/>
    <w:rsid w:val="004B5275"/>
    <w:rsid w:val="004B5549"/>
    <w:rsid w:val="004B65FD"/>
    <w:rsid w:val="004B7C3D"/>
    <w:rsid w:val="004C0140"/>
    <w:rsid w:val="004C0313"/>
    <w:rsid w:val="004C0610"/>
    <w:rsid w:val="004C0867"/>
    <w:rsid w:val="004C0932"/>
    <w:rsid w:val="004C1646"/>
    <w:rsid w:val="004C1795"/>
    <w:rsid w:val="004C1C42"/>
    <w:rsid w:val="004C1FCF"/>
    <w:rsid w:val="004C334D"/>
    <w:rsid w:val="004C368D"/>
    <w:rsid w:val="004C37F5"/>
    <w:rsid w:val="004C3C60"/>
    <w:rsid w:val="004C4982"/>
    <w:rsid w:val="004C4D0B"/>
    <w:rsid w:val="004C51FF"/>
    <w:rsid w:val="004C52BC"/>
    <w:rsid w:val="004C6F6D"/>
    <w:rsid w:val="004C73CF"/>
    <w:rsid w:val="004C7FB5"/>
    <w:rsid w:val="004D033A"/>
    <w:rsid w:val="004D0CF5"/>
    <w:rsid w:val="004D0EBE"/>
    <w:rsid w:val="004D18CE"/>
    <w:rsid w:val="004D19FC"/>
    <w:rsid w:val="004D242C"/>
    <w:rsid w:val="004D2CBD"/>
    <w:rsid w:val="004D34BB"/>
    <w:rsid w:val="004D48B8"/>
    <w:rsid w:val="004D48E6"/>
    <w:rsid w:val="004D58CF"/>
    <w:rsid w:val="004D5A69"/>
    <w:rsid w:val="004D5A91"/>
    <w:rsid w:val="004D5BB6"/>
    <w:rsid w:val="004D61B0"/>
    <w:rsid w:val="004D6A7F"/>
    <w:rsid w:val="004D7DD8"/>
    <w:rsid w:val="004E0184"/>
    <w:rsid w:val="004E0B0A"/>
    <w:rsid w:val="004E0DF9"/>
    <w:rsid w:val="004E17E8"/>
    <w:rsid w:val="004E1DDF"/>
    <w:rsid w:val="004E31D8"/>
    <w:rsid w:val="004E3921"/>
    <w:rsid w:val="004E3968"/>
    <w:rsid w:val="004E3A54"/>
    <w:rsid w:val="004E4327"/>
    <w:rsid w:val="004E43A5"/>
    <w:rsid w:val="004E43BF"/>
    <w:rsid w:val="004E51BA"/>
    <w:rsid w:val="004E5976"/>
    <w:rsid w:val="004E5DB1"/>
    <w:rsid w:val="004E5F04"/>
    <w:rsid w:val="004E75D4"/>
    <w:rsid w:val="004F0F9B"/>
    <w:rsid w:val="004F15AC"/>
    <w:rsid w:val="004F1A66"/>
    <w:rsid w:val="004F1B41"/>
    <w:rsid w:val="004F264D"/>
    <w:rsid w:val="004F2FAF"/>
    <w:rsid w:val="004F338D"/>
    <w:rsid w:val="004F3523"/>
    <w:rsid w:val="004F3524"/>
    <w:rsid w:val="004F38FB"/>
    <w:rsid w:val="004F3D4A"/>
    <w:rsid w:val="004F4389"/>
    <w:rsid w:val="004F46D6"/>
    <w:rsid w:val="004F4C5B"/>
    <w:rsid w:val="004F75B8"/>
    <w:rsid w:val="004F76F0"/>
    <w:rsid w:val="004F7EB5"/>
    <w:rsid w:val="00500467"/>
    <w:rsid w:val="00501068"/>
    <w:rsid w:val="0050156B"/>
    <w:rsid w:val="00501C36"/>
    <w:rsid w:val="00502495"/>
    <w:rsid w:val="0050252A"/>
    <w:rsid w:val="00502558"/>
    <w:rsid w:val="005026D0"/>
    <w:rsid w:val="00502B43"/>
    <w:rsid w:val="00502C71"/>
    <w:rsid w:val="00503258"/>
    <w:rsid w:val="005032B3"/>
    <w:rsid w:val="00503A5C"/>
    <w:rsid w:val="00503D13"/>
    <w:rsid w:val="005060E7"/>
    <w:rsid w:val="005068D6"/>
    <w:rsid w:val="00506A42"/>
    <w:rsid w:val="0050723E"/>
    <w:rsid w:val="00507768"/>
    <w:rsid w:val="00510062"/>
    <w:rsid w:val="00511003"/>
    <w:rsid w:val="00511BDD"/>
    <w:rsid w:val="00511C23"/>
    <w:rsid w:val="00512453"/>
    <w:rsid w:val="00512506"/>
    <w:rsid w:val="00512583"/>
    <w:rsid w:val="00513069"/>
    <w:rsid w:val="005132DC"/>
    <w:rsid w:val="005137D6"/>
    <w:rsid w:val="005137E3"/>
    <w:rsid w:val="00513BE9"/>
    <w:rsid w:val="0051430B"/>
    <w:rsid w:val="0051450E"/>
    <w:rsid w:val="00514D5E"/>
    <w:rsid w:val="005158AD"/>
    <w:rsid w:val="0051600C"/>
    <w:rsid w:val="005164F2"/>
    <w:rsid w:val="00517162"/>
    <w:rsid w:val="00517A79"/>
    <w:rsid w:val="00517B97"/>
    <w:rsid w:val="00520403"/>
    <w:rsid w:val="0052054C"/>
    <w:rsid w:val="00520830"/>
    <w:rsid w:val="00521250"/>
    <w:rsid w:val="00521B92"/>
    <w:rsid w:val="00521C17"/>
    <w:rsid w:val="00522410"/>
    <w:rsid w:val="005224BF"/>
    <w:rsid w:val="0052269A"/>
    <w:rsid w:val="005226BA"/>
    <w:rsid w:val="005242BA"/>
    <w:rsid w:val="00525386"/>
    <w:rsid w:val="00525943"/>
    <w:rsid w:val="005259E8"/>
    <w:rsid w:val="00526355"/>
    <w:rsid w:val="00526830"/>
    <w:rsid w:val="00526928"/>
    <w:rsid w:val="00527787"/>
    <w:rsid w:val="005277BC"/>
    <w:rsid w:val="005300D0"/>
    <w:rsid w:val="005304C8"/>
    <w:rsid w:val="00530A2D"/>
    <w:rsid w:val="00530AF4"/>
    <w:rsid w:val="00531F35"/>
    <w:rsid w:val="0053262C"/>
    <w:rsid w:val="0053276E"/>
    <w:rsid w:val="00532B21"/>
    <w:rsid w:val="00532CF2"/>
    <w:rsid w:val="005336AC"/>
    <w:rsid w:val="0053412C"/>
    <w:rsid w:val="00534248"/>
    <w:rsid w:val="00534B4C"/>
    <w:rsid w:val="00534B77"/>
    <w:rsid w:val="00535961"/>
    <w:rsid w:val="00535DC6"/>
    <w:rsid w:val="0054009F"/>
    <w:rsid w:val="00541519"/>
    <w:rsid w:val="00541B9B"/>
    <w:rsid w:val="00541D64"/>
    <w:rsid w:val="0054218F"/>
    <w:rsid w:val="00542464"/>
    <w:rsid w:val="005425B3"/>
    <w:rsid w:val="00543328"/>
    <w:rsid w:val="00544033"/>
    <w:rsid w:val="0054403B"/>
    <w:rsid w:val="005440A1"/>
    <w:rsid w:val="00544300"/>
    <w:rsid w:val="005443E5"/>
    <w:rsid w:val="00544899"/>
    <w:rsid w:val="00544C53"/>
    <w:rsid w:val="00544D17"/>
    <w:rsid w:val="005455E7"/>
    <w:rsid w:val="00545737"/>
    <w:rsid w:val="00546086"/>
    <w:rsid w:val="0054620D"/>
    <w:rsid w:val="0054745E"/>
    <w:rsid w:val="00547478"/>
    <w:rsid w:val="005503A5"/>
    <w:rsid w:val="00550760"/>
    <w:rsid w:val="00551817"/>
    <w:rsid w:val="0055197D"/>
    <w:rsid w:val="00552570"/>
    <w:rsid w:val="00553DBD"/>
    <w:rsid w:val="00555308"/>
    <w:rsid w:val="00557045"/>
    <w:rsid w:val="00557137"/>
    <w:rsid w:val="00557246"/>
    <w:rsid w:val="005579F8"/>
    <w:rsid w:val="00557E0C"/>
    <w:rsid w:val="00561077"/>
    <w:rsid w:val="005614EC"/>
    <w:rsid w:val="0056165C"/>
    <w:rsid w:val="005624ED"/>
    <w:rsid w:val="005632D8"/>
    <w:rsid w:val="00563424"/>
    <w:rsid w:val="00564DF1"/>
    <w:rsid w:val="00565B09"/>
    <w:rsid w:val="0056642D"/>
    <w:rsid w:val="005666BE"/>
    <w:rsid w:val="00566BDE"/>
    <w:rsid w:val="00567AC9"/>
    <w:rsid w:val="00567DCF"/>
    <w:rsid w:val="00570B42"/>
    <w:rsid w:val="005716C1"/>
    <w:rsid w:val="00571845"/>
    <w:rsid w:val="005721A6"/>
    <w:rsid w:val="00572707"/>
    <w:rsid w:val="0057280B"/>
    <w:rsid w:val="00572D87"/>
    <w:rsid w:val="00572E54"/>
    <w:rsid w:val="0057327E"/>
    <w:rsid w:val="00573821"/>
    <w:rsid w:val="00573E9E"/>
    <w:rsid w:val="005750E9"/>
    <w:rsid w:val="00576487"/>
    <w:rsid w:val="00577456"/>
    <w:rsid w:val="00577D3F"/>
    <w:rsid w:val="0058001F"/>
    <w:rsid w:val="0058223D"/>
    <w:rsid w:val="00583292"/>
    <w:rsid w:val="00583750"/>
    <w:rsid w:val="00583D45"/>
    <w:rsid w:val="005842A6"/>
    <w:rsid w:val="00584325"/>
    <w:rsid w:val="00584FA0"/>
    <w:rsid w:val="0058610C"/>
    <w:rsid w:val="0058635E"/>
    <w:rsid w:val="0058669B"/>
    <w:rsid w:val="00586BF0"/>
    <w:rsid w:val="00586CD0"/>
    <w:rsid w:val="00587034"/>
    <w:rsid w:val="00587ADA"/>
    <w:rsid w:val="00587FEF"/>
    <w:rsid w:val="0059126E"/>
    <w:rsid w:val="005916D4"/>
    <w:rsid w:val="00591C33"/>
    <w:rsid w:val="00591E71"/>
    <w:rsid w:val="00591E81"/>
    <w:rsid w:val="00592DF7"/>
    <w:rsid w:val="00592E1B"/>
    <w:rsid w:val="00593911"/>
    <w:rsid w:val="00594E1F"/>
    <w:rsid w:val="00595AAA"/>
    <w:rsid w:val="00595FAC"/>
    <w:rsid w:val="00596607"/>
    <w:rsid w:val="0059733A"/>
    <w:rsid w:val="005975B4"/>
    <w:rsid w:val="00597881"/>
    <w:rsid w:val="005A1A8E"/>
    <w:rsid w:val="005A238D"/>
    <w:rsid w:val="005A3305"/>
    <w:rsid w:val="005A38E6"/>
    <w:rsid w:val="005A3E3A"/>
    <w:rsid w:val="005A4513"/>
    <w:rsid w:val="005A4714"/>
    <w:rsid w:val="005A5E9D"/>
    <w:rsid w:val="005A61FE"/>
    <w:rsid w:val="005A6215"/>
    <w:rsid w:val="005A670D"/>
    <w:rsid w:val="005A6D76"/>
    <w:rsid w:val="005A7550"/>
    <w:rsid w:val="005B015C"/>
    <w:rsid w:val="005B0249"/>
    <w:rsid w:val="005B04D9"/>
    <w:rsid w:val="005B0B5B"/>
    <w:rsid w:val="005B150A"/>
    <w:rsid w:val="005B1696"/>
    <w:rsid w:val="005B172F"/>
    <w:rsid w:val="005B244B"/>
    <w:rsid w:val="005B28B2"/>
    <w:rsid w:val="005B3206"/>
    <w:rsid w:val="005B3A7E"/>
    <w:rsid w:val="005B3C08"/>
    <w:rsid w:val="005B4093"/>
    <w:rsid w:val="005B45DB"/>
    <w:rsid w:val="005B4720"/>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0AEF"/>
    <w:rsid w:val="005C1BFA"/>
    <w:rsid w:val="005C2069"/>
    <w:rsid w:val="005C20A0"/>
    <w:rsid w:val="005C20B3"/>
    <w:rsid w:val="005C2A23"/>
    <w:rsid w:val="005C2EDB"/>
    <w:rsid w:val="005C315B"/>
    <w:rsid w:val="005C34B7"/>
    <w:rsid w:val="005C3CC7"/>
    <w:rsid w:val="005C41E8"/>
    <w:rsid w:val="005C4706"/>
    <w:rsid w:val="005C5155"/>
    <w:rsid w:val="005C585A"/>
    <w:rsid w:val="005C6339"/>
    <w:rsid w:val="005C683D"/>
    <w:rsid w:val="005C7680"/>
    <w:rsid w:val="005C796C"/>
    <w:rsid w:val="005C7F01"/>
    <w:rsid w:val="005D0021"/>
    <w:rsid w:val="005D0281"/>
    <w:rsid w:val="005D11BE"/>
    <w:rsid w:val="005D1AEA"/>
    <w:rsid w:val="005D1EBB"/>
    <w:rsid w:val="005D2418"/>
    <w:rsid w:val="005D24F4"/>
    <w:rsid w:val="005D2AC3"/>
    <w:rsid w:val="005D3346"/>
    <w:rsid w:val="005D35E6"/>
    <w:rsid w:val="005D37E6"/>
    <w:rsid w:val="005D3AD3"/>
    <w:rsid w:val="005D4023"/>
    <w:rsid w:val="005D4C93"/>
    <w:rsid w:val="005D5CE2"/>
    <w:rsid w:val="005D6C54"/>
    <w:rsid w:val="005D6E54"/>
    <w:rsid w:val="005E0105"/>
    <w:rsid w:val="005E03BE"/>
    <w:rsid w:val="005E0DC2"/>
    <w:rsid w:val="005E0F3F"/>
    <w:rsid w:val="005E264A"/>
    <w:rsid w:val="005E2A4A"/>
    <w:rsid w:val="005E30CD"/>
    <w:rsid w:val="005E32B9"/>
    <w:rsid w:val="005E3700"/>
    <w:rsid w:val="005E37A8"/>
    <w:rsid w:val="005E385B"/>
    <w:rsid w:val="005E4944"/>
    <w:rsid w:val="005E49EA"/>
    <w:rsid w:val="005E57A8"/>
    <w:rsid w:val="005E57DD"/>
    <w:rsid w:val="005E5C46"/>
    <w:rsid w:val="005E5E12"/>
    <w:rsid w:val="005E6248"/>
    <w:rsid w:val="005E7268"/>
    <w:rsid w:val="005E736D"/>
    <w:rsid w:val="005F0A0A"/>
    <w:rsid w:val="005F0E58"/>
    <w:rsid w:val="005F10AD"/>
    <w:rsid w:val="005F1431"/>
    <w:rsid w:val="005F1F5A"/>
    <w:rsid w:val="005F21A7"/>
    <w:rsid w:val="005F2A4B"/>
    <w:rsid w:val="005F2E39"/>
    <w:rsid w:val="005F3182"/>
    <w:rsid w:val="005F4390"/>
    <w:rsid w:val="005F48E9"/>
    <w:rsid w:val="005F4D2B"/>
    <w:rsid w:val="005F4F2B"/>
    <w:rsid w:val="005F4F37"/>
    <w:rsid w:val="005F60D2"/>
    <w:rsid w:val="005F60D9"/>
    <w:rsid w:val="005F69D2"/>
    <w:rsid w:val="005F7705"/>
    <w:rsid w:val="005F7B45"/>
    <w:rsid w:val="00600798"/>
    <w:rsid w:val="00600CC0"/>
    <w:rsid w:val="00601244"/>
    <w:rsid w:val="00602264"/>
    <w:rsid w:val="0060234C"/>
    <w:rsid w:val="00602898"/>
    <w:rsid w:val="00603548"/>
    <w:rsid w:val="00604933"/>
    <w:rsid w:val="0060558A"/>
    <w:rsid w:val="00605BCD"/>
    <w:rsid w:val="0060644E"/>
    <w:rsid w:val="006067D0"/>
    <w:rsid w:val="0060722F"/>
    <w:rsid w:val="006076AE"/>
    <w:rsid w:val="0060785D"/>
    <w:rsid w:val="00607DE5"/>
    <w:rsid w:val="006100C0"/>
    <w:rsid w:val="00610900"/>
    <w:rsid w:val="00610DAB"/>
    <w:rsid w:val="006110D2"/>
    <w:rsid w:val="0061167C"/>
    <w:rsid w:val="006116B2"/>
    <w:rsid w:val="00611D8C"/>
    <w:rsid w:val="006126D0"/>
    <w:rsid w:val="00612935"/>
    <w:rsid w:val="00612D70"/>
    <w:rsid w:val="00612D8F"/>
    <w:rsid w:val="00612E79"/>
    <w:rsid w:val="006132DF"/>
    <w:rsid w:val="0061338A"/>
    <w:rsid w:val="00613C48"/>
    <w:rsid w:val="00613CBB"/>
    <w:rsid w:val="006152B0"/>
    <w:rsid w:val="00615F5F"/>
    <w:rsid w:val="00616510"/>
    <w:rsid w:val="0061673A"/>
    <w:rsid w:val="00616BBD"/>
    <w:rsid w:val="006171E3"/>
    <w:rsid w:val="006171FC"/>
    <w:rsid w:val="00617411"/>
    <w:rsid w:val="00620033"/>
    <w:rsid w:val="0062118D"/>
    <w:rsid w:val="00621229"/>
    <w:rsid w:val="0062275D"/>
    <w:rsid w:val="00622F2A"/>
    <w:rsid w:val="006230EA"/>
    <w:rsid w:val="00623B63"/>
    <w:rsid w:val="00624196"/>
    <w:rsid w:val="0062427E"/>
    <w:rsid w:val="006253FF"/>
    <w:rsid w:val="00626268"/>
    <w:rsid w:val="00626B4F"/>
    <w:rsid w:val="00630348"/>
    <w:rsid w:val="00630712"/>
    <w:rsid w:val="006323DB"/>
    <w:rsid w:val="006356FD"/>
    <w:rsid w:val="00635E8B"/>
    <w:rsid w:val="0064070E"/>
    <w:rsid w:val="00640E4A"/>
    <w:rsid w:val="00640FC0"/>
    <w:rsid w:val="0064100D"/>
    <w:rsid w:val="00641460"/>
    <w:rsid w:val="006416B1"/>
    <w:rsid w:val="00641FF3"/>
    <w:rsid w:val="00642549"/>
    <w:rsid w:val="00642746"/>
    <w:rsid w:val="00642BD7"/>
    <w:rsid w:val="00643A89"/>
    <w:rsid w:val="0064427F"/>
    <w:rsid w:val="00645360"/>
    <w:rsid w:val="0064536A"/>
    <w:rsid w:val="00646283"/>
    <w:rsid w:val="00646827"/>
    <w:rsid w:val="00646D7B"/>
    <w:rsid w:val="00646E26"/>
    <w:rsid w:val="006471E1"/>
    <w:rsid w:val="006476DB"/>
    <w:rsid w:val="00650603"/>
    <w:rsid w:val="00650877"/>
    <w:rsid w:val="00651083"/>
    <w:rsid w:val="00651302"/>
    <w:rsid w:val="00651975"/>
    <w:rsid w:val="00651ECA"/>
    <w:rsid w:val="00653895"/>
    <w:rsid w:val="00653A6B"/>
    <w:rsid w:val="00653F5C"/>
    <w:rsid w:val="0065401A"/>
    <w:rsid w:val="00654036"/>
    <w:rsid w:val="006544BC"/>
    <w:rsid w:val="00655BD6"/>
    <w:rsid w:val="006560D2"/>
    <w:rsid w:val="00656393"/>
    <w:rsid w:val="0065707F"/>
    <w:rsid w:val="006575F1"/>
    <w:rsid w:val="00660F26"/>
    <w:rsid w:val="006619A1"/>
    <w:rsid w:val="00661D50"/>
    <w:rsid w:val="006622BE"/>
    <w:rsid w:val="00662871"/>
    <w:rsid w:val="00664413"/>
    <w:rsid w:val="0066445B"/>
    <w:rsid w:val="00664C5F"/>
    <w:rsid w:val="00665289"/>
    <w:rsid w:val="00665793"/>
    <w:rsid w:val="00665A7A"/>
    <w:rsid w:val="00665FC5"/>
    <w:rsid w:val="00666117"/>
    <w:rsid w:val="0066648F"/>
    <w:rsid w:val="0066662C"/>
    <w:rsid w:val="00666A5E"/>
    <w:rsid w:val="00667F88"/>
    <w:rsid w:val="00670C9E"/>
    <w:rsid w:val="0067127C"/>
    <w:rsid w:val="00671E17"/>
    <w:rsid w:val="00671F7E"/>
    <w:rsid w:val="0067200A"/>
    <w:rsid w:val="0067213F"/>
    <w:rsid w:val="006728E2"/>
    <w:rsid w:val="0067309B"/>
    <w:rsid w:val="00674444"/>
    <w:rsid w:val="006749A4"/>
    <w:rsid w:val="00676423"/>
    <w:rsid w:val="006767AF"/>
    <w:rsid w:val="00676EF2"/>
    <w:rsid w:val="00677A7C"/>
    <w:rsid w:val="00677B30"/>
    <w:rsid w:val="00680B92"/>
    <w:rsid w:val="006816EA"/>
    <w:rsid w:val="0068374D"/>
    <w:rsid w:val="00683C51"/>
    <w:rsid w:val="00684E39"/>
    <w:rsid w:val="00684F3A"/>
    <w:rsid w:val="00685243"/>
    <w:rsid w:val="00686047"/>
    <w:rsid w:val="00686980"/>
    <w:rsid w:val="00687977"/>
    <w:rsid w:val="006908DF"/>
    <w:rsid w:val="00690D15"/>
    <w:rsid w:val="00690F8A"/>
    <w:rsid w:val="006914AE"/>
    <w:rsid w:val="00691732"/>
    <w:rsid w:val="006933C0"/>
    <w:rsid w:val="006934C3"/>
    <w:rsid w:val="00694003"/>
    <w:rsid w:val="00694112"/>
    <w:rsid w:val="00694E49"/>
    <w:rsid w:val="006956BC"/>
    <w:rsid w:val="00696485"/>
    <w:rsid w:val="00696A50"/>
    <w:rsid w:val="00696B00"/>
    <w:rsid w:val="006971A2"/>
    <w:rsid w:val="00697DB7"/>
    <w:rsid w:val="006A089A"/>
    <w:rsid w:val="006A12C7"/>
    <w:rsid w:val="006A1491"/>
    <w:rsid w:val="006A1791"/>
    <w:rsid w:val="006A2294"/>
    <w:rsid w:val="006A2985"/>
    <w:rsid w:val="006A35FC"/>
    <w:rsid w:val="006A396E"/>
    <w:rsid w:val="006A3ABC"/>
    <w:rsid w:val="006A3D2E"/>
    <w:rsid w:val="006A4E1D"/>
    <w:rsid w:val="006A4F4B"/>
    <w:rsid w:val="006A6CD1"/>
    <w:rsid w:val="006A7AF6"/>
    <w:rsid w:val="006B03FF"/>
    <w:rsid w:val="006B0C94"/>
    <w:rsid w:val="006B0D0E"/>
    <w:rsid w:val="006B14AB"/>
    <w:rsid w:val="006B167D"/>
    <w:rsid w:val="006B1989"/>
    <w:rsid w:val="006B1C72"/>
    <w:rsid w:val="006B1F62"/>
    <w:rsid w:val="006B2631"/>
    <w:rsid w:val="006B280E"/>
    <w:rsid w:val="006B3737"/>
    <w:rsid w:val="006B3A15"/>
    <w:rsid w:val="006B3CDC"/>
    <w:rsid w:val="006B400C"/>
    <w:rsid w:val="006B468C"/>
    <w:rsid w:val="006B46A3"/>
    <w:rsid w:val="006B5ED4"/>
    <w:rsid w:val="006B6AFA"/>
    <w:rsid w:val="006B75F3"/>
    <w:rsid w:val="006B7934"/>
    <w:rsid w:val="006C13FD"/>
    <w:rsid w:val="006C1608"/>
    <w:rsid w:val="006C27C3"/>
    <w:rsid w:val="006C2854"/>
    <w:rsid w:val="006C3A33"/>
    <w:rsid w:val="006C3FE1"/>
    <w:rsid w:val="006C4678"/>
    <w:rsid w:val="006C4CF9"/>
    <w:rsid w:val="006C65E1"/>
    <w:rsid w:val="006C6AA4"/>
    <w:rsid w:val="006C6EDB"/>
    <w:rsid w:val="006C78F5"/>
    <w:rsid w:val="006C79BB"/>
    <w:rsid w:val="006D0592"/>
    <w:rsid w:val="006D089E"/>
    <w:rsid w:val="006D1212"/>
    <w:rsid w:val="006D165D"/>
    <w:rsid w:val="006D1F66"/>
    <w:rsid w:val="006D29A7"/>
    <w:rsid w:val="006D3729"/>
    <w:rsid w:val="006D3BFE"/>
    <w:rsid w:val="006D49B3"/>
    <w:rsid w:val="006D550B"/>
    <w:rsid w:val="006D604A"/>
    <w:rsid w:val="006D63E7"/>
    <w:rsid w:val="006D660C"/>
    <w:rsid w:val="006D6780"/>
    <w:rsid w:val="006D6F93"/>
    <w:rsid w:val="006D7628"/>
    <w:rsid w:val="006D77A4"/>
    <w:rsid w:val="006D7E0F"/>
    <w:rsid w:val="006E0469"/>
    <w:rsid w:val="006E05A8"/>
    <w:rsid w:val="006E0602"/>
    <w:rsid w:val="006E0800"/>
    <w:rsid w:val="006E18E5"/>
    <w:rsid w:val="006E1D88"/>
    <w:rsid w:val="006E2242"/>
    <w:rsid w:val="006E2818"/>
    <w:rsid w:val="006E32FB"/>
    <w:rsid w:val="006E38E7"/>
    <w:rsid w:val="006E42EC"/>
    <w:rsid w:val="006E446F"/>
    <w:rsid w:val="006E44BB"/>
    <w:rsid w:val="006E4BCF"/>
    <w:rsid w:val="006E5D2D"/>
    <w:rsid w:val="006E6377"/>
    <w:rsid w:val="006E641F"/>
    <w:rsid w:val="006E69C6"/>
    <w:rsid w:val="006E7694"/>
    <w:rsid w:val="006E7FF6"/>
    <w:rsid w:val="006F01B7"/>
    <w:rsid w:val="006F0229"/>
    <w:rsid w:val="006F0AC1"/>
    <w:rsid w:val="006F1108"/>
    <w:rsid w:val="006F1612"/>
    <w:rsid w:val="006F1F53"/>
    <w:rsid w:val="006F1F74"/>
    <w:rsid w:val="006F3318"/>
    <w:rsid w:val="006F35B5"/>
    <w:rsid w:val="006F3B16"/>
    <w:rsid w:val="006F447D"/>
    <w:rsid w:val="006F449A"/>
    <w:rsid w:val="006F4968"/>
    <w:rsid w:val="006F4C72"/>
    <w:rsid w:val="006F4EE0"/>
    <w:rsid w:val="006F50D9"/>
    <w:rsid w:val="006F5522"/>
    <w:rsid w:val="006F6212"/>
    <w:rsid w:val="006F6426"/>
    <w:rsid w:val="006F64EF"/>
    <w:rsid w:val="006F6F5E"/>
    <w:rsid w:val="006F7311"/>
    <w:rsid w:val="00700147"/>
    <w:rsid w:val="0070068E"/>
    <w:rsid w:val="00700E5C"/>
    <w:rsid w:val="00701017"/>
    <w:rsid w:val="00701557"/>
    <w:rsid w:val="00701E38"/>
    <w:rsid w:val="0070244B"/>
    <w:rsid w:val="00702452"/>
    <w:rsid w:val="007028A9"/>
    <w:rsid w:val="00702C3D"/>
    <w:rsid w:val="00704E42"/>
    <w:rsid w:val="007057F3"/>
    <w:rsid w:val="00705842"/>
    <w:rsid w:val="007058DD"/>
    <w:rsid w:val="00706C60"/>
    <w:rsid w:val="00707565"/>
    <w:rsid w:val="00707A83"/>
    <w:rsid w:val="00707C3A"/>
    <w:rsid w:val="00710B4B"/>
    <w:rsid w:val="00710F12"/>
    <w:rsid w:val="00711760"/>
    <w:rsid w:val="00712F06"/>
    <w:rsid w:val="00713B5B"/>
    <w:rsid w:val="00713CC0"/>
    <w:rsid w:val="00714386"/>
    <w:rsid w:val="007145AA"/>
    <w:rsid w:val="00714C25"/>
    <w:rsid w:val="00714EA2"/>
    <w:rsid w:val="007152A4"/>
    <w:rsid w:val="007164CB"/>
    <w:rsid w:val="00716934"/>
    <w:rsid w:val="0071709C"/>
    <w:rsid w:val="00717725"/>
    <w:rsid w:val="007178EC"/>
    <w:rsid w:val="00717E7A"/>
    <w:rsid w:val="00720006"/>
    <w:rsid w:val="007203A0"/>
    <w:rsid w:val="007207E1"/>
    <w:rsid w:val="00720A9C"/>
    <w:rsid w:val="00721755"/>
    <w:rsid w:val="00721971"/>
    <w:rsid w:val="00722A53"/>
    <w:rsid w:val="00722B13"/>
    <w:rsid w:val="00722C48"/>
    <w:rsid w:val="00724379"/>
    <w:rsid w:val="007256F7"/>
    <w:rsid w:val="00725D6A"/>
    <w:rsid w:val="007279B3"/>
    <w:rsid w:val="00727C11"/>
    <w:rsid w:val="00727DDE"/>
    <w:rsid w:val="00730143"/>
    <w:rsid w:val="00730311"/>
    <w:rsid w:val="0073066C"/>
    <w:rsid w:val="007338AE"/>
    <w:rsid w:val="00733A06"/>
    <w:rsid w:val="007354B1"/>
    <w:rsid w:val="00735DE1"/>
    <w:rsid w:val="00736651"/>
    <w:rsid w:val="00736B0F"/>
    <w:rsid w:val="00736CB0"/>
    <w:rsid w:val="00736D1A"/>
    <w:rsid w:val="00736E53"/>
    <w:rsid w:val="00737DEE"/>
    <w:rsid w:val="00737E3A"/>
    <w:rsid w:val="0074070B"/>
    <w:rsid w:val="0074081E"/>
    <w:rsid w:val="00741240"/>
    <w:rsid w:val="00741400"/>
    <w:rsid w:val="00742AE7"/>
    <w:rsid w:val="00742ED3"/>
    <w:rsid w:val="0074308D"/>
    <w:rsid w:val="00743AC0"/>
    <w:rsid w:val="007441B8"/>
    <w:rsid w:val="007444DD"/>
    <w:rsid w:val="007445FC"/>
    <w:rsid w:val="00744DC9"/>
    <w:rsid w:val="00744F7E"/>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6DF"/>
    <w:rsid w:val="00752E32"/>
    <w:rsid w:val="00753B54"/>
    <w:rsid w:val="00754A60"/>
    <w:rsid w:val="00754B32"/>
    <w:rsid w:val="00755A64"/>
    <w:rsid w:val="00755EFE"/>
    <w:rsid w:val="0075628C"/>
    <w:rsid w:val="00756A4E"/>
    <w:rsid w:val="00756EBF"/>
    <w:rsid w:val="00757E26"/>
    <w:rsid w:val="00760012"/>
    <w:rsid w:val="0076055F"/>
    <w:rsid w:val="007607C6"/>
    <w:rsid w:val="00760D2E"/>
    <w:rsid w:val="00760FCC"/>
    <w:rsid w:val="007610F4"/>
    <w:rsid w:val="007615E3"/>
    <w:rsid w:val="00761876"/>
    <w:rsid w:val="00762B51"/>
    <w:rsid w:val="00762BB3"/>
    <w:rsid w:val="00763925"/>
    <w:rsid w:val="00763E2C"/>
    <w:rsid w:val="00764479"/>
    <w:rsid w:val="00764C34"/>
    <w:rsid w:val="0076569B"/>
    <w:rsid w:val="00765C69"/>
    <w:rsid w:val="00766718"/>
    <w:rsid w:val="00766E98"/>
    <w:rsid w:val="00767028"/>
    <w:rsid w:val="007670F3"/>
    <w:rsid w:val="00767262"/>
    <w:rsid w:val="00767DFB"/>
    <w:rsid w:val="00770559"/>
    <w:rsid w:val="00770A7F"/>
    <w:rsid w:val="00770AC9"/>
    <w:rsid w:val="00772DF6"/>
    <w:rsid w:val="0077382A"/>
    <w:rsid w:val="00773D88"/>
    <w:rsid w:val="00774604"/>
    <w:rsid w:val="0077505B"/>
    <w:rsid w:val="007759B5"/>
    <w:rsid w:val="00775DBF"/>
    <w:rsid w:val="007766DC"/>
    <w:rsid w:val="00776A2B"/>
    <w:rsid w:val="00776E9C"/>
    <w:rsid w:val="0077705B"/>
    <w:rsid w:val="007772E4"/>
    <w:rsid w:val="00777682"/>
    <w:rsid w:val="007779C9"/>
    <w:rsid w:val="00777D23"/>
    <w:rsid w:val="0078039D"/>
    <w:rsid w:val="007808E4"/>
    <w:rsid w:val="00780D61"/>
    <w:rsid w:val="007810EC"/>
    <w:rsid w:val="007819C1"/>
    <w:rsid w:val="007827CA"/>
    <w:rsid w:val="00782E13"/>
    <w:rsid w:val="00782EBF"/>
    <w:rsid w:val="00783364"/>
    <w:rsid w:val="00783422"/>
    <w:rsid w:val="00783481"/>
    <w:rsid w:val="00783C5A"/>
    <w:rsid w:val="00783EC3"/>
    <w:rsid w:val="007848C1"/>
    <w:rsid w:val="00784EA4"/>
    <w:rsid w:val="00785C5D"/>
    <w:rsid w:val="00785DC0"/>
    <w:rsid w:val="00785E17"/>
    <w:rsid w:val="00786734"/>
    <w:rsid w:val="007867AB"/>
    <w:rsid w:val="007867C0"/>
    <w:rsid w:val="00787F92"/>
    <w:rsid w:val="00790516"/>
    <w:rsid w:val="00790820"/>
    <w:rsid w:val="0079092D"/>
    <w:rsid w:val="00790A06"/>
    <w:rsid w:val="00791684"/>
    <w:rsid w:val="0079280E"/>
    <w:rsid w:val="00794E6D"/>
    <w:rsid w:val="00795995"/>
    <w:rsid w:val="0079748A"/>
    <w:rsid w:val="00797720"/>
    <w:rsid w:val="0079793D"/>
    <w:rsid w:val="00797EB2"/>
    <w:rsid w:val="007A102A"/>
    <w:rsid w:val="007A15A2"/>
    <w:rsid w:val="007A1BD6"/>
    <w:rsid w:val="007A1D61"/>
    <w:rsid w:val="007A2076"/>
    <w:rsid w:val="007A239B"/>
    <w:rsid w:val="007A2BC8"/>
    <w:rsid w:val="007A2C40"/>
    <w:rsid w:val="007A31EA"/>
    <w:rsid w:val="007A368B"/>
    <w:rsid w:val="007A400B"/>
    <w:rsid w:val="007A4B6D"/>
    <w:rsid w:val="007A63AD"/>
    <w:rsid w:val="007A6F7C"/>
    <w:rsid w:val="007A7097"/>
    <w:rsid w:val="007B0C5E"/>
    <w:rsid w:val="007B119D"/>
    <w:rsid w:val="007B192E"/>
    <w:rsid w:val="007B1A28"/>
    <w:rsid w:val="007B1AE7"/>
    <w:rsid w:val="007B345D"/>
    <w:rsid w:val="007B35A5"/>
    <w:rsid w:val="007B3664"/>
    <w:rsid w:val="007B3CA6"/>
    <w:rsid w:val="007B4083"/>
    <w:rsid w:val="007B538C"/>
    <w:rsid w:val="007B6133"/>
    <w:rsid w:val="007B6464"/>
    <w:rsid w:val="007B69ED"/>
    <w:rsid w:val="007B6EED"/>
    <w:rsid w:val="007B7576"/>
    <w:rsid w:val="007C0282"/>
    <w:rsid w:val="007C05FC"/>
    <w:rsid w:val="007C0720"/>
    <w:rsid w:val="007C0E7B"/>
    <w:rsid w:val="007C183A"/>
    <w:rsid w:val="007C2550"/>
    <w:rsid w:val="007C25A2"/>
    <w:rsid w:val="007C3CD2"/>
    <w:rsid w:val="007C436A"/>
    <w:rsid w:val="007C453D"/>
    <w:rsid w:val="007C4E03"/>
    <w:rsid w:val="007C7270"/>
    <w:rsid w:val="007C72A4"/>
    <w:rsid w:val="007C7CEB"/>
    <w:rsid w:val="007D085F"/>
    <w:rsid w:val="007D08DB"/>
    <w:rsid w:val="007D208F"/>
    <w:rsid w:val="007D363A"/>
    <w:rsid w:val="007D3D36"/>
    <w:rsid w:val="007D473B"/>
    <w:rsid w:val="007D4984"/>
    <w:rsid w:val="007D4E24"/>
    <w:rsid w:val="007D59A6"/>
    <w:rsid w:val="007D5FFF"/>
    <w:rsid w:val="007D6580"/>
    <w:rsid w:val="007D676C"/>
    <w:rsid w:val="007D715A"/>
    <w:rsid w:val="007D71FE"/>
    <w:rsid w:val="007D7FFA"/>
    <w:rsid w:val="007E27EC"/>
    <w:rsid w:val="007E3410"/>
    <w:rsid w:val="007E3875"/>
    <w:rsid w:val="007E415B"/>
    <w:rsid w:val="007E47FF"/>
    <w:rsid w:val="007E568E"/>
    <w:rsid w:val="007E593B"/>
    <w:rsid w:val="007E636F"/>
    <w:rsid w:val="007E6992"/>
    <w:rsid w:val="007E6F62"/>
    <w:rsid w:val="007E735B"/>
    <w:rsid w:val="007E7CEF"/>
    <w:rsid w:val="007E7F16"/>
    <w:rsid w:val="007F013E"/>
    <w:rsid w:val="007F0416"/>
    <w:rsid w:val="007F0522"/>
    <w:rsid w:val="007F079B"/>
    <w:rsid w:val="007F1DF4"/>
    <w:rsid w:val="007F2147"/>
    <w:rsid w:val="007F27A0"/>
    <w:rsid w:val="007F2B80"/>
    <w:rsid w:val="007F2E08"/>
    <w:rsid w:val="007F2FB3"/>
    <w:rsid w:val="007F3988"/>
    <w:rsid w:val="007F4549"/>
    <w:rsid w:val="007F4CA5"/>
    <w:rsid w:val="007F561A"/>
    <w:rsid w:val="007F57C6"/>
    <w:rsid w:val="007F5BBB"/>
    <w:rsid w:val="007F5BD1"/>
    <w:rsid w:val="007F6310"/>
    <w:rsid w:val="007F6642"/>
    <w:rsid w:val="007F6707"/>
    <w:rsid w:val="007F6708"/>
    <w:rsid w:val="007F7294"/>
    <w:rsid w:val="007F72E6"/>
    <w:rsid w:val="007F749D"/>
    <w:rsid w:val="007F759D"/>
    <w:rsid w:val="007F78FC"/>
    <w:rsid w:val="00800936"/>
    <w:rsid w:val="0080138B"/>
    <w:rsid w:val="00801787"/>
    <w:rsid w:val="00801FA5"/>
    <w:rsid w:val="0080207B"/>
    <w:rsid w:val="00802265"/>
    <w:rsid w:val="0080232A"/>
    <w:rsid w:val="00803E02"/>
    <w:rsid w:val="008043C1"/>
    <w:rsid w:val="0080455E"/>
    <w:rsid w:val="008045BB"/>
    <w:rsid w:val="0080599F"/>
    <w:rsid w:val="00805F6E"/>
    <w:rsid w:val="00806393"/>
    <w:rsid w:val="00807290"/>
    <w:rsid w:val="00807E7D"/>
    <w:rsid w:val="008103C4"/>
    <w:rsid w:val="008112C1"/>
    <w:rsid w:val="0081173F"/>
    <w:rsid w:val="00811E36"/>
    <w:rsid w:val="00812A2F"/>
    <w:rsid w:val="00812A90"/>
    <w:rsid w:val="008144F5"/>
    <w:rsid w:val="008147A6"/>
    <w:rsid w:val="00815E3C"/>
    <w:rsid w:val="00816098"/>
    <w:rsid w:val="00820584"/>
    <w:rsid w:val="00820D43"/>
    <w:rsid w:val="00821D5F"/>
    <w:rsid w:val="00822584"/>
    <w:rsid w:val="0082489E"/>
    <w:rsid w:val="00824B45"/>
    <w:rsid w:val="00825941"/>
    <w:rsid w:val="00825D25"/>
    <w:rsid w:val="00826B68"/>
    <w:rsid w:val="00826BA9"/>
    <w:rsid w:val="0082724F"/>
    <w:rsid w:val="008274BA"/>
    <w:rsid w:val="00827651"/>
    <w:rsid w:val="00827BCE"/>
    <w:rsid w:val="00831451"/>
    <w:rsid w:val="008314DD"/>
    <w:rsid w:val="00832386"/>
    <w:rsid w:val="00833472"/>
    <w:rsid w:val="008334C2"/>
    <w:rsid w:val="00834DE4"/>
    <w:rsid w:val="00835126"/>
    <w:rsid w:val="00835746"/>
    <w:rsid w:val="008366C7"/>
    <w:rsid w:val="008366DA"/>
    <w:rsid w:val="008369C1"/>
    <w:rsid w:val="008375A7"/>
    <w:rsid w:val="0084009C"/>
    <w:rsid w:val="008408FF"/>
    <w:rsid w:val="00840CC3"/>
    <w:rsid w:val="00841237"/>
    <w:rsid w:val="0084226A"/>
    <w:rsid w:val="008428F5"/>
    <w:rsid w:val="008432E2"/>
    <w:rsid w:val="008437D0"/>
    <w:rsid w:val="00843D5B"/>
    <w:rsid w:val="00843DBD"/>
    <w:rsid w:val="00843FB0"/>
    <w:rsid w:val="0084513A"/>
    <w:rsid w:val="0084525A"/>
    <w:rsid w:val="008454F0"/>
    <w:rsid w:val="00845612"/>
    <w:rsid w:val="0084586B"/>
    <w:rsid w:val="0084710F"/>
    <w:rsid w:val="00847322"/>
    <w:rsid w:val="00847491"/>
    <w:rsid w:val="00847B44"/>
    <w:rsid w:val="00847CA7"/>
    <w:rsid w:val="00850A22"/>
    <w:rsid w:val="00851674"/>
    <w:rsid w:val="00852778"/>
    <w:rsid w:val="0085313E"/>
    <w:rsid w:val="008537E3"/>
    <w:rsid w:val="008539BF"/>
    <w:rsid w:val="00853EB9"/>
    <w:rsid w:val="008550FE"/>
    <w:rsid w:val="0085511E"/>
    <w:rsid w:val="0085525B"/>
    <w:rsid w:val="00855366"/>
    <w:rsid w:val="00855C75"/>
    <w:rsid w:val="008561B5"/>
    <w:rsid w:val="008565A9"/>
    <w:rsid w:val="00856CEC"/>
    <w:rsid w:val="00857107"/>
    <w:rsid w:val="00857B7B"/>
    <w:rsid w:val="008600DA"/>
    <w:rsid w:val="0086014A"/>
    <w:rsid w:val="008605B7"/>
    <w:rsid w:val="00861ABF"/>
    <w:rsid w:val="00861ECA"/>
    <w:rsid w:val="00862339"/>
    <w:rsid w:val="00862FE4"/>
    <w:rsid w:val="00863265"/>
    <w:rsid w:val="00864C31"/>
    <w:rsid w:val="00865FC4"/>
    <w:rsid w:val="00866633"/>
    <w:rsid w:val="00870579"/>
    <w:rsid w:val="008705F3"/>
    <w:rsid w:val="00870894"/>
    <w:rsid w:val="00870FAD"/>
    <w:rsid w:val="00871754"/>
    <w:rsid w:val="008718E5"/>
    <w:rsid w:val="00872F20"/>
    <w:rsid w:val="008744C5"/>
    <w:rsid w:val="00874632"/>
    <w:rsid w:val="008748A5"/>
    <w:rsid w:val="0087520E"/>
    <w:rsid w:val="00875229"/>
    <w:rsid w:val="00875A72"/>
    <w:rsid w:val="00876973"/>
    <w:rsid w:val="00876C97"/>
    <w:rsid w:val="008778BE"/>
    <w:rsid w:val="00877D77"/>
    <w:rsid w:val="00880861"/>
    <w:rsid w:val="00881211"/>
    <w:rsid w:val="008815E1"/>
    <w:rsid w:val="008817A8"/>
    <w:rsid w:val="00881F0D"/>
    <w:rsid w:val="0088307E"/>
    <w:rsid w:val="008841C0"/>
    <w:rsid w:val="00884743"/>
    <w:rsid w:val="00884B64"/>
    <w:rsid w:val="008861D4"/>
    <w:rsid w:val="0088625F"/>
    <w:rsid w:val="008863EB"/>
    <w:rsid w:val="0088643E"/>
    <w:rsid w:val="00887132"/>
    <w:rsid w:val="00887778"/>
    <w:rsid w:val="00887A33"/>
    <w:rsid w:val="00887D3A"/>
    <w:rsid w:val="008900FD"/>
    <w:rsid w:val="008901EA"/>
    <w:rsid w:val="00890421"/>
    <w:rsid w:val="0089043E"/>
    <w:rsid w:val="00891125"/>
    <w:rsid w:val="00891A84"/>
    <w:rsid w:val="00891EE7"/>
    <w:rsid w:val="008922D3"/>
    <w:rsid w:val="00892620"/>
    <w:rsid w:val="00892698"/>
    <w:rsid w:val="00893EB2"/>
    <w:rsid w:val="008940EC"/>
    <w:rsid w:val="008940F7"/>
    <w:rsid w:val="00894461"/>
    <w:rsid w:val="008957BA"/>
    <w:rsid w:val="00895B0F"/>
    <w:rsid w:val="00895FD7"/>
    <w:rsid w:val="0089663D"/>
    <w:rsid w:val="00896961"/>
    <w:rsid w:val="008969F5"/>
    <w:rsid w:val="00896D8A"/>
    <w:rsid w:val="00897452"/>
    <w:rsid w:val="008974DE"/>
    <w:rsid w:val="0089753F"/>
    <w:rsid w:val="0089785C"/>
    <w:rsid w:val="008A010C"/>
    <w:rsid w:val="008A011F"/>
    <w:rsid w:val="008A0771"/>
    <w:rsid w:val="008A097A"/>
    <w:rsid w:val="008A1059"/>
    <w:rsid w:val="008A18B2"/>
    <w:rsid w:val="008A1AF9"/>
    <w:rsid w:val="008A1D98"/>
    <w:rsid w:val="008A26FA"/>
    <w:rsid w:val="008A2741"/>
    <w:rsid w:val="008A34DB"/>
    <w:rsid w:val="008A4010"/>
    <w:rsid w:val="008A405F"/>
    <w:rsid w:val="008A4791"/>
    <w:rsid w:val="008A5126"/>
    <w:rsid w:val="008A5CD2"/>
    <w:rsid w:val="008A6130"/>
    <w:rsid w:val="008A650B"/>
    <w:rsid w:val="008A6CA5"/>
    <w:rsid w:val="008A769A"/>
    <w:rsid w:val="008B02E0"/>
    <w:rsid w:val="008B07C1"/>
    <w:rsid w:val="008B084B"/>
    <w:rsid w:val="008B0BAD"/>
    <w:rsid w:val="008B21BE"/>
    <w:rsid w:val="008B237B"/>
    <w:rsid w:val="008B27C7"/>
    <w:rsid w:val="008B2858"/>
    <w:rsid w:val="008B29E7"/>
    <w:rsid w:val="008B41A9"/>
    <w:rsid w:val="008B425C"/>
    <w:rsid w:val="008B527F"/>
    <w:rsid w:val="008B52B8"/>
    <w:rsid w:val="008B6764"/>
    <w:rsid w:val="008B6889"/>
    <w:rsid w:val="008B7895"/>
    <w:rsid w:val="008C02D1"/>
    <w:rsid w:val="008C119E"/>
    <w:rsid w:val="008C11EE"/>
    <w:rsid w:val="008C180E"/>
    <w:rsid w:val="008C2147"/>
    <w:rsid w:val="008C2492"/>
    <w:rsid w:val="008C2578"/>
    <w:rsid w:val="008C2AD3"/>
    <w:rsid w:val="008C3B2B"/>
    <w:rsid w:val="008C3F33"/>
    <w:rsid w:val="008C50D1"/>
    <w:rsid w:val="008C5560"/>
    <w:rsid w:val="008C59A9"/>
    <w:rsid w:val="008C6462"/>
    <w:rsid w:val="008C651B"/>
    <w:rsid w:val="008C7276"/>
    <w:rsid w:val="008C784D"/>
    <w:rsid w:val="008D0294"/>
    <w:rsid w:val="008D0DE0"/>
    <w:rsid w:val="008D19FE"/>
    <w:rsid w:val="008D20D7"/>
    <w:rsid w:val="008D33C9"/>
    <w:rsid w:val="008D3E53"/>
    <w:rsid w:val="008D3E94"/>
    <w:rsid w:val="008D433F"/>
    <w:rsid w:val="008D440F"/>
    <w:rsid w:val="008D4AED"/>
    <w:rsid w:val="008D5C33"/>
    <w:rsid w:val="008D643E"/>
    <w:rsid w:val="008D7225"/>
    <w:rsid w:val="008D7756"/>
    <w:rsid w:val="008E04C9"/>
    <w:rsid w:val="008E0A14"/>
    <w:rsid w:val="008E0C55"/>
    <w:rsid w:val="008E10A8"/>
    <w:rsid w:val="008E1654"/>
    <w:rsid w:val="008E195A"/>
    <w:rsid w:val="008E1DFC"/>
    <w:rsid w:val="008E215B"/>
    <w:rsid w:val="008E254C"/>
    <w:rsid w:val="008E2958"/>
    <w:rsid w:val="008E2D16"/>
    <w:rsid w:val="008E3209"/>
    <w:rsid w:val="008E3C5C"/>
    <w:rsid w:val="008E4722"/>
    <w:rsid w:val="008E4980"/>
    <w:rsid w:val="008E4C02"/>
    <w:rsid w:val="008E4D86"/>
    <w:rsid w:val="008E4F10"/>
    <w:rsid w:val="008E5011"/>
    <w:rsid w:val="008E567E"/>
    <w:rsid w:val="008E5C07"/>
    <w:rsid w:val="008E63DD"/>
    <w:rsid w:val="008F09BF"/>
    <w:rsid w:val="008F1B86"/>
    <w:rsid w:val="008F29EF"/>
    <w:rsid w:val="008F3B2B"/>
    <w:rsid w:val="008F4F41"/>
    <w:rsid w:val="008F5670"/>
    <w:rsid w:val="008F61B1"/>
    <w:rsid w:val="008F74E2"/>
    <w:rsid w:val="0090069B"/>
    <w:rsid w:val="009010D6"/>
    <w:rsid w:val="0090112A"/>
    <w:rsid w:val="009017AF"/>
    <w:rsid w:val="00901B84"/>
    <w:rsid w:val="00901F31"/>
    <w:rsid w:val="00903588"/>
    <w:rsid w:val="00903AB8"/>
    <w:rsid w:val="00904523"/>
    <w:rsid w:val="00904953"/>
    <w:rsid w:val="009049DE"/>
    <w:rsid w:val="00905043"/>
    <w:rsid w:val="00906487"/>
    <w:rsid w:val="00906BA9"/>
    <w:rsid w:val="00907E0D"/>
    <w:rsid w:val="00910486"/>
    <w:rsid w:val="00910BB8"/>
    <w:rsid w:val="00911ABE"/>
    <w:rsid w:val="00912C00"/>
    <w:rsid w:val="00913AF9"/>
    <w:rsid w:val="0091403C"/>
    <w:rsid w:val="00914B50"/>
    <w:rsid w:val="00914E04"/>
    <w:rsid w:val="00915E73"/>
    <w:rsid w:val="0091651F"/>
    <w:rsid w:val="009165EC"/>
    <w:rsid w:val="0091685B"/>
    <w:rsid w:val="00916C21"/>
    <w:rsid w:val="00916C31"/>
    <w:rsid w:val="00916C32"/>
    <w:rsid w:val="00916D50"/>
    <w:rsid w:val="00917A23"/>
    <w:rsid w:val="00917DD2"/>
    <w:rsid w:val="009201EA"/>
    <w:rsid w:val="009202BF"/>
    <w:rsid w:val="009203ED"/>
    <w:rsid w:val="00920448"/>
    <w:rsid w:val="009206D4"/>
    <w:rsid w:val="00920C72"/>
    <w:rsid w:val="00920CD3"/>
    <w:rsid w:val="00920FB0"/>
    <w:rsid w:val="009213F0"/>
    <w:rsid w:val="00921BA0"/>
    <w:rsid w:val="00922056"/>
    <w:rsid w:val="00922C06"/>
    <w:rsid w:val="00922F43"/>
    <w:rsid w:val="0092390C"/>
    <w:rsid w:val="00924419"/>
    <w:rsid w:val="00924F90"/>
    <w:rsid w:val="00925A1B"/>
    <w:rsid w:val="00925B33"/>
    <w:rsid w:val="00925EDA"/>
    <w:rsid w:val="009265B2"/>
    <w:rsid w:val="00926ACC"/>
    <w:rsid w:val="00927481"/>
    <w:rsid w:val="00927647"/>
    <w:rsid w:val="00927BA1"/>
    <w:rsid w:val="00927CC5"/>
    <w:rsid w:val="00927CD5"/>
    <w:rsid w:val="00927E90"/>
    <w:rsid w:val="00930478"/>
    <w:rsid w:val="009304F4"/>
    <w:rsid w:val="0093122C"/>
    <w:rsid w:val="00931913"/>
    <w:rsid w:val="00932451"/>
    <w:rsid w:val="00932543"/>
    <w:rsid w:val="00932796"/>
    <w:rsid w:val="00932DED"/>
    <w:rsid w:val="0093309F"/>
    <w:rsid w:val="0093356A"/>
    <w:rsid w:val="00933C5C"/>
    <w:rsid w:val="00934FAE"/>
    <w:rsid w:val="00935695"/>
    <w:rsid w:val="0093646D"/>
    <w:rsid w:val="00936819"/>
    <w:rsid w:val="0093697D"/>
    <w:rsid w:val="00936DAA"/>
    <w:rsid w:val="009374D6"/>
    <w:rsid w:val="009379A7"/>
    <w:rsid w:val="00940134"/>
    <w:rsid w:val="0094135B"/>
    <w:rsid w:val="00941E10"/>
    <w:rsid w:val="00941FE9"/>
    <w:rsid w:val="00942176"/>
    <w:rsid w:val="009429C7"/>
    <w:rsid w:val="00942BD9"/>
    <w:rsid w:val="00944130"/>
    <w:rsid w:val="009443A9"/>
    <w:rsid w:val="00944943"/>
    <w:rsid w:val="00945476"/>
    <w:rsid w:val="00945828"/>
    <w:rsid w:val="00945ADA"/>
    <w:rsid w:val="00946D8E"/>
    <w:rsid w:val="00946FB6"/>
    <w:rsid w:val="00947461"/>
    <w:rsid w:val="00947D75"/>
    <w:rsid w:val="00947F1E"/>
    <w:rsid w:val="00950B5A"/>
    <w:rsid w:val="00950D80"/>
    <w:rsid w:val="00950E19"/>
    <w:rsid w:val="009534A2"/>
    <w:rsid w:val="00953AD3"/>
    <w:rsid w:val="009543A1"/>
    <w:rsid w:val="00954932"/>
    <w:rsid w:val="00954B0B"/>
    <w:rsid w:val="009555C4"/>
    <w:rsid w:val="009557AD"/>
    <w:rsid w:val="009564E7"/>
    <w:rsid w:val="00956979"/>
    <w:rsid w:val="009571F3"/>
    <w:rsid w:val="0095748D"/>
    <w:rsid w:val="009577FF"/>
    <w:rsid w:val="0095790C"/>
    <w:rsid w:val="009627CE"/>
    <w:rsid w:val="009630DC"/>
    <w:rsid w:val="009649B2"/>
    <w:rsid w:val="0096593A"/>
    <w:rsid w:val="00965BC0"/>
    <w:rsid w:val="00965F52"/>
    <w:rsid w:val="00966535"/>
    <w:rsid w:val="00966811"/>
    <w:rsid w:val="00966F25"/>
    <w:rsid w:val="00967260"/>
    <w:rsid w:val="0096763D"/>
    <w:rsid w:val="009677F8"/>
    <w:rsid w:val="00970AAD"/>
    <w:rsid w:val="00971AA6"/>
    <w:rsid w:val="00972663"/>
    <w:rsid w:val="009732DD"/>
    <w:rsid w:val="00974398"/>
    <w:rsid w:val="009746E2"/>
    <w:rsid w:val="00974DE7"/>
    <w:rsid w:val="00975673"/>
    <w:rsid w:val="00975696"/>
    <w:rsid w:val="00975F29"/>
    <w:rsid w:val="009760E2"/>
    <w:rsid w:val="0097702E"/>
    <w:rsid w:val="00977334"/>
    <w:rsid w:val="0097736B"/>
    <w:rsid w:val="00981DEB"/>
    <w:rsid w:val="009820BB"/>
    <w:rsid w:val="009823AA"/>
    <w:rsid w:val="009824E3"/>
    <w:rsid w:val="00982D45"/>
    <w:rsid w:val="00982D64"/>
    <w:rsid w:val="00983E4A"/>
    <w:rsid w:val="00983F2D"/>
    <w:rsid w:val="00985383"/>
    <w:rsid w:val="00985817"/>
    <w:rsid w:val="00985BEF"/>
    <w:rsid w:val="00985E36"/>
    <w:rsid w:val="0098600B"/>
    <w:rsid w:val="0098645C"/>
    <w:rsid w:val="00986881"/>
    <w:rsid w:val="00986FF0"/>
    <w:rsid w:val="009873C6"/>
    <w:rsid w:val="00987802"/>
    <w:rsid w:val="00987A7F"/>
    <w:rsid w:val="00987ACB"/>
    <w:rsid w:val="0099035D"/>
    <w:rsid w:val="009904D7"/>
    <w:rsid w:val="00991D4F"/>
    <w:rsid w:val="00992464"/>
    <w:rsid w:val="00992C4C"/>
    <w:rsid w:val="00992F8E"/>
    <w:rsid w:val="00993327"/>
    <w:rsid w:val="00993844"/>
    <w:rsid w:val="00993B6E"/>
    <w:rsid w:val="00993F6E"/>
    <w:rsid w:val="009953FA"/>
    <w:rsid w:val="00996D67"/>
    <w:rsid w:val="0099714C"/>
    <w:rsid w:val="009974F3"/>
    <w:rsid w:val="00997DEE"/>
    <w:rsid w:val="00997F7B"/>
    <w:rsid w:val="009A014B"/>
    <w:rsid w:val="009A0976"/>
    <w:rsid w:val="009A0990"/>
    <w:rsid w:val="009A0C88"/>
    <w:rsid w:val="009A0D24"/>
    <w:rsid w:val="009A1C58"/>
    <w:rsid w:val="009A2900"/>
    <w:rsid w:val="009A2CB2"/>
    <w:rsid w:val="009A416E"/>
    <w:rsid w:val="009A4319"/>
    <w:rsid w:val="009A4524"/>
    <w:rsid w:val="009A51AE"/>
    <w:rsid w:val="009A52BE"/>
    <w:rsid w:val="009A5618"/>
    <w:rsid w:val="009A6162"/>
    <w:rsid w:val="009A61DE"/>
    <w:rsid w:val="009A61E5"/>
    <w:rsid w:val="009A6327"/>
    <w:rsid w:val="009A66C5"/>
    <w:rsid w:val="009A762E"/>
    <w:rsid w:val="009A7C2A"/>
    <w:rsid w:val="009B0082"/>
    <w:rsid w:val="009B0F56"/>
    <w:rsid w:val="009B103B"/>
    <w:rsid w:val="009B1D1A"/>
    <w:rsid w:val="009B1EB3"/>
    <w:rsid w:val="009B2919"/>
    <w:rsid w:val="009B2EC3"/>
    <w:rsid w:val="009B305E"/>
    <w:rsid w:val="009B34E4"/>
    <w:rsid w:val="009B3C90"/>
    <w:rsid w:val="009B3D55"/>
    <w:rsid w:val="009B431F"/>
    <w:rsid w:val="009B4329"/>
    <w:rsid w:val="009B449D"/>
    <w:rsid w:val="009B58E1"/>
    <w:rsid w:val="009B5B56"/>
    <w:rsid w:val="009B5C05"/>
    <w:rsid w:val="009B5CE8"/>
    <w:rsid w:val="009B6938"/>
    <w:rsid w:val="009C047C"/>
    <w:rsid w:val="009C115B"/>
    <w:rsid w:val="009C134F"/>
    <w:rsid w:val="009C2A8F"/>
    <w:rsid w:val="009C3F2F"/>
    <w:rsid w:val="009C4067"/>
    <w:rsid w:val="009C60E7"/>
    <w:rsid w:val="009C6864"/>
    <w:rsid w:val="009C7493"/>
    <w:rsid w:val="009C7D9F"/>
    <w:rsid w:val="009D11E3"/>
    <w:rsid w:val="009D145E"/>
    <w:rsid w:val="009D1FCF"/>
    <w:rsid w:val="009D20BA"/>
    <w:rsid w:val="009D2A43"/>
    <w:rsid w:val="009D2B88"/>
    <w:rsid w:val="009D33F3"/>
    <w:rsid w:val="009D3692"/>
    <w:rsid w:val="009D397B"/>
    <w:rsid w:val="009D3DCD"/>
    <w:rsid w:val="009D4044"/>
    <w:rsid w:val="009D4A2D"/>
    <w:rsid w:val="009D57FA"/>
    <w:rsid w:val="009D5D98"/>
    <w:rsid w:val="009D642B"/>
    <w:rsid w:val="009D6DDC"/>
    <w:rsid w:val="009D7A53"/>
    <w:rsid w:val="009E06DB"/>
    <w:rsid w:val="009E0C1C"/>
    <w:rsid w:val="009E0D3A"/>
    <w:rsid w:val="009E196A"/>
    <w:rsid w:val="009E1D7E"/>
    <w:rsid w:val="009E2053"/>
    <w:rsid w:val="009E2B88"/>
    <w:rsid w:val="009E2CDE"/>
    <w:rsid w:val="009E33C2"/>
    <w:rsid w:val="009E3860"/>
    <w:rsid w:val="009E3B38"/>
    <w:rsid w:val="009E3B4A"/>
    <w:rsid w:val="009E3CD9"/>
    <w:rsid w:val="009E4051"/>
    <w:rsid w:val="009E45B8"/>
    <w:rsid w:val="009E4D10"/>
    <w:rsid w:val="009E563D"/>
    <w:rsid w:val="009E58F6"/>
    <w:rsid w:val="009E5EAD"/>
    <w:rsid w:val="009E60CE"/>
    <w:rsid w:val="009E6D78"/>
    <w:rsid w:val="009E7919"/>
    <w:rsid w:val="009E7A60"/>
    <w:rsid w:val="009E7B6B"/>
    <w:rsid w:val="009F0323"/>
    <w:rsid w:val="009F0D76"/>
    <w:rsid w:val="009F1030"/>
    <w:rsid w:val="009F15D2"/>
    <w:rsid w:val="009F15E7"/>
    <w:rsid w:val="009F1C65"/>
    <w:rsid w:val="009F209A"/>
    <w:rsid w:val="009F24DD"/>
    <w:rsid w:val="009F283D"/>
    <w:rsid w:val="009F3764"/>
    <w:rsid w:val="009F479C"/>
    <w:rsid w:val="009F5482"/>
    <w:rsid w:val="009F55DE"/>
    <w:rsid w:val="009F5A19"/>
    <w:rsid w:val="009F5CB2"/>
    <w:rsid w:val="009F5D4A"/>
    <w:rsid w:val="009F604C"/>
    <w:rsid w:val="009F628E"/>
    <w:rsid w:val="009F67F1"/>
    <w:rsid w:val="009F79C4"/>
    <w:rsid w:val="009F7B46"/>
    <w:rsid w:val="009F7F9A"/>
    <w:rsid w:val="009F7FCB"/>
    <w:rsid w:val="00A00116"/>
    <w:rsid w:val="00A004E4"/>
    <w:rsid w:val="00A00D1B"/>
    <w:rsid w:val="00A01B31"/>
    <w:rsid w:val="00A035A5"/>
    <w:rsid w:val="00A03C95"/>
    <w:rsid w:val="00A04B6E"/>
    <w:rsid w:val="00A04E7B"/>
    <w:rsid w:val="00A05313"/>
    <w:rsid w:val="00A05525"/>
    <w:rsid w:val="00A056DB"/>
    <w:rsid w:val="00A05932"/>
    <w:rsid w:val="00A05DE5"/>
    <w:rsid w:val="00A076FD"/>
    <w:rsid w:val="00A1089B"/>
    <w:rsid w:val="00A12251"/>
    <w:rsid w:val="00A1277D"/>
    <w:rsid w:val="00A12913"/>
    <w:rsid w:val="00A12A9E"/>
    <w:rsid w:val="00A12FA9"/>
    <w:rsid w:val="00A13EE8"/>
    <w:rsid w:val="00A1464D"/>
    <w:rsid w:val="00A14BA0"/>
    <w:rsid w:val="00A14BD6"/>
    <w:rsid w:val="00A14D4B"/>
    <w:rsid w:val="00A15AC7"/>
    <w:rsid w:val="00A16576"/>
    <w:rsid w:val="00A17496"/>
    <w:rsid w:val="00A17624"/>
    <w:rsid w:val="00A2004F"/>
    <w:rsid w:val="00A229B7"/>
    <w:rsid w:val="00A246C4"/>
    <w:rsid w:val="00A25FC9"/>
    <w:rsid w:val="00A2711B"/>
    <w:rsid w:val="00A27E3A"/>
    <w:rsid w:val="00A30B20"/>
    <w:rsid w:val="00A30CD6"/>
    <w:rsid w:val="00A31274"/>
    <w:rsid w:val="00A3182B"/>
    <w:rsid w:val="00A318C7"/>
    <w:rsid w:val="00A31FCA"/>
    <w:rsid w:val="00A322AA"/>
    <w:rsid w:val="00A32429"/>
    <w:rsid w:val="00A32896"/>
    <w:rsid w:val="00A33274"/>
    <w:rsid w:val="00A33491"/>
    <w:rsid w:val="00A33B32"/>
    <w:rsid w:val="00A3437C"/>
    <w:rsid w:val="00A352C2"/>
    <w:rsid w:val="00A35514"/>
    <w:rsid w:val="00A3556A"/>
    <w:rsid w:val="00A35DB3"/>
    <w:rsid w:val="00A35F51"/>
    <w:rsid w:val="00A36AE0"/>
    <w:rsid w:val="00A370F3"/>
    <w:rsid w:val="00A37B87"/>
    <w:rsid w:val="00A40D24"/>
    <w:rsid w:val="00A41212"/>
    <w:rsid w:val="00A4201F"/>
    <w:rsid w:val="00A4324A"/>
    <w:rsid w:val="00A439FB"/>
    <w:rsid w:val="00A43EC4"/>
    <w:rsid w:val="00A448BA"/>
    <w:rsid w:val="00A44C20"/>
    <w:rsid w:val="00A463C2"/>
    <w:rsid w:val="00A46AEA"/>
    <w:rsid w:val="00A46DDE"/>
    <w:rsid w:val="00A473DA"/>
    <w:rsid w:val="00A47491"/>
    <w:rsid w:val="00A47BCC"/>
    <w:rsid w:val="00A47EE8"/>
    <w:rsid w:val="00A502F7"/>
    <w:rsid w:val="00A5049E"/>
    <w:rsid w:val="00A50607"/>
    <w:rsid w:val="00A506FB"/>
    <w:rsid w:val="00A50E7D"/>
    <w:rsid w:val="00A50ED4"/>
    <w:rsid w:val="00A5295F"/>
    <w:rsid w:val="00A5354C"/>
    <w:rsid w:val="00A53B04"/>
    <w:rsid w:val="00A546B0"/>
    <w:rsid w:val="00A552B7"/>
    <w:rsid w:val="00A5557D"/>
    <w:rsid w:val="00A557B9"/>
    <w:rsid w:val="00A557DA"/>
    <w:rsid w:val="00A5594F"/>
    <w:rsid w:val="00A572EB"/>
    <w:rsid w:val="00A60860"/>
    <w:rsid w:val="00A60B49"/>
    <w:rsid w:val="00A6264E"/>
    <w:rsid w:val="00A6379E"/>
    <w:rsid w:val="00A660CD"/>
    <w:rsid w:val="00A664B4"/>
    <w:rsid w:val="00A66634"/>
    <w:rsid w:val="00A66F26"/>
    <w:rsid w:val="00A701E8"/>
    <w:rsid w:val="00A7038C"/>
    <w:rsid w:val="00A7053D"/>
    <w:rsid w:val="00A706A8"/>
    <w:rsid w:val="00A708B1"/>
    <w:rsid w:val="00A71134"/>
    <w:rsid w:val="00A71206"/>
    <w:rsid w:val="00A71806"/>
    <w:rsid w:val="00A71A06"/>
    <w:rsid w:val="00A71A81"/>
    <w:rsid w:val="00A71B4A"/>
    <w:rsid w:val="00A72071"/>
    <w:rsid w:val="00A7223A"/>
    <w:rsid w:val="00A7228F"/>
    <w:rsid w:val="00A72A5D"/>
    <w:rsid w:val="00A74216"/>
    <w:rsid w:val="00A7453E"/>
    <w:rsid w:val="00A74B88"/>
    <w:rsid w:val="00A7580A"/>
    <w:rsid w:val="00A75841"/>
    <w:rsid w:val="00A764BA"/>
    <w:rsid w:val="00A776EB"/>
    <w:rsid w:val="00A77CCB"/>
    <w:rsid w:val="00A77F15"/>
    <w:rsid w:val="00A80296"/>
    <w:rsid w:val="00A8052F"/>
    <w:rsid w:val="00A80E36"/>
    <w:rsid w:val="00A81103"/>
    <w:rsid w:val="00A82133"/>
    <w:rsid w:val="00A82234"/>
    <w:rsid w:val="00A828A4"/>
    <w:rsid w:val="00A8299A"/>
    <w:rsid w:val="00A831CC"/>
    <w:rsid w:val="00A83393"/>
    <w:rsid w:val="00A83AB2"/>
    <w:rsid w:val="00A83F48"/>
    <w:rsid w:val="00A8404B"/>
    <w:rsid w:val="00A84734"/>
    <w:rsid w:val="00A85EF6"/>
    <w:rsid w:val="00A86209"/>
    <w:rsid w:val="00A86437"/>
    <w:rsid w:val="00A8668D"/>
    <w:rsid w:val="00A873D9"/>
    <w:rsid w:val="00A8754E"/>
    <w:rsid w:val="00A87569"/>
    <w:rsid w:val="00A87758"/>
    <w:rsid w:val="00A9087E"/>
    <w:rsid w:val="00A90AD6"/>
    <w:rsid w:val="00A90C8A"/>
    <w:rsid w:val="00A90DDC"/>
    <w:rsid w:val="00A916E2"/>
    <w:rsid w:val="00A92709"/>
    <w:rsid w:val="00A93901"/>
    <w:rsid w:val="00A93A27"/>
    <w:rsid w:val="00A93AA7"/>
    <w:rsid w:val="00A93DFD"/>
    <w:rsid w:val="00A952FF"/>
    <w:rsid w:val="00A95AC8"/>
    <w:rsid w:val="00A9713D"/>
    <w:rsid w:val="00AA0145"/>
    <w:rsid w:val="00AA0EFA"/>
    <w:rsid w:val="00AA1213"/>
    <w:rsid w:val="00AA1613"/>
    <w:rsid w:val="00AA28C0"/>
    <w:rsid w:val="00AA298B"/>
    <w:rsid w:val="00AA2DD3"/>
    <w:rsid w:val="00AA4204"/>
    <w:rsid w:val="00AA5028"/>
    <w:rsid w:val="00AA5813"/>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4F03"/>
    <w:rsid w:val="00AB585F"/>
    <w:rsid w:val="00AB669F"/>
    <w:rsid w:val="00AB6757"/>
    <w:rsid w:val="00AB725B"/>
    <w:rsid w:val="00AB7D85"/>
    <w:rsid w:val="00AC0306"/>
    <w:rsid w:val="00AC1D76"/>
    <w:rsid w:val="00AC2442"/>
    <w:rsid w:val="00AC25C1"/>
    <w:rsid w:val="00AC27FE"/>
    <w:rsid w:val="00AC3A64"/>
    <w:rsid w:val="00AC3CE2"/>
    <w:rsid w:val="00AC498F"/>
    <w:rsid w:val="00AC4CA3"/>
    <w:rsid w:val="00AC572F"/>
    <w:rsid w:val="00AC7D22"/>
    <w:rsid w:val="00AD0896"/>
    <w:rsid w:val="00AD0F07"/>
    <w:rsid w:val="00AD121E"/>
    <w:rsid w:val="00AD2074"/>
    <w:rsid w:val="00AD24B5"/>
    <w:rsid w:val="00AD31F2"/>
    <w:rsid w:val="00AD566C"/>
    <w:rsid w:val="00AD588D"/>
    <w:rsid w:val="00AD634D"/>
    <w:rsid w:val="00AD6368"/>
    <w:rsid w:val="00AD6462"/>
    <w:rsid w:val="00AD6CB3"/>
    <w:rsid w:val="00AD742E"/>
    <w:rsid w:val="00AE0706"/>
    <w:rsid w:val="00AE19BB"/>
    <w:rsid w:val="00AE2DD9"/>
    <w:rsid w:val="00AE2E16"/>
    <w:rsid w:val="00AE4370"/>
    <w:rsid w:val="00AE4891"/>
    <w:rsid w:val="00AE498B"/>
    <w:rsid w:val="00AE6176"/>
    <w:rsid w:val="00AE62D8"/>
    <w:rsid w:val="00AE67FB"/>
    <w:rsid w:val="00AE78D4"/>
    <w:rsid w:val="00AE79AA"/>
    <w:rsid w:val="00AE7FA5"/>
    <w:rsid w:val="00AF0142"/>
    <w:rsid w:val="00AF05EF"/>
    <w:rsid w:val="00AF0858"/>
    <w:rsid w:val="00AF1590"/>
    <w:rsid w:val="00AF1D9D"/>
    <w:rsid w:val="00AF367E"/>
    <w:rsid w:val="00AF3D66"/>
    <w:rsid w:val="00AF405F"/>
    <w:rsid w:val="00AF455B"/>
    <w:rsid w:val="00AF54B7"/>
    <w:rsid w:val="00AF5606"/>
    <w:rsid w:val="00AF587F"/>
    <w:rsid w:val="00AF74BF"/>
    <w:rsid w:val="00AF74DA"/>
    <w:rsid w:val="00AF758E"/>
    <w:rsid w:val="00B00269"/>
    <w:rsid w:val="00B019CB"/>
    <w:rsid w:val="00B01B7E"/>
    <w:rsid w:val="00B01F98"/>
    <w:rsid w:val="00B051A1"/>
    <w:rsid w:val="00B0559C"/>
    <w:rsid w:val="00B060EE"/>
    <w:rsid w:val="00B070DB"/>
    <w:rsid w:val="00B10A26"/>
    <w:rsid w:val="00B10D58"/>
    <w:rsid w:val="00B11241"/>
    <w:rsid w:val="00B117A9"/>
    <w:rsid w:val="00B125A1"/>
    <w:rsid w:val="00B149A3"/>
    <w:rsid w:val="00B14B16"/>
    <w:rsid w:val="00B15024"/>
    <w:rsid w:val="00B15DE2"/>
    <w:rsid w:val="00B15E23"/>
    <w:rsid w:val="00B1606F"/>
    <w:rsid w:val="00B17C0C"/>
    <w:rsid w:val="00B20351"/>
    <w:rsid w:val="00B20F3A"/>
    <w:rsid w:val="00B2101F"/>
    <w:rsid w:val="00B2127F"/>
    <w:rsid w:val="00B21778"/>
    <w:rsid w:val="00B2190D"/>
    <w:rsid w:val="00B21C93"/>
    <w:rsid w:val="00B224B3"/>
    <w:rsid w:val="00B2305E"/>
    <w:rsid w:val="00B23AF1"/>
    <w:rsid w:val="00B23FBA"/>
    <w:rsid w:val="00B24706"/>
    <w:rsid w:val="00B247C1"/>
    <w:rsid w:val="00B24CFF"/>
    <w:rsid w:val="00B2612E"/>
    <w:rsid w:val="00B26A12"/>
    <w:rsid w:val="00B26DB9"/>
    <w:rsid w:val="00B27335"/>
    <w:rsid w:val="00B276A8"/>
    <w:rsid w:val="00B27BDC"/>
    <w:rsid w:val="00B310AA"/>
    <w:rsid w:val="00B3156F"/>
    <w:rsid w:val="00B31ABF"/>
    <w:rsid w:val="00B321C1"/>
    <w:rsid w:val="00B328D5"/>
    <w:rsid w:val="00B32B91"/>
    <w:rsid w:val="00B35168"/>
    <w:rsid w:val="00B351C1"/>
    <w:rsid w:val="00B37885"/>
    <w:rsid w:val="00B37D10"/>
    <w:rsid w:val="00B400E6"/>
    <w:rsid w:val="00B40447"/>
    <w:rsid w:val="00B40994"/>
    <w:rsid w:val="00B41888"/>
    <w:rsid w:val="00B41FD0"/>
    <w:rsid w:val="00B42860"/>
    <w:rsid w:val="00B42B6E"/>
    <w:rsid w:val="00B42BC5"/>
    <w:rsid w:val="00B4323A"/>
    <w:rsid w:val="00B43948"/>
    <w:rsid w:val="00B442C3"/>
    <w:rsid w:val="00B447F3"/>
    <w:rsid w:val="00B4509C"/>
    <w:rsid w:val="00B45117"/>
    <w:rsid w:val="00B45B39"/>
    <w:rsid w:val="00B46A7C"/>
    <w:rsid w:val="00B46B9A"/>
    <w:rsid w:val="00B46FE7"/>
    <w:rsid w:val="00B47037"/>
    <w:rsid w:val="00B472A1"/>
    <w:rsid w:val="00B474B3"/>
    <w:rsid w:val="00B47C6A"/>
    <w:rsid w:val="00B501BD"/>
    <w:rsid w:val="00B50288"/>
    <w:rsid w:val="00B5090F"/>
    <w:rsid w:val="00B50A70"/>
    <w:rsid w:val="00B5130F"/>
    <w:rsid w:val="00B525A5"/>
    <w:rsid w:val="00B54966"/>
    <w:rsid w:val="00B54BD6"/>
    <w:rsid w:val="00B54D23"/>
    <w:rsid w:val="00B54F94"/>
    <w:rsid w:val="00B55007"/>
    <w:rsid w:val="00B565AE"/>
    <w:rsid w:val="00B56D20"/>
    <w:rsid w:val="00B56FB4"/>
    <w:rsid w:val="00B57017"/>
    <w:rsid w:val="00B57155"/>
    <w:rsid w:val="00B573FA"/>
    <w:rsid w:val="00B57775"/>
    <w:rsid w:val="00B602AA"/>
    <w:rsid w:val="00B617C2"/>
    <w:rsid w:val="00B61DC3"/>
    <w:rsid w:val="00B62EA7"/>
    <w:rsid w:val="00B6306B"/>
    <w:rsid w:val="00B6358A"/>
    <w:rsid w:val="00B64146"/>
    <w:rsid w:val="00B64279"/>
    <w:rsid w:val="00B649A0"/>
    <w:rsid w:val="00B6591E"/>
    <w:rsid w:val="00B65B51"/>
    <w:rsid w:val="00B65DC6"/>
    <w:rsid w:val="00B65FAD"/>
    <w:rsid w:val="00B67172"/>
    <w:rsid w:val="00B673CC"/>
    <w:rsid w:val="00B67616"/>
    <w:rsid w:val="00B67C95"/>
    <w:rsid w:val="00B67EB4"/>
    <w:rsid w:val="00B70A1F"/>
    <w:rsid w:val="00B7103B"/>
    <w:rsid w:val="00B7178E"/>
    <w:rsid w:val="00B71FCA"/>
    <w:rsid w:val="00B72AD2"/>
    <w:rsid w:val="00B72EBB"/>
    <w:rsid w:val="00B737FE"/>
    <w:rsid w:val="00B74677"/>
    <w:rsid w:val="00B74D3A"/>
    <w:rsid w:val="00B767AA"/>
    <w:rsid w:val="00B77507"/>
    <w:rsid w:val="00B7786C"/>
    <w:rsid w:val="00B77A7E"/>
    <w:rsid w:val="00B80171"/>
    <w:rsid w:val="00B802F8"/>
    <w:rsid w:val="00B80A92"/>
    <w:rsid w:val="00B810C9"/>
    <w:rsid w:val="00B8116A"/>
    <w:rsid w:val="00B815A5"/>
    <w:rsid w:val="00B81625"/>
    <w:rsid w:val="00B81DBB"/>
    <w:rsid w:val="00B81DFB"/>
    <w:rsid w:val="00B8208C"/>
    <w:rsid w:val="00B82734"/>
    <w:rsid w:val="00B82FF9"/>
    <w:rsid w:val="00B83CD5"/>
    <w:rsid w:val="00B8451B"/>
    <w:rsid w:val="00B85676"/>
    <w:rsid w:val="00B85896"/>
    <w:rsid w:val="00B859B3"/>
    <w:rsid w:val="00B85FDC"/>
    <w:rsid w:val="00B86AC4"/>
    <w:rsid w:val="00B87793"/>
    <w:rsid w:val="00B878FE"/>
    <w:rsid w:val="00B905BB"/>
    <w:rsid w:val="00B90D14"/>
    <w:rsid w:val="00B934C8"/>
    <w:rsid w:val="00B9351F"/>
    <w:rsid w:val="00B94387"/>
    <w:rsid w:val="00B94B9A"/>
    <w:rsid w:val="00B94CE2"/>
    <w:rsid w:val="00B953F0"/>
    <w:rsid w:val="00B96440"/>
    <w:rsid w:val="00B97356"/>
    <w:rsid w:val="00B97402"/>
    <w:rsid w:val="00BA0072"/>
    <w:rsid w:val="00BA0398"/>
    <w:rsid w:val="00BA0498"/>
    <w:rsid w:val="00BA0B99"/>
    <w:rsid w:val="00BA0BC2"/>
    <w:rsid w:val="00BA1277"/>
    <w:rsid w:val="00BA130F"/>
    <w:rsid w:val="00BA144B"/>
    <w:rsid w:val="00BA2388"/>
    <w:rsid w:val="00BA2BC9"/>
    <w:rsid w:val="00BA32E0"/>
    <w:rsid w:val="00BA4B75"/>
    <w:rsid w:val="00BA53C3"/>
    <w:rsid w:val="00BA60DC"/>
    <w:rsid w:val="00BA6534"/>
    <w:rsid w:val="00BA6872"/>
    <w:rsid w:val="00BA6D16"/>
    <w:rsid w:val="00BA71F7"/>
    <w:rsid w:val="00BA7587"/>
    <w:rsid w:val="00BA7DD8"/>
    <w:rsid w:val="00BA7DEA"/>
    <w:rsid w:val="00BB114D"/>
    <w:rsid w:val="00BB29F6"/>
    <w:rsid w:val="00BB2FFC"/>
    <w:rsid w:val="00BB30F0"/>
    <w:rsid w:val="00BB37A8"/>
    <w:rsid w:val="00BB3854"/>
    <w:rsid w:val="00BB3A85"/>
    <w:rsid w:val="00BB4310"/>
    <w:rsid w:val="00BB45EB"/>
    <w:rsid w:val="00BB54E0"/>
    <w:rsid w:val="00BB5EF3"/>
    <w:rsid w:val="00BB69A7"/>
    <w:rsid w:val="00BB6B5E"/>
    <w:rsid w:val="00BB708D"/>
    <w:rsid w:val="00BB758C"/>
    <w:rsid w:val="00BB785B"/>
    <w:rsid w:val="00BB7DD5"/>
    <w:rsid w:val="00BC14D1"/>
    <w:rsid w:val="00BC4D17"/>
    <w:rsid w:val="00BC5EE9"/>
    <w:rsid w:val="00BC66F3"/>
    <w:rsid w:val="00BC69A1"/>
    <w:rsid w:val="00BC6AEF"/>
    <w:rsid w:val="00BC6BC4"/>
    <w:rsid w:val="00BC7279"/>
    <w:rsid w:val="00BC76AF"/>
    <w:rsid w:val="00BD046B"/>
    <w:rsid w:val="00BD0E31"/>
    <w:rsid w:val="00BD0ECE"/>
    <w:rsid w:val="00BD0FD5"/>
    <w:rsid w:val="00BD168E"/>
    <w:rsid w:val="00BD20AF"/>
    <w:rsid w:val="00BD2BBB"/>
    <w:rsid w:val="00BD318B"/>
    <w:rsid w:val="00BD39BE"/>
    <w:rsid w:val="00BD3A35"/>
    <w:rsid w:val="00BD3F81"/>
    <w:rsid w:val="00BD48E4"/>
    <w:rsid w:val="00BD5436"/>
    <w:rsid w:val="00BD5D40"/>
    <w:rsid w:val="00BD6865"/>
    <w:rsid w:val="00BD6C2C"/>
    <w:rsid w:val="00BD73D6"/>
    <w:rsid w:val="00BD79C5"/>
    <w:rsid w:val="00BD7B7E"/>
    <w:rsid w:val="00BD7DF2"/>
    <w:rsid w:val="00BE0667"/>
    <w:rsid w:val="00BE0C74"/>
    <w:rsid w:val="00BE1549"/>
    <w:rsid w:val="00BE167A"/>
    <w:rsid w:val="00BE2107"/>
    <w:rsid w:val="00BE2513"/>
    <w:rsid w:val="00BE279E"/>
    <w:rsid w:val="00BE27CA"/>
    <w:rsid w:val="00BE3005"/>
    <w:rsid w:val="00BE3786"/>
    <w:rsid w:val="00BE3FA9"/>
    <w:rsid w:val="00BE4014"/>
    <w:rsid w:val="00BE4CFA"/>
    <w:rsid w:val="00BE548A"/>
    <w:rsid w:val="00BE5AD5"/>
    <w:rsid w:val="00BE67A7"/>
    <w:rsid w:val="00BE6885"/>
    <w:rsid w:val="00BE7646"/>
    <w:rsid w:val="00BE7695"/>
    <w:rsid w:val="00BE7CBD"/>
    <w:rsid w:val="00BE7DED"/>
    <w:rsid w:val="00BE7EF8"/>
    <w:rsid w:val="00BF0BFC"/>
    <w:rsid w:val="00BF0CD4"/>
    <w:rsid w:val="00BF0D05"/>
    <w:rsid w:val="00BF1C51"/>
    <w:rsid w:val="00BF1DDD"/>
    <w:rsid w:val="00BF2E23"/>
    <w:rsid w:val="00BF37AE"/>
    <w:rsid w:val="00BF382B"/>
    <w:rsid w:val="00BF38AE"/>
    <w:rsid w:val="00BF3A20"/>
    <w:rsid w:val="00BF4648"/>
    <w:rsid w:val="00BF4780"/>
    <w:rsid w:val="00BF50C0"/>
    <w:rsid w:val="00BF5118"/>
    <w:rsid w:val="00BF5154"/>
    <w:rsid w:val="00BF5228"/>
    <w:rsid w:val="00BF59DF"/>
    <w:rsid w:val="00C004CC"/>
    <w:rsid w:val="00C01525"/>
    <w:rsid w:val="00C02062"/>
    <w:rsid w:val="00C0252F"/>
    <w:rsid w:val="00C0257D"/>
    <w:rsid w:val="00C0267A"/>
    <w:rsid w:val="00C0277F"/>
    <w:rsid w:val="00C03D6D"/>
    <w:rsid w:val="00C04698"/>
    <w:rsid w:val="00C04A02"/>
    <w:rsid w:val="00C04B0C"/>
    <w:rsid w:val="00C05313"/>
    <w:rsid w:val="00C058DD"/>
    <w:rsid w:val="00C05AB8"/>
    <w:rsid w:val="00C06276"/>
    <w:rsid w:val="00C06290"/>
    <w:rsid w:val="00C06B9E"/>
    <w:rsid w:val="00C06BC0"/>
    <w:rsid w:val="00C07673"/>
    <w:rsid w:val="00C077E4"/>
    <w:rsid w:val="00C07D29"/>
    <w:rsid w:val="00C1065C"/>
    <w:rsid w:val="00C108BC"/>
    <w:rsid w:val="00C11347"/>
    <w:rsid w:val="00C11475"/>
    <w:rsid w:val="00C116D9"/>
    <w:rsid w:val="00C11B0D"/>
    <w:rsid w:val="00C124EC"/>
    <w:rsid w:val="00C128BB"/>
    <w:rsid w:val="00C128FE"/>
    <w:rsid w:val="00C12A92"/>
    <w:rsid w:val="00C12B83"/>
    <w:rsid w:val="00C12E5C"/>
    <w:rsid w:val="00C12EDE"/>
    <w:rsid w:val="00C1519D"/>
    <w:rsid w:val="00C15AD1"/>
    <w:rsid w:val="00C16243"/>
    <w:rsid w:val="00C166EB"/>
    <w:rsid w:val="00C169A2"/>
    <w:rsid w:val="00C16B86"/>
    <w:rsid w:val="00C17209"/>
    <w:rsid w:val="00C17A4F"/>
    <w:rsid w:val="00C17E72"/>
    <w:rsid w:val="00C20254"/>
    <w:rsid w:val="00C20E36"/>
    <w:rsid w:val="00C20F83"/>
    <w:rsid w:val="00C2211B"/>
    <w:rsid w:val="00C22AFF"/>
    <w:rsid w:val="00C23260"/>
    <w:rsid w:val="00C2364A"/>
    <w:rsid w:val="00C237EF"/>
    <w:rsid w:val="00C241B3"/>
    <w:rsid w:val="00C24973"/>
    <w:rsid w:val="00C25891"/>
    <w:rsid w:val="00C2590B"/>
    <w:rsid w:val="00C25AE9"/>
    <w:rsid w:val="00C265CF"/>
    <w:rsid w:val="00C2738E"/>
    <w:rsid w:val="00C27513"/>
    <w:rsid w:val="00C304DA"/>
    <w:rsid w:val="00C31952"/>
    <w:rsid w:val="00C31FE6"/>
    <w:rsid w:val="00C32131"/>
    <w:rsid w:val="00C32673"/>
    <w:rsid w:val="00C327C7"/>
    <w:rsid w:val="00C32C6B"/>
    <w:rsid w:val="00C32D87"/>
    <w:rsid w:val="00C32F2E"/>
    <w:rsid w:val="00C330AE"/>
    <w:rsid w:val="00C3390D"/>
    <w:rsid w:val="00C3442D"/>
    <w:rsid w:val="00C345B3"/>
    <w:rsid w:val="00C35268"/>
    <w:rsid w:val="00C355B1"/>
    <w:rsid w:val="00C359EE"/>
    <w:rsid w:val="00C35FED"/>
    <w:rsid w:val="00C36899"/>
    <w:rsid w:val="00C36D0E"/>
    <w:rsid w:val="00C36E6C"/>
    <w:rsid w:val="00C3745C"/>
    <w:rsid w:val="00C37A50"/>
    <w:rsid w:val="00C37CC4"/>
    <w:rsid w:val="00C401DA"/>
    <w:rsid w:val="00C40873"/>
    <w:rsid w:val="00C411DB"/>
    <w:rsid w:val="00C41B36"/>
    <w:rsid w:val="00C428E7"/>
    <w:rsid w:val="00C42FBE"/>
    <w:rsid w:val="00C43123"/>
    <w:rsid w:val="00C43173"/>
    <w:rsid w:val="00C43785"/>
    <w:rsid w:val="00C43A43"/>
    <w:rsid w:val="00C4417B"/>
    <w:rsid w:val="00C44318"/>
    <w:rsid w:val="00C44DAD"/>
    <w:rsid w:val="00C44E18"/>
    <w:rsid w:val="00C44E78"/>
    <w:rsid w:val="00C46F57"/>
    <w:rsid w:val="00C474FD"/>
    <w:rsid w:val="00C475E1"/>
    <w:rsid w:val="00C47654"/>
    <w:rsid w:val="00C50364"/>
    <w:rsid w:val="00C504F3"/>
    <w:rsid w:val="00C50893"/>
    <w:rsid w:val="00C511F7"/>
    <w:rsid w:val="00C518F7"/>
    <w:rsid w:val="00C51968"/>
    <w:rsid w:val="00C52233"/>
    <w:rsid w:val="00C52BA3"/>
    <w:rsid w:val="00C52D81"/>
    <w:rsid w:val="00C5336F"/>
    <w:rsid w:val="00C5385E"/>
    <w:rsid w:val="00C538D2"/>
    <w:rsid w:val="00C53D03"/>
    <w:rsid w:val="00C53FC4"/>
    <w:rsid w:val="00C5423A"/>
    <w:rsid w:val="00C546FD"/>
    <w:rsid w:val="00C54EB3"/>
    <w:rsid w:val="00C56469"/>
    <w:rsid w:val="00C56F6A"/>
    <w:rsid w:val="00C572BF"/>
    <w:rsid w:val="00C57831"/>
    <w:rsid w:val="00C57F76"/>
    <w:rsid w:val="00C603E8"/>
    <w:rsid w:val="00C60861"/>
    <w:rsid w:val="00C60E0F"/>
    <w:rsid w:val="00C60FCD"/>
    <w:rsid w:val="00C6103E"/>
    <w:rsid w:val="00C61F08"/>
    <w:rsid w:val="00C62071"/>
    <w:rsid w:val="00C628C6"/>
    <w:rsid w:val="00C62C59"/>
    <w:rsid w:val="00C632EC"/>
    <w:rsid w:val="00C63867"/>
    <w:rsid w:val="00C638AE"/>
    <w:rsid w:val="00C63EB5"/>
    <w:rsid w:val="00C645D7"/>
    <w:rsid w:val="00C64890"/>
    <w:rsid w:val="00C649B9"/>
    <w:rsid w:val="00C65720"/>
    <w:rsid w:val="00C659C4"/>
    <w:rsid w:val="00C65E74"/>
    <w:rsid w:val="00C66476"/>
    <w:rsid w:val="00C6715A"/>
    <w:rsid w:val="00C67C57"/>
    <w:rsid w:val="00C67E20"/>
    <w:rsid w:val="00C700DA"/>
    <w:rsid w:val="00C702A9"/>
    <w:rsid w:val="00C71398"/>
    <w:rsid w:val="00C72054"/>
    <w:rsid w:val="00C72083"/>
    <w:rsid w:val="00C72990"/>
    <w:rsid w:val="00C729AB"/>
    <w:rsid w:val="00C72EBF"/>
    <w:rsid w:val="00C72FE9"/>
    <w:rsid w:val="00C73ECE"/>
    <w:rsid w:val="00C74F21"/>
    <w:rsid w:val="00C758B5"/>
    <w:rsid w:val="00C7593F"/>
    <w:rsid w:val="00C76A30"/>
    <w:rsid w:val="00C76B04"/>
    <w:rsid w:val="00C80C05"/>
    <w:rsid w:val="00C80F26"/>
    <w:rsid w:val="00C815CB"/>
    <w:rsid w:val="00C822C2"/>
    <w:rsid w:val="00C8241E"/>
    <w:rsid w:val="00C826F3"/>
    <w:rsid w:val="00C834AF"/>
    <w:rsid w:val="00C836BF"/>
    <w:rsid w:val="00C839E6"/>
    <w:rsid w:val="00C84078"/>
    <w:rsid w:val="00C84325"/>
    <w:rsid w:val="00C84490"/>
    <w:rsid w:val="00C8466C"/>
    <w:rsid w:val="00C84765"/>
    <w:rsid w:val="00C84E84"/>
    <w:rsid w:val="00C85F7E"/>
    <w:rsid w:val="00C86224"/>
    <w:rsid w:val="00C86E8A"/>
    <w:rsid w:val="00C878B0"/>
    <w:rsid w:val="00C92945"/>
    <w:rsid w:val="00C92BE0"/>
    <w:rsid w:val="00C93561"/>
    <w:rsid w:val="00C944FB"/>
    <w:rsid w:val="00C94785"/>
    <w:rsid w:val="00C95269"/>
    <w:rsid w:val="00C96D1E"/>
    <w:rsid w:val="00CA07F3"/>
    <w:rsid w:val="00CA1CFF"/>
    <w:rsid w:val="00CA2AC3"/>
    <w:rsid w:val="00CA2B19"/>
    <w:rsid w:val="00CA3DAB"/>
    <w:rsid w:val="00CA3F6F"/>
    <w:rsid w:val="00CA40C0"/>
    <w:rsid w:val="00CA46B9"/>
    <w:rsid w:val="00CA49E6"/>
    <w:rsid w:val="00CA4ADF"/>
    <w:rsid w:val="00CA5C20"/>
    <w:rsid w:val="00CA653A"/>
    <w:rsid w:val="00CA6F28"/>
    <w:rsid w:val="00CA70A1"/>
    <w:rsid w:val="00CB0B7D"/>
    <w:rsid w:val="00CB0FDC"/>
    <w:rsid w:val="00CB1500"/>
    <w:rsid w:val="00CB157B"/>
    <w:rsid w:val="00CB19F8"/>
    <w:rsid w:val="00CB1FAB"/>
    <w:rsid w:val="00CB2304"/>
    <w:rsid w:val="00CB2374"/>
    <w:rsid w:val="00CB2888"/>
    <w:rsid w:val="00CB3A14"/>
    <w:rsid w:val="00CB4159"/>
    <w:rsid w:val="00CB4331"/>
    <w:rsid w:val="00CB4EC9"/>
    <w:rsid w:val="00CB58C7"/>
    <w:rsid w:val="00CB59DE"/>
    <w:rsid w:val="00CB6483"/>
    <w:rsid w:val="00CB68FC"/>
    <w:rsid w:val="00CB69B6"/>
    <w:rsid w:val="00CB6A04"/>
    <w:rsid w:val="00CB6D41"/>
    <w:rsid w:val="00CB726B"/>
    <w:rsid w:val="00CB7D56"/>
    <w:rsid w:val="00CC0269"/>
    <w:rsid w:val="00CC084C"/>
    <w:rsid w:val="00CC09A7"/>
    <w:rsid w:val="00CC0DA9"/>
    <w:rsid w:val="00CC1475"/>
    <w:rsid w:val="00CC1560"/>
    <w:rsid w:val="00CC2348"/>
    <w:rsid w:val="00CC2FC5"/>
    <w:rsid w:val="00CC3253"/>
    <w:rsid w:val="00CC3AA3"/>
    <w:rsid w:val="00CC4422"/>
    <w:rsid w:val="00CC5634"/>
    <w:rsid w:val="00CC5F62"/>
    <w:rsid w:val="00CC6169"/>
    <w:rsid w:val="00CC767D"/>
    <w:rsid w:val="00CC7FD8"/>
    <w:rsid w:val="00CD0A0F"/>
    <w:rsid w:val="00CD0B22"/>
    <w:rsid w:val="00CD12CD"/>
    <w:rsid w:val="00CD1995"/>
    <w:rsid w:val="00CD1F17"/>
    <w:rsid w:val="00CD2009"/>
    <w:rsid w:val="00CD2AE1"/>
    <w:rsid w:val="00CD2CCD"/>
    <w:rsid w:val="00CD3110"/>
    <w:rsid w:val="00CD3811"/>
    <w:rsid w:val="00CD3EF2"/>
    <w:rsid w:val="00CD42AF"/>
    <w:rsid w:val="00CD4BB5"/>
    <w:rsid w:val="00CD5157"/>
    <w:rsid w:val="00CD53B5"/>
    <w:rsid w:val="00CD6546"/>
    <w:rsid w:val="00CD6DC1"/>
    <w:rsid w:val="00CD6E91"/>
    <w:rsid w:val="00CD71AE"/>
    <w:rsid w:val="00CD75B8"/>
    <w:rsid w:val="00CD7C4F"/>
    <w:rsid w:val="00CE056C"/>
    <w:rsid w:val="00CE1A20"/>
    <w:rsid w:val="00CE1B34"/>
    <w:rsid w:val="00CE225D"/>
    <w:rsid w:val="00CE252A"/>
    <w:rsid w:val="00CE2B88"/>
    <w:rsid w:val="00CE2CD7"/>
    <w:rsid w:val="00CE3A58"/>
    <w:rsid w:val="00CE49AD"/>
    <w:rsid w:val="00CE5163"/>
    <w:rsid w:val="00CE538B"/>
    <w:rsid w:val="00CE54F6"/>
    <w:rsid w:val="00CE5824"/>
    <w:rsid w:val="00CE60C0"/>
    <w:rsid w:val="00CE6BDB"/>
    <w:rsid w:val="00CE6D9D"/>
    <w:rsid w:val="00CE6DAD"/>
    <w:rsid w:val="00CE700D"/>
    <w:rsid w:val="00CE7069"/>
    <w:rsid w:val="00CE7264"/>
    <w:rsid w:val="00CF020F"/>
    <w:rsid w:val="00CF1B21"/>
    <w:rsid w:val="00CF2906"/>
    <w:rsid w:val="00CF297D"/>
    <w:rsid w:val="00CF2C96"/>
    <w:rsid w:val="00CF4630"/>
    <w:rsid w:val="00CF4693"/>
    <w:rsid w:val="00CF4D2B"/>
    <w:rsid w:val="00CF57F4"/>
    <w:rsid w:val="00CF58F6"/>
    <w:rsid w:val="00CF5BF5"/>
    <w:rsid w:val="00CF6602"/>
    <w:rsid w:val="00CF6708"/>
    <w:rsid w:val="00CF71D5"/>
    <w:rsid w:val="00CF7284"/>
    <w:rsid w:val="00CF7E22"/>
    <w:rsid w:val="00D00306"/>
    <w:rsid w:val="00D006BC"/>
    <w:rsid w:val="00D01699"/>
    <w:rsid w:val="00D01C1C"/>
    <w:rsid w:val="00D025D2"/>
    <w:rsid w:val="00D0306B"/>
    <w:rsid w:val="00D032AF"/>
    <w:rsid w:val="00D0349A"/>
    <w:rsid w:val="00D03CEC"/>
    <w:rsid w:val="00D043C1"/>
    <w:rsid w:val="00D04839"/>
    <w:rsid w:val="00D04F53"/>
    <w:rsid w:val="00D057B9"/>
    <w:rsid w:val="00D05915"/>
    <w:rsid w:val="00D0596C"/>
    <w:rsid w:val="00D05B3A"/>
    <w:rsid w:val="00D05DB4"/>
    <w:rsid w:val="00D0604A"/>
    <w:rsid w:val="00D0631D"/>
    <w:rsid w:val="00D06390"/>
    <w:rsid w:val="00D06500"/>
    <w:rsid w:val="00D0671C"/>
    <w:rsid w:val="00D06944"/>
    <w:rsid w:val="00D06EF9"/>
    <w:rsid w:val="00D070AB"/>
    <w:rsid w:val="00D07255"/>
    <w:rsid w:val="00D072AE"/>
    <w:rsid w:val="00D073B5"/>
    <w:rsid w:val="00D0744A"/>
    <w:rsid w:val="00D074CB"/>
    <w:rsid w:val="00D076E8"/>
    <w:rsid w:val="00D100A1"/>
    <w:rsid w:val="00D11C1D"/>
    <w:rsid w:val="00D11DD8"/>
    <w:rsid w:val="00D1278C"/>
    <w:rsid w:val="00D12BAF"/>
    <w:rsid w:val="00D12CC7"/>
    <w:rsid w:val="00D12DFC"/>
    <w:rsid w:val="00D13CBB"/>
    <w:rsid w:val="00D147A7"/>
    <w:rsid w:val="00D149F7"/>
    <w:rsid w:val="00D15F68"/>
    <w:rsid w:val="00D16C8C"/>
    <w:rsid w:val="00D1736A"/>
    <w:rsid w:val="00D175CD"/>
    <w:rsid w:val="00D17B34"/>
    <w:rsid w:val="00D17D8C"/>
    <w:rsid w:val="00D17E78"/>
    <w:rsid w:val="00D17E95"/>
    <w:rsid w:val="00D20E87"/>
    <w:rsid w:val="00D21174"/>
    <w:rsid w:val="00D21781"/>
    <w:rsid w:val="00D22170"/>
    <w:rsid w:val="00D22267"/>
    <w:rsid w:val="00D22700"/>
    <w:rsid w:val="00D22898"/>
    <w:rsid w:val="00D230B6"/>
    <w:rsid w:val="00D23A2D"/>
    <w:rsid w:val="00D23CB8"/>
    <w:rsid w:val="00D2428E"/>
    <w:rsid w:val="00D255E2"/>
    <w:rsid w:val="00D25B55"/>
    <w:rsid w:val="00D26B94"/>
    <w:rsid w:val="00D27332"/>
    <w:rsid w:val="00D2784C"/>
    <w:rsid w:val="00D27D9A"/>
    <w:rsid w:val="00D30C1B"/>
    <w:rsid w:val="00D30E9D"/>
    <w:rsid w:val="00D3117F"/>
    <w:rsid w:val="00D31913"/>
    <w:rsid w:val="00D326A0"/>
    <w:rsid w:val="00D32D37"/>
    <w:rsid w:val="00D33D33"/>
    <w:rsid w:val="00D342F0"/>
    <w:rsid w:val="00D34CAE"/>
    <w:rsid w:val="00D3576D"/>
    <w:rsid w:val="00D35AD6"/>
    <w:rsid w:val="00D36DA9"/>
    <w:rsid w:val="00D36F07"/>
    <w:rsid w:val="00D3737E"/>
    <w:rsid w:val="00D3740B"/>
    <w:rsid w:val="00D37499"/>
    <w:rsid w:val="00D37595"/>
    <w:rsid w:val="00D377BC"/>
    <w:rsid w:val="00D4014B"/>
    <w:rsid w:val="00D40395"/>
    <w:rsid w:val="00D4078F"/>
    <w:rsid w:val="00D42E57"/>
    <w:rsid w:val="00D4387F"/>
    <w:rsid w:val="00D43D17"/>
    <w:rsid w:val="00D44386"/>
    <w:rsid w:val="00D4478D"/>
    <w:rsid w:val="00D44A71"/>
    <w:rsid w:val="00D44C83"/>
    <w:rsid w:val="00D4528C"/>
    <w:rsid w:val="00D455D1"/>
    <w:rsid w:val="00D4604C"/>
    <w:rsid w:val="00D46C44"/>
    <w:rsid w:val="00D50460"/>
    <w:rsid w:val="00D504AC"/>
    <w:rsid w:val="00D51281"/>
    <w:rsid w:val="00D522A3"/>
    <w:rsid w:val="00D524E3"/>
    <w:rsid w:val="00D537D5"/>
    <w:rsid w:val="00D53C64"/>
    <w:rsid w:val="00D54257"/>
    <w:rsid w:val="00D54FEB"/>
    <w:rsid w:val="00D55D7C"/>
    <w:rsid w:val="00D56461"/>
    <w:rsid w:val="00D56FEF"/>
    <w:rsid w:val="00D607CA"/>
    <w:rsid w:val="00D60AB8"/>
    <w:rsid w:val="00D61C1D"/>
    <w:rsid w:val="00D61CB2"/>
    <w:rsid w:val="00D62A67"/>
    <w:rsid w:val="00D62ADB"/>
    <w:rsid w:val="00D6389C"/>
    <w:rsid w:val="00D638D7"/>
    <w:rsid w:val="00D63AC0"/>
    <w:rsid w:val="00D63D96"/>
    <w:rsid w:val="00D646E9"/>
    <w:rsid w:val="00D649B1"/>
    <w:rsid w:val="00D655A2"/>
    <w:rsid w:val="00D65749"/>
    <w:rsid w:val="00D664FC"/>
    <w:rsid w:val="00D66BE6"/>
    <w:rsid w:val="00D66DC1"/>
    <w:rsid w:val="00D67355"/>
    <w:rsid w:val="00D673F7"/>
    <w:rsid w:val="00D67E01"/>
    <w:rsid w:val="00D67F7B"/>
    <w:rsid w:val="00D7174C"/>
    <w:rsid w:val="00D71E26"/>
    <w:rsid w:val="00D71FE9"/>
    <w:rsid w:val="00D72333"/>
    <w:rsid w:val="00D725C0"/>
    <w:rsid w:val="00D72A5F"/>
    <w:rsid w:val="00D7345F"/>
    <w:rsid w:val="00D74036"/>
    <w:rsid w:val="00D74AF3"/>
    <w:rsid w:val="00D75AFD"/>
    <w:rsid w:val="00D75C27"/>
    <w:rsid w:val="00D7661A"/>
    <w:rsid w:val="00D770FB"/>
    <w:rsid w:val="00D778AD"/>
    <w:rsid w:val="00D77C83"/>
    <w:rsid w:val="00D77D54"/>
    <w:rsid w:val="00D81A38"/>
    <w:rsid w:val="00D8256A"/>
    <w:rsid w:val="00D839A3"/>
    <w:rsid w:val="00D83EA3"/>
    <w:rsid w:val="00D83EC2"/>
    <w:rsid w:val="00D83F8C"/>
    <w:rsid w:val="00D84D5B"/>
    <w:rsid w:val="00D84E34"/>
    <w:rsid w:val="00D84F07"/>
    <w:rsid w:val="00D8560E"/>
    <w:rsid w:val="00D8684E"/>
    <w:rsid w:val="00D8714D"/>
    <w:rsid w:val="00D87689"/>
    <w:rsid w:val="00D91E7B"/>
    <w:rsid w:val="00D92746"/>
    <w:rsid w:val="00D92B92"/>
    <w:rsid w:val="00D9367D"/>
    <w:rsid w:val="00D93835"/>
    <w:rsid w:val="00D93AEC"/>
    <w:rsid w:val="00D94719"/>
    <w:rsid w:val="00D94BC8"/>
    <w:rsid w:val="00D94F47"/>
    <w:rsid w:val="00D95475"/>
    <w:rsid w:val="00D954FC"/>
    <w:rsid w:val="00D95899"/>
    <w:rsid w:val="00D96394"/>
    <w:rsid w:val="00D96462"/>
    <w:rsid w:val="00D96747"/>
    <w:rsid w:val="00D96ACA"/>
    <w:rsid w:val="00D96D08"/>
    <w:rsid w:val="00DA0154"/>
    <w:rsid w:val="00DA0FB6"/>
    <w:rsid w:val="00DA100A"/>
    <w:rsid w:val="00DA182E"/>
    <w:rsid w:val="00DA21F6"/>
    <w:rsid w:val="00DA2A91"/>
    <w:rsid w:val="00DA310C"/>
    <w:rsid w:val="00DA370A"/>
    <w:rsid w:val="00DA3BA1"/>
    <w:rsid w:val="00DA4575"/>
    <w:rsid w:val="00DA6180"/>
    <w:rsid w:val="00DA6C40"/>
    <w:rsid w:val="00DA769F"/>
    <w:rsid w:val="00DA7C57"/>
    <w:rsid w:val="00DB017D"/>
    <w:rsid w:val="00DB0866"/>
    <w:rsid w:val="00DB1F2B"/>
    <w:rsid w:val="00DB2248"/>
    <w:rsid w:val="00DB2D0C"/>
    <w:rsid w:val="00DB4913"/>
    <w:rsid w:val="00DB4AB5"/>
    <w:rsid w:val="00DB4AD8"/>
    <w:rsid w:val="00DB5CDD"/>
    <w:rsid w:val="00DB64F3"/>
    <w:rsid w:val="00DB690D"/>
    <w:rsid w:val="00DB74AE"/>
    <w:rsid w:val="00DB7555"/>
    <w:rsid w:val="00DB7F40"/>
    <w:rsid w:val="00DC0221"/>
    <w:rsid w:val="00DC0694"/>
    <w:rsid w:val="00DC19AF"/>
    <w:rsid w:val="00DC1BCD"/>
    <w:rsid w:val="00DC2437"/>
    <w:rsid w:val="00DC27D5"/>
    <w:rsid w:val="00DC2A7B"/>
    <w:rsid w:val="00DC2DFE"/>
    <w:rsid w:val="00DC39EE"/>
    <w:rsid w:val="00DC55D6"/>
    <w:rsid w:val="00DC5A1A"/>
    <w:rsid w:val="00DC6C88"/>
    <w:rsid w:val="00DD0810"/>
    <w:rsid w:val="00DD092D"/>
    <w:rsid w:val="00DD0AC3"/>
    <w:rsid w:val="00DD0D4A"/>
    <w:rsid w:val="00DD166F"/>
    <w:rsid w:val="00DD1806"/>
    <w:rsid w:val="00DD2218"/>
    <w:rsid w:val="00DD28EE"/>
    <w:rsid w:val="00DD2FF7"/>
    <w:rsid w:val="00DD38DB"/>
    <w:rsid w:val="00DD3C0D"/>
    <w:rsid w:val="00DD3FD5"/>
    <w:rsid w:val="00DD5444"/>
    <w:rsid w:val="00DD5A96"/>
    <w:rsid w:val="00DD6095"/>
    <w:rsid w:val="00DD60E3"/>
    <w:rsid w:val="00DD6148"/>
    <w:rsid w:val="00DD6799"/>
    <w:rsid w:val="00DD6E39"/>
    <w:rsid w:val="00DD793E"/>
    <w:rsid w:val="00DD7C82"/>
    <w:rsid w:val="00DE03BA"/>
    <w:rsid w:val="00DE0FED"/>
    <w:rsid w:val="00DE12D7"/>
    <w:rsid w:val="00DE16A5"/>
    <w:rsid w:val="00DE206B"/>
    <w:rsid w:val="00DE212B"/>
    <w:rsid w:val="00DE282D"/>
    <w:rsid w:val="00DE2868"/>
    <w:rsid w:val="00DE2EAA"/>
    <w:rsid w:val="00DE2F57"/>
    <w:rsid w:val="00DE3045"/>
    <w:rsid w:val="00DE37C0"/>
    <w:rsid w:val="00DE3A49"/>
    <w:rsid w:val="00DE3BAB"/>
    <w:rsid w:val="00DE445A"/>
    <w:rsid w:val="00DE46DD"/>
    <w:rsid w:val="00DE47B1"/>
    <w:rsid w:val="00DE4C18"/>
    <w:rsid w:val="00DE5861"/>
    <w:rsid w:val="00DE6092"/>
    <w:rsid w:val="00DE60BA"/>
    <w:rsid w:val="00DE76A8"/>
    <w:rsid w:val="00DE7B44"/>
    <w:rsid w:val="00DE7D99"/>
    <w:rsid w:val="00DF0CA9"/>
    <w:rsid w:val="00DF1A74"/>
    <w:rsid w:val="00DF1B7B"/>
    <w:rsid w:val="00DF1F02"/>
    <w:rsid w:val="00DF2012"/>
    <w:rsid w:val="00DF2322"/>
    <w:rsid w:val="00DF38B2"/>
    <w:rsid w:val="00DF4DD9"/>
    <w:rsid w:val="00DF5CED"/>
    <w:rsid w:val="00DF637B"/>
    <w:rsid w:val="00DF656C"/>
    <w:rsid w:val="00DF6B87"/>
    <w:rsid w:val="00DF72B5"/>
    <w:rsid w:val="00DF7959"/>
    <w:rsid w:val="00DF7AE0"/>
    <w:rsid w:val="00DF7C55"/>
    <w:rsid w:val="00E00303"/>
    <w:rsid w:val="00E0057A"/>
    <w:rsid w:val="00E008C0"/>
    <w:rsid w:val="00E00D3D"/>
    <w:rsid w:val="00E02617"/>
    <w:rsid w:val="00E02B27"/>
    <w:rsid w:val="00E02BB0"/>
    <w:rsid w:val="00E03219"/>
    <w:rsid w:val="00E03291"/>
    <w:rsid w:val="00E03BC7"/>
    <w:rsid w:val="00E04C95"/>
    <w:rsid w:val="00E04E9B"/>
    <w:rsid w:val="00E060DE"/>
    <w:rsid w:val="00E062B8"/>
    <w:rsid w:val="00E06535"/>
    <w:rsid w:val="00E0741E"/>
    <w:rsid w:val="00E107D6"/>
    <w:rsid w:val="00E11EEE"/>
    <w:rsid w:val="00E12171"/>
    <w:rsid w:val="00E12319"/>
    <w:rsid w:val="00E124D7"/>
    <w:rsid w:val="00E1270A"/>
    <w:rsid w:val="00E12BEC"/>
    <w:rsid w:val="00E12CD8"/>
    <w:rsid w:val="00E133E4"/>
    <w:rsid w:val="00E1382D"/>
    <w:rsid w:val="00E15579"/>
    <w:rsid w:val="00E15BED"/>
    <w:rsid w:val="00E162FF"/>
    <w:rsid w:val="00E16493"/>
    <w:rsid w:val="00E16831"/>
    <w:rsid w:val="00E169A8"/>
    <w:rsid w:val="00E17973"/>
    <w:rsid w:val="00E2155C"/>
    <w:rsid w:val="00E21E7D"/>
    <w:rsid w:val="00E22073"/>
    <w:rsid w:val="00E22834"/>
    <w:rsid w:val="00E22AF5"/>
    <w:rsid w:val="00E240EB"/>
    <w:rsid w:val="00E24AAB"/>
    <w:rsid w:val="00E24E43"/>
    <w:rsid w:val="00E253EF"/>
    <w:rsid w:val="00E25E4F"/>
    <w:rsid w:val="00E25F7A"/>
    <w:rsid w:val="00E26354"/>
    <w:rsid w:val="00E26CE9"/>
    <w:rsid w:val="00E27399"/>
    <w:rsid w:val="00E27702"/>
    <w:rsid w:val="00E27755"/>
    <w:rsid w:val="00E27987"/>
    <w:rsid w:val="00E3003D"/>
    <w:rsid w:val="00E3085F"/>
    <w:rsid w:val="00E30915"/>
    <w:rsid w:val="00E3099B"/>
    <w:rsid w:val="00E313BE"/>
    <w:rsid w:val="00E31F9B"/>
    <w:rsid w:val="00E327D8"/>
    <w:rsid w:val="00E32BD7"/>
    <w:rsid w:val="00E337A1"/>
    <w:rsid w:val="00E34548"/>
    <w:rsid w:val="00E3522D"/>
    <w:rsid w:val="00E35828"/>
    <w:rsid w:val="00E368A8"/>
    <w:rsid w:val="00E372D4"/>
    <w:rsid w:val="00E37729"/>
    <w:rsid w:val="00E40397"/>
    <w:rsid w:val="00E4091E"/>
    <w:rsid w:val="00E4173B"/>
    <w:rsid w:val="00E4239D"/>
    <w:rsid w:val="00E42771"/>
    <w:rsid w:val="00E43BAC"/>
    <w:rsid w:val="00E456FA"/>
    <w:rsid w:val="00E462A3"/>
    <w:rsid w:val="00E46470"/>
    <w:rsid w:val="00E501BB"/>
    <w:rsid w:val="00E5059B"/>
    <w:rsid w:val="00E50F96"/>
    <w:rsid w:val="00E50F98"/>
    <w:rsid w:val="00E51F78"/>
    <w:rsid w:val="00E52139"/>
    <w:rsid w:val="00E545FE"/>
    <w:rsid w:val="00E551A8"/>
    <w:rsid w:val="00E55588"/>
    <w:rsid w:val="00E55CF3"/>
    <w:rsid w:val="00E55FCC"/>
    <w:rsid w:val="00E562E8"/>
    <w:rsid w:val="00E56300"/>
    <w:rsid w:val="00E56550"/>
    <w:rsid w:val="00E56798"/>
    <w:rsid w:val="00E57BED"/>
    <w:rsid w:val="00E57CE3"/>
    <w:rsid w:val="00E601A2"/>
    <w:rsid w:val="00E61ACF"/>
    <w:rsid w:val="00E62F87"/>
    <w:rsid w:val="00E6388F"/>
    <w:rsid w:val="00E63CFE"/>
    <w:rsid w:val="00E640A5"/>
    <w:rsid w:val="00E6414F"/>
    <w:rsid w:val="00E647D5"/>
    <w:rsid w:val="00E66148"/>
    <w:rsid w:val="00E66AD6"/>
    <w:rsid w:val="00E67ACA"/>
    <w:rsid w:val="00E67FC6"/>
    <w:rsid w:val="00E70243"/>
    <w:rsid w:val="00E70251"/>
    <w:rsid w:val="00E71C88"/>
    <w:rsid w:val="00E71DAA"/>
    <w:rsid w:val="00E7336F"/>
    <w:rsid w:val="00E735A4"/>
    <w:rsid w:val="00E737D8"/>
    <w:rsid w:val="00E73A04"/>
    <w:rsid w:val="00E73DD2"/>
    <w:rsid w:val="00E74887"/>
    <w:rsid w:val="00E75866"/>
    <w:rsid w:val="00E75B0B"/>
    <w:rsid w:val="00E75C7B"/>
    <w:rsid w:val="00E773CA"/>
    <w:rsid w:val="00E77965"/>
    <w:rsid w:val="00E80192"/>
    <w:rsid w:val="00E815C9"/>
    <w:rsid w:val="00E81672"/>
    <w:rsid w:val="00E81678"/>
    <w:rsid w:val="00E816D9"/>
    <w:rsid w:val="00E81963"/>
    <w:rsid w:val="00E819ED"/>
    <w:rsid w:val="00E82C16"/>
    <w:rsid w:val="00E83322"/>
    <w:rsid w:val="00E83945"/>
    <w:rsid w:val="00E839E8"/>
    <w:rsid w:val="00E84B46"/>
    <w:rsid w:val="00E84F2E"/>
    <w:rsid w:val="00E8569F"/>
    <w:rsid w:val="00E85FA2"/>
    <w:rsid w:val="00E862C4"/>
    <w:rsid w:val="00E865E5"/>
    <w:rsid w:val="00E87A6C"/>
    <w:rsid w:val="00E87EAC"/>
    <w:rsid w:val="00E9031E"/>
    <w:rsid w:val="00E9075D"/>
    <w:rsid w:val="00E90938"/>
    <w:rsid w:val="00E91163"/>
    <w:rsid w:val="00E915F2"/>
    <w:rsid w:val="00E91BAF"/>
    <w:rsid w:val="00E92882"/>
    <w:rsid w:val="00E92EF1"/>
    <w:rsid w:val="00E93B21"/>
    <w:rsid w:val="00E93C2E"/>
    <w:rsid w:val="00E93EBD"/>
    <w:rsid w:val="00E9502E"/>
    <w:rsid w:val="00E952E8"/>
    <w:rsid w:val="00E95540"/>
    <w:rsid w:val="00E95D50"/>
    <w:rsid w:val="00E963B8"/>
    <w:rsid w:val="00E96431"/>
    <w:rsid w:val="00EA1186"/>
    <w:rsid w:val="00EA1417"/>
    <w:rsid w:val="00EA2180"/>
    <w:rsid w:val="00EA2ED7"/>
    <w:rsid w:val="00EA45FB"/>
    <w:rsid w:val="00EA4E3E"/>
    <w:rsid w:val="00EA58A9"/>
    <w:rsid w:val="00EA599F"/>
    <w:rsid w:val="00EA719A"/>
    <w:rsid w:val="00EA77AC"/>
    <w:rsid w:val="00EA7CF2"/>
    <w:rsid w:val="00EB0494"/>
    <w:rsid w:val="00EB053C"/>
    <w:rsid w:val="00EB05E7"/>
    <w:rsid w:val="00EB08F2"/>
    <w:rsid w:val="00EB0B8E"/>
    <w:rsid w:val="00EB1798"/>
    <w:rsid w:val="00EB1943"/>
    <w:rsid w:val="00EB2820"/>
    <w:rsid w:val="00EB38EC"/>
    <w:rsid w:val="00EB3EF4"/>
    <w:rsid w:val="00EB40DE"/>
    <w:rsid w:val="00EB4183"/>
    <w:rsid w:val="00EB4357"/>
    <w:rsid w:val="00EB4BDD"/>
    <w:rsid w:val="00EB4BFE"/>
    <w:rsid w:val="00EB66E8"/>
    <w:rsid w:val="00EB7255"/>
    <w:rsid w:val="00EC08F9"/>
    <w:rsid w:val="00EC106D"/>
    <w:rsid w:val="00EC12F2"/>
    <w:rsid w:val="00EC16AF"/>
    <w:rsid w:val="00EC1DAB"/>
    <w:rsid w:val="00EC20D5"/>
    <w:rsid w:val="00EC24A5"/>
    <w:rsid w:val="00EC2763"/>
    <w:rsid w:val="00EC4044"/>
    <w:rsid w:val="00EC4926"/>
    <w:rsid w:val="00EC4D48"/>
    <w:rsid w:val="00EC58D5"/>
    <w:rsid w:val="00EC61D9"/>
    <w:rsid w:val="00EC660C"/>
    <w:rsid w:val="00EC7407"/>
    <w:rsid w:val="00EC7C5C"/>
    <w:rsid w:val="00ED2E1A"/>
    <w:rsid w:val="00ED339D"/>
    <w:rsid w:val="00ED45BE"/>
    <w:rsid w:val="00ED480A"/>
    <w:rsid w:val="00ED49B1"/>
    <w:rsid w:val="00ED4DE9"/>
    <w:rsid w:val="00ED53C7"/>
    <w:rsid w:val="00ED53D4"/>
    <w:rsid w:val="00ED5DF5"/>
    <w:rsid w:val="00ED5EB4"/>
    <w:rsid w:val="00ED76EB"/>
    <w:rsid w:val="00EE10AF"/>
    <w:rsid w:val="00EE1A20"/>
    <w:rsid w:val="00EE1EA4"/>
    <w:rsid w:val="00EE2022"/>
    <w:rsid w:val="00EE21BD"/>
    <w:rsid w:val="00EE26BC"/>
    <w:rsid w:val="00EE3158"/>
    <w:rsid w:val="00EE34B8"/>
    <w:rsid w:val="00EE3827"/>
    <w:rsid w:val="00EE3C5B"/>
    <w:rsid w:val="00EE4C0B"/>
    <w:rsid w:val="00EE4E88"/>
    <w:rsid w:val="00EE50C7"/>
    <w:rsid w:val="00EE77AC"/>
    <w:rsid w:val="00EE7D6F"/>
    <w:rsid w:val="00EF03E8"/>
    <w:rsid w:val="00EF066F"/>
    <w:rsid w:val="00EF079A"/>
    <w:rsid w:val="00EF0872"/>
    <w:rsid w:val="00EF0E33"/>
    <w:rsid w:val="00EF126B"/>
    <w:rsid w:val="00EF1C94"/>
    <w:rsid w:val="00EF230F"/>
    <w:rsid w:val="00EF248C"/>
    <w:rsid w:val="00EF25CA"/>
    <w:rsid w:val="00EF2E8A"/>
    <w:rsid w:val="00EF35DE"/>
    <w:rsid w:val="00EF3A28"/>
    <w:rsid w:val="00EF3A72"/>
    <w:rsid w:val="00EF4869"/>
    <w:rsid w:val="00EF53D9"/>
    <w:rsid w:val="00EF5513"/>
    <w:rsid w:val="00EF599B"/>
    <w:rsid w:val="00EF6255"/>
    <w:rsid w:val="00EF6C5D"/>
    <w:rsid w:val="00EF6FD3"/>
    <w:rsid w:val="00EF7358"/>
    <w:rsid w:val="00EF74A8"/>
    <w:rsid w:val="00EF7712"/>
    <w:rsid w:val="00F00070"/>
    <w:rsid w:val="00F010D7"/>
    <w:rsid w:val="00F0194C"/>
    <w:rsid w:val="00F01B33"/>
    <w:rsid w:val="00F01C31"/>
    <w:rsid w:val="00F02694"/>
    <w:rsid w:val="00F02A17"/>
    <w:rsid w:val="00F02A96"/>
    <w:rsid w:val="00F04B89"/>
    <w:rsid w:val="00F05983"/>
    <w:rsid w:val="00F064B1"/>
    <w:rsid w:val="00F06753"/>
    <w:rsid w:val="00F069A0"/>
    <w:rsid w:val="00F06CA5"/>
    <w:rsid w:val="00F06DF6"/>
    <w:rsid w:val="00F06FDE"/>
    <w:rsid w:val="00F07612"/>
    <w:rsid w:val="00F111C2"/>
    <w:rsid w:val="00F11248"/>
    <w:rsid w:val="00F11493"/>
    <w:rsid w:val="00F125BA"/>
    <w:rsid w:val="00F127D4"/>
    <w:rsid w:val="00F13000"/>
    <w:rsid w:val="00F13966"/>
    <w:rsid w:val="00F13C01"/>
    <w:rsid w:val="00F13D3C"/>
    <w:rsid w:val="00F1441D"/>
    <w:rsid w:val="00F15843"/>
    <w:rsid w:val="00F165DB"/>
    <w:rsid w:val="00F20494"/>
    <w:rsid w:val="00F20B5A"/>
    <w:rsid w:val="00F22E66"/>
    <w:rsid w:val="00F23027"/>
    <w:rsid w:val="00F2323C"/>
    <w:rsid w:val="00F2353C"/>
    <w:rsid w:val="00F2355B"/>
    <w:rsid w:val="00F27C1B"/>
    <w:rsid w:val="00F316C0"/>
    <w:rsid w:val="00F32B29"/>
    <w:rsid w:val="00F32C84"/>
    <w:rsid w:val="00F33028"/>
    <w:rsid w:val="00F3368A"/>
    <w:rsid w:val="00F3457E"/>
    <w:rsid w:val="00F34E3C"/>
    <w:rsid w:val="00F354C8"/>
    <w:rsid w:val="00F35663"/>
    <w:rsid w:val="00F3569B"/>
    <w:rsid w:val="00F35977"/>
    <w:rsid w:val="00F359DD"/>
    <w:rsid w:val="00F3602C"/>
    <w:rsid w:val="00F362C1"/>
    <w:rsid w:val="00F3634A"/>
    <w:rsid w:val="00F3692D"/>
    <w:rsid w:val="00F36C8C"/>
    <w:rsid w:val="00F37040"/>
    <w:rsid w:val="00F372F0"/>
    <w:rsid w:val="00F378E8"/>
    <w:rsid w:val="00F37921"/>
    <w:rsid w:val="00F37EA2"/>
    <w:rsid w:val="00F40975"/>
    <w:rsid w:val="00F421FB"/>
    <w:rsid w:val="00F42B6E"/>
    <w:rsid w:val="00F42EF4"/>
    <w:rsid w:val="00F440EA"/>
    <w:rsid w:val="00F442B9"/>
    <w:rsid w:val="00F448F9"/>
    <w:rsid w:val="00F4522A"/>
    <w:rsid w:val="00F454C2"/>
    <w:rsid w:val="00F45587"/>
    <w:rsid w:val="00F463E7"/>
    <w:rsid w:val="00F4729F"/>
    <w:rsid w:val="00F47593"/>
    <w:rsid w:val="00F479A9"/>
    <w:rsid w:val="00F50F3D"/>
    <w:rsid w:val="00F521A1"/>
    <w:rsid w:val="00F52948"/>
    <w:rsid w:val="00F52BC9"/>
    <w:rsid w:val="00F52E3B"/>
    <w:rsid w:val="00F52FEE"/>
    <w:rsid w:val="00F5345C"/>
    <w:rsid w:val="00F53774"/>
    <w:rsid w:val="00F53A0A"/>
    <w:rsid w:val="00F541A6"/>
    <w:rsid w:val="00F541FC"/>
    <w:rsid w:val="00F54561"/>
    <w:rsid w:val="00F547A3"/>
    <w:rsid w:val="00F54BD4"/>
    <w:rsid w:val="00F5522D"/>
    <w:rsid w:val="00F55CBB"/>
    <w:rsid w:val="00F575CA"/>
    <w:rsid w:val="00F6009B"/>
    <w:rsid w:val="00F608BE"/>
    <w:rsid w:val="00F60986"/>
    <w:rsid w:val="00F616D4"/>
    <w:rsid w:val="00F61D4E"/>
    <w:rsid w:val="00F6297A"/>
    <w:rsid w:val="00F62C77"/>
    <w:rsid w:val="00F63F8D"/>
    <w:rsid w:val="00F65C37"/>
    <w:rsid w:val="00F667BB"/>
    <w:rsid w:val="00F67DBB"/>
    <w:rsid w:val="00F70201"/>
    <w:rsid w:val="00F7040C"/>
    <w:rsid w:val="00F7168D"/>
    <w:rsid w:val="00F716A4"/>
    <w:rsid w:val="00F72402"/>
    <w:rsid w:val="00F72AE4"/>
    <w:rsid w:val="00F73AC7"/>
    <w:rsid w:val="00F74088"/>
    <w:rsid w:val="00F7457F"/>
    <w:rsid w:val="00F74AB5"/>
    <w:rsid w:val="00F74C13"/>
    <w:rsid w:val="00F75093"/>
    <w:rsid w:val="00F76214"/>
    <w:rsid w:val="00F76A11"/>
    <w:rsid w:val="00F8086A"/>
    <w:rsid w:val="00F812DD"/>
    <w:rsid w:val="00F81485"/>
    <w:rsid w:val="00F81B41"/>
    <w:rsid w:val="00F831C6"/>
    <w:rsid w:val="00F83C93"/>
    <w:rsid w:val="00F842FB"/>
    <w:rsid w:val="00F85DE5"/>
    <w:rsid w:val="00F86194"/>
    <w:rsid w:val="00F86212"/>
    <w:rsid w:val="00F863FA"/>
    <w:rsid w:val="00F86557"/>
    <w:rsid w:val="00F87B20"/>
    <w:rsid w:val="00F87B83"/>
    <w:rsid w:val="00F90BF1"/>
    <w:rsid w:val="00F90CD6"/>
    <w:rsid w:val="00F91A80"/>
    <w:rsid w:val="00F92161"/>
    <w:rsid w:val="00F924E5"/>
    <w:rsid w:val="00F924F0"/>
    <w:rsid w:val="00F92F8E"/>
    <w:rsid w:val="00F93308"/>
    <w:rsid w:val="00F941B4"/>
    <w:rsid w:val="00F958A6"/>
    <w:rsid w:val="00F959E0"/>
    <w:rsid w:val="00F95C1B"/>
    <w:rsid w:val="00F963D9"/>
    <w:rsid w:val="00F963E1"/>
    <w:rsid w:val="00F96A8E"/>
    <w:rsid w:val="00F96B8E"/>
    <w:rsid w:val="00F9786A"/>
    <w:rsid w:val="00F97AE2"/>
    <w:rsid w:val="00F97FF6"/>
    <w:rsid w:val="00FA169E"/>
    <w:rsid w:val="00FA1D00"/>
    <w:rsid w:val="00FA2224"/>
    <w:rsid w:val="00FA250A"/>
    <w:rsid w:val="00FA2A64"/>
    <w:rsid w:val="00FA3454"/>
    <w:rsid w:val="00FA351D"/>
    <w:rsid w:val="00FA35B0"/>
    <w:rsid w:val="00FA37C3"/>
    <w:rsid w:val="00FA37E4"/>
    <w:rsid w:val="00FA41EA"/>
    <w:rsid w:val="00FA44F1"/>
    <w:rsid w:val="00FA4537"/>
    <w:rsid w:val="00FA5087"/>
    <w:rsid w:val="00FA51C3"/>
    <w:rsid w:val="00FA65FD"/>
    <w:rsid w:val="00FA6CA5"/>
    <w:rsid w:val="00FB0358"/>
    <w:rsid w:val="00FB12AC"/>
    <w:rsid w:val="00FB14F7"/>
    <w:rsid w:val="00FB1527"/>
    <w:rsid w:val="00FB1654"/>
    <w:rsid w:val="00FB1C0B"/>
    <w:rsid w:val="00FB1D7E"/>
    <w:rsid w:val="00FB1F46"/>
    <w:rsid w:val="00FB24A9"/>
    <w:rsid w:val="00FB25F8"/>
    <w:rsid w:val="00FB2887"/>
    <w:rsid w:val="00FB2CBF"/>
    <w:rsid w:val="00FB2E4F"/>
    <w:rsid w:val="00FB3A27"/>
    <w:rsid w:val="00FB43E7"/>
    <w:rsid w:val="00FB495A"/>
    <w:rsid w:val="00FB51B7"/>
    <w:rsid w:val="00FB5E18"/>
    <w:rsid w:val="00FB6205"/>
    <w:rsid w:val="00FB7086"/>
    <w:rsid w:val="00FC0781"/>
    <w:rsid w:val="00FC279F"/>
    <w:rsid w:val="00FC3296"/>
    <w:rsid w:val="00FC32FE"/>
    <w:rsid w:val="00FC36F2"/>
    <w:rsid w:val="00FC3B8C"/>
    <w:rsid w:val="00FC40EC"/>
    <w:rsid w:val="00FC42A9"/>
    <w:rsid w:val="00FC4847"/>
    <w:rsid w:val="00FC48E1"/>
    <w:rsid w:val="00FC4C4A"/>
    <w:rsid w:val="00FC4CDD"/>
    <w:rsid w:val="00FC5533"/>
    <w:rsid w:val="00FC6548"/>
    <w:rsid w:val="00FC67EB"/>
    <w:rsid w:val="00FC6B67"/>
    <w:rsid w:val="00FC6EAB"/>
    <w:rsid w:val="00FC7153"/>
    <w:rsid w:val="00FC7831"/>
    <w:rsid w:val="00FD08C3"/>
    <w:rsid w:val="00FD08EE"/>
    <w:rsid w:val="00FD262D"/>
    <w:rsid w:val="00FD2C36"/>
    <w:rsid w:val="00FD34AD"/>
    <w:rsid w:val="00FD35B3"/>
    <w:rsid w:val="00FD3E4E"/>
    <w:rsid w:val="00FD5352"/>
    <w:rsid w:val="00FD6665"/>
    <w:rsid w:val="00FD6DCB"/>
    <w:rsid w:val="00FD707F"/>
    <w:rsid w:val="00FD7468"/>
    <w:rsid w:val="00FD7B9F"/>
    <w:rsid w:val="00FD7C21"/>
    <w:rsid w:val="00FE0119"/>
    <w:rsid w:val="00FE0585"/>
    <w:rsid w:val="00FE0716"/>
    <w:rsid w:val="00FE0B4E"/>
    <w:rsid w:val="00FE1A01"/>
    <w:rsid w:val="00FE1A09"/>
    <w:rsid w:val="00FE1B51"/>
    <w:rsid w:val="00FE2398"/>
    <w:rsid w:val="00FE23F8"/>
    <w:rsid w:val="00FE351D"/>
    <w:rsid w:val="00FE4115"/>
    <w:rsid w:val="00FE4BCF"/>
    <w:rsid w:val="00FE4C1D"/>
    <w:rsid w:val="00FE4FD9"/>
    <w:rsid w:val="00FE5333"/>
    <w:rsid w:val="00FE5602"/>
    <w:rsid w:val="00FE5C98"/>
    <w:rsid w:val="00FE62AF"/>
    <w:rsid w:val="00FE7257"/>
    <w:rsid w:val="00FF08D5"/>
    <w:rsid w:val="00FF16C1"/>
    <w:rsid w:val="00FF18F2"/>
    <w:rsid w:val="00FF20D9"/>
    <w:rsid w:val="00FF231B"/>
    <w:rsid w:val="00FF2B82"/>
    <w:rsid w:val="00FF2C1F"/>
    <w:rsid w:val="00FF3731"/>
    <w:rsid w:val="00FF49F0"/>
    <w:rsid w:val="00FF620F"/>
    <w:rsid w:val="00FF7FCC"/>
    <w:rsid w:val="0311F712"/>
    <w:rsid w:val="03657BED"/>
    <w:rsid w:val="04D45F44"/>
    <w:rsid w:val="09B3C36D"/>
    <w:rsid w:val="09DCA1FD"/>
    <w:rsid w:val="0C48D343"/>
    <w:rsid w:val="0C52B470"/>
    <w:rsid w:val="13E928CC"/>
    <w:rsid w:val="15EDFD9A"/>
    <w:rsid w:val="169F4565"/>
    <w:rsid w:val="199FEF4F"/>
    <w:rsid w:val="1B60C505"/>
    <w:rsid w:val="1BB8208B"/>
    <w:rsid w:val="1BC3C251"/>
    <w:rsid w:val="1BDACCCE"/>
    <w:rsid w:val="1F796B0B"/>
    <w:rsid w:val="201ADAC1"/>
    <w:rsid w:val="22F32BB5"/>
    <w:rsid w:val="297972A3"/>
    <w:rsid w:val="2B0B4AC6"/>
    <w:rsid w:val="2B36E019"/>
    <w:rsid w:val="2D3F9BE5"/>
    <w:rsid w:val="32A5AC55"/>
    <w:rsid w:val="3515C232"/>
    <w:rsid w:val="35583CE7"/>
    <w:rsid w:val="38654899"/>
    <w:rsid w:val="3BF5187F"/>
    <w:rsid w:val="3DBC9935"/>
    <w:rsid w:val="3DC05776"/>
    <w:rsid w:val="3DE99B10"/>
    <w:rsid w:val="40CFE4F8"/>
    <w:rsid w:val="42B8E783"/>
    <w:rsid w:val="441AB9A0"/>
    <w:rsid w:val="464F667B"/>
    <w:rsid w:val="466C6717"/>
    <w:rsid w:val="4698D59F"/>
    <w:rsid w:val="46E626F4"/>
    <w:rsid w:val="4A3E4BD3"/>
    <w:rsid w:val="4BCBB1DB"/>
    <w:rsid w:val="51ED88F1"/>
    <w:rsid w:val="52075FF3"/>
    <w:rsid w:val="53E7E11C"/>
    <w:rsid w:val="5533B1D8"/>
    <w:rsid w:val="5665078B"/>
    <w:rsid w:val="570D5558"/>
    <w:rsid w:val="585FF214"/>
    <w:rsid w:val="59735BF7"/>
    <w:rsid w:val="5B2B3F54"/>
    <w:rsid w:val="5B7F1A40"/>
    <w:rsid w:val="5CF0CB9D"/>
    <w:rsid w:val="5D31B310"/>
    <w:rsid w:val="5DF9BD33"/>
    <w:rsid w:val="5E5FD71C"/>
    <w:rsid w:val="5ECF9417"/>
    <w:rsid w:val="620F826A"/>
    <w:rsid w:val="626002DA"/>
    <w:rsid w:val="649DC329"/>
    <w:rsid w:val="66BD0460"/>
    <w:rsid w:val="66DECBFD"/>
    <w:rsid w:val="67FA69EF"/>
    <w:rsid w:val="6A539E8A"/>
    <w:rsid w:val="6AC6DEC8"/>
    <w:rsid w:val="6C47F671"/>
    <w:rsid w:val="6C9C114F"/>
    <w:rsid w:val="70756F3A"/>
    <w:rsid w:val="716E84D1"/>
    <w:rsid w:val="71E41050"/>
    <w:rsid w:val="73F40D02"/>
    <w:rsid w:val="7422BC61"/>
    <w:rsid w:val="74AE9237"/>
    <w:rsid w:val="74C51F6E"/>
    <w:rsid w:val="757C6D9D"/>
    <w:rsid w:val="77EA6588"/>
    <w:rsid w:val="7A5A7E2E"/>
    <w:rsid w:val="7D0F9D10"/>
    <w:rsid w:val="7D159984"/>
    <w:rsid w:val="7DC10F8D"/>
    <w:rsid w:val="7F7131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34189191-9138-4C62-B912-ADE05364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40D24"/>
    <w:pPr>
      <w:spacing w:before="3000" w:after="360"/>
      <w:outlineLvl w:val="0"/>
    </w:pPr>
    <w:rPr>
      <w:b/>
      <w:color w:val="264F90"/>
      <w:sz w:val="56"/>
      <w:szCs w:val="56"/>
    </w:rPr>
  </w:style>
  <w:style w:type="paragraph" w:styleId="Heading2">
    <w:name w:val="heading 2"/>
    <w:basedOn w:val="Normal"/>
    <w:next w:val="Normal"/>
    <w:link w:val="Heading2Char"/>
    <w:autoRedefine/>
    <w:qFormat/>
    <w:rsid w:val="00D67E01"/>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D77C83"/>
    <w:pPr>
      <w:numPr>
        <w:ilvl w:val="1"/>
      </w:numPr>
      <w:outlineLvl w:val="2"/>
    </w:pPr>
    <w:rPr>
      <w:rFonts w:cs="Arial"/>
      <w:b w:val="0"/>
      <w:sz w:val="24"/>
    </w:rPr>
  </w:style>
  <w:style w:type="paragraph" w:styleId="Heading4">
    <w:name w:val="heading 4"/>
    <w:basedOn w:val="Heading3"/>
    <w:next w:val="Normal"/>
    <w:link w:val="Heading4Char"/>
    <w:autoRedefine/>
    <w:qFormat/>
    <w:rsid w:val="006F3B16"/>
    <w:pPr>
      <w:numPr>
        <w:ilvl w:val="0"/>
        <w:numId w:val="0"/>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40D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D67E0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D77C83"/>
    <w:rPr>
      <w:rFonts w:ascii="Arial" w:hAnsi="Arial" w:cs="Arial"/>
      <w:bCs/>
      <w:color w:val="264F90"/>
      <w:sz w:val="24"/>
      <w:szCs w:val="32"/>
    </w:rPr>
  </w:style>
  <w:style w:type="character" w:customStyle="1" w:styleId="Heading4Char">
    <w:name w:val="Heading 4 Char"/>
    <w:basedOn w:val="Heading3Char"/>
    <w:link w:val="Heading4"/>
    <w:rsid w:val="006F3B16"/>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1 heading,Bullet point,Dot point 1.5 line spacing,L,List Paragraph - bullets,List Paragraph1,List Paragraph11,NFP GP Bulleted List,Recommendation,bullet point list,Bulletr List Paragraph,FooterText,List Paragraph2"/>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cf01">
    <w:name w:val="cf01"/>
    <w:basedOn w:val="DefaultParagraphFont"/>
    <w:rsid w:val="00FF18F2"/>
    <w:rPr>
      <w:rFonts w:ascii="Segoe UI" w:hAnsi="Segoe UI" w:cs="Segoe UI" w:hint="default"/>
      <w:sz w:val="18"/>
      <w:szCs w:val="18"/>
    </w:rPr>
  </w:style>
  <w:style w:type="character" w:customStyle="1" w:styleId="ui-provider">
    <w:name w:val="ui-provider"/>
    <w:basedOn w:val="DefaultParagraphFont"/>
    <w:rsid w:val="00EF74A8"/>
  </w:style>
  <w:style w:type="character" w:customStyle="1" w:styleId="ListParagraphChar">
    <w:name w:val="List Paragraph Char"/>
    <w:aliases w:val="CAB - List Bullet Char,1 heading Char,Bullet point Char,Dot point 1.5 line spacing Char,L Char,List Paragraph - bullets Char,List Paragraph1 Char,List Paragraph11 Char,NFP GP Bulleted List Char,Recommendation Char,FooterText Char"/>
    <w:basedOn w:val="DefaultParagraphFont"/>
    <w:link w:val="ListParagraph"/>
    <w:uiPriority w:val="34"/>
    <w:rsid w:val="00502495"/>
    <w:rPr>
      <w:rFonts w:ascii="Arial" w:hAnsi="Arial"/>
      <w:iCs/>
      <w:szCs w:val="24"/>
    </w:rPr>
  </w:style>
  <w:style w:type="numbering" w:customStyle="1" w:styleId="CurrentList1">
    <w:name w:val="Current List1"/>
    <w:uiPriority w:val="99"/>
    <w:rsid w:val="009873C6"/>
    <w:pPr>
      <w:numPr>
        <w:numId w:val="23"/>
      </w:numPr>
    </w:pPr>
  </w:style>
  <w:style w:type="numbering" w:customStyle="1" w:styleId="CurrentList2">
    <w:name w:val="Current List2"/>
    <w:uiPriority w:val="99"/>
    <w:rsid w:val="009873C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48458077">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2895185">
      <w:bodyDiv w:val="1"/>
      <w:marLeft w:val="0"/>
      <w:marRight w:val="0"/>
      <w:marTop w:val="0"/>
      <w:marBottom w:val="0"/>
      <w:divBdr>
        <w:top w:val="none" w:sz="0" w:space="0" w:color="auto"/>
        <w:left w:val="none" w:sz="0" w:space="0" w:color="auto"/>
        <w:bottom w:val="none" w:sz="0" w:space="0" w:color="auto"/>
        <w:right w:val="none" w:sz="0" w:space="0" w:color="auto"/>
      </w:divBdr>
    </w:div>
    <w:div w:id="575674311">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152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6105224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456712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4158216">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424821">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cooperative-research-centres-projects-crcp-grants" TargetMode="External"/><Relationship Id="rId21" Type="http://schemas.openxmlformats.org/officeDocument/2006/relationships/hyperlink" Target="https://www.finance.gov.au/government/commonwealth-grants/commonwealth-grants-rules-and-principles-2024" TargetMode="External"/><Relationship Id="rId42" Type="http://schemas.openxmlformats.org/officeDocument/2006/relationships/hyperlink" Target="https://www.defence.gov.au/business-industry/exporting/applications-and-pre-notification/my-australian-defence-exports-portal" TargetMode="External"/><Relationship Id="rId47" Type="http://schemas.openxmlformats.org/officeDocument/2006/relationships/hyperlink" Target="https://business.gov.au/" TargetMode="External"/><Relationship Id="rId63" Type="http://schemas.openxmlformats.org/officeDocument/2006/relationships/hyperlink" Target="https://www.industry.gov.au/strategies-for-the-future/increasing-international-collaboration/a-guide-to-undertaking-international-collaboration" TargetMode="External"/><Relationship Id="rId68" Type="http://schemas.openxmlformats.org/officeDocument/2006/relationships/hyperlink" Target="https://www.ipaustralia.gov.au/manage-my-ip/how-to-commercialise-my-ip/commercialisation-and-collaboration" TargetMode="External"/><Relationship Id="rId16" Type="http://schemas.openxmlformats.org/officeDocument/2006/relationships/hyperlink" Target="https://www.finance.gov.au/government/commonwealth-grants/commonwealth-grants-rules-and-principles-2024" TargetMode="External"/><Relationship Id="rId11" Type="http://schemas.openxmlformats.org/officeDocument/2006/relationships/endnotes" Target="endnotes.xml"/><Relationship Id="rId32" Type="http://schemas.openxmlformats.org/officeDocument/2006/relationships/hyperlink" Target="https://business.gov.au/" TargetMode="External"/><Relationship Id="rId37" Type="http://schemas.openxmlformats.org/officeDocument/2006/relationships/hyperlink" Target="http://www.grants.gov.au/" TargetMode="External"/><Relationship Id="rId53" Type="http://schemas.openxmlformats.org/officeDocument/2006/relationships/hyperlink" Target="http://www.business.gov.au/" TargetMode="External"/><Relationship Id="rId58" Type="http://schemas.openxmlformats.org/officeDocument/2006/relationships/hyperlink" Target="https://www.industry.gov.au/publications/conflict-interest-policy" TargetMode="External"/><Relationship Id="rId74" Type="http://schemas.openxmlformats.org/officeDocument/2006/relationships/hyperlink" Target="https://www.abs.gov.au/statistics/standards/australian-statistical-geography-standard-asgs-edition-3/jul2021-jun2026/remoteness-structure/remoteness-areas"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industry.gov.au/data-and-publications/privacy-policy" TargetMode="External"/><Relationship Id="rId19" Type="http://schemas.openxmlformats.org/officeDocument/2006/relationships/hyperlink" Target="https://business.gov.au/" TargetMode="External"/><Relationship Id="rId14" Type="http://schemas.openxmlformats.org/officeDocument/2006/relationships/footer" Target="footer2.xml"/><Relationship Id="rId22" Type="http://schemas.openxmlformats.org/officeDocument/2006/relationships/hyperlink" Target="http://www.nationalredress.gov.au" TargetMode="External"/><Relationship Id="rId27" Type="http://schemas.openxmlformats.org/officeDocument/2006/relationships/hyperlink" Target="https://www.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legislation.gov.au/C2004A00818/latest/text" TargetMode="External"/><Relationship Id="rId43" Type="http://schemas.openxmlformats.org/officeDocument/2006/relationships/hyperlink" Target="https://aiatsis.gov.au/sites/default/files/2020-10/aiatsis-code-ethics.pdf" TargetMode="External"/><Relationship Id="rId48" Type="http://schemas.openxmlformats.org/officeDocument/2006/relationships/hyperlink" Target="file://prod.protected.ind/User/user03/LLau2/insert%20link%20here" TargetMode="External"/><Relationship Id="rId56" Type="http://schemas.openxmlformats.org/officeDocument/2006/relationships/hyperlink" Target="https://www.legislation.gov.au/C2004A00538/2024-12-11/2024-12-11/text/original/epub/OEBPS/document_1/document_1.html" TargetMode="External"/><Relationship Id="rId64" Type="http://schemas.openxmlformats.org/officeDocument/2006/relationships/hyperlink" Target="https://www.legislation.gov.au/F2024L01024/asmade/text" TargetMode="External"/><Relationship Id="rId69" Type="http://schemas.openxmlformats.org/officeDocument/2006/relationships/hyperlink" Target="https://www.finance.gov.au/government/commonwealth-grants/commonwealth-grants-rules-and-principles-2024" TargetMode="External"/><Relationship Id="rId77" Type="http://schemas.openxmlformats.org/officeDocument/2006/relationships/hyperlink" Target="https://www.industry.gov.au/publications/national-science-and-research-priorities-2024" TargetMode="External"/><Relationship Id="rId8" Type="http://schemas.openxmlformats.org/officeDocument/2006/relationships/settings" Target="settings.xml"/><Relationship Id="rId51" Type="http://schemas.openxmlformats.org/officeDocument/2006/relationships/hyperlink" Target="http://www.business.gov.au/contact-us/Pages/default.aspx" TargetMode="External"/><Relationship Id="rId72" Type="http://schemas.openxmlformats.org/officeDocument/2006/relationships/hyperlink" Target="https://www.finance.gov.au/about-us/glossary/pgpa/term-other-crf-money" TargetMode="External"/><Relationship Id="rId80"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grants-and-programs/cooperative-research-centres-projects-crcp-grants" TargetMode="External"/><Relationship Id="rId25" Type="http://schemas.openxmlformats.org/officeDocument/2006/relationships/hyperlink" Target="https://business.gov.au/grants-and-programs/cooperative-research-centres-projects-crcp-grants" TargetMode="External"/><Relationship Id="rId33" Type="http://schemas.openxmlformats.org/officeDocument/2006/relationships/hyperlink" Target="https://www.business.gov.au/contact-us" TargetMode="External"/><Relationship Id="rId38" Type="http://schemas.openxmlformats.org/officeDocument/2006/relationships/hyperlink" Target="https://business.gov.au/grants-and-programs/cooperative-research-centres-projects-crcp-grants" TargetMode="External"/><Relationship Id="rId46" Type="http://schemas.openxmlformats.org/officeDocument/2006/relationships/hyperlink" Target="https://www.finance.gov.au/government/commonwealth-grants/commonwealth-grants-rules-and-principles-2024" TargetMode="External"/><Relationship Id="rId59" Type="http://schemas.openxmlformats.org/officeDocument/2006/relationships/hyperlink" Target="https://www.oaic.gov.au/privacy-law/privacy-act/australian-privacy-principles" TargetMode="External"/><Relationship Id="rId67" Type="http://schemas.openxmlformats.org/officeDocument/2006/relationships/hyperlink" Target="https://www.business.gov.au/registrations/intellectual-property" TargetMode="External"/><Relationship Id="rId20" Type="http://schemas.openxmlformats.org/officeDocument/2006/relationships/hyperlink" Target="https://www.grants.gov.au/" TargetMode="External"/><Relationship Id="rId41" Type="http://schemas.openxmlformats.org/officeDocument/2006/relationships/hyperlink" Target="https://www.nhmrc.gov.au/about-us/publications/national-statement-ethical-conduct-human-research-2007-updated-2018" TargetMode="External"/><Relationship Id="rId54" Type="http://schemas.openxmlformats.org/officeDocument/2006/relationships/hyperlink" Target="http://www.ombudsman.gov.au/" TargetMode="External"/><Relationship Id="rId62" Type="http://schemas.openxmlformats.org/officeDocument/2006/relationships/hyperlink" Target="https://www.legislation.gov.au/Series/C2004A02562" TargetMode="External"/><Relationship Id="rId70" Type="http://schemas.openxmlformats.org/officeDocument/2006/relationships/hyperlink" Target="https://www.nrf.gov.au/what-we-do/our-priority-areas" TargetMode="External"/><Relationship Id="rId75" Type="http://schemas.openxmlformats.org/officeDocument/2006/relationships/hyperlink" Target="https://www.industry.gov.au/publications/national-robotics-strateg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portal.business.gov.au/" TargetMode="External"/><Relationship Id="rId36" Type="http://schemas.openxmlformats.org/officeDocument/2006/relationships/hyperlink" Target="https://business.gov.au/grants-and-programs/cooperative-research-centres-projects-crcp-grants" TargetMode="External"/><Relationship Id="rId49" Type="http://schemas.openxmlformats.org/officeDocument/2006/relationships/hyperlink" Target="https://business.gov.au/grants-and-programs/cooperative-research-centres-projects-crcp-grants/resources-for-supported-crc-projects" TargetMode="External"/><Relationship Id="rId57" Type="http://schemas.openxmlformats.org/officeDocument/2006/relationships/hyperlink" Target="https://www.legislation.gov.au/Series/C2004A00538" TargetMode="External"/><Relationship Id="rId10" Type="http://schemas.openxmlformats.org/officeDocument/2006/relationships/footnotes" Target="footnotes.xml"/><Relationship Id="rId31" Type="http://schemas.openxmlformats.org/officeDocument/2006/relationships/hyperlink" Target="https://www.business.gov.au/contact-us" TargetMode="External"/><Relationship Id="rId44" Type="http://schemas.openxmlformats.org/officeDocument/2006/relationships/hyperlink" Target="https://www.legislation.gov.au/Details/C2021C00182" TargetMode="External"/><Relationship Id="rId52" Type="http://schemas.openxmlformats.org/officeDocument/2006/relationships/hyperlink" Target="https://www.business.gov.au/about/customer-service-charter" TargetMode="External"/><Relationship Id="rId60" Type="http://schemas.openxmlformats.org/officeDocument/2006/relationships/hyperlink" Target="https://www.legislation.gov.au/Details/C2014C00076" TargetMode="External"/><Relationship Id="rId65" Type="http://schemas.openxmlformats.org/officeDocument/2006/relationships/hyperlink" Target="https://www.defence.gov.au/business-industry/export/controls/export-controls/defence-strategic-goods-list" TargetMode="External"/><Relationship Id="rId73" Type="http://schemas.openxmlformats.org/officeDocument/2006/relationships/hyperlink" Target="http://www.grants.gov.au/" TargetMode="External"/><Relationship Id="rId78" Type="http://schemas.openxmlformats.org/officeDocument/2006/relationships/image" Target="media/image2.tif"/><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business.gov.au/planning/protect-your-brand-idea-or-creation/intellectual-property" TargetMode="External"/><Relationship Id="rId34" Type="http://schemas.openxmlformats.org/officeDocument/2006/relationships/hyperlink" Target="https://www.industry.gov.au/iisa" TargetMode="External"/><Relationship Id="rId50" Type="http://schemas.openxmlformats.org/officeDocument/2006/relationships/hyperlink" Target="https://www.business.gov.au/contact-us" TargetMode="External"/><Relationship Id="rId55" Type="http://schemas.openxmlformats.org/officeDocument/2006/relationships/hyperlink" Target="http://www.apsc.gov.au/publications-and-media/current-publications/aps-values-and-code-of-conduct-in-practice/conflict-of-interest" TargetMode="External"/><Relationship Id="rId76" Type="http://schemas.openxmlformats.org/officeDocument/2006/relationships/hyperlink" Target="https://www.nrf.gov.au/what-we-do/our-priority-areas" TargetMode="External"/><Relationship Id="rId7" Type="http://schemas.openxmlformats.org/officeDocument/2006/relationships/styles" Target="styles.xml"/><Relationship Id="rId71" Type="http://schemas.openxmlformats.org/officeDocument/2006/relationships/hyperlink" Target="https://www.industry.gov.au/publications/national-science-and-research-priorities-2024" TargetMode="External"/><Relationship Id="rId2" Type="http://schemas.openxmlformats.org/officeDocument/2006/relationships/customXml" Target="../customXml/item2.xml"/><Relationship Id="rId29" Type="http://schemas.openxmlformats.org/officeDocument/2006/relationships/hyperlink" Target="https://portal.business.gov.au/" TargetMode="External"/><Relationship Id="rId24" Type="http://schemas.openxmlformats.org/officeDocument/2006/relationships/hyperlink" Target="https://business.gov.au/grants-and-programs/cooperative-research-centres-projects-crcp-grants" TargetMode="External"/><Relationship Id="rId40" Type="http://schemas.openxmlformats.org/officeDocument/2006/relationships/hyperlink" Target="https://www.nhmrc.gov.au/research-policy/research-integrity/2018-australian-code-responsible-conduct-research" TargetMode="External"/><Relationship Id="rId45" Type="http://schemas.openxmlformats.org/officeDocument/2006/relationships/hyperlink" Target="https://www.ato.gov.au/" TargetMode="External"/><Relationship Id="rId66" Type="http://schemas.openxmlformats.org/officeDocument/2006/relationships/hyperlink" Target="https://www.defence.gov.au/business-industry/exporting/applications-and-pre-notification/my-australian-defence-exports-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F2024L00854/latest/text" TargetMode="External"/><Relationship Id="rId2" Type="http://schemas.openxmlformats.org/officeDocument/2006/relationships/hyperlink" Target="https://www.industry.gov.au/publications/national-science-and-research-priorities-2024" TargetMode="External"/><Relationship Id="rId1" Type="http://schemas.openxmlformats.org/officeDocument/2006/relationships/hyperlink" Target="https://www.nrf.gov.au/what-we-do/our-priority-areas" TargetMode="External"/><Relationship Id="rId6" Type="http://schemas.openxmlformats.org/officeDocument/2006/relationships/hyperlink" Target="https://www.industry.gov.au/strategies-for-the-future/increasing-international-collaboration/a-guide-to-undertaking-international-collaboration"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publications/conflict-interes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3C04"/>
    <w:rsid w:val="0001606D"/>
    <w:rsid w:val="00020D0B"/>
    <w:rsid w:val="00025A69"/>
    <w:rsid w:val="00031241"/>
    <w:rsid w:val="00032EAA"/>
    <w:rsid w:val="00036CA1"/>
    <w:rsid w:val="00045CA0"/>
    <w:rsid w:val="00047D03"/>
    <w:rsid w:val="00053D39"/>
    <w:rsid w:val="00055AA8"/>
    <w:rsid w:val="0005634D"/>
    <w:rsid w:val="000601BF"/>
    <w:rsid w:val="000603FC"/>
    <w:rsid w:val="0007740B"/>
    <w:rsid w:val="000927B0"/>
    <w:rsid w:val="000A2499"/>
    <w:rsid w:val="000A35DD"/>
    <w:rsid w:val="000A36D8"/>
    <w:rsid w:val="000A5469"/>
    <w:rsid w:val="000A6F5A"/>
    <w:rsid w:val="000A7DB6"/>
    <w:rsid w:val="000B25CD"/>
    <w:rsid w:val="000B414A"/>
    <w:rsid w:val="000C5702"/>
    <w:rsid w:val="000D3F62"/>
    <w:rsid w:val="000D5B2C"/>
    <w:rsid w:val="000D76F9"/>
    <w:rsid w:val="000F772A"/>
    <w:rsid w:val="000F79D2"/>
    <w:rsid w:val="00102082"/>
    <w:rsid w:val="001034C6"/>
    <w:rsid w:val="0011541E"/>
    <w:rsid w:val="00117A96"/>
    <w:rsid w:val="00122C5A"/>
    <w:rsid w:val="00131C76"/>
    <w:rsid w:val="00134422"/>
    <w:rsid w:val="00142CA2"/>
    <w:rsid w:val="0016159E"/>
    <w:rsid w:val="0017077B"/>
    <w:rsid w:val="00174CF0"/>
    <w:rsid w:val="00186108"/>
    <w:rsid w:val="00193E29"/>
    <w:rsid w:val="001A2835"/>
    <w:rsid w:val="001B6899"/>
    <w:rsid w:val="001C2000"/>
    <w:rsid w:val="001C52E6"/>
    <w:rsid w:val="001D19C2"/>
    <w:rsid w:val="001D308F"/>
    <w:rsid w:val="001D6595"/>
    <w:rsid w:val="001E0B3D"/>
    <w:rsid w:val="00204D02"/>
    <w:rsid w:val="002115F5"/>
    <w:rsid w:val="002121C5"/>
    <w:rsid w:val="00234032"/>
    <w:rsid w:val="00255B9E"/>
    <w:rsid w:val="00256378"/>
    <w:rsid w:val="00267D81"/>
    <w:rsid w:val="002776C1"/>
    <w:rsid w:val="00277E4D"/>
    <w:rsid w:val="00283FA7"/>
    <w:rsid w:val="00283FD6"/>
    <w:rsid w:val="002B04ED"/>
    <w:rsid w:val="002B2C5D"/>
    <w:rsid w:val="002C0CE1"/>
    <w:rsid w:val="002D31BB"/>
    <w:rsid w:val="002F0AC0"/>
    <w:rsid w:val="00301365"/>
    <w:rsid w:val="003075AB"/>
    <w:rsid w:val="003128B1"/>
    <w:rsid w:val="00312E61"/>
    <w:rsid w:val="003270C3"/>
    <w:rsid w:val="003271C0"/>
    <w:rsid w:val="00330728"/>
    <w:rsid w:val="00333E70"/>
    <w:rsid w:val="0033439E"/>
    <w:rsid w:val="00343DAF"/>
    <w:rsid w:val="00346697"/>
    <w:rsid w:val="003472E4"/>
    <w:rsid w:val="00355D5D"/>
    <w:rsid w:val="0036002E"/>
    <w:rsid w:val="003778F1"/>
    <w:rsid w:val="0038703F"/>
    <w:rsid w:val="003925A3"/>
    <w:rsid w:val="00395F4A"/>
    <w:rsid w:val="003969DB"/>
    <w:rsid w:val="00396A9E"/>
    <w:rsid w:val="003A6C83"/>
    <w:rsid w:val="003D07CF"/>
    <w:rsid w:val="003D103F"/>
    <w:rsid w:val="003D1F7D"/>
    <w:rsid w:val="003D7027"/>
    <w:rsid w:val="003E650C"/>
    <w:rsid w:val="003F24AB"/>
    <w:rsid w:val="003F26E7"/>
    <w:rsid w:val="0040234E"/>
    <w:rsid w:val="00402658"/>
    <w:rsid w:val="0040680B"/>
    <w:rsid w:val="0042025A"/>
    <w:rsid w:val="00420B2B"/>
    <w:rsid w:val="0042579D"/>
    <w:rsid w:val="00432090"/>
    <w:rsid w:val="0045165D"/>
    <w:rsid w:val="00455BD0"/>
    <w:rsid w:val="00464045"/>
    <w:rsid w:val="004657F5"/>
    <w:rsid w:val="00470173"/>
    <w:rsid w:val="00470329"/>
    <w:rsid w:val="004917E4"/>
    <w:rsid w:val="00491EAB"/>
    <w:rsid w:val="004C009D"/>
    <w:rsid w:val="004C114A"/>
    <w:rsid w:val="004D7DD8"/>
    <w:rsid w:val="004E2075"/>
    <w:rsid w:val="004E7CAB"/>
    <w:rsid w:val="004F2958"/>
    <w:rsid w:val="004F3CDF"/>
    <w:rsid w:val="00507096"/>
    <w:rsid w:val="0051450E"/>
    <w:rsid w:val="00520CEB"/>
    <w:rsid w:val="00522687"/>
    <w:rsid w:val="00523B4D"/>
    <w:rsid w:val="00533CA6"/>
    <w:rsid w:val="00535393"/>
    <w:rsid w:val="00553CDE"/>
    <w:rsid w:val="00560BCC"/>
    <w:rsid w:val="0056781E"/>
    <w:rsid w:val="00573B84"/>
    <w:rsid w:val="00594060"/>
    <w:rsid w:val="00595AAA"/>
    <w:rsid w:val="005961FE"/>
    <w:rsid w:val="005A07E5"/>
    <w:rsid w:val="005A7688"/>
    <w:rsid w:val="005A7C1E"/>
    <w:rsid w:val="005C4800"/>
    <w:rsid w:val="005C683D"/>
    <w:rsid w:val="005D05B6"/>
    <w:rsid w:val="005D37E6"/>
    <w:rsid w:val="005E03BE"/>
    <w:rsid w:val="005F2801"/>
    <w:rsid w:val="005F2C75"/>
    <w:rsid w:val="0060580F"/>
    <w:rsid w:val="00617C4F"/>
    <w:rsid w:val="00626C0A"/>
    <w:rsid w:val="00633E9E"/>
    <w:rsid w:val="0063789D"/>
    <w:rsid w:val="00642D3B"/>
    <w:rsid w:val="00653F5C"/>
    <w:rsid w:val="006543E7"/>
    <w:rsid w:val="0067200A"/>
    <w:rsid w:val="00686214"/>
    <w:rsid w:val="00693F4A"/>
    <w:rsid w:val="00694112"/>
    <w:rsid w:val="00695C4F"/>
    <w:rsid w:val="006A1281"/>
    <w:rsid w:val="006A7BB2"/>
    <w:rsid w:val="006B1A55"/>
    <w:rsid w:val="006C6952"/>
    <w:rsid w:val="006D43B6"/>
    <w:rsid w:val="006E0469"/>
    <w:rsid w:val="006E1D88"/>
    <w:rsid w:val="006F1D58"/>
    <w:rsid w:val="006F35B5"/>
    <w:rsid w:val="006F449A"/>
    <w:rsid w:val="0070249A"/>
    <w:rsid w:val="00713A8F"/>
    <w:rsid w:val="00745610"/>
    <w:rsid w:val="007542D3"/>
    <w:rsid w:val="007670F3"/>
    <w:rsid w:val="00767E76"/>
    <w:rsid w:val="00774A19"/>
    <w:rsid w:val="00790CE0"/>
    <w:rsid w:val="007B1E32"/>
    <w:rsid w:val="007C25F2"/>
    <w:rsid w:val="007D7F61"/>
    <w:rsid w:val="007E1D73"/>
    <w:rsid w:val="007E1FB5"/>
    <w:rsid w:val="007F3988"/>
    <w:rsid w:val="007F6642"/>
    <w:rsid w:val="007F7244"/>
    <w:rsid w:val="00800936"/>
    <w:rsid w:val="008125DB"/>
    <w:rsid w:val="008375A7"/>
    <w:rsid w:val="00856E37"/>
    <w:rsid w:val="00857EAF"/>
    <w:rsid w:val="00893DD8"/>
    <w:rsid w:val="008A097A"/>
    <w:rsid w:val="008A0F16"/>
    <w:rsid w:val="008A769A"/>
    <w:rsid w:val="008B5A41"/>
    <w:rsid w:val="008C2884"/>
    <w:rsid w:val="008D32AC"/>
    <w:rsid w:val="008D3E53"/>
    <w:rsid w:val="008E0C55"/>
    <w:rsid w:val="00901F89"/>
    <w:rsid w:val="0092105D"/>
    <w:rsid w:val="0092221D"/>
    <w:rsid w:val="00926B80"/>
    <w:rsid w:val="00926C29"/>
    <w:rsid w:val="0093697D"/>
    <w:rsid w:val="00940252"/>
    <w:rsid w:val="009472E6"/>
    <w:rsid w:val="009555C4"/>
    <w:rsid w:val="00955C19"/>
    <w:rsid w:val="00961525"/>
    <w:rsid w:val="00973CC8"/>
    <w:rsid w:val="0098301B"/>
    <w:rsid w:val="00987ACB"/>
    <w:rsid w:val="00990F23"/>
    <w:rsid w:val="00994045"/>
    <w:rsid w:val="009A254A"/>
    <w:rsid w:val="009A6327"/>
    <w:rsid w:val="009C17C6"/>
    <w:rsid w:val="009D37A0"/>
    <w:rsid w:val="009D6DDC"/>
    <w:rsid w:val="009F772A"/>
    <w:rsid w:val="00A12344"/>
    <w:rsid w:val="00A1591D"/>
    <w:rsid w:val="00A17C8D"/>
    <w:rsid w:val="00A208C2"/>
    <w:rsid w:val="00A3182B"/>
    <w:rsid w:val="00A462C4"/>
    <w:rsid w:val="00A52D16"/>
    <w:rsid w:val="00A61A71"/>
    <w:rsid w:val="00A62CBC"/>
    <w:rsid w:val="00A705C8"/>
    <w:rsid w:val="00A814F2"/>
    <w:rsid w:val="00A82304"/>
    <w:rsid w:val="00A82A0F"/>
    <w:rsid w:val="00A8492E"/>
    <w:rsid w:val="00AC4FC8"/>
    <w:rsid w:val="00AD1382"/>
    <w:rsid w:val="00AD604E"/>
    <w:rsid w:val="00AE2E16"/>
    <w:rsid w:val="00AF29F7"/>
    <w:rsid w:val="00AF62FF"/>
    <w:rsid w:val="00AF7A36"/>
    <w:rsid w:val="00B038A6"/>
    <w:rsid w:val="00B21778"/>
    <w:rsid w:val="00B24706"/>
    <w:rsid w:val="00B310AA"/>
    <w:rsid w:val="00B64279"/>
    <w:rsid w:val="00B75A32"/>
    <w:rsid w:val="00B821C1"/>
    <w:rsid w:val="00B93554"/>
    <w:rsid w:val="00B964BD"/>
    <w:rsid w:val="00BC6AEF"/>
    <w:rsid w:val="00BF0741"/>
    <w:rsid w:val="00BF10FB"/>
    <w:rsid w:val="00BF558D"/>
    <w:rsid w:val="00C12529"/>
    <w:rsid w:val="00C17F2B"/>
    <w:rsid w:val="00C214D0"/>
    <w:rsid w:val="00C24B73"/>
    <w:rsid w:val="00C262DE"/>
    <w:rsid w:val="00C2738A"/>
    <w:rsid w:val="00C3684D"/>
    <w:rsid w:val="00C60861"/>
    <w:rsid w:val="00C63867"/>
    <w:rsid w:val="00C63EE7"/>
    <w:rsid w:val="00C6409C"/>
    <w:rsid w:val="00C82916"/>
    <w:rsid w:val="00C8774C"/>
    <w:rsid w:val="00C93610"/>
    <w:rsid w:val="00CA2D39"/>
    <w:rsid w:val="00CA46B9"/>
    <w:rsid w:val="00CD1422"/>
    <w:rsid w:val="00CD3E5F"/>
    <w:rsid w:val="00CE0F7C"/>
    <w:rsid w:val="00CE2EBB"/>
    <w:rsid w:val="00CF3EAA"/>
    <w:rsid w:val="00CF4630"/>
    <w:rsid w:val="00CF5412"/>
    <w:rsid w:val="00CF6EB3"/>
    <w:rsid w:val="00CF7F43"/>
    <w:rsid w:val="00D3126F"/>
    <w:rsid w:val="00D46EC9"/>
    <w:rsid w:val="00D645A2"/>
    <w:rsid w:val="00D66067"/>
    <w:rsid w:val="00D84038"/>
    <w:rsid w:val="00D90517"/>
    <w:rsid w:val="00D96834"/>
    <w:rsid w:val="00DA47B3"/>
    <w:rsid w:val="00DD7371"/>
    <w:rsid w:val="00DE3045"/>
    <w:rsid w:val="00DF3458"/>
    <w:rsid w:val="00DF6876"/>
    <w:rsid w:val="00E02617"/>
    <w:rsid w:val="00E10DC5"/>
    <w:rsid w:val="00E1194B"/>
    <w:rsid w:val="00E176B5"/>
    <w:rsid w:val="00E2044F"/>
    <w:rsid w:val="00E24775"/>
    <w:rsid w:val="00E27702"/>
    <w:rsid w:val="00E61ACF"/>
    <w:rsid w:val="00E75E70"/>
    <w:rsid w:val="00E81963"/>
    <w:rsid w:val="00E935C7"/>
    <w:rsid w:val="00E937F8"/>
    <w:rsid w:val="00EA21C3"/>
    <w:rsid w:val="00EA2ED7"/>
    <w:rsid w:val="00EB7A2B"/>
    <w:rsid w:val="00EC6676"/>
    <w:rsid w:val="00EC7837"/>
    <w:rsid w:val="00ED004A"/>
    <w:rsid w:val="00ED3CA3"/>
    <w:rsid w:val="00EF4822"/>
    <w:rsid w:val="00EF6D75"/>
    <w:rsid w:val="00F11230"/>
    <w:rsid w:val="00F3692D"/>
    <w:rsid w:val="00F504ED"/>
    <w:rsid w:val="00F51EA7"/>
    <w:rsid w:val="00F54F37"/>
    <w:rsid w:val="00F721F1"/>
    <w:rsid w:val="00F93308"/>
    <w:rsid w:val="00FA3259"/>
    <w:rsid w:val="00FC1994"/>
    <w:rsid w:val="00FC7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10</Value>
      <Value>36</Value>
      <Value>3</Value>
    </TaxCatchAll>
    <hdcbe3b76f2d4b518d87e96fc8da3f5f xmlns="e2671d4d-4313-4512-9bbc-75f7c2021f4c">
      <Terms xmlns="http://schemas.microsoft.com/office/infopath/2007/PartnerControls"/>
    </hdcbe3b76f2d4b518d87e96fc8da3f5f>
    <m367b600644b4b09b576d7074602b459 xmlns="e2671d4d-4313-4512-9bbc-75f7c2021f4c">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m367b600644b4b09b576d7074602b459>
    <Stratus_ProgrammeRoundNumber xmlns="e2671d4d-4313-4512-9bbc-75f7c2021f4c">18</Stratus_ProgrammeRoundNumber>
    <o6549166687848148d43aa649f6df311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6549166687848148d43aa649f6df311>
    <g997a35c5ab14c1891c5b41de0d1d4c2 xmlns="e2671d4d-4313-4512-9bbc-75f7c2021f4c">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g997a35c5ab14c1891c5b41de0d1d4c2>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3CADBA7A8D1D42A5E97F54DFFA213E" ma:contentTypeVersion="15" ma:contentTypeDescription="Create a new document." ma:contentTypeScope="" ma:versionID="bdd716832960d9db8e51833fe7375e8a">
  <xsd:schema xmlns:xsd="http://www.w3.org/2001/XMLSchema" xmlns:xs="http://www.w3.org/2001/XMLSchema" xmlns:p="http://schemas.microsoft.com/office/2006/metadata/properties" xmlns:ns1="http://schemas.microsoft.com/sharepoint/v3" xmlns:ns2="e2671d4d-4313-4512-9bbc-75f7c2021f4c" xmlns:ns3="1c2a95f6-1645-4c52-87f5-31581201a4dc" targetNamespace="http://schemas.microsoft.com/office/2006/metadata/properties" ma:root="true" ma:fieldsID="78aabfb05187b56533bc84d57be120a6" ns1:_="" ns2:_="" ns3:_="">
    <xsd:import namespace="http://schemas.microsoft.com/sharepoint/v3"/>
    <xsd:import namespace="e2671d4d-4313-4512-9bbc-75f7c2021f4c"/>
    <xsd:import namespace="1c2a95f6-1645-4c52-87f5-31581201a4dc"/>
    <xsd:element name="properties">
      <xsd:complexType>
        <xsd:sequence>
          <xsd:element name="documentManagement">
            <xsd:complexType>
              <xsd:all>
                <xsd:element ref="ns2:g997a35c5ab14c1891c5b41de0d1d4c2" minOccurs="0"/>
                <xsd:element ref="ns2:TaxCatchAll" minOccurs="0"/>
                <xsd:element ref="ns2:m367b600644b4b09b576d7074602b459" minOccurs="0"/>
                <xsd:element ref="ns2:o6549166687848148d43aa649f6df311" minOccurs="0"/>
                <xsd:element ref="ns2:hdcbe3b76f2d4b518d87e96fc8da3f5f"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g997a35c5ab14c1891c5b41de0d1d4c2" ma:index="9" ma:taxonomy="true" ma:internalName="g997a35c5ab14c1891c5b41de0d1d4c2" ma:taxonomyFieldName="Stratus_DocumentType" ma:displayName="Document Type" ma:fieldId="{0997a35c-5ab1-4c18-91c5-b41de0d1d4c2}"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318e9e3-4d2a-462f-a930-3b7f61049213}"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m367b600644b4b09b576d7074602b459" ma:index="12" nillable="true" ma:taxonomy="true" ma:internalName="m367b600644b4b09b576d7074602b459" ma:taxonomyFieldName="Stratus_WorkActivity" ma:displayName="Work Activity" ma:fieldId="{6367b600-644b-4b09-b576-d7074602b459}"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6549166687848148d43aa649f6df311" ma:index="14" ma:taxonomy="true" ma:internalName="o6549166687848148d43aa649f6df311" ma:taxonomyFieldName="Stratus_SecurityClassification" ma:displayName="Security Classification" ma:fieldId="{86549166-6878-4814-8d43-aa649f6df31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hdcbe3b76f2d4b518d87e96fc8da3f5f" ma:index="16" nillable="true" ma:taxonomy="true" ma:internalName="hdcbe3b76f2d4b518d87e96fc8da3f5f" ma:taxonomyFieldName="Stratus_Year" ma:displayName="Year" ma:fieldId="{1dcbe3b7-6f2d-4b51-8d87-e96fc8da3f5f}"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2a95f6-1645-4c52-87f5-31581201a4d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4.xml><?xml version="1.0" encoding="utf-8"?>
<ds:datastoreItem xmlns:ds="http://schemas.openxmlformats.org/officeDocument/2006/customXml" ds:itemID="{9F6E2E88-EE6C-43C6-86B9-33AC0BB14B7F}">
  <ds:schemaRefs>
    <ds:schemaRef ds:uri="e2671d4d-4313-4512-9bbc-75f7c2021f4c"/>
    <ds:schemaRef ds:uri="http://purl.org/dc/terms/"/>
    <ds:schemaRef ds:uri="http://schemas.openxmlformats.org/package/2006/metadata/core-properties"/>
    <ds:schemaRef ds:uri="http://schemas.microsoft.com/office/2006/documentManagement/types"/>
    <ds:schemaRef ds:uri="1c2a95f6-1645-4c52-87f5-31581201a4dc"/>
    <ds:schemaRef ds:uri="http://purl.org/dc/dcmitype/"/>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1D3EDF6-594E-4682-A460-39DA1C88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1c2a95f6-1645-4c52-87f5-31581201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4</TotalTime>
  <Pages>39</Pages>
  <Words>14533</Words>
  <Characters>81536</Characters>
  <DocSecurity>0</DocSecurity>
  <Lines>1630</Lines>
  <Paragraphs>1143</Paragraphs>
  <ScaleCrop>false</ScaleCrop>
  <LinksUpToDate>false</LinksUpToDate>
  <CharactersWithSpaces>94926</CharactersWithSpaces>
  <SharedDoc>false</SharedDoc>
  <HLinks>
    <vt:vector size="408" baseType="variant">
      <vt:variant>
        <vt:i4>6815802</vt:i4>
      </vt:variant>
      <vt:variant>
        <vt:i4>450</vt:i4>
      </vt:variant>
      <vt:variant>
        <vt:i4>0</vt:i4>
      </vt:variant>
      <vt:variant>
        <vt:i4>5</vt:i4>
      </vt:variant>
      <vt:variant>
        <vt:lpwstr>https://www.industry.gov.au/publications/national-science-and-research-priorities-2024</vt:lpwstr>
      </vt:variant>
      <vt:variant>
        <vt:lpwstr/>
      </vt:variant>
      <vt:variant>
        <vt:i4>1507330</vt:i4>
      </vt:variant>
      <vt:variant>
        <vt:i4>447</vt:i4>
      </vt:variant>
      <vt:variant>
        <vt:i4>0</vt:i4>
      </vt:variant>
      <vt:variant>
        <vt:i4>5</vt:i4>
      </vt:variant>
      <vt:variant>
        <vt:lpwstr>https://www.nrf.gov.au/what-we-do/our-priority-areas</vt:lpwstr>
      </vt:variant>
      <vt:variant>
        <vt:lpwstr/>
      </vt:variant>
      <vt:variant>
        <vt:i4>2228276</vt:i4>
      </vt:variant>
      <vt:variant>
        <vt:i4>444</vt:i4>
      </vt:variant>
      <vt:variant>
        <vt:i4>0</vt:i4>
      </vt:variant>
      <vt:variant>
        <vt:i4>5</vt:i4>
      </vt:variant>
      <vt:variant>
        <vt:lpwstr>https://www.industry.gov.au/publications/national-robotics-strategy</vt:lpwstr>
      </vt:variant>
      <vt:variant>
        <vt:lpwstr/>
      </vt:variant>
      <vt:variant>
        <vt:i4>4063275</vt:i4>
      </vt:variant>
      <vt:variant>
        <vt:i4>441</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4390991</vt:i4>
      </vt:variant>
      <vt:variant>
        <vt:i4>438</vt:i4>
      </vt:variant>
      <vt:variant>
        <vt:i4>0</vt:i4>
      </vt:variant>
      <vt:variant>
        <vt:i4>5</vt:i4>
      </vt:variant>
      <vt:variant>
        <vt:lpwstr>http://www.grants.gov.au/</vt:lpwstr>
      </vt:variant>
      <vt:variant>
        <vt:lpwstr/>
      </vt:variant>
      <vt:variant>
        <vt:i4>3342391</vt:i4>
      </vt:variant>
      <vt:variant>
        <vt:i4>435</vt:i4>
      </vt:variant>
      <vt:variant>
        <vt:i4>0</vt:i4>
      </vt:variant>
      <vt:variant>
        <vt:i4>5</vt:i4>
      </vt:variant>
      <vt:variant>
        <vt:lpwstr>https://www.finance.gov.au/about-us/glossary/pgpa/term-other-crf-money</vt:lpwstr>
      </vt:variant>
      <vt:variant>
        <vt:lpwstr/>
      </vt:variant>
      <vt:variant>
        <vt:i4>6815802</vt:i4>
      </vt:variant>
      <vt:variant>
        <vt:i4>432</vt:i4>
      </vt:variant>
      <vt:variant>
        <vt:i4>0</vt:i4>
      </vt:variant>
      <vt:variant>
        <vt:i4>5</vt:i4>
      </vt:variant>
      <vt:variant>
        <vt:lpwstr>https://www.industry.gov.au/publications/national-science-and-research-priorities-2024</vt:lpwstr>
      </vt:variant>
      <vt:variant>
        <vt:lpwstr/>
      </vt:variant>
      <vt:variant>
        <vt:i4>1507330</vt:i4>
      </vt:variant>
      <vt:variant>
        <vt:i4>429</vt:i4>
      </vt:variant>
      <vt:variant>
        <vt:i4>0</vt:i4>
      </vt:variant>
      <vt:variant>
        <vt:i4>5</vt:i4>
      </vt:variant>
      <vt:variant>
        <vt:lpwstr>https://www.nrf.gov.au/what-we-do/our-priority-areas</vt:lpwstr>
      </vt:variant>
      <vt:variant>
        <vt:lpwstr/>
      </vt:variant>
      <vt:variant>
        <vt:i4>6291571</vt:i4>
      </vt:variant>
      <vt:variant>
        <vt:i4>426</vt:i4>
      </vt:variant>
      <vt:variant>
        <vt:i4>0</vt:i4>
      </vt:variant>
      <vt:variant>
        <vt:i4>5</vt:i4>
      </vt:variant>
      <vt:variant>
        <vt:lpwstr>https://www.finance.gov.au/government/commonwealth-grants/commonwealth-grants-rules-and-principles-2024</vt:lpwstr>
      </vt:variant>
      <vt:variant>
        <vt:lpwstr/>
      </vt:variant>
      <vt:variant>
        <vt:i4>2162791</vt:i4>
      </vt:variant>
      <vt:variant>
        <vt:i4>423</vt:i4>
      </vt:variant>
      <vt:variant>
        <vt:i4>0</vt:i4>
      </vt:variant>
      <vt:variant>
        <vt:i4>5</vt:i4>
      </vt:variant>
      <vt:variant>
        <vt:lpwstr>https://www.ipaustralia.gov.au/manage-my-ip/how-to-commercialise-my-ip/commercialisation-and-collaboration</vt:lpwstr>
      </vt:variant>
      <vt:variant>
        <vt:lpwstr/>
      </vt:variant>
      <vt:variant>
        <vt:i4>4128886</vt:i4>
      </vt:variant>
      <vt:variant>
        <vt:i4>420</vt:i4>
      </vt:variant>
      <vt:variant>
        <vt:i4>0</vt:i4>
      </vt:variant>
      <vt:variant>
        <vt:i4>5</vt:i4>
      </vt:variant>
      <vt:variant>
        <vt:lpwstr>https://www.business.gov.au/registrations/intellectual-property</vt:lpwstr>
      </vt:variant>
      <vt:variant>
        <vt:lpwstr/>
      </vt:variant>
      <vt:variant>
        <vt:i4>1048595</vt:i4>
      </vt:variant>
      <vt:variant>
        <vt:i4>417</vt:i4>
      </vt:variant>
      <vt:variant>
        <vt:i4>0</vt:i4>
      </vt:variant>
      <vt:variant>
        <vt:i4>5</vt:i4>
      </vt:variant>
      <vt:variant>
        <vt:lpwstr>https://www.defence.gov.au/business-industry/exporting/applications-and-pre-notification/my-australian-defence-exports-portal</vt:lpwstr>
      </vt:variant>
      <vt:variant>
        <vt:lpwstr/>
      </vt:variant>
      <vt:variant>
        <vt:i4>1572874</vt:i4>
      </vt:variant>
      <vt:variant>
        <vt:i4>414</vt:i4>
      </vt:variant>
      <vt:variant>
        <vt:i4>0</vt:i4>
      </vt:variant>
      <vt:variant>
        <vt:i4>5</vt:i4>
      </vt:variant>
      <vt:variant>
        <vt:lpwstr>https://www.defence.gov.au/business-industry/export/controls/export-controls/defence-strategic-goods-list</vt:lpwstr>
      </vt:variant>
      <vt:variant>
        <vt:lpwstr/>
      </vt:variant>
      <vt:variant>
        <vt:i4>2687034</vt:i4>
      </vt:variant>
      <vt:variant>
        <vt:i4>411</vt:i4>
      </vt:variant>
      <vt:variant>
        <vt:i4>0</vt:i4>
      </vt:variant>
      <vt:variant>
        <vt:i4>5</vt:i4>
      </vt:variant>
      <vt:variant>
        <vt:lpwstr>https://www.legislation.gov.au/F2024L01024/asmade/text</vt:lpwstr>
      </vt:variant>
      <vt:variant>
        <vt:lpwstr/>
      </vt:variant>
      <vt:variant>
        <vt:i4>7209018</vt:i4>
      </vt:variant>
      <vt:variant>
        <vt:i4>408</vt:i4>
      </vt:variant>
      <vt:variant>
        <vt:i4>0</vt:i4>
      </vt:variant>
      <vt:variant>
        <vt:i4>5</vt:i4>
      </vt:variant>
      <vt:variant>
        <vt:lpwstr>https://www.industry.gov.au/strategies-for-the-future/increasing-international-collaboration/a-guide-to-undertaking-international-collaboration</vt:lpwstr>
      </vt:variant>
      <vt:variant>
        <vt:lpwstr/>
      </vt:variant>
      <vt:variant>
        <vt:i4>327708</vt:i4>
      </vt:variant>
      <vt:variant>
        <vt:i4>405</vt:i4>
      </vt:variant>
      <vt:variant>
        <vt:i4>0</vt:i4>
      </vt:variant>
      <vt:variant>
        <vt:i4>5</vt:i4>
      </vt:variant>
      <vt:variant>
        <vt:lpwstr>https://www.legislation.gov.au/Series/C2004A02562</vt:lpwstr>
      </vt:variant>
      <vt:variant>
        <vt:lpwstr/>
      </vt:variant>
      <vt:variant>
        <vt:i4>196676</vt:i4>
      </vt:variant>
      <vt:variant>
        <vt:i4>402</vt:i4>
      </vt:variant>
      <vt:variant>
        <vt:i4>0</vt:i4>
      </vt:variant>
      <vt:variant>
        <vt:i4>5</vt:i4>
      </vt:variant>
      <vt:variant>
        <vt:lpwstr>https://www.industry.gov.au/data-and-publications/privacy-policy</vt:lpwstr>
      </vt:variant>
      <vt:variant>
        <vt:lpwstr/>
      </vt:variant>
      <vt:variant>
        <vt:i4>7471137</vt:i4>
      </vt:variant>
      <vt:variant>
        <vt:i4>399</vt:i4>
      </vt:variant>
      <vt:variant>
        <vt:i4>0</vt:i4>
      </vt:variant>
      <vt:variant>
        <vt:i4>5</vt:i4>
      </vt:variant>
      <vt:variant>
        <vt:lpwstr>https://www.legislation.gov.au/Details/C2014C00076</vt:lpwstr>
      </vt:variant>
      <vt:variant>
        <vt:lpwstr/>
      </vt:variant>
      <vt:variant>
        <vt:i4>1966145</vt:i4>
      </vt:variant>
      <vt:variant>
        <vt:i4>396</vt:i4>
      </vt:variant>
      <vt:variant>
        <vt:i4>0</vt:i4>
      </vt:variant>
      <vt:variant>
        <vt:i4>5</vt:i4>
      </vt:variant>
      <vt:variant>
        <vt:lpwstr>https://www.oaic.gov.au/privacy-law/privacy-act/australian-privacy-principles</vt:lpwstr>
      </vt:variant>
      <vt:variant>
        <vt:lpwstr/>
      </vt:variant>
      <vt:variant>
        <vt:i4>5832775</vt:i4>
      </vt:variant>
      <vt:variant>
        <vt:i4>393</vt:i4>
      </vt:variant>
      <vt:variant>
        <vt:i4>0</vt:i4>
      </vt:variant>
      <vt:variant>
        <vt:i4>5</vt:i4>
      </vt:variant>
      <vt:variant>
        <vt:lpwstr>https://www.industry.gov.au/publications/conflict-interest-policy</vt:lpwstr>
      </vt:variant>
      <vt:variant>
        <vt:lpwstr/>
      </vt:variant>
      <vt:variant>
        <vt:i4>131100</vt:i4>
      </vt:variant>
      <vt:variant>
        <vt:i4>390</vt:i4>
      </vt:variant>
      <vt:variant>
        <vt:i4>0</vt:i4>
      </vt:variant>
      <vt:variant>
        <vt:i4>5</vt:i4>
      </vt:variant>
      <vt:variant>
        <vt:lpwstr>https://www.legislation.gov.au/Series/C2004A00538</vt:lpwstr>
      </vt:variant>
      <vt:variant>
        <vt:lpwstr/>
      </vt:variant>
      <vt:variant>
        <vt:i4>2883657</vt:i4>
      </vt:variant>
      <vt:variant>
        <vt:i4>387</vt:i4>
      </vt:variant>
      <vt:variant>
        <vt:i4>0</vt:i4>
      </vt:variant>
      <vt:variant>
        <vt:i4>5</vt:i4>
      </vt:variant>
      <vt:variant>
        <vt:lpwstr>https://www.legislation.gov.au/C2004A00538/2024-12-11/2024-12-11/text/original/epub/OEBPS/document_1/document_1.html</vt:lpwstr>
      </vt:variant>
      <vt:variant>
        <vt:lpwstr>_Toc184886506</vt:lpwstr>
      </vt:variant>
      <vt:variant>
        <vt:i4>2097186</vt:i4>
      </vt:variant>
      <vt:variant>
        <vt:i4>384</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381</vt:i4>
      </vt:variant>
      <vt:variant>
        <vt:i4>0</vt:i4>
      </vt:variant>
      <vt:variant>
        <vt:i4>5</vt:i4>
      </vt:variant>
      <vt:variant>
        <vt:lpwstr>http://www.ombudsman.gov.au/</vt:lpwstr>
      </vt:variant>
      <vt:variant>
        <vt:lpwstr/>
      </vt:variant>
      <vt:variant>
        <vt:i4>3997738</vt:i4>
      </vt:variant>
      <vt:variant>
        <vt:i4>378</vt:i4>
      </vt:variant>
      <vt:variant>
        <vt:i4>0</vt:i4>
      </vt:variant>
      <vt:variant>
        <vt:i4>5</vt:i4>
      </vt:variant>
      <vt:variant>
        <vt:lpwstr>http://www.business.gov.au/</vt:lpwstr>
      </vt:variant>
      <vt:variant>
        <vt:lpwstr/>
      </vt:variant>
      <vt:variant>
        <vt:i4>3276857</vt:i4>
      </vt:variant>
      <vt:variant>
        <vt:i4>375</vt:i4>
      </vt:variant>
      <vt:variant>
        <vt:i4>0</vt:i4>
      </vt:variant>
      <vt:variant>
        <vt:i4>5</vt:i4>
      </vt:variant>
      <vt:variant>
        <vt:lpwstr>https://www.business.gov.au/about/customer-service-charter</vt:lpwstr>
      </vt:variant>
      <vt:variant>
        <vt:lpwstr/>
      </vt:variant>
      <vt:variant>
        <vt:i4>1638485</vt:i4>
      </vt:variant>
      <vt:variant>
        <vt:i4>372</vt:i4>
      </vt:variant>
      <vt:variant>
        <vt:i4>0</vt:i4>
      </vt:variant>
      <vt:variant>
        <vt:i4>5</vt:i4>
      </vt:variant>
      <vt:variant>
        <vt:lpwstr>http://www.business.gov.au/contact-us/Pages/default.aspx</vt:lpwstr>
      </vt:variant>
      <vt:variant>
        <vt:lpwstr/>
      </vt:variant>
      <vt:variant>
        <vt:i4>3866683</vt:i4>
      </vt:variant>
      <vt:variant>
        <vt:i4>369</vt:i4>
      </vt:variant>
      <vt:variant>
        <vt:i4>0</vt:i4>
      </vt:variant>
      <vt:variant>
        <vt:i4>5</vt:i4>
      </vt:variant>
      <vt:variant>
        <vt:lpwstr>https://www.business.gov.au/contact-us</vt:lpwstr>
      </vt:variant>
      <vt:variant>
        <vt:lpwstr/>
      </vt:variant>
      <vt:variant>
        <vt:i4>3342454</vt:i4>
      </vt:variant>
      <vt:variant>
        <vt:i4>366</vt:i4>
      </vt:variant>
      <vt:variant>
        <vt:i4>0</vt:i4>
      </vt:variant>
      <vt:variant>
        <vt:i4>5</vt:i4>
      </vt:variant>
      <vt:variant>
        <vt:lpwstr>https://business.gov.au/grants-and-programs/cooperative-research-centres-projects-crcp-grants/resources-for-supported-crc-projects</vt:lpwstr>
      </vt:variant>
      <vt:variant>
        <vt:lpwstr/>
      </vt:variant>
      <vt:variant>
        <vt:i4>3932273</vt:i4>
      </vt:variant>
      <vt:variant>
        <vt:i4>363</vt:i4>
      </vt:variant>
      <vt:variant>
        <vt:i4>0</vt:i4>
      </vt:variant>
      <vt:variant>
        <vt:i4>5</vt:i4>
      </vt:variant>
      <vt:variant>
        <vt:lpwstr>\\prod.protected.ind\User\user03\LLau2\insert link here</vt:lpwstr>
      </vt:variant>
      <vt:variant>
        <vt:lpwstr/>
      </vt:variant>
      <vt:variant>
        <vt:i4>4456534</vt:i4>
      </vt:variant>
      <vt:variant>
        <vt:i4>360</vt:i4>
      </vt:variant>
      <vt:variant>
        <vt:i4>0</vt:i4>
      </vt:variant>
      <vt:variant>
        <vt:i4>5</vt:i4>
      </vt:variant>
      <vt:variant>
        <vt:lpwstr>https://business.gov.au/</vt:lpwstr>
      </vt:variant>
      <vt:variant>
        <vt:lpwstr/>
      </vt:variant>
      <vt:variant>
        <vt:i4>6291571</vt:i4>
      </vt:variant>
      <vt:variant>
        <vt:i4>357</vt:i4>
      </vt:variant>
      <vt:variant>
        <vt:i4>0</vt:i4>
      </vt:variant>
      <vt:variant>
        <vt:i4>5</vt:i4>
      </vt:variant>
      <vt:variant>
        <vt:lpwstr>https://www.finance.gov.au/government/commonwealth-grants/commonwealth-grants-rules-and-principles-2024</vt:lpwstr>
      </vt:variant>
      <vt:variant>
        <vt:lpwstr/>
      </vt:variant>
      <vt:variant>
        <vt:i4>2490430</vt:i4>
      </vt:variant>
      <vt:variant>
        <vt:i4>354</vt:i4>
      </vt:variant>
      <vt:variant>
        <vt:i4>0</vt:i4>
      </vt:variant>
      <vt:variant>
        <vt:i4>5</vt:i4>
      </vt:variant>
      <vt:variant>
        <vt:lpwstr>https://www.ato.gov.au/</vt:lpwstr>
      </vt:variant>
      <vt:variant>
        <vt:lpwstr/>
      </vt:variant>
      <vt:variant>
        <vt:i4>7471149</vt:i4>
      </vt:variant>
      <vt:variant>
        <vt:i4>351</vt:i4>
      </vt:variant>
      <vt:variant>
        <vt:i4>0</vt:i4>
      </vt:variant>
      <vt:variant>
        <vt:i4>5</vt:i4>
      </vt:variant>
      <vt:variant>
        <vt:lpwstr>https://www.legislation.gov.au/Details/C2021C00182</vt:lpwstr>
      </vt:variant>
      <vt:variant>
        <vt:lpwstr/>
      </vt:variant>
      <vt:variant>
        <vt:i4>4063281</vt:i4>
      </vt:variant>
      <vt:variant>
        <vt:i4>348</vt:i4>
      </vt:variant>
      <vt:variant>
        <vt:i4>0</vt:i4>
      </vt:variant>
      <vt:variant>
        <vt:i4>5</vt:i4>
      </vt:variant>
      <vt:variant>
        <vt:lpwstr>https://aiatsis.gov.au/sites/default/files/2020-10/aiatsis-code-ethics.pdf</vt:lpwstr>
      </vt:variant>
      <vt:variant>
        <vt:lpwstr/>
      </vt:variant>
      <vt:variant>
        <vt:i4>1048595</vt:i4>
      </vt:variant>
      <vt:variant>
        <vt:i4>345</vt:i4>
      </vt:variant>
      <vt:variant>
        <vt:i4>0</vt:i4>
      </vt:variant>
      <vt:variant>
        <vt:i4>5</vt:i4>
      </vt:variant>
      <vt:variant>
        <vt:lpwstr>https://www.defence.gov.au/business-industry/exporting/applications-and-pre-notification/my-australian-defence-exports-portal</vt:lpwstr>
      </vt:variant>
      <vt:variant>
        <vt:lpwstr/>
      </vt:variant>
      <vt:variant>
        <vt:i4>2359334</vt:i4>
      </vt:variant>
      <vt:variant>
        <vt:i4>342</vt:i4>
      </vt:variant>
      <vt:variant>
        <vt:i4>0</vt:i4>
      </vt:variant>
      <vt:variant>
        <vt:i4>5</vt:i4>
      </vt:variant>
      <vt:variant>
        <vt:lpwstr>https://www.nhmrc.gov.au/about-us/publications/national-statement-ethical-conduct-human-research-2007-updated-2018</vt:lpwstr>
      </vt:variant>
      <vt:variant>
        <vt:lpwstr/>
      </vt:variant>
      <vt:variant>
        <vt:i4>4325442</vt:i4>
      </vt:variant>
      <vt:variant>
        <vt:i4>339</vt:i4>
      </vt:variant>
      <vt:variant>
        <vt:i4>0</vt:i4>
      </vt:variant>
      <vt:variant>
        <vt:i4>5</vt:i4>
      </vt:variant>
      <vt:variant>
        <vt:lpwstr>https://www.nhmrc.gov.au/research-policy/research-integrity/2018-australian-code-responsible-conduct-research</vt:lpwstr>
      </vt:variant>
      <vt:variant>
        <vt:lpwstr/>
      </vt:variant>
      <vt:variant>
        <vt:i4>4653144</vt:i4>
      </vt:variant>
      <vt:variant>
        <vt:i4>336</vt:i4>
      </vt:variant>
      <vt:variant>
        <vt:i4>0</vt:i4>
      </vt:variant>
      <vt:variant>
        <vt:i4>5</vt:i4>
      </vt:variant>
      <vt:variant>
        <vt:lpwstr>https://business.gov.au/planning/protect-your-brand-idea-or-creation/intellectual-property</vt:lpwstr>
      </vt:variant>
      <vt:variant>
        <vt:lpwstr>resources-to-help-your-business</vt:lpwstr>
      </vt:variant>
      <vt:variant>
        <vt:i4>2424886</vt:i4>
      </vt:variant>
      <vt:variant>
        <vt:i4>333</vt:i4>
      </vt:variant>
      <vt:variant>
        <vt:i4>0</vt:i4>
      </vt:variant>
      <vt:variant>
        <vt:i4>5</vt:i4>
      </vt:variant>
      <vt:variant>
        <vt:lpwstr>https://www.business.gov.au/assistance/cooperative-research-centres-programme/cooperative-research-centres-projects-crc-ps</vt:lpwstr>
      </vt:variant>
      <vt:variant>
        <vt:lpwstr>key-documents</vt:lpwstr>
      </vt:variant>
      <vt:variant>
        <vt:i4>4390991</vt:i4>
      </vt:variant>
      <vt:variant>
        <vt:i4>330</vt:i4>
      </vt:variant>
      <vt:variant>
        <vt:i4>0</vt:i4>
      </vt:variant>
      <vt:variant>
        <vt:i4>5</vt:i4>
      </vt:variant>
      <vt:variant>
        <vt:lpwstr>http://www.grants.gov.au/</vt:lpwstr>
      </vt:variant>
      <vt:variant>
        <vt:lpwstr/>
      </vt:variant>
      <vt:variant>
        <vt:i4>2424886</vt:i4>
      </vt:variant>
      <vt:variant>
        <vt:i4>327</vt:i4>
      </vt:variant>
      <vt:variant>
        <vt:i4>0</vt:i4>
      </vt:variant>
      <vt:variant>
        <vt:i4>5</vt:i4>
      </vt:variant>
      <vt:variant>
        <vt:lpwstr>https://www.business.gov.au/assistance/cooperative-research-centres-programme/cooperative-research-centres-projects-crc-ps</vt:lpwstr>
      </vt:variant>
      <vt:variant>
        <vt:lpwstr>key-documents</vt:lpwstr>
      </vt:variant>
      <vt:variant>
        <vt:i4>2818096</vt:i4>
      </vt:variant>
      <vt:variant>
        <vt:i4>324</vt:i4>
      </vt:variant>
      <vt:variant>
        <vt:i4>0</vt:i4>
      </vt:variant>
      <vt:variant>
        <vt:i4>5</vt:i4>
      </vt:variant>
      <vt:variant>
        <vt:lpwstr>https://www.legislation.gov.au/C2004A00818/latest/text</vt:lpwstr>
      </vt:variant>
      <vt:variant>
        <vt:lpwstr/>
      </vt:variant>
      <vt:variant>
        <vt:i4>589900</vt:i4>
      </vt:variant>
      <vt:variant>
        <vt:i4>321</vt:i4>
      </vt:variant>
      <vt:variant>
        <vt:i4>0</vt:i4>
      </vt:variant>
      <vt:variant>
        <vt:i4>5</vt:i4>
      </vt:variant>
      <vt:variant>
        <vt:lpwstr>https://www.industry.gov.au/iisa</vt:lpwstr>
      </vt:variant>
      <vt:variant>
        <vt:lpwstr/>
      </vt:variant>
      <vt:variant>
        <vt:i4>3866683</vt:i4>
      </vt:variant>
      <vt:variant>
        <vt:i4>318</vt:i4>
      </vt:variant>
      <vt:variant>
        <vt:i4>0</vt:i4>
      </vt:variant>
      <vt:variant>
        <vt:i4>5</vt:i4>
      </vt:variant>
      <vt:variant>
        <vt:lpwstr>https://www.business.gov.au/contact-us</vt:lpwstr>
      </vt:variant>
      <vt:variant>
        <vt:lpwstr/>
      </vt:variant>
      <vt:variant>
        <vt:i4>4456534</vt:i4>
      </vt:variant>
      <vt:variant>
        <vt:i4>315</vt:i4>
      </vt:variant>
      <vt:variant>
        <vt:i4>0</vt:i4>
      </vt:variant>
      <vt:variant>
        <vt:i4>5</vt:i4>
      </vt:variant>
      <vt:variant>
        <vt:lpwstr>https://business.gov.au/</vt:lpwstr>
      </vt:variant>
      <vt:variant>
        <vt:lpwstr/>
      </vt:variant>
      <vt:variant>
        <vt:i4>3866683</vt:i4>
      </vt:variant>
      <vt:variant>
        <vt:i4>312</vt:i4>
      </vt:variant>
      <vt:variant>
        <vt:i4>0</vt:i4>
      </vt:variant>
      <vt:variant>
        <vt:i4>5</vt:i4>
      </vt:variant>
      <vt:variant>
        <vt:lpwstr>https://www.business.gov.au/contact-us</vt:lpwstr>
      </vt:variant>
      <vt:variant>
        <vt:lpwstr/>
      </vt:variant>
      <vt:variant>
        <vt:i4>7995396</vt:i4>
      </vt:variant>
      <vt:variant>
        <vt:i4>309</vt:i4>
      </vt:variant>
      <vt:variant>
        <vt:i4>0</vt:i4>
      </vt:variant>
      <vt:variant>
        <vt:i4>5</vt:i4>
      </vt:variant>
      <vt:variant>
        <vt:lpwstr>http://www8.austlii.edu.au/cgi-bin/viewdoc/au/legis/cth/consol_act/cca1995115/sch1.html</vt:lpwstr>
      </vt:variant>
      <vt:variant>
        <vt:lpwstr/>
      </vt:variant>
      <vt:variant>
        <vt:i4>7340151</vt:i4>
      </vt:variant>
      <vt:variant>
        <vt:i4>306</vt:i4>
      </vt:variant>
      <vt:variant>
        <vt:i4>0</vt:i4>
      </vt:variant>
      <vt:variant>
        <vt:i4>5</vt:i4>
      </vt:variant>
      <vt:variant>
        <vt:lpwstr>https://portal.business.gov.au/</vt:lpwstr>
      </vt:variant>
      <vt:variant>
        <vt:lpwstr/>
      </vt:variant>
      <vt:variant>
        <vt:i4>7340151</vt:i4>
      </vt:variant>
      <vt:variant>
        <vt:i4>303</vt:i4>
      </vt:variant>
      <vt:variant>
        <vt:i4>0</vt:i4>
      </vt:variant>
      <vt:variant>
        <vt:i4>5</vt:i4>
      </vt:variant>
      <vt:variant>
        <vt:lpwstr>https://portal.business.gov.au/</vt:lpwstr>
      </vt:variant>
      <vt:variant>
        <vt:lpwstr/>
      </vt:variant>
      <vt:variant>
        <vt:i4>7864360</vt:i4>
      </vt:variant>
      <vt:variant>
        <vt:i4>300</vt:i4>
      </vt:variant>
      <vt:variant>
        <vt:i4>0</vt:i4>
      </vt:variant>
      <vt:variant>
        <vt:i4>5</vt:i4>
      </vt:variant>
      <vt:variant>
        <vt:lpwstr>https://www.grants.gov.au/</vt:lpwstr>
      </vt:variant>
      <vt:variant>
        <vt:lpwstr/>
      </vt:variant>
      <vt:variant>
        <vt:i4>393223</vt:i4>
      </vt:variant>
      <vt:variant>
        <vt:i4>297</vt:i4>
      </vt:variant>
      <vt:variant>
        <vt:i4>0</vt:i4>
      </vt:variant>
      <vt:variant>
        <vt:i4>5</vt:i4>
      </vt:variant>
      <vt:variant>
        <vt:lpwstr>https://business.gov.au/grants-and-programs/cooperative-research-centres-projects-crcp-grants</vt:lpwstr>
      </vt:variant>
      <vt:variant>
        <vt:lpwstr/>
      </vt:variant>
      <vt:variant>
        <vt:i4>4522001</vt:i4>
      </vt:variant>
      <vt:variant>
        <vt:i4>294</vt:i4>
      </vt:variant>
      <vt:variant>
        <vt:i4>0</vt:i4>
      </vt:variant>
      <vt:variant>
        <vt:i4>5</vt:i4>
      </vt:variant>
      <vt:variant>
        <vt:lpwstr>https://business.gov.au/grants-and-programs/cooperative-research-centres-projects-crcp-grants</vt:lpwstr>
      </vt:variant>
      <vt:variant>
        <vt:lpwstr>key-documents</vt:lpwstr>
      </vt:variant>
      <vt:variant>
        <vt:i4>4522001</vt:i4>
      </vt:variant>
      <vt:variant>
        <vt:i4>291</vt:i4>
      </vt:variant>
      <vt:variant>
        <vt:i4>0</vt:i4>
      </vt:variant>
      <vt:variant>
        <vt:i4>5</vt:i4>
      </vt:variant>
      <vt:variant>
        <vt:lpwstr>https://business.gov.au/grants-and-programs/cooperative-research-centres-projects-crcp-grants</vt:lpwstr>
      </vt:variant>
      <vt:variant>
        <vt:lpwstr>key-documents</vt:lpwstr>
      </vt:variant>
      <vt:variant>
        <vt:i4>2097206</vt:i4>
      </vt:variant>
      <vt:variant>
        <vt:i4>288</vt:i4>
      </vt:variant>
      <vt:variant>
        <vt:i4>0</vt:i4>
      </vt:variant>
      <vt:variant>
        <vt:i4>5</vt:i4>
      </vt:variant>
      <vt:variant>
        <vt:lpwstr>https://www.wgea.gov.au/what-we-do/compliance-reporting/non-compliant-list</vt:lpwstr>
      </vt:variant>
      <vt:variant>
        <vt:lpwstr/>
      </vt:variant>
      <vt:variant>
        <vt:i4>6291492</vt:i4>
      </vt:variant>
      <vt:variant>
        <vt:i4>285</vt:i4>
      </vt:variant>
      <vt:variant>
        <vt:i4>0</vt:i4>
      </vt:variant>
      <vt:variant>
        <vt:i4>5</vt:i4>
      </vt:variant>
      <vt:variant>
        <vt:lpwstr>http://www.nationalredress.gov.au/</vt:lpwstr>
      </vt:variant>
      <vt:variant>
        <vt:lpwstr/>
      </vt:variant>
      <vt:variant>
        <vt:i4>6291571</vt:i4>
      </vt:variant>
      <vt:variant>
        <vt:i4>282</vt:i4>
      </vt:variant>
      <vt:variant>
        <vt:i4>0</vt:i4>
      </vt:variant>
      <vt:variant>
        <vt:i4>5</vt:i4>
      </vt:variant>
      <vt:variant>
        <vt:lpwstr>https://www.finance.gov.au/government/commonwealth-grants/commonwealth-grants-rules-and-principles-2024</vt:lpwstr>
      </vt:variant>
      <vt:variant>
        <vt:lpwstr/>
      </vt:variant>
      <vt:variant>
        <vt:i4>7864360</vt:i4>
      </vt:variant>
      <vt:variant>
        <vt:i4>279</vt:i4>
      </vt:variant>
      <vt:variant>
        <vt:i4>0</vt:i4>
      </vt:variant>
      <vt:variant>
        <vt:i4>5</vt:i4>
      </vt:variant>
      <vt:variant>
        <vt:lpwstr>https://www.grants.gov.au/</vt:lpwstr>
      </vt:variant>
      <vt:variant>
        <vt:lpwstr/>
      </vt:variant>
      <vt:variant>
        <vt:i4>4456534</vt:i4>
      </vt:variant>
      <vt:variant>
        <vt:i4>276</vt:i4>
      </vt:variant>
      <vt:variant>
        <vt:i4>0</vt:i4>
      </vt:variant>
      <vt:variant>
        <vt:i4>5</vt:i4>
      </vt:variant>
      <vt:variant>
        <vt:lpwstr>https://business.gov.au/</vt:lpwstr>
      </vt:variant>
      <vt:variant>
        <vt:lpwstr/>
      </vt:variant>
      <vt:variant>
        <vt:i4>4390991</vt:i4>
      </vt:variant>
      <vt:variant>
        <vt:i4>270</vt:i4>
      </vt:variant>
      <vt:variant>
        <vt:i4>0</vt:i4>
      </vt:variant>
      <vt:variant>
        <vt:i4>5</vt:i4>
      </vt:variant>
      <vt:variant>
        <vt:lpwstr>http://www.grants.gov.au/</vt:lpwstr>
      </vt:variant>
      <vt:variant>
        <vt:lpwstr/>
      </vt:variant>
      <vt:variant>
        <vt:i4>393223</vt:i4>
      </vt:variant>
      <vt:variant>
        <vt:i4>267</vt:i4>
      </vt:variant>
      <vt:variant>
        <vt:i4>0</vt:i4>
      </vt:variant>
      <vt:variant>
        <vt:i4>5</vt:i4>
      </vt:variant>
      <vt:variant>
        <vt:lpwstr>https://business.gov.au/grants-and-programs/cooperative-research-centres-projects-crcp-grants</vt:lpwstr>
      </vt:variant>
      <vt:variant>
        <vt:lpwstr/>
      </vt:variant>
      <vt:variant>
        <vt:i4>6291571</vt:i4>
      </vt:variant>
      <vt:variant>
        <vt:i4>264</vt:i4>
      </vt:variant>
      <vt:variant>
        <vt:i4>0</vt:i4>
      </vt:variant>
      <vt:variant>
        <vt:i4>5</vt:i4>
      </vt:variant>
      <vt:variant>
        <vt:lpwstr>https://www.finance.gov.au/government/commonwealth-grants/commonwealth-grants-rules-and-principles-2024</vt:lpwstr>
      </vt:variant>
      <vt:variant>
        <vt:lpwstr/>
      </vt:variant>
      <vt:variant>
        <vt:i4>7209018</vt:i4>
      </vt:variant>
      <vt:variant>
        <vt:i4>15</vt:i4>
      </vt:variant>
      <vt:variant>
        <vt:i4>0</vt:i4>
      </vt:variant>
      <vt:variant>
        <vt:i4>5</vt:i4>
      </vt:variant>
      <vt:variant>
        <vt:lpwstr>https://www.industry.gov.au/strategies-for-the-future/increasing-international-collaboration/a-guide-to-undertaking-international-collaboration</vt:lpwstr>
      </vt:variant>
      <vt:variant>
        <vt:lpwstr/>
      </vt:variant>
      <vt:variant>
        <vt:i4>196676</vt:i4>
      </vt:variant>
      <vt:variant>
        <vt:i4>12</vt:i4>
      </vt:variant>
      <vt:variant>
        <vt:i4>0</vt:i4>
      </vt:variant>
      <vt:variant>
        <vt:i4>5</vt:i4>
      </vt:variant>
      <vt:variant>
        <vt:lpwstr>https://www.industry.gov.au/data-and-publications/privacy-policy</vt:lpwstr>
      </vt:variant>
      <vt:variant>
        <vt:lpwstr/>
      </vt:variant>
      <vt:variant>
        <vt:i4>5832775</vt:i4>
      </vt:variant>
      <vt:variant>
        <vt:i4>9</vt:i4>
      </vt:variant>
      <vt:variant>
        <vt:i4>0</vt:i4>
      </vt:variant>
      <vt:variant>
        <vt:i4>5</vt:i4>
      </vt:variant>
      <vt:variant>
        <vt:lpwstr>https://www.industry.gov.au/publications/conflict-interest-policy</vt:lpwstr>
      </vt:variant>
      <vt:variant>
        <vt:lpwstr/>
      </vt:variant>
      <vt:variant>
        <vt:i4>2228283</vt:i4>
      </vt:variant>
      <vt:variant>
        <vt:i4>6</vt:i4>
      </vt:variant>
      <vt:variant>
        <vt:i4>0</vt:i4>
      </vt:variant>
      <vt:variant>
        <vt:i4>5</vt:i4>
      </vt:variant>
      <vt:variant>
        <vt:lpwstr>https://www.legislation.gov.au/F2024L00854/latest/text</vt:lpwstr>
      </vt:variant>
      <vt:variant>
        <vt:lpwstr/>
      </vt:variant>
      <vt:variant>
        <vt:i4>6815802</vt:i4>
      </vt:variant>
      <vt:variant>
        <vt:i4>3</vt:i4>
      </vt:variant>
      <vt:variant>
        <vt:i4>0</vt:i4>
      </vt:variant>
      <vt:variant>
        <vt:i4>5</vt:i4>
      </vt:variant>
      <vt:variant>
        <vt:lpwstr>https://www.industry.gov.au/publications/national-science-and-research-priorities-2024</vt:lpwstr>
      </vt:variant>
      <vt:variant>
        <vt:lpwstr/>
      </vt:variant>
      <vt:variant>
        <vt:i4>1507330</vt:i4>
      </vt:variant>
      <vt:variant>
        <vt:i4>0</vt:i4>
      </vt:variant>
      <vt:variant>
        <vt:i4>0</vt:i4>
      </vt:variant>
      <vt:variant>
        <vt:i4>5</vt:i4>
      </vt:variant>
      <vt:variant>
        <vt:lpwstr>https://www.nrf.gov.au/what-we-do/our-priority-areas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2025-08-22T04:02:00Z</cp:lastPrinted>
  <dcterms:created xsi:type="dcterms:W3CDTF">2025-08-22T02:37:00Z</dcterms:created>
  <dcterms:modified xsi:type="dcterms:W3CDTF">2025-08-22T04:02:00Z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0x010100BB3CADBA7A8D1D42A5E97F54DFFA213E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10;#Programme Management|971f31a3-7111-400f-9377-18d4370a5c67</vt:lpwstr>
  </property>
  <property fmtid="{D5CDD505-2E9C-101B-9397-08002B2CF9AE}" pid="24" name="Stratus_DocumentType">
    <vt:lpwstr>36;#Guideline|57771b02-658a-45ea-b3f8-d7ea084e6707</vt:lpwstr>
  </property>
  <property fmtid="{D5CDD505-2E9C-101B-9397-08002B2CF9AE}" pid="25" name="Stratus_Year">
    <vt:lpwstr/>
  </property>
  <property fmtid="{D5CDD505-2E9C-101B-9397-08002B2CF9AE}" pid="26" name="Stratus_SecurityClassification">
    <vt:lpwstr>3;#OFFICIAL|1077e141-03cb-4307-8c0f-d43dc85f509f</vt:lpwstr>
  </property>
</Properties>
</file>