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0097" w14:textId="2CA0F4A5" w:rsidR="0066416C" w:rsidRPr="00960D98" w:rsidRDefault="004B1C66" w:rsidP="0066416C">
      <w:pPr>
        <w:pStyle w:val="Footer"/>
        <w:jc w:val="center"/>
        <w:rPr>
          <w:b/>
          <w:color w:val="CC0000"/>
          <w:sz w:val="24"/>
          <w:szCs w:val="24"/>
        </w:rPr>
      </w:pPr>
      <w:bookmarkStart w:id="0" w:name="_Toc19289801"/>
      <w:r>
        <w:rPr>
          <w:b/>
          <w:color w:val="CC0000"/>
          <w:sz w:val="24"/>
          <w:szCs w:val="24"/>
        </w:rPr>
        <w:t>OFFICIAL</w:t>
      </w:r>
    </w:p>
    <w:p w14:paraId="65F45C0C" w14:textId="0BB5F21D" w:rsidR="0066416C" w:rsidRDefault="00B123DA" w:rsidP="0066416C">
      <w:pPr>
        <w:spacing w:after="600"/>
      </w:pPr>
      <w:r>
        <w:rPr>
          <w:noProof/>
        </w:rPr>
        <w:drawing>
          <wp:inline distT="0" distB="0" distL="0" distR="0" wp14:anchorId="09B1D875" wp14:editId="428619B7">
            <wp:extent cx="5144672" cy="708878"/>
            <wp:effectExtent l="0" t="0" r="0" b="0"/>
            <wp:docPr id="6" name="Picture 6" descr="Australian Government | Department of Industry, Science and Resources | Critical Technologies Challen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 Department of Industry, Science and Resources | Critical Technologies Challenge Program"/>
                    <pic:cNvPicPr/>
                  </pic:nvPicPr>
                  <pic:blipFill>
                    <a:blip r:embed="rId12">
                      <a:extLst>
                        <a:ext uri="{28A0092B-C50C-407E-A947-70E740481C1C}">
                          <a14:useLocalDpi xmlns:a14="http://schemas.microsoft.com/office/drawing/2010/main" val="0"/>
                        </a:ext>
                      </a:extLst>
                    </a:blip>
                    <a:stretch>
                      <a:fillRect/>
                    </a:stretch>
                  </pic:blipFill>
                  <pic:spPr>
                    <a:xfrm>
                      <a:off x="0" y="0"/>
                      <a:ext cx="5144672" cy="708878"/>
                    </a:xfrm>
                    <a:prstGeom prst="rect">
                      <a:avLst/>
                    </a:prstGeom>
                  </pic:spPr>
                </pic:pic>
              </a:graphicData>
            </a:graphic>
          </wp:inline>
        </w:drawing>
      </w:r>
    </w:p>
    <w:bookmarkEnd w:id="0" w:displacedByCustomXml="next"/>
    <w:bookmarkStart w:id="1" w:name="_Toc155191311" w:displacedByCustomXml="next"/>
    <w:bookmarkEnd w:id="1" w:displacedByCustomXml="next"/>
    <w:bookmarkStart w:id="2" w:name="_Toc144911604" w:displacedByCustomXml="next"/>
    <w:bookmarkEnd w:id="2" w:displacedByCustomXml="next"/>
    <w:bookmarkStart w:id="3" w:name="_Toc161931319" w:displacedByCustomXml="next"/>
    <w:bookmarkEnd w:id="3" w:displacedByCustomXml="next"/>
    <w:sdt>
      <w:sdtPr>
        <w:rPr>
          <w:rFonts w:asciiTheme="minorHAnsi" w:eastAsiaTheme="minorEastAsia" w:hAnsiTheme="minorHAnsi" w:cstheme="minorBidi"/>
          <w:color w:val="auto"/>
          <w:sz w:val="22"/>
          <w:szCs w:val="22"/>
        </w:rPr>
        <w:id w:val="-2088995269"/>
        <w:docPartObj>
          <w:docPartGallery w:val="Cover Pages"/>
          <w:docPartUnique/>
        </w:docPartObj>
      </w:sdtPr>
      <w:sdtEndPr>
        <w:rPr>
          <w:sz w:val="20"/>
          <w:szCs w:val="20"/>
          <w:highlight w:val="yellow"/>
        </w:rPr>
      </w:sdtEndPr>
      <w:sdtContent>
        <w:sdt>
          <w:sdtPr>
            <w:alias w:val="Title"/>
            <w:tag w:val=""/>
            <w:id w:val="-856345196"/>
            <w:placeholder>
              <w:docPart w:val="EFEBDD25F30D4B2FBBDA01F662F2D9AE"/>
            </w:placeholder>
            <w:dataBinding w:prefixMappings="xmlns:ns0='http://purl.org/dc/elements/1.1/' xmlns:ns1='http://schemas.openxmlformats.org/package/2006/metadata/core-properties' " w:xpath="/ns1:coreProperties[1]/ns0:title[1]" w:storeItemID="{6C3C8BC8-F283-45AE-878A-BAB7291924A1}"/>
            <w:text/>
          </w:sdtPr>
          <w:sdtEndPr/>
          <w:sdtContent>
            <w:p w14:paraId="37AD1F5A" w14:textId="28EA7A73" w:rsidR="0066416C" w:rsidRDefault="009760B3" w:rsidP="00BE1F20">
              <w:pPr>
                <w:pStyle w:val="Heading1"/>
                <w:spacing w:before="5400"/>
              </w:pPr>
              <w:r w:rsidRPr="009760B3">
                <w:t>Round 1 - Stage 1 Feasibility</w:t>
              </w:r>
            </w:p>
          </w:sdtContent>
        </w:sdt>
        <w:p w14:paraId="07988E26" w14:textId="319164F3" w:rsidR="0066416C" w:rsidRDefault="001B7BFD" w:rsidP="1092BB05">
          <w:pPr>
            <w:pStyle w:val="Subtitle"/>
            <w:spacing w:after="480"/>
            <w:rPr>
              <w:sz w:val="26"/>
              <w:szCs w:val="26"/>
            </w:rPr>
          </w:pPr>
          <w:r>
            <w:t xml:space="preserve">Project Plan </w:t>
          </w:r>
          <w:r w:rsidR="00946921">
            <w:t>Template</w:t>
          </w:r>
        </w:p>
        <w:p w14:paraId="0292021A" w14:textId="5C1B9051" w:rsidR="0066416C" w:rsidRDefault="005E0386" w:rsidP="0066416C">
          <w:pPr>
            <w:pStyle w:val="Authoranddate"/>
            <w:spacing w:after="600"/>
            <w:rPr>
              <w:sz w:val="32"/>
              <w:szCs w:val="32"/>
            </w:rPr>
          </w:pPr>
          <w:r>
            <w:rPr>
              <w:sz w:val="32"/>
              <w:szCs w:val="32"/>
            </w:rPr>
            <w:t>April 2024</w:t>
          </w:r>
        </w:p>
        <w:p w14:paraId="36B6A475" w14:textId="58E62201" w:rsidR="0066416C" w:rsidRPr="00423B2E" w:rsidRDefault="0066416C" w:rsidP="00BE1F20">
          <w:pPr>
            <w:pStyle w:val="Footer"/>
            <w:spacing w:before="4000"/>
            <w:rPr>
              <w:iCs/>
              <w:color w:val="391731" w:themeColor="accent1"/>
              <w:sz w:val="22"/>
            </w:rPr>
          </w:pPr>
          <w:r w:rsidRPr="00B123DA">
            <w:rPr>
              <w:bCs/>
              <w:iCs/>
              <w:color w:val="7A3972" w:themeColor="text2"/>
              <w:sz w:val="22"/>
            </w:rPr>
            <w:t>|</w:t>
          </w:r>
          <w:r w:rsidRPr="002F60C0">
            <w:rPr>
              <w:b/>
              <w:bCs/>
              <w:iCs/>
              <w:color w:val="391731" w:themeColor="accent1"/>
              <w:sz w:val="22"/>
            </w:rPr>
            <w:t xml:space="preserve"> industry.</w:t>
          </w:r>
          <w:r w:rsidRPr="002F60C0">
            <w:rPr>
              <w:iCs/>
              <w:color w:val="391731" w:themeColor="accent1"/>
              <w:sz w:val="22"/>
            </w:rPr>
            <w:t>gov.au</w:t>
          </w:r>
          <w:r w:rsidRPr="00423D13">
            <w:rPr>
              <w:sz w:val="24"/>
              <w:szCs w:val="24"/>
            </w:rPr>
            <w:br w:type="page"/>
          </w:r>
        </w:p>
        <w:p w14:paraId="390FA479" w14:textId="77777777" w:rsidR="0066416C" w:rsidRDefault="0066416C" w:rsidP="0066416C">
          <w:pPr>
            <w:pStyle w:val="Heading2"/>
          </w:pPr>
          <w:bookmarkStart w:id="4" w:name="_Toc19023739"/>
          <w:bookmarkStart w:id="5" w:name="_Toc19289802"/>
          <w:bookmarkStart w:id="6" w:name="_Toc144911605"/>
          <w:bookmarkStart w:id="7" w:name="_Toc155191312"/>
          <w:bookmarkStart w:id="8" w:name="_Toc161931320"/>
          <w:bookmarkStart w:id="9" w:name="_Hlk158040788"/>
          <w:r w:rsidRPr="001D216A">
            <w:lastRenderedPageBreak/>
            <w:t>Copyright</w:t>
          </w:r>
          <w:bookmarkEnd w:id="4"/>
          <w:bookmarkEnd w:id="5"/>
          <w:bookmarkEnd w:id="6"/>
          <w:bookmarkEnd w:id="7"/>
          <w:bookmarkEnd w:id="8"/>
        </w:p>
        <w:p w14:paraId="282584A2" w14:textId="256DD3CB" w:rsidR="0066416C" w:rsidRPr="0068286F" w:rsidRDefault="0066416C" w:rsidP="0066416C">
          <w:pPr>
            <w:rPr>
              <w:rStyle w:val="Strong"/>
            </w:rPr>
          </w:pPr>
          <w:r w:rsidRPr="0068286F">
            <w:rPr>
              <w:rStyle w:val="Strong"/>
            </w:rPr>
            <w:t xml:space="preserve">© Commonwealth of </w:t>
          </w:r>
          <w:r w:rsidRPr="000F2564">
            <w:rPr>
              <w:rStyle w:val="Strong"/>
            </w:rPr>
            <w:t xml:space="preserve">Australia </w:t>
          </w:r>
          <w:r w:rsidR="00991108">
            <w:rPr>
              <w:rStyle w:val="Strong"/>
            </w:rPr>
            <w:t>2024</w:t>
          </w:r>
        </w:p>
        <w:p w14:paraId="425E0A0D" w14:textId="77777777" w:rsidR="0066416C" w:rsidRPr="0068286F" w:rsidRDefault="0066416C" w:rsidP="0066416C">
          <w:pPr>
            <w:rPr>
              <w:rStyle w:val="Strong"/>
            </w:rPr>
          </w:pPr>
          <w:r w:rsidRPr="0068286F">
            <w:rPr>
              <w:rStyle w:val="Strong"/>
            </w:rPr>
            <w:t>Ownership of intellectual property rights</w:t>
          </w:r>
        </w:p>
        <w:p w14:paraId="2CB46E57" w14:textId="77777777" w:rsidR="0066416C" w:rsidRDefault="0066416C" w:rsidP="0066416C">
          <w:r>
            <w:t>Unless otherwise noted, copyright (and any other intellectual property rights, if any) in this publication is owned by the Commonwealth of Australia.</w:t>
          </w:r>
        </w:p>
        <w:p w14:paraId="20F9BC60" w14:textId="77777777" w:rsidR="0066416C" w:rsidRPr="001D216A" w:rsidRDefault="0066416C" w:rsidP="0066416C">
          <w:pPr>
            <w:rPr>
              <w:rStyle w:val="Strong"/>
            </w:rPr>
          </w:pPr>
          <w:r>
            <w:rPr>
              <w:b/>
              <w:noProof/>
              <w:lang w:eastAsia="en-AU"/>
            </w:rPr>
            <w:drawing>
              <wp:inline distT="0" distB="0" distL="0" distR="0" wp14:anchorId="5A4BD7CC" wp14:editId="2AA28334">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7BC6E44" w14:textId="77777777" w:rsidR="0066416C" w:rsidRPr="001D216A" w:rsidRDefault="0091163C" w:rsidP="0066416C">
          <w:pPr>
            <w:rPr>
              <w:rStyle w:val="Strong"/>
            </w:rPr>
          </w:pPr>
          <w:hyperlink r:id="rId14" w:history="1">
            <w:r w:rsidR="009B4687" w:rsidRPr="001E0B1D">
              <w:rPr>
                <w:rStyle w:val="Hyperlink"/>
                <w:b/>
                <w:bCs/>
              </w:rPr>
              <w:t>Creative Commons Attribution 4.0 International Licence CC BY 4.0</w:t>
            </w:r>
          </w:hyperlink>
        </w:p>
        <w:p w14:paraId="02DEF3CF" w14:textId="77777777" w:rsidR="0066416C" w:rsidRPr="0066416C" w:rsidRDefault="0066416C" w:rsidP="0066416C">
          <w:r w:rsidRPr="0066416C">
            <w:t>All material in this publication is licensed under a Creative Commons Attribution 4.0 International Licence, with the exception of:</w:t>
          </w:r>
        </w:p>
        <w:p w14:paraId="3E3BFC27" w14:textId="77777777" w:rsidR="0066416C" w:rsidRPr="00C66984" w:rsidRDefault="0066416C" w:rsidP="00C66984">
          <w:pPr>
            <w:pStyle w:val="ListParagraph"/>
          </w:pPr>
          <w:r w:rsidRPr="0066416C">
            <w:t xml:space="preserve">the </w:t>
          </w:r>
          <w:r w:rsidRPr="00C66984">
            <w:t>Commonwealth Coat of Arms</w:t>
          </w:r>
        </w:p>
        <w:p w14:paraId="1E45479A" w14:textId="77777777" w:rsidR="0066416C" w:rsidRPr="00C66984" w:rsidRDefault="0066416C" w:rsidP="00C66984">
          <w:pPr>
            <w:pStyle w:val="ListParagraph"/>
          </w:pPr>
          <w:r w:rsidRPr="00C66984">
            <w:t>content supplied by third parties</w:t>
          </w:r>
        </w:p>
        <w:p w14:paraId="62D8AAD9" w14:textId="77777777" w:rsidR="0066416C" w:rsidRPr="00C66984" w:rsidRDefault="0066416C" w:rsidP="00C66984">
          <w:pPr>
            <w:pStyle w:val="ListParagraph"/>
          </w:pPr>
          <w:r w:rsidRPr="00C66984">
            <w:t>logos</w:t>
          </w:r>
        </w:p>
        <w:p w14:paraId="2D1F20BF" w14:textId="77777777" w:rsidR="0066416C" w:rsidRPr="0066416C" w:rsidRDefault="0066416C" w:rsidP="00C66984">
          <w:pPr>
            <w:pStyle w:val="ListParagraph"/>
          </w:pPr>
          <w:r w:rsidRPr="00C66984">
            <w:t>any material protected</w:t>
          </w:r>
          <w:r w:rsidRPr="0066416C">
            <w:t xml:space="preserve"> by trademark or otherwise noted in this publication.</w:t>
          </w:r>
        </w:p>
        <w:p w14:paraId="1E381807" w14:textId="77777777" w:rsidR="0066416C" w:rsidRPr="0066416C" w:rsidRDefault="0066416C" w:rsidP="0066416C">
          <w:r w:rsidRPr="0066416C">
            <w:t xml:space="preserve">Creative Commons Attribution 4.0 International Licence is a standard form licence agreement that allows you to copy, distribute, transmit and adapt this publication provided you attribute the work. </w:t>
          </w:r>
          <w:r w:rsidRPr="00393784">
            <w:t>A </w:t>
          </w:r>
          <w:r w:rsidRPr="0066416C">
            <w:t xml:space="preserve">summary of the licence terms is available from </w:t>
          </w:r>
          <w:hyperlink r:id="rId15" w:history="1">
            <w:r w:rsidRPr="00DB39DE">
              <w:rPr>
                <w:rStyle w:val="Hyperlink"/>
              </w:rPr>
              <w:t>https://creativecommons.org/licenses/by/4.0/</w:t>
            </w:r>
          </w:hyperlink>
          <w:r w:rsidRPr="0066416C">
            <w:t xml:space="preserve">. The full licence terms are available from </w:t>
          </w:r>
          <w:hyperlink r:id="rId16" w:history="1">
            <w:r w:rsidRPr="00DB39DE">
              <w:rPr>
                <w:rStyle w:val="Hyperlink"/>
              </w:rPr>
              <w:t>https://creativecommons.org/licenses/by/4.0/legalcode</w:t>
            </w:r>
          </w:hyperlink>
          <w:r w:rsidRPr="0066416C">
            <w:t>.</w:t>
          </w:r>
        </w:p>
        <w:p w14:paraId="68FE99CF" w14:textId="284CA613" w:rsidR="000F50CE" w:rsidRPr="00991108" w:rsidRDefault="000F50CE" w:rsidP="00991108">
          <w:pPr>
            <w:rPr>
              <w:i/>
              <w:iCs/>
            </w:rPr>
          </w:pPr>
          <w:r>
            <w:t xml:space="preserve">Content contained herein should be attributed as </w:t>
          </w:r>
          <w:r w:rsidR="00991108" w:rsidRPr="00991108">
            <w:rPr>
              <w:i/>
              <w:iCs/>
            </w:rPr>
            <w:t xml:space="preserve">Critical </w:t>
          </w:r>
          <w:r w:rsidR="00D437A5" w:rsidRPr="00991108">
            <w:rPr>
              <w:i/>
              <w:iCs/>
            </w:rPr>
            <w:t>Technologies</w:t>
          </w:r>
          <w:r w:rsidR="00991108" w:rsidRPr="00991108">
            <w:rPr>
              <w:i/>
              <w:iCs/>
            </w:rPr>
            <w:t xml:space="preserve"> Challenge Program Round 1 - Stage 1 Feasibility Project Plan</w:t>
          </w:r>
          <w:r w:rsidR="00946921">
            <w:rPr>
              <w:i/>
              <w:iCs/>
            </w:rPr>
            <w:t xml:space="preserve"> Template</w:t>
          </w:r>
          <w:r w:rsidRPr="00991108">
            <w:rPr>
              <w:i/>
              <w:iCs/>
            </w:rPr>
            <w:t>, Australian Government Department of Industry, Science and Resources.</w:t>
          </w:r>
        </w:p>
        <w:p w14:paraId="337E1D1C" w14:textId="38D8EF35" w:rsidR="00B81C11" w:rsidRPr="00991108" w:rsidRDefault="0066416C" w:rsidP="00B81C11">
          <w:r w:rsidRPr="0066416C">
            <w:t>This notice excludes the Commonwealth Coat of Arms, any logos and any material protected by trademark or otherwise noted in the publication, from the application of the Creative Commons licence. These are all forms of property which the Commonwealth cannot or usually would not licence others to use.</w:t>
          </w:r>
          <w:bookmarkStart w:id="10" w:name="_Toc19023740"/>
          <w:bookmarkStart w:id="11" w:name="_Toc19289803"/>
          <w:bookmarkStart w:id="12" w:name="_Toc144911606"/>
        </w:p>
        <w:p w14:paraId="082F7D6A" w14:textId="77777777" w:rsidR="00B81C11" w:rsidRPr="001D216A" w:rsidRDefault="00B81C11" w:rsidP="00B81C11">
          <w:pPr>
            <w:pStyle w:val="Heading2"/>
          </w:pPr>
          <w:bookmarkStart w:id="13" w:name="_Toc155191314"/>
          <w:bookmarkStart w:id="14" w:name="_Toc161931322"/>
          <w:r w:rsidRPr="001D216A">
            <w:t>Disclaimer</w:t>
          </w:r>
          <w:bookmarkEnd w:id="10"/>
          <w:bookmarkEnd w:id="11"/>
          <w:bookmarkEnd w:id="12"/>
          <w:bookmarkEnd w:id="13"/>
          <w:bookmarkEnd w:id="14"/>
        </w:p>
        <w:p w14:paraId="20EAEE80" w14:textId="5019280C" w:rsidR="00B81C11" w:rsidRDefault="00B81C11" w:rsidP="00B81C11">
          <w:r>
            <w:t xml:space="preserve">The purpose of this publication is to </w:t>
          </w:r>
          <w:r w:rsidR="004B1C66">
            <w:t>provide applicants for the Critical Technologies Challenge Program Round 1 Stage 1 Feasibility with a template for use when preparing their Project Plan</w:t>
          </w:r>
          <w:r>
            <w:t>.</w:t>
          </w:r>
        </w:p>
        <w:p w14:paraId="6FCC77AB" w14:textId="77777777" w:rsidR="00B81C11" w:rsidRDefault="00B81C11" w:rsidP="00B81C11">
          <w:r>
            <w:t>The Commonwealth as represented by the Department of Industry, Science</w:t>
          </w:r>
          <w:r w:rsidR="005C111D">
            <w:t xml:space="preserve"> </w:t>
          </w:r>
          <w:r>
            <w:t>and Resources has exercised due care and skill in the preparation and compilation of the information in this publication.</w:t>
          </w:r>
        </w:p>
        <w:p w14:paraId="1217CCCA" w14:textId="77777777" w:rsidR="00B81C11" w:rsidRDefault="00B81C11" w:rsidP="00B81C11">
          <w:r>
            <w:t>The Commonwealth does not guarantee the accuracy, reliability or completeness of the information contained in this publication. Interested parties should make their own independent inquires and obtain their own independent professional advice prior to relying on, or making any decisions in relation to, the information provided in this publication.</w:t>
          </w:r>
        </w:p>
        <w:p w14:paraId="1CD45138" w14:textId="384173B8" w:rsidR="00E14F58" w:rsidRDefault="00B81C11" w:rsidP="007D0ED9">
          <w:r>
            <w:t>The Commonwealth accepts no responsibility or liability for any damage, loss or expense incurred as a result of the reliance on information contained in this publication. This publication does not indicate commitment by the Commonwealth to a particular course of action.</w:t>
          </w:r>
        </w:p>
        <w:p w14:paraId="183CA3FE" w14:textId="77777777" w:rsidR="00E14F58" w:rsidRPr="00BA0B22" w:rsidRDefault="00E14F58" w:rsidP="00E14F58"/>
        <w:p w14:paraId="696C0829" w14:textId="5408A33C" w:rsidR="00DD41C7" w:rsidRDefault="00DD41C7" w:rsidP="0066416C">
          <w:pPr>
            <w:sectPr w:rsidR="00DD41C7" w:rsidSect="00DD41C7">
              <w:headerReference w:type="default" r:id="rId17"/>
              <w:footerReference w:type="default" r:id="rId18"/>
              <w:headerReference w:type="first" r:id="rId19"/>
              <w:footerReference w:type="first" r:id="rId20"/>
              <w:pgSz w:w="11906" w:h="16838"/>
              <w:pgMar w:top="1276" w:right="1440" w:bottom="1440" w:left="1440" w:header="851" w:footer="708" w:gutter="0"/>
              <w:pgNumType w:fmt="lowerRoman" w:start="1"/>
              <w:cols w:space="708"/>
              <w:titlePg/>
              <w:docGrid w:linePitch="360"/>
            </w:sectPr>
          </w:pPr>
        </w:p>
        <w:p w14:paraId="48C013DA" w14:textId="3170EB89" w:rsidR="0066416C" w:rsidRDefault="0091163C" w:rsidP="0066416C"/>
      </w:sdtContent>
    </w:sdt>
    <w:p w14:paraId="7EC4D60D" w14:textId="77777777" w:rsidR="007D0ED9" w:rsidRDefault="007D0ED9" w:rsidP="007D0ED9">
      <w:pPr>
        <w:pStyle w:val="Heading2"/>
      </w:pPr>
      <w:bookmarkStart w:id="15" w:name="_Toc144911608"/>
      <w:bookmarkStart w:id="16" w:name="_Toc155176736"/>
      <w:bookmarkStart w:id="17" w:name="_Toc155191315"/>
      <w:bookmarkStart w:id="18" w:name="_Toc19023741"/>
      <w:bookmarkStart w:id="19" w:name="_Hlk158040826"/>
      <w:bookmarkEnd w:id="9"/>
      <w:r>
        <w:lastRenderedPageBreak/>
        <w:t xml:space="preserve">About this </w:t>
      </w:r>
      <w:bookmarkEnd w:id="15"/>
      <w:bookmarkEnd w:id="16"/>
      <w:bookmarkEnd w:id="17"/>
      <w:r>
        <w:t>document</w:t>
      </w:r>
    </w:p>
    <w:p w14:paraId="6054B319" w14:textId="7C410D93" w:rsidR="007D0ED9" w:rsidRDefault="007D0ED9" w:rsidP="007D0ED9">
      <w:bookmarkStart w:id="20" w:name="_Hlk155193689"/>
      <w:r w:rsidRPr="00430C6C">
        <w:t xml:space="preserve">In accordance with the </w:t>
      </w:r>
      <w:r w:rsidRPr="00430C6C">
        <w:rPr>
          <w:b/>
          <w:bCs/>
        </w:rPr>
        <w:t>Critical Technologies Challenge Program (CTCP): Round 1 – Stage 1 Feasibility grant opportunity guidelines</w:t>
      </w:r>
      <w:r w:rsidRPr="00430C6C">
        <w:t xml:space="preserve">, Section 8.1 </w:t>
      </w:r>
      <w:r w:rsidRPr="004B1C66">
        <w:rPr>
          <w:i/>
          <w:iCs/>
        </w:rPr>
        <w:t>Attachment</w:t>
      </w:r>
      <w:r w:rsidR="00946921">
        <w:rPr>
          <w:i/>
          <w:iCs/>
        </w:rPr>
        <w:t>s</w:t>
      </w:r>
      <w:r w:rsidRPr="004B1C66">
        <w:rPr>
          <w:i/>
          <w:iCs/>
        </w:rPr>
        <w:t xml:space="preserve"> to the Application</w:t>
      </w:r>
      <w:r w:rsidRPr="00430C6C">
        <w:t>, applicants are required to submit a project plan which includes the scope, implementation methodology and timeframes for their proposed project.</w:t>
      </w:r>
    </w:p>
    <w:p w14:paraId="1ACA6BD6" w14:textId="469D0318" w:rsidR="004B1C66" w:rsidRDefault="004B1C66" w:rsidP="004B1C66">
      <w:r>
        <w:t xml:space="preserve">Please use this document to expand on the information provided in your application and allow the </w:t>
      </w:r>
      <w:r w:rsidR="2F6067AC">
        <w:t xml:space="preserve">CTCP </w:t>
      </w:r>
      <w:r>
        <w:t>Assessment Committee to thoroughly understand your project. You still need to complete the application form through the</w:t>
      </w:r>
      <w:r w:rsidR="68A1CD9C">
        <w:t xml:space="preserve"> online</w:t>
      </w:r>
      <w:r>
        <w:t xml:space="preserve"> </w:t>
      </w:r>
      <w:hyperlink r:id="rId21" w:history="1">
        <w:r w:rsidRPr="26BDA73A">
          <w:rPr>
            <w:rStyle w:val="Hyperlink"/>
          </w:rPr>
          <w:t>portal</w:t>
        </w:r>
      </w:hyperlink>
      <w:r>
        <w:t xml:space="preserve">. </w:t>
      </w:r>
      <w:bookmarkStart w:id="21" w:name="_Hlk164096067"/>
      <w:r w:rsidR="00D01F10">
        <w:t xml:space="preserve">Your project plan, using this template, </w:t>
      </w:r>
      <w:r w:rsidR="00AE1D36">
        <w:t>m</w:t>
      </w:r>
      <w:r w:rsidR="00D01F10">
        <w:t>ust</w:t>
      </w:r>
      <w:r w:rsidR="69C4B38F">
        <w:t xml:space="preserve"> </w:t>
      </w:r>
      <w:r>
        <w:t xml:space="preserve">be </w:t>
      </w:r>
      <w:r w:rsidR="00D01F10">
        <w:t>uploaded as an attachment to your application</w:t>
      </w:r>
      <w:r>
        <w:t>.</w:t>
      </w:r>
      <w:bookmarkEnd w:id="21"/>
    </w:p>
    <w:p w14:paraId="0EA87657" w14:textId="32833DCD" w:rsidR="004B1C66" w:rsidRPr="004B1C66" w:rsidRDefault="004B1C66" w:rsidP="004B1C66">
      <w:pPr>
        <w:pStyle w:val="Calloutbox"/>
      </w:pPr>
      <w:r>
        <w:t xml:space="preserve">This document should describe the proposed solution (or component/s of the solution) that will be developed to solve the selected challenge and provide the necessary evidence to show that the project can be delivered as part of the CTCP Stage </w:t>
      </w:r>
      <w:r w:rsidR="00D437A5">
        <w:t>1 Feasibility</w:t>
      </w:r>
      <w:r>
        <w:t xml:space="preserve"> opportunity.</w:t>
      </w:r>
    </w:p>
    <w:p w14:paraId="75090A94" w14:textId="77777777" w:rsidR="004B1C66" w:rsidRDefault="004B1C66" w:rsidP="004B1C66">
      <w:r w:rsidRPr="004B1C66">
        <w:t xml:space="preserve">Applicants should ensure this project plan is consistent with their responses to the Assessment Criteria in the grant opportunity guidelines (Section 7). </w:t>
      </w:r>
    </w:p>
    <w:p w14:paraId="04B61A8D" w14:textId="417B0B2C" w:rsidR="003619E2" w:rsidRPr="004B1C66" w:rsidRDefault="003619E2" w:rsidP="004B1C66">
      <w:r>
        <w:rPr>
          <w:rFonts w:cs="Calibri"/>
        </w:rPr>
        <w:t xml:space="preserve">To support </w:t>
      </w:r>
      <w:r>
        <w:t>Australia’s ambition to develop a trusted, ethical and inclusive quantum ecosystem, we encourage applicants to develop technologies in a safe, responsible and inclusive way.</w:t>
      </w:r>
    </w:p>
    <w:p w14:paraId="32E09459" w14:textId="7B08640C" w:rsidR="004B1C66" w:rsidRPr="004B1C66" w:rsidRDefault="004B1C66" w:rsidP="004B1C66">
      <w:r>
        <w:t xml:space="preserve">This document is a template </w:t>
      </w:r>
      <w:r w:rsidRPr="1092BB05">
        <w:rPr>
          <w:b/>
          <w:bCs/>
        </w:rPr>
        <w:t>guide only</w:t>
      </w:r>
      <w:r>
        <w:t xml:space="preserve"> and </w:t>
      </w:r>
      <w:r w:rsidRPr="1092BB05">
        <w:rPr>
          <w:b/>
          <w:bCs/>
        </w:rPr>
        <w:t>should be adapted to suit the specifics of your project</w:t>
      </w:r>
      <w:r>
        <w:t xml:space="preserve">. </w:t>
      </w:r>
      <w:r w:rsidR="007A2A9C">
        <w:t>You may not need to address each point within</w:t>
      </w:r>
      <w:r w:rsidR="0053468C">
        <w:t xml:space="preserve"> each heading in</w:t>
      </w:r>
      <w:r w:rsidR="007A2A9C">
        <w:t xml:space="preserve"> this template</w:t>
      </w:r>
      <w:r w:rsidR="0053468C">
        <w:t xml:space="preserve">. Only address the points that are relevant for your project and will describe your project scope, implementation methodology and timelines. </w:t>
      </w:r>
      <w:r>
        <w:t xml:space="preserve">The project plan should be in A4 format, using 12 point font and </w:t>
      </w:r>
      <w:r w:rsidRPr="1092BB05">
        <w:rPr>
          <w:b/>
          <w:bCs/>
        </w:rPr>
        <w:t xml:space="preserve">must not exceed </w:t>
      </w:r>
      <w:r w:rsidR="007A2A9C">
        <w:rPr>
          <w:b/>
          <w:bCs/>
        </w:rPr>
        <w:t>10</w:t>
      </w:r>
      <w:r w:rsidR="007A2A9C" w:rsidRPr="1092BB05">
        <w:rPr>
          <w:b/>
          <w:bCs/>
        </w:rPr>
        <w:t xml:space="preserve"> </w:t>
      </w:r>
      <w:r w:rsidRPr="1092BB05">
        <w:rPr>
          <w:b/>
          <w:bCs/>
        </w:rPr>
        <w:t>pages</w:t>
      </w:r>
      <w:r w:rsidR="00D01F10">
        <w:rPr>
          <w:b/>
          <w:bCs/>
        </w:rPr>
        <w:t xml:space="preserve"> and must be less than 2.0MB</w:t>
      </w:r>
      <w:r>
        <w:t>.</w:t>
      </w:r>
    </w:p>
    <w:bookmarkEnd w:id="20"/>
    <w:p w14:paraId="3A078BA4" w14:textId="77777777" w:rsidR="007D0ED9" w:rsidRDefault="007D0ED9">
      <w:pPr>
        <w:spacing w:before="0" w:after="160" w:line="259" w:lineRule="auto"/>
        <w:rPr>
          <w:rFonts w:asciiTheme="majorHAnsi" w:eastAsiaTheme="majorEastAsia" w:hAnsiTheme="majorHAnsi" w:cstheme="majorBidi"/>
          <w:color w:val="7A3972" w:themeColor="text2"/>
          <w:sz w:val="40"/>
          <w:szCs w:val="40"/>
        </w:rPr>
      </w:pPr>
      <w:r>
        <w:br w:type="page"/>
      </w:r>
    </w:p>
    <w:p w14:paraId="215A9A30" w14:textId="6CB0144C" w:rsidR="007D0ED9" w:rsidRDefault="007D0ED9" w:rsidP="007D0ED9">
      <w:pPr>
        <w:pStyle w:val="Heading3"/>
      </w:pPr>
      <w:r>
        <w:lastRenderedPageBreak/>
        <w:t>Project Plan Template</w:t>
      </w:r>
    </w:p>
    <w:p w14:paraId="2BD9E84C" w14:textId="77777777" w:rsidR="007D0ED9" w:rsidRDefault="007D0ED9" w:rsidP="007D0ED9">
      <w:pPr>
        <w:pStyle w:val="Heading4"/>
      </w:pPr>
      <w:r>
        <w:t>Project Scope</w:t>
      </w:r>
    </w:p>
    <w:p w14:paraId="61B182AD" w14:textId="057DFCC2" w:rsidR="007D0ED9" w:rsidRPr="00430C6C" w:rsidRDefault="007D0ED9" w:rsidP="007D0ED9">
      <w:pPr>
        <w:ind w:left="567" w:hanging="567"/>
      </w:pPr>
      <w:r w:rsidRPr="00430C6C">
        <w:t xml:space="preserve">Applicants </w:t>
      </w:r>
      <w:r w:rsidR="007A2A9C">
        <w:t xml:space="preserve">may choose to </w:t>
      </w:r>
      <w:r w:rsidRPr="00430C6C">
        <w:t>describe:</w:t>
      </w:r>
    </w:p>
    <w:p w14:paraId="566F85A5" w14:textId="4700D4E4" w:rsidR="004B1C66" w:rsidRPr="00E82950" w:rsidRDefault="004B1C66" w:rsidP="004B1C66">
      <w:pPr>
        <w:pStyle w:val="ListParagraph"/>
      </w:pPr>
      <w:r>
        <w:t>T</w:t>
      </w:r>
      <w:r w:rsidRPr="00E82950">
        <w:t>he objectives of the project and expected outcomes.</w:t>
      </w:r>
    </w:p>
    <w:p w14:paraId="0F66F066" w14:textId="77777777" w:rsidR="004B1C66" w:rsidRPr="00E82950" w:rsidRDefault="004B1C66" w:rsidP="004B1C66">
      <w:pPr>
        <w:pStyle w:val="ListParagraph"/>
      </w:pPr>
      <w:r w:rsidRPr="00E82950">
        <w:t>The expected benefits the project can offer to Australia and the wider economy, and how the project contributes to the vison set out in the National Quantum Strategy.</w:t>
      </w:r>
    </w:p>
    <w:p w14:paraId="7B212A47" w14:textId="77777777" w:rsidR="004B1C66" w:rsidRPr="00E82950" w:rsidRDefault="004B1C66" w:rsidP="004B1C66">
      <w:pPr>
        <w:pStyle w:val="ListParagraph"/>
      </w:pPr>
      <w:r w:rsidRPr="00E82950">
        <w:t xml:space="preserve">The expected </w:t>
      </w:r>
      <w:r>
        <w:t>path to market</w:t>
      </w:r>
      <w:r w:rsidRPr="00E82950">
        <w:t xml:space="preserve"> of the solution and anticipated </w:t>
      </w:r>
      <w:r>
        <w:t xml:space="preserve">technology </w:t>
      </w:r>
      <w:r w:rsidRPr="00E82950">
        <w:t>end users.</w:t>
      </w:r>
    </w:p>
    <w:p w14:paraId="425FF2F5" w14:textId="77777777" w:rsidR="004B1C66" w:rsidRPr="00E82950" w:rsidRDefault="004B1C66" w:rsidP="004B1C66">
      <w:pPr>
        <w:pStyle w:val="ListParagraph"/>
      </w:pPr>
      <w:r w:rsidRPr="00E82950">
        <w:t xml:space="preserve">The current status of the project, including any current uses of the technology.  </w:t>
      </w:r>
    </w:p>
    <w:p w14:paraId="583B38B0" w14:textId="10CE0201" w:rsidR="004B1C66" w:rsidRPr="00393784" w:rsidRDefault="004B1C66" w:rsidP="004B1C66">
      <w:pPr>
        <w:pStyle w:val="ListParagraph"/>
      </w:pPr>
      <w:r w:rsidRPr="00E82950">
        <w:t>Any other expected use cases for the technology, should it be successfully developed.</w:t>
      </w:r>
    </w:p>
    <w:p w14:paraId="0F9C24A8" w14:textId="77777777" w:rsidR="007D0ED9" w:rsidRDefault="007D0ED9" w:rsidP="007D0ED9">
      <w:pPr>
        <w:pStyle w:val="Heading4"/>
      </w:pPr>
      <w:bookmarkStart w:id="22" w:name="_Toc144911610"/>
      <w:r>
        <w:t>Implementation methodology</w:t>
      </w:r>
    </w:p>
    <w:p w14:paraId="7436EEE2" w14:textId="0D4EB968" w:rsidR="007D0ED9" w:rsidRPr="00430C6C" w:rsidRDefault="007D0ED9" w:rsidP="007D0ED9">
      <w:pPr>
        <w:ind w:left="567" w:hanging="567"/>
      </w:pPr>
      <w:r w:rsidRPr="00430C6C">
        <w:t xml:space="preserve">Applicants </w:t>
      </w:r>
      <w:r w:rsidR="007A2A9C">
        <w:t xml:space="preserve">may choose to </w:t>
      </w:r>
      <w:r w:rsidRPr="00430C6C">
        <w:t>describe:</w:t>
      </w:r>
    </w:p>
    <w:p w14:paraId="7A775A98" w14:textId="27CBC6CA" w:rsidR="007D0ED9" w:rsidRDefault="007D0ED9" w:rsidP="007D0ED9">
      <w:pPr>
        <w:pStyle w:val="ListParagraph"/>
      </w:pPr>
      <w:r w:rsidRPr="00430C6C">
        <w:t xml:space="preserve">The main technical steps and considerations that are planned for </w:t>
      </w:r>
      <w:r w:rsidR="004B1C66">
        <w:t>your</w:t>
      </w:r>
      <w:r w:rsidRPr="00430C6C">
        <w:t xml:space="preserve"> project. </w:t>
      </w:r>
    </w:p>
    <w:p w14:paraId="1FD6FECE" w14:textId="1EDA48D8" w:rsidR="004B1C66" w:rsidRPr="00430C6C" w:rsidRDefault="002D189E" w:rsidP="004B1C66">
      <w:pPr>
        <w:pStyle w:val="ListParagraph"/>
        <w:numPr>
          <w:ilvl w:val="1"/>
          <w:numId w:val="1"/>
        </w:numPr>
      </w:pPr>
      <w:r>
        <w:t>Outline</w:t>
      </w:r>
      <w:r w:rsidR="004B1C66">
        <w:t xml:space="preserve"> the steps that will be taken to ensure that the project is iterating towards a solution and moving the technology through the Technology Readiness Levels. </w:t>
      </w:r>
    </w:p>
    <w:p w14:paraId="4FDB7B38" w14:textId="77777777" w:rsidR="007D0ED9" w:rsidRPr="00430C6C" w:rsidRDefault="007D0ED9" w:rsidP="007D0ED9">
      <w:pPr>
        <w:pStyle w:val="ListParagraph"/>
      </w:pPr>
      <w:r w:rsidRPr="00430C6C">
        <w:t>Any challenges and trade-offs, and how these impact the design of the project.</w:t>
      </w:r>
    </w:p>
    <w:p w14:paraId="3212F2E1" w14:textId="77777777" w:rsidR="007D0ED9" w:rsidRPr="00430C6C" w:rsidRDefault="007D0ED9" w:rsidP="007D0ED9">
      <w:pPr>
        <w:pStyle w:val="ListParagraph"/>
      </w:pPr>
      <w:r w:rsidRPr="00430C6C">
        <w:t>Intended quality control methodology.</w:t>
      </w:r>
    </w:p>
    <w:p w14:paraId="1BFC6BEB" w14:textId="77777777" w:rsidR="007D0ED9" w:rsidRPr="00430C6C" w:rsidRDefault="007D0ED9" w:rsidP="007D0ED9">
      <w:pPr>
        <w:pStyle w:val="ListParagraph"/>
      </w:pPr>
      <w:r w:rsidRPr="00430C6C">
        <w:t xml:space="preserve">Arrangements for management of intellectual property. </w:t>
      </w:r>
    </w:p>
    <w:p w14:paraId="3DC4E978" w14:textId="77777777" w:rsidR="007D0ED9" w:rsidRPr="00430C6C" w:rsidRDefault="007D0ED9" w:rsidP="007D0ED9">
      <w:pPr>
        <w:pStyle w:val="ListParagraph"/>
      </w:pPr>
      <w:r w:rsidRPr="00430C6C">
        <w:t xml:space="preserve">Applicable legislation, regulations and standards, and how these will be adhered to.  </w:t>
      </w:r>
    </w:p>
    <w:p w14:paraId="463D64EE" w14:textId="77777777" w:rsidR="007D0ED9" w:rsidRPr="00430C6C" w:rsidRDefault="007D0ED9" w:rsidP="007D0ED9">
      <w:pPr>
        <w:pStyle w:val="ListParagraph"/>
      </w:pPr>
      <w:r w:rsidRPr="00430C6C">
        <w:t xml:space="preserve">Facilities and resources intended to be used to undertake the project.  </w:t>
      </w:r>
    </w:p>
    <w:p w14:paraId="3C55CB1D" w14:textId="6DF98110" w:rsidR="007D0ED9" w:rsidRPr="001B2B8F" w:rsidRDefault="007D0ED9" w:rsidP="007D0ED9">
      <w:pPr>
        <w:pStyle w:val="ListParagraph"/>
      </w:pPr>
      <w:r w:rsidRPr="00430C6C">
        <w:t>Rationale for composition of project partners</w:t>
      </w:r>
      <w:r w:rsidR="0053468C">
        <w:t xml:space="preserve"> and how these partners </w:t>
      </w:r>
      <w:r w:rsidRPr="00430C6C">
        <w:t xml:space="preserve">will be used to deliver the project.  </w:t>
      </w:r>
    </w:p>
    <w:p w14:paraId="425DEA68" w14:textId="77777777" w:rsidR="007D0ED9" w:rsidRPr="00BF594C" w:rsidRDefault="007D0ED9" w:rsidP="007D0ED9">
      <w:pPr>
        <w:pStyle w:val="ListParagraph"/>
      </w:pPr>
      <w:r w:rsidRPr="00430C6C">
        <w:t>Project management methodology, risk management and governance arrangements.</w:t>
      </w:r>
    </w:p>
    <w:p w14:paraId="0C79C04C" w14:textId="77777777" w:rsidR="0099649B" w:rsidRPr="0099649B" w:rsidRDefault="0099649B" w:rsidP="00236862">
      <w:pPr>
        <w:pStyle w:val="ListParagraph"/>
      </w:pPr>
      <w:r>
        <w:t>How you will consider, engage with and include diverse groups, both in delivery of the project and in the implications of the technology.</w:t>
      </w:r>
    </w:p>
    <w:p w14:paraId="0EB5C0C2" w14:textId="6908CC35" w:rsidR="007D0ED9" w:rsidRPr="004F01DA" w:rsidRDefault="007D0ED9" w:rsidP="007D0ED9">
      <w:pPr>
        <w:ind w:left="567" w:hanging="567"/>
        <w:rPr>
          <w:lang w:eastAsia="en-GB"/>
        </w:rPr>
      </w:pPr>
      <w:r>
        <w:rPr>
          <w:lang w:eastAsia="en-GB"/>
        </w:rPr>
        <w:t>Applicants may wish to i</w:t>
      </w:r>
      <w:r w:rsidRPr="004F01DA">
        <w:rPr>
          <w:lang w:eastAsia="en-GB"/>
        </w:rPr>
        <w:t xml:space="preserve">nclude flowcharts or diagrams </w:t>
      </w:r>
      <w:r>
        <w:rPr>
          <w:lang w:eastAsia="en-GB"/>
        </w:rPr>
        <w:t>to help explain</w:t>
      </w:r>
      <w:r w:rsidRPr="004F01DA">
        <w:rPr>
          <w:lang w:eastAsia="en-GB"/>
        </w:rPr>
        <w:t xml:space="preserve"> the intended approach.  </w:t>
      </w:r>
    </w:p>
    <w:bookmarkEnd w:id="18"/>
    <w:bookmarkEnd w:id="19"/>
    <w:bookmarkEnd w:id="22"/>
    <w:p w14:paraId="5AE17A49" w14:textId="77777777" w:rsidR="0099649B" w:rsidRPr="0099649B" w:rsidRDefault="0099649B" w:rsidP="0099649B">
      <w:pPr>
        <w:pStyle w:val="Heading4"/>
      </w:pPr>
      <w:r w:rsidRPr="0099649B">
        <w:t>Timeframes</w:t>
      </w:r>
    </w:p>
    <w:p w14:paraId="171D2D12" w14:textId="77777777" w:rsidR="0099649B" w:rsidRPr="0099649B" w:rsidRDefault="0099649B" w:rsidP="0099649B">
      <w:pPr>
        <w:ind w:left="567" w:hanging="567"/>
      </w:pPr>
      <w:r w:rsidRPr="0099649B">
        <w:t>Applicants should describe:</w:t>
      </w:r>
    </w:p>
    <w:p w14:paraId="5556CA41" w14:textId="38175409" w:rsidR="0099649B" w:rsidRPr="0099649B" w:rsidRDefault="0099649B" w:rsidP="0099649B">
      <w:pPr>
        <w:pStyle w:val="ListParagraph"/>
      </w:pPr>
      <w:r>
        <w:t>Expected project schedule.</w:t>
      </w:r>
    </w:p>
    <w:p w14:paraId="7D99FAB9" w14:textId="77777777" w:rsidR="0099649B" w:rsidRPr="0099649B" w:rsidRDefault="0099649B" w:rsidP="0099649B">
      <w:pPr>
        <w:pStyle w:val="ListParagraph"/>
      </w:pPr>
      <w:r w:rsidRPr="0099649B">
        <w:t xml:space="preserve">Timelines associated with each of the main technical steps outlined in accordance with </w:t>
      </w:r>
      <w:r w:rsidRPr="00D437A5">
        <w:rPr>
          <w:b/>
          <w:bCs/>
        </w:rPr>
        <w:t>Implementation Methodology</w:t>
      </w:r>
      <w:r w:rsidRPr="0099649B">
        <w:t xml:space="preserve"> above. </w:t>
      </w:r>
    </w:p>
    <w:p w14:paraId="1734869E" w14:textId="7059EFF4" w:rsidR="0099649B" w:rsidRPr="0099649B" w:rsidRDefault="0099649B" w:rsidP="0099649B">
      <w:pPr>
        <w:ind w:left="567" w:hanging="567"/>
        <w:rPr>
          <w:lang w:eastAsia="en-GB"/>
        </w:rPr>
      </w:pPr>
      <w:r w:rsidRPr="0099649B">
        <w:rPr>
          <w:lang w:eastAsia="en-GB"/>
        </w:rPr>
        <w:t xml:space="preserve">Applicants may choose </w:t>
      </w:r>
      <w:r w:rsidR="00D01F10">
        <w:rPr>
          <w:lang w:eastAsia="en-GB"/>
        </w:rPr>
        <w:t>to</w:t>
      </w:r>
      <w:r w:rsidR="00D01F10" w:rsidRPr="0099649B">
        <w:rPr>
          <w:lang w:eastAsia="en-GB"/>
        </w:rPr>
        <w:t xml:space="preserve"> </w:t>
      </w:r>
      <w:r w:rsidRPr="0099649B">
        <w:rPr>
          <w:lang w:eastAsia="en-GB"/>
        </w:rPr>
        <w:t>include a diagrammatic summary of the proposed project schedule.</w:t>
      </w:r>
    </w:p>
    <w:p w14:paraId="0CA1E337" w14:textId="77777777" w:rsidR="0099649B" w:rsidRPr="004548DB" w:rsidRDefault="0099649B" w:rsidP="00596223">
      <w:pPr>
        <w:rPr>
          <w:rFonts w:eastAsia="Gotham Narrow" w:cstheme="minorHAnsi"/>
          <w:szCs w:val="20"/>
        </w:rPr>
      </w:pPr>
    </w:p>
    <w:sectPr w:rsidR="0099649B" w:rsidRPr="004548DB" w:rsidSect="00596223">
      <w:footerReference w:type="default" r:id="rId22"/>
      <w:type w:val="continuous"/>
      <w:pgSz w:w="11906" w:h="16838"/>
      <w:pgMar w:top="1276" w:right="1440" w:bottom="1440" w:left="1440"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F588" w14:textId="77777777" w:rsidR="00231D6B" w:rsidRDefault="00231D6B" w:rsidP="00B251DB">
      <w:pPr>
        <w:spacing w:after="0"/>
      </w:pPr>
      <w:r>
        <w:separator/>
      </w:r>
    </w:p>
  </w:endnote>
  <w:endnote w:type="continuationSeparator" w:id="0">
    <w:p w14:paraId="70F7415D" w14:textId="77777777" w:rsidR="00231D6B" w:rsidRDefault="00231D6B"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Cambria"/>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8A3" w14:textId="3C8EB262" w:rsidR="0035140F" w:rsidRPr="00500EAD" w:rsidRDefault="0091163C" w:rsidP="0035140F">
    <w:pPr>
      <w:pStyle w:val="Footer"/>
    </w:pPr>
    <w:sdt>
      <w:sdtPr>
        <w:alias w:val="Title"/>
        <w:tag w:val=""/>
        <w:id w:val="-1005120900"/>
        <w:placeholder>
          <w:docPart w:val="EFEBDD25F30D4B2FBBDA01F662F2D9AE"/>
        </w:placeholder>
        <w:dataBinding w:prefixMappings="xmlns:ns0='http://purl.org/dc/elements/1.1/' xmlns:ns1='http://schemas.openxmlformats.org/package/2006/metadata/core-properties' " w:xpath="/ns1:coreProperties[1]/ns0:title[1]" w:storeItemID="{6C3C8BC8-F283-45AE-878A-BAB7291924A1}"/>
        <w:text/>
      </w:sdtPr>
      <w:sdtEndPr/>
      <w:sdtContent>
        <w:r w:rsidR="009760B3">
          <w:t>Round 1 - Stage 1 Feasibility</w:t>
        </w:r>
      </w:sdtContent>
    </w:sdt>
    <w:r w:rsidR="009760B3">
      <w:t xml:space="preserve"> </w:t>
    </w:r>
    <w:r w:rsidR="009760B3" w:rsidRPr="009760B3">
      <w:rPr>
        <w:color w:val="7A3972" w:themeColor="text2"/>
      </w:rPr>
      <w:t xml:space="preserve">| </w:t>
    </w:r>
    <w:r w:rsidR="007D0ED9">
      <w:t>Project Plan</w:t>
    </w:r>
    <w:r w:rsidR="00D01F10">
      <w:t xml:space="preserve"> Template</w:t>
    </w:r>
  </w:p>
  <w:p w14:paraId="487C9444" w14:textId="227C4806" w:rsidR="00D27B99" w:rsidRDefault="0035140F" w:rsidP="0035140F">
    <w:pPr>
      <w:pStyle w:val="Footer"/>
      <w:tabs>
        <w:tab w:val="clear" w:pos="4513"/>
      </w:tabs>
      <w:rPr>
        <w:noProof/>
      </w:rPr>
    </w:pPr>
    <w:r w:rsidRPr="00500EAD">
      <w:rPr>
        <w:b/>
        <w:bCs/>
        <w:color w:val="7A3972" w:themeColor="text2"/>
      </w:rPr>
      <w:t>|</w:t>
    </w:r>
    <w:r w:rsidRPr="0035140F">
      <w:rPr>
        <w:b/>
        <w:bCs/>
        <w:color w:val="391731" w:themeColor="accent1"/>
      </w:rPr>
      <w:t xml:space="preserve"> </w:t>
    </w:r>
    <w:r w:rsidR="00BD0F8A" w:rsidRPr="0035140F">
      <w:rPr>
        <w:b/>
        <w:bCs/>
        <w:color w:val="391731" w:themeColor="accent1"/>
      </w:rPr>
      <w:t>industry.</w:t>
    </w:r>
    <w:r w:rsidR="00BD0F8A" w:rsidRPr="0035140F">
      <w:rPr>
        <w:color w:val="391731" w:themeColor="accent1"/>
      </w:rPr>
      <w:t>gov.au</w:t>
    </w:r>
    <w:r w:rsidR="00BD0F8A">
      <w:tab/>
    </w:r>
    <w:sdt>
      <w:sdtPr>
        <w:id w:val="-104490174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4E5181">
          <w:rPr>
            <w:noProof/>
          </w:rPr>
          <w:t>7</w:t>
        </w:r>
        <w:r w:rsidR="00BD0F8A">
          <w:rPr>
            <w:noProof/>
          </w:rPr>
          <w:fldChar w:fldCharType="end"/>
        </w:r>
      </w:sdtContent>
    </w:sdt>
  </w:p>
  <w:p w14:paraId="6E50C061" w14:textId="21C81E97" w:rsidR="00BD0F8A" w:rsidRPr="00960D98" w:rsidRDefault="004B1C66" w:rsidP="0035140F">
    <w:pPr>
      <w:pStyle w:val="Footer"/>
      <w:jc w:val="center"/>
      <w:rPr>
        <w:b/>
        <w:color w:val="CC0000"/>
        <w:sz w:val="24"/>
        <w:szCs w:val="24"/>
      </w:rPr>
    </w:pPr>
    <w:r>
      <w:rPr>
        <w:b/>
        <w:color w:val="CC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454" w14:textId="136074C7" w:rsidR="004A7856" w:rsidRPr="004A7856" w:rsidRDefault="00500EAD" w:rsidP="004A7856">
    <w:pPr>
      <w:pStyle w:val="Footer"/>
      <w:jc w:val="center"/>
      <w:rPr>
        <w:b/>
        <w:color w:val="CC0000"/>
        <w:sz w:val="24"/>
        <w:szCs w:val="24"/>
      </w:rPr>
    </w:pPr>
    <w:r>
      <w:rPr>
        <w:b/>
        <w:noProof/>
        <w:color w:val="CC0000"/>
        <w:sz w:val="24"/>
        <w:szCs w:val="24"/>
      </w:rPr>
      <w:drawing>
        <wp:anchor distT="0" distB="0" distL="114300" distR="114300" simplePos="0" relativeHeight="251661312" behindDoc="1" locked="0" layoutInCell="1" allowOverlap="1" wp14:anchorId="74E78992" wp14:editId="1045A9F5">
          <wp:simplePos x="0" y="0"/>
          <wp:positionH relativeFrom="column">
            <wp:posOffset>3552826</wp:posOffset>
          </wp:positionH>
          <wp:positionV relativeFrom="paragraph">
            <wp:posOffset>-2454103</wp:posOffset>
          </wp:positionV>
          <wp:extent cx="3091180" cy="3169108"/>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02603" cy="3180819"/>
                  </a:xfrm>
                  <a:prstGeom prst="rect">
                    <a:avLst/>
                  </a:prstGeom>
                </pic:spPr>
              </pic:pic>
            </a:graphicData>
          </a:graphic>
          <wp14:sizeRelH relativeFrom="page">
            <wp14:pctWidth>0</wp14:pctWidth>
          </wp14:sizeRelH>
          <wp14:sizeRelV relativeFrom="page">
            <wp14:pctHeight>0</wp14:pctHeight>
          </wp14:sizeRelV>
        </wp:anchor>
      </w:drawing>
    </w:r>
    <w:r w:rsidR="004B1C66">
      <w:rPr>
        <w:b/>
        <w:color w:val="CC0000"/>
        <w:sz w:val="24"/>
        <w:szCs w:val="24"/>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379" w14:textId="5388899F" w:rsidR="009760B3" w:rsidRDefault="0091163C" w:rsidP="009760B3">
    <w:pPr>
      <w:pStyle w:val="Footer"/>
    </w:pPr>
    <w:sdt>
      <w:sdtPr>
        <w:rPr>
          <w:color w:val="000000" w:themeColor="text1"/>
        </w:rPr>
        <w:alias w:val="Title"/>
        <w:tag w:val=""/>
        <w:id w:val="659896949"/>
        <w:placeholder>
          <w:docPart w:val="4F26A74F2E1F4CA1B6308C2BE27205E5"/>
        </w:placeholder>
        <w:dataBinding w:prefixMappings="xmlns:ns0='http://purl.org/dc/elements/1.1/' xmlns:ns1='http://schemas.openxmlformats.org/package/2006/metadata/core-properties' " w:xpath="/ns1:coreProperties[1]/ns0:title[1]" w:storeItemID="{6C3C8BC8-F283-45AE-878A-BAB7291924A1}"/>
        <w:text/>
      </w:sdtPr>
      <w:sdtEndPr/>
      <w:sdtContent>
        <w:r w:rsidR="009760B3">
          <w:rPr>
            <w:color w:val="000000" w:themeColor="text1"/>
          </w:rPr>
          <w:t>Round 1 - Stage 1 Feasibility</w:t>
        </w:r>
      </w:sdtContent>
    </w:sdt>
    <w:r w:rsidR="009760B3">
      <w:t xml:space="preserve"> </w:t>
    </w:r>
    <w:r w:rsidR="009760B3" w:rsidRPr="009760B3">
      <w:rPr>
        <w:color w:val="7A3972" w:themeColor="text2"/>
      </w:rPr>
      <w:t>|</w:t>
    </w:r>
    <w:r w:rsidR="009760B3">
      <w:t xml:space="preserve"> </w:t>
    </w:r>
    <w:r w:rsidR="007D0ED9">
      <w:t>Project Plan</w:t>
    </w:r>
    <w:r w:rsidR="00525C85">
      <w:t xml:space="preserve"> Template</w:t>
    </w:r>
  </w:p>
  <w:p w14:paraId="732BC377" w14:textId="4020FF46" w:rsidR="00596223" w:rsidRPr="009760B3" w:rsidRDefault="009760B3" w:rsidP="009760B3">
    <w:pPr>
      <w:pStyle w:val="Footer"/>
      <w:tabs>
        <w:tab w:val="clear" w:pos="4513"/>
      </w:tabs>
      <w:rPr>
        <w:noProof/>
      </w:rPr>
    </w:pPr>
    <w:r w:rsidRPr="00500EAD">
      <w:rPr>
        <w:b/>
        <w:bCs/>
        <w:color w:val="7A3972" w:themeColor="text2"/>
      </w:rPr>
      <w:t>|</w:t>
    </w:r>
    <w:r w:rsidRPr="0035140F">
      <w:rPr>
        <w:b/>
        <w:bCs/>
        <w:color w:val="391731" w:themeColor="accent1"/>
      </w:rPr>
      <w:t xml:space="preserve"> industry.</w:t>
    </w:r>
    <w:r w:rsidRPr="0035140F">
      <w:rPr>
        <w:color w:val="391731" w:themeColor="accent1"/>
      </w:rPr>
      <w:t>gov.au</w:t>
    </w:r>
    <w:r>
      <w:tab/>
    </w:r>
    <w:sdt>
      <w:sdtPr>
        <w:id w:val="-63533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AFC8" w14:textId="77777777" w:rsidR="00231D6B" w:rsidRDefault="00231D6B" w:rsidP="00B251DB">
      <w:pPr>
        <w:spacing w:after="0"/>
      </w:pPr>
      <w:r>
        <w:separator/>
      </w:r>
    </w:p>
  </w:footnote>
  <w:footnote w:type="continuationSeparator" w:id="0">
    <w:p w14:paraId="31DF5B1B" w14:textId="77777777" w:rsidR="00231D6B" w:rsidRDefault="00231D6B" w:rsidP="00B25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073F" w14:textId="4E74C42D" w:rsidR="003A0E7F" w:rsidRPr="00960D98" w:rsidRDefault="004B1C66" w:rsidP="00960D98">
    <w:pPr>
      <w:pStyle w:val="Footer"/>
      <w:jc w:val="center"/>
      <w:rPr>
        <w:b/>
        <w:color w:val="CC0000"/>
        <w:sz w:val="24"/>
        <w:szCs w:val="24"/>
      </w:rPr>
    </w:pPr>
    <w:r>
      <w:rPr>
        <w:b/>
        <w:color w:val="CC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9C1" w14:textId="399194FA" w:rsidR="009830D1" w:rsidRDefault="00BE1F20">
    <w:pPr>
      <w:pStyle w:val="Header"/>
    </w:pPr>
    <w:r>
      <w:rPr>
        <w:noProof/>
      </w:rPr>
      <w:drawing>
        <wp:anchor distT="0" distB="0" distL="114300" distR="114300" simplePos="0" relativeHeight="251662336" behindDoc="1" locked="0" layoutInCell="1" allowOverlap="1" wp14:anchorId="210D1CAE" wp14:editId="275C0557">
          <wp:simplePos x="0" y="0"/>
          <wp:positionH relativeFrom="column">
            <wp:posOffset>-904875</wp:posOffset>
          </wp:positionH>
          <wp:positionV relativeFrom="paragraph">
            <wp:posOffset>-530860</wp:posOffset>
          </wp:positionV>
          <wp:extent cx="7548880" cy="10593722"/>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39" cy="10608821"/>
                  </a:xfrm>
                  <a:prstGeom prst="rect">
                    <a:avLst/>
                  </a:prstGeom>
                </pic:spPr>
              </pic:pic>
            </a:graphicData>
          </a:graphic>
          <wp14:sizeRelH relativeFrom="page">
            <wp14:pctWidth>0</wp14:pctWidth>
          </wp14:sizeRelH>
          <wp14:sizeRelV relativeFrom="page">
            <wp14:pctHeight>0</wp14:pctHeight>
          </wp14:sizeRelV>
        </wp:anchor>
      </w:drawing>
    </w:r>
    <w:r w:rsidR="009830D1" w:rsidRPr="009830D1">
      <w:rPr>
        <w:noProof/>
      </w:rPr>
      <mc:AlternateContent>
        <mc:Choice Requires="wps">
          <w:drawing>
            <wp:anchor distT="0" distB="0" distL="114300" distR="114300" simplePos="0" relativeHeight="251659264" behindDoc="0" locked="0" layoutInCell="1" allowOverlap="1" wp14:anchorId="67592D8B" wp14:editId="6657934B">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1A64760"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" path="m,l2332168,r-65527,196581l,336570,,xe" fillcolor="#7a3972 [3215]" stroked="f" strokeweight="1pt">
              <v:stroke joinstyle="miter"/>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B422D"/>
    <w:multiLevelType w:val="hybridMultilevel"/>
    <w:tmpl w:val="CE447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A76F51"/>
    <w:multiLevelType w:val="hybridMultilevel"/>
    <w:tmpl w:val="940ACE1E"/>
    <w:lvl w:ilvl="0" w:tplc="0C09000F">
      <w:start w:val="1"/>
      <w:numFmt w:val="decimal"/>
      <w:lvlText w:val="%1."/>
      <w:lvlJc w:val="left"/>
      <w:pPr>
        <w:ind w:left="567" w:hanging="567"/>
      </w:pPr>
      <w:rPr>
        <w:rFonts w:hint="default"/>
      </w:rPr>
    </w:lvl>
    <w:lvl w:ilvl="1" w:tplc="FFFFFFFF">
      <w:numFmt w:val="bullet"/>
      <w:lvlText w:val="-"/>
      <w:lvlJc w:val="left"/>
      <w:pPr>
        <w:ind w:left="1134" w:hanging="567"/>
      </w:pPr>
      <w:rPr>
        <w:rFonts w:ascii="Calibri" w:eastAsiaTheme="minorHAnsi" w:hAnsi="Calibri" w:hint="default"/>
      </w:rPr>
    </w:lvl>
    <w:lvl w:ilvl="2" w:tplc="FFFFFFFF">
      <w:start w:val="1"/>
      <w:numFmt w:val="bullet"/>
      <w:lvlText w:val=""/>
      <w:lvlJc w:val="left"/>
      <w:pPr>
        <w:ind w:left="1701" w:hanging="567"/>
      </w:pPr>
      <w:rPr>
        <w:rFonts w:ascii="Wingdings" w:hAnsi="Wingdings" w:hint="default"/>
      </w:rPr>
    </w:lvl>
    <w:lvl w:ilvl="3" w:tplc="FFFFFFFF">
      <w:start w:val="1"/>
      <w:numFmt w:val="bullet"/>
      <w:lvlText w:val=""/>
      <w:lvlJc w:val="left"/>
      <w:pPr>
        <w:ind w:left="2268" w:hanging="567"/>
      </w:pPr>
      <w:rPr>
        <w:rFonts w:ascii="Symbol" w:hAnsi="Symbol" w:hint="default"/>
      </w:rPr>
    </w:lvl>
    <w:lvl w:ilvl="4" w:tplc="FFFFFFFF">
      <w:start w:val="1"/>
      <w:numFmt w:val="bullet"/>
      <w:lvlText w:val="o"/>
      <w:lvlJc w:val="left"/>
      <w:pPr>
        <w:ind w:left="2835" w:hanging="567"/>
      </w:pPr>
      <w:rPr>
        <w:rFonts w:ascii="Courier New" w:hAnsi="Courier New" w:hint="default"/>
      </w:rPr>
    </w:lvl>
    <w:lvl w:ilvl="5" w:tplc="FFFFFFFF">
      <w:start w:val="1"/>
      <w:numFmt w:val="bullet"/>
      <w:lvlText w:val=""/>
      <w:lvlJc w:val="left"/>
      <w:pPr>
        <w:ind w:left="3402" w:hanging="567"/>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D214F2"/>
    <w:multiLevelType w:val="hybridMultilevel"/>
    <w:tmpl w:val="5710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37229"/>
    <w:multiLevelType w:val="hybridMultilevel"/>
    <w:tmpl w:val="99A8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0702F"/>
    <w:multiLevelType w:val="hybridMultilevel"/>
    <w:tmpl w:val="BB147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E5D01"/>
    <w:multiLevelType w:val="hybridMultilevel"/>
    <w:tmpl w:val="4406F2D2"/>
    <w:lvl w:ilvl="0" w:tplc="0B840864">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16" w15:restartNumberingAfterBreak="0">
    <w:nsid w:val="7B734E47"/>
    <w:multiLevelType w:val="hybridMultilevel"/>
    <w:tmpl w:val="6868BD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22605387">
    <w:abstractNumId w:val="12"/>
  </w:num>
  <w:num w:numId="2" w16cid:durableId="648444589">
    <w:abstractNumId w:val="14"/>
  </w:num>
  <w:num w:numId="3" w16cid:durableId="1474374502">
    <w:abstractNumId w:val="3"/>
  </w:num>
  <w:num w:numId="4" w16cid:durableId="660547498">
    <w:abstractNumId w:val="1"/>
  </w:num>
  <w:num w:numId="5" w16cid:durableId="1405948882">
    <w:abstractNumId w:val="0"/>
  </w:num>
  <w:num w:numId="6" w16cid:durableId="1770931210">
    <w:abstractNumId w:val="4"/>
  </w:num>
  <w:num w:numId="7" w16cid:durableId="1514956900">
    <w:abstractNumId w:val="5"/>
  </w:num>
  <w:num w:numId="8" w16cid:durableId="1928151220">
    <w:abstractNumId w:val="13"/>
  </w:num>
  <w:num w:numId="9" w16cid:durableId="1919442051">
    <w:abstractNumId w:val="11"/>
  </w:num>
  <w:num w:numId="10" w16cid:durableId="563764016">
    <w:abstractNumId w:val="9"/>
  </w:num>
  <w:num w:numId="11" w16cid:durableId="377169740">
    <w:abstractNumId w:val="8"/>
  </w:num>
  <w:num w:numId="12" w16cid:durableId="1207840999">
    <w:abstractNumId w:val="6"/>
  </w:num>
  <w:num w:numId="13" w16cid:durableId="1679381629">
    <w:abstractNumId w:val="15"/>
  </w:num>
  <w:num w:numId="14" w16cid:durableId="23556736">
    <w:abstractNumId w:val="2"/>
  </w:num>
  <w:num w:numId="15" w16cid:durableId="2025931672">
    <w:abstractNumId w:val="16"/>
  </w:num>
  <w:num w:numId="16" w16cid:durableId="2058386430">
    <w:abstractNumId w:val="12"/>
  </w:num>
  <w:num w:numId="17" w16cid:durableId="1926724405">
    <w:abstractNumId w:val="10"/>
  </w:num>
  <w:num w:numId="18" w16cid:durableId="1120956469">
    <w:abstractNumId w:val="12"/>
  </w:num>
  <w:num w:numId="19" w16cid:durableId="1739207771">
    <w:abstractNumId w:val="7"/>
  </w:num>
  <w:num w:numId="20" w16cid:durableId="14434991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DateAndTime/>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9E"/>
    <w:rsid w:val="00003766"/>
    <w:rsid w:val="00017287"/>
    <w:rsid w:val="00032995"/>
    <w:rsid w:val="00034867"/>
    <w:rsid w:val="000552B3"/>
    <w:rsid w:val="0007067B"/>
    <w:rsid w:val="00072323"/>
    <w:rsid w:val="00072C9B"/>
    <w:rsid w:val="0008167B"/>
    <w:rsid w:val="00081D07"/>
    <w:rsid w:val="00082C93"/>
    <w:rsid w:val="00090DDB"/>
    <w:rsid w:val="000A75CB"/>
    <w:rsid w:val="000B24FC"/>
    <w:rsid w:val="000B6C60"/>
    <w:rsid w:val="000C3494"/>
    <w:rsid w:val="000E0F53"/>
    <w:rsid w:val="000E599A"/>
    <w:rsid w:val="000E5C60"/>
    <w:rsid w:val="000F2564"/>
    <w:rsid w:val="000F50CE"/>
    <w:rsid w:val="00106D66"/>
    <w:rsid w:val="00153C15"/>
    <w:rsid w:val="001549C0"/>
    <w:rsid w:val="00171757"/>
    <w:rsid w:val="00174108"/>
    <w:rsid w:val="00181CAF"/>
    <w:rsid w:val="0018753C"/>
    <w:rsid w:val="001A38CC"/>
    <w:rsid w:val="001B314C"/>
    <w:rsid w:val="001B7BFD"/>
    <w:rsid w:val="001D216A"/>
    <w:rsid w:val="001D2E82"/>
    <w:rsid w:val="001D51DA"/>
    <w:rsid w:val="001E0C9F"/>
    <w:rsid w:val="001E0EC9"/>
    <w:rsid w:val="001F5AB1"/>
    <w:rsid w:val="00205DF3"/>
    <w:rsid w:val="0021083C"/>
    <w:rsid w:val="0022083E"/>
    <w:rsid w:val="00222D0B"/>
    <w:rsid w:val="00231D6B"/>
    <w:rsid w:val="00241D3D"/>
    <w:rsid w:val="00246116"/>
    <w:rsid w:val="00246EE2"/>
    <w:rsid w:val="00254DA8"/>
    <w:rsid w:val="00266F7C"/>
    <w:rsid w:val="00272A9E"/>
    <w:rsid w:val="00272B04"/>
    <w:rsid w:val="00274C94"/>
    <w:rsid w:val="00282ED3"/>
    <w:rsid w:val="002A101F"/>
    <w:rsid w:val="002B3A3A"/>
    <w:rsid w:val="002B5C69"/>
    <w:rsid w:val="002D189E"/>
    <w:rsid w:val="002D230B"/>
    <w:rsid w:val="002F60C0"/>
    <w:rsid w:val="0031048E"/>
    <w:rsid w:val="00315846"/>
    <w:rsid w:val="0031654A"/>
    <w:rsid w:val="00330C0B"/>
    <w:rsid w:val="0035140F"/>
    <w:rsid w:val="0036057F"/>
    <w:rsid w:val="003606DC"/>
    <w:rsid w:val="003619E2"/>
    <w:rsid w:val="003755EB"/>
    <w:rsid w:val="00393784"/>
    <w:rsid w:val="003A0E7F"/>
    <w:rsid w:val="003D38ED"/>
    <w:rsid w:val="003D747D"/>
    <w:rsid w:val="0040019E"/>
    <w:rsid w:val="00406032"/>
    <w:rsid w:val="00423B2E"/>
    <w:rsid w:val="00423D13"/>
    <w:rsid w:val="0043720A"/>
    <w:rsid w:val="004632E9"/>
    <w:rsid w:val="0046678C"/>
    <w:rsid w:val="004A7856"/>
    <w:rsid w:val="004B1C66"/>
    <w:rsid w:val="004B4254"/>
    <w:rsid w:val="004D3B0F"/>
    <w:rsid w:val="004E23A9"/>
    <w:rsid w:val="004E5181"/>
    <w:rsid w:val="004E75D2"/>
    <w:rsid w:val="004F6147"/>
    <w:rsid w:val="00500EAD"/>
    <w:rsid w:val="00512647"/>
    <w:rsid w:val="00516B0E"/>
    <w:rsid w:val="00525C85"/>
    <w:rsid w:val="00527381"/>
    <w:rsid w:val="0053468C"/>
    <w:rsid w:val="005419C2"/>
    <w:rsid w:val="005706FD"/>
    <w:rsid w:val="00572521"/>
    <w:rsid w:val="005777BC"/>
    <w:rsid w:val="00584B74"/>
    <w:rsid w:val="00596223"/>
    <w:rsid w:val="005A1B5C"/>
    <w:rsid w:val="005A452F"/>
    <w:rsid w:val="005C111D"/>
    <w:rsid w:val="005D27F7"/>
    <w:rsid w:val="005D3B5C"/>
    <w:rsid w:val="005E0386"/>
    <w:rsid w:val="005E5F5F"/>
    <w:rsid w:val="00603DDF"/>
    <w:rsid w:val="00607188"/>
    <w:rsid w:val="00612AD0"/>
    <w:rsid w:val="00623171"/>
    <w:rsid w:val="006337C7"/>
    <w:rsid w:val="0066416C"/>
    <w:rsid w:val="00671D1D"/>
    <w:rsid w:val="00671FC8"/>
    <w:rsid w:val="0068286F"/>
    <w:rsid w:val="00695B12"/>
    <w:rsid w:val="00697567"/>
    <w:rsid w:val="006A6FF5"/>
    <w:rsid w:val="006C4C9C"/>
    <w:rsid w:val="006C7D25"/>
    <w:rsid w:val="006D2221"/>
    <w:rsid w:val="006D53C4"/>
    <w:rsid w:val="006E1636"/>
    <w:rsid w:val="006E1E6A"/>
    <w:rsid w:val="006E4001"/>
    <w:rsid w:val="006F58A5"/>
    <w:rsid w:val="00703734"/>
    <w:rsid w:val="00711349"/>
    <w:rsid w:val="00723C5D"/>
    <w:rsid w:val="0073362E"/>
    <w:rsid w:val="00781C9A"/>
    <w:rsid w:val="007833EE"/>
    <w:rsid w:val="007A2A9C"/>
    <w:rsid w:val="007B553F"/>
    <w:rsid w:val="007D0ED9"/>
    <w:rsid w:val="00806473"/>
    <w:rsid w:val="00826293"/>
    <w:rsid w:val="008527AF"/>
    <w:rsid w:val="00853A7A"/>
    <w:rsid w:val="00864A08"/>
    <w:rsid w:val="008653E9"/>
    <w:rsid w:val="00872DFF"/>
    <w:rsid w:val="00892B6E"/>
    <w:rsid w:val="008A5808"/>
    <w:rsid w:val="008B6364"/>
    <w:rsid w:val="008B7B1E"/>
    <w:rsid w:val="008C3B21"/>
    <w:rsid w:val="008D0B2A"/>
    <w:rsid w:val="008E3C31"/>
    <w:rsid w:val="008E5E4B"/>
    <w:rsid w:val="009059E9"/>
    <w:rsid w:val="0091163C"/>
    <w:rsid w:val="0091556D"/>
    <w:rsid w:val="00917329"/>
    <w:rsid w:val="009327DE"/>
    <w:rsid w:val="00946921"/>
    <w:rsid w:val="0094735B"/>
    <w:rsid w:val="00960D98"/>
    <w:rsid w:val="009760B3"/>
    <w:rsid w:val="009830D1"/>
    <w:rsid w:val="0098695D"/>
    <w:rsid w:val="00991108"/>
    <w:rsid w:val="0099649B"/>
    <w:rsid w:val="009A549D"/>
    <w:rsid w:val="009A64AF"/>
    <w:rsid w:val="009B4687"/>
    <w:rsid w:val="00A10652"/>
    <w:rsid w:val="00A52F3D"/>
    <w:rsid w:val="00A6365B"/>
    <w:rsid w:val="00A731BB"/>
    <w:rsid w:val="00A80CB3"/>
    <w:rsid w:val="00AA5432"/>
    <w:rsid w:val="00AA740C"/>
    <w:rsid w:val="00AD02D4"/>
    <w:rsid w:val="00AD22BA"/>
    <w:rsid w:val="00AD473E"/>
    <w:rsid w:val="00AE1D36"/>
    <w:rsid w:val="00B123DA"/>
    <w:rsid w:val="00B15C01"/>
    <w:rsid w:val="00B251DB"/>
    <w:rsid w:val="00B26C25"/>
    <w:rsid w:val="00B26D06"/>
    <w:rsid w:val="00B35C0C"/>
    <w:rsid w:val="00B81C11"/>
    <w:rsid w:val="00BA0B22"/>
    <w:rsid w:val="00BB350F"/>
    <w:rsid w:val="00BB76F1"/>
    <w:rsid w:val="00BD0F8A"/>
    <w:rsid w:val="00BE1CB4"/>
    <w:rsid w:val="00BE1F20"/>
    <w:rsid w:val="00BE21C4"/>
    <w:rsid w:val="00BE53C7"/>
    <w:rsid w:val="00BE6EEA"/>
    <w:rsid w:val="00C157DC"/>
    <w:rsid w:val="00C205DB"/>
    <w:rsid w:val="00C43D48"/>
    <w:rsid w:val="00C50A9A"/>
    <w:rsid w:val="00C65E4E"/>
    <w:rsid w:val="00C66984"/>
    <w:rsid w:val="00CB2DE1"/>
    <w:rsid w:val="00CB7499"/>
    <w:rsid w:val="00CE4789"/>
    <w:rsid w:val="00CE6BBD"/>
    <w:rsid w:val="00CE7F17"/>
    <w:rsid w:val="00D01F10"/>
    <w:rsid w:val="00D10678"/>
    <w:rsid w:val="00D220CF"/>
    <w:rsid w:val="00D27B99"/>
    <w:rsid w:val="00D437A5"/>
    <w:rsid w:val="00D64BFA"/>
    <w:rsid w:val="00D8242C"/>
    <w:rsid w:val="00D841E9"/>
    <w:rsid w:val="00D9122B"/>
    <w:rsid w:val="00D9211D"/>
    <w:rsid w:val="00DA3C14"/>
    <w:rsid w:val="00DB1F98"/>
    <w:rsid w:val="00DD41C7"/>
    <w:rsid w:val="00DE04A8"/>
    <w:rsid w:val="00DE0FDE"/>
    <w:rsid w:val="00DE1060"/>
    <w:rsid w:val="00E01D7D"/>
    <w:rsid w:val="00E0242B"/>
    <w:rsid w:val="00E0372B"/>
    <w:rsid w:val="00E04DA0"/>
    <w:rsid w:val="00E05F77"/>
    <w:rsid w:val="00E11B00"/>
    <w:rsid w:val="00E14F58"/>
    <w:rsid w:val="00E216CA"/>
    <w:rsid w:val="00E3027E"/>
    <w:rsid w:val="00E37443"/>
    <w:rsid w:val="00E43809"/>
    <w:rsid w:val="00E51EC5"/>
    <w:rsid w:val="00E95372"/>
    <w:rsid w:val="00EA0739"/>
    <w:rsid w:val="00EB18A3"/>
    <w:rsid w:val="00EB2A69"/>
    <w:rsid w:val="00EE187C"/>
    <w:rsid w:val="00EE1F4B"/>
    <w:rsid w:val="00F16FE0"/>
    <w:rsid w:val="00F22BB9"/>
    <w:rsid w:val="00F32757"/>
    <w:rsid w:val="00F33137"/>
    <w:rsid w:val="00F50FA6"/>
    <w:rsid w:val="00F62B4E"/>
    <w:rsid w:val="00F66A4B"/>
    <w:rsid w:val="00F86ADC"/>
    <w:rsid w:val="00FA4E30"/>
    <w:rsid w:val="00FE4569"/>
    <w:rsid w:val="00FE7DB2"/>
    <w:rsid w:val="02264874"/>
    <w:rsid w:val="03A2D920"/>
    <w:rsid w:val="0843EFEC"/>
    <w:rsid w:val="08D0694D"/>
    <w:rsid w:val="1092BB05"/>
    <w:rsid w:val="1960D3B5"/>
    <w:rsid w:val="241A8429"/>
    <w:rsid w:val="26BDA73A"/>
    <w:rsid w:val="2F6067AC"/>
    <w:rsid w:val="37C9AA3B"/>
    <w:rsid w:val="386EFA93"/>
    <w:rsid w:val="404B75EE"/>
    <w:rsid w:val="46328FFC"/>
    <w:rsid w:val="4FD18723"/>
    <w:rsid w:val="51555CAB"/>
    <w:rsid w:val="5C906368"/>
    <w:rsid w:val="61E5C713"/>
    <w:rsid w:val="64C79AB6"/>
    <w:rsid w:val="68A1CD9C"/>
    <w:rsid w:val="69C4B38F"/>
    <w:rsid w:val="6EAB21BE"/>
    <w:rsid w:val="73DBE7E4"/>
    <w:rsid w:val="73E7B11F"/>
    <w:rsid w:val="7D92A43B"/>
    <w:rsid w:val="7DFCB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4AFA"/>
  <w15:chartTrackingRefBased/>
  <w15:docId w15:val="{4E9B1557-16F5-4931-85E0-F86F4CA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500EAD"/>
    <w:pPr>
      <w:keepNext/>
      <w:keepLines/>
      <w:contextualSpacing/>
      <w:outlineLvl w:val="0"/>
    </w:pPr>
    <w:rPr>
      <w:rFonts w:asciiTheme="majorHAnsi" w:eastAsiaTheme="majorEastAsia" w:hAnsiTheme="majorHAnsi" w:cstheme="majorBidi"/>
      <w:color w:val="7A3972" w:themeColor="text2"/>
      <w:sz w:val="72"/>
      <w:szCs w:val="32"/>
    </w:rPr>
  </w:style>
  <w:style w:type="paragraph" w:styleId="Heading2">
    <w:name w:val="heading 2"/>
    <w:basedOn w:val="Normal"/>
    <w:next w:val="Normal"/>
    <w:link w:val="Heading2Char"/>
    <w:uiPriority w:val="9"/>
    <w:unhideWhenUsed/>
    <w:qFormat/>
    <w:rsid w:val="00B123DA"/>
    <w:pPr>
      <w:keepNext/>
      <w:keepLines/>
      <w:spacing w:before="360"/>
      <w:outlineLvl w:val="1"/>
    </w:pPr>
    <w:rPr>
      <w:rFonts w:asciiTheme="majorHAnsi" w:eastAsiaTheme="majorEastAsia" w:hAnsiTheme="majorHAnsi" w:cstheme="majorBidi"/>
      <w:color w:val="7A3972" w:themeColor="text2"/>
      <w:sz w:val="48"/>
      <w:szCs w:val="48"/>
    </w:rPr>
  </w:style>
  <w:style w:type="paragraph" w:styleId="Heading3">
    <w:name w:val="heading 3"/>
    <w:basedOn w:val="Normal"/>
    <w:next w:val="Normal"/>
    <w:link w:val="Heading3Char"/>
    <w:uiPriority w:val="9"/>
    <w:unhideWhenUsed/>
    <w:qFormat/>
    <w:rsid w:val="00B123DA"/>
    <w:pPr>
      <w:keepNext/>
      <w:keepLines/>
      <w:spacing w:before="240"/>
      <w:outlineLvl w:val="2"/>
    </w:pPr>
    <w:rPr>
      <w:rFonts w:asciiTheme="majorHAnsi" w:eastAsiaTheme="majorEastAsia" w:hAnsiTheme="majorHAnsi" w:cstheme="majorBidi"/>
      <w:color w:val="7A3972" w:themeColor="text2"/>
      <w:sz w:val="40"/>
      <w:szCs w:val="40"/>
    </w:rPr>
  </w:style>
  <w:style w:type="paragraph" w:styleId="Heading4">
    <w:name w:val="heading 4"/>
    <w:basedOn w:val="Normal"/>
    <w:next w:val="Normal"/>
    <w:link w:val="Heading4Char"/>
    <w:uiPriority w:val="9"/>
    <w:unhideWhenUsed/>
    <w:qFormat/>
    <w:rsid w:val="00B123DA"/>
    <w:pPr>
      <w:keepNext/>
      <w:keepLines/>
      <w:spacing w:before="240"/>
      <w:outlineLvl w:val="3"/>
    </w:pPr>
    <w:rPr>
      <w:rFonts w:asciiTheme="majorHAnsi" w:eastAsiaTheme="majorEastAsia" w:hAnsiTheme="majorHAnsi" w:cstheme="majorBidi"/>
      <w:iCs/>
      <w:color w:val="7A3972" w:themeColor="text2"/>
      <w:sz w:val="32"/>
      <w:szCs w:val="28"/>
    </w:rPr>
  </w:style>
  <w:style w:type="paragraph" w:styleId="Heading5">
    <w:name w:val="heading 5"/>
    <w:basedOn w:val="Normal"/>
    <w:next w:val="Normal"/>
    <w:link w:val="Heading5Char"/>
    <w:uiPriority w:val="9"/>
    <w:unhideWhenUsed/>
    <w:qFormat/>
    <w:rsid w:val="000E5C60"/>
    <w:pPr>
      <w:keepNext/>
      <w:keepLines/>
      <w:spacing w:before="240"/>
      <w:outlineLvl w:val="4"/>
    </w:pPr>
    <w:rPr>
      <w:rFonts w:asciiTheme="majorHAnsi" w:eastAsiaTheme="majorEastAsia" w:hAnsiTheme="majorHAnsi" w:cstheme="majorBidi"/>
      <w:color w:val="15659B"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391731"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500EAD"/>
    <w:rPr>
      <w:rFonts w:asciiTheme="majorHAnsi" w:eastAsiaTheme="majorEastAsia" w:hAnsiTheme="majorHAnsi" w:cstheme="majorBidi"/>
      <w:color w:val="7A3972" w:themeColor="text2"/>
      <w:sz w:val="72"/>
      <w:szCs w:val="32"/>
    </w:rPr>
  </w:style>
  <w:style w:type="table" w:customStyle="1" w:styleId="Verticaltable">
    <w:name w:val="Vertical table"/>
    <w:basedOn w:val="TableNormal"/>
    <w:uiPriority w:val="99"/>
    <w:rsid w:val="00B123DA"/>
    <w:pPr>
      <w:spacing w:after="0" w:line="240" w:lineRule="auto"/>
    </w:pPr>
    <w:tblPr>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cPr>
      <w:shd w:val="clear" w:color="auto" w:fill="auto"/>
    </w:tcPr>
    <w:tblStylePr w:type="lastRow">
      <w:rPr>
        <w:b w:val="0"/>
      </w:rPr>
    </w:tblStylePr>
    <w:tblStylePr w:type="firstCol">
      <w:rPr>
        <w:b/>
        <w:color w:val="FFFFFF" w:themeColor="background1"/>
      </w:rPr>
      <w:tblPr/>
      <w:tcPr>
        <w:shd w:val="clear" w:color="auto" w:fill="7A3972" w:themeFill="text2"/>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500EAD"/>
    <w:pPr>
      <w:numPr>
        <w:ilvl w:val="1"/>
      </w:numPr>
    </w:pPr>
    <w:rPr>
      <w:rFonts w:eastAsiaTheme="minorEastAsia"/>
      <w:color w:val="391731" w:themeColor="accent1"/>
      <w:sz w:val="40"/>
    </w:rPr>
  </w:style>
  <w:style w:type="character" w:customStyle="1" w:styleId="SubtitleChar">
    <w:name w:val="Subtitle Char"/>
    <w:basedOn w:val="DefaultParagraphFont"/>
    <w:link w:val="Subtitle"/>
    <w:uiPriority w:val="11"/>
    <w:rsid w:val="00500EAD"/>
    <w:rPr>
      <w:rFonts w:eastAsiaTheme="minorEastAsia"/>
      <w:color w:val="391731" w:themeColor="accent1"/>
      <w:sz w:val="40"/>
    </w:rPr>
  </w:style>
  <w:style w:type="character" w:customStyle="1" w:styleId="Heading2Char">
    <w:name w:val="Heading 2 Char"/>
    <w:basedOn w:val="DefaultParagraphFont"/>
    <w:link w:val="Heading2"/>
    <w:uiPriority w:val="9"/>
    <w:rsid w:val="00B123DA"/>
    <w:rPr>
      <w:rFonts w:asciiTheme="majorHAnsi" w:eastAsiaTheme="majorEastAsia" w:hAnsiTheme="majorHAnsi" w:cstheme="majorBidi"/>
      <w:color w:val="7A3972" w:themeColor="text2"/>
      <w:sz w:val="48"/>
      <w:szCs w:val="48"/>
    </w:rPr>
  </w:style>
  <w:style w:type="character" w:customStyle="1" w:styleId="Heading3Char">
    <w:name w:val="Heading 3 Char"/>
    <w:basedOn w:val="DefaultParagraphFont"/>
    <w:link w:val="Heading3"/>
    <w:uiPriority w:val="9"/>
    <w:rsid w:val="00B123DA"/>
    <w:rPr>
      <w:rFonts w:asciiTheme="majorHAnsi" w:eastAsiaTheme="majorEastAsia" w:hAnsiTheme="majorHAnsi" w:cstheme="majorBidi"/>
      <w:color w:val="7A3972" w:themeColor="text2"/>
      <w:sz w:val="40"/>
      <w:szCs w:val="40"/>
    </w:rPr>
  </w:style>
  <w:style w:type="character" w:customStyle="1" w:styleId="Heading4Char">
    <w:name w:val="Heading 4 Char"/>
    <w:basedOn w:val="DefaultParagraphFont"/>
    <w:link w:val="Heading4"/>
    <w:uiPriority w:val="9"/>
    <w:rsid w:val="00B123DA"/>
    <w:rPr>
      <w:rFonts w:asciiTheme="majorHAnsi" w:eastAsiaTheme="majorEastAsia" w:hAnsiTheme="majorHAnsi" w:cstheme="majorBidi"/>
      <w:iCs/>
      <w:color w:val="7A3972" w:themeColor="text2"/>
      <w:sz w:val="32"/>
      <w:szCs w:val="28"/>
    </w:rPr>
  </w:style>
  <w:style w:type="character" w:customStyle="1" w:styleId="Heading5Char">
    <w:name w:val="Heading 5 Char"/>
    <w:basedOn w:val="DefaultParagraphFont"/>
    <w:link w:val="Heading5"/>
    <w:uiPriority w:val="9"/>
    <w:rsid w:val="000E5C60"/>
    <w:rPr>
      <w:rFonts w:asciiTheme="majorHAnsi" w:eastAsiaTheme="majorEastAsia" w:hAnsiTheme="majorHAnsi" w:cstheme="majorBidi"/>
      <w:color w:val="15659B" w:themeColor="accent4"/>
      <w:sz w:val="26"/>
      <w:szCs w:val="26"/>
    </w:rPr>
  </w:style>
  <w:style w:type="paragraph" w:styleId="Quote">
    <w:name w:val="Quote"/>
    <w:basedOn w:val="Normal"/>
    <w:next w:val="Normal"/>
    <w:link w:val="QuoteChar"/>
    <w:uiPriority w:val="29"/>
    <w:qFormat/>
    <w:rsid w:val="00171757"/>
    <w:pPr>
      <w:pBdr>
        <w:top w:val="single" w:sz="4" w:space="6" w:color="15659B" w:themeColor="accent4"/>
        <w:bottom w:val="single" w:sz="4" w:space="6" w:color="15659B" w:themeColor="accent4"/>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171757"/>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090DDB"/>
    <w:pPr>
      <w:numPr>
        <w:numId w:val="1"/>
      </w:numPr>
      <w:spacing w:before="0"/>
    </w:pPr>
  </w:style>
  <w:style w:type="character" w:styleId="Hyperlink">
    <w:name w:val="Hyperlink"/>
    <w:basedOn w:val="DefaultParagraphFont"/>
    <w:uiPriority w:val="99"/>
    <w:unhideWhenUsed/>
    <w:rsid w:val="0031654A"/>
    <w:rPr>
      <w:color w:val="15659B"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00D3D1" w:themeColor="accent3"/>
        <w:left w:val="single" w:sz="4" w:space="0" w:color="00D3D1" w:themeColor="accent3"/>
        <w:bottom w:val="single" w:sz="4" w:space="0" w:color="00D3D1" w:themeColor="accent3"/>
        <w:right w:val="single" w:sz="4" w:space="0" w:color="00D3D1" w:themeColor="accent3"/>
      </w:tblBorders>
    </w:tblPr>
    <w:tblStylePr w:type="firstRow">
      <w:rPr>
        <w:b/>
        <w:bCs/>
        <w:color w:val="FFFFFF" w:themeColor="background1"/>
      </w:rPr>
      <w:tblPr/>
      <w:tcPr>
        <w:shd w:val="clear" w:color="auto" w:fill="00D3D1" w:themeFill="accent3"/>
      </w:tcPr>
    </w:tblStylePr>
    <w:tblStylePr w:type="lastRow">
      <w:rPr>
        <w:b/>
        <w:bCs/>
      </w:rPr>
      <w:tblPr/>
      <w:tcPr>
        <w:tcBorders>
          <w:top w:val="double" w:sz="4" w:space="0" w:color="00D3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3D1" w:themeColor="accent3"/>
          <w:right w:val="single" w:sz="4" w:space="0" w:color="00D3D1" w:themeColor="accent3"/>
        </w:tcBorders>
      </w:tcPr>
    </w:tblStylePr>
    <w:tblStylePr w:type="band1Horz">
      <w:tblPr/>
      <w:tcPr>
        <w:tcBorders>
          <w:top w:val="single" w:sz="4" w:space="0" w:color="00D3D1" w:themeColor="accent3"/>
          <w:bottom w:val="single" w:sz="4" w:space="0" w:color="00D3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3D1" w:themeColor="accent3"/>
          <w:left w:val="nil"/>
        </w:tcBorders>
      </w:tcPr>
    </w:tblStylePr>
    <w:tblStylePr w:type="swCell">
      <w:tblPr/>
      <w:tcPr>
        <w:tcBorders>
          <w:top w:val="double" w:sz="4" w:space="0" w:color="00D3D1" w:themeColor="accent3"/>
          <w:right w:val="nil"/>
        </w:tcBorders>
      </w:tcPr>
    </w:tblStylePr>
  </w:style>
  <w:style w:type="paragraph" w:styleId="IntenseQuote">
    <w:name w:val="Intense Quote"/>
    <w:basedOn w:val="Normal"/>
    <w:next w:val="Normal"/>
    <w:link w:val="IntenseQuoteChar"/>
    <w:uiPriority w:val="30"/>
    <w:qFormat/>
    <w:rsid w:val="000A75CB"/>
    <w:pPr>
      <w:pBdr>
        <w:top w:val="single" w:sz="4" w:space="6" w:color="15659B" w:themeColor="accent4"/>
        <w:bottom w:val="single" w:sz="4" w:space="6" w:color="15659B" w:themeColor="accent4"/>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0A75CB"/>
    <w:rPr>
      <w:b/>
      <w:iCs/>
      <w:sz w:val="24"/>
    </w:rPr>
  </w:style>
  <w:style w:type="paragraph" w:customStyle="1" w:styleId="Calloutbox">
    <w:name w:val="Call out box"/>
    <w:basedOn w:val="Normal"/>
    <w:qFormat/>
    <w:rsid w:val="00266F7C"/>
    <w:pPr>
      <w:pBdr>
        <w:top w:val="single" w:sz="4" w:space="6" w:color="E7E6E6" w:themeColor="background2"/>
        <w:left w:val="single" w:sz="4" w:space="4" w:color="E7E6E6" w:themeColor="background2"/>
        <w:bottom w:val="single" w:sz="4" w:space="6" w:color="E7E6E6" w:themeColor="background2"/>
        <w:right w:val="single" w:sz="4" w:space="4" w:color="E7E6E6" w:themeColor="background2"/>
      </w:pBdr>
      <w:shd w:val="clear" w:color="auto" w:fill="E7E6E6" w:themeFill="background2"/>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1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17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17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17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1731" w:themeFill="accent1"/>
      </w:tcPr>
    </w:tblStylePr>
    <w:tblStylePr w:type="band1Vert">
      <w:tblPr/>
      <w:tcPr>
        <w:shd w:val="clear" w:color="auto" w:fill="CD84BC" w:themeFill="accent1" w:themeFillTint="66"/>
      </w:tcPr>
    </w:tblStylePr>
    <w:tblStylePr w:type="band1Horz">
      <w:tblPr/>
      <w:tcPr>
        <w:shd w:val="clear" w:color="auto" w:fill="CD84BC" w:themeFill="accent1" w:themeFillTint="66"/>
      </w:tcPr>
    </w:tblStylePr>
  </w:style>
  <w:style w:type="table" w:styleId="GridTable4-Accent1">
    <w:name w:val="Grid Table 4 Accent 1"/>
    <w:basedOn w:val="TableNormal"/>
    <w:uiPriority w:val="49"/>
    <w:rsid w:val="00500EAD"/>
    <w:pPr>
      <w:spacing w:after="0" w:line="240" w:lineRule="auto"/>
    </w:pPr>
    <w:tblPr>
      <w:tblStyleRowBandSize w:val="1"/>
      <w:tblStyleColBandSize w:val="1"/>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391731" w:themeColor="accen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5777BC"/>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firstRow">
      <w:rPr>
        <w:b/>
        <w:bCs/>
        <w:color w:val="FFFFFF" w:themeColor="background1"/>
      </w:rPr>
      <w:tblPr/>
      <w:tcPr>
        <w:tcBorders>
          <w:top w:val="single" w:sz="4" w:space="0" w:color="15659B" w:themeColor="accent4"/>
          <w:left w:val="single" w:sz="4" w:space="0" w:color="15659B" w:themeColor="accent4"/>
          <w:bottom w:val="single" w:sz="4" w:space="0" w:color="15659B" w:themeColor="accent4"/>
          <w:right w:val="single" w:sz="4" w:space="0" w:color="15659B" w:themeColor="accent4"/>
          <w:insideH w:val="nil"/>
          <w:insideV w:val="nil"/>
        </w:tcBorders>
        <w:shd w:val="clear" w:color="auto" w:fill="15659B" w:themeFill="accent4"/>
      </w:tcPr>
    </w:tblStylePr>
    <w:tblStylePr w:type="lastRow">
      <w:rPr>
        <w:b/>
        <w:bCs/>
      </w:rPr>
      <w:tblPr/>
      <w:tcPr>
        <w:tcBorders>
          <w:top w:val="single" w:sz="18" w:space="0" w:color="15659B" w:themeColor="accent4"/>
        </w:tcBorders>
      </w:tcPr>
    </w:tblStylePr>
    <w:tblStylePr w:type="firstCol">
      <w:rPr>
        <w:b/>
        <w:bCs/>
      </w:rPr>
    </w:tblStylePr>
    <w:tblStylePr w:type="lastCol">
      <w:rPr>
        <w:b/>
        <w:bCs/>
      </w:rPr>
    </w:tblStylePr>
    <w:tblStylePr w:type="band1Vert">
      <w:tblPr/>
      <w:tcPr>
        <w:shd w:val="clear" w:color="auto" w:fill="C4E2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4BFFFC" w:themeColor="accent3" w:themeTint="99"/>
        <w:left w:val="single" w:sz="4" w:space="0" w:color="4BFFFC" w:themeColor="accent3" w:themeTint="99"/>
        <w:bottom w:val="single" w:sz="4" w:space="0" w:color="4BFFFC" w:themeColor="accent3" w:themeTint="99"/>
        <w:right w:val="single" w:sz="4" w:space="0" w:color="4BFFFC" w:themeColor="accent3" w:themeTint="99"/>
        <w:insideH w:val="single" w:sz="4" w:space="0" w:color="4BFFFC" w:themeColor="accent3" w:themeTint="99"/>
        <w:insideV w:val="single" w:sz="4" w:space="0" w:color="4BFFFC" w:themeColor="accent3" w:themeTint="99"/>
      </w:tblBorders>
    </w:tblPr>
    <w:tblStylePr w:type="firstRow">
      <w:rPr>
        <w:b/>
        <w:bCs/>
        <w:color w:val="FFFFFF" w:themeColor="background1"/>
      </w:rPr>
      <w:tblPr/>
      <w:tcPr>
        <w:tcBorders>
          <w:top w:val="single" w:sz="4" w:space="0" w:color="00D3D1" w:themeColor="accent3"/>
          <w:left w:val="single" w:sz="4" w:space="0" w:color="00D3D1" w:themeColor="accent3"/>
          <w:bottom w:val="single" w:sz="4" w:space="0" w:color="00D3D1" w:themeColor="accent3"/>
          <w:right w:val="single" w:sz="4" w:space="0" w:color="00D3D1" w:themeColor="accent3"/>
          <w:insideH w:val="nil"/>
          <w:insideV w:val="nil"/>
        </w:tcBorders>
        <w:shd w:val="clear" w:color="auto" w:fill="00D3D1" w:themeFill="accent3"/>
      </w:tcPr>
    </w:tblStylePr>
    <w:tblStylePr w:type="lastRow">
      <w:rPr>
        <w:b/>
        <w:bCs/>
      </w:rPr>
      <w:tblPr/>
      <w:tcPr>
        <w:tcBorders>
          <w:top w:val="double" w:sz="4" w:space="0" w:color="00D3D1" w:themeColor="accent3"/>
        </w:tcBorders>
      </w:tcPr>
    </w:tblStylePr>
    <w:tblStylePr w:type="firstCol">
      <w:rPr>
        <w:b/>
        <w:bCs/>
      </w:rPr>
    </w:tblStylePr>
    <w:tblStylePr w:type="lastCol">
      <w:rPr>
        <w:b/>
        <w:bCs/>
      </w:rPr>
    </w:tblStylePr>
    <w:tblStylePr w:type="band1Vert">
      <w:tblPr/>
      <w:tcPr>
        <w:shd w:val="clear" w:color="auto" w:fill="C3FFFE" w:themeFill="accent3" w:themeFillTint="33"/>
      </w:tcPr>
    </w:tblStylePr>
    <w:tblStylePr w:type="band1Horz">
      <w:tblPr/>
      <w:tcPr>
        <w:shd w:val="clear" w:color="auto" w:fill="C3FFFE"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391731"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tblBorders>
    </w:tblPr>
    <w:tblStylePr w:type="firstRow">
      <w:rPr>
        <w:b/>
        <w:bCs/>
        <w:color w:val="FFFFFF" w:themeColor="background1"/>
      </w:rPr>
      <w:tblPr/>
      <w:tcPr>
        <w:shd w:val="clear" w:color="auto" w:fill="15659B" w:themeFill="accent4"/>
      </w:tcPr>
    </w:tblStylePr>
    <w:tblStylePr w:type="lastRow">
      <w:rPr>
        <w:b/>
        <w:bCs/>
      </w:rPr>
      <w:tblPr/>
      <w:tcPr>
        <w:tcBorders>
          <w:top w:val="double" w:sz="4" w:space="0" w:color="1565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59B" w:themeColor="accent4"/>
          <w:right w:val="single" w:sz="4" w:space="0" w:color="15659B" w:themeColor="accent4"/>
        </w:tcBorders>
      </w:tcPr>
    </w:tblStylePr>
    <w:tblStylePr w:type="band1Horz">
      <w:tblPr/>
      <w:tcPr>
        <w:tcBorders>
          <w:top w:val="single" w:sz="4" w:space="0" w:color="15659B" w:themeColor="accent4"/>
          <w:bottom w:val="single" w:sz="4" w:space="0" w:color="1565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59B" w:themeColor="accent4"/>
          <w:left w:val="nil"/>
        </w:tcBorders>
      </w:tcPr>
    </w:tblStylePr>
    <w:tblStylePr w:type="swCell">
      <w:tblPr/>
      <w:tcPr>
        <w:tcBorders>
          <w:top w:val="double" w:sz="4" w:space="0" w:color="15659B"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paragraph" w:styleId="Title">
    <w:name w:val="Title"/>
    <w:basedOn w:val="Normal"/>
    <w:next w:val="Normal"/>
    <w:link w:val="TitleChar"/>
    <w:uiPriority w:val="10"/>
    <w:qFormat/>
    <w:rsid w:val="00500EAD"/>
    <w:pPr>
      <w:contextualSpacing/>
      <w:outlineLvl w:val="0"/>
    </w:pPr>
    <w:rPr>
      <w:rFonts w:asciiTheme="majorHAnsi" w:eastAsiaTheme="majorEastAsia" w:hAnsiTheme="majorHAnsi" w:cstheme="majorBidi"/>
      <w:color w:val="7A3972" w:themeColor="text2"/>
      <w:spacing w:val="-10"/>
      <w:kern w:val="28"/>
      <w:sz w:val="72"/>
      <w:szCs w:val="72"/>
    </w:rPr>
  </w:style>
  <w:style w:type="character" w:customStyle="1" w:styleId="TitleChar">
    <w:name w:val="Title Char"/>
    <w:basedOn w:val="DefaultParagraphFont"/>
    <w:link w:val="Title"/>
    <w:uiPriority w:val="10"/>
    <w:rsid w:val="00500EAD"/>
    <w:rPr>
      <w:rFonts w:asciiTheme="majorHAnsi" w:eastAsiaTheme="majorEastAsia" w:hAnsiTheme="majorHAnsi" w:cstheme="majorBidi"/>
      <w:color w:val="7A3972" w:themeColor="text2"/>
      <w:spacing w:val="-10"/>
      <w:kern w:val="28"/>
      <w:sz w:val="72"/>
      <w:szCs w:val="72"/>
    </w:rPr>
  </w:style>
  <w:style w:type="paragraph" w:styleId="NormalWeb">
    <w:name w:val="Normal (Web)"/>
    <w:basedOn w:val="Normal"/>
    <w:uiPriority w:val="99"/>
    <w:semiHidden/>
    <w:unhideWhenUsed/>
    <w:rsid w:val="00BA0B2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AD473E"/>
    <w:pPr>
      <w:spacing w:after="0" w:line="240" w:lineRule="auto"/>
    </w:pPr>
    <w:rPr>
      <w:sz w:val="20"/>
    </w:rPr>
  </w:style>
  <w:style w:type="table" w:styleId="ListTable4-Accent1">
    <w:name w:val="List Table 4 Accent 1"/>
    <w:basedOn w:val="TableNormal"/>
    <w:uiPriority w:val="49"/>
    <w:rsid w:val="00500EAD"/>
    <w:pPr>
      <w:spacing w:after="0" w:line="240" w:lineRule="auto"/>
    </w:pPr>
    <w:tblPr>
      <w:tblStyleRowBandSize w:val="1"/>
      <w:tblStyleColBandSize w:val="1"/>
      <w:tblBorders>
        <w:top w:val="single" w:sz="4" w:space="0" w:color="B3489A" w:themeColor="accent1" w:themeTint="99"/>
        <w:left w:val="single" w:sz="4" w:space="0" w:color="B3489A" w:themeColor="accent1" w:themeTint="99"/>
        <w:bottom w:val="single" w:sz="4" w:space="0" w:color="B3489A" w:themeColor="accent1" w:themeTint="99"/>
        <w:right w:val="single" w:sz="4" w:space="0" w:color="B3489A" w:themeColor="accent1" w:themeTint="99"/>
        <w:insideH w:val="single" w:sz="4" w:space="0" w:color="B3489A" w:themeColor="accent1" w:themeTint="99"/>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B3489A" w:themeColor="accent1"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596223"/>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7D0E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818889168">
      <w:bodyDiv w:val="1"/>
      <w:marLeft w:val="0"/>
      <w:marRight w:val="0"/>
      <w:marTop w:val="0"/>
      <w:marBottom w:val="0"/>
      <w:divBdr>
        <w:top w:val="none" w:sz="0" w:space="0" w:color="auto"/>
        <w:left w:val="none" w:sz="0" w:space="0" w:color="auto"/>
        <w:bottom w:val="none" w:sz="0" w:space="0" w:color="auto"/>
        <w:right w:val="none" w:sz="0" w:space="0" w:color="auto"/>
      </w:divBdr>
      <w:divsChild>
        <w:div w:id="1014235431">
          <w:marLeft w:val="0"/>
          <w:marRight w:val="0"/>
          <w:marTop w:val="0"/>
          <w:marBottom w:val="336"/>
          <w:divBdr>
            <w:top w:val="none" w:sz="0" w:space="0" w:color="auto"/>
            <w:left w:val="none" w:sz="0" w:space="0" w:color="auto"/>
            <w:bottom w:val="none" w:sz="0" w:space="0" w:color="auto"/>
            <w:right w:val="none" w:sz="0" w:space="0" w:color="auto"/>
          </w:divBdr>
        </w:div>
      </w:divsChild>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29977586">
      <w:bodyDiv w:val="1"/>
      <w:marLeft w:val="0"/>
      <w:marRight w:val="0"/>
      <w:marTop w:val="0"/>
      <w:marBottom w:val="0"/>
      <w:divBdr>
        <w:top w:val="none" w:sz="0" w:space="0" w:color="auto"/>
        <w:left w:val="none" w:sz="0" w:space="0" w:color="auto"/>
        <w:bottom w:val="none" w:sz="0" w:space="0" w:color="auto"/>
        <w:right w:val="none" w:sz="0" w:space="0" w:color="auto"/>
      </w:divBdr>
    </w:div>
    <w:div w:id="1761216252">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47742109">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4.0/legalco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Apps\APPS01\M365\Workgroup%20Templates\Departmental\DISR-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BDD25F30D4B2FBBDA01F662F2D9AE"/>
        <w:category>
          <w:name w:val="General"/>
          <w:gallery w:val="placeholder"/>
        </w:category>
        <w:types>
          <w:type w:val="bbPlcHdr"/>
        </w:types>
        <w:behaviors>
          <w:behavior w:val="content"/>
        </w:behaviors>
        <w:guid w:val="{993F2076-9C93-4DC9-921B-6CFC7D643DC5}"/>
      </w:docPartPr>
      <w:docPartBody>
        <w:p w:rsidR="00F86D9D" w:rsidRDefault="00F86D9D">
          <w:pPr>
            <w:pStyle w:val="EFEBDD25F30D4B2FBBDA01F662F2D9AE"/>
          </w:pPr>
          <w:r w:rsidRPr="00DB39DE">
            <w:rPr>
              <w:rStyle w:val="PlaceholderText"/>
            </w:rPr>
            <w:t>[Title]</w:t>
          </w:r>
        </w:p>
      </w:docPartBody>
    </w:docPart>
    <w:docPart>
      <w:docPartPr>
        <w:name w:val="4F26A74F2E1F4CA1B6308C2BE27205E5"/>
        <w:category>
          <w:name w:val="General"/>
          <w:gallery w:val="placeholder"/>
        </w:category>
        <w:types>
          <w:type w:val="bbPlcHdr"/>
        </w:types>
        <w:behaviors>
          <w:behavior w:val="content"/>
        </w:behaviors>
        <w:guid w:val="{B6904281-C90E-490D-91B1-AFE0F93F9EBB}"/>
      </w:docPartPr>
      <w:docPartBody>
        <w:p w:rsidR="00F86D9D" w:rsidRDefault="00F86D9D" w:rsidP="00F86D9D">
          <w:pPr>
            <w:pStyle w:val="4F26A74F2E1F4CA1B6308C2BE27205E5"/>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Cambria"/>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9D"/>
    <w:rsid w:val="00922FC2"/>
    <w:rsid w:val="00CD6196"/>
    <w:rsid w:val="00F8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D"/>
    <w:rPr>
      <w:color w:val="808080"/>
    </w:rPr>
  </w:style>
  <w:style w:type="paragraph" w:customStyle="1" w:styleId="EFEBDD25F30D4B2FBBDA01F662F2D9AE">
    <w:name w:val="EFEBDD25F30D4B2FBBDA01F662F2D9AE"/>
  </w:style>
  <w:style w:type="paragraph" w:customStyle="1" w:styleId="4F26A74F2E1F4CA1B6308C2BE27205E5">
    <w:name w:val="4F26A74F2E1F4CA1B6308C2BE27205E5"/>
    <w:rsid w:val="00F8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SR CTCP">
      <a:dk1>
        <a:srgbClr val="000000"/>
      </a:dk1>
      <a:lt1>
        <a:sysClr val="window" lastClr="FFFFFF"/>
      </a:lt1>
      <a:dk2>
        <a:srgbClr val="7A3972"/>
      </a:dk2>
      <a:lt2>
        <a:srgbClr val="E7E6E6"/>
      </a:lt2>
      <a:accent1>
        <a:srgbClr val="391731"/>
      </a:accent1>
      <a:accent2>
        <a:srgbClr val="993533"/>
      </a:accent2>
      <a:accent3>
        <a:srgbClr val="00D3D1"/>
      </a:accent3>
      <a:accent4>
        <a:srgbClr val="15659B"/>
      </a:accent4>
      <a:accent5>
        <a:srgbClr val="E5FD8C"/>
      </a:accent5>
      <a:accent6>
        <a:srgbClr val="B7E4F7"/>
      </a:accent6>
      <a:hlink>
        <a:srgbClr val="15659B"/>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82</Value>
      <Value>214</Value>
      <Value>3</Value>
      <Value>50803</Value>
      <Value>46946</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CTCP Round 1</TermName>
          <TermId xmlns="http://schemas.microsoft.com/office/infopath/2007/PartnerControls">a1842269-15ac-48bf-b161-002813222eb2</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Props1.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2.xml><?xml version="1.0" encoding="utf-8"?>
<ds:datastoreItem xmlns:ds="http://schemas.openxmlformats.org/officeDocument/2006/customXml" ds:itemID="{5C8E848B-67A8-45D2-9EE7-A489B818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37DAD-7C5F-4123-BAE8-FE5C41007343}">
  <ds:schemaRefs>
    <ds:schemaRef ds:uri="http://schemas.microsoft.com/sharepoint/events"/>
  </ds:schemaRefs>
</ds:datastoreItem>
</file>

<file path=customXml/itemProps4.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5.xml><?xml version="1.0" encoding="utf-8"?>
<ds:datastoreItem xmlns:ds="http://schemas.openxmlformats.org/officeDocument/2006/customXml" ds:itemID="{297BCF5D-ECED-40B9-848C-61973DAC72C5}">
  <ds:schemaRefs>
    <ds:schemaRef ds:uri="http://www.w3.org/XML/1998/namespace"/>
    <ds:schemaRef ds:uri="http://schemas.microsoft.com/office/2006/documentManagement/types"/>
    <ds:schemaRef ds:uri="http://schemas.microsoft.com/office/2006/metadata/properties"/>
    <ds:schemaRef ds:uri="http://purl.org/dc/terms/"/>
    <ds:schemaRef ds:uri="http://schemas.microsoft.com/sharepoint/v4"/>
    <ds:schemaRef ds:uri="http://purl.org/dc/dcmitype/"/>
    <ds:schemaRef ds:uri="http://purl.org/dc/elements/1.1/"/>
    <ds:schemaRef ds:uri="http://schemas.openxmlformats.org/package/2006/metadata/core-properties"/>
    <ds:schemaRef ds:uri="2a251b7e-61e4-4816-a71f-b295a9ad20fb"/>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DISR-report</Template>
  <TotalTime>9</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Round 1 - Stage 1 Feasibility</vt:lpstr>
    </vt:vector>
  </TitlesOfParts>
  <Manager/>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 Stage 1 Feasibility</dc:title>
  <dc:subject/>
  <cp:keywords/>
  <dc:description/>
  <cp:lastModifiedBy>Ng, Cecilia</cp:lastModifiedBy>
  <cp:revision>3</cp:revision>
  <dcterms:created xsi:type="dcterms:W3CDTF">2024-05-02T01:16:00Z</dcterms:created>
  <dcterms:modified xsi:type="dcterms:W3CDTF">2024-05-21T23:13:00Z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MediaServiceImageTags">
    <vt:lpwstr/>
  </property>
  <property fmtid="{D5CDD505-2E9C-101B-9397-08002B2CF9AE}" pid="4" name="_dlc_DocIdItemGuid">
    <vt:lpwstr>553fb374-a08e-43d8-a260-50cb4cf18e4a</vt:lpwstr>
  </property>
  <property fmtid="{D5CDD505-2E9C-101B-9397-08002B2CF9AE}" pid="5" name="DocHub_Year">
    <vt:lpwstr>46946;#2024|a9509632-5de2-45f9-9fc7-c24df7848880</vt:lpwstr>
  </property>
  <property fmtid="{D5CDD505-2E9C-101B-9397-08002B2CF9AE}" pid="6" name="DocHub_DocumentType">
    <vt:lpwstr>82;#Template|9b48ba34-650a-488d-9fe8-e5181e10b797</vt:lpwstr>
  </property>
  <property fmtid="{D5CDD505-2E9C-101B-9397-08002B2CF9AE}" pid="7" name="DocHub_SecurityClassification">
    <vt:lpwstr>3;#OFFICIAL|6106d03b-a1a0-4e30-9d91-d5e9fb4314f9</vt:lpwstr>
  </property>
  <property fmtid="{D5CDD505-2E9C-101B-9397-08002B2CF9AE}" pid="8" name="DocHub_Keywords">
    <vt:lpwstr>50803;#CTCP Round 1|a1842269-15ac-48bf-b161-002813222eb2</vt:lpwstr>
  </property>
  <property fmtid="{D5CDD505-2E9C-101B-9397-08002B2CF9AE}" pid="9" name="DocHub_WorkActivity">
    <vt:lpwstr>214;#Design|15393cf4-1a80-4741-a8a5-a1faa3f14784</vt:lpwstr>
  </property>
</Properties>
</file>