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35A6" w14:textId="77777777" w:rsidR="00697C27" w:rsidRPr="005131A7" w:rsidRDefault="002E7AD3" w:rsidP="007B709A">
      <w:pPr>
        <w:pStyle w:val="Heading1"/>
        <w:rPr>
          <w:color w:val="1F497D" w:themeColor="text2"/>
        </w:rPr>
      </w:pPr>
      <w:r>
        <w:rPr>
          <w:color w:val="1F497D" w:themeColor="text2"/>
        </w:rPr>
        <w:t>Fact</w:t>
      </w:r>
      <w:r w:rsidR="00697C27" w:rsidRPr="005131A7">
        <w:rPr>
          <w:color w:val="1F497D" w:themeColor="text2"/>
        </w:rPr>
        <w:t>sheet</w:t>
      </w:r>
    </w:p>
    <w:p w14:paraId="0771E3FF" w14:textId="77777777" w:rsidR="00697C27" w:rsidRPr="005131A7" w:rsidRDefault="0077782F">
      <w:pPr>
        <w:pStyle w:val="Heading1"/>
        <w:rPr>
          <w:color w:val="1F497D" w:themeColor="text2"/>
        </w:rPr>
      </w:pPr>
      <w:proofErr w:type="spellStart"/>
      <w:r>
        <w:t>Defence</w:t>
      </w:r>
      <w:proofErr w:type="spellEnd"/>
      <w:r>
        <w:t xml:space="preserve"> Cooperative Research </w:t>
      </w:r>
      <w:proofErr w:type="spellStart"/>
      <w:r>
        <w:t>Centres</w:t>
      </w:r>
      <w:proofErr w:type="spellEnd"/>
      <w:r>
        <w:t xml:space="preserve"> Program</w:t>
      </w:r>
    </w:p>
    <w:p w14:paraId="37445413" w14:textId="747837FD" w:rsidR="00FA4F46" w:rsidRDefault="00BE4861" w:rsidP="000917A7">
      <w:pPr>
        <w:pStyle w:val="Heading2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The program will </w:t>
      </w:r>
      <w:r w:rsidR="00FA4F46" w:rsidRPr="00FA4F46">
        <w:rPr>
          <w:b w:val="0"/>
          <w:bCs w:val="0"/>
          <w:i/>
          <w:sz w:val="24"/>
        </w:rPr>
        <w:t>link industry</w:t>
      </w:r>
      <w:r w:rsidR="000C4C8A">
        <w:rPr>
          <w:b w:val="0"/>
          <w:bCs w:val="0"/>
          <w:i/>
          <w:sz w:val="24"/>
        </w:rPr>
        <w:t xml:space="preserve"> </w:t>
      </w:r>
      <w:r w:rsidR="00FA4F46" w:rsidRPr="00FA4F46">
        <w:rPr>
          <w:b w:val="0"/>
          <w:bCs w:val="0"/>
          <w:i/>
          <w:sz w:val="24"/>
        </w:rPr>
        <w:t>with researchers to create a vibrant and interlocking research and innovation capability</w:t>
      </w:r>
      <w:r w:rsidR="00C67A57">
        <w:rPr>
          <w:b w:val="0"/>
          <w:bCs w:val="0"/>
          <w:i/>
          <w:sz w:val="24"/>
        </w:rPr>
        <w:t xml:space="preserve"> for</w:t>
      </w:r>
      <w:r>
        <w:rPr>
          <w:b w:val="0"/>
          <w:bCs w:val="0"/>
          <w:i/>
          <w:sz w:val="24"/>
        </w:rPr>
        <w:t xml:space="preserve"> </w:t>
      </w:r>
      <w:r w:rsidRPr="00BE4861">
        <w:rPr>
          <w:b w:val="0"/>
          <w:bCs w:val="0"/>
          <w:i/>
          <w:iCs/>
          <w:sz w:val="24"/>
        </w:rPr>
        <w:t>deliver</w:t>
      </w:r>
      <w:r w:rsidR="00C67A57">
        <w:rPr>
          <w:b w:val="0"/>
          <w:bCs w:val="0"/>
          <w:i/>
          <w:iCs/>
          <w:sz w:val="24"/>
        </w:rPr>
        <w:t>ing</w:t>
      </w:r>
      <w:r w:rsidRPr="00BE4861">
        <w:rPr>
          <w:b w:val="0"/>
          <w:bCs w:val="0"/>
          <w:i/>
          <w:iCs/>
          <w:sz w:val="24"/>
        </w:rPr>
        <w:t xml:space="preserve"> game-changing </w:t>
      </w:r>
      <w:r w:rsidR="00C67A57">
        <w:rPr>
          <w:b w:val="0"/>
          <w:bCs w:val="0"/>
          <w:i/>
          <w:iCs/>
          <w:sz w:val="24"/>
        </w:rPr>
        <w:t xml:space="preserve">Defence </w:t>
      </w:r>
      <w:r w:rsidRPr="00BE4861">
        <w:rPr>
          <w:b w:val="0"/>
          <w:bCs w:val="0"/>
          <w:i/>
          <w:iCs/>
          <w:sz w:val="24"/>
        </w:rPr>
        <w:t>capabilities</w:t>
      </w:r>
      <w:r w:rsidR="00C67A57">
        <w:rPr>
          <w:b w:val="0"/>
          <w:bCs w:val="0"/>
          <w:i/>
          <w:iCs/>
          <w:sz w:val="24"/>
        </w:rPr>
        <w:t>.</w:t>
      </w:r>
      <w:r w:rsidRPr="00BE4861">
        <w:rPr>
          <w:b w:val="0"/>
          <w:bCs w:val="0"/>
          <w:i/>
          <w:iCs/>
          <w:sz w:val="24"/>
        </w:rPr>
        <w:t xml:space="preserve"> </w:t>
      </w:r>
    </w:p>
    <w:p w14:paraId="535A3DB5" w14:textId="77777777" w:rsidR="00383366" w:rsidRPr="000917A7" w:rsidRDefault="00FA4F46" w:rsidP="000917A7">
      <w:pPr>
        <w:pStyle w:val="Heading2"/>
      </w:pPr>
      <w:r w:rsidRPr="00FA4F46">
        <w:rPr>
          <w:b w:val="0"/>
          <w:bCs w:val="0"/>
          <w:i/>
          <w:sz w:val="24"/>
        </w:rPr>
        <w:t xml:space="preserve"> </w:t>
      </w:r>
      <w:r w:rsidR="005B00C7" w:rsidRPr="000917A7">
        <w:t>What does it offer?</w:t>
      </w:r>
    </w:p>
    <w:p w14:paraId="47FE3CAB" w14:textId="08B0F9F0" w:rsidR="00B03180" w:rsidRPr="00C04061" w:rsidRDefault="00B03180" w:rsidP="00B03180">
      <w:r w:rsidRPr="00C04061">
        <w:t xml:space="preserve">The </w:t>
      </w:r>
      <w:r>
        <w:t xml:space="preserve">Next Generation </w:t>
      </w:r>
      <w:r>
        <w:rPr>
          <w:rFonts w:cs="Arial"/>
          <w:szCs w:val="20"/>
        </w:rPr>
        <w:t>Technologies</w:t>
      </w:r>
      <w:r w:rsidRPr="00C04061">
        <w:t xml:space="preserve"> Fund</w:t>
      </w:r>
      <w:r w:rsidR="00FA4F46">
        <w:t xml:space="preserve"> </w:t>
      </w:r>
      <w:r w:rsidRPr="00C04061">
        <w:t xml:space="preserve">has been allocated $730 million from </w:t>
      </w:r>
      <w:r w:rsidRPr="001E3CA4">
        <w:t>2016-17 to 2025-26</w:t>
      </w:r>
      <w:r w:rsidRPr="00C04061">
        <w:t xml:space="preserve"> to invest in </w:t>
      </w:r>
      <w:r w:rsidR="0040636E">
        <w:t>forward-look</w:t>
      </w:r>
      <w:r w:rsidR="00A879DE">
        <w:t xml:space="preserve">ing game-changing capabilities aligned with Defence priorities. </w:t>
      </w:r>
    </w:p>
    <w:p w14:paraId="7F6A45E2" w14:textId="51477A1F" w:rsidR="00B03180" w:rsidRPr="00C04061" w:rsidRDefault="00B03180" w:rsidP="00B03180">
      <w:r w:rsidRPr="00C04061">
        <w:t xml:space="preserve">The </w:t>
      </w:r>
      <w:r>
        <w:t>program</w:t>
      </w:r>
      <w:r w:rsidRPr="00C04061">
        <w:t xml:space="preserve"> </w:t>
      </w:r>
      <w:r w:rsidR="005031DE">
        <w:t xml:space="preserve">will </w:t>
      </w:r>
      <w:r w:rsidRPr="00C04061">
        <w:t>link industry</w:t>
      </w:r>
      <w:r>
        <w:t xml:space="preserve"> </w:t>
      </w:r>
      <w:r w:rsidRPr="00C04061">
        <w:t xml:space="preserve">with researchers through </w:t>
      </w:r>
      <w:r>
        <w:t xml:space="preserve">Defence </w:t>
      </w:r>
      <w:r w:rsidR="005031DE">
        <w:t xml:space="preserve">Cooperative Research Centres (Defence </w:t>
      </w:r>
      <w:r>
        <w:t>CRC</w:t>
      </w:r>
      <w:r w:rsidRPr="00C04061">
        <w:t>s</w:t>
      </w:r>
      <w:r w:rsidR="005031DE">
        <w:t>)</w:t>
      </w:r>
      <w:r w:rsidRPr="00C04061">
        <w:t xml:space="preserve"> to </w:t>
      </w:r>
      <w:r w:rsidR="007A7522">
        <w:t xml:space="preserve">deliver </w:t>
      </w:r>
      <w:r w:rsidR="005031DE">
        <w:t xml:space="preserve">the following </w:t>
      </w:r>
      <w:r>
        <w:t>outcomes:</w:t>
      </w:r>
    </w:p>
    <w:p w14:paraId="2B07E02C" w14:textId="0651DAFF" w:rsidR="007A7522" w:rsidRDefault="007A7522" w:rsidP="007A7522">
      <w:pPr>
        <w:pStyle w:val="ListBullet"/>
      </w:pPr>
      <w:r>
        <w:t>develop next generation technologies relevant to Australia’s defence and national security sectors</w:t>
      </w:r>
    </w:p>
    <w:p w14:paraId="682FAF34" w14:textId="32F632E9" w:rsidR="007A7522" w:rsidRDefault="007A7522" w:rsidP="007A7522">
      <w:pPr>
        <w:pStyle w:val="ListBullet"/>
      </w:pPr>
      <w:r>
        <w:t>develop intellectual property (IP) that is available to industry participants</w:t>
      </w:r>
      <w:r w:rsidR="00464374">
        <w:t xml:space="preserve"> for commercialisation and delivery of capability to Defence</w:t>
      </w:r>
    </w:p>
    <w:p w14:paraId="08615914" w14:textId="44C42D5E" w:rsidR="007A7522" w:rsidRDefault="007A7522" w:rsidP="007A7522">
      <w:pPr>
        <w:pStyle w:val="ListBullet"/>
      </w:pPr>
      <w:r>
        <w:t>develop improved or new technologies to make the Australian defence industry more efficient, competitively priced and productive</w:t>
      </w:r>
    </w:p>
    <w:p w14:paraId="19A2F90F" w14:textId="4D1093D5" w:rsidR="007A7522" w:rsidRDefault="00B03180" w:rsidP="00B03180">
      <w:pPr>
        <w:pStyle w:val="ListBullet"/>
      </w:pPr>
      <w:r>
        <w:t xml:space="preserve">foster collaboration between Defence, </w:t>
      </w:r>
      <w:r w:rsidRPr="00C04061">
        <w:t xml:space="preserve">industry </w:t>
      </w:r>
      <w:r>
        <w:t xml:space="preserve">and </w:t>
      </w:r>
      <w:r w:rsidRPr="00C04061">
        <w:t xml:space="preserve">research </w:t>
      </w:r>
      <w:r>
        <w:t>organisations</w:t>
      </w:r>
      <w:r w:rsidRPr="00C04061">
        <w:t xml:space="preserve"> </w:t>
      </w:r>
    </w:p>
    <w:p w14:paraId="1C396F0C" w14:textId="2E7A6C20" w:rsidR="00B03180" w:rsidRDefault="007A7522" w:rsidP="00B03180">
      <w:pPr>
        <w:pStyle w:val="ListBullet"/>
      </w:pPr>
      <w:r>
        <w:t>increas</w:t>
      </w:r>
      <w:r w:rsidR="00A04898">
        <w:t>e</w:t>
      </w:r>
      <w:r>
        <w:t xml:space="preserve"> SME participation in collaborative research</w:t>
      </w:r>
    </w:p>
    <w:p w14:paraId="6265D47B" w14:textId="5A2134D7" w:rsidR="00B03180" w:rsidRDefault="00B03180" w:rsidP="00B03180">
      <w:pPr>
        <w:pStyle w:val="ListBullet"/>
      </w:pPr>
      <w:r>
        <w:t>improv</w:t>
      </w:r>
      <w:r w:rsidR="00A04898">
        <w:t>e</w:t>
      </w:r>
      <w:r w:rsidRPr="00C04061">
        <w:t xml:space="preserve"> research skills and </w:t>
      </w:r>
      <w:r>
        <w:t>capabilities in the Australian defence i</w:t>
      </w:r>
      <w:r w:rsidRPr="00C04061">
        <w:t>ndustry</w:t>
      </w:r>
      <w:r w:rsidR="007A7522">
        <w:t xml:space="preserve"> and</w:t>
      </w:r>
    </w:p>
    <w:p w14:paraId="77956A91" w14:textId="7801BDE9" w:rsidR="007A7522" w:rsidRDefault="0090749E" w:rsidP="00B03180">
      <w:pPr>
        <w:pStyle w:val="ListBullet"/>
      </w:pPr>
      <w:r>
        <w:t>i</w:t>
      </w:r>
      <w:r w:rsidR="007A7522">
        <w:t>mprov</w:t>
      </w:r>
      <w:r w:rsidR="00A04898">
        <w:t>e</w:t>
      </w:r>
      <w:r w:rsidR="00BE4B48">
        <w:t xml:space="preserve"> the</w:t>
      </w:r>
      <w:r w:rsidR="007A7522">
        <w:t xml:space="preserve"> competitiveness, productivity and sustainability of the Australian defence industry.</w:t>
      </w:r>
    </w:p>
    <w:p w14:paraId="3A262E7E" w14:textId="77777777" w:rsidR="00573331" w:rsidRDefault="00573331" w:rsidP="000917A7">
      <w:pPr>
        <w:pStyle w:val="Heading2"/>
      </w:pPr>
      <w:r>
        <w:t>How does it work?</w:t>
      </w:r>
    </w:p>
    <w:p w14:paraId="65D26E50" w14:textId="3263DB89" w:rsidR="00A04898" w:rsidRDefault="00A04898" w:rsidP="00FA4F46">
      <w:r>
        <w:t>The program will use a targeted non-competitive process to allocate grant funding</w:t>
      </w:r>
      <w:r w:rsidR="00EB335E">
        <w:t xml:space="preserve"> to establish and fund Defence CRCs</w:t>
      </w:r>
      <w:r>
        <w:t xml:space="preserve">. </w:t>
      </w:r>
    </w:p>
    <w:p w14:paraId="493B2775" w14:textId="75A7DC23" w:rsidR="00E077F4" w:rsidRDefault="00FA4F46" w:rsidP="00FA4F46">
      <w:r>
        <w:t xml:space="preserve">The </w:t>
      </w:r>
      <w:r w:rsidRPr="006905EE">
        <w:t>Minister for Defence Industry</w:t>
      </w:r>
      <w:r w:rsidRPr="006905EE" w:rsidDel="00743486">
        <w:t xml:space="preserve"> </w:t>
      </w:r>
      <w:r w:rsidRPr="006905EE">
        <w:t xml:space="preserve">will decide </w:t>
      </w:r>
      <w:r>
        <w:t xml:space="preserve">and announce </w:t>
      </w:r>
      <w:r w:rsidRPr="006905EE">
        <w:t xml:space="preserve">the </w:t>
      </w:r>
      <w:r w:rsidR="00A04898">
        <w:t xml:space="preserve">establishment of a </w:t>
      </w:r>
      <w:r>
        <w:t>Defence CRC</w:t>
      </w:r>
      <w:r w:rsidR="00A04898">
        <w:t>, its chair and the priorities it will address</w:t>
      </w:r>
      <w:r w:rsidR="008E1A3F">
        <w:t xml:space="preserve"> under the Next Generation Technologies Fund.</w:t>
      </w:r>
      <w:r>
        <w:t xml:space="preserve"> </w:t>
      </w:r>
    </w:p>
    <w:p w14:paraId="54DEEB65" w14:textId="609FFFAD" w:rsidR="00FA4F46" w:rsidRDefault="00FA4F46" w:rsidP="00FA4F46">
      <w:r>
        <w:t xml:space="preserve">The </w:t>
      </w:r>
      <w:r w:rsidR="00E077F4">
        <w:t>c</w:t>
      </w:r>
      <w:r>
        <w:t>hair will facilitate applications from eligible entities to join the Defence CRC as industry and research participants</w:t>
      </w:r>
      <w:r w:rsidR="00E077F4">
        <w:t xml:space="preserve"> at its formation</w:t>
      </w:r>
      <w:r>
        <w:t>.</w:t>
      </w:r>
      <w:r w:rsidR="00E077F4">
        <w:t xml:space="preserve"> The chair will prepare the plan for the formation of the Defence CRC for approval by the Minister.</w:t>
      </w:r>
    </w:p>
    <w:p w14:paraId="06F976F5" w14:textId="5A4A7506" w:rsidR="00FA4F46" w:rsidRDefault="00E077F4" w:rsidP="00FA4F46">
      <w:pPr>
        <w:rPr>
          <w:rFonts w:cs="Arial"/>
          <w:szCs w:val="20"/>
        </w:rPr>
      </w:pPr>
      <w:r>
        <w:t>Once a plan is approved, t</w:t>
      </w:r>
      <w:r w:rsidR="00FA4F46">
        <w:t>he founding participants (including Defence) will form the Defence CRC</w:t>
      </w:r>
      <w:r w:rsidR="00FA4F46" w:rsidRPr="006905EE">
        <w:t xml:space="preserve"> as a </w:t>
      </w:r>
      <w:r w:rsidR="00FA4F46" w:rsidRPr="00FF15D8">
        <w:t>company limited by guarantee</w:t>
      </w:r>
      <w:r w:rsidR="00FA4F46">
        <w:t xml:space="preserve"> (Defence CRC company),</w:t>
      </w:r>
      <w:r w:rsidR="00FA4F46" w:rsidRPr="006905EE">
        <w:t xml:space="preserve"> governed by a </w:t>
      </w:r>
      <w:r w:rsidR="00FA4F46">
        <w:t>b</w:t>
      </w:r>
      <w:r w:rsidR="00FA4F46" w:rsidRPr="006905EE">
        <w:t xml:space="preserve">oard responsible </w:t>
      </w:r>
      <w:r w:rsidR="00FA4F46">
        <w:t>for its</w:t>
      </w:r>
      <w:r w:rsidR="00FA4F46" w:rsidRPr="006905EE">
        <w:t xml:space="preserve"> day-to-day operation</w:t>
      </w:r>
      <w:r w:rsidR="00FA4F46">
        <w:t>s</w:t>
      </w:r>
      <w:r w:rsidR="00FA4F46" w:rsidRPr="006905EE">
        <w:t>.</w:t>
      </w:r>
      <w:r w:rsidR="00F945EF">
        <w:t xml:space="preserve"> The Defence CRC </w:t>
      </w:r>
      <w:r w:rsidR="006173C4">
        <w:t>will enter</w:t>
      </w:r>
      <w:r w:rsidR="00F945EF">
        <w:t xml:space="preserve"> into a grant agreement with the Commonwealth.</w:t>
      </w:r>
    </w:p>
    <w:p w14:paraId="5AEDFEE8" w14:textId="1662E1DC" w:rsidR="00BA48B0" w:rsidRDefault="00BA48B0" w:rsidP="00BA48B0">
      <w:pPr>
        <w:rPr>
          <w:rFonts w:cs="Arial"/>
          <w:szCs w:val="20"/>
        </w:rPr>
      </w:pPr>
      <w:r>
        <w:rPr>
          <w:rFonts w:cs="Arial"/>
          <w:szCs w:val="20"/>
        </w:rPr>
        <w:t xml:space="preserve">Participants contribute to a Defence CRC’s schedule of work and are eligible to apply to participate in its approved projects. </w:t>
      </w:r>
    </w:p>
    <w:p w14:paraId="49B4CD36" w14:textId="2F0C62C1" w:rsidR="00FB3FBC" w:rsidRDefault="00E077F4" w:rsidP="00BA48B0">
      <w:pPr>
        <w:widowControl w:val="0"/>
        <w:rPr>
          <w:rFonts w:cs="Arial"/>
          <w:iCs/>
          <w:szCs w:val="20"/>
        </w:rPr>
      </w:pPr>
      <w:r w:rsidRPr="00E077F4">
        <w:rPr>
          <w:rFonts w:cs="Arial"/>
          <w:iCs/>
          <w:szCs w:val="20"/>
        </w:rPr>
        <w:t xml:space="preserve">The Defence CRC will develop project proposals </w:t>
      </w:r>
      <w:r>
        <w:rPr>
          <w:rFonts w:cs="Arial"/>
          <w:iCs/>
          <w:szCs w:val="20"/>
        </w:rPr>
        <w:t>and t</w:t>
      </w:r>
      <w:r w:rsidRPr="00E077F4">
        <w:rPr>
          <w:rFonts w:cs="Arial"/>
          <w:iCs/>
          <w:szCs w:val="20"/>
        </w:rPr>
        <w:t>he board will approve projects aligned with the goals and objectives</w:t>
      </w:r>
      <w:r>
        <w:rPr>
          <w:rFonts w:cs="Arial"/>
          <w:iCs/>
          <w:szCs w:val="20"/>
        </w:rPr>
        <w:t xml:space="preserve"> of the Defence CRC</w:t>
      </w:r>
      <w:r w:rsidRPr="00E077F4">
        <w:rPr>
          <w:rFonts w:cs="Arial"/>
          <w:iCs/>
          <w:szCs w:val="20"/>
        </w:rPr>
        <w:t>.</w:t>
      </w:r>
      <w:r w:rsidR="00F945EF">
        <w:rPr>
          <w:rFonts w:cs="Arial"/>
          <w:iCs/>
          <w:szCs w:val="20"/>
        </w:rPr>
        <w:t xml:space="preserve"> The board will invite Defence CRC participants and, where </w:t>
      </w:r>
      <w:r w:rsidR="00464374">
        <w:rPr>
          <w:rFonts w:cs="Arial"/>
          <w:iCs/>
          <w:szCs w:val="20"/>
        </w:rPr>
        <w:t xml:space="preserve">necessary and </w:t>
      </w:r>
      <w:r w:rsidR="00F945EF">
        <w:rPr>
          <w:rFonts w:cs="Arial"/>
          <w:iCs/>
          <w:szCs w:val="20"/>
        </w:rPr>
        <w:t xml:space="preserve">appropriate, third parties to apply to take part in each project. </w:t>
      </w:r>
    </w:p>
    <w:p w14:paraId="0E9D99E8" w14:textId="4A33BFE7" w:rsidR="00476B03" w:rsidRDefault="00476B03" w:rsidP="00BE4B48">
      <w:pPr>
        <w:widowControl w:val="0"/>
      </w:pPr>
      <w:r>
        <w:t xml:space="preserve">For more information on the formation and governance of </w:t>
      </w:r>
      <w:r w:rsidR="00F84EB4">
        <w:t>a</w:t>
      </w:r>
      <w:r>
        <w:t xml:space="preserve"> Defence CRC go to section 4 of the </w:t>
      </w:r>
      <w:hyperlink r:id="rId12" w:anchor="key-documents" w:history="1">
        <w:r w:rsidRPr="00B551C6">
          <w:rPr>
            <w:rStyle w:val="Hyperlink"/>
          </w:rPr>
          <w:t>program guidelines</w:t>
        </w:r>
      </w:hyperlink>
      <w:r>
        <w:t>.</w:t>
      </w:r>
    </w:p>
    <w:p w14:paraId="59976A24" w14:textId="720731E4" w:rsidR="00383366" w:rsidRPr="005131A7" w:rsidRDefault="005B00C7" w:rsidP="000917A7">
      <w:pPr>
        <w:pStyle w:val="Heading2"/>
      </w:pPr>
      <w:r w:rsidRPr="005131A7">
        <w:t xml:space="preserve">Who can </w:t>
      </w:r>
      <w:r w:rsidR="00F945EF">
        <w:t>participate in a Defence CRC</w:t>
      </w:r>
      <w:r w:rsidRPr="005131A7">
        <w:t>?</w:t>
      </w:r>
    </w:p>
    <w:p w14:paraId="41ADF779" w14:textId="79F03AAC" w:rsidR="000D76BE" w:rsidRDefault="00F55C32" w:rsidP="006E5D43">
      <w:pPr>
        <w:rPr>
          <w:rFonts w:cs="Arial"/>
          <w:szCs w:val="20"/>
        </w:rPr>
      </w:pPr>
      <w:r>
        <w:rPr>
          <w:rFonts w:cs="Arial"/>
          <w:szCs w:val="20"/>
        </w:rPr>
        <w:t xml:space="preserve">When a Defence CRC is established, opportunities for participation </w:t>
      </w:r>
      <w:r w:rsidR="00C24F39">
        <w:rPr>
          <w:rFonts w:cs="Arial"/>
          <w:szCs w:val="20"/>
        </w:rPr>
        <w:t xml:space="preserve">in the Defence CRC </w:t>
      </w:r>
      <w:r>
        <w:rPr>
          <w:rFonts w:cs="Arial"/>
          <w:szCs w:val="20"/>
        </w:rPr>
        <w:t xml:space="preserve">will be announced on the </w:t>
      </w:r>
      <w:hyperlink r:id="rId13" w:history="1">
        <w:r w:rsidRPr="00204BCA">
          <w:rPr>
            <w:rStyle w:val="Hyperlink"/>
            <w:rFonts w:eastAsiaTheme="majorEastAsia" w:cs="Arial"/>
            <w:szCs w:val="20"/>
          </w:rPr>
          <w:t>Defence Innovation Portal</w:t>
        </w:r>
      </w:hyperlink>
      <w:r>
        <w:rPr>
          <w:rFonts w:cs="Arial"/>
          <w:szCs w:val="20"/>
        </w:rPr>
        <w:t xml:space="preserve">. Organisations may apply to become a participant at </w:t>
      </w:r>
      <w:r w:rsidR="00A04898">
        <w:rPr>
          <w:rFonts w:cs="Arial"/>
          <w:szCs w:val="20"/>
        </w:rPr>
        <w:t xml:space="preserve">formation of a Defence CRC and </w:t>
      </w:r>
      <w:r w:rsidR="0090749E">
        <w:rPr>
          <w:rFonts w:cs="Arial"/>
          <w:szCs w:val="20"/>
        </w:rPr>
        <w:t xml:space="preserve">at </w:t>
      </w:r>
      <w:r>
        <w:rPr>
          <w:rFonts w:cs="Arial"/>
          <w:szCs w:val="20"/>
        </w:rPr>
        <w:t>any time</w:t>
      </w:r>
      <w:r w:rsidR="00A04898">
        <w:rPr>
          <w:rFonts w:cs="Arial"/>
          <w:szCs w:val="20"/>
        </w:rPr>
        <w:t xml:space="preserve"> </w:t>
      </w:r>
      <w:r w:rsidR="005F6D29">
        <w:rPr>
          <w:rFonts w:cs="Arial"/>
          <w:szCs w:val="20"/>
        </w:rPr>
        <w:t>thereafter</w:t>
      </w:r>
      <w:r>
        <w:rPr>
          <w:rFonts w:cs="Arial"/>
          <w:szCs w:val="20"/>
        </w:rPr>
        <w:t>.</w:t>
      </w:r>
    </w:p>
    <w:p w14:paraId="608CE1FC" w14:textId="6D6B7253" w:rsidR="00D73A85" w:rsidRPr="00F55C32" w:rsidRDefault="007A4384" w:rsidP="006E5D43">
      <w:pPr>
        <w:rPr>
          <w:rFonts w:cs="Arial"/>
          <w:szCs w:val="20"/>
        </w:rPr>
      </w:pPr>
      <w:r>
        <w:t>To be</w:t>
      </w:r>
      <w:r w:rsidR="00276E0A">
        <w:t>come</w:t>
      </w:r>
      <w:r>
        <w:t xml:space="preserve"> </w:t>
      </w:r>
      <w:r w:rsidR="00276E0A">
        <w:t xml:space="preserve">a </w:t>
      </w:r>
      <w:r w:rsidR="007A7522">
        <w:t>participa</w:t>
      </w:r>
      <w:r w:rsidR="00276E0A">
        <w:t>nt</w:t>
      </w:r>
      <w:r w:rsidR="00F55C32">
        <w:t xml:space="preserve"> </w:t>
      </w:r>
      <w:r w:rsidR="00276E0A">
        <w:t xml:space="preserve">in a Defence CRC </w:t>
      </w:r>
      <w:r w:rsidR="00611FB4">
        <w:t>you</w:t>
      </w:r>
      <w:r w:rsidR="00D73A85" w:rsidRPr="00D73A85">
        <w:t xml:space="preserve"> must</w:t>
      </w:r>
      <w:r w:rsidR="00F55C32">
        <w:t xml:space="preserve"> be</w:t>
      </w:r>
      <w:r w:rsidR="00D73A85" w:rsidRPr="00D73A85">
        <w:t>:</w:t>
      </w:r>
    </w:p>
    <w:p w14:paraId="17C66F5E" w14:textId="77777777" w:rsidR="00F55C32" w:rsidRDefault="00F55C32" w:rsidP="00F55C32">
      <w:pPr>
        <w:pStyle w:val="ListBullet"/>
      </w:pPr>
      <w:r>
        <w:t>a company</w:t>
      </w:r>
      <w:r w:rsidRPr="00226C2B">
        <w:t xml:space="preserve"> incorporated in Australia </w:t>
      </w:r>
      <w:r>
        <w:t>(industry participant)</w:t>
      </w:r>
      <w:r w:rsidRPr="00226C2B">
        <w:t xml:space="preserve"> </w:t>
      </w:r>
      <w:r>
        <w:t>or</w:t>
      </w:r>
    </w:p>
    <w:p w14:paraId="32AB356D" w14:textId="77777777" w:rsidR="00F55C32" w:rsidRDefault="00F55C32" w:rsidP="00F55C32">
      <w:pPr>
        <w:pStyle w:val="ListBullet"/>
      </w:pPr>
      <w:r>
        <w:lastRenderedPageBreak/>
        <w:t xml:space="preserve">a </w:t>
      </w:r>
      <w:r w:rsidR="007976EC">
        <w:t>Publically Funded Research Organisation (</w:t>
      </w:r>
      <w:r w:rsidRPr="00226C2B">
        <w:t>PFRO</w:t>
      </w:r>
      <w:r w:rsidR="007976EC">
        <w:t>)</w:t>
      </w:r>
      <w:r w:rsidRPr="00226C2B">
        <w:t xml:space="preserve"> </w:t>
      </w:r>
      <w:r w:rsidRPr="001D290C">
        <w:t xml:space="preserve">or </w:t>
      </w:r>
      <w:r>
        <w:t xml:space="preserve">entity incorporated in </w:t>
      </w:r>
      <w:r w:rsidRPr="001D290C">
        <w:t>Australia that conduct</w:t>
      </w:r>
      <w:r>
        <w:t>s</w:t>
      </w:r>
      <w:r w:rsidRPr="001D290C">
        <w:t xml:space="preserve"> research and development</w:t>
      </w:r>
      <w:r w:rsidRPr="00914B36">
        <w:t xml:space="preserve"> </w:t>
      </w:r>
      <w:r>
        <w:t>(research participant)</w:t>
      </w:r>
      <w:r w:rsidRPr="001D290C">
        <w:t>.</w:t>
      </w:r>
    </w:p>
    <w:p w14:paraId="6D2D6CFD" w14:textId="77777777" w:rsidR="00F55C32" w:rsidRDefault="00F55C32" w:rsidP="00F55C32">
      <w:pPr>
        <w:pStyle w:val="ListBullet"/>
        <w:numPr>
          <w:ilvl w:val="0"/>
          <w:numId w:val="0"/>
        </w:numPr>
      </w:pPr>
      <w:r>
        <w:t>You must also:</w:t>
      </w:r>
    </w:p>
    <w:p w14:paraId="02BB1050" w14:textId="77777777" w:rsidR="00F55C32" w:rsidRPr="0004259B" w:rsidRDefault="00F55C32" w:rsidP="0004259B">
      <w:pPr>
        <w:pStyle w:val="ListBullet"/>
      </w:pPr>
      <w:r w:rsidRPr="0004259B">
        <w:t>be prepared to enter into an industry participant agreement or a research participant agreement</w:t>
      </w:r>
    </w:p>
    <w:p w14:paraId="5D6D7DD7" w14:textId="55D3BECD" w:rsidR="00F55C32" w:rsidRPr="0004259B" w:rsidRDefault="00F55C32" w:rsidP="0004259B">
      <w:pPr>
        <w:pStyle w:val="ListBullet"/>
      </w:pPr>
      <w:r w:rsidRPr="0004259B">
        <w:t xml:space="preserve">accept the terms of the Defence CRC project agreement template. The agreement template is available at </w:t>
      </w:r>
      <w:bookmarkStart w:id="0" w:name="_GoBack"/>
      <w:r w:rsidR="00E66BB4">
        <w:fldChar w:fldCharType="begin"/>
      </w:r>
      <w:r w:rsidR="003C1EC3">
        <w:instrText>HYPERLINK "https://www.business.gov.au/DCRC"</w:instrText>
      </w:r>
      <w:r w:rsidR="00E66BB4">
        <w:fldChar w:fldCharType="separate"/>
      </w:r>
      <w:r w:rsidRPr="0004259B">
        <w:rPr>
          <w:rStyle w:val="Hyperlink"/>
          <w:rFonts w:eastAsiaTheme="majorEastAsia"/>
          <w:color w:val="auto"/>
          <w:u w:val="none"/>
        </w:rPr>
        <w:t>business.gov.au</w:t>
      </w:r>
      <w:r w:rsidR="00E66BB4">
        <w:rPr>
          <w:rStyle w:val="Hyperlink"/>
          <w:rFonts w:eastAsiaTheme="majorEastAsia"/>
          <w:color w:val="auto"/>
          <w:u w:val="none"/>
        </w:rPr>
        <w:fldChar w:fldCharType="end"/>
      </w:r>
      <w:bookmarkEnd w:id="0"/>
      <w:r w:rsidRPr="0004259B">
        <w:t xml:space="preserve"> </w:t>
      </w:r>
    </w:p>
    <w:p w14:paraId="4C818476" w14:textId="77777777" w:rsidR="00F55C32" w:rsidRPr="0004259B" w:rsidRDefault="00F55C32" w:rsidP="0004259B">
      <w:pPr>
        <w:pStyle w:val="ListBullet"/>
      </w:pPr>
      <w:r w:rsidRPr="0004259B">
        <w:t>be prepared to actively participate in the Defence CRC and</w:t>
      </w:r>
    </w:p>
    <w:p w14:paraId="1FC38E2B" w14:textId="77777777" w:rsidR="00F55C32" w:rsidRDefault="00F55C32" w:rsidP="00BE4B48">
      <w:pPr>
        <w:pStyle w:val="ListBullet"/>
        <w:spacing w:after="120"/>
      </w:pPr>
      <w:r w:rsidRPr="0004259B">
        <w:t>be willing and able to pay the annual fee to the Defence CRC.</w:t>
      </w:r>
    </w:p>
    <w:p w14:paraId="6358B60F" w14:textId="1A9C9A0F" w:rsidR="00EB335E" w:rsidRPr="0004259B" w:rsidRDefault="00EB335E" w:rsidP="00BE4B48">
      <w:pPr>
        <w:pStyle w:val="ListBullet"/>
        <w:numPr>
          <w:ilvl w:val="0"/>
          <w:numId w:val="0"/>
        </w:numPr>
      </w:pPr>
      <w:r w:rsidRPr="00E077F4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Defence CRC </w:t>
      </w:r>
      <w:r w:rsidRPr="00E077F4">
        <w:rPr>
          <w:rFonts w:cs="Arial"/>
          <w:szCs w:val="20"/>
        </w:rPr>
        <w:t xml:space="preserve">board will invite participants and, where </w:t>
      </w:r>
      <w:r w:rsidR="003162F6">
        <w:rPr>
          <w:rFonts w:cs="Arial"/>
          <w:szCs w:val="20"/>
        </w:rPr>
        <w:t xml:space="preserve">necessary and </w:t>
      </w:r>
      <w:r w:rsidRPr="00E077F4">
        <w:rPr>
          <w:rFonts w:cs="Arial"/>
          <w:szCs w:val="20"/>
        </w:rPr>
        <w:t>appropriate, third parties to apply to take part in project</w:t>
      </w:r>
      <w:r>
        <w:rPr>
          <w:rFonts w:cs="Arial"/>
          <w:szCs w:val="20"/>
        </w:rPr>
        <w:t>s</w:t>
      </w:r>
      <w:r w:rsidRPr="00E077F4">
        <w:rPr>
          <w:rFonts w:cs="Arial"/>
          <w:szCs w:val="20"/>
        </w:rPr>
        <w:t xml:space="preserve">. The board will consider applications and determine the project participants. </w:t>
      </w:r>
      <w:r w:rsidRPr="003D391B">
        <w:rPr>
          <w:rFonts w:cs="Arial"/>
          <w:szCs w:val="20"/>
        </w:rPr>
        <w:t>Approved project participants will enter into a project agreement with the Defence CRC company.</w:t>
      </w:r>
    </w:p>
    <w:p w14:paraId="272929E9" w14:textId="7886AB12" w:rsidR="00AB19EA" w:rsidRPr="006837DB" w:rsidRDefault="00BF0A8C" w:rsidP="000917A7">
      <w:pPr>
        <w:pStyle w:val="Heading2"/>
      </w:pPr>
      <w:r w:rsidRPr="006837DB">
        <w:t xml:space="preserve">What </w:t>
      </w:r>
      <w:r w:rsidR="00CC351F">
        <w:t>activities</w:t>
      </w:r>
      <w:r w:rsidRPr="006837DB">
        <w:t xml:space="preserve"> </w:t>
      </w:r>
      <w:r w:rsidR="00BE4B48">
        <w:t xml:space="preserve">and projects </w:t>
      </w:r>
      <w:r w:rsidRPr="006837DB">
        <w:t>are eligible?</w:t>
      </w:r>
    </w:p>
    <w:p w14:paraId="20F94C5D" w14:textId="4E8F1E25" w:rsidR="000825B1" w:rsidRPr="00476B03" w:rsidRDefault="000825B1" w:rsidP="00476B03">
      <w:pPr>
        <w:widowControl w:val="0"/>
        <w:rPr>
          <w:rFonts w:cs="Arial"/>
          <w:iCs/>
          <w:szCs w:val="20"/>
        </w:rPr>
      </w:pPr>
      <w:r>
        <w:rPr>
          <w:szCs w:val="20"/>
        </w:rPr>
        <w:t>Each</w:t>
      </w:r>
      <w:r w:rsidRPr="000570BC">
        <w:rPr>
          <w:szCs w:val="20"/>
        </w:rPr>
        <w:t xml:space="preserve"> </w:t>
      </w:r>
      <w:r>
        <w:rPr>
          <w:szCs w:val="20"/>
        </w:rPr>
        <w:t>D</w:t>
      </w:r>
      <w:r>
        <w:t>efence</w:t>
      </w:r>
      <w:r>
        <w:rPr>
          <w:szCs w:val="20"/>
        </w:rPr>
        <w:t xml:space="preserve"> CRC </w:t>
      </w:r>
      <w:r w:rsidRPr="000570BC">
        <w:rPr>
          <w:szCs w:val="20"/>
        </w:rPr>
        <w:t xml:space="preserve">will be provided with </w:t>
      </w:r>
      <w:r>
        <w:rPr>
          <w:szCs w:val="20"/>
        </w:rPr>
        <w:t xml:space="preserve">grant </w:t>
      </w:r>
      <w:r w:rsidRPr="000570BC">
        <w:rPr>
          <w:szCs w:val="20"/>
        </w:rPr>
        <w:t xml:space="preserve">funds for a </w:t>
      </w:r>
      <w:r w:rsidRPr="0090749E">
        <w:rPr>
          <w:szCs w:val="20"/>
        </w:rPr>
        <w:t>period of 5 to 7 years to</w:t>
      </w:r>
      <w:r w:rsidRPr="000570BC">
        <w:rPr>
          <w:szCs w:val="20"/>
        </w:rPr>
        <w:t xml:space="preserve"> undertake eligible activities.</w:t>
      </w:r>
      <w:r>
        <w:rPr>
          <w:szCs w:val="20"/>
        </w:rPr>
        <w:t xml:space="preserve"> </w:t>
      </w:r>
      <w:r w:rsidR="00476B03" w:rsidRPr="00E077F4">
        <w:rPr>
          <w:rFonts w:cs="Arial"/>
          <w:iCs/>
          <w:szCs w:val="20"/>
        </w:rPr>
        <w:t xml:space="preserve">The Defence CRC will develop project proposals </w:t>
      </w:r>
      <w:r w:rsidR="001E5767">
        <w:rPr>
          <w:rFonts w:cs="Arial"/>
          <w:iCs/>
          <w:szCs w:val="20"/>
        </w:rPr>
        <w:t xml:space="preserve">in consultation with participants </w:t>
      </w:r>
      <w:r w:rsidR="00476B03">
        <w:rPr>
          <w:rFonts w:cs="Arial"/>
          <w:iCs/>
          <w:szCs w:val="20"/>
        </w:rPr>
        <w:t>and t</w:t>
      </w:r>
      <w:r w:rsidR="00476B03" w:rsidRPr="00E077F4">
        <w:rPr>
          <w:rFonts w:cs="Arial"/>
          <w:iCs/>
          <w:szCs w:val="20"/>
        </w:rPr>
        <w:t>he board will approve projects aligned with the goals and objectives</w:t>
      </w:r>
      <w:r w:rsidR="00476B03">
        <w:rPr>
          <w:rFonts w:cs="Arial"/>
          <w:iCs/>
          <w:szCs w:val="20"/>
        </w:rPr>
        <w:t xml:space="preserve"> of the Defence CRC</w:t>
      </w:r>
      <w:r w:rsidR="00476B03" w:rsidRPr="00E077F4">
        <w:rPr>
          <w:rFonts w:cs="Arial"/>
          <w:iCs/>
          <w:szCs w:val="20"/>
        </w:rPr>
        <w:t>.</w:t>
      </w:r>
      <w:r w:rsidR="00476B03">
        <w:rPr>
          <w:rFonts w:cs="Arial"/>
          <w:iCs/>
          <w:szCs w:val="20"/>
        </w:rPr>
        <w:t xml:space="preserve"> </w:t>
      </w:r>
    </w:p>
    <w:p w14:paraId="7139A67C" w14:textId="1007D099" w:rsidR="00965646" w:rsidRPr="00965646" w:rsidRDefault="000154DF" w:rsidP="000D0D25">
      <w:pPr>
        <w:keepNext/>
      </w:pPr>
      <w:r>
        <w:t xml:space="preserve">Eligible activities must </w:t>
      </w:r>
      <w:r w:rsidR="000C4C8A">
        <w:t xml:space="preserve">align with the </w:t>
      </w:r>
      <w:r w:rsidR="004234D2">
        <w:t xml:space="preserve">Next Generation Technologies Fund </w:t>
      </w:r>
      <w:r w:rsidR="000C4C8A">
        <w:t>priorities and</w:t>
      </w:r>
      <w:r w:rsidR="000C4C8A" w:rsidRPr="00D43772">
        <w:t xml:space="preserve"> </w:t>
      </w:r>
      <w:r>
        <w:t>can include</w:t>
      </w:r>
      <w:r w:rsidR="000C4C8A">
        <w:t>:</w:t>
      </w:r>
    </w:p>
    <w:p w14:paraId="4BB4D0E4" w14:textId="77777777" w:rsidR="000154DF" w:rsidRDefault="000C4C8A" w:rsidP="000154DF">
      <w:pPr>
        <w:pStyle w:val="ListBullet"/>
      </w:pPr>
      <w:r>
        <w:t>approved projects</w:t>
      </w:r>
    </w:p>
    <w:p w14:paraId="72BE9FC1" w14:textId="6ECEF1AA" w:rsidR="000C4C8A" w:rsidRPr="00D43772" w:rsidRDefault="000C4C8A" w:rsidP="000C4C8A">
      <w:pPr>
        <w:pStyle w:val="ListBullet"/>
      </w:pPr>
      <w:r w:rsidRPr="00D43772">
        <w:t>industry-focused education and training programs</w:t>
      </w:r>
    </w:p>
    <w:p w14:paraId="1603A2A8" w14:textId="77777777" w:rsidR="000C4C8A" w:rsidRDefault="000C4C8A" w:rsidP="000C4C8A">
      <w:pPr>
        <w:pStyle w:val="ListBullet"/>
      </w:pPr>
      <w:r w:rsidRPr="00D43772">
        <w:t>implementation of strategies that build the research and development capacity within SMEs and</w:t>
      </w:r>
    </w:p>
    <w:p w14:paraId="19AD7C39" w14:textId="1F68F317" w:rsidR="000825B1" w:rsidRDefault="000C4C8A" w:rsidP="00BE4B48">
      <w:pPr>
        <w:pStyle w:val="ListBullet"/>
        <w:spacing w:after="120"/>
      </w:pPr>
      <w:r w:rsidRPr="00D43772">
        <w:t>deployment and commercialisation of developed technology by industry.</w:t>
      </w:r>
    </w:p>
    <w:p w14:paraId="394A502B" w14:textId="2F8364EF" w:rsidR="000825B1" w:rsidRDefault="000825B1" w:rsidP="000825B1">
      <w:pPr>
        <w:pStyle w:val="ListBullet"/>
        <w:numPr>
          <w:ilvl w:val="0"/>
          <w:numId w:val="0"/>
        </w:numPr>
      </w:pPr>
      <w:r>
        <w:t>To be eligible a project must:</w:t>
      </w:r>
    </w:p>
    <w:p w14:paraId="24455271" w14:textId="32CDA282" w:rsidR="000825B1" w:rsidRPr="0090749E" w:rsidRDefault="000825B1" w:rsidP="0090749E">
      <w:pPr>
        <w:pStyle w:val="ListBullet"/>
      </w:pPr>
      <w:r w:rsidRPr="0090749E">
        <w:t>align with the goals and objectives of the Defence CRC</w:t>
      </w:r>
    </w:p>
    <w:p w14:paraId="12787D63" w14:textId="77777777" w:rsidR="000825B1" w:rsidRPr="0090749E" w:rsidRDefault="000825B1" w:rsidP="0090749E">
      <w:pPr>
        <w:pStyle w:val="ListBullet"/>
      </w:pPr>
      <w:r w:rsidRPr="0090749E">
        <w:t>meet the requirements of the grant agreement between the Commonwealth and the Defence CRC company</w:t>
      </w:r>
    </w:p>
    <w:p w14:paraId="336F0B9E" w14:textId="77777777" w:rsidR="000825B1" w:rsidRPr="0090749E" w:rsidRDefault="000825B1" w:rsidP="0090749E">
      <w:pPr>
        <w:pStyle w:val="ListBullet"/>
      </w:pPr>
      <w:r w:rsidRPr="0090749E">
        <w:t>be approved by the board prior to commencement and</w:t>
      </w:r>
    </w:p>
    <w:p w14:paraId="01764145" w14:textId="195607F4" w:rsidR="000825B1" w:rsidRPr="0090749E" w:rsidRDefault="000825B1" w:rsidP="0090749E">
      <w:pPr>
        <w:pStyle w:val="ListBullet"/>
      </w:pPr>
      <w:r w:rsidRPr="0090749E">
        <w:t xml:space="preserve">include eligible expenditure. </w:t>
      </w:r>
    </w:p>
    <w:p w14:paraId="6D20D8B0" w14:textId="23C2161A" w:rsidR="00CC351F" w:rsidRDefault="00CC351F" w:rsidP="000917A7">
      <w:pPr>
        <w:pStyle w:val="Heading2"/>
      </w:pPr>
      <w:r>
        <w:t>How will my application</w:t>
      </w:r>
      <w:r w:rsidR="00BD2578">
        <w:t xml:space="preserve"> to </w:t>
      </w:r>
      <w:r w:rsidR="00276E0A">
        <w:t xml:space="preserve">become a </w:t>
      </w:r>
      <w:r w:rsidR="00BD2578">
        <w:t>participa</w:t>
      </w:r>
      <w:r w:rsidR="00276E0A">
        <w:t>n</w:t>
      </w:r>
      <w:r w:rsidR="00BD2578">
        <w:t>t</w:t>
      </w:r>
      <w:r>
        <w:t xml:space="preserve"> </w:t>
      </w:r>
      <w:r w:rsidR="00C24F39">
        <w:t xml:space="preserve">in a Defence CRC </w:t>
      </w:r>
      <w:r>
        <w:t>be assessed?</w:t>
      </w:r>
    </w:p>
    <w:p w14:paraId="2025D1B3" w14:textId="77777777" w:rsidR="00BD2578" w:rsidRDefault="00BD2578" w:rsidP="00BD2578">
      <w:r>
        <w:t>The chair will assess eligible applications for founding participants. Once the Defence CRC company is established, this role will pass to the board.</w:t>
      </w:r>
    </w:p>
    <w:p w14:paraId="65EA79F2" w14:textId="77777777" w:rsidR="00BD2578" w:rsidRPr="00BD2578" w:rsidRDefault="00BD2578" w:rsidP="00BD2578">
      <w:pPr>
        <w:pStyle w:val="ListBullet"/>
        <w:widowControl w:val="0"/>
        <w:numPr>
          <w:ilvl w:val="0"/>
          <w:numId w:val="0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To be successful, applications must rate highly against these merit criteria:</w:t>
      </w:r>
    </w:p>
    <w:p w14:paraId="6F552269" w14:textId="77777777" w:rsidR="00BD2578" w:rsidRPr="0090749E" w:rsidRDefault="00BD2578" w:rsidP="0090749E">
      <w:pPr>
        <w:pStyle w:val="ListBullet"/>
      </w:pPr>
      <w:r w:rsidRPr="0090749E">
        <w:t>the research excellence and significance of contributions in a technology area of relevance to the Defence CRC’s goals and objectives</w:t>
      </w:r>
    </w:p>
    <w:p w14:paraId="30160CC2" w14:textId="77777777" w:rsidR="00BD2578" w:rsidRPr="0090749E" w:rsidRDefault="00BD2578" w:rsidP="0090749E">
      <w:pPr>
        <w:pStyle w:val="ListBullet"/>
      </w:pPr>
      <w:r w:rsidRPr="0090749E">
        <w:t>the capacity to contribute to the achievement of the Defence CRC’s goals and objectives and</w:t>
      </w:r>
    </w:p>
    <w:p w14:paraId="58F436A2" w14:textId="77777777" w:rsidR="00BD2578" w:rsidRPr="0090749E" w:rsidRDefault="00BD2578" w:rsidP="0090749E">
      <w:pPr>
        <w:pStyle w:val="ListBullet"/>
      </w:pPr>
      <w:r w:rsidRPr="0090749E">
        <w:t>the capacity and capability to effectively contribute to a collaborative team.</w:t>
      </w:r>
    </w:p>
    <w:p w14:paraId="6DC27830" w14:textId="423D38F7" w:rsidR="00C24F39" w:rsidRDefault="00BD2578" w:rsidP="00BD2578">
      <w:pPr>
        <w:pStyle w:val="ListBullet"/>
        <w:widowControl w:val="0"/>
        <w:numPr>
          <w:ilvl w:val="0"/>
          <w:numId w:val="0"/>
        </w:numPr>
        <w:spacing w:before="40" w:after="120" w:line="280" w:lineRule="atLeast"/>
        <w:rPr>
          <w:rFonts w:cs="Arial"/>
          <w:szCs w:val="20"/>
        </w:rPr>
      </w:pPr>
      <w:r>
        <w:rPr>
          <w:rFonts w:cs="Arial"/>
          <w:szCs w:val="20"/>
        </w:rPr>
        <w:t>The merit criteria are equally weighted.</w:t>
      </w:r>
    </w:p>
    <w:p w14:paraId="678A8346" w14:textId="77777777" w:rsidR="00160E85" w:rsidRDefault="00160E85" w:rsidP="000917A7">
      <w:pPr>
        <w:pStyle w:val="Heading2"/>
      </w:pPr>
      <w:r>
        <w:t>What will I need to do if successful?</w:t>
      </w:r>
    </w:p>
    <w:p w14:paraId="47DAFD54" w14:textId="6264F339" w:rsidR="00BD2578" w:rsidRDefault="00BD2578" w:rsidP="00BD2578">
      <w:pPr>
        <w:pStyle w:val="ListBullet"/>
        <w:widowControl w:val="0"/>
        <w:numPr>
          <w:ilvl w:val="0"/>
          <w:numId w:val="0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Participants must enter into an industry participant agreement or a research participant agreement which sets out the terms of their participation. Sample</w:t>
      </w:r>
      <w:r w:rsidRPr="004960EA">
        <w:rPr>
          <w:rFonts w:cs="Arial"/>
          <w:szCs w:val="20"/>
        </w:rPr>
        <w:t xml:space="preserve"> agreement</w:t>
      </w:r>
      <w:r>
        <w:rPr>
          <w:rFonts w:cs="Arial"/>
          <w:szCs w:val="20"/>
        </w:rPr>
        <w:t>s are</w:t>
      </w:r>
      <w:r w:rsidRPr="004960EA">
        <w:rPr>
          <w:rFonts w:cs="Arial"/>
          <w:szCs w:val="20"/>
        </w:rPr>
        <w:t xml:space="preserve"> available at </w:t>
      </w:r>
      <w:hyperlink r:id="rId14" w:history="1">
        <w:r w:rsidRPr="004960EA">
          <w:rPr>
            <w:rStyle w:val="Hyperlink"/>
            <w:rFonts w:eastAsiaTheme="majorEastAsia" w:cs="Arial"/>
            <w:szCs w:val="20"/>
          </w:rPr>
          <w:t>business.gov.au</w:t>
        </w:r>
      </w:hyperlink>
      <w:r w:rsidRPr="004960EA">
        <w:rPr>
          <w:rFonts w:cs="Arial"/>
          <w:szCs w:val="20"/>
        </w:rPr>
        <w:t>.</w:t>
      </w:r>
    </w:p>
    <w:p w14:paraId="373564BF" w14:textId="77777777" w:rsidR="00BD2578" w:rsidRDefault="00BD2578" w:rsidP="00BD2578">
      <w:pPr>
        <w:pStyle w:val="ListBullet"/>
        <w:widowControl w:val="0"/>
        <w:numPr>
          <w:ilvl w:val="0"/>
          <w:numId w:val="0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4960EA">
        <w:rPr>
          <w:rFonts w:cs="Arial"/>
          <w:szCs w:val="20"/>
        </w:rPr>
        <w:t xml:space="preserve">articipants will be entitled to receive information </w:t>
      </w:r>
      <w:r>
        <w:rPr>
          <w:rFonts w:cs="Arial"/>
          <w:szCs w:val="20"/>
        </w:rPr>
        <w:t>about</w:t>
      </w:r>
      <w:r w:rsidRPr="00496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</w:t>
      </w:r>
      <w:r w:rsidRPr="00496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>
        <w:t>efence</w:t>
      </w:r>
      <w:r>
        <w:rPr>
          <w:rFonts w:cs="Arial"/>
          <w:szCs w:val="20"/>
        </w:rPr>
        <w:t xml:space="preserve"> CRC</w:t>
      </w:r>
      <w:r w:rsidRPr="004960EA">
        <w:rPr>
          <w:rFonts w:cs="Arial"/>
          <w:szCs w:val="20"/>
        </w:rPr>
        <w:t xml:space="preserve">’s activities. </w:t>
      </w:r>
    </w:p>
    <w:p w14:paraId="6836135F" w14:textId="77777777" w:rsidR="00EB335E" w:rsidRDefault="00EB335E" w:rsidP="00EB335E">
      <w:pPr>
        <w:pStyle w:val="ListBullet"/>
        <w:widowControl w:val="0"/>
        <w:numPr>
          <w:ilvl w:val="0"/>
          <w:numId w:val="0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Participants </w:t>
      </w:r>
      <w:r w:rsidRPr="009A7EB7">
        <w:rPr>
          <w:rFonts w:cs="Arial"/>
          <w:szCs w:val="20"/>
        </w:rPr>
        <w:t>are required to pay an annual fee</w:t>
      </w:r>
      <w:r>
        <w:rPr>
          <w:rFonts w:cs="Arial"/>
          <w:szCs w:val="20"/>
        </w:rPr>
        <w:t xml:space="preserve"> to the Defence CRC</w:t>
      </w:r>
      <w:r>
        <w:rPr>
          <w:rStyle w:val="CommentReference"/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960EA">
        <w:rPr>
          <w:rFonts w:cs="Arial"/>
          <w:szCs w:val="20"/>
        </w:rPr>
        <w:t xml:space="preserve">This fee will be determined </w:t>
      </w:r>
      <w:r>
        <w:rPr>
          <w:rFonts w:cs="Arial"/>
          <w:szCs w:val="20"/>
        </w:rPr>
        <w:t xml:space="preserve">by the board </w:t>
      </w:r>
      <w:r w:rsidRPr="004960EA">
        <w:rPr>
          <w:rFonts w:cs="Arial"/>
          <w:szCs w:val="20"/>
        </w:rPr>
        <w:t xml:space="preserve">according to the </w:t>
      </w:r>
      <w:r>
        <w:rPr>
          <w:rFonts w:cs="Arial"/>
          <w:szCs w:val="20"/>
        </w:rPr>
        <w:t xml:space="preserve">nature, </w:t>
      </w:r>
      <w:r w:rsidRPr="004960EA">
        <w:rPr>
          <w:rFonts w:cs="Arial"/>
          <w:szCs w:val="20"/>
        </w:rPr>
        <w:t xml:space="preserve">size and turnover of the </w:t>
      </w:r>
      <w:r>
        <w:rPr>
          <w:rFonts w:cs="Arial"/>
          <w:szCs w:val="20"/>
        </w:rPr>
        <w:t>entity</w:t>
      </w:r>
      <w:r w:rsidRPr="004960E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16BD1FF9" w14:textId="79D3E37B" w:rsidR="00C24F39" w:rsidRDefault="00BD2578" w:rsidP="00BD2578">
      <w:pPr>
        <w:pStyle w:val="ListBullet"/>
        <w:widowControl w:val="0"/>
        <w:numPr>
          <w:ilvl w:val="0"/>
          <w:numId w:val="0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Where invited by the board, </w:t>
      </w:r>
      <w:r w:rsidRPr="004960EA">
        <w:rPr>
          <w:rFonts w:cs="Arial"/>
          <w:szCs w:val="20"/>
        </w:rPr>
        <w:t xml:space="preserve">participants </w:t>
      </w:r>
      <w:r>
        <w:rPr>
          <w:rFonts w:cs="Arial"/>
          <w:szCs w:val="20"/>
        </w:rPr>
        <w:t xml:space="preserve">may apply </w:t>
      </w:r>
      <w:r w:rsidRPr="004960EA">
        <w:rPr>
          <w:rFonts w:cs="Arial"/>
          <w:szCs w:val="20"/>
        </w:rPr>
        <w:t>to take part in projects</w:t>
      </w:r>
      <w:r>
        <w:rPr>
          <w:rFonts w:cs="Arial"/>
          <w:szCs w:val="20"/>
        </w:rPr>
        <w:t>. R</w:t>
      </w:r>
      <w:r w:rsidRPr="004960EA">
        <w:rPr>
          <w:rFonts w:cs="Arial"/>
          <w:szCs w:val="20"/>
        </w:rPr>
        <w:t xml:space="preserve">esearch participants </w:t>
      </w:r>
      <w:r>
        <w:rPr>
          <w:rFonts w:cs="Arial"/>
          <w:szCs w:val="20"/>
        </w:rPr>
        <w:t>undertake</w:t>
      </w:r>
      <w:r w:rsidRPr="004960EA">
        <w:rPr>
          <w:rFonts w:cs="Arial"/>
          <w:szCs w:val="20"/>
        </w:rPr>
        <w:t xml:space="preserve"> research for projects </w:t>
      </w:r>
      <w:r>
        <w:rPr>
          <w:rFonts w:cs="Arial"/>
          <w:szCs w:val="20"/>
        </w:rPr>
        <w:t xml:space="preserve">in which they take part </w:t>
      </w:r>
      <w:r w:rsidRPr="004960EA">
        <w:rPr>
          <w:rFonts w:cs="Arial"/>
          <w:szCs w:val="20"/>
        </w:rPr>
        <w:t xml:space="preserve">on a fee for service basis. </w:t>
      </w:r>
      <w:r w:rsidR="00464374">
        <w:rPr>
          <w:rFonts w:cs="Arial"/>
        </w:rPr>
        <w:t>Participants will be required to provide an in-kind contribution when participating in a project.</w:t>
      </w:r>
    </w:p>
    <w:p w14:paraId="7757B132" w14:textId="1D0BE689" w:rsidR="0034312A" w:rsidRPr="005131A7" w:rsidRDefault="00D73A85" w:rsidP="000917A7">
      <w:pPr>
        <w:pStyle w:val="Heading2"/>
      </w:pPr>
      <w:r>
        <w:lastRenderedPageBreak/>
        <w:t>H</w:t>
      </w:r>
      <w:r w:rsidR="0034312A" w:rsidRPr="005131A7">
        <w:t xml:space="preserve">ow do I </w:t>
      </w:r>
      <w:r w:rsidR="00C72CBA" w:rsidRPr="005131A7">
        <w:t>apply</w:t>
      </w:r>
      <w:r w:rsidR="0034312A" w:rsidRPr="005131A7">
        <w:t>?</w:t>
      </w:r>
    </w:p>
    <w:p w14:paraId="7A35BF13" w14:textId="3D80EC48" w:rsidR="00CB47EE" w:rsidRDefault="00464374" w:rsidP="00CB47EE">
      <w:r>
        <w:t xml:space="preserve">You should read the </w:t>
      </w:r>
      <w:hyperlink r:id="rId15" w:anchor="key-documents" w:history="1">
        <w:r w:rsidR="00FC3AA1" w:rsidRPr="00B551C6">
          <w:rPr>
            <w:rStyle w:val="Hyperlink"/>
          </w:rPr>
          <w:t>p</w:t>
        </w:r>
        <w:r w:rsidRPr="00B551C6">
          <w:rPr>
            <w:rStyle w:val="Hyperlink"/>
          </w:rPr>
          <w:t xml:space="preserve">rogram </w:t>
        </w:r>
        <w:r w:rsidR="00FC3AA1" w:rsidRPr="00B551C6">
          <w:rPr>
            <w:rStyle w:val="Hyperlink"/>
          </w:rPr>
          <w:t>g</w:t>
        </w:r>
        <w:r w:rsidRPr="00B551C6">
          <w:rPr>
            <w:rStyle w:val="Hyperlink"/>
          </w:rPr>
          <w:t>uidelines</w:t>
        </w:r>
      </w:hyperlink>
      <w:r>
        <w:t xml:space="preserve"> before you apply. </w:t>
      </w:r>
      <w:r w:rsidR="0011112F">
        <w:rPr>
          <w:rFonts w:cs="Arial"/>
          <w:szCs w:val="20"/>
        </w:rPr>
        <w:t xml:space="preserve">Opportunities for participation in the Defence CRC will be announced on the </w:t>
      </w:r>
      <w:hyperlink r:id="rId16" w:history="1">
        <w:r w:rsidR="0011112F" w:rsidRPr="00204BCA">
          <w:rPr>
            <w:rStyle w:val="Hyperlink"/>
            <w:rFonts w:eastAsiaTheme="majorEastAsia" w:cs="Arial"/>
            <w:szCs w:val="20"/>
          </w:rPr>
          <w:t>Defence Innovation Portal</w:t>
        </w:r>
      </w:hyperlink>
      <w:r w:rsidR="0011112F">
        <w:rPr>
          <w:rFonts w:cs="Arial"/>
          <w:szCs w:val="20"/>
        </w:rPr>
        <w:t>.</w:t>
      </w:r>
    </w:p>
    <w:p w14:paraId="3119D7B5" w14:textId="5E424D2A" w:rsidR="00EB48A2" w:rsidRPr="005131A7" w:rsidRDefault="00AB40F9" w:rsidP="000917A7">
      <w:pPr>
        <w:pStyle w:val="Heading2"/>
      </w:pPr>
      <w:r w:rsidRPr="005131A7">
        <w:t>Where can I find more information?</w:t>
      </w:r>
    </w:p>
    <w:p w14:paraId="4774FF77" w14:textId="30525A74" w:rsidR="00135D2D" w:rsidRDefault="00AB40F9" w:rsidP="00683DB9">
      <w:pPr>
        <w:spacing w:line="276" w:lineRule="auto"/>
      </w:pPr>
      <w:r>
        <w:t>V</w:t>
      </w:r>
      <w:r w:rsidR="00EB48A2">
        <w:t xml:space="preserve">isit </w:t>
      </w:r>
      <w:hyperlink r:id="rId17" w:history="1">
        <w:r w:rsidR="00160E85">
          <w:rPr>
            <w:rStyle w:val="Hyperlink"/>
          </w:rPr>
          <w:t>business.gov.au</w:t>
        </w:r>
      </w:hyperlink>
      <w:r w:rsidR="00EB48A2">
        <w:t xml:space="preserve"> or call 1</w:t>
      </w:r>
      <w:r w:rsidR="0005693F">
        <w:t>3 28 46.</w:t>
      </w:r>
    </w:p>
    <w:sectPr w:rsidR="00135D2D" w:rsidSect="00745BBE">
      <w:footerReference w:type="default" r:id="rId18"/>
      <w:type w:val="continuous"/>
      <w:pgSz w:w="11906" w:h="16838" w:code="9"/>
      <w:pgMar w:top="1418" w:right="1418" w:bottom="1418" w:left="1418" w:header="709" w:footer="709" w:gutter="0"/>
      <w:cols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26DD" w14:textId="77777777" w:rsidR="000E0FCB" w:rsidRDefault="000E0FCB" w:rsidP="00383366">
      <w:pPr>
        <w:spacing w:before="0" w:after="0" w:line="240" w:lineRule="auto"/>
      </w:pPr>
      <w:r>
        <w:separator/>
      </w:r>
    </w:p>
  </w:endnote>
  <w:endnote w:type="continuationSeparator" w:id="0">
    <w:p w14:paraId="6DDAB1BF" w14:textId="77777777" w:rsidR="000E0FCB" w:rsidRDefault="000E0FCB" w:rsidP="00383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7D81" w14:textId="13BC4193" w:rsidR="009C4EA9" w:rsidRDefault="008162DB">
    <w:pPr>
      <w:pStyle w:val="Footer"/>
    </w:pPr>
    <w:sdt>
      <w:sdtPr>
        <w:alias w:val="Title"/>
        <w:tag w:val=""/>
        <w:id w:val="1245919078"/>
        <w:placeholder>
          <w:docPart w:val="5E8D358FEBAE477FA8C70BF7EC0615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4EA9">
          <w:t>F</w:t>
        </w:r>
        <w:r w:rsidR="00F55C32">
          <w:t>actsheet – Defence CRCs</w:t>
        </w:r>
      </w:sdtContent>
    </w:sdt>
    <w:r w:rsidR="009C4EA9">
      <w:tab/>
    </w:r>
    <w:r w:rsidR="002D7D89">
      <w:t xml:space="preserve">July </w:t>
    </w:r>
    <w:r w:rsidR="00F55C32">
      <w:t>2017</w:t>
    </w:r>
    <w:r w:rsidR="009C4EA9">
      <w:tab/>
    </w:r>
    <w:r w:rsidR="009C4EA9">
      <w:fldChar w:fldCharType="begin"/>
    </w:r>
    <w:r w:rsidR="009C4EA9">
      <w:instrText xml:space="preserve"> PAGE  \* Arabic  \* MERGEFORMAT </w:instrText>
    </w:r>
    <w:r w:rsidR="009C4EA9">
      <w:fldChar w:fldCharType="separate"/>
    </w:r>
    <w:r>
      <w:rPr>
        <w:noProof/>
      </w:rPr>
      <w:t>2</w:t>
    </w:r>
    <w:r w:rsidR="009C4EA9">
      <w:fldChar w:fldCharType="end"/>
    </w:r>
    <w:r w:rsidR="009C4EA9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BEF2" w14:textId="77777777" w:rsidR="000E0FCB" w:rsidRDefault="000E0FCB" w:rsidP="00383366">
      <w:pPr>
        <w:spacing w:before="0" w:after="0" w:line="240" w:lineRule="auto"/>
      </w:pPr>
      <w:r>
        <w:separator/>
      </w:r>
    </w:p>
  </w:footnote>
  <w:footnote w:type="continuationSeparator" w:id="0">
    <w:p w14:paraId="3DC191B3" w14:textId="77777777" w:rsidR="000E0FCB" w:rsidRDefault="000E0FCB" w:rsidP="003833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829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BC1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16A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C84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962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76F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384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FA1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C21A2"/>
    <w:multiLevelType w:val="multilevel"/>
    <w:tmpl w:val="F212635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23162D"/>
    <w:multiLevelType w:val="hybridMultilevel"/>
    <w:tmpl w:val="DB341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  <w:color w:val="264F90"/>
        <w:w w:val="100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FB68A9"/>
    <w:multiLevelType w:val="hybridMultilevel"/>
    <w:tmpl w:val="C07A827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ECB7F43"/>
    <w:multiLevelType w:val="hybridMultilevel"/>
    <w:tmpl w:val="1F76748E"/>
    <w:lvl w:ilvl="0" w:tplc="845C53F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54EE"/>
    <w:multiLevelType w:val="hybridMultilevel"/>
    <w:tmpl w:val="DFBE1BD4"/>
    <w:lvl w:ilvl="0" w:tplc="A9884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4E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A7B1D"/>
    <w:multiLevelType w:val="hybridMultilevel"/>
    <w:tmpl w:val="D5EA08C6"/>
    <w:lvl w:ilvl="0" w:tplc="A252C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A3ADA"/>
    <w:multiLevelType w:val="multilevel"/>
    <w:tmpl w:val="CAF015C0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829549F"/>
    <w:multiLevelType w:val="hybridMultilevel"/>
    <w:tmpl w:val="889689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92AB3"/>
    <w:multiLevelType w:val="hybridMultilevel"/>
    <w:tmpl w:val="86EC9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42BE"/>
    <w:multiLevelType w:val="hybridMultilevel"/>
    <w:tmpl w:val="68F4D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62ECE"/>
    <w:multiLevelType w:val="hybridMultilevel"/>
    <w:tmpl w:val="965E2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5" w15:restartNumberingAfterBreak="0">
    <w:nsid w:val="6DB16DB7"/>
    <w:multiLevelType w:val="multilevel"/>
    <w:tmpl w:val="C7C4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81329"/>
    <w:multiLevelType w:val="hybridMultilevel"/>
    <w:tmpl w:val="6846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A19D0"/>
    <w:multiLevelType w:val="multilevel"/>
    <w:tmpl w:val="52FAC7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68CC"/>
        <w:w w:val="1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09"/>
        </w:tabs>
        <w:ind w:left="709" w:hanging="142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9"/>
  </w:num>
  <w:num w:numId="7">
    <w:abstractNumId w:val="24"/>
  </w:num>
  <w:num w:numId="8">
    <w:abstractNumId w:val="8"/>
  </w:num>
  <w:num w:numId="9">
    <w:abstractNumId w:val="23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24"/>
  </w:num>
  <w:num w:numId="16">
    <w:abstractNumId w:val="23"/>
  </w:num>
  <w:num w:numId="17">
    <w:abstractNumId w:val="27"/>
  </w:num>
  <w:num w:numId="18">
    <w:abstractNumId w:val="11"/>
  </w:num>
  <w:num w:numId="19">
    <w:abstractNumId w:val="15"/>
  </w:num>
  <w:num w:numId="20">
    <w:abstractNumId w:val="25"/>
  </w:num>
  <w:num w:numId="21">
    <w:abstractNumId w:val="10"/>
  </w:num>
  <w:num w:numId="22">
    <w:abstractNumId w:val="19"/>
  </w:num>
  <w:num w:numId="23">
    <w:abstractNumId w:val="26"/>
  </w:num>
  <w:num w:numId="24">
    <w:abstractNumId w:val="20"/>
  </w:num>
  <w:num w:numId="25">
    <w:abstractNumId w:val="22"/>
  </w:num>
  <w:num w:numId="26">
    <w:abstractNumId w:val="12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1"/>
  </w:num>
  <w:num w:numId="36">
    <w:abstractNumId w:val="14"/>
  </w:num>
  <w:num w:numId="37">
    <w:abstractNumId w:val="1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06F56"/>
    <w:rsid w:val="000154DF"/>
    <w:rsid w:val="00016270"/>
    <w:rsid w:val="00022BFC"/>
    <w:rsid w:val="0004259B"/>
    <w:rsid w:val="000459B3"/>
    <w:rsid w:val="0005693F"/>
    <w:rsid w:val="0006585D"/>
    <w:rsid w:val="000665DF"/>
    <w:rsid w:val="00070266"/>
    <w:rsid w:val="000728D9"/>
    <w:rsid w:val="00081BDF"/>
    <w:rsid w:val="000825B1"/>
    <w:rsid w:val="000917A7"/>
    <w:rsid w:val="00092EA0"/>
    <w:rsid w:val="0009747E"/>
    <w:rsid w:val="000A06AD"/>
    <w:rsid w:val="000B7A08"/>
    <w:rsid w:val="000C2E35"/>
    <w:rsid w:val="000C4C8A"/>
    <w:rsid w:val="000C6D0F"/>
    <w:rsid w:val="000D0D25"/>
    <w:rsid w:val="000D76BE"/>
    <w:rsid w:val="000E0FCB"/>
    <w:rsid w:val="000F1D13"/>
    <w:rsid w:val="0011112F"/>
    <w:rsid w:val="0012652B"/>
    <w:rsid w:val="00135D2D"/>
    <w:rsid w:val="001373D9"/>
    <w:rsid w:val="001456F8"/>
    <w:rsid w:val="00146C54"/>
    <w:rsid w:val="00151437"/>
    <w:rsid w:val="00160E85"/>
    <w:rsid w:val="001709E2"/>
    <w:rsid w:val="00173F8E"/>
    <w:rsid w:val="001A21F2"/>
    <w:rsid w:val="001B6FE2"/>
    <w:rsid w:val="001C15EF"/>
    <w:rsid w:val="001D303C"/>
    <w:rsid w:val="001D5483"/>
    <w:rsid w:val="001D686A"/>
    <w:rsid w:val="001E0D3B"/>
    <w:rsid w:val="001E34B4"/>
    <w:rsid w:val="001E5692"/>
    <w:rsid w:val="001E5767"/>
    <w:rsid w:val="00200493"/>
    <w:rsid w:val="002206E1"/>
    <w:rsid w:val="00222516"/>
    <w:rsid w:val="002244A8"/>
    <w:rsid w:val="00225687"/>
    <w:rsid w:val="00240F15"/>
    <w:rsid w:val="00250E46"/>
    <w:rsid w:val="00252B3C"/>
    <w:rsid w:val="002547B7"/>
    <w:rsid w:val="0027033C"/>
    <w:rsid w:val="002727BB"/>
    <w:rsid w:val="00276E0A"/>
    <w:rsid w:val="0029140A"/>
    <w:rsid w:val="00293F24"/>
    <w:rsid w:val="002A50A0"/>
    <w:rsid w:val="002A6E73"/>
    <w:rsid w:val="002B701D"/>
    <w:rsid w:val="002C36C8"/>
    <w:rsid w:val="002C73F3"/>
    <w:rsid w:val="002C75B9"/>
    <w:rsid w:val="002D10C3"/>
    <w:rsid w:val="002D3941"/>
    <w:rsid w:val="002D7D89"/>
    <w:rsid w:val="002E7AD3"/>
    <w:rsid w:val="002F2971"/>
    <w:rsid w:val="002F517E"/>
    <w:rsid w:val="00306936"/>
    <w:rsid w:val="00306F18"/>
    <w:rsid w:val="00313A5C"/>
    <w:rsid w:val="003162F6"/>
    <w:rsid w:val="00316EC2"/>
    <w:rsid w:val="0032023B"/>
    <w:rsid w:val="0034312A"/>
    <w:rsid w:val="003444FD"/>
    <w:rsid w:val="003540A2"/>
    <w:rsid w:val="00355FB7"/>
    <w:rsid w:val="003640E3"/>
    <w:rsid w:val="003644A7"/>
    <w:rsid w:val="00367B34"/>
    <w:rsid w:val="00371E14"/>
    <w:rsid w:val="00383366"/>
    <w:rsid w:val="00383F05"/>
    <w:rsid w:val="00385C0C"/>
    <w:rsid w:val="00396CEA"/>
    <w:rsid w:val="003A7322"/>
    <w:rsid w:val="003B6483"/>
    <w:rsid w:val="003C1EC3"/>
    <w:rsid w:val="003C2A62"/>
    <w:rsid w:val="003C7396"/>
    <w:rsid w:val="003D391B"/>
    <w:rsid w:val="003E52B1"/>
    <w:rsid w:val="003F0EAD"/>
    <w:rsid w:val="003F43C4"/>
    <w:rsid w:val="0040636E"/>
    <w:rsid w:val="004234D2"/>
    <w:rsid w:val="00424F19"/>
    <w:rsid w:val="0043265C"/>
    <w:rsid w:val="0043490C"/>
    <w:rsid w:val="004407F5"/>
    <w:rsid w:val="00443971"/>
    <w:rsid w:val="00464374"/>
    <w:rsid w:val="0046738C"/>
    <w:rsid w:val="00473372"/>
    <w:rsid w:val="00476B03"/>
    <w:rsid w:val="0049204F"/>
    <w:rsid w:val="004A0638"/>
    <w:rsid w:val="004B0A00"/>
    <w:rsid w:val="004B2383"/>
    <w:rsid w:val="004C08FD"/>
    <w:rsid w:val="004D2AF4"/>
    <w:rsid w:val="004E135F"/>
    <w:rsid w:val="004E1BFE"/>
    <w:rsid w:val="004F56D2"/>
    <w:rsid w:val="00502C64"/>
    <w:rsid w:val="005031DE"/>
    <w:rsid w:val="00504460"/>
    <w:rsid w:val="00506BDD"/>
    <w:rsid w:val="005131A7"/>
    <w:rsid w:val="0051761F"/>
    <w:rsid w:val="00551A00"/>
    <w:rsid w:val="00555195"/>
    <w:rsid w:val="00556936"/>
    <w:rsid w:val="00573331"/>
    <w:rsid w:val="00575AF3"/>
    <w:rsid w:val="00596657"/>
    <w:rsid w:val="005B00C7"/>
    <w:rsid w:val="005B20B2"/>
    <w:rsid w:val="005D0569"/>
    <w:rsid w:val="005D1427"/>
    <w:rsid w:val="005D7E66"/>
    <w:rsid w:val="005F6D29"/>
    <w:rsid w:val="006113FC"/>
    <w:rsid w:val="00611FB4"/>
    <w:rsid w:val="0061735F"/>
    <w:rsid w:val="006173C4"/>
    <w:rsid w:val="006216DD"/>
    <w:rsid w:val="006255AA"/>
    <w:rsid w:val="0063619E"/>
    <w:rsid w:val="0063792D"/>
    <w:rsid w:val="00652CB0"/>
    <w:rsid w:val="006648E8"/>
    <w:rsid w:val="00667D34"/>
    <w:rsid w:val="0067174F"/>
    <w:rsid w:val="006730F8"/>
    <w:rsid w:val="00675E88"/>
    <w:rsid w:val="00681ED9"/>
    <w:rsid w:val="006837DB"/>
    <w:rsid w:val="00683DB9"/>
    <w:rsid w:val="00697C27"/>
    <w:rsid w:val="006A1D1A"/>
    <w:rsid w:val="006A4D71"/>
    <w:rsid w:val="006B53D6"/>
    <w:rsid w:val="006D6E51"/>
    <w:rsid w:val="006D7C4B"/>
    <w:rsid w:val="006E5D43"/>
    <w:rsid w:val="006F46A0"/>
    <w:rsid w:val="00713AB7"/>
    <w:rsid w:val="0072194E"/>
    <w:rsid w:val="00725BED"/>
    <w:rsid w:val="00736399"/>
    <w:rsid w:val="00744B10"/>
    <w:rsid w:val="00744C75"/>
    <w:rsid w:val="007458D9"/>
    <w:rsid w:val="00745BBE"/>
    <w:rsid w:val="0077782F"/>
    <w:rsid w:val="00793A2E"/>
    <w:rsid w:val="007976EC"/>
    <w:rsid w:val="007A2D30"/>
    <w:rsid w:val="007A4384"/>
    <w:rsid w:val="007A7522"/>
    <w:rsid w:val="007B11FD"/>
    <w:rsid w:val="007B4F7F"/>
    <w:rsid w:val="007B709A"/>
    <w:rsid w:val="007C0CDE"/>
    <w:rsid w:val="007D37AA"/>
    <w:rsid w:val="00801DF5"/>
    <w:rsid w:val="008162DB"/>
    <w:rsid w:val="00827A41"/>
    <w:rsid w:val="0083498E"/>
    <w:rsid w:val="0086159C"/>
    <w:rsid w:val="00864902"/>
    <w:rsid w:val="00872FFB"/>
    <w:rsid w:val="00876730"/>
    <w:rsid w:val="008843EF"/>
    <w:rsid w:val="00887495"/>
    <w:rsid w:val="00897DE5"/>
    <w:rsid w:val="008A20C1"/>
    <w:rsid w:val="008A4C44"/>
    <w:rsid w:val="008C001F"/>
    <w:rsid w:val="008C09BC"/>
    <w:rsid w:val="008D16ED"/>
    <w:rsid w:val="008E1A3F"/>
    <w:rsid w:val="008E49CC"/>
    <w:rsid w:val="008E7099"/>
    <w:rsid w:val="008F30F4"/>
    <w:rsid w:val="0090749E"/>
    <w:rsid w:val="00910753"/>
    <w:rsid w:val="0091118E"/>
    <w:rsid w:val="009270B0"/>
    <w:rsid w:val="00961E59"/>
    <w:rsid w:val="00965646"/>
    <w:rsid w:val="00967FDD"/>
    <w:rsid w:val="009961AF"/>
    <w:rsid w:val="00997936"/>
    <w:rsid w:val="009B14EB"/>
    <w:rsid w:val="009C161E"/>
    <w:rsid w:val="009C4EA9"/>
    <w:rsid w:val="009D0366"/>
    <w:rsid w:val="009E30E3"/>
    <w:rsid w:val="009E54BB"/>
    <w:rsid w:val="009F3310"/>
    <w:rsid w:val="009F64B3"/>
    <w:rsid w:val="00A04898"/>
    <w:rsid w:val="00A237D0"/>
    <w:rsid w:val="00A310D4"/>
    <w:rsid w:val="00A33816"/>
    <w:rsid w:val="00A3727B"/>
    <w:rsid w:val="00A42B56"/>
    <w:rsid w:val="00A57C84"/>
    <w:rsid w:val="00A606C2"/>
    <w:rsid w:val="00A63487"/>
    <w:rsid w:val="00A852E8"/>
    <w:rsid w:val="00A879DE"/>
    <w:rsid w:val="00A91DEA"/>
    <w:rsid w:val="00AB19EA"/>
    <w:rsid w:val="00AB40F9"/>
    <w:rsid w:val="00AD07D0"/>
    <w:rsid w:val="00AE0C4B"/>
    <w:rsid w:val="00AF68B4"/>
    <w:rsid w:val="00B03180"/>
    <w:rsid w:val="00B16D6F"/>
    <w:rsid w:val="00B174C1"/>
    <w:rsid w:val="00B422A9"/>
    <w:rsid w:val="00B44AC2"/>
    <w:rsid w:val="00B54484"/>
    <w:rsid w:val="00B551C6"/>
    <w:rsid w:val="00B747BC"/>
    <w:rsid w:val="00B814CD"/>
    <w:rsid w:val="00B90577"/>
    <w:rsid w:val="00BA2CCD"/>
    <w:rsid w:val="00BA472F"/>
    <w:rsid w:val="00BA48B0"/>
    <w:rsid w:val="00BC362D"/>
    <w:rsid w:val="00BC6EFC"/>
    <w:rsid w:val="00BD2578"/>
    <w:rsid w:val="00BD35E0"/>
    <w:rsid w:val="00BD55C1"/>
    <w:rsid w:val="00BE4861"/>
    <w:rsid w:val="00BE4B48"/>
    <w:rsid w:val="00BF0A8C"/>
    <w:rsid w:val="00C04A06"/>
    <w:rsid w:val="00C062C1"/>
    <w:rsid w:val="00C134F5"/>
    <w:rsid w:val="00C24F39"/>
    <w:rsid w:val="00C40FBB"/>
    <w:rsid w:val="00C6433D"/>
    <w:rsid w:val="00C67A57"/>
    <w:rsid w:val="00C72CBA"/>
    <w:rsid w:val="00C73617"/>
    <w:rsid w:val="00CB47EE"/>
    <w:rsid w:val="00CB7270"/>
    <w:rsid w:val="00CC351F"/>
    <w:rsid w:val="00CE4E1D"/>
    <w:rsid w:val="00CF0EC2"/>
    <w:rsid w:val="00D168AB"/>
    <w:rsid w:val="00D177B5"/>
    <w:rsid w:val="00D52C4E"/>
    <w:rsid w:val="00D53F9B"/>
    <w:rsid w:val="00D54671"/>
    <w:rsid w:val="00D62A19"/>
    <w:rsid w:val="00D70C34"/>
    <w:rsid w:val="00D73A85"/>
    <w:rsid w:val="00D8012B"/>
    <w:rsid w:val="00DA1D36"/>
    <w:rsid w:val="00DA4ED8"/>
    <w:rsid w:val="00DE0545"/>
    <w:rsid w:val="00DF136A"/>
    <w:rsid w:val="00DF1F7B"/>
    <w:rsid w:val="00DF54FB"/>
    <w:rsid w:val="00E077F4"/>
    <w:rsid w:val="00E16E74"/>
    <w:rsid w:val="00E170B2"/>
    <w:rsid w:val="00E25EB1"/>
    <w:rsid w:val="00E3206F"/>
    <w:rsid w:val="00E36E03"/>
    <w:rsid w:val="00E40DFE"/>
    <w:rsid w:val="00E422F1"/>
    <w:rsid w:val="00E51523"/>
    <w:rsid w:val="00E55A9F"/>
    <w:rsid w:val="00E66BB4"/>
    <w:rsid w:val="00E67E16"/>
    <w:rsid w:val="00E766FE"/>
    <w:rsid w:val="00E830B8"/>
    <w:rsid w:val="00E85673"/>
    <w:rsid w:val="00EB335E"/>
    <w:rsid w:val="00EB48A2"/>
    <w:rsid w:val="00EC2089"/>
    <w:rsid w:val="00ED4ED4"/>
    <w:rsid w:val="00ED794E"/>
    <w:rsid w:val="00EF2EF5"/>
    <w:rsid w:val="00F00391"/>
    <w:rsid w:val="00F21AE4"/>
    <w:rsid w:val="00F260EA"/>
    <w:rsid w:val="00F314CD"/>
    <w:rsid w:val="00F34B57"/>
    <w:rsid w:val="00F42ED4"/>
    <w:rsid w:val="00F44F0A"/>
    <w:rsid w:val="00F55C32"/>
    <w:rsid w:val="00F57FC1"/>
    <w:rsid w:val="00F61714"/>
    <w:rsid w:val="00F62D57"/>
    <w:rsid w:val="00F714E3"/>
    <w:rsid w:val="00F7664E"/>
    <w:rsid w:val="00F84EB4"/>
    <w:rsid w:val="00F84FC2"/>
    <w:rsid w:val="00F90E01"/>
    <w:rsid w:val="00F945EF"/>
    <w:rsid w:val="00F95178"/>
    <w:rsid w:val="00FA4F46"/>
    <w:rsid w:val="00FB3FBC"/>
    <w:rsid w:val="00FC3AA1"/>
    <w:rsid w:val="00FE1B82"/>
    <w:rsid w:val="00FE3443"/>
    <w:rsid w:val="00FE6E1B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058C536"/>
  <w15:docId w15:val="{54E52997-6E45-40B0-9F29-8F0B7CC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DF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5D43"/>
    <w:pPr>
      <w:spacing w:before="360" w:after="36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32"/>
      <w:szCs w:val="36"/>
      <w:lang w:val="en-US"/>
    </w:rPr>
  </w:style>
  <w:style w:type="paragraph" w:styleId="Heading2">
    <w:name w:val="heading 2"/>
    <w:basedOn w:val="Heading3"/>
    <w:next w:val="Normal"/>
    <w:link w:val="Heading2Char"/>
    <w:autoRedefine/>
    <w:qFormat/>
    <w:rsid w:val="000917A7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73617"/>
    <w:pPr>
      <w:keepNext/>
      <w:spacing w:before="200"/>
      <w:outlineLvl w:val="2"/>
    </w:pPr>
    <w:rPr>
      <w:b/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E5D43"/>
    <w:rPr>
      <w:rFonts w:ascii="Arial" w:eastAsiaTheme="majorEastAsia" w:hAnsi="Arial" w:cstheme="majorBidi"/>
      <w:b/>
      <w:bCs/>
      <w:color w:val="264F90"/>
      <w:kern w:val="28"/>
      <w:sz w:val="32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0917A7"/>
    <w:rPr>
      <w:rFonts w:ascii="Arial" w:hAnsi="Arial"/>
      <w:b/>
      <w:bCs/>
      <w:color w:val="264F9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547B7"/>
    <w:rPr>
      <w:rFonts w:ascii="Arial" w:hAnsi="Arial"/>
      <w:b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5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16"/>
      </w:numPr>
    </w:pPr>
  </w:style>
  <w:style w:type="paragraph" w:styleId="Title">
    <w:name w:val="Title"/>
    <w:basedOn w:val="Heading1"/>
    <w:next w:val="Normal"/>
    <w:link w:val="TitleChar"/>
    <w:qFormat/>
    <w:rsid w:val="00556936"/>
  </w:style>
  <w:style w:type="character" w:customStyle="1" w:styleId="TitleChar">
    <w:name w:val="Title Char"/>
    <w:basedOn w:val="DefaultParagraphFont"/>
    <w:link w:val="Title"/>
    <w:rsid w:val="00556936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uiPriority w:val="99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0EAD"/>
    <w:rPr>
      <w:color w:val="808080"/>
    </w:rPr>
  </w:style>
  <w:style w:type="paragraph" w:styleId="NormalWeb">
    <w:name w:val="Normal (Web)"/>
    <w:basedOn w:val="Normal"/>
    <w:uiPriority w:val="99"/>
    <w:unhideWhenUsed/>
    <w:rsid w:val="005B00C7"/>
    <w:pPr>
      <w:spacing w:before="100" w:beforeAutospacing="1" w:after="100" w:afterAutospacing="1" w:line="336" w:lineRule="atLeast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35D2D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8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0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B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830B8"/>
    <w:rPr>
      <w:rFonts w:ascii="Arial" w:hAnsi="Arial"/>
      <w:szCs w:val="22"/>
    </w:rPr>
  </w:style>
  <w:style w:type="paragraph" w:customStyle="1" w:styleId="Default">
    <w:name w:val="Default"/>
    <w:rsid w:val="00611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introduction">
    <w:name w:val="Normal + introduction"/>
    <w:basedOn w:val="Normal"/>
    <w:qFormat/>
    <w:rsid w:val="00575AF3"/>
    <w:pPr>
      <w:spacing w:line="276" w:lineRule="auto"/>
    </w:pPr>
    <w:rPr>
      <w:i/>
      <w:color w:val="264F90"/>
      <w:sz w:val="24"/>
    </w:rPr>
  </w:style>
  <w:style w:type="paragraph" w:styleId="List">
    <w:name w:val="List"/>
    <w:basedOn w:val="Normal"/>
    <w:uiPriority w:val="99"/>
    <w:unhideWhenUsed/>
    <w:rsid w:val="003640E3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3640E3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16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82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4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23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6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6" w:color="DFE1E2"/>
                                                    <w:left w:val="single" w:sz="6" w:space="12" w:color="DFE1E2"/>
                                                    <w:bottom w:val="single" w:sz="6" w:space="12" w:color="DFE1E2"/>
                                                    <w:right w:val="single" w:sz="6" w:space="12" w:color="DFE1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42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596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6" w:color="DFE1E2"/>
                                                    <w:left w:val="single" w:sz="6" w:space="12" w:color="DFE1E2"/>
                                                    <w:bottom w:val="single" w:sz="6" w:space="12" w:color="DFE1E2"/>
                                                    <w:right w:val="single" w:sz="6" w:space="12" w:color="DFE1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10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5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69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usiness.gov.au/Centre-for-Defence-Industry-Capability/Defence-Innovation-Porta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usiness.gov.au/assistance/defence-cooperative-research-centres-program" TargetMode="External"/><Relationship Id="rId17" Type="http://schemas.openxmlformats.org/officeDocument/2006/relationships/hyperlink" Target="http://www.business.gov.au/DCR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gov.au/Centre-for-Defence-Industry-Capability/Defence-Innovation-Portal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siness.gov.au/assistance/defence-cooperative-research-centres-progra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siness.gov.au/DCR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8D358FEBAE477FA8C70BF7EC06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A2D5-77C7-4F5F-8560-9E46F14A6549}"/>
      </w:docPartPr>
      <w:docPartBody>
        <w:p w:rsidR="00EF4F11" w:rsidRDefault="000730BD" w:rsidP="000730BD">
          <w:pPr>
            <w:pStyle w:val="5E8D358FEBAE477FA8C70BF7EC06155F"/>
          </w:pPr>
          <w:r w:rsidRPr="007D3A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D"/>
    <w:rsid w:val="000730BD"/>
    <w:rsid w:val="005C2E88"/>
    <w:rsid w:val="00911922"/>
    <w:rsid w:val="00E26B30"/>
    <w:rsid w:val="00E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0BD"/>
    <w:rPr>
      <w:color w:val="808080"/>
    </w:rPr>
  </w:style>
  <w:style w:type="paragraph" w:customStyle="1" w:styleId="5E8D358FEBAE477FA8C70BF7EC06155F">
    <w:name w:val="5E8D358FEBAE477FA8C70BF7EC06155F"/>
    <w:rsid w:val="00073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BGH Onboarding</TermName>
          <TermId xmlns="http://schemas.microsoft.com/office/infopath/2007/PartnerControls">f48535ca-1ed9-4e65-b981-80314d20d7ae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TaxCatchAll xmlns="2a251b7e-61e4-4816-a71f-b295a9ad20fb">
      <Value>222</Value>
      <Value>214</Value>
      <Value>3</Value>
      <Value>268</Value>
      <Value>99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YZXQVS7QACYM-899485202-18</_dlc_DocId>
    <_dlc_DocIdUrl xmlns="2a251b7e-61e4-4816-a71f-b295a9ad20fb">
      <Url>https://dochub/div/ausindustry/programmesprojectstaskforces/dcrc/_layouts/15/DocIdRedir.aspx?ID=YZXQVS7QACYM-899485202-18</Url>
      <Description>YZXQVS7QACYM-899485202-18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11FC76B6EF8459494317E8A4AD683" ma:contentTypeVersion="15" ma:contentTypeDescription="Create a new document." ma:contentTypeScope="" ma:versionID="d22bb449ab48e376f57c02fbeff1302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8385e7720632144a2618914e2c2d1f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6A59-91AC-422C-99B3-EABE30DB19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D3334A-60F0-4657-BC48-6A3D52F9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91B2F-0F76-4049-933A-4CA2842E8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EB1E2-1D2D-4D79-995A-290CACED3D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DB17F2-3C6C-4134-8B91-29B4521F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Defence CRCs</vt:lpstr>
    </vt:vector>
  </TitlesOfParts>
  <Company>Industry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Defence CRCs</dc:title>
  <dc:creator>Business Grants Hub</dc:creator>
  <cp:lastModifiedBy>Johnston, Rosalind</cp:lastModifiedBy>
  <cp:revision>3</cp:revision>
  <cp:lastPrinted>2015-12-16T02:00:00Z</cp:lastPrinted>
  <dcterms:created xsi:type="dcterms:W3CDTF">2019-07-04T00:12:00Z</dcterms:created>
  <dcterms:modified xsi:type="dcterms:W3CDTF">2019-07-04T00:12:00Z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0x01010018611FC76B6EF8459494317E8A4AD683</vt:lpwstr>
  </property>
  <property fmtid="{D5CDD505-2E9C-101B-9397-08002B2CF9AE}" pid="7" name="Base Target">
    <vt:lpwstr>_blank</vt:lpwstr>
  </property>
  <property fmtid="{D5CDD505-2E9C-101B-9397-08002B2CF9AE}" pid="8" name="Order">
    <vt:r8>7000</vt:r8>
  </property>
  <property fmtid="{D5CDD505-2E9C-101B-9397-08002B2CF9AE}" pid="9" name="_dlc_DocIdItemGuid">
    <vt:lpwstr>1c1ac7f7-ca56-4573-a94b-dda0526d0c0c</vt:lpwstr>
  </property>
  <property fmtid="{D5CDD505-2E9C-101B-9397-08002B2CF9AE}" pid="10" name="DocHub_Year">
    <vt:lpwstr>222;#2017|5f6de30b-6e1e-4c09-9e51-982258231536</vt:lpwstr>
  </property>
  <property fmtid="{D5CDD505-2E9C-101B-9397-08002B2CF9AE}" pid="11" name="DocHub_DocumentType">
    <vt:lpwstr>99;#Fact Sheet|38af007d-6d80-4dd0-9833-ef17489d7c7e</vt:lpwstr>
  </property>
  <property fmtid="{D5CDD505-2E9C-101B-9397-08002B2CF9AE}" pid="12" name="DocHub_SecurityClassification">
    <vt:lpwstr>3;#UNCLASSIFIED|6106d03b-a1a0-4e30-9d91-d5e9fb4314f9</vt:lpwstr>
  </property>
  <property fmtid="{D5CDD505-2E9C-101B-9397-08002B2CF9AE}" pid="13" name="DocHub_Keywords">
    <vt:lpwstr>268;#BGH Onboarding|f48535ca-1ed9-4e65-b981-80314d20d7ae</vt:lpwstr>
  </property>
  <property fmtid="{D5CDD505-2E9C-101B-9397-08002B2CF9AE}" pid="14" name="DocHub_WorkActivity">
    <vt:lpwstr>214;#Design|15393cf4-1a80-4741-a8a5-a1faa3f14784</vt:lpwstr>
  </property>
</Properties>
</file>