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38776" w14:textId="4B34E54E" w:rsidR="008E4722" w:rsidRPr="008E4722" w:rsidRDefault="00091568" w:rsidP="00A24D65">
      <w:pPr>
        <w:pStyle w:val="Heading1"/>
      </w:pPr>
      <w:r>
        <w:t xml:space="preserve">Dealership and </w:t>
      </w:r>
      <w:r w:rsidR="00DA2077">
        <w:t>R</w:t>
      </w:r>
      <w:r>
        <w:t>epairer Initiative for Vehicle Electrification Nationally (DRIVEN) Program – DRIVEN Charger Rebate Stream</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8"/>
        <w:gridCol w:w="5931"/>
      </w:tblGrid>
      <w:tr w:rsidR="00AA7A87" w:rsidRPr="007040EB" w14:paraId="14D4CE7A" w14:textId="77777777" w:rsidTr="00F63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tcPr>
          <w:p w14:paraId="4B040706" w14:textId="77777777" w:rsidR="00AA7A87" w:rsidRPr="0004098F" w:rsidRDefault="00AA7A87" w:rsidP="00FB2CBF">
            <w:pPr>
              <w:rPr>
                <w:color w:val="264F90"/>
              </w:rPr>
            </w:pPr>
            <w:r w:rsidRPr="0004098F">
              <w:rPr>
                <w:color w:val="264F90"/>
              </w:rPr>
              <w:t>Opening date:</w:t>
            </w:r>
          </w:p>
        </w:tc>
        <w:tc>
          <w:tcPr>
            <w:tcW w:w="5931" w:type="dxa"/>
          </w:tcPr>
          <w:p w14:paraId="748E5EB9" w14:textId="68B18C2E" w:rsidR="00AA7A87" w:rsidRPr="00F65C53" w:rsidRDefault="00652C72" w:rsidP="00FB2CBF">
            <w:pPr>
              <w:cnfStyle w:val="100000000000" w:firstRow="1" w:lastRow="0" w:firstColumn="0" w:lastColumn="0" w:oddVBand="0" w:evenVBand="0" w:oddHBand="0" w:evenHBand="0" w:firstRowFirstColumn="0" w:firstRowLastColumn="0" w:lastRowFirstColumn="0" w:lastRowLastColumn="0"/>
              <w:rPr>
                <w:b w:val="0"/>
              </w:rPr>
            </w:pPr>
            <w:r>
              <w:rPr>
                <w:b w:val="0"/>
              </w:rPr>
              <w:t>22 January 2025</w:t>
            </w:r>
          </w:p>
        </w:tc>
      </w:tr>
      <w:tr w:rsidR="00AA7A87" w:rsidRPr="007040EB" w14:paraId="21523CB8" w14:textId="77777777" w:rsidTr="00F63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4301EE1E" w14:textId="0CBEACAF" w:rsidR="00AA7A87" w:rsidRPr="0004098F" w:rsidRDefault="00AA7A87" w:rsidP="00FB2CBF">
            <w:pPr>
              <w:rPr>
                <w:color w:val="264F90"/>
              </w:rPr>
            </w:pPr>
            <w:r w:rsidRPr="0004098F">
              <w:rPr>
                <w:color w:val="264F90"/>
              </w:rPr>
              <w:t>Closing date:</w:t>
            </w:r>
          </w:p>
        </w:tc>
        <w:tc>
          <w:tcPr>
            <w:tcW w:w="5931" w:type="dxa"/>
            <w:shd w:val="clear" w:color="auto" w:fill="auto"/>
          </w:tcPr>
          <w:p w14:paraId="3C18DFE6" w14:textId="6B3F5552" w:rsidR="005E49EA" w:rsidRPr="00F65C53" w:rsidRDefault="00652C72" w:rsidP="00F87B20">
            <w:pPr>
              <w:cnfStyle w:val="000000100000" w:firstRow="0" w:lastRow="0" w:firstColumn="0" w:lastColumn="0" w:oddVBand="0" w:evenVBand="0" w:oddHBand="1" w:evenHBand="0" w:firstRowFirstColumn="0" w:firstRowLastColumn="0" w:lastRowFirstColumn="0" w:lastRowLastColumn="0"/>
            </w:pPr>
            <w:r>
              <w:t>30 April each financial year for the duration of the program unless funding is exhausted prior</w:t>
            </w:r>
          </w:p>
        </w:tc>
      </w:tr>
      <w:tr w:rsidR="00AA7A87" w:rsidRPr="007040EB" w14:paraId="07C3C994" w14:textId="77777777" w:rsidTr="00F6333A">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1" w:type="dxa"/>
            <w:shd w:val="clear" w:color="auto" w:fill="auto"/>
          </w:tcPr>
          <w:p w14:paraId="1937ABBA" w14:textId="24EDDD92" w:rsidR="00AA7A87" w:rsidRPr="00F65C53" w:rsidRDefault="00091568"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 (DCCEEW)</w:t>
            </w:r>
          </w:p>
        </w:tc>
      </w:tr>
      <w:tr w:rsidR="00AA7A87" w:rsidRPr="007040EB" w14:paraId="79952C1E" w14:textId="77777777" w:rsidTr="00F63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1"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F6333A">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1"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F63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1" w:type="dxa"/>
            <w:shd w:val="clear" w:color="auto" w:fill="auto"/>
          </w:tcPr>
          <w:p w14:paraId="43326A40" w14:textId="4630ADF3" w:rsidR="00AA7A87" w:rsidRPr="00F65C53" w:rsidRDefault="00A116F5" w:rsidP="00FB2CBF">
            <w:pPr>
              <w:cnfStyle w:val="000000100000" w:firstRow="0" w:lastRow="0" w:firstColumn="0" w:lastColumn="0" w:oddVBand="0" w:evenVBand="0" w:oddHBand="1" w:evenHBand="0" w:firstRowFirstColumn="0" w:firstRowLastColumn="0" w:lastRowFirstColumn="0" w:lastRowLastColumn="0"/>
            </w:pPr>
            <w:r>
              <w:t xml:space="preserve">24 </w:t>
            </w:r>
            <w:r w:rsidR="00652C72">
              <w:t>December 2024</w:t>
            </w:r>
          </w:p>
        </w:tc>
      </w:tr>
      <w:tr w:rsidR="00AA7A87" w14:paraId="6AA65F5E" w14:textId="77777777" w:rsidTr="00F6333A">
        <w:tc>
          <w:tcPr>
            <w:cnfStyle w:val="001000000000" w:firstRow="0" w:lastRow="0" w:firstColumn="1" w:lastColumn="0" w:oddVBand="0" w:evenVBand="0" w:oddHBand="0" w:evenHBand="0" w:firstRowFirstColumn="0" w:firstRowLastColumn="0" w:lastRowFirstColumn="0" w:lastRowLastColumn="0"/>
            <w:tcW w:w="2858"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1" w:type="dxa"/>
            <w:shd w:val="clear" w:color="auto" w:fill="auto"/>
          </w:tcPr>
          <w:p w14:paraId="31B0E74E" w14:textId="73F1FC6E" w:rsidR="00AA7A87" w:rsidRPr="00F65C53" w:rsidRDefault="00F6333A" w:rsidP="00646827">
            <w:pPr>
              <w:cnfStyle w:val="000000000000" w:firstRow="0" w:lastRow="0" w:firstColumn="0" w:lastColumn="0" w:oddVBand="0" w:evenVBand="0" w:oddHBand="0" w:evenHBand="0" w:firstRowFirstColumn="0" w:firstRowLastColumn="0" w:lastRowFirstColumn="0" w:lastRowLastColumn="0"/>
            </w:pPr>
            <w:r>
              <w:t>Rebate (demand driven)</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44253">
      <w:pPr>
        <w:pStyle w:val="TOCHeading"/>
      </w:pPr>
      <w:bookmarkStart w:id="0" w:name="_Toc164844258"/>
      <w:bookmarkStart w:id="1" w:name="_Toc383003250"/>
      <w:bookmarkStart w:id="2" w:name="_Toc164844257"/>
      <w:r w:rsidRPr="00007E4B">
        <w:lastRenderedPageBreak/>
        <w:t>Contents</w:t>
      </w:r>
      <w:bookmarkEnd w:id="0"/>
      <w:bookmarkEnd w:id="1"/>
    </w:p>
    <w:p w14:paraId="0DA40BFC" w14:textId="15A935B6" w:rsidR="00961023"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961023">
        <w:rPr>
          <w:noProof/>
        </w:rPr>
        <w:t>1.</w:t>
      </w:r>
      <w:r w:rsidR="00961023">
        <w:rPr>
          <w:rFonts w:asciiTheme="minorHAnsi" w:eastAsiaTheme="minorEastAsia" w:hAnsiTheme="minorHAnsi" w:cstheme="minorBidi"/>
          <w:b w:val="0"/>
          <w:iCs w:val="0"/>
          <w:noProof/>
          <w:kern w:val="2"/>
          <w:sz w:val="22"/>
          <w:lang w:val="en-AU" w:eastAsia="en-AU"/>
          <w14:ligatures w14:val="standardContextual"/>
        </w:rPr>
        <w:tab/>
      </w:r>
      <w:r w:rsidR="00961023">
        <w:rPr>
          <w:noProof/>
        </w:rPr>
        <w:t>Dealership &amp; Repairer Initiative for Vehicle Electrification Nationally (DRIVEN) Charger Rebate Stream processes</w:t>
      </w:r>
      <w:r w:rsidR="00961023">
        <w:rPr>
          <w:noProof/>
        </w:rPr>
        <w:tab/>
      </w:r>
      <w:r w:rsidR="00961023">
        <w:rPr>
          <w:noProof/>
        </w:rPr>
        <w:fldChar w:fldCharType="begin"/>
      </w:r>
      <w:r w:rsidR="00961023">
        <w:rPr>
          <w:noProof/>
        </w:rPr>
        <w:instrText xml:space="preserve"> PAGEREF _Toc185595894 \h </w:instrText>
      </w:r>
      <w:r w:rsidR="00961023">
        <w:rPr>
          <w:noProof/>
        </w:rPr>
      </w:r>
      <w:r w:rsidR="00961023">
        <w:rPr>
          <w:noProof/>
        </w:rPr>
        <w:fldChar w:fldCharType="separate"/>
      </w:r>
      <w:r w:rsidR="009C7673">
        <w:rPr>
          <w:noProof/>
        </w:rPr>
        <w:t>3</w:t>
      </w:r>
      <w:r w:rsidR="00961023">
        <w:rPr>
          <w:noProof/>
        </w:rPr>
        <w:fldChar w:fldCharType="end"/>
      </w:r>
    </w:p>
    <w:p w14:paraId="696C85FB" w14:textId="6454FFF4"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_Toc185595895 \h </w:instrText>
      </w:r>
      <w:r>
        <w:rPr>
          <w:noProof/>
        </w:rPr>
      </w:r>
      <w:r>
        <w:rPr>
          <w:noProof/>
        </w:rPr>
        <w:fldChar w:fldCharType="separate"/>
      </w:r>
      <w:r w:rsidR="009C7673">
        <w:rPr>
          <w:noProof/>
        </w:rPr>
        <w:t>4</w:t>
      </w:r>
      <w:r>
        <w:rPr>
          <w:noProof/>
        </w:rPr>
        <w:fldChar w:fldCharType="end"/>
      </w:r>
    </w:p>
    <w:p w14:paraId="035CDA4F" w14:textId="1BAB23E4"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_Toc185595896 \h </w:instrText>
      </w:r>
      <w:r>
        <w:rPr>
          <w:noProof/>
        </w:rPr>
      </w:r>
      <w:r>
        <w:rPr>
          <w:noProof/>
        </w:rPr>
        <w:fldChar w:fldCharType="separate"/>
      </w:r>
      <w:r w:rsidR="009C7673">
        <w:rPr>
          <w:noProof/>
        </w:rPr>
        <w:t>4</w:t>
      </w:r>
      <w:r>
        <w:rPr>
          <w:noProof/>
        </w:rPr>
        <w:fldChar w:fldCharType="end"/>
      </w:r>
    </w:p>
    <w:p w14:paraId="1C2FC04C" w14:textId="202E98AA"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DRIVEN Charger Rebate Stream grant opportunity</w:t>
      </w:r>
      <w:r>
        <w:rPr>
          <w:noProof/>
        </w:rPr>
        <w:tab/>
      </w:r>
      <w:r>
        <w:rPr>
          <w:noProof/>
        </w:rPr>
        <w:fldChar w:fldCharType="begin"/>
      </w:r>
      <w:r>
        <w:rPr>
          <w:noProof/>
        </w:rPr>
        <w:instrText xml:space="preserve"> PAGEREF _Toc185595897 \h </w:instrText>
      </w:r>
      <w:r>
        <w:rPr>
          <w:noProof/>
        </w:rPr>
      </w:r>
      <w:r>
        <w:rPr>
          <w:noProof/>
        </w:rPr>
        <w:fldChar w:fldCharType="separate"/>
      </w:r>
      <w:r w:rsidR="009C7673">
        <w:rPr>
          <w:noProof/>
        </w:rPr>
        <w:t>5</w:t>
      </w:r>
      <w:r>
        <w:rPr>
          <w:noProof/>
        </w:rPr>
        <w:fldChar w:fldCharType="end"/>
      </w:r>
    </w:p>
    <w:p w14:paraId="6EF0F4E7" w14:textId="37B42659"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_Toc185595898 \h </w:instrText>
      </w:r>
      <w:r>
        <w:rPr>
          <w:noProof/>
        </w:rPr>
      </w:r>
      <w:r>
        <w:rPr>
          <w:noProof/>
        </w:rPr>
        <w:fldChar w:fldCharType="separate"/>
      </w:r>
      <w:r w:rsidR="009C7673">
        <w:rPr>
          <w:noProof/>
        </w:rPr>
        <w:t>5</w:t>
      </w:r>
      <w:r>
        <w:rPr>
          <w:noProof/>
        </w:rPr>
        <w:fldChar w:fldCharType="end"/>
      </w:r>
    </w:p>
    <w:p w14:paraId="2CF04532" w14:textId="69205EBB"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_Toc185595899 \h </w:instrText>
      </w:r>
      <w:r>
        <w:rPr>
          <w:noProof/>
        </w:rPr>
      </w:r>
      <w:r>
        <w:rPr>
          <w:noProof/>
        </w:rPr>
        <w:fldChar w:fldCharType="separate"/>
      </w:r>
      <w:r w:rsidR="009C7673">
        <w:rPr>
          <w:noProof/>
        </w:rPr>
        <w:t>5</w:t>
      </w:r>
      <w:r>
        <w:rPr>
          <w:noProof/>
        </w:rPr>
        <w:fldChar w:fldCharType="end"/>
      </w:r>
    </w:p>
    <w:p w14:paraId="189B4BA2" w14:textId="1C7188A8"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_Toc185595900 \h </w:instrText>
      </w:r>
      <w:r>
        <w:rPr>
          <w:noProof/>
        </w:rPr>
      </w:r>
      <w:r>
        <w:rPr>
          <w:noProof/>
        </w:rPr>
        <w:fldChar w:fldCharType="separate"/>
      </w:r>
      <w:r w:rsidR="009C7673">
        <w:rPr>
          <w:noProof/>
        </w:rPr>
        <w:t>6</w:t>
      </w:r>
      <w:r>
        <w:rPr>
          <w:noProof/>
        </w:rPr>
        <w:fldChar w:fldCharType="end"/>
      </w:r>
    </w:p>
    <w:p w14:paraId="18B14FBC" w14:textId="35F371CC"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_Toc185595901 \h </w:instrText>
      </w:r>
      <w:r>
        <w:rPr>
          <w:noProof/>
        </w:rPr>
      </w:r>
      <w:r>
        <w:rPr>
          <w:noProof/>
        </w:rPr>
        <w:fldChar w:fldCharType="separate"/>
      </w:r>
      <w:r w:rsidR="009C7673">
        <w:rPr>
          <w:noProof/>
        </w:rPr>
        <w:t>6</w:t>
      </w:r>
      <w:r>
        <w:rPr>
          <w:noProof/>
        </w:rPr>
        <w:fldChar w:fldCharType="end"/>
      </w:r>
    </w:p>
    <w:p w14:paraId="654C9684" w14:textId="4E05BB01"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_Toc185595902 \h </w:instrText>
      </w:r>
      <w:r>
        <w:rPr>
          <w:noProof/>
        </w:rPr>
      </w:r>
      <w:r>
        <w:rPr>
          <w:noProof/>
        </w:rPr>
        <w:fldChar w:fldCharType="separate"/>
      </w:r>
      <w:r w:rsidR="009C7673">
        <w:rPr>
          <w:noProof/>
        </w:rPr>
        <w:t>6</w:t>
      </w:r>
      <w:r>
        <w:rPr>
          <w:noProof/>
        </w:rPr>
        <w:fldChar w:fldCharType="end"/>
      </w:r>
    </w:p>
    <w:p w14:paraId="46374123" w14:textId="61D4D31C"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_Toc185595903 \h </w:instrText>
      </w:r>
      <w:r>
        <w:rPr>
          <w:noProof/>
        </w:rPr>
      </w:r>
      <w:r>
        <w:rPr>
          <w:noProof/>
        </w:rPr>
        <w:fldChar w:fldCharType="separate"/>
      </w:r>
      <w:r w:rsidR="009C7673">
        <w:rPr>
          <w:noProof/>
        </w:rPr>
        <w:t>6</w:t>
      </w:r>
      <w:r>
        <w:rPr>
          <w:noProof/>
        </w:rPr>
        <w:fldChar w:fldCharType="end"/>
      </w:r>
    </w:p>
    <w:p w14:paraId="50CAA6DE" w14:textId="56F27439"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_Toc185595904 \h </w:instrText>
      </w:r>
      <w:r>
        <w:rPr>
          <w:noProof/>
        </w:rPr>
      </w:r>
      <w:r>
        <w:rPr>
          <w:noProof/>
        </w:rPr>
        <w:fldChar w:fldCharType="separate"/>
      </w:r>
      <w:r w:rsidR="009C7673">
        <w:rPr>
          <w:noProof/>
        </w:rPr>
        <w:t>6</w:t>
      </w:r>
      <w:r>
        <w:rPr>
          <w:noProof/>
        </w:rPr>
        <w:fldChar w:fldCharType="end"/>
      </w:r>
    </w:p>
    <w:p w14:paraId="0970739C" w14:textId="7144178F"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_Toc185595905 \h </w:instrText>
      </w:r>
      <w:r>
        <w:rPr>
          <w:noProof/>
        </w:rPr>
      </w:r>
      <w:r>
        <w:rPr>
          <w:noProof/>
        </w:rPr>
        <w:fldChar w:fldCharType="separate"/>
      </w:r>
      <w:r w:rsidR="009C7673">
        <w:rPr>
          <w:noProof/>
        </w:rPr>
        <w:t>6</w:t>
      </w:r>
      <w:r>
        <w:rPr>
          <w:noProof/>
        </w:rPr>
        <w:fldChar w:fldCharType="end"/>
      </w:r>
    </w:p>
    <w:p w14:paraId="3A0FDCCC" w14:textId="6EEC73D4"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_Toc185595906 \h </w:instrText>
      </w:r>
      <w:r>
        <w:rPr>
          <w:noProof/>
        </w:rPr>
      </w:r>
      <w:r>
        <w:rPr>
          <w:noProof/>
        </w:rPr>
        <w:fldChar w:fldCharType="separate"/>
      </w:r>
      <w:r w:rsidR="009C7673">
        <w:rPr>
          <w:noProof/>
        </w:rPr>
        <w:t>7</w:t>
      </w:r>
      <w:r>
        <w:rPr>
          <w:noProof/>
        </w:rPr>
        <w:fldChar w:fldCharType="end"/>
      </w:r>
    </w:p>
    <w:p w14:paraId="0D964FA2" w14:textId="10D7238D"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_Toc185595907 \h </w:instrText>
      </w:r>
      <w:r>
        <w:rPr>
          <w:noProof/>
        </w:rPr>
      </w:r>
      <w:r>
        <w:rPr>
          <w:noProof/>
        </w:rPr>
        <w:fldChar w:fldCharType="separate"/>
      </w:r>
      <w:r w:rsidR="009C7673">
        <w:rPr>
          <w:noProof/>
        </w:rPr>
        <w:t>7</w:t>
      </w:r>
      <w:r>
        <w:rPr>
          <w:noProof/>
        </w:rPr>
        <w:fldChar w:fldCharType="end"/>
      </w:r>
    </w:p>
    <w:p w14:paraId="5A79C54E" w14:textId="276BC967"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_Toc185595908 \h </w:instrText>
      </w:r>
      <w:r>
        <w:rPr>
          <w:noProof/>
        </w:rPr>
      </w:r>
      <w:r>
        <w:rPr>
          <w:noProof/>
        </w:rPr>
        <w:fldChar w:fldCharType="separate"/>
      </w:r>
      <w:r w:rsidR="009C7673">
        <w:rPr>
          <w:noProof/>
        </w:rPr>
        <w:t>7</w:t>
      </w:r>
      <w:r>
        <w:rPr>
          <w:noProof/>
        </w:rPr>
        <w:fldChar w:fldCharType="end"/>
      </w:r>
    </w:p>
    <w:p w14:paraId="0C9317CF" w14:textId="247B5430"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_Toc185595909 \h </w:instrText>
      </w:r>
      <w:r>
        <w:rPr>
          <w:noProof/>
        </w:rPr>
      </w:r>
      <w:r>
        <w:rPr>
          <w:noProof/>
        </w:rPr>
        <w:fldChar w:fldCharType="separate"/>
      </w:r>
      <w:r w:rsidR="009C7673">
        <w:rPr>
          <w:noProof/>
        </w:rPr>
        <w:t>8</w:t>
      </w:r>
      <w:r>
        <w:rPr>
          <w:noProof/>
        </w:rPr>
        <w:fldChar w:fldCharType="end"/>
      </w:r>
    </w:p>
    <w:p w14:paraId="020504D8" w14:textId="438DA582"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_Toc185595910 \h </w:instrText>
      </w:r>
      <w:r>
        <w:rPr>
          <w:noProof/>
        </w:rPr>
      </w:r>
      <w:r>
        <w:rPr>
          <w:noProof/>
        </w:rPr>
        <w:fldChar w:fldCharType="separate"/>
      </w:r>
      <w:r w:rsidR="009C7673">
        <w:rPr>
          <w:noProof/>
        </w:rPr>
        <w:t>8</w:t>
      </w:r>
      <w:r>
        <w:rPr>
          <w:noProof/>
        </w:rPr>
        <w:fldChar w:fldCharType="end"/>
      </w:r>
    </w:p>
    <w:p w14:paraId="15977F21" w14:textId="78ADA047"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_Toc185595911 \h </w:instrText>
      </w:r>
      <w:r>
        <w:rPr>
          <w:noProof/>
        </w:rPr>
      </w:r>
      <w:r>
        <w:rPr>
          <w:noProof/>
        </w:rPr>
        <w:fldChar w:fldCharType="separate"/>
      </w:r>
      <w:r w:rsidR="009C7673">
        <w:rPr>
          <w:noProof/>
        </w:rPr>
        <w:t>9</w:t>
      </w:r>
      <w:r>
        <w:rPr>
          <w:noProof/>
        </w:rPr>
        <w:fldChar w:fldCharType="end"/>
      </w:r>
    </w:p>
    <w:p w14:paraId="6FF4D25B" w14:textId="443461F8"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_Toc185595912 \h </w:instrText>
      </w:r>
      <w:r>
        <w:rPr>
          <w:noProof/>
        </w:rPr>
      </w:r>
      <w:r>
        <w:rPr>
          <w:noProof/>
        </w:rPr>
        <w:fldChar w:fldCharType="separate"/>
      </w:r>
      <w:r w:rsidR="009C7673">
        <w:rPr>
          <w:noProof/>
        </w:rPr>
        <w:t>9</w:t>
      </w:r>
      <w:r>
        <w:rPr>
          <w:noProof/>
        </w:rPr>
        <w:fldChar w:fldCharType="end"/>
      </w:r>
    </w:p>
    <w:p w14:paraId="1E36D4D6" w14:textId="025F6D6C"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_Toc185595913 \h </w:instrText>
      </w:r>
      <w:r>
        <w:rPr>
          <w:noProof/>
        </w:rPr>
      </w:r>
      <w:r>
        <w:rPr>
          <w:noProof/>
        </w:rPr>
        <w:fldChar w:fldCharType="separate"/>
      </w:r>
      <w:r w:rsidR="009C7673">
        <w:rPr>
          <w:noProof/>
        </w:rPr>
        <w:t>9</w:t>
      </w:r>
      <w:r>
        <w:rPr>
          <w:noProof/>
        </w:rPr>
        <w:fldChar w:fldCharType="end"/>
      </w:r>
    </w:p>
    <w:p w14:paraId="388FDF3F" w14:textId="5E984952"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_Toc185595914 \h </w:instrText>
      </w:r>
      <w:r>
        <w:rPr>
          <w:noProof/>
        </w:rPr>
      </w:r>
      <w:r>
        <w:rPr>
          <w:noProof/>
        </w:rPr>
        <w:fldChar w:fldCharType="separate"/>
      </w:r>
      <w:r w:rsidR="009C7673">
        <w:rPr>
          <w:noProof/>
        </w:rPr>
        <w:t>9</w:t>
      </w:r>
      <w:r>
        <w:rPr>
          <w:noProof/>
        </w:rPr>
        <w:fldChar w:fldCharType="end"/>
      </w:r>
    </w:p>
    <w:p w14:paraId="027454FF" w14:textId="5A7BA850"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_Toc185595915 \h </w:instrText>
      </w:r>
      <w:r>
        <w:rPr>
          <w:noProof/>
        </w:rPr>
      </w:r>
      <w:r>
        <w:rPr>
          <w:noProof/>
        </w:rPr>
        <w:fldChar w:fldCharType="separate"/>
      </w:r>
      <w:r w:rsidR="009C7673">
        <w:rPr>
          <w:noProof/>
        </w:rPr>
        <w:t>10</w:t>
      </w:r>
      <w:r>
        <w:rPr>
          <w:noProof/>
        </w:rPr>
        <w:fldChar w:fldCharType="end"/>
      </w:r>
    </w:p>
    <w:p w14:paraId="43ED7DB3" w14:textId="52098ABA"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_Toc185595916 \h </w:instrText>
      </w:r>
      <w:r>
        <w:rPr>
          <w:noProof/>
        </w:rPr>
      </w:r>
      <w:r>
        <w:rPr>
          <w:noProof/>
        </w:rPr>
        <w:fldChar w:fldCharType="separate"/>
      </w:r>
      <w:r w:rsidR="009C7673">
        <w:rPr>
          <w:noProof/>
        </w:rPr>
        <w:t>10</w:t>
      </w:r>
      <w:r>
        <w:rPr>
          <w:noProof/>
        </w:rPr>
        <w:fldChar w:fldCharType="end"/>
      </w:r>
    </w:p>
    <w:p w14:paraId="08FC0550" w14:textId="6E895F24"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_Toc185595917 \h </w:instrText>
      </w:r>
      <w:r>
        <w:rPr>
          <w:noProof/>
        </w:rPr>
      </w:r>
      <w:r>
        <w:rPr>
          <w:noProof/>
        </w:rPr>
        <w:fldChar w:fldCharType="separate"/>
      </w:r>
      <w:r w:rsidR="009C7673">
        <w:rPr>
          <w:noProof/>
        </w:rPr>
        <w:t>10</w:t>
      </w:r>
      <w:r>
        <w:rPr>
          <w:noProof/>
        </w:rPr>
        <w:fldChar w:fldCharType="end"/>
      </w:r>
    </w:p>
    <w:p w14:paraId="47648AE7" w14:textId="414FE914"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_Toc185595918 \h </w:instrText>
      </w:r>
      <w:r>
        <w:rPr>
          <w:noProof/>
        </w:rPr>
      </w:r>
      <w:r>
        <w:rPr>
          <w:noProof/>
        </w:rPr>
        <w:fldChar w:fldCharType="separate"/>
      </w:r>
      <w:r w:rsidR="009C7673">
        <w:rPr>
          <w:noProof/>
        </w:rPr>
        <w:t>10</w:t>
      </w:r>
      <w:r>
        <w:rPr>
          <w:noProof/>
        </w:rPr>
        <w:fldChar w:fldCharType="end"/>
      </w:r>
    </w:p>
    <w:p w14:paraId="7731ACA3" w14:textId="64BAE6C9"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_Toc185595919 \h </w:instrText>
      </w:r>
      <w:r>
        <w:rPr>
          <w:noProof/>
        </w:rPr>
      </w:r>
      <w:r>
        <w:rPr>
          <w:noProof/>
        </w:rPr>
        <w:fldChar w:fldCharType="separate"/>
      </w:r>
      <w:r w:rsidR="009C7673">
        <w:rPr>
          <w:noProof/>
        </w:rPr>
        <w:t>10</w:t>
      </w:r>
      <w:r>
        <w:rPr>
          <w:noProof/>
        </w:rPr>
        <w:fldChar w:fldCharType="end"/>
      </w:r>
    </w:p>
    <w:p w14:paraId="47B8D88F" w14:textId="08F542C7"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_Toc185595920 \h </w:instrText>
      </w:r>
      <w:r>
        <w:rPr>
          <w:noProof/>
        </w:rPr>
      </w:r>
      <w:r>
        <w:rPr>
          <w:noProof/>
        </w:rPr>
        <w:fldChar w:fldCharType="separate"/>
      </w:r>
      <w:r w:rsidR="009C7673">
        <w:rPr>
          <w:noProof/>
        </w:rPr>
        <w:t>10</w:t>
      </w:r>
      <w:r>
        <w:rPr>
          <w:noProof/>
        </w:rPr>
        <w:fldChar w:fldCharType="end"/>
      </w:r>
    </w:p>
    <w:p w14:paraId="1958BCCB" w14:textId="1FE50E6A"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_Toc185595921 \h </w:instrText>
      </w:r>
      <w:r>
        <w:rPr>
          <w:noProof/>
        </w:rPr>
      </w:r>
      <w:r>
        <w:rPr>
          <w:noProof/>
        </w:rPr>
        <w:fldChar w:fldCharType="separate"/>
      </w:r>
      <w:r w:rsidR="009C7673">
        <w:rPr>
          <w:noProof/>
        </w:rPr>
        <w:t>11</w:t>
      </w:r>
      <w:r>
        <w:rPr>
          <w:noProof/>
        </w:rPr>
        <w:fldChar w:fldCharType="end"/>
      </w:r>
    </w:p>
    <w:p w14:paraId="7C4F7F39" w14:textId="4F2AC2D1"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_Toc185595922 \h </w:instrText>
      </w:r>
      <w:r>
        <w:rPr>
          <w:noProof/>
        </w:rPr>
      </w:r>
      <w:r>
        <w:rPr>
          <w:noProof/>
        </w:rPr>
        <w:fldChar w:fldCharType="separate"/>
      </w:r>
      <w:r w:rsidR="009C7673">
        <w:rPr>
          <w:noProof/>
        </w:rPr>
        <w:t>11</w:t>
      </w:r>
      <w:r>
        <w:rPr>
          <w:noProof/>
        </w:rPr>
        <w:fldChar w:fldCharType="end"/>
      </w:r>
    </w:p>
    <w:p w14:paraId="10D0B8DA" w14:textId="001F24FC"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_Toc185595923 \h </w:instrText>
      </w:r>
      <w:r>
        <w:rPr>
          <w:noProof/>
        </w:rPr>
      </w:r>
      <w:r>
        <w:rPr>
          <w:noProof/>
        </w:rPr>
        <w:fldChar w:fldCharType="separate"/>
      </w:r>
      <w:r w:rsidR="009C7673">
        <w:rPr>
          <w:noProof/>
        </w:rPr>
        <w:t>11</w:t>
      </w:r>
      <w:r>
        <w:rPr>
          <w:noProof/>
        </w:rPr>
        <w:fldChar w:fldCharType="end"/>
      </w:r>
    </w:p>
    <w:p w14:paraId="32504283" w14:textId="69961390"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_Toc185595924 \h </w:instrText>
      </w:r>
      <w:r>
        <w:rPr>
          <w:noProof/>
        </w:rPr>
      </w:r>
      <w:r>
        <w:rPr>
          <w:noProof/>
        </w:rPr>
        <w:fldChar w:fldCharType="separate"/>
      </w:r>
      <w:r w:rsidR="009C7673">
        <w:rPr>
          <w:noProof/>
        </w:rPr>
        <w:t>11</w:t>
      </w:r>
      <w:r>
        <w:rPr>
          <w:noProof/>
        </w:rPr>
        <w:fldChar w:fldCharType="end"/>
      </w:r>
    </w:p>
    <w:p w14:paraId="4C1461B9" w14:textId="73FAFCDF"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_Toc185595925 \h </w:instrText>
      </w:r>
      <w:r>
        <w:rPr>
          <w:noProof/>
        </w:rPr>
      </w:r>
      <w:r>
        <w:rPr>
          <w:noProof/>
        </w:rPr>
        <w:fldChar w:fldCharType="separate"/>
      </w:r>
      <w:r w:rsidR="009C7673">
        <w:rPr>
          <w:noProof/>
        </w:rPr>
        <w:t>11</w:t>
      </w:r>
      <w:r>
        <w:rPr>
          <w:noProof/>
        </w:rPr>
        <w:fldChar w:fldCharType="end"/>
      </w:r>
    </w:p>
    <w:p w14:paraId="44F5D0A5" w14:textId="3B693356"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_Toc185595926 \h </w:instrText>
      </w:r>
      <w:r>
        <w:rPr>
          <w:noProof/>
        </w:rPr>
      </w:r>
      <w:r>
        <w:rPr>
          <w:noProof/>
        </w:rPr>
        <w:fldChar w:fldCharType="separate"/>
      </w:r>
      <w:r w:rsidR="009C7673">
        <w:rPr>
          <w:noProof/>
        </w:rPr>
        <w:t>12</w:t>
      </w:r>
      <w:r>
        <w:rPr>
          <w:noProof/>
        </w:rPr>
        <w:fldChar w:fldCharType="end"/>
      </w:r>
    </w:p>
    <w:p w14:paraId="25522D00" w14:textId="2227F1C5"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_Toc185595927 \h </w:instrText>
      </w:r>
      <w:r>
        <w:rPr>
          <w:noProof/>
        </w:rPr>
      </w:r>
      <w:r>
        <w:rPr>
          <w:noProof/>
        </w:rPr>
        <w:fldChar w:fldCharType="separate"/>
      </w:r>
      <w:r w:rsidR="009C7673">
        <w:rPr>
          <w:noProof/>
        </w:rPr>
        <w:t>13</w:t>
      </w:r>
      <w:r>
        <w:rPr>
          <w:noProof/>
        </w:rPr>
        <w:fldChar w:fldCharType="end"/>
      </w:r>
    </w:p>
    <w:p w14:paraId="5C95116B" w14:textId="5D354DDF" w:rsidR="00961023" w:rsidRDefault="00961023">
      <w:pPr>
        <w:pStyle w:val="TOC3"/>
        <w:rPr>
          <w:rFonts w:asciiTheme="minorHAnsi" w:eastAsiaTheme="minorEastAsia" w:hAnsiTheme="minorHAnsi" w:cstheme="minorBidi"/>
          <w:iCs w:val="0"/>
          <w:noProof/>
          <w:kern w:val="2"/>
          <w:sz w:val="22"/>
          <w:lang w:val="en-AU" w:eastAsia="en-AU"/>
          <w14:ligatures w14:val="standardContextual"/>
        </w:rPr>
      </w:pPr>
      <w:r w:rsidRPr="00CE7F04">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_Toc185595928 \h </w:instrText>
      </w:r>
      <w:r>
        <w:rPr>
          <w:noProof/>
        </w:rPr>
      </w:r>
      <w:r>
        <w:rPr>
          <w:noProof/>
        </w:rPr>
        <w:fldChar w:fldCharType="separate"/>
      </w:r>
      <w:r w:rsidR="009C7673">
        <w:rPr>
          <w:noProof/>
        </w:rPr>
        <w:t>13</w:t>
      </w:r>
      <w:r>
        <w:rPr>
          <w:noProof/>
        </w:rPr>
        <w:fldChar w:fldCharType="end"/>
      </w:r>
    </w:p>
    <w:p w14:paraId="5DCA2D75" w14:textId="561416DD" w:rsidR="00961023" w:rsidRDefault="00961023">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_Toc185595929 \h </w:instrText>
      </w:r>
      <w:r>
        <w:rPr>
          <w:noProof/>
        </w:rPr>
      </w:r>
      <w:r>
        <w:rPr>
          <w:noProof/>
        </w:rPr>
        <w:fldChar w:fldCharType="separate"/>
      </w:r>
      <w:r w:rsidR="009C7673">
        <w:rPr>
          <w:noProof/>
        </w:rPr>
        <w:t>14</w:t>
      </w:r>
      <w:r>
        <w:rPr>
          <w:noProof/>
        </w:rPr>
        <w:fldChar w:fldCharType="end"/>
      </w:r>
    </w:p>
    <w:p w14:paraId="25F651FE" w14:textId="303EB773"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6E9523F6" w:rsidR="00CE6D9D" w:rsidRPr="00756EBF" w:rsidRDefault="00F6333A" w:rsidP="00FD4F9F">
      <w:pPr>
        <w:pStyle w:val="Heading2"/>
      </w:pPr>
      <w:bookmarkStart w:id="3" w:name="_Toc458420391"/>
      <w:bookmarkStart w:id="4" w:name="_Toc462824846"/>
      <w:bookmarkStart w:id="5" w:name="_Toc496536648"/>
      <w:bookmarkStart w:id="6" w:name="_Toc531277475"/>
      <w:bookmarkStart w:id="7" w:name="_Toc955285"/>
      <w:bookmarkStart w:id="8" w:name="_Toc185595894"/>
      <w:r>
        <w:lastRenderedPageBreak/>
        <w:t xml:space="preserve">Dealership &amp; Repairer Initiative for Vehicle Electrification Nationally (DRIVEN) Charger Rebate Stream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7A00988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F6333A">
        <w:rPr>
          <w:b/>
        </w:rPr>
        <w:t>DRIVEN Charger Rebate Stream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01AE920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This grant</w:t>
      </w:r>
      <w:r w:rsidR="00F6333A">
        <w:t xml:space="preserve"> (rebate)</w:t>
      </w:r>
      <w:r>
        <w:t xml:space="preserve"> is part of the above </w:t>
      </w:r>
      <w:r w:rsidR="00030E0C" w:rsidRPr="005A61FE">
        <w:t>grant program</w:t>
      </w:r>
      <w:r>
        <w:t xml:space="preserve"> which contributes to </w:t>
      </w:r>
      <w:r w:rsidR="007057F3">
        <w:t xml:space="preserve">the </w:t>
      </w:r>
      <w:r w:rsidR="00F6333A">
        <w:t>DCCEEW</w:t>
      </w:r>
      <w:r>
        <w:t xml:space="preserve">’s Outcome </w:t>
      </w:r>
      <w:r w:rsidR="00F6333A">
        <w:t>1.1 Reducing Greenhouse Gas Emissions</w:t>
      </w:r>
      <w:r>
        <w:t xml:space="preserve">. </w:t>
      </w:r>
      <w:r w:rsidR="00F6333A">
        <w:t>DCCEEW</w:t>
      </w:r>
      <w:r w:rsidR="00C659C4">
        <w:t xml:space="preserve"> </w:t>
      </w:r>
      <w:r w:rsidRPr="00F40BDA">
        <w:t xml:space="preserve">works with stakeholders to plan and design the grant </w:t>
      </w:r>
      <w:r>
        <w:t>program according to</w:t>
      </w:r>
      <w:r w:rsidRPr="00F40BDA">
        <w:t xml:space="preserve"> the </w:t>
      </w:r>
      <w:hyperlink r:id="rId17" w:history="1">
        <w:r w:rsidR="006905DF" w:rsidRPr="006905DF">
          <w:rPr>
            <w:rStyle w:val="Hyperlink"/>
            <w:i/>
          </w:rPr>
          <w:t>Commonwealth Grants Rules and Principles (CGRPs)</w:t>
        </w:r>
        <w:r w:rsidR="006905DF" w:rsidRPr="006905DF">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7AABCC7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B2612E">
        <w:t>/</w:t>
      </w:r>
      <w:r w:rsidR="001C1EA8">
        <w:t>DISR</w:t>
      </w:r>
      <w:r>
        <w:t xml:space="preserv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4B21163F" w14:textId="536BE6DA" w:rsidR="00814F9E" w:rsidRPr="00F40BDA" w:rsidRDefault="00814F9E" w:rsidP="00814F9E">
      <w:pPr>
        <w:spacing w:after="0"/>
        <w:jc w:val="center"/>
        <w:rPr>
          <w:rFonts w:ascii="Wingdings" w:hAnsi="Wingdings"/>
          <w:szCs w:val="20"/>
        </w:rPr>
      </w:pPr>
      <w:r w:rsidRPr="00F40BDA">
        <w:rPr>
          <w:rFonts w:ascii="Wingdings" w:hAnsi="Wingdings"/>
          <w:szCs w:val="20"/>
        </w:rPr>
        <w:t></w:t>
      </w:r>
    </w:p>
    <w:p w14:paraId="467F1A2C" w14:textId="5805E4E3" w:rsidR="00814F9E" w:rsidRPr="00947729" w:rsidRDefault="00F6333A" w:rsidP="00814F9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You undertake and pay for the eligible activities</w:t>
      </w:r>
    </w:p>
    <w:p w14:paraId="151BE420" w14:textId="3E93EF15" w:rsidR="00814F9E" w:rsidRPr="005A61FE" w:rsidRDefault="00F6333A" w:rsidP="00814F9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6333A">
        <w:t>You should retain all evidence of expenditure as Australian Tax Invoices will be required for the application for rebate.</w:t>
      </w:r>
    </w:p>
    <w:p w14:paraId="01F62ADB" w14:textId="3A719783" w:rsidR="00CE6D9D" w:rsidRPr="00F40BDA" w:rsidRDefault="00814F9E" w:rsidP="00814F9E">
      <w:pPr>
        <w:spacing w:after="0"/>
        <w:jc w:val="center"/>
        <w:rPr>
          <w:rFonts w:ascii="Wingdings" w:hAnsi="Wingdings"/>
          <w:szCs w:val="20"/>
        </w:rPr>
      </w:pPr>
      <w:r w:rsidRPr="00F40BDA">
        <w:rPr>
          <w:rFonts w:ascii="Wingdings" w:hAnsi="Wingdings"/>
          <w:szCs w:val="20"/>
        </w:rPr>
        <w:t></w:t>
      </w:r>
    </w:p>
    <w:p w14:paraId="5BD6B6C6" w14:textId="6BF7D26D"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 xml:space="preserve">You complete and </w:t>
      </w:r>
      <w:proofErr w:type="gramStart"/>
      <w:r w:rsidRPr="00947729">
        <w:rPr>
          <w:b/>
        </w:rPr>
        <w:t>submit a</w:t>
      </w:r>
      <w:r w:rsidR="00F6333A">
        <w:rPr>
          <w:b/>
        </w:rPr>
        <w:t>n</w:t>
      </w:r>
      <w:r w:rsidRPr="00947729">
        <w:rPr>
          <w:b/>
        </w:rPr>
        <w:t xml:space="preserve"> application</w:t>
      </w:r>
      <w:proofErr w:type="gramEnd"/>
      <w:r w:rsidR="00F6333A">
        <w:rPr>
          <w:b/>
        </w:rPr>
        <w:t xml:space="preserve"> for the rebate</w:t>
      </w:r>
    </w:p>
    <w:p w14:paraId="3561BED5" w14:textId="449178F2"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36734D0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application</w:t>
      </w:r>
      <w:r w:rsidR="008718E5">
        <w:rPr>
          <w:b/>
        </w:rPr>
        <w:t>s</w:t>
      </w:r>
    </w:p>
    <w:p w14:paraId="1D0BA313" w14:textId="603AE0A8"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F6333A">
        <w:t>.</w:t>
      </w:r>
    </w:p>
    <w:p w14:paraId="51D2F01B" w14:textId="2DBBECDA" w:rsidR="00CE6D9D" w:rsidRPr="00C659C4" w:rsidRDefault="00CE6D9D" w:rsidP="00A30255">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59CBD03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bookmarkStart w:id="9" w:name="_Hlk177455254"/>
      <w:r w:rsidR="00A30255" w:rsidRPr="00A30255">
        <w:t xml:space="preserve"> </w:t>
      </w:r>
      <w:r w:rsidR="00A30255">
        <w:t>Your application will be considered through a demand driven grant (rebate) process.</w:t>
      </w:r>
      <w:r w:rsidR="00A30255" w:rsidRPr="00C627C6">
        <w:t xml:space="preserve"> Applications will be reviewed in order of receipt until available funding is exhausted.</w:t>
      </w:r>
      <w:bookmarkEnd w:id="9"/>
    </w:p>
    <w:p w14:paraId="3BF8992A" w14:textId="7BA48D1D"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D0195C5" w14:textId="612C4C25" w:rsidR="00CE6D9D" w:rsidRPr="00A30255" w:rsidRDefault="00A3025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Pr>
          <w:b/>
        </w:rPr>
        <w:t>Payment is made</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77A3143C" w:rsidR="00CE6D9D" w:rsidRPr="00C659C4" w:rsidRDefault="00A3025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Program Evaluation</w:t>
      </w:r>
    </w:p>
    <w:p w14:paraId="3BA8A0DE" w14:textId="5534250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894602">
        <w:t xml:space="preserve">will </w:t>
      </w:r>
      <w:r w:rsidRPr="00C659C4">
        <w:t xml:space="preserve">evaluate </w:t>
      </w:r>
      <w:r w:rsidR="00894602">
        <w:t>the</w:t>
      </w:r>
      <w:r w:rsidR="00137F26">
        <w:t xml:space="preserve"> </w:t>
      </w:r>
      <w:r w:rsidRPr="00C659C4">
        <w:t>specific grant activit</w:t>
      </w:r>
      <w:r w:rsidR="00A30255">
        <w:t>ies</w:t>
      </w:r>
      <w:r w:rsidRPr="00C659C4">
        <w:t xml:space="preserve"> </w:t>
      </w:r>
      <w:r w:rsidR="00A30255">
        <w:t>of the DRIVEN Program</w:t>
      </w:r>
      <w:r w:rsidR="00686047">
        <w:t xml:space="preserve"> </w:t>
      </w:r>
      <w:r w:rsidRPr="00C659C4">
        <w:t>as a whole. We base this on information you provide to us and that we collect from various sources.</w:t>
      </w:r>
      <w:r w:rsidRPr="00F40BDA">
        <w:t xml:space="preserve"> </w:t>
      </w:r>
    </w:p>
    <w:p w14:paraId="6818B261" w14:textId="42C25B79" w:rsidR="00F87B20" w:rsidRDefault="00F87B20" w:rsidP="00F87B20">
      <w:bookmarkStart w:id="10" w:name="_Toc496536649"/>
      <w:bookmarkStart w:id="11" w:name="_Toc531277476"/>
      <w:bookmarkStart w:id="12" w:name="_Toc955286"/>
      <w:r>
        <w:br w:type="page"/>
      </w:r>
    </w:p>
    <w:p w14:paraId="6E7CAB95" w14:textId="126B226E" w:rsidR="00296D7B" w:rsidRPr="00756EBF" w:rsidRDefault="00296D7B" w:rsidP="00FD4F9F">
      <w:pPr>
        <w:pStyle w:val="Heading3"/>
      </w:pPr>
      <w:bookmarkStart w:id="13" w:name="_Toc185595895"/>
      <w:r w:rsidRPr="00756EBF">
        <w:lastRenderedPageBreak/>
        <w:t>Introduction</w:t>
      </w:r>
      <w:bookmarkEnd w:id="13"/>
    </w:p>
    <w:p w14:paraId="74E1B860" w14:textId="728BA1C8" w:rsidR="00296D7B" w:rsidRDefault="00296D7B" w:rsidP="00422BC5">
      <w:r w:rsidRPr="00296D7B">
        <w:t xml:space="preserve">These guidelines contain information for the </w:t>
      </w:r>
      <w:r w:rsidR="00D31AA9" w:rsidRPr="00D31AA9">
        <w:t xml:space="preserve">Dealership &amp; Repairer Initiative for Vehicle Electrification Nationally (DRIVEN) Charger Rebate Stream grant opportunity. </w:t>
      </w:r>
    </w:p>
    <w:p w14:paraId="763337A1" w14:textId="5189608D" w:rsidR="00296D7B" w:rsidRPr="00CE6BDB" w:rsidRDefault="00643A89" w:rsidP="00296D7B">
      <w:pPr>
        <w:spacing w:after="80"/>
      </w:pPr>
      <w:r>
        <w:t>T</w:t>
      </w:r>
      <w:r w:rsidR="00296D7B" w:rsidRPr="00CE6BDB">
        <w:t>his document sets out:</w:t>
      </w:r>
    </w:p>
    <w:p w14:paraId="4EB11062" w14:textId="7C771205" w:rsidR="009F283D" w:rsidRPr="00CE6BDB" w:rsidRDefault="009F283D" w:rsidP="00296D7B">
      <w:pPr>
        <w:pStyle w:val="ListBullet"/>
      </w:pPr>
      <w:r w:rsidRPr="00CE6BDB">
        <w:t>the purpose of the 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732D89D6" w14:textId="381F08E9" w:rsidR="00D31AA9" w:rsidRPr="00CE6BDB" w:rsidRDefault="00542464" w:rsidP="00D31AA9">
      <w:r>
        <w:t xml:space="preserve">This grant opportunity and process will be administered by </w:t>
      </w:r>
      <w:r w:rsidR="00643A89">
        <w:t>t</w:t>
      </w:r>
      <w:r w:rsidR="00296D7B" w:rsidRPr="00CE6BDB">
        <w:t xml:space="preserve">he Department of Industry, Science and Resources (the department/DISR) on behalf of </w:t>
      </w:r>
      <w:r w:rsidR="00D31AA9">
        <w:t>Department of Climate Change, Energy, the Environment and Water (DCCEEW).</w:t>
      </w:r>
    </w:p>
    <w:p w14:paraId="630859A8" w14:textId="5BE3EB5B" w:rsidR="00296D7B" w:rsidRDefault="00296D7B" w:rsidP="00296D7B">
      <w:r w:rsidRPr="00CE6BDB">
        <w:t xml:space="preserve">We have defined key terms used in these guidelines in the glossary at section </w:t>
      </w:r>
      <w:r w:rsidRPr="00CE6BDB">
        <w:fldChar w:fldCharType="begin"/>
      </w:r>
      <w:r w:rsidRPr="00CE6BDB">
        <w:instrText xml:space="preserve"> REF _Ref17466953 \r \h </w:instrText>
      </w:r>
      <w:r w:rsidR="0067127C" w:rsidRPr="00542464">
        <w:instrText xml:space="preserve"> \* MERGEFORMAT </w:instrText>
      </w:r>
      <w:r w:rsidRPr="00CE6BDB">
        <w:fldChar w:fldCharType="separate"/>
      </w:r>
      <w:r w:rsidR="009C7673">
        <w:t>0</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FD4F9F">
      <w:pPr>
        <w:pStyle w:val="Heading2"/>
      </w:pPr>
      <w:bookmarkStart w:id="14" w:name="_Toc185595896"/>
      <w:r>
        <w:t>About the grant program</w:t>
      </w:r>
      <w:bookmarkEnd w:id="10"/>
      <w:bookmarkEnd w:id="11"/>
      <w:bookmarkEnd w:id="12"/>
      <w:bookmarkEnd w:id="14"/>
    </w:p>
    <w:p w14:paraId="7E79D17A" w14:textId="77777777" w:rsidR="008E1C05" w:rsidRPr="009D56D9" w:rsidRDefault="008E1C05" w:rsidP="008E1C05">
      <w:r w:rsidRPr="009D56D9">
        <w:t>The</w:t>
      </w:r>
      <w:r w:rsidRPr="00582CB0">
        <w:t xml:space="preserve"> Dealership &amp; Repairer Initiative for Vehicle Electrification Nationally</w:t>
      </w:r>
      <w:r>
        <w:t xml:space="preserve"> (DRIVEN)</w:t>
      </w:r>
      <w:r w:rsidRPr="00830D19">
        <w:t xml:space="preserve"> program</w:t>
      </w:r>
      <w:r w:rsidRPr="009D56D9">
        <w:t xml:space="preserve"> (</w:t>
      </w:r>
      <w:r>
        <w:t>DRIVEN program/</w:t>
      </w:r>
      <w:r w:rsidRPr="009D56D9">
        <w:t xml:space="preserve">the program) will run over </w:t>
      </w:r>
      <w:r w:rsidRPr="00830D19">
        <w:t>4</w:t>
      </w:r>
      <w:r w:rsidRPr="009D56D9">
        <w:t xml:space="preserve"> years from </w:t>
      </w:r>
      <w:r w:rsidRPr="00830D19">
        <w:t xml:space="preserve">2024-25 to 2027-28. </w:t>
      </w:r>
      <w:r w:rsidRPr="009D56D9">
        <w:t xml:space="preserve">The program was announced as part of the </w:t>
      </w:r>
      <w:r w:rsidRPr="00830D19">
        <w:t xml:space="preserve">Driving the Nation </w:t>
      </w:r>
      <w:r>
        <w:t>Fund.</w:t>
      </w:r>
    </w:p>
    <w:p w14:paraId="22662544" w14:textId="77777777" w:rsidR="008E1C05" w:rsidRDefault="008E1C05" w:rsidP="008E1C05">
      <w:pPr>
        <w:spacing w:after="80"/>
      </w:pPr>
      <w:r w:rsidRPr="00830D19">
        <w:t xml:space="preserve">The </w:t>
      </w:r>
      <w:r>
        <w:t>Australian G</w:t>
      </w:r>
      <w:r w:rsidRPr="00830D19">
        <w:t>overnment will provide $</w:t>
      </w:r>
      <w:r>
        <w:t>6</w:t>
      </w:r>
      <w:r w:rsidRPr="00830D19">
        <w:t xml:space="preserve">0 million to </w:t>
      </w:r>
      <w:r>
        <w:t xml:space="preserve">co-fund </w:t>
      </w:r>
      <w:r w:rsidRPr="00830D19">
        <w:t xml:space="preserve">the installation of Electric Vehicle (EV) charging infrastructure at Australian automotive dealerships and </w:t>
      </w:r>
      <w:r>
        <w:t>repairers</w:t>
      </w:r>
      <w:r w:rsidRPr="00830D19">
        <w:t xml:space="preserve"> across the country, including regional and remote areas.</w:t>
      </w:r>
    </w:p>
    <w:p w14:paraId="43B06391" w14:textId="77777777" w:rsidR="008E1C05" w:rsidRDefault="008E1C05" w:rsidP="008E1C05">
      <w:pPr>
        <w:spacing w:after="80"/>
      </w:pPr>
      <w:r w:rsidRPr="009D56D9">
        <w:t>The objectives of the program are</w:t>
      </w:r>
      <w:r>
        <w:t xml:space="preserve"> to</w:t>
      </w:r>
      <w:r w:rsidRPr="009D56D9">
        <w:t>:</w:t>
      </w:r>
    </w:p>
    <w:p w14:paraId="15755654" w14:textId="77777777" w:rsidR="008E1C05" w:rsidRDefault="008E1C05" w:rsidP="002E3527">
      <w:pPr>
        <w:pStyle w:val="ListParagraph"/>
        <w:numPr>
          <w:ilvl w:val="0"/>
          <w:numId w:val="20"/>
        </w:numPr>
        <w:spacing w:after="80"/>
        <w:ind w:left="360"/>
      </w:pPr>
      <w:r>
        <w:t>support automotive businesses selling passenger and light commercial vehicles and their role in decarbonising the transport sector through:</w:t>
      </w:r>
    </w:p>
    <w:p w14:paraId="6F8B8C9B" w14:textId="560210B8" w:rsidR="008E1C05" w:rsidRPr="003A024C" w:rsidRDefault="008E1C05" w:rsidP="002E3527">
      <w:pPr>
        <w:pStyle w:val="ListBullet"/>
        <w:numPr>
          <w:ilvl w:val="0"/>
          <w:numId w:val="21"/>
        </w:numPr>
        <w:ind w:left="680" w:hanging="357"/>
      </w:pPr>
      <w:r>
        <w:t>s</w:t>
      </w:r>
      <w:r w:rsidRPr="003A024C">
        <w:t xml:space="preserve">elling and </w:t>
      </w:r>
      <w:r>
        <w:t>repairing</w:t>
      </w:r>
      <w:r w:rsidRPr="003A024C">
        <w:t xml:space="preserve"> a higher proportion of EVs </w:t>
      </w:r>
      <w:r>
        <w:t xml:space="preserve">in response to </w:t>
      </w:r>
      <w:r w:rsidRPr="003A024C">
        <w:t xml:space="preserve">the </w:t>
      </w:r>
      <w:r w:rsidRPr="005328EC">
        <w:rPr>
          <w:i/>
          <w:iCs/>
        </w:rPr>
        <w:t>New Vehicle Efficiency Standard Act 2024</w:t>
      </w:r>
      <w:r>
        <w:t xml:space="preserve"> (Cth)</w:t>
      </w:r>
    </w:p>
    <w:p w14:paraId="579E1A68" w14:textId="6C07FE8D" w:rsidR="008E1C05" w:rsidRDefault="008E1C05" w:rsidP="002E3527">
      <w:pPr>
        <w:pStyle w:val="ListBullet"/>
        <w:numPr>
          <w:ilvl w:val="0"/>
          <w:numId w:val="21"/>
        </w:numPr>
        <w:ind w:left="680"/>
      </w:pPr>
      <w:r>
        <w:t>increasing awareness and knowledge of EVs and EV charging technologies for staff and customers</w:t>
      </w:r>
      <w:r w:rsidR="007463A4">
        <w:t>.</w:t>
      </w:r>
    </w:p>
    <w:p w14:paraId="1E98AAFC" w14:textId="77777777" w:rsidR="008E1C05" w:rsidRDefault="008E1C05" w:rsidP="002E3527">
      <w:pPr>
        <w:pStyle w:val="ListParagraph"/>
        <w:numPr>
          <w:ilvl w:val="0"/>
          <w:numId w:val="20"/>
        </w:numPr>
        <w:spacing w:after="80"/>
        <w:ind w:left="426" w:hanging="426"/>
      </w:pPr>
      <w:r>
        <w:t>support the automotive sector by:</w:t>
      </w:r>
    </w:p>
    <w:p w14:paraId="05D0AA2C" w14:textId="0C05F208" w:rsidR="008E1C05" w:rsidRDefault="008E1C05" w:rsidP="002E3527">
      <w:pPr>
        <w:pStyle w:val="ListParagraph"/>
        <w:numPr>
          <w:ilvl w:val="0"/>
          <w:numId w:val="22"/>
        </w:numPr>
        <w:spacing w:after="80"/>
      </w:pPr>
      <w:r>
        <w:t>distributing appropriate funding to as many eligible businesses as possible</w:t>
      </w:r>
    </w:p>
    <w:p w14:paraId="437F2737" w14:textId="603A4E1F" w:rsidR="008E1C05" w:rsidRDefault="008E1C05" w:rsidP="002E3527">
      <w:pPr>
        <w:pStyle w:val="ListParagraph"/>
        <w:numPr>
          <w:ilvl w:val="0"/>
          <w:numId w:val="22"/>
        </w:numPr>
        <w:spacing w:after="80"/>
      </w:pPr>
      <w:r>
        <w:t>supporting the timely deployment of charging solutions to meet the immediate needs of the sector.</w:t>
      </w:r>
    </w:p>
    <w:p w14:paraId="58FE65F0" w14:textId="2C968991" w:rsidR="008E1C05" w:rsidRDefault="008E1C05" w:rsidP="008E1C05">
      <w:pPr>
        <w:pStyle w:val="ListParagraph"/>
        <w:spacing w:after="80"/>
        <w:ind w:left="0"/>
      </w:pPr>
      <w:r>
        <w:t>The intended outcomes of the program are:</w:t>
      </w:r>
    </w:p>
    <w:p w14:paraId="29D6C654" w14:textId="77777777" w:rsidR="008E1C05" w:rsidRPr="008E1C05" w:rsidRDefault="008E1C05" w:rsidP="002E3527">
      <w:pPr>
        <w:pStyle w:val="ListParagraph"/>
        <w:numPr>
          <w:ilvl w:val="0"/>
          <w:numId w:val="20"/>
        </w:numPr>
        <w:spacing w:after="80"/>
        <w:ind w:left="357" w:hanging="357"/>
        <w:rPr>
          <w:iCs w:val="0"/>
        </w:rPr>
      </w:pPr>
      <w:r w:rsidRPr="008E1C05">
        <w:rPr>
          <w:iCs w:val="0"/>
        </w:rPr>
        <w:t>a supported Australian automotive sector as it transitions to selling and repairing more EVs</w:t>
      </w:r>
    </w:p>
    <w:p w14:paraId="2F834508" w14:textId="77777777" w:rsidR="008E1C05" w:rsidRPr="008E1C05" w:rsidRDefault="008E1C05" w:rsidP="002E3527">
      <w:pPr>
        <w:pStyle w:val="ListParagraph"/>
        <w:numPr>
          <w:ilvl w:val="0"/>
          <w:numId w:val="20"/>
        </w:numPr>
        <w:spacing w:after="80"/>
        <w:ind w:left="357" w:hanging="357"/>
        <w:rPr>
          <w:iCs w:val="0"/>
        </w:rPr>
      </w:pPr>
      <w:r w:rsidRPr="008E1C05">
        <w:rPr>
          <w:iCs w:val="0"/>
        </w:rPr>
        <w:t>increased uptake of EVs, including regional and remote areas by providing more EV charging stations</w:t>
      </w:r>
    </w:p>
    <w:p w14:paraId="73DF7B8E" w14:textId="179F7164" w:rsidR="008E1C05" w:rsidRPr="008E1C05" w:rsidRDefault="008E1C05" w:rsidP="002E3527">
      <w:pPr>
        <w:pStyle w:val="ListParagraph"/>
        <w:numPr>
          <w:ilvl w:val="0"/>
          <w:numId w:val="20"/>
        </w:numPr>
        <w:spacing w:after="80"/>
        <w:ind w:left="357" w:hanging="357"/>
        <w:rPr>
          <w:iCs w:val="0"/>
        </w:rPr>
      </w:pPr>
      <w:r w:rsidRPr="008E1C05">
        <w:rPr>
          <w:iCs w:val="0"/>
        </w:rPr>
        <w:t>reduced transport emissions to assist in achieving Australia’s economy-wide net zero emissions target by 2050.</w:t>
      </w:r>
    </w:p>
    <w:p w14:paraId="19801593" w14:textId="3F155104"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20" w:history="1">
        <w:r w:rsidRPr="00233759">
          <w:rPr>
            <w:rStyle w:val="Hyperlink"/>
          </w:rPr>
          <w:t>business.gov.au</w:t>
        </w:r>
      </w:hyperlink>
      <w:r w:rsidRPr="004F5B86">
        <w:t xml:space="preserve"> and </w:t>
      </w:r>
      <w:hyperlink r:id="rId21" w:history="1">
        <w:r w:rsidRPr="00233759">
          <w:rPr>
            <w:rStyle w:val="Hyperlink"/>
          </w:rPr>
          <w:t>GrantConnect</w:t>
        </w:r>
      </w:hyperlink>
      <w:r>
        <w:t>.</w:t>
      </w:r>
    </w:p>
    <w:p w14:paraId="0A3AEA84" w14:textId="162E3CF9" w:rsidR="00686047" w:rsidRPr="000F576B" w:rsidRDefault="00686047" w:rsidP="00686047">
      <w:r>
        <w:lastRenderedPageBreak/>
        <w:t xml:space="preserve">We administer the program according to </w:t>
      </w:r>
      <w:r w:rsidRPr="00045933">
        <w:t xml:space="preserve">the </w:t>
      </w:r>
      <w:hyperlink r:id="rId22" w:history="1">
        <w:r w:rsidR="006905DF" w:rsidRPr="006905DF">
          <w:rPr>
            <w:rStyle w:val="Hyperlink"/>
            <w:i/>
          </w:rPr>
          <w:t xml:space="preserve">Commonwealth Grants Rules and Principles </w:t>
        </w:r>
        <w:r w:rsidR="006905DF" w:rsidRPr="006905DF">
          <w:rPr>
            <w:rStyle w:val="Hyperlink"/>
          </w:rPr>
          <w:t>(CGRPs)</w:t>
        </w:r>
        <w:r w:rsidRPr="006905DF">
          <w:rPr>
            <w:rStyle w:val="Hyperlink"/>
            <w:vertAlign w:val="superscript"/>
          </w:rPr>
          <w:footnoteReference w:id="2"/>
        </w:r>
        <w:r w:rsidRPr="006905DF">
          <w:rPr>
            <w:rStyle w:val="Hyperlink"/>
          </w:rPr>
          <w:t>.</w:t>
        </w:r>
      </w:hyperlink>
    </w:p>
    <w:p w14:paraId="25F651FF" w14:textId="74CD1495" w:rsidR="003001C7" w:rsidRDefault="00686047" w:rsidP="00FD4F9F">
      <w:pPr>
        <w:pStyle w:val="Heading3"/>
      </w:pPr>
      <w:bookmarkStart w:id="15" w:name="_Toc496536650"/>
      <w:bookmarkStart w:id="16" w:name="_Toc531277477"/>
      <w:bookmarkStart w:id="17" w:name="_Toc955287"/>
      <w:bookmarkStart w:id="18" w:name="_Toc185595897"/>
      <w:r w:rsidRPr="001844D5">
        <w:t>About</w:t>
      </w:r>
      <w:r>
        <w:t xml:space="preserve"> the </w:t>
      </w:r>
      <w:r w:rsidR="008E1C05" w:rsidRPr="005A5C11">
        <w:t>D</w:t>
      </w:r>
      <w:r w:rsidR="008E1C05">
        <w:t>RIVEN Charger Rebate Stream grant opportunity</w:t>
      </w:r>
      <w:bookmarkEnd w:id="15"/>
      <w:bookmarkEnd w:id="16"/>
      <w:bookmarkEnd w:id="17"/>
      <w:bookmarkEnd w:id="18"/>
    </w:p>
    <w:p w14:paraId="24B2C6AF" w14:textId="77777777" w:rsidR="008E1C05" w:rsidRDefault="008E1C05" w:rsidP="008E1C05">
      <w:pPr>
        <w:rPr>
          <w:rStyle w:val="highlightedtextChar"/>
          <w:rFonts w:ascii="Arial" w:hAnsi="Arial" w:cs="Arial"/>
          <w:b w:val="0"/>
          <w:color w:val="auto"/>
          <w:sz w:val="20"/>
          <w:szCs w:val="20"/>
        </w:rPr>
      </w:pPr>
      <w:r w:rsidDel="00D01699">
        <w:rPr>
          <w:rStyle w:val="highlightedtextChar"/>
          <w:rFonts w:ascii="Arial" w:hAnsi="Arial" w:cs="Arial"/>
          <w:b w:val="0"/>
          <w:color w:val="auto"/>
          <w:sz w:val="20"/>
          <w:szCs w:val="20"/>
        </w:rPr>
        <w:t>T</w:t>
      </w:r>
      <w:r w:rsidRPr="00AA7A87" w:rsidDel="00D01699">
        <w:rPr>
          <w:rFonts w:cs="Arial"/>
          <w:szCs w:val="20"/>
        </w:rPr>
        <w:t xml:space="preserve">his </w:t>
      </w:r>
      <w:r w:rsidRPr="00AA7A87">
        <w:rPr>
          <w:rFonts w:cs="Arial"/>
          <w:szCs w:val="20"/>
        </w:rPr>
        <w:t xml:space="preserve">grant </w:t>
      </w:r>
      <w:r w:rsidRPr="00AA7A87" w:rsidDel="00D01699">
        <w:rPr>
          <w:rFonts w:cs="Arial"/>
          <w:szCs w:val="20"/>
        </w:rPr>
        <w:t xml:space="preserve">opportunity </w:t>
      </w:r>
      <w:r>
        <w:rPr>
          <w:rFonts w:cs="Arial"/>
          <w:szCs w:val="20"/>
        </w:rPr>
        <w:t xml:space="preserve">forms part of the DRIVEN Program under </w:t>
      </w:r>
      <w:r w:rsidRPr="009A52BE" w:rsidDel="00D01699">
        <w:rPr>
          <w:rFonts w:cs="Arial"/>
          <w:szCs w:val="20"/>
        </w:rPr>
        <w:t xml:space="preserve">the </w:t>
      </w:r>
      <w:r w:rsidRPr="00662263">
        <w:rPr>
          <w:rFonts w:cs="Arial"/>
          <w:szCs w:val="20"/>
        </w:rPr>
        <w:t xml:space="preserve">Driving the Nation </w:t>
      </w:r>
      <w:r>
        <w:rPr>
          <w:rFonts w:cs="Arial"/>
          <w:szCs w:val="20"/>
        </w:rPr>
        <w:t>Fund.</w:t>
      </w:r>
    </w:p>
    <w:p w14:paraId="01158B7F" w14:textId="7B127F27" w:rsidR="008E1C05" w:rsidRDefault="008E1C05" w:rsidP="008E1C05">
      <w:pPr>
        <w:rPr>
          <w:rFonts w:cs="Arial"/>
          <w:szCs w:val="20"/>
        </w:rPr>
      </w:pPr>
      <w:r w:rsidRPr="00830D19">
        <w:rPr>
          <w:rFonts w:cs="Arial"/>
          <w:szCs w:val="20"/>
        </w:rPr>
        <w:t xml:space="preserve">The </w:t>
      </w:r>
      <w:bookmarkStart w:id="19" w:name="_Hlk176505072"/>
      <w:r>
        <w:rPr>
          <w:rFonts w:cs="Arial"/>
          <w:szCs w:val="20"/>
        </w:rPr>
        <w:t>D</w:t>
      </w:r>
      <w:bookmarkEnd w:id="19"/>
      <w:r>
        <w:rPr>
          <w:rFonts w:cs="Arial"/>
          <w:szCs w:val="20"/>
        </w:rPr>
        <w:t xml:space="preserve">RIVEN Charger </w:t>
      </w:r>
      <w:r w:rsidRPr="00830D19">
        <w:rPr>
          <w:rFonts w:cs="Arial"/>
          <w:szCs w:val="20"/>
        </w:rPr>
        <w:t xml:space="preserve">Rebate Stream grant opportunity will provide $40 million </w:t>
      </w:r>
      <w:r w:rsidRPr="004F2744">
        <w:rPr>
          <w:rFonts w:cs="Arial"/>
          <w:szCs w:val="20"/>
        </w:rPr>
        <w:t xml:space="preserve">for EV </w:t>
      </w:r>
      <w:r w:rsidRPr="00830D19">
        <w:rPr>
          <w:rFonts w:cs="Arial"/>
          <w:szCs w:val="20"/>
        </w:rPr>
        <w:t>chargers to dealerships and</w:t>
      </w:r>
      <w:r>
        <w:rPr>
          <w:rFonts w:cs="Arial"/>
          <w:szCs w:val="20"/>
        </w:rPr>
        <w:t xml:space="preserve"> repairers</w:t>
      </w:r>
      <w:r w:rsidRPr="00830D19">
        <w:rPr>
          <w:rFonts w:cs="Arial"/>
          <w:szCs w:val="20"/>
        </w:rPr>
        <w:t>.</w:t>
      </w:r>
    </w:p>
    <w:p w14:paraId="2E4D263F" w14:textId="3043D9DE" w:rsidR="00CD75B8" w:rsidRPr="008E1C05" w:rsidRDefault="00CD75B8" w:rsidP="008E1C05">
      <w:pPr>
        <w:spacing w:after="80"/>
        <w:rPr>
          <w:rFonts w:cs="Arial"/>
          <w:szCs w:val="20"/>
        </w:rPr>
      </w:pPr>
      <w:r w:rsidRPr="00CD75B8">
        <w:rPr>
          <w:rFonts w:cs="Arial"/>
          <w:szCs w:val="20"/>
        </w:rPr>
        <w:t>The objective of the</w:t>
      </w:r>
      <w:r w:rsidRPr="00CD75B8">
        <w:rPr>
          <w:b/>
          <w:iCs w:val="0"/>
        </w:rPr>
        <w:t xml:space="preserve"> </w:t>
      </w:r>
      <w:r w:rsidRPr="00CD75B8">
        <w:rPr>
          <w:iCs w:val="0"/>
        </w:rPr>
        <w:t>grant opportunity</w:t>
      </w:r>
      <w:r w:rsidRPr="00CD75B8">
        <w:rPr>
          <w:rFonts w:cs="Arial"/>
          <w:szCs w:val="20"/>
        </w:rPr>
        <w:t xml:space="preserve"> </w:t>
      </w:r>
      <w:r w:rsidR="008E1C05">
        <w:rPr>
          <w:rFonts w:cs="Arial"/>
          <w:szCs w:val="20"/>
        </w:rPr>
        <w:t>is</w:t>
      </w:r>
      <w:r>
        <w:rPr>
          <w:rFonts w:cs="Arial"/>
          <w:szCs w:val="20"/>
        </w:rPr>
        <w:t>:</w:t>
      </w:r>
    </w:p>
    <w:p w14:paraId="60C0F8E1" w14:textId="574F350F" w:rsidR="00CD75B8" w:rsidRPr="008E1C05" w:rsidRDefault="008E1C05" w:rsidP="002E3527">
      <w:pPr>
        <w:pStyle w:val="ListBullet"/>
        <w:rPr>
          <w:bCs/>
          <w:iCs/>
        </w:rPr>
      </w:pPr>
      <w:r w:rsidRPr="008E1C05">
        <w:rPr>
          <w:bCs/>
          <w:iCs/>
        </w:rPr>
        <w:t xml:space="preserve">provide co-funding towards the installation of EV chargers to dealerships and repairers. </w:t>
      </w:r>
    </w:p>
    <w:p w14:paraId="6618C034" w14:textId="2F942BAE"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5541E634" w14:textId="77777777" w:rsidR="008E1C05" w:rsidRPr="008E1C05" w:rsidRDefault="008E1C05" w:rsidP="008E1C05">
      <w:pPr>
        <w:pStyle w:val="ListBullet"/>
      </w:pPr>
      <w:r w:rsidRPr="008E1C05">
        <w:t>increase in the number of EV charging stations throughout the country including remote and regional areas</w:t>
      </w:r>
    </w:p>
    <w:p w14:paraId="34E0E10F" w14:textId="7160D7CB" w:rsidR="00CD75B8" w:rsidRPr="00007E4B" w:rsidRDefault="008E1C05" w:rsidP="002E3527">
      <w:pPr>
        <w:pStyle w:val="ListBullet"/>
      </w:pPr>
      <w:r w:rsidRPr="00830D19">
        <w:t>increase</w:t>
      </w:r>
      <w:r>
        <w:t xml:space="preserve"> in the </w:t>
      </w:r>
      <w:r w:rsidRPr="00830D19">
        <w:t>number of EV</w:t>
      </w:r>
      <w:r>
        <w:t>s</w:t>
      </w:r>
      <w:r w:rsidRPr="00830D19">
        <w:t xml:space="preserve"> on the roads</w:t>
      </w:r>
      <w:r>
        <w:t>.</w:t>
      </w:r>
    </w:p>
    <w:p w14:paraId="25F6521B" w14:textId="08125014" w:rsidR="00712F06" w:rsidRDefault="00405D85" w:rsidP="00FD4F9F">
      <w:pPr>
        <w:pStyle w:val="Heading2"/>
      </w:pPr>
      <w:bookmarkStart w:id="20" w:name="_Toc120258530"/>
      <w:bookmarkStart w:id="21" w:name="_Toc496536651"/>
      <w:bookmarkStart w:id="22" w:name="_Toc531277478"/>
      <w:bookmarkStart w:id="23" w:name="_Toc955288"/>
      <w:bookmarkStart w:id="24" w:name="_Toc185595898"/>
      <w:bookmarkStart w:id="25" w:name="_Hlk184203546"/>
      <w:bookmarkStart w:id="26" w:name="_Toc164844263"/>
      <w:bookmarkStart w:id="27" w:name="_Toc383003256"/>
      <w:bookmarkEnd w:id="2"/>
      <w:bookmarkEnd w:id="20"/>
      <w:r>
        <w:t xml:space="preserve">Grant </w:t>
      </w:r>
      <w:r w:rsidR="00D26B94">
        <w:t>amount</w:t>
      </w:r>
      <w:r w:rsidR="00A439FB">
        <w:t xml:space="preserve"> and </w:t>
      </w:r>
      <w:r>
        <w:t xml:space="preserve">grant </w:t>
      </w:r>
      <w:r w:rsidR="00A439FB">
        <w:t>period</w:t>
      </w:r>
      <w:bookmarkEnd w:id="21"/>
      <w:bookmarkEnd w:id="22"/>
      <w:bookmarkEnd w:id="23"/>
      <w:bookmarkEnd w:id="24"/>
    </w:p>
    <w:p w14:paraId="25F6521D" w14:textId="4196D699" w:rsidR="00A04E7B" w:rsidRDefault="00A04E7B" w:rsidP="00FD4F9F">
      <w:pPr>
        <w:pStyle w:val="Heading3"/>
      </w:pPr>
      <w:bookmarkStart w:id="28" w:name="_Toc496536652"/>
      <w:bookmarkStart w:id="29" w:name="_Toc531277479"/>
      <w:bookmarkStart w:id="30" w:name="_Toc955289"/>
      <w:bookmarkStart w:id="31" w:name="_Toc185595899"/>
      <w:r>
        <w:t>Grants available</w:t>
      </w:r>
      <w:bookmarkEnd w:id="28"/>
      <w:bookmarkEnd w:id="29"/>
      <w:bookmarkEnd w:id="30"/>
      <w:bookmarkEnd w:id="31"/>
    </w:p>
    <w:p w14:paraId="39AC343F" w14:textId="77777777" w:rsidR="008E1C05" w:rsidRDefault="008E1C05" w:rsidP="008E1C05">
      <w:r>
        <w:t xml:space="preserve">For the </w:t>
      </w:r>
      <w:r w:rsidRPr="00895B33">
        <w:t>D</w:t>
      </w:r>
      <w:r>
        <w:t>RIVEN Charger Rebate Stream, $40 million over 4 years is available for rebates for EV chargers installed at dealerships and repairers nationwide.</w:t>
      </w:r>
    </w:p>
    <w:p w14:paraId="1E5D34A6" w14:textId="65850D32" w:rsidR="008E1C05" w:rsidRDefault="008E1C05" w:rsidP="008E1C05">
      <w:r>
        <w:t>Up to $</w:t>
      </w:r>
      <w:r w:rsidRPr="00047CAC">
        <w:t>12</w:t>
      </w:r>
      <w:r>
        <w:t xml:space="preserve"> million is available per financial year. Applications will be accepted until </w:t>
      </w:r>
      <w:r w:rsidR="00F1267D" w:rsidRPr="00F1267D">
        <w:t>30 April each financial year unless funding is exhausted prior.</w:t>
      </w:r>
    </w:p>
    <w:bookmarkEnd w:id="25"/>
    <w:p w14:paraId="78B97D06" w14:textId="19B72924" w:rsidR="008E1C05" w:rsidRDefault="009535B2" w:rsidP="008E1C05">
      <w:r>
        <w:t>Maximum r</w:t>
      </w:r>
      <w:r w:rsidR="00BF5DE5">
        <w:t>e</w:t>
      </w:r>
      <w:r w:rsidR="008E1C05">
        <w:t xml:space="preserve">bate amounts available for </w:t>
      </w:r>
      <w:r w:rsidR="00382362">
        <w:t xml:space="preserve">purchase and </w:t>
      </w:r>
      <w:r w:rsidR="008E1C05">
        <w:t>install</w:t>
      </w:r>
      <w:r w:rsidR="00382362">
        <w:t>ation</w:t>
      </w:r>
      <w:r w:rsidR="008E1C05">
        <w:t xml:space="preserve"> </w:t>
      </w:r>
      <w:r w:rsidR="00382362">
        <w:t xml:space="preserve">of </w:t>
      </w:r>
      <w:r w:rsidR="008E1C05">
        <w:t>eligible smart EV chargers under the DRIVEN Charger Rebate Stream are:</w:t>
      </w:r>
    </w:p>
    <w:p w14:paraId="2C4F6797" w14:textId="42B8F3BB" w:rsidR="004F5518" w:rsidRDefault="004F5518" w:rsidP="004F5518">
      <w:pPr>
        <w:pStyle w:val="ListBullet"/>
      </w:pPr>
      <w:r>
        <w:t xml:space="preserve">$2,000 rebate per </w:t>
      </w:r>
      <w:r w:rsidR="009535B2">
        <w:t xml:space="preserve">installed </w:t>
      </w:r>
      <w:r>
        <w:t>AC plug with 7 kW charging speed</w:t>
      </w:r>
    </w:p>
    <w:p w14:paraId="31870074" w14:textId="19D0FBF9" w:rsidR="004F5518" w:rsidRDefault="004F5518" w:rsidP="004F5518">
      <w:pPr>
        <w:pStyle w:val="ListBullet"/>
      </w:pPr>
      <w:r>
        <w:t xml:space="preserve">$2,500 rebate per </w:t>
      </w:r>
      <w:r w:rsidR="009535B2">
        <w:t xml:space="preserve">installed </w:t>
      </w:r>
      <w:r>
        <w:t xml:space="preserve">AC plug with 11-22 kW charging speed </w:t>
      </w:r>
    </w:p>
    <w:p w14:paraId="478C04DE" w14:textId="70D5D431" w:rsidR="004F5518" w:rsidRDefault="004F5518" w:rsidP="004F5518">
      <w:pPr>
        <w:pStyle w:val="ListBullet"/>
      </w:pPr>
      <w:r>
        <w:t xml:space="preserve">$2,500 rebate per </w:t>
      </w:r>
      <w:r w:rsidR="009535B2">
        <w:t xml:space="preserve">installed </w:t>
      </w:r>
      <w:r>
        <w:t>DC plug with 50 kW or less charging speed</w:t>
      </w:r>
      <w:r w:rsidR="007463A4">
        <w:t>.</w:t>
      </w:r>
      <w:r>
        <w:t xml:space="preserve"> </w:t>
      </w:r>
    </w:p>
    <w:p w14:paraId="32433D52" w14:textId="77777777" w:rsidR="004F5518" w:rsidRPr="004F5518" w:rsidRDefault="004F5518" w:rsidP="004F5518">
      <w:r w:rsidRPr="004F5518">
        <w:t>You may apply for any combination of plugs under the one application. The maximum rebate amount per eligible dealership or repairer site is $20,000.</w:t>
      </w:r>
    </w:p>
    <w:p w14:paraId="58945013" w14:textId="77777777" w:rsidR="004F5518" w:rsidRPr="004F5518" w:rsidRDefault="004F5518" w:rsidP="004F5518">
      <w:r w:rsidRPr="004F5518">
        <w:t xml:space="preserve">You can make one application per eligible dealership or repairer site. Dealerships operating under multiple franchisee agreements out of the one rooftop site may make an application for each vehicle manufacturer they have a franchise agreement with. </w:t>
      </w:r>
    </w:p>
    <w:p w14:paraId="4CD0C836" w14:textId="77777777" w:rsidR="004F5518" w:rsidRPr="004F5518" w:rsidRDefault="004F5518" w:rsidP="004F5518">
      <w:r w:rsidRPr="004F5518">
        <w:t xml:space="preserve">Applicants with multiple dealerships or repairer sites (such as franchises) must make a separate application for each eligible site. </w:t>
      </w:r>
    </w:p>
    <w:p w14:paraId="009D9B42" w14:textId="77777777" w:rsidR="004F5518" w:rsidRPr="004F5518" w:rsidRDefault="004F5518" w:rsidP="004F5518">
      <w:r w:rsidRPr="004F5518">
        <w:t xml:space="preserve">You can only be successful for one application to the DRIVEN Charger Rebate stream per eligible site, even if you have not applied for the maximum rebate available. </w:t>
      </w:r>
    </w:p>
    <w:p w14:paraId="3959EC13" w14:textId="77777777" w:rsidR="004F5518" w:rsidRPr="004F5518" w:rsidRDefault="004F5518" w:rsidP="004F5518">
      <w:bookmarkStart w:id="32" w:name="_Toc176342688"/>
      <w:bookmarkStart w:id="33" w:name="_Toc176343010"/>
      <w:bookmarkStart w:id="34" w:name="_Toc176343332"/>
      <w:bookmarkStart w:id="35" w:name="_Toc176342689"/>
      <w:bookmarkStart w:id="36" w:name="_Toc176343011"/>
      <w:bookmarkStart w:id="37" w:name="_Toc176343333"/>
      <w:bookmarkStart w:id="38" w:name="_Toc176342690"/>
      <w:bookmarkStart w:id="39" w:name="_Toc176343012"/>
      <w:bookmarkStart w:id="40" w:name="_Toc176343334"/>
      <w:bookmarkStart w:id="41" w:name="_Toc176342691"/>
      <w:bookmarkStart w:id="42" w:name="_Toc176343013"/>
      <w:bookmarkStart w:id="43" w:name="_Toc176343335"/>
      <w:bookmarkStart w:id="44" w:name="_Toc176342692"/>
      <w:bookmarkStart w:id="45" w:name="_Toc176343014"/>
      <w:bookmarkStart w:id="46" w:name="_Toc176343336"/>
      <w:bookmarkStart w:id="47" w:name="_Toc176342693"/>
      <w:bookmarkStart w:id="48" w:name="_Toc176343015"/>
      <w:bookmarkStart w:id="49" w:name="_Toc176343337"/>
      <w:bookmarkStart w:id="50" w:name="_Toc176342694"/>
      <w:bookmarkStart w:id="51" w:name="_Toc176343016"/>
      <w:bookmarkStart w:id="52" w:name="_Toc176343338"/>
      <w:bookmarkStart w:id="53" w:name="_Toc176342695"/>
      <w:bookmarkStart w:id="54" w:name="_Toc176343017"/>
      <w:bookmarkStart w:id="55" w:name="_Toc176343339"/>
      <w:bookmarkStart w:id="56" w:name="_Toc176342696"/>
      <w:bookmarkStart w:id="57" w:name="_Toc176343018"/>
      <w:bookmarkStart w:id="58" w:name="_Toc176343340"/>
      <w:bookmarkStart w:id="59" w:name="_Toc176342697"/>
      <w:bookmarkStart w:id="60" w:name="_Toc176343019"/>
      <w:bookmarkStart w:id="61" w:name="_Toc176343341"/>
      <w:bookmarkStart w:id="62" w:name="_Toc176342698"/>
      <w:bookmarkStart w:id="63" w:name="_Toc176343020"/>
      <w:bookmarkStart w:id="64" w:name="_Toc176343342"/>
      <w:bookmarkStart w:id="65" w:name="_Toc176342699"/>
      <w:bookmarkStart w:id="66" w:name="_Toc176343021"/>
      <w:bookmarkStart w:id="67" w:name="_Toc176343343"/>
      <w:bookmarkStart w:id="68" w:name="_Toc176342700"/>
      <w:bookmarkStart w:id="69" w:name="_Toc176343022"/>
      <w:bookmarkStart w:id="70" w:name="_Toc176343344"/>
      <w:bookmarkStart w:id="71" w:name="_Toc176342701"/>
      <w:bookmarkStart w:id="72" w:name="_Toc176343023"/>
      <w:bookmarkStart w:id="73" w:name="_Toc176343345"/>
      <w:bookmarkStart w:id="74" w:name="_Toc176342702"/>
      <w:bookmarkStart w:id="75" w:name="_Toc176343024"/>
      <w:bookmarkStart w:id="76" w:name="_Toc17634334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F5518">
        <w:t>We cannot fund your project if it receives funding from another Commonwealth government grant. You can apply for a grant for your project under more than one Commonwealth program, but if your application is successful, you must choose either the DRIVEN Charger Rebate Stream or the other Commonwealth grant.</w:t>
      </w:r>
      <w:bookmarkStart w:id="77" w:name="_Toc176342703"/>
      <w:bookmarkStart w:id="78" w:name="_Toc176343025"/>
      <w:bookmarkStart w:id="79" w:name="_Toc176343347"/>
      <w:bookmarkEnd w:id="77"/>
      <w:bookmarkEnd w:id="78"/>
      <w:bookmarkEnd w:id="79"/>
    </w:p>
    <w:p w14:paraId="25F6522A" w14:textId="0FE0AFB4" w:rsidR="00285F58" w:rsidRPr="00DF637B" w:rsidRDefault="00285F58" w:rsidP="00FD4F9F">
      <w:pPr>
        <w:pStyle w:val="Heading2"/>
      </w:pPr>
      <w:bookmarkStart w:id="80" w:name="_Toc530072971"/>
      <w:bookmarkStart w:id="81" w:name="_Toc496536654"/>
      <w:bookmarkStart w:id="82" w:name="_Toc531277481"/>
      <w:bookmarkStart w:id="83" w:name="_Toc955291"/>
      <w:bookmarkStart w:id="84" w:name="_Toc185595900"/>
      <w:bookmarkEnd w:id="26"/>
      <w:bookmarkEnd w:id="27"/>
      <w:bookmarkEnd w:id="80"/>
      <w:r>
        <w:lastRenderedPageBreak/>
        <w:t>Eligibility criteria</w:t>
      </w:r>
      <w:bookmarkEnd w:id="81"/>
      <w:bookmarkEnd w:id="82"/>
      <w:bookmarkEnd w:id="83"/>
      <w:bookmarkEnd w:id="84"/>
    </w:p>
    <w:p w14:paraId="1CFC4F11" w14:textId="32426FAA" w:rsidR="00727C11" w:rsidRDefault="009D33F3" w:rsidP="00727C11">
      <w:bookmarkStart w:id="85" w:name="_Ref437348317"/>
      <w:bookmarkStart w:id="86" w:name="_Ref437348323"/>
      <w:bookmarkStart w:id="87" w:name="_Ref437349175"/>
      <w:r>
        <w:t>We cannot consider your application if you do not satisfy all eligibility criteria.</w:t>
      </w:r>
    </w:p>
    <w:p w14:paraId="25F6522C" w14:textId="3810DDB5" w:rsidR="00A35F51" w:rsidRDefault="001A6862" w:rsidP="00FD4F9F">
      <w:pPr>
        <w:pStyle w:val="Heading3"/>
      </w:pPr>
      <w:bookmarkStart w:id="88" w:name="_Toc496536655"/>
      <w:bookmarkStart w:id="89" w:name="_Ref530054835"/>
      <w:bookmarkStart w:id="90" w:name="_Toc531277482"/>
      <w:bookmarkStart w:id="91" w:name="_Toc955292"/>
      <w:bookmarkStart w:id="92" w:name="_Toc185595901"/>
      <w:r>
        <w:t xml:space="preserve">Who </w:t>
      </w:r>
      <w:r w:rsidR="009F7B46">
        <w:t>is eligible</w:t>
      </w:r>
      <w:r w:rsidR="00727C11">
        <w:t xml:space="preserve"> to apply for a grant</w:t>
      </w:r>
      <w:r w:rsidR="009F7B46">
        <w:t>?</w:t>
      </w:r>
      <w:bookmarkEnd w:id="85"/>
      <w:bookmarkEnd w:id="86"/>
      <w:bookmarkEnd w:id="87"/>
      <w:bookmarkEnd w:id="88"/>
      <w:bookmarkEnd w:id="89"/>
      <w:bookmarkEnd w:id="90"/>
      <w:bookmarkEnd w:id="91"/>
      <w:bookmarkEnd w:id="92"/>
    </w:p>
    <w:p w14:paraId="25F6522E" w14:textId="2A69D4E9" w:rsidR="00093BA1" w:rsidRDefault="00A35F51" w:rsidP="008D5C33">
      <w:pPr>
        <w:spacing w:after="80"/>
      </w:pPr>
      <w:r w:rsidRPr="00E162FF">
        <w:t xml:space="preserve">To </w:t>
      </w:r>
      <w:r w:rsidR="009F7B46">
        <w:t>be eligible you must</w:t>
      </w:r>
      <w:r w:rsidR="00B6306B">
        <w:t>:</w:t>
      </w:r>
    </w:p>
    <w:p w14:paraId="25F6522F" w14:textId="3CE1F807" w:rsidR="00093BA1" w:rsidRDefault="006B0D0E" w:rsidP="006416B1">
      <w:pPr>
        <w:pStyle w:val="ListBullet"/>
      </w:pPr>
      <w:r>
        <w:t>have an Australian Business Number (ABN</w:t>
      </w:r>
      <w:r w:rsidRPr="005A61FE">
        <w:t>)</w:t>
      </w:r>
    </w:p>
    <w:p w14:paraId="2491187F" w14:textId="3BE23EFC" w:rsidR="00727C11" w:rsidRDefault="00727C11" w:rsidP="006171E3">
      <w:pPr>
        <w:pStyle w:val="ListBullet"/>
        <w:spacing w:after="120"/>
      </w:pPr>
      <w:r>
        <w:t>have an account with an Australian financial institution</w:t>
      </w:r>
    </w:p>
    <w:p w14:paraId="1831BB7B" w14:textId="77777777" w:rsidR="000F6D4A" w:rsidRDefault="000F6D4A" w:rsidP="000F6D4A">
      <w:pPr>
        <w:pStyle w:val="ListBullet"/>
        <w:spacing w:after="120"/>
      </w:pPr>
      <w:r w:rsidRPr="000F6D4A">
        <w:t xml:space="preserve">be an entity, incorporated in Australia </w:t>
      </w:r>
    </w:p>
    <w:p w14:paraId="37F6A606" w14:textId="093A2F35" w:rsidR="000F6D4A" w:rsidRPr="000F6D4A" w:rsidRDefault="000F6D4A" w:rsidP="000F6D4A">
      <w:pPr>
        <w:pStyle w:val="ListBullet"/>
        <w:numPr>
          <w:ilvl w:val="0"/>
          <w:numId w:val="0"/>
        </w:numPr>
        <w:spacing w:after="120"/>
      </w:pPr>
      <w:r w:rsidRPr="000F6D4A">
        <w:t>and be one of the following:</w:t>
      </w:r>
    </w:p>
    <w:p w14:paraId="0C4C1763" w14:textId="77777777" w:rsidR="000F6D4A" w:rsidRPr="000F6D4A" w:rsidRDefault="000F6D4A" w:rsidP="002E3527">
      <w:pPr>
        <w:pStyle w:val="ListBullet"/>
        <w:spacing w:after="120"/>
      </w:pPr>
      <w:r w:rsidRPr="000F6D4A">
        <w:t xml:space="preserve">a licenced motor dealer/trader </w:t>
      </w:r>
    </w:p>
    <w:p w14:paraId="5E29F752" w14:textId="77777777" w:rsidR="000F6D4A" w:rsidRPr="000F6D4A" w:rsidRDefault="000F6D4A" w:rsidP="002E3527">
      <w:pPr>
        <w:pStyle w:val="ListBullet"/>
        <w:spacing w:after="120"/>
      </w:pPr>
      <w:r w:rsidRPr="000F6D4A">
        <w:t xml:space="preserve">a service centre associated with a licenced motor dealer/trader </w:t>
      </w:r>
    </w:p>
    <w:p w14:paraId="3B65156E" w14:textId="14A16951" w:rsidR="000F6D4A" w:rsidRDefault="000F6D4A" w:rsidP="002E3527">
      <w:pPr>
        <w:pStyle w:val="ListBullet"/>
        <w:spacing w:after="120"/>
      </w:pPr>
      <w:r w:rsidRPr="000F6D4A">
        <w:t>an automotive repair business, compliant with Australian Standard 5732:202 2 (EV operations – Maintenance &amp; repair) and which has at least one current member of staff suitably qualified to undertake work on EVs.</w:t>
      </w:r>
    </w:p>
    <w:p w14:paraId="7CBB105C" w14:textId="5D76A767" w:rsidR="002A0E03" w:rsidRDefault="002A0E03" w:rsidP="00FD4F9F">
      <w:pPr>
        <w:pStyle w:val="Heading3"/>
      </w:pPr>
      <w:bookmarkStart w:id="93" w:name="_Toc496536656"/>
      <w:bookmarkStart w:id="94" w:name="_Toc531277483"/>
      <w:bookmarkStart w:id="95" w:name="_Toc955293"/>
      <w:bookmarkStart w:id="96" w:name="_Toc185595902"/>
      <w:r>
        <w:t>Additional eligibility requirements</w:t>
      </w:r>
      <w:bookmarkEnd w:id="93"/>
      <w:bookmarkEnd w:id="94"/>
      <w:bookmarkEnd w:id="95"/>
      <w:bookmarkEnd w:id="96"/>
    </w:p>
    <w:p w14:paraId="00725941" w14:textId="122A98A3" w:rsidR="000F6D4A" w:rsidRDefault="009535B2" w:rsidP="00F07869">
      <w:pPr>
        <w:keepNext/>
        <w:spacing w:after="80"/>
      </w:pPr>
      <w:r>
        <w:t>To be considered eligible, your project must have a minimum expenditure of $2,000 and t</w:t>
      </w:r>
      <w:r w:rsidR="000F6D4A">
        <w:t>he EV charger installation must have been conducted on a site which:</w:t>
      </w:r>
    </w:p>
    <w:p w14:paraId="3DD6C74A" w14:textId="53ABEA60" w:rsidR="000F6D4A" w:rsidRDefault="000F6D4A" w:rsidP="002E3527">
      <w:pPr>
        <w:pStyle w:val="ListParagraph"/>
        <w:keepNext/>
        <w:numPr>
          <w:ilvl w:val="0"/>
          <w:numId w:val="24"/>
        </w:numPr>
        <w:spacing w:after="80"/>
        <w:ind w:left="357" w:hanging="357"/>
      </w:pPr>
      <w:r>
        <w:t>contains a dealership rooftop/showroom, service centre or automotive workshop</w:t>
      </w:r>
    </w:p>
    <w:p w14:paraId="73A82FF5" w14:textId="34808F55" w:rsidR="000F6D4A" w:rsidRDefault="000F6D4A" w:rsidP="002E3527">
      <w:pPr>
        <w:pStyle w:val="ListParagraph"/>
        <w:keepNext/>
        <w:numPr>
          <w:ilvl w:val="0"/>
          <w:numId w:val="24"/>
        </w:numPr>
        <w:spacing w:after="80"/>
        <w:ind w:left="357" w:hanging="357"/>
      </w:pPr>
      <w:r>
        <w:t xml:space="preserve">has a unique street address (GPS coordinates required) </w:t>
      </w:r>
    </w:p>
    <w:p w14:paraId="1644B9A6" w14:textId="1177DDD3" w:rsidR="000F6D4A" w:rsidRDefault="000F6D4A" w:rsidP="002E3527">
      <w:pPr>
        <w:pStyle w:val="ListParagraph"/>
        <w:keepNext/>
        <w:numPr>
          <w:ilvl w:val="0"/>
          <w:numId w:val="24"/>
        </w:numPr>
        <w:spacing w:after="80"/>
        <w:ind w:left="357" w:hanging="357"/>
      </w:pPr>
      <w:r>
        <w:t>is owned by you or you have full authority and approvals from the owner to have installed the product(s) chosen, including strata approvals (if applicable)</w:t>
      </w:r>
    </w:p>
    <w:p w14:paraId="6592E1A8" w14:textId="41209C1A" w:rsidR="000F6D4A" w:rsidRDefault="000F6D4A" w:rsidP="002E3527">
      <w:pPr>
        <w:pStyle w:val="ListParagraph"/>
        <w:keepNext/>
        <w:numPr>
          <w:ilvl w:val="0"/>
          <w:numId w:val="24"/>
        </w:numPr>
        <w:spacing w:after="80"/>
        <w:ind w:left="357" w:hanging="357"/>
      </w:pPr>
      <w:r>
        <w:t>is not the subject of a previous successful claim under the program (except for additional applications by the same dealership who conducts business on the site for multiple vehicle manufacturers).</w:t>
      </w:r>
    </w:p>
    <w:p w14:paraId="4EE7C764" w14:textId="60D28C09" w:rsidR="000F6D4A" w:rsidRDefault="000F6D4A" w:rsidP="000F6D4A">
      <w:pPr>
        <w:keepNext/>
        <w:spacing w:after="80"/>
      </w:pPr>
      <w:r>
        <w:t>We cannot waive the eligibility criteria under any circumstances.</w:t>
      </w:r>
    </w:p>
    <w:p w14:paraId="2CD92D9B" w14:textId="78713492" w:rsidR="000F6D4A" w:rsidRDefault="000F6D4A" w:rsidP="000F6D4A">
      <w:pPr>
        <w:keepNext/>
        <w:spacing w:after="80"/>
      </w:pPr>
      <w:r>
        <w:t>Your application will be considered through a demand driven grant (rebate) process.</w:t>
      </w:r>
    </w:p>
    <w:p w14:paraId="1FA92B29" w14:textId="11AD6D08" w:rsidR="000F6D4A" w:rsidRDefault="000F6D4A" w:rsidP="000F6D4A">
      <w:pPr>
        <w:keepNext/>
        <w:spacing w:after="80"/>
      </w:pPr>
      <w:r>
        <w:t>Applications will be reviewed in order of receipt until available funding is exhausted.</w:t>
      </w:r>
    </w:p>
    <w:p w14:paraId="7B4EEAB2" w14:textId="0DC7156A" w:rsidR="00C32C6B" w:rsidRDefault="00C32C6B" w:rsidP="00FD4F9F">
      <w:pPr>
        <w:pStyle w:val="Heading3"/>
      </w:pPr>
      <w:bookmarkStart w:id="97" w:name="_Toc496536657"/>
      <w:bookmarkStart w:id="98" w:name="_Toc531277484"/>
      <w:bookmarkStart w:id="99" w:name="_Toc955294"/>
      <w:bookmarkStart w:id="100" w:name="_Toc185595903"/>
      <w:bookmarkStart w:id="101" w:name="_Toc164844264"/>
      <w:bookmarkStart w:id="102" w:name="_Toc383003257"/>
      <w:r>
        <w:t>Who is not eligible</w:t>
      </w:r>
      <w:r w:rsidR="00FC36F2">
        <w:t xml:space="preserve"> to apply for a grant</w:t>
      </w:r>
      <w:r>
        <w:t>?</w:t>
      </w:r>
      <w:bookmarkEnd w:id="97"/>
      <w:bookmarkEnd w:id="98"/>
      <w:bookmarkEnd w:id="99"/>
      <w:bookmarkEnd w:id="100"/>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44FC9D6E" w:rsidR="0020341C" w:rsidRDefault="0020341C" w:rsidP="0020341C">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9C7673">
        <w:t>4.1</w:t>
      </w:r>
      <w:r w:rsidRPr="005A61FE">
        <w:fldChar w:fldCharType="end"/>
      </w:r>
    </w:p>
    <w:p w14:paraId="076A3464" w14:textId="5725FBBB" w:rsidR="000F6D4A" w:rsidRPr="005A61FE" w:rsidRDefault="000F6D4A" w:rsidP="0020341C">
      <w:pPr>
        <w:pStyle w:val="ListBullet"/>
      </w:pPr>
      <w:r>
        <w:t>a business operating out of a residential premise</w:t>
      </w:r>
    </w:p>
    <w:p w14:paraId="566B66B8" w14:textId="5E8B477E" w:rsidR="00F52948" w:rsidRPr="005A61FE" w:rsidRDefault="00ED45BE" w:rsidP="002E3527">
      <w:pPr>
        <w:pStyle w:val="ListBullet"/>
      </w:pPr>
      <w:r w:rsidRPr="00EC4926">
        <w:t xml:space="preserve">an organisation, or your project partner is an organisation, included on the </w:t>
      </w:r>
      <w:hyperlink r:id="rId23"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r w:rsidR="000F6D4A">
        <w:t>.</w:t>
      </w:r>
    </w:p>
    <w:p w14:paraId="4E2E3F28" w14:textId="50823FE6" w:rsidR="00E27755" w:rsidRDefault="00F52948" w:rsidP="00FD4F9F">
      <w:pPr>
        <w:pStyle w:val="Heading2"/>
      </w:pPr>
      <w:bookmarkStart w:id="103" w:name="_Toc531277486"/>
      <w:bookmarkStart w:id="104" w:name="_Toc489952676"/>
      <w:bookmarkStart w:id="105" w:name="_Toc496536659"/>
      <w:bookmarkStart w:id="106" w:name="_Toc955296"/>
      <w:bookmarkStart w:id="107" w:name="_Toc185595904"/>
      <w:r w:rsidRPr="005A61FE">
        <w:t xml:space="preserve">What </w:t>
      </w:r>
      <w:r w:rsidR="00082460">
        <w:t xml:space="preserve">the </w:t>
      </w:r>
      <w:r w:rsidR="00E27755">
        <w:t xml:space="preserve">grant </w:t>
      </w:r>
      <w:r w:rsidR="00082460">
        <w:t xml:space="preserve">money can be used </w:t>
      </w:r>
      <w:r w:rsidRPr="005A61FE">
        <w:t>for</w:t>
      </w:r>
      <w:bookmarkEnd w:id="103"/>
      <w:bookmarkEnd w:id="104"/>
      <w:bookmarkEnd w:id="105"/>
      <w:bookmarkEnd w:id="106"/>
      <w:bookmarkEnd w:id="107"/>
    </w:p>
    <w:p w14:paraId="25F65256" w14:textId="2C13598D" w:rsidR="00E95540" w:rsidRPr="00C330AE" w:rsidRDefault="00E95540" w:rsidP="00FD4F9F">
      <w:pPr>
        <w:pStyle w:val="Heading3"/>
      </w:pPr>
      <w:bookmarkStart w:id="108" w:name="_Toc530072978"/>
      <w:bookmarkStart w:id="109" w:name="_Toc530072979"/>
      <w:bookmarkStart w:id="110" w:name="_Toc530072980"/>
      <w:bookmarkStart w:id="111" w:name="_Toc530072981"/>
      <w:bookmarkStart w:id="112" w:name="_Toc530072982"/>
      <w:bookmarkStart w:id="113" w:name="_Toc530072983"/>
      <w:bookmarkStart w:id="114" w:name="_Toc530072984"/>
      <w:bookmarkStart w:id="115" w:name="_Toc530072985"/>
      <w:bookmarkStart w:id="116" w:name="_Toc530072986"/>
      <w:bookmarkStart w:id="117" w:name="_Toc530072987"/>
      <w:bookmarkStart w:id="118" w:name="_Toc530072988"/>
      <w:bookmarkStart w:id="119" w:name="_Ref468355814"/>
      <w:bookmarkStart w:id="120" w:name="_Toc496536661"/>
      <w:bookmarkStart w:id="121" w:name="_Toc531277487"/>
      <w:bookmarkStart w:id="122" w:name="_Toc955297"/>
      <w:bookmarkStart w:id="123" w:name="_Toc185595905"/>
      <w:bookmarkStart w:id="124" w:name="_Toc383003258"/>
      <w:bookmarkStart w:id="125" w:name="_Toc164844265"/>
      <w:bookmarkEnd w:id="101"/>
      <w:bookmarkEnd w:id="102"/>
      <w:bookmarkEnd w:id="108"/>
      <w:bookmarkEnd w:id="109"/>
      <w:bookmarkEnd w:id="110"/>
      <w:bookmarkEnd w:id="111"/>
      <w:bookmarkEnd w:id="112"/>
      <w:bookmarkEnd w:id="113"/>
      <w:bookmarkEnd w:id="114"/>
      <w:bookmarkEnd w:id="115"/>
      <w:bookmarkEnd w:id="116"/>
      <w:bookmarkEnd w:id="117"/>
      <w:bookmarkEnd w:id="118"/>
      <w:r w:rsidRPr="00C330AE">
        <w:t xml:space="preserve">Eligible </w:t>
      </w:r>
      <w:r w:rsidR="00FC36F2">
        <w:t xml:space="preserve">grant </w:t>
      </w:r>
      <w:r w:rsidR="008A5CD2" w:rsidRPr="00C330AE">
        <w:t>a</w:t>
      </w:r>
      <w:r w:rsidRPr="00C330AE">
        <w:t>ctivities</w:t>
      </w:r>
      <w:bookmarkEnd w:id="119"/>
      <w:bookmarkEnd w:id="120"/>
      <w:bookmarkEnd w:id="121"/>
      <w:bookmarkEnd w:id="122"/>
      <w:bookmarkEnd w:id="123"/>
    </w:p>
    <w:p w14:paraId="2043C7D6" w14:textId="6910D8A2" w:rsidR="000F6D4A" w:rsidRDefault="000F6D4A" w:rsidP="000F6D4A">
      <w:pPr>
        <w:spacing w:after="80"/>
      </w:pPr>
      <w:r>
        <w:t>To be eligible for a rebate, you must have</w:t>
      </w:r>
      <w:r w:rsidR="00C833B5">
        <w:t xml:space="preserve"> purchased </w:t>
      </w:r>
      <w:r w:rsidR="009535B2">
        <w:t xml:space="preserve">and installed </w:t>
      </w:r>
      <w:r>
        <w:t>at least one eligible smart EV charger(s) at an eligible site (listed in section 4.2)</w:t>
      </w:r>
      <w:r w:rsidR="00C160A3">
        <w:t xml:space="preserve"> </w:t>
      </w:r>
      <w:r>
        <w:t>on or after 26</w:t>
      </w:r>
      <w:r w:rsidR="00254116">
        <w:t> </w:t>
      </w:r>
      <w:r>
        <w:t xml:space="preserve">March 2024. </w:t>
      </w:r>
    </w:p>
    <w:p w14:paraId="63561AB5" w14:textId="77777777" w:rsidR="000F6D4A" w:rsidRDefault="000F6D4A" w:rsidP="000F6D4A">
      <w:pPr>
        <w:spacing w:after="80"/>
      </w:pPr>
    </w:p>
    <w:p w14:paraId="794B73E8" w14:textId="77777777" w:rsidR="000F6D4A" w:rsidRDefault="000F6D4A" w:rsidP="000F6D4A">
      <w:pPr>
        <w:spacing w:after="80"/>
      </w:pPr>
    </w:p>
    <w:p w14:paraId="5EAA8989" w14:textId="77777777" w:rsidR="000F6D4A" w:rsidRDefault="000F6D4A" w:rsidP="000F6D4A">
      <w:pPr>
        <w:spacing w:after="80"/>
      </w:pPr>
      <w:r>
        <w:t>Eligible smart EV charger(s) are the following:</w:t>
      </w:r>
    </w:p>
    <w:p w14:paraId="358AC99D" w14:textId="77777777" w:rsidR="000F6D4A" w:rsidRDefault="000F6D4A" w:rsidP="000F6D4A">
      <w:pPr>
        <w:pStyle w:val="ListBullet"/>
      </w:pPr>
      <w:r>
        <w:t>AC plugs with 7 kW charging speed (single phase)</w:t>
      </w:r>
    </w:p>
    <w:p w14:paraId="28655BD6" w14:textId="77777777" w:rsidR="000F6D4A" w:rsidRDefault="000F6D4A" w:rsidP="000F6D4A">
      <w:pPr>
        <w:pStyle w:val="ListBullet"/>
      </w:pPr>
      <w:r>
        <w:t xml:space="preserve">AC plugs with 11-22 kW charging speed </w:t>
      </w:r>
    </w:p>
    <w:p w14:paraId="61898BB8" w14:textId="0EB62FD5" w:rsidR="000F6D4A" w:rsidRPr="005A61FE" w:rsidRDefault="000F6D4A" w:rsidP="002E3527">
      <w:pPr>
        <w:pStyle w:val="ListBullet"/>
      </w:pPr>
      <w:r>
        <w:t>DC plugs with 50 kW or less charging speed.</w:t>
      </w:r>
    </w:p>
    <w:p w14:paraId="6AF32973" w14:textId="43263827" w:rsidR="000F6D4A" w:rsidRDefault="000F6D4A" w:rsidP="000F6D4A">
      <w:r>
        <w:t>All EV chargers noted in the application must have been installed by a licenced electrician on or after 26 March 2024 to be eligible for a rebate.</w:t>
      </w:r>
    </w:p>
    <w:p w14:paraId="25F6525A" w14:textId="0D540BDA" w:rsidR="00E95540" w:rsidRPr="00E162FF" w:rsidRDefault="000F6D4A" w:rsidP="000F6D4A">
      <w:r>
        <w:t>We may update the guidance on eligible activities from time to time.</w:t>
      </w:r>
    </w:p>
    <w:p w14:paraId="25F6525B" w14:textId="6BB1F461" w:rsidR="00C17E72" w:rsidRDefault="00C17E72" w:rsidP="00FD4F9F">
      <w:pPr>
        <w:pStyle w:val="Heading3"/>
      </w:pPr>
      <w:bookmarkStart w:id="126" w:name="_Toc530072991"/>
      <w:bookmarkStart w:id="127" w:name="_Toc530072992"/>
      <w:bookmarkStart w:id="128" w:name="_Toc530072993"/>
      <w:bookmarkStart w:id="129" w:name="_Toc530072995"/>
      <w:bookmarkStart w:id="130" w:name="_Ref468355804"/>
      <w:bookmarkStart w:id="131" w:name="_Toc496536662"/>
      <w:bookmarkStart w:id="132" w:name="_Toc531277489"/>
      <w:bookmarkStart w:id="133" w:name="_Toc955299"/>
      <w:bookmarkStart w:id="134" w:name="_Toc185595906"/>
      <w:bookmarkEnd w:id="126"/>
      <w:bookmarkEnd w:id="127"/>
      <w:bookmarkEnd w:id="128"/>
      <w:bookmarkEnd w:id="129"/>
      <w:r>
        <w:t xml:space="preserve">Eligible </w:t>
      </w:r>
      <w:r w:rsidR="001F215C">
        <w:t>e</w:t>
      </w:r>
      <w:r w:rsidR="00490C48">
        <w:t>xpenditure</w:t>
      </w:r>
      <w:bookmarkEnd w:id="130"/>
      <w:bookmarkEnd w:id="131"/>
      <w:bookmarkEnd w:id="132"/>
      <w:bookmarkEnd w:id="133"/>
      <w:bookmarkEnd w:id="134"/>
    </w:p>
    <w:p w14:paraId="4381BE47" w14:textId="7319B238" w:rsidR="000F6D4A" w:rsidRDefault="000F6D4A" w:rsidP="000F6D4A">
      <w:r>
        <w:t xml:space="preserve">To be eligible, expenditure must be for the </w:t>
      </w:r>
      <w:r w:rsidR="00C833B5">
        <w:t xml:space="preserve">purchase and </w:t>
      </w:r>
      <w:r w:rsidR="005458FA">
        <w:t xml:space="preserve">installation of </w:t>
      </w:r>
      <w:r>
        <w:t xml:space="preserve">an eligible smart EV charger listed in section 5.1. </w:t>
      </w:r>
    </w:p>
    <w:p w14:paraId="636D7971" w14:textId="77777777" w:rsidR="000F6D4A" w:rsidRDefault="000F6D4A" w:rsidP="000F6D4A">
      <w:r>
        <w:t xml:space="preserve">You must </w:t>
      </w:r>
      <w:proofErr w:type="gramStart"/>
      <w:r>
        <w:t>submit an application</w:t>
      </w:r>
      <w:proofErr w:type="gramEnd"/>
      <w:r>
        <w:t xml:space="preserve"> for a rebate no later than the application close date.</w:t>
      </w:r>
    </w:p>
    <w:p w14:paraId="79D8D81D" w14:textId="77777777" w:rsidR="000F6D4A" w:rsidRDefault="000F6D4A" w:rsidP="000F6D4A">
      <w:r>
        <w:t xml:space="preserve">We may update the guidance on eligible and ineligible expenditure from time to time. </w:t>
      </w:r>
    </w:p>
    <w:p w14:paraId="0EE7B83D" w14:textId="77777777" w:rsidR="000F6D4A" w:rsidRDefault="000F6D4A" w:rsidP="000F6D4A">
      <w:r>
        <w:t>Not all expenditure on your project may be eligible for grant funding. The Program Delegate (who is a manager within the department with responsibility for administering the program) makes the final decision on what is eligible expenditure and may give additional guidance on eligible expenditure if required.</w:t>
      </w:r>
    </w:p>
    <w:p w14:paraId="25F6525D" w14:textId="46365B72" w:rsidR="00F958A6" w:rsidRDefault="000F6D4A" w:rsidP="000F6D4A">
      <w:r>
        <w:t xml:space="preserve">To be eligible, expenditure </w:t>
      </w:r>
      <w:r w:rsidR="00330F2A">
        <w:t>must</w:t>
      </w:r>
      <w:r w:rsidR="009A60C5">
        <w:t xml:space="preserve"> meet the following</w:t>
      </w:r>
      <w:r w:rsidR="00330F2A">
        <w:t>:</w:t>
      </w:r>
    </w:p>
    <w:p w14:paraId="07CFF58A" w14:textId="284B65B5" w:rsidR="00FF665B" w:rsidRDefault="00FF665B" w:rsidP="008A650B">
      <w:pPr>
        <w:pStyle w:val="ListBullet"/>
      </w:pPr>
      <w:r>
        <w:t>be a direct cost involved with</w:t>
      </w:r>
      <w:r w:rsidR="00C833B5">
        <w:t xml:space="preserve"> purchasing and</w:t>
      </w:r>
      <w:r>
        <w:t xml:space="preserve"> installing an eligible smart EV charger</w:t>
      </w:r>
    </w:p>
    <w:p w14:paraId="73FA4255" w14:textId="5C125BCF" w:rsidR="009535B2" w:rsidRDefault="00FF665B" w:rsidP="009535B2">
      <w:pPr>
        <w:pStyle w:val="ListBullet"/>
      </w:pPr>
      <w:r>
        <w:t>you must incur the installation costs on or after 26 March 2024 and prior to the program end date for it to be eligible unless stated otherwise.</w:t>
      </w:r>
    </w:p>
    <w:p w14:paraId="3B3A9596" w14:textId="251B241A" w:rsidR="009535B2" w:rsidRPr="008A650B" w:rsidRDefault="009535B2" w:rsidP="00652C72">
      <w:pPr>
        <w:pStyle w:val="ListBullet"/>
        <w:numPr>
          <w:ilvl w:val="0"/>
          <w:numId w:val="0"/>
        </w:numPr>
      </w:pPr>
      <w:r>
        <w:t>You will only be reimbursed up to the value of your incurred eligible expenditure</w:t>
      </w:r>
      <w:r w:rsidR="00EC386C">
        <w:t>.</w:t>
      </w:r>
    </w:p>
    <w:p w14:paraId="3CD7D84F" w14:textId="23E46A8B" w:rsidR="00E3085F" w:rsidRDefault="005C7680" w:rsidP="00FD4F9F">
      <w:pPr>
        <w:pStyle w:val="Heading3"/>
      </w:pPr>
      <w:bookmarkStart w:id="135" w:name="_Toc496536663"/>
      <w:bookmarkStart w:id="136" w:name="_Toc531277490"/>
      <w:bookmarkStart w:id="137" w:name="_Toc955300"/>
      <w:bookmarkStart w:id="138" w:name="_Toc185595907"/>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35"/>
      <w:bookmarkEnd w:id="136"/>
      <w:bookmarkEnd w:id="137"/>
      <w:bookmarkEnd w:id="138"/>
    </w:p>
    <w:p w14:paraId="1D6FE069" w14:textId="77777777" w:rsidR="00330F2A" w:rsidRDefault="00330F2A" w:rsidP="00330F2A">
      <w:pPr>
        <w:spacing w:after="80"/>
      </w:pPr>
      <w:r>
        <w:t>The rebate will be paid as described in 3.1. A rebate cannot be claimed for any activity other than as described in 5.1.</w:t>
      </w:r>
    </w:p>
    <w:p w14:paraId="25F6529F" w14:textId="77777777" w:rsidR="00A71134" w:rsidRPr="00F77C1C" w:rsidRDefault="00A71134" w:rsidP="00FD4F9F">
      <w:pPr>
        <w:pStyle w:val="Heading2"/>
      </w:pPr>
      <w:bookmarkStart w:id="139" w:name="_Toc496536669"/>
      <w:bookmarkStart w:id="140" w:name="_Toc531277496"/>
      <w:bookmarkStart w:id="141" w:name="_Toc955306"/>
      <w:bookmarkStart w:id="142" w:name="_Toc185595908"/>
      <w:bookmarkStart w:id="143" w:name="_Toc164844283"/>
      <w:bookmarkStart w:id="144" w:name="_Toc383003272"/>
      <w:bookmarkEnd w:id="124"/>
      <w:bookmarkEnd w:id="125"/>
      <w:r>
        <w:t>How to apply</w:t>
      </w:r>
      <w:bookmarkEnd w:id="139"/>
      <w:bookmarkEnd w:id="140"/>
      <w:bookmarkEnd w:id="141"/>
      <w:bookmarkEnd w:id="142"/>
    </w:p>
    <w:p w14:paraId="111B261F" w14:textId="50C0F0CE" w:rsidR="00BF2E23" w:rsidRDefault="00A71134" w:rsidP="00BF2E23">
      <w:r>
        <w:t xml:space="preserve">Before applying you should read and </w:t>
      </w:r>
      <w:r w:rsidR="007279B3">
        <w:t>understand these guidelines</w:t>
      </w:r>
      <w:r w:rsidR="004D0333">
        <w:t xml:space="preserve"> </w:t>
      </w:r>
      <w:r w:rsidR="00C460FC">
        <w:t>and the</w:t>
      </w:r>
      <w:r>
        <w:t xml:space="preserve"> </w:t>
      </w:r>
      <w:r w:rsidR="007279B3">
        <w:t xml:space="preserve">sample </w:t>
      </w:r>
      <w:r w:rsidR="00F209D1">
        <w:rPr>
          <w:rStyle w:val="Hyperlink"/>
        </w:rPr>
        <w:fldChar w:fldCharType="begin"/>
      </w:r>
      <w:r w:rsidR="00F209D1">
        <w:rPr>
          <w:rStyle w:val="Hyperlink"/>
        </w:rPr>
        <w:instrText>HYPERLINK "https://business.gov.au/grants-and-programs/driven-charger-rebate-stream" \l "key-documents"</w:instrText>
      </w:r>
      <w:r w:rsidR="00F209D1">
        <w:rPr>
          <w:rStyle w:val="Hyperlink"/>
        </w:rPr>
      </w:r>
      <w:r w:rsidR="00F209D1">
        <w:rPr>
          <w:rStyle w:val="Hyperlink"/>
        </w:rPr>
        <w:fldChar w:fldCharType="separate"/>
      </w:r>
      <w:r w:rsidRPr="00F209D1">
        <w:rPr>
          <w:rStyle w:val="Hyperlink"/>
        </w:rPr>
        <w:t>application</w:t>
      </w:r>
      <w:r w:rsidR="00F209D1">
        <w:rPr>
          <w:rStyle w:val="Hyperlink"/>
        </w:rPr>
        <w:fldChar w:fldCharType="end"/>
      </w:r>
      <w:r w:rsidRPr="00C65E74">
        <w:rPr>
          <w:rStyle w:val="Hyperlink"/>
        </w:rPr>
        <w:t xml:space="preserve"> form</w:t>
      </w:r>
      <w:r>
        <w:t xml:space="preserve"> </w:t>
      </w:r>
      <w:r w:rsidR="00596607">
        <w:t xml:space="preserve">published on </w:t>
      </w:r>
      <w:r w:rsidRPr="00925B33">
        <w:t>business.gov.au</w:t>
      </w:r>
      <w:r w:rsidR="005624ED">
        <w:t xml:space="preserve"> and GrantConnect</w:t>
      </w:r>
      <w:r w:rsidRPr="00E162FF">
        <w:t>.</w:t>
      </w:r>
      <w:r w:rsidR="004A6E9E">
        <w:t xml:space="preserve"> </w:t>
      </w:r>
    </w:p>
    <w:p w14:paraId="25F652A3" w14:textId="44892A8D" w:rsidR="00247D27" w:rsidRPr="00B72EE8" w:rsidRDefault="00D0631D" w:rsidP="00247D27">
      <w:r>
        <w:t xml:space="preserve">You will need to set up an account to access our online </w:t>
      </w:r>
      <w:hyperlink r:id="rId24" w:history="1">
        <w:r w:rsidRPr="007E3D6E">
          <w:rPr>
            <w:rStyle w:val="Hyperlink"/>
          </w:rPr>
          <w:t>portal</w:t>
        </w:r>
      </w:hyperlink>
      <w:r>
        <w:t xml:space="preserve">. </w:t>
      </w:r>
    </w:p>
    <w:p w14:paraId="6FC281F5" w14:textId="15F819C1" w:rsidR="00330F2A" w:rsidRPr="00B72EE8" w:rsidRDefault="00330F2A" w:rsidP="00330F2A">
      <w:r>
        <w:t xml:space="preserve">You can apply at any time while the rebate opportunity remains open. The rebate opportunity will open for applications on </w:t>
      </w:r>
      <w:r w:rsidR="00652C72">
        <w:t>22 January 2025</w:t>
      </w:r>
      <w:r>
        <w:t xml:space="preserve"> and will remain open until 30 April in each financial year unless funding is exhausted prior. If funding is exhausted, the rebate opportunity will close for applications and will reopen the following financial year. You may not receive your rebate in the same financial year as you have applied for it. If your rebate cannot be paid until the next financial year, your application will be prioritised for assessment in the next financial year.</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25"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25D80432" w:rsidR="00A71134" w:rsidRDefault="00A71134" w:rsidP="00A71134">
      <w:pPr>
        <w:pStyle w:val="ListBullet"/>
      </w:pPr>
      <w:r>
        <w:t xml:space="preserve">address all eligibility </w:t>
      </w:r>
      <w:r w:rsidR="00330F2A">
        <w:t>c</w:t>
      </w:r>
      <w:r>
        <w:t xml:space="preserve">riteria </w:t>
      </w:r>
    </w:p>
    <w:p w14:paraId="25F652A8" w14:textId="6943DAB8" w:rsidR="00A71134" w:rsidRDefault="00387369" w:rsidP="00A71134">
      <w:pPr>
        <w:pStyle w:val="ListBullet"/>
      </w:pPr>
      <w:r>
        <w:lastRenderedPageBreak/>
        <w:t xml:space="preserve">include all </w:t>
      </w:r>
      <w:r w:rsidR="00A50607">
        <w:t xml:space="preserve">necessary </w:t>
      </w:r>
      <w:r w:rsidR="00A71134">
        <w:t>attachments</w:t>
      </w:r>
    </w:p>
    <w:p w14:paraId="21303525" w14:textId="77777777" w:rsidR="00330F2A" w:rsidRDefault="00A71134" w:rsidP="00A71134">
      <w:r>
        <w:t xml:space="preserve">You are responsible for making sure your application is complete and accurate. </w:t>
      </w:r>
      <w:r w:rsidR="003D521B">
        <w:t xml:space="preserve">Giving false or misleading information is a serious offence under the </w:t>
      </w:r>
      <w:hyperlink r:id="rId26"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p>
    <w:p w14:paraId="25F652AB" w14:textId="6B25B8D2" w:rsidR="00A71134" w:rsidRDefault="00E22834" w:rsidP="00A71134">
      <w:r>
        <w:t xml:space="preserve">If we consider that you have provided </w:t>
      </w:r>
      <w:r w:rsidR="00A71134">
        <w:t xml:space="preserve">false or misleading </w:t>
      </w:r>
      <w:proofErr w:type="gramStart"/>
      <w:r w:rsidR="00A71134">
        <w:t>information</w:t>
      </w:r>
      <w:proofErr w:type="gramEnd"/>
      <w:r w:rsidR="00A71134">
        <w:t xml:space="preserve"> </w:t>
      </w:r>
      <w:r>
        <w:t xml:space="preserve">we </w:t>
      </w:r>
      <w:r w:rsidR="00A71134">
        <w:t xml:space="preserve">may </w:t>
      </w:r>
      <w:r w:rsidR="00EB2820">
        <w:t xml:space="preserve">not </w:t>
      </w:r>
      <w:r w:rsidR="002B09ED">
        <w:t>progress</w:t>
      </w:r>
      <w:r w:rsidR="00AB0259">
        <w:t xml:space="preserve"> </w:t>
      </w:r>
      <w:r w:rsidR="00A71134">
        <w:t xml:space="preserve">your </w:t>
      </w:r>
      <w:r w:rsidR="00220BC4">
        <w:t>application. If</w:t>
      </w:r>
      <w:r w:rsidR="00A71134">
        <w:t xml:space="preserve"> you find an error in your application after submitting it</w:t>
      </w:r>
      <w:r w:rsidR="00EB2820">
        <w:t>,</w:t>
      </w:r>
      <w:r w:rsidR="00A71134">
        <w:t xml:space="preserve"> you should </w:t>
      </w:r>
      <w:r w:rsidR="002B09ED">
        <w:t>call</w:t>
      </w:r>
      <w:r w:rsidR="00A71134">
        <w:t xml:space="preserve"> us immediately on 13 28 46.</w:t>
      </w:r>
    </w:p>
    <w:p w14:paraId="6A507BC6" w14:textId="4A4BD4F5" w:rsidR="00993F6E" w:rsidRDefault="00993F6E" w:rsidP="00993F6E">
      <w:r>
        <w:t xml:space="preserve">After submitting your application, we will not contact you for clarification if we find an error or any missing information, including evidence that supports your eligibility/merit.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FD4F9F">
      <w:pPr>
        <w:pStyle w:val="Heading3"/>
      </w:pPr>
      <w:bookmarkStart w:id="145" w:name="_Toc496536670"/>
      <w:bookmarkStart w:id="146" w:name="_Toc531277497"/>
      <w:bookmarkStart w:id="147" w:name="_Toc955307"/>
      <w:bookmarkStart w:id="148" w:name="_Toc185595909"/>
      <w:r>
        <w:t>Attachments to the application</w:t>
      </w:r>
      <w:bookmarkEnd w:id="145"/>
      <w:bookmarkEnd w:id="146"/>
      <w:bookmarkEnd w:id="147"/>
      <w:bookmarkEnd w:id="148"/>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5302406C" w14:textId="77777777" w:rsidR="002E3527" w:rsidRPr="002E3527" w:rsidRDefault="002E3527" w:rsidP="002E3527">
      <w:pPr>
        <w:pStyle w:val="ListBullet"/>
      </w:pPr>
      <w:r w:rsidRPr="002E3527">
        <w:t>a copy of your motor trader/dealer licence (applicable to dealership and/or service centres); or</w:t>
      </w:r>
    </w:p>
    <w:p w14:paraId="56094CF5" w14:textId="77777777" w:rsidR="00F07869" w:rsidRDefault="002E3527" w:rsidP="00F07869">
      <w:pPr>
        <w:pStyle w:val="ListBullet"/>
      </w:pPr>
      <w:r w:rsidRPr="002E3527">
        <w:t>membership details and full name of a current member of staff with current AASRA membership with the Electric Vehicle Credential account upgrade (applicable to automotive repair businesses).</w:t>
      </w:r>
    </w:p>
    <w:p w14:paraId="5D9F456A" w14:textId="7F96C4D0" w:rsidR="002E3527" w:rsidRPr="002E3527" w:rsidRDefault="002E3527" w:rsidP="00F07869">
      <w:pPr>
        <w:pStyle w:val="ListBullet"/>
        <w:numPr>
          <w:ilvl w:val="0"/>
          <w:numId w:val="0"/>
        </w:numPr>
      </w:pPr>
      <w:r w:rsidRPr="002E3527">
        <w:t xml:space="preserve">You must provide each of the following documents with your application: </w:t>
      </w:r>
    </w:p>
    <w:p w14:paraId="4236CC26" w14:textId="77777777" w:rsidR="002E3527" w:rsidRPr="002E3527" w:rsidRDefault="002E3527" w:rsidP="002E3527">
      <w:pPr>
        <w:pStyle w:val="ListBullet"/>
      </w:pPr>
      <w:r w:rsidRPr="002E3527">
        <w:t xml:space="preserve">photographic evidence of EV chargers installed on site (must be clear images that include at least one image of the whole charger(s) including plug(s) and one image of the charger(s) taken from approx. 5-10 meters away to show location on site). </w:t>
      </w:r>
    </w:p>
    <w:p w14:paraId="587F1D2E" w14:textId="7275F27E" w:rsidR="00482FA8" w:rsidRPr="00482FA8" w:rsidRDefault="002E3527" w:rsidP="0076048E">
      <w:pPr>
        <w:pStyle w:val="ListBullet"/>
      </w:pPr>
      <w:r w:rsidRPr="00482FA8">
        <w:t>paid Australian Tax Invoice/s or equivalent</w:t>
      </w:r>
      <w:r w:rsidR="00F55321" w:rsidRPr="00482FA8">
        <w:t xml:space="preserve"> overseas invoice/proof of payment</w:t>
      </w:r>
      <w:r w:rsidR="0016219D" w:rsidRPr="00482FA8">
        <w:t xml:space="preserve"> </w:t>
      </w:r>
      <w:r w:rsidRPr="00482FA8">
        <w:t xml:space="preserve">(see </w:t>
      </w:r>
      <w:hyperlink r:id="rId28" w:history="1">
        <w:r w:rsidRPr="00482FA8">
          <w:rPr>
            <w:rStyle w:val="Hyperlink"/>
          </w:rPr>
          <w:t>Australian Tax Office website</w:t>
        </w:r>
      </w:hyperlink>
      <w:r w:rsidRPr="00482FA8">
        <w:t xml:space="preserve"> for examples) including evidence of payment fo</w:t>
      </w:r>
      <w:r w:rsidR="00101421" w:rsidRPr="0076048E">
        <w:rPr>
          <w:iCs/>
        </w:rPr>
        <w:t xml:space="preserve">r </w:t>
      </w:r>
      <w:r w:rsidRPr="00482FA8">
        <w:t>the purchase of eligible equipment</w:t>
      </w:r>
    </w:p>
    <w:p w14:paraId="0170BE41" w14:textId="7BE2480C" w:rsidR="008954C7" w:rsidRPr="00482FA8" w:rsidRDefault="00482FA8" w:rsidP="0076048E">
      <w:pPr>
        <w:pStyle w:val="ListBullet"/>
      </w:pPr>
      <w:r w:rsidRPr="0076048E">
        <w:t xml:space="preserve">paid Australian Tax Invoice including evidence of payment for </w:t>
      </w:r>
      <w:r w:rsidR="002E3527" w:rsidRPr="00482FA8">
        <w:t>the installation of eligible equipment (with installation date on or after 26 March 2024)</w:t>
      </w:r>
    </w:p>
    <w:p w14:paraId="27F85463" w14:textId="1F784925" w:rsidR="002E3527" w:rsidRDefault="002E3527" w:rsidP="002E3527">
      <w:pPr>
        <w:pStyle w:val="ListBullet"/>
      </w:pPr>
      <w:r>
        <w:t>a Certificate of Compliance/Electrical Safety to demonstrate a licensed electrician installed the EV charger(s) on or after 26 March 2024. The licensed electrician name and licensed number must match the details provided in the tax invoice for installation</w:t>
      </w:r>
    </w:p>
    <w:p w14:paraId="431BD6EF" w14:textId="659C35CD" w:rsidR="002E3527" w:rsidRPr="002E3527" w:rsidRDefault="002E3527" w:rsidP="002E3527">
      <w:pPr>
        <w:pStyle w:val="ListBullet"/>
        <w:numPr>
          <w:ilvl w:val="0"/>
          <w:numId w:val="26"/>
        </w:numPr>
        <w:ind w:left="357" w:hanging="357"/>
      </w:pPr>
      <w:r>
        <w:t>evidence of owner’s authority (if applicable)</w:t>
      </w:r>
      <w:r w:rsidR="007463A4">
        <w:t>.</w:t>
      </w:r>
    </w:p>
    <w:p w14:paraId="3A5A4F8F" w14:textId="77777777" w:rsidR="00B02377" w:rsidRDefault="00A71134" w:rsidP="00A71134">
      <w:r>
        <w:t xml:space="preserve">You must attach supporting documentation to the application form in line with the instructions provided within the form. </w:t>
      </w:r>
      <w:r w:rsidR="009620DC">
        <w:t xml:space="preserve">You should only attach requested documents. </w:t>
      </w:r>
    </w:p>
    <w:p w14:paraId="2B21F2CE" w14:textId="59E410DB" w:rsidR="007F7294" w:rsidRPr="005A61FE" w:rsidRDefault="009620DC" w:rsidP="007F7294">
      <w:r w:rsidRPr="009620DC">
        <w:t xml:space="preserve">Individual file sizes cannot be greater than 2MB, while </w:t>
      </w:r>
      <w:r>
        <w:t>the total of all attachments cannot exceed 20MB. We will not consider information in attachments that we do not request.</w:t>
      </w:r>
      <w:r w:rsidR="00B02377" w:rsidRPr="00B02377">
        <w:t xml:space="preserve"> If the required attachments are not provided with your application, we will not contact you to provide the details. If you submit an application without the mandatory attachments, your application will be </w:t>
      </w:r>
      <w:proofErr w:type="gramStart"/>
      <w:r w:rsidR="00B02377" w:rsidRPr="00B02377">
        <w:t>ineligible</w:t>
      </w:r>
      <w:proofErr w:type="gramEnd"/>
      <w:r w:rsidR="00B02377" w:rsidRPr="00B02377">
        <w:t xml:space="preserve"> and you will be required to submit another application.</w:t>
      </w:r>
      <w:bookmarkStart w:id="149" w:name="_Toc489952689"/>
      <w:bookmarkStart w:id="150" w:name="_Toc496536671"/>
      <w:bookmarkStart w:id="151" w:name="_Ref482605332"/>
      <w:r w:rsidR="007F7294" w:rsidRPr="005A61FE">
        <w:t xml:space="preserve"> </w:t>
      </w:r>
    </w:p>
    <w:p w14:paraId="100CAD41" w14:textId="54C2B058" w:rsidR="00247D27" w:rsidRDefault="00247D27" w:rsidP="00FD4F9F">
      <w:pPr>
        <w:pStyle w:val="Heading3"/>
      </w:pPr>
      <w:bookmarkStart w:id="152" w:name="_Toc531277499"/>
      <w:bookmarkStart w:id="153" w:name="_Toc955309"/>
      <w:bookmarkStart w:id="154" w:name="_Toc185595910"/>
      <w:r>
        <w:t>Timing of grant opportunity</w:t>
      </w:r>
      <w:bookmarkEnd w:id="149"/>
      <w:bookmarkEnd w:id="150"/>
      <w:bookmarkEnd w:id="152"/>
      <w:bookmarkEnd w:id="153"/>
      <w:r w:rsidR="001519DB">
        <w:t xml:space="preserve"> processes</w:t>
      </w:r>
      <w:bookmarkEnd w:id="154"/>
    </w:p>
    <w:p w14:paraId="6FC0C72E" w14:textId="43A06B7B"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 </w:t>
      </w:r>
    </w:p>
    <w:p w14:paraId="4F960BFA" w14:textId="77777777" w:rsidR="00B02377" w:rsidRPr="00B02377" w:rsidRDefault="00B02377" w:rsidP="00B02377">
      <w:pPr>
        <w:spacing w:before="200"/>
        <w:rPr>
          <w:bCs/>
        </w:rPr>
      </w:pPr>
      <w:r w:rsidRPr="00B02377">
        <w:rPr>
          <w:bCs/>
        </w:rPr>
        <w:t>We expect to reimburse eligible costs within 30 business days of approval of an eligible application.</w:t>
      </w:r>
    </w:p>
    <w:p w14:paraId="51A61071" w14:textId="4209D659" w:rsidR="00247D27" w:rsidRDefault="00B02377" w:rsidP="00B02377">
      <w:pPr>
        <w:spacing w:before="200"/>
      </w:pPr>
      <w:r w:rsidRPr="00B02377">
        <w:lastRenderedPageBreak/>
        <w:t>Program funding may be exhausted prior to the final application close date resulting in the closing date being announced earlier.</w:t>
      </w:r>
    </w:p>
    <w:p w14:paraId="6AD1AC12" w14:textId="77777777" w:rsidR="00247D27" w:rsidRDefault="00247D27" w:rsidP="00680B92">
      <w:pPr>
        <w:pStyle w:val="Caption"/>
        <w:keepNext/>
      </w:pPr>
      <w:bookmarkStart w:id="155" w:name="_Toc467773968"/>
      <w:r w:rsidRPr="0054078D">
        <w:rPr>
          <w:bCs/>
        </w:rPr>
        <w:t>Table 1: Expected timing for this grant opportunity</w:t>
      </w:r>
      <w:bookmarkEnd w:id="155"/>
      <w:r w:rsidRPr="0054078D">
        <w:t xml:space="preserve"> </w:t>
      </w:r>
    </w:p>
    <w:tbl>
      <w:tblPr>
        <w:tblStyle w:val="TableGridLight"/>
        <w:tblW w:w="8900" w:type="dxa"/>
        <w:tblInd w:w="-1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926"/>
        <w:gridCol w:w="3974"/>
      </w:tblGrid>
      <w:tr w:rsidR="00B02377" w:rsidRPr="00247D27" w14:paraId="4D6B9952" w14:textId="77777777" w:rsidTr="00B02377">
        <w:trPr>
          <w:cantSplit/>
          <w:tblHeader/>
        </w:trPr>
        <w:tc>
          <w:tcPr>
            <w:tcW w:w="4926" w:type="dxa"/>
            <w:shd w:val="clear" w:color="auto" w:fill="264F90"/>
          </w:tcPr>
          <w:p w14:paraId="6F632C2A" w14:textId="77777777" w:rsidR="00B02377" w:rsidRPr="00247D27" w:rsidRDefault="00B02377" w:rsidP="002E4FAF">
            <w:pPr>
              <w:pStyle w:val="TableHeadingNumbered"/>
              <w:keepNext/>
              <w:suppressAutoHyphens/>
              <w:spacing w:before="60" w:after="60" w:line="280" w:lineRule="atLeast"/>
              <w:rPr>
                <w:rFonts w:ascii="Arial" w:eastAsiaTheme="minorHAnsi" w:hAnsi="Arial" w:cstheme="minorBidi"/>
                <w:b w:val="0"/>
                <w:color w:val="FFFFFF" w:themeColor="background1"/>
                <w:szCs w:val="22"/>
              </w:rPr>
            </w:pPr>
            <w:bookmarkStart w:id="156" w:name="_Hlk184203630"/>
            <w:r w:rsidRPr="00247D27">
              <w:rPr>
                <w:rFonts w:ascii="Arial" w:eastAsiaTheme="minorHAnsi" w:hAnsi="Arial" w:cstheme="minorBidi"/>
                <w:b w:val="0"/>
                <w:color w:val="FFFFFF" w:themeColor="background1"/>
                <w:szCs w:val="22"/>
              </w:rPr>
              <w:t>Activity</w:t>
            </w:r>
          </w:p>
        </w:tc>
        <w:tc>
          <w:tcPr>
            <w:tcW w:w="3974" w:type="dxa"/>
            <w:shd w:val="clear" w:color="auto" w:fill="264F90"/>
          </w:tcPr>
          <w:p w14:paraId="4AA23F84" w14:textId="77777777" w:rsidR="00B02377" w:rsidRPr="00247D27" w:rsidRDefault="00B02377" w:rsidP="002E4FAF">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B02377" w:rsidRPr="00B16B54" w14:paraId="5804431F" w14:textId="77777777" w:rsidTr="00B02377">
        <w:trPr>
          <w:cantSplit/>
        </w:trPr>
        <w:tc>
          <w:tcPr>
            <w:tcW w:w="4926" w:type="dxa"/>
          </w:tcPr>
          <w:p w14:paraId="33E5CDFC" w14:textId="77777777" w:rsidR="00B02377" w:rsidRPr="00B16B54" w:rsidRDefault="00B02377" w:rsidP="002E4FAF">
            <w:pPr>
              <w:pStyle w:val="TableText"/>
              <w:keepNext/>
            </w:pPr>
            <w:r w:rsidRPr="00B16B54">
              <w:t xml:space="preserve">Assessment of </w:t>
            </w:r>
            <w:r>
              <w:t>eligibility and notice of application approval</w:t>
            </w:r>
          </w:p>
        </w:tc>
        <w:tc>
          <w:tcPr>
            <w:tcW w:w="3974" w:type="dxa"/>
          </w:tcPr>
          <w:p w14:paraId="121C054E" w14:textId="77777777" w:rsidR="00B02377" w:rsidRPr="00B16B54" w:rsidRDefault="00B02377" w:rsidP="002E4FAF">
            <w:pPr>
              <w:pStyle w:val="TableText"/>
              <w:keepNext/>
            </w:pPr>
            <w:r>
              <w:t>Ongoing until funding is exhausted</w:t>
            </w:r>
          </w:p>
        </w:tc>
      </w:tr>
      <w:tr w:rsidR="00B02377" w:rsidRPr="00B16B54" w14:paraId="14E49A65" w14:textId="77777777" w:rsidTr="00B02377">
        <w:trPr>
          <w:cantSplit/>
        </w:trPr>
        <w:tc>
          <w:tcPr>
            <w:tcW w:w="4926" w:type="dxa"/>
          </w:tcPr>
          <w:p w14:paraId="368FE889" w14:textId="77777777" w:rsidR="00B02377" w:rsidRPr="00B16B54" w:rsidRDefault="00B02377" w:rsidP="002E4FAF">
            <w:pPr>
              <w:pStyle w:val="TableText"/>
              <w:keepNext/>
            </w:pPr>
            <w:r w:rsidRPr="00B16B54">
              <w:t>Notification to unsuccessful applicants</w:t>
            </w:r>
          </w:p>
        </w:tc>
        <w:tc>
          <w:tcPr>
            <w:tcW w:w="3974" w:type="dxa"/>
          </w:tcPr>
          <w:p w14:paraId="49D8954D" w14:textId="77777777" w:rsidR="00B02377" w:rsidRPr="00B16B54" w:rsidRDefault="00B02377" w:rsidP="002E4FAF">
            <w:pPr>
              <w:pStyle w:val="TableText"/>
              <w:keepNext/>
            </w:pPr>
            <w:r>
              <w:t>Ongoing until funding is exhausted</w:t>
            </w:r>
          </w:p>
        </w:tc>
      </w:tr>
      <w:tr w:rsidR="00B02377" w:rsidRPr="00B16B54" w14:paraId="33B08E0F" w14:textId="77777777" w:rsidTr="00B02377">
        <w:trPr>
          <w:cantSplit/>
        </w:trPr>
        <w:tc>
          <w:tcPr>
            <w:tcW w:w="4926" w:type="dxa"/>
          </w:tcPr>
          <w:p w14:paraId="2103CBFE" w14:textId="77777777" w:rsidR="00B02377" w:rsidRPr="00B16B54" w:rsidRDefault="00B02377" w:rsidP="002E4FAF">
            <w:pPr>
              <w:pStyle w:val="TableText"/>
              <w:keepNext/>
            </w:pPr>
            <w:r>
              <w:t>Earliest start date of installation of charger(s)</w:t>
            </w:r>
          </w:p>
        </w:tc>
        <w:tc>
          <w:tcPr>
            <w:tcW w:w="3974" w:type="dxa"/>
          </w:tcPr>
          <w:p w14:paraId="29B584B3" w14:textId="77777777" w:rsidR="00B02377" w:rsidRPr="00B16B54" w:rsidRDefault="00B02377" w:rsidP="002E4FAF">
            <w:pPr>
              <w:pStyle w:val="TableText"/>
              <w:keepNext/>
            </w:pPr>
            <w:r>
              <w:t>26 March 2024</w:t>
            </w:r>
          </w:p>
        </w:tc>
      </w:tr>
      <w:tr w:rsidR="00B02377" w:rsidRPr="00B16B54" w14:paraId="26A45103" w14:textId="77777777" w:rsidTr="00B02377">
        <w:trPr>
          <w:cantSplit/>
        </w:trPr>
        <w:tc>
          <w:tcPr>
            <w:tcW w:w="4926" w:type="dxa"/>
          </w:tcPr>
          <w:p w14:paraId="1746B6C9" w14:textId="77777777" w:rsidR="00B02377" w:rsidRDefault="00B02377" w:rsidP="002E4FAF">
            <w:pPr>
              <w:pStyle w:val="TableText"/>
              <w:keepNext/>
            </w:pPr>
            <w:r>
              <w:t>Application close date</w:t>
            </w:r>
          </w:p>
        </w:tc>
        <w:tc>
          <w:tcPr>
            <w:tcW w:w="3974" w:type="dxa"/>
          </w:tcPr>
          <w:p w14:paraId="0EDEEEA0" w14:textId="77777777" w:rsidR="00B02377" w:rsidRDefault="00B02377" w:rsidP="002E4FAF">
            <w:pPr>
              <w:pStyle w:val="TableText"/>
              <w:keepNext/>
            </w:pPr>
            <w:bookmarkStart w:id="157" w:name="_Hlk184203477"/>
            <w:r>
              <w:t>30 April in each financial year unless funding is exhausted prior.</w:t>
            </w:r>
          </w:p>
          <w:bookmarkEnd w:id="157"/>
          <w:p w14:paraId="19752D0B" w14:textId="77777777" w:rsidR="00B02377" w:rsidRDefault="00B02377" w:rsidP="002E4FAF">
            <w:pPr>
              <w:pStyle w:val="TableText"/>
              <w:keepNext/>
            </w:pPr>
            <w:r>
              <w:t xml:space="preserve">Applications must be submitted with proof of purchase and installation of the charger(s) on or before 30 April 2028. </w:t>
            </w:r>
          </w:p>
          <w:p w14:paraId="3F4DCC53" w14:textId="77777777" w:rsidR="00B02377" w:rsidRPr="00B16B54" w:rsidRDefault="00B02377" w:rsidP="002E4FAF">
            <w:pPr>
              <w:pStyle w:val="TableText"/>
              <w:keepNext/>
            </w:pPr>
            <w:r>
              <w:t>To avoid delays in your application for a rebate being assessed, we recommend submitting your application as soon as practicable after you have completed installation of all EV chargers on the eligible site.</w:t>
            </w:r>
          </w:p>
        </w:tc>
      </w:tr>
    </w:tbl>
    <w:p w14:paraId="6CF74D01" w14:textId="61A12857" w:rsidR="001519DB" w:rsidRDefault="001519DB" w:rsidP="00FD4F9F">
      <w:pPr>
        <w:pStyle w:val="Heading3"/>
      </w:pPr>
      <w:bookmarkStart w:id="158" w:name="_Toc129097438"/>
      <w:bookmarkStart w:id="159" w:name="_Toc129097624"/>
      <w:bookmarkStart w:id="160" w:name="_Toc129097810"/>
      <w:bookmarkStart w:id="161" w:name="_Toc185595911"/>
      <w:bookmarkStart w:id="162" w:name="_Toc496536673"/>
      <w:bookmarkStart w:id="163" w:name="_Toc531277500"/>
      <w:bookmarkStart w:id="164" w:name="_Toc955310"/>
      <w:bookmarkEnd w:id="158"/>
      <w:bookmarkEnd w:id="159"/>
      <w:bookmarkEnd w:id="160"/>
      <w:bookmarkEnd w:id="151"/>
      <w:bookmarkEnd w:id="156"/>
      <w:r>
        <w:t>Questions during the application process</w:t>
      </w:r>
      <w:bookmarkEnd w:id="161"/>
    </w:p>
    <w:p w14:paraId="67F67352" w14:textId="009E6A04" w:rsidR="001519DB" w:rsidRDefault="001519DB" w:rsidP="001519DB">
      <w:r>
        <w:t xml:space="preserve">If you have any questions during the application period, </w:t>
      </w:r>
      <w:hyperlink r:id="rId2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FD4F9F">
      <w:pPr>
        <w:pStyle w:val="Heading2"/>
      </w:pPr>
      <w:bookmarkStart w:id="165" w:name="_Toc185595912"/>
      <w:r>
        <w:t xml:space="preserve">The </w:t>
      </w:r>
      <w:r w:rsidR="00E93B21">
        <w:t xml:space="preserve">grant </w:t>
      </w:r>
      <w:r>
        <w:t>selection process</w:t>
      </w:r>
      <w:bookmarkEnd w:id="162"/>
      <w:bookmarkEnd w:id="163"/>
      <w:bookmarkEnd w:id="164"/>
      <w:bookmarkEnd w:id="165"/>
    </w:p>
    <w:p w14:paraId="52547372" w14:textId="39F80417" w:rsidR="003A20A0" w:rsidRDefault="003A20A0" w:rsidP="00FD4F9F">
      <w:pPr>
        <w:pStyle w:val="Heading3"/>
      </w:pPr>
      <w:bookmarkStart w:id="166" w:name="_Toc185595913"/>
      <w:bookmarkStart w:id="167" w:name="_Toc531277501"/>
      <w:bookmarkStart w:id="168" w:name="_Toc164844279"/>
      <w:bookmarkStart w:id="169" w:name="_Toc383003268"/>
      <w:bookmarkStart w:id="170" w:name="_Toc496536674"/>
      <w:bookmarkStart w:id="171" w:name="_Toc955311"/>
      <w:r>
        <w:t>Assessment of grant applications</w:t>
      </w:r>
      <w:bookmarkEnd w:id="166"/>
    </w:p>
    <w:p w14:paraId="0E4C069A" w14:textId="77777777" w:rsidR="00B02377" w:rsidRDefault="00B02377" w:rsidP="00B02377">
      <w:bookmarkStart w:id="172" w:name="_Hlk177454537"/>
      <w:bookmarkStart w:id="173" w:name="_Hlk177391275"/>
      <w:r>
        <w:t>Your application will be considered through a demand driven grant (rebate) process.</w:t>
      </w:r>
      <w:r w:rsidRPr="00C627C6">
        <w:t xml:space="preserve"> Applications will be reviewed in order of receipt until available funding is exhausted.</w:t>
      </w:r>
      <w:bookmarkEnd w:id="172"/>
      <w:r w:rsidRPr="00C627C6">
        <w:t xml:space="preserve">  </w:t>
      </w:r>
      <w:r>
        <w:t xml:space="preserve"> </w:t>
      </w:r>
    </w:p>
    <w:bookmarkEnd w:id="173"/>
    <w:p w14:paraId="15A5FDE4" w14:textId="77777777" w:rsidR="00B02377" w:rsidRDefault="00B02377" w:rsidP="00B02377">
      <w:r>
        <w:t xml:space="preserve">We will review your application against the eligibility criteria. </w:t>
      </w:r>
    </w:p>
    <w:p w14:paraId="1C09D34B" w14:textId="77777777" w:rsidR="00B02377" w:rsidRDefault="00B02377" w:rsidP="00B02377">
      <w:r>
        <w:t>If we identify unintentional errors or failure to provide mandatory attachments in your application, we will not contact you to correct or clarify the information.</w:t>
      </w:r>
    </w:p>
    <w:p w14:paraId="3FFBB851" w14:textId="77777777" w:rsidR="00B02377" w:rsidRDefault="00B02377" w:rsidP="00B02377">
      <w:r>
        <w:t xml:space="preserve">The Program Delegate (a </w:t>
      </w:r>
      <w:r w:rsidRPr="00CA3D0E">
        <w:t xml:space="preserve">manager within </w:t>
      </w:r>
      <w:r>
        <w:t xml:space="preserve">DISR </w:t>
      </w:r>
      <w:r w:rsidRPr="00CA3D0E">
        <w:t>with responsibility for administering the program</w:t>
      </w:r>
      <w:r>
        <w:t>)</w:t>
      </w:r>
      <w:r w:rsidRPr="00CA3D0E">
        <w:t xml:space="preserve"> </w:t>
      </w:r>
      <w:r>
        <w:t>will not approve funding if there are insufficient program funds available in the financial year you apply. If your application for rebate is submitted and the funding for the financial year has been exhausted, we will hold your application and process it in the next financial year.</w:t>
      </w:r>
    </w:p>
    <w:p w14:paraId="63E935EE" w14:textId="70C50B6E" w:rsidR="00247D27" w:rsidRDefault="00F67DBB" w:rsidP="00FD4F9F">
      <w:pPr>
        <w:pStyle w:val="Heading3"/>
      </w:pPr>
      <w:bookmarkStart w:id="174" w:name="_Toc185595914"/>
      <w:r w:rsidRPr="005A61FE">
        <w:t>Who will approve grants?</w:t>
      </w:r>
      <w:bookmarkEnd w:id="167"/>
      <w:bookmarkEnd w:id="168"/>
      <w:bookmarkEnd w:id="169"/>
      <w:bookmarkEnd w:id="170"/>
      <w:bookmarkEnd w:id="171"/>
      <w:bookmarkEnd w:id="174"/>
    </w:p>
    <w:p w14:paraId="5C7FBF1F" w14:textId="501F95CB" w:rsidR="00247D27" w:rsidRDefault="00247D27" w:rsidP="00247D27">
      <w:r>
        <w:t xml:space="preserve">The </w:t>
      </w:r>
      <w:r w:rsidR="00842B8B">
        <w:t>P</w:t>
      </w:r>
      <w:r>
        <w:t xml:space="preserve">rogram </w:t>
      </w:r>
      <w:r w:rsidR="00842B8B">
        <w:t>D</w:t>
      </w:r>
      <w:r>
        <w:t>elegate decides which grants</w:t>
      </w:r>
      <w:r w:rsidR="00B02377">
        <w:t xml:space="preserve"> (rebates)</w:t>
      </w:r>
      <w:r>
        <w:t xml:space="preserve"> to approve </w:t>
      </w:r>
      <w:proofErr w:type="gramStart"/>
      <w:r>
        <w:t>taking into account</w:t>
      </w:r>
      <w:proofErr w:type="gramEnd"/>
      <w:r>
        <w:t xml:space="preserve"> </w:t>
      </w:r>
      <w:r w:rsidR="00B02377">
        <w:t xml:space="preserve">eligibility </w:t>
      </w:r>
      <w:r>
        <w:t xml:space="preserve">and the availability of </w:t>
      </w:r>
      <w:r w:rsidR="00B02377">
        <w:t>rebate</w:t>
      </w:r>
      <w:r>
        <w:t xml:space="preserve"> funds.</w:t>
      </w:r>
    </w:p>
    <w:p w14:paraId="259EB2E2" w14:textId="26B61387" w:rsidR="00564DF1" w:rsidRDefault="00564DF1" w:rsidP="00564DF1">
      <w:pPr>
        <w:spacing w:after="80"/>
      </w:pPr>
      <w:bookmarkStart w:id="175" w:name="_Toc489952696"/>
      <w:r w:rsidRPr="00E162FF">
        <w:t xml:space="preserve">The </w:t>
      </w:r>
      <w:r w:rsidR="00842B8B">
        <w:t>P</w:t>
      </w:r>
      <w:r>
        <w:t xml:space="preserve">rogram </w:t>
      </w:r>
      <w:r w:rsidR="00842B8B">
        <w:t>D</w:t>
      </w:r>
      <w:r>
        <w:t>elegate’s</w:t>
      </w:r>
      <w:r w:rsidRPr="00E162FF">
        <w:t xml:space="preserve"> decision is final in all matters, </w:t>
      </w:r>
      <w:r>
        <w:t>including</w:t>
      </w:r>
      <w:r w:rsidR="00825941">
        <w:t>:</w:t>
      </w:r>
    </w:p>
    <w:p w14:paraId="544161A4" w14:textId="479727D1" w:rsidR="00564DF1" w:rsidRDefault="00564DF1" w:rsidP="00564DF1">
      <w:pPr>
        <w:pStyle w:val="ListBullet"/>
      </w:pPr>
      <w:r>
        <w:t xml:space="preserve">the </w:t>
      </w:r>
      <w:r w:rsidR="00B02377">
        <w:t>rebate</w:t>
      </w:r>
      <w:r w:rsidR="00AA73C5" w:rsidRPr="005A61FE">
        <w:t xml:space="preserve"> </w:t>
      </w:r>
      <w:r>
        <w:t>approval</w:t>
      </w:r>
    </w:p>
    <w:p w14:paraId="6B4BACBD" w14:textId="3D77A1F1" w:rsidR="00564DF1" w:rsidRDefault="00564DF1" w:rsidP="00564DF1">
      <w:pPr>
        <w:pStyle w:val="ListBullet"/>
      </w:pPr>
      <w:r w:rsidRPr="00E162FF">
        <w:t>the</w:t>
      </w:r>
      <w:r>
        <w:t xml:space="preserve"> </w:t>
      </w:r>
      <w:r w:rsidR="00B02377">
        <w:t>rebate</w:t>
      </w:r>
      <w:r w:rsidRPr="00E162FF">
        <w:t xml:space="preserve"> funding</w:t>
      </w:r>
      <w:r>
        <w:t xml:space="preserve"> </w:t>
      </w:r>
      <w:r w:rsidR="00D4078F" w:rsidRPr="005A61FE">
        <w:t xml:space="preserve">to be </w:t>
      </w:r>
      <w:r w:rsidRPr="00E162FF">
        <w:t>awarded</w:t>
      </w:r>
      <w:r w:rsidR="007463A4">
        <w:t>.</w:t>
      </w:r>
    </w:p>
    <w:p w14:paraId="086A2C93" w14:textId="5A115CC6" w:rsidR="00564DF1" w:rsidRPr="00E162FF" w:rsidRDefault="00564DF1" w:rsidP="00564DF1">
      <w:r>
        <w:lastRenderedPageBreak/>
        <w:t xml:space="preserve">We cannot review decisions </w:t>
      </w:r>
      <w:r w:rsidR="00B02377">
        <w:t>regarding</w:t>
      </w:r>
      <w:r>
        <w:t xml:space="preserve"> your application</w:t>
      </w:r>
      <w:r w:rsidRPr="00E162FF">
        <w:t>.</w:t>
      </w:r>
    </w:p>
    <w:p w14:paraId="6C3CBDD8" w14:textId="6F541B2D" w:rsidR="00564DF1" w:rsidRDefault="00564DF1" w:rsidP="00564DF1">
      <w:r>
        <w:t xml:space="preserve">The </w:t>
      </w:r>
      <w:r w:rsidR="00842B8B">
        <w:t>P</w:t>
      </w:r>
      <w:r>
        <w:t xml:space="preserve">rogram </w:t>
      </w:r>
      <w:r w:rsidR="00842B8B">
        <w:t>D</w:t>
      </w:r>
      <w:r>
        <w:t>elegate</w:t>
      </w:r>
      <w:r w:rsidR="00D4078F" w:rsidRPr="005A61FE">
        <w:t xml:space="preserve">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FD4F9F">
      <w:pPr>
        <w:pStyle w:val="Heading2"/>
      </w:pPr>
      <w:bookmarkStart w:id="176" w:name="_Toc129097475"/>
      <w:bookmarkStart w:id="177" w:name="_Toc129097661"/>
      <w:bookmarkStart w:id="178" w:name="_Toc129097847"/>
      <w:bookmarkStart w:id="179" w:name="_Toc496536675"/>
      <w:bookmarkStart w:id="180" w:name="_Toc531277502"/>
      <w:bookmarkStart w:id="181" w:name="_Toc955312"/>
      <w:bookmarkStart w:id="182" w:name="_Toc185595915"/>
      <w:bookmarkEnd w:id="176"/>
      <w:bookmarkEnd w:id="177"/>
      <w:bookmarkEnd w:id="178"/>
      <w:r>
        <w:t>Notification of application outcomes</w:t>
      </w:r>
      <w:bookmarkEnd w:id="175"/>
      <w:bookmarkEnd w:id="179"/>
      <w:bookmarkEnd w:id="180"/>
      <w:bookmarkEnd w:id="181"/>
      <w:bookmarkEnd w:id="182"/>
    </w:p>
    <w:p w14:paraId="4FE2D9FF" w14:textId="517116C8" w:rsidR="005C315B" w:rsidRPr="007441B8" w:rsidRDefault="001475D6" w:rsidP="00B02377">
      <w:r w:rsidRPr="00C61F08">
        <w:t>We</w:t>
      </w:r>
      <w:r>
        <w:t xml:space="preserve"> will advise you of the outcome of your application in writing. </w:t>
      </w:r>
      <w:bookmarkStart w:id="183" w:name="_Toc955313"/>
      <w:bookmarkStart w:id="184" w:name="_Toc496536676"/>
      <w:bookmarkStart w:id="185" w:name="_Toc531277503"/>
    </w:p>
    <w:p w14:paraId="25F652C1" w14:textId="3392714E" w:rsidR="000C07C6" w:rsidRDefault="00E93B21" w:rsidP="00FD4F9F">
      <w:pPr>
        <w:pStyle w:val="Heading2"/>
      </w:pPr>
      <w:bookmarkStart w:id="186" w:name="_Toc185595916"/>
      <w:r w:rsidRPr="005A61FE">
        <w:t>Successful</w:t>
      </w:r>
      <w:r>
        <w:t xml:space="preserve"> grant applications</w:t>
      </w:r>
      <w:bookmarkEnd w:id="183"/>
      <w:bookmarkEnd w:id="184"/>
      <w:bookmarkEnd w:id="185"/>
      <w:bookmarkEnd w:id="186"/>
    </w:p>
    <w:p w14:paraId="1CBD62A4" w14:textId="2F89F9A6" w:rsidR="00BD3A35" w:rsidRDefault="002B3D6E" w:rsidP="00FD4F9F">
      <w:pPr>
        <w:pStyle w:val="Heading3"/>
      </w:pPr>
      <w:bookmarkStart w:id="187" w:name="_Toc489952704"/>
      <w:bookmarkStart w:id="188" w:name="_Toc496536682"/>
      <w:bookmarkStart w:id="189" w:name="_Toc531277509"/>
      <w:bookmarkStart w:id="190" w:name="_Toc955319"/>
      <w:bookmarkStart w:id="191" w:name="_Toc185595917"/>
      <w:bookmarkStart w:id="192" w:name="_Ref465245613"/>
      <w:bookmarkStart w:id="193" w:name="_Toc467165693"/>
      <w:bookmarkStart w:id="194" w:name="_Toc164844284"/>
      <w:bookmarkEnd w:id="143"/>
      <w:bookmarkEnd w:id="144"/>
      <w:r>
        <w:t>S</w:t>
      </w:r>
      <w:r w:rsidR="00BD3A35" w:rsidRPr="00CB5DC6">
        <w:t xml:space="preserve">pecific legislation, </w:t>
      </w:r>
      <w:r w:rsidR="00BD3A35">
        <w:t>policies and industry standards</w:t>
      </w:r>
      <w:bookmarkEnd w:id="187"/>
      <w:bookmarkEnd w:id="188"/>
      <w:bookmarkEnd w:id="189"/>
      <w:bookmarkEnd w:id="190"/>
      <w:bookmarkEnd w:id="191"/>
    </w:p>
    <w:p w14:paraId="5302302F" w14:textId="2DD6EA54" w:rsidR="00147E5A" w:rsidRPr="005A61FE" w:rsidRDefault="00BD3A35" w:rsidP="00B02377">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t>
      </w:r>
    </w:p>
    <w:p w14:paraId="3E3868E5" w14:textId="15FF5691" w:rsidR="00147E5A" w:rsidRPr="005A61FE" w:rsidRDefault="00147E5A" w:rsidP="00147E5A">
      <w:pPr>
        <w:rPr>
          <w:rFonts w:ascii="Calibri" w:hAnsi="Calibri"/>
          <w:iCs w:val="0"/>
          <w:szCs w:val="22"/>
        </w:rPr>
      </w:pPr>
      <w:proofErr w:type="gramStart"/>
      <w:r w:rsidRPr="005A61FE">
        <w:t>In particular, you</w:t>
      </w:r>
      <w:proofErr w:type="gramEnd"/>
      <w:r w:rsidRPr="005A61FE">
        <w:t xml:space="preserve"> will be required to comply with:</w:t>
      </w:r>
    </w:p>
    <w:p w14:paraId="70D2D36E" w14:textId="1FF780F6" w:rsidR="00B02377" w:rsidRPr="00B02377" w:rsidRDefault="00B02377" w:rsidP="00653895">
      <w:pPr>
        <w:pStyle w:val="ListBullet"/>
        <w:spacing w:after="120"/>
      </w:pPr>
      <w:hyperlink r:id="rId30" w:history="1">
        <w:r>
          <w:rPr>
            <w:rStyle w:val="Hyperlink"/>
            <w:lang w:val="en-US" w:eastAsia="en-AU"/>
          </w:rPr>
          <w:t>Australian Standard 5732:2022 (EV operations - maintenance and repair)</w:t>
        </w:r>
      </w:hyperlink>
    </w:p>
    <w:p w14:paraId="151CFC06" w14:textId="283E15B0" w:rsidR="00147E5A" w:rsidRPr="005A61FE" w:rsidRDefault="00F81B41" w:rsidP="00653895">
      <w:pPr>
        <w:pStyle w:val="ListBullet"/>
        <w:spacing w:after="120"/>
      </w:pPr>
      <w:r w:rsidRPr="005A61FE">
        <w:rPr>
          <w:rFonts w:cs="Arial"/>
        </w:rPr>
        <w:t>other regulatory requirements</w:t>
      </w:r>
      <w:r w:rsidR="00147E5A" w:rsidRPr="005A61FE">
        <w:t>.</w:t>
      </w:r>
    </w:p>
    <w:p w14:paraId="25F652D3" w14:textId="4FB87312" w:rsidR="00CE1A20" w:rsidRDefault="002E3A5A" w:rsidP="00FD4F9F">
      <w:pPr>
        <w:pStyle w:val="Heading3"/>
      </w:pPr>
      <w:bookmarkStart w:id="195" w:name="_Toc489952707"/>
      <w:bookmarkStart w:id="196" w:name="_Toc496536685"/>
      <w:bookmarkStart w:id="197" w:name="_Toc531277729"/>
      <w:bookmarkStart w:id="198" w:name="_Toc463350780"/>
      <w:bookmarkStart w:id="199" w:name="_Toc467165695"/>
      <w:bookmarkStart w:id="200" w:name="_Toc530073035"/>
      <w:bookmarkStart w:id="201" w:name="_Toc496536686"/>
      <w:bookmarkStart w:id="202" w:name="_Toc531277514"/>
      <w:bookmarkStart w:id="203" w:name="_Toc955324"/>
      <w:bookmarkStart w:id="204" w:name="_Toc185595918"/>
      <w:bookmarkEnd w:id="192"/>
      <w:bookmarkEnd w:id="193"/>
      <w:bookmarkEnd w:id="195"/>
      <w:bookmarkEnd w:id="196"/>
      <w:bookmarkEnd w:id="197"/>
      <w:bookmarkEnd w:id="198"/>
      <w:bookmarkEnd w:id="199"/>
      <w:bookmarkEnd w:id="200"/>
      <w:r>
        <w:t xml:space="preserve">How </w:t>
      </w:r>
      <w:r w:rsidR="00387369">
        <w:t>we pay the grant</w:t>
      </w:r>
      <w:bookmarkEnd w:id="201"/>
      <w:bookmarkEnd w:id="202"/>
      <w:bookmarkEnd w:id="203"/>
      <w:bookmarkEnd w:id="204"/>
    </w:p>
    <w:p w14:paraId="0CF5BC4A" w14:textId="4823DBEA" w:rsidR="003627C9" w:rsidRPr="003627C9" w:rsidRDefault="003627C9" w:rsidP="003627C9">
      <w:r w:rsidRPr="003627C9">
        <w:t>We will pay the applicable per plug rebate up to a maximum of $20,000 per eligible site following the decision from the Program Delegate on the eligibility of your activities. The amount you claim must not include GST.</w:t>
      </w:r>
    </w:p>
    <w:p w14:paraId="1180285E" w14:textId="0CAE3D92" w:rsidR="00A35F51" w:rsidRPr="00572C42" w:rsidRDefault="00470505" w:rsidP="00FD4F9F">
      <w:pPr>
        <w:pStyle w:val="Heading3"/>
      </w:pPr>
      <w:bookmarkStart w:id="205" w:name="_Toc531277515"/>
      <w:bookmarkStart w:id="206" w:name="_Toc955325"/>
      <w:bookmarkStart w:id="207" w:name="_Toc185595919"/>
      <w:r>
        <w:t>Grant Payments and GST</w:t>
      </w:r>
      <w:bookmarkEnd w:id="205"/>
      <w:bookmarkEnd w:id="206"/>
      <w:bookmarkEnd w:id="207"/>
    </w:p>
    <w:p w14:paraId="0E3A2E92" w14:textId="77777777" w:rsidR="003627C9" w:rsidRDefault="003627C9" w:rsidP="003627C9">
      <w:pPr>
        <w:rPr>
          <w:rFonts w:cs="Arial"/>
          <w:iCs w:val="0"/>
          <w:szCs w:val="22"/>
        </w:rPr>
      </w:pPr>
      <w:bookmarkStart w:id="208" w:name="_Toc496536687"/>
      <w:bookmarkEnd w:id="194"/>
      <w:r>
        <w:t xml:space="preserve">This is a grant (rebate) program. We do not consider the rebate payment under this program to be a supply meaning there is no taxable supply and GST is not payable on the rebate. This is the case regardless of whether you are registered for GST or not.  </w:t>
      </w:r>
    </w:p>
    <w:p w14:paraId="6919590C" w14:textId="77777777" w:rsidR="003627C9" w:rsidRDefault="003627C9" w:rsidP="003627C9">
      <w:r>
        <w:t>Rebates</w:t>
      </w:r>
      <w:r w:rsidRPr="00E162FF">
        <w:t xml:space="preserve">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1" w:history="1">
        <w:r w:rsidRPr="005A61FE">
          <w:rPr>
            <w:rStyle w:val="Hyperlink"/>
          </w:rPr>
          <w:t>Australian Taxation Office</w:t>
        </w:r>
      </w:hyperlink>
      <w:r w:rsidRPr="005A61FE">
        <w:t>.</w:t>
      </w:r>
      <w:r w:rsidRPr="00E162FF">
        <w:t xml:space="preserve"> </w:t>
      </w:r>
      <w:r>
        <w:t>We do not</w:t>
      </w:r>
      <w:r w:rsidRPr="00E162FF">
        <w:t xml:space="preserve"> provide advice on tax.</w:t>
      </w:r>
    </w:p>
    <w:p w14:paraId="20970026" w14:textId="5848805E" w:rsidR="00170249" w:rsidRPr="005A61FE" w:rsidRDefault="00170249" w:rsidP="00FD4F9F">
      <w:pPr>
        <w:pStyle w:val="Heading2"/>
      </w:pPr>
      <w:bookmarkStart w:id="209" w:name="_Toc531277516"/>
      <w:bookmarkStart w:id="210" w:name="_Toc955326"/>
      <w:bookmarkStart w:id="211" w:name="_Toc185595920"/>
      <w:r w:rsidRPr="005A61FE">
        <w:t>Announcement of grants</w:t>
      </w:r>
      <w:bookmarkEnd w:id="209"/>
      <w:bookmarkEnd w:id="210"/>
      <w:bookmarkEnd w:id="211"/>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76091928" w:rsidR="004D2CBD" w:rsidRPr="00FC3296" w:rsidRDefault="00170249" w:rsidP="00745DDF">
      <w:pPr>
        <w:rPr>
          <w:i/>
        </w:rPr>
      </w:pPr>
      <w:r w:rsidRPr="005A61FE">
        <w:t xml:space="preserve">We will publish non-sensitive details of successful projects on GrantConnect. We are required to do this by the </w:t>
      </w:r>
      <w:hyperlink r:id="rId32" w:history="1">
        <w:r w:rsidR="00243DCA" w:rsidRPr="006905DF">
          <w:rPr>
            <w:rStyle w:val="Hyperlink"/>
            <w:i/>
          </w:rPr>
          <w:t>Commonwealth Grants Rules and Principles (CGRPs)</w:t>
        </w:r>
        <w:r w:rsidR="00243DCA" w:rsidRPr="006905DF">
          <w:rPr>
            <w:rStyle w:val="Hyperlink"/>
          </w:rPr>
          <w:t>.</w:t>
        </w:r>
      </w:hyperlink>
      <w:r w:rsidR="008D20D7">
        <w:t xml:space="preserve"> Section 5.</w:t>
      </w:r>
      <w:r w:rsidR="00A040F6">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3108D040" w:rsidR="002C00A0" w:rsidRDefault="00B617C2" w:rsidP="00FD4F9F">
      <w:pPr>
        <w:pStyle w:val="Heading2"/>
      </w:pPr>
      <w:bookmarkStart w:id="212" w:name="_Toc129097498"/>
      <w:bookmarkStart w:id="213" w:name="_Toc129097684"/>
      <w:bookmarkStart w:id="214" w:name="_Toc129097870"/>
      <w:bookmarkStart w:id="215" w:name="_Toc530073040"/>
      <w:bookmarkStart w:id="216" w:name="_Toc531277517"/>
      <w:bookmarkStart w:id="217" w:name="_Toc955327"/>
      <w:bookmarkStart w:id="218" w:name="_Toc185595921"/>
      <w:bookmarkEnd w:id="212"/>
      <w:bookmarkEnd w:id="213"/>
      <w:bookmarkEnd w:id="214"/>
      <w:bookmarkEnd w:id="215"/>
      <w:r>
        <w:lastRenderedPageBreak/>
        <w:t xml:space="preserve">How we monitor your </w:t>
      </w:r>
      <w:bookmarkEnd w:id="208"/>
      <w:bookmarkEnd w:id="216"/>
      <w:bookmarkEnd w:id="217"/>
      <w:r w:rsidR="00082460">
        <w:t>grant activity</w:t>
      </w:r>
      <w:bookmarkEnd w:id="218"/>
    </w:p>
    <w:p w14:paraId="58C338FE" w14:textId="637D576A" w:rsidR="0094135B" w:rsidRDefault="0094135B" w:rsidP="00FD4F9F">
      <w:pPr>
        <w:pStyle w:val="Heading3"/>
      </w:pPr>
      <w:bookmarkStart w:id="219" w:name="_Toc531277518"/>
      <w:bookmarkStart w:id="220" w:name="_Toc955328"/>
      <w:bookmarkStart w:id="221" w:name="_Toc185595922"/>
      <w:r>
        <w:t>Keeping us informed</w:t>
      </w:r>
      <w:bookmarkEnd w:id="219"/>
      <w:bookmarkEnd w:id="220"/>
      <w:bookmarkEnd w:id="221"/>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13AF3EDF" w14:textId="7D1BA5C4" w:rsidR="00B04F25" w:rsidRDefault="0091685B" w:rsidP="00653895">
      <w:pPr>
        <w:pStyle w:val="ListBullet"/>
        <w:spacing w:after="120"/>
      </w:pPr>
      <w:r>
        <w:t>bank account details</w:t>
      </w:r>
      <w:r w:rsidR="007463A4">
        <w:t>.</w:t>
      </w:r>
    </w:p>
    <w:p w14:paraId="5BC84AEF" w14:textId="631336FE" w:rsidR="003627C9" w:rsidRDefault="003627C9" w:rsidP="003627C9">
      <w:r w:rsidRPr="003627C9">
        <w:t xml:space="preserve">If you become aware of a change to your application details, you must contact us immediately. </w:t>
      </w:r>
    </w:p>
    <w:p w14:paraId="5BB8944A" w14:textId="3D6D9A6C" w:rsidR="000B5218" w:rsidRPr="005A61FE" w:rsidRDefault="000B5218" w:rsidP="00FD4F9F">
      <w:pPr>
        <w:pStyle w:val="Heading2"/>
      </w:pPr>
      <w:bookmarkStart w:id="222" w:name="_Toc129097518"/>
      <w:bookmarkStart w:id="223" w:name="_Toc129097704"/>
      <w:bookmarkStart w:id="224" w:name="_Toc129097890"/>
      <w:bookmarkStart w:id="225" w:name="_Toc531277528"/>
      <w:bookmarkStart w:id="226" w:name="_Toc955338"/>
      <w:bookmarkStart w:id="227" w:name="_Toc185595923"/>
      <w:bookmarkStart w:id="228" w:name="_Toc496536698"/>
      <w:bookmarkStart w:id="229" w:name="_Toc164844290"/>
      <w:bookmarkStart w:id="230" w:name="_Toc383003280"/>
      <w:bookmarkEnd w:id="222"/>
      <w:bookmarkEnd w:id="223"/>
      <w:bookmarkEnd w:id="224"/>
      <w:r w:rsidRPr="005A61FE">
        <w:t>Probity</w:t>
      </w:r>
      <w:bookmarkEnd w:id="225"/>
      <w:bookmarkEnd w:id="226"/>
      <w:bookmarkEnd w:id="227"/>
    </w:p>
    <w:p w14:paraId="6805B13F" w14:textId="6AF4A133"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B04F25">
        <w:t>P</w:t>
      </w:r>
      <w:r w:rsidR="000B5218" w:rsidRPr="005A61FE">
        <w:t>s.</w:t>
      </w:r>
    </w:p>
    <w:p w14:paraId="35893EAA" w14:textId="59BD01FC"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FD4F9F">
      <w:pPr>
        <w:pStyle w:val="Heading3"/>
      </w:pPr>
      <w:bookmarkStart w:id="231" w:name="_Toc185595924"/>
      <w:r>
        <w:t>Enquiries and feedback</w:t>
      </w:r>
      <w:bookmarkEnd w:id="231"/>
    </w:p>
    <w:p w14:paraId="5DD8712D" w14:textId="77777777" w:rsidR="00440092" w:rsidRDefault="00440092" w:rsidP="00440092">
      <w:r>
        <w:t xml:space="preserve">For further information or clarification, you can </w:t>
      </w:r>
      <w:r w:rsidRPr="00BB45EB">
        <w:t>contact us</w:t>
      </w:r>
      <w:r>
        <w:t xml:space="preserve"> on 13 28 46 or by </w:t>
      </w:r>
      <w:hyperlink r:id="rId33" w:history="1">
        <w:r w:rsidRPr="005A61FE">
          <w:rPr>
            <w:rStyle w:val="Hyperlink"/>
          </w:rPr>
          <w:t>web chat</w:t>
        </w:r>
      </w:hyperlink>
      <w:r>
        <w:t xml:space="preserve"> or through our </w:t>
      </w:r>
      <w:hyperlink r:id="rId34"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5" w:history="1">
        <w:r w:rsidRPr="005A61FE">
          <w:rPr>
            <w:rStyle w:val="Hyperlink"/>
          </w:rPr>
          <w:t>Customer Service Charter</w:t>
        </w:r>
      </w:hyperlink>
      <w:r>
        <w:t xml:space="preserve"> </w:t>
      </w:r>
      <w:r w:rsidRPr="00E162FF">
        <w:t xml:space="preserve">is available </w:t>
      </w:r>
      <w:r>
        <w:t xml:space="preserve">at </w:t>
      </w:r>
      <w:hyperlink r:id="rId36"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41C12670" w:rsidR="00440092" w:rsidRDefault="00440092" w:rsidP="00440092">
      <w:pPr>
        <w:spacing w:after="0"/>
        <w:rPr>
          <w:b/>
        </w:rPr>
      </w:pPr>
      <w:r>
        <w:t>General Manager</w:t>
      </w:r>
      <w:r w:rsidRPr="00E162FF">
        <w:rPr>
          <w:b/>
        </w:rPr>
        <w:t xml:space="preserve"> </w:t>
      </w:r>
    </w:p>
    <w:p w14:paraId="5A117529" w14:textId="1FAD40AA" w:rsidR="007463A4" w:rsidRPr="007463A4" w:rsidRDefault="007463A4" w:rsidP="00440092">
      <w:pPr>
        <w:spacing w:after="0"/>
        <w:rPr>
          <w:bCs/>
        </w:rPr>
      </w:pPr>
      <w:r w:rsidRPr="0076048E">
        <w:rPr>
          <w:bCs/>
        </w:rPr>
        <w:t>Internal and Design Branch</w:t>
      </w:r>
    </w:p>
    <w:p w14:paraId="5B1502D8" w14:textId="36D94ABA"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37"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232" w:name="_Toc129097521"/>
      <w:bookmarkStart w:id="233" w:name="_Toc129097707"/>
      <w:bookmarkStart w:id="234" w:name="_Toc129097893"/>
      <w:bookmarkEnd w:id="232"/>
      <w:bookmarkEnd w:id="233"/>
      <w:bookmarkEnd w:id="234"/>
    </w:p>
    <w:p w14:paraId="25F65308" w14:textId="77777777" w:rsidR="006544BC" w:rsidRPr="00462E0C" w:rsidRDefault="003A270D" w:rsidP="00FD4F9F">
      <w:pPr>
        <w:pStyle w:val="Heading3"/>
      </w:pPr>
      <w:bookmarkStart w:id="235" w:name="_Toc129097522"/>
      <w:bookmarkStart w:id="236" w:name="_Toc129097708"/>
      <w:bookmarkStart w:id="237" w:name="_Toc129097894"/>
      <w:bookmarkStart w:id="238" w:name="_Toc531277529"/>
      <w:bookmarkStart w:id="239" w:name="_Toc955339"/>
      <w:bookmarkStart w:id="240" w:name="_Toc185595925"/>
      <w:bookmarkEnd w:id="235"/>
      <w:bookmarkEnd w:id="236"/>
      <w:bookmarkEnd w:id="237"/>
      <w:r w:rsidRPr="00462E0C">
        <w:t>Conflicts of interest</w:t>
      </w:r>
      <w:bookmarkEnd w:id="228"/>
      <w:bookmarkEnd w:id="238"/>
      <w:bookmarkEnd w:id="239"/>
      <w:bookmarkEnd w:id="240"/>
    </w:p>
    <w:p w14:paraId="04A0B5E4" w14:textId="62B39273" w:rsidR="002662F6" w:rsidRDefault="000B5218" w:rsidP="00007E4B">
      <w:bookmarkStart w:id="241" w:name="_Toc496536699"/>
      <w:r w:rsidRPr="005A61FE">
        <w:t>Any conflicts</w:t>
      </w:r>
      <w:r w:rsidR="002662F6">
        <w:t xml:space="preserve"> of interest </w:t>
      </w:r>
      <w:bookmarkEnd w:id="241"/>
      <w:r w:rsidR="002662F6">
        <w:t xml:space="preserve">could affect the performance of </w:t>
      </w:r>
      <w:r w:rsidRPr="005A61FE">
        <w:t xml:space="preserve">the program. There may be a </w:t>
      </w:r>
      <w:hyperlink r:id="rId38"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477C007F" w:rsidR="000B5218" w:rsidRPr="005A61FE" w:rsidRDefault="000B5218" w:rsidP="00D36F07">
      <w:pPr>
        <w:pStyle w:val="ListBullet"/>
      </w:pPr>
      <w:r w:rsidRPr="005A61FE">
        <w:t xml:space="preserve">has a professional, commercial or personal relationship with a party who </w:t>
      </w:r>
      <w:proofErr w:type="gramStart"/>
      <w:r w:rsidRPr="005A61FE">
        <w:t>is able to</w:t>
      </w:r>
      <w:proofErr w:type="gramEnd"/>
      <w:r w:rsidRPr="005A61FE">
        <w:t xml:space="preserve"> influence the application selection process, such</w:t>
      </w:r>
      <w:r w:rsidR="002662F6" w:rsidRPr="00874E1F">
        <w:t xml:space="preserve"> as </w:t>
      </w:r>
      <w:r w:rsidRPr="005A61FE">
        <w:t xml:space="preserve">an Australian Government officer </w:t>
      </w:r>
    </w:p>
    <w:p w14:paraId="4F104DC7" w14:textId="77777777" w:rsidR="000B5218" w:rsidRPr="005A61FE" w:rsidRDefault="000B5218" w:rsidP="00D36F07">
      <w:pPr>
        <w:pStyle w:val="ListBullet"/>
      </w:pPr>
      <w:r w:rsidRPr="005A61FE">
        <w:lastRenderedPageBreak/>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39"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0"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242" w:name="_Toc530073069"/>
      <w:bookmarkStart w:id="243" w:name="_Toc530073070"/>
      <w:bookmarkStart w:id="244" w:name="_Toc530073074"/>
      <w:bookmarkStart w:id="245" w:name="_Toc530073075"/>
      <w:bookmarkStart w:id="246" w:name="_Toc530073076"/>
      <w:bookmarkStart w:id="247" w:name="_Toc530073078"/>
      <w:bookmarkStart w:id="248" w:name="_Toc530073079"/>
      <w:bookmarkStart w:id="249" w:name="_Toc530073080"/>
      <w:bookmarkStart w:id="250" w:name="_Toc496536701"/>
      <w:bookmarkStart w:id="251" w:name="_Toc531277530"/>
      <w:bookmarkStart w:id="252" w:name="_Toc955340"/>
      <w:bookmarkEnd w:id="229"/>
      <w:bookmarkEnd w:id="230"/>
      <w:bookmarkEnd w:id="242"/>
      <w:bookmarkEnd w:id="243"/>
      <w:bookmarkEnd w:id="244"/>
      <w:bookmarkEnd w:id="245"/>
      <w:bookmarkEnd w:id="246"/>
      <w:bookmarkEnd w:id="247"/>
      <w:bookmarkEnd w:id="248"/>
      <w:bookmarkEnd w:id="249"/>
      <w:r w:rsidRPr="005A61FE">
        <w:t xml:space="preserve">We publish our </w:t>
      </w:r>
      <w:hyperlink r:id="rId41" w:history="1">
        <w:r w:rsidRPr="00945DD3">
          <w:rPr>
            <w:rStyle w:val="Hyperlink"/>
          </w:rPr>
          <w:t>conflict of interest policy</w:t>
        </w:r>
      </w:hyperlink>
      <w:r>
        <w:rPr>
          <w:rStyle w:val="FootnoteReference"/>
        </w:rPr>
        <w:footnoteReference w:id="3"/>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3504616B" w:rsidR="001956C5" w:rsidRPr="00E62F87" w:rsidRDefault="001A612B" w:rsidP="00FD4F9F">
      <w:pPr>
        <w:pStyle w:val="Heading3"/>
      </w:pPr>
      <w:r w:rsidRPr="00E62F87">
        <w:t xml:space="preserve"> </w:t>
      </w:r>
      <w:bookmarkStart w:id="253" w:name="_Toc185595926"/>
      <w:r w:rsidR="00A72071">
        <w:t>Privacy</w:t>
      </w:r>
      <w:bookmarkEnd w:id="250"/>
      <w:bookmarkEnd w:id="251"/>
      <w:bookmarkEnd w:id="252"/>
      <w:bookmarkEnd w:id="253"/>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254" w:name="_Toc129097525"/>
      <w:bookmarkStart w:id="255" w:name="_Toc129097711"/>
      <w:bookmarkStart w:id="256" w:name="_Toc129097897"/>
      <w:bookmarkEnd w:id="254"/>
      <w:bookmarkEnd w:id="255"/>
      <w:bookmarkEnd w:id="256"/>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257" w:name="_Toc129097526"/>
      <w:bookmarkStart w:id="258" w:name="_Toc129097712"/>
      <w:bookmarkStart w:id="259" w:name="_Toc129097898"/>
      <w:bookmarkEnd w:id="257"/>
      <w:bookmarkEnd w:id="258"/>
      <w:bookmarkEnd w:id="259"/>
    </w:p>
    <w:p w14:paraId="48EE2F18" w14:textId="5D56B080" w:rsidR="00FA169E" w:rsidRPr="00E62F87" w:rsidRDefault="005304C8" w:rsidP="00B125A1">
      <w:pPr>
        <w:pStyle w:val="ListBullet"/>
        <w:spacing w:after="120"/>
      </w:pPr>
      <w:r w:rsidRPr="00E62F87">
        <w:t xml:space="preserve">personal </w:t>
      </w:r>
      <w:r w:rsidR="00FA169E" w:rsidRPr="00E62F87">
        <w:t>information as per</w:t>
      </w:r>
      <w:bookmarkStart w:id="260" w:name="_Toc129097527"/>
      <w:bookmarkStart w:id="261" w:name="_Toc129097713"/>
      <w:bookmarkStart w:id="262" w:name="_Toc129097899"/>
      <w:bookmarkEnd w:id="260"/>
      <w:bookmarkEnd w:id="261"/>
      <w:bookmarkEnd w:id="262"/>
      <w:r w:rsidR="00084FA8">
        <w:t xml:space="preserve"> below.</w:t>
      </w:r>
    </w:p>
    <w:p w14:paraId="1C93EFF0" w14:textId="7700C659" w:rsidR="00FA169E" w:rsidRPr="00E62F87" w:rsidRDefault="00E80E10" w:rsidP="00B125A1">
      <w:pPr>
        <w:spacing w:after="80"/>
      </w:pPr>
      <w:r>
        <w:t>W</w:t>
      </w:r>
      <w:r w:rsidR="00FA169E" w:rsidRPr="00E62F87">
        <w:t xml:space="preserve">e may share the information with other government agencies </w:t>
      </w:r>
      <w:r w:rsidR="00A86209">
        <w:t>for a relevant Commonwealth purpose such as</w:t>
      </w:r>
      <w:r w:rsidR="00414A64">
        <w:t>:</w:t>
      </w:r>
      <w:bookmarkStart w:id="263" w:name="_Toc129097528"/>
      <w:bookmarkStart w:id="264" w:name="_Toc129097714"/>
      <w:bookmarkStart w:id="265" w:name="_Toc129097900"/>
      <w:bookmarkEnd w:id="263"/>
      <w:bookmarkEnd w:id="264"/>
      <w:bookmarkEnd w:id="265"/>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266" w:name="_Toc129097529"/>
      <w:bookmarkStart w:id="267" w:name="_Toc129097715"/>
      <w:bookmarkStart w:id="268" w:name="_Toc129097901"/>
      <w:bookmarkEnd w:id="266"/>
      <w:bookmarkEnd w:id="267"/>
      <w:bookmarkEnd w:id="268"/>
    </w:p>
    <w:p w14:paraId="2F1F639E" w14:textId="457AA1A3" w:rsidR="00FA169E" w:rsidRPr="00E62F87" w:rsidRDefault="00FA169E" w:rsidP="00B125A1">
      <w:pPr>
        <w:pStyle w:val="ListBullet"/>
      </w:pPr>
      <w:r w:rsidRPr="00E62F87">
        <w:t>for research</w:t>
      </w:r>
      <w:bookmarkStart w:id="269" w:name="_Toc129097530"/>
      <w:bookmarkStart w:id="270" w:name="_Toc129097716"/>
      <w:bookmarkStart w:id="271" w:name="_Toc129097902"/>
      <w:bookmarkEnd w:id="269"/>
      <w:bookmarkEnd w:id="270"/>
      <w:bookmarkEnd w:id="271"/>
    </w:p>
    <w:p w14:paraId="623D7F23" w14:textId="41C4B312" w:rsidR="00FA169E" w:rsidRDefault="00FA169E" w:rsidP="00084FA8">
      <w:pPr>
        <w:pStyle w:val="ListBullet"/>
      </w:pPr>
      <w:r w:rsidRPr="00E62F87">
        <w:t>to announce the awarding of grants</w:t>
      </w:r>
      <w:r w:rsidR="00A86209">
        <w:t>.</w:t>
      </w:r>
      <w:bookmarkStart w:id="272" w:name="_Toc129097531"/>
      <w:bookmarkStart w:id="273" w:name="_Toc129097717"/>
      <w:bookmarkStart w:id="274" w:name="_Toc129097903"/>
      <w:bookmarkEnd w:id="272"/>
      <w:bookmarkEnd w:id="273"/>
      <w:bookmarkEnd w:id="274"/>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4BAB7D3B"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42" w:history="1">
        <w:r w:rsidRPr="005A61FE">
          <w:rPr>
            <w:rStyle w:val="Hyperlink"/>
          </w:rPr>
          <w:t>Privacy Policy</w:t>
        </w:r>
      </w:hyperlink>
      <w:r w:rsidRPr="00E62F87">
        <w:rPr>
          <w:rStyle w:val="FootnoteReference"/>
        </w:rPr>
        <w:footnoteReference w:id="4"/>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lastRenderedPageBreak/>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FD4F9F">
      <w:pPr>
        <w:pStyle w:val="Heading3"/>
      </w:pPr>
      <w:bookmarkStart w:id="275" w:name="_Ref468133654"/>
      <w:bookmarkStart w:id="276" w:name="_Toc496536702"/>
      <w:bookmarkStart w:id="277" w:name="_Toc531277531"/>
      <w:bookmarkStart w:id="278" w:name="_Toc955341"/>
      <w:bookmarkStart w:id="279" w:name="_Toc185595927"/>
      <w:r>
        <w:t>C</w:t>
      </w:r>
      <w:r w:rsidR="00BB37A8">
        <w:t xml:space="preserve">onfidential </w:t>
      </w:r>
      <w:r w:rsidR="004B44EC" w:rsidRPr="00E62F87">
        <w:t>information</w:t>
      </w:r>
      <w:bookmarkEnd w:id="275"/>
      <w:bookmarkEnd w:id="276"/>
      <w:bookmarkEnd w:id="277"/>
      <w:bookmarkEnd w:id="278"/>
      <w:bookmarkEnd w:id="279"/>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280" w:name="_Toc129097533"/>
      <w:bookmarkStart w:id="281" w:name="_Toc129097719"/>
      <w:bookmarkStart w:id="282" w:name="_Toc129097905"/>
      <w:bookmarkEnd w:id="280"/>
      <w:bookmarkEnd w:id="281"/>
      <w:bookmarkEnd w:id="282"/>
    </w:p>
    <w:p w14:paraId="25F6532B" w14:textId="08A98FA4" w:rsidR="004B44EC" w:rsidRPr="00E62F87" w:rsidRDefault="004B44EC" w:rsidP="004A5A77">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bookmarkStart w:id="283" w:name="_Toc129097534"/>
      <w:bookmarkStart w:id="284" w:name="_Toc129097720"/>
      <w:bookmarkStart w:id="285" w:name="_Toc129097906"/>
      <w:bookmarkEnd w:id="283"/>
      <w:bookmarkEnd w:id="284"/>
      <w:bookmarkEnd w:id="285"/>
    </w:p>
    <w:p w14:paraId="25F6532F" w14:textId="2C8BB937" w:rsidR="004B44EC" w:rsidRPr="00E62F87" w:rsidRDefault="004B44EC" w:rsidP="004A5A77">
      <w:pPr>
        <w:pStyle w:val="ListBullet"/>
      </w:pPr>
      <w:r w:rsidRPr="00E62F87">
        <w:t>to the Auditor-General, Ombudsman or Privacy Commissioner</w:t>
      </w:r>
      <w:bookmarkStart w:id="286" w:name="_Toc129097535"/>
      <w:bookmarkStart w:id="287" w:name="_Toc129097721"/>
      <w:bookmarkStart w:id="288" w:name="_Toc129097907"/>
      <w:bookmarkEnd w:id="286"/>
      <w:bookmarkEnd w:id="287"/>
      <w:bookmarkEnd w:id="288"/>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289" w:name="_Toc129097536"/>
      <w:bookmarkStart w:id="290" w:name="_Toc129097722"/>
      <w:bookmarkStart w:id="291" w:name="_Toc129097908"/>
      <w:bookmarkEnd w:id="289"/>
      <w:bookmarkEnd w:id="290"/>
      <w:bookmarkEnd w:id="291"/>
    </w:p>
    <w:p w14:paraId="25F65331" w14:textId="56EE4A4D" w:rsidR="004B44EC" w:rsidRPr="00E62F87" w:rsidRDefault="004B44EC" w:rsidP="004A5A77">
      <w:pPr>
        <w:pStyle w:val="ListBullet"/>
        <w:spacing w:after="120"/>
      </w:pPr>
      <w:r w:rsidRPr="00E62F87">
        <w:t>to a House or a Committee of the Australian Parliament.</w:t>
      </w:r>
      <w:bookmarkStart w:id="292" w:name="_Toc129097537"/>
      <w:bookmarkStart w:id="293" w:name="_Toc129097723"/>
      <w:bookmarkStart w:id="294" w:name="_Toc129097909"/>
      <w:bookmarkEnd w:id="292"/>
      <w:bookmarkEnd w:id="293"/>
      <w:bookmarkEnd w:id="294"/>
    </w:p>
    <w:p w14:paraId="25F65332" w14:textId="1FFEE8C4"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295" w:name="_Toc129097538"/>
      <w:bookmarkStart w:id="296" w:name="_Toc129097724"/>
      <w:bookmarkStart w:id="297" w:name="_Toc129097910"/>
      <w:bookmarkEnd w:id="295"/>
      <w:bookmarkEnd w:id="296"/>
      <w:bookmarkEnd w:id="297"/>
      <w:r w:rsidR="007463A4">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298" w:name="_Toc129097539"/>
      <w:bookmarkStart w:id="299" w:name="_Toc129097725"/>
      <w:bookmarkStart w:id="300" w:name="_Toc129097911"/>
      <w:bookmarkEnd w:id="298"/>
      <w:bookmarkEnd w:id="299"/>
      <w:bookmarkEnd w:id="300"/>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301" w:name="_Toc129097540"/>
      <w:bookmarkStart w:id="302" w:name="_Toc129097726"/>
      <w:bookmarkStart w:id="303" w:name="_Toc129097912"/>
      <w:bookmarkEnd w:id="301"/>
      <w:bookmarkEnd w:id="302"/>
      <w:bookmarkEnd w:id="303"/>
    </w:p>
    <w:p w14:paraId="25F65335" w14:textId="2E69B0B3" w:rsidR="004B44EC" w:rsidRPr="00E62F87" w:rsidRDefault="004B44EC" w:rsidP="00B125A1">
      <w:pPr>
        <w:pStyle w:val="ListBullet"/>
        <w:spacing w:after="120"/>
      </w:pPr>
      <w:r w:rsidRPr="00E62F87">
        <w:t>someone other than us has made the confidential information public.</w:t>
      </w:r>
      <w:bookmarkStart w:id="304" w:name="_Toc129097541"/>
      <w:bookmarkStart w:id="305" w:name="_Toc129097727"/>
      <w:bookmarkStart w:id="306" w:name="_Toc129097913"/>
      <w:bookmarkEnd w:id="304"/>
      <w:bookmarkEnd w:id="305"/>
      <w:bookmarkEnd w:id="306"/>
    </w:p>
    <w:p w14:paraId="4887AD51" w14:textId="4BAEE1BB" w:rsidR="00082C2C" w:rsidRDefault="00082C2C" w:rsidP="00FD4F9F">
      <w:pPr>
        <w:pStyle w:val="Heading3"/>
      </w:pPr>
      <w:bookmarkStart w:id="307" w:name="_Toc129097542"/>
      <w:bookmarkStart w:id="308" w:name="_Toc129097728"/>
      <w:bookmarkStart w:id="309" w:name="_Toc129097914"/>
      <w:bookmarkStart w:id="310" w:name="_Toc496536705"/>
      <w:bookmarkStart w:id="311" w:name="_Toc489952724"/>
      <w:bookmarkStart w:id="312" w:name="_Toc496536706"/>
      <w:bookmarkStart w:id="313" w:name="_Toc531277534"/>
      <w:bookmarkStart w:id="314" w:name="_Toc955344"/>
      <w:bookmarkStart w:id="315" w:name="_Toc185595928"/>
      <w:bookmarkEnd w:id="307"/>
      <w:bookmarkEnd w:id="308"/>
      <w:bookmarkEnd w:id="309"/>
      <w:bookmarkEnd w:id="310"/>
      <w:r>
        <w:t>Freedom of information</w:t>
      </w:r>
      <w:bookmarkEnd w:id="311"/>
      <w:bookmarkEnd w:id="312"/>
      <w:bookmarkEnd w:id="313"/>
      <w:bookmarkEnd w:id="314"/>
      <w:bookmarkEnd w:id="315"/>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16" w:name="_Toc129097558"/>
      <w:bookmarkStart w:id="317" w:name="_Toc129097744"/>
      <w:bookmarkStart w:id="318" w:name="_Toc129097930"/>
      <w:bookmarkEnd w:id="316"/>
      <w:bookmarkEnd w:id="317"/>
      <w:bookmarkEnd w:id="318"/>
    </w:p>
    <w:p w14:paraId="4FB188BE" w14:textId="77777777" w:rsidR="00F53E9F" w:rsidRDefault="00F53E9F">
      <w:pPr>
        <w:spacing w:before="0" w:after="0" w:line="240" w:lineRule="auto"/>
        <w:rPr>
          <w:rFonts w:cstheme="minorHAnsi"/>
          <w:b/>
          <w:bCs/>
          <w:iCs w:val="0"/>
          <w:color w:val="264F90"/>
          <w:sz w:val="32"/>
          <w:szCs w:val="32"/>
        </w:rPr>
      </w:pPr>
      <w:bookmarkStart w:id="319" w:name="_Toc129097565"/>
      <w:bookmarkStart w:id="320" w:name="_Toc129097751"/>
      <w:bookmarkStart w:id="321" w:name="_Toc129097937"/>
      <w:bookmarkStart w:id="322" w:name="_Ref17466953"/>
      <w:bookmarkEnd w:id="319"/>
      <w:bookmarkEnd w:id="320"/>
      <w:bookmarkEnd w:id="321"/>
      <w:r>
        <w:br w:type="page"/>
      </w:r>
    </w:p>
    <w:p w14:paraId="25F6535B" w14:textId="233552AD" w:rsidR="00D96D08" w:rsidRDefault="00BB5EF3" w:rsidP="00FD4F9F">
      <w:pPr>
        <w:pStyle w:val="Heading2"/>
      </w:pPr>
      <w:bookmarkStart w:id="323" w:name="_Toc185595929"/>
      <w:r>
        <w:lastRenderedPageBreak/>
        <w:t>Glossary</w:t>
      </w:r>
      <w:bookmarkEnd w:id="322"/>
      <w:bookmarkEnd w:id="323"/>
    </w:p>
    <w:tbl>
      <w:tblPr>
        <w:tblStyle w:val="TableGrid"/>
        <w:tblW w:w="5003"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39"/>
        <w:gridCol w:w="5548"/>
      </w:tblGrid>
      <w:tr w:rsidR="003627C9" w:rsidRPr="004D41A5" w14:paraId="2852B181" w14:textId="77777777" w:rsidTr="00315DD2">
        <w:trPr>
          <w:cantSplit/>
          <w:trHeight w:val="427"/>
          <w:tblHeader/>
        </w:trPr>
        <w:tc>
          <w:tcPr>
            <w:tcW w:w="1843" w:type="pct"/>
            <w:shd w:val="clear" w:color="auto" w:fill="264F90"/>
          </w:tcPr>
          <w:p w14:paraId="03928ADA" w14:textId="77777777" w:rsidR="003627C9" w:rsidRPr="004D41A5" w:rsidRDefault="003627C9" w:rsidP="002E4FAF">
            <w:pPr>
              <w:keepNext/>
              <w:rPr>
                <w:b/>
                <w:color w:val="FFFFFF" w:themeColor="background1"/>
              </w:rPr>
            </w:pPr>
            <w:r w:rsidRPr="004D41A5">
              <w:rPr>
                <w:b/>
                <w:color w:val="FFFFFF" w:themeColor="background1"/>
              </w:rPr>
              <w:t>Term</w:t>
            </w:r>
          </w:p>
        </w:tc>
        <w:tc>
          <w:tcPr>
            <w:tcW w:w="3157" w:type="pct"/>
            <w:shd w:val="clear" w:color="auto" w:fill="264F90"/>
          </w:tcPr>
          <w:p w14:paraId="27E571FD" w14:textId="77777777" w:rsidR="003627C9" w:rsidRPr="004D41A5" w:rsidRDefault="003627C9" w:rsidP="002E4FAF">
            <w:pPr>
              <w:keepNext/>
              <w:rPr>
                <w:b/>
                <w:color w:val="FFFFFF" w:themeColor="background1"/>
              </w:rPr>
            </w:pPr>
            <w:r w:rsidRPr="004D41A5">
              <w:rPr>
                <w:b/>
                <w:color w:val="FFFFFF" w:themeColor="background1"/>
              </w:rPr>
              <w:t>Definition</w:t>
            </w:r>
          </w:p>
        </w:tc>
      </w:tr>
      <w:tr w:rsidR="003627C9" w14:paraId="01D2AACD" w14:textId="77777777" w:rsidTr="00315DD2">
        <w:trPr>
          <w:cantSplit/>
          <w:trHeight w:val="979"/>
        </w:trPr>
        <w:tc>
          <w:tcPr>
            <w:tcW w:w="1843" w:type="pct"/>
          </w:tcPr>
          <w:p w14:paraId="07707D5B" w14:textId="77777777" w:rsidR="003627C9" w:rsidRDefault="003627C9" w:rsidP="002E4FAF">
            <w:r>
              <w:t>a</w:t>
            </w:r>
            <w:r w:rsidRPr="00274AE2">
              <w:t>dministering entity</w:t>
            </w:r>
          </w:p>
        </w:tc>
        <w:tc>
          <w:tcPr>
            <w:tcW w:w="3157" w:type="pct"/>
          </w:tcPr>
          <w:p w14:paraId="0185B739" w14:textId="77777777" w:rsidR="003627C9" w:rsidRDefault="003627C9" w:rsidP="002E4FAF">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 xml:space="preserve">is responsible for the administration of part or </w:t>
            </w:r>
            <w:proofErr w:type="gramStart"/>
            <w:r w:rsidRPr="00274AE2">
              <w:rPr>
                <w:rFonts w:cs="Arial"/>
                <w:lang w:eastAsia="en-AU"/>
              </w:rPr>
              <w:t>all of</w:t>
            </w:r>
            <w:proofErr w:type="gramEnd"/>
            <w:r w:rsidRPr="00274AE2">
              <w:rPr>
                <w:rFonts w:cs="Arial"/>
                <w:lang w:eastAsia="en-AU"/>
              </w:rPr>
              <w:t xml:space="preserve"> the </w:t>
            </w:r>
            <w:r>
              <w:rPr>
                <w:rFonts w:cs="Arial"/>
                <w:lang w:eastAsia="en-AU"/>
              </w:rPr>
              <w:t>rebate</w:t>
            </w:r>
            <w:r w:rsidRPr="00274AE2">
              <w:rPr>
                <w:rFonts w:cs="Arial"/>
                <w:lang w:eastAsia="en-AU"/>
              </w:rPr>
              <w:t xml:space="preserve"> administration processes</w:t>
            </w:r>
            <w:r>
              <w:rPr>
                <w:rFonts w:cs="Arial"/>
                <w:lang w:eastAsia="en-AU"/>
              </w:rPr>
              <w:t>.</w:t>
            </w:r>
          </w:p>
        </w:tc>
      </w:tr>
      <w:tr w:rsidR="003627C9" w:rsidRPr="00007E4B" w14:paraId="5E318FBE" w14:textId="77777777" w:rsidTr="00315DD2">
        <w:trPr>
          <w:cantSplit/>
          <w:trHeight w:val="695"/>
        </w:trPr>
        <w:tc>
          <w:tcPr>
            <w:tcW w:w="1843" w:type="pct"/>
          </w:tcPr>
          <w:p w14:paraId="09EF2A95" w14:textId="77777777" w:rsidR="003627C9" w:rsidRDefault="003627C9" w:rsidP="002E4FAF">
            <w:r>
              <w:t>application form</w:t>
            </w:r>
          </w:p>
        </w:tc>
        <w:tc>
          <w:tcPr>
            <w:tcW w:w="3157" w:type="pct"/>
          </w:tcPr>
          <w:p w14:paraId="37414645" w14:textId="77777777" w:rsidR="003627C9" w:rsidRPr="00007E4B" w:rsidRDefault="003627C9" w:rsidP="002E4FAF">
            <w:pPr>
              <w:rPr>
                <w:color w:val="000000"/>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3627C9" w14:paraId="3145E1DD" w14:textId="77777777" w:rsidTr="00315DD2">
        <w:trPr>
          <w:cantSplit/>
          <w:trHeight w:val="2049"/>
        </w:trPr>
        <w:tc>
          <w:tcPr>
            <w:tcW w:w="1843" w:type="pct"/>
          </w:tcPr>
          <w:p w14:paraId="2E64421E" w14:textId="77777777" w:rsidR="003627C9" w:rsidRPr="002B0F9F" w:rsidRDefault="003627C9" w:rsidP="002E4FAF">
            <w:pPr>
              <w:rPr>
                <w:rFonts w:ascii="Calibri" w:hAnsi="Calibri"/>
                <w:iCs w:val="0"/>
                <w:szCs w:val="22"/>
              </w:rPr>
            </w:pPr>
            <w:hyperlink r:id="rId43" w:history="1">
              <w:r>
                <w:rPr>
                  <w:rStyle w:val="Hyperlink"/>
                  <w:i/>
                  <w:iCs w:val="0"/>
                </w:rPr>
                <w:t>Commonwealth Grants Rules and P</w:t>
              </w:r>
              <w:r>
                <w:rPr>
                  <w:rStyle w:val="Hyperlink"/>
                  <w:i/>
                </w:rPr>
                <w:t>rinciples</w:t>
              </w:r>
              <w:r>
                <w:rPr>
                  <w:rStyle w:val="Hyperlink"/>
                  <w:i/>
                  <w:iCs w:val="0"/>
                </w:rPr>
                <w:t xml:space="preserve"> (CGRPs)</w:t>
              </w:r>
            </w:hyperlink>
          </w:p>
        </w:tc>
        <w:tc>
          <w:tcPr>
            <w:tcW w:w="3157" w:type="pct"/>
          </w:tcPr>
          <w:p w14:paraId="5749476C" w14:textId="77777777" w:rsidR="003627C9" w:rsidRDefault="003627C9" w:rsidP="002E4FAF">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627C9" w:rsidRPr="00107F3C" w14:paraId="68BBDD47" w14:textId="77777777" w:rsidTr="00315DD2">
        <w:trPr>
          <w:cantSplit/>
          <w:trHeight w:val="962"/>
        </w:trPr>
        <w:tc>
          <w:tcPr>
            <w:tcW w:w="1843" w:type="pct"/>
          </w:tcPr>
          <w:p w14:paraId="60F696C7" w14:textId="77777777" w:rsidR="003627C9" w:rsidRDefault="003627C9" w:rsidP="002E4FAF">
            <w:r>
              <w:t>dealership</w:t>
            </w:r>
          </w:p>
        </w:tc>
        <w:tc>
          <w:tcPr>
            <w:tcW w:w="3157" w:type="pct"/>
          </w:tcPr>
          <w:p w14:paraId="6F0332AC" w14:textId="77777777" w:rsidR="003627C9" w:rsidRPr="00107F3C" w:rsidRDefault="003627C9" w:rsidP="002E4FAF">
            <w:pPr>
              <w:rPr>
                <w:rFonts w:cs="Arial"/>
              </w:rPr>
            </w:pPr>
            <w:r w:rsidRPr="00107F3C">
              <w:rPr>
                <w:rFonts w:cs="Arial"/>
              </w:rPr>
              <w:t>means a licenced motor dealer/trader. This also includes service centres associated with a licenced motor dealer/trader.</w:t>
            </w:r>
          </w:p>
        </w:tc>
      </w:tr>
      <w:tr w:rsidR="003627C9" w:rsidRPr="006C4678" w14:paraId="00BD4A86" w14:textId="77777777" w:rsidTr="00315DD2">
        <w:trPr>
          <w:cantSplit/>
          <w:trHeight w:val="427"/>
        </w:trPr>
        <w:tc>
          <w:tcPr>
            <w:tcW w:w="1843" w:type="pct"/>
          </w:tcPr>
          <w:p w14:paraId="0A24E31C" w14:textId="77777777" w:rsidR="003627C9" w:rsidRDefault="003627C9" w:rsidP="002E4FAF">
            <w:r>
              <w:t xml:space="preserve">Department </w:t>
            </w:r>
          </w:p>
        </w:tc>
        <w:tc>
          <w:tcPr>
            <w:tcW w:w="3157" w:type="pct"/>
          </w:tcPr>
          <w:p w14:paraId="44295561" w14:textId="77777777" w:rsidR="003627C9" w:rsidRPr="006C4678" w:rsidRDefault="003627C9" w:rsidP="002E4FAF">
            <w:r w:rsidRPr="006C4678">
              <w:t>The Department of Industry, Science</w:t>
            </w:r>
            <w:r>
              <w:t xml:space="preserve"> and Resources</w:t>
            </w:r>
            <w:r w:rsidRPr="006C4678">
              <w:t>.</w:t>
            </w:r>
          </w:p>
        </w:tc>
      </w:tr>
      <w:tr w:rsidR="003627C9" w:rsidRPr="006C4678" w14:paraId="5F2E2D0A" w14:textId="77777777" w:rsidTr="00315DD2">
        <w:trPr>
          <w:cantSplit/>
          <w:trHeight w:val="446"/>
        </w:trPr>
        <w:tc>
          <w:tcPr>
            <w:tcW w:w="1843" w:type="pct"/>
          </w:tcPr>
          <w:p w14:paraId="78E0B9D0" w14:textId="77777777" w:rsidR="003627C9" w:rsidRDefault="003627C9" w:rsidP="002E4FAF">
            <w:r>
              <w:t>d</w:t>
            </w:r>
            <w:r w:rsidRPr="001B21A4">
              <w:t>ecision maker</w:t>
            </w:r>
          </w:p>
        </w:tc>
        <w:tc>
          <w:tcPr>
            <w:tcW w:w="3157" w:type="pct"/>
          </w:tcPr>
          <w:p w14:paraId="6045572C" w14:textId="77777777" w:rsidR="003627C9" w:rsidRPr="006C4678" w:rsidRDefault="003627C9" w:rsidP="002E4FAF">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w:t>
            </w:r>
            <w:r>
              <w:rPr>
                <w:rFonts w:cs="Arial"/>
                <w:lang w:eastAsia="en-AU"/>
              </w:rPr>
              <w:t>rebate.</w:t>
            </w:r>
          </w:p>
        </w:tc>
      </w:tr>
      <w:tr w:rsidR="003627C9" w14:paraId="2C300AEA" w14:textId="77777777" w:rsidTr="00315DD2">
        <w:trPr>
          <w:cantSplit/>
          <w:trHeight w:val="695"/>
        </w:trPr>
        <w:tc>
          <w:tcPr>
            <w:tcW w:w="1843" w:type="pct"/>
          </w:tcPr>
          <w:p w14:paraId="0982D4B8" w14:textId="77777777" w:rsidR="003627C9" w:rsidRDefault="003627C9" w:rsidP="002E4FAF">
            <w:r>
              <w:t>electric vehicle (EV)</w:t>
            </w:r>
          </w:p>
        </w:tc>
        <w:tc>
          <w:tcPr>
            <w:tcW w:w="3157" w:type="pct"/>
          </w:tcPr>
          <w:p w14:paraId="7B274286" w14:textId="77777777" w:rsidR="003627C9" w:rsidRDefault="003627C9" w:rsidP="002E4FAF">
            <w:pPr>
              <w:rPr>
                <w:rFonts w:cs="Arial"/>
                <w:lang w:eastAsia="en-AU"/>
              </w:rPr>
            </w:pPr>
            <w:r>
              <w:rPr>
                <w:rFonts w:cs="Arial"/>
                <w:lang w:eastAsia="en-AU"/>
              </w:rPr>
              <w:t>B</w:t>
            </w:r>
            <w:r w:rsidRPr="00FA426D">
              <w:rPr>
                <w:rFonts w:cs="Arial"/>
                <w:lang w:eastAsia="en-AU"/>
              </w:rPr>
              <w:t xml:space="preserve">attery </w:t>
            </w:r>
            <w:r>
              <w:rPr>
                <w:rFonts w:cs="Arial"/>
                <w:lang w:eastAsia="en-AU"/>
              </w:rPr>
              <w:t>e</w:t>
            </w:r>
            <w:r w:rsidRPr="00FA426D">
              <w:rPr>
                <w:rFonts w:cs="Arial"/>
                <w:lang w:eastAsia="en-AU"/>
              </w:rPr>
              <w:t xml:space="preserve">lectric </w:t>
            </w:r>
            <w:r>
              <w:rPr>
                <w:rFonts w:cs="Arial"/>
                <w:lang w:eastAsia="en-AU"/>
              </w:rPr>
              <w:t>v</w:t>
            </w:r>
            <w:r w:rsidRPr="00FA426D">
              <w:rPr>
                <w:rFonts w:cs="Arial"/>
                <w:lang w:eastAsia="en-AU"/>
              </w:rPr>
              <w:t xml:space="preserve">ehicles (BEVs) </w:t>
            </w:r>
            <w:r>
              <w:rPr>
                <w:rFonts w:cs="Arial"/>
                <w:lang w:eastAsia="en-AU"/>
              </w:rPr>
              <w:t>and</w:t>
            </w:r>
            <w:r w:rsidRPr="00FA426D">
              <w:rPr>
                <w:rFonts w:cs="Arial"/>
                <w:lang w:eastAsia="en-AU"/>
              </w:rPr>
              <w:t xml:space="preserve"> </w:t>
            </w:r>
            <w:r>
              <w:rPr>
                <w:rFonts w:cs="Arial"/>
                <w:lang w:eastAsia="en-AU"/>
              </w:rPr>
              <w:t>p</w:t>
            </w:r>
            <w:r w:rsidRPr="00FA426D">
              <w:rPr>
                <w:rFonts w:cs="Arial"/>
                <w:lang w:eastAsia="en-AU"/>
              </w:rPr>
              <w:t xml:space="preserve">lug in </w:t>
            </w:r>
            <w:r>
              <w:rPr>
                <w:rFonts w:cs="Arial"/>
                <w:lang w:eastAsia="en-AU"/>
              </w:rPr>
              <w:t>h</w:t>
            </w:r>
            <w:r w:rsidRPr="00FA426D">
              <w:rPr>
                <w:rFonts w:cs="Arial"/>
                <w:lang w:eastAsia="en-AU"/>
              </w:rPr>
              <w:t xml:space="preserve">ybrid </w:t>
            </w:r>
            <w:r>
              <w:rPr>
                <w:rFonts w:cs="Arial"/>
                <w:lang w:eastAsia="en-AU"/>
              </w:rPr>
              <w:t>e</w:t>
            </w:r>
            <w:r w:rsidRPr="00FA426D">
              <w:rPr>
                <w:rFonts w:cs="Arial"/>
                <w:lang w:eastAsia="en-AU"/>
              </w:rPr>
              <w:t xml:space="preserve">lectric </w:t>
            </w:r>
            <w:r>
              <w:rPr>
                <w:rFonts w:cs="Arial"/>
                <w:lang w:eastAsia="en-AU"/>
              </w:rPr>
              <w:t>v</w:t>
            </w:r>
            <w:r w:rsidRPr="00FA426D">
              <w:rPr>
                <w:rFonts w:cs="Arial"/>
                <w:lang w:eastAsia="en-AU"/>
              </w:rPr>
              <w:t>ehicles (PHEVs)</w:t>
            </w:r>
          </w:p>
        </w:tc>
      </w:tr>
      <w:tr w:rsidR="003627C9" w:rsidRPr="00107F3C" w14:paraId="48C44F0C" w14:textId="77777777" w:rsidTr="00315DD2">
        <w:trPr>
          <w:cantSplit/>
          <w:trHeight w:val="1514"/>
        </w:trPr>
        <w:tc>
          <w:tcPr>
            <w:tcW w:w="1843" w:type="pct"/>
          </w:tcPr>
          <w:p w14:paraId="4A1F6CC7" w14:textId="77777777" w:rsidR="003627C9" w:rsidRDefault="003627C9" w:rsidP="002E4FAF">
            <w:r>
              <w:t>Electric vehicle (EV) repairer</w:t>
            </w:r>
          </w:p>
        </w:tc>
        <w:tc>
          <w:tcPr>
            <w:tcW w:w="3157" w:type="pct"/>
          </w:tcPr>
          <w:p w14:paraId="329CE9DB" w14:textId="77777777" w:rsidR="003627C9" w:rsidRPr="00107F3C" w:rsidRDefault="003627C9" w:rsidP="002E4FAF">
            <w:pPr>
              <w:rPr>
                <w:rFonts w:cs="Arial"/>
              </w:rPr>
            </w:pPr>
            <w:r w:rsidRPr="00107F3C">
              <w:rPr>
                <w:rFonts w:cs="Arial"/>
              </w:rPr>
              <w:t>means an automotive repair business that can demonstrate that they have at least one member of staff suitably qualified to undertake work on EVs and comply with Australian Standard 5732:2022 (EV operations – Maintenance &amp; repair).</w:t>
            </w:r>
          </w:p>
        </w:tc>
      </w:tr>
      <w:tr w:rsidR="003627C9" w:rsidRPr="006C4678" w14:paraId="7186D9F1" w14:textId="77777777" w:rsidTr="00315DD2">
        <w:trPr>
          <w:cantSplit/>
          <w:trHeight w:val="695"/>
        </w:trPr>
        <w:tc>
          <w:tcPr>
            <w:tcW w:w="1843" w:type="pct"/>
          </w:tcPr>
          <w:p w14:paraId="2E196D0E" w14:textId="77777777" w:rsidR="003627C9" w:rsidRDefault="003627C9" w:rsidP="002E4FAF">
            <w:r>
              <w:t>eligible activities</w:t>
            </w:r>
          </w:p>
        </w:tc>
        <w:tc>
          <w:tcPr>
            <w:tcW w:w="3157" w:type="pct"/>
          </w:tcPr>
          <w:p w14:paraId="207988EE" w14:textId="56D2ECAB" w:rsidR="003627C9" w:rsidRPr="006C4678" w:rsidRDefault="003627C9" w:rsidP="002E4FAF">
            <w:r w:rsidRPr="006C4678">
              <w:t>The activities undertaken by a</w:t>
            </w:r>
            <w:r>
              <w:t>n applicant</w:t>
            </w:r>
            <w:r w:rsidRPr="006C4678">
              <w:t xml:space="preserve"> in relation to a project that are eligible for funding support</w:t>
            </w:r>
            <w:r>
              <w:t xml:space="preserve"> as set out </w:t>
            </w:r>
            <w:r w:rsidRPr="00D83181">
              <w:t xml:space="preserve">in </w:t>
            </w:r>
            <w:r w:rsidRPr="00D83181">
              <w:fldChar w:fldCharType="begin"/>
            </w:r>
            <w:r w:rsidRPr="00D83181">
              <w:instrText xml:space="preserve"> REF _Ref468355814 \r \h </w:instrText>
            </w:r>
            <w:r w:rsidRPr="003F1016">
              <w:instrText xml:space="preserve"> \* MERGEFORMAT </w:instrText>
            </w:r>
            <w:r w:rsidRPr="00D83181">
              <w:fldChar w:fldCharType="separate"/>
            </w:r>
            <w:r w:rsidR="009C7673">
              <w:t>5.1</w:t>
            </w:r>
            <w:r w:rsidRPr="00D83181">
              <w:fldChar w:fldCharType="end"/>
            </w:r>
            <w:r w:rsidRPr="00D83181">
              <w:t>.</w:t>
            </w:r>
          </w:p>
        </w:tc>
      </w:tr>
      <w:tr w:rsidR="003627C9" w:rsidRPr="006C4678" w14:paraId="2DDD1F4C" w14:textId="77777777" w:rsidTr="00315DD2">
        <w:trPr>
          <w:cantSplit/>
          <w:trHeight w:val="695"/>
        </w:trPr>
        <w:tc>
          <w:tcPr>
            <w:tcW w:w="1843" w:type="pct"/>
          </w:tcPr>
          <w:p w14:paraId="5D63D754" w14:textId="77777777" w:rsidR="003627C9" w:rsidRDefault="003627C9" w:rsidP="002E4FAF">
            <w:r>
              <w:t>eligible application</w:t>
            </w:r>
          </w:p>
        </w:tc>
        <w:tc>
          <w:tcPr>
            <w:tcW w:w="3157" w:type="pct"/>
          </w:tcPr>
          <w:p w14:paraId="5A489731" w14:textId="77777777" w:rsidR="003627C9" w:rsidRPr="006C4678" w:rsidRDefault="003627C9" w:rsidP="002E4FAF">
            <w:r w:rsidRPr="006C4678">
              <w:t xml:space="preserve">An application for </w:t>
            </w:r>
            <w:r>
              <w:t>rebate</w:t>
            </w:r>
            <w:r w:rsidRPr="006C4678">
              <w:t xml:space="preserve"> funding under the </w:t>
            </w:r>
            <w:r w:rsidRPr="006C4678">
              <w:rPr>
                <w:color w:val="000000"/>
                <w:w w:val="0"/>
              </w:rPr>
              <w:t xml:space="preserve">program </w:t>
            </w:r>
            <w:r w:rsidRPr="006C4678">
              <w:t xml:space="preserve">that the </w:t>
            </w:r>
            <w:r>
              <w:t>P</w:t>
            </w:r>
            <w:r w:rsidRPr="006C4678">
              <w:t xml:space="preserve">rogram </w:t>
            </w:r>
            <w:r>
              <w:t>D</w:t>
            </w:r>
            <w:r w:rsidRPr="006C4678">
              <w:t xml:space="preserve">elegate has determined is eligible for </w:t>
            </w:r>
            <w:r>
              <w:t>a rebate.</w:t>
            </w:r>
          </w:p>
        </w:tc>
      </w:tr>
      <w:tr w:rsidR="003627C9" w:rsidRPr="006C4678" w14:paraId="3DC49D4B" w14:textId="77777777" w:rsidTr="00315DD2">
        <w:trPr>
          <w:cantSplit/>
          <w:trHeight w:val="695"/>
        </w:trPr>
        <w:tc>
          <w:tcPr>
            <w:tcW w:w="1843" w:type="pct"/>
          </w:tcPr>
          <w:p w14:paraId="1706810D" w14:textId="77777777" w:rsidR="003627C9" w:rsidRDefault="003627C9" w:rsidP="002E4FAF">
            <w:r>
              <w:t>e</w:t>
            </w:r>
            <w:r w:rsidRPr="001B21A4">
              <w:t>ligibility criteria</w:t>
            </w:r>
          </w:p>
        </w:tc>
        <w:tc>
          <w:tcPr>
            <w:tcW w:w="3157" w:type="pct"/>
          </w:tcPr>
          <w:p w14:paraId="6F918C69" w14:textId="77777777" w:rsidR="003627C9" w:rsidRPr="006C4678" w:rsidRDefault="003627C9" w:rsidP="002E4FAF">
            <w:r>
              <w:rPr>
                <w:rFonts w:cs="Arial"/>
                <w:lang w:eastAsia="en-AU"/>
              </w:rPr>
              <w:t>Refer to t</w:t>
            </w:r>
            <w:r w:rsidRPr="00932BB0">
              <w:rPr>
                <w:rFonts w:cs="Arial"/>
                <w:lang w:eastAsia="en-AU"/>
              </w:rPr>
              <w:t xml:space="preserve">he mandatory criteria which must be met to qualify for a </w:t>
            </w:r>
            <w:r>
              <w:rPr>
                <w:rFonts w:cs="Arial"/>
                <w:lang w:eastAsia="en-AU"/>
              </w:rPr>
              <w:t>rebate</w:t>
            </w:r>
            <w:r w:rsidRPr="00932BB0">
              <w:rPr>
                <w:rFonts w:cs="Arial"/>
                <w:lang w:eastAsia="en-AU"/>
              </w:rPr>
              <w:t xml:space="preserve">. </w:t>
            </w:r>
          </w:p>
        </w:tc>
      </w:tr>
      <w:tr w:rsidR="003627C9" w:rsidRPr="006C4678" w14:paraId="2757D49D" w14:textId="77777777" w:rsidTr="00315DD2">
        <w:trPr>
          <w:cantSplit/>
          <w:trHeight w:val="712"/>
        </w:trPr>
        <w:tc>
          <w:tcPr>
            <w:tcW w:w="1843" w:type="pct"/>
          </w:tcPr>
          <w:p w14:paraId="3AD3178B" w14:textId="77777777" w:rsidR="003627C9" w:rsidRDefault="003627C9" w:rsidP="002E4FAF">
            <w:r>
              <w:t>eligible expenditure</w:t>
            </w:r>
          </w:p>
        </w:tc>
        <w:tc>
          <w:tcPr>
            <w:tcW w:w="3157" w:type="pct"/>
          </w:tcPr>
          <w:p w14:paraId="4F3B0C68" w14:textId="270CE3A0" w:rsidR="003627C9" w:rsidRPr="006C4678" w:rsidRDefault="003627C9" w:rsidP="002E4FAF">
            <w:r w:rsidRPr="006C4678">
              <w:t>The expenditure incurred by a grantee on a project and which is eligible for funding support</w:t>
            </w:r>
            <w:r>
              <w:t xml:space="preserve"> as set out in </w:t>
            </w:r>
            <w:r>
              <w:fldChar w:fldCharType="begin"/>
            </w:r>
            <w:r>
              <w:instrText xml:space="preserve"> REF _Ref468355804 \r \h </w:instrText>
            </w:r>
            <w:r w:rsidR="00315DD2">
              <w:instrText xml:space="preserve"> \* MERGEFORMAT </w:instrText>
            </w:r>
            <w:r>
              <w:fldChar w:fldCharType="separate"/>
            </w:r>
            <w:r w:rsidR="009C7673">
              <w:t>5.2</w:t>
            </w:r>
            <w:r>
              <w:fldChar w:fldCharType="end"/>
            </w:r>
            <w:r w:rsidRPr="006C4678">
              <w:t>.</w:t>
            </w:r>
          </w:p>
        </w:tc>
      </w:tr>
      <w:tr w:rsidR="003627C9" w14:paraId="05CB061E" w14:textId="77777777" w:rsidTr="00315DD2">
        <w:trPr>
          <w:cantSplit/>
          <w:trHeight w:val="712"/>
        </w:trPr>
        <w:tc>
          <w:tcPr>
            <w:tcW w:w="1843" w:type="pct"/>
          </w:tcPr>
          <w:p w14:paraId="6F8454E9" w14:textId="77777777" w:rsidR="003627C9" w:rsidRPr="00463AB3" w:rsidRDefault="003627C9" w:rsidP="002E4FAF">
            <w:pPr>
              <w:rPr>
                <w:rFonts w:cs="Arial"/>
                <w:lang w:eastAsia="en-AU"/>
              </w:rPr>
            </w:pPr>
            <w:r>
              <w:rPr>
                <w:rFonts w:cs="Arial"/>
                <w:lang w:eastAsia="en-AU"/>
              </w:rPr>
              <w:t>General Manager</w:t>
            </w:r>
          </w:p>
        </w:tc>
        <w:tc>
          <w:tcPr>
            <w:tcW w:w="3157" w:type="pct"/>
          </w:tcPr>
          <w:p w14:paraId="42BA7298" w14:textId="77777777" w:rsidR="003627C9" w:rsidRDefault="003627C9" w:rsidP="002E4FAF">
            <w:pPr>
              <w:suppressAutoHyphens/>
              <w:spacing w:before="60"/>
            </w:pPr>
            <w:r>
              <w:t>Position title for Senior Executive Service level staff within DISR.</w:t>
            </w:r>
          </w:p>
        </w:tc>
      </w:tr>
      <w:tr w:rsidR="003627C9" w:rsidRPr="006C4678" w14:paraId="7F48F610" w14:textId="77777777" w:rsidTr="00315DD2">
        <w:trPr>
          <w:cantSplit/>
          <w:trHeight w:val="2727"/>
        </w:trPr>
        <w:tc>
          <w:tcPr>
            <w:tcW w:w="1843" w:type="pct"/>
          </w:tcPr>
          <w:p w14:paraId="58B658A8" w14:textId="77777777" w:rsidR="003627C9" w:rsidRDefault="003627C9" w:rsidP="002E4FAF">
            <w:r w:rsidRPr="00463AB3">
              <w:rPr>
                <w:rFonts w:cs="Arial"/>
                <w:lang w:eastAsia="en-AU"/>
              </w:rPr>
              <w:lastRenderedPageBreak/>
              <w:t xml:space="preserve">grant </w:t>
            </w:r>
          </w:p>
        </w:tc>
        <w:tc>
          <w:tcPr>
            <w:tcW w:w="3157" w:type="pct"/>
          </w:tcPr>
          <w:p w14:paraId="667401DE" w14:textId="77777777" w:rsidR="003627C9" w:rsidRPr="006A6E10" w:rsidRDefault="003627C9" w:rsidP="002E4FAF">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0B787D84" w14:textId="77777777" w:rsidR="003627C9" w:rsidRPr="00181A24" w:rsidRDefault="003627C9" w:rsidP="003627C9">
            <w:pPr>
              <w:pStyle w:val="NumberedList2"/>
              <w:numPr>
                <w:ilvl w:val="1"/>
                <w:numId w:val="17"/>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44" w:history="1">
              <w:r>
                <w:rPr>
                  <w:rStyle w:val="Hyperlink"/>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 and</w:t>
            </w:r>
          </w:p>
          <w:p w14:paraId="2873D898" w14:textId="77777777" w:rsidR="003627C9" w:rsidRPr="006C4678" w:rsidRDefault="003627C9" w:rsidP="003627C9">
            <w:pPr>
              <w:pStyle w:val="NumberedList2"/>
              <w:numPr>
                <w:ilvl w:val="1"/>
                <w:numId w:val="17"/>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3627C9" w:rsidRPr="005471FF" w14:paraId="45580212" w14:textId="77777777" w:rsidTr="00315DD2">
        <w:trPr>
          <w:cantSplit/>
          <w:trHeight w:val="695"/>
        </w:trPr>
        <w:tc>
          <w:tcPr>
            <w:tcW w:w="1843" w:type="pct"/>
          </w:tcPr>
          <w:p w14:paraId="2D14C285" w14:textId="77777777" w:rsidR="003627C9" w:rsidRPr="005471FF" w:rsidRDefault="003627C9" w:rsidP="002E4FAF">
            <w:r w:rsidRPr="005471FF">
              <w:t>grant funding or grant funds</w:t>
            </w:r>
          </w:p>
        </w:tc>
        <w:tc>
          <w:tcPr>
            <w:tcW w:w="3157" w:type="pct"/>
          </w:tcPr>
          <w:p w14:paraId="107721CA" w14:textId="77777777" w:rsidR="003627C9" w:rsidRPr="005471FF" w:rsidRDefault="003627C9" w:rsidP="002E4FAF">
            <w:r w:rsidRPr="005471FF">
              <w:t xml:space="preserve">The funding made available by the Commonwealth to grantees under the </w:t>
            </w:r>
            <w:r w:rsidRPr="005471FF">
              <w:rPr>
                <w:color w:val="000000"/>
                <w:w w:val="0"/>
              </w:rPr>
              <w:t>program</w:t>
            </w:r>
            <w:r w:rsidRPr="005471FF">
              <w:t>.</w:t>
            </w:r>
          </w:p>
        </w:tc>
      </w:tr>
      <w:tr w:rsidR="003627C9" w:rsidRPr="005471FF" w14:paraId="76E3F9F2" w14:textId="77777777" w:rsidTr="00315DD2">
        <w:trPr>
          <w:cantSplit/>
          <w:trHeight w:val="1247"/>
        </w:trPr>
        <w:tc>
          <w:tcPr>
            <w:tcW w:w="1843" w:type="pct"/>
          </w:tcPr>
          <w:p w14:paraId="5C545583" w14:textId="77777777" w:rsidR="003627C9" w:rsidRPr="005471FF" w:rsidRDefault="003627C9" w:rsidP="002E4FAF">
            <w:r>
              <w:t>g</w:t>
            </w:r>
            <w:r w:rsidRPr="005471FF">
              <w:t>rant opportunity</w:t>
            </w:r>
          </w:p>
        </w:tc>
        <w:tc>
          <w:tcPr>
            <w:tcW w:w="3157" w:type="pct"/>
          </w:tcPr>
          <w:p w14:paraId="2A616ECA" w14:textId="77777777" w:rsidR="003627C9" w:rsidRPr="005471FF" w:rsidRDefault="003627C9" w:rsidP="002E4FAF">
            <w:r w:rsidRPr="005471FF">
              <w:t>Refers to the specific grant round or process where a Commonwealth grant is made available to potential grantees. Grant opportunities may be open or targeted and will reflect the relevant grant selection process.</w:t>
            </w:r>
          </w:p>
        </w:tc>
      </w:tr>
      <w:tr w:rsidR="003627C9" w14:paraId="52B4E3A6" w14:textId="77777777" w:rsidTr="00315DD2">
        <w:trPr>
          <w:cantSplit/>
          <w:trHeight w:val="1514"/>
        </w:trPr>
        <w:tc>
          <w:tcPr>
            <w:tcW w:w="1843" w:type="pct"/>
          </w:tcPr>
          <w:p w14:paraId="22F8AC75" w14:textId="77777777" w:rsidR="003627C9" w:rsidRDefault="003627C9" w:rsidP="002E4FAF">
            <w:r w:rsidRPr="001B21A4">
              <w:t xml:space="preserve">grant </w:t>
            </w:r>
            <w:r>
              <w:t>program</w:t>
            </w:r>
          </w:p>
        </w:tc>
        <w:tc>
          <w:tcPr>
            <w:tcW w:w="3157" w:type="pct"/>
          </w:tcPr>
          <w:p w14:paraId="38FCBB94" w14:textId="77777777" w:rsidR="003627C9" w:rsidRDefault="003627C9" w:rsidP="002E4FAF">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3627C9" w:rsidRPr="005A61FE" w14:paraId="17B4E155" w14:textId="77777777" w:rsidTr="00315DD2">
        <w:trPr>
          <w:cantSplit/>
          <w:trHeight w:val="1230"/>
        </w:trPr>
        <w:tc>
          <w:tcPr>
            <w:tcW w:w="1843" w:type="pct"/>
          </w:tcPr>
          <w:p w14:paraId="008E2AB4" w14:textId="77777777" w:rsidR="003627C9" w:rsidRPr="005A61FE" w:rsidRDefault="003627C9" w:rsidP="002E4FAF">
            <w:hyperlink r:id="rId45" w:history="1">
              <w:r w:rsidRPr="005A61FE">
                <w:rPr>
                  <w:rStyle w:val="Hyperlink"/>
                </w:rPr>
                <w:t>GrantConnect</w:t>
              </w:r>
            </w:hyperlink>
          </w:p>
        </w:tc>
        <w:tc>
          <w:tcPr>
            <w:tcW w:w="3157" w:type="pct"/>
          </w:tcPr>
          <w:p w14:paraId="6908F53C" w14:textId="77777777" w:rsidR="003627C9" w:rsidRPr="005A61FE" w:rsidRDefault="003627C9" w:rsidP="002E4FAF">
            <w:r w:rsidRPr="005A61FE">
              <w:t>The Australian Government’s whole-of-government grants information system, which centralises the publication and reporting of Commonwealth grants in accordance with the CGR</w:t>
            </w:r>
            <w:r>
              <w:t>P</w:t>
            </w:r>
            <w:r w:rsidRPr="005A61FE">
              <w:t>s</w:t>
            </w:r>
            <w:r>
              <w:t>.</w:t>
            </w:r>
          </w:p>
        </w:tc>
      </w:tr>
      <w:tr w:rsidR="003627C9" w:rsidRPr="006C4678" w14:paraId="2EF76F94" w14:textId="77777777" w:rsidTr="00315DD2">
        <w:trPr>
          <w:cantSplit/>
          <w:trHeight w:val="712"/>
        </w:trPr>
        <w:tc>
          <w:tcPr>
            <w:tcW w:w="1843" w:type="pct"/>
          </w:tcPr>
          <w:p w14:paraId="1135335A" w14:textId="77777777" w:rsidR="003627C9" w:rsidRDefault="003627C9" w:rsidP="002E4FAF">
            <w:r>
              <w:t>grantee</w:t>
            </w:r>
          </w:p>
        </w:tc>
        <w:tc>
          <w:tcPr>
            <w:tcW w:w="3157" w:type="pct"/>
          </w:tcPr>
          <w:p w14:paraId="40FFC362" w14:textId="77777777" w:rsidR="003627C9" w:rsidRPr="006C4678" w:rsidRDefault="003627C9" w:rsidP="002E4FAF">
            <w:r>
              <w:t>The individual/organisation which has been selected to receive a grant/rebate.</w:t>
            </w:r>
          </w:p>
        </w:tc>
      </w:tr>
      <w:tr w:rsidR="003627C9" w:rsidRPr="006C4678" w14:paraId="67B4AEC4" w14:textId="77777777" w:rsidTr="00315DD2">
        <w:trPr>
          <w:cantSplit/>
          <w:trHeight w:val="962"/>
        </w:trPr>
        <w:tc>
          <w:tcPr>
            <w:tcW w:w="1843" w:type="pct"/>
          </w:tcPr>
          <w:p w14:paraId="65804699" w14:textId="77777777" w:rsidR="003627C9" w:rsidRDefault="003627C9" w:rsidP="002E4FAF">
            <w:r>
              <w:t>Industry Innovation and Science Australia</w:t>
            </w:r>
          </w:p>
        </w:tc>
        <w:tc>
          <w:tcPr>
            <w:tcW w:w="3157" w:type="pct"/>
          </w:tcPr>
          <w:p w14:paraId="05214084" w14:textId="77777777" w:rsidR="003627C9" w:rsidRPr="006C4678" w:rsidRDefault="003627C9" w:rsidP="002E4FAF">
            <w:r w:rsidRPr="006C4678">
              <w:t xml:space="preserve">The statutory board established by the </w:t>
            </w:r>
            <w:r w:rsidRPr="004C6F6D">
              <w:rPr>
                <w:i/>
              </w:rPr>
              <w:t>Industry Research and Development Act 1986</w:t>
            </w:r>
            <w:r w:rsidRPr="006C4678">
              <w:t xml:space="preserve"> (Cth) and named in that Act as </w:t>
            </w:r>
            <w:r>
              <w:t xml:space="preserve">Industry </w:t>
            </w:r>
            <w:r w:rsidRPr="006C4678">
              <w:t>Innovation and Science Australia.</w:t>
            </w:r>
          </w:p>
        </w:tc>
      </w:tr>
      <w:tr w:rsidR="003627C9" w:rsidRPr="006C4678" w14:paraId="056BE27C" w14:textId="77777777" w:rsidTr="00315DD2">
        <w:trPr>
          <w:cantSplit/>
          <w:trHeight w:val="1514"/>
        </w:trPr>
        <w:tc>
          <w:tcPr>
            <w:tcW w:w="1843" w:type="pct"/>
          </w:tcPr>
          <w:p w14:paraId="19A1727E" w14:textId="77777777" w:rsidR="003627C9" w:rsidRDefault="003627C9" w:rsidP="002E4FAF">
            <w:r>
              <w:t>light commercial vehicle</w:t>
            </w:r>
          </w:p>
        </w:tc>
        <w:tc>
          <w:tcPr>
            <w:tcW w:w="3157" w:type="pct"/>
          </w:tcPr>
          <w:p w14:paraId="61B204B8" w14:textId="77777777" w:rsidR="003627C9" w:rsidRPr="006C4678" w:rsidRDefault="003627C9" w:rsidP="002E4FAF">
            <w:r>
              <w:t>V</w:t>
            </w:r>
            <w:r w:rsidRPr="0022772D">
              <w:t xml:space="preserve">ehicles such as vans, utilities and some heavier SUVs designed to operate with heavier loads that require more energy to move (refer to ‘Type 2 vehicles’ as defined under Part 2, Division 2 of the </w:t>
            </w:r>
            <w:r w:rsidRPr="008749A1">
              <w:rPr>
                <w:i/>
                <w:iCs w:val="0"/>
              </w:rPr>
              <w:t>New Vehicle Efficiency Standard Act 2024</w:t>
            </w:r>
            <w:r w:rsidRPr="0022772D">
              <w:t xml:space="preserve"> </w:t>
            </w:r>
            <w:r>
              <w:t>[</w:t>
            </w:r>
            <w:r w:rsidRPr="0022772D">
              <w:t>Cth</w:t>
            </w:r>
            <w:r>
              <w:t>]</w:t>
            </w:r>
            <w:r w:rsidRPr="0022772D">
              <w:t>)</w:t>
            </w:r>
          </w:p>
        </w:tc>
      </w:tr>
      <w:tr w:rsidR="003627C9" w14:paraId="6C35DBE2" w14:textId="77777777" w:rsidTr="00315DD2">
        <w:trPr>
          <w:cantSplit/>
          <w:trHeight w:val="695"/>
        </w:trPr>
        <w:tc>
          <w:tcPr>
            <w:tcW w:w="1843" w:type="pct"/>
          </w:tcPr>
          <w:p w14:paraId="16DC6825" w14:textId="77777777" w:rsidR="003627C9" w:rsidRDefault="003627C9" w:rsidP="002E4FAF">
            <w:r>
              <w:t>Kilowatt (kW)</w:t>
            </w:r>
          </w:p>
        </w:tc>
        <w:tc>
          <w:tcPr>
            <w:tcW w:w="3157" w:type="pct"/>
          </w:tcPr>
          <w:p w14:paraId="209416A8" w14:textId="77777777" w:rsidR="003627C9" w:rsidRDefault="003627C9" w:rsidP="002E4FAF">
            <w:r>
              <w:t>A kilowatt is a measure of how much power an electric appliance consumes. 1000watts (W) = 1 kW.</w:t>
            </w:r>
          </w:p>
        </w:tc>
      </w:tr>
      <w:tr w:rsidR="003627C9" w:rsidRPr="006C4678" w14:paraId="12CA0CEB" w14:textId="77777777" w:rsidTr="00315DD2">
        <w:trPr>
          <w:cantSplit/>
          <w:trHeight w:val="712"/>
        </w:trPr>
        <w:tc>
          <w:tcPr>
            <w:tcW w:w="1843" w:type="pct"/>
          </w:tcPr>
          <w:p w14:paraId="6941576C" w14:textId="77777777" w:rsidR="003627C9" w:rsidRDefault="003627C9" w:rsidP="002E4FAF">
            <w:r>
              <w:t>Minister</w:t>
            </w:r>
          </w:p>
        </w:tc>
        <w:tc>
          <w:tcPr>
            <w:tcW w:w="3157" w:type="pct"/>
          </w:tcPr>
          <w:p w14:paraId="0AC3C0D9" w14:textId="77777777" w:rsidR="003627C9" w:rsidRPr="006C4678" w:rsidRDefault="003627C9" w:rsidP="002E4FAF">
            <w:r w:rsidRPr="006C4678">
              <w:t>The</w:t>
            </w:r>
            <w:r>
              <w:t xml:space="preserve"> </w:t>
            </w:r>
            <w:proofErr w:type="gramStart"/>
            <w:r>
              <w:t>Commonwealth</w:t>
            </w:r>
            <w:r w:rsidRPr="006C4678">
              <w:t xml:space="preserve"> Minister</w:t>
            </w:r>
            <w:proofErr w:type="gramEnd"/>
            <w:r>
              <w:t xml:space="preserve"> for Climate Change and Energy</w:t>
            </w:r>
            <w:r w:rsidRPr="006C4678">
              <w:t>.</w:t>
            </w:r>
          </w:p>
        </w:tc>
      </w:tr>
      <w:tr w:rsidR="003627C9" w:rsidRPr="006C4678" w14:paraId="6633F4E7" w14:textId="77777777" w:rsidTr="00315DD2">
        <w:trPr>
          <w:cantSplit/>
          <w:trHeight w:val="1247"/>
        </w:trPr>
        <w:tc>
          <w:tcPr>
            <w:tcW w:w="1843" w:type="pct"/>
          </w:tcPr>
          <w:p w14:paraId="6C5E3CCE" w14:textId="77777777" w:rsidR="003627C9" w:rsidRDefault="003627C9" w:rsidP="002E4FAF">
            <w:r>
              <w:lastRenderedPageBreak/>
              <w:t>non-income-tax-exempt</w:t>
            </w:r>
          </w:p>
        </w:tc>
        <w:tc>
          <w:tcPr>
            <w:tcW w:w="3157" w:type="pct"/>
          </w:tcPr>
          <w:p w14:paraId="764F95D5" w14:textId="77777777" w:rsidR="003627C9" w:rsidRPr="006C4678" w:rsidRDefault="003627C9" w:rsidP="002E4FAF">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3627C9" w:rsidRPr="006C4678" w14:paraId="35E84C7A" w14:textId="77777777" w:rsidTr="00315DD2">
        <w:trPr>
          <w:cantSplit/>
          <w:trHeight w:val="1230"/>
        </w:trPr>
        <w:tc>
          <w:tcPr>
            <w:tcW w:w="1843" w:type="pct"/>
          </w:tcPr>
          <w:p w14:paraId="72472ABD" w14:textId="77777777" w:rsidR="003627C9" w:rsidRDefault="003627C9" w:rsidP="002E4FAF">
            <w:r>
              <w:t>passenger vehicle</w:t>
            </w:r>
          </w:p>
        </w:tc>
        <w:tc>
          <w:tcPr>
            <w:tcW w:w="3157" w:type="pct"/>
          </w:tcPr>
          <w:p w14:paraId="2F3F9949" w14:textId="77777777" w:rsidR="003627C9" w:rsidRPr="006C4678" w:rsidRDefault="003627C9" w:rsidP="002E4FAF">
            <w:pPr>
              <w:rPr>
                <w:color w:val="000000"/>
                <w:w w:val="0"/>
              </w:rPr>
            </w:pPr>
            <w:r>
              <w:t xml:space="preserve">Vehicles </w:t>
            </w:r>
            <w:r w:rsidRPr="00141593">
              <w:t>such as sedans, hatchbacks and most sports utility vehicles (SUVs)</w:t>
            </w:r>
            <w:r>
              <w:t xml:space="preserve">, </w:t>
            </w:r>
            <w:r w:rsidRPr="00141593">
              <w:t>designed to carry lighter load</w:t>
            </w:r>
            <w:r>
              <w:t xml:space="preserve">s (refer to ‘Type 1 vehicles’ as defined under Part 2, Division 2 of the </w:t>
            </w:r>
            <w:hyperlink r:id="rId46" w:history="1">
              <w:r w:rsidRPr="0031738C">
                <w:rPr>
                  <w:i/>
                </w:rPr>
                <w:t>New Vehicle Efficiency Standard Act 2024</w:t>
              </w:r>
            </w:hyperlink>
            <w:r>
              <w:t xml:space="preserve"> [Cth])</w:t>
            </w:r>
          </w:p>
        </w:tc>
      </w:tr>
      <w:tr w:rsidR="003627C9" w:rsidRPr="006C4678" w14:paraId="6F5DF14E" w14:textId="77777777" w:rsidTr="00315DD2">
        <w:trPr>
          <w:cantSplit/>
          <w:trHeight w:val="2548"/>
        </w:trPr>
        <w:tc>
          <w:tcPr>
            <w:tcW w:w="1843" w:type="pct"/>
          </w:tcPr>
          <w:p w14:paraId="2BCABEAF" w14:textId="77777777" w:rsidR="003627C9" w:rsidRDefault="003627C9" w:rsidP="002E4FAF">
            <w:r>
              <w:t>personal information</w:t>
            </w:r>
          </w:p>
        </w:tc>
        <w:tc>
          <w:tcPr>
            <w:tcW w:w="3157" w:type="pct"/>
          </w:tcPr>
          <w:p w14:paraId="1C021BAA" w14:textId="77777777" w:rsidR="003627C9" w:rsidRDefault="003627C9" w:rsidP="002E4FAF">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17EC054D" w14:textId="77777777" w:rsidR="003627C9" w:rsidRDefault="003627C9" w:rsidP="002E4FAF">
            <w:pPr>
              <w:ind w:left="338"/>
              <w:rPr>
                <w:color w:val="000000"/>
                <w:w w:val="0"/>
              </w:rPr>
            </w:pPr>
            <w:r>
              <w:rPr>
                <w:color w:val="000000"/>
                <w:w w:val="0"/>
              </w:rPr>
              <w:t>Information or an opinion about an identified individual, or an individual who is reasonably identifiable:</w:t>
            </w:r>
          </w:p>
          <w:p w14:paraId="54942BD2" w14:textId="77777777" w:rsidR="003627C9" w:rsidRDefault="003627C9" w:rsidP="003627C9">
            <w:pPr>
              <w:pStyle w:val="ListParagraph"/>
              <w:numPr>
                <w:ilvl w:val="7"/>
                <w:numId w:val="10"/>
              </w:numPr>
              <w:ind w:left="720" w:hanging="382"/>
            </w:pPr>
            <w:r>
              <w:t>whether the information or opinion is true or not; and</w:t>
            </w:r>
          </w:p>
          <w:p w14:paraId="5361F0C1" w14:textId="77777777" w:rsidR="003627C9" w:rsidRPr="006C4678" w:rsidRDefault="003627C9" w:rsidP="003627C9">
            <w:pPr>
              <w:pStyle w:val="ListParagraph"/>
              <w:numPr>
                <w:ilvl w:val="7"/>
                <w:numId w:val="10"/>
              </w:numPr>
              <w:ind w:left="720" w:hanging="382"/>
            </w:pPr>
            <w:r>
              <w:t>whether the information or opinion is recorded in a material form or not.</w:t>
            </w:r>
          </w:p>
        </w:tc>
      </w:tr>
      <w:tr w:rsidR="003627C9" w:rsidRPr="006C4678" w14:paraId="46CA3CCC" w14:textId="77777777" w:rsidTr="00315DD2">
        <w:trPr>
          <w:cantSplit/>
          <w:trHeight w:val="979"/>
        </w:trPr>
        <w:tc>
          <w:tcPr>
            <w:tcW w:w="1843" w:type="pct"/>
          </w:tcPr>
          <w:p w14:paraId="01FF2B56" w14:textId="77777777" w:rsidR="003627C9" w:rsidRDefault="003627C9" w:rsidP="002E4FAF">
            <w:r>
              <w:t>plug</w:t>
            </w:r>
          </w:p>
        </w:tc>
        <w:tc>
          <w:tcPr>
            <w:tcW w:w="3157" w:type="pct"/>
          </w:tcPr>
          <w:p w14:paraId="352E283B" w14:textId="77777777" w:rsidR="003627C9" w:rsidRPr="006C4678" w:rsidRDefault="003627C9" w:rsidP="002E4FAF">
            <w:pPr>
              <w:rPr>
                <w:color w:val="000000"/>
                <w:w w:val="0"/>
              </w:rPr>
            </w:pPr>
            <w:r w:rsidRPr="003040BF">
              <w:rPr>
                <w:color w:val="000000"/>
                <w:w w:val="0"/>
              </w:rPr>
              <w:t>A connector that is inserted into the charging socket of an EV which is connected to a charging cable which is attached to the charging station</w:t>
            </w:r>
            <w:r w:rsidRPr="00047CAC">
              <w:rPr>
                <w:color w:val="000000"/>
                <w:w w:val="0"/>
              </w:rPr>
              <w:t>.</w:t>
            </w:r>
            <w:r w:rsidRPr="003040BF">
              <w:rPr>
                <w:color w:val="000000"/>
                <w:w w:val="0"/>
              </w:rPr>
              <w:t xml:space="preserve"> </w:t>
            </w:r>
          </w:p>
        </w:tc>
      </w:tr>
      <w:tr w:rsidR="003627C9" w:rsidRPr="006C4678" w14:paraId="5043F370" w14:textId="77777777" w:rsidTr="00315DD2">
        <w:trPr>
          <w:cantSplit/>
          <w:trHeight w:val="1087"/>
        </w:trPr>
        <w:tc>
          <w:tcPr>
            <w:tcW w:w="1843" w:type="pct"/>
          </w:tcPr>
          <w:p w14:paraId="578B3506" w14:textId="77777777" w:rsidR="003627C9" w:rsidRDefault="003627C9" w:rsidP="002E4FAF">
            <w:r>
              <w:t>Program Delegate</w:t>
            </w:r>
          </w:p>
        </w:tc>
        <w:tc>
          <w:tcPr>
            <w:tcW w:w="3157" w:type="pct"/>
          </w:tcPr>
          <w:p w14:paraId="127E1BFF" w14:textId="77777777" w:rsidR="003627C9" w:rsidRDefault="003627C9" w:rsidP="002E4FAF">
            <w:bookmarkStart w:id="324" w:name="_Hlk182566231"/>
            <w:r>
              <w:t>A manager within the department with responsibility for administering the program</w:t>
            </w:r>
            <w:bookmarkEnd w:id="324"/>
            <w:r>
              <w:t>.</w:t>
            </w:r>
          </w:p>
          <w:p w14:paraId="0B04BFEF" w14:textId="77777777" w:rsidR="003627C9" w:rsidRPr="006C4678" w:rsidRDefault="003627C9" w:rsidP="002E4FAF">
            <w:pPr>
              <w:rPr>
                <w:bCs/>
              </w:rPr>
            </w:pPr>
          </w:p>
        </w:tc>
      </w:tr>
      <w:tr w:rsidR="003627C9" w:rsidRPr="006C4678" w14:paraId="4AF6A8F4" w14:textId="77777777" w:rsidTr="00315DD2">
        <w:trPr>
          <w:cantSplit/>
          <w:trHeight w:val="695"/>
        </w:trPr>
        <w:tc>
          <w:tcPr>
            <w:tcW w:w="1843" w:type="pct"/>
          </w:tcPr>
          <w:p w14:paraId="59DEF1B1" w14:textId="77777777" w:rsidR="003627C9" w:rsidRDefault="003627C9" w:rsidP="002E4FAF">
            <w:r>
              <w:t>program funding or program funds</w:t>
            </w:r>
          </w:p>
        </w:tc>
        <w:tc>
          <w:tcPr>
            <w:tcW w:w="3157" w:type="pct"/>
          </w:tcPr>
          <w:p w14:paraId="58EB039E" w14:textId="77777777" w:rsidR="003627C9" w:rsidRPr="006C4678" w:rsidRDefault="003627C9" w:rsidP="002E4FAF">
            <w:r w:rsidRPr="006C4678">
              <w:rPr>
                <w:bCs/>
              </w:rPr>
              <w:t>The funding made available by the Commonwealth for the program.</w:t>
            </w:r>
          </w:p>
        </w:tc>
      </w:tr>
      <w:tr w:rsidR="003627C9" w:rsidRPr="006C4678" w14:paraId="1885C7CA" w14:textId="77777777" w:rsidTr="00315DD2">
        <w:trPr>
          <w:cantSplit/>
          <w:trHeight w:val="979"/>
        </w:trPr>
        <w:tc>
          <w:tcPr>
            <w:tcW w:w="1843" w:type="pct"/>
          </w:tcPr>
          <w:p w14:paraId="73BC6956" w14:textId="77777777" w:rsidR="003627C9" w:rsidRDefault="003627C9" w:rsidP="002E4FAF">
            <w:r>
              <w:t>rebate</w:t>
            </w:r>
          </w:p>
        </w:tc>
        <w:tc>
          <w:tcPr>
            <w:tcW w:w="3157" w:type="pct"/>
          </w:tcPr>
          <w:p w14:paraId="1E21FA23" w14:textId="77777777" w:rsidR="003627C9" w:rsidRPr="006C4678" w:rsidRDefault="003627C9" w:rsidP="002E4FAF">
            <w:r>
              <w:t>The rebate funding of between $2,000 and $20,000 awarded in the form of a rebate following the purchase and installation of an EV charger by an approved installer.</w:t>
            </w:r>
          </w:p>
        </w:tc>
      </w:tr>
      <w:tr w:rsidR="003627C9" w14:paraId="70C2624A" w14:textId="77777777" w:rsidTr="00315DD2">
        <w:trPr>
          <w:cantSplit/>
          <w:trHeight w:val="695"/>
        </w:trPr>
        <w:tc>
          <w:tcPr>
            <w:tcW w:w="1843" w:type="pct"/>
          </w:tcPr>
          <w:p w14:paraId="5F4E5743" w14:textId="77777777" w:rsidR="003627C9" w:rsidRDefault="003627C9" w:rsidP="002E4FAF">
            <w:r>
              <w:t>rooftop site</w:t>
            </w:r>
          </w:p>
        </w:tc>
        <w:tc>
          <w:tcPr>
            <w:tcW w:w="3157" w:type="pct"/>
          </w:tcPr>
          <w:p w14:paraId="5B769F19" w14:textId="77777777" w:rsidR="003627C9" w:rsidRDefault="003627C9" w:rsidP="002E4FAF">
            <w:r>
              <w:t>A site containing an automotive showroom, customer experience centre or automotive repairer workshop.</w:t>
            </w:r>
          </w:p>
        </w:tc>
      </w:tr>
      <w:tr w:rsidR="003627C9" w14:paraId="4DA6E864" w14:textId="77777777" w:rsidTr="00315DD2">
        <w:trPr>
          <w:cantSplit/>
          <w:trHeight w:val="1514"/>
        </w:trPr>
        <w:tc>
          <w:tcPr>
            <w:tcW w:w="1843" w:type="pct"/>
          </w:tcPr>
          <w:p w14:paraId="6C419369" w14:textId="77777777" w:rsidR="003627C9" w:rsidRDefault="003627C9" w:rsidP="002E4FAF">
            <w:r>
              <w:t>smart EV chargers</w:t>
            </w:r>
          </w:p>
        </w:tc>
        <w:tc>
          <w:tcPr>
            <w:tcW w:w="3157" w:type="pct"/>
          </w:tcPr>
          <w:p w14:paraId="2AC11DF4" w14:textId="77777777" w:rsidR="003627C9" w:rsidRDefault="003627C9" w:rsidP="002E4FAF">
            <w:r>
              <w:t>A</w:t>
            </w:r>
            <w:r w:rsidRPr="003D2D52">
              <w:t xml:space="preserve"> charging system (portable or fixed) </w:t>
            </w:r>
            <w:r>
              <w:t>with an online connection that allow for remote control of the system, for example</w:t>
            </w:r>
            <w:r w:rsidRPr="003D2D52">
              <w:t xml:space="preserve"> monitor</w:t>
            </w:r>
            <w:r>
              <w:t>ing</w:t>
            </w:r>
            <w:r w:rsidRPr="003D2D52">
              <w:t>, manag</w:t>
            </w:r>
            <w:r>
              <w:t>ing charging sessions</w:t>
            </w:r>
            <w:r w:rsidRPr="003D2D52">
              <w:t>, and restrict</w:t>
            </w:r>
            <w:r>
              <w:t>ing</w:t>
            </w:r>
            <w:r w:rsidRPr="003D2D52">
              <w:t xml:space="preserve"> the use of charging devices to optimi</w:t>
            </w:r>
            <w:r>
              <w:t>s</w:t>
            </w:r>
            <w:r w:rsidRPr="003D2D52">
              <w:t>e energy consumption.</w:t>
            </w:r>
          </w:p>
        </w:tc>
      </w:tr>
    </w:tbl>
    <w:p w14:paraId="1F7A26E2" w14:textId="77777777" w:rsidR="004F2AE4" w:rsidRDefault="004F2AE4" w:rsidP="004F2AE4">
      <w:pPr>
        <w:spacing w:before="0" w:after="160" w:line="256" w:lineRule="auto"/>
        <w:rPr>
          <w:rFonts w:ascii="Calibri" w:eastAsia="Calibri" w:hAnsi="Calibri"/>
          <w:b/>
          <w:bCs/>
          <w:iCs w:val="0"/>
          <w:kern w:val="2"/>
          <w:sz w:val="24"/>
          <w14:ligatures w14:val="standardContextual"/>
        </w:rPr>
      </w:pPr>
      <w:bookmarkStart w:id="325" w:name="_Hlk184677427"/>
    </w:p>
    <w:p w14:paraId="268BDFC8" w14:textId="77777777" w:rsidR="004F2AE4" w:rsidRDefault="004F2AE4" w:rsidP="004F2AE4">
      <w:pPr>
        <w:spacing w:before="0" w:after="160" w:line="256" w:lineRule="auto"/>
        <w:rPr>
          <w:rFonts w:ascii="Calibri" w:eastAsia="Calibri" w:hAnsi="Calibri"/>
          <w:b/>
          <w:bCs/>
          <w:iCs w:val="0"/>
          <w:kern w:val="2"/>
          <w:sz w:val="24"/>
          <w14:ligatures w14:val="standardContextual"/>
        </w:rPr>
      </w:pPr>
    </w:p>
    <w:p w14:paraId="17F9B7F1" w14:textId="77777777" w:rsidR="004F2AE4" w:rsidRDefault="004F2AE4" w:rsidP="004F2AE4">
      <w:pPr>
        <w:spacing w:before="0" w:after="160" w:line="256" w:lineRule="auto"/>
        <w:rPr>
          <w:rFonts w:ascii="Calibri" w:eastAsia="Calibri" w:hAnsi="Calibri"/>
          <w:b/>
          <w:bCs/>
          <w:iCs w:val="0"/>
          <w:kern w:val="2"/>
          <w:sz w:val="24"/>
          <w14:ligatures w14:val="standardContextual"/>
        </w:rPr>
      </w:pPr>
    </w:p>
    <w:bookmarkEnd w:id="325"/>
    <w:p w14:paraId="25F65412" w14:textId="312A62D8" w:rsidR="00D96D08" w:rsidRPr="004F2AE4" w:rsidRDefault="00D96D08" w:rsidP="00652C72">
      <w:pPr>
        <w:pStyle w:val="Heading2Appendix"/>
        <w:numPr>
          <w:ilvl w:val="0"/>
          <w:numId w:val="0"/>
        </w:numPr>
        <w:rPr>
          <w:sz w:val="20"/>
          <w:szCs w:val="20"/>
        </w:rPr>
      </w:pPr>
    </w:p>
    <w:sectPr w:rsidR="00D96D08" w:rsidRPr="004F2AE4"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52356" w14:textId="77777777" w:rsidR="009B2EC3" w:rsidRDefault="009B2EC3" w:rsidP="00077C3D">
      <w:r>
        <w:separator/>
      </w:r>
    </w:p>
  </w:endnote>
  <w:endnote w:type="continuationSeparator" w:id="0">
    <w:p w14:paraId="58B2395C" w14:textId="77777777" w:rsidR="009B2EC3" w:rsidRDefault="009B2EC3" w:rsidP="00077C3D">
      <w:r>
        <w:continuationSeparator/>
      </w:r>
    </w:p>
  </w:endnote>
  <w:endnote w:type="continuationNotice" w:id="1">
    <w:p w14:paraId="29249B0E" w14:textId="77777777" w:rsidR="009B2EC3" w:rsidRDefault="009B2EC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6A4B" w14:textId="3C422F26" w:rsidR="00FA351D" w:rsidRDefault="00A30255" w:rsidP="00A30255">
    <w:pPr>
      <w:pStyle w:val="Footer"/>
      <w:tabs>
        <w:tab w:val="clear" w:pos="4153"/>
        <w:tab w:val="clear" w:pos="8306"/>
        <w:tab w:val="center" w:pos="4962"/>
        <w:tab w:val="right" w:pos="8789"/>
      </w:tabs>
    </w:pPr>
    <w:r w:rsidRPr="005A5C11">
      <w:t>Dealership &amp; Repairer Initiative for Vehicle Electrification Nationally</w:t>
    </w:r>
    <w:r>
      <w:t xml:space="preserve"> (DRIVEN) Charger Rebate Stream</w:t>
    </w:r>
  </w:p>
  <w:p w14:paraId="0B280E19" w14:textId="48F43411" w:rsidR="00FA351D" w:rsidRDefault="009C7673"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652C72" w:rsidRPr="00652C72">
      <w:t>DEC</w:t>
    </w:r>
    <w:r w:rsidR="00A30255" w:rsidRPr="00652C72">
      <w:t xml:space="preserve"> 2024</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CE39" w14:textId="77777777" w:rsidR="009B2EC3" w:rsidRDefault="009B2EC3" w:rsidP="00077C3D">
      <w:r>
        <w:separator/>
      </w:r>
    </w:p>
  </w:footnote>
  <w:footnote w:type="continuationSeparator" w:id="0">
    <w:p w14:paraId="301E91EA" w14:textId="77777777" w:rsidR="009B2EC3" w:rsidRDefault="009B2EC3" w:rsidP="00077C3D">
      <w:r>
        <w:continuationSeparator/>
      </w:r>
    </w:p>
  </w:footnote>
  <w:footnote w:type="continuationNotice" w:id="1">
    <w:p w14:paraId="1FF3D64B" w14:textId="77777777" w:rsidR="009B2EC3" w:rsidRDefault="009B2EC3" w:rsidP="00077C3D"/>
  </w:footnote>
  <w:footnote w:id="2">
    <w:p w14:paraId="11439183" w14:textId="196B4B0B" w:rsidR="00FA351D" w:rsidRDefault="00FA351D" w:rsidP="006905DF">
      <w:pPr>
        <w:pStyle w:val="FootnoteText"/>
      </w:pPr>
      <w:r>
        <w:rPr>
          <w:rStyle w:val="FootnoteReference"/>
        </w:rPr>
        <w:footnoteRef/>
      </w:r>
      <w:r>
        <w:t xml:space="preserve"> </w:t>
      </w:r>
      <w:r w:rsidR="006905DF" w:rsidRPr="006905DF">
        <w:rPr>
          <w:rStyle w:val="Hyperlink"/>
        </w:rPr>
        <w:t>https://www.finance.gov.au/government/commonwealth-grants/commonwealth-grants-rules-and-principles-2024</w:t>
      </w:r>
    </w:p>
  </w:footnote>
  <w:footnote w:id="3">
    <w:p w14:paraId="6687AAEB" w14:textId="6BB0F37E" w:rsidR="00FA351D" w:rsidRDefault="00FA351D" w:rsidP="006905DF">
      <w:pPr>
        <w:pStyle w:val="FootnoteText"/>
      </w:pPr>
      <w:r>
        <w:rPr>
          <w:rStyle w:val="FootnoteReference"/>
        </w:rPr>
        <w:footnoteRef/>
      </w:r>
      <w:r>
        <w:t xml:space="preserve"> </w:t>
      </w:r>
      <w:hyperlink r:id="rId1" w:history="1">
        <w:r w:rsidR="00B732CF">
          <w:rPr>
            <w:rStyle w:val="Hyperlink"/>
          </w:rPr>
          <w:t>https://www.industry.gov.au/publications/conflict-interest-policy</w:t>
        </w:r>
      </w:hyperlink>
    </w:p>
  </w:footnote>
  <w:footnote w:id="4">
    <w:p w14:paraId="48FDDEEC" w14:textId="77777777" w:rsidR="00084FA8" w:rsidRDefault="00084FA8" w:rsidP="006905DF">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5">
    <w:p w14:paraId="172E1A80" w14:textId="77777777" w:rsidR="003627C9" w:rsidRPr="007133C2" w:rsidRDefault="003627C9" w:rsidP="003627C9">
      <w:pPr>
        <w:pStyle w:val="FootnoteText"/>
      </w:pPr>
      <w:r w:rsidRPr="007133C2">
        <w:rPr>
          <w:rStyle w:val="FootnoteReference"/>
        </w:rPr>
        <w:footnoteRef/>
      </w:r>
      <w:r w:rsidRPr="007133C2">
        <w:t xml:space="preserve"> Relevant money is defined in the PGPA Act. See section 8, Dictionary</w:t>
      </w:r>
      <w:r>
        <w:t>.</w:t>
      </w:r>
    </w:p>
  </w:footnote>
  <w:footnote w:id="6">
    <w:p w14:paraId="5EBB4FA1" w14:textId="77777777" w:rsidR="003627C9" w:rsidRPr="007133C2" w:rsidRDefault="003627C9" w:rsidP="003627C9">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A832" w14:textId="1A4F8E88" w:rsidR="00FA351D" w:rsidRDefault="00FA351D" w:rsidP="0041698F">
    <w:pPr>
      <w:pStyle w:val="NoSpacing"/>
      <w:rPr>
        <w:noProof/>
        <w:highlight w:val="yellow"/>
        <w:lang w:eastAsia="en-AU"/>
      </w:rPr>
    </w:pPr>
  </w:p>
  <w:p w14:paraId="3D7F432E" w14:textId="112FD8E6" w:rsidR="00FA351D" w:rsidRDefault="00091568" w:rsidP="0041698F">
    <w:pPr>
      <w:pStyle w:val="NoSpacing"/>
      <w:rPr>
        <w:noProof/>
        <w:highlight w:val="yellow"/>
        <w:lang w:eastAsia="en-AU"/>
      </w:rPr>
    </w:pPr>
    <w:r>
      <w:rPr>
        <w:rFonts w:ascii="Segoe UI" w:hAnsi="Segoe UI" w:cs="Segoe UI"/>
        <w:noProof/>
        <w:color w:val="444444"/>
        <w:szCs w:val="20"/>
        <w:lang w:eastAsia="en-AU"/>
      </w:rPr>
      <w:drawing>
        <wp:inline distT="0" distB="0" distL="0" distR="0" wp14:anchorId="73A0B90E" wp14:editId="77E8558E">
          <wp:extent cx="4000500" cy="1016482"/>
          <wp:effectExtent l="0" t="0" r="0" b="0"/>
          <wp:docPr id="1745168990" name="Picture 1745168990"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AE7C68"/>
    <w:multiLevelType w:val="multilevel"/>
    <w:tmpl w:val="1E5E819A"/>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84B2FE8"/>
    <w:multiLevelType w:val="hybridMultilevel"/>
    <w:tmpl w:val="17E6353E"/>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F4541A7"/>
    <w:multiLevelType w:val="multilevel"/>
    <w:tmpl w:val="ACBE741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9802276"/>
    <w:multiLevelType w:val="hybridMultilevel"/>
    <w:tmpl w:val="85547FC6"/>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BA3B77"/>
    <w:multiLevelType w:val="hybridMultilevel"/>
    <w:tmpl w:val="F5D0AF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741C91"/>
    <w:multiLevelType w:val="hybridMultilevel"/>
    <w:tmpl w:val="A05A1D30"/>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46A1"/>
    <w:multiLevelType w:val="hybridMultilevel"/>
    <w:tmpl w:val="C4407578"/>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B9228F3"/>
    <w:multiLevelType w:val="hybridMultilevel"/>
    <w:tmpl w:val="E4FE7B46"/>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82F7B2C"/>
    <w:multiLevelType w:val="hybridMultilevel"/>
    <w:tmpl w:val="4C24764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20"/>
  </w:num>
  <w:num w:numId="2" w16cid:durableId="1014648822">
    <w:abstractNumId w:val="0"/>
  </w:num>
  <w:num w:numId="3" w16cid:durableId="1509785247">
    <w:abstractNumId w:val="10"/>
  </w:num>
  <w:num w:numId="4" w16cid:durableId="1521234927">
    <w:abstractNumId w:val="13"/>
  </w:num>
  <w:num w:numId="5" w16cid:durableId="318771309">
    <w:abstractNumId w:val="24"/>
  </w:num>
  <w:num w:numId="6" w16cid:durableId="218517961">
    <w:abstractNumId w:val="22"/>
  </w:num>
  <w:num w:numId="7" w16cid:durableId="7369694">
    <w:abstractNumId w:val="7"/>
  </w:num>
  <w:num w:numId="8" w16cid:durableId="1224680167">
    <w:abstractNumId w:val="4"/>
  </w:num>
  <w:num w:numId="9" w16cid:durableId="1874540656">
    <w:abstractNumId w:val="7"/>
  </w:num>
  <w:num w:numId="10" w16cid:durableId="902646304">
    <w:abstractNumId w:val="15"/>
  </w:num>
  <w:num w:numId="11" w16cid:durableId="1397511072">
    <w:abstractNumId w:val="3"/>
  </w:num>
  <w:num w:numId="12" w16cid:durableId="1313681125">
    <w:abstractNumId w:val="19"/>
  </w:num>
  <w:num w:numId="13" w16cid:durableId="1708220400">
    <w:abstractNumId w:val="15"/>
  </w:num>
  <w:num w:numId="14" w16cid:durableId="874121102">
    <w:abstractNumId w:val="17"/>
  </w:num>
  <w:num w:numId="15" w16cid:durableId="12319660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107561">
    <w:abstractNumId w:val="5"/>
  </w:num>
  <w:num w:numId="17" w16cid:durableId="1358240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521661">
    <w:abstractNumId w:val="8"/>
  </w:num>
  <w:num w:numId="19" w16cid:durableId="839544282">
    <w:abstractNumId w:val="21"/>
  </w:num>
  <w:num w:numId="20" w16cid:durableId="1251701646">
    <w:abstractNumId w:val="18"/>
  </w:num>
  <w:num w:numId="21" w16cid:durableId="680400375">
    <w:abstractNumId w:val="14"/>
  </w:num>
  <w:num w:numId="22" w16cid:durableId="1886597021">
    <w:abstractNumId w:val="12"/>
  </w:num>
  <w:num w:numId="23" w16cid:durableId="8606517">
    <w:abstractNumId w:val="16"/>
  </w:num>
  <w:num w:numId="24" w16cid:durableId="870652636">
    <w:abstractNumId w:val="6"/>
  </w:num>
  <w:num w:numId="25" w16cid:durableId="231231739">
    <w:abstractNumId w:val="23"/>
  </w:num>
  <w:num w:numId="26" w16cid:durableId="1813253578">
    <w:abstractNumId w:val="11"/>
  </w:num>
  <w:num w:numId="27" w16cid:durableId="2051684943">
    <w:abstractNumId w:val="8"/>
  </w:num>
  <w:num w:numId="28" w16cid:durableId="5151282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3577"/>
    <w:rsid w:val="000035D8"/>
    <w:rsid w:val="0000557E"/>
    <w:rsid w:val="00005E68"/>
    <w:rsid w:val="000062D1"/>
    <w:rsid w:val="000070D3"/>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6672"/>
    <w:rsid w:val="00026A96"/>
    <w:rsid w:val="00027157"/>
    <w:rsid w:val="000304CF"/>
    <w:rsid w:val="00030E0C"/>
    <w:rsid w:val="00031075"/>
    <w:rsid w:val="0003165D"/>
    <w:rsid w:val="00036078"/>
    <w:rsid w:val="00036178"/>
    <w:rsid w:val="00036549"/>
    <w:rsid w:val="00037556"/>
    <w:rsid w:val="00040A03"/>
    <w:rsid w:val="00041716"/>
    <w:rsid w:val="00042438"/>
    <w:rsid w:val="00043E26"/>
    <w:rsid w:val="00044DC0"/>
    <w:rsid w:val="00044EF8"/>
    <w:rsid w:val="000450C4"/>
    <w:rsid w:val="00046CE0"/>
    <w:rsid w:val="00046DBC"/>
    <w:rsid w:val="00050FC2"/>
    <w:rsid w:val="00052E3E"/>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10C0"/>
    <w:rsid w:val="00071CC0"/>
    <w:rsid w:val="00072BA2"/>
    <w:rsid w:val="000741DE"/>
    <w:rsid w:val="00077C3D"/>
    <w:rsid w:val="000805C4"/>
    <w:rsid w:val="00081379"/>
    <w:rsid w:val="00082460"/>
    <w:rsid w:val="0008289E"/>
    <w:rsid w:val="00082C2C"/>
    <w:rsid w:val="000833DF"/>
    <w:rsid w:val="000837CF"/>
    <w:rsid w:val="00083CC7"/>
    <w:rsid w:val="00084FA8"/>
    <w:rsid w:val="0008697C"/>
    <w:rsid w:val="000906E4"/>
    <w:rsid w:val="0009133F"/>
    <w:rsid w:val="00091568"/>
    <w:rsid w:val="00093B58"/>
    <w:rsid w:val="00093BA1"/>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E0C56"/>
    <w:rsid w:val="000E11A2"/>
    <w:rsid w:val="000E19C7"/>
    <w:rsid w:val="000E1D8A"/>
    <w:rsid w:val="000E23A5"/>
    <w:rsid w:val="000E3917"/>
    <w:rsid w:val="000E4061"/>
    <w:rsid w:val="000E4CD5"/>
    <w:rsid w:val="000E620A"/>
    <w:rsid w:val="000E70D4"/>
    <w:rsid w:val="000F027E"/>
    <w:rsid w:val="000F18DD"/>
    <w:rsid w:val="000F68A3"/>
    <w:rsid w:val="000F6D4A"/>
    <w:rsid w:val="000F7174"/>
    <w:rsid w:val="00100216"/>
    <w:rsid w:val="00101421"/>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5C6B"/>
    <w:rsid w:val="0011744A"/>
    <w:rsid w:val="0012305A"/>
    <w:rsid w:val="00123A91"/>
    <w:rsid w:val="00123A99"/>
    <w:rsid w:val="00123ECC"/>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4E41"/>
    <w:rsid w:val="001450BD"/>
    <w:rsid w:val="001452A7"/>
    <w:rsid w:val="00145DF4"/>
    <w:rsid w:val="00146445"/>
    <w:rsid w:val="00146D15"/>
    <w:rsid w:val="001475D6"/>
    <w:rsid w:val="00147E5A"/>
    <w:rsid w:val="00151417"/>
    <w:rsid w:val="001519DB"/>
    <w:rsid w:val="0015223E"/>
    <w:rsid w:val="00152F4A"/>
    <w:rsid w:val="00152F60"/>
    <w:rsid w:val="00152F8A"/>
    <w:rsid w:val="0015405F"/>
    <w:rsid w:val="00155480"/>
    <w:rsid w:val="00155A1F"/>
    <w:rsid w:val="00156DF7"/>
    <w:rsid w:val="00157767"/>
    <w:rsid w:val="001605FA"/>
    <w:rsid w:val="00160DFD"/>
    <w:rsid w:val="0016219D"/>
    <w:rsid w:val="00162CBB"/>
    <w:rsid w:val="00162CF7"/>
    <w:rsid w:val="001642EF"/>
    <w:rsid w:val="0016480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907F9"/>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D676A"/>
    <w:rsid w:val="001E00D9"/>
    <w:rsid w:val="001E18A6"/>
    <w:rsid w:val="001E282D"/>
    <w:rsid w:val="001E2A46"/>
    <w:rsid w:val="001E42D1"/>
    <w:rsid w:val="001E465D"/>
    <w:rsid w:val="001E659F"/>
    <w:rsid w:val="001E6901"/>
    <w:rsid w:val="001E6DD7"/>
    <w:rsid w:val="001F1B51"/>
    <w:rsid w:val="001F215C"/>
    <w:rsid w:val="001F2175"/>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41C"/>
    <w:rsid w:val="00203F73"/>
    <w:rsid w:val="002056AC"/>
    <w:rsid w:val="002067C9"/>
    <w:rsid w:val="00207319"/>
    <w:rsid w:val="00207A20"/>
    <w:rsid w:val="00207AD6"/>
    <w:rsid w:val="0021021D"/>
    <w:rsid w:val="00211AB8"/>
    <w:rsid w:val="00211D98"/>
    <w:rsid w:val="00214465"/>
    <w:rsid w:val="002162FB"/>
    <w:rsid w:val="00217440"/>
    <w:rsid w:val="00220627"/>
    <w:rsid w:val="0022081B"/>
    <w:rsid w:val="00220826"/>
    <w:rsid w:val="00220BC4"/>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31"/>
    <w:rsid w:val="00235CA2"/>
    <w:rsid w:val="00236D85"/>
    <w:rsid w:val="00236EC5"/>
    <w:rsid w:val="00237F2F"/>
    <w:rsid w:val="00240385"/>
    <w:rsid w:val="00240AD7"/>
    <w:rsid w:val="00242EEE"/>
    <w:rsid w:val="00243DCA"/>
    <w:rsid w:val="002442FE"/>
    <w:rsid w:val="00244DC5"/>
    <w:rsid w:val="00245131"/>
    <w:rsid w:val="00245460"/>
    <w:rsid w:val="00245C4E"/>
    <w:rsid w:val="00246B7A"/>
    <w:rsid w:val="00247D27"/>
    <w:rsid w:val="00250C11"/>
    <w:rsid w:val="00250CF5"/>
    <w:rsid w:val="00251541"/>
    <w:rsid w:val="00251F63"/>
    <w:rsid w:val="00251F90"/>
    <w:rsid w:val="00253453"/>
    <w:rsid w:val="002535EA"/>
    <w:rsid w:val="00254116"/>
    <w:rsid w:val="00254170"/>
    <w:rsid w:val="00254F96"/>
    <w:rsid w:val="002566AB"/>
    <w:rsid w:val="00256C3A"/>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1DC"/>
    <w:rsid w:val="002A0E03"/>
    <w:rsid w:val="002A1C6B"/>
    <w:rsid w:val="002A2DA9"/>
    <w:rsid w:val="002A36D7"/>
    <w:rsid w:val="002A3E4D"/>
    <w:rsid w:val="002A3E56"/>
    <w:rsid w:val="002A3FB6"/>
    <w:rsid w:val="002A45C1"/>
    <w:rsid w:val="002A4C60"/>
    <w:rsid w:val="002A4DC8"/>
    <w:rsid w:val="002A51EB"/>
    <w:rsid w:val="002A6142"/>
    <w:rsid w:val="002A6C6D"/>
    <w:rsid w:val="002A7660"/>
    <w:rsid w:val="002B0099"/>
    <w:rsid w:val="002B05E0"/>
    <w:rsid w:val="002B09ED"/>
    <w:rsid w:val="002B0F9F"/>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BCE"/>
    <w:rsid w:val="002D0F24"/>
    <w:rsid w:val="002D2DC7"/>
    <w:rsid w:val="002D4B89"/>
    <w:rsid w:val="002D6748"/>
    <w:rsid w:val="002D696F"/>
    <w:rsid w:val="002D720E"/>
    <w:rsid w:val="002E18CF"/>
    <w:rsid w:val="002E18F3"/>
    <w:rsid w:val="002E2BEC"/>
    <w:rsid w:val="002E3527"/>
    <w:rsid w:val="002E367A"/>
    <w:rsid w:val="002E3A5A"/>
    <w:rsid w:val="002E3CA8"/>
    <w:rsid w:val="002E5556"/>
    <w:rsid w:val="002E59F1"/>
    <w:rsid w:val="002F17E7"/>
    <w:rsid w:val="002F28CA"/>
    <w:rsid w:val="002F2933"/>
    <w:rsid w:val="002F3A4F"/>
    <w:rsid w:val="002F423B"/>
    <w:rsid w:val="002F65BC"/>
    <w:rsid w:val="002F71EC"/>
    <w:rsid w:val="002F7D92"/>
    <w:rsid w:val="002F7F38"/>
    <w:rsid w:val="003001C7"/>
    <w:rsid w:val="00300E4A"/>
    <w:rsid w:val="00302AF5"/>
    <w:rsid w:val="00302F2D"/>
    <w:rsid w:val="003038C5"/>
    <w:rsid w:val="00303AD5"/>
    <w:rsid w:val="003052EE"/>
    <w:rsid w:val="00305B58"/>
    <w:rsid w:val="0031068E"/>
    <w:rsid w:val="003133FB"/>
    <w:rsid w:val="00313FA2"/>
    <w:rsid w:val="00314DCA"/>
    <w:rsid w:val="00315DD2"/>
    <w:rsid w:val="00315FF2"/>
    <w:rsid w:val="00317B29"/>
    <w:rsid w:val="003206C6"/>
    <w:rsid w:val="003211B4"/>
    <w:rsid w:val="0032143E"/>
    <w:rsid w:val="00321B06"/>
    <w:rsid w:val="00322126"/>
    <w:rsid w:val="0032256A"/>
    <w:rsid w:val="00325582"/>
    <w:rsid w:val="003259F6"/>
    <w:rsid w:val="00325A56"/>
    <w:rsid w:val="0032729D"/>
    <w:rsid w:val="00330F2A"/>
    <w:rsid w:val="003322E9"/>
    <w:rsid w:val="00332F58"/>
    <w:rsid w:val="003331C9"/>
    <w:rsid w:val="00335B3C"/>
    <w:rsid w:val="003364E6"/>
    <w:rsid w:val="003370B0"/>
    <w:rsid w:val="0033741C"/>
    <w:rsid w:val="0034027B"/>
    <w:rsid w:val="00340487"/>
    <w:rsid w:val="00343643"/>
    <w:rsid w:val="0034447B"/>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27C9"/>
    <w:rsid w:val="00363657"/>
    <w:rsid w:val="00363FFC"/>
    <w:rsid w:val="00364D22"/>
    <w:rsid w:val="003658BD"/>
    <w:rsid w:val="00365CF4"/>
    <w:rsid w:val="003703B2"/>
    <w:rsid w:val="00372AAB"/>
    <w:rsid w:val="003749D8"/>
    <w:rsid w:val="00374A77"/>
    <w:rsid w:val="00377A1D"/>
    <w:rsid w:val="00377C53"/>
    <w:rsid w:val="00380FDC"/>
    <w:rsid w:val="00382362"/>
    <w:rsid w:val="00383297"/>
    <w:rsid w:val="003836AF"/>
    <w:rsid w:val="00383A3A"/>
    <w:rsid w:val="00386902"/>
    <w:rsid w:val="003871B6"/>
    <w:rsid w:val="00387369"/>
    <w:rsid w:val="003900DB"/>
    <w:rsid w:val="003903AE"/>
    <w:rsid w:val="00390C4E"/>
    <w:rsid w:val="003911CF"/>
    <w:rsid w:val="003919DF"/>
    <w:rsid w:val="00393B1E"/>
    <w:rsid w:val="003941B6"/>
    <w:rsid w:val="00394EB3"/>
    <w:rsid w:val="0039610D"/>
    <w:rsid w:val="003A055C"/>
    <w:rsid w:val="003A0BCC"/>
    <w:rsid w:val="003A20A0"/>
    <w:rsid w:val="003A270D"/>
    <w:rsid w:val="003A2E8D"/>
    <w:rsid w:val="003A457E"/>
    <w:rsid w:val="003A48C0"/>
    <w:rsid w:val="003A4A83"/>
    <w:rsid w:val="003A5178"/>
    <w:rsid w:val="003A5D94"/>
    <w:rsid w:val="003A79AD"/>
    <w:rsid w:val="003B02D8"/>
    <w:rsid w:val="003B0568"/>
    <w:rsid w:val="003B18C7"/>
    <w:rsid w:val="003B29BA"/>
    <w:rsid w:val="003B49A9"/>
    <w:rsid w:val="003B4A3C"/>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2077"/>
    <w:rsid w:val="003E2735"/>
    <w:rsid w:val="003E2A09"/>
    <w:rsid w:val="003E2C3B"/>
    <w:rsid w:val="003E339B"/>
    <w:rsid w:val="003E3688"/>
    <w:rsid w:val="003E38D5"/>
    <w:rsid w:val="003E4693"/>
    <w:rsid w:val="003E4BF0"/>
    <w:rsid w:val="003E59CA"/>
    <w:rsid w:val="003E5B2A"/>
    <w:rsid w:val="003E639F"/>
    <w:rsid w:val="003E6E52"/>
    <w:rsid w:val="003E7A21"/>
    <w:rsid w:val="003F0BEC"/>
    <w:rsid w:val="003F1A84"/>
    <w:rsid w:val="003F2406"/>
    <w:rsid w:val="003F3392"/>
    <w:rsid w:val="003F385C"/>
    <w:rsid w:val="003F5453"/>
    <w:rsid w:val="003F7220"/>
    <w:rsid w:val="003F7259"/>
    <w:rsid w:val="003F745B"/>
    <w:rsid w:val="00402CA9"/>
    <w:rsid w:val="00405C0C"/>
    <w:rsid w:val="00405D85"/>
    <w:rsid w:val="0040627F"/>
    <w:rsid w:val="00406AC5"/>
    <w:rsid w:val="00407403"/>
    <w:rsid w:val="004102B0"/>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2B03"/>
    <w:rsid w:val="00442B55"/>
    <w:rsid w:val="004433AD"/>
    <w:rsid w:val="004436AA"/>
    <w:rsid w:val="00444253"/>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48A4"/>
    <w:rsid w:val="004748CD"/>
    <w:rsid w:val="00475A88"/>
    <w:rsid w:val="00476546"/>
    <w:rsid w:val="00476A36"/>
    <w:rsid w:val="004804E2"/>
    <w:rsid w:val="00480CC8"/>
    <w:rsid w:val="004816B6"/>
    <w:rsid w:val="00482FA8"/>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2086"/>
    <w:rsid w:val="004C368D"/>
    <w:rsid w:val="004C37F5"/>
    <w:rsid w:val="004C4D0B"/>
    <w:rsid w:val="004C6F6D"/>
    <w:rsid w:val="004D0333"/>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05A0"/>
    <w:rsid w:val="004F15AC"/>
    <w:rsid w:val="004F1A66"/>
    <w:rsid w:val="004F1B41"/>
    <w:rsid w:val="004F264D"/>
    <w:rsid w:val="004F2AE4"/>
    <w:rsid w:val="004F2FAF"/>
    <w:rsid w:val="004F3523"/>
    <w:rsid w:val="004F38FB"/>
    <w:rsid w:val="004F3D4A"/>
    <w:rsid w:val="004F4389"/>
    <w:rsid w:val="004F4C5B"/>
    <w:rsid w:val="004F5518"/>
    <w:rsid w:val="004F75B8"/>
    <w:rsid w:val="004F76F0"/>
    <w:rsid w:val="00500467"/>
    <w:rsid w:val="00501068"/>
    <w:rsid w:val="0050156B"/>
    <w:rsid w:val="00501C36"/>
    <w:rsid w:val="0050252A"/>
    <w:rsid w:val="00502558"/>
    <w:rsid w:val="00502B43"/>
    <w:rsid w:val="00503258"/>
    <w:rsid w:val="00503639"/>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42BA"/>
    <w:rsid w:val="00524E89"/>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899"/>
    <w:rsid w:val="00545737"/>
    <w:rsid w:val="005458FA"/>
    <w:rsid w:val="0054620D"/>
    <w:rsid w:val="00546855"/>
    <w:rsid w:val="0054745E"/>
    <w:rsid w:val="00551256"/>
    <w:rsid w:val="00551817"/>
    <w:rsid w:val="0055197D"/>
    <w:rsid w:val="00552570"/>
    <w:rsid w:val="00553DBD"/>
    <w:rsid w:val="00555308"/>
    <w:rsid w:val="00555FE1"/>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C7BA5"/>
    <w:rsid w:val="005D0021"/>
    <w:rsid w:val="005D11BE"/>
    <w:rsid w:val="005D2418"/>
    <w:rsid w:val="005D2AC3"/>
    <w:rsid w:val="005D35E6"/>
    <w:rsid w:val="005D3AD3"/>
    <w:rsid w:val="005D3E29"/>
    <w:rsid w:val="005D4023"/>
    <w:rsid w:val="005D4C93"/>
    <w:rsid w:val="005D6C54"/>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53FF"/>
    <w:rsid w:val="00626268"/>
    <w:rsid w:val="00626B4F"/>
    <w:rsid w:val="006273AC"/>
    <w:rsid w:val="006323DB"/>
    <w:rsid w:val="00635E8B"/>
    <w:rsid w:val="00640E4A"/>
    <w:rsid w:val="006416B1"/>
    <w:rsid w:val="00641FF3"/>
    <w:rsid w:val="00642BD7"/>
    <w:rsid w:val="00643A89"/>
    <w:rsid w:val="00645360"/>
    <w:rsid w:val="00646283"/>
    <w:rsid w:val="00646827"/>
    <w:rsid w:val="00646D7B"/>
    <w:rsid w:val="00646E26"/>
    <w:rsid w:val="006476DB"/>
    <w:rsid w:val="00651083"/>
    <w:rsid w:val="00651302"/>
    <w:rsid w:val="00652C72"/>
    <w:rsid w:val="00653895"/>
    <w:rsid w:val="0065401A"/>
    <w:rsid w:val="00654036"/>
    <w:rsid w:val="00654122"/>
    <w:rsid w:val="006544BC"/>
    <w:rsid w:val="006560D2"/>
    <w:rsid w:val="00656393"/>
    <w:rsid w:val="00660F26"/>
    <w:rsid w:val="006622BE"/>
    <w:rsid w:val="0066445B"/>
    <w:rsid w:val="00664C5F"/>
    <w:rsid w:val="00665793"/>
    <w:rsid w:val="00665A7A"/>
    <w:rsid w:val="00665FC5"/>
    <w:rsid w:val="0066648F"/>
    <w:rsid w:val="00666A5E"/>
    <w:rsid w:val="00670C9E"/>
    <w:rsid w:val="0067127C"/>
    <w:rsid w:val="00671E17"/>
    <w:rsid w:val="00671F7E"/>
    <w:rsid w:val="0067213F"/>
    <w:rsid w:val="0067309B"/>
    <w:rsid w:val="006762E7"/>
    <w:rsid w:val="00676423"/>
    <w:rsid w:val="00676EF2"/>
    <w:rsid w:val="00677B30"/>
    <w:rsid w:val="00680B92"/>
    <w:rsid w:val="006816EA"/>
    <w:rsid w:val="0068374D"/>
    <w:rsid w:val="00683C51"/>
    <w:rsid w:val="00684E39"/>
    <w:rsid w:val="00686047"/>
    <w:rsid w:val="006905DF"/>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79B3"/>
    <w:rsid w:val="00727C11"/>
    <w:rsid w:val="00730311"/>
    <w:rsid w:val="0073066C"/>
    <w:rsid w:val="007338BA"/>
    <w:rsid w:val="00736E53"/>
    <w:rsid w:val="00737DEE"/>
    <w:rsid w:val="00737E3A"/>
    <w:rsid w:val="0074081E"/>
    <w:rsid w:val="00741240"/>
    <w:rsid w:val="00742E19"/>
    <w:rsid w:val="00742ED3"/>
    <w:rsid w:val="00743AC0"/>
    <w:rsid w:val="007441B8"/>
    <w:rsid w:val="00744DC9"/>
    <w:rsid w:val="00745DDF"/>
    <w:rsid w:val="007463A4"/>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48E"/>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7D31"/>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E24"/>
    <w:rsid w:val="007D59A6"/>
    <w:rsid w:val="007D7046"/>
    <w:rsid w:val="007D715A"/>
    <w:rsid w:val="007D71FE"/>
    <w:rsid w:val="007D7FFA"/>
    <w:rsid w:val="007E0B5A"/>
    <w:rsid w:val="007E27EC"/>
    <w:rsid w:val="007E568E"/>
    <w:rsid w:val="007E636F"/>
    <w:rsid w:val="007E6992"/>
    <w:rsid w:val="007E6F62"/>
    <w:rsid w:val="007E735B"/>
    <w:rsid w:val="007E7CEF"/>
    <w:rsid w:val="007E7F16"/>
    <w:rsid w:val="007F013E"/>
    <w:rsid w:val="007F079B"/>
    <w:rsid w:val="007F0B0A"/>
    <w:rsid w:val="007F1106"/>
    <w:rsid w:val="007F1DF4"/>
    <w:rsid w:val="007F27A0"/>
    <w:rsid w:val="007F2FB3"/>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4F9E"/>
    <w:rsid w:val="00815E3C"/>
    <w:rsid w:val="00820584"/>
    <w:rsid w:val="00821D5F"/>
    <w:rsid w:val="008235CB"/>
    <w:rsid w:val="00824B45"/>
    <w:rsid w:val="00825941"/>
    <w:rsid w:val="00826BA9"/>
    <w:rsid w:val="0082724F"/>
    <w:rsid w:val="008274BA"/>
    <w:rsid w:val="00831451"/>
    <w:rsid w:val="008314DD"/>
    <w:rsid w:val="00832386"/>
    <w:rsid w:val="008334C2"/>
    <w:rsid w:val="00835126"/>
    <w:rsid w:val="00835746"/>
    <w:rsid w:val="0084009C"/>
    <w:rsid w:val="0084226A"/>
    <w:rsid w:val="00842B8B"/>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0BC3"/>
    <w:rsid w:val="00861ABF"/>
    <w:rsid w:val="00862339"/>
    <w:rsid w:val="00862FE4"/>
    <w:rsid w:val="00863265"/>
    <w:rsid w:val="00864C31"/>
    <w:rsid w:val="00870579"/>
    <w:rsid w:val="008705F3"/>
    <w:rsid w:val="00870894"/>
    <w:rsid w:val="008718E5"/>
    <w:rsid w:val="00872F20"/>
    <w:rsid w:val="008744C5"/>
    <w:rsid w:val="008748A5"/>
    <w:rsid w:val="00875229"/>
    <w:rsid w:val="00875A72"/>
    <w:rsid w:val="00876973"/>
    <w:rsid w:val="00877D77"/>
    <w:rsid w:val="00881211"/>
    <w:rsid w:val="008815E1"/>
    <w:rsid w:val="0088307E"/>
    <w:rsid w:val="008863EB"/>
    <w:rsid w:val="00887D3A"/>
    <w:rsid w:val="008900FD"/>
    <w:rsid w:val="00890421"/>
    <w:rsid w:val="0089043E"/>
    <w:rsid w:val="008922D3"/>
    <w:rsid w:val="0089267E"/>
    <w:rsid w:val="00892698"/>
    <w:rsid w:val="00893EB2"/>
    <w:rsid w:val="008940F7"/>
    <w:rsid w:val="00894461"/>
    <w:rsid w:val="00894602"/>
    <w:rsid w:val="008954C7"/>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1FEF"/>
    <w:rsid w:val="008B21BE"/>
    <w:rsid w:val="008B527F"/>
    <w:rsid w:val="008B6764"/>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1C05"/>
    <w:rsid w:val="008E215B"/>
    <w:rsid w:val="008E2958"/>
    <w:rsid w:val="008E3209"/>
    <w:rsid w:val="008E3C5C"/>
    <w:rsid w:val="008E4722"/>
    <w:rsid w:val="008E4980"/>
    <w:rsid w:val="008E4D86"/>
    <w:rsid w:val="008E4FBD"/>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6D8E"/>
    <w:rsid w:val="00950B5A"/>
    <w:rsid w:val="00950E19"/>
    <w:rsid w:val="009534A2"/>
    <w:rsid w:val="009535B2"/>
    <w:rsid w:val="00954932"/>
    <w:rsid w:val="009557AD"/>
    <w:rsid w:val="009564E7"/>
    <w:rsid w:val="00956979"/>
    <w:rsid w:val="0095748D"/>
    <w:rsid w:val="00961023"/>
    <w:rsid w:val="009620DC"/>
    <w:rsid w:val="009627CE"/>
    <w:rsid w:val="009630DC"/>
    <w:rsid w:val="00963B51"/>
    <w:rsid w:val="009649B2"/>
    <w:rsid w:val="00965F52"/>
    <w:rsid w:val="00966535"/>
    <w:rsid w:val="00966811"/>
    <w:rsid w:val="00966F25"/>
    <w:rsid w:val="009677F8"/>
    <w:rsid w:val="00971AA6"/>
    <w:rsid w:val="00971CAB"/>
    <w:rsid w:val="009732DD"/>
    <w:rsid w:val="009746E2"/>
    <w:rsid w:val="00974DE7"/>
    <w:rsid w:val="00975F29"/>
    <w:rsid w:val="009760E2"/>
    <w:rsid w:val="0097702E"/>
    <w:rsid w:val="00977334"/>
    <w:rsid w:val="0097736B"/>
    <w:rsid w:val="009820BB"/>
    <w:rsid w:val="009823AA"/>
    <w:rsid w:val="009824E3"/>
    <w:rsid w:val="00982D45"/>
    <w:rsid w:val="00982D64"/>
    <w:rsid w:val="00983CAE"/>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51AE"/>
    <w:rsid w:val="009A52BE"/>
    <w:rsid w:val="009A60C5"/>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3F2F"/>
    <w:rsid w:val="009C5771"/>
    <w:rsid w:val="009C7493"/>
    <w:rsid w:val="009C7673"/>
    <w:rsid w:val="009C7D9F"/>
    <w:rsid w:val="009D11E3"/>
    <w:rsid w:val="009D20BA"/>
    <w:rsid w:val="009D2A43"/>
    <w:rsid w:val="009D2B88"/>
    <w:rsid w:val="009D312A"/>
    <w:rsid w:val="009D33F3"/>
    <w:rsid w:val="009D3692"/>
    <w:rsid w:val="009D57FA"/>
    <w:rsid w:val="009E06DB"/>
    <w:rsid w:val="009E0C1C"/>
    <w:rsid w:val="009E10AE"/>
    <w:rsid w:val="009E1D7E"/>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C95"/>
    <w:rsid w:val="00A040F6"/>
    <w:rsid w:val="00A04B6E"/>
    <w:rsid w:val="00A04E7B"/>
    <w:rsid w:val="00A05313"/>
    <w:rsid w:val="00A05932"/>
    <w:rsid w:val="00A116F5"/>
    <w:rsid w:val="00A12251"/>
    <w:rsid w:val="00A12913"/>
    <w:rsid w:val="00A14BA0"/>
    <w:rsid w:val="00A14BD6"/>
    <w:rsid w:val="00A14D4B"/>
    <w:rsid w:val="00A15AC7"/>
    <w:rsid w:val="00A16576"/>
    <w:rsid w:val="00A17624"/>
    <w:rsid w:val="00A2004F"/>
    <w:rsid w:val="00A20F09"/>
    <w:rsid w:val="00A229B7"/>
    <w:rsid w:val="00A246C4"/>
    <w:rsid w:val="00A24D65"/>
    <w:rsid w:val="00A25FC9"/>
    <w:rsid w:val="00A2711B"/>
    <w:rsid w:val="00A27E3A"/>
    <w:rsid w:val="00A30255"/>
    <w:rsid w:val="00A30B20"/>
    <w:rsid w:val="00A30CD6"/>
    <w:rsid w:val="00A318C7"/>
    <w:rsid w:val="00A31FCA"/>
    <w:rsid w:val="00A322A0"/>
    <w:rsid w:val="00A32896"/>
    <w:rsid w:val="00A33491"/>
    <w:rsid w:val="00A33B32"/>
    <w:rsid w:val="00A3437C"/>
    <w:rsid w:val="00A35DB3"/>
    <w:rsid w:val="00A35F51"/>
    <w:rsid w:val="00A36B50"/>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3E26"/>
    <w:rsid w:val="00A546B0"/>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68E"/>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359E"/>
    <w:rsid w:val="00AB415C"/>
    <w:rsid w:val="00AB45E8"/>
    <w:rsid w:val="00AB46C4"/>
    <w:rsid w:val="00AB4977"/>
    <w:rsid w:val="00AB585F"/>
    <w:rsid w:val="00AB7D85"/>
    <w:rsid w:val="00AC1D76"/>
    <w:rsid w:val="00AC25C1"/>
    <w:rsid w:val="00AC2990"/>
    <w:rsid w:val="00AC3A64"/>
    <w:rsid w:val="00AC498F"/>
    <w:rsid w:val="00AC572F"/>
    <w:rsid w:val="00AD0896"/>
    <w:rsid w:val="00AD0F07"/>
    <w:rsid w:val="00AD2074"/>
    <w:rsid w:val="00AD24B5"/>
    <w:rsid w:val="00AD31F2"/>
    <w:rsid w:val="00AD6CB3"/>
    <w:rsid w:val="00AD742E"/>
    <w:rsid w:val="00AE0706"/>
    <w:rsid w:val="00AE2DD9"/>
    <w:rsid w:val="00AE3148"/>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099B"/>
    <w:rsid w:val="00B019CB"/>
    <w:rsid w:val="00B01F98"/>
    <w:rsid w:val="00B02377"/>
    <w:rsid w:val="00B04F25"/>
    <w:rsid w:val="00B051A1"/>
    <w:rsid w:val="00B0559C"/>
    <w:rsid w:val="00B060EE"/>
    <w:rsid w:val="00B070DB"/>
    <w:rsid w:val="00B10A26"/>
    <w:rsid w:val="00B10D58"/>
    <w:rsid w:val="00B11564"/>
    <w:rsid w:val="00B117A9"/>
    <w:rsid w:val="00B125A1"/>
    <w:rsid w:val="00B149A3"/>
    <w:rsid w:val="00B14B16"/>
    <w:rsid w:val="00B153C3"/>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51C1"/>
    <w:rsid w:val="00B37885"/>
    <w:rsid w:val="00B37D10"/>
    <w:rsid w:val="00B400E6"/>
    <w:rsid w:val="00B41FD0"/>
    <w:rsid w:val="00B42860"/>
    <w:rsid w:val="00B42B6E"/>
    <w:rsid w:val="00B4323A"/>
    <w:rsid w:val="00B43C09"/>
    <w:rsid w:val="00B4509C"/>
    <w:rsid w:val="00B45117"/>
    <w:rsid w:val="00B45B39"/>
    <w:rsid w:val="00B46B9A"/>
    <w:rsid w:val="00B50288"/>
    <w:rsid w:val="00B5090F"/>
    <w:rsid w:val="00B50A70"/>
    <w:rsid w:val="00B5130F"/>
    <w:rsid w:val="00B540FC"/>
    <w:rsid w:val="00B54966"/>
    <w:rsid w:val="00B54BD6"/>
    <w:rsid w:val="00B54D23"/>
    <w:rsid w:val="00B54F94"/>
    <w:rsid w:val="00B55993"/>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103B"/>
    <w:rsid w:val="00B7178E"/>
    <w:rsid w:val="00B72EBB"/>
    <w:rsid w:val="00B732CF"/>
    <w:rsid w:val="00B737FE"/>
    <w:rsid w:val="00B74677"/>
    <w:rsid w:val="00B767AA"/>
    <w:rsid w:val="00B77507"/>
    <w:rsid w:val="00B7786C"/>
    <w:rsid w:val="00B802F8"/>
    <w:rsid w:val="00B80A92"/>
    <w:rsid w:val="00B810C9"/>
    <w:rsid w:val="00B815A5"/>
    <w:rsid w:val="00B81DBB"/>
    <w:rsid w:val="00B81DFB"/>
    <w:rsid w:val="00B82734"/>
    <w:rsid w:val="00B82FDE"/>
    <w:rsid w:val="00B82FF9"/>
    <w:rsid w:val="00B83CD5"/>
    <w:rsid w:val="00B84060"/>
    <w:rsid w:val="00B8451B"/>
    <w:rsid w:val="00B85676"/>
    <w:rsid w:val="00B85896"/>
    <w:rsid w:val="00B859B3"/>
    <w:rsid w:val="00B90D14"/>
    <w:rsid w:val="00B91727"/>
    <w:rsid w:val="00B9351F"/>
    <w:rsid w:val="00B94387"/>
    <w:rsid w:val="00B94CE2"/>
    <w:rsid w:val="00BA0498"/>
    <w:rsid w:val="00BA0B99"/>
    <w:rsid w:val="00BA130F"/>
    <w:rsid w:val="00BA2388"/>
    <w:rsid w:val="00BA32C0"/>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AF8"/>
    <w:rsid w:val="00BE7DED"/>
    <w:rsid w:val="00BF0BFC"/>
    <w:rsid w:val="00BF0D05"/>
    <w:rsid w:val="00BF2E23"/>
    <w:rsid w:val="00BF37AE"/>
    <w:rsid w:val="00BF382B"/>
    <w:rsid w:val="00BF38AE"/>
    <w:rsid w:val="00BF3A20"/>
    <w:rsid w:val="00BF5118"/>
    <w:rsid w:val="00BF5228"/>
    <w:rsid w:val="00BF59DF"/>
    <w:rsid w:val="00BF5DE5"/>
    <w:rsid w:val="00C004CC"/>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32E9"/>
    <w:rsid w:val="00C15AD1"/>
    <w:rsid w:val="00C160A3"/>
    <w:rsid w:val="00C166EB"/>
    <w:rsid w:val="00C169A2"/>
    <w:rsid w:val="00C17209"/>
    <w:rsid w:val="00C17E72"/>
    <w:rsid w:val="00C20794"/>
    <w:rsid w:val="00C20F83"/>
    <w:rsid w:val="00C2211B"/>
    <w:rsid w:val="00C2364A"/>
    <w:rsid w:val="00C24973"/>
    <w:rsid w:val="00C25891"/>
    <w:rsid w:val="00C2590B"/>
    <w:rsid w:val="00C25AE9"/>
    <w:rsid w:val="00C265CF"/>
    <w:rsid w:val="00C304DA"/>
    <w:rsid w:val="00C31952"/>
    <w:rsid w:val="00C31FE6"/>
    <w:rsid w:val="00C32058"/>
    <w:rsid w:val="00C32131"/>
    <w:rsid w:val="00C32673"/>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0FC"/>
    <w:rsid w:val="00C46F57"/>
    <w:rsid w:val="00C474FD"/>
    <w:rsid w:val="00C47654"/>
    <w:rsid w:val="00C50364"/>
    <w:rsid w:val="00C504F3"/>
    <w:rsid w:val="00C511F7"/>
    <w:rsid w:val="00C51968"/>
    <w:rsid w:val="00C519B2"/>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5"/>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3B5"/>
    <w:rsid w:val="00C836BF"/>
    <w:rsid w:val="00C839E6"/>
    <w:rsid w:val="00C84325"/>
    <w:rsid w:val="00C84490"/>
    <w:rsid w:val="00C8466C"/>
    <w:rsid w:val="00C84765"/>
    <w:rsid w:val="00C84E84"/>
    <w:rsid w:val="00C86224"/>
    <w:rsid w:val="00C86E8A"/>
    <w:rsid w:val="00C878B0"/>
    <w:rsid w:val="00C92BE0"/>
    <w:rsid w:val="00C92D6C"/>
    <w:rsid w:val="00C93561"/>
    <w:rsid w:val="00C944FB"/>
    <w:rsid w:val="00C94785"/>
    <w:rsid w:val="00C96D1E"/>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1D5"/>
    <w:rsid w:val="00D22267"/>
    <w:rsid w:val="00D22700"/>
    <w:rsid w:val="00D22898"/>
    <w:rsid w:val="00D230B6"/>
    <w:rsid w:val="00D23CB8"/>
    <w:rsid w:val="00D2428E"/>
    <w:rsid w:val="00D2506F"/>
    <w:rsid w:val="00D255E2"/>
    <w:rsid w:val="00D26B94"/>
    <w:rsid w:val="00D27332"/>
    <w:rsid w:val="00D30319"/>
    <w:rsid w:val="00D30C1B"/>
    <w:rsid w:val="00D30E9D"/>
    <w:rsid w:val="00D3117F"/>
    <w:rsid w:val="00D31AA9"/>
    <w:rsid w:val="00D326A0"/>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2ADB"/>
    <w:rsid w:val="00D6389C"/>
    <w:rsid w:val="00D638D7"/>
    <w:rsid w:val="00D67F7B"/>
    <w:rsid w:val="00D71E26"/>
    <w:rsid w:val="00D71FE9"/>
    <w:rsid w:val="00D725C0"/>
    <w:rsid w:val="00D72A5F"/>
    <w:rsid w:val="00D7345F"/>
    <w:rsid w:val="00D75AFD"/>
    <w:rsid w:val="00D75C27"/>
    <w:rsid w:val="00D77D54"/>
    <w:rsid w:val="00D81A38"/>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077"/>
    <w:rsid w:val="00DA21F6"/>
    <w:rsid w:val="00DA2A91"/>
    <w:rsid w:val="00DA310C"/>
    <w:rsid w:val="00DA3BA1"/>
    <w:rsid w:val="00DA4575"/>
    <w:rsid w:val="00DA6C40"/>
    <w:rsid w:val="00DA769F"/>
    <w:rsid w:val="00DB1F2B"/>
    <w:rsid w:val="00DB2D0C"/>
    <w:rsid w:val="00DB4913"/>
    <w:rsid w:val="00DB5CDD"/>
    <w:rsid w:val="00DB63E1"/>
    <w:rsid w:val="00DB64F3"/>
    <w:rsid w:val="00DB690D"/>
    <w:rsid w:val="00DB7F40"/>
    <w:rsid w:val="00DC0694"/>
    <w:rsid w:val="00DC19AF"/>
    <w:rsid w:val="00DC1BCD"/>
    <w:rsid w:val="00DC39EE"/>
    <w:rsid w:val="00DC55D6"/>
    <w:rsid w:val="00DD0810"/>
    <w:rsid w:val="00DD092D"/>
    <w:rsid w:val="00DD0AC3"/>
    <w:rsid w:val="00DD2218"/>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38BF"/>
    <w:rsid w:val="00DF4DD9"/>
    <w:rsid w:val="00DF5CED"/>
    <w:rsid w:val="00DF637B"/>
    <w:rsid w:val="00DF656C"/>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3BAC"/>
    <w:rsid w:val="00E456FA"/>
    <w:rsid w:val="00E462A3"/>
    <w:rsid w:val="00E46470"/>
    <w:rsid w:val="00E5059B"/>
    <w:rsid w:val="00E50F98"/>
    <w:rsid w:val="00E52139"/>
    <w:rsid w:val="00E545FE"/>
    <w:rsid w:val="00E551A8"/>
    <w:rsid w:val="00E55FCC"/>
    <w:rsid w:val="00E56300"/>
    <w:rsid w:val="00E56798"/>
    <w:rsid w:val="00E57BED"/>
    <w:rsid w:val="00E601A2"/>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0E10"/>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4C5E"/>
    <w:rsid w:val="00E952E8"/>
    <w:rsid w:val="00E95540"/>
    <w:rsid w:val="00E95D50"/>
    <w:rsid w:val="00E963B8"/>
    <w:rsid w:val="00E96431"/>
    <w:rsid w:val="00EA1186"/>
    <w:rsid w:val="00EA1417"/>
    <w:rsid w:val="00EA2180"/>
    <w:rsid w:val="00EA3E1C"/>
    <w:rsid w:val="00EA45FB"/>
    <w:rsid w:val="00EA4E3E"/>
    <w:rsid w:val="00EA58A9"/>
    <w:rsid w:val="00EA599F"/>
    <w:rsid w:val="00EA719A"/>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386C"/>
    <w:rsid w:val="00EC4044"/>
    <w:rsid w:val="00EC4926"/>
    <w:rsid w:val="00EC58D5"/>
    <w:rsid w:val="00EC61D9"/>
    <w:rsid w:val="00EC660C"/>
    <w:rsid w:val="00ED2E1A"/>
    <w:rsid w:val="00ED339D"/>
    <w:rsid w:val="00ED45BE"/>
    <w:rsid w:val="00ED480A"/>
    <w:rsid w:val="00ED49B1"/>
    <w:rsid w:val="00ED4DE9"/>
    <w:rsid w:val="00ED53C7"/>
    <w:rsid w:val="00ED53D4"/>
    <w:rsid w:val="00ED5EB4"/>
    <w:rsid w:val="00ED638A"/>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5A6"/>
    <w:rsid w:val="00EF599B"/>
    <w:rsid w:val="00EF6848"/>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07869"/>
    <w:rsid w:val="00F10D46"/>
    <w:rsid w:val="00F11248"/>
    <w:rsid w:val="00F1267D"/>
    <w:rsid w:val="00F13000"/>
    <w:rsid w:val="00F13C01"/>
    <w:rsid w:val="00F20494"/>
    <w:rsid w:val="00F209D1"/>
    <w:rsid w:val="00F20B5A"/>
    <w:rsid w:val="00F22E66"/>
    <w:rsid w:val="00F2323C"/>
    <w:rsid w:val="00F27C1B"/>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729F"/>
    <w:rsid w:val="00F473C0"/>
    <w:rsid w:val="00F47593"/>
    <w:rsid w:val="00F479A9"/>
    <w:rsid w:val="00F52948"/>
    <w:rsid w:val="00F52BC9"/>
    <w:rsid w:val="00F52E3B"/>
    <w:rsid w:val="00F52FEE"/>
    <w:rsid w:val="00F53774"/>
    <w:rsid w:val="00F53E9F"/>
    <w:rsid w:val="00F54561"/>
    <w:rsid w:val="00F54BD4"/>
    <w:rsid w:val="00F5522D"/>
    <w:rsid w:val="00F55321"/>
    <w:rsid w:val="00F55CBB"/>
    <w:rsid w:val="00F575CA"/>
    <w:rsid w:val="00F608BE"/>
    <w:rsid w:val="00F61D4E"/>
    <w:rsid w:val="00F6297A"/>
    <w:rsid w:val="00F62C77"/>
    <w:rsid w:val="00F6333A"/>
    <w:rsid w:val="00F63F8D"/>
    <w:rsid w:val="00F667BB"/>
    <w:rsid w:val="00F67DBB"/>
    <w:rsid w:val="00F70201"/>
    <w:rsid w:val="00F7040C"/>
    <w:rsid w:val="00F716A4"/>
    <w:rsid w:val="00F73AC7"/>
    <w:rsid w:val="00F74AB5"/>
    <w:rsid w:val="00F74C13"/>
    <w:rsid w:val="00F81485"/>
    <w:rsid w:val="00F81B41"/>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EB"/>
    <w:rsid w:val="00FC6EAB"/>
    <w:rsid w:val="00FD08EE"/>
    <w:rsid w:val="00FD34AD"/>
    <w:rsid w:val="00FD35B3"/>
    <w:rsid w:val="00FD3E4E"/>
    <w:rsid w:val="00FD4F9F"/>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7257"/>
    <w:rsid w:val="00FF16C1"/>
    <w:rsid w:val="00FF231B"/>
    <w:rsid w:val="00FF2B82"/>
    <w:rsid w:val="00FF3731"/>
    <w:rsid w:val="00FF4089"/>
    <w:rsid w:val="00FF4283"/>
    <w:rsid w:val="00FF49F0"/>
    <w:rsid w:val="00FF665B"/>
    <w:rsid w:val="00FF66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44253"/>
    <w:pPr>
      <w:spacing w:before="3000" w:after="360"/>
      <w:outlineLvl w:val="0"/>
    </w:pPr>
    <w:rPr>
      <w:b/>
      <w:color w:val="264F90"/>
      <w:sz w:val="56"/>
      <w:szCs w:val="56"/>
    </w:rPr>
  </w:style>
  <w:style w:type="paragraph" w:styleId="Heading2">
    <w:name w:val="heading 2"/>
    <w:basedOn w:val="Normal"/>
    <w:next w:val="Normal"/>
    <w:link w:val="Heading2Char"/>
    <w:autoRedefine/>
    <w:qFormat/>
    <w:rsid w:val="00FD4F9F"/>
    <w:pPr>
      <w:keepNext/>
      <w:numPr>
        <w:numId w:val="18"/>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905D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905D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4425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ind w:left="360"/>
    </w:pPr>
    <w:rPr>
      <w:iCs w:val="0"/>
    </w:rPr>
  </w:style>
  <w:style w:type="character" w:customStyle="1" w:styleId="Heading2Char">
    <w:name w:val="Heading 2 Char"/>
    <w:basedOn w:val="DefaultParagraphFont"/>
    <w:link w:val="Heading2"/>
    <w:rsid w:val="00FD4F9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6"/>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6"/>
      </w:numPr>
    </w:pPr>
  </w:style>
  <w:style w:type="character" w:customStyle="1" w:styleId="ui-provider">
    <w:name w:val="ui-provider"/>
    <w:basedOn w:val="DefaultParagraphFont"/>
    <w:rsid w:val="00B43C09"/>
  </w:style>
  <w:style w:type="table" w:customStyle="1" w:styleId="TableGrid1">
    <w:name w:val="Table Grid1"/>
    <w:basedOn w:val="TableNormal"/>
    <w:next w:val="TableGrid"/>
    <w:uiPriority w:val="39"/>
    <w:rsid w:val="004F2AE4"/>
    <w:rPr>
      <w:rFonts w:ascii="Calibri" w:eastAsia="Calibri" w:hAnsi="Calibr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2D6C"/>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5677178">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75888">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www8.austlii.edu.au/cgi-bin/viewdoc/au/legis/cth/consol_act/psa1999152/s13.html" TargetMode="External"/><Relationship Id="rId21" Type="http://schemas.openxmlformats.org/officeDocument/2006/relationships/hyperlink" Target="https://www.grants.gov.au/" TargetMode="External"/><Relationship Id="rId34" Type="http://schemas.openxmlformats.org/officeDocument/2006/relationships/hyperlink" Target="http://www.business.gov.au/contact-us/Pages/default.aspx" TargetMode="External"/><Relationship Id="rId42" Type="http://schemas.openxmlformats.org/officeDocument/2006/relationships/hyperlink" Target="https://www.industry.gov.au/data-and-publications/privacy-policy"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portal.business.gov.au/" TargetMode="External"/><Relationship Id="rId32" Type="http://schemas.openxmlformats.org/officeDocument/2006/relationships/hyperlink" Target="https://www.finance.gov.au/government/commonwealth-grants/commonwealth-grants-rules-and-principles-2024" TargetMode="External"/><Relationship Id="rId37" Type="http://schemas.openxmlformats.org/officeDocument/2006/relationships/hyperlink" Target="http://www.ombudsman.gov.au/" TargetMode="External"/><Relationship Id="rId40" Type="http://schemas.openxmlformats.org/officeDocument/2006/relationships/hyperlink" Target="https://www.legislation.gov.au/Series/C2004A00538" TargetMode="External"/><Relationship Id="rId45"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hyperlink" Target="https://www.ato.gov.au/businesses-and-organisations/gst-excise-and-indirect-taxes/gst/tax-invoices" TargetMode="External"/><Relationship Id="rId36" Type="http://schemas.openxmlformats.org/officeDocument/2006/relationships/hyperlink" Target="http://www.business.gov.au/"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ato.gov.au/" TargetMode="External"/><Relationship Id="rId44" Type="http://schemas.openxmlformats.org/officeDocument/2006/relationships/hyperlink" Target="https://www.finance.gov.au/about-us/glossary/pgpa/term-other-crf-mone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and-principles-2024" TargetMode="External"/><Relationship Id="rId27" Type="http://schemas.openxmlformats.org/officeDocument/2006/relationships/hyperlink" Target="https://www.business.gov.au/contact-us" TargetMode="External"/><Relationship Id="rId30" Type="http://schemas.openxmlformats.org/officeDocument/2006/relationships/hyperlink" Target="https://www.standards.org.au/news/revised-standard-to-electrical-vehicles-aims-to-improve-safety" TargetMode="External"/><Relationship Id="rId35" Type="http://schemas.openxmlformats.org/officeDocument/2006/relationships/hyperlink" Target="https://www.business.gov.au/about/customer-service-charter" TargetMode="External"/><Relationship Id="rId43" Type="http://schemas.openxmlformats.org/officeDocument/2006/relationships/hyperlink" Target="https://www.finance.gov.au/government/commonwealth-grants/commonwealth-grants-rules-and-guidelines"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hyperlink" Target="https://portal.business.gov.au/" TargetMode="External"/><Relationship Id="rId33" Type="http://schemas.openxmlformats.org/officeDocument/2006/relationships/hyperlink" Target="https://www.business.gov.au/contact-us"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hyperlink" Target="https://www.legislation.gov.au/C2024A00034/asmade/text" TargetMode="External"/><Relationship Id="rId20" Type="http://schemas.openxmlformats.org/officeDocument/2006/relationships/hyperlink" Target="https://business.gov.au/" TargetMode="External"/><Relationship Id="rId41" Type="http://schemas.openxmlformats.org/officeDocument/2006/relationships/hyperlink" Target="https://www.industry.gov.au/publications/conflict-interest-policy"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940"/>
    <w:rsid w:val="00036CA1"/>
    <w:rsid w:val="00053D39"/>
    <w:rsid w:val="000603FC"/>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6595"/>
    <w:rsid w:val="001D676A"/>
    <w:rsid w:val="00204D02"/>
    <w:rsid w:val="00210E24"/>
    <w:rsid w:val="00234032"/>
    <w:rsid w:val="00255B9E"/>
    <w:rsid w:val="00256378"/>
    <w:rsid w:val="00266A3E"/>
    <w:rsid w:val="0026785A"/>
    <w:rsid w:val="00267D81"/>
    <w:rsid w:val="00283FA7"/>
    <w:rsid w:val="00283FD6"/>
    <w:rsid w:val="002D31BB"/>
    <w:rsid w:val="002E6A06"/>
    <w:rsid w:val="002F0AC0"/>
    <w:rsid w:val="003075AB"/>
    <w:rsid w:val="003128B1"/>
    <w:rsid w:val="00312E61"/>
    <w:rsid w:val="003270C3"/>
    <w:rsid w:val="003271C0"/>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5165D"/>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94060"/>
    <w:rsid w:val="005961FE"/>
    <w:rsid w:val="005A07E5"/>
    <w:rsid w:val="005A7688"/>
    <w:rsid w:val="005A7C1E"/>
    <w:rsid w:val="005D05B6"/>
    <w:rsid w:val="005F2C75"/>
    <w:rsid w:val="00617C4F"/>
    <w:rsid w:val="00626C0A"/>
    <w:rsid w:val="00633E9E"/>
    <w:rsid w:val="00642D3B"/>
    <w:rsid w:val="006543E7"/>
    <w:rsid w:val="00686214"/>
    <w:rsid w:val="00695C4F"/>
    <w:rsid w:val="006A1281"/>
    <w:rsid w:val="006C6952"/>
    <w:rsid w:val="006F1D58"/>
    <w:rsid w:val="0070249A"/>
    <w:rsid w:val="00713A8F"/>
    <w:rsid w:val="00745610"/>
    <w:rsid w:val="007542D3"/>
    <w:rsid w:val="00767E76"/>
    <w:rsid w:val="007769D9"/>
    <w:rsid w:val="007B1E32"/>
    <w:rsid w:val="007C25F2"/>
    <w:rsid w:val="007E035A"/>
    <w:rsid w:val="007E1D73"/>
    <w:rsid w:val="007E1FB5"/>
    <w:rsid w:val="007F7244"/>
    <w:rsid w:val="008125DB"/>
    <w:rsid w:val="00835868"/>
    <w:rsid w:val="00857EAF"/>
    <w:rsid w:val="008B5A41"/>
    <w:rsid w:val="008D32AC"/>
    <w:rsid w:val="00901F89"/>
    <w:rsid w:val="00926C29"/>
    <w:rsid w:val="00940252"/>
    <w:rsid w:val="00955C19"/>
    <w:rsid w:val="00956AAA"/>
    <w:rsid w:val="00973CC8"/>
    <w:rsid w:val="0098301B"/>
    <w:rsid w:val="00990F23"/>
    <w:rsid w:val="00994045"/>
    <w:rsid w:val="009959A6"/>
    <w:rsid w:val="009A254A"/>
    <w:rsid w:val="009D37A0"/>
    <w:rsid w:val="009E7E26"/>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75A32"/>
    <w:rsid w:val="00B821C1"/>
    <w:rsid w:val="00B93554"/>
    <w:rsid w:val="00B964BD"/>
    <w:rsid w:val="00BF0741"/>
    <w:rsid w:val="00BF10FB"/>
    <w:rsid w:val="00BF524F"/>
    <w:rsid w:val="00BF558D"/>
    <w:rsid w:val="00C12529"/>
    <w:rsid w:val="00C214D0"/>
    <w:rsid w:val="00C24B73"/>
    <w:rsid w:val="00C262DE"/>
    <w:rsid w:val="00C2738A"/>
    <w:rsid w:val="00C3684D"/>
    <w:rsid w:val="00C63EE7"/>
    <w:rsid w:val="00C6409C"/>
    <w:rsid w:val="00C82916"/>
    <w:rsid w:val="00C8774C"/>
    <w:rsid w:val="00C93610"/>
    <w:rsid w:val="00CA2D39"/>
    <w:rsid w:val="00CD3E5F"/>
    <w:rsid w:val="00CE2EBB"/>
    <w:rsid w:val="00CF3EAA"/>
    <w:rsid w:val="00CF7F43"/>
    <w:rsid w:val="00D061DD"/>
    <w:rsid w:val="00D3126F"/>
    <w:rsid w:val="00D66067"/>
    <w:rsid w:val="00D84038"/>
    <w:rsid w:val="00D96834"/>
    <w:rsid w:val="00DA47B3"/>
    <w:rsid w:val="00DD7371"/>
    <w:rsid w:val="00DE1BEA"/>
    <w:rsid w:val="00DF3458"/>
    <w:rsid w:val="00E10DC5"/>
    <w:rsid w:val="00E1194B"/>
    <w:rsid w:val="00E24775"/>
    <w:rsid w:val="00E75E70"/>
    <w:rsid w:val="00E937F8"/>
    <w:rsid w:val="00EA21C3"/>
    <w:rsid w:val="00EC6676"/>
    <w:rsid w:val="00ED004A"/>
    <w:rsid w:val="00ED3CA3"/>
    <w:rsid w:val="00ED62D4"/>
    <w:rsid w:val="00F11230"/>
    <w:rsid w:val="00F504ED"/>
    <w:rsid w:val="00F54F37"/>
    <w:rsid w:val="00F721F1"/>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1DD"/>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e39fb6450031023b2328f3d791b46a77">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54959adb3981ec03a6b4a99d34c172f"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74CB1AF7-8109-4148-B872-C84D7E86F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schemas.microsoft.com/office/2006/documentManagement/types"/>
    <ds:schemaRef ds:uri="http://www.w3.org/XML/1998/namespace"/>
    <ds:schemaRef ds:uri="http://purl.org/dc/terms/"/>
    <ds:schemaRef ds:uri="http://schemas.microsoft.com/office/infopath/2007/PartnerControls"/>
    <ds:schemaRef ds:uri="2a251b7e-61e4-4816-a71f-b295a9ad20fb"/>
    <ds:schemaRef ds:uri="http://schemas.microsoft.com/sharepoint/v3"/>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09D526DC-580D-45DD-8019-12D2D55A82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36594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4</cp:revision>
  <cp:lastPrinted>2024-12-23T04:24:00Z</cp:lastPrinted>
  <dcterms:created xsi:type="dcterms:W3CDTF">2024-12-23T04:23:00Z</dcterms:created>
  <dcterms:modified xsi:type="dcterms:W3CDTF">2024-12-23T04:24:00Z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