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8776" w14:textId="19F1414D" w:rsidR="008E4722" w:rsidRPr="008E4722" w:rsidRDefault="002D72BA" w:rsidP="008E070E">
      <w:pPr>
        <w:pStyle w:val="Heading1"/>
      </w:pPr>
      <w:r w:rsidRPr="002D72BA">
        <w:t>Energy Efficient Communities Program</w:t>
      </w:r>
      <w:r>
        <w:t xml:space="preserve"> – Food and Beverage Manufacturing </w:t>
      </w:r>
      <w:r w:rsidR="006B37DB">
        <w:t xml:space="preserve">Business </w:t>
      </w:r>
      <w:r>
        <w:t xml:space="preserve">Grants </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9"/>
        <w:gridCol w:w="5930"/>
      </w:tblGrid>
      <w:tr w:rsidR="00AA7A87" w:rsidRPr="007040EB" w14:paraId="14D4CE7A" w14:textId="77777777" w:rsidTr="002D7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4B040706" w14:textId="77777777" w:rsidR="00AA7A87" w:rsidRPr="0004098F" w:rsidRDefault="00AA7A87" w:rsidP="00FB2CBF">
            <w:pPr>
              <w:rPr>
                <w:color w:val="264F90"/>
              </w:rPr>
            </w:pPr>
            <w:r w:rsidRPr="0004098F">
              <w:rPr>
                <w:color w:val="264F90"/>
              </w:rPr>
              <w:t>Opening date:</w:t>
            </w:r>
          </w:p>
        </w:tc>
        <w:tc>
          <w:tcPr>
            <w:tcW w:w="5930" w:type="dxa"/>
          </w:tcPr>
          <w:p w14:paraId="748E5EB9" w14:textId="3BD20FFD" w:rsidR="00AA7A87" w:rsidRPr="00447080" w:rsidRDefault="00447080" w:rsidP="00693178">
            <w:pPr>
              <w:cnfStyle w:val="100000000000" w:firstRow="1" w:lastRow="0" w:firstColumn="0" w:lastColumn="0" w:oddVBand="0" w:evenVBand="0" w:oddHBand="0" w:evenHBand="0" w:firstRowFirstColumn="0" w:firstRowLastColumn="0" w:lastRowFirstColumn="0" w:lastRowLastColumn="0"/>
              <w:rPr>
                <w:b w:val="0"/>
              </w:rPr>
            </w:pPr>
            <w:r w:rsidRPr="00447080">
              <w:t>12 January 2022</w:t>
            </w:r>
          </w:p>
        </w:tc>
      </w:tr>
      <w:tr w:rsidR="00AA7A87" w:rsidRPr="007040EB" w14:paraId="21523CB8" w14:textId="77777777" w:rsidTr="002D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0" w:type="dxa"/>
            <w:shd w:val="clear" w:color="auto" w:fill="auto"/>
          </w:tcPr>
          <w:p w14:paraId="289E30AF" w14:textId="63A5FB30" w:rsidR="00AA7A87" w:rsidRPr="00447080" w:rsidRDefault="00447080" w:rsidP="00F87B20">
            <w:pPr>
              <w:cnfStyle w:val="000000100000" w:firstRow="0" w:lastRow="0" w:firstColumn="0" w:lastColumn="0" w:oddVBand="0" w:evenVBand="0" w:oddHBand="1" w:evenHBand="0" w:firstRowFirstColumn="0" w:firstRowLastColumn="0" w:lastRowFirstColumn="0" w:lastRowLastColumn="0"/>
            </w:pPr>
            <w:r w:rsidRPr="00447080">
              <w:t>05:00</w:t>
            </w:r>
            <w:r w:rsidR="00A76C1E">
              <w:t>pm</w:t>
            </w:r>
            <w:r w:rsidR="00AA7A87" w:rsidRPr="00447080">
              <w:t xml:space="preserve"> A</w:t>
            </w:r>
            <w:r w:rsidR="00F87B20" w:rsidRPr="00447080">
              <w:t xml:space="preserve">ustralian Eastern Daylight Time </w:t>
            </w:r>
            <w:r w:rsidR="00AA7A87" w:rsidRPr="00447080">
              <w:t xml:space="preserve">on </w:t>
            </w:r>
            <w:r w:rsidR="00A94FD5">
              <w:t>3</w:t>
            </w:r>
            <w:r w:rsidR="00A94FD5" w:rsidRPr="00447080">
              <w:t xml:space="preserve"> </w:t>
            </w:r>
            <w:r w:rsidR="00A94FD5">
              <w:t>March</w:t>
            </w:r>
            <w:r w:rsidR="00A94FD5" w:rsidRPr="00447080">
              <w:t xml:space="preserve"> </w:t>
            </w:r>
            <w:r w:rsidRPr="00447080">
              <w:t>2022</w:t>
            </w:r>
          </w:p>
          <w:p w14:paraId="2AE47240" w14:textId="77777777" w:rsidR="00F62090" w:rsidRPr="00447080" w:rsidRDefault="00F62090" w:rsidP="00F62090">
            <w:pPr>
              <w:cnfStyle w:val="000000100000" w:firstRow="0" w:lastRow="0" w:firstColumn="0" w:lastColumn="0" w:oddVBand="0" w:evenVBand="0" w:oddHBand="1" w:evenHBand="0" w:firstRowFirstColumn="0" w:firstRowLastColumn="0" w:lastRowFirstColumn="0" w:lastRowLastColumn="0"/>
              <w:rPr>
                <w:b/>
                <w:bCs/>
              </w:rPr>
            </w:pPr>
            <w:r w:rsidRPr="00447080">
              <w:t xml:space="preserve">Applications </w:t>
            </w:r>
            <w:proofErr w:type="gramStart"/>
            <w:r w:rsidRPr="00447080">
              <w:t>can be submitted</w:t>
            </w:r>
            <w:proofErr w:type="gramEnd"/>
            <w:r w:rsidRPr="00447080">
              <w:t xml:space="preserve"> until the available funding for this grant opportunity is fully subscribed, or by the closing date, whichever occurs earlier.</w:t>
            </w:r>
          </w:p>
          <w:p w14:paraId="6B89F5F6" w14:textId="77777777" w:rsidR="00F62090" w:rsidRPr="00447080" w:rsidRDefault="00F62090" w:rsidP="00F87B20">
            <w:pPr>
              <w:cnfStyle w:val="000000100000" w:firstRow="0" w:lastRow="0" w:firstColumn="0" w:lastColumn="0" w:oddVBand="0" w:evenVBand="0" w:oddHBand="1" w:evenHBand="0" w:firstRowFirstColumn="0" w:firstRowLastColumn="0" w:lastRowFirstColumn="0" w:lastRowLastColumn="0"/>
            </w:pPr>
          </w:p>
          <w:p w14:paraId="3C18DFE6" w14:textId="42CF399E" w:rsidR="005E49EA" w:rsidRPr="00447080" w:rsidRDefault="005E49EA" w:rsidP="00F87B20">
            <w:pPr>
              <w:cnfStyle w:val="000000100000" w:firstRow="0" w:lastRow="0" w:firstColumn="0" w:lastColumn="0" w:oddVBand="0" w:evenVBand="0" w:oddHBand="1" w:evenHBand="0" w:firstRowFirstColumn="0" w:firstRowLastColumn="0" w:lastRowFirstColumn="0" w:lastRowLastColumn="0"/>
            </w:pPr>
            <w:r w:rsidRPr="00447080">
              <w:t>Please take account of time zone differences when submitting your application.</w:t>
            </w:r>
          </w:p>
        </w:tc>
      </w:tr>
      <w:tr w:rsidR="00AA7A87" w:rsidRPr="007040EB" w14:paraId="07C3C994" w14:textId="77777777" w:rsidTr="002D72B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0" w:type="dxa"/>
            <w:shd w:val="clear" w:color="auto" w:fill="auto"/>
          </w:tcPr>
          <w:p w14:paraId="1937ABBA" w14:textId="01575729" w:rsidR="00AA7A87" w:rsidRPr="00F65C53" w:rsidRDefault="002D72BA" w:rsidP="00FB2CBF">
            <w:pPr>
              <w:cnfStyle w:val="000000000000" w:firstRow="0" w:lastRow="0" w:firstColumn="0" w:lastColumn="0" w:oddVBand="0" w:evenVBand="0" w:oddHBand="0" w:evenHBand="0" w:firstRowFirstColumn="0" w:firstRowLastColumn="0" w:lastRowFirstColumn="0" w:lastRowLastColumn="0"/>
            </w:pPr>
            <w:r w:rsidRPr="002D72BA">
              <w:t>Department of Industry, Science, Energy and Resources</w:t>
            </w:r>
          </w:p>
        </w:tc>
      </w:tr>
      <w:tr w:rsidR="00AA7A87" w:rsidRPr="007040EB" w14:paraId="79952C1E" w14:textId="77777777" w:rsidTr="002D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0"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D72B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0"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D7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0" w:type="dxa"/>
            <w:shd w:val="clear" w:color="auto" w:fill="auto"/>
          </w:tcPr>
          <w:p w14:paraId="43326A40" w14:textId="74BE4565" w:rsidR="00AA7A87" w:rsidRPr="00F65C53" w:rsidRDefault="00447080" w:rsidP="00FB2CBF">
            <w:pPr>
              <w:cnfStyle w:val="000000100000" w:firstRow="0" w:lastRow="0" w:firstColumn="0" w:lastColumn="0" w:oddVBand="0" w:evenVBand="0" w:oddHBand="1" w:evenHBand="0" w:firstRowFirstColumn="0" w:firstRowLastColumn="0" w:lastRowFirstColumn="0" w:lastRowLastColumn="0"/>
            </w:pPr>
            <w:r>
              <w:t>8 December 2021</w:t>
            </w:r>
          </w:p>
        </w:tc>
      </w:tr>
      <w:tr w:rsidR="00AA7A87" w14:paraId="6AA65F5E" w14:textId="77777777" w:rsidTr="002D72BA">
        <w:tc>
          <w:tcPr>
            <w:cnfStyle w:val="001000000000" w:firstRow="0" w:lastRow="0" w:firstColumn="1" w:lastColumn="0" w:oddVBand="0" w:evenVBand="0" w:oddHBand="0" w:evenHBand="0" w:firstRowFirstColumn="0" w:firstRowLastColumn="0" w:lastRowFirstColumn="0" w:lastRowLastColumn="0"/>
            <w:tcW w:w="285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0" w:type="dxa"/>
            <w:shd w:val="clear" w:color="auto" w:fill="auto"/>
          </w:tcPr>
          <w:p w14:paraId="31B0E74E" w14:textId="03EF1C02" w:rsidR="00AA7A87" w:rsidRPr="00F65C53" w:rsidRDefault="002D72BA" w:rsidP="00FB2CBF">
            <w:pPr>
              <w:cnfStyle w:val="000000000000" w:firstRow="0" w:lastRow="0" w:firstColumn="0" w:lastColumn="0" w:oddVBand="0" w:evenVBand="0" w:oddHBand="0" w:evenHBand="0" w:firstRowFirstColumn="0" w:firstRowLastColumn="0" w:lastRowFirstColumn="0" w:lastRowLastColumn="0"/>
            </w:pPr>
            <w:r>
              <w:t>Demand Driven</w:t>
            </w:r>
          </w:p>
        </w:tc>
      </w:tr>
    </w:tbl>
    <w:p w14:paraId="25F651C8" w14:textId="77777777" w:rsidR="00227D98" w:rsidRPr="00007E4B" w:rsidRDefault="00E31F9B" w:rsidP="008E070E">
      <w:pPr>
        <w:pStyle w:val="TOCHeading"/>
      </w:pPr>
      <w:bookmarkStart w:id="0" w:name="_Toc164844258"/>
      <w:bookmarkStart w:id="1" w:name="_Toc383003250"/>
      <w:bookmarkStart w:id="2" w:name="_Toc164844257"/>
      <w:r w:rsidRPr="00007E4B">
        <w:lastRenderedPageBreak/>
        <w:t>Contents</w:t>
      </w:r>
      <w:bookmarkEnd w:id="0"/>
      <w:bookmarkEnd w:id="1"/>
    </w:p>
    <w:p w14:paraId="52576053" w14:textId="77777777" w:rsidR="00D73E5F"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D73E5F">
        <w:rPr>
          <w:noProof/>
        </w:rPr>
        <w:t>1.</w:t>
      </w:r>
      <w:r w:rsidR="00D73E5F">
        <w:rPr>
          <w:rFonts w:asciiTheme="minorHAnsi" w:eastAsiaTheme="minorEastAsia" w:hAnsiTheme="minorHAnsi" w:cstheme="minorBidi"/>
          <w:b w:val="0"/>
          <w:iCs w:val="0"/>
          <w:noProof/>
          <w:sz w:val="22"/>
          <w:lang w:val="en-AU" w:eastAsia="en-AU"/>
        </w:rPr>
        <w:tab/>
      </w:r>
      <w:r w:rsidR="00D73E5F">
        <w:rPr>
          <w:noProof/>
        </w:rPr>
        <w:t>Energy Efficient Communities Program: Food and Beverage Manufacturing Business Grant processes</w:t>
      </w:r>
      <w:r w:rsidR="00D73E5F">
        <w:rPr>
          <w:noProof/>
        </w:rPr>
        <w:tab/>
      </w:r>
      <w:r w:rsidR="00D73E5F">
        <w:rPr>
          <w:noProof/>
        </w:rPr>
        <w:fldChar w:fldCharType="begin"/>
      </w:r>
      <w:r w:rsidR="00D73E5F">
        <w:rPr>
          <w:noProof/>
        </w:rPr>
        <w:instrText xml:space="preserve"> PAGEREF _Toc89677976 \h </w:instrText>
      </w:r>
      <w:r w:rsidR="00D73E5F">
        <w:rPr>
          <w:noProof/>
        </w:rPr>
      </w:r>
      <w:r w:rsidR="00D73E5F">
        <w:rPr>
          <w:noProof/>
        </w:rPr>
        <w:fldChar w:fldCharType="separate"/>
      </w:r>
      <w:r w:rsidR="002A5F16">
        <w:rPr>
          <w:noProof/>
        </w:rPr>
        <w:t>4</w:t>
      </w:r>
      <w:r w:rsidR="00D73E5F">
        <w:rPr>
          <w:noProof/>
        </w:rPr>
        <w:fldChar w:fldCharType="end"/>
      </w:r>
    </w:p>
    <w:p w14:paraId="7D173A66"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_Toc89677977 \h </w:instrText>
      </w:r>
      <w:r>
        <w:rPr>
          <w:noProof/>
        </w:rPr>
      </w:r>
      <w:r>
        <w:rPr>
          <w:noProof/>
        </w:rPr>
        <w:fldChar w:fldCharType="separate"/>
      </w:r>
      <w:r w:rsidR="002A5F16">
        <w:rPr>
          <w:noProof/>
        </w:rPr>
        <w:t>5</w:t>
      </w:r>
      <w:r>
        <w:rPr>
          <w:noProof/>
        </w:rPr>
        <w:fldChar w:fldCharType="end"/>
      </w:r>
    </w:p>
    <w:p w14:paraId="7F284A9F" w14:textId="77777777" w:rsidR="00D73E5F" w:rsidRDefault="00D73E5F">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Energy Efficient Communities Program: Food and Beverage Manufacturing Business grant opportunity</w:t>
      </w:r>
      <w:r>
        <w:rPr>
          <w:noProof/>
        </w:rPr>
        <w:tab/>
      </w:r>
      <w:r>
        <w:rPr>
          <w:noProof/>
        </w:rPr>
        <w:fldChar w:fldCharType="begin"/>
      </w:r>
      <w:r>
        <w:rPr>
          <w:noProof/>
        </w:rPr>
        <w:instrText xml:space="preserve"> PAGEREF _Toc89677978 \h </w:instrText>
      </w:r>
      <w:r>
        <w:rPr>
          <w:noProof/>
        </w:rPr>
      </w:r>
      <w:r>
        <w:rPr>
          <w:noProof/>
        </w:rPr>
        <w:fldChar w:fldCharType="separate"/>
      </w:r>
      <w:r w:rsidR="002A5F16">
        <w:rPr>
          <w:noProof/>
        </w:rPr>
        <w:t>5</w:t>
      </w:r>
      <w:r>
        <w:rPr>
          <w:noProof/>
        </w:rPr>
        <w:fldChar w:fldCharType="end"/>
      </w:r>
    </w:p>
    <w:p w14:paraId="47C3A16F"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_Toc89677979 \h </w:instrText>
      </w:r>
      <w:r>
        <w:rPr>
          <w:noProof/>
        </w:rPr>
      </w:r>
      <w:r>
        <w:rPr>
          <w:noProof/>
        </w:rPr>
        <w:fldChar w:fldCharType="separate"/>
      </w:r>
      <w:r w:rsidR="002A5F16">
        <w:rPr>
          <w:noProof/>
        </w:rPr>
        <w:t>6</w:t>
      </w:r>
      <w:r>
        <w:rPr>
          <w:noProof/>
        </w:rPr>
        <w:fldChar w:fldCharType="end"/>
      </w:r>
    </w:p>
    <w:p w14:paraId="3714F9EA" w14:textId="77777777" w:rsidR="00D73E5F" w:rsidRDefault="00D73E5F">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_Toc89677980 \h </w:instrText>
      </w:r>
      <w:r>
        <w:rPr>
          <w:noProof/>
        </w:rPr>
      </w:r>
      <w:r>
        <w:rPr>
          <w:noProof/>
        </w:rPr>
        <w:fldChar w:fldCharType="separate"/>
      </w:r>
      <w:r w:rsidR="002A5F16">
        <w:rPr>
          <w:noProof/>
        </w:rPr>
        <w:t>7</w:t>
      </w:r>
      <w:r>
        <w:rPr>
          <w:noProof/>
        </w:rPr>
        <w:fldChar w:fldCharType="end"/>
      </w:r>
    </w:p>
    <w:p w14:paraId="3AC450A3" w14:textId="77777777" w:rsidR="00D73E5F" w:rsidRDefault="00D73E5F">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_Toc89677981 \h </w:instrText>
      </w:r>
      <w:r>
        <w:rPr>
          <w:noProof/>
        </w:rPr>
      </w:r>
      <w:r>
        <w:rPr>
          <w:noProof/>
        </w:rPr>
        <w:fldChar w:fldCharType="separate"/>
      </w:r>
      <w:r w:rsidR="002A5F16">
        <w:rPr>
          <w:noProof/>
        </w:rPr>
        <w:t>7</w:t>
      </w:r>
      <w:r>
        <w:rPr>
          <w:noProof/>
        </w:rPr>
        <w:fldChar w:fldCharType="end"/>
      </w:r>
    </w:p>
    <w:p w14:paraId="185653C3"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_Toc89677982 \h </w:instrText>
      </w:r>
      <w:r>
        <w:rPr>
          <w:noProof/>
        </w:rPr>
      </w:r>
      <w:r>
        <w:rPr>
          <w:noProof/>
        </w:rPr>
        <w:fldChar w:fldCharType="separate"/>
      </w:r>
      <w:r w:rsidR="002A5F16">
        <w:rPr>
          <w:noProof/>
        </w:rPr>
        <w:t>7</w:t>
      </w:r>
      <w:r>
        <w:rPr>
          <w:noProof/>
        </w:rPr>
        <w:fldChar w:fldCharType="end"/>
      </w:r>
    </w:p>
    <w:p w14:paraId="42D80B73" w14:textId="77777777" w:rsidR="00D73E5F" w:rsidRDefault="00D73E5F">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_Toc89677983 \h </w:instrText>
      </w:r>
      <w:r>
        <w:rPr>
          <w:noProof/>
        </w:rPr>
      </w:r>
      <w:r>
        <w:rPr>
          <w:noProof/>
        </w:rPr>
        <w:fldChar w:fldCharType="separate"/>
      </w:r>
      <w:r w:rsidR="002A5F16">
        <w:rPr>
          <w:noProof/>
        </w:rPr>
        <w:t>7</w:t>
      </w:r>
      <w:r>
        <w:rPr>
          <w:noProof/>
        </w:rPr>
        <w:fldChar w:fldCharType="end"/>
      </w:r>
    </w:p>
    <w:p w14:paraId="753C09AD" w14:textId="77777777" w:rsidR="00D73E5F" w:rsidRDefault="00D73E5F">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_Toc89677984 \h </w:instrText>
      </w:r>
      <w:r>
        <w:rPr>
          <w:noProof/>
        </w:rPr>
      </w:r>
      <w:r>
        <w:rPr>
          <w:noProof/>
        </w:rPr>
        <w:fldChar w:fldCharType="separate"/>
      </w:r>
      <w:r w:rsidR="002A5F16">
        <w:rPr>
          <w:noProof/>
        </w:rPr>
        <w:t>7</w:t>
      </w:r>
      <w:r>
        <w:rPr>
          <w:noProof/>
        </w:rPr>
        <w:fldChar w:fldCharType="end"/>
      </w:r>
    </w:p>
    <w:p w14:paraId="1B4C15F4" w14:textId="77777777" w:rsidR="00D73E5F" w:rsidRDefault="00D73E5F">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_Toc89677985 \h </w:instrText>
      </w:r>
      <w:r>
        <w:rPr>
          <w:noProof/>
        </w:rPr>
      </w:r>
      <w:r>
        <w:rPr>
          <w:noProof/>
        </w:rPr>
        <w:fldChar w:fldCharType="separate"/>
      </w:r>
      <w:r w:rsidR="002A5F16">
        <w:rPr>
          <w:noProof/>
        </w:rPr>
        <w:t>8</w:t>
      </w:r>
      <w:r>
        <w:rPr>
          <w:noProof/>
        </w:rPr>
        <w:fldChar w:fldCharType="end"/>
      </w:r>
    </w:p>
    <w:p w14:paraId="50F2FEE4"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_Toc89677986 \h </w:instrText>
      </w:r>
      <w:r>
        <w:rPr>
          <w:noProof/>
        </w:rPr>
      </w:r>
      <w:r>
        <w:rPr>
          <w:noProof/>
        </w:rPr>
        <w:fldChar w:fldCharType="separate"/>
      </w:r>
      <w:r w:rsidR="002A5F16">
        <w:rPr>
          <w:noProof/>
        </w:rPr>
        <w:t>9</w:t>
      </w:r>
      <w:r>
        <w:rPr>
          <w:noProof/>
        </w:rPr>
        <w:fldChar w:fldCharType="end"/>
      </w:r>
    </w:p>
    <w:p w14:paraId="15295516" w14:textId="77777777" w:rsidR="00D73E5F" w:rsidRDefault="00D73E5F">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_Toc89677987 \h </w:instrText>
      </w:r>
      <w:r>
        <w:rPr>
          <w:noProof/>
        </w:rPr>
      </w:r>
      <w:r>
        <w:rPr>
          <w:noProof/>
        </w:rPr>
        <w:fldChar w:fldCharType="separate"/>
      </w:r>
      <w:r w:rsidR="002A5F16">
        <w:rPr>
          <w:noProof/>
        </w:rPr>
        <w:t>9</w:t>
      </w:r>
      <w:r>
        <w:rPr>
          <w:noProof/>
        </w:rPr>
        <w:fldChar w:fldCharType="end"/>
      </w:r>
    </w:p>
    <w:p w14:paraId="6DB1E1D0" w14:textId="77777777" w:rsidR="00D73E5F" w:rsidRDefault="00D73E5F">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_Toc89677988 \h </w:instrText>
      </w:r>
      <w:r>
        <w:rPr>
          <w:noProof/>
        </w:rPr>
      </w:r>
      <w:r>
        <w:rPr>
          <w:noProof/>
        </w:rPr>
        <w:fldChar w:fldCharType="separate"/>
      </w:r>
      <w:r w:rsidR="002A5F16">
        <w:rPr>
          <w:noProof/>
        </w:rPr>
        <w:t>9</w:t>
      </w:r>
      <w:r>
        <w:rPr>
          <w:noProof/>
        </w:rPr>
        <w:fldChar w:fldCharType="end"/>
      </w:r>
    </w:p>
    <w:p w14:paraId="5C30EAF0" w14:textId="77777777" w:rsidR="00D73E5F" w:rsidRDefault="00D73E5F">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_Toc89677989 \h </w:instrText>
      </w:r>
      <w:r>
        <w:rPr>
          <w:noProof/>
        </w:rPr>
      </w:r>
      <w:r>
        <w:rPr>
          <w:noProof/>
        </w:rPr>
        <w:fldChar w:fldCharType="separate"/>
      </w:r>
      <w:r w:rsidR="002A5F16">
        <w:rPr>
          <w:noProof/>
        </w:rPr>
        <w:t>9</w:t>
      </w:r>
      <w:r>
        <w:rPr>
          <w:noProof/>
        </w:rPr>
        <w:fldChar w:fldCharType="end"/>
      </w:r>
    </w:p>
    <w:p w14:paraId="5BB1D520" w14:textId="77777777" w:rsidR="00D73E5F" w:rsidRDefault="00D73E5F">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_Toc89677990 \h </w:instrText>
      </w:r>
      <w:r>
        <w:rPr>
          <w:noProof/>
        </w:rPr>
      </w:r>
      <w:r>
        <w:rPr>
          <w:noProof/>
        </w:rPr>
        <w:fldChar w:fldCharType="separate"/>
      </w:r>
      <w:r w:rsidR="002A5F16">
        <w:rPr>
          <w:noProof/>
        </w:rPr>
        <w:t>10</w:t>
      </w:r>
      <w:r>
        <w:rPr>
          <w:noProof/>
        </w:rPr>
        <w:fldChar w:fldCharType="end"/>
      </w:r>
    </w:p>
    <w:p w14:paraId="504A0198"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_Toc89677991 \h </w:instrText>
      </w:r>
      <w:r>
        <w:rPr>
          <w:noProof/>
        </w:rPr>
      </w:r>
      <w:r>
        <w:rPr>
          <w:noProof/>
        </w:rPr>
        <w:fldChar w:fldCharType="separate"/>
      </w:r>
      <w:r w:rsidR="002A5F16">
        <w:rPr>
          <w:noProof/>
        </w:rPr>
        <w:t>11</w:t>
      </w:r>
      <w:r>
        <w:rPr>
          <w:noProof/>
        </w:rPr>
        <w:fldChar w:fldCharType="end"/>
      </w:r>
    </w:p>
    <w:p w14:paraId="422BFD4F" w14:textId="77777777" w:rsidR="00D73E5F" w:rsidRDefault="00D73E5F">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_Toc89677992 \h </w:instrText>
      </w:r>
      <w:r>
        <w:rPr>
          <w:noProof/>
        </w:rPr>
      </w:r>
      <w:r>
        <w:rPr>
          <w:noProof/>
        </w:rPr>
        <w:fldChar w:fldCharType="separate"/>
      </w:r>
      <w:r w:rsidR="002A5F16">
        <w:rPr>
          <w:noProof/>
        </w:rPr>
        <w:t>11</w:t>
      </w:r>
      <w:r>
        <w:rPr>
          <w:noProof/>
        </w:rPr>
        <w:fldChar w:fldCharType="end"/>
      </w:r>
    </w:p>
    <w:p w14:paraId="2CA1986A" w14:textId="77777777" w:rsidR="00D73E5F" w:rsidRDefault="00D73E5F">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_Toc89677993 \h </w:instrText>
      </w:r>
      <w:r>
        <w:rPr>
          <w:noProof/>
        </w:rPr>
      </w:r>
      <w:r>
        <w:rPr>
          <w:noProof/>
        </w:rPr>
        <w:fldChar w:fldCharType="separate"/>
      </w:r>
      <w:r w:rsidR="002A5F16">
        <w:rPr>
          <w:noProof/>
        </w:rPr>
        <w:t>11</w:t>
      </w:r>
      <w:r>
        <w:rPr>
          <w:noProof/>
        </w:rPr>
        <w:fldChar w:fldCharType="end"/>
      </w:r>
    </w:p>
    <w:p w14:paraId="4E60F6BE"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_Toc89677994 \h </w:instrText>
      </w:r>
      <w:r>
        <w:rPr>
          <w:noProof/>
        </w:rPr>
      </w:r>
      <w:r>
        <w:rPr>
          <w:noProof/>
        </w:rPr>
        <w:fldChar w:fldCharType="separate"/>
      </w:r>
      <w:r w:rsidR="002A5F16">
        <w:rPr>
          <w:noProof/>
        </w:rPr>
        <w:t>12</w:t>
      </w:r>
      <w:r>
        <w:rPr>
          <w:noProof/>
        </w:rPr>
        <w:fldChar w:fldCharType="end"/>
      </w:r>
    </w:p>
    <w:p w14:paraId="78E6C7DD" w14:textId="77777777" w:rsidR="00D73E5F" w:rsidRDefault="00D73E5F">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_Toc89677995 \h </w:instrText>
      </w:r>
      <w:r>
        <w:rPr>
          <w:noProof/>
        </w:rPr>
      </w:r>
      <w:r>
        <w:rPr>
          <w:noProof/>
        </w:rPr>
        <w:fldChar w:fldCharType="separate"/>
      </w:r>
      <w:r w:rsidR="002A5F16">
        <w:rPr>
          <w:noProof/>
        </w:rPr>
        <w:t>12</w:t>
      </w:r>
      <w:r>
        <w:rPr>
          <w:noProof/>
        </w:rPr>
        <w:fldChar w:fldCharType="end"/>
      </w:r>
    </w:p>
    <w:p w14:paraId="488E5841"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_Toc89677996 \h </w:instrText>
      </w:r>
      <w:r>
        <w:rPr>
          <w:noProof/>
        </w:rPr>
      </w:r>
      <w:r>
        <w:rPr>
          <w:noProof/>
        </w:rPr>
        <w:fldChar w:fldCharType="separate"/>
      </w:r>
      <w:r w:rsidR="002A5F16">
        <w:rPr>
          <w:noProof/>
        </w:rPr>
        <w:t>12</w:t>
      </w:r>
      <w:r>
        <w:rPr>
          <w:noProof/>
        </w:rPr>
        <w:fldChar w:fldCharType="end"/>
      </w:r>
    </w:p>
    <w:p w14:paraId="17DC8FE8"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_Toc89677997 \h </w:instrText>
      </w:r>
      <w:r>
        <w:rPr>
          <w:noProof/>
        </w:rPr>
      </w:r>
      <w:r>
        <w:rPr>
          <w:noProof/>
        </w:rPr>
        <w:fldChar w:fldCharType="separate"/>
      </w:r>
      <w:r w:rsidR="002A5F16">
        <w:rPr>
          <w:noProof/>
        </w:rPr>
        <w:t>12</w:t>
      </w:r>
      <w:r>
        <w:rPr>
          <w:noProof/>
        </w:rPr>
        <w:fldChar w:fldCharType="end"/>
      </w:r>
    </w:p>
    <w:p w14:paraId="0389660A" w14:textId="77777777" w:rsidR="00D73E5F" w:rsidRDefault="00D73E5F">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_Toc89677998 \h </w:instrText>
      </w:r>
      <w:r>
        <w:rPr>
          <w:noProof/>
        </w:rPr>
      </w:r>
      <w:r>
        <w:rPr>
          <w:noProof/>
        </w:rPr>
        <w:fldChar w:fldCharType="separate"/>
      </w:r>
      <w:r w:rsidR="002A5F16">
        <w:rPr>
          <w:noProof/>
        </w:rPr>
        <w:t>12</w:t>
      </w:r>
      <w:r>
        <w:rPr>
          <w:noProof/>
        </w:rPr>
        <w:fldChar w:fldCharType="end"/>
      </w:r>
    </w:p>
    <w:p w14:paraId="491C4E4C" w14:textId="77777777" w:rsidR="00D73E5F" w:rsidRDefault="00D73E5F">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_Toc89677999 \h </w:instrText>
      </w:r>
      <w:r>
        <w:rPr>
          <w:noProof/>
        </w:rPr>
      </w:r>
      <w:r>
        <w:rPr>
          <w:noProof/>
        </w:rPr>
        <w:fldChar w:fldCharType="separate"/>
      </w:r>
      <w:r w:rsidR="002A5F16">
        <w:rPr>
          <w:noProof/>
        </w:rPr>
        <w:t>13</w:t>
      </w:r>
      <w:r>
        <w:rPr>
          <w:noProof/>
        </w:rPr>
        <w:fldChar w:fldCharType="end"/>
      </w:r>
    </w:p>
    <w:p w14:paraId="5DF48A15" w14:textId="77777777" w:rsidR="00D73E5F" w:rsidRDefault="00D73E5F">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_Toc89678000 \h </w:instrText>
      </w:r>
      <w:r>
        <w:rPr>
          <w:noProof/>
        </w:rPr>
      </w:r>
      <w:r>
        <w:rPr>
          <w:noProof/>
        </w:rPr>
        <w:fldChar w:fldCharType="separate"/>
      </w:r>
      <w:r w:rsidR="002A5F16">
        <w:rPr>
          <w:noProof/>
        </w:rPr>
        <w:t>13</w:t>
      </w:r>
      <w:r>
        <w:rPr>
          <w:noProof/>
        </w:rPr>
        <w:fldChar w:fldCharType="end"/>
      </w:r>
    </w:p>
    <w:p w14:paraId="0962249E" w14:textId="77777777" w:rsidR="00D73E5F" w:rsidRDefault="00D73E5F">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_Toc89678001 \h </w:instrText>
      </w:r>
      <w:r>
        <w:rPr>
          <w:noProof/>
        </w:rPr>
      </w:r>
      <w:r>
        <w:rPr>
          <w:noProof/>
        </w:rPr>
        <w:fldChar w:fldCharType="separate"/>
      </w:r>
      <w:r w:rsidR="002A5F16">
        <w:rPr>
          <w:noProof/>
        </w:rPr>
        <w:t>13</w:t>
      </w:r>
      <w:r>
        <w:rPr>
          <w:noProof/>
        </w:rPr>
        <w:fldChar w:fldCharType="end"/>
      </w:r>
    </w:p>
    <w:p w14:paraId="152384D6"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_Toc89678002 \h </w:instrText>
      </w:r>
      <w:r>
        <w:rPr>
          <w:noProof/>
        </w:rPr>
      </w:r>
      <w:r>
        <w:rPr>
          <w:noProof/>
        </w:rPr>
        <w:fldChar w:fldCharType="separate"/>
      </w:r>
      <w:r w:rsidR="002A5F16">
        <w:rPr>
          <w:noProof/>
        </w:rPr>
        <w:t>13</w:t>
      </w:r>
      <w:r>
        <w:rPr>
          <w:noProof/>
        </w:rPr>
        <w:fldChar w:fldCharType="end"/>
      </w:r>
    </w:p>
    <w:p w14:paraId="0EABCB81"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_Toc89678003 \h </w:instrText>
      </w:r>
      <w:r>
        <w:rPr>
          <w:noProof/>
        </w:rPr>
      </w:r>
      <w:r>
        <w:rPr>
          <w:noProof/>
        </w:rPr>
        <w:fldChar w:fldCharType="separate"/>
      </w:r>
      <w:r w:rsidR="002A5F16">
        <w:rPr>
          <w:noProof/>
        </w:rPr>
        <w:t>14</w:t>
      </w:r>
      <w:r>
        <w:rPr>
          <w:noProof/>
        </w:rPr>
        <w:fldChar w:fldCharType="end"/>
      </w:r>
    </w:p>
    <w:p w14:paraId="6FAACB75"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_Toc89678004 \h </w:instrText>
      </w:r>
      <w:r>
        <w:rPr>
          <w:noProof/>
        </w:rPr>
      </w:r>
      <w:r>
        <w:rPr>
          <w:noProof/>
        </w:rPr>
        <w:fldChar w:fldCharType="separate"/>
      </w:r>
      <w:r w:rsidR="002A5F16">
        <w:rPr>
          <w:noProof/>
        </w:rPr>
        <w:t>14</w:t>
      </w:r>
      <w:r>
        <w:rPr>
          <w:noProof/>
        </w:rPr>
        <w:fldChar w:fldCharType="end"/>
      </w:r>
    </w:p>
    <w:p w14:paraId="064C3F2B"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_Toc89678005 \h </w:instrText>
      </w:r>
      <w:r>
        <w:rPr>
          <w:noProof/>
        </w:rPr>
      </w:r>
      <w:r>
        <w:rPr>
          <w:noProof/>
        </w:rPr>
        <w:fldChar w:fldCharType="separate"/>
      </w:r>
      <w:r w:rsidR="002A5F16">
        <w:rPr>
          <w:noProof/>
        </w:rPr>
        <w:t>14</w:t>
      </w:r>
      <w:r>
        <w:rPr>
          <w:noProof/>
        </w:rPr>
        <w:fldChar w:fldCharType="end"/>
      </w:r>
    </w:p>
    <w:p w14:paraId="36200B3F" w14:textId="77777777" w:rsidR="00D73E5F" w:rsidRDefault="00D73E5F">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_Toc89678006 \h </w:instrText>
      </w:r>
      <w:r>
        <w:fldChar w:fldCharType="separate"/>
      </w:r>
      <w:r w:rsidR="002A5F16">
        <w:t>14</w:t>
      </w:r>
      <w:r>
        <w:fldChar w:fldCharType="end"/>
      </w:r>
    </w:p>
    <w:p w14:paraId="065C3353" w14:textId="77777777" w:rsidR="00D73E5F" w:rsidRDefault="00D73E5F">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_Toc89678007 \h </w:instrText>
      </w:r>
      <w:r>
        <w:fldChar w:fldCharType="separate"/>
      </w:r>
      <w:r w:rsidR="002A5F16">
        <w:t>14</w:t>
      </w:r>
      <w:r>
        <w:fldChar w:fldCharType="end"/>
      </w:r>
    </w:p>
    <w:p w14:paraId="1A29BCEA"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_Toc89678008 \h </w:instrText>
      </w:r>
      <w:r>
        <w:rPr>
          <w:noProof/>
        </w:rPr>
      </w:r>
      <w:r>
        <w:rPr>
          <w:noProof/>
        </w:rPr>
        <w:fldChar w:fldCharType="separate"/>
      </w:r>
      <w:r w:rsidR="002A5F16">
        <w:rPr>
          <w:noProof/>
        </w:rPr>
        <w:t>15</w:t>
      </w:r>
      <w:r>
        <w:rPr>
          <w:noProof/>
        </w:rPr>
        <w:fldChar w:fldCharType="end"/>
      </w:r>
    </w:p>
    <w:p w14:paraId="4E41149B"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_Toc89678009 \h </w:instrText>
      </w:r>
      <w:r>
        <w:rPr>
          <w:noProof/>
        </w:rPr>
      </w:r>
      <w:r>
        <w:rPr>
          <w:noProof/>
        </w:rPr>
        <w:fldChar w:fldCharType="separate"/>
      </w:r>
      <w:r w:rsidR="002A5F16">
        <w:rPr>
          <w:noProof/>
        </w:rPr>
        <w:t>15</w:t>
      </w:r>
      <w:r>
        <w:rPr>
          <w:noProof/>
        </w:rPr>
        <w:fldChar w:fldCharType="end"/>
      </w:r>
    </w:p>
    <w:p w14:paraId="31C04F9B"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_Toc89678010 \h </w:instrText>
      </w:r>
      <w:r>
        <w:rPr>
          <w:noProof/>
        </w:rPr>
      </w:r>
      <w:r>
        <w:rPr>
          <w:noProof/>
        </w:rPr>
        <w:fldChar w:fldCharType="separate"/>
      </w:r>
      <w:r w:rsidR="002A5F16">
        <w:rPr>
          <w:noProof/>
        </w:rPr>
        <w:t>15</w:t>
      </w:r>
      <w:r>
        <w:rPr>
          <w:noProof/>
        </w:rPr>
        <w:fldChar w:fldCharType="end"/>
      </w:r>
    </w:p>
    <w:p w14:paraId="39BACA38"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_Toc89678011 \h </w:instrText>
      </w:r>
      <w:r>
        <w:rPr>
          <w:noProof/>
        </w:rPr>
      </w:r>
      <w:r>
        <w:rPr>
          <w:noProof/>
        </w:rPr>
        <w:fldChar w:fldCharType="separate"/>
      </w:r>
      <w:r w:rsidR="002A5F16">
        <w:rPr>
          <w:noProof/>
        </w:rPr>
        <w:t>15</w:t>
      </w:r>
      <w:r>
        <w:rPr>
          <w:noProof/>
        </w:rPr>
        <w:fldChar w:fldCharType="end"/>
      </w:r>
    </w:p>
    <w:p w14:paraId="4DECA92C"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11.7.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_Toc89678012 \h </w:instrText>
      </w:r>
      <w:r>
        <w:rPr>
          <w:noProof/>
        </w:rPr>
      </w:r>
      <w:r>
        <w:rPr>
          <w:noProof/>
        </w:rPr>
        <w:fldChar w:fldCharType="separate"/>
      </w:r>
      <w:r w:rsidR="002A5F16">
        <w:rPr>
          <w:noProof/>
        </w:rPr>
        <w:t>15</w:t>
      </w:r>
      <w:r>
        <w:rPr>
          <w:noProof/>
        </w:rPr>
        <w:fldChar w:fldCharType="end"/>
      </w:r>
    </w:p>
    <w:p w14:paraId="0B22ED3B"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_Toc89678013 \h </w:instrText>
      </w:r>
      <w:r>
        <w:rPr>
          <w:noProof/>
        </w:rPr>
      </w:r>
      <w:r>
        <w:rPr>
          <w:noProof/>
        </w:rPr>
        <w:fldChar w:fldCharType="separate"/>
      </w:r>
      <w:r w:rsidR="002A5F16">
        <w:rPr>
          <w:noProof/>
        </w:rPr>
        <w:t>15</w:t>
      </w:r>
      <w:r>
        <w:rPr>
          <w:noProof/>
        </w:rPr>
        <w:fldChar w:fldCharType="end"/>
      </w:r>
    </w:p>
    <w:p w14:paraId="55F3A7A8"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_Toc89678014 \h </w:instrText>
      </w:r>
      <w:r>
        <w:rPr>
          <w:noProof/>
        </w:rPr>
      </w:r>
      <w:r>
        <w:rPr>
          <w:noProof/>
        </w:rPr>
        <w:fldChar w:fldCharType="separate"/>
      </w:r>
      <w:r w:rsidR="002A5F16">
        <w:rPr>
          <w:noProof/>
        </w:rPr>
        <w:t>16</w:t>
      </w:r>
      <w:r>
        <w:rPr>
          <w:noProof/>
        </w:rPr>
        <w:fldChar w:fldCharType="end"/>
      </w:r>
    </w:p>
    <w:p w14:paraId="7F73ACD9"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_Toc89678015 \h </w:instrText>
      </w:r>
      <w:r>
        <w:rPr>
          <w:noProof/>
        </w:rPr>
      </w:r>
      <w:r>
        <w:rPr>
          <w:noProof/>
        </w:rPr>
        <w:fldChar w:fldCharType="separate"/>
      </w:r>
      <w:r w:rsidR="002A5F16">
        <w:rPr>
          <w:noProof/>
        </w:rPr>
        <w:t>16</w:t>
      </w:r>
      <w:r>
        <w:rPr>
          <w:noProof/>
        </w:rPr>
        <w:fldChar w:fldCharType="end"/>
      </w:r>
    </w:p>
    <w:p w14:paraId="13BAF25A" w14:textId="77777777" w:rsidR="00D73E5F" w:rsidRDefault="00D73E5F">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_Toc89678016 \h </w:instrText>
      </w:r>
      <w:r>
        <w:fldChar w:fldCharType="separate"/>
      </w:r>
      <w:r w:rsidR="002A5F16">
        <w:t>16</w:t>
      </w:r>
      <w:r>
        <w:fldChar w:fldCharType="end"/>
      </w:r>
    </w:p>
    <w:p w14:paraId="05F0215E" w14:textId="77777777" w:rsidR="00D73E5F" w:rsidRDefault="00D73E5F">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_Toc89678017 \h </w:instrText>
      </w:r>
      <w:r>
        <w:fldChar w:fldCharType="separate"/>
      </w:r>
      <w:r w:rsidR="002A5F16">
        <w:t>17</w:t>
      </w:r>
      <w:r>
        <w:fldChar w:fldCharType="end"/>
      </w:r>
    </w:p>
    <w:p w14:paraId="683CCF3D" w14:textId="77777777" w:rsidR="00D73E5F" w:rsidRDefault="00D73E5F">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_Toc89678018 \h </w:instrText>
      </w:r>
      <w:r>
        <w:fldChar w:fldCharType="separate"/>
      </w:r>
      <w:r w:rsidR="002A5F16">
        <w:t>17</w:t>
      </w:r>
      <w:r>
        <w:fldChar w:fldCharType="end"/>
      </w:r>
    </w:p>
    <w:p w14:paraId="7FE74AEC" w14:textId="77777777" w:rsidR="00D73E5F" w:rsidRDefault="00D73E5F">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_Toc89678019 \h </w:instrText>
      </w:r>
      <w:r>
        <w:fldChar w:fldCharType="separate"/>
      </w:r>
      <w:r w:rsidR="002A5F16">
        <w:t>17</w:t>
      </w:r>
      <w:r>
        <w:fldChar w:fldCharType="end"/>
      </w:r>
    </w:p>
    <w:p w14:paraId="673231EC" w14:textId="77777777" w:rsidR="00D73E5F" w:rsidRDefault="00D73E5F">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_Toc89678020 \h </w:instrText>
      </w:r>
      <w:r>
        <w:rPr>
          <w:noProof/>
        </w:rPr>
      </w:r>
      <w:r>
        <w:rPr>
          <w:noProof/>
        </w:rPr>
        <w:fldChar w:fldCharType="separate"/>
      </w:r>
      <w:r w:rsidR="002A5F16">
        <w:rPr>
          <w:noProof/>
        </w:rPr>
        <w:t>18</w:t>
      </w:r>
      <w:r>
        <w:rPr>
          <w:noProof/>
        </w:rPr>
        <w:fldChar w:fldCharType="end"/>
      </w:r>
    </w:p>
    <w:p w14:paraId="0BB2240C"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_Toc89678021 \h </w:instrText>
      </w:r>
      <w:r>
        <w:rPr>
          <w:noProof/>
        </w:rPr>
      </w:r>
      <w:r>
        <w:rPr>
          <w:noProof/>
        </w:rPr>
        <w:fldChar w:fldCharType="separate"/>
      </w:r>
      <w:r w:rsidR="002A5F16">
        <w:rPr>
          <w:noProof/>
        </w:rPr>
        <w:t>19</w:t>
      </w:r>
      <w:r>
        <w:rPr>
          <w:noProof/>
        </w:rPr>
        <w:fldChar w:fldCharType="end"/>
      </w:r>
    </w:p>
    <w:p w14:paraId="4C1D96C2" w14:textId="77777777" w:rsidR="00D73E5F" w:rsidRDefault="00D73E5F">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Appendix A. Eligible activities</w:t>
      </w:r>
      <w:r>
        <w:rPr>
          <w:noProof/>
        </w:rPr>
        <w:tab/>
      </w:r>
      <w:r>
        <w:rPr>
          <w:noProof/>
        </w:rPr>
        <w:fldChar w:fldCharType="begin"/>
      </w:r>
      <w:r>
        <w:rPr>
          <w:noProof/>
        </w:rPr>
        <w:instrText xml:space="preserve"> PAGEREF _Toc89678022 \h </w:instrText>
      </w:r>
      <w:r>
        <w:rPr>
          <w:noProof/>
        </w:rPr>
      </w:r>
      <w:r>
        <w:rPr>
          <w:noProof/>
        </w:rPr>
        <w:fldChar w:fldCharType="separate"/>
      </w:r>
      <w:r w:rsidR="002A5F16">
        <w:rPr>
          <w:noProof/>
        </w:rPr>
        <w:t>21</w:t>
      </w:r>
      <w:r>
        <w:rPr>
          <w:noProof/>
        </w:rPr>
        <w:fldChar w:fldCharType="end"/>
      </w:r>
    </w:p>
    <w:p w14:paraId="25F651FE" w14:textId="77777777" w:rsidR="00DD3C0D" w:rsidRDefault="004A238A" w:rsidP="00DD3C0D">
      <w:pPr>
        <w:sectPr w:rsidR="00DD3C0D" w:rsidSect="00B34BF6">
          <w:footerReference w:type="default" r:id="rId14"/>
          <w:headerReference w:type="first" r:id="rId15"/>
          <w:pgSz w:w="11907" w:h="16840" w:code="9"/>
          <w:pgMar w:top="1418" w:right="1418" w:bottom="1276" w:left="1701" w:header="709" w:footer="709" w:gutter="0"/>
          <w:cols w:space="720"/>
          <w:titlePg/>
          <w:docGrid w:linePitch="360"/>
        </w:sectPr>
      </w:pPr>
      <w:r w:rsidRPr="00007E4B">
        <w:rPr>
          <w:rFonts w:eastAsia="Calibri"/>
        </w:rPr>
        <w:fldChar w:fldCharType="end"/>
      </w:r>
    </w:p>
    <w:p w14:paraId="06842DFC" w14:textId="6FB98D85" w:rsidR="00CE6D9D" w:rsidRPr="00F40BDA" w:rsidRDefault="00E14E22" w:rsidP="008E070E">
      <w:pPr>
        <w:pStyle w:val="Heading2"/>
      </w:pPr>
      <w:bookmarkStart w:id="3" w:name="_Toc458420391"/>
      <w:bookmarkStart w:id="4" w:name="_Toc462824846"/>
      <w:bookmarkStart w:id="5" w:name="_Toc496536648"/>
      <w:bookmarkStart w:id="6" w:name="_Toc531277475"/>
      <w:bookmarkStart w:id="7" w:name="_Toc955285"/>
      <w:bookmarkStart w:id="8" w:name="_Toc83127395"/>
      <w:bookmarkStart w:id="9" w:name="_Toc89677976"/>
      <w:r w:rsidRPr="00E14E22">
        <w:lastRenderedPageBreak/>
        <w:t>Energy Efficient Communities Program:</w:t>
      </w:r>
      <w:r>
        <w:t xml:space="preserve"> Food and Beverage Manufacturing </w:t>
      </w:r>
      <w:r w:rsidR="00F0699C">
        <w:t xml:space="preserve">Business </w:t>
      </w:r>
      <w:r>
        <w:t>Grant</w:t>
      </w:r>
      <w:r w:rsidR="00CE6D9D">
        <w:t xml:space="preserve"> </w:t>
      </w:r>
      <w:bookmarkEnd w:id="3"/>
      <w:bookmarkEnd w:id="4"/>
      <w:r w:rsidR="00F7040C">
        <w:t>p</w:t>
      </w:r>
      <w:r w:rsidR="00CE6D9D">
        <w:t>rocess</w:t>
      </w:r>
      <w:r w:rsidR="009F5A19">
        <w:t>es</w:t>
      </w:r>
      <w:bookmarkEnd w:id="5"/>
      <w:bookmarkEnd w:id="6"/>
      <w:bookmarkEnd w:id="7"/>
      <w:bookmarkEnd w:id="8"/>
      <w:bookmarkEnd w:id="9"/>
    </w:p>
    <w:p w14:paraId="4C8EF420" w14:textId="3175E38F" w:rsidR="00E14E22" w:rsidRDefault="0034439A" w:rsidP="00E14E2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T</w:t>
      </w:r>
      <w:r w:rsidR="00E14E22" w:rsidRPr="00F40BDA">
        <w:rPr>
          <w:b/>
        </w:rPr>
        <w:t xml:space="preserve">he </w:t>
      </w:r>
      <w:r w:rsidR="00E14E22">
        <w:rPr>
          <w:b/>
        </w:rPr>
        <w:t xml:space="preserve">Energy Efficient Communities Program </w:t>
      </w:r>
      <w:proofErr w:type="gramStart"/>
      <w:r w:rsidR="00E14E22" w:rsidRPr="00F40BDA">
        <w:rPr>
          <w:b/>
        </w:rPr>
        <w:t>is designed</w:t>
      </w:r>
      <w:proofErr w:type="gramEnd"/>
      <w:r w:rsidR="00E14E22" w:rsidRPr="00F40BDA">
        <w:rPr>
          <w:b/>
        </w:rPr>
        <w:t xml:space="preserve"> to </w:t>
      </w:r>
      <w:r w:rsidR="00E14E22">
        <w:rPr>
          <w:b/>
        </w:rPr>
        <w:t>achieve</w:t>
      </w:r>
      <w:r w:rsidR="00E14E22" w:rsidRPr="00F40BDA">
        <w:rPr>
          <w:b/>
        </w:rPr>
        <w:t xml:space="preserve"> Australian Government </w:t>
      </w:r>
      <w:r w:rsidR="00E14E22">
        <w:rPr>
          <w:b/>
        </w:rPr>
        <w:t>objectives</w:t>
      </w:r>
      <w:r w:rsidR="00E14E22" w:rsidRPr="00F40BDA">
        <w:rPr>
          <w:b/>
        </w:rPr>
        <w:t xml:space="preserve"> </w:t>
      </w:r>
    </w:p>
    <w:p w14:paraId="2338407A" w14:textId="6B588F4C" w:rsidR="00E14E22" w:rsidRDefault="00E14E22" w:rsidP="00E14E2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 xml:space="preserve">grant </w:t>
      </w:r>
      <w:proofErr w:type="gramStart"/>
      <w:r w:rsidRPr="005A61FE">
        <w:t>program</w:t>
      </w:r>
      <w:r>
        <w:t xml:space="preserve"> which</w:t>
      </w:r>
      <w:proofErr w:type="gramEnd"/>
      <w:r>
        <w:t xml:space="preserve"> contributes to the Department of Industry, Science, Energy and Resource’s </w:t>
      </w:r>
      <w:r w:rsidRPr="00C73C84">
        <w:t xml:space="preserve">Outcome </w:t>
      </w:r>
      <w:r w:rsidR="00693178">
        <w:t>3</w:t>
      </w:r>
      <w:r w:rsidRPr="00C73C84">
        <w:t xml:space="preserve">: Support the reliable, secure </w:t>
      </w:r>
      <w:r w:rsidR="00E747B7">
        <w:t xml:space="preserve">and competitive </w:t>
      </w:r>
      <w:r w:rsidRPr="00C73C84">
        <w:t xml:space="preserve">operation of energy markets </w:t>
      </w:r>
      <w:r w:rsidR="00E747B7">
        <w:t xml:space="preserve">for the long term benefit of the Australian community </w:t>
      </w:r>
      <w:r w:rsidR="00F0699C">
        <w:t xml:space="preserve">through </w:t>
      </w:r>
      <w:r w:rsidR="00F0699C" w:rsidRPr="00C73C84">
        <w:t>improving</w:t>
      </w:r>
      <w:r w:rsidRPr="00C73C84">
        <w:t xml:space="preserve"> Australia's energy </w:t>
      </w:r>
      <w:r w:rsidR="00E747B7">
        <w:t xml:space="preserve">supply, </w:t>
      </w:r>
      <w:r w:rsidRPr="00C73C84">
        <w:t>efficiency,</w:t>
      </w:r>
      <w:r w:rsidR="00E747B7">
        <w:t xml:space="preserve"> quality,</w:t>
      </w:r>
      <w:r w:rsidRPr="00C73C84">
        <w:t xml:space="preserve"> performance and productivity.</w:t>
      </w:r>
      <w:r>
        <w:t xml:space="preserve"> </w:t>
      </w:r>
      <w:r w:rsidRPr="00F40BDA">
        <w:t xml:space="preserve">The </w:t>
      </w:r>
      <w:r>
        <w:t xml:space="preserve">Department of Industry, Science, Energy and Resources </w:t>
      </w:r>
      <w:r w:rsidRPr="00F40BDA">
        <w:t xml:space="preserve">works with stakeholders to plan and design the grant </w:t>
      </w:r>
      <w:r>
        <w:t>program according to</w:t>
      </w:r>
      <w:r w:rsidRPr="00F40BDA">
        <w:t xml:space="preserve"> the </w:t>
      </w:r>
      <w:hyperlink r:id="rId16"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63DC756F"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12DA01BC" w:rsidR="00CE6D9D" w:rsidRPr="00C659C4" w:rsidRDefault="00CE6D9D" w:rsidP="00F6395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1C329FA8"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w:t>
      </w:r>
      <w:r w:rsidR="008343DF">
        <w:t>eligibility</w:t>
      </w:r>
      <w:r w:rsidR="008343DF" w:rsidRPr="00C659C4">
        <w:t xml:space="preserve"> </w:t>
      </w:r>
      <w:r w:rsidRPr="00C659C4">
        <w:t xml:space="preserve">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7FA01BD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w:t>
      </w:r>
      <w:r w:rsidR="00C25CE4">
        <w:t>decision maker</w:t>
      </w:r>
      <w:r w:rsidRPr="00C659C4">
        <w:t xml:space="preserve">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9BA75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34682C5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5A1A996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w:t>
      </w:r>
      <w:r w:rsidR="009B282E">
        <w:rPr>
          <w:bCs/>
        </w:rPr>
        <w:t>.</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05E4722A"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E14E22">
        <w:rPr>
          <w:b/>
        </w:rPr>
        <w:t>grant opportunity</w:t>
      </w:r>
    </w:p>
    <w:p w14:paraId="3BA8A0DE" w14:textId="67D9229C" w:rsidR="00CE6D9D" w:rsidRDefault="00E14E2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4E22">
        <w:t>We evaluate the specific grant activity and the Energy Efficient Communities program as a whole. We base this on information you provide to us and that we collect from various sources.</w:t>
      </w:r>
    </w:p>
    <w:p w14:paraId="6818B261" w14:textId="77777777" w:rsidR="00F87B20" w:rsidRDefault="00F87B20" w:rsidP="00F87B20">
      <w:bookmarkStart w:id="10" w:name="_Toc496536649"/>
      <w:bookmarkStart w:id="11" w:name="_Toc531277476"/>
      <w:bookmarkStart w:id="12" w:name="_Toc955286"/>
      <w:r>
        <w:br w:type="page"/>
      </w:r>
    </w:p>
    <w:p w14:paraId="646402A1" w14:textId="1E817957" w:rsidR="00686047" w:rsidRPr="000553F2" w:rsidRDefault="00686047" w:rsidP="008E070E">
      <w:pPr>
        <w:pStyle w:val="Heading2"/>
      </w:pPr>
      <w:bookmarkStart w:id="13" w:name="_Toc83127396"/>
      <w:bookmarkStart w:id="14" w:name="_Toc89677977"/>
      <w:r>
        <w:lastRenderedPageBreak/>
        <w:t>About the grant program</w:t>
      </w:r>
      <w:bookmarkEnd w:id="10"/>
      <w:bookmarkEnd w:id="11"/>
      <w:bookmarkEnd w:id="12"/>
      <w:bookmarkEnd w:id="13"/>
      <w:bookmarkEnd w:id="14"/>
    </w:p>
    <w:p w14:paraId="4DBB632E" w14:textId="0A67A654" w:rsidR="006F3062" w:rsidRPr="005D0D72" w:rsidRDefault="006F3062" w:rsidP="006F3062">
      <w:bookmarkStart w:id="15" w:name="_Toc496536650"/>
      <w:bookmarkStart w:id="16" w:name="_Toc531277477"/>
      <w:bookmarkStart w:id="17" w:name="_Toc955287"/>
      <w:proofErr w:type="gramStart"/>
      <w:r w:rsidRPr="005D0D72">
        <w:t>The Energy Efficient Communities</w:t>
      </w:r>
      <w:r>
        <w:t xml:space="preserve"> </w:t>
      </w:r>
      <w:r w:rsidRPr="005D0D72">
        <w:t>Program</w:t>
      </w:r>
      <w:r>
        <w:t xml:space="preserve"> </w:t>
      </w:r>
      <w:r w:rsidR="00697635">
        <w:t>commenced in</w:t>
      </w:r>
      <w:r w:rsidRPr="005D0D72">
        <w:t xml:space="preserve"> 2019-20</w:t>
      </w:r>
      <w:r w:rsidR="00697635">
        <w:t xml:space="preserve">, and will run until </w:t>
      </w:r>
      <w:r w:rsidRPr="005D0D72">
        <w:t>2022-23.</w:t>
      </w:r>
      <w:proofErr w:type="gramEnd"/>
      <w:r w:rsidRPr="005D0D72">
        <w:t xml:space="preserve"> The program will assist businesses and community organisations to improve energy efficiency practices and technologies and better manage energy consumption to reduce their power bills.</w:t>
      </w:r>
    </w:p>
    <w:p w14:paraId="28D8C343" w14:textId="77777777" w:rsidR="006F3062" w:rsidRPr="005D0D72" w:rsidRDefault="006F3062" w:rsidP="006F3062">
      <w:pPr>
        <w:spacing w:after="80"/>
      </w:pPr>
      <w:r w:rsidRPr="005D0D72">
        <w:t>The objectives of the program are to:</w:t>
      </w:r>
    </w:p>
    <w:p w14:paraId="6F8CE392" w14:textId="77777777" w:rsidR="006F3062" w:rsidRPr="005D0D72" w:rsidRDefault="006F3062" w:rsidP="006F3062">
      <w:pPr>
        <w:numPr>
          <w:ilvl w:val="0"/>
          <w:numId w:val="7"/>
        </w:numPr>
        <w:spacing w:after="80"/>
        <w:rPr>
          <w:iCs w:val="0"/>
        </w:rPr>
      </w:pPr>
      <w:r w:rsidRPr="005D0D72">
        <w:rPr>
          <w:iCs w:val="0"/>
        </w:rPr>
        <w:t>improve energy efficiency practices</w:t>
      </w:r>
    </w:p>
    <w:p w14:paraId="23BB16D6" w14:textId="77777777" w:rsidR="00845FDE" w:rsidRDefault="006F3062" w:rsidP="006F3062">
      <w:pPr>
        <w:numPr>
          <w:ilvl w:val="0"/>
          <w:numId w:val="7"/>
        </w:numPr>
        <w:spacing w:after="80"/>
        <w:rPr>
          <w:iCs w:val="0"/>
        </w:rPr>
      </w:pPr>
      <w:r w:rsidRPr="005D0D72">
        <w:rPr>
          <w:iCs w:val="0"/>
        </w:rPr>
        <w:t>increase the uptake o</w:t>
      </w:r>
      <w:r>
        <w:rPr>
          <w:iCs w:val="0"/>
        </w:rPr>
        <w:t>f energy efficient technologies</w:t>
      </w:r>
    </w:p>
    <w:p w14:paraId="0B034477" w14:textId="066EDAF2" w:rsidR="006F3062" w:rsidRPr="00845FDE" w:rsidRDefault="00845FDE" w:rsidP="00845FDE">
      <w:pPr>
        <w:numPr>
          <w:ilvl w:val="0"/>
          <w:numId w:val="7"/>
        </w:numPr>
        <w:spacing w:after="80"/>
        <w:rPr>
          <w:iCs w:val="0"/>
        </w:rPr>
      </w:pPr>
      <w:proofErr w:type="gramStart"/>
      <w:r w:rsidRPr="00845FDE">
        <w:rPr>
          <w:iCs w:val="0"/>
        </w:rPr>
        <w:t>reduce</w:t>
      </w:r>
      <w:proofErr w:type="gramEnd"/>
      <w:r w:rsidRPr="00845FDE">
        <w:rPr>
          <w:iCs w:val="0"/>
        </w:rPr>
        <w:t xml:space="preserve"> greenhouse gas emissions.</w:t>
      </w:r>
    </w:p>
    <w:p w14:paraId="1766366A" w14:textId="77777777" w:rsidR="006F3062" w:rsidRPr="005D0D72" w:rsidRDefault="006F3062" w:rsidP="006F3062">
      <w:pPr>
        <w:spacing w:after="80"/>
      </w:pPr>
      <w:r w:rsidRPr="005D0D72">
        <w:t>The intended outcomes of the program are:</w:t>
      </w:r>
    </w:p>
    <w:p w14:paraId="4742484A" w14:textId="77777777" w:rsidR="006F3062" w:rsidRPr="005D0D72" w:rsidRDefault="006F3062" w:rsidP="006F3062">
      <w:pPr>
        <w:numPr>
          <w:ilvl w:val="0"/>
          <w:numId w:val="7"/>
        </w:numPr>
        <w:spacing w:after="80"/>
        <w:rPr>
          <w:iCs w:val="0"/>
        </w:rPr>
      </w:pPr>
      <w:r w:rsidRPr="005D0D72">
        <w:rPr>
          <w:iCs w:val="0"/>
        </w:rPr>
        <w:t>reduced power bills for business and community organisations</w:t>
      </w:r>
    </w:p>
    <w:p w14:paraId="54DC192C" w14:textId="77777777" w:rsidR="006F3062" w:rsidRPr="005D0D72" w:rsidRDefault="006F3062" w:rsidP="006F3062">
      <w:pPr>
        <w:numPr>
          <w:ilvl w:val="0"/>
          <w:numId w:val="7"/>
        </w:numPr>
        <w:spacing w:after="80"/>
        <w:rPr>
          <w:iCs w:val="0"/>
        </w:rPr>
      </w:pPr>
      <w:proofErr w:type="gramStart"/>
      <w:r>
        <w:rPr>
          <w:iCs w:val="0"/>
        </w:rPr>
        <w:t>emissions</w:t>
      </w:r>
      <w:proofErr w:type="gramEnd"/>
      <w:r>
        <w:rPr>
          <w:iCs w:val="0"/>
        </w:rPr>
        <w:t xml:space="preserve"> abatement.</w:t>
      </w:r>
    </w:p>
    <w:p w14:paraId="1ABE821B" w14:textId="77777777" w:rsidR="006F3062" w:rsidRPr="005D0D72" w:rsidRDefault="006F3062" w:rsidP="006F3062">
      <w:pPr>
        <w:spacing w:after="80"/>
      </w:pPr>
      <w:r w:rsidRPr="005D0D72">
        <w:t>There are two streams to the program:</w:t>
      </w:r>
    </w:p>
    <w:p w14:paraId="19920679" w14:textId="77777777" w:rsidR="006F3062" w:rsidRPr="005D0D72" w:rsidRDefault="006F3062" w:rsidP="006F3062">
      <w:pPr>
        <w:numPr>
          <w:ilvl w:val="0"/>
          <w:numId w:val="7"/>
        </w:numPr>
        <w:spacing w:after="80"/>
        <w:rPr>
          <w:iCs w:val="0"/>
        </w:rPr>
      </w:pPr>
      <w:r w:rsidRPr="005D0D72">
        <w:rPr>
          <w:iCs w:val="0"/>
        </w:rPr>
        <w:t xml:space="preserve">Community Organisations </w:t>
      </w:r>
      <w:r>
        <w:rPr>
          <w:iCs w:val="0"/>
        </w:rPr>
        <w:t>s</w:t>
      </w:r>
      <w:r w:rsidRPr="005D0D72">
        <w:rPr>
          <w:iCs w:val="0"/>
        </w:rPr>
        <w:t>tream to help community organisations save energy through:</w:t>
      </w:r>
    </w:p>
    <w:p w14:paraId="120F206F" w14:textId="77777777" w:rsidR="006F3062" w:rsidRPr="005D0D72" w:rsidRDefault="006F3062" w:rsidP="006F3062">
      <w:pPr>
        <w:numPr>
          <w:ilvl w:val="0"/>
          <w:numId w:val="34"/>
        </w:numPr>
        <w:spacing w:after="80"/>
        <w:rPr>
          <w:iCs w:val="0"/>
        </w:rPr>
      </w:pPr>
      <w:r w:rsidRPr="005D0D72">
        <w:rPr>
          <w:iCs w:val="0"/>
        </w:rPr>
        <w:t>energy generation and storage systems</w:t>
      </w:r>
    </w:p>
    <w:p w14:paraId="695BF8F2" w14:textId="77777777" w:rsidR="006F3062" w:rsidRPr="005D0D72" w:rsidRDefault="006F3062" w:rsidP="006F3062">
      <w:pPr>
        <w:numPr>
          <w:ilvl w:val="0"/>
          <w:numId w:val="34"/>
        </w:numPr>
        <w:spacing w:after="80"/>
        <w:rPr>
          <w:iCs w:val="0"/>
        </w:rPr>
      </w:pPr>
      <w:r w:rsidRPr="005D0D72">
        <w:rPr>
          <w:iCs w:val="0"/>
        </w:rPr>
        <w:t>equipment upgrades that reduce energy consumption</w:t>
      </w:r>
      <w:r w:rsidRPr="005D0D72" w:rsidDel="006E0AEA">
        <w:rPr>
          <w:iCs w:val="0"/>
        </w:rPr>
        <w:t xml:space="preserve"> </w:t>
      </w:r>
    </w:p>
    <w:p w14:paraId="086A45B7" w14:textId="77777777" w:rsidR="006F3062" w:rsidRPr="005D0D72" w:rsidRDefault="006F3062" w:rsidP="006F3062">
      <w:pPr>
        <w:numPr>
          <w:ilvl w:val="0"/>
          <w:numId w:val="34"/>
        </w:numPr>
        <w:spacing w:after="80"/>
        <w:rPr>
          <w:iCs w:val="0"/>
        </w:rPr>
      </w:pPr>
      <w:proofErr w:type="gramStart"/>
      <w:r>
        <w:rPr>
          <w:iCs w:val="0"/>
        </w:rPr>
        <w:t>energy</w:t>
      </w:r>
      <w:proofErr w:type="gramEnd"/>
      <w:r>
        <w:rPr>
          <w:iCs w:val="0"/>
        </w:rPr>
        <w:t xml:space="preserve"> audits.</w:t>
      </w:r>
    </w:p>
    <w:p w14:paraId="7001433C" w14:textId="77777777" w:rsidR="006F3062" w:rsidRPr="005D0D72" w:rsidRDefault="006F3062" w:rsidP="006F3062">
      <w:pPr>
        <w:numPr>
          <w:ilvl w:val="0"/>
          <w:numId w:val="7"/>
        </w:numPr>
        <w:spacing w:after="80"/>
        <w:rPr>
          <w:iCs w:val="0"/>
        </w:rPr>
      </w:pPr>
      <w:r w:rsidRPr="005D0D72">
        <w:rPr>
          <w:iCs w:val="0"/>
        </w:rPr>
        <w:t xml:space="preserve">Business </w:t>
      </w:r>
      <w:r>
        <w:rPr>
          <w:iCs w:val="0"/>
        </w:rPr>
        <w:t>s</w:t>
      </w:r>
      <w:r w:rsidRPr="005D0D72">
        <w:rPr>
          <w:iCs w:val="0"/>
        </w:rPr>
        <w:t>tream to help businesses save energy through:</w:t>
      </w:r>
    </w:p>
    <w:p w14:paraId="7B7D591E" w14:textId="77777777" w:rsidR="006F3062" w:rsidRPr="005D0D72" w:rsidRDefault="006F3062" w:rsidP="006F3062">
      <w:pPr>
        <w:numPr>
          <w:ilvl w:val="0"/>
          <w:numId w:val="34"/>
        </w:numPr>
        <w:spacing w:after="80"/>
        <w:rPr>
          <w:iCs w:val="0"/>
        </w:rPr>
      </w:pPr>
      <w:r w:rsidRPr="005D0D72">
        <w:rPr>
          <w:iCs w:val="0"/>
        </w:rPr>
        <w:t xml:space="preserve">equipment upgrades that reduce energy consumption, excluding energy generation equipment such as solar photovoltaic panels </w:t>
      </w:r>
    </w:p>
    <w:p w14:paraId="12D0CBB6" w14:textId="77777777" w:rsidR="006F3062" w:rsidRPr="005D0D72" w:rsidRDefault="006F3062" w:rsidP="006F3062">
      <w:pPr>
        <w:numPr>
          <w:ilvl w:val="0"/>
          <w:numId w:val="34"/>
        </w:numPr>
        <w:spacing w:after="80"/>
        <w:rPr>
          <w:iCs w:val="0"/>
        </w:rPr>
      </w:pPr>
      <w:r w:rsidRPr="005D0D72">
        <w:rPr>
          <w:iCs w:val="0"/>
        </w:rPr>
        <w:t>energy and emissions monitoring and management systems to better manage energy use</w:t>
      </w:r>
    </w:p>
    <w:p w14:paraId="6F23C9AD" w14:textId="77777777" w:rsidR="006F3062" w:rsidRDefault="006F3062" w:rsidP="006F3062">
      <w:pPr>
        <w:numPr>
          <w:ilvl w:val="0"/>
          <w:numId w:val="34"/>
        </w:numPr>
        <w:spacing w:after="80"/>
        <w:rPr>
          <w:iCs w:val="0"/>
        </w:rPr>
      </w:pPr>
      <w:proofErr w:type="gramStart"/>
      <w:r>
        <w:rPr>
          <w:iCs w:val="0"/>
        </w:rPr>
        <w:t>energy</w:t>
      </w:r>
      <w:proofErr w:type="gramEnd"/>
      <w:r>
        <w:rPr>
          <w:iCs w:val="0"/>
        </w:rPr>
        <w:t xml:space="preserve"> systems audits.</w:t>
      </w:r>
    </w:p>
    <w:p w14:paraId="1685112B" w14:textId="0BF0E3E7" w:rsidR="00AB474B" w:rsidRDefault="00AB474B" w:rsidP="000F3633">
      <w:pPr>
        <w:pStyle w:val="ListParagraph"/>
        <w:ind w:left="0"/>
      </w:pPr>
      <w:r>
        <w:t>Information about g</w:t>
      </w:r>
      <w:r w:rsidRPr="005D0D72">
        <w:t>rant opportunities under this program</w:t>
      </w:r>
      <w:r>
        <w:t xml:space="preserve">, including </w:t>
      </w:r>
      <w:r w:rsidRPr="005D0D72">
        <w:t>opening and closing dates and any other relevant information</w:t>
      </w:r>
      <w:r w:rsidR="000F3633">
        <w:t>,</w:t>
      </w:r>
      <w:r>
        <w:t xml:space="preserve"> </w:t>
      </w:r>
      <w:proofErr w:type="gramStart"/>
      <w:r>
        <w:t>is published</w:t>
      </w:r>
      <w:proofErr w:type="gramEnd"/>
      <w:r w:rsidRPr="005D0D72">
        <w:t xml:space="preserve"> on </w:t>
      </w:r>
      <w:hyperlink r:id="rId17" w:history="1">
        <w:r w:rsidRPr="00645380">
          <w:rPr>
            <w:rStyle w:val="Hyperlink"/>
          </w:rPr>
          <w:t>business.gov.au</w:t>
        </w:r>
      </w:hyperlink>
      <w:r w:rsidRPr="005D0D72">
        <w:t xml:space="preserve"> and GrantConnect</w:t>
      </w:r>
      <w:r>
        <w:t>.</w:t>
      </w:r>
    </w:p>
    <w:p w14:paraId="60470370" w14:textId="77777777" w:rsidR="006F3062" w:rsidRPr="000F576B" w:rsidRDefault="006F3062" w:rsidP="006F3062">
      <w:r>
        <w:t xml:space="preserve">We administer the program according to </w:t>
      </w:r>
      <w:r w:rsidRPr="00045933">
        <w:t xml:space="preserve">the </w:t>
      </w:r>
      <w:hyperlink r:id="rId18"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3C97AF9" w:rsidR="003001C7" w:rsidRDefault="00686047" w:rsidP="008E070E">
      <w:pPr>
        <w:pStyle w:val="Heading3"/>
      </w:pPr>
      <w:bookmarkStart w:id="18" w:name="_Toc89677978"/>
      <w:bookmarkStart w:id="19" w:name="_Toc83127397"/>
      <w:r w:rsidRPr="001844D5">
        <w:t>About</w:t>
      </w:r>
      <w:r>
        <w:t xml:space="preserve"> the </w:t>
      </w:r>
      <w:r w:rsidR="006F3062" w:rsidRPr="006F3062">
        <w:t xml:space="preserve">Energy Efficient Communities Program: Food </w:t>
      </w:r>
      <w:r w:rsidR="006F3062">
        <w:t xml:space="preserve">and Beverage Manufacturing </w:t>
      </w:r>
      <w:r w:rsidR="006B37DB">
        <w:t xml:space="preserve">Business </w:t>
      </w:r>
      <w:r>
        <w:t>grant opportunity</w:t>
      </w:r>
      <w:bookmarkEnd w:id="15"/>
      <w:bookmarkEnd w:id="16"/>
      <w:bookmarkEnd w:id="17"/>
      <w:bookmarkEnd w:id="18"/>
    </w:p>
    <w:bookmarkEnd w:id="19"/>
    <w:p w14:paraId="25F6E3E5" w14:textId="2B38344C" w:rsidR="00AA7A87" w:rsidRPr="009A52BE" w:rsidRDefault="00AA7A87" w:rsidP="00AA7A87">
      <w:pPr>
        <w:rPr>
          <w:rFonts w:cs="Arial"/>
          <w:szCs w:val="20"/>
        </w:rPr>
      </w:pPr>
      <w:r w:rsidRPr="00AA7A87" w:rsidDel="00D01699">
        <w:rPr>
          <w:rFonts w:cs="Arial"/>
          <w:szCs w:val="20"/>
        </w:rPr>
        <w:t xml:space="preserve">These guidelines contain information for the </w:t>
      </w:r>
      <w:r w:rsidR="006F3062" w:rsidRPr="006F3062">
        <w:rPr>
          <w:rFonts w:cs="Arial"/>
          <w:szCs w:val="20"/>
        </w:rPr>
        <w:t xml:space="preserve">Energy Efficient Communities Program: Food and Beverage Manufacturing </w:t>
      </w:r>
      <w:r w:rsidR="006B37DB">
        <w:rPr>
          <w:rFonts w:cs="Arial"/>
          <w:szCs w:val="20"/>
        </w:rPr>
        <w:t>Business</w:t>
      </w:r>
      <w:r w:rsidR="00FF52E4">
        <w:rPr>
          <w:rFonts w:cs="Arial"/>
          <w:szCs w:val="20"/>
        </w:rPr>
        <w:t xml:space="preserve"> </w:t>
      </w:r>
      <w:r w:rsidR="00F0699C">
        <w:rPr>
          <w:rFonts w:cs="Arial"/>
          <w:szCs w:val="20"/>
        </w:rPr>
        <w:t xml:space="preserve">Grant </w:t>
      </w:r>
      <w:r w:rsidR="009B282E">
        <w:rPr>
          <w:rFonts w:cs="Arial"/>
          <w:szCs w:val="20"/>
        </w:rPr>
        <w:t xml:space="preserve">(the </w:t>
      </w:r>
      <w:r w:rsidR="00FF52E4">
        <w:rPr>
          <w:rFonts w:cs="Arial"/>
          <w:szCs w:val="20"/>
        </w:rPr>
        <w:t>grant opportunity</w:t>
      </w:r>
      <w:r w:rsidR="009B282E">
        <w:rPr>
          <w:rFonts w:cs="Arial"/>
          <w:szCs w:val="20"/>
        </w:rPr>
        <w:t>)</w:t>
      </w:r>
      <w:r w:rsidR="00C10DEC">
        <w:rPr>
          <w:rFonts w:cs="Arial"/>
          <w:szCs w:val="20"/>
        </w:rPr>
        <w:t xml:space="preserve"> which will run until </w:t>
      </w:r>
      <w:r w:rsidR="000F3633">
        <w:rPr>
          <w:rFonts w:cs="Arial"/>
          <w:szCs w:val="20"/>
        </w:rPr>
        <w:t>2022</w:t>
      </w:r>
      <w:r w:rsidR="00C10DEC">
        <w:rPr>
          <w:rFonts w:cs="Arial"/>
          <w:szCs w:val="20"/>
        </w:rPr>
        <w:t>-</w:t>
      </w:r>
      <w:r w:rsidR="000F3633">
        <w:rPr>
          <w:rFonts w:cs="Arial"/>
          <w:szCs w:val="20"/>
        </w:rPr>
        <w:t>23</w:t>
      </w:r>
      <w:r w:rsidRPr="00AA7A87" w:rsidDel="00D01699">
        <w:rPr>
          <w:rFonts w:cs="Arial"/>
          <w:szCs w:val="20"/>
        </w:rPr>
        <w:t xml:space="preserve">. </w:t>
      </w:r>
      <w:r w:rsidR="00107697" w:rsidDel="00D01699">
        <w:rPr>
          <w:rStyle w:val="highlightedtextChar"/>
          <w:rFonts w:ascii="Arial" w:hAnsi="Arial" w:cs="Arial"/>
          <w:b w:val="0"/>
          <w:color w:val="auto"/>
          <w:sz w:val="20"/>
          <w:szCs w:val="20"/>
        </w:rPr>
        <w:t>T</w:t>
      </w:r>
      <w:r w:rsidRPr="00AA7A87" w:rsidDel="00D01699">
        <w:rPr>
          <w:rFonts w:cs="Arial"/>
          <w:szCs w:val="20"/>
        </w:rPr>
        <w:t xml:space="preserve">his grant opportunity </w:t>
      </w:r>
      <w:r w:rsidR="004B7CCA">
        <w:rPr>
          <w:rFonts w:cs="Arial"/>
          <w:szCs w:val="20"/>
        </w:rPr>
        <w:t>is</w:t>
      </w:r>
      <w:r w:rsidRPr="00AA7A87" w:rsidDel="00D01699">
        <w:rPr>
          <w:rFonts w:cs="Arial"/>
          <w:szCs w:val="20"/>
        </w:rPr>
        <w:t xml:space="preserve"> part of </w:t>
      </w:r>
      <w:r w:rsidRPr="009A52BE" w:rsidDel="00D01699">
        <w:rPr>
          <w:rFonts w:cs="Arial"/>
          <w:szCs w:val="20"/>
        </w:rPr>
        <w:t xml:space="preserve">the </w:t>
      </w:r>
      <w:r w:rsidR="006F3062" w:rsidRPr="006F3062">
        <w:rPr>
          <w:rFonts w:cs="Arial"/>
          <w:szCs w:val="20"/>
        </w:rPr>
        <w:t>Energy Efficient Communities Program</w:t>
      </w:r>
      <w:r w:rsidR="006F3062">
        <w:rPr>
          <w:rStyle w:val="highlightedtextChar"/>
          <w:rFonts w:ascii="Arial" w:hAnsi="Arial" w:cs="Arial"/>
          <w:b w:val="0"/>
          <w:color w:val="auto"/>
          <w:sz w:val="20"/>
          <w:szCs w:val="20"/>
        </w:rPr>
        <w:t>.</w:t>
      </w:r>
    </w:p>
    <w:p w14:paraId="3ED8DB51" w14:textId="41463B13" w:rsidR="00FD0BE4" w:rsidRDefault="006F3062" w:rsidP="00CD75B8">
      <w:pPr>
        <w:spacing w:after="80"/>
        <w:rPr>
          <w:rFonts w:cs="Arial"/>
          <w:szCs w:val="20"/>
        </w:rPr>
      </w:pPr>
      <w:r>
        <w:rPr>
          <w:rFonts w:cs="Arial"/>
          <w:szCs w:val="20"/>
        </w:rPr>
        <w:t>T</w:t>
      </w:r>
      <w:r w:rsidR="00CD75B8" w:rsidRPr="00CD75B8">
        <w:rPr>
          <w:rFonts w:cs="Arial"/>
          <w:szCs w:val="20"/>
        </w:rPr>
        <w:t>he objective of the</w:t>
      </w:r>
      <w:r w:rsidR="00CD75B8" w:rsidRPr="00CD75B8">
        <w:rPr>
          <w:b/>
          <w:iCs w:val="0"/>
        </w:rPr>
        <w:t xml:space="preserve"> </w:t>
      </w:r>
      <w:r w:rsidR="00CD75B8" w:rsidRPr="00CD75B8">
        <w:rPr>
          <w:iCs w:val="0"/>
        </w:rPr>
        <w:t>grant opportunity</w:t>
      </w:r>
      <w:r w:rsidR="00CD75B8" w:rsidRPr="00CD75B8">
        <w:rPr>
          <w:rFonts w:cs="Arial"/>
          <w:szCs w:val="20"/>
        </w:rPr>
        <w:t xml:space="preserve"> </w:t>
      </w:r>
      <w:r w:rsidR="007C2379">
        <w:rPr>
          <w:rFonts w:cs="Arial"/>
          <w:szCs w:val="20"/>
        </w:rPr>
        <w:t xml:space="preserve">is </w:t>
      </w:r>
      <w:r>
        <w:rPr>
          <w:rFonts w:cs="Arial"/>
          <w:szCs w:val="20"/>
        </w:rPr>
        <w:t>to</w:t>
      </w:r>
      <w:r w:rsidR="00FD0BE4">
        <w:rPr>
          <w:rFonts w:cs="Arial"/>
          <w:szCs w:val="20"/>
        </w:rPr>
        <w:t xml:space="preserve"> </w:t>
      </w:r>
      <w:r w:rsidR="00FD0BE4" w:rsidRPr="00FD0BE4">
        <w:rPr>
          <w:rFonts w:cs="Arial"/>
          <w:szCs w:val="20"/>
        </w:rPr>
        <w:t xml:space="preserve">support small </w:t>
      </w:r>
      <w:r w:rsidR="00DB3D02">
        <w:rPr>
          <w:rFonts w:cs="Arial"/>
          <w:szCs w:val="20"/>
        </w:rPr>
        <w:t>and</w:t>
      </w:r>
      <w:r w:rsidR="00FD0BE4" w:rsidRPr="00FD0BE4">
        <w:rPr>
          <w:rFonts w:cs="Arial"/>
          <w:szCs w:val="20"/>
        </w:rPr>
        <w:t xml:space="preserve"> medium size</w:t>
      </w:r>
      <w:r w:rsidR="00DB3D02">
        <w:rPr>
          <w:rFonts w:cs="Arial"/>
          <w:szCs w:val="20"/>
        </w:rPr>
        <w:t>d</w:t>
      </w:r>
      <w:r w:rsidR="00FD0BE4" w:rsidRPr="00FD0BE4">
        <w:rPr>
          <w:rFonts w:cs="Arial"/>
          <w:szCs w:val="20"/>
        </w:rPr>
        <w:t xml:space="preserve"> food and beverage manufacturing </w:t>
      </w:r>
      <w:r w:rsidR="00941501">
        <w:rPr>
          <w:rFonts w:cs="Arial"/>
          <w:szCs w:val="20"/>
        </w:rPr>
        <w:t>business</w:t>
      </w:r>
      <w:r w:rsidR="00941501" w:rsidRPr="00FD0BE4">
        <w:rPr>
          <w:rFonts w:cs="Arial"/>
          <w:szCs w:val="20"/>
        </w:rPr>
        <w:t>es</w:t>
      </w:r>
      <w:r w:rsidR="00941501">
        <w:rPr>
          <w:rFonts w:cs="Arial"/>
          <w:szCs w:val="20"/>
        </w:rPr>
        <w:t xml:space="preserve"> </w:t>
      </w:r>
      <w:r w:rsidR="004B7CCA">
        <w:rPr>
          <w:rFonts w:cs="Arial"/>
          <w:szCs w:val="20"/>
        </w:rPr>
        <w:t xml:space="preserve">to save energy </w:t>
      </w:r>
      <w:proofErr w:type="gramStart"/>
      <w:r w:rsidR="004B7CCA">
        <w:rPr>
          <w:rFonts w:cs="Arial"/>
          <w:szCs w:val="20"/>
        </w:rPr>
        <w:t>by</w:t>
      </w:r>
      <w:proofErr w:type="gramEnd"/>
      <w:r w:rsidR="00FD0BE4">
        <w:rPr>
          <w:rFonts w:cs="Arial"/>
          <w:szCs w:val="20"/>
        </w:rPr>
        <w:t>:</w:t>
      </w:r>
    </w:p>
    <w:p w14:paraId="1B33E7D3" w14:textId="6B9C36AB" w:rsidR="006F3062" w:rsidRPr="006F3062" w:rsidRDefault="006F3062" w:rsidP="009944C4">
      <w:pPr>
        <w:numPr>
          <w:ilvl w:val="0"/>
          <w:numId w:val="7"/>
        </w:numPr>
        <w:spacing w:after="80"/>
        <w:ind w:left="720"/>
      </w:pPr>
      <w:r w:rsidRPr="006F3062">
        <w:t>replac</w:t>
      </w:r>
      <w:r w:rsidR="00FD0BE4">
        <w:t>ing</w:t>
      </w:r>
      <w:r w:rsidRPr="006F3062">
        <w:t xml:space="preserve"> existing equipment with </w:t>
      </w:r>
      <w:r w:rsidR="00C10DEC">
        <w:t>more</w:t>
      </w:r>
      <w:r w:rsidR="00C10DEC" w:rsidRPr="006F3062">
        <w:t xml:space="preserve"> </w:t>
      </w:r>
      <w:r w:rsidR="002411B7">
        <w:t xml:space="preserve">energy </w:t>
      </w:r>
      <w:r w:rsidRPr="006F3062">
        <w:t>efficien</w:t>
      </w:r>
      <w:r w:rsidR="00C10DEC">
        <w:t>t</w:t>
      </w:r>
      <w:r w:rsidRPr="006F3062">
        <w:t xml:space="preserve"> equipment</w:t>
      </w:r>
      <w:r w:rsidR="00F7341F">
        <w:t xml:space="preserve"> </w:t>
      </w:r>
    </w:p>
    <w:p w14:paraId="5ACB4FF0" w14:textId="1AE901E0" w:rsidR="00F7341F" w:rsidRDefault="006F3062" w:rsidP="009944C4">
      <w:pPr>
        <w:numPr>
          <w:ilvl w:val="0"/>
          <w:numId w:val="7"/>
        </w:numPr>
        <w:spacing w:after="80"/>
        <w:ind w:left="720"/>
      </w:pPr>
      <w:r w:rsidRPr="00C10DEC">
        <w:t>install</w:t>
      </w:r>
      <w:r w:rsidR="00FD0BE4" w:rsidRPr="00C10DEC">
        <w:t>ing</w:t>
      </w:r>
      <w:r w:rsidRPr="00C10DEC">
        <w:t xml:space="preserve"> or replac</w:t>
      </w:r>
      <w:r w:rsidR="00FD0BE4" w:rsidRPr="00C10DEC">
        <w:t>ing</w:t>
      </w:r>
      <w:r w:rsidRPr="00274D3D">
        <w:t xml:space="preserve"> components</w:t>
      </w:r>
      <w:r w:rsidRPr="006F3062">
        <w:t xml:space="preserve"> to help existing system</w:t>
      </w:r>
      <w:r w:rsidR="004B7CCA">
        <w:t>s</w:t>
      </w:r>
      <w:r w:rsidRPr="006F3062">
        <w:t xml:space="preserve"> run more efficiently</w:t>
      </w:r>
    </w:p>
    <w:p w14:paraId="44C6A0A6" w14:textId="077BBF26" w:rsidR="00F7341F" w:rsidRDefault="00F7341F" w:rsidP="009944C4">
      <w:pPr>
        <w:pStyle w:val="ListBullet"/>
        <w:ind w:left="720"/>
      </w:pPr>
      <w:r>
        <w:t>carry</w:t>
      </w:r>
      <w:r w:rsidR="00FD0BE4">
        <w:t>ing</w:t>
      </w:r>
      <w:r>
        <w:t xml:space="preserve"> out energy audits </w:t>
      </w:r>
    </w:p>
    <w:p w14:paraId="37206376" w14:textId="6D497561" w:rsidR="0061096F" w:rsidRDefault="0061096F" w:rsidP="009944C4">
      <w:pPr>
        <w:pStyle w:val="ListBullet"/>
        <w:ind w:left="720"/>
      </w:pPr>
      <w:proofErr w:type="gramStart"/>
      <w:r>
        <w:t>monitoring</w:t>
      </w:r>
      <w:proofErr w:type="gramEnd"/>
      <w:r>
        <w:t xml:space="preserve"> and optimising energy use and emissions.</w:t>
      </w:r>
    </w:p>
    <w:p w14:paraId="5776628F" w14:textId="6529EE9B" w:rsidR="009B282E" w:rsidRDefault="009B282E" w:rsidP="009B282E">
      <w:pPr>
        <w:pStyle w:val="ListBullet"/>
        <w:numPr>
          <w:ilvl w:val="0"/>
          <w:numId w:val="0"/>
        </w:numPr>
      </w:pPr>
      <w:r>
        <w:lastRenderedPageBreak/>
        <w:t>Th</w:t>
      </w:r>
      <w:r w:rsidR="00C56473">
        <w:t>is</w:t>
      </w:r>
      <w:r>
        <w:t xml:space="preserve"> </w:t>
      </w:r>
      <w:r w:rsidR="00C56473">
        <w:t>grant opportunity</w:t>
      </w:r>
      <w:r>
        <w:t xml:space="preserve"> also aims to</w:t>
      </w:r>
      <w:r w:rsidR="006E56C9">
        <w:t xml:space="preserve"> support small</w:t>
      </w:r>
      <w:r w:rsidR="006E56C9" w:rsidRPr="00FD0BE4">
        <w:rPr>
          <w:rFonts w:cs="Arial"/>
          <w:szCs w:val="20"/>
        </w:rPr>
        <w:t xml:space="preserve"> </w:t>
      </w:r>
      <w:r w:rsidR="00DB3D02">
        <w:rPr>
          <w:rFonts w:cs="Arial"/>
          <w:szCs w:val="20"/>
        </w:rPr>
        <w:t>and</w:t>
      </w:r>
      <w:r w:rsidR="006E56C9" w:rsidRPr="00FD0BE4">
        <w:rPr>
          <w:rFonts w:cs="Arial"/>
          <w:szCs w:val="20"/>
        </w:rPr>
        <w:t xml:space="preserve"> medium size</w:t>
      </w:r>
      <w:r w:rsidR="00DB3D02">
        <w:rPr>
          <w:rFonts w:cs="Arial"/>
          <w:szCs w:val="20"/>
        </w:rPr>
        <w:t>d</w:t>
      </w:r>
      <w:r w:rsidR="006E56C9" w:rsidRPr="00FD0BE4">
        <w:rPr>
          <w:rFonts w:cs="Arial"/>
          <w:szCs w:val="20"/>
        </w:rPr>
        <w:t xml:space="preserve"> food and beverage manufacturing </w:t>
      </w:r>
      <w:r w:rsidR="00941501">
        <w:rPr>
          <w:rFonts w:cs="Arial"/>
          <w:szCs w:val="20"/>
        </w:rPr>
        <w:t xml:space="preserve">businesses </w:t>
      </w:r>
      <w:r w:rsidR="006E56C9">
        <w:rPr>
          <w:rFonts w:cs="Arial"/>
          <w:szCs w:val="20"/>
        </w:rPr>
        <w:t>to</w:t>
      </w:r>
      <w:r>
        <w:t>:</w:t>
      </w:r>
    </w:p>
    <w:p w14:paraId="4ABB2BCD" w14:textId="1A8E53DB" w:rsidR="00FD0BE4" w:rsidRDefault="00FD0BE4" w:rsidP="00FD0BE4">
      <w:pPr>
        <w:pStyle w:val="ListBullet"/>
      </w:pPr>
      <w:r>
        <w:t>increase knowledge of energy efficiency practices</w:t>
      </w:r>
      <w:r w:rsidR="006E56C9">
        <w:t>, and</w:t>
      </w:r>
    </w:p>
    <w:p w14:paraId="130DE0D1" w14:textId="5A3DDFBE" w:rsidR="00F7341F" w:rsidRDefault="00FD0BE4" w:rsidP="00FD0BE4">
      <w:pPr>
        <w:pStyle w:val="ListBullet"/>
      </w:pPr>
      <w:proofErr w:type="gramStart"/>
      <w:r>
        <w:t>be</w:t>
      </w:r>
      <w:proofErr w:type="gramEnd"/>
      <w:r>
        <w:t xml:space="preserve"> positioned to adopt future technological advancement in energy consumption</w:t>
      </w:r>
      <w:r w:rsidR="00DB3D02">
        <w:t>.</w:t>
      </w:r>
      <w:r>
        <w:t xml:space="preserve"> </w:t>
      </w:r>
      <w:r w:rsidR="00F7341F">
        <w:t xml:space="preserve"> </w:t>
      </w:r>
    </w:p>
    <w:p w14:paraId="6618C034" w14:textId="14B38FD8" w:rsidR="00CD75B8" w:rsidRDefault="00CD75B8" w:rsidP="00CD75B8">
      <w:pPr>
        <w:spacing w:after="80"/>
        <w:rPr>
          <w:rFonts w:cs="Arial"/>
        </w:rPr>
      </w:pPr>
      <w:r w:rsidRPr="00E23548">
        <w:rPr>
          <w:rFonts w:cs="Arial"/>
        </w:rPr>
        <w:t xml:space="preserve">The </w:t>
      </w:r>
      <w:r>
        <w:rPr>
          <w:rFonts w:cs="Arial"/>
        </w:rPr>
        <w:t>intended outcomes of th</w:t>
      </w:r>
      <w:r w:rsidR="00610811">
        <w:rPr>
          <w:rFonts w:cs="Arial"/>
        </w:rPr>
        <w:t>is</w:t>
      </w:r>
      <w:r>
        <w:rPr>
          <w:rFonts w:cs="Arial"/>
        </w:rPr>
        <w:t xml:space="preserve"> </w:t>
      </w:r>
      <w:r w:rsidRPr="00CD75B8">
        <w:rPr>
          <w:iCs w:val="0"/>
        </w:rPr>
        <w:t>grant opportunity</w:t>
      </w:r>
      <w:r w:rsidRPr="00CD75B8">
        <w:rPr>
          <w:rFonts w:cs="Arial"/>
        </w:rPr>
        <w:t xml:space="preserve"> </w:t>
      </w:r>
      <w:r w:rsidR="00572A39">
        <w:rPr>
          <w:rFonts w:cs="Arial"/>
        </w:rPr>
        <w:t>for</w:t>
      </w:r>
      <w:r w:rsidR="004F073A">
        <w:rPr>
          <w:rFonts w:cs="Arial"/>
        </w:rPr>
        <w:t xml:space="preserve"> small </w:t>
      </w:r>
      <w:r w:rsidR="00572A39">
        <w:rPr>
          <w:rFonts w:cs="Arial"/>
        </w:rPr>
        <w:t xml:space="preserve">and </w:t>
      </w:r>
      <w:r w:rsidR="004F073A">
        <w:rPr>
          <w:rFonts w:cs="Arial"/>
        </w:rPr>
        <w:t xml:space="preserve">medium </w:t>
      </w:r>
      <w:r w:rsidR="00572A39">
        <w:rPr>
          <w:rFonts w:cs="Arial"/>
        </w:rPr>
        <w:t xml:space="preserve">sized </w:t>
      </w:r>
      <w:r w:rsidR="004F073A">
        <w:rPr>
          <w:rFonts w:cs="Arial"/>
        </w:rPr>
        <w:t xml:space="preserve">food and beverage manufacturing </w:t>
      </w:r>
      <w:r w:rsidR="00941501">
        <w:rPr>
          <w:rFonts w:cs="Arial"/>
        </w:rPr>
        <w:t xml:space="preserve">businesses </w:t>
      </w:r>
      <w:r w:rsidRPr="00CD75B8">
        <w:rPr>
          <w:rFonts w:cs="Arial"/>
        </w:rPr>
        <w:t>a</w:t>
      </w:r>
      <w:r>
        <w:rPr>
          <w:rFonts w:cs="Arial"/>
        </w:rPr>
        <w:t>re:</w:t>
      </w:r>
    </w:p>
    <w:p w14:paraId="76A9635C" w14:textId="0B4AC2F6" w:rsidR="00610811" w:rsidRDefault="00610811" w:rsidP="00ED7DBF">
      <w:pPr>
        <w:numPr>
          <w:ilvl w:val="0"/>
          <w:numId w:val="7"/>
        </w:numPr>
        <w:spacing w:after="80"/>
      </w:pPr>
      <w:r>
        <w:t xml:space="preserve">lower energy costs through </w:t>
      </w:r>
      <w:r w:rsidR="00572A39">
        <w:t xml:space="preserve">the adoption of </w:t>
      </w:r>
      <w:r>
        <w:t xml:space="preserve">energy efficiency practices and equipment </w:t>
      </w:r>
    </w:p>
    <w:p w14:paraId="47001CFB" w14:textId="342D7391" w:rsidR="00610811" w:rsidRDefault="00610811" w:rsidP="00ED7DBF">
      <w:pPr>
        <w:numPr>
          <w:ilvl w:val="0"/>
          <w:numId w:val="7"/>
        </w:numPr>
        <w:spacing w:after="80"/>
      </w:pPr>
      <w:r w:rsidRPr="00ED7DBF">
        <w:t>increased awareness of energy efficiency</w:t>
      </w:r>
      <w:r>
        <w:t xml:space="preserve"> opportunities</w:t>
      </w:r>
    </w:p>
    <w:p w14:paraId="118AFC4E" w14:textId="7962505E" w:rsidR="00ED7DBF" w:rsidRPr="00ED7DBF" w:rsidRDefault="004B7CCA" w:rsidP="00610811">
      <w:pPr>
        <w:numPr>
          <w:ilvl w:val="0"/>
          <w:numId w:val="7"/>
        </w:numPr>
        <w:spacing w:after="80"/>
      </w:pPr>
      <w:proofErr w:type="gramStart"/>
      <w:r>
        <w:t>energy</w:t>
      </w:r>
      <w:proofErr w:type="gramEnd"/>
      <w:r>
        <w:t xml:space="preserve"> savings</w:t>
      </w:r>
      <w:r w:rsidR="00ED7DBF" w:rsidRPr="00ED7DBF">
        <w:t xml:space="preserve"> leading to reduced greenhouse gas emissions</w:t>
      </w:r>
      <w:r w:rsidR="00610811">
        <w:t>.</w:t>
      </w:r>
      <w:r w:rsidR="00ED7DBF" w:rsidRPr="00ED7DBF">
        <w:t xml:space="preserve"> </w:t>
      </w:r>
    </w:p>
    <w:p w14:paraId="45F34652" w14:textId="0908101D" w:rsidR="00107697" w:rsidRPr="00022A7F" w:rsidRDefault="00107697" w:rsidP="007C0720">
      <w:pPr>
        <w:spacing w:after="80"/>
      </w:pPr>
      <w:r w:rsidRPr="00022A7F">
        <w:t>This document sets out</w:t>
      </w:r>
      <w:r w:rsidR="00162CF7">
        <w:t>:</w:t>
      </w:r>
    </w:p>
    <w:p w14:paraId="6F849B05" w14:textId="32BA665A" w:rsidR="00107697" w:rsidRDefault="00107697" w:rsidP="00107697">
      <w:pPr>
        <w:pStyle w:val="ListBullet"/>
      </w:pPr>
      <w:r w:rsidRPr="000A271A">
        <w:t>the eligibility 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57A1C6B4" w14:textId="77777777" w:rsidR="00155ACE" w:rsidRDefault="00155ACE" w:rsidP="00107697">
      <w:r w:rsidRPr="00155ACE">
        <w:t>The Department of Industry, Science, Energy and Resources (we/the department) is responsible for administering this grant opportunity.</w:t>
      </w:r>
    </w:p>
    <w:p w14:paraId="449415C1" w14:textId="7450BAA2"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2A5F16">
        <w:t>13</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8E070E">
      <w:pPr>
        <w:pStyle w:val="Heading2"/>
      </w:pPr>
      <w:bookmarkStart w:id="20" w:name="_Toc496536651"/>
      <w:bookmarkStart w:id="21" w:name="_Toc531277478"/>
      <w:bookmarkStart w:id="22" w:name="_Toc955288"/>
      <w:bookmarkStart w:id="23" w:name="_Toc83127398"/>
      <w:bookmarkStart w:id="24" w:name="_Toc89677979"/>
      <w:bookmarkStart w:id="25" w:name="_Toc164844263"/>
      <w:bookmarkStart w:id="26" w:name="_Toc383003256"/>
      <w:bookmarkEnd w:id="2"/>
      <w:r>
        <w:t xml:space="preserve">Grant </w:t>
      </w:r>
      <w:r w:rsidR="00D26B94">
        <w:t>amount</w:t>
      </w:r>
      <w:r w:rsidR="00A439FB">
        <w:t xml:space="preserve"> and </w:t>
      </w:r>
      <w:r>
        <w:t xml:space="preserve">grant </w:t>
      </w:r>
      <w:r w:rsidR="00A439FB">
        <w:t>period</w:t>
      </w:r>
      <w:bookmarkEnd w:id="20"/>
      <w:bookmarkEnd w:id="21"/>
      <w:bookmarkEnd w:id="22"/>
      <w:bookmarkEnd w:id="23"/>
      <w:bookmarkEnd w:id="24"/>
    </w:p>
    <w:p w14:paraId="0B0E6351" w14:textId="570C99CB" w:rsidR="00155ACE" w:rsidRDefault="00155ACE" w:rsidP="00155ACE">
      <w:bookmarkStart w:id="27" w:name="_Toc496536652"/>
      <w:bookmarkStart w:id="28" w:name="_Toc531277479"/>
      <w:bookmarkStart w:id="29" w:name="_Toc955289"/>
      <w:r>
        <w:t xml:space="preserve">The Australian Government announced a total of $40 million over 4 years for the program. For this grant opportunity, </w:t>
      </w:r>
      <w:r w:rsidRPr="00D73E5F">
        <w:t>$</w:t>
      </w:r>
      <w:r w:rsidR="009E09DC" w:rsidRPr="00D73E5F">
        <w:t>19</w:t>
      </w:r>
      <w:r w:rsidRPr="00D73E5F">
        <w:t>.98 million</w:t>
      </w:r>
      <w:r>
        <w:t xml:space="preserve"> is available in the 2021-22</w:t>
      </w:r>
      <w:r w:rsidR="00E6414A">
        <w:t xml:space="preserve"> </w:t>
      </w:r>
      <w:r>
        <w:t>financial year</w:t>
      </w:r>
      <w:r w:rsidR="00E6414A">
        <w:t>s</w:t>
      </w:r>
      <w:r>
        <w:t xml:space="preserve">. </w:t>
      </w:r>
    </w:p>
    <w:p w14:paraId="212C4DDB" w14:textId="24F6F68D" w:rsidR="001C0A91" w:rsidRDefault="00155ACE" w:rsidP="00155ACE">
      <w:r>
        <w:t xml:space="preserve">Funding will be distributed between states and territories with the following percentage </w:t>
      </w:r>
      <w:proofErr w:type="gramStart"/>
      <w:r>
        <w:t>breakdown which</w:t>
      </w:r>
      <w:proofErr w:type="gramEnd"/>
      <w:r>
        <w:t xml:space="preserve"> is based on the distribution of small </w:t>
      </w:r>
      <w:r w:rsidR="00786380">
        <w:t>and</w:t>
      </w:r>
      <w:r>
        <w:t xml:space="preserve"> medium sized food and </w:t>
      </w:r>
      <w:r w:rsidR="00A06395">
        <w:t xml:space="preserve">beverage </w:t>
      </w:r>
      <w:r>
        <w:t>manufacturing businesses nationally</w:t>
      </w:r>
      <w:r w:rsidR="001C0A91">
        <w:t>.</w:t>
      </w:r>
    </w:p>
    <w:p w14:paraId="714461F0" w14:textId="2F42CD10" w:rsidR="001C0A91" w:rsidRDefault="001C0A91" w:rsidP="001C0A91">
      <w:pPr>
        <w:pStyle w:val="ListBullet"/>
        <w:numPr>
          <w:ilvl w:val="0"/>
          <w:numId w:val="0"/>
        </w:numPr>
        <w:spacing w:after="120"/>
        <w:rPr>
          <w:rFonts w:cs="Calibri"/>
        </w:rPr>
      </w:pPr>
      <w:r w:rsidRPr="0061096F">
        <w:t xml:space="preserve">We expect that there may be a high level of interest for this grant opportunity and it may be oversubscribed. </w:t>
      </w:r>
      <w:r w:rsidRPr="0048099D">
        <w:rPr>
          <w:rFonts w:cs="Calibri"/>
        </w:rPr>
        <w:t xml:space="preserve">Grants </w:t>
      </w:r>
      <w:proofErr w:type="gramStart"/>
      <w:r w:rsidRPr="0048099D">
        <w:rPr>
          <w:rFonts w:cs="Calibri"/>
        </w:rPr>
        <w:t>will be awarded</w:t>
      </w:r>
      <w:proofErr w:type="gramEnd"/>
      <w:r w:rsidRPr="0048099D">
        <w:rPr>
          <w:rFonts w:cs="Calibri"/>
        </w:rPr>
        <w:t xml:space="preserve"> to eligible applicants on a first come, first served basis until the funding is exhausted in each jurisdiction</w:t>
      </w:r>
      <w:r w:rsidR="004E4AA5">
        <w:rPr>
          <w:rStyle w:val="FootnoteReference"/>
        </w:rPr>
        <w:footnoteReference w:id="3"/>
      </w:r>
      <w:r>
        <w:rPr>
          <w:rFonts w:cs="Calibri"/>
        </w:rPr>
        <w:t xml:space="preserve">. </w:t>
      </w:r>
    </w:p>
    <w:tbl>
      <w:tblPr>
        <w:tblStyle w:val="TableGrid"/>
        <w:tblW w:w="9209" w:type="dxa"/>
        <w:tblLayout w:type="fixed"/>
        <w:tblLook w:val="04A0" w:firstRow="1" w:lastRow="0" w:firstColumn="1" w:lastColumn="0" w:noHBand="0" w:noVBand="1"/>
      </w:tblPr>
      <w:tblGrid>
        <w:gridCol w:w="1097"/>
        <w:gridCol w:w="1025"/>
        <w:gridCol w:w="992"/>
        <w:gridCol w:w="992"/>
        <w:gridCol w:w="992"/>
        <w:gridCol w:w="1134"/>
        <w:gridCol w:w="993"/>
        <w:gridCol w:w="992"/>
        <w:gridCol w:w="992"/>
      </w:tblGrid>
      <w:tr w:rsidR="00155ACE" w:rsidRPr="001270A2" w14:paraId="082B0D11" w14:textId="77777777" w:rsidTr="00C86265">
        <w:tc>
          <w:tcPr>
            <w:tcW w:w="1097" w:type="dxa"/>
            <w:shd w:val="clear" w:color="auto" w:fill="1F497D" w:themeFill="text2"/>
            <w:vAlign w:val="center"/>
          </w:tcPr>
          <w:p w14:paraId="4B0EA31A" w14:textId="6DDB03AC" w:rsidR="00155ACE" w:rsidRPr="001270A2" w:rsidRDefault="00155ACE" w:rsidP="00C86265">
            <w:pPr>
              <w:spacing w:before="20" w:after="20"/>
              <w:jc w:val="center"/>
              <w:rPr>
                <w:rFonts w:asciiTheme="minorHAnsi" w:hAnsiTheme="minorHAnsi"/>
                <w:color w:val="FFFFFF" w:themeColor="background1"/>
                <w:sz w:val="16"/>
                <w:szCs w:val="16"/>
              </w:rPr>
            </w:pPr>
            <w:r w:rsidRPr="001270A2">
              <w:rPr>
                <w:rFonts w:asciiTheme="minorHAnsi" w:hAnsiTheme="minorHAnsi"/>
                <w:color w:val="FFFFFF" w:themeColor="background1"/>
                <w:sz w:val="16"/>
                <w:szCs w:val="16"/>
              </w:rPr>
              <w:t>Jurisdiction</w:t>
            </w:r>
          </w:p>
        </w:tc>
        <w:tc>
          <w:tcPr>
            <w:tcW w:w="1025" w:type="dxa"/>
            <w:vAlign w:val="center"/>
          </w:tcPr>
          <w:p w14:paraId="0B93F6AA"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NSW</w:t>
            </w:r>
          </w:p>
        </w:tc>
        <w:tc>
          <w:tcPr>
            <w:tcW w:w="992" w:type="dxa"/>
            <w:vAlign w:val="center"/>
          </w:tcPr>
          <w:p w14:paraId="466A7F8B"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VIC</w:t>
            </w:r>
          </w:p>
        </w:tc>
        <w:tc>
          <w:tcPr>
            <w:tcW w:w="992" w:type="dxa"/>
            <w:vAlign w:val="center"/>
          </w:tcPr>
          <w:p w14:paraId="7EABE2A4"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QLD</w:t>
            </w:r>
          </w:p>
        </w:tc>
        <w:tc>
          <w:tcPr>
            <w:tcW w:w="992" w:type="dxa"/>
            <w:vAlign w:val="center"/>
          </w:tcPr>
          <w:p w14:paraId="2322A40B"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WA</w:t>
            </w:r>
          </w:p>
        </w:tc>
        <w:tc>
          <w:tcPr>
            <w:tcW w:w="1134" w:type="dxa"/>
            <w:vAlign w:val="center"/>
          </w:tcPr>
          <w:p w14:paraId="02FBF438"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SA</w:t>
            </w:r>
          </w:p>
        </w:tc>
        <w:tc>
          <w:tcPr>
            <w:tcW w:w="993" w:type="dxa"/>
            <w:vAlign w:val="center"/>
          </w:tcPr>
          <w:p w14:paraId="16D4C0FE"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TAS</w:t>
            </w:r>
          </w:p>
        </w:tc>
        <w:tc>
          <w:tcPr>
            <w:tcW w:w="992" w:type="dxa"/>
            <w:vAlign w:val="center"/>
          </w:tcPr>
          <w:p w14:paraId="7AFC9009" w14:textId="77777777" w:rsidR="00155ACE" w:rsidRPr="001270A2" w:rsidRDefault="00155ACE" w:rsidP="00C86265">
            <w:pPr>
              <w:spacing w:before="20" w:after="20"/>
              <w:jc w:val="center"/>
              <w:rPr>
                <w:rFonts w:asciiTheme="minorHAnsi" w:hAnsiTheme="minorHAnsi"/>
                <w:sz w:val="16"/>
                <w:szCs w:val="16"/>
              </w:rPr>
            </w:pPr>
            <w:r w:rsidRPr="001270A2">
              <w:rPr>
                <w:rFonts w:asciiTheme="minorHAnsi" w:hAnsiTheme="minorHAnsi"/>
                <w:sz w:val="16"/>
                <w:szCs w:val="16"/>
              </w:rPr>
              <w:t>NT</w:t>
            </w:r>
          </w:p>
        </w:tc>
        <w:tc>
          <w:tcPr>
            <w:tcW w:w="992" w:type="dxa"/>
          </w:tcPr>
          <w:p w14:paraId="462EB037" w14:textId="77777777" w:rsidR="00155ACE" w:rsidRPr="001270A2" w:rsidRDefault="00155ACE" w:rsidP="00C86265">
            <w:pPr>
              <w:spacing w:before="20" w:after="20"/>
              <w:jc w:val="center"/>
              <w:rPr>
                <w:rFonts w:asciiTheme="minorHAnsi" w:hAnsiTheme="minorHAnsi"/>
                <w:sz w:val="16"/>
                <w:szCs w:val="16"/>
              </w:rPr>
            </w:pPr>
            <w:r>
              <w:rPr>
                <w:rFonts w:asciiTheme="minorHAnsi" w:hAnsiTheme="minorHAnsi"/>
                <w:sz w:val="16"/>
                <w:szCs w:val="16"/>
              </w:rPr>
              <w:t>ACT</w:t>
            </w:r>
          </w:p>
        </w:tc>
      </w:tr>
      <w:tr w:rsidR="00FD50FA" w:rsidRPr="00BC3DE4" w14:paraId="5CD87CE7" w14:textId="77777777" w:rsidTr="00AA5824">
        <w:tc>
          <w:tcPr>
            <w:tcW w:w="1097" w:type="dxa"/>
            <w:shd w:val="clear" w:color="auto" w:fill="264F90"/>
            <w:vAlign w:val="center"/>
          </w:tcPr>
          <w:p w14:paraId="76A10BE8" w14:textId="77777777" w:rsidR="00FD50FA" w:rsidRPr="001270A2" w:rsidRDefault="00FD50FA" w:rsidP="00FD50FA">
            <w:pPr>
              <w:spacing w:before="20" w:after="20"/>
              <w:jc w:val="center"/>
              <w:rPr>
                <w:rFonts w:asciiTheme="minorHAnsi" w:hAnsiTheme="minorHAnsi"/>
                <w:color w:val="FFFFFF" w:themeColor="background1"/>
                <w:sz w:val="16"/>
                <w:szCs w:val="16"/>
              </w:rPr>
            </w:pPr>
            <w:r w:rsidRPr="001270A2">
              <w:rPr>
                <w:rFonts w:asciiTheme="minorHAnsi" w:hAnsiTheme="minorHAnsi"/>
                <w:color w:val="FFFFFF" w:themeColor="background1"/>
                <w:sz w:val="16"/>
                <w:szCs w:val="16"/>
              </w:rPr>
              <w:t>Budget limit</w:t>
            </w:r>
          </w:p>
        </w:tc>
        <w:tc>
          <w:tcPr>
            <w:tcW w:w="1025" w:type="dxa"/>
            <w:vAlign w:val="bottom"/>
          </w:tcPr>
          <w:p w14:paraId="1B52AF1B" w14:textId="5F4B0E73" w:rsidR="00FD50FA" w:rsidRPr="00957B21" w:rsidRDefault="00FD50FA" w:rsidP="00FD50FA">
            <w:pPr>
              <w:spacing w:before="20" w:after="20"/>
              <w:jc w:val="center"/>
              <w:rPr>
                <w:rFonts w:cs="Arial"/>
                <w:sz w:val="14"/>
                <w:szCs w:val="14"/>
              </w:rPr>
            </w:pPr>
            <w:r w:rsidRPr="00AA5824">
              <w:rPr>
                <w:rFonts w:cs="Arial"/>
                <w:sz w:val="14"/>
                <w:szCs w:val="14"/>
              </w:rPr>
              <w:t xml:space="preserve">              $</w:t>
            </w:r>
            <w:r w:rsidRPr="00957B21">
              <w:rPr>
                <w:rFonts w:cs="Arial"/>
                <w:sz w:val="14"/>
                <w:szCs w:val="14"/>
              </w:rPr>
              <w:t>6,171,973</w:t>
            </w:r>
            <w:r w:rsidRPr="00AA5824">
              <w:rPr>
                <w:rFonts w:cs="Arial"/>
                <w:sz w:val="14"/>
                <w:szCs w:val="14"/>
              </w:rPr>
              <w:t xml:space="preserve"> </w:t>
            </w:r>
          </w:p>
        </w:tc>
        <w:tc>
          <w:tcPr>
            <w:tcW w:w="992" w:type="dxa"/>
            <w:vAlign w:val="bottom"/>
          </w:tcPr>
          <w:p w14:paraId="4E1460F8" w14:textId="5D764A8F" w:rsidR="00FD50FA" w:rsidRPr="00957B21" w:rsidRDefault="00FD50FA" w:rsidP="00FD50FA">
            <w:pPr>
              <w:spacing w:before="20" w:after="20"/>
              <w:jc w:val="center"/>
              <w:rPr>
                <w:rFonts w:cs="Arial"/>
                <w:sz w:val="14"/>
                <w:szCs w:val="14"/>
              </w:rPr>
            </w:pPr>
            <w:r w:rsidRPr="00AA5824">
              <w:rPr>
                <w:rFonts w:cs="Arial"/>
                <w:sz w:val="14"/>
                <w:szCs w:val="14"/>
              </w:rPr>
              <w:t xml:space="preserve">              $5,</w:t>
            </w:r>
            <w:r w:rsidRPr="00957B21">
              <w:rPr>
                <w:rFonts w:cs="Arial"/>
                <w:sz w:val="14"/>
                <w:szCs w:val="14"/>
              </w:rPr>
              <w:t>723,652</w:t>
            </w:r>
            <w:r w:rsidRPr="00AA5824">
              <w:rPr>
                <w:rFonts w:cs="Arial"/>
                <w:sz w:val="14"/>
                <w:szCs w:val="14"/>
              </w:rPr>
              <w:t xml:space="preserve"> </w:t>
            </w:r>
          </w:p>
        </w:tc>
        <w:tc>
          <w:tcPr>
            <w:tcW w:w="992" w:type="dxa"/>
            <w:vAlign w:val="bottom"/>
          </w:tcPr>
          <w:p w14:paraId="7ED8F2D7" w14:textId="1E1748A9" w:rsidR="00FD50FA" w:rsidRPr="00957B21" w:rsidRDefault="00FD50FA" w:rsidP="00FD50FA">
            <w:pPr>
              <w:spacing w:before="20" w:after="20"/>
              <w:jc w:val="center"/>
              <w:rPr>
                <w:rFonts w:cs="Arial"/>
                <w:sz w:val="14"/>
                <w:szCs w:val="14"/>
              </w:rPr>
            </w:pPr>
            <w:r w:rsidRPr="00AA5824">
              <w:rPr>
                <w:rFonts w:cs="Arial"/>
                <w:sz w:val="14"/>
                <w:szCs w:val="14"/>
              </w:rPr>
              <w:t xml:space="preserve">              $</w:t>
            </w:r>
            <w:r w:rsidRPr="00957B21">
              <w:rPr>
                <w:rFonts w:cs="Arial"/>
                <w:sz w:val="14"/>
                <w:szCs w:val="14"/>
              </w:rPr>
              <w:t>3,126,638</w:t>
            </w:r>
            <w:r w:rsidRPr="00AA5824">
              <w:rPr>
                <w:rFonts w:cs="Arial"/>
                <w:sz w:val="14"/>
                <w:szCs w:val="14"/>
              </w:rPr>
              <w:t xml:space="preserve"> </w:t>
            </w:r>
          </w:p>
        </w:tc>
        <w:tc>
          <w:tcPr>
            <w:tcW w:w="992" w:type="dxa"/>
            <w:vAlign w:val="bottom"/>
          </w:tcPr>
          <w:p w14:paraId="63E91FC2" w14:textId="5FA4145B" w:rsidR="00FD50FA" w:rsidRPr="00AA5824" w:rsidRDefault="00FD50FA" w:rsidP="00FD50FA">
            <w:pPr>
              <w:spacing w:before="20" w:after="20"/>
              <w:jc w:val="center"/>
              <w:rPr>
                <w:rFonts w:asciiTheme="minorHAnsi" w:hAnsiTheme="minorHAnsi"/>
                <w:sz w:val="14"/>
                <w:szCs w:val="14"/>
              </w:rPr>
            </w:pPr>
            <w:r w:rsidRPr="00AA5824">
              <w:rPr>
                <w:rFonts w:cs="Arial"/>
                <w:sz w:val="14"/>
                <w:szCs w:val="14"/>
              </w:rPr>
              <w:t xml:space="preserve"> $1,9</w:t>
            </w:r>
            <w:r>
              <w:rPr>
                <w:rFonts w:cs="Arial"/>
                <w:sz w:val="14"/>
                <w:szCs w:val="14"/>
              </w:rPr>
              <w:t>55,891</w:t>
            </w:r>
            <w:r w:rsidRPr="00AA5824">
              <w:rPr>
                <w:rFonts w:cs="Arial"/>
                <w:sz w:val="14"/>
                <w:szCs w:val="14"/>
              </w:rPr>
              <w:t xml:space="preserve">              </w:t>
            </w:r>
          </w:p>
        </w:tc>
        <w:tc>
          <w:tcPr>
            <w:tcW w:w="1134" w:type="dxa"/>
            <w:vAlign w:val="bottom"/>
          </w:tcPr>
          <w:p w14:paraId="017446D9" w14:textId="61009413" w:rsidR="00FD50FA" w:rsidRPr="00AA5824" w:rsidRDefault="00FD50FA" w:rsidP="00FD50FA">
            <w:pPr>
              <w:spacing w:before="20" w:after="20"/>
              <w:jc w:val="center"/>
              <w:rPr>
                <w:rFonts w:asciiTheme="minorHAnsi" w:hAnsiTheme="minorHAnsi"/>
                <w:sz w:val="14"/>
                <w:szCs w:val="14"/>
              </w:rPr>
            </w:pPr>
            <w:r w:rsidRPr="00AA5824">
              <w:rPr>
                <w:rFonts w:cs="Arial"/>
                <w:sz w:val="14"/>
                <w:szCs w:val="14"/>
              </w:rPr>
              <w:t xml:space="preserve">              $2,</w:t>
            </w:r>
            <w:r>
              <w:rPr>
                <w:rFonts w:cs="Arial"/>
                <w:sz w:val="14"/>
                <w:szCs w:val="14"/>
              </w:rPr>
              <w:t>113,849</w:t>
            </w:r>
          </w:p>
        </w:tc>
        <w:tc>
          <w:tcPr>
            <w:tcW w:w="993" w:type="dxa"/>
            <w:vAlign w:val="bottom"/>
          </w:tcPr>
          <w:p w14:paraId="64CE9F7D" w14:textId="6EECD701" w:rsidR="00FD50FA" w:rsidRPr="00AA5824" w:rsidRDefault="00FD50FA" w:rsidP="00FD50FA">
            <w:pPr>
              <w:spacing w:before="20" w:after="20"/>
              <w:jc w:val="center"/>
              <w:rPr>
                <w:rFonts w:asciiTheme="minorHAnsi" w:hAnsiTheme="minorHAnsi"/>
                <w:sz w:val="14"/>
                <w:szCs w:val="14"/>
              </w:rPr>
            </w:pPr>
            <w:r w:rsidRPr="00AA5824">
              <w:rPr>
                <w:rFonts w:cs="Arial"/>
                <w:sz w:val="14"/>
                <w:szCs w:val="14"/>
              </w:rPr>
              <w:t xml:space="preserve">              $</w:t>
            </w:r>
            <w:r>
              <w:rPr>
                <w:rFonts w:cs="Arial"/>
                <w:sz w:val="14"/>
                <w:szCs w:val="14"/>
              </w:rPr>
              <w:t>643,446</w:t>
            </w:r>
            <w:r w:rsidRPr="00AA5824">
              <w:rPr>
                <w:rFonts w:cs="Arial"/>
                <w:sz w:val="14"/>
                <w:szCs w:val="14"/>
              </w:rPr>
              <w:t xml:space="preserve"> </w:t>
            </w:r>
          </w:p>
        </w:tc>
        <w:tc>
          <w:tcPr>
            <w:tcW w:w="992" w:type="dxa"/>
            <w:vAlign w:val="bottom"/>
          </w:tcPr>
          <w:p w14:paraId="65C96224" w14:textId="10A8A32F" w:rsidR="00FD50FA" w:rsidRPr="00AA5824" w:rsidRDefault="00FD50FA" w:rsidP="00FD50FA">
            <w:pPr>
              <w:spacing w:before="20" w:after="20"/>
              <w:jc w:val="center"/>
              <w:rPr>
                <w:rFonts w:asciiTheme="minorHAnsi" w:hAnsiTheme="minorHAnsi"/>
                <w:sz w:val="14"/>
                <w:szCs w:val="14"/>
              </w:rPr>
            </w:pPr>
            <w:r w:rsidRPr="00AA5824">
              <w:rPr>
                <w:rFonts w:cs="Arial"/>
                <w:sz w:val="14"/>
                <w:szCs w:val="14"/>
              </w:rPr>
              <w:t xml:space="preserve">              $</w:t>
            </w:r>
            <w:r>
              <w:rPr>
                <w:rFonts w:cs="Arial"/>
                <w:sz w:val="14"/>
                <w:szCs w:val="14"/>
              </w:rPr>
              <w:t>92,916</w:t>
            </w:r>
            <w:r w:rsidRPr="00AA5824">
              <w:rPr>
                <w:rFonts w:cs="Arial"/>
                <w:sz w:val="14"/>
                <w:szCs w:val="14"/>
              </w:rPr>
              <w:t xml:space="preserve"> </w:t>
            </w:r>
          </w:p>
        </w:tc>
        <w:tc>
          <w:tcPr>
            <w:tcW w:w="992" w:type="dxa"/>
            <w:vAlign w:val="bottom"/>
          </w:tcPr>
          <w:p w14:paraId="79C6DB50" w14:textId="7BD507A0" w:rsidR="00FD50FA" w:rsidRPr="00AA5824" w:rsidRDefault="00FD50FA" w:rsidP="00FD50FA">
            <w:pPr>
              <w:spacing w:before="20" w:after="20"/>
              <w:jc w:val="center"/>
              <w:rPr>
                <w:rFonts w:ascii="Calibri" w:hAnsi="Calibri" w:cs="Calibri"/>
                <w:color w:val="000000"/>
                <w:sz w:val="14"/>
                <w:szCs w:val="14"/>
              </w:rPr>
            </w:pPr>
            <w:r w:rsidRPr="00AA5824">
              <w:rPr>
                <w:rFonts w:cs="Arial"/>
                <w:sz w:val="14"/>
                <w:szCs w:val="14"/>
              </w:rPr>
              <w:t xml:space="preserve">              $</w:t>
            </w:r>
            <w:r>
              <w:rPr>
                <w:rFonts w:cs="Arial"/>
                <w:sz w:val="14"/>
                <w:szCs w:val="14"/>
              </w:rPr>
              <w:t>155</w:t>
            </w:r>
            <w:r w:rsidRPr="00AA5824">
              <w:rPr>
                <w:rFonts w:cs="Arial"/>
                <w:sz w:val="14"/>
                <w:szCs w:val="14"/>
              </w:rPr>
              <w:t>,</w:t>
            </w:r>
            <w:r>
              <w:rPr>
                <w:rFonts w:cs="Arial"/>
                <w:sz w:val="14"/>
                <w:szCs w:val="14"/>
              </w:rPr>
              <w:t>635</w:t>
            </w:r>
            <w:r w:rsidRPr="00AA5824">
              <w:rPr>
                <w:rFonts w:cs="Arial"/>
                <w:sz w:val="14"/>
                <w:szCs w:val="14"/>
              </w:rPr>
              <w:t xml:space="preserve"> </w:t>
            </w:r>
          </w:p>
        </w:tc>
      </w:tr>
      <w:tr w:rsidR="00AB532A" w:rsidRPr="001270A2" w14:paraId="5CB20B44" w14:textId="77777777" w:rsidTr="00AA5824">
        <w:tc>
          <w:tcPr>
            <w:tcW w:w="1097" w:type="dxa"/>
            <w:shd w:val="clear" w:color="auto" w:fill="1F497D" w:themeFill="text2"/>
            <w:vAlign w:val="center"/>
          </w:tcPr>
          <w:p w14:paraId="783C9909" w14:textId="624C836A" w:rsidR="00AB532A" w:rsidRPr="001270A2" w:rsidRDefault="00AB532A" w:rsidP="00AB532A">
            <w:pPr>
              <w:spacing w:before="20" w:after="20"/>
              <w:jc w:val="center"/>
              <w:rPr>
                <w:rFonts w:asciiTheme="minorHAnsi" w:hAnsiTheme="minorHAnsi"/>
                <w:color w:val="FFFFFF" w:themeColor="background1"/>
                <w:sz w:val="16"/>
                <w:szCs w:val="16"/>
              </w:rPr>
            </w:pPr>
            <w:r>
              <w:rPr>
                <w:rFonts w:asciiTheme="minorHAnsi" w:hAnsiTheme="minorHAnsi"/>
                <w:color w:val="FFFFFF" w:themeColor="background1"/>
                <w:sz w:val="16"/>
                <w:szCs w:val="16"/>
              </w:rPr>
              <w:t xml:space="preserve">Percentage </w:t>
            </w:r>
          </w:p>
        </w:tc>
        <w:tc>
          <w:tcPr>
            <w:tcW w:w="1025" w:type="dxa"/>
            <w:vAlign w:val="center"/>
          </w:tcPr>
          <w:p w14:paraId="47C7D66B" w14:textId="46E674CD" w:rsidR="00AB532A" w:rsidRPr="00AA5824" w:rsidRDefault="00FD50FA" w:rsidP="00AB532A">
            <w:pPr>
              <w:spacing w:before="20" w:after="20"/>
              <w:jc w:val="center"/>
              <w:rPr>
                <w:rFonts w:ascii="Calibri" w:hAnsi="Calibri" w:cs="Calibri"/>
                <w:color w:val="000000"/>
                <w:sz w:val="14"/>
                <w:szCs w:val="14"/>
              </w:rPr>
            </w:pPr>
            <w:r>
              <w:rPr>
                <w:rFonts w:cs="Arial"/>
                <w:sz w:val="14"/>
                <w:szCs w:val="14"/>
              </w:rPr>
              <w:t>30.9</w:t>
            </w:r>
            <w:r w:rsidR="00AB532A" w:rsidRPr="00AA5824">
              <w:rPr>
                <w:rFonts w:cs="Arial"/>
                <w:sz w:val="14"/>
                <w:szCs w:val="14"/>
              </w:rPr>
              <w:t>%</w:t>
            </w:r>
          </w:p>
        </w:tc>
        <w:tc>
          <w:tcPr>
            <w:tcW w:w="992" w:type="dxa"/>
            <w:vAlign w:val="center"/>
          </w:tcPr>
          <w:p w14:paraId="5879B34B" w14:textId="40C919ED" w:rsidR="00AB532A" w:rsidRPr="00AA5824" w:rsidRDefault="00FD50FA" w:rsidP="00AB532A">
            <w:pPr>
              <w:spacing w:before="20" w:after="20"/>
              <w:jc w:val="center"/>
              <w:rPr>
                <w:rFonts w:asciiTheme="minorHAnsi" w:hAnsiTheme="minorHAnsi"/>
                <w:sz w:val="14"/>
                <w:szCs w:val="14"/>
              </w:rPr>
            </w:pPr>
            <w:r>
              <w:rPr>
                <w:rFonts w:cs="Arial"/>
                <w:sz w:val="14"/>
                <w:szCs w:val="14"/>
              </w:rPr>
              <w:t>28.7</w:t>
            </w:r>
            <w:r w:rsidR="00AB532A" w:rsidRPr="00AA5824">
              <w:rPr>
                <w:rFonts w:cs="Arial"/>
                <w:sz w:val="14"/>
                <w:szCs w:val="14"/>
              </w:rPr>
              <w:t>%</w:t>
            </w:r>
          </w:p>
        </w:tc>
        <w:tc>
          <w:tcPr>
            <w:tcW w:w="992" w:type="dxa"/>
            <w:vAlign w:val="center"/>
          </w:tcPr>
          <w:p w14:paraId="4FE017B7" w14:textId="78614BBD" w:rsidR="00AB532A" w:rsidRPr="00AA5824" w:rsidRDefault="00FD50FA" w:rsidP="00AB532A">
            <w:pPr>
              <w:spacing w:before="20" w:after="20"/>
              <w:jc w:val="center"/>
              <w:rPr>
                <w:rFonts w:asciiTheme="minorHAnsi" w:hAnsiTheme="minorHAnsi"/>
                <w:sz w:val="14"/>
                <w:szCs w:val="14"/>
              </w:rPr>
            </w:pPr>
            <w:r>
              <w:rPr>
                <w:rFonts w:cs="Arial"/>
                <w:sz w:val="14"/>
                <w:szCs w:val="14"/>
              </w:rPr>
              <w:t>15.</w:t>
            </w:r>
            <w:r w:rsidR="00EB06F6">
              <w:rPr>
                <w:rFonts w:cs="Arial"/>
                <w:sz w:val="14"/>
                <w:szCs w:val="14"/>
              </w:rPr>
              <w:t>6</w:t>
            </w:r>
            <w:r w:rsidR="00AB532A" w:rsidRPr="00AA5824">
              <w:rPr>
                <w:rFonts w:cs="Arial"/>
                <w:sz w:val="14"/>
                <w:szCs w:val="14"/>
              </w:rPr>
              <w:t>%</w:t>
            </w:r>
          </w:p>
        </w:tc>
        <w:tc>
          <w:tcPr>
            <w:tcW w:w="992" w:type="dxa"/>
            <w:vAlign w:val="center"/>
          </w:tcPr>
          <w:p w14:paraId="62FAAEA8" w14:textId="268A22D3" w:rsidR="00AB532A" w:rsidRPr="00AA5824" w:rsidRDefault="00FD50FA" w:rsidP="00AB532A">
            <w:pPr>
              <w:spacing w:before="20" w:after="20"/>
              <w:jc w:val="center"/>
              <w:rPr>
                <w:rFonts w:asciiTheme="minorHAnsi" w:hAnsiTheme="minorHAnsi"/>
                <w:sz w:val="14"/>
                <w:szCs w:val="14"/>
              </w:rPr>
            </w:pPr>
            <w:r>
              <w:rPr>
                <w:rFonts w:cs="Arial"/>
                <w:sz w:val="14"/>
                <w:szCs w:val="14"/>
              </w:rPr>
              <w:t>9.8%</w:t>
            </w:r>
          </w:p>
        </w:tc>
        <w:tc>
          <w:tcPr>
            <w:tcW w:w="1134" w:type="dxa"/>
            <w:vAlign w:val="center"/>
          </w:tcPr>
          <w:p w14:paraId="460B4171" w14:textId="15F020B6" w:rsidR="00AB532A" w:rsidRPr="00AA5824" w:rsidRDefault="00EB06F6" w:rsidP="00AB532A">
            <w:pPr>
              <w:spacing w:before="20" w:after="20"/>
              <w:jc w:val="center"/>
              <w:rPr>
                <w:rFonts w:asciiTheme="minorHAnsi" w:hAnsiTheme="minorHAnsi"/>
                <w:sz w:val="14"/>
                <w:szCs w:val="14"/>
              </w:rPr>
            </w:pPr>
            <w:r>
              <w:rPr>
                <w:rFonts w:cs="Arial"/>
                <w:sz w:val="14"/>
                <w:szCs w:val="14"/>
              </w:rPr>
              <w:t>10.6</w:t>
            </w:r>
            <w:r w:rsidR="00FD50FA" w:rsidRPr="00AA5824">
              <w:rPr>
                <w:rFonts w:cs="Arial"/>
                <w:sz w:val="14"/>
                <w:szCs w:val="14"/>
              </w:rPr>
              <w:t>%</w:t>
            </w:r>
          </w:p>
        </w:tc>
        <w:tc>
          <w:tcPr>
            <w:tcW w:w="993" w:type="dxa"/>
            <w:vAlign w:val="center"/>
          </w:tcPr>
          <w:p w14:paraId="38DA60CC" w14:textId="5D8DC860" w:rsidR="00AB532A" w:rsidRPr="00AA5824" w:rsidRDefault="00FD50FA" w:rsidP="00AB532A">
            <w:pPr>
              <w:spacing w:before="20" w:after="20"/>
              <w:jc w:val="center"/>
              <w:rPr>
                <w:rFonts w:asciiTheme="minorHAnsi" w:hAnsiTheme="minorHAnsi"/>
                <w:sz w:val="14"/>
                <w:szCs w:val="14"/>
              </w:rPr>
            </w:pPr>
            <w:r>
              <w:rPr>
                <w:rFonts w:cs="Arial"/>
                <w:sz w:val="14"/>
                <w:szCs w:val="14"/>
              </w:rPr>
              <w:t>3.2</w:t>
            </w:r>
            <w:r w:rsidR="00AB532A" w:rsidRPr="00AA5824">
              <w:rPr>
                <w:rFonts w:cs="Arial"/>
                <w:sz w:val="14"/>
                <w:szCs w:val="14"/>
              </w:rPr>
              <w:t>%</w:t>
            </w:r>
          </w:p>
        </w:tc>
        <w:tc>
          <w:tcPr>
            <w:tcW w:w="992" w:type="dxa"/>
            <w:vAlign w:val="center"/>
          </w:tcPr>
          <w:p w14:paraId="2CC0364C" w14:textId="17040694" w:rsidR="00AB532A" w:rsidRPr="00AA5824" w:rsidRDefault="00FD50FA" w:rsidP="00AB532A">
            <w:pPr>
              <w:spacing w:before="20" w:after="20"/>
              <w:jc w:val="center"/>
              <w:rPr>
                <w:rFonts w:asciiTheme="minorHAnsi" w:hAnsiTheme="minorHAnsi"/>
                <w:sz w:val="14"/>
                <w:szCs w:val="14"/>
              </w:rPr>
            </w:pPr>
            <w:r>
              <w:rPr>
                <w:rFonts w:cs="Arial"/>
                <w:sz w:val="14"/>
                <w:szCs w:val="14"/>
              </w:rPr>
              <w:t>0.5</w:t>
            </w:r>
            <w:r w:rsidR="00AB532A" w:rsidRPr="00AA5824">
              <w:rPr>
                <w:rFonts w:cs="Arial"/>
                <w:sz w:val="14"/>
                <w:szCs w:val="14"/>
              </w:rPr>
              <w:t>%</w:t>
            </w:r>
          </w:p>
        </w:tc>
        <w:tc>
          <w:tcPr>
            <w:tcW w:w="992" w:type="dxa"/>
            <w:vAlign w:val="center"/>
          </w:tcPr>
          <w:p w14:paraId="64EFC053" w14:textId="5415C5A7" w:rsidR="00AB532A" w:rsidRPr="00AA5824" w:rsidRDefault="00AB532A" w:rsidP="00AB532A">
            <w:pPr>
              <w:spacing w:before="20" w:after="20"/>
              <w:jc w:val="center"/>
              <w:rPr>
                <w:rFonts w:asciiTheme="minorHAnsi" w:hAnsiTheme="minorHAnsi"/>
                <w:sz w:val="14"/>
                <w:szCs w:val="14"/>
              </w:rPr>
            </w:pPr>
            <w:r w:rsidRPr="00AA5824">
              <w:rPr>
                <w:rFonts w:cs="Arial"/>
                <w:sz w:val="14"/>
                <w:szCs w:val="14"/>
              </w:rPr>
              <w:t>0.8%</w:t>
            </w:r>
          </w:p>
        </w:tc>
      </w:tr>
      <w:tr w:rsidR="00AB532A" w:rsidRPr="001270A2" w14:paraId="02FF3E7E" w14:textId="77777777" w:rsidTr="00C86265">
        <w:tc>
          <w:tcPr>
            <w:tcW w:w="1097" w:type="dxa"/>
            <w:shd w:val="clear" w:color="auto" w:fill="1F497D" w:themeFill="text2"/>
          </w:tcPr>
          <w:p w14:paraId="356704BF" w14:textId="33AC6330" w:rsidR="00AB532A" w:rsidRPr="001270A2" w:rsidRDefault="00AB532A" w:rsidP="00AB532A">
            <w:pPr>
              <w:spacing w:before="20" w:after="20"/>
              <w:jc w:val="center"/>
              <w:rPr>
                <w:rFonts w:asciiTheme="minorHAnsi" w:hAnsiTheme="minorHAnsi"/>
                <w:color w:val="FFFFFF" w:themeColor="background1"/>
                <w:sz w:val="16"/>
                <w:szCs w:val="16"/>
              </w:rPr>
            </w:pPr>
            <w:r>
              <w:rPr>
                <w:rFonts w:asciiTheme="minorHAnsi" w:hAnsiTheme="minorHAnsi"/>
                <w:color w:val="FFFFFF" w:themeColor="background1"/>
                <w:sz w:val="16"/>
                <w:szCs w:val="16"/>
              </w:rPr>
              <w:lastRenderedPageBreak/>
              <w:t xml:space="preserve">Notional </w:t>
            </w:r>
            <w:r w:rsidRPr="001270A2">
              <w:rPr>
                <w:rFonts w:asciiTheme="minorHAnsi" w:hAnsiTheme="minorHAnsi"/>
                <w:color w:val="FFFFFF" w:themeColor="background1"/>
                <w:sz w:val="16"/>
                <w:szCs w:val="16"/>
              </w:rPr>
              <w:t>number of grants</w:t>
            </w:r>
          </w:p>
        </w:tc>
        <w:tc>
          <w:tcPr>
            <w:tcW w:w="1025" w:type="dxa"/>
          </w:tcPr>
          <w:p w14:paraId="4C2DF372" w14:textId="3E02DBEF" w:rsidR="00AB532A" w:rsidRPr="00AA5824" w:rsidRDefault="00FD50FA" w:rsidP="00AB532A">
            <w:pPr>
              <w:spacing w:before="20" w:after="20"/>
              <w:jc w:val="center"/>
              <w:rPr>
                <w:rFonts w:asciiTheme="minorHAnsi" w:hAnsiTheme="minorHAnsi"/>
                <w:sz w:val="14"/>
                <w:szCs w:val="14"/>
              </w:rPr>
            </w:pPr>
            <w:r>
              <w:rPr>
                <w:rFonts w:asciiTheme="minorHAnsi" w:hAnsiTheme="minorHAnsi"/>
                <w:sz w:val="14"/>
                <w:szCs w:val="14"/>
              </w:rPr>
              <w:t>24</w:t>
            </w:r>
            <w:r w:rsidR="00AB532A" w:rsidRPr="00AA5824">
              <w:rPr>
                <w:rFonts w:asciiTheme="minorHAnsi" w:hAnsiTheme="minorHAnsi"/>
                <w:sz w:val="14"/>
                <w:szCs w:val="14"/>
              </w:rPr>
              <w:t>6</w:t>
            </w:r>
          </w:p>
        </w:tc>
        <w:tc>
          <w:tcPr>
            <w:tcW w:w="992" w:type="dxa"/>
          </w:tcPr>
          <w:p w14:paraId="19E13103" w14:textId="08E7116E" w:rsidR="00AB532A" w:rsidRPr="00AA5824" w:rsidRDefault="00FD50FA" w:rsidP="00AB532A">
            <w:pPr>
              <w:spacing w:before="20" w:after="20"/>
              <w:jc w:val="center"/>
              <w:rPr>
                <w:rFonts w:asciiTheme="minorHAnsi" w:hAnsiTheme="minorHAnsi"/>
                <w:sz w:val="14"/>
                <w:szCs w:val="14"/>
              </w:rPr>
            </w:pPr>
            <w:r>
              <w:rPr>
                <w:rFonts w:asciiTheme="minorHAnsi" w:hAnsiTheme="minorHAnsi"/>
                <w:sz w:val="14"/>
                <w:szCs w:val="14"/>
              </w:rPr>
              <w:t>22</w:t>
            </w:r>
            <w:r w:rsidR="00AB532A" w:rsidRPr="00AA5824">
              <w:rPr>
                <w:rFonts w:asciiTheme="minorHAnsi" w:hAnsiTheme="minorHAnsi"/>
                <w:sz w:val="14"/>
                <w:szCs w:val="14"/>
              </w:rPr>
              <w:t>8</w:t>
            </w:r>
          </w:p>
        </w:tc>
        <w:tc>
          <w:tcPr>
            <w:tcW w:w="992" w:type="dxa"/>
          </w:tcPr>
          <w:p w14:paraId="6F21F656" w14:textId="5D7B8135" w:rsidR="00AB532A" w:rsidRPr="00AA5824" w:rsidRDefault="00AB532A" w:rsidP="00AB532A">
            <w:pPr>
              <w:spacing w:before="20" w:after="20"/>
              <w:jc w:val="center"/>
              <w:rPr>
                <w:rFonts w:asciiTheme="minorHAnsi" w:hAnsiTheme="minorHAnsi"/>
                <w:sz w:val="14"/>
                <w:szCs w:val="14"/>
              </w:rPr>
            </w:pPr>
            <w:r w:rsidRPr="00AA5824">
              <w:rPr>
                <w:rFonts w:asciiTheme="minorHAnsi" w:hAnsiTheme="minorHAnsi"/>
                <w:sz w:val="14"/>
                <w:szCs w:val="14"/>
              </w:rPr>
              <w:t>1</w:t>
            </w:r>
            <w:r w:rsidR="00FD50FA">
              <w:rPr>
                <w:rFonts w:asciiTheme="minorHAnsi" w:hAnsiTheme="minorHAnsi"/>
                <w:sz w:val="14"/>
                <w:szCs w:val="14"/>
              </w:rPr>
              <w:t>25</w:t>
            </w:r>
          </w:p>
        </w:tc>
        <w:tc>
          <w:tcPr>
            <w:tcW w:w="992" w:type="dxa"/>
          </w:tcPr>
          <w:p w14:paraId="04F42E91" w14:textId="33E5EAF7" w:rsidR="00AB532A" w:rsidRPr="00AA5824" w:rsidRDefault="00AB532A" w:rsidP="00AB532A">
            <w:pPr>
              <w:spacing w:before="20" w:after="20"/>
              <w:jc w:val="center"/>
              <w:rPr>
                <w:rFonts w:asciiTheme="minorHAnsi" w:hAnsiTheme="minorHAnsi"/>
                <w:sz w:val="14"/>
                <w:szCs w:val="14"/>
              </w:rPr>
            </w:pPr>
            <w:r w:rsidRPr="00AA5824">
              <w:rPr>
                <w:rFonts w:asciiTheme="minorHAnsi" w:hAnsiTheme="minorHAnsi"/>
                <w:sz w:val="14"/>
                <w:szCs w:val="14"/>
              </w:rPr>
              <w:t>7</w:t>
            </w:r>
            <w:r w:rsidR="00FD50FA">
              <w:rPr>
                <w:rFonts w:asciiTheme="minorHAnsi" w:hAnsiTheme="minorHAnsi"/>
                <w:sz w:val="14"/>
                <w:szCs w:val="14"/>
              </w:rPr>
              <w:t>8</w:t>
            </w:r>
          </w:p>
        </w:tc>
        <w:tc>
          <w:tcPr>
            <w:tcW w:w="1134" w:type="dxa"/>
          </w:tcPr>
          <w:p w14:paraId="26AB24C1" w14:textId="31EA56D6" w:rsidR="00AB532A" w:rsidRPr="00AA5824" w:rsidRDefault="00AB532A" w:rsidP="00AB532A">
            <w:pPr>
              <w:spacing w:before="20" w:after="20"/>
              <w:jc w:val="center"/>
              <w:rPr>
                <w:rFonts w:asciiTheme="minorHAnsi" w:hAnsiTheme="minorHAnsi"/>
                <w:sz w:val="14"/>
                <w:szCs w:val="14"/>
              </w:rPr>
            </w:pPr>
            <w:r w:rsidRPr="00AA5824">
              <w:rPr>
                <w:rFonts w:asciiTheme="minorHAnsi" w:hAnsiTheme="minorHAnsi"/>
                <w:sz w:val="14"/>
                <w:szCs w:val="14"/>
              </w:rPr>
              <w:t>8</w:t>
            </w:r>
            <w:r w:rsidR="00FD50FA">
              <w:rPr>
                <w:rFonts w:asciiTheme="minorHAnsi" w:hAnsiTheme="minorHAnsi"/>
                <w:sz w:val="14"/>
                <w:szCs w:val="14"/>
              </w:rPr>
              <w:t>4</w:t>
            </w:r>
          </w:p>
        </w:tc>
        <w:tc>
          <w:tcPr>
            <w:tcW w:w="993" w:type="dxa"/>
          </w:tcPr>
          <w:p w14:paraId="0EADBCCF" w14:textId="5B0DDB2E" w:rsidR="00AB532A" w:rsidRPr="00AA5824" w:rsidRDefault="00AB532A" w:rsidP="00AB532A">
            <w:pPr>
              <w:spacing w:before="20" w:after="20"/>
              <w:jc w:val="center"/>
              <w:rPr>
                <w:rFonts w:asciiTheme="minorHAnsi" w:hAnsiTheme="minorHAnsi"/>
                <w:sz w:val="14"/>
                <w:szCs w:val="14"/>
              </w:rPr>
            </w:pPr>
            <w:r w:rsidRPr="00AA5824">
              <w:rPr>
                <w:rFonts w:asciiTheme="minorHAnsi" w:hAnsiTheme="minorHAnsi"/>
                <w:sz w:val="14"/>
                <w:szCs w:val="14"/>
              </w:rPr>
              <w:t>2</w:t>
            </w:r>
            <w:r w:rsidR="00FD50FA">
              <w:rPr>
                <w:rFonts w:asciiTheme="minorHAnsi" w:hAnsiTheme="minorHAnsi"/>
                <w:sz w:val="14"/>
                <w:szCs w:val="14"/>
              </w:rPr>
              <w:t>5</w:t>
            </w:r>
          </w:p>
        </w:tc>
        <w:tc>
          <w:tcPr>
            <w:tcW w:w="992" w:type="dxa"/>
          </w:tcPr>
          <w:p w14:paraId="3A31099F" w14:textId="65057207" w:rsidR="00AB532A" w:rsidRPr="00AA5824" w:rsidRDefault="00FD50FA" w:rsidP="00AB532A">
            <w:pPr>
              <w:spacing w:before="20" w:after="20"/>
              <w:jc w:val="center"/>
              <w:rPr>
                <w:rFonts w:asciiTheme="minorHAnsi" w:hAnsiTheme="minorHAnsi"/>
                <w:sz w:val="14"/>
                <w:szCs w:val="14"/>
              </w:rPr>
            </w:pPr>
            <w:r>
              <w:rPr>
                <w:rFonts w:asciiTheme="minorHAnsi" w:hAnsiTheme="minorHAnsi"/>
                <w:sz w:val="14"/>
                <w:szCs w:val="14"/>
              </w:rPr>
              <w:t>3</w:t>
            </w:r>
          </w:p>
        </w:tc>
        <w:tc>
          <w:tcPr>
            <w:tcW w:w="992" w:type="dxa"/>
          </w:tcPr>
          <w:p w14:paraId="064AE9FD" w14:textId="6D7C232F" w:rsidR="00AB532A" w:rsidRPr="00AA5824" w:rsidRDefault="00AB532A" w:rsidP="00AA5824">
            <w:pPr>
              <w:spacing w:before="20" w:after="20"/>
              <w:jc w:val="center"/>
              <w:rPr>
                <w:rFonts w:ascii="Calibri" w:hAnsi="Calibri" w:cs="Calibri"/>
                <w:color w:val="000000"/>
                <w:sz w:val="14"/>
                <w:szCs w:val="14"/>
              </w:rPr>
            </w:pPr>
            <w:r w:rsidRPr="00AA5824">
              <w:rPr>
                <w:rFonts w:ascii="Calibri" w:hAnsi="Calibri" w:cs="Calibri"/>
                <w:color w:val="000000"/>
                <w:sz w:val="14"/>
                <w:szCs w:val="14"/>
              </w:rPr>
              <w:t>6</w:t>
            </w:r>
          </w:p>
        </w:tc>
      </w:tr>
    </w:tbl>
    <w:p w14:paraId="65F35846" w14:textId="4F8254B7" w:rsidR="00F87B20" w:rsidRPr="0034439A" w:rsidRDefault="00A04E7B" w:rsidP="008E070E">
      <w:pPr>
        <w:pStyle w:val="Heading3"/>
      </w:pPr>
      <w:bookmarkStart w:id="30" w:name="_Toc83127399"/>
      <w:bookmarkStart w:id="31" w:name="_Toc89677980"/>
      <w:r>
        <w:t>Grants available</w:t>
      </w:r>
      <w:bookmarkEnd w:id="27"/>
      <w:bookmarkEnd w:id="28"/>
      <w:bookmarkEnd w:id="29"/>
      <w:bookmarkEnd w:id="30"/>
      <w:bookmarkEnd w:id="31"/>
    </w:p>
    <w:p w14:paraId="5EBE57E8" w14:textId="42F64CD5" w:rsidR="00ED73E5" w:rsidRPr="00ED73E5" w:rsidRDefault="00ED73E5" w:rsidP="00ED73E5">
      <w:r w:rsidRPr="00ED73E5">
        <w:t xml:space="preserve">The grant amount will be up to </w:t>
      </w:r>
      <w:r>
        <w:t>10</w:t>
      </w:r>
      <w:r w:rsidRPr="00ED73E5">
        <w:t>0 per cent of eligible project expenditure (grant percentage).</w:t>
      </w:r>
    </w:p>
    <w:p w14:paraId="473F5631" w14:textId="77777777" w:rsidR="00ED73E5" w:rsidRPr="00ED73E5" w:rsidRDefault="00ED73E5" w:rsidP="00ED73E5">
      <w:pPr>
        <w:numPr>
          <w:ilvl w:val="0"/>
          <w:numId w:val="7"/>
        </w:numPr>
      </w:pPr>
      <w:r w:rsidRPr="00ED73E5">
        <w:t>The minimum grant amount is $10,000</w:t>
      </w:r>
    </w:p>
    <w:p w14:paraId="63DA79C1" w14:textId="77777777" w:rsidR="00ED73E5" w:rsidRDefault="00ED73E5" w:rsidP="00ED73E5">
      <w:pPr>
        <w:numPr>
          <w:ilvl w:val="0"/>
          <w:numId w:val="7"/>
        </w:numPr>
      </w:pPr>
      <w:r w:rsidRPr="00ED73E5">
        <w:t>The maximum grant amount is $25,000.</w:t>
      </w:r>
    </w:p>
    <w:p w14:paraId="4FE93504" w14:textId="63A284FD" w:rsidR="007C2379" w:rsidRDefault="007C2379" w:rsidP="0061096F">
      <w:pPr>
        <w:pStyle w:val="ListBullet"/>
        <w:numPr>
          <w:ilvl w:val="0"/>
          <w:numId w:val="0"/>
        </w:numPr>
      </w:pPr>
      <w:r>
        <w:t>You will only need to contribute to costs if your project costs more than the maximum grant amount</w:t>
      </w:r>
      <w:r w:rsidR="00D76442">
        <w:t xml:space="preserve"> of $25,000</w:t>
      </w:r>
      <w:r>
        <w:t xml:space="preserve"> or if your project includes expenditure that is not eligible for funding</w:t>
      </w:r>
      <w:r w:rsidR="0061096F">
        <w:t>.</w:t>
      </w:r>
      <w:r>
        <w:t xml:space="preserve"> </w:t>
      </w:r>
    </w:p>
    <w:p w14:paraId="622E9294" w14:textId="277D5095" w:rsidR="00AF4E2D" w:rsidRDefault="00AF4E2D" w:rsidP="00AF4E2D">
      <w:r w:rsidRPr="002B0654">
        <w:t xml:space="preserve">We cannot fund your project if it receives funding from another Commonwealth government grant. </w:t>
      </w:r>
    </w:p>
    <w:p w14:paraId="2047779B" w14:textId="40218F82" w:rsidR="007C2379" w:rsidRDefault="007C2379" w:rsidP="007C2379">
      <w:r w:rsidRPr="002B0654">
        <w:t xml:space="preserve">You can only </w:t>
      </w:r>
      <w:r w:rsidR="00C44F44">
        <w:t>receive</w:t>
      </w:r>
      <w:r w:rsidRPr="002B0654">
        <w:t xml:space="preserve"> one Energy Efficient Communities Program</w:t>
      </w:r>
      <w:r w:rsidR="00AF4E2D">
        <w:t>: Business Stream</w:t>
      </w:r>
      <w:r w:rsidRPr="002B0654">
        <w:t xml:space="preserve"> grant. </w:t>
      </w:r>
      <w:r w:rsidR="00EA3960">
        <w:t>If you have previously successful</w:t>
      </w:r>
      <w:r w:rsidR="00C44F44">
        <w:t>ly applied for an Energy Efficient Communities grant from the Business Stream,</w:t>
      </w:r>
      <w:r w:rsidR="00EA3960">
        <w:t xml:space="preserve"> you will not be eligible for this grant.</w:t>
      </w:r>
    </w:p>
    <w:p w14:paraId="25F65226" w14:textId="252BF7D9" w:rsidR="00A04E7B" w:rsidRDefault="00A04E7B" w:rsidP="008E070E">
      <w:pPr>
        <w:pStyle w:val="Heading3"/>
      </w:pPr>
      <w:bookmarkStart w:id="32" w:name="_Toc496536653"/>
      <w:bookmarkStart w:id="33" w:name="_Toc531277480"/>
      <w:bookmarkStart w:id="34" w:name="_Toc955290"/>
      <w:bookmarkStart w:id="35" w:name="_Toc83127400"/>
      <w:bookmarkStart w:id="36" w:name="_Toc89677981"/>
      <w:r>
        <w:t xml:space="preserve">Project </w:t>
      </w:r>
      <w:r w:rsidR="00476A36" w:rsidRPr="005A61FE">
        <w:t>period</w:t>
      </w:r>
      <w:bookmarkEnd w:id="32"/>
      <w:bookmarkEnd w:id="33"/>
      <w:bookmarkEnd w:id="34"/>
      <w:bookmarkEnd w:id="35"/>
      <w:bookmarkEnd w:id="36"/>
    </w:p>
    <w:p w14:paraId="25F65227" w14:textId="72BD54B7" w:rsidR="005242BA" w:rsidRDefault="00A439FB" w:rsidP="005242BA">
      <w:r w:rsidRPr="006F4968">
        <w:t xml:space="preserve">The maximum </w:t>
      </w:r>
      <w:r w:rsidR="004143F3" w:rsidRPr="005A61FE">
        <w:t>project</w:t>
      </w:r>
      <w:r w:rsidRPr="006F4968">
        <w:t xml:space="preserve"> period is </w:t>
      </w:r>
      <w:r w:rsidR="00ED73E5">
        <w:t>12 months.</w:t>
      </w:r>
      <w:r w:rsidR="00CC16CF">
        <w:t xml:space="preserve"> </w:t>
      </w:r>
    </w:p>
    <w:p w14:paraId="25F6522A" w14:textId="15F27FAB" w:rsidR="00285F58" w:rsidRPr="00DF637B" w:rsidRDefault="00285F58" w:rsidP="008E070E">
      <w:pPr>
        <w:pStyle w:val="Heading2"/>
      </w:pPr>
      <w:bookmarkStart w:id="37" w:name="_Toc530072971"/>
      <w:bookmarkStart w:id="38" w:name="_Toc496536654"/>
      <w:bookmarkStart w:id="39" w:name="_Toc531277481"/>
      <w:bookmarkStart w:id="40" w:name="_Toc955291"/>
      <w:bookmarkStart w:id="41" w:name="_Toc83127401"/>
      <w:bookmarkStart w:id="42" w:name="_Toc89677982"/>
      <w:bookmarkEnd w:id="25"/>
      <w:bookmarkEnd w:id="26"/>
      <w:bookmarkEnd w:id="37"/>
      <w:r>
        <w:t>Eligibility criteria</w:t>
      </w:r>
      <w:bookmarkEnd w:id="38"/>
      <w:bookmarkEnd w:id="39"/>
      <w:bookmarkEnd w:id="40"/>
      <w:bookmarkEnd w:id="41"/>
      <w:bookmarkEnd w:id="42"/>
    </w:p>
    <w:p w14:paraId="25F6522B" w14:textId="77777777" w:rsidR="00C84E84" w:rsidRDefault="009D33F3" w:rsidP="00C84E84">
      <w:bookmarkStart w:id="43" w:name="_Ref437348317"/>
      <w:bookmarkStart w:id="44" w:name="_Ref437348323"/>
      <w:bookmarkStart w:id="45" w:name="_Ref437349175"/>
      <w:r>
        <w:t xml:space="preserve">We cannot consider your application if you do not satisfy all eligibility criteria. </w:t>
      </w:r>
    </w:p>
    <w:p w14:paraId="25F6522C" w14:textId="4A047791" w:rsidR="00A35F51" w:rsidRPr="005B129D" w:rsidRDefault="001A6862" w:rsidP="008E070E">
      <w:pPr>
        <w:pStyle w:val="Heading3"/>
      </w:pPr>
      <w:bookmarkStart w:id="46" w:name="_Toc496536655"/>
      <w:bookmarkStart w:id="47" w:name="_Ref530054835"/>
      <w:bookmarkStart w:id="48" w:name="_Toc531277482"/>
      <w:bookmarkStart w:id="49" w:name="_Toc955292"/>
      <w:bookmarkStart w:id="50" w:name="_Toc83127402"/>
      <w:bookmarkStart w:id="51" w:name="_Toc89677983"/>
      <w:r w:rsidRPr="005B129D">
        <w:t xml:space="preserve">Who </w:t>
      </w:r>
      <w:r w:rsidR="009F7B46" w:rsidRPr="005B129D">
        <w:t>is eligible?</w:t>
      </w:r>
      <w:bookmarkEnd w:id="43"/>
      <w:bookmarkEnd w:id="44"/>
      <w:bookmarkEnd w:id="45"/>
      <w:bookmarkEnd w:id="46"/>
      <w:bookmarkEnd w:id="47"/>
      <w:bookmarkEnd w:id="48"/>
      <w:bookmarkEnd w:id="49"/>
      <w:bookmarkEnd w:id="50"/>
      <w:bookmarkEnd w:id="51"/>
    </w:p>
    <w:p w14:paraId="5779087D" w14:textId="77777777" w:rsidR="00905A34" w:rsidRPr="00905A34" w:rsidRDefault="00905A34" w:rsidP="00905A34">
      <w:pPr>
        <w:spacing w:after="80"/>
      </w:pPr>
      <w:r w:rsidRPr="00905A34">
        <w:t>To be eligible you must:</w:t>
      </w:r>
    </w:p>
    <w:p w14:paraId="5947948D" w14:textId="77777777" w:rsidR="00905A34" w:rsidRDefault="00905A34" w:rsidP="00905A34">
      <w:pPr>
        <w:numPr>
          <w:ilvl w:val="0"/>
          <w:numId w:val="7"/>
        </w:numPr>
        <w:spacing w:after="80"/>
        <w:rPr>
          <w:iCs w:val="0"/>
        </w:rPr>
      </w:pPr>
      <w:r w:rsidRPr="00905A34">
        <w:rPr>
          <w:iCs w:val="0"/>
        </w:rPr>
        <w:t>have an Australian Business Number (ABN)</w:t>
      </w:r>
    </w:p>
    <w:p w14:paraId="2A1AC9B4" w14:textId="05F4443E" w:rsidR="00905A34" w:rsidRPr="00905A34" w:rsidRDefault="00905A34" w:rsidP="00905A34">
      <w:pPr>
        <w:spacing w:after="80"/>
        <w:rPr>
          <w:iCs w:val="0"/>
        </w:rPr>
      </w:pPr>
      <w:proofErr w:type="gramStart"/>
      <w:r w:rsidRPr="00905A34">
        <w:rPr>
          <w:iCs w:val="0"/>
        </w:rPr>
        <w:t>and</w:t>
      </w:r>
      <w:proofErr w:type="gramEnd"/>
      <w:r w:rsidRPr="00905A34">
        <w:rPr>
          <w:iCs w:val="0"/>
        </w:rPr>
        <w:t xml:space="preserve"> be one of the following entities:</w:t>
      </w:r>
      <w:r w:rsidRPr="00905A34">
        <w:rPr>
          <w:iCs w:val="0"/>
        </w:rPr>
        <w:tab/>
      </w:r>
    </w:p>
    <w:p w14:paraId="60B8C81E" w14:textId="3DA2F0CD" w:rsidR="00905A34" w:rsidRPr="00905A34" w:rsidRDefault="00905A34" w:rsidP="00905A34">
      <w:pPr>
        <w:numPr>
          <w:ilvl w:val="0"/>
          <w:numId w:val="7"/>
        </w:numPr>
        <w:spacing w:after="80"/>
        <w:rPr>
          <w:iCs w:val="0"/>
        </w:rPr>
      </w:pPr>
      <w:r w:rsidRPr="00905A34">
        <w:rPr>
          <w:iCs w:val="0"/>
        </w:rPr>
        <w:t>a</w:t>
      </w:r>
      <w:r w:rsidR="005E07ED" w:rsidDel="00AA5824">
        <w:rPr>
          <w:iCs w:val="0"/>
        </w:rPr>
        <w:t>n</w:t>
      </w:r>
      <w:r w:rsidR="005E07ED">
        <w:rPr>
          <w:iCs w:val="0"/>
        </w:rPr>
        <w:t xml:space="preserve"> </w:t>
      </w:r>
      <w:r w:rsidR="005E07ED" w:rsidDel="00AA5824">
        <w:rPr>
          <w:iCs w:val="0"/>
        </w:rPr>
        <w:t>entity</w:t>
      </w:r>
      <w:r w:rsidRPr="00905A34" w:rsidDel="00AA5824">
        <w:rPr>
          <w:iCs w:val="0"/>
        </w:rPr>
        <w:t xml:space="preserve"> </w:t>
      </w:r>
      <w:r w:rsidRPr="00905A34">
        <w:rPr>
          <w:iCs w:val="0"/>
        </w:rPr>
        <w:t>incorporated in Australia</w:t>
      </w:r>
    </w:p>
    <w:p w14:paraId="3ECCD470" w14:textId="11122E75" w:rsidR="00C609D7" w:rsidDel="00AA5824" w:rsidRDefault="00C609D7" w:rsidP="00905A34">
      <w:pPr>
        <w:numPr>
          <w:ilvl w:val="0"/>
          <w:numId w:val="7"/>
        </w:numPr>
        <w:spacing w:after="80"/>
        <w:rPr>
          <w:iCs w:val="0"/>
        </w:rPr>
      </w:pPr>
      <w:r w:rsidDel="00AA5824">
        <w:rPr>
          <w:iCs w:val="0"/>
        </w:rPr>
        <w:t>a private company</w:t>
      </w:r>
    </w:p>
    <w:p w14:paraId="2B56D665" w14:textId="401426AE" w:rsidR="003120B9" w:rsidDel="00AA5824" w:rsidRDefault="003120B9" w:rsidP="00905A34">
      <w:pPr>
        <w:numPr>
          <w:ilvl w:val="0"/>
          <w:numId w:val="7"/>
        </w:numPr>
        <w:spacing w:after="80"/>
        <w:rPr>
          <w:iCs w:val="0"/>
        </w:rPr>
      </w:pPr>
      <w:r w:rsidDel="00AA5824">
        <w:rPr>
          <w:iCs w:val="0"/>
        </w:rPr>
        <w:t>a public company</w:t>
      </w:r>
    </w:p>
    <w:p w14:paraId="38D1D871" w14:textId="48920D5C" w:rsidR="00367D6D" w:rsidDel="00E322BD" w:rsidRDefault="00367D6D" w:rsidP="00905A34">
      <w:pPr>
        <w:numPr>
          <w:ilvl w:val="0"/>
          <w:numId w:val="7"/>
        </w:numPr>
        <w:spacing w:after="80"/>
        <w:rPr>
          <w:iCs w:val="0"/>
        </w:rPr>
      </w:pPr>
      <w:r>
        <w:rPr>
          <w:iCs w:val="0"/>
        </w:rPr>
        <w:t>an incorporated trustee on behalf of a trust</w:t>
      </w:r>
    </w:p>
    <w:p w14:paraId="1854E3A3" w14:textId="65692D7B" w:rsidR="00E322BD" w:rsidRDefault="00E322BD" w:rsidP="00905A34">
      <w:pPr>
        <w:numPr>
          <w:ilvl w:val="0"/>
          <w:numId w:val="7"/>
        </w:numPr>
        <w:spacing w:after="80"/>
        <w:rPr>
          <w:iCs w:val="0"/>
        </w:rPr>
      </w:pPr>
      <w:r>
        <w:rPr>
          <w:iCs w:val="0"/>
        </w:rPr>
        <w:t>a co-operative</w:t>
      </w:r>
    </w:p>
    <w:p w14:paraId="6F6245D9" w14:textId="622DAE8A" w:rsidR="00E322BD" w:rsidRDefault="00E322BD" w:rsidP="00905A34">
      <w:pPr>
        <w:numPr>
          <w:ilvl w:val="0"/>
          <w:numId w:val="7"/>
        </w:numPr>
        <w:spacing w:after="80"/>
        <w:rPr>
          <w:iCs w:val="0"/>
        </w:rPr>
      </w:pPr>
      <w:r>
        <w:rPr>
          <w:iCs w:val="0"/>
        </w:rPr>
        <w:t>an incorporated</w:t>
      </w:r>
      <w:r w:rsidR="003120B9">
        <w:rPr>
          <w:iCs w:val="0"/>
        </w:rPr>
        <w:t>,</w:t>
      </w:r>
      <w:r>
        <w:rPr>
          <w:iCs w:val="0"/>
        </w:rPr>
        <w:t xml:space="preserve"> not</w:t>
      </w:r>
      <w:r w:rsidR="003120B9">
        <w:rPr>
          <w:iCs w:val="0"/>
        </w:rPr>
        <w:t>-</w:t>
      </w:r>
      <w:r>
        <w:rPr>
          <w:iCs w:val="0"/>
        </w:rPr>
        <w:t>for</w:t>
      </w:r>
      <w:r w:rsidR="003120B9">
        <w:rPr>
          <w:iCs w:val="0"/>
        </w:rPr>
        <w:t>-</w:t>
      </w:r>
      <w:r>
        <w:rPr>
          <w:iCs w:val="0"/>
        </w:rPr>
        <w:t>profit organisation</w:t>
      </w:r>
    </w:p>
    <w:p w14:paraId="79045403" w14:textId="61CDFDBB" w:rsidR="003120B9" w:rsidRPr="00905A34" w:rsidRDefault="003120B9" w:rsidP="00905A34">
      <w:pPr>
        <w:numPr>
          <w:ilvl w:val="0"/>
          <w:numId w:val="7"/>
        </w:numPr>
        <w:spacing w:after="80"/>
        <w:rPr>
          <w:iCs w:val="0"/>
        </w:rPr>
      </w:pPr>
      <w:r>
        <w:rPr>
          <w:iCs w:val="0"/>
        </w:rPr>
        <w:t>an indigenous corporation</w:t>
      </w:r>
    </w:p>
    <w:p w14:paraId="1C7BF3B5" w14:textId="27EFC56E" w:rsidR="00905A34" w:rsidRPr="00905A34" w:rsidRDefault="00561C3C" w:rsidP="00905A34">
      <w:pPr>
        <w:numPr>
          <w:ilvl w:val="0"/>
          <w:numId w:val="7"/>
        </w:numPr>
        <w:spacing w:after="80"/>
        <w:rPr>
          <w:iCs w:val="0"/>
        </w:rPr>
      </w:pPr>
      <w:r>
        <w:rPr>
          <w:iCs w:val="0"/>
        </w:rPr>
        <w:t>a sole trader</w:t>
      </w:r>
    </w:p>
    <w:p w14:paraId="25F6523B" w14:textId="1E2BF0DC" w:rsidR="009F7B46" w:rsidRDefault="009F7B46" w:rsidP="00762BB3">
      <w:pPr>
        <w:pStyle w:val="ListBullet"/>
      </w:pPr>
      <w:proofErr w:type="gramStart"/>
      <w:r>
        <w:t>a</w:t>
      </w:r>
      <w:proofErr w:type="gramEnd"/>
      <w:r>
        <w:t xml:space="preserve"> partnership</w:t>
      </w:r>
      <w:r w:rsidR="00B23DC0">
        <w:t>.</w:t>
      </w:r>
    </w:p>
    <w:p w14:paraId="7CBB105C" w14:textId="5F604AEC" w:rsidR="002A0E03" w:rsidRDefault="002A0E03" w:rsidP="008E070E">
      <w:pPr>
        <w:pStyle w:val="Heading3"/>
      </w:pPr>
      <w:bookmarkStart w:id="52" w:name="_Toc496536656"/>
      <w:bookmarkStart w:id="53" w:name="_Toc531277483"/>
      <w:bookmarkStart w:id="54" w:name="_Toc955293"/>
      <w:bookmarkStart w:id="55" w:name="_Toc83127403"/>
      <w:bookmarkStart w:id="56" w:name="_Toc89677984"/>
      <w:r>
        <w:t>Additional eligibility requirements</w:t>
      </w:r>
      <w:bookmarkEnd w:id="52"/>
      <w:bookmarkEnd w:id="53"/>
      <w:bookmarkEnd w:id="54"/>
      <w:bookmarkEnd w:id="55"/>
      <w:bookmarkEnd w:id="56"/>
    </w:p>
    <w:p w14:paraId="15283BE6" w14:textId="5856CBAE" w:rsidR="00F608BE" w:rsidRDefault="00F608BE" w:rsidP="00760D2E">
      <w:pPr>
        <w:keepNext/>
        <w:spacing w:after="80"/>
      </w:pPr>
      <w:r>
        <w:t>We can only accept applications</w:t>
      </w:r>
      <w:r w:rsidR="00B6306B">
        <w:t>:</w:t>
      </w:r>
    </w:p>
    <w:p w14:paraId="5619B168" w14:textId="2161EEC5" w:rsidR="000B50A7" w:rsidRPr="00F97D3F" w:rsidRDefault="00F608BE" w:rsidP="00A763D4">
      <w:pPr>
        <w:pStyle w:val="ListBullet"/>
      </w:pPr>
      <w:r>
        <w:rPr>
          <w:rFonts w:cs="Arial"/>
        </w:rPr>
        <w:t xml:space="preserve">from </w:t>
      </w:r>
      <w:r w:rsidR="00905A34">
        <w:t xml:space="preserve">food and beverage </w:t>
      </w:r>
      <w:r w:rsidR="00E10023">
        <w:t>manufactur</w:t>
      </w:r>
      <w:r w:rsidR="00AB532A">
        <w:t xml:space="preserve">ing businesses, whose </w:t>
      </w:r>
      <w:r w:rsidR="00AB532A" w:rsidRPr="00A763D4" w:rsidDel="002D064C">
        <w:t>main</w:t>
      </w:r>
      <w:r w:rsidR="00AB532A" w:rsidRPr="00F97D3F">
        <w:t xml:space="preserve"> activity</w:t>
      </w:r>
      <w:r w:rsidR="00AB532A">
        <w:t xml:space="preserve"> is classified under one of the following Australia</w:t>
      </w:r>
      <w:r w:rsidR="002F5CED">
        <w:t>n</w:t>
      </w:r>
      <w:r w:rsidR="00AB532A">
        <w:t xml:space="preserve"> and New Zealand </w:t>
      </w:r>
      <w:r w:rsidR="001C502F">
        <w:t xml:space="preserve">Standard </w:t>
      </w:r>
      <w:r w:rsidR="00AB532A">
        <w:t>Industrial Classification (ANZSIC) codes</w:t>
      </w:r>
      <w:r w:rsidR="000B50A7">
        <w:t xml:space="preserve"> </w:t>
      </w:r>
      <w:r w:rsidR="000B50A7" w:rsidRPr="002F5CED">
        <w:rPr>
          <w:rFonts w:cs="Arial"/>
          <w:bCs/>
          <w:szCs w:val="20"/>
        </w:rPr>
        <w:t xml:space="preserve">2006 (Revision 2.0) ABS Cat. </w:t>
      </w:r>
      <w:proofErr w:type="gramStart"/>
      <w:r w:rsidR="000B50A7" w:rsidRPr="002F5CED">
        <w:rPr>
          <w:rFonts w:cs="Arial"/>
          <w:bCs/>
          <w:szCs w:val="20"/>
        </w:rPr>
        <w:t>no</w:t>
      </w:r>
      <w:proofErr w:type="gramEnd"/>
      <w:r w:rsidR="000B50A7" w:rsidRPr="002F5CED">
        <w:rPr>
          <w:rFonts w:cs="Arial"/>
          <w:bCs/>
          <w:szCs w:val="20"/>
        </w:rPr>
        <w:t>. 1292.0</w:t>
      </w:r>
      <w:r w:rsidR="00957B21" w:rsidRPr="00A763D4">
        <w:t>.</w:t>
      </w:r>
    </w:p>
    <w:p w14:paraId="10E3137D" w14:textId="3644580F" w:rsidR="00AB532A" w:rsidRDefault="00AB532A" w:rsidP="00AA5824">
      <w:pPr>
        <w:pStyle w:val="ListParagraph"/>
        <w:spacing w:before="0" w:after="0" w:line="240" w:lineRule="auto"/>
        <w:contextualSpacing w:val="0"/>
        <w:rPr>
          <w:color w:val="1F497D"/>
        </w:rPr>
      </w:pP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4110"/>
        <w:gridCol w:w="4247"/>
      </w:tblGrid>
      <w:tr w:rsidR="00AB532A" w14:paraId="583C3CD9" w14:textId="77777777" w:rsidTr="001859FA">
        <w:tc>
          <w:tcPr>
            <w:tcW w:w="4110" w:type="dxa"/>
            <w:shd w:val="clear" w:color="auto" w:fill="F2F2F2" w:themeFill="background1" w:themeFillShade="F2"/>
          </w:tcPr>
          <w:p w14:paraId="726F68EA" w14:textId="77777777" w:rsidR="00AB532A" w:rsidRPr="00B458B7" w:rsidRDefault="00AB532A" w:rsidP="005F4D68">
            <w:pPr>
              <w:ind w:left="360"/>
              <w:rPr>
                <w:sz w:val="16"/>
                <w:szCs w:val="16"/>
              </w:rPr>
            </w:pPr>
            <w:r w:rsidRPr="00B458B7">
              <w:rPr>
                <w:sz w:val="16"/>
                <w:szCs w:val="16"/>
              </w:rPr>
              <w:t xml:space="preserve">1111 – Meat Processing </w:t>
            </w:r>
          </w:p>
          <w:p w14:paraId="3718D64A" w14:textId="77777777" w:rsidR="00AB532A" w:rsidRPr="00B458B7" w:rsidRDefault="00AB532A" w:rsidP="005F4D68">
            <w:pPr>
              <w:ind w:left="360"/>
              <w:rPr>
                <w:sz w:val="16"/>
                <w:szCs w:val="16"/>
              </w:rPr>
            </w:pPr>
            <w:r w:rsidRPr="00B458B7">
              <w:rPr>
                <w:sz w:val="16"/>
                <w:szCs w:val="16"/>
              </w:rPr>
              <w:lastRenderedPageBreak/>
              <w:t xml:space="preserve">1112 – Poultry Processing </w:t>
            </w:r>
          </w:p>
          <w:p w14:paraId="4EE1A355" w14:textId="77777777" w:rsidR="00AB532A" w:rsidRPr="00B458B7" w:rsidRDefault="00AB532A" w:rsidP="005F4D68">
            <w:pPr>
              <w:ind w:left="360"/>
              <w:rPr>
                <w:sz w:val="16"/>
                <w:szCs w:val="16"/>
              </w:rPr>
            </w:pPr>
            <w:r w:rsidRPr="00B458B7">
              <w:rPr>
                <w:sz w:val="16"/>
                <w:szCs w:val="16"/>
              </w:rPr>
              <w:t xml:space="preserve">1113 – Cured Meat and Smallgoods Manufacturing </w:t>
            </w:r>
          </w:p>
          <w:p w14:paraId="4143D489" w14:textId="77777777" w:rsidR="00AB532A" w:rsidRPr="00B458B7" w:rsidRDefault="00AB532A" w:rsidP="005F4D68">
            <w:pPr>
              <w:ind w:left="360"/>
              <w:rPr>
                <w:sz w:val="16"/>
                <w:szCs w:val="16"/>
              </w:rPr>
            </w:pPr>
            <w:r w:rsidRPr="00B458B7">
              <w:rPr>
                <w:sz w:val="16"/>
                <w:szCs w:val="16"/>
              </w:rPr>
              <w:t xml:space="preserve">1120 – Seafood Processing </w:t>
            </w:r>
          </w:p>
          <w:p w14:paraId="623D71BF" w14:textId="77777777" w:rsidR="00AB532A" w:rsidRPr="00B458B7" w:rsidRDefault="00AB532A" w:rsidP="005F4D68">
            <w:pPr>
              <w:ind w:left="360"/>
              <w:rPr>
                <w:sz w:val="16"/>
                <w:szCs w:val="16"/>
              </w:rPr>
            </w:pPr>
            <w:r w:rsidRPr="00B458B7">
              <w:rPr>
                <w:sz w:val="16"/>
                <w:szCs w:val="16"/>
              </w:rPr>
              <w:t xml:space="preserve">1131 – Milk and Cream Processing </w:t>
            </w:r>
          </w:p>
          <w:p w14:paraId="6A418E64" w14:textId="77777777" w:rsidR="00AB532A" w:rsidRPr="00B458B7" w:rsidRDefault="00AB532A" w:rsidP="005F4D68">
            <w:pPr>
              <w:ind w:left="360"/>
              <w:rPr>
                <w:sz w:val="16"/>
                <w:szCs w:val="16"/>
              </w:rPr>
            </w:pPr>
            <w:r w:rsidRPr="00B458B7">
              <w:rPr>
                <w:sz w:val="16"/>
                <w:szCs w:val="16"/>
              </w:rPr>
              <w:t xml:space="preserve">1132 – Ice Cream Manufacturing </w:t>
            </w:r>
          </w:p>
          <w:p w14:paraId="700082A5" w14:textId="77777777" w:rsidR="00AB532A" w:rsidRPr="00B458B7" w:rsidRDefault="00AB532A" w:rsidP="005F4D68">
            <w:pPr>
              <w:ind w:left="360"/>
              <w:rPr>
                <w:sz w:val="16"/>
                <w:szCs w:val="16"/>
              </w:rPr>
            </w:pPr>
            <w:r w:rsidRPr="00B458B7">
              <w:rPr>
                <w:sz w:val="16"/>
                <w:szCs w:val="16"/>
              </w:rPr>
              <w:t xml:space="preserve">1133 – Cheese and Other Dairy Product Manufacturing </w:t>
            </w:r>
          </w:p>
          <w:p w14:paraId="5EA0D87E" w14:textId="77777777" w:rsidR="00AB532A" w:rsidRPr="00B458B7" w:rsidRDefault="00AB532A" w:rsidP="005F4D68">
            <w:pPr>
              <w:ind w:left="360"/>
              <w:rPr>
                <w:sz w:val="16"/>
                <w:szCs w:val="16"/>
              </w:rPr>
            </w:pPr>
            <w:r w:rsidRPr="00B458B7">
              <w:rPr>
                <w:sz w:val="16"/>
                <w:szCs w:val="16"/>
              </w:rPr>
              <w:t xml:space="preserve">1140 – Fruit and Vegetable Processing </w:t>
            </w:r>
          </w:p>
          <w:p w14:paraId="5B9E50FC" w14:textId="77777777" w:rsidR="00AB532A" w:rsidRPr="00B458B7" w:rsidRDefault="00AB532A" w:rsidP="005F4D68">
            <w:pPr>
              <w:ind w:left="360"/>
              <w:rPr>
                <w:sz w:val="16"/>
                <w:szCs w:val="16"/>
              </w:rPr>
            </w:pPr>
            <w:r w:rsidRPr="00B458B7">
              <w:rPr>
                <w:sz w:val="16"/>
                <w:szCs w:val="16"/>
              </w:rPr>
              <w:t xml:space="preserve">1150 – Oil and Fat Manufacturing </w:t>
            </w:r>
          </w:p>
          <w:p w14:paraId="6395AD02" w14:textId="77777777" w:rsidR="00AB532A" w:rsidRPr="00B458B7" w:rsidRDefault="00AB532A" w:rsidP="005F4D68">
            <w:pPr>
              <w:ind w:left="360"/>
              <w:rPr>
                <w:sz w:val="16"/>
                <w:szCs w:val="16"/>
              </w:rPr>
            </w:pPr>
            <w:r w:rsidRPr="00B458B7">
              <w:rPr>
                <w:sz w:val="16"/>
                <w:szCs w:val="16"/>
              </w:rPr>
              <w:t xml:space="preserve">1161 – Grain Mill Product Manufacturing </w:t>
            </w:r>
          </w:p>
          <w:p w14:paraId="001B214A" w14:textId="77777777" w:rsidR="00AB532A" w:rsidRPr="00B458B7" w:rsidRDefault="00AB532A" w:rsidP="005F4D68">
            <w:pPr>
              <w:ind w:left="360"/>
              <w:rPr>
                <w:sz w:val="16"/>
                <w:szCs w:val="16"/>
              </w:rPr>
            </w:pPr>
            <w:r w:rsidRPr="00B458B7">
              <w:rPr>
                <w:sz w:val="16"/>
                <w:szCs w:val="16"/>
              </w:rPr>
              <w:t xml:space="preserve">1162 – Cereal, Pasta and Baking Mix Manufacturing </w:t>
            </w:r>
          </w:p>
          <w:p w14:paraId="2BD8B527" w14:textId="77777777" w:rsidR="00AB532A" w:rsidRDefault="00AB532A" w:rsidP="005F4D68">
            <w:pPr>
              <w:ind w:left="360"/>
              <w:rPr>
                <w:sz w:val="16"/>
                <w:szCs w:val="16"/>
              </w:rPr>
            </w:pPr>
            <w:r w:rsidRPr="00B458B7">
              <w:rPr>
                <w:sz w:val="16"/>
                <w:szCs w:val="16"/>
              </w:rPr>
              <w:t xml:space="preserve">1171 – Bread Manufacturing (Factory based) </w:t>
            </w:r>
          </w:p>
          <w:p w14:paraId="2B058B11" w14:textId="0F0594C5" w:rsidR="00537E5B" w:rsidRPr="00B458B7" w:rsidRDefault="00A2115A" w:rsidP="00537E5B">
            <w:pPr>
              <w:ind w:left="301"/>
              <w:rPr>
                <w:sz w:val="16"/>
                <w:szCs w:val="16"/>
              </w:rPr>
            </w:pPr>
            <w:r>
              <w:rPr>
                <w:sz w:val="16"/>
                <w:szCs w:val="16"/>
              </w:rPr>
              <w:t xml:space="preserve"> </w:t>
            </w:r>
            <w:r w:rsidR="00AB532A" w:rsidRPr="00B458B7">
              <w:rPr>
                <w:sz w:val="16"/>
                <w:szCs w:val="16"/>
              </w:rPr>
              <w:t xml:space="preserve">1172 – Cake and Pastry Manufacturing (Factory </w:t>
            </w:r>
            <w:r>
              <w:rPr>
                <w:sz w:val="16"/>
                <w:szCs w:val="16"/>
              </w:rPr>
              <w:t xml:space="preserve">  </w:t>
            </w:r>
            <w:r w:rsidR="00AB532A" w:rsidRPr="00B458B7">
              <w:rPr>
                <w:sz w:val="16"/>
                <w:szCs w:val="16"/>
              </w:rPr>
              <w:t xml:space="preserve">based) </w:t>
            </w:r>
          </w:p>
        </w:tc>
        <w:tc>
          <w:tcPr>
            <w:tcW w:w="4247" w:type="dxa"/>
            <w:shd w:val="clear" w:color="auto" w:fill="F2F2F2" w:themeFill="background1" w:themeFillShade="F2"/>
          </w:tcPr>
          <w:p w14:paraId="0EB4C64C" w14:textId="77777777" w:rsidR="00AB532A" w:rsidRPr="00B458B7" w:rsidRDefault="00AB532A" w:rsidP="005F4D68">
            <w:pPr>
              <w:ind w:left="360"/>
              <w:rPr>
                <w:sz w:val="16"/>
                <w:szCs w:val="16"/>
              </w:rPr>
            </w:pPr>
            <w:r w:rsidRPr="00B458B7">
              <w:rPr>
                <w:sz w:val="16"/>
                <w:szCs w:val="16"/>
              </w:rPr>
              <w:lastRenderedPageBreak/>
              <w:t xml:space="preserve">1173 – Biscuit Manufacturing (Factory based) </w:t>
            </w:r>
          </w:p>
          <w:p w14:paraId="48281126" w14:textId="77777777" w:rsidR="00AB532A" w:rsidRPr="00B458B7" w:rsidRDefault="00AB532A" w:rsidP="005F4D68">
            <w:pPr>
              <w:ind w:left="360"/>
              <w:rPr>
                <w:sz w:val="16"/>
                <w:szCs w:val="16"/>
              </w:rPr>
            </w:pPr>
            <w:r w:rsidRPr="00B458B7">
              <w:rPr>
                <w:sz w:val="16"/>
                <w:szCs w:val="16"/>
              </w:rPr>
              <w:lastRenderedPageBreak/>
              <w:t xml:space="preserve">1174 – Bakery Product Manufacturing (Non-factory based) </w:t>
            </w:r>
          </w:p>
          <w:p w14:paraId="4426B9D8" w14:textId="77777777" w:rsidR="00AB532A" w:rsidRPr="00B458B7" w:rsidRDefault="00AB532A" w:rsidP="005F4D68">
            <w:pPr>
              <w:ind w:left="360"/>
              <w:rPr>
                <w:sz w:val="16"/>
                <w:szCs w:val="16"/>
              </w:rPr>
            </w:pPr>
            <w:r w:rsidRPr="00B458B7">
              <w:rPr>
                <w:sz w:val="16"/>
                <w:szCs w:val="16"/>
              </w:rPr>
              <w:t xml:space="preserve">1181 – Sugar Manufacturing </w:t>
            </w:r>
          </w:p>
          <w:p w14:paraId="1CB4618C" w14:textId="77777777" w:rsidR="00AB532A" w:rsidRPr="00B458B7" w:rsidRDefault="00AB532A" w:rsidP="005F4D68">
            <w:pPr>
              <w:ind w:left="360"/>
              <w:rPr>
                <w:sz w:val="16"/>
                <w:szCs w:val="16"/>
              </w:rPr>
            </w:pPr>
            <w:r w:rsidRPr="00B458B7">
              <w:rPr>
                <w:sz w:val="16"/>
                <w:szCs w:val="16"/>
              </w:rPr>
              <w:t xml:space="preserve">1182 – Confectionery Manufacturing </w:t>
            </w:r>
          </w:p>
          <w:p w14:paraId="4F0EF5AD" w14:textId="77777777" w:rsidR="00AB532A" w:rsidRPr="00B458B7" w:rsidRDefault="00AB532A" w:rsidP="005F4D68">
            <w:pPr>
              <w:ind w:left="360"/>
              <w:rPr>
                <w:sz w:val="16"/>
                <w:szCs w:val="16"/>
              </w:rPr>
            </w:pPr>
            <w:r w:rsidRPr="00B458B7">
              <w:rPr>
                <w:sz w:val="16"/>
                <w:szCs w:val="16"/>
              </w:rPr>
              <w:t xml:space="preserve">1191 – Potato, Corn and Other Crisp Manufacturing </w:t>
            </w:r>
          </w:p>
          <w:p w14:paraId="0BF3C212" w14:textId="77777777" w:rsidR="00AB532A" w:rsidRPr="00B458B7" w:rsidRDefault="00AB532A" w:rsidP="005F4D68">
            <w:pPr>
              <w:ind w:left="360"/>
              <w:rPr>
                <w:sz w:val="16"/>
                <w:szCs w:val="16"/>
              </w:rPr>
            </w:pPr>
            <w:r w:rsidRPr="00B458B7">
              <w:rPr>
                <w:sz w:val="16"/>
                <w:szCs w:val="16"/>
              </w:rPr>
              <w:t xml:space="preserve">1192 – Prepared Animal and Bird Feed Manufacturing </w:t>
            </w:r>
          </w:p>
          <w:p w14:paraId="2168E650" w14:textId="77777777" w:rsidR="00AB532A" w:rsidRPr="00B458B7" w:rsidRDefault="00AB532A" w:rsidP="005F4D68">
            <w:pPr>
              <w:ind w:left="360"/>
              <w:rPr>
                <w:sz w:val="16"/>
                <w:szCs w:val="16"/>
              </w:rPr>
            </w:pPr>
            <w:r w:rsidRPr="00B458B7">
              <w:rPr>
                <w:sz w:val="16"/>
                <w:szCs w:val="16"/>
              </w:rPr>
              <w:t xml:space="preserve">1199 – Other Food Product Manufacturing </w:t>
            </w:r>
            <w:proofErr w:type="spellStart"/>
            <w:r w:rsidRPr="00B458B7">
              <w:rPr>
                <w:sz w:val="16"/>
                <w:szCs w:val="16"/>
              </w:rPr>
              <w:t>n.e.c</w:t>
            </w:r>
            <w:proofErr w:type="spellEnd"/>
            <w:r w:rsidRPr="00B458B7">
              <w:rPr>
                <w:sz w:val="16"/>
                <w:szCs w:val="16"/>
              </w:rPr>
              <w:t xml:space="preserve">. </w:t>
            </w:r>
          </w:p>
          <w:p w14:paraId="50584043" w14:textId="77777777" w:rsidR="00AB532A" w:rsidRPr="00B458B7" w:rsidRDefault="00AB532A" w:rsidP="005F4D68">
            <w:pPr>
              <w:ind w:left="360"/>
              <w:rPr>
                <w:sz w:val="16"/>
                <w:szCs w:val="16"/>
              </w:rPr>
            </w:pPr>
            <w:r w:rsidRPr="00B458B7">
              <w:rPr>
                <w:sz w:val="16"/>
                <w:szCs w:val="16"/>
              </w:rPr>
              <w:t xml:space="preserve">1211 – Soft Drink, Cordial and Syrup Manufacturing </w:t>
            </w:r>
          </w:p>
          <w:p w14:paraId="64A622D4" w14:textId="77777777" w:rsidR="00AB532A" w:rsidRPr="00B458B7" w:rsidRDefault="00AB532A" w:rsidP="005F4D68">
            <w:pPr>
              <w:ind w:left="360"/>
              <w:rPr>
                <w:sz w:val="16"/>
                <w:szCs w:val="16"/>
              </w:rPr>
            </w:pPr>
            <w:r w:rsidRPr="00B458B7">
              <w:rPr>
                <w:sz w:val="16"/>
                <w:szCs w:val="16"/>
              </w:rPr>
              <w:t xml:space="preserve">1212 – Beer Manufacturing </w:t>
            </w:r>
          </w:p>
          <w:p w14:paraId="54930CB6" w14:textId="77777777" w:rsidR="00AB532A" w:rsidRPr="00B458B7" w:rsidRDefault="00AB532A" w:rsidP="005F4D68">
            <w:pPr>
              <w:ind w:left="360"/>
              <w:rPr>
                <w:sz w:val="16"/>
                <w:szCs w:val="16"/>
              </w:rPr>
            </w:pPr>
            <w:r w:rsidRPr="00B458B7">
              <w:rPr>
                <w:sz w:val="16"/>
                <w:szCs w:val="16"/>
              </w:rPr>
              <w:t xml:space="preserve">1213 – Spirit Manufacturing </w:t>
            </w:r>
          </w:p>
          <w:p w14:paraId="4F003C7E" w14:textId="77777777" w:rsidR="00AB532A" w:rsidRDefault="00AB532A" w:rsidP="005F4D68">
            <w:pPr>
              <w:ind w:left="360"/>
              <w:rPr>
                <w:sz w:val="16"/>
                <w:szCs w:val="16"/>
              </w:rPr>
            </w:pPr>
            <w:r w:rsidRPr="00B458B7">
              <w:rPr>
                <w:sz w:val="16"/>
                <w:szCs w:val="16"/>
              </w:rPr>
              <w:t>1214 – Wine and Other Alcoholic Beverage Manufacturing</w:t>
            </w:r>
          </w:p>
          <w:p w14:paraId="285B78F6" w14:textId="4207AC9C" w:rsidR="00AB532A" w:rsidRPr="00B458B7" w:rsidRDefault="00AB532A" w:rsidP="005F4D68">
            <w:pPr>
              <w:ind w:left="360"/>
              <w:rPr>
                <w:sz w:val="16"/>
                <w:szCs w:val="16"/>
              </w:rPr>
            </w:pPr>
          </w:p>
        </w:tc>
      </w:tr>
      <w:tr w:rsidR="00537E5B" w14:paraId="7492E472" w14:textId="77777777" w:rsidTr="001859FA">
        <w:tc>
          <w:tcPr>
            <w:tcW w:w="8357" w:type="dxa"/>
            <w:gridSpan w:val="2"/>
            <w:shd w:val="clear" w:color="auto" w:fill="F2F2F2" w:themeFill="background1" w:themeFillShade="F2"/>
          </w:tcPr>
          <w:p w14:paraId="5E04E05D" w14:textId="77777777" w:rsidR="00DC2063" w:rsidRDefault="00537E5B" w:rsidP="00537E5B">
            <w:pPr>
              <w:pStyle w:val="ListBullet"/>
              <w:numPr>
                <w:ilvl w:val="0"/>
                <w:numId w:val="0"/>
              </w:numPr>
              <w:ind w:left="360"/>
              <w:rPr>
                <w:rStyle w:val="Hyperlink"/>
                <w:i/>
                <w:sz w:val="16"/>
                <w:szCs w:val="16"/>
              </w:rPr>
            </w:pPr>
            <w:r w:rsidRPr="00A763D4">
              <w:rPr>
                <w:rStyle w:val="Hyperlink"/>
              </w:rPr>
              <w:lastRenderedPageBreak/>
              <w:t>Further information on ANZ</w:t>
            </w:r>
            <w:r w:rsidR="00DC2063" w:rsidRPr="00F97D3F">
              <w:rPr>
                <w:rStyle w:val="Hyperlink"/>
              </w:rPr>
              <w:t>S</w:t>
            </w:r>
            <w:r w:rsidRPr="00F97D3F">
              <w:rPr>
                <w:rStyle w:val="Hyperlink"/>
              </w:rPr>
              <w:t xml:space="preserve">IC codes can be found at </w:t>
            </w:r>
            <w:hyperlink r:id="rId19" w:history="1">
              <w:r w:rsidRPr="00B104BB">
                <w:rPr>
                  <w:rStyle w:val="Hyperlink"/>
                  <w:i/>
                  <w:sz w:val="16"/>
                  <w:szCs w:val="16"/>
                </w:rPr>
                <w:t>https://www.abs.gov.au/ausstats/abs@.nsf/Latestproducts/1292.0Search12006%20(Revision%202.0)</w:t>
              </w:r>
            </w:hyperlink>
          </w:p>
          <w:p w14:paraId="72F67928" w14:textId="2546F5D9" w:rsidR="00537E5B" w:rsidRPr="00A763D4" w:rsidRDefault="00DC2063" w:rsidP="00A763D4">
            <w:pPr>
              <w:pStyle w:val="ListBullet"/>
              <w:numPr>
                <w:ilvl w:val="0"/>
                <w:numId w:val="0"/>
              </w:numPr>
              <w:ind w:left="360"/>
              <w:rPr>
                <w:rStyle w:val="Hyperlink"/>
              </w:rPr>
            </w:pPr>
            <w:r>
              <w:rPr>
                <w:rStyle w:val="Hyperlink"/>
                <w:i/>
                <w:sz w:val="16"/>
                <w:szCs w:val="16"/>
              </w:rPr>
              <w:t xml:space="preserve">Note: </w:t>
            </w:r>
            <w:r w:rsidR="00DE73FB">
              <w:rPr>
                <w:rStyle w:val="Hyperlink"/>
                <w:i/>
                <w:sz w:val="16"/>
                <w:szCs w:val="16"/>
              </w:rPr>
              <w:t xml:space="preserve">Your </w:t>
            </w:r>
            <w:r w:rsidRPr="00DC2063">
              <w:rPr>
                <w:rStyle w:val="Hyperlink"/>
                <w:i/>
                <w:sz w:val="16"/>
                <w:szCs w:val="16"/>
              </w:rPr>
              <w:t xml:space="preserve">business </w:t>
            </w:r>
            <w:r w:rsidR="00DE73FB">
              <w:rPr>
                <w:rStyle w:val="Hyperlink"/>
                <w:i/>
                <w:sz w:val="16"/>
                <w:szCs w:val="16"/>
              </w:rPr>
              <w:t xml:space="preserve">registration on </w:t>
            </w:r>
            <w:r>
              <w:rPr>
                <w:rStyle w:val="Hyperlink"/>
                <w:i/>
                <w:sz w:val="16"/>
                <w:szCs w:val="16"/>
              </w:rPr>
              <w:t>the Australian Business Register</w:t>
            </w:r>
            <w:r w:rsidR="00DE73FB">
              <w:rPr>
                <w:rStyle w:val="Hyperlink"/>
                <w:i/>
                <w:sz w:val="16"/>
                <w:szCs w:val="16"/>
              </w:rPr>
              <w:t xml:space="preserve"> includes the ANZSIC code for your business.</w:t>
            </w:r>
            <w:r>
              <w:rPr>
                <w:rStyle w:val="Hyperlink"/>
                <w:i/>
                <w:sz w:val="16"/>
                <w:szCs w:val="16"/>
              </w:rPr>
              <w:t xml:space="preserve"> </w:t>
            </w:r>
          </w:p>
        </w:tc>
      </w:tr>
    </w:tbl>
    <w:p w14:paraId="7A14B769" w14:textId="5C158E33" w:rsidR="003F5B1F" w:rsidRPr="00160ABF" w:rsidRDefault="00F608BE" w:rsidP="00160ABF">
      <w:pPr>
        <w:pStyle w:val="ListBullet"/>
        <w:rPr>
          <w:rFonts w:cs="Arial"/>
        </w:rPr>
      </w:pPr>
      <w:proofErr w:type="gramStart"/>
      <w:r>
        <w:rPr>
          <w:rFonts w:cs="Arial"/>
        </w:rPr>
        <w:t>from</w:t>
      </w:r>
      <w:proofErr w:type="gramEnd"/>
      <w:r>
        <w:rPr>
          <w:rFonts w:cs="Arial"/>
        </w:rPr>
        <w:t xml:space="preserve"> </w:t>
      </w:r>
      <w:r w:rsidR="00905A34">
        <w:rPr>
          <w:rFonts w:cs="Arial"/>
        </w:rPr>
        <w:t xml:space="preserve">small </w:t>
      </w:r>
      <w:r w:rsidR="00DF6C59">
        <w:rPr>
          <w:rFonts w:cs="Arial"/>
        </w:rPr>
        <w:t>and</w:t>
      </w:r>
      <w:r w:rsidR="00905A34">
        <w:rPr>
          <w:rFonts w:cs="Arial"/>
        </w:rPr>
        <w:t xml:space="preserve"> medium sized </w:t>
      </w:r>
      <w:r w:rsidR="00941501">
        <w:rPr>
          <w:rFonts w:cs="Arial"/>
        </w:rPr>
        <w:t xml:space="preserve">businesses </w:t>
      </w:r>
      <w:r w:rsidR="00464998">
        <w:rPr>
          <w:rFonts w:cs="Arial"/>
        </w:rPr>
        <w:t xml:space="preserve">with </w:t>
      </w:r>
      <w:r w:rsidR="00DF745F">
        <w:rPr>
          <w:rFonts w:cs="Arial"/>
        </w:rPr>
        <w:t xml:space="preserve">an employee headcount </w:t>
      </w:r>
      <w:r w:rsidR="00464998">
        <w:rPr>
          <w:rFonts w:cs="Arial"/>
        </w:rPr>
        <w:t>from 1</w:t>
      </w:r>
      <w:r w:rsidR="00905A34">
        <w:rPr>
          <w:rFonts w:cs="Arial"/>
        </w:rPr>
        <w:t xml:space="preserve"> to 199</w:t>
      </w:r>
      <w:r w:rsidR="008E6346">
        <w:rPr>
          <w:rFonts w:cs="Arial"/>
        </w:rPr>
        <w:t xml:space="preserve"> </w:t>
      </w:r>
      <w:r w:rsidR="00905A34">
        <w:rPr>
          <w:rFonts w:cs="Arial"/>
        </w:rPr>
        <w:t>employee</w:t>
      </w:r>
      <w:r w:rsidR="00905A34" w:rsidDel="00DF745F">
        <w:rPr>
          <w:rFonts w:cs="Arial"/>
        </w:rPr>
        <w:t>s</w:t>
      </w:r>
      <w:r w:rsidR="00DF745F">
        <w:rPr>
          <w:rFonts w:cs="Arial"/>
        </w:rPr>
        <w:t xml:space="preserve"> </w:t>
      </w:r>
      <w:r w:rsidR="00331B3E" w:rsidDel="00332ABF">
        <w:rPr>
          <w:rFonts w:cs="Arial"/>
        </w:rPr>
        <w:t xml:space="preserve">averaged over </w:t>
      </w:r>
      <w:r w:rsidR="00FC24CD" w:rsidDel="00332ABF">
        <w:rPr>
          <w:rFonts w:cs="Arial"/>
        </w:rPr>
        <w:t>any consecutive</w:t>
      </w:r>
      <w:r w:rsidR="008E6346" w:rsidDel="00332ABF">
        <w:rPr>
          <w:rFonts w:cs="Arial"/>
        </w:rPr>
        <w:t xml:space="preserve"> </w:t>
      </w:r>
      <w:r w:rsidR="00331B3E" w:rsidDel="00332ABF">
        <w:rPr>
          <w:rFonts w:cs="Arial"/>
        </w:rPr>
        <w:t>12 month</w:t>
      </w:r>
      <w:r w:rsidR="00FC24CD" w:rsidDel="00332ABF">
        <w:rPr>
          <w:rFonts w:cs="Arial"/>
        </w:rPr>
        <w:t xml:space="preserve"> period since 1 July 2019</w:t>
      </w:r>
      <w:r w:rsidR="00331B3E" w:rsidDel="00332ABF">
        <w:rPr>
          <w:rFonts w:cs="Arial"/>
        </w:rPr>
        <w:t xml:space="preserve">. </w:t>
      </w:r>
      <w:r w:rsidR="00FC24CD" w:rsidDel="00332ABF">
        <w:rPr>
          <w:rFonts w:cs="Arial"/>
        </w:rPr>
        <w:t xml:space="preserve"> </w:t>
      </w:r>
      <w:r w:rsidR="00331B3E">
        <w:rPr>
          <w:rFonts w:cs="Arial"/>
        </w:rPr>
        <w:t xml:space="preserve">We may ask you to provide evidence of your calculation. </w:t>
      </w:r>
    </w:p>
    <w:p w14:paraId="36D43497" w14:textId="585CFB3D" w:rsidR="00B77078" w:rsidRPr="00B77078" w:rsidRDefault="00F608BE" w:rsidP="00F608BE">
      <w:pPr>
        <w:pStyle w:val="ListBullet"/>
        <w:rPr>
          <w:b/>
          <w:color w:val="4F6228" w:themeColor="accent3" w:themeShade="80"/>
        </w:rPr>
      </w:pPr>
      <w:r>
        <w:t>w</w:t>
      </w:r>
      <w:r w:rsidRPr="00510C89">
        <w:t xml:space="preserve">here you </w:t>
      </w:r>
      <w:r w:rsidR="00E10023">
        <w:t xml:space="preserve">certify that the project is supported by </w:t>
      </w:r>
      <w:r>
        <w:t xml:space="preserve">your board (or chief executive officer or equivalent if there is no board) and that you can complete the project and meet </w:t>
      </w:r>
      <w:r w:rsidR="00AA5824">
        <w:t xml:space="preserve">the </w:t>
      </w:r>
      <w:r>
        <w:t>costs of the proje</w:t>
      </w:r>
      <w:r w:rsidR="00905A34">
        <w:t>ct not covered by grant funding</w:t>
      </w:r>
    </w:p>
    <w:p w14:paraId="4B90FE38" w14:textId="0871CEEE" w:rsidR="00B77078" w:rsidRDefault="00B77078" w:rsidP="00B77078">
      <w:pPr>
        <w:pStyle w:val="ListBullet"/>
      </w:pPr>
      <w:proofErr w:type="gramStart"/>
      <w:r>
        <w:t>certify</w:t>
      </w:r>
      <w:proofErr w:type="gramEnd"/>
      <w:r>
        <w:t xml:space="preserve"> that you have consent from the facility owner or their representative</w:t>
      </w:r>
      <w:r w:rsidR="00DD45E7">
        <w:t xml:space="preserve"> to undertake the project</w:t>
      </w:r>
      <w:r>
        <w:t xml:space="preserve">, if you are not the facility owner. </w:t>
      </w:r>
    </w:p>
    <w:p w14:paraId="4B05166F" w14:textId="7E3DA7D0"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8E070E">
      <w:pPr>
        <w:pStyle w:val="Heading3"/>
      </w:pPr>
      <w:bookmarkStart w:id="57" w:name="_Toc496536657"/>
      <w:bookmarkStart w:id="58" w:name="_Toc531277484"/>
      <w:bookmarkStart w:id="59" w:name="_Toc955294"/>
      <w:bookmarkStart w:id="60" w:name="_Toc83127404"/>
      <w:bookmarkStart w:id="61" w:name="_Toc89677985"/>
      <w:bookmarkStart w:id="62" w:name="_Toc164844264"/>
      <w:bookmarkStart w:id="63" w:name="_Toc383003257"/>
      <w:r>
        <w:t>Who is not eligible?</w:t>
      </w:r>
      <w:bookmarkEnd w:id="57"/>
      <w:bookmarkEnd w:id="58"/>
      <w:bookmarkEnd w:id="59"/>
      <w:bookmarkEnd w:id="60"/>
      <w:bookmarkEnd w:id="61"/>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51CAFAC9" w14:textId="5C5CD67A" w:rsidR="00AC639C" w:rsidRDefault="00BB396B" w:rsidP="00ED45BE">
      <w:pPr>
        <w:pStyle w:val="ListBullet"/>
        <w:numPr>
          <w:ilvl w:val="0"/>
          <w:numId w:val="7"/>
        </w:numPr>
      </w:pPr>
      <w:r>
        <w:rPr>
          <w:rFonts w:cs="Arial"/>
        </w:rPr>
        <w:t xml:space="preserve">a </w:t>
      </w:r>
      <w:r w:rsidR="00AC639C">
        <w:rPr>
          <w:rFonts w:cs="Arial"/>
        </w:rPr>
        <w:t>business that employ</w:t>
      </w:r>
      <w:r>
        <w:rPr>
          <w:rFonts w:cs="Arial"/>
        </w:rPr>
        <w:t>s</w:t>
      </w:r>
      <w:r w:rsidR="00AC639C">
        <w:rPr>
          <w:rFonts w:cs="Arial"/>
        </w:rPr>
        <w:t xml:space="preserve"> more than 199 employees</w:t>
      </w:r>
    </w:p>
    <w:p w14:paraId="1D4C882C" w14:textId="1CB2501B" w:rsidR="00ED5E79" w:rsidRDefault="00160ABF" w:rsidP="00ED45BE">
      <w:pPr>
        <w:pStyle w:val="ListBullet"/>
      </w:pPr>
      <w:proofErr w:type="gramStart"/>
      <w:r>
        <w:t>a</w:t>
      </w:r>
      <w:proofErr w:type="gramEnd"/>
      <w:r>
        <w:t xml:space="preserve"> business</w:t>
      </w:r>
      <w:r w:rsidR="000A15A4">
        <w:t xml:space="preserve"> whose </w:t>
      </w:r>
      <w:r w:rsidR="00ED5E79">
        <w:t xml:space="preserve">ANZSIC code is not between </w:t>
      </w:r>
      <w:r w:rsidR="000F6B34">
        <w:t xml:space="preserve">the ANZSIC Class Codes between </w:t>
      </w:r>
      <w:r w:rsidR="00ED5E79">
        <w:t xml:space="preserve">1111 to 1214. For example: </w:t>
      </w:r>
    </w:p>
    <w:p w14:paraId="6E653878" w14:textId="14244C9A" w:rsidR="00160ABF" w:rsidRDefault="00160ABF" w:rsidP="00F97D3F">
      <w:pPr>
        <w:pStyle w:val="ListBullet"/>
        <w:numPr>
          <w:ilvl w:val="1"/>
          <w:numId w:val="10"/>
        </w:numPr>
      </w:pPr>
      <w:r>
        <w:t>a business</w:t>
      </w:r>
      <w:r w:rsidR="000A15A4">
        <w:t xml:space="preserve"> whose </w:t>
      </w:r>
      <w:r w:rsidR="00917115">
        <w:t>main</w:t>
      </w:r>
      <w:r w:rsidR="000A15A4">
        <w:t xml:space="preserve"> activity is agriculture, </w:t>
      </w:r>
      <w:r>
        <w:t>horticulture</w:t>
      </w:r>
      <w:r w:rsidR="009747F1">
        <w:t xml:space="preserve"> </w:t>
      </w:r>
      <w:r>
        <w:t>or aquaculture</w:t>
      </w:r>
    </w:p>
    <w:p w14:paraId="501D341A" w14:textId="497FDD26" w:rsidR="009747F1" w:rsidRDefault="009747F1" w:rsidP="00F97D3F">
      <w:pPr>
        <w:pStyle w:val="ListBullet"/>
        <w:numPr>
          <w:ilvl w:val="1"/>
          <w:numId w:val="10"/>
        </w:numPr>
      </w:pPr>
      <w:r>
        <w:t xml:space="preserve">a business whose </w:t>
      </w:r>
      <w:r w:rsidR="00917115">
        <w:t xml:space="preserve">main </w:t>
      </w:r>
      <w:r>
        <w:t>activity is fishing</w:t>
      </w:r>
    </w:p>
    <w:p w14:paraId="627C9E0B" w14:textId="64316AC8" w:rsidR="00160ABF" w:rsidRDefault="00160ABF" w:rsidP="00F97D3F">
      <w:pPr>
        <w:pStyle w:val="ListBullet"/>
        <w:numPr>
          <w:ilvl w:val="1"/>
          <w:numId w:val="10"/>
        </w:numPr>
      </w:pPr>
      <w:r>
        <w:t xml:space="preserve">a business whose </w:t>
      </w:r>
      <w:r w:rsidR="00917115">
        <w:t xml:space="preserve">main </w:t>
      </w:r>
      <w:r>
        <w:t xml:space="preserve">activity is </w:t>
      </w:r>
      <w:r w:rsidR="003120B9">
        <w:t xml:space="preserve">operating </w:t>
      </w:r>
      <w:r>
        <w:t>a cafe, restaurant or takeaway food service, including a</w:t>
      </w:r>
      <w:r w:rsidR="003120B9">
        <w:t xml:space="preserve"> catering service</w:t>
      </w:r>
    </w:p>
    <w:p w14:paraId="56F2A83E" w14:textId="34D9B990" w:rsidR="00917115" w:rsidRPr="00A763D4" w:rsidRDefault="003120B9" w:rsidP="00A763D4">
      <w:pPr>
        <w:pStyle w:val="ListBullet"/>
        <w:numPr>
          <w:ilvl w:val="1"/>
          <w:numId w:val="7"/>
        </w:numPr>
      </w:pPr>
      <w:r w:rsidRPr="00A763D4">
        <w:t xml:space="preserve">a business </w:t>
      </w:r>
      <w:r w:rsidR="00917115" w:rsidRPr="00F97D3F">
        <w:t xml:space="preserve">whose </w:t>
      </w:r>
      <w:r w:rsidR="00917115">
        <w:t>main</w:t>
      </w:r>
      <w:r w:rsidR="00120E92" w:rsidRPr="00120E92">
        <w:t xml:space="preserve"> activity is packaging</w:t>
      </w:r>
    </w:p>
    <w:p w14:paraId="43161AD5" w14:textId="17CF8482" w:rsidR="003120B9" w:rsidRDefault="003120B9" w:rsidP="00F97D3F">
      <w:pPr>
        <w:pStyle w:val="ListBullet"/>
        <w:numPr>
          <w:ilvl w:val="1"/>
          <w:numId w:val="10"/>
        </w:numPr>
      </w:pPr>
      <w:r>
        <w:t xml:space="preserve">a business </w:t>
      </w:r>
      <w:r w:rsidR="009338D8">
        <w:t xml:space="preserve">whose main activity is </w:t>
      </w:r>
      <w:r>
        <w:t>produc</w:t>
      </w:r>
      <w:r w:rsidR="009338D8">
        <w:t xml:space="preserve">ing </w:t>
      </w:r>
      <w:r>
        <w:t>food packaging materials</w:t>
      </w:r>
    </w:p>
    <w:p w14:paraId="570B7D02" w14:textId="505F1855" w:rsidR="003120B9" w:rsidRDefault="003120B9" w:rsidP="00F97D3F">
      <w:pPr>
        <w:pStyle w:val="ListBullet"/>
        <w:numPr>
          <w:ilvl w:val="1"/>
          <w:numId w:val="10"/>
        </w:numPr>
      </w:pPr>
      <w:r>
        <w:lastRenderedPageBreak/>
        <w:t xml:space="preserve">a business </w:t>
      </w:r>
      <w:r w:rsidR="009338D8">
        <w:t xml:space="preserve">whose main activity is producing or selling </w:t>
      </w:r>
      <w:r>
        <w:t>equipment used by the food and beverage manufacturing industry</w:t>
      </w:r>
    </w:p>
    <w:p w14:paraId="6F384ABB" w14:textId="77777777" w:rsidR="00ED45BE" w:rsidRPr="00EC4926" w:rsidRDefault="00ED45BE" w:rsidP="00ED45BE">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0" w:history="1">
        <w:r w:rsidRPr="00EC4926">
          <w:rPr>
            <w:rStyle w:val="Hyperlink"/>
          </w:rPr>
          <w:t>www.nationalredress.gov.au</w:t>
        </w:r>
      </w:hyperlink>
      <w:r w:rsidRPr="00EC4926">
        <w:t>)</w:t>
      </w:r>
    </w:p>
    <w:p w14:paraId="0156A75C" w14:textId="77777777" w:rsidR="00EC4926" w:rsidRDefault="00EC4926" w:rsidP="00EC4926">
      <w:pPr>
        <w:pStyle w:val="ListBullet"/>
      </w:pPr>
      <w:proofErr w:type="gramStart"/>
      <w:r>
        <w:t>an</w:t>
      </w:r>
      <w:proofErr w:type="gramEnd"/>
      <w:r>
        <w:t xml:space="preserve"> employer of 100 or more employees that has </w:t>
      </w:r>
      <w:hyperlink r:id="rId21" w:history="1">
        <w:r w:rsidRPr="00AC71FA">
          <w:rPr>
            <w:rStyle w:val="Hyperlink"/>
          </w:rPr>
          <w:t>not complied</w:t>
        </w:r>
      </w:hyperlink>
      <w:r>
        <w:t xml:space="preserve"> with the </w:t>
      </w:r>
      <w:r w:rsidRPr="00AC71FA">
        <w:rPr>
          <w:i/>
        </w:rPr>
        <w:t>Workplace Gender Equality Act (2012)</w:t>
      </w:r>
      <w:r w:rsidRPr="00876973">
        <w:t>.</w:t>
      </w:r>
    </w:p>
    <w:p w14:paraId="566B66B8" w14:textId="0B177597" w:rsidR="00F52948" w:rsidRPr="005A61FE" w:rsidRDefault="00F52948" w:rsidP="00C93A83">
      <w:pPr>
        <w:pStyle w:val="ListBullet"/>
        <w:ind w:left="357" w:hanging="357"/>
      </w:pPr>
      <w:r w:rsidRPr="005A61FE">
        <w:t>unincorporated association</w:t>
      </w:r>
    </w:p>
    <w:p w14:paraId="448DB2F7" w14:textId="0F0324AB" w:rsidR="00F52948" w:rsidRPr="005A61FE" w:rsidRDefault="00F52948" w:rsidP="00C93A83">
      <w:pPr>
        <w:pStyle w:val="ListBullet"/>
        <w:ind w:left="357" w:hanging="357"/>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2A5F16">
        <w:t>4.1</w:t>
      </w:r>
      <w:r w:rsidRPr="005A61FE">
        <w:fldChar w:fldCharType="end"/>
      </w:r>
    </w:p>
    <w:p w14:paraId="5DB3492E" w14:textId="102D45F5" w:rsidR="00C32C6B" w:rsidRDefault="00C32C6B" w:rsidP="00C93A83">
      <w:pPr>
        <w:pStyle w:val="ListBullet"/>
        <w:ind w:left="357" w:hanging="357"/>
      </w:pPr>
      <w:r w:rsidRPr="007F749D">
        <w:t xml:space="preserve">trust (however, </w:t>
      </w:r>
      <w:r>
        <w:t>an incorporated</w:t>
      </w:r>
      <w:r w:rsidRPr="007F749D">
        <w:t xml:space="preserve"> trustee </w:t>
      </w:r>
      <w:r>
        <w:t>may apply on behalf of a trust)</w:t>
      </w:r>
    </w:p>
    <w:p w14:paraId="420B578E" w14:textId="0FB2C10F" w:rsidR="00C32C6B" w:rsidRDefault="00C32C6B" w:rsidP="00C93A83">
      <w:pPr>
        <w:pStyle w:val="ListBullet"/>
        <w:ind w:left="357" w:hanging="357"/>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2924FB21" w:rsidR="001844D5" w:rsidRDefault="001844D5" w:rsidP="00C93A83">
      <w:pPr>
        <w:pStyle w:val="ListBullet"/>
        <w:ind w:left="357" w:hanging="357"/>
      </w:pPr>
      <w:proofErr w:type="gramStart"/>
      <w:r>
        <w:t>a</w:t>
      </w:r>
      <w:proofErr w:type="gramEnd"/>
      <w:r>
        <w:t xml:space="preserve"> non-corporate Commonwealth entity</w:t>
      </w:r>
      <w:r w:rsidR="005D5002">
        <w:t>.</w:t>
      </w:r>
    </w:p>
    <w:p w14:paraId="4E2E3F28" w14:textId="50823FE6" w:rsidR="00E27755" w:rsidRDefault="00F52948" w:rsidP="008E070E">
      <w:pPr>
        <w:pStyle w:val="Heading2"/>
      </w:pPr>
      <w:bookmarkStart w:id="64" w:name="_Toc531277486"/>
      <w:bookmarkStart w:id="65" w:name="_Toc489952676"/>
      <w:bookmarkStart w:id="66" w:name="_Toc496536659"/>
      <w:bookmarkStart w:id="67" w:name="_Toc955296"/>
      <w:bookmarkStart w:id="68" w:name="_Toc83127405"/>
      <w:bookmarkStart w:id="69" w:name="_Toc89677986"/>
      <w:r w:rsidRPr="005A61FE">
        <w:t xml:space="preserve">What </w:t>
      </w:r>
      <w:r w:rsidR="00082460">
        <w:t xml:space="preserve">the </w:t>
      </w:r>
      <w:r w:rsidR="00E27755">
        <w:t xml:space="preserve">grant </w:t>
      </w:r>
      <w:r w:rsidR="00082460">
        <w:t xml:space="preserve">money can be used </w:t>
      </w:r>
      <w:r w:rsidRPr="005A61FE">
        <w:t>for</w:t>
      </w:r>
      <w:bookmarkEnd w:id="64"/>
      <w:bookmarkEnd w:id="65"/>
      <w:bookmarkEnd w:id="66"/>
      <w:bookmarkEnd w:id="67"/>
      <w:bookmarkEnd w:id="68"/>
      <w:bookmarkEnd w:id="69"/>
    </w:p>
    <w:p w14:paraId="25F65256" w14:textId="36FF3F97" w:rsidR="00E95540" w:rsidRPr="00C330AE" w:rsidRDefault="00E95540" w:rsidP="008E070E">
      <w:pPr>
        <w:pStyle w:val="Heading3"/>
      </w:pPr>
      <w:bookmarkStart w:id="70" w:name="_Toc530072978"/>
      <w:bookmarkStart w:id="71" w:name="_Toc530072979"/>
      <w:bookmarkStart w:id="72" w:name="_Toc530072980"/>
      <w:bookmarkStart w:id="73" w:name="_Toc530072981"/>
      <w:bookmarkStart w:id="74" w:name="_Toc530072982"/>
      <w:bookmarkStart w:id="75" w:name="_Toc530072983"/>
      <w:bookmarkStart w:id="76" w:name="_Toc530072984"/>
      <w:bookmarkStart w:id="77" w:name="_Toc530072985"/>
      <w:bookmarkStart w:id="78" w:name="_Toc530072986"/>
      <w:bookmarkStart w:id="79" w:name="_Toc530072987"/>
      <w:bookmarkStart w:id="80" w:name="_Toc530072988"/>
      <w:bookmarkStart w:id="81" w:name="_Ref468355814"/>
      <w:bookmarkStart w:id="82" w:name="_Toc496536661"/>
      <w:bookmarkStart w:id="83" w:name="_Toc531277487"/>
      <w:bookmarkStart w:id="84" w:name="_Toc955297"/>
      <w:bookmarkStart w:id="85" w:name="_Toc83127406"/>
      <w:bookmarkStart w:id="86" w:name="_Toc89677987"/>
      <w:bookmarkStart w:id="87" w:name="_Toc383003258"/>
      <w:bookmarkStart w:id="88" w:name="_Toc164844265"/>
      <w:bookmarkEnd w:id="62"/>
      <w:bookmarkEnd w:id="63"/>
      <w:bookmarkEnd w:id="70"/>
      <w:bookmarkEnd w:id="71"/>
      <w:bookmarkEnd w:id="72"/>
      <w:bookmarkEnd w:id="73"/>
      <w:bookmarkEnd w:id="74"/>
      <w:bookmarkEnd w:id="75"/>
      <w:bookmarkEnd w:id="76"/>
      <w:bookmarkEnd w:id="77"/>
      <w:bookmarkEnd w:id="78"/>
      <w:bookmarkEnd w:id="79"/>
      <w:bookmarkEnd w:id="80"/>
      <w:r w:rsidRPr="00C330AE">
        <w:t xml:space="preserve">Eligible </w:t>
      </w:r>
      <w:r w:rsidR="008A5CD2" w:rsidRPr="00C330AE">
        <w:t>a</w:t>
      </w:r>
      <w:r w:rsidRPr="00C330AE">
        <w:t>ctivities</w:t>
      </w:r>
      <w:bookmarkEnd w:id="81"/>
      <w:bookmarkEnd w:id="82"/>
      <w:bookmarkEnd w:id="83"/>
      <w:bookmarkEnd w:id="84"/>
      <w:bookmarkEnd w:id="85"/>
      <w:bookmarkEnd w:id="86"/>
    </w:p>
    <w:p w14:paraId="6D2F7619" w14:textId="77777777" w:rsidR="005B2783" w:rsidRPr="005A61FE" w:rsidRDefault="005B2783" w:rsidP="005B2783">
      <w:pPr>
        <w:spacing w:after="80"/>
      </w:pPr>
      <w:r w:rsidRPr="005A61FE">
        <w:t>To be eligible your project must:</w:t>
      </w:r>
    </w:p>
    <w:p w14:paraId="50D28083" w14:textId="53F897F5" w:rsidR="005B2783" w:rsidRPr="005A61FE" w:rsidRDefault="005B2783" w:rsidP="005B2783">
      <w:pPr>
        <w:pStyle w:val="ListBullet"/>
        <w:numPr>
          <w:ilvl w:val="0"/>
          <w:numId w:val="7"/>
        </w:numPr>
        <w:spacing w:after="120"/>
      </w:pPr>
      <w:r w:rsidRPr="005A61FE">
        <w:t xml:space="preserve">be aimed at </w:t>
      </w:r>
      <w:r>
        <w:t>reducing energy consumption of your business</w:t>
      </w:r>
    </w:p>
    <w:p w14:paraId="3C0A0EBB" w14:textId="262BFA0C" w:rsidR="00F52948" w:rsidRDefault="00F52948" w:rsidP="00653895">
      <w:pPr>
        <w:pStyle w:val="ListBullet"/>
        <w:spacing w:after="120"/>
      </w:pPr>
      <w:r w:rsidRPr="005A61FE">
        <w:t xml:space="preserve">have at least </w:t>
      </w:r>
      <w:r w:rsidR="005B2783">
        <w:t>$10,000</w:t>
      </w:r>
      <w:r w:rsidRPr="005A61FE">
        <w:t xml:space="preserve"> in eligible expenditure</w:t>
      </w:r>
    </w:p>
    <w:p w14:paraId="2C6B24FD" w14:textId="70459DB1" w:rsidR="007952A6" w:rsidRPr="005A61FE" w:rsidRDefault="007952A6" w:rsidP="00653895">
      <w:pPr>
        <w:pStyle w:val="ListBullet"/>
        <w:spacing w:after="120"/>
      </w:pPr>
      <w:proofErr w:type="gramStart"/>
      <w:r>
        <w:t>include</w:t>
      </w:r>
      <w:proofErr w:type="gramEnd"/>
      <w:r>
        <w:t xml:space="preserve"> activities that are listed in Appendix A</w:t>
      </w:r>
      <w:r w:rsidR="00FA39E6">
        <w:t>.</w:t>
      </w:r>
    </w:p>
    <w:p w14:paraId="08F997E2" w14:textId="0BA1FF04" w:rsidR="000E7DAD" w:rsidRDefault="007952A6" w:rsidP="009E09DC">
      <w:r>
        <w:t>You may:</w:t>
      </w:r>
    </w:p>
    <w:p w14:paraId="78FC8C5F" w14:textId="67F8DB43" w:rsidR="007952A6" w:rsidRDefault="007952A6" w:rsidP="009E09DC">
      <w:pPr>
        <w:pStyle w:val="ListParagraph"/>
        <w:numPr>
          <w:ilvl w:val="0"/>
          <w:numId w:val="45"/>
        </w:numPr>
      </w:pPr>
      <w:r>
        <w:t xml:space="preserve">select </w:t>
      </w:r>
      <w:r w:rsidR="00BC2020">
        <w:t xml:space="preserve">one or </w:t>
      </w:r>
      <w:r>
        <w:t>more activit</w:t>
      </w:r>
      <w:r w:rsidR="00BC2020">
        <w:t>ies</w:t>
      </w:r>
      <w:r>
        <w:t xml:space="preserve"> from any of the focus areas listed in Appendix A </w:t>
      </w:r>
    </w:p>
    <w:p w14:paraId="6D205C5F" w14:textId="2748592A" w:rsidR="009E09DC" w:rsidRDefault="009E09DC" w:rsidP="009E09DC">
      <w:pPr>
        <w:pStyle w:val="ListParagraph"/>
        <w:numPr>
          <w:ilvl w:val="0"/>
          <w:numId w:val="45"/>
        </w:numPr>
      </w:pPr>
      <w:proofErr w:type="gramStart"/>
      <w:r>
        <w:t>select</w:t>
      </w:r>
      <w:proofErr w:type="gramEnd"/>
      <w:r>
        <w:t xml:space="preserve"> activities up to the maximum grant value of $25,000</w:t>
      </w:r>
      <w:r w:rsidR="00FA39E6">
        <w:t>.</w:t>
      </w:r>
    </w:p>
    <w:p w14:paraId="1ED6EAA3" w14:textId="77777777" w:rsidR="00001CA8" w:rsidRDefault="009E09DC" w:rsidP="00001CA8">
      <w:r>
        <w:t>The focus areas are:</w:t>
      </w:r>
      <w:bookmarkStart w:id="89" w:name="_Toc531277488"/>
      <w:bookmarkStart w:id="90" w:name="_Toc955298"/>
      <w:bookmarkStart w:id="91" w:name="_Toc83127407"/>
    </w:p>
    <w:p w14:paraId="2B013E01" w14:textId="77777777" w:rsidR="009E09DC" w:rsidRDefault="009E09DC" w:rsidP="00AA6A26">
      <w:pPr>
        <w:pStyle w:val="ListParagraph"/>
        <w:numPr>
          <w:ilvl w:val="0"/>
          <w:numId w:val="46"/>
        </w:numPr>
      </w:pPr>
      <w:r>
        <w:t>energy audits and energy management</w:t>
      </w:r>
    </w:p>
    <w:p w14:paraId="69B467C7" w14:textId="77777777" w:rsidR="009E09DC" w:rsidRDefault="009E09DC" w:rsidP="00AA6A26">
      <w:pPr>
        <w:pStyle w:val="ListParagraph"/>
        <w:numPr>
          <w:ilvl w:val="0"/>
          <w:numId w:val="46"/>
        </w:numPr>
      </w:pPr>
      <w:r>
        <w:t>energy monitoring</w:t>
      </w:r>
    </w:p>
    <w:p w14:paraId="48FE3F12" w14:textId="77777777" w:rsidR="009E09DC" w:rsidRDefault="009E09DC" w:rsidP="00AA6A26">
      <w:pPr>
        <w:pStyle w:val="ListParagraph"/>
        <w:numPr>
          <w:ilvl w:val="0"/>
          <w:numId w:val="46"/>
        </w:numPr>
        <w:spacing w:after="80"/>
      </w:pPr>
      <w:r>
        <w:t>heating ventilation and air conditioning at the manufacturing facility</w:t>
      </w:r>
    </w:p>
    <w:p w14:paraId="5CC66017" w14:textId="77777777" w:rsidR="009E09DC" w:rsidRDefault="009E09DC" w:rsidP="00AA6A26">
      <w:pPr>
        <w:pStyle w:val="ListParagraph"/>
        <w:numPr>
          <w:ilvl w:val="0"/>
          <w:numId w:val="46"/>
        </w:numPr>
        <w:spacing w:after="80"/>
      </w:pPr>
      <w:r>
        <w:t>lighting</w:t>
      </w:r>
    </w:p>
    <w:p w14:paraId="4161484B" w14:textId="77777777" w:rsidR="009E09DC" w:rsidRDefault="009E09DC" w:rsidP="00AA6A26">
      <w:pPr>
        <w:pStyle w:val="ListParagraph"/>
        <w:numPr>
          <w:ilvl w:val="0"/>
          <w:numId w:val="46"/>
        </w:numPr>
        <w:spacing w:after="80"/>
      </w:pPr>
      <w:r>
        <w:t>other motors, conveyors, blowers, fans, pumps, and fluid distribution systems</w:t>
      </w:r>
    </w:p>
    <w:p w14:paraId="4C1F3B57" w14:textId="77777777" w:rsidR="009E09DC" w:rsidRDefault="009E09DC" w:rsidP="00AA6A26">
      <w:pPr>
        <w:pStyle w:val="ListParagraph"/>
        <w:numPr>
          <w:ilvl w:val="0"/>
          <w:numId w:val="46"/>
        </w:numPr>
      </w:pPr>
      <w:r>
        <w:t>power supply</w:t>
      </w:r>
    </w:p>
    <w:p w14:paraId="65344721" w14:textId="77777777" w:rsidR="009E09DC" w:rsidRDefault="009E09DC" w:rsidP="00AA6A26">
      <w:pPr>
        <w:pStyle w:val="ListParagraph"/>
        <w:numPr>
          <w:ilvl w:val="0"/>
          <w:numId w:val="46"/>
        </w:numPr>
      </w:pPr>
      <w:r>
        <w:t>process automation and controls</w:t>
      </w:r>
    </w:p>
    <w:p w14:paraId="2199A49E" w14:textId="77777777" w:rsidR="009E09DC" w:rsidRDefault="009E09DC" w:rsidP="00AA6A26">
      <w:pPr>
        <w:pStyle w:val="ListParagraph"/>
        <w:numPr>
          <w:ilvl w:val="0"/>
          <w:numId w:val="46"/>
        </w:numPr>
      </w:pPr>
      <w:r>
        <w:t xml:space="preserve">process cooling </w:t>
      </w:r>
    </w:p>
    <w:p w14:paraId="1E4CFCE5" w14:textId="77777777" w:rsidR="009E09DC" w:rsidRDefault="009E09DC" w:rsidP="00AA6A26">
      <w:pPr>
        <w:pStyle w:val="ListParagraph"/>
        <w:numPr>
          <w:ilvl w:val="0"/>
          <w:numId w:val="46"/>
        </w:numPr>
      </w:pPr>
      <w:r>
        <w:t>process heating or drying</w:t>
      </w:r>
    </w:p>
    <w:p w14:paraId="26DBD73E" w14:textId="77777777" w:rsidR="0076032F" w:rsidRDefault="000A7E70" w:rsidP="00AA6A26">
      <w:pPr>
        <w:pStyle w:val="ListParagraph"/>
        <w:numPr>
          <w:ilvl w:val="0"/>
          <w:numId w:val="46"/>
        </w:numPr>
        <w:spacing w:after="80"/>
      </w:pPr>
      <w:r>
        <w:t>air compressors and compressed air systems</w:t>
      </w:r>
    </w:p>
    <w:p w14:paraId="0A8E9936" w14:textId="5ADD31B9" w:rsidR="009E09DC" w:rsidRPr="000E7DAD" w:rsidRDefault="009E09DC" w:rsidP="00AA6A26">
      <w:pPr>
        <w:pStyle w:val="ListParagraph"/>
        <w:numPr>
          <w:ilvl w:val="0"/>
          <w:numId w:val="46"/>
        </w:numPr>
        <w:spacing w:after="80"/>
      </w:pPr>
      <w:proofErr w:type="gramStart"/>
      <w:r>
        <w:t>waste</w:t>
      </w:r>
      <w:proofErr w:type="gramEnd"/>
      <w:r>
        <w:t xml:space="preserve"> management</w:t>
      </w:r>
      <w:r w:rsidR="00001CA8">
        <w:t>.</w:t>
      </w:r>
    </w:p>
    <w:p w14:paraId="550F909B" w14:textId="4F0A4A80" w:rsidR="00491C6B" w:rsidRPr="005A61FE" w:rsidRDefault="00491C6B" w:rsidP="008E070E">
      <w:pPr>
        <w:pStyle w:val="Heading3"/>
      </w:pPr>
      <w:bookmarkStart w:id="92" w:name="_Toc89677988"/>
      <w:r w:rsidRPr="005A61FE">
        <w:t>Eligible locations</w:t>
      </w:r>
      <w:bookmarkEnd w:id="89"/>
      <w:bookmarkEnd w:id="90"/>
      <w:bookmarkEnd w:id="91"/>
      <w:bookmarkEnd w:id="92"/>
    </w:p>
    <w:p w14:paraId="0F1A37EF" w14:textId="346E98C7" w:rsidR="00D07083" w:rsidRDefault="00D07083" w:rsidP="004100F4">
      <w:bookmarkStart w:id="93" w:name="_Toc530072991"/>
      <w:bookmarkStart w:id="94" w:name="_Toc530072992"/>
      <w:bookmarkStart w:id="95" w:name="_Toc530072993"/>
      <w:bookmarkStart w:id="96" w:name="_Toc530072995"/>
      <w:bookmarkStart w:id="97" w:name="_Ref468355804"/>
      <w:bookmarkStart w:id="98" w:name="_Toc496536662"/>
      <w:bookmarkStart w:id="99" w:name="_Toc531277489"/>
      <w:bookmarkStart w:id="100" w:name="_Toc955299"/>
      <w:bookmarkEnd w:id="93"/>
      <w:bookmarkEnd w:id="94"/>
      <w:bookmarkEnd w:id="95"/>
      <w:bookmarkEnd w:id="96"/>
      <w:r>
        <w:t xml:space="preserve">Your project can include activities at different locations. </w:t>
      </w:r>
      <w:r w:rsidR="00E322BD">
        <w:t>W</w:t>
      </w:r>
      <w:r w:rsidR="00B571D0">
        <w:t xml:space="preserve">here your business operates across multiple </w:t>
      </w:r>
      <w:r w:rsidR="002179C3">
        <w:t>locations,</w:t>
      </w:r>
      <w:r w:rsidR="00B571D0">
        <w:t xml:space="preserve"> you may split t</w:t>
      </w:r>
      <w:r>
        <w:t xml:space="preserve">he grant </w:t>
      </w:r>
      <w:r w:rsidR="00B571D0">
        <w:t>across more than one site.</w:t>
      </w:r>
    </w:p>
    <w:p w14:paraId="25F6525B" w14:textId="4A3859B5" w:rsidR="00C17E72" w:rsidRDefault="00C17E72" w:rsidP="008E070E">
      <w:pPr>
        <w:pStyle w:val="Heading3"/>
      </w:pPr>
      <w:bookmarkStart w:id="101" w:name="_Toc83127408"/>
      <w:bookmarkStart w:id="102" w:name="_Toc89677989"/>
      <w:r>
        <w:t xml:space="preserve">Eligible </w:t>
      </w:r>
      <w:r w:rsidR="001F215C">
        <w:t>e</w:t>
      </w:r>
      <w:r w:rsidR="00490C48">
        <w:t>xpenditure</w:t>
      </w:r>
      <w:bookmarkEnd w:id="97"/>
      <w:bookmarkEnd w:id="98"/>
      <w:bookmarkEnd w:id="99"/>
      <w:bookmarkEnd w:id="100"/>
      <w:bookmarkEnd w:id="101"/>
      <w:bookmarkEnd w:id="102"/>
    </w:p>
    <w:p w14:paraId="08E8A3E1" w14:textId="77777777" w:rsidR="00B02783" w:rsidRDefault="00F607C1" w:rsidP="009570F0">
      <w:pPr>
        <w:rPr>
          <w:szCs w:val="20"/>
        </w:rPr>
      </w:pPr>
      <w:r>
        <w:rPr>
          <w:szCs w:val="20"/>
        </w:rPr>
        <w:t>You must not commence your project until you execute a grant agreement with the Commonwealth.</w:t>
      </w:r>
      <w:r w:rsidR="00263456">
        <w:rPr>
          <w:szCs w:val="20"/>
        </w:rPr>
        <w:t xml:space="preserve">  </w:t>
      </w:r>
    </w:p>
    <w:p w14:paraId="6A3AADEF" w14:textId="5889254B" w:rsidR="00C93A83" w:rsidRDefault="009944C4" w:rsidP="00261054">
      <w:pPr>
        <w:rPr>
          <w:szCs w:val="20"/>
        </w:rPr>
      </w:pPr>
      <w:r>
        <w:rPr>
          <w:szCs w:val="20"/>
        </w:rPr>
        <w:lastRenderedPageBreak/>
        <w:t xml:space="preserve">You can only spend grant funds on eligible expenditure </w:t>
      </w:r>
      <w:r w:rsidR="00C06C9F">
        <w:rPr>
          <w:szCs w:val="20"/>
        </w:rPr>
        <w:t xml:space="preserve">(Appendix A) </w:t>
      </w:r>
      <w:r>
        <w:rPr>
          <w:szCs w:val="20"/>
        </w:rPr>
        <w:t xml:space="preserve">you have incurred on an agreed project as defined in your grant agreement. </w:t>
      </w:r>
      <w:r w:rsidR="00C93A83">
        <w:rPr>
          <w:szCs w:val="20"/>
        </w:rPr>
        <w:t xml:space="preserve">You must incur the project expenditure between the project start and end date for it to be eligible unless stated otherwise. </w:t>
      </w:r>
    </w:p>
    <w:p w14:paraId="1DB7E67A" w14:textId="77777777" w:rsidR="009944C4" w:rsidRDefault="009944C4" w:rsidP="00531A57">
      <w:pPr>
        <w:pStyle w:val="Default"/>
        <w:spacing w:before="40" w:afterLines="80" w:after="192" w:line="280" w:lineRule="atLeast"/>
        <w:rPr>
          <w:sz w:val="20"/>
          <w:szCs w:val="20"/>
        </w:rPr>
      </w:pPr>
      <w:r>
        <w:rPr>
          <w:sz w:val="20"/>
          <w:szCs w:val="20"/>
        </w:rPr>
        <w:t xml:space="preserve">To be eligible, expenditure must: </w:t>
      </w:r>
    </w:p>
    <w:p w14:paraId="4546F122" w14:textId="4E8660E3" w:rsidR="009944C4" w:rsidRDefault="009944C4" w:rsidP="00C70557">
      <w:pPr>
        <w:pStyle w:val="Default"/>
        <w:spacing w:before="40" w:afterLines="80" w:after="192" w:line="280" w:lineRule="atLeas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be a direct cost of the project  </w:t>
      </w:r>
    </w:p>
    <w:p w14:paraId="2B7A9B27" w14:textId="77777777" w:rsidR="009944C4" w:rsidRDefault="009944C4" w:rsidP="00B4741A">
      <w:pPr>
        <w:pStyle w:val="Default"/>
        <w:spacing w:before="40" w:afterLines="80" w:after="192" w:line="280" w:lineRule="atLeast"/>
        <w:rPr>
          <w:sz w:val="20"/>
          <w:szCs w:val="20"/>
        </w:rPr>
      </w:pPr>
      <w:r>
        <w:rPr>
          <w:sz w:val="20"/>
          <w:szCs w:val="20"/>
        </w:rPr>
        <w:t xml:space="preserve">Eligible expenditure items are: </w:t>
      </w:r>
    </w:p>
    <w:p w14:paraId="1BC508BC" w14:textId="77777777" w:rsidR="0057413B" w:rsidRDefault="009944C4" w:rsidP="00B4741A">
      <w:pPr>
        <w:pStyle w:val="Default"/>
        <w:spacing w:before="40" w:afterLines="80" w:after="192" w:line="280" w:lineRule="atLeas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an energy audit of your site or part of your site </w:t>
      </w:r>
    </w:p>
    <w:p w14:paraId="24BFAA43" w14:textId="78158D7B" w:rsidR="009944C4" w:rsidRDefault="009944C4" w:rsidP="000D2CEC">
      <w:pPr>
        <w:pStyle w:val="Default"/>
        <w:spacing w:before="40" w:afterLines="80" w:after="192" w:line="280" w:lineRule="atLeast"/>
        <w:ind w:left="284" w:hanging="284"/>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purchase or hire of equipment to measure, monitor and record energy use</w:t>
      </w:r>
      <w:r w:rsidR="003900B0">
        <w:rPr>
          <w:color w:val="auto"/>
          <w:sz w:val="20"/>
          <w:szCs w:val="20"/>
        </w:rPr>
        <w:t xml:space="preserve"> or to monitor a process, where this facilitates optimisation or energy management</w:t>
      </w:r>
      <w:r>
        <w:rPr>
          <w:color w:val="auto"/>
          <w:sz w:val="20"/>
          <w:szCs w:val="20"/>
        </w:rPr>
        <w:t xml:space="preserve"> </w:t>
      </w:r>
    </w:p>
    <w:p w14:paraId="0E2CE94E" w14:textId="56A4B89E" w:rsidR="00523942" w:rsidRDefault="009944C4" w:rsidP="000D2CEC">
      <w:pPr>
        <w:pStyle w:val="Default"/>
        <w:spacing w:before="40" w:afterLines="80" w:after="192" w:line="280" w:lineRule="atLeast"/>
        <w:ind w:left="284" w:hanging="284"/>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purchase of equipment to replace existing equipment, where the new equipment is higher efficiency </w:t>
      </w:r>
    </w:p>
    <w:p w14:paraId="67F39102" w14:textId="6BFF1339" w:rsidR="009944C4" w:rsidRDefault="009944C4" w:rsidP="00B4741A">
      <w:pPr>
        <w:pStyle w:val="Default"/>
        <w:numPr>
          <w:ilvl w:val="0"/>
          <w:numId w:val="39"/>
        </w:numPr>
        <w:spacing w:before="40" w:afterLines="80" w:after="192" w:line="280" w:lineRule="atLeast"/>
        <w:ind w:left="284" w:hanging="284"/>
        <w:rPr>
          <w:color w:val="auto"/>
          <w:sz w:val="20"/>
          <w:szCs w:val="20"/>
        </w:rPr>
      </w:pPr>
      <w:r>
        <w:rPr>
          <w:color w:val="auto"/>
          <w:sz w:val="20"/>
          <w:szCs w:val="20"/>
        </w:rPr>
        <w:t xml:space="preserve">costs to decommission, remove and dispose of the old equipment </w:t>
      </w:r>
    </w:p>
    <w:p w14:paraId="060EF8EC" w14:textId="77777777" w:rsidR="009944C4" w:rsidRDefault="009944C4" w:rsidP="00B4741A">
      <w:pPr>
        <w:pStyle w:val="Default"/>
        <w:spacing w:before="40" w:afterLines="80" w:after="192" w:line="280" w:lineRule="atLeas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purchase of equipment or components to help an existing system run more efficiently </w:t>
      </w:r>
    </w:p>
    <w:p w14:paraId="077022D8" w14:textId="77777777" w:rsidR="009944C4" w:rsidRDefault="009944C4" w:rsidP="00B4741A">
      <w:pPr>
        <w:pStyle w:val="Default"/>
        <w:spacing w:before="40" w:afterLines="80" w:after="192" w:line="280" w:lineRule="atLeas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design, and reasonable installation costs of eligible equipment </w:t>
      </w:r>
    </w:p>
    <w:p w14:paraId="73F57947" w14:textId="77777777" w:rsidR="009944C4" w:rsidRDefault="009944C4" w:rsidP="000D2CEC">
      <w:pPr>
        <w:pStyle w:val="Default"/>
        <w:spacing w:before="40" w:afterLines="80" w:after="192" w:line="280" w:lineRule="atLeast"/>
        <w:ind w:left="284" w:hanging="284"/>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commissioning or tuning of equipment installed or modified as part of the project, and any related equipment that </w:t>
      </w:r>
      <w:proofErr w:type="gramStart"/>
      <w:r>
        <w:rPr>
          <w:color w:val="auto"/>
          <w:sz w:val="20"/>
          <w:szCs w:val="20"/>
        </w:rPr>
        <w:t>is affected</w:t>
      </w:r>
      <w:proofErr w:type="gramEnd"/>
      <w:r>
        <w:rPr>
          <w:color w:val="auto"/>
          <w:sz w:val="20"/>
          <w:szCs w:val="20"/>
        </w:rPr>
        <w:t xml:space="preserve"> by the project </w:t>
      </w:r>
    </w:p>
    <w:p w14:paraId="2B3A9D91" w14:textId="77777777" w:rsidR="009944C4" w:rsidRDefault="009944C4" w:rsidP="00B4741A">
      <w:pPr>
        <w:pStyle w:val="Default"/>
        <w:spacing w:before="40" w:afterLines="80" w:after="192" w:line="280" w:lineRule="atLeast"/>
        <w:rPr>
          <w:color w:val="auto"/>
          <w:sz w:val="20"/>
          <w:szCs w:val="20"/>
        </w:rPr>
      </w:pP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 xml:space="preserve">building permits or approval costs to install equipment, where required. </w:t>
      </w:r>
    </w:p>
    <w:p w14:paraId="71D32B6B" w14:textId="1FD129D3" w:rsidR="009944C4" w:rsidRDefault="009944C4" w:rsidP="009944C4">
      <w:pPr>
        <w:pStyle w:val="Default"/>
        <w:rPr>
          <w:color w:val="auto"/>
          <w:sz w:val="20"/>
          <w:szCs w:val="20"/>
        </w:rPr>
      </w:pPr>
      <w:r>
        <w:rPr>
          <w:color w:val="auto"/>
          <w:sz w:val="20"/>
          <w:szCs w:val="20"/>
        </w:rPr>
        <w:t xml:space="preserve">If your application is successful, we may ask you to verify project costs that you provided in your application. You will need to provide evidence such as quotes for major costs. </w:t>
      </w:r>
    </w:p>
    <w:p w14:paraId="1B1FFC39" w14:textId="77777777" w:rsidR="00A04389" w:rsidRDefault="00A04389" w:rsidP="009944C4">
      <w:pPr>
        <w:pStyle w:val="Default"/>
        <w:rPr>
          <w:color w:val="auto"/>
          <w:sz w:val="20"/>
          <w:szCs w:val="20"/>
        </w:rPr>
      </w:pPr>
    </w:p>
    <w:p w14:paraId="4F808C10" w14:textId="77777777" w:rsidR="00C93A83" w:rsidRDefault="00C93A83" w:rsidP="00C93A83">
      <w:pPr>
        <w:pStyle w:val="ListBullet"/>
        <w:numPr>
          <w:ilvl w:val="0"/>
          <w:numId w:val="0"/>
        </w:numPr>
        <w:spacing w:after="120"/>
      </w:pPr>
      <w:r>
        <w:t xml:space="preserve">We may update the </w:t>
      </w:r>
      <w:r w:rsidRPr="005A61FE">
        <w:t>guidance</w:t>
      </w:r>
      <w:r>
        <w:t xml:space="preserve"> on eligible and ineligible expenditure from time to time. If your application is successful, the version in place when you submitted your application applies to your project. Not all expenditure on your project may be eligible for grant funding. </w:t>
      </w:r>
      <w:r w:rsidRPr="00E162FF">
        <w:t xml:space="preserve">The </w:t>
      </w:r>
      <w:r>
        <w:t>Program</w:t>
      </w:r>
      <w:r w:rsidRPr="00E162FF">
        <w:t xml:space="preserve"> Delegate </w:t>
      </w:r>
      <w:r>
        <w:t xml:space="preserve">(who is an AusIndustry manager within the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CD7D84F" w14:textId="6DFC55E2" w:rsidR="00E3085F" w:rsidRDefault="005C7680" w:rsidP="008E070E">
      <w:pPr>
        <w:pStyle w:val="Heading3"/>
      </w:pPr>
      <w:bookmarkStart w:id="103" w:name="_Toc84246959"/>
      <w:bookmarkStart w:id="104" w:name="_Toc496536663"/>
      <w:bookmarkStart w:id="105" w:name="_Toc531277490"/>
      <w:bookmarkStart w:id="106" w:name="_Toc955300"/>
      <w:bookmarkStart w:id="107" w:name="_Toc83127409"/>
      <w:bookmarkStart w:id="108" w:name="_Toc89677990"/>
      <w:bookmarkEnd w:id="103"/>
      <w:r w:rsidRPr="005A61FE">
        <w:t xml:space="preserve">What </w:t>
      </w:r>
      <w:r w:rsidR="008E0A14" w:rsidRPr="005A61FE">
        <w:t>you</w:t>
      </w:r>
      <w:r w:rsidRPr="005A61FE">
        <w:t xml:space="preserve"> cannot </w:t>
      </w:r>
      <w:r w:rsidR="008E0A14" w:rsidRPr="005A61FE">
        <w:t xml:space="preserve">use the </w:t>
      </w:r>
      <w:r w:rsidRPr="005A61FE">
        <w:t>grant for</w:t>
      </w:r>
      <w:bookmarkEnd w:id="104"/>
      <w:bookmarkEnd w:id="105"/>
      <w:bookmarkEnd w:id="106"/>
      <w:bookmarkEnd w:id="107"/>
      <w:bookmarkEnd w:id="108"/>
    </w:p>
    <w:p w14:paraId="6098B0F1" w14:textId="350DBDF3" w:rsidR="00094116" w:rsidRDefault="00094116" w:rsidP="00256FBF">
      <w:pPr>
        <w:pStyle w:val="Default"/>
        <w:spacing w:before="40" w:line="280" w:lineRule="atLeast"/>
        <w:rPr>
          <w:sz w:val="20"/>
          <w:szCs w:val="20"/>
        </w:rPr>
      </w:pPr>
      <w:r>
        <w:rPr>
          <w:sz w:val="20"/>
          <w:szCs w:val="20"/>
        </w:rPr>
        <w:t xml:space="preserve">Expenditure items that are not eligible are: </w:t>
      </w:r>
    </w:p>
    <w:p w14:paraId="11F868C6" w14:textId="38D727B1" w:rsidR="00FB011A" w:rsidRDefault="00FB011A" w:rsidP="00FB011A">
      <w:pPr>
        <w:pStyle w:val="Default"/>
      </w:pPr>
    </w:p>
    <w:p w14:paraId="01D82A1B" w14:textId="77777777" w:rsidR="00FB011A" w:rsidRDefault="00FB011A" w:rsidP="006979F7">
      <w:pPr>
        <w:pStyle w:val="Default"/>
        <w:numPr>
          <w:ilvl w:val="0"/>
          <w:numId w:val="38"/>
        </w:numPr>
        <w:spacing w:after="134"/>
        <w:ind w:left="284" w:hanging="284"/>
        <w:rPr>
          <w:sz w:val="20"/>
          <w:szCs w:val="20"/>
        </w:rPr>
      </w:pPr>
      <w:r>
        <w:rPr>
          <w:sz w:val="20"/>
          <w:szCs w:val="20"/>
        </w:rPr>
        <w:t xml:space="preserve">salaries and labour costs related to the ongoing operations of your organisation or commercial operation and not directly attributable to the project </w:t>
      </w:r>
    </w:p>
    <w:p w14:paraId="5CD40DCC" w14:textId="77777777"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vehicles, new or used </w:t>
      </w:r>
    </w:p>
    <w:p w14:paraId="4E222999" w14:textId="0969F3B7" w:rsidR="00FB011A" w:rsidRDefault="00FB011A" w:rsidP="006979F7">
      <w:pPr>
        <w:pStyle w:val="Default"/>
        <w:spacing w:after="134"/>
        <w:ind w:left="284" w:hanging="284"/>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equipment that </w:t>
      </w:r>
      <w:proofErr w:type="gramStart"/>
      <w:r>
        <w:rPr>
          <w:sz w:val="20"/>
          <w:szCs w:val="20"/>
        </w:rPr>
        <w:t>is not related</w:t>
      </w:r>
      <w:proofErr w:type="gramEnd"/>
      <w:r>
        <w:rPr>
          <w:sz w:val="20"/>
          <w:szCs w:val="20"/>
        </w:rPr>
        <w:t xml:space="preserve"> to your</w:t>
      </w:r>
      <w:r w:rsidR="000F2B0D">
        <w:rPr>
          <w:sz w:val="20"/>
          <w:szCs w:val="20"/>
        </w:rPr>
        <w:t xml:space="preserve"> food manufacturing</w:t>
      </w:r>
      <w:r>
        <w:rPr>
          <w:sz w:val="20"/>
          <w:szCs w:val="20"/>
        </w:rPr>
        <w:t xml:space="preserve"> business</w:t>
      </w:r>
      <w:r w:rsidR="00AA0DC6">
        <w:rPr>
          <w:sz w:val="20"/>
          <w:szCs w:val="20"/>
        </w:rPr>
        <w:t xml:space="preserve"> and improving energy efficiency</w:t>
      </w:r>
      <w:r>
        <w:rPr>
          <w:sz w:val="20"/>
          <w:szCs w:val="20"/>
        </w:rPr>
        <w:t xml:space="preserve"> (e.g. equipment for domestic use or that is primarily for another type of activity at your site) </w:t>
      </w:r>
    </w:p>
    <w:p w14:paraId="0FA29EF0" w14:textId="77777777"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energy generation equipment such as solar panels or biomass generation systems </w:t>
      </w:r>
    </w:p>
    <w:p w14:paraId="6CB8142F" w14:textId="77777777"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solar panel, inverter or battery components for solar-powered pumping systems </w:t>
      </w:r>
    </w:p>
    <w:p w14:paraId="6CEB3559" w14:textId="77777777"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electrical energy storage equipment, such as batteries </w:t>
      </w:r>
    </w:p>
    <w:p w14:paraId="166A954A" w14:textId="77777777"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maintenance and repair costs for equipment </w:t>
      </w:r>
    </w:p>
    <w:p w14:paraId="11EDF866" w14:textId="6121FD6A" w:rsidR="00FB011A" w:rsidRDefault="00FB011A" w:rsidP="00432D7D">
      <w:pPr>
        <w:pStyle w:val="Default"/>
        <w:spacing w:after="134"/>
        <w:ind w:left="426" w:hanging="426"/>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purchase of new equipment where it replaces equipment that is broken </w:t>
      </w:r>
      <w:r w:rsidR="00EA209D">
        <w:rPr>
          <w:sz w:val="20"/>
          <w:szCs w:val="20"/>
        </w:rPr>
        <w:t xml:space="preserve">or </w:t>
      </w:r>
      <w:r>
        <w:rPr>
          <w:sz w:val="20"/>
          <w:szCs w:val="20"/>
        </w:rPr>
        <w:t>no longer functional</w:t>
      </w:r>
      <w:r w:rsidR="00EA209D">
        <w:rPr>
          <w:sz w:val="20"/>
          <w:szCs w:val="20"/>
        </w:rPr>
        <w:t>.</w:t>
      </w:r>
      <w:r>
        <w:rPr>
          <w:sz w:val="20"/>
          <w:szCs w:val="20"/>
        </w:rPr>
        <w:t xml:space="preserve"> </w:t>
      </w:r>
    </w:p>
    <w:p w14:paraId="125ABCF8" w14:textId="4E81D369" w:rsidR="00094116" w:rsidRDefault="00094116" w:rsidP="00EA209D">
      <w:pPr>
        <w:spacing w:after="100" w:afterAutospacing="1"/>
      </w:pPr>
      <w:r>
        <w:lastRenderedPageBreak/>
        <w:t xml:space="preserve">You must not re-use any equipment item that </w:t>
      </w:r>
      <w:proofErr w:type="gramStart"/>
      <w:r>
        <w:t>is being replaced</w:t>
      </w:r>
      <w:proofErr w:type="gramEnd"/>
      <w:r>
        <w:t>, or sell it for re-use</w:t>
      </w:r>
      <w:r w:rsidR="00832D15">
        <w:t>;</w:t>
      </w:r>
      <w:r>
        <w:t xml:space="preserve"> it must be disposed of and not re-used by you or anyone else.</w:t>
      </w:r>
    </w:p>
    <w:p w14:paraId="25F6529F" w14:textId="1F30840A" w:rsidR="00A71134" w:rsidRPr="00F77C1C" w:rsidRDefault="00A71134" w:rsidP="008E070E">
      <w:pPr>
        <w:pStyle w:val="Heading2"/>
      </w:pPr>
      <w:bookmarkStart w:id="109" w:name="_Toc496536669"/>
      <w:bookmarkStart w:id="110" w:name="_Toc531277496"/>
      <w:bookmarkStart w:id="111" w:name="_Toc955306"/>
      <w:bookmarkStart w:id="112" w:name="_Toc83127410"/>
      <w:bookmarkStart w:id="113" w:name="_Toc89677991"/>
      <w:bookmarkStart w:id="114" w:name="_Toc164844283"/>
      <w:bookmarkStart w:id="115" w:name="_Toc383003272"/>
      <w:bookmarkEnd w:id="87"/>
      <w:bookmarkEnd w:id="88"/>
      <w:r>
        <w:t>How to apply</w:t>
      </w:r>
      <w:bookmarkEnd w:id="109"/>
      <w:bookmarkEnd w:id="110"/>
      <w:bookmarkEnd w:id="111"/>
      <w:bookmarkEnd w:id="112"/>
      <w:bookmarkEnd w:id="113"/>
    </w:p>
    <w:p w14:paraId="25F652A2" w14:textId="28925D58"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22" w:anchor="key-documents" w:history="1">
        <w:r w:rsidRPr="00517340">
          <w:rPr>
            <w:rStyle w:val="Hyperlink"/>
          </w:rPr>
          <w:t>application form</w:t>
        </w:r>
      </w:hyperlink>
      <w:r>
        <w:t xml:space="preserve"> and the </w:t>
      </w:r>
      <w:r w:rsidR="00F27C1B">
        <w:t xml:space="preserve">sample </w:t>
      </w:r>
      <w:hyperlink r:id="rId23" w:anchor="key-documents" w:history="1">
        <w:r w:rsidRPr="00517340">
          <w:rPr>
            <w:rStyle w:val="Hyperlink"/>
          </w:rPr>
          <w:t>grant agreement</w:t>
        </w:r>
      </w:hyperlink>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7A57CD52" w:rsidR="00A71134" w:rsidRDefault="00A71134" w:rsidP="00A71134">
      <w:pPr>
        <w:pStyle w:val="ListBullet"/>
      </w:pPr>
      <w:r>
        <w:t>complete</w:t>
      </w:r>
      <w:r w:rsidRPr="00E162FF">
        <w:t xml:space="preserve"> the </w:t>
      </w:r>
      <w:r>
        <w:t xml:space="preserve">online </w:t>
      </w:r>
      <w:hyperlink r:id="rId24"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5AAB3F2D" w:rsidR="00A71134" w:rsidRDefault="00A71134" w:rsidP="00A71134">
      <w:pPr>
        <w:pStyle w:val="ListBullet"/>
      </w:pPr>
      <w:r>
        <w:t xml:space="preserve">address all eligibility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076B57F8" w14:textId="01A9C22E" w:rsidR="001C0A91" w:rsidRDefault="001C0A91" w:rsidP="00A71134">
      <w:pPr>
        <w:pStyle w:val="ListBullet"/>
      </w:pPr>
      <w:proofErr w:type="gramStart"/>
      <w:r>
        <w:t>submit</w:t>
      </w:r>
      <w:proofErr w:type="gramEnd"/>
      <w:r>
        <w:t xml:space="preserve"> the completed application through business.gov.au.</w:t>
      </w:r>
    </w:p>
    <w:p w14:paraId="25F652AA" w14:textId="4FB90787"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If w</w:t>
      </w:r>
      <w:bookmarkStart w:id="116" w:name="_GoBack"/>
      <w:bookmarkEnd w:id="116"/>
      <w:r w:rsidR="00E22834">
        <w:t xml:space="preserve">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0D496B29"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5488BF57" w:rsidR="00A71134" w:rsidRDefault="00A71134" w:rsidP="008E070E">
      <w:pPr>
        <w:pStyle w:val="Heading3"/>
      </w:pPr>
      <w:bookmarkStart w:id="117" w:name="_Toc496536670"/>
      <w:bookmarkStart w:id="118" w:name="_Toc531277497"/>
      <w:bookmarkStart w:id="119" w:name="_Toc955307"/>
      <w:bookmarkStart w:id="120" w:name="_Toc83127411"/>
      <w:bookmarkStart w:id="121" w:name="_Toc89677992"/>
      <w:r>
        <w:t>Attachments to the application</w:t>
      </w:r>
      <w:bookmarkEnd w:id="117"/>
      <w:bookmarkEnd w:id="118"/>
      <w:bookmarkEnd w:id="119"/>
      <w:bookmarkEnd w:id="120"/>
      <w:bookmarkEnd w:id="121"/>
    </w:p>
    <w:p w14:paraId="073C4AD9" w14:textId="71389499" w:rsidR="004100F4" w:rsidRPr="004100F4" w:rsidRDefault="004100F4" w:rsidP="004100F4">
      <w:pPr>
        <w:spacing w:after="80"/>
      </w:pPr>
      <w:r w:rsidRPr="004100F4">
        <w:t xml:space="preserve">You must provide the following documents with your application: </w:t>
      </w:r>
    </w:p>
    <w:p w14:paraId="02A9464E" w14:textId="77777777" w:rsidR="00BC0296" w:rsidRDefault="00A71134" w:rsidP="004100F4">
      <w:pPr>
        <w:pStyle w:val="ListBullet"/>
        <w:numPr>
          <w:ilvl w:val="0"/>
          <w:numId w:val="35"/>
        </w:numPr>
        <w:spacing w:after="120"/>
      </w:pPr>
      <w:r>
        <w:t>trust deed (where applicable</w:t>
      </w:r>
      <w:r w:rsidRPr="005A61FE">
        <w:t>)</w:t>
      </w:r>
    </w:p>
    <w:p w14:paraId="25F652B8" w14:textId="7E7671A4" w:rsidR="00A71134" w:rsidRDefault="00A71134" w:rsidP="00BC0296">
      <w:pPr>
        <w:pStyle w:val="ListBullet"/>
        <w:numPr>
          <w:ilvl w:val="0"/>
          <w:numId w:val="0"/>
        </w:numPr>
        <w:spacing w:after="120"/>
      </w:pPr>
      <w:r>
        <w:t>You should only attach requested documents. We will not consider information in atta</w:t>
      </w:r>
      <w:r w:rsidR="00AB0259">
        <w:t>chments that we do not request.</w:t>
      </w:r>
    </w:p>
    <w:p w14:paraId="100CAD41" w14:textId="28259BCC" w:rsidR="00247D27" w:rsidRDefault="00247D27" w:rsidP="008E070E">
      <w:pPr>
        <w:pStyle w:val="Heading3"/>
      </w:pPr>
      <w:bookmarkStart w:id="122" w:name="_Toc489952689"/>
      <w:bookmarkStart w:id="123" w:name="_Toc496536671"/>
      <w:bookmarkStart w:id="124" w:name="_Toc531277499"/>
      <w:bookmarkStart w:id="125" w:name="_Toc955309"/>
      <w:bookmarkStart w:id="126" w:name="_Toc83127412"/>
      <w:bookmarkStart w:id="127" w:name="_Toc89677993"/>
      <w:bookmarkStart w:id="128" w:name="_Ref482605332"/>
      <w:r>
        <w:t>Timing of grant opportunity</w:t>
      </w:r>
      <w:bookmarkEnd w:id="122"/>
      <w:bookmarkEnd w:id="123"/>
      <w:bookmarkEnd w:id="124"/>
      <w:bookmarkEnd w:id="125"/>
      <w:bookmarkEnd w:id="126"/>
      <w:bookmarkEnd w:id="127"/>
    </w:p>
    <w:p w14:paraId="6FC0C72E" w14:textId="213A6481" w:rsidR="00247D27" w:rsidRDefault="00247D27" w:rsidP="00247D27">
      <w:r>
        <w:t xml:space="preserve">You can only submit an application between the published opening and closing dates. We cannot accept late applications. </w:t>
      </w:r>
    </w:p>
    <w:p w14:paraId="6AD1AC12" w14:textId="77777777" w:rsidR="00247D27" w:rsidRDefault="00247D27" w:rsidP="00680B92">
      <w:pPr>
        <w:pStyle w:val="Caption"/>
        <w:keepNext/>
      </w:pPr>
      <w:bookmarkStart w:id="129" w:name="_Toc467773968"/>
      <w:r w:rsidRPr="0054078D">
        <w:rPr>
          <w:bCs/>
        </w:rPr>
        <w:lastRenderedPageBreak/>
        <w:t>Table 1: Expected timing for this grant opportunity</w:t>
      </w:r>
      <w:bookmarkEnd w:id="12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8ADE4E8" w:rsidR="00247D27" w:rsidRPr="00B16B54" w:rsidRDefault="004C2359" w:rsidP="00177CC1">
            <w:pPr>
              <w:pStyle w:val="TableText"/>
              <w:keepNext/>
            </w:pPr>
            <w:r>
              <w:t>8</w:t>
            </w:r>
            <w:r w:rsidRPr="00B16B54">
              <w:t xml:space="preserve"> </w:t>
            </w:r>
            <w:r w:rsidR="00247D27" w:rsidRPr="00B16B54">
              <w:t xml:space="preserve">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1870E6F6" w:rsidR="00247D27" w:rsidRPr="00B16B54" w:rsidRDefault="00247D27" w:rsidP="00177CC1">
            <w:pPr>
              <w:pStyle w:val="TableText"/>
              <w:keepNext/>
            </w:pPr>
            <w:r w:rsidRPr="00B16B54">
              <w:t xml:space="preserve">4 weeks </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5F3C52E7" w:rsidR="00247D27" w:rsidRPr="00B16B54" w:rsidRDefault="00F93699" w:rsidP="00177CC1">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DC505C7" w:rsidR="00247D27" w:rsidRPr="00B16B54" w:rsidRDefault="00247D27" w:rsidP="00177CC1">
            <w:pPr>
              <w:pStyle w:val="TableText"/>
              <w:keepNext/>
            </w:pPr>
            <w:r w:rsidRPr="00B16B54">
              <w:t>2 weeks</w:t>
            </w:r>
            <w:r>
              <w:t xml:space="preserve"> </w:t>
            </w:r>
          </w:p>
        </w:tc>
      </w:tr>
      <w:tr w:rsidR="00247D27" w14:paraId="34E7BF3A" w14:textId="77777777" w:rsidTr="001432F9">
        <w:trPr>
          <w:cantSplit/>
        </w:trPr>
        <w:tc>
          <w:tcPr>
            <w:tcW w:w="4815" w:type="dxa"/>
          </w:tcPr>
          <w:p w14:paraId="0D12C166" w14:textId="7CB41F2B" w:rsidR="00247D27" w:rsidRPr="00B16B54" w:rsidRDefault="00247D27" w:rsidP="0047242E">
            <w:pPr>
              <w:pStyle w:val="TableText"/>
              <w:keepNext/>
            </w:pPr>
            <w:r>
              <w:t xml:space="preserve">Earliest </w:t>
            </w:r>
            <w:r w:rsidR="001C502F">
              <w:t>anticipated</w:t>
            </w:r>
            <w:r>
              <w:t xml:space="preserve"> start date of </w:t>
            </w:r>
            <w:r w:rsidR="0047242E">
              <w:t>project</w:t>
            </w:r>
            <w:r w:rsidRPr="00B16B54">
              <w:t xml:space="preserve"> </w:t>
            </w:r>
          </w:p>
        </w:tc>
        <w:tc>
          <w:tcPr>
            <w:tcW w:w="3974" w:type="dxa"/>
          </w:tcPr>
          <w:p w14:paraId="23920C1F" w14:textId="2DC07E70" w:rsidR="00247D27" w:rsidRPr="00EA638A" w:rsidRDefault="00F261D2" w:rsidP="00680B92">
            <w:pPr>
              <w:pStyle w:val="TableText"/>
              <w:keepNext/>
              <w:rPr>
                <w:highlight w:val="yellow"/>
              </w:rPr>
            </w:pPr>
            <w:r w:rsidRPr="00F261D2">
              <w:t>June</w:t>
            </w:r>
            <w:r w:rsidR="004C2359" w:rsidRPr="00F261D2">
              <w:t xml:space="preserve"> 2022</w:t>
            </w:r>
          </w:p>
        </w:tc>
      </w:tr>
    </w:tbl>
    <w:p w14:paraId="2D94B4FE" w14:textId="45EFDC47" w:rsidR="001C502F" w:rsidRDefault="001C502F" w:rsidP="001C502F">
      <w:pPr>
        <w:rPr>
          <w:szCs w:val="20"/>
        </w:rPr>
      </w:pPr>
      <w:bookmarkStart w:id="130" w:name="_Toc496536673"/>
      <w:bookmarkStart w:id="131" w:name="_Toc531277500"/>
      <w:bookmarkStart w:id="132" w:name="_Toc955310"/>
      <w:bookmarkStart w:id="133" w:name="_Toc83127413"/>
      <w:bookmarkEnd w:id="128"/>
      <w:r>
        <w:rPr>
          <w:szCs w:val="20"/>
        </w:rPr>
        <w:t xml:space="preserve">You must not commence your project until you execute a grant agreement with the Commonwealth.  </w:t>
      </w:r>
    </w:p>
    <w:p w14:paraId="591417E1" w14:textId="073EAC37" w:rsidR="00247D27" w:rsidRPr="00AD742E" w:rsidRDefault="00247D27" w:rsidP="008E070E">
      <w:pPr>
        <w:pStyle w:val="Heading2"/>
      </w:pPr>
      <w:bookmarkStart w:id="134" w:name="_Toc89677994"/>
      <w:r>
        <w:t xml:space="preserve">The </w:t>
      </w:r>
      <w:r w:rsidR="00E93B21">
        <w:t xml:space="preserve">grant </w:t>
      </w:r>
      <w:r>
        <w:t>selection process</w:t>
      </w:r>
      <w:bookmarkEnd w:id="130"/>
      <w:bookmarkEnd w:id="131"/>
      <w:bookmarkEnd w:id="132"/>
      <w:bookmarkEnd w:id="133"/>
      <w:bookmarkEnd w:id="134"/>
    </w:p>
    <w:p w14:paraId="138D1E6F" w14:textId="26275AFD" w:rsidR="00C86265" w:rsidRPr="00C86265" w:rsidRDefault="00C86265" w:rsidP="00C86265">
      <w:r w:rsidRPr="00C86265">
        <w:t xml:space="preserve">We review </w:t>
      </w:r>
      <w:r w:rsidR="00BB3E02">
        <w:t xml:space="preserve">your application against the eligibility criteria and take </w:t>
      </w:r>
      <w:r w:rsidRPr="00C86265">
        <w:t xml:space="preserve">into account submission time, date, and distribution across </w:t>
      </w:r>
      <w:r>
        <w:t>states</w:t>
      </w:r>
      <w:r w:rsidRPr="00C86265">
        <w:t xml:space="preserve">. </w:t>
      </w:r>
    </w:p>
    <w:p w14:paraId="6E59DADD" w14:textId="62031670" w:rsidR="00C86265" w:rsidRDefault="00C86265" w:rsidP="00C86265">
      <w:r w:rsidRPr="00C86265">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8E070E">
      <w:pPr>
        <w:pStyle w:val="Heading3"/>
      </w:pPr>
      <w:bookmarkStart w:id="135" w:name="_Toc531277501"/>
      <w:bookmarkStart w:id="136" w:name="_Toc164844279"/>
      <w:bookmarkStart w:id="137" w:name="_Toc383003268"/>
      <w:bookmarkStart w:id="138" w:name="_Toc496536674"/>
      <w:bookmarkStart w:id="139" w:name="_Toc955311"/>
      <w:bookmarkStart w:id="140" w:name="_Toc83127414"/>
      <w:bookmarkStart w:id="141" w:name="_Toc89677995"/>
      <w:r w:rsidRPr="005A61FE">
        <w:t>Who will approve grants?</w:t>
      </w:r>
      <w:bookmarkEnd w:id="135"/>
      <w:bookmarkEnd w:id="136"/>
      <w:bookmarkEnd w:id="137"/>
      <w:bookmarkEnd w:id="138"/>
      <w:bookmarkEnd w:id="139"/>
      <w:bookmarkEnd w:id="140"/>
      <w:bookmarkEnd w:id="141"/>
    </w:p>
    <w:p w14:paraId="5B4AEDEC" w14:textId="728756FC" w:rsidR="00C86265" w:rsidRDefault="00C86265" w:rsidP="00C86265">
      <w:pPr>
        <w:pStyle w:val="Default"/>
        <w:rPr>
          <w:sz w:val="20"/>
          <w:szCs w:val="20"/>
        </w:rPr>
      </w:pPr>
      <w:r>
        <w:rPr>
          <w:sz w:val="20"/>
          <w:szCs w:val="20"/>
        </w:rPr>
        <w:t xml:space="preserve">The Program Delegate decides which grants to approve taking into account the availability of grant funds. </w:t>
      </w:r>
    </w:p>
    <w:p w14:paraId="03B08FEC" w14:textId="77777777" w:rsidR="00C86265" w:rsidRDefault="00C86265" w:rsidP="00C86265">
      <w:pPr>
        <w:pStyle w:val="Default"/>
        <w:rPr>
          <w:sz w:val="20"/>
          <w:szCs w:val="20"/>
        </w:rPr>
      </w:pPr>
    </w:p>
    <w:p w14:paraId="6496646D" w14:textId="77777777" w:rsidR="00C86265" w:rsidRDefault="00C86265" w:rsidP="00C86265">
      <w:pPr>
        <w:pStyle w:val="Default"/>
        <w:rPr>
          <w:sz w:val="20"/>
          <w:szCs w:val="20"/>
        </w:rPr>
      </w:pPr>
      <w:r>
        <w:rPr>
          <w:sz w:val="20"/>
          <w:szCs w:val="20"/>
        </w:rPr>
        <w:t xml:space="preserve">The Program Delegate’s decision is final in all matters, including: </w:t>
      </w:r>
    </w:p>
    <w:p w14:paraId="044F5A55" w14:textId="77777777" w:rsidR="00556A55" w:rsidRDefault="00556A55" w:rsidP="00C86265">
      <w:pPr>
        <w:pStyle w:val="Default"/>
        <w:rPr>
          <w:sz w:val="20"/>
          <w:szCs w:val="20"/>
        </w:rPr>
      </w:pPr>
    </w:p>
    <w:p w14:paraId="7897A6CD" w14:textId="77777777" w:rsidR="00C86265" w:rsidRDefault="00C86265" w:rsidP="00C86265">
      <w:pPr>
        <w:pStyle w:val="Default"/>
        <w:spacing w:after="134"/>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grant approval </w:t>
      </w:r>
    </w:p>
    <w:p w14:paraId="6CE6F451" w14:textId="77777777" w:rsidR="00C86265" w:rsidRDefault="00C86265" w:rsidP="00C86265">
      <w:pPr>
        <w:pStyle w:val="Default"/>
        <w:spacing w:after="134"/>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the grant funding to be awarded </w:t>
      </w:r>
    </w:p>
    <w:p w14:paraId="7337AC5A" w14:textId="77777777" w:rsidR="00C86265" w:rsidRDefault="00C86265" w:rsidP="00C86265">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any conditions attached to the offer of grant funding </w:t>
      </w:r>
    </w:p>
    <w:p w14:paraId="39DBEC4F" w14:textId="77777777" w:rsidR="00C86265" w:rsidRDefault="00C86265" w:rsidP="00C86265">
      <w:pPr>
        <w:pStyle w:val="Default"/>
        <w:rPr>
          <w:sz w:val="20"/>
          <w:szCs w:val="20"/>
        </w:rPr>
      </w:pPr>
    </w:p>
    <w:p w14:paraId="45057707" w14:textId="77777777" w:rsidR="00C86265" w:rsidRDefault="00C86265" w:rsidP="00C86265">
      <w:pPr>
        <w:pStyle w:val="Default"/>
        <w:rPr>
          <w:sz w:val="20"/>
          <w:szCs w:val="20"/>
        </w:rPr>
      </w:pPr>
      <w:r>
        <w:rPr>
          <w:sz w:val="20"/>
          <w:szCs w:val="20"/>
        </w:rPr>
        <w:t xml:space="preserve">We cannot review decisions about your application. </w:t>
      </w:r>
    </w:p>
    <w:p w14:paraId="38E8258D" w14:textId="77777777" w:rsidR="00556A55" w:rsidRDefault="00556A55" w:rsidP="00C86265">
      <w:pPr>
        <w:pStyle w:val="Default"/>
        <w:rPr>
          <w:sz w:val="20"/>
          <w:szCs w:val="20"/>
        </w:rPr>
      </w:pPr>
    </w:p>
    <w:p w14:paraId="6DBA4E48" w14:textId="7DB429B2" w:rsidR="00C86265" w:rsidRDefault="00C86265" w:rsidP="00C86265">
      <w:r>
        <w:rPr>
          <w:szCs w:val="20"/>
        </w:rPr>
        <w:t>The Program Delegate will not approve funding if there is insufficient program funds available across relevant financial years for the program.</w:t>
      </w:r>
    </w:p>
    <w:p w14:paraId="6B408239" w14:textId="548587B2" w:rsidR="00564DF1" w:rsidRDefault="00564DF1" w:rsidP="008E070E">
      <w:pPr>
        <w:pStyle w:val="Heading2"/>
      </w:pPr>
      <w:bookmarkStart w:id="142" w:name="_Toc489952696"/>
      <w:bookmarkStart w:id="143" w:name="_Toc496536675"/>
      <w:bookmarkStart w:id="144" w:name="_Toc531277502"/>
      <w:bookmarkStart w:id="145" w:name="_Toc955312"/>
      <w:bookmarkStart w:id="146" w:name="_Toc83127415"/>
      <w:bookmarkStart w:id="147" w:name="_Toc89677996"/>
      <w:r>
        <w:t>Notification of application outcomes</w:t>
      </w:r>
      <w:bookmarkEnd w:id="142"/>
      <w:bookmarkEnd w:id="143"/>
      <w:bookmarkEnd w:id="144"/>
      <w:bookmarkEnd w:id="145"/>
      <w:bookmarkEnd w:id="146"/>
      <w:bookmarkEnd w:id="147"/>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5F652C1" w14:textId="3392714E" w:rsidR="000C07C6" w:rsidRDefault="00E93B21" w:rsidP="008E070E">
      <w:pPr>
        <w:pStyle w:val="Heading2"/>
      </w:pPr>
      <w:bookmarkStart w:id="148" w:name="_Toc955313"/>
      <w:bookmarkStart w:id="149" w:name="_Toc496536676"/>
      <w:bookmarkStart w:id="150" w:name="_Toc531277503"/>
      <w:bookmarkStart w:id="151" w:name="_Toc83127417"/>
      <w:bookmarkStart w:id="152" w:name="_Toc89677997"/>
      <w:r w:rsidRPr="005A61FE">
        <w:t>Successful</w:t>
      </w:r>
      <w:r>
        <w:t xml:space="preserve"> grant applications</w:t>
      </w:r>
      <w:bookmarkEnd w:id="148"/>
      <w:bookmarkEnd w:id="149"/>
      <w:bookmarkEnd w:id="150"/>
      <w:bookmarkEnd w:id="151"/>
      <w:bookmarkEnd w:id="152"/>
    </w:p>
    <w:p w14:paraId="19C6C8F6" w14:textId="606A4B8A" w:rsidR="00EF6FD3" w:rsidRDefault="00EF6FD3" w:rsidP="008E070E">
      <w:pPr>
        <w:pStyle w:val="Heading3"/>
      </w:pPr>
      <w:bookmarkStart w:id="153" w:name="_Toc466898120"/>
      <w:bookmarkStart w:id="154" w:name="_Toc496536677"/>
      <w:bookmarkStart w:id="155" w:name="_Toc496536679"/>
      <w:bookmarkStart w:id="156" w:name="_Toc531277506"/>
      <w:bookmarkStart w:id="157" w:name="_Toc955316"/>
      <w:bookmarkStart w:id="158" w:name="_Toc83127418"/>
      <w:bookmarkStart w:id="159" w:name="_Toc89677998"/>
      <w:bookmarkStart w:id="160" w:name="_Toc466898122"/>
      <w:bookmarkEnd w:id="114"/>
      <w:bookmarkEnd w:id="115"/>
      <w:bookmarkEnd w:id="153"/>
      <w:bookmarkEnd w:id="154"/>
      <w:r>
        <w:t>Exchange of letters grant agreement</w:t>
      </w:r>
      <w:bookmarkEnd w:id="155"/>
      <w:bookmarkEnd w:id="156"/>
      <w:bookmarkEnd w:id="157"/>
      <w:bookmarkEnd w:id="158"/>
      <w:bookmarkEnd w:id="159"/>
    </w:p>
    <w:p w14:paraId="7A184188" w14:textId="3AE8BB21" w:rsidR="00EF6FD3" w:rsidRPr="005073CB" w:rsidRDefault="00EF6FD3" w:rsidP="00EF6FD3">
      <w:pPr>
        <w:rPr>
          <w:iCs w:val="0"/>
        </w:rPr>
      </w:pPr>
      <w:r w:rsidRPr="0062411B">
        <w:rPr>
          <w:iCs w:val="0"/>
        </w:rPr>
        <w:t xml:space="preserve">We will use an </w:t>
      </w:r>
      <w:r>
        <w:rPr>
          <w:iCs w:val="0"/>
        </w:rPr>
        <w:t xml:space="preserve">exchange of letters </w:t>
      </w:r>
      <w:r w:rsidRPr="0062411B">
        <w:rPr>
          <w:iCs w:val="0"/>
        </w:rPr>
        <w:t>grant agreement</w:t>
      </w:r>
      <w:r w:rsidR="00E30D6F">
        <w:rPr>
          <w:iCs w:val="0"/>
        </w:rPr>
        <w:t>.</w:t>
      </w:r>
      <w:r w:rsidRPr="0062411B">
        <w:rPr>
          <w:iCs w:val="0"/>
        </w:rPr>
        <w:t xml:space="preserve"> </w:t>
      </w:r>
      <w:r w:rsidR="00FA1D00">
        <w:rPr>
          <w:iCs w:val="0"/>
        </w:rPr>
        <w:t xml:space="preserve">We will send you a letter of offer </w:t>
      </w:r>
      <w:r w:rsidRPr="0062411B">
        <w:rPr>
          <w:iCs w:val="0"/>
        </w:rPr>
        <w:t>advising that your application has been successful</w:t>
      </w:r>
      <w:r w:rsidR="00FA1D00">
        <w:rPr>
          <w:iCs w:val="0"/>
        </w:rPr>
        <w:t>. You accept the offer by signing and returning to us.</w:t>
      </w:r>
      <w:r w:rsidRPr="0062411B">
        <w:rPr>
          <w:iCs w:val="0"/>
        </w:rPr>
        <w:t xml:space="preserve"> </w:t>
      </w:r>
      <w:r>
        <w:rPr>
          <w:iCs w:val="0"/>
        </w:rPr>
        <w:t>We consider t</w:t>
      </w:r>
      <w:r w:rsidRPr="0062411B">
        <w:rPr>
          <w:iCs w:val="0"/>
        </w:rPr>
        <w:t xml:space="preserve">he agreement to </w:t>
      </w:r>
      <w:proofErr w:type="gramStart"/>
      <w:r w:rsidRPr="0062411B">
        <w:rPr>
          <w:iCs w:val="0"/>
        </w:rPr>
        <w:t>be executed</w:t>
      </w:r>
      <w:proofErr w:type="gramEnd"/>
      <w:r w:rsidRPr="0062411B">
        <w:rPr>
          <w:iCs w:val="0"/>
        </w:rPr>
        <w:t xml:space="preserve"> from the date</w:t>
      </w:r>
      <w:r w:rsidR="008561B5">
        <w:rPr>
          <w:iCs w:val="0"/>
        </w:rPr>
        <w:t xml:space="preserve"> </w:t>
      </w:r>
      <w:r w:rsidR="0085525B" w:rsidRPr="005A61FE">
        <w:rPr>
          <w:iCs w:val="0"/>
        </w:rPr>
        <w:t>we receive your signed document</w:t>
      </w:r>
      <w:r w:rsidRPr="005A61FE">
        <w:rPr>
          <w:iCs w:val="0"/>
        </w:rPr>
        <w:t>.</w:t>
      </w:r>
      <w:r w:rsidR="00D13CBB" w:rsidRPr="00D13CBB">
        <w:rPr>
          <w:iCs w:val="0"/>
        </w:rPr>
        <w:t xml:space="preserve"> </w:t>
      </w:r>
      <w:r w:rsidR="00D13CBB">
        <w:rPr>
          <w:iCs w:val="0"/>
        </w:rPr>
        <w:t>You will have 30 days from the date of our letter to sign and return to us otherwise the offer may lapse.</w:t>
      </w:r>
    </w:p>
    <w:p w14:paraId="1CBD62A4" w14:textId="6BADAD2D" w:rsidR="00BD3A35" w:rsidRDefault="00C86265" w:rsidP="008E070E">
      <w:pPr>
        <w:pStyle w:val="Heading3"/>
      </w:pPr>
      <w:bookmarkStart w:id="161" w:name="_Toc489952704"/>
      <w:bookmarkStart w:id="162" w:name="_Toc496536682"/>
      <w:bookmarkStart w:id="163" w:name="_Toc531277509"/>
      <w:bookmarkStart w:id="164" w:name="_Toc955319"/>
      <w:bookmarkStart w:id="165" w:name="_Ref465245613"/>
      <w:bookmarkStart w:id="166" w:name="_Toc467165693"/>
      <w:bookmarkStart w:id="167" w:name="_Toc164844284"/>
      <w:bookmarkEnd w:id="160"/>
      <w:r>
        <w:lastRenderedPageBreak/>
        <w:t xml:space="preserve"> </w:t>
      </w:r>
      <w:bookmarkStart w:id="168" w:name="_Toc83127419"/>
      <w:bookmarkStart w:id="169" w:name="_Toc89677999"/>
      <w:r w:rsidR="00BD3A35" w:rsidRPr="00CB5DC6">
        <w:t xml:space="preserve">Activity specific legislation, </w:t>
      </w:r>
      <w:r w:rsidR="00BD3A35">
        <w:t>policies and industry standards</w:t>
      </w:r>
      <w:bookmarkEnd w:id="161"/>
      <w:bookmarkEnd w:id="162"/>
      <w:bookmarkEnd w:id="163"/>
      <w:bookmarkEnd w:id="164"/>
      <w:bookmarkEnd w:id="168"/>
      <w:bookmarkEnd w:id="169"/>
    </w:p>
    <w:p w14:paraId="7983BC38" w14:textId="77777777" w:rsidR="00C86265" w:rsidRDefault="00C86265" w:rsidP="00C86265">
      <w:pPr>
        <w:pStyle w:val="Default"/>
        <w:rPr>
          <w:sz w:val="20"/>
          <w:szCs w:val="20"/>
        </w:rPr>
      </w:pPr>
      <w:r>
        <w:rPr>
          <w:sz w:val="20"/>
          <w:szCs w:val="20"/>
        </w:rPr>
        <w:t xml:space="preserve">You must comply with all relevant laws and regulations in undertaking your project. You must also comply with the specific legislation/policies/industry standards that follow. It is a condition of the grant funding that you meet these requirements. We will include these requirements in your grant agreement. </w:t>
      </w:r>
    </w:p>
    <w:p w14:paraId="52F9606C" w14:textId="77777777" w:rsidR="00C86265" w:rsidRDefault="00C86265" w:rsidP="00C86265">
      <w:pPr>
        <w:pStyle w:val="Default"/>
        <w:rPr>
          <w:sz w:val="20"/>
          <w:szCs w:val="20"/>
        </w:rPr>
      </w:pPr>
    </w:p>
    <w:p w14:paraId="4DD89F16" w14:textId="77777777" w:rsidR="00C86265" w:rsidRDefault="00C86265" w:rsidP="00C86265">
      <w:pPr>
        <w:pStyle w:val="Default"/>
        <w:rPr>
          <w:sz w:val="20"/>
          <w:szCs w:val="20"/>
        </w:rPr>
      </w:pPr>
      <w:r>
        <w:rPr>
          <w:sz w:val="20"/>
          <w:szCs w:val="20"/>
        </w:rPr>
        <w:t xml:space="preserve">In particular, you will be required to comply </w:t>
      </w:r>
      <w:proofErr w:type="gramStart"/>
      <w:r>
        <w:rPr>
          <w:sz w:val="20"/>
          <w:szCs w:val="20"/>
        </w:rPr>
        <w:t>with</w:t>
      </w:r>
      <w:proofErr w:type="gramEnd"/>
      <w:r>
        <w:rPr>
          <w:sz w:val="20"/>
          <w:szCs w:val="20"/>
        </w:rPr>
        <w:t xml:space="preserve">: </w:t>
      </w:r>
    </w:p>
    <w:p w14:paraId="43F50027" w14:textId="77777777" w:rsidR="00C86265" w:rsidRDefault="00C86265" w:rsidP="00C86265">
      <w:pPr>
        <w:pStyle w:val="Default"/>
        <w:rPr>
          <w:sz w:val="20"/>
          <w:szCs w:val="20"/>
        </w:rPr>
      </w:pPr>
    </w:p>
    <w:p w14:paraId="0A5BFAD1" w14:textId="77777777" w:rsidR="00C86265" w:rsidRDefault="00C86265" w:rsidP="00C86265">
      <w:pPr>
        <w:pStyle w:val="Default"/>
        <w:spacing w:after="134"/>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state/territory legislation in relation to working with children </w:t>
      </w:r>
    </w:p>
    <w:p w14:paraId="05B1E604" w14:textId="77777777" w:rsidR="00C86265" w:rsidRDefault="00C86265" w:rsidP="00C86265">
      <w:pPr>
        <w:pStyle w:val="Default"/>
        <w:spacing w:after="134"/>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local government planning requirements </w:t>
      </w:r>
    </w:p>
    <w:p w14:paraId="14D1E2E0" w14:textId="77777777" w:rsidR="00C86265" w:rsidRDefault="00C86265" w:rsidP="00C86265">
      <w:pPr>
        <w:pStyle w:val="Default"/>
        <w:rPr>
          <w:sz w:val="20"/>
          <w:szCs w:val="20"/>
        </w:rPr>
      </w:pPr>
      <w:proofErr w:type="gramStart"/>
      <w:r>
        <w:rPr>
          <w:rFonts w:ascii="Wingdings" w:hAnsi="Wingdings" w:cs="Wingdings"/>
          <w:sz w:val="20"/>
          <w:szCs w:val="20"/>
        </w:rPr>
        <w:t></w:t>
      </w:r>
      <w:r>
        <w:rPr>
          <w:rFonts w:ascii="Wingdings" w:hAnsi="Wingdings" w:cs="Wingdings"/>
          <w:sz w:val="20"/>
          <w:szCs w:val="20"/>
        </w:rPr>
        <w:t></w:t>
      </w:r>
      <w:r>
        <w:rPr>
          <w:sz w:val="20"/>
          <w:szCs w:val="20"/>
        </w:rPr>
        <w:t>local government building approval requirements</w:t>
      </w:r>
      <w:proofErr w:type="gramEnd"/>
      <w:r>
        <w:rPr>
          <w:sz w:val="20"/>
          <w:szCs w:val="20"/>
        </w:rPr>
        <w:t xml:space="preserve">. </w:t>
      </w:r>
    </w:p>
    <w:p w14:paraId="25F652D3" w14:textId="4FB87312" w:rsidR="00CE1A20" w:rsidRDefault="002E3A5A" w:rsidP="008E070E">
      <w:pPr>
        <w:pStyle w:val="Heading3"/>
      </w:pPr>
      <w:bookmarkStart w:id="170" w:name="_Toc530073031"/>
      <w:bookmarkStart w:id="171" w:name="_Toc489952707"/>
      <w:bookmarkStart w:id="172" w:name="_Toc496536685"/>
      <w:bookmarkStart w:id="173" w:name="_Toc531277729"/>
      <w:bookmarkStart w:id="174" w:name="_Toc463350780"/>
      <w:bookmarkStart w:id="175" w:name="_Toc467165695"/>
      <w:bookmarkStart w:id="176" w:name="_Toc530073035"/>
      <w:bookmarkStart w:id="177" w:name="_Toc496536686"/>
      <w:bookmarkStart w:id="178" w:name="_Toc531277514"/>
      <w:bookmarkStart w:id="179" w:name="_Toc955324"/>
      <w:bookmarkStart w:id="180" w:name="_Toc83127420"/>
      <w:bookmarkStart w:id="181" w:name="_Toc89678000"/>
      <w:bookmarkEnd w:id="165"/>
      <w:bookmarkEnd w:id="166"/>
      <w:bookmarkEnd w:id="170"/>
      <w:bookmarkEnd w:id="171"/>
      <w:bookmarkEnd w:id="172"/>
      <w:bookmarkEnd w:id="173"/>
      <w:bookmarkEnd w:id="174"/>
      <w:bookmarkEnd w:id="175"/>
      <w:bookmarkEnd w:id="176"/>
      <w:r>
        <w:t xml:space="preserve">How </w:t>
      </w:r>
      <w:r w:rsidR="00387369">
        <w:t>we pay the grant</w:t>
      </w:r>
      <w:bookmarkEnd w:id="177"/>
      <w:bookmarkEnd w:id="178"/>
      <w:bookmarkEnd w:id="179"/>
      <w:bookmarkEnd w:id="180"/>
      <w:bookmarkEnd w:id="181"/>
    </w:p>
    <w:p w14:paraId="535D6BCD" w14:textId="77777777" w:rsidR="00C86265" w:rsidRDefault="00C86265" w:rsidP="00C86265">
      <w:pPr>
        <w:pStyle w:val="Default"/>
        <w:rPr>
          <w:sz w:val="20"/>
          <w:szCs w:val="20"/>
        </w:rPr>
      </w:pPr>
      <w:r>
        <w:rPr>
          <w:sz w:val="20"/>
          <w:szCs w:val="20"/>
        </w:rPr>
        <w:t xml:space="preserve">The grant agreement will state the maximum grant amount we will pay. </w:t>
      </w:r>
    </w:p>
    <w:p w14:paraId="5163E4FB" w14:textId="77777777" w:rsidR="00C86265" w:rsidRDefault="00C86265" w:rsidP="00C86265">
      <w:pPr>
        <w:pStyle w:val="Default"/>
        <w:rPr>
          <w:sz w:val="20"/>
          <w:szCs w:val="20"/>
        </w:rPr>
      </w:pPr>
    </w:p>
    <w:p w14:paraId="41FD6FBD" w14:textId="77777777" w:rsidR="00C86265" w:rsidRDefault="00C86265" w:rsidP="00C86265">
      <w:pPr>
        <w:pStyle w:val="Default"/>
        <w:rPr>
          <w:sz w:val="20"/>
          <w:szCs w:val="20"/>
        </w:rPr>
      </w:pPr>
      <w:r>
        <w:rPr>
          <w:sz w:val="20"/>
          <w:szCs w:val="20"/>
        </w:rPr>
        <w:t xml:space="preserve">We will not exceed the maximum grant amount under any circumstances. If you incur extra costs, you must meet them yourself. </w:t>
      </w:r>
    </w:p>
    <w:p w14:paraId="00545DE9" w14:textId="77777777" w:rsidR="00C86265" w:rsidRDefault="00C86265" w:rsidP="00C86265">
      <w:pPr>
        <w:pStyle w:val="Default"/>
        <w:rPr>
          <w:sz w:val="20"/>
          <w:szCs w:val="20"/>
        </w:rPr>
      </w:pPr>
    </w:p>
    <w:p w14:paraId="2913A7BE" w14:textId="32B47E74" w:rsidR="00C86265" w:rsidRDefault="00C86265" w:rsidP="00C86265">
      <w:r>
        <w:rPr>
          <w:szCs w:val="20"/>
        </w:rPr>
        <w:t>We will pay 100 per cent of the grant on execution of the grant agreement. You will be required to report how you spent the grant funds at the completion of the project.</w:t>
      </w:r>
    </w:p>
    <w:p w14:paraId="1180285E" w14:textId="77777777" w:rsidR="00A35F51" w:rsidRPr="00572C42" w:rsidRDefault="00A35F51" w:rsidP="008E070E">
      <w:pPr>
        <w:pStyle w:val="Heading3"/>
      </w:pPr>
      <w:bookmarkStart w:id="182" w:name="_Toc531277515"/>
      <w:bookmarkStart w:id="183" w:name="_Toc955325"/>
      <w:bookmarkStart w:id="184" w:name="_Toc83127421"/>
      <w:bookmarkStart w:id="185" w:name="_Toc89678001"/>
      <w:r>
        <w:t xml:space="preserve">Tax </w:t>
      </w:r>
      <w:r w:rsidR="00D100A1">
        <w:t>o</w:t>
      </w:r>
      <w:r w:rsidRPr="00572C42">
        <w:t>bligations</w:t>
      </w:r>
      <w:bookmarkEnd w:id="182"/>
      <w:bookmarkEnd w:id="183"/>
      <w:bookmarkEnd w:id="184"/>
      <w:bookmarkEnd w:id="185"/>
    </w:p>
    <w:p w14:paraId="7C9964F4" w14:textId="77777777" w:rsidR="004875E4" w:rsidRPr="00E162FF" w:rsidRDefault="00170249" w:rsidP="004875E4">
      <w:bookmarkStart w:id="186" w:name="_Toc496536687"/>
      <w:bookmarkEnd w:id="16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8E070E">
      <w:pPr>
        <w:pStyle w:val="Heading2"/>
      </w:pPr>
      <w:bookmarkStart w:id="187" w:name="_Toc531277516"/>
      <w:bookmarkStart w:id="188" w:name="_Toc955326"/>
      <w:bookmarkStart w:id="189" w:name="_Toc83127422"/>
      <w:bookmarkStart w:id="190" w:name="_Toc89678002"/>
      <w:r w:rsidRPr="005A61FE">
        <w:t>Announcement of grants</w:t>
      </w:r>
      <w:bookmarkEnd w:id="187"/>
      <w:bookmarkEnd w:id="188"/>
      <w:bookmarkEnd w:id="189"/>
      <w:bookmarkEnd w:id="190"/>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2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7A28419B" w:rsidR="002C00A0" w:rsidRDefault="00B617C2" w:rsidP="008E070E">
      <w:pPr>
        <w:pStyle w:val="Heading2"/>
      </w:pPr>
      <w:bookmarkStart w:id="191" w:name="_Toc530073040"/>
      <w:bookmarkStart w:id="192" w:name="_Toc531277517"/>
      <w:bookmarkStart w:id="193" w:name="_Toc955327"/>
      <w:bookmarkStart w:id="194" w:name="_Toc83127423"/>
      <w:bookmarkStart w:id="195" w:name="_Toc89678003"/>
      <w:bookmarkEnd w:id="191"/>
      <w:r>
        <w:lastRenderedPageBreak/>
        <w:t xml:space="preserve">How we monitor your </w:t>
      </w:r>
      <w:bookmarkEnd w:id="186"/>
      <w:bookmarkEnd w:id="192"/>
      <w:bookmarkEnd w:id="193"/>
      <w:r w:rsidR="00082460">
        <w:t>grant activity</w:t>
      </w:r>
      <w:bookmarkEnd w:id="194"/>
      <w:bookmarkEnd w:id="195"/>
    </w:p>
    <w:p w14:paraId="58C338FE" w14:textId="77777777" w:rsidR="0094135B" w:rsidRDefault="0094135B" w:rsidP="008E070E">
      <w:pPr>
        <w:pStyle w:val="Heading3"/>
      </w:pPr>
      <w:bookmarkStart w:id="196" w:name="_Toc531277518"/>
      <w:bookmarkStart w:id="197" w:name="_Toc955328"/>
      <w:bookmarkStart w:id="198" w:name="_Toc83127424"/>
      <w:bookmarkStart w:id="199" w:name="_Toc89678004"/>
      <w:r>
        <w:t>Keeping us informed</w:t>
      </w:r>
      <w:bookmarkEnd w:id="196"/>
      <w:bookmarkEnd w:id="197"/>
      <w:bookmarkEnd w:id="198"/>
      <w:bookmarkEnd w:id="199"/>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492DF7FF"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144EC99B" w:rsidR="0091685B" w:rsidRDefault="0091685B" w:rsidP="0094135B">
      <w:r>
        <w:t xml:space="preserve">If you become aware of a breach of terms and conditions under the grant </w:t>
      </w:r>
      <w:r w:rsidR="00080615">
        <w:t>agreement,</w:t>
      </w:r>
      <w:r>
        <w:t xml:space="preserve"> you must contact us immediately. </w:t>
      </w:r>
    </w:p>
    <w:p w14:paraId="2DEFAC36" w14:textId="77777777" w:rsidR="003E2A09"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72024A65" w:rsidR="00985817" w:rsidRPr="005A61FE" w:rsidRDefault="00985817" w:rsidP="008E070E">
      <w:pPr>
        <w:pStyle w:val="Heading3"/>
      </w:pPr>
      <w:bookmarkStart w:id="200" w:name="_Toc531277519"/>
      <w:bookmarkStart w:id="201" w:name="_Toc955329"/>
      <w:bookmarkStart w:id="202" w:name="_Toc83127425"/>
      <w:bookmarkStart w:id="203" w:name="_Toc89678005"/>
      <w:r w:rsidRPr="005A61FE">
        <w:t>Reporting</w:t>
      </w:r>
      <w:bookmarkEnd w:id="200"/>
      <w:bookmarkEnd w:id="201"/>
      <w:bookmarkEnd w:id="202"/>
      <w:bookmarkEnd w:id="203"/>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1328E92" w:rsidR="0015405F" w:rsidRDefault="004511C0" w:rsidP="00A8754E">
      <w:pPr>
        <w:pStyle w:val="ListBullet"/>
      </w:pPr>
      <w:r>
        <w:t>completion of</w:t>
      </w:r>
      <w:r w:rsidR="003B18C7">
        <w:t xml:space="preserve"> agreed project </w:t>
      </w:r>
      <w:r>
        <w:t xml:space="preserve"> activities</w:t>
      </w:r>
    </w:p>
    <w:p w14:paraId="25F652E6" w14:textId="003696C1" w:rsidR="0015405F" w:rsidRDefault="00A506FB" w:rsidP="00A8754E">
      <w:pPr>
        <w:pStyle w:val="ListBullet"/>
      </w:pPr>
      <w:proofErr w:type="gramStart"/>
      <w:r>
        <w:t>project</w:t>
      </w:r>
      <w:proofErr w:type="gramEnd"/>
      <w:r>
        <w:t xml:space="preserve"> expenditure, including expenditure</w:t>
      </w:r>
      <w:r w:rsidR="00FB2CBF">
        <w:t xml:space="preserve"> of grant funds</w:t>
      </w:r>
      <w:r w:rsidR="002A2C65">
        <w:t>.</w:t>
      </w:r>
    </w:p>
    <w:p w14:paraId="25F652E7" w14:textId="1706F01F"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699FD2E6"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C3D16BB" w14:textId="794683B7" w:rsidR="006132DF" w:rsidRDefault="002810E7" w:rsidP="008E070E">
      <w:pPr>
        <w:pStyle w:val="Heading4"/>
      </w:pPr>
      <w:bookmarkStart w:id="204" w:name="_Toc496536688"/>
      <w:bookmarkStart w:id="205" w:name="_Toc531277520"/>
      <w:bookmarkStart w:id="206" w:name="_Toc955330"/>
      <w:bookmarkStart w:id="207" w:name="_Toc496536689"/>
      <w:bookmarkStart w:id="208" w:name="_Toc531277521"/>
      <w:bookmarkStart w:id="209" w:name="_Toc955331"/>
      <w:bookmarkStart w:id="210" w:name="_Toc83127426"/>
      <w:bookmarkStart w:id="211" w:name="_Toc89678006"/>
      <w:bookmarkEnd w:id="204"/>
      <w:bookmarkEnd w:id="205"/>
      <w:bookmarkEnd w:id="206"/>
      <w:r w:rsidRPr="005A61FE">
        <w:t>End of project</w:t>
      </w:r>
      <w:r w:rsidR="006132DF">
        <w:t xml:space="preserve"> report</w:t>
      </w:r>
      <w:bookmarkEnd w:id="207"/>
      <w:bookmarkEnd w:id="208"/>
      <w:bookmarkEnd w:id="209"/>
      <w:bookmarkEnd w:id="210"/>
      <w:bookmarkEnd w:id="211"/>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8E070E">
      <w:pPr>
        <w:pStyle w:val="Heading4"/>
      </w:pPr>
      <w:bookmarkStart w:id="212" w:name="_Toc496536690"/>
      <w:bookmarkStart w:id="213" w:name="_Toc531277522"/>
      <w:bookmarkStart w:id="214" w:name="_Toc955332"/>
      <w:bookmarkStart w:id="215" w:name="_Toc83127427"/>
      <w:bookmarkStart w:id="216" w:name="_Toc89678007"/>
      <w:r>
        <w:t>Ad</w:t>
      </w:r>
      <w:r w:rsidR="007F013E">
        <w:t>-</w:t>
      </w:r>
      <w:r>
        <w:t>hoc report</w:t>
      </w:r>
      <w:bookmarkEnd w:id="212"/>
      <w:bookmarkEnd w:id="213"/>
      <w:bookmarkEnd w:id="214"/>
      <w:r w:rsidR="009E1D7E">
        <w:t>s</w:t>
      </w:r>
      <w:bookmarkEnd w:id="215"/>
      <w:bookmarkEnd w:id="216"/>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8E070E">
      <w:pPr>
        <w:pStyle w:val="Heading3"/>
      </w:pPr>
      <w:bookmarkStart w:id="217" w:name="_Toc531277523"/>
      <w:bookmarkStart w:id="218" w:name="_Toc496536691"/>
      <w:bookmarkStart w:id="219" w:name="_Toc955333"/>
      <w:bookmarkStart w:id="220" w:name="_Toc83127428"/>
      <w:bookmarkStart w:id="221" w:name="_Toc89678008"/>
      <w:r>
        <w:lastRenderedPageBreak/>
        <w:t xml:space="preserve">Independent </w:t>
      </w:r>
      <w:r w:rsidRPr="005A61FE">
        <w:t>audit</w:t>
      </w:r>
      <w:r w:rsidR="00985817" w:rsidRPr="005A61FE">
        <w:t>s</w:t>
      </w:r>
      <w:bookmarkEnd w:id="217"/>
      <w:bookmarkEnd w:id="218"/>
      <w:bookmarkEnd w:id="219"/>
      <w:bookmarkEnd w:id="220"/>
      <w:bookmarkEnd w:id="221"/>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8E070E">
      <w:pPr>
        <w:pStyle w:val="Heading3"/>
      </w:pPr>
      <w:bookmarkStart w:id="222" w:name="_Toc496536692"/>
      <w:bookmarkStart w:id="223" w:name="_Toc531277524"/>
      <w:bookmarkStart w:id="224" w:name="_Toc955334"/>
      <w:bookmarkStart w:id="225" w:name="_Toc83127429"/>
      <w:bookmarkStart w:id="226" w:name="_Toc89678009"/>
      <w:bookmarkStart w:id="227" w:name="_Toc383003276"/>
      <w:r>
        <w:t>Compliance visits</w:t>
      </w:r>
      <w:bookmarkEnd w:id="222"/>
      <w:bookmarkEnd w:id="223"/>
      <w:bookmarkEnd w:id="224"/>
      <w:bookmarkEnd w:id="225"/>
      <w:bookmarkEnd w:id="226"/>
    </w:p>
    <w:p w14:paraId="18FA0867" w14:textId="1F773772"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8E070E">
      <w:pPr>
        <w:pStyle w:val="Heading3"/>
      </w:pPr>
      <w:bookmarkStart w:id="228" w:name="_Toc496536693"/>
      <w:bookmarkStart w:id="229" w:name="_Toc531277525"/>
      <w:bookmarkStart w:id="230" w:name="_Toc955335"/>
      <w:bookmarkStart w:id="231" w:name="_Toc83127430"/>
      <w:bookmarkStart w:id="232" w:name="_Toc89678010"/>
      <w:r>
        <w:t>Grant agreement</w:t>
      </w:r>
      <w:r w:rsidRPr="009E7919">
        <w:t xml:space="preserve"> </w:t>
      </w:r>
      <w:r w:rsidR="00BF0BFC" w:rsidRPr="009E7919">
        <w:t>v</w:t>
      </w:r>
      <w:r w:rsidR="00CE1A20" w:rsidRPr="009E7919">
        <w:t>ariations</w:t>
      </w:r>
      <w:bookmarkEnd w:id="227"/>
      <w:bookmarkEnd w:id="228"/>
      <w:bookmarkEnd w:id="229"/>
      <w:bookmarkEnd w:id="230"/>
      <w:bookmarkEnd w:id="231"/>
      <w:bookmarkEnd w:id="232"/>
    </w:p>
    <w:p w14:paraId="25F652EF" w14:textId="08DD7743"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2" w14:textId="0422B85D"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 </w:t>
      </w:r>
    </w:p>
    <w:p w14:paraId="25F652F3" w14:textId="77777777" w:rsidR="00EE50C7" w:rsidRDefault="00EE50C7" w:rsidP="00F34E3C">
      <w:pPr>
        <w:pStyle w:val="ListBullet"/>
      </w:pPr>
      <w:r>
        <w:t>changing project activities</w:t>
      </w:r>
    </w:p>
    <w:p w14:paraId="25F652F5" w14:textId="409BB184"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0355B3DB" w:rsidR="00526928" w:rsidRDefault="00130493" w:rsidP="00760D2E">
      <w:pPr>
        <w:pStyle w:val="ListBullet"/>
        <w:spacing w:after="120"/>
      </w:pPr>
      <w:proofErr w:type="gramStart"/>
      <w:r>
        <w:t>an</w:t>
      </w:r>
      <w:proofErr w:type="gramEnd"/>
      <w:r>
        <w:t xml:space="preserve"> increase of </w:t>
      </w:r>
      <w:r w:rsidR="00526928" w:rsidRPr="00E162FF">
        <w:t>grant funds</w:t>
      </w:r>
      <w:r w:rsidR="00C53FC4">
        <w:t>.</w:t>
      </w:r>
    </w:p>
    <w:p w14:paraId="25F652F9" w14:textId="1BCFC7E1"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B" w14:textId="3D6FC141"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3C836C7B" w:rsidR="006B167D" w:rsidRDefault="006B167D" w:rsidP="00F34E3C">
      <w:pPr>
        <w:pStyle w:val="ListBullet"/>
      </w:pPr>
      <w:proofErr w:type="gramStart"/>
      <w:r>
        <w:t>consistency</w:t>
      </w:r>
      <w:proofErr w:type="gramEnd"/>
      <w:r>
        <w:t xml:space="preserve"> with the </w:t>
      </w:r>
      <w:r w:rsidR="00262481">
        <w:t>program</w:t>
      </w:r>
      <w:r>
        <w:t xml:space="preserve"> policy objective</w:t>
      </w:r>
      <w:r w:rsidR="00511BDD">
        <w:t>, grant opportunity guidelines</w:t>
      </w:r>
      <w:r>
        <w:t xml:space="preserve"> and any relevant policies of the department</w:t>
      </w:r>
      <w:r w:rsidR="00F71581">
        <w:t>.</w:t>
      </w:r>
    </w:p>
    <w:p w14:paraId="25F65300" w14:textId="1888B9A3" w:rsidR="00E55FCC" w:rsidRDefault="00F54561" w:rsidP="008E070E">
      <w:pPr>
        <w:pStyle w:val="Heading3"/>
      </w:pPr>
      <w:bookmarkStart w:id="233" w:name="_Toc496536695"/>
      <w:bookmarkStart w:id="234" w:name="_Toc531277526"/>
      <w:bookmarkStart w:id="235" w:name="_Toc955336"/>
      <w:bookmarkStart w:id="236" w:name="_Toc83127431"/>
      <w:bookmarkStart w:id="237" w:name="_Toc89678011"/>
      <w:r>
        <w:t>Evaluation</w:t>
      </w:r>
      <w:bookmarkEnd w:id="233"/>
      <w:bookmarkEnd w:id="234"/>
      <w:bookmarkEnd w:id="235"/>
      <w:bookmarkEnd w:id="236"/>
      <w:bookmarkEnd w:id="237"/>
    </w:p>
    <w:p w14:paraId="70BCABE7" w14:textId="21EF125D" w:rsidR="000B5218" w:rsidRPr="005A61FE" w:rsidRDefault="00011AA7" w:rsidP="00F54561">
      <w:r>
        <w:t>We</w:t>
      </w:r>
      <w:r w:rsidR="00F71581">
        <w:t xml:space="preserve"> </w:t>
      </w:r>
      <w:r w:rsidR="00670C9E">
        <w:t>will</w:t>
      </w:r>
      <w:r>
        <w:t xml:space="preserve"> evaluat</w:t>
      </w:r>
      <w:r w:rsidR="000E11A2">
        <w:t>e</w:t>
      </w:r>
      <w:r>
        <w:t xml:space="preserve"> the </w:t>
      </w:r>
      <w:r w:rsidR="000B5218" w:rsidRPr="005A61FE">
        <w:t>grant</w:t>
      </w:r>
      <w:r w:rsidR="00080615">
        <w:t xml:space="preserve"> </w:t>
      </w:r>
      <w:r w:rsidR="000B5218" w:rsidRPr="005A61FE">
        <w:t>opportunity</w:t>
      </w:r>
      <w:r>
        <w:t xml:space="preserve"> 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8E070E">
      <w:pPr>
        <w:pStyle w:val="Heading3"/>
      </w:pPr>
      <w:bookmarkStart w:id="238" w:name="_Toc496536697"/>
      <w:bookmarkStart w:id="239" w:name="_Toc531277527"/>
      <w:bookmarkStart w:id="240" w:name="_Toc955337"/>
      <w:bookmarkStart w:id="241" w:name="_Toc83127432"/>
      <w:bookmarkStart w:id="242" w:name="_Toc89678012"/>
      <w:bookmarkStart w:id="243" w:name="_Toc164844290"/>
      <w:bookmarkStart w:id="244" w:name="_Toc383003280"/>
      <w:r>
        <w:t>Grant acknowledgement</w:t>
      </w:r>
      <w:bookmarkEnd w:id="238"/>
      <w:bookmarkEnd w:id="239"/>
      <w:bookmarkEnd w:id="240"/>
      <w:bookmarkEnd w:id="241"/>
      <w:bookmarkEnd w:id="242"/>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5BB8944A" w14:textId="3D6D9A6C" w:rsidR="000B5218" w:rsidRPr="005A61FE" w:rsidRDefault="000B5218" w:rsidP="008E070E">
      <w:pPr>
        <w:pStyle w:val="Heading2"/>
      </w:pPr>
      <w:bookmarkStart w:id="245" w:name="_Toc531277528"/>
      <w:bookmarkStart w:id="246" w:name="_Toc955338"/>
      <w:bookmarkStart w:id="247" w:name="_Toc83127433"/>
      <w:bookmarkStart w:id="248" w:name="_Toc89678013"/>
      <w:bookmarkStart w:id="249" w:name="_Toc496536698"/>
      <w:r w:rsidRPr="005A61FE">
        <w:t>Probity</w:t>
      </w:r>
      <w:bookmarkEnd w:id="245"/>
      <w:bookmarkEnd w:id="246"/>
      <w:bookmarkEnd w:id="247"/>
      <w:bookmarkEnd w:id="24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8E070E">
      <w:pPr>
        <w:pStyle w:val="Heading3"/>
      </w:pPr>
      <w:bookmarkStart w:id="250" w:name="_Toc531277529"/>
      <w:bookmarkStart w:id="251" w:name="_Toc955339"/>
      <w:bookmarkStart w:id="252" w:name="_Toc83127434"/>
      <w:bookmarkStart w:id="253" w:name="_Toc89678014"/>
      <w:r>
        <w:lastRenderedPageBreak/>
        <w:t>Conflicts of interest</w:t>
      </w:r>
      <w:bookmarkEnd w:id="249"/>
      <w:bookmarkEnd w:id="250"/>
      <w:bookmarkEnd w:id="251"/>
      <w:bookmarkEnd w:id="252"/>
      <w:bookmarkEnd w:id="253"/>
    </w:p>
    <w:p w14:paraId="04A0B5E4" w14:textId="684F54CC" w:rsidR="002662F6" w:rsidRDefault="000B5218" w:rsidP="00007E4B">
      <w:bookmarkStart w:id="254" w:name="_Toc496536699"/>
      <w:r w:rsidRPr="005A61FE">
        <w:t>Any conflicts</w:t>
      </w:r>
      <w:r w:rsidR="002662F6">
        <w:t xml:space="preserve"> of interest </w:t>
      </w:r>
      <w:bookmarkEnd w:id="254"/>
      <w:r w:rsidR="002662F6">
        <w:t xml:space="preserve">could affect the performance of </w:t>
      </w:r>
      <w:r w:rsidRPr="005A61FE">
        <w:t xml:space="preserve">the grant opportunity or program. There may be a </w:t>
      </w:r>
      <w:hyperlink r:id="rId2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52DE604"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55" w:name="_Toc530073069"/>
      <w:bookmarkStart w:id="256" w:name="_Toc530073070"/>
      <w:bookmarkStart w:id="257" w:name="_Toc530073074"/>
      <w:bookmarkStart w:id="258" w:name="_Toc530073075"/>
      <w:bookmarkStart w:id="259" w:name="_Toc530073076"/>
      <w:bookmarkStart w:id="260" w:name="_Toc530073078"/>
      <w:bookmarkStart w:id="261" w:name="_Toc530073079"/>
      <w:bookmarkStart w:id="262" w:name="_Toc530073080"/>
      <w:bookmarkStart w:id="263" w:name="_Toc496536701"/>
      <w:bookmarkStart w:id="264" w:name="_Toc531277530"/>
      <w:bookmarkStart w:id="265" w:name="_Toc955340"/>
      <w:bookmarkEnd w:id="243"/>
      <w:bookmarkEnd w:id="244"/>
      <w:bookmarkEnd w:id="255"/>
      <w:bookmarkEnd w:id="256"/>
      <w:bookmarkEnd w:id="257"/>
      <w:bookmarkEnd w:id="258"/>
      <w:bookmarkEnd w:id="259"/>
      <w:bookmarkEnd w:id="260"/>
      <w:bookmarkEnd w:id="261"/>
      <w:bookmarkEnd w:id="262"/>
      <w:r w:rsidRPr="005A61FE">
        <w:t xml:space="preserve">We publish our </w:t>
      </w:r>
      <w:hyperlink r:id="rId31"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7DB4ECE8" w:rsidR="001956C5" w:rsidRPr="00E62F87" w:rsidRDefault="001A612B" w:rsidP="008E070E">
      <w:pPr>
        <w:pStyle w:val="Heading3"/>
      </w:pPr>
      <w:r w:rsidRPr="00E62F87">
        <w:t xml:space="preserve"> </w:t>
      </w:r>
      <w:bookmarkStart w:id="266" w:name="_Toc83127435"/>
      <w:bookmarkStart w:id="267" w:name="_Toc89678015"/>
      <w:r w:rsidR="004C37F5" w:rsidRPr="00E62F87">
        <w:t>How we use your information</w:t>
      </w:r>
      <w:bookmarkEnd w:id="263"/>
      <w:bookmarkEnd w:id="264"/>
      <w:bookmarkEnd w:id="265"/>
      <w:bookmarkEnd w:id="266"/>
      <w:bookmarkEnd w:id="267"/>
    </w:p>
    <w:p w14:paraId="7609CC45" w14:textId="1C6A942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2A5F16">
        <w:t>12.2.1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2A5F16">
        <w:t>12.2.3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8E070E">
      <w:pPr>
        <w:pStyle w:val="Heading4"/>
      </w:pPr>
      <w:bookmarkStart w:id="268" w:name="_Ref468133654"/>
      <w:bookmarkStart w:id="269" w:name="_Toc496536702"/>
      <w:bookmarkStart w:id="270" w:name="_Toc531277531"/>
      <w:bookmarkStart w:id="271" w:name="_Toc955341"/>
      <w:bookmarkStart w:id="272" w:name="_Toc83127436"/>
      <w:bookmarkStart w:id="273" w:name="_Toc89678016"/>
      <w:r w:rsidRPr="00E62F87">
        <w:t xml:space="preserve">How we </w:t>
      </w:r>
      <w:r w:rsidR="00BB37A8">
        <w:t>handle</w:t>
      </w:r>
      <w:r w:rsidRPr="00E62F87">
        <w:t xml:space="preserve"> your </w:t>
      </w:r>
      <w:r w:rsidR="00BB37A8">
        <w:t xml:space="preserve">confidential </w:t>
      </w:r>
      <w:r w:rsidRPr="00E62F87">
        <w:t>information</w:t>
      </w:r>
      <w:bookmarkEnd w:id="268"/>
      <w:bookmarkEnd w:id="269"/>
      <w:bookmarkEnd w:id="270"/>
      <w:bookmarkEnd w:id="271"/>
      <w:bookmarkEnd w:id="272"/>
      <w:bookmarkEnd w:id="273"/>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lastRenderedPageBreak/>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8E070E">
      <w:pPr>
        <w:pStyle w:val="Heading4"/>
      </w:pPr>
      <w:bookmarkStart w:id="274" w:name="_Toc496536703"/>
      <w:bookmarkStart w:id="275" w:name="_Toc531277532"/>
      <w:bookmarkStart w:id="276" w:name="_Toc955342"/>
      <w:bookmarkStart w:id="277" w:name="_Toc83127437"/>
      <w:bookmarkStart w:id="278" w:name="_Toc89678017"/>
      <w:r w:rsidRPr="00E62F87">
        <w:t xml:space="preserve">When we may </w:t>
      </w:r>
      <w:r w:rsidR="00C43A43" w:rsidRPr="00E62F87">
        <w:t xml:space="preserve">disclose </w:t>
      </w:r>
      <w:r w:rsidRPr="00E62F87">
        <w:t>confidential information</w:t>
      </w:r>
      <w:bookmarkEnd w:id="274"/>
      <w:bookmarkEnd w:id="275"/>
      <w:bookmarkEnd w:id="276"/>
      <w:bookmarkEnd w:id="277"/>
      <w:bookmarkEnd w:id="27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B07E623" w:rsidR="004B44EC" w:rsidRPr="00E62F87" w:rsidRDefault="004B44EC" w:rsidP="004B44EC">
      <w:pPr>
        <w:pStyle w:val="ListBullet"/>
      </w:pPr>
      <w:r w:rsidRPr="00E62F87">
        <w:t xml:space="preserve">to </w:t>
      </w:r>
      <w:r w:rsidR="00421CBC">
        <w:t>[</w:t>
      </w:r>
      <w:r w:rsidRPr="00E62F87">
        <w:t>the committee and</w:t>
      </w:r>
      <w:r w:rsidR="00421CBC">
        <w:t>]</w:t>
      </w:r>
      <w:r w:rsidRPr="00E62F87">
        <w:t xml:space="preserve">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8E070E">
      <w:pPr>
        <w:pStyle w:val="Heading4"/>
      </w:pPr>
      <w:bookmarkStart w:id="279" w:name="_Ref468133671"/>
      <w:bookmarkStart w:id="280" w:name="_Toc496536704"/>
      <w:bookmarkStart w:id="281" w:name="_Toc531277533"/>
      <w:bookmarkStart w:id="282" w:name="_Toc955343"/>
      <w:bookmarkStart w:id="283" w:name="_Toc83127438"/>
      <w:bookmarkStart w:id="284" w:name="_Toc89678018"/>
      <w:r w:rsidRPr="00E62F87">
        <w:t>How we use your personal information</w:t>
      </w:r>
      <w:bookmarkEnd w:id="279"/>
      <w:bookmarkEnd w:id="280"/>
      <w:bookmarkEnd w:id="281"/>
      <w:bookmarkEnd w:id="282"/>
      <w:bookmarkEnd w:id="283"/>
      <w:bookmarkEnd w:id="284"/>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54256AD1"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3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8E070E">
      <w:pPr>
        <w:pStyle w:val="Heading4"/>
      </w:pPr>
      <w:bookmarkStart w:id="285" w:name="_Toc496536705"/>
      <w:bookmarkStart w:id="286" w:name="_Toc489952724"/>
      <w:bookmarkStart w:id="287" w:name="_Toc496536706"/>
      <w:bookmarkStart w:id="288" w:name="_Toc531277534"/>
      <w:bookmarkStart w:id="289" w:name="_Toc955344"/>
      <w:bookmarkStart w:id="290" w:name="_Toc83127439"/>
      <w:bookmarkStart w:id="291" w:name="_Toc89678019"/>
      <w:bookmarkEnd w:id="285"/>
      <w:r>
        <w:t>Freedom of information</w:t>
      </w:r>
      <w:bookmarkEnd w:id="286"/>
      <w:bookmarkEnd w:id="287"/>
      <w:bookmarkEnd w:id="288"/>
      <w:bookmarkEnd w:id="289"/>
      <w:bookmarkEnd w:id="290"/>
      <w:bookmarkEnd w:id="291"/>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w:t>
      </w:r>
      <w:r w:rsidRPr="00B72EE8">
        <w:lastRenderedPageBreak/>
        <w:t>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627E2265" w:rsidR="001956C5" w:rsidRDefault="00956979" w:rsidP="008E070E">
      <w:pPr>
        <w:pStyle w:val="Heading3"/>
      </w:pPr>
      <w:bookmarkStart w:id="292" w:name="_Toc496536707"/>
      <w:bookmarkStart w:id="293" w:name="_Toc531277535"/>
      <w:bookmarkStart w:id="294" w:name="_Toc955345"/>
      <w:bookmarkStart w:id="295" w:name="_Toc83127440"/>
      <w:bookmarkStart w:id="296" w:name="_Toc89678020"/>
      <w:r>
        <w:t>Enquiries and f</w:t>
      </w:r>
      <w:r w:rsidR="001956C5" w:rsidRPr="00E63F2A">
        <w:t>eedback</w:t>
      </w:r>
      <w:bookmarkEnd w:id="292"/>
      <w:bookmarkEnd w:id="293"/>
      <w:bookmarkEnd w:id="294"/>
      <w:bookmarkEnd w:id="295"/>
      <w:bookmarkEnd w:id="296"/>
    </w:p>
    <w:p w14:paraId="25F65353" w14:textId="234B23F2"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3" w:history="1">
        <w:r w:rsidRPr="005A61FE">
          <w:rPr>
            <w:rStyle w:val="Hyperlink"/>
          </w:rPr>
          <w:t>web chat</w:t>
        </w:r>
      </w:hyperlink>
      <w:r>
        <w:t xml:space="preserve"> or</w:t>
      </w:r>
      <w:r w:rsidR="008863EB">
        <w:t xml:space="preserve"> through</w:t>
      </w:r>
      <w:r>
        <w:t xml:space="preserve"> our </w:t>
      </w:r>
      <w:hyperlink r:id="rId34"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FFCCF7A" w:rsidR="00414A64" w:rsidRDefault="001956C5" w:rsidP="00EB3EF4">
      <w:pPr>
        <w:spacing w:after="0"/>
      </w:pPr>
      <w:r w:rsidRPr="00471DE0">
        <w:t>Head of Division</w:t>
      </w:r>
      <w:r w:rsidRPr="00471DE0">
        <w:rPr>
          <w:highlight w:val="yellow"/>
        </w:rPr>
        <w:br/>
      </w:r>
      <w:r w:rsidR="00471DE0">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3E67B548" w14:textId="65129296" w:rsidR="0076032F" w:rsidRDefault="0076032F">
      <w:pPr>
        <w:spacing w:before="0" w:after="0" w:line="240" w:lineRule="auto"/>
      </w:pPr>
      <w:r>
        <w:br w:type="page"/>
      </w:r>
    </w:p>
    <w:p w14:paraId="25F6535B" w14:textId="41378D58" w:rsidR="00D96D08" w:rsidRDefault="00BB5EF3" w:rsidP="008E070E">
      <w:pPr>
        <w:pStyle w:val="Heading2"/>
      </w:pPr>
      <w:bookmarkStart w:id="297" w:name="_Ref17466953"/>
      <w:bookmarkStart w:id="298" w:name="_Toc83127441"/>
      <w:bookmarkStart w:id="299" w:name="_Toc89678021"/>
      <w:r>
        <w:lastRenderedPageBreak/>
        <w:t>Glossary</w:t>
      </w:r>
      <w:bookmarkEnd w:id="297"/>
      <w:bookmarkEnd w:id="298"/>
      <w:bookmarkEnd w:id="29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54CFE255"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5402D099" w:rsidTr="001432F9">
        <w:trPr>
          <w:cantSplit/>
        </w:trPr>
        <w:tc>
          <w:tcPr>
            <w:tcW w:w="1843" w:type="pct"/>
          </w:tcPr>
          <w:p w14:paraId="5AF4531D" w14:textId="0E5A4A6E" w:rsidR="002A7660" w:rsidRPr="009E3949" w:rsidRDefault="006C4678" w:rsidP="00F32685">
            <w:r>
              <w:t>AusIndustry</w:t>
            </w:r>
          </w:p>
        </w:tc>
        <w:tc>
          <w:tcPr>
            <w:tcW w:w="3157" w:type="pct"/>
          </w:tcPr>
          <w:p w14:paraId="6A256C67" w14:textId="2C8AA121" w:rsidR="002A7660" w:rsidRPr="009E3949" w:rsidRDefault="002A7660" w:rsidP="00E41536">
            <w:r w:rsidRPr="00E41536">
              <w:rPr>
                <w:color w:val="000000"/>
              </w:rPr>
              <w:t xml:space="preserve">The division of the same name within the </w:t>
            </w:r>
            <w:r w:rsidR="00176EF8" w:rsidRPr="00E41536">
              <w:rPr>
                <w:color w:val="000000"/>
              </w:rPr>
              <w:t>department</w:t>
            </w:r>
            <w:r w:rsidRPr="00E41536">
              <w:rPr>
                <w:color w:val="000000"/>
              </w:rPr>
              <w:t>.</w:t>
            </w:r>
            <w:r w:rsidR="00E41536" w:rsidRPr="00E41536" w:rsidDel="00E41536">
              <w:rPr>
                <w:color w:val="000000"/>
              </w:rPr>
              <w:t xml:space="preserve"> </w:t>
            </w:r>
          </w:p>
        </w:tc>
      </w:tr>
      <w:tr w:rsidR="003145DD" w:rsidRPr="009E3949" w14:paraId="0CA59EEF" w14:textId="77777777" w:rsidTr="001432F9">
        <w:trPr>
          <w:cantSplit/>
        </w:trPr>
        <w:tc>
          <w:tcPr>
            <w:tcW w:w="1843" w:type="pct"/>
          </w:tcPr>
          <w:p w14:paraId="15B7089F" w14:textId="4F18B477" w:rsidR="003145DD" w:rsidRDefault="003145DD" w:rsidP="00176EF8">
            <w:r>
              <w:t>Decision maker</w:t>
            </w:r>
          </w:p>
        </w:tc>
        <w:tc>
          <w:tcPr>
            <w:tcW w:w="3157" w:type="pct"/>
          </w:tcPr>
          <w:p w14:paraId="29D28784" w14:textId="2403C8CA" w:rsidR="003145DD" w:rsidRPr="006C4678" w:rsidRDefault="003145DD">
            <w:r>
              <w:t>The Program Delegate</w:t>
            </w:r>
            <w:r w:rsidR="00C25CE4">
              <w:t xml:space="preserve"> with responsibility for the program within the department.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8D5C33" w:rsidRPr="009E3949" w14:paraId="6BBCF5CF" w14:textId="77777777" w:rsidTr="001432F9">
        <w:trPr>
          <w:cantSplit/>
        </w:trPr>
        <w:tc>
          <w:tcPr>
            <w:tcW w:w="1843" w:type="pct"/>
          </w:tcPr>
          <w:p w14:paraId="4BBEC1A8" w14:textId="36F333F8" w:rsidR="008D5C33" w:rsidRPr="00DD0810" w:rsidRDefault="008D5C33" w:rsidP="00F32685">
            <w:r w:rsidRPr="00DD0810">
              <w:t>Committee</w:t>
            </w:r>
            <w:r>
              <w:t xml:space="preserve"> name</w:t>
            </w:r>
          </w:p>
        </w:tc>
        <w:tc>
          <w:tcPr>
            <w:tcW w:w="3157" w:type="pct"/>
          </w:tcPr>
          <w:p w14:paraId="7018352D" w14:textId="77777777" w:rsidR="008D5C33" w:rsidRPr="007D429E" w:rsidRDefault="008D5C33" w:rsidP="005F2A4B">
            <w:pPr>
              <w:rPr>
                <w:color w:val="000000"/>
                <w:w w:val="0"/>
              </w:rPr>
            </w:pPr>
            <w:r w:rsidRPr="00DD0810">
              <w:t>The body established by the Minister to consider and assess eligible applications and make recommendations to the Minister for funding under the program</w:t>
            </w:r>
            <w:r w:rsidRPr="006A7B20">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2A5F16">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4FB051A" w:rsidR="00706C60" w:rsidRPr="006C4678" w:rsidRDefault="00706C60" w:rsidP="008E215B">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2A5F16">
              <w:t>0</w:t>
            </w:r>
            <w:r w:rsidR="00AF1D9D">
              <w:fldChar w:fldCharType="end"/>
            </w:r>
            <w:r w:rsidRPr="006C4678">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2A5F16" w:rsidP="009564E7">
            <w:hyperlink r:id="rId38"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C166EB" w:rsidRPr="009E3949" w14:paraId="0372C9DD" w14:textId="77777777" w:rsidTr="001432F9">
        <w:trPr>
          <w:cantSplit/>
        </w:trPr>
        <w:tc>
          <w:tcPr>
            <w:tcW w:w="1843" w:type="pct"/>
          </w:tcPr>
          <w:p w14:paraId="5DE12575" w14:textId="32F78D10" w:rsidR="00C166EB" w:rsidRDefault="00FA39E6" w:rsidP="008E215B">
            <w:r>
              <w:t xml:space="preserve">Industry </w:t>
            </w:r>
            <w:r w:rsidR="00975F29">
              <w:t>Innovation and Science Australia</w:t>
            </w:r>
          </w:p>
        </w:tc>
        <w:tc>
          <w:tcPr>
            <w:tcW w:w="3157" w:type="pct"/>
          </w:tcPr>
          <w:p w14:paraId="2166E52E" w14:textId="28C87E42" w:rsidR="00C166EB" w:rsidRPr="006C4678" w:rsidRDefault="00975F29" w:rsidP="002F3A4F">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xml:space="preserve">) and </w:t>
            </w:r>
            <w:r w:rsidR="008D433F" w:rsidRPr="006C4678">
              <w:t xml:space="preserve">named in that Act as </w:t>
            </w:r>
            <w:r w:rsidR="00FA39E6">
              <w:t xml:space="preserve">Industry </w:t>
            </w:r>
            <w:r w:rsidR="008D433F" w:rsidRPr="006C4678">
              <w:t>Innovation and Science Australia.</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2CDF6C73" w:rsidR="00975F29" w:rsidRPr="006C4678" w:rsidRDefault="00C60E0F" w:rsidP="00FA39E6">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FA39E6">
              <w:t>Energy and Emissions Reduction.</w:t>
            </w:r>
          </w:p>
        </w:tc>
      </w:tr>
      <w:tr w:rsidR="00C60E0F" w:rsidRPr="009E3949" w14:paraId="7FFB65F9" w14:textId="77777777" w:rsidTr="001432F9">
        <w:trPr>
          <w:cantSplit/>
        </w:trPr>
        <w:tc>
          <w:tcPr>
            <w:tcW w:w="1843" w:type="pct"/>
          </w:tcPr>
          <w:p w14:paraId="3BB2F432" w14:textId="61536D28" w:rsidR="00C60E0F" w:rsidRDefault="00C60E0F" w:rsidP="008E215B">
            <w:r>
              <w:lastRenderedPageBreak/>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1432F9">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4F2BCA7B" w:rsidR="00F95C1B" w:rsidRPr="006C4678" w:rsidRDefault="00253453" w:rsidP="00080615">
            <w:pPr>
              <w:rPr>
                <w:bCs/>
              </w:rPr>
            </w:pPr>
            <w:r>
              <w:t xml:space="preserve">An </w:t>
            </w:r>
            <w:r w:rsidR="00F95C1B">
              <w:t>AusIndustry</w:t>
            </w:r>
            <w:r w:rsidR="00080615">
              <w:t xml:space="preserve"> </w:t>
            </w:r>
            <w:r w:rsidR="00F95C1B">
              <w:t>general manager</w:t>
            </w:r>
            <w:r w:rsidR="00080615">
              <w:t xml:space="preserve"> </w:t>
            </w:r>
            <w:r w:rsidR="00F95C1B">
              <w:t>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60E0F" w:rsidRPr="009E3949" w14:paraId="4C4FB7DC" w14:textId="77777777" w:rsidTr="001432F9">
        <w:trPr>
          <w:cantSplit/>
        </w:trPr>
        <w:tc>
          <w:tcPr>
            <w:tcW w:w="1843" w:type="pct"/>
          </w:tcPr>
          <w:p w14:paraId="17EF1F17" w14:textId="69AB1B84" w:rsidR="00C60E0F" w:rsidRDefault="00C60E0F" w:rsidP="008E215B">
            <w:r>
              <w:t>P</w:t>
            </w:r>
            <w:r w:rsidRPr="009E3949">
              <w:t>ublicly funded research organisation</w:t>
            </w:r>
            <w:r>
              <w:t xml:space="preserve"> (PFRO)</w:t>
            </w:r>
          </w:p>
        </w:tc>
        <w:tc>
          <w:tcPr>
            <w:tcW w:w="3157" w:type="pct"/>
          </w:tcPr>
          <w:p w14:paraId="4B887079" w14:textId="36711D3B" w:rsidR="00C60E0F" w:rsidRDefault="00C60E0F" w:rsidP="004511C0">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 xml:space="preserve">) </w:t>
            </w:r>
            <w:r w:rsidR="00082C2C">
              <w:rPr>
                <w:szCs w:val="20"/>
              </w:rPr>
              <w:t>and</w:t>
            </w:r>
            <w:r w:rsidR="004A16B4">
              <w:rPr>
                <w:szCs w:val="20"/>
              </w:rPr>
              <w:t xml:space="preserve"> </w:t>
            </w:r>
            <w:r w:rsidR="00EA4E3E">
              <w:rPr>
                <w:szCs w:val="20"/>
              </w:rPr>
              <w:t xml:space="preserve">corporate </w:t>
            </w:r>
            <w:r>
              <w:t>Commonwealth</w:t>
            </w:r>
            <w:r w:rsidR="00EA4E3E">
              <w:t xml:space="preserve"> entities</w:t>
            </w:r>
            <w:r w:rsidRPr="00980550">
              <w:t xml:space="preserve">, </w:t>
            </w:r>
            <w:r w:rsidR="00EA4E3E">
              <w:t xml:space="preserve">and </w:t>
            </w:r>
            <w:r w:rsidR="009A52BE">
              <w:t>S</w:t>
            </w:r>
            <w:r w:rsidR="009A52BE" w:rsidRPr="00980550">
              <w:t xml:space="preserve">tate </w:t>
            </w:r>
            <w:r w:rsidRPr="00980550">
              <w:t xml:space="preserve">and </w:t>
            </w:r>
            <w:r w:rsidR="009A52BE">
              <w:t>T</w:t>
            </w:r>
            <w:r w:rsidR="009A52BE" w:rsidRPr="00980550">
              <w:t xml:space="preserve">erritory </w:t>
            </w:r>
            <w:r w:rsidR="00082C2C">
              <w:rPr>
                <w:szCs w:val="20"/>
              </w:rPr>
              <w:t xml:space="preserve">business </w:t>
            </w:r>
            <w:proofErr w:type="gramStart"/>
            <w:r w:rsidR="00082C2C">
              <w:rPr>
                <w:szCs w:val="20"/>
              </w:rPr>
              <w:t xml:space="preserve">enterprises </w:t>
            </w:r>
            <w:r w:rsidRPr="009E3949">
              <w:rPr>
                <w:szCs w:val="20"/>
              </w:rPr>
              <w:t>which</w:t>
            </w:r>
            <w:proofErr w:type="gramEnd"/>
            <w:r w:rsidRPr="009E3949">
              <w:rPr>
                <w:szCs w:val="20"/>
              </w:rPr>
              <w:t xml:space="preserve"> undertake publicly funded research.</w:t>
            </w:r>
          </w:p>
        </w:tc>
      </w:tr>
    </w:tbl>
    <w:p w14:paraId="1EEAB108" w14:textId="3C10DCA7" w:rsidR="00D26F83" w:rsidRDefault="00D26F83" w:rsidP="008E070E">
      <w:pPr>
        <w:pStyle w:val="Heading3Appendix"/>
        <w:numPr>
          <w:ilvl w:val="0"/>
          <w:numId w:val="0"/>
        </w:numPr>
      </w:pPr>
      <w:bookmarkStart w:id="300" w:name="_Toc496536711"/>
      <w:bookmarkStart w:id="301" w:name="_Toc531277539"/>
      <w:bookmarkStart w:id="302" w:name="_Toc955349"/>
      <w:bookmarkStart w:id="303" w:name="_Toc408383078"/>
      <w:bookmarkStart w:id="304" w:name="_Toc396838191"/>
      <w:bookmarkStart w:id="305" w:name="_Toc397894527"/>
      <w:bookmarkStart w:id="306" w:name="_Toc400542289"/>
      <w:bookmarkStart w:id="307" w:name="_Toc408383079"/>
      <w:bookmarkStart w:id="308" w:name="_Toc396838192"/>
      <w:bookmarkStart w:id="309" w:name="_Toc397894528"/>
      <w:bookmarkStart w:id="310" w:name="_Toc400542290"/>
      <w:bookmarkStart w:id="311" w:name="_Toc408383080"/>
      <w:bookmarkStart w:id="312" w:name="_Toc396838193"/>
      <w:bookmarkStart w:id="313" w:name="_Toc397894529"/>
      <w:bookmarkStart w:id="314" w:name="_Toc400542291"/>
      <w:bookmarkStart w:id="315" w:name="OLE_LINK21"/>
      <w:bookmarkStart w:id="316" w:name="OLE_LINK20"/>
      <w:bookmarkStart w:id="317" w:name="_Toc408383081"/>
      <w:bookmarkStart w:id="318" w:name="_Toc402271518"/>
      <w:bookmarkStart w:id="319" w:name="_Toc399934182"/>
      <w:bookmarkStart w:id="320" w:name="_Toc398196530"/>
      <w:bookmarkStart w:id="321" w:name="_Toc398194986"/>
      <w:bookmarkStart w:id="322" w:name="_Toc397894530"/>
      <w:bookmarkStart w:id="323" w:name="_Toc396838194"/>
      <w:bookmarkStart w:id="324" w:name="_3.5._State-of-the-art_manufacturing"/>
      <w:bookmarkStart w:id="325" w:name="_3.4._State-of-the-art_manufacturing"/>
      <w:bookmarkStart w:id="326" w:name="OLE_LINK19"/>
      <w:bookmarkStart w:id="327" w:name="_Toc408383082"/>
      <w:bookmarkStart w:id="328" w:name="_Toc400542293"/>
      <w:bookmarkStart w:id="329" w:name="_Toc408383083"/>
      <w:bookmarkStart w:id="330" w:name="_Toc402271519"/>
      <w:bookmarkStart w:id="331" w:name="_Toc399934183"/>
      <w:bookmarkStart w:id="332" w:name="_Toc398196531"/>
      <w:bookmarkStart w:id="333" w:name="_Toc398194987"/>
      <w:bookmarkStart w:id="334" w:name="_Toc397894531"/>
      <w:bookmarkStart w:id="335" w:name="_Toc396838195"/>
      <w:bookmarkStart w:id="336" w:name="_3.6._Prototype_expenditure"/>
      <w:bookmarkStart w:id="337" w:name="OLE_LINK17"/>
      <w:bookmarkStart w:id="338" w:name="OLE_LINK1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br w:type="page"/>
      </w:r>
    </w:p>
    <w:p w14:paraId="52F4D57D" w14:textId="77777777" w:rsidR="009E09DC" w:rsidRDefault="009E09DC" w:rsidP="008E070E">
      <w:pPr>
        <w:pStyle w:val="Heading2"/>
      </w:pPr>
      <w:bookmarkStart w:id="339" w:name="_Toc37173351"/>
      <w:bookmarkStart w:id="340" w:name="_Toc41293137"/>
      <w:bookmarkStart w:id="341" w:name="_Toc83127442"/>
      <w:bookmarkStart w:id="342" w:name="_Toc89678022"/>
      <w:bookmarkStart w:id="343" w:name="_Toc41293138"/>
      <w:r>
        <w:lastRenderedPageBreak/>
        <w:t>Appendix A. Eligible activities</w:t>
      </w:r>
      <w:bookmarkEnd w:id="339"/>
      <w:bookmarkEnd w:id="340"/>
      <w:bookmarkEnd w:id="341"/>
      <w:bookmarkEnd w:id="342"/>
    </w:p>
    <w:p w14:paraId="15AF1100" w14:textId="410C2E24" w:rsidR="009E09DC" w:rsidRPr="00705511" w:rsidRDefault="009E09DC" w:rsidP="009E09DC">
      <w:r>
        <w:t xml:space="preserve">You must select activities from this list. If you are selecting multiple activities, you can choose any combination of activities from </w:t>
      </w:r>
      <w:r w:rsidR="006F2CCC">
        <w:t>any focus area</w:t>
      </w:r>
      <w:r>
        <w:t>. Act</w:t>
      </w:r>
      <w:r w:rsidR="006F2CCC">
        <w:t>i</w:t>
      </w:r>
      <w:r>
        <w:t xml:space="preserve">vities not </w:t>
      </w:r>
      <w:r w:rsidR="00CA1FEF">
        <w:t>listed</w:t>
      </w:r>
      <w:r>
        <w:t xml:space="preserve"> </w:t>
      </w:r>
      <w:proofErr w:type="gramStart"/>
      <w:r>
        <w:t>will not be</w:t>
      </w:r>
      <w:r w:rsidR="00EA4C8D">
        <w:t xml:space="preserve"> </w:t>
      </w:r>
      <w:r>
        <w:t>funded</w:t>
      </w:r>
      <w:proofErr w:type="gramEnd"/>
      <w:r w:rsidRPr="00705511">
        <w:t xml:space="preserve">. All projects are subject to the eligibility requirements set out in Section </w:t>
      </w:r>
      <w:r>
        <w:t>5.</w:t>
      </w:r>
    </w:p>
    <w:p w14:paraId="782BF8C0" w14:textId="77777777" w:rsidR="009E09DC" w:rsidRDefault="009E09DC" w:rsidP="009E09DC">
      <w:pPr>
        <w:rPr>
          <w:b/>
        </w:rPr>
      </w:pPr>
    </w:p>
    <w:tbl>
      <w:tblPr>
        <w:tblW w:w="9286" w:type="dxa"/>
        <w:tblInd w:w="2" w:type="dxa"/>
        <w:tblCellMar>
          <w:left w:w="0" w:type="dxa"/>
          <w:right w:w="0" w:type="dxa"/>
        </w:tblCellMar>
        <w:tblLook w:val="04A0" w:firstRow="1" w:lastRow="0" w:firstColumn="1" w:lastColumn="0" w:noHBand="0" w:noVBand="1"/>
      </w:tblPr>
      <w:tblGrid>
        <w:gridCol w:w="1973"/>
        <w:gridCol w:w="7313"/>
      </w:tblGrid>
      <w:tr w:rsidR="00EA4C8D" w:rsidRPr="00725482" w14:paraId="5F912F6B" w14:textId="77777777" w:rsidTr="00EA4C8D">
        <w:trPr>
          <w:cantSplit/>
          <w:trHeight w:val="402"/>
          <w:tblHeader/>
        </w:trPr>
        <w:tc>
          <w:tcPr>
            <w:tcW w:w="1973" w:type="dxa"/>
            <w:tcBorders>
              <w:top w:val="single" w:sz="8" w:space="0" w:color="auto"/>
              <w:left w:val="single" w:sz="8" w:space="0" w:color="auto"/>
              <w:bottom w:val="single" w:sz="8" w:space="0" w:color="auto"/>
              <w:right w:val="single" w:sz="8" w:space="0" w:color="auto"/>
            </w:tcBorders>
            <w:shd w:val="clear" w:color="auto" w:fill="264F90"/>
            <w:tcMar>
              <w:top w:w="0" w:type="dxa"/>
              <w:left w:w="108" w:type="dxa"/>
              <w:bottom w:w="0" w:type="dxa"/>
              <w:right w:w="108" w:type="dxa"/>
            </w:tcMar>
            <w:vAlign w:val="center"/>
            <w:hideMark/>
          </w:tcPr>
          <w:p w14:paraId="49F2D017" w14:textId="54C917FF" w:rsidR="009E09DC" w:rsidRDefault="009E09DC" w:rsidP="0071112A">
            <w:pPr>
              <w:keepNext/>
              <w:rPr>
                <w:rFonts w:ascii="Calibri" w:hAnsi="Calibri"/>
                <w:iCs w:val="0"/>
                <w:color w:val="000000"/>
                <w:szCs w:val="22"/>
                <w:lang w:eastAsia="en-AU"/>
              </w:rPr>
            </w:pPr>
            <w:r>
              <w:rPr>
                <w:b/>
                <w:color w:val="FFFFFF" w:themeColor="background1"/>
              </w:rPr>
              <w:t xml:space="preserve">Focus area </w:t>
            </w:r>
          </w:p>
        </w:tc>
        <w:tc>
          <w:tcPr>
            <w:tcW w:w="7313" w:type="dxa"/>
            <w:tcBorders>
              <w:top w:val="single" w:sz="8" w:space="0" w:color="auto"/>
              <w:left w:val="nil"/>
              <w:bottom w:val="single" w:sz="8" w:space="0" w:color="auto"/>
              <w:right w:val="single" w:sz="8" w:space="0" w:color="auto"/>
            </w:tcBorders>
            <w:shd w:val="clear" w:color="auto" w:fill="264F90"/>
            <w:tcMar>
              <w:top w:w="0" w:type="dxa"/>
              <w:left w:w="108" w:type="dxa"/>
              <w:bottom w:w="0" w:type="dxa"/>
              <w:right w:w="108" w:type="dxa"/>
            </w:tcMar>
            <w:vAlign w:val="center"/>
            <w:hideMark/>
          </w:tcPr>
          <w:p w14:paraId="0325E364" w14:textId="77777777" w:rsidR="009E09DC" w:rsidRPr="00725482" w:rsidRDefault="009E09DC" w:rsidP="0071112A">
            <w:pPr>
              <w:keepNext/>
              <w:rPr>
                <w:rFonts w:cs="Arial"/>
                <w:b/>
                <w:color w:val="FFFFFF" w:themeColor="background1"/>
                <w:lang w:eastAsia="en-AU"/>
              </w:rPr>
            </w:pPr>
            <w:r>
              <w:rPr>
                <w:rFonts w:cs="Arial"/>
                <w:b/>
                <w:color w:val="FFFFFF" w:themeColor="background1"/>
                <w:szCs w:val="22"/>
                <w:lang w:eastAsia="en-AU"/>
              </w:rPr>
              <w:t>Eligible projects</w:t>
            </w:r>
          </w:p>
        </w:tc>
      </w:tr>
      <w:tr w:rsidR="00EA4C8D" w14:paraId="20AA4DC2" w14:textId="77777777" w:rsidTr="00EA4C8D">
        <w:trPr>
          <w:cantSplit/>
          <w:trHeight w:val="402"/>
        </w:trPr>
        <w:tc>
          <w:tcPr>
            <w:tcW w:w="19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8936BB" w14:textId="77777777" w:rsidR="009E09DC" w:rsidRDefault="009E09DC" w:rsidP="0071112A">
            <w:pPr>
              <w:rPr>
                <w:color w:val="000000"/>
                <w:lang w:eastAsia="en-AU"/>
              </w:rPr>
            </w:pPr>
            <w:r>
              <w:rPr>
                <w:color w:val="000000"/>
                <w:lang w:eastAsia="en-AU"/>
              </w:rPr>
              <w:t>Energy audits and energy management</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056520"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audit a system or facility to AS/NZS 3598</w:t>
            </w:r>
          </w:p>
          <w:p w14:paraId="5D053126"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develop an energy management plan for your organisation</w:t>
            </w:r>
          </w:p>
          <w:p w14:paraId="2B3B654F" w14:textId="77777777" w:rsidR="009E09DC" w:rsidRDefault="009E09DC" w:rsidP="0071112A">
            <w:pPr>
              <w:pStyle w:val="ListParagraph"/>
              <w:numPr>
                <w:ilvl w:val="0"/>
                <w:numId w:val="40"/>
              </w:numPr>
              <w:spacing w:before="0" w:after="0" w:line="240" w:lineRule="auto"/>
              <w:contextualSpacing w:val="0"/>
            </w:pPr>
            <w:r>
              <w:rPr>
                <w:color w:val="000000"/>
                <w:lang w:eastAsia="en-AU"/>
              </w:rPr>
              <w:t>assess the feasibility of an investment that would reduce your energy use</w:t>
            </w:r>
          </w:p>
        </w:tc>
      </w:tr>
      <w:tr w:rsidR="00EA4C8D" w14:paraId="030285F3" w14:textId="77777777" w:rsidTr="00EA4C8D">
        <w:trPr>
          <w:cantSplit/>
          <w:trHeight w:val="402"/>
        </w:trPr>
        <w:tc>
          <w:tcPr>
            <w:tcW w:w="19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075DEF2" w14:textId="77777777" w:rsidR="009E09DC" w:rsidRDefault="009E09DC" w:rsidP="0071112A">
            <w:pPr>
              <w:rPr>
                <w:color w:val="000000"/>
                <w:lang w:eastAsia="en-AU"/>
              </w:rPr>
            </w:pPr>
            <w:r>
              <w:rPr>
                <w:color w:val="000000"/>
                <w:lang w:eastAsia="en-AU"/>
              </w:rPr>
              <w:t>Energy monitoring</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6D118"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purchase and install equipment to meter, monitor and record energy use (e.g. smart meters)</w:t>
            </w:r>
          </w:p>
          <w:p w14:paraId="0BC03DC5"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hire and install energy metering equipment (e.g. to support an energy audit)</w:t>
            </w:r>
          </w:p>
          <w:p w14:paraId="690E5CF2"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digitalise energy meters/sub meters or sensors relating to energy using processes</w:t>
            </w:r>
          </w:p>
          <w:p w14:paraId="67109A76" w14:textId="77777777" w:rsidR="009E09DC" w:rsidRDefault="009E09DC" w:rsidP="0071112A">
            <w:pPr>
              <w:pStyle w:val="ListParagraph"/>
              <w:numPr>
                <w:ilvl w:val="0"/>
                <w:numId w:val="40"/>
              </w:numPr>
              <w:spacing w:before="0" w:after="0" w:line="240" w:lineRule="auto"/>
              <w:contextualSpacing w:val="0"/>
            </w:pPr>
            <w:r>
              <w:rPr>
                <w:color w:val="000000"/>
                <w:lang w:eastAsia="en-AU"/>
              </w:rPr>
              <w:t>automatic fault detection for energy using equipment/processes</w:t>
            </w:r>
          </w:p>
        </w:tc>
      </w:tr>
      <w:tr w:rsidR="00EA4C8D" w14:paraId="1FD4BF38" w14:textId="77777777" w:rsidTr="00EA4C8D">
        <w:trPr>
          <w:cantSplit/>
          <w:trHeight w:val="402"/>
        </w:trPr>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D97008" w14:textId="77777777" w:rsidR="009E09DC" w:rsidRDefault="009E09DC" w:rsidP="0071112A">
            <w:r>
              <w:t>Other motors, conveyors, blowers, fans, pumps and fluid distribution systems</w:t>
            </w:r>
          </w:p>
          <w:p w14:paraId="3AAB9197" w14:textId="77777777" w:rsidR="009E09DC" w:rsidRDefault="009E09DC" w:rsidP="0071112A">
            <w:pPr>
              <w:rPr>
                <w:color w:val="000000"/>
                <w:lang w:eastAsia="en-AU"/>
              </w:rPr>
            </w:pP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D1E8D" w14:textId="77777777" w:rsidR="009E09DC" w:rsidRPr="00CA1FEF" w:rsidRDefault="009E09DC" w:rsidP="0071112A">
            <w:pPr>
              <w:pStyle w:val="ListParagraph"/>
              <w:numPr>
                <w:ilvl w:val="0"/>
                <w:numId w:val="40"/>
              </w:numPr>
              <w:spacing w:before="0" w:after="0" w:line="240" w:lineRule="auto"/>
              <w:contextualSpacing w:val="0"/>
            </w:pPr>
            <w:r w:rsidRPr="00CA1FEF">
              <w:t>install a variable speed drive on a pump, fan or other motor</w:t>
            </w:r>
          </w:p>
          <w:p w14:paraId="2389F91E" w14:textId="77777777" w:rsidR="009E09DC" w:rsidRPr="00CA1FEF" w:rsidRDefault="009E09DC" w:rsidP="0071112A">
            <w:pPr>
              <w:pStyle w:val="ListParagraph"/>
              <w:numPr>
                <w:ilvl w:val="0"/>
                <w:numId w:val="40"/>
              </w:numPr>
              <w:spacing w:before="0" w:after="0" w:line="240" w:lineRule="auto"/>
              <w:contextualSpacing w:val="0"/>
            </w:pPr>
            <w:r w:rsidRPr="00CA1FEF">
              <w:t>replace a single speed fan, pump, blower, mixer or conveyor with a variable speed unit</w:t>
            </w:r>
          </w:p>
          <w:p w14:paraId="7F26AAF8" w14:textId="77777777" w:rsidR="009E09DC" w:rsidRPr="009B3628" w:rsidRDefault="009E09DC" w:rsidP="0071112A">
            <w:pPr>
              <w:pStyle w:val="ListParagraph"/>
              <w:numPr>
                <w:ilvl w:val="0"/>
                <w:numId w:val="40"/>
              </w:numPr>
              <w:spacing w:before="0" w:after="0" w:line="240" w:lineRule="auto"/>
              <w:contextualSpacing w:val="0"/>
            </w:pPr>
            <w:r w:rsidRPr="009B3628">
              <w:t>replace a motor, pump or fan with a higher efficiency unit, or a lower power unit that is better matched to its duty point</w:t>
            </w:r>
            <w:r w:rsidRPr="009B3628" w:rsidDel="002E7A21">
              <w:t xml:space="preserve"> </w:t>
            </w:r>
          </w:p>
          <w:p w14:paraId="0979D958" w14:textId="77777777" w:rsidR="009E09DC" w:rsidRPr="009B3628" w:rsidRDefault="009E09DC" w:rsidP="0071112A">
            <w:pPr>
              <w:pStyle w:val="ListParagraph"/>
              <w:numPr>
                <w:ilvl w:val="0"/>
                <w:numId w:val="40"/>
              </w:numPr>
              <w:spacing w:before="0" w:after="0" w:line="240" w:lineRule="auto"/>
              <w:contextualSpacing w:val="0"/>
            </w:pPr>
            <w:r w:rsidRPr="009B3628">
              <w:t>replace compressed air blowers with an electrically driven blower system</w:t>
            </w:r>
          </w:p>
          <w:p w14:paraId="2293B227" w14:textId="77777777" w:rsidR="009E09DC" w:rsidRPr="009B3628" w:rsidRDefault="009E09DC" w:rsidP="0071112A">
            <w:pPr>
              <w:pStyle w:val="ListParagraph"/>
              <w:numPr>
                <w:ilvl w:val="0"/>
                <w:numId w:val="40"/>
              </w:numPr>
              <w:spacing w:before="0" w:after="0" w:line="240" w:lineRule="auto"/>
              <w:contextualSpacing w:val="0"/>
            </w:pPr>
            <w:r w:rsidRPr="009B3628">
              <w:t>replace compressed air operated diaphragm pump with an electrically driven pump</w:t>
            </w:r>
          </w:p>
          <w:p w14:paraId="172649F4" w14:textId="77777777" w:rsidR="009E09DC" w:rsidRPr="009B3628" w:rsidRDefault="009E09DC" w:rsidP="0071112A">
            <w:pPr>
              <w:pStyle w:val="ListParagraph"/>
              <w:numPr>
                <w:ilvl w:val="0"/>
                <w:numId w:val="40"/>
              </w:numPr>
              <w:spacing w:before="0" w:after="0" w:line="240" w:lineRule="auto"/>
              <w:contextualSpacing w:val="0"/>
            </w:pPr>
            <w:proofErr w:type="gramStart"/>
            <w:r w:rsidRPr="009B3628">
              <w:t>install</w:t>
            </w:r>
            <w:proofErr w:type="gramEnd"/>
            <w:r w:rsidRPr="009B3628">
              <w:t xml:space="preserve"> a small blower or pump to efficiently service low loads or isolated loads. </w:t>
            </w:r>
          </w:p>
          <w:p w14:paraId="32EFC991" w14:textId="77777777" w:rsidR="009E09DC" w:rsidRPr="009B3628" w:rsidRDefault="009E09DC" w:rsidP="0071112A">
            <w:pPr>
              <w:pStyle w:val="ListParagraph"/>
              <w:numPr>
                <w:ilvl w:val="0"/>
                <w:numId w:val="40"/>
              </w:numPr>
              <w:spacing w:before="0" w:after="0" w:line="240" w:lineRule="auto"/>
              <w:contextualSpacing w:val="0"/>
            </w:pPr>
            <w:r w:rsidRPr="009B3628">
              <w:t>replace aerators or blowers with mixers or membrane aerated biofilm reactor</w:t>
            </w:r>
          </w:p>
          <w:p w14:paraId="341494CC" w14:textId="77777777" w:rsidR="009E09DC" w:rsidRDefault="009E09DC" w:rsidP="0071112A">
            <w:pPr>
              <w:pStyle w:val="ListParagraph"/>
              <w:numPr>
                <w:ilvl w:val="0"/>
                <w:numId w:val="40"/>
              </w:numPr>
              <w:spacing w:before="0" w:after="0" w:line="240" w:lineRule="auto"/>
              <w:contextualSpacing w:val="0"/>
            </w:pPr>
            <w:r>
              <w:t>replace surface aerators or coarse aeration with fine bubble aeration</w:t>
            </w:r>
          </w:p>
          <w:p w14:paraId="149D16C7" w14:textId="77777777" w:rsidR="009E09DC" w:rsidRDefault="009E09DC" w:rsidP="0071112A">
            <w:pPr>
              <w:pStyle w:val="ListParagraph"/>
              <w:numPr>
                <w:ilvl w:val="0"/>
                <w:numId w:val="40"/>
              </w:numPr>
              <w:spacing w:before="0" w:after="0" w:line="240" w:lineRule="auto"/>
              <w:contextualSpacing w:val="0"/>
            </w:pPr>
            <w:r>
              <w:t>insulate pipework, fittings, or vessels containing hot or cold fluids (see also, heating equipment and cooling equipment)</w:t>
            </w:r>
          </w:p>
          <w:p w14:paraId="697F7A67" w14:textId="77777777" w:rsidR="009E09DC" w:rsidRDefault="009E09DC" w:rsidP="0071112A">
            <w:pPr>
              <w:pStyle w:val="ListParagraph"/>
              <w:numPr>
                <w:ilvl w:val="0"/>
                <w:numId w:val="40"/>
              </w:numPr>
              <w:spacing w:before="0" w:after="0" w:line="240" w:lineRule="auto"/>
              <w:contextualSpacing w:val="0"/>
            </w:pPr>
            <w:r>
              <w:t>modify system to reduce pressure drops or the volume of fluid circulated</w:t>
            </w:r>
          </w:p>
          <w:p w14:paraId="5A879E67" w14:textId="77777777" w:rsidR="009E09DC" w:rsidRPr="005A751F" w:rsidRDefault="009E09DC" w:rsidP="0071112A">
            <w:pPr>
              <w:pStyle w:val="ListParagraph"/>
              <w:numPr>
                <w:ilvl w:val="0"/>
                <w:numId w:val="40"/>
              </w:numPr>
              <w:spacing w:before="0" w:after="0" w:line="240" w:lineRule="auto"/>
              <w:contextualSpacing w:val="0"/>
            </w:pPr>
            <w:r>
              <w:t>replace static spray nozzles with rotary spray nozzles or impact jet cleaning nozzles for tank cleaning</w:t>
            </w:r>
          </w:p>
        </w:tc>
      </w:tr>
      <w:tr w:rsidR="00EA4C8D" w14:paraId="23E8582E" w14:textId="77777777" w:rsidTr="00EA4C8D">
        <w:trPr>
          <w:cantSplit/>
          <w:trHeight w:val="402"/>
        </w:trPr>
        <w:tc>
          <w:tcPr>
            <w:tcW w:w="19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B88D1A" w14:textId="77777777" w:rsidR="009E09DC" w:rsidRDefault="009E09DC" w:rsidP="0071112A">
            <w:pPr>
              <w:rPr>
                <w:color w:val="000000"/>
                <w:lang w:eastAsia="en-AU"/>
              </w:rPr>
            </w:pPr>
            <w:r>
              <w:rPr>
                <w:color w:val="000000"/>
                <w:lang w:eastAsia="en-AU"/>
              </w:rPr>
              <w:t xml:space="preserve">Power supply </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FC68"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power factor correction</w:t>
            </w:r>
          </w:p>
          <w:p w14:paraId="6824F314"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voltage optimisation</w:t>
            </w:r>
          </w:p>
          <w:p w14:paraId="6C8E232D" w14:textId="77777777" w:rsidR="009E09DC" w:rsidRDefault="009E09DC" w:rsidP="0071112A">
            <w:pPr>
              <w:pStyle w:val="ListParagraph"/>
              <w:numPr>
                <w:ilvl w:val="0"/>
                <w:numId w:val="40"/>
              </w:numPr>
              <w:spacing w:before="0" w:after="0" w:line="240" w:lineRule="auto"/>
              <w:contextualSpacing w:val="0"/>
            </w:pPr>
            <w:r>
              <w:rPr>
                <w:color w:val="000000"/>
                <w:lang w:eastAsia="en-AU"/>
              </w:rPr>
              <w:t>replace or expand switchboard or electricity distribution to facilitate electrification of equipment</w:t>
            </w:r>
          </w:p>
        </w:tc>
      </w:tr>
      <w:tr w:rsidR="00EA4C8D" w14:paraId="2EC4B896" w14:textId="77777777" w:rsidTr="00EA4C8D">
        <w:trPr>
          <w:cantSplit/>
          <w:trHeight w:val="402"/>
        </w:trPr>
        <w:tc>
          <w:tcPr>
            <w:tcW w:w="19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38BA6AB" w14:textId="77777777" w:rsidR="009E09DC" w:rsidRDefault="009E09DC" w:rsidP="0071112A">
            <w:pPr>
              <w:rPr>
                <w:color w:val="000000"/>
                <w:lang w:eastAsia="en-AU"/>
              </w:rPr>
            </w:pPr>
            <w:r>
              <w:rPr>
                <w:color w:val="000000"/>
                <w:lang w:eastAsia="en-AU"/>
              </w:rPr>
              <w:t>Process automation and controls</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85AC50"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automatic controls or monitoring equipment not covered elsewhere on this list</w:t>
            </w:r>
          </w:p>
          <w:p w14:paraId="063049C4" w14:textId="77777777" w:rsidR="009E09DC" w:rsidRPr="001B66BC" w:rsidRDefault="009E09DC" w:rsidP="0071112A">
            <w:pPr>
              <w:pStyle w:val="ListParagraph"/>
              <w:numPr>
                <w:ilvl w:val="0"/>
                <w:numId w:val="40"/>
              </w:numPr>
              <w:spacing w:before="0" w:after="0" w:line="240" w:lineRule="auto"/>
              <w:contextualSpacing w:val="0"/>
            </w:pPr>
            <w:proofErr w:type="gramStart"/>
            <w:r>
              <w:rPr>
                <w:color w:val="000000"/>
                <w:lang w:eastAsia="en-AU"/>
              </w:rPr>
              <w:t>replace</w:t>
            </w:r>
            <w:proofErr w:type="gramEnd"/>
            <w:r>
              <w:rPr>
                <w:color w:val="000000"/>
                <w:lang w:eastAsia="en-AU"/>
              </w:rPr>
              <w:t xml:space="preserve"> existing control equipment to reduce energy use or improve monitoring, including sensors, actuators, controllers and user interface.</w:t>
            </w:r>
          </w:p>
          <w:p w14:paraId="058A895F" w14:textId="77777777" w:rsidR="009E09DC" w:rsidRPr="001B66B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optimise an energy using process based on sensors and meters (e.g. using software or cloud service)</w:t>
            </w:r>
          </w:p>
        </w:tc>
      </w:tr>
      <w:tr w:rsidR="00EA4C8D" w14:paraId="3EBBF73D" w14:textId="77777777" w:rsidTr="00EA4C8D">
        <w:trPr>
          <w:cantSplit/>
          <w:trHeight w:val="402"/>
        </w:trPr>
        <w:tc>
          <w:tcPr>
            <w:tcW w:w="19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BEA1960" w14:textId="77777777" w:rsidR="009E09DC" w:rsidRDefault="009E09DC" w:rsidP="0071112A">
            <w:pPr>
              <w:rPr>
                <w:color w:val="000000"/>
                <w:lang w:eastAsia="en-AU"/>
              </w:rPr>
            </w:pPr>
            <w:r>
              <w:rPr>
                <w:color w:val="000000"/>
                <w:lang w:eastAsia="en-AU"/>
              </w:rPr>
              <w:lastRenderedPageBreak/>
              <w:t>Process cooling (e.g. refrigeration, chillers, cool rooms)</w:t>
            </w:r>
          </w:p>
          <w:p w14:paraId="6EDC4B45" w14:textId="77777777" w:rsidR="009E09DC" w:rsidRDefault="009E09DC" w:rsidP="0071112A">
            <w:pPr>
              <w:rPr>
                <w:color w:val="000000"/>
                <w:lang w:eastAsia="en-AU"/>
              </w:rPr>
            </w:pPr>
          </w:p>
          <w:p w14:paraId="14407647" w14:textId="77777777" w:rsidR="009E09DC" w:rsidRDefault="009E09DC" w:rsidP="0071112A">
            <w:pPr>
              <w:rPr>
                <w:color w:val="000000"/>
                <w:lang w:eastAsia="en-AU"/>
              </w:rPr>
            </w:pP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DF7" w14:textId="77777777" w:rsidR="009E09DC" w:rsidRDefault="009E09DC" w:rsidP="0071112A">
            <w:pPr>
              <w:pStyle w:val="ListParagraph"/>
              <w:numPr>
                <w:ilvl w:val="0"/>
                <w:numId w:val="40"/>
              </w:numPr>
              <w:spacing w:before="0" w:after="0" w:line="240" w:lineRule="auto"/>
              <w:contextualSpacing w:val="0"/>
            </w:pPr>
            <w:r>
              <w:t>install a variable speed drive on a refrigeration compressor or fan</w:t>
            </w:r>
          </w:p>
          <w:p w14:paraId="7283DABC" w14:textId="77777777" w:rsidR="009E09DC" w:rsidRDefault="009E09DC" w:rsidP="0071112A">
            <w:pPr>
              <w:pStyle w:val="ListParagraph"/>
              <w:numPr>
                <w:ilvl w:val="0"/>
                <w:numId w:val="40"/>
              </w:numPr>
              <w:spacing w:before="0" w:after="0" w:line="240" w:lineRule="auto"/>
              <w:contextualSpacing w:val="0"/>
            </w:pPr>
            <w:r>
              <w:t>install energy efficient controls for existing refrigeration equipment (e.g. improve staging, implement variable head pressure control, sub-cooling, automatic air and water purging for ammonia refrigeration)</w:t>
            </w:r>
          </w:p>
          <w:p w14:paraId="476B4C5E" w14:textId="77777777" w:rsidR="009E09DC" w:rsidRDefault="009E09DC" w:rsidP="0071112A">
            <w:pPr>
              <w:pStyle w:val="ListParagraph"/>
              <w:numPr>
                <w:ilvl w:val="0"/>
                <w:numId w:val="40"/>
              </w:numPr>
              <w:spacing w:before="0" w:after="0" w:line="240" w:lineRule="auto"/>
              <w:contextualSpacing w:val="0"/>
            </w:pPr>
            <w:r>
              <w:t xml:space="preserve">recover heat from refrigeration oil coolers, </w:t>
            </w:r>
            <w:proofErr w:type="spellStart"/>
            <w:r>
              <w:t>desuperheaters</w:t>
            </w:r>
            <w:proofErr w:type="spellEnd"/>
            <w:r>
              <w:t xml:space="preserve"> or condensers</w:t>
            </w:r>
          </w:p>
          <w:p w14:paraId="7A5D858A" w14:textId="77777777" w:rsidR="009E09DC" w:rsidRDefault="009E09DC" w:rsidP="0071112A">
            <w:pPr>
              <w:pStyle w:val="ListParagraph"/>
              <w:numPr>
                <w:ilvl w:val="0"/>
                <w:numId w:val="40"/>
              </w:numPr>
              <w:spacing w:before="0" w:after="0" w:line="240" w:lineRule="auto"/>
              <w:contextualSpacing w:val="0"/>
            </w:pPr>
            <w:r>
              <w:t>improve insulation or sealing of existing refrigerators or cool rooms</w:t>
            </w:r>
          </w:p>
          <w:p w14:paraId="70D905B4" w14:textId="77777777" w:rsidR="009E09DC" w:rsidRDefault="009E09DC" w:rsidP="0071112A">
            <w:pPr>
              <w:pStyle w:val="ListParagraph"/>
              <w:numPr>
                <w:ilvl w:val="0"/>
                <w:numId w:val="40"/>
              </w:numPr>
              <w:spacing w:before="0" w:after="0" w:line="240" w:lineRule="auto"/>
              <w:contextualSpacing w:val="0"/>
            </w:pPr>
            <w:r>
              <w:t>install rapid close doors to an existing cool room</w:t>
            </w:r>
          </w:p>
          <w:p w14:paraId="50BCACEC" w14:textId="77777777" w:rsidR="009E09DC" w:rsidRDefault="009E09DC" w:rsidP="0071112A">
            <w:pPr>
              <w:pStyle w:val="ListParagraph"/>
              <w:numPr>
                <w:ilvl w:val="0"/>
                <w:numId w:val="40"/>
              </w:numPr>
              <w:spacing w:before="0" w:after="0" w:line="240" w:lineRule="auto"/>
              <w:contextualSpacing w:val="0"/>
            </w:pPr>
            <w:r>
              <w:t>retrofit an electronic TX valve for a refrigeration compressor or chiller</w:t>
            </w:r>
          </w:p>
          <w:p w14:paraId="7142AE2D" w14:textId="77777777" w:rsidR="009E09DC" w:rsidRDefault="009E09DC" w:rsidP="0071112A">
            <w:pPr>
              <w:pStyle w:val="ListParagraph"/>
              <w:numPr>
                <w:ilvl w:val="0"/>
                <w:numId w:val="40"/>
              </w:numPr>
              <w:spacing w:before="0" w:after="0" w:line="240" w:lineRule="auto"/>
              <w:contextualSpacing w:val="0"/>
            </w:pPr>
            <w:proofErr w:type="gramStart"/>
            <w:r>
              <w:t>reconfigure</w:t>
            </w:r>
            <w:proofErr w:type="gramEnd"/>
            <w:r>
              <w:t xml:space="preserve"> process equipment to reduce cooling needs (e.g. by using evaporative pre-cooling, or stabilising food products with additives, relocating equipment away from heat loads).</w:t>
            </w:r>
          </w:p>
          <w:p w14:paraId="2620E963" w14:textId="77777777" w:rsidR="009E09DC" w:rsidRDefault="009E09DC" w:rsidP="0071112A">
            <w:pPr>
              <w:pStyle w:val="ListParagraph"/>
              <w:numPr>
                <w:ilvl w:val="0"/>
                <w:numId w:val="40"/>
              </w:numPr>
              <w:spacing w:before="0" w:after="0" w:line="240" w:lineRule="auto"/>
              <w:contextualSpacing w:val="0"/>
            </w:pPr>
            <w:r>
              <w:t>install a (small) low-load chiller or refrigeration unit or a variable speed compressor for low loads, isolated loads or capacity modulation</w:t>
            </w:r>
          </w:p>
          <w:p w14:paraId="57A64A50" w14:textId="77777777" w:rsidR="009E09DC" w:rsidRPr="0048186F" w:rsidRDefault="009E09DC" w:rsidP="0071112A">
            <w:pPr>
              <w:pStyle w:val="ListParagraph"/>
              <w:numPr>
                <w:ilvl w:val="0"/>
                <w:numId w:val="40"/>
              </w:numPr>
              <w:spacing w:before="0" w:after="0" w:line="240" w:lineRule="auto"/>
              <w:contextualSpacing w:val="0"/>
            </w:pPr>
            <w:r w:rsidRPr="0048186F">
              <w:t xml:space="preserve">replace an existing liquid chiller, refrigerator, compressor or cool room with a higher efficiency unit </w:t>
            </w:r>
          </w:p>
          <w:p w14:paraId="217DC69E" w14:textId="77777777" w:rsidR="009E09DC" w:rsidRPr="009B5CE4" w:rsidRDefault="009E09DC" w:rsidP="0071112A">
            <w:pPr>
              <w:pStyle w:val="ListParagraph"/>
              <w:numPr>
                <w:ilvl w:val="0"/>
                <w:numId w:val="40"/>
              </w:numPr>
              <w:spacing w:before="0" w:after="0" w:line="240" w:lineRule="auto"/>
              <w:contextualSpacing w:val="0"/>
            </w:pPr>
            <w:proofErr w:type="gramStart"/>
            <w:r>
              <w:t>r</w:t>
            </w:r>
            <w:r w:rsidRPr="00E665BB">
              <w:rPr>
                <w:color w:val="000000"/>
                <w:lang w:eastAsia="en-AU"/>
              </w:rPr>
              <w:t>eplace</w:t>
            </w:r>
            <w:proofErr w:type="gramEnd"/>
            <w:r w:rsidRPr="00E665BB">
              <w:rPr>
                <w:color w:val="000000"/>
                <w:lang w:eastAsia="en-AU"/>
              </w:rPr>
              <w:t xml:space="preserve"> an existing motor </w:t>
            </w:r>
            <w:r>
              <w:rPr>
                <w:color w:val="000000"/>
                <w:lang w:eastAsia="en-AU"/>
              </w:rPr>
              <w:t>used in a refrigeration system with</w:t>
            </w:r>
            <w:r w:rsidRPr="00E665BB">
              <w:rPr>
                <w:color w:val="000000"/>
                <w:lang w:eastAsia="en-AU"/>
              </w:rPr>
              <w:t xml:space="preserve"> an electrically commutated motor </w:t>
            </w:r>
            <w:r>
              <w:rPr>
                <w:color w:val="000000"/>
                <w:lang w:eastAsia="en-AU"/>
              </w:rPr>
              <w:t>(e.g. for a cool room fan or condenser fan).</w:t>
            </w:r>
          </w:p>
          <w:p w14:paraId="71394FEC" w14:textId="77777777" w:rsidR="009E09DC" w:rsidRPr="005A751F" w:rsidRDefault="009E09DC" w:rsidP="0071112A">
            <w:pPr>
              <w:pStyle w:val="ListParagraph"/>
              <w:numPr>
                <w:ilvl w:val="0"/>
                <w:numId w:val="40"/>
              </w:numPr>
              <w:spacing w:before="0" w:after="0" w:line="240" w:lineRule="auto"/>
              <w:contextualSpacing w:val="0"/>
            </w:pPr>
            <w:proofErr w:type="gramStart"/>
            <w:r w:rsidRPr="0048186F">
              <w:rPr>
                <w:color w:val="000000"/>
                <w:lang w:eastAsia="en-AU"/>
              </w:rPr>
              <w:t>replace</w:t>
            </w:r>
            <w:proofErr w:type="gramEnd"/>
            <w:r w:rsidRPr="0048186F">
              <w:rPr>
                <w:color w:val="000000"/>
                <w:lang w:eastAsia="en-AU"/>
              </w:rPr>
              <w:t xml:space="preserve"> an air-cooled refrigeration/chiller unit with a water cooled-unit.</w:t>
            </w:r>
            <w:r>
              <w:t xml:space="preserve"> </w:t>
            </w:r>
          </w:p>
        </w:tc>
      </w:tr>
      <w:tr w:rsidR="00EA4C8D" w14:paraId="3AE6C725" w14:textId="77777777" w:rsidTr="00EA4C8D">
        <w:trPr>
          <w:cantSplit/>
          <w:trHeight w:val="402"/>
        </w:trPr>
        <w:tc>
          <w:tcPr>
            <w:tcW w:w="19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08A538" w14:textId="77777777" w:rsidR="009E09DC" w:rsidRDefault="009E09DC" w:rsidP="0071112A">
            <w:pPr>
              <w:rPr>
                <w:color w:val="000000"/>
                <w:lang w:eastAsia="en-AU"/>
              </w:rPr>
            </w:pPr>
            <w:r>
              <w:rPr>
                <w:color w:val="000000"/>
                <w:lang w:eastAsia="en-AU"/>
              </w:rPr>
              <w:t>Process heating or drying (e.g. boilers, ovens, kettles, dehydrators, evaporators, hot water heaters)</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2B728D1" w14:textId="77777777" w:rsidR="009E09DC" w:rsidRDefault="009E09DC" w:rsidP="0071112A">
            <w:pPr>
              <w:pStyle w:val="ListParagraph"/>
              <w:numPr>
                <w:ilvl w:val="0"/>
                <w:numId w:val="40"/>
              </w:numPr>
              <w:spacing w:before="0" w:after="0" w:line="240" w:lineRule="auto"/>
              <w:contextualSpacing w:val="0"/>
            </w:pPr>
            <w:r>
              <w:t>replace gas-fired or electric resistance heating or drying equipment with a heat pump</w:t>
            </w:r>
          </w:p>
          <w:p w14:paraId="47A59ABD" w14:textId="75D93903" w:rsidR="009E09DC" w:rsidRDefault="009E09DC" w:rsidP="0071112A">
            <w:pPr>
              <w:pStyle w:val="ListParagraph"/>
              <w:numPr>
                <w:ilvl w:val="0"/>
                <w:numId w:val="40"/>
              </w:numPr>
              <w:spacing w:before="0" w:after="0" w:line="240" w:lineRule="auto"/>
              <w:contextualSpacing w:val="0"/>
            </w:pPr>
            <w:r>
              <w:t xml:space="preserve">replace conventional </w:t>
            </w:r>
            <w:r w:rsidR="008675BC">
              <w:t xml:space="preserve"> heating or drying equipment </w:t>
            </w:r>
            <w:r>
              <w:t xml:space="preserve"> with pulsed fruit bed drying, radiant infrared </w:t>
            </w:r>
            <w:r w:rsidR="008675BC">
              <w:t xml:space="preserve">heating or </w:t>
            </w:r>
            <w:r>
              <w:t>drying</w:t>
            </w:r>
            <w:r w:rsidR="008675BC">
              <w:t>,</w:t>
            </w:r>
            <w:r>
              <w:t xml:space="preserve"> </w:t>
            </w:r>
            <w:proofErr w:type="spellStart"/>
            <w:r>
              <w:t>ohmic</w:t>
            </w:r>
            <w:proofErr w:type="spellEnd"/>
            <w:r>
              <w:t xml:space="preserve"> heating</w:t>
            </w:r>
            <w:r w:rsidR="008675BC">
              <w:t xml:space="preserve"> or drying, microwave heating or drying, induction heating or drying, radio frequency hearing or drying</w:t>
            </w:r>
          </w:p>
          <w:p w14:paraId="372E2313" w14:textId="77777777" w:rsidR="009E09DC" w:rsidRPr="00D97EAF" w:rsidRDefault="009E09DC" w:rsidP="0071112A">
            <w:pPr>
              <w:pStyle w:val="ListParagraph"/>
              <w:numPr>
                <w:ilvl w:val="0"/>
                <w:numId w:val="40"/>
              </w:numPr>
              <w:spacing w:before="0" w:after="0" w:line="240" w:lineRule="auto"/>
              <w:contextualSpacing w:val="0"/>
              <w:rPr>
                <w:color w:val="000000"/>
                <w:lang w:eastAsia="en-AU"/>
              </w:rPr>
            </w:pPr>
            <w:proofErr w:type="gramStart"/>
            <w:r w:rsidRPr="00D97EAF">
              <w:t>replace</w:t>
            </w:r>
            <w:proofErr w:type="gramEnd"/>
            <w:r w:rsidRPr="00D97EAF">
              <w:t xml:space="preserve"> an existing boiler, dryer or other heating equipment with a new high efficiency equipment</w:t>
            </w:r>
            <w:r>
              <w:t xml:space="preserve"> (e.g. replace a non-condensing boiler with a condensing boiler).</w:t>
            </w:r>
          </w:p>
          <w:p w14:paraId="0004554A" w14:textId="77777777" w:rsidR="009E09DC" w:rsidRDefault="009E09DC" w:rsidP="0071112A">
            <w:pPr>
              <w:pStyle w:val="ListParagraph"/>
              <w:numPr>
                <w:ilvl w:val="0"/>
                <w:numId w:val="40"/>
              </w:numPr>
              <w:spacing w:before="0" w:after="0" w:line="240" w:lineRule="auto"/>
              <w:contextualSpacing w:val="0"/>
            </w:pPr>
            <w:r>
              <w:t>reconfigure process equipment to reduce heating needs (e.g. add heat recovery; add solar pre-heat; improve condensate return; use UV, ultrasonic or chemical cleaning or sterilisation as an alternative to hot water or steam)</w:t>
            </w:r>
          </w:p>
          <w:p w14:paraId="4148B300" w14:textId="77777777" w:rsidR="009E09DC" w:rsidRDefault="009E09DC" w:rsidP="0071112A">
            <w:pPr>
              <w:pStyle w:val="ListParagraph"/>
              <w:numPr>
                <w:ilvl w:val="0"/>
                <w:numId w:val="40"/>
              </w:numPr>
              <w:spacing w:before="0" w:after="0" w:line="240" w:lineRule="auto"/>
              <w:contextualSpacing w:val="0"/>
            </w:pPr>
            <w:r>
              <w:t>reconfigure process equipment to reduce evaporation needs (e.g. use filtration, centrifuge or freeze concentration)</w:t>
            </w:r>
          </w:p>
          <w:p w14:paraId="1D07ECE8" w14:textId="77777777" w:rsidR="009E09DC" w:rsidRPr="002E7A21" w:rsidRDefault="009E09DC" w:rsidP="0071112A">
            <w:pPr>
              <w:pStyle w:val="ListParagraph"/>
              <w:numPr>
                <w:ilvl w:val="0"/>
                <w:numId w:val="40"/>
              </w:numPr>
              <w:spacing w:before="0" w:after="0" w:line="240" w:lineRule="auto"/>
              <w:contextualSpacing w:val="0"/>
              <w:rPr>
                <w:i/>
                <w:color w:val="000000"/>
                <w:lang w:eastAsia="en-AU"/>
              </w:rPr>
            </w:pPr>
            <w:r w:rsidRPr="002E7A21">
              <w:t>install low-load</w:t>
            </w:r>
            <w:r>
              <w:t xml:space="preserve"> heating</w:t>
            </w:r>
            <w:r w:rsidRPr="002E7A21">
              <w:t xml:space="preserve"> equipment </w:t>
            </w:r>
            <w:r>
              <w:t>f</w:t>
            </w:r>
            <w:r w:rsidRPr="002E7A21">
              <w:t>or</w:t>
            </w:r>
            <w:r>
              <w:t xml:space="preserve"> small loads, isolated loads or</w:t>
            </w:r>
            <w:r w:rsidRPr="002E7A21">
              <w:t xml:space="preserve"> capacity modulation</w:t>
            </w:r>
            <w:r>
              <w:t xml:space="preserve"> </w:t>
            </w:r>
          </w:p>
          <w:p w14:paraId="541842D1" w14:textId="77777777" w:rsidR="009E09DC" w:rsidRDefault="009E09DC" w:rsidP="0071112A">
            <w:pPr>
              <w:pStyle w:val="ListParagraph"/>
              <w:numPr>
                <w:ilvl w:val="0"/>
                <w:numId w:val="40"/>
              </w:numPr>
              <w:spacing w:before="0" w:after="0" w:line="240" w:lineRule="auto"/>
              <w:contextualSpacing w:val="0"/>
            </w:pPr>
            <w:r>
              <w:t>improve the insulation or sealing of ovens or other heating equipment</w:t>
            </w:r>
          </w:p>
          <w:p w14:paraId="41C83127" w14:textId="77777777" w:rsidR="009E09DC" w:rsidRDefault="009E09DC" w:rsidP="0071112A">
            <w:pPr>
              <w:pStyle w:val="ListParagraph"/>
              <w:numPr>
                <w:ilvl w:val="0"/>
                <w:numId w:val="40"/>
              </w:numPr>
              <w:spacing w:before="0" w:after="0" w:line="240" w:lineRule="auto"/>
              <w:contextualSpacing w:val="0"/>
              <w:rPr>
                <w:color w:val="000000"/>
                <w:lang w:eastAsia="en-AU"/>
              </w:rPr>
            </w:pPr>
            <w:r>
              <w:t>install an oxygen trim control or modulating burner on a boiler</w:t>
            </w:r>
          </w:p>
          <w:p w14:paraId="38128E38" w14:textId="77777777" w:rsidR="009E09DC" w:rsidRPr="003601EC" w:rsidRDefault="009E09DC" w:rsidP="0071112A">
            <w:pPr>
              <w:pStyle w:val="ListParagraph"/>
              <w:numPr>
                <w:ilvl w:val="0"/>
                <w:numId w:val="40"/>
              </w:numPr>
              <w:spacing w:before="0" w:after="0" w:line="240" w:lineRule="auto"/>
              <w:contextualSpacing w:val="0"/>
            </w:pPr>
            <w:r>
              <w:t>install a sensor-based blowdown control on a boiler</w:t>
            </w:r>
          </w:p>
        </w:tc>
      </w:tr>
      <w:tr w:rsidR="00EA4C8D" w14:paraId="39CA420A" w14:textId="77777777" w:rsidTr="00EA4C8D">
        <w:trPr>
          <w:cantSplit/>
          <w:trHeight w:val="402"/>
        </w:trPr>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2B740" w14:textId="77777777" w:rsidR="009E09DC" w:rsidRDefault="009E09DC" w:rsidP="0071112A">
            <w:pPr>
              <w:rPr>
                <w:color w:val="000000"/>
                <w:lang w:eastAsia="en-AU"/>
              </w:rPr>
            </w:pPr>
            <w:r>
              <w:lastRenderedPageBreak/>
              <w:t>Heating Ventilation and Air Conditioning (HVAC) at the manufacturing facility</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ECDFCD" w14:textId="77777777" w:rsidR="009E09DC" w:rsidRPr="001B66BC" w:rsidRDefault="009E09DC" w:rsidP="0071112A">
            <w:pPr>
              <w:pStyle w:val="ListParagraph"/>
              <w:numPr>
                <w:ilvl w:val="0"/>
                <w:numId w:val="40"/>
              </w:numPr>
              <w:spacing w:before="0" w:after="0" w:line="240" w:lineRule="auto"/>
              <w:contextualSpacing w:val="0"/>
              <w:rPr>
                <w:color w:val="000000"/>
                <w:lang w:eastAsia="en-AU"/>
              </w:rPr>
            </w:pPr>
            <w:r w:rsidRPr="001B66BC">
              <w:rPr>
                <w:color w:val="000000"/>
                <w:lang w:eastAsia="en-AU"/>
              </w:rPr>
              <w:t>replace a HVAC fan, pump or motor with a high efficiency fan, pump or motor</w:t>
            </w:r>
          </w:p>
          <w:p w14:paraId="2B52953D" w14:textId="77777777" w:rsidR="009E09DC" w:rsidRPr="00981AC2"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replace</w:t>
            </w:r>
            <w:proofErr w:type="gramEnd"/>
            <w:r>
              <w:rPr>
                <w:color w:val="000000"/>
                <w:lang w:eastAsia="en-AU"/>
              </w:rPr>
              <w:t xml:space="preserve"> a split system or package unit HVAC (including portable air conditioning) with a higher efficiency unit.</w:t>
            </w:r>
          </w:p>
          <w:p w14:paraId="1A340FDE" w14:textId="77777777" w:rsidR="009E09DC"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replace</w:t>
            </w:r>
            <w:proofErr w:type="gramEnd"/>
            <w:r>
              <w:rPr>
                <w:color w:val="000000"/>
                <w:lang w:eastAsia="en-AU"/>
              </w:rPr>
              <w:t xml:space="preserve"> an existing close-control air conditioner with a high-efficiency unit.</w:t>
            </w:r>
          </w:p>
          <w:p w14:paraId="5A516ECB" w14:textId="77777777" w:rsidR="009E09DC" w:rsidRPr="001B66BC" w:rsidRDefault="009E09DC" w:rsidP="0071112A">
            <w:pPr>
              <w:pStyle w:val="ListParagraph"/>
              <w:numPr>
                <w:ilvl w:val="0"/>
                <w:numId w:val="40"/>
              </w:numPr>
              <w:spacing w:before="0" w:after="0" w:line="240" w:lineRule="auto"/>
              <w:contextualSpacing w:val="0"/>
              <w:rPr>
                <w:color w:val="000000"/>
                <w:lang w:eastAsia="en-AU"/>
              </w:rPr>
            </w:pPr>
            <w:proofErr w:type="gramStart"/>
            <w:r w:rsidRPr="001B66BC">
              <w:rPr>
                <w:color w:val="000000"/>
                <w:lang w:eastAsia="en-AU"/>
              </w:rPr>
              <w:t>replace</w:t>
            </w:r>
            <w:proofErr w:type="gramEnd"/>
            <w:r w:rsidRPr="001B66BC">
              <w:rPr>
                <w:color w:val="000000"/>
                <w:lang w:eastAsia="en-AU"/>
              </w:rPr>
              <w:t xml:space="preserve"> a HVAC compressor, boiler, chiller or cooling tower with a higher efficiency unit.</w:t>
            </w:r>
          </w:p>
          <w:p w14:paraId="011455F7" w14:textId="77777777" w:rsidR="009E09DC"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replace</w:t>
            </w:r>
            <w:proofErr w:type="gramEnd"/>
            <w:r>
              <w:rPr>
                <w:color w:val="000000"/>
                <w:lang w:eastAsia="en-AU"/>
              </w:rPr>
              <w:t xml:space="preserve"> a gas-fired HVAC boiler or hot water heater with hot water heat pump unit to generate heating hot water.</w:t>
            </w:r>
          </w:p>
          <w:p w14:paraId="04328DA5"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replace a fan heater or radiator used for space heating with a reverse cycle air conditioner</w:t>
            </w:r>
          </w:p>
          <w:p w14:paraId="2270AD2A"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 xml:space="preserve">install an oxygen trim control on a boiler or hot water heater </w:t>
            </w:r>
          </w:p>
          <w:p w14:paraId="57AFE866"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a Variable Speed Drive on an existing HVAC fan or pump</w:t>
            </w:r>
          </w:p>
          <w:p w14:paraId="12737E31"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an economy cycle on an air conditioning unit</w:t>
            </w:r>
          </w:p>
          <w:p w14:paraId="73BCD399"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install heat recovery</w:t>
            </w:r>
          </w:p>
          <w:p w14:paraId="2E0E7E75" w14:textId="77777777" w:rsidR="009E09DC"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replace</w:t>
            </w:r>
            <w:proofErr w:type="gramEnd"/>
            <w:r>
              <w:rPr>
                <w:color w:val="000000"/>
                <w:lang w:eastAsia="en-AU"/>
              </w:rPr>
              <w:t xml:space="preserve"> air distribution equipment to save fan energy (e.g. replace constant volume air distribution system with variable Air Volume boxes, diffusers, </w:t>
            </w:r>
            <w:proofErr w:type="spellStart"/>
            <w:r>
              <w:rPr>
                <w:color w:val="000000"/>
                <w:lang w:eastAsia="en-AU"/>
              </w:rPr>
              <w:t>thermofusers</w:t>
            </w:r>
            <w:proofErr w:type="spellEnd"/>
            <w:r>
              <w:rPr>
                <w:color w:val="000000"/>
                <w:lang w:eastAsia="en-AU"/>
              </w:rPr>
              <w:t xml:space="preserve">; ductwork modifications to reduce pressure drop). </w:t>
            </w:r>
          </w:p>
          <w:p w14:paraId="7D161B4D"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retrofit electronic expansion valves to HVAC compressor or chiller</w:t>
            </w:r>
          </w:p>
          <w:p w14:paraId="54226024" w14:textId="77777777" w:rsidR="009E09DC"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install</w:t>
            </w:r>
            <w:proofErr w:type="gramEnd"/>
            <w:r>
              <w:rPr>
                <w:color w:val="000000"/>
                <w:lang w:eastAsia="en-AU"/>
              </w:rPr>
              <w:t xml:space="preserve"> automatic control equipment for HVAC to reduce energy use or improve monitoring (e.g. sensors, actuators, controllers and user interface).</w:t>
            </w:r>
          </w:p>
          <w:p w14:paraId="45CF38FE" w14:textId="77777777" w:rsidR="009E09DC" w:rsidRDefault="009E09DC" w:rsidP="0071112A">
            <w:pPr>
              <w:pStyle w:val="ListParagraph"/>
              <w:numPr>
                <w:ilvl w:val="0"/>
                <w:numId w:val="40"/>
              </w:numPr>
              <w:spacing w:before="0" w:after="0" w:line="240" w:lineRule="auto"/>
              <w:contextualSpacing w:val="0"/>
              <w:rPr>
                <w:color w:val="000000"/>
                <w:lang w:eastAsia="en-AU"/>
              </w:rPr>
            </w:pPr>
            <w:proofErr w:type="gramStart"/>
            <w:r>
              <w:rPr>
                <w:color w:val="000000"/>
                <w:lang w:eastAsia="en-AU"/>
              </w:rPr>
              <w:t>improve</w:t>
            </w:r>
            <w:proofErr w:type="gramEnd"/>
            <w:r>
              <w:rPr>
                <w:color w:val="000000"/>
                <w:lang w:eastAsia="en-AU"/>
              </w:rPr>
              <w:t xml:space="preserve"> sealing of an existing clean room.</w:t>
            </w:r>
          </w:p>
        </w:tc>
      </w:tr>
      <w:tr w:rsidR="00EA4C8D" w14:paraId="328D1C15" w14:textId="77777777" w:rsidTr="00EA4C8D">
        <w:trPr>
          <w:cantSplit/>
          <w:trHeight w:val="402"/>
        </w:trPr>
        <w:tc>
          <w:tcPr>
            <w:tcW w:w="197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F544457" w14:textId="77777777" w:rsidR="009E09DC" w:rsidRDefault="009E09DC" w:rsidP="0071112A">
            <w:pPr>
              <w:rPr>
                <w:color w:val="000000"/>
                <w:lang w:eastAsia="en-AU"/>
              </w:rPr>
            </w:pPr>
            <w:r>
              <w:rPr>
                <w:color w:val="000000"/>
                <w:lang w:eastAsia="en-AU"/>
              </w:rPr>
              <w:t>Lighting</w:t>
            </w:r>
          </w:p>
        </w:tc>
        <w:tc>
          <w:tcPr>
            <w:tcW w:w="7313" w:type="dxa"/>
            <w:tcBorders>
              <w:top w:val="nil"/>
              <w:left w:val="nil"/>
              <w:bottom w:val="single" w:sz="4" w:space="0" w:color="auto"/>
              <w:right w:val="single" w:sz="8" w:space="0" w:color="auto"/>
            </w:tcBorders>
            <w:tcMar>
              <w:top w:w="0" w:type="dxa"/>
              <w:left w:w="108" w:type="dxa"/>
              <w:bottom w:w="0" w:type="dxa"/>
              <w:right w:w="108" w:type="dxa"/>
            </w:tcMar>
            <w:vAlign w:val="center"/>
          </w:tcPr>
          <w:p w14:paraId="7ECE74C0"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replace non-LED lights with LEDs</w:t>
            </w:r>
          </w:p>
          <w:p w14:paraId="5161DDF7"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i</w:t>
            </w:r>
            <w:r w:rsidRPr="00F94AA1">
              <w:rPr>
                <w:color w:val="000000"/>
                <w:lang w:eastAsia="en-AU"/>
              </w:rPr>
              <w:t>nstall automatic lighting control equipment</w:t>
            </w:r>
          </w:p>
        </w:tc>
      </w:tr>
      <w:tr w:rsidR="00EA4C8D" w14:paraId="63C29CF8" w14:textId="77777777" w:rsidTr="00EA4C8D">
        <w:trPr>
          <w:cantSplit/>
          <w:trHeight w:val="402"/>
        </w:trPr>
        <w:tc>
          <w:tcPr>
            <w:tcW w:w="19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27575" w14:textId="77777777" w:rsidR="0076032F" w:rsidRDefault="0076032F" w:rsidP="004D373C">
            <w:pPr>
              <w:rPr>
                <w:color w:val="000000"/>
                <w:lang w:eastAsia="en-AU"/>
              </w:rPr>
            </w:pPr>
            <w:r>
              <w:rPr>
                <w:color w:val="000000"/>
                <w:lang w:eastAsia="en-AU"/>
              </w:rPr>
              <w:t>Air compressors and compressed air systems</w:t>
            </w:r>
          </w:p>
        </w:tc>
        <w:tc>
          <w:tcPr>
            <w:tcW w:w="73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0CEBD" w14:textId="77777777" w:rsidR="0076032F" w:rsidRDefault="0076032F" w:rsidP="004D373C">
            <w:pPr>
              <w:pStyle w:val="ListParagraph"/>
              <w:numPr>
                <w:ilvl w:val="0"/>
                <w:numId w:val="40"/>
              </w:numPr>
              <w:spacing w:before="0" w:after="0" w:line="240" w:lineRule="auto"/>
              <w:contextualSpacing w:val="0"/>
            </w:pPr>
            <w:r>
              <w:t>audit the compressed air system (e.g. to detect leaks and other savings opportunities)</w:t>
            </w:r>
          </w:p>
          <w:p w14:paraId="3DD7FC35" w14:textId="77777777" w:rsidR="0076032F" w:rsidRDefault="0076032F" w:rsidP="004D373C">
            <w:pPr>
              <w:pStyle w:val="ListParagraph"/>
              <w:numPr>
                <w:ilvl w:val="0"/>
                <w:numId w:val="40"/>
              </w:numPr>
              <w:spacing w:before="0" w:after="0" w:line="240" w:lineRule="auto"/>
              <w:contextualSpacing w:val="0"/>
            </w:pPr>
            <w:r>
              <w:t>replace compressed air operated diaphragm pump with an electrically driven pump</w:t>
            </w:r>
          </w:p>
          <w:p w14:paraId="21F3450A" w14:textId="77777777" w:rsidR="0076032F" w:rsidRDefault="0076032F" w:rsidP="004D373C">
            <w:pPr>
              <w:pStyle w:val="ListParagraph"/>
              <w:numPr>
                <w:ilvl w:val="0"/>
                <w:numId w:val="40"/>
              </w:numPr>
              <w:spacing w:before="0" w:after="0" w:line="240" w:lineRule="auto"/>
              <w:contextualSpacing w:val="0"/>
            </w:pPr>
            <w:r>
              <w:t>replace compressed air blowers with an electrically driven blower system</w:t>
            </w:r>
          </w:p>
          <w:p w14:paraId="0CAC4490" w14:textId="77777777" w:rsidR="0076032F" w:rsidRDefault="0076032F" w:rsidP="004D373C">
            <w:pPr>
              <w:pStyle w:val="ListParagraph"/>
              <w:numPr>
                <w:ilvl w:val="0"/>
                <w:numId w:val="40"/>
              </w:numPr>
              <w:spacing w:before="0" w:after="0" w:line="240" w:lineRule="auto"/>
              <w:contextualSpacing w:val="0"/>
            </w:pPr>
            <w:r>
              <w:t xml:space="preserve">replace other air-powered equipment with electrically-powered equipment </w:t>
            </w:r>
          </w:p>
          <w:p w14:paraId="47CEF711" w14:textId="77777777" w:rsidR="0076032F" w:rsidRDefault="0076032F" w:rsidP="004D373C">
            <w:pPr>
              <w:pStyle w:val="ListParagraph"/>
              <w:numPr>
                <w:ilvl w:val="0"/>
                <w:numId w:val="40"/>
              </w:numPr>
              <w:spacing w:before="0" w:after="0" w:line="240" w:lineRule="auto"/>
              <w:contextualSpacing w:val="0"/>
            </w:pPr>
            <w:r>
              <w:t>reconfigure process equipment to reduce the quantity or pressure of compressed air (e.g. install economiser regulators)</w:t>
            </w:r>
          </w:p>
          <w:p w14:paraId="69E92E33" w14:textId="77777777" w:rsidR="0076032F" w:rsidRDefault="0076032F" w:rsidP="004D373C">
            <w:pPr>
              <w:pStyle w:val="ListParagraph"/>
              <w:numPr>
                <w:ilvl w:val="0"/>
                <w:numId w:val="40"/>
              </w:numPr>
              <w:spacing w:before="0" w:after="0" w:line="240" w:lineRule="auto"/>
              <w:contextualSpacing w:val="0"/>
            </w:pPr>
            <w:r>
              <w:t>reconfigure intake to use cooler or cleaner air</w:t>
            </w:r>
          </w:p>
          <w:p w14:paraId="319E515D" w14:textId="77777777" w:rsidR="0076032F" w:rsidRDefault="0076032F" w:rsidP="004D373C">
            <w:pPr>
              <w:pStyle w:val="ListParagraph"/>
              <w:numPr>
                <w:ilvl w:val="0"/>
                <w:numId w:val="40"/>
              </w:numPr>
              <w:spacing w:before="0" w:after="0" w:line="240" w:lineRule="auto"/>
              <w:contextualSpacing w:val="0"/>
            </w:pPr>
            <w:r>
              <w:t>recover heat from air compressors</w:t>
            </w:r>
          </w:p>
          <w:p w14:paraId="21A439C6" w14:textId="77777777" w:rsidR="0076032F" w:rsidRDefault="0076032F" w:rsidP="004D373C">
            <w:pPr>
              <w:pStyle w:val="ListParagraph"/>
              <w:numPr>
                <w:ilvl w:val="0"/>
                <w:numId w:val="40"/>
              </w:numPr>
              <w:spacing w:before="0" w:after="0" w:line="240" w:lineRule="auto"/>
              <w:contextualSpacing w:val="0"/>
            </w:pPr>
            <w:r>
              <w:t>install a variable speed drive on an existing air compressor</w:t>
            </w:r>
          </w:p>
          <w:p w14:paraId="3449245E" w14:textId="77777777" w:rsidR="0076032F" w:rsidRDefault="0076032F" w:rsidP="004D373C">
            <w:pPr>
              <w:pStyle w:val="ListParagraph"/>
              <w:numPr>
                <w:ilvl w:val="0"/>
                <w:numId w:val="40"/>
              </w:numPr>
              <w:spacing w:before="0" w:after="0" w:line="240" w:lineRule="auto"/>
              <w:contextualSpacing w:val="0"/>
            </w:pPr>
            <w:r>
              <w:t>install a variable speed compressor for low load operation or trim-control</w:t>
            </w:r>
          </w:p>
          <w:p w14:paraId="7504EFE7" w14:textId="77777777" w:rsidR="0076032F" w:rsidRDefault="0076032F" w:rsidP="004D373C">
            <w:pPr>
              <w:pStyle w:val="ListParagraph"/>
              <w:numPr>
                <w:ilvl w:val="0"/>
                <w:numId w:val="40"/>
              </w:numPr>
              <w:spacing w:before="0" w:after="0" w:line="240" w:lineRule="auto"/>
              <w:contextualSpacing w:val="0"/>
            </w:pPr>
            <w:r w:rsidRPr="009E567F">
              <w:t>optimise compressed air storage</w:t>
            </w:r>
          </w:p>
          <w:p w14:paraId="5974753D" w14:textId="77777777" w:rsidR="0076032F" w:rsidRDefault="0076032F" w:rsidP="004D373C">
            <w:pPr>
              <w:pStyle w:val="ListParagraph"/>
              <w:numPr>
                <w:ilvl w:val="0"/>
                <w:numId w:val="40"/>
              </w:numPr>
              <w:spacing w:before="0" w:after="0" w:line="240" w:lineRule="auto"/>
              <w:contextualSpacing w:val="0"/>
            </w:pPr>
            <w:r w:rsidRPr="003601EC">
              <w:t xml:space="preserve">replace an air compressor with a </w:t>
            </w:r>
            <w:r>
              <w:t>more efficient</w:t>
            </w:r>
            <w:r w:rsidRPr="003601EC">
              <w:t xml:space="preserve"> unit</w:t>
            </w:r>
            <w:r>
              <w:t xml:space="preserve"> or a lower power unit that’s better matched to its load</w:t>
            </w:r>
          </w:p>
        </w:tc>
      </w:tr>
      <w:tr w:rsidR="00EA4C8D" w14:paraId="5B5FC23B" w14:textId="77777777" w:rsidTr="00EA4C8D">
        <w:trPr>
          <w:cantSplit/>
          <w:trHeight w:val="402"/>
        </w:trPr>
        <w:tc>
          <w:tcPr>
            <w:tcW w:w="197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7B12D0" w14:textId="0E263E56" w:rsidR="009E09DC" w:rsidRDefault="009E09DC" w:rsidP="0071112A">
            <w:pPr>
              <w:rPr>
                <w:color w:val="000000"/>
                <w:lang w:eastAsia="en-AU"/>
              </w:rPr>
            </w:pPr>
            <w:r>
              <w:rPr>
                <w:color w:val="000000"/>
                <w:lang w:eastAsia="en-AU"/>
              </w:rPr>
              <w:t>Waste management</w:t>
            </w:r>
          </w:p>
        </w:tc>
        <w:tc>
          <w:tcPr>
            <w:tcW w:w="73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E8DB6D1"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reconfigure process equipment to reduce waste, to save production energy or waste treatment energy</w:t>
            </w:r>
          </w:p>
          <w:p w14:paraId="6DAB3010" w14:textId="77777777" w:rsidR="009E09DC" w:rsidRDefault="009E09DC" w:rsidP="0071112A">
            <w:pPr>
              <w:pStyle w:val="ListParagraph"/>
              <w:numPr>
                <w:ilvl w:val="0"/>
                <w:numId w:val="40"/>
              </w:numPr>
              <w:spacing w:before="0" w:after="0" w:line="240" w:lineRule="auto"/>
              <w:contextualSpacing w:val="0"/>
              <w:rPr>
                <w:color w:val="000000"/>
                <w:lang w:eastAsia="en-AU"/>
              </w:rPr>
            </w:pPr>
            <w:r>
              <w:rPr>
                <w:color w:val="000000"/>
                <w:lang w:eastAsia="en-AU"/>
              </w:rPr>
              <w:t xml:space="preserve">For other </w:t>
            </w:r>
            <w:proofErr w:type="gramStart"/>
            <w:r>
              <w:rPr>
                <w:color w:val="000000"/>
                <w:lang w:eastAsia="en-AU"/>
              </w:rPr>
              <w:t>waste water</w:t>
            </w:r>
            <w:proofErr w:type="gramEnd"/>
            <w:r>
              <w:rPr>
                <w:color w:val="000000"/>
                <w:lang w:eastAsia="en-AU"/>
              </w:rPr>
              <w:t xml:space="preserve"> treatment measures – refer to “other motors, conveyors, blowers fans and pumps”. </w:t>
            </w:r>
          </w:p>
        </w:tc>
      </w:tr>
    </w:tbl>
    <w:p w14:paraId="03AB4B59" w14:textId="77777777" w:rsidR="009E09DC" w:rsidRDefault="009E09DC" w:rsidP="009E09DC">
      <w:pPr>
        <w:rPr>
          <w:b/>
        </w:rPr>
      </w:pPr>
    </w:p>
    <w:p w14:paraId="5D7636C0" w14:textId="77777777" w:rsidR="009E09DC" w:rsidRPr="00F3766B" w:rsidRDefault="009E09DC" w:rsidP="009E09DC">
      <w:pPr>
        <w:rPr>
          <w:b/>
        </w:rPr>
      </w:pPr>
    </w:p>
    <w:p w14:paraId="1B1F3E0B" w14:textId="77777777" w:rsidR="009E09DC" w:rsidRDefault="009E09DC" w:rsidP="009E09DC"/>
    <w:bookmarkEnd w:id="343"/>
    <w:p w14:paraId="189BDAC1" w14:textId="77777777" w:rsidR="009E09DC" w:rsidRPr="00331B3E" w:rsidRDefault="009E09DC" w:rsidP="009E09DC">
      <w:pPr>
        <w:keepNext/>
        <w:spacing w:before="240"/>
        <w:outlineLvl w:val="1"/>
      </w:pPr>
    </w:p>
    <w:p w14:paraId="080CEA31" w14:textId="13DC15E5" w:rsidR="00331B3E" w:rsidRPr="00331B3E" w:rsidRDefault="00331B3E" w:rsidP="00D531DA">
      <w:pPr>
        <w:keepNext/>
        <w:spacing w:before="240"/>
        <w:outlineLvl w:val="1"/>
      </w:pPr>
    </w:p>
    <w:sectPr w:rsidR="00331B3E" w:rsidRPr="00331B3E"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4601" w14:textId="77777777" w:rsidR="005F7FAE" w:rsidRDefault="005F7FAE" w:rsidP="00077C3D">
      <w:r>
        <w:separator/>
      </w:r>
    </w:p>
  </w:endnote>
  <w:endnote w:type="continuationSeparator" w:id="0">
    <w:p w14:paraId="0C891630" w14:textId="77777777" w:rsidR="005F7FAE" w:rsidRDefault="005F7FAE" w:rsidP="00077C3D">
      <w:r>
        <w:continuationSeparator/>
      </w:r>
    </w:p>
  </w:endnote>
  <w:endnote w:type="continuationNotice" w:id="1">
    <w:p w14:paraId="5C1C3CF0" w14:textId="77777777" w:rsidR="005F7FAE" w:rsidRDefault="005F7FA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9EABD" w14:textId="77777777" w:rsidR="00A06395" w:rsidRDefault="00A06395" w:rsidP="00007E4B">
    <w:pPr>
      <w:pStyle w:val="Footer"/>
      <w:tabs>
        <w:tab w:val="clear" w:pos="4153"/>
        <w:tab w:val="clear" w:pos="8306"/>
        <w:tab w:val="center" w:pos="4962"/>
        <w:tab w:val="right" w:pos="8789"/>
      </w:tabs>
    </w:pPr>
    <w:r>
      <w:t xml:space="preserve">Energy Efficient Communities Program – </w:t>
    </w:r>
  </w:p>
  <w:p w14:paraId="48CC6A4B" w14:textId="1438E74E" w:rsidR="00A06395" w:rsidRDefault="00A06395" w:rsidP="00007E4B">
    <w:pPr>
      <w:pStyle w:val="Footer"/>
      <w:tabs>
        <w:tab w:val="clear" w:pos="4153"/>
        <w:tab w:val="clear" w:pos="8306"/>
        <w:tab w:val="center" w:pos="4962"/>
        <w:tab w:val="right" w:pos="8789"/>
      </w:tabs>
    </w:pPr>
    <w:r>
      <w:t>Food and Beverage Manufacturing Business</w:t>
    </w:r>
  </w:p>
  <w:p w14:paraId="0B280E19" w14:textId="71BE0D15" w:rsidR="00A06395" w:rsidRDefault="002A5F16" w:rsidP="00E963B8">
    <w:pPr>
      <w:pStyle w:val="Footer"/>
      <w:tabs>
        <w:tab w:val="clear" w:pos="4153"/>
        <w:tab w:val="clear" w:pos="8306"/>
        <w:tab w:val="center" w:pos="4962"/>
        <w:tab w:val="right" w:pos="8789"/>
      </w:tabs>
      <w:rPr>
        <w:noProof/>
      </w:rPr>
    </w:pPr>
    <w:sdt>
      <w:sdtPr>
        <w:alias w:val="Title"/>
        <w:tag w:val=""/>
        <w:id w:val="-1739085787"/>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A06395">
          <w:t>Grant opportunity guidelines</w:t>
        </w:r>
      </w:sdtContent>
    </w:sdt>
    <w:r w:rsidR="00A06395">
      <w:tab/>
    </w:r>
    <w:r w:rsidR="001C32F5">
      <w:t>November 2021</w:t>
    </w:r>
    <w:r w:rsidR="00A06395">
      <w:t xml:space="preserve"> approved for program</w:t>
    </w:r>
    <w:r w:rsidR="00A06395" w:rsidRPr="005B72F4">
      <w:tab/>
      <w:t xml:space="preserve">Page </w:t>
    </w:r>
    <w:r w:rsidR="00A06395" w:rsidRPr="005B72F4">
      <w:fldChar w:fldCharType="begin"/>
    </w:r>
    <w:r w:rsidR="00A06395" w:rsidRPr="005B72F4">
      <w:instrText xml:space="preserve"> PAGE </w:instrText>
    </w:r>
    <w:r w:rsidR="00A06395" w:rsidRPr="005B72F4">
      <w:fldChar w:fldCharType="separate"/>
    </w:r>
    <w:r>
      <w:rPr>
        <w:noProof/>
      </w:rPr>
      <w:t>21</w:t>
    </w:r>
    <w:r w:rsidR="00A06395" w:rsidRPr="005B72F4">
      <w:fldChar w:fldCharType="end"/>
    </w:r>
    <w:r w:rsidR="00A06395" w:rsidRPr="005B72F4">
      <w:t xml:space="preserve"> of </w:t>
    </w:r>
    <w:r w:rsidR="00A06395">
      <w:rPr>
        <w:noProof/>
      </w:rPr>
      <w:fldChar w:fldCharType="begin"/>
    </w:r>
    <w:r w:rsidR="00A06395">
      <w:rPr>
        <w:noProof/>
      </w:rPr>
      <w:instrText xml:space="preserve"> NUMPAGES </w:instrText>
    </w:r>
    <w:r w:rsidR="00A06395">
      <w:rPr>
        <w:noProof/>
      </w:rPr>
      <w:fldChar w:fldCharType="separate"/>
    </w:r>
    <w:r>
      <w:rPr>
        <w:noProof/>
      </w:rPr>
      <w:t>23</w:t>
    </w:r>
    <w:r w:rsidR="00A063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6EDD8" w14:textId="77777777" w:rsidR="005F7FAE" w:rsidRDefault="005F7FAE" w:rsidP="00077C3D">
      <w:r>
        <w:separator/>
      </w:r>
    </w:p>
  </w:footnote>
  <w:footnote w:type="continuationSeparator" w:id="0">
    <w:p w14:paraId="64228853" w14:textId="77777777" w:rsidR="005F7FAE" w:rsidRDefault="005F7FAE" w:rsidP="00077C3D">
      <w:r>
        <w:continuationSeparator/>
      </w:r>
    </w:p>
  </w:footnote>
  <w:footnote w:type="continuationNotice" w:id="1">
    <w:p w14:paraId="4B891A41" w14:textId="77777777" w:rsidR="005F7FAE" w:rsidRDefault="005F7FAE" w:rsidP="00077C3D"/>
  </w:footnote>
  <w:footnote w:id="2">
    <w:p w14:paraId="1F5BC48B" w14:textId="77777777" w:rsidR="00A06395" w:rsidRDefault="00A06395" w:rsidP="006F3062">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0959A00D" w14:textId="36939C6D" w:rsidR="00A06395" w:rsidRDefault="00A06395" w:rsidP="004E4AA5">
      <w:r>
        <w:rPr>
          <w:rStyle w:val="FootnoteReference"/>
        </w:rPr>
        <w:footnoteRef/>
      </w:r>
      <w:r>
        <w:t xml:space="preserve"> </w:t>
      </w:r>
      <w:r w:rsidRPr="00A97B12">
        <w:rPr>
          <w:i/>
          <w:sz w:val="16"/>
          <w:szCs w:val="16"/>
        </w:rPr>
        <w:t xml:space="preserve">The distribution of businesses </w:t>
      </w:r>
      <w:proofErr w:type="gramStart"/>
      <w:r w:rsidRPr="00A97B12">
        <w:rPr>
          <w:i/>
          <w:sz w:val="16"/>
          <w:szCs w:val="16"/>
        </w:rPr>
        <w:t>is based</w:t>
      </w:r>
      <w:proofErr w:type="gramEnd"/>
      <w:r w:rsidRPr="00A97B12">
        <w:rPr>
          <w:i/>
          <w:sz w:val="16"/>
          <w:szCs w:val="16"/>
        </w:rPr>
        <w:t xml:space="preserve"> on the ABS Count of Australian Businesses including Entries and Exits, June 2016 to June 2020. Business counted were operating at the end of financial year 2020, with an annualised employment size range of 1 to 199 employees and with Australia New Zealand Standard Industry Classification Code 1111 to 1214 inclusive. Refer to:  </w:t>
      </w:r>
      <w:hyperlink r:id="rId2" w:history="1">
        <w:r w:rsidRPr="00A97B12">
          <w:rPr>
            <w:rStyle w:val="Hyperlink"/>
            <w:sz w:val="16"/>
            <w:szCs w:val="16"/>
          </w:rPr>
          <w:t>https://www.abs.gov.au/statistics/economy/business-indicators/counts-australian-businesses-including-entries-and-exits/jul2016-jun2020/816502.xls</w:t>
        </w:r>
      </w:hyperlink>
      <w:r>
        <w:t xml:space="preserve"> </w:t>
      </w:r>
    </w:p>
    <w:p w14:paraId="30C198BC" w14:textId="29AE9D93" w:rsidR="00A06395" w:rsidRDefault="00A06395">
      <w:pPr>
        <w:pStyle w:val="FootnoteText"/>
      </w:pPr>
    </w:p>
  </w:footnote>
  <w:footnote w:id="4">
    <w:p w14:paraId="708B450F" w14:textId="43DA09FD" w:rsidR="00A06395" w:rsidRPr="007C453D" w:rsidRDefault="00A06395">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A06395" w:rsidRPr="005A61FE" w:rsidRDefault="00A06395">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A06395" w:rsidRDefault="00A06395"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A06395" w:rsidRDefault="00A06395"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A06395" w:rsidRDefault="00A06395"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4931" w14:textId="2DF8C0C6" w:rsidR="00A06395" w:rsidRDefault="00A06395">
    <w:pPr>
      <w:pStyle w:val="Header"/>
    </w:pPr>
    <w:r>
      <w:rPr>
        <w:rFonts w:ascii="Segoe UI" w:hAnsi="Segoe UI" w:cs="Segoe UI"/>
        <w:noProof/>
        <w:color w:val="444444"/>
        <w:szCs w:val="20"/>
        <w:lang w:eastAsia="en-AU"/>
      </w:rPr>
      <w:drawing>
        <wp:inline distT="0" distB="0" distL="0" distR="0" wp14:anchorId="3B0842C6" wp14:editId="3025E0C5">
          <wp:extent cx="5580380" cy="671195"/>
          <wp:effectExtent l="0" t="0" r="1270" b="0"/>
          <wp:docPr id="11" name="Picture 11" descr="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195"/>
                  </a:xfrm>
                  <a:prstGeom prst="rect">
                    <a:avLst/>
                  </a:prstGeom>
                  <a:noFill/>
                  <a:ln>
                    <a:noFill/>
                  </a:ln>
                </pic:spPr>
              </pic:pic>
            </a:graphicData>
          </a:graphic>
        </wp:inline>
      </w:drawing>
    </w:r>
  </w:p>
  <w:p w14:paraId="0D1FED07" w14:textId="77777777" w:rsidR="00A06395" w:rsidRPr="002B3327" w:rsidRDefault="00A06395" w:rsidP="00B34BF6">
    <w:pPr>
      <w:pStyle w:val="Title"/>
    </w:pPr>
    <w:r>
      <w:t>Grant Opportunity Guidelines</w:t>
    </w:r>
    <w:r>
      <w:tab/>
    </w:r>
  </w:p>
  <w:p w14:paraId="7432ACA4" w14:textId="77777777" w:rsidR="00A06395" w:rsidRDefault="00A0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709"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7E3517"/>
    <w:multiLevelType w:val="hybridMultilevel"/>
    <w:tmpl w:val="41E42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83D5F40"/>
    <w:multiLevelType w:val="hybridMultilevel"/>
    <w:tmpl w:val="D80497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B56CB4"/>
    <w:multiLevelType w:val="hybridMultilevel"/>
    <w:tmpl w:val="56AA3436"/>
    <w:lvl w:ilvl="0" w:tplc="806877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D2680"/>
    <w:multiLevelType w:val="hybridMultilevel"/>
    <w:tmpl w:val="4AEA6B40"/>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7A333FF"/>
    <w:multiLevelType w:val="hybridMultilevel"/>
    <w:tmpl w:val="F6C44A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D13BD"/>
    <w:multiLevelType w:val="hybridMultilevel"/>
    <w:tmpl w:val="8E5A8294"/>
    <w:lvl w:ilvl="0" w:tplc="D5604C74">
      <w:start w:val="1"/>
      <w:numFmt w:val="bullet"/>
      <w:lvlText w:val="-"/>
      <w:lvlJc w:val="left"/>
      <w:pPr>
        <w:ind w:left="465" w:hanging="360"/>
      </w:pPr>
      <w:rPr>
        <w:rFonts w:ascii="Arial" w:eastAsia="Times New Roman" w:hAnsi="Aria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3" w15:restartNumberingAfterBreak="0">
    <w:nsid w:val="48A82823"/>
    <w:multiLevelType w:val="hybridMultilevel"/>
    <w:tmpl w:val="469C57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B83E55"/>
    <w:multiLevelType w:val="hybridMultilevel"/>
    <w:tmpl w:val="E1D69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B1C3CE6"/>
    <w:multiLevelType w:val="hybridMultilevel"/>
    <w:tmpl w:val="1D5CC7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2BF0C31"/>
    <w:multiLevelType w:val="multilevel"/>
    <w:tmpl w:val="BD90E59A"/>
    <w:lvl w:ilvl="0">
      <w:start w:val="1"/>
      <w:numFmt w:val="decimal"/>
      <w:pStyle w:val="Heading2"/>
      <w:lvlText w:val="%1."/>
      <w:lvlJc w:val="left"/>
      <w:pPr>
        <w:ind w:left="786"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639"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184943"/>
    <w:multiLevelType w:val="hybridMultilevel"/>
    <w:tmpl w:val="BFA0D29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EC25609"/>
    <w:multiLevelType w:val="hybridMultilevel"/>
    <w:tmpl w:val="E24E5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4C1147"/>
    <w:multiLevelType w:val="hybridMultilevel"/>
    <w:tmpl w:val="262CB4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173C8"/>
    <w:multiLevelType w:val="hybridMultilevel"/>
    <w:tmpl w:val="E974BA2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9"/>
  </w:num>
  <w:num w:numId="4">
    <w:abstractNumId w:val="11"/>
  </w:num>
  <w:num w:numId="5">
    <w:abstractNumId w:val="25"/>
  </w:num>
  <w:num w:numId="6">
    <w:abstractNumId w:val="23"/>
  </w:num>
  <w:num w:numId="7">
    <w:abstractNumId w:val="5"/>
  </w:num>
  <w:num w:numId="8">
    <w:abstractNumId w:val="3"/>
  </w:num>
  <w:num w:numId="9">
    <w:abstractNumId w:val="3"/>
    <w:lvlOverride w:ilvl="0">
      <w:startOverride w:val="1"/>
    </w:lvlOverride>
  </w:num>
  <w:num w:numId="10">
    <w:abstractNumId w:val="5"/>
  </w:num>
  <w:num w:numId="11">
    <w:abstractNumId w:val="3"/>
    <w:lvlOverride w:ilvl="0">
      <w:startOverride w:val="1"/>
    </w:lvlOverride>
  </w:num>
  <w:num w:numId="12">
    <w:abstractNumId w:val="16"/>
  </w:num>
  <w:num w:numId="13">
    <w:abstractNumId w:val="2"/>
  </w:num>
  <w:num w:numId="14">
    <w:abstractNumId w:val="18"/>
  </w:num>
  <w:num w:numId="15">
    <w:abstractNumId w:val="3"/>
    <w:lvlOverride w:ilvl="0">
      <w:startOverride w:val="1"/>
    </w:lvlOverride>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6"/>
  </w:num>
  <w:num w:numId="31">
    <w:abstractNumId w:val="17"/>
  </w:num>
  <w:num w:numId="32">
    <w:abstractNumId w:val="1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
  </w:num>
  <w:num w:numId="36">
    <w:abstractNumId w:val="13"/>
  </w:num>
  <w:num w:numId="37">
    <w:abstractNumId w:val="8"/>
  </w:num>
  <w:num w:numId="38">
    <w:abstractNumId w:val="10"/>
  </w:num>
  <w:num w:numId="39">
    <w:abstractNumId w:val="15"/>
  </w:num>
  <w:num w:numId="40">
    <w:abstractNumId w:val="14"/>
  </w:num>
  <w:num w:numId="41">
    <w:abstractNumId w:val="12"/>
  </w:num>
  <w:num w:numId="42">
    <w:abstractNumId w:val="2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6"/>
  </w:num>
  <w:num w:numId="46">
    <w:abstractNumId w:val="26"/>
  </w:num>
  <w:num w:numId="4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CA8"/>
    <w:rsid w:val="00003577"/>
    <w:rsid w:val="000035D8"/>
    <w:rsid w:val="00004959"/>
    <w:rsid w:val="00005C3F"/>
    <w:rsid w:val="00005E68"/>
    <w:rsid w:val="00005E6B"/>
    <w:rsid w:val="000062D1"/>
    <w:rsid w:val="00006935"/>
    <w:rsid w:val="000071CC"/>
    <w:rsid w:val="00007E4B"/>
    <w:rsid w:val="00010CF8"/>
    <w:rsid w:val="00011AA7"/>
    <w:rsid w:val="00012D8B"/>
    <w:rsid w:val="0001685F"/>
    <w:rsid w:val="00016E51"/>
    <w:rsid w:val="00017238"/>
    <w:rsid w:val="00017503"/>
    <w:rsid w:val="000175F3"/>
    <w:rsid w:val="000176B7"/>
    <w:rsid w:val="000207D9"/>
    <w:rsid w:val="000216F2"/>
    <w:rsid w:val="00021F96"/>
    <w:rsid w:val="00023115"/>
    <w:rsid w:val="0002331D"/>
    <w:rsid w:val="00024C55"/>
    <w:rsid w:val="00025467"/>
    <w:rsid w:val="00025AF3"/>
    <w:rsid w:val="00026672"/>
    <w:rsid w:val="00026A96"/>
    <w:rsid w:val="00027157"/>
    <w:rsid w:val="000304CF"/>
    <w:rsid w:val="00030E0C"/>
    <w:rsid w:val="00031075"/>
    <w:rsid w:val="0003165D"/>
    <w:rsid w:val="00032671"/>
    <w:rsid w:val="00036078"/>
    <w:rsid w:val="00036549"/>
    <w:rsid w:val="00037556"/>
    <w:rsid w:val="00040A03"/>
    <w:rsid w:val="00041716"/>
    <w:rsid w:val="00042438"/>
    <w:rsid w:val="00043E26"/>
    <w:rsid w:val="00044415"/>
    <w:rsid w:val="00044DC0"/>
    <w:rsid w:val="00044EF8"/>
    <w:rsid w:val="000450C4"/>
    <w:rsid w:val="00046DBC"/>
    <w:rsid w:val="00051F13"/>
    <w:rsid w:val="00052E3E"/>
    <w:rsid w:val="0005318B"/>
    <w:rsid w:val="00055101"/>
    <w:rsid w:val="000553F2"/>
    <w:rsid w:val="00057E29"/>
    <w:rsid w:val="00060AD3"/>
    <w:rsid w:val="00060F83"/>
    <w:rsid w:val="00062B2E"/>
    <w:rsid w:val="000635B2"/>
    <w:rsid w:val="0006399E"/>
    <w:rsid w:val="000646B2"/>
    <w:rsid w:val="00065626"/>
    <w:rsid w:val="00065F24"/>
    <w:rsid w:val="000668C5"/>
    <w:rsid w:val="00066A84"/>
    <w:rsid w:val="000710C0"/>
    <w:rsid w:val="00071CC0"/>
    <w:rsid w:val="00072BA2"/>
    <w:rsid w:val="000741DE"/>
    <w:rsid w:val="00077C3D"/>
    <w:rsid w:val="000805C4"/>
    <w:rsid w:val="00080615"/>
    <w:rsid w:val="00081379"/>
    <w:rsid w:val="00082460"/>
    <w:rsid w:val="0008289E"/>
    <w:rsid w:val="00082C2C"/>
    <w:rsid w:val="000833DF"/>
    <w:rsid w:val="000837CF"/>
    <w:rsid w:val="000839FE"/>
    <w:rsid w:val="00083CC7"/>
    <w:rsid w:val="0008697C"/>
    <w:rsid w:val="00087C61"/>
    <w:rsid w:val="000906E4"/>
    <w:rsid w:val="0009133F"/>
    <w:rsid w:val="00092A8F"/>
    <w:rsid w:val="00093BA1"/>
    <w:rsid w:val="00094116"/>
    <w:rsid w:val="000959EB"/>
    <w:rsid w:val="00096575"/>
    <w:rsid w:val="0009683F"/>
    <w:rsid w:val="000A0CC4"/>
    <w:rsid w:val="000A115B"/>
    <w:rsid w:val="000A15A4"/>
    <w:rsid w:val="000A19FD"/>
    <w:rsid w:val="000A2011"/>
    <w:rsid w:val="000A3490"/>
    <w:rsid w:val="000A4261"/>
    <w:rsid w:val="000A4490"/>
    <w:rsid w:val="000A7E70"/>
    <w:rsid w:val="000B1184"/>
    <w:rsid w:val="000B1991"/>
    <w:rsid w:val="000B2D39"/>
    <w:rsid w:val="000B2DAA"/>
    <w:rsid w:val="000B3A19"/>
    <w:rsid w:val="000B4088"/>
    <w:rsid w:val="000B44F5"/>
    <w:rsid w:val="000B50A7"/>
    <w:rsid w:val="000B5218"/>
    <w:rsid w:val="000B522C"/>
    <w:rsid w:val="000B597B"/>
    <w:rsid w:val="000B7C0B"/>
    <w:rsid w:val="000C07C6"/>
    <w:rsid w:val="000C1E9C"/>
    <w:rsid w:val="000C31F3"/>
    <w:rsid w:val="000C34D6"/>
    <w:rsid w:val="000C3B35"/>
    <w:rsid w:val="000C4E64"/>
    <w:rsid w:val="000C5F08"/>
    <w:rsid w:val="000C63AD"/>
    <w:rsid w:val="000C6786"/>
    <w:rsid w:val="000C69F2"/>
    <w:rsid w:val="000C6A52"/>
    <w:rsid w:val="000C6B5E"/>
    <w:rsid w:val="000C7F36"/>
    <w:rsid w:val="000D0903"/>
    <w:rsid w:val="000D1B5E"/>
    <w:rsid w:val="000D1F5F"/>
    <w:rsid w:val="000D2CEC"/>
    <w:rsid w:val="000D2D51"/>
    <w:rsid w:val="000D3F05"/>
    <w:rsid w:val="000D4257"/>
    <w:rsid w:val="000D452F"/>
    <w:rsid w:val="000D6338"/>
    <w:rsid w:val="000D6D35"/>
    <w:rsid w:val="000E0C56"/>
    <w:rsid w:val="000E11A2"/>
    <w:rsid w:val="000E23A5"/>
    <w:rsid w:val="000E3917"/>
    <w:rsid w:val="000E4061"/>
    <w:rsid w:val="000E4CD5"/>
    <w:rsid w:val="000E620A"/>
    <w:rsid w:val="000E70D4"/>
    <w:rsid w:val="000E7DAD"/>
    <w:rsid w:val="000F027E"/>
    <w:rsid w:val="000F18DD"/>
    <w:rsid w:val="000F2B0D"/>
    <w:rsid w:val="000F3633"/>
    <w:rsid w:val="000F6210"/>
    <w:rsid w:val="000F6B34"/>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C6B"/>
    <w:rsid w:val="0011744A"/>
    <w:rsid w:val="00120E92"/>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6EB7"/>
    <w:rsid w:val="00137190"/>
    <w:rsid w:val="0013734A"/>
    <w:rsid w:val="0014016C"/>
    <w:rsid w:val="00141149"/>
    <w:rsid w:val="001432F9"/>
    <w:rsid w:val="00144380"/>
    <w:rsid w:val="001450BD"/>
    <w:rsid w:val="001452A7"/>
    <w:rsid w:val="00145DF4"/>
    <w:rsid w:val="00146445"/>
    <w:rsid w:val="00146D15"/>
    <w:rsid w:val="001475D6"/>
    <w:rsid w:val="00147E5A"/>
    <w:rsid w:val="00151417"/>
    <w:rsid w:val="0015405F"/>
    <w:rsid w:val="00155480"/>
    <w:rsid w:val="00155A1F"/>
    <w:rsid w:val="00155ACE"/>
    <w:rsid w:val="00156DF7"/>
    <w:rsid w:val="00157767"/>
    <w:rsid w:val="00160ABF"/>
    <w:rsid w:val="00160DFD"/>
    <w:rsid w:val="00162CF7"/>
    <w:rsid w:val="00163BD0"/>
    <w:rsid w:val="001642EF"/>
    <w:rsid w:val="001659C7"/>
    <w:rsid w:val="00165CA8"/>
    <w:rsid w:val="00166584"/>
    <w:rsid w:val="00167488"/>
    <w:rsid w:val="00167510"/>
    <w:rsid w:val="001677B8"/>
    <w:rsid w:val="00170249"/>
    <w:rsid w:val="00170EC3"/>
    <w:rsid w:val="00172328"/>
    <w:rsid w:val="00172BA3"/>
    <w:rsid w:val="00172F7F"/>
    <w:rsid w:val="001737AC"/>
    <w:rsid w:val="0017423B"/>
    <w:rsid w:val="00174CDF"/>
    <w:rsid w:val="00174D66"/>
    <w:rsid w:val="00174F98"/>
    <w:rsid w:val="00176EF8"/>
    <w:rsid w:val="00177CC1"/>
    <w:rsid w:val="00180B0E"/>
    <w:rsid w:val="001817F4"/>
    <w:rsid w:val="001819C7"/>
    <w:rsid w:val="0018250A"/>
    <w:rsid w:val="001844D5"/>
    <w:rsid w:val="0018511E"/>
    <w:rsid w:val="001859FA"/>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2113"/>
    <w:rsid w:val="001A3218"/>
    <w:rsid w:val="001A3409"/>
    <w:rsid w:val="001A46FB"/>
    <w:rsid w:val="001A51FA"/>
    <w:rsid w:val="001A5D9B"/>
    <w:rsid w:val="001A612B"/>
    <w:rsid w:val="001A6862"/>
    <w:rsid w:val="001B1173"/>
    <w:rsid w:val="001B1C0B"/>
    <w:rsid w:val="001B2A5D"/>
    <w:rsid w:val="001B3F03"/>
    <w:rsid w:val="001B43D0"/>
    <w:rsid w:val="001B6C85"/>
    <w:rsid w:val="001B79A9"/>
    <w:rsid w:val="001B7CE1"/>
    <w:rsid w:val="001C02DF"/>
    <w:rsid w:val="001C0967"/>
    <w:rsid w:val="001C0A91"/>
    <w:rsid w:val="001C1B5B"/>
    <w:rsid w:val="001C2830"/>
    <w:rsid w:val="001C32F5"/>
    <w:rsid w:val="001C3976"/>
    <w:rsid w:val="001C502F"/>
    <w:rsid w:val="001C53D3"/>
    <w:rsid w:val="001C6603"/>
    <w:rsid w:val="001C6ACC"/>
    <w:rsid w:val="001C7328"/>
    <w:rsid w:val="001C7F1A"/>
    <w:rsid w:val="001D0EC9"/>
    <w:rsid w:val="001D1072"/>
    <w:rsid w:val="001D1340"/>
    <w:rsid w:val="001D1782"/>
    <w:rsid w:val="001D201F"/>
    <w:rsid w:val="001D27BB"/>
    <w:rsid w:val="001D4C89"/>
    <w:rsid w:val="001D4DA5"/>
    <w:rsid w:val="001D513B"/>
    <w:rsid w:val="001D653A"/>
    <w:rsid w:val="001E00D9"/>
    <w:rsid w:val="001E282D"/>
    <w:rsid w:val="001E287D"/>
    <w:rsid w:val="001E2A46"/>
    <w:rsid w:val="001E42D1"/>
    <w:rsid w:val="001E465D"/>
    <w:rsid w:val="001E4CCC"/>
    <w:rsid w:val="001E57AA"/>
    <w:rsid w:val="001E659F"/>
    <w:rsid w:val="001E6901"/>
    <w:rsid w:val="001F03F2"/>
    <w:rsid w:val="001F1B51"/>
    <w:rsid w:val="001F215C"/>
    <w:rsid w:val="001F2424"/>
    <w:rsid w:val="001F24BD"/>
    <w:rsid w:val="001F2ED0"/>
    <w:rsid w:val="001F2EDF"/>
    <w:rsid w:val="001F3068"/>
    <w:rsid w:val="001F32A5"/>
    <w:rsid w:val="001F6A22"/>
    <w:rsid w:val="001F72CA"/>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179C3"/>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0D59"/>
    <w:rsid w:val="00231B61"/>
    <w:rsid w:val="00234A47"/>
    <w:rsid w:val="00235894"/>
    <w:rsid w:val="00235CA2"/>
    <w:rsid w:val="00236D85"/>
    <w:rsid w:val="00236EC5"/>
    <w:rsid w:val="00237F2F"/>
    <w:rsid w:val="00240385"/>
    <w:rsid w:val="00240AB0"/>
    <w:rsid w:val="00240AD7"/>
    <w:rsid w:val="00240D61"/>
    <w:rsid w:val="00240E18"/>
    <w:rsid w:val="002411B7"/>
    <w:rsid w:val="00242EEE"/>
    <w:rsid w:val="00243BE1"/>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6AB"/>
    <w:rsid w:val="00256FBF"/>
    <w:rsid w:val="00260111"/>
    <w:rsid w:val="00261054"/>
    <w:rsid w:val="002611CF"/>
    <w:rsid w:val="002612BF"/>
    <w:rsid w:val="002618D4"/>
    <w:rsid w:val="002619F0"/>
    <w:rsid w:val="00261D7F"/>
    <w:rsid w:val="00262382"/>
    <w:rsid w:val="00262481"/>
    <w:rsid w:val="00263456"/>
    <w:rsid w:val="00264319"/>
    <w:rsid w:val="00265BC2"/>
    <w:rsid w:val="002662F6"/>
    <w:rsid w:val="00270215"/>
    <w:rsid w:val="00271A72"/>
    <w:rsid w:val="00271F7E"/>
    <w:rsid w:val="00271FAE"/>
    <w:rsid w:val="00272F10"/>
    <w:rsid w:val="00274D3D"/>
    <w:rsid w:val="00275D95"/>
    <w:rsid w:val="00276D9D"/>
    <w:rsid w:val="00277135"/>
    <w:rsid w:val="002779EE"/>
    <w:rsid w:val="00277A56"/>
    <w:rsid w:val="00280BE0"/>
    <w:rsid w:val="002810E7"/>
    <w:rsid w:val="00281521"/>
    <w:rsid w:val="00282312"/>
    <w:rsid w:val="0028417F"/>
    <w:rsid w:val="00284DC7"/>
    <w:rsid w:val="00285E6D"/>
    <w:rsid w:val="00285F58"/>
    <w:rsid w:val="002866EB"/>
    <w:rsid w:val="002873F2"/>
    <w:rsid w:val="00287AC7"/>
    <w:rsid w:val="00290F12"/>
    <w:rsid w:val="0029287F"/>
    <w:rsid w:val="00294019"/>
    <w:rsid w:val="00294F98"/>
    <w:rsid w:val="002957EE"/>
    <w:rsid w:val="00295FD6"/>
    <w:rsid w:val="00296AC5"/>
    <w:rsid w:val="00296C7A"/>
    <w:rsid w:val="00297193"/>
    <w:rsid w:val="00297657"/>
    <w:rsid w:val="00297C9D"/>
    <w:rsid w:val="002A0C83"/>
    <w:rsid w:val="002A0E03"/>
    <w:rsid w:val="002A1C6B"/>
    <w:rsid w:val="002A2C65"/>
    <w:rsid w:val="002A2DA9"/>
    <w:rsid w:val="002A3E4D"/>
    <w:rsid w:val="002A3E56"/>
    <w:rsid w:val="002A45C1"/>
    <w:rsid w:val="002A4C60"/>
    <w:rsid w:val="002A51EB"/>
    <w:rsid w:val="002A5F16"/>
    <w:rsid w:val="002A6142"/>
    <w:rsid w:val="002A6C6D"/>
    <w:rsid w:val="002A7660"/>
    <w:rsid w:val="002B0099"/>
    <w:rsid w:val="002B05E0"/>
    <w:rsid w:val="002B0654"/>
    <w:rsid w:val="002B0853"/>
    <w:rsid w:val="002B09ED"/>
    <w:rsid w:val="002B1325"/>
    <w:rsid w:val="002B2742"/>
    <w:rsid w:val="002B3327"/>
    <w:rsid w:val="002B5660"/>
    <w:rsid w:val="002B5850"/>
    <w:rsid w:val="002B5B15"/>
    <w:rsid w:val="002B73C1"/>
    <w:rsid w:val="002B7CA8"/>
    <w:rsid w:val="002C00A0"/>
    <w:rsid w:val="002C0A35"/>
    <w:rsid w:val="002C14B0"/>
    <w:rsid w:val="002C1BA4"/>
    <w:rsid w:val="002C1BCD"/>
    <w:rsid w:val="002C1F96"/>
    <w:rsid w:val="002C471C"/>
    <w:rsid w:val="002C5AE5"/>
    <w:rsid w:val="002C5FE4"/>
    <w:rsid w:val="002C621C"/>
    <w:rsid w:val="002C62AA"/>
    <w:rsid w:val="002C7A6F"/>
    <w:rsid w:val="002D0581"/>
    <w:rsid w:val="002D064C"/>
    <w:rsid w:val="002D0F24"/>
    <w:rsid w:val="002D2DC7"/>
    <w:rsid w:val="002D4B89"/>
    <w:rsid w:val="002D6748"/>
    <w:rsid w:val="002D696F"/>
    <w:rsid w:val="002D720E"/>
    <w:rsid w:val="002D72BA"/>
    <w:rsid w:val="002E18F3"/>
    <w:rsid w:val="002E2BEC"/>
    <w:rsid w:val="002E367A"/>
    <w:rsid w:val="002E3A5A"/>
    <w:rsid w:val="002E3CA8"/>
    <w:rsid w:val="002E5556"/>
    <w:rsid w:val="002F28CA"/>
    <w:rsid w:val="002F2933"/>
    <w:rsid w:val="002F3A4F"/>
    <w:rsid w:val="002F5513"/>
    <w:rsid w:val="002F5CED"/>
    <w:rsid w:val="002F65BC"/>
    <w:rsid w:val="002F71EC"/>
    <w:rsid w:val="002F7D92"/>
    <w:rsid w:val="002F7F38"/>
    <w:rsid w:val="003001C7"/>
    <w:rsid w:val="00300E4A"/>
    <w:rsid w:val="00302AF5"/>
    <w:rsid w:val="003038C5"/>
    <w:rsid w:val="00303AD5"/>
    <w:rsid w:val="003052EE"/>
    <w:rsid w:val="00305B58"/>
    <w:rsid w:val="00307959"/>
    <w:rsid w:val="00311D7D"/>
    <w:rsid w:val="003120B9"/>
    <w:rsid w:val="003133FB"/>
    <w:rsid w:val="00313FA2"/>
    <w:rsid w:val="003145DD"/>
    <w:rsid w:val="00314DCA"/>
    <w:rsid w:val="00315FF2"/>
    <w:rsid w:val="003206C6"/>
    <w:rsid w:val="003211B4"/>
    <w:rsid w:val="0032143E"/>
    <w:rsid w:val="00321B06"/>
    <w:rsid w:val="00322126"/>
    <w:rsid w:val="0032256A"/>
    <w:rsid w:val="00325582"/>
    <w:rsid w:val="003259F6"/>
    <w:rsid w:val="00325A56"/>
    <w:rsid w:val="0032729D"/>
    <w:rsid w:val="00331B3E"/>
    <w:rsid w:val="003322E9"/>
    <w:rsid w:val="00332ABF"/>
    <w:rsid w:val="00332F58"/>
    <w:rsid w:val="00335B3C"/>
    <w:rsid w:val="003364E6"/>
    <w:rsid w:val="003370B0"/>
    <w:rsid w:val="0033741C"/>
    <w:rsid w:val="0034027B"/>
    <w:rsid w:val="00340776"/>
    <w:rsid w:val="00343643"/>
    <w:rsid w:val="0034439A"/>
    <w:rsid w:val="0034447B"/>
    <w:rsid w:val="0035099A"/>
    <w:rsid w:val="00351346"/>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667D1"/>
    <w:rsid w:val="003675BB"/>
    <w:rsid w:val="00367D6D"/>
    <w:rsid w:val="0037006D"/>
    <w:rsid w:val="003703B2"/>
    <w:rsid w:val="00371C63"/>
    <w:rsid w:val="00374A77"/>
    <w:rsid w:val="00375482"/>
    <w:rsid w:val="0037659C"/>
    <w:rsid w:val="00383297"/>
    <w:rsid w:val="003836AF"/>
    <w:rsid w:val="00383A3A"/>
    <w:rsid w:val="00386902"/>
    <w:rsid w:val="003871B6"/>
    <w:rsid w:val="00387369"/>
    <w:rsid w:val="003900B0"/>
    <w:rsid w:val="003900DB"/>
    <w:rsid w:val="003903AE"/>
    <w:rsid w:val="00390EC9"/>
    <w:rsid w:val="003911CF"/>
    <w:rsid w:val="003948B1"/>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622"/>
    <w:rsid w:val="003B6AC4"/>
    <w:rsid w:val="003B6D53"/>
    <w:rsid w:val="003B7EC2"/>
    <w:rsid w:val="003C001C"/>
    <w:rsid w:val="003C280B"/>
    <w:rsid w:val="003C2AB0"/>
    <w:rsid w:val="003C2F23"/>
    <w:rsid w:val="003C30E5"/>
    <w:rsid w:val="003C3144"/>
    <w:rsid w:val="003C451C"/>
    <w:rsid w:val="003C55C5"/>
    <w:rsid w:val="003C67E8"/>
    <w:rsid w:val="003C68A2"/>
    <w:rsid w:val="003C6C0A"/>
    <w:rsid w:val="003C6EA3"/>
    <w:rsid w:val="003D061B"/>
    <w:rsid w:val="003D09C5"/>
    <w:rsid w:val="003D0C24"/>
    <w:rsid w:val="003D10B2"/>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189"/>
    <w:rsid w:val="003F1A84"/>
    <w:rsid w:val="003F3392"/>
    <w:rsid w:val="003F385C"/>
    <w:rsid w:val="003F4FD1"/>
    <w:rsid w:val="003F5453"/>
    <w:rsid w:val="003F5B1F"/>
    <w:rsid w:val="003F6A28"/>
    <w:rsid w:val="003F7220"/>
    <w:rsid w:val="003F745B"/>
    <w:rsid w:val="00400E80"/>
    <w:rsid w:val="00402CA9"/>
    <w:rsid w:val="00405C0C"/>
    <w:rsid w:val="00405D85"/>
    <w:rsid w:val="0040627F"/>
    <w:rsid w:val="00407403"/>
    <w:rsid w:val="004100F4"/>
    <w:rsid w:val="004102B0"/>
    <w:rsid w:val="004108DC"/>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20A5"/>
    <w:rsid w:val="00432D7D"/>
    <w:rsid w:val="0043581E"/>
    <w:rsid w:val="00437174"/>
    <w:rsid w:val="00437CDA"/>
    <w:rsid w:val="00441028"/>
    <w:rsid w:val="00441195"/>
    <w:rsid w:val="00442B03"/>
    <w:rsid w:val="00442B55"/>
    <w:rsid w:val="00442F38"/>
    <w:rsid w:val="004433AD"/>
    <w:rsid w:val="004436AA"/>
    <w:rsid w:val="0044516B"/>
    <w:rsid w:val="004452CD"/>
    <w:rsid w:val="00445D92"/>
    <w:rsid w:val="00447080"/>
    <w:rsid w:val="004475CF"/>
    <w:rsid w:val="0045073C"/>
    <w:rsid w:val="004511C0"/>
    <w:rsid w:val="00451246"/>
    <w:rsid w:val="00451F8E"/>
    <w:rsid w:val="00452841"/>
    <w:rsid w:val="00453537"/>
    <w:rsid w:val="00453A84"/>
    <w:rsid w:val="00453E77"/>
    <w:rsid w:val="00453EFC"/>
    <w:rsid w:val="00453F62"/>
    <w:rsid w:val="00454A50"/>
    <w:rsid w:val="004552D7"/>
    <w:rsid w:val="00455AC0"/>
    <w:rsid w:val="00457860"/>
    <w:rsid w:val="00460C3B"/>
    <w:rsid w:val="00461AAE"/>
    <w:rsid w:val="004639AD"/>
    <w:rsid w:val="00464353"/>
    <w:rsid w:val="00464998"/>
    <w:rsid w:val="00464E2C"/>
    <w:rsid w:val="0046577F"/>
    <w:rsid w:val="00466F9B"/>
    <w:rsid w:val="004678C6"/>
    <w:rsid w:val="004710B7"/>
    <w:rsid w:val="004714FC"/>
    <w:rsid w:val="00471DE0"/>
    <w:rsid w:val="0047242E"/>
    <w:rsid w:val="004748A4"/>
    <w:rsid w:val="004748CD"/>
    <w:rsid w:val="00476546"/>
    <w:rsid w:val="00476A36"/>
    <w:rsid w:val="00480CC8"/>
    <w:rsid w:val="00483FFA"/>
    <w:rsid w:val="0048485A"/>
    <w:rsid w:val="004855A0"/>
    <w:rsid w:val="00486156"/>
    <w:rsid w:val="00486610"/>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3CE"/>
    <w:rsid w:val="004A2CCD"/>
    <w:rsid w:val="004A500A"/>
    <w:rsid w:val="004A619D"/>
    <w:rsid w:val="004B0ACE"/>
    <w:rsid w:val="004B248B"/>
    <w:rsid w:val="004B43E7"/>
    <w:rsid w:val="004B44EC"/>
    <w:rsid w:val="004B7CCA"/>
    <w:rsid w:val="004C0140"/>
    <w:rsid w:val="004C0313"/>
    <w:rsid w:val="004C0423"/>
    <w:rsid w:val="004C0867"/>
    <w:rsid w:val="004C0932"/>
    <w:rsid w:val="004C1646"/>
    <w:rsid w:val="004C1795"/>
    <w:rsid w:val="004C1C42"/>
    <w:rsid w:val="004C1FCF"/>
    <w:rsid w:val="004C2359"/>
    <w:rsid w:val="004C368D"/>
    <w:rsid w:val="004C37F5"/>
    <w:rsid w:val="004C4D0B"/>
    <w:rsid w:val="004C6F6D"/>
    <w:rsid w:val="004D033A"/>
    <w:rsid w:val="004D0CF5"/>
    <w:rsid w:val="004D19FC"/>
    <w:rsid w:val="004D2CBD"/>
    <w:rsid w:val="004D373C"/>
    <w:rsid w:val="004D5A91"/>
    <w:rsid w:val="004D5BB6"/>
    <w:rsid w:val="004D61B0"/>
    <w:rsid w:val="004D6A7F"/>
    <w:rsid w:val="004E0184"/>
    <w:rsid w:val="004E0B0A"/>
    <w:rsid w:val="004E14DF"/>
    <w:rsid w:val="004E17E8"/>
    <w:rsid w:val="004E1DDF"/>
    <w:rsid w:val="004E286C"/>
    <w:rsid w:val="004E31D8"/>
    <w:rsid w:val="004E3D53"/>
    <w:rsid w:val="004E4327"/>
    <w:rsid w:val="004E43BF"/>
    <w:rsid w:val="004E4AA5"/>
    <w:rsid w:val="004E5976"/>
    <w:rsid w:val="004E75D4"/>
    <w:rsid w:val="004E7A46"/>
    <w:rsid w:val="004F073A"/>
    <w:rsid w:val="004F0FEE"/>
    <w:rsid w:val="004F15AC"/>
    <w:rsid w:val="004F1A66"/>
    <w:rsid w:val="004F1B41"/>
    <w:rsid w:val="004F264D"/>
    <w:rsid w:val="004F2FAF"/>
    <w:rsid w:val="004F3523"/>
    <w:rsid w:val="004F38FB"/>
    <w:rsid w:val="004F3D4A"/>
    <w:rsid w:val="004F4C5B"/>
    <w:rsid w:val="004F5CF5"/>
    <w:rsid w:val="004F75B8"/>
    <w:rsid w:val="004F76F0"/>
    <w:rsid w:val="00500467"/>
    <w:rsid w:val="005006FE"/>
    <w:rsid w:val="00501068"/>
    <w:rsid w:val="0050156B"/>
    <w:rsid w:val="00501C36"/>
    <w:rsid w:val="00502558"/>
    <w:rsid w:val="00502B43"/>
    <w:rsid w:val="00503D13"/>
    <w:rsid w:val="0050438C"/>
    <w:rsid w:val="0050723E"/>
    <w:rsid w:val="00510062"/>
    <w:rsid w:val="00511003"/>
    <w:rsid w:val="00511BDD"/>
    <w:rsid w:val="00512453"/>
    <w:rsid w:val="00512583"/>
    <w:rsid w:val="005132A7"/>
    <w:rsid w:val="005132DC"/>
    <w:rsid w:val="0051430B"/>
    <w:rsid w:val="005158AD"/>
    <w:rsid w:val="00517162"/>
    <w:rsid w:val="00517340"/>
    <w:rsid w:val="00517A79"/>
    <w:rsid w:val="00517AF4"/>
    <w:rsid w:val="00517B97"/>
    <w:rsid w:val="00520403"/>
    <w:rsid w:val="0052054C"/>
    <w:rsid w:val="00520830"/>
    <w:rsid w:val="00521250"/>
    <w:rsid w:val="005224BF"/>
    <w:rsid w:val="0052269A"/>
    <w:rsid w:val="00523942"/>
    <w:rsid w:val="005242BA"/>
    <w:rsid w:val="00525943"/>
    <w:rsid w:val="005259E8"/>
    <w:rsid w:val="00526355"/>
    <w:rsid w:val="0052675B"/>
    <w:rsid w:val="00526928"/>
    <w:rsid w:val="00527787"/>
    <w:rsid w:val="005277BC"/>
    <w:rsid w:val="00527D32"/>
    <w:rsid w:val="005304C8"/>
    <w:rsid w:val="00531A57"/>
    <w:rsid w:val="0053262C"/>
    <w:rsid w:val="00532CF2"/>
    <w:rsid w:val="00533C11"/>
    <w:rsid w:val="0053412C"/>
    <w:rsid w:val="00534248"/>
    <w:rsid w:val="00534B4C"/>
    <w:rsid w:val="00534B77"/>
    <w:rsid w:val="00535DC6"/>
    <w:rsid w:val="00537E5B"/>
    <w:rsid w:val="0054009F"/>
    <w:rsid w:val="0054218F"/>
    <w:rsid w:val="00542297"/>
    <w:rsid w:val="005439CB"/>
    <w:rsid w:val="00544033"/>
    <w:rsid w:val="0054403B"/>
    <w:rsid w:val="00544300"/>
    <w:rsid w:val="00544899"/>
    <w:rsid w:val="00544DCF"/>
    <w:rsid w:val="00545737"/>
    <w:rsid w:val="0054620D"/>
    <w:rsid w:val="0054745E"/>
    <w:rsid w:val="00551817"/>
    <w:rsid w:val="0055197D"/>
    <w:rsid w:val="00551EC6"/>
    <w:rsid w:val="00552570"/>
    <w:rsid w:val="00553DBD"/>
    <w:rsid w:val="00555308"/>
    <w:rsid w:val="00556A55"/>
    <w:rsid w:val="00557045"/>
    <w:rsid w:val="00557246"/>
    <w:rsid w:val="005579F8"/>
    <w:rsid w:val="00557E0C"/>
    <w:rsid w:val="005614EC"/>
    <w:rsid w:val="0056165C"/>
    <w:rsid w:val="00561C3C"/>
    <w:rsid w:val="005624ED"/>
    <w:rsid w:val="005632D8"/>
    <w:rsid w:val="00564DF1"/>
    <w:rsid w:val="00566041"/>
    <w:rsid w:val="0056641B"/>
    <w:rsid w:val="00567AC9"/>
    <w:rsid w:val="005716C1"/>
    <w:rsid w:val="00571845"/>
    <w:rsid w:val="00572707"/>
    <w:rsid w:val="00572A39"/>
    <w:rsid w:val="00572E54"/>
    <w:rsid w:val="0057327E"/>
    <w:rsid w:val="00573821"/>
    <w:rsid w:val="0057413B"/>
    <w:rsid w:val="00577D3F"/>
    <w:rsid w:val="0058001F"/>
    <w:rsid w:val="005819C5"/>
    <w:rsid w:val="0058223D"/>
    <w:rsid w:val="005824CC"/>
    <w:rsid w:val="00583750"/>
    <w:rsid w:val="00583D45"/>
    <w:rsid w:val="005842A6"/>
    <w:rsid w:val="00584325"/>
    <w:rsid w:val="0058635E"/>
    <w:rsid w:val="00587034"/>
    <w:rsid w:val="00587FEF"/>
    <w:rsid w:val="0059126E"/>
    <w:rsid w:val="00591C33"/>
    <w:rsid w:val="00591E81"/>
    <w:rsid w:val="0059259E"/>
    <w:rsid w:val="00592DF7"/>
    <w:rsid w:val="00592E1B"/>
    <w:rsid w:val="00593911"/>
    <w:rsid w:val="00593AAF"/>
    <w:rsid w:val="00594E1F"/>
    <w:rsid w:val="00596607"/>
    <w:rsid w:val="0059733A"/>
    <w:rsid w:val="005975B4"/>
    <w:rsid w:val="00597881"/>
    <w:rsid w:val="005A38E6"/>
    <w:rsid w:val="005A4513"/>
    <w:rsid w:val="005A4714"/>
    <w:rsid w:val="005A5E9D"/>
    <w:rsid w:val="005A61FE"/>
    <w:rsid w:val="005A670D"/>
    <w:rsid w:val="005A6D76"/>
    <w:rsid w:val="005A7550"/>
    <w:rsid w:val="005B04D9"/>
    <w:rsid w:val="005B129D"/>
    <w:rsid w:val="005B150A"/>
    <w:rsid w:val="005B1696"/>
    <w:rsid w:val="005B222F"/>
    <w:rsid w:val="005B2783"/>
    <w:rsid w:val="005B3206"/>
    <w:rsid w:val="005B45DB"/>
    <w:rsid w:val="005B4720"/>
    <w:rsid w:val="005B4ADF"/>
    <w:rsid w:val="005B52E7"/>
    <w:rsid w:val="005B5B57"/>
    <w:rsid w:val="005B5CC5"/>
    <w:rsid w:val="005B72A5"/>
    <w:rsid w:val="005B72F4"/>
    <w:rsid w:val="005B7D70"/>
    <w:rsid w:val="005B7F37"/>
    <w:rsid w:val="005C0699"/>
    <w:rsid w:val="005C06AF"/>
    <w:rsid w:val="005C0971"/>
    <w:rsid w:val="005C09CB"/>
    <w:rsid w:val="005C0B6B"/>
    <w:rsid w:val="005C1BFA"/>
    <w:rsid w:val="005C20A0"/>
    <w:rsid w:val="005C2EDB"/>
    <w:rsid w:val="005C315B"/>
    <w:rsid w:val="005C3CC7"/>
    <w:rsid w:val="005C585A"/>
    <w:rsid w:val="005C72CE"/>
    <w:rsid w:val="005C7680"/>
    <w:rsid w:val="005D11BE"/>
    <w:rsid w:val="005D2418"/>
    <w:rsid w:val="005D2AC3"/>
    <w:rsid w:val="005D2C06"/>
    <w:rsid w:val="005D3AD3"/>
    <w:rsid w:val="005D4023"/>
    <w:rsid w:val="005D481E"/>
    <w:rsid w:val="005D4C93"/>
    <w:rsid w:val="005D5002"/>
    <w:rsid w:val="005D6C54"/>
    <w:rsid w:val="005E07ED"/>
    <w:rsid w:val="005E0967"/>
    <w:rsid w:val="005E3700"/>
    <w:rsid w:val="005E37A8"/>
    <w:rsid w:val="005E4944"/>
    <w:rsid w:val="005E49EA"/>
    <w:rsid w:val="005E5C46"/>
    <w:rsid w:val="005E5E12"/>
    <w:rsid w:val="005E6248"/>
    <w:rsid w:val="005F0032"/>
    <w:rsid w:val="005F1F5A"/>
    <w:rsid w:val="005F2A4B"/>
    <w:rsid w:val="005F2E39"/>
    <w:rsid w:val="005F48E9"/>
    <w:rsid w:val="005F4D68"/>
    <w:rsid w:val="005F69D2"/>
    <w:rsid w:val="005F7B45"/>
    <w:rsid w:val="005F7FAE"/>
    <w:rsid w:val="00601244"/>
    <w:rsid w:val="00602264"/>
    <w:rsid w:val="00602898"/>
    <w:rsid w:val="00603143"/>
    <w:rsid w:val="00603548"/>
    <w:rsid w:val="0060558A"/>
    <w:rsid w:val="00605BCD"/>
    <w:rsid w:val="0060644E"/>
    <w:rsid w:val="0060722F"/>
    <w:rsid w:val="0060785D"/>
    <w:rsid w:val="0061018F"/>
    <w:rsid w:val="00610811"/>
    <w:rsid w:val="00610900"/>
    <w:rsid w:val="0061096F"/>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17769"/>
    <w:rsid w:val="00620033"/>
    <w:rsid w:val="0062275D"/>
    <w:rsid w:val="00622B94"/>
    <w:rsid w:val="0062488C"/>
    <w:rsid w:val="006253FF"/>
    <w:rsid w:val="00626268"/>
    <w:rsid w:val="00626B41"/>
    <w:rsid w:val="00626B4F"/>
    <w:rsid w:val="006323DB"/>
    <w:rsid w:val="0063564F"/>
    <w:rsid w:val="00635E8B"/>
    <w:rsid w:val="00640E4A"/>
    <w:rsid w:val="006416B1"/>
    <w:rsid w:val="00645360"/>
    <w:rsid w:val="00646D7B"/>
    <w:rsid w:val="00646E26"/>
    <w:rsid w:val="006472B7"/>
    <w:rsid w:val="006476DB"/>
    <w:rsid w:val="00651083"/>
    <w:rsid w:val="00651302"/>
    <w:rsid w:val="0065241E"/>
    <w:rsid w:val="00653895"/>
    <w:rsid w:val="00654036"/>
    <w:rsid w:val="006544BC"/>
    <w:rsid w:val="006560D2"/>
    <w:rsid w:val="00656393"/>
    <w:rsid w:val="00660F26"/>
    <w:rsid w:val="006622BE"/>
    <w:rsid w:val="0066445B"/>
    <w:rsid w:val="00664C5F"/>
    <w:rsid w:val="00665793"/>
    <w:rsid w:val="00665A7A"/>
    <w:rsid w:val="00665FC5"/>
    <w:rsid w:val="00666A5E"/>
    <w:rsid w:val="006708E7"/>
    <w:rsid w:val="00670C9E"/>
    <w:rsid w:val="00671E17"/>
    <w:rsid w:val="00671F7E"/>
    <w:rsid w:val="0067213F"/>
    <w:rsid w:val="0067309B"/>
    <w:rsid w:val="00676423"/>
    <w:rsid w:val="00676EF2"/>
    <w:rsid w:val="00680B92"/>
    <w:rsid w:val="006816EA"/>
    <w:rsid w:val="00681E2B"/>
    <w:rsid w:val="00684E39"/>
    <w:rsid w:val="00686047"/>
    <w:rsid w:val="00690187"/>
    <w:rsid w:val="006908DF"/>
    <w:rsid w:val="00690D15"/>
    <w:rsid w:val="00690F8A"/>
    <w:rsid w:val="006914AE"/>
    <w:rsid w:val="00693178"/>
    <w:rsid w:val="006934C3"/>
    <w:rsid w:val="00694003"/>
    <w:rsid w:val="006945DD"/>
    <w:rsid w:val="00694A75"/>
    <w:rsid w:val="00694E49"/>
    <w:rsid w:val="00696A50"/>
    <w:rsid w:val="00696B00"/>
    <w:rsid w:val="00697635"/>
    <w:rsid w:val="006979F7"/>
    <w:rsid w:val="006A089A"/>
    <w:rsid w:val="006A12C7"/>
    <w:rsid w:val="006A1491"/>
    <w:rsid w:val="006A35FC"/>
    <w:rsid w:val="006A3ABC"/>
    <w:rsid w:val="006A3D2E"/>
    <w:rsid w:val="006A40BB"/>
    <w:rsid w:val="006B0C94"/>
    <w:rsid w:val="006B0D0E"/>
    <w:rsid w:val="006B167D"/>
    <w:rsid w:val="006B1989"/>
    <w:rsid w:val="006B1F62"/>
    <w:rsid w:val="006B2631"/>
    <w:rsid w:val="006B3737"/>
    <w:rsid w:val="006B37DB"/>
    <w:rsid w:val="006B3A15"/>
    <w:rsid w:val="006B3CDC"/>
    <w:rsid w:val="006B468C"/>
    <w:rsid w:val="006B4F63"/>
    <w:rsid w:val="006B6AFA"/>
    <w:rsid w:val="006B7934"/>
    <w:rsid w:val="006C13FD"/>
    <w:rsid w:val="006C27C3"/>
    <w:rsid w:val="006C3A33"/>
    <w:rsid w:val="006C3FE1"/>
    <w:rsid w:val="006C4678"/>
    <w:rsid w:val="006C4CF9"/>
    <w:rsid w:val="006C57C1"/>
    <w:rsid w:val="006C6EDB"/>
    <w:rsid w:val="006C79BB"/>
    <w:rsid w:val="006D29A7"/>
    <w:rsid w:val="006D3729"/>
    <w:rsid w:val="006D435E"/>
    <w:rsid w:val="006D49B3"/>
    <w:rsid w:val="006D4B1D"/>
    <w:rsid w:val="006D604A"/>
    <w:rsid w:val="006D660C"/>
    <w:rsid w:val="006D6F93"/>
    <w:rsid w:val="006D77A4"/>
    <w:rsid w:val="006E05A8"/>
    <w:rsid w:val="006E0602"/>
    <w:rsid w:val="006E0800"/>
    <w:rsid w:val="006E2818"/>
    <w:rsid w:val="006E3386"/>
    <w:rsid w:val="006E42EC"/>
    <w:rsid w:val="006E56C9"/>
    <w:rsid w:val="006E5D2D"/>
    <w:rsid w:val="006E6377"/>
    <w:rsid w:val="006E641F"/>
    <w:rsid w:val="006E6BF6"/>
    <w:rsid w:val="006E7694"/>
    <w:rsid w:val="006E7FF6"/>
    <w:rsid w:val="006F1108"/>
    <w:rsid w:val="006F1F74"/>
    <w:rsid w:val="006F2CCC"/>
    <w:rsid w:val="006F3062"/>
    <w:rsid w:val="006F447D"/>
    <w:rsid w:val="006F4968"/>
    <w:rsid w:val="006F4EE0"/>
    <w:rsid w:val="006F50D9"/>
    <w:rsid w:val="006F6212"/>
    <w:rsid w:val="006F6426"/>
    <w:rsid w:val="0070068E"/>
    <w:rsid w:val="00701557"/>
    <w:rsid w:val="00701E38"/>
    <w:rsid w:val="007028A9"/>
    <w:rsid w:val="00705E58"/>
    <w:rsid w:val="00706C60"/>
    <w:rsid w:val="00707565"/>
    <w:rsid w:val="00707A83"/>
    <w:rsid w:val="00710F12"/>
    <w:rsid w:val="0071112A"/>
    <w:rsid w:val="00712F06"/>
    <w:rsid w:val="00714386"/>
    <w:rsid w:val="007152A4"/>
    <w:rsid w:val="0071709C"/>
    <w:rsid w:val="00717725"/>
    <w:rsid w:val="007178EC"/>
    <w:rsid w:val="00717E7A"/>
    <w:rsid w:val="00720006"/>
    <w:rsid w:val="007203A0"/>
    <w:rsid w:val="00722B13"/>
    <w:rsid w:val="00722C48"/>
    <w:rsid w:val="007256F7"/>
    <w:rsid w:val="007279B3"/>
    <w:rsid w:val="00730311"/>
    <w:rsid w:val="0073066C"/>
    <w:rsid w:val="00736E53"/>
    <w:rsid w:val="00737344"/>
    <w:rsid w:val="00737DEE"/>
    <w:rsid w:val="00737E3A"/>
    <w:rsid w:val="00741240"/>
    <w:rsid w:val="00743AC0"/>
    <w:rsid w:val="007441B8"/>
    <w:rsid w:val="00744DC9"/>
    <w:rsid w:val="0074660D"/>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32F"/>
    <w:rsid w:val="0076055F"/>
    <w:rsid w:val="007607C6"/>
    <w:rsid w:val="00760D2E"/>
    <w:rsid w:val="007610F4"/>
    <w:rsid w:val="007615E3"/>
    <w:rsid w:val="00761876"/>
    <w:rsid w:val="00761D64"/>
    <w:rsid w:val="00762BB3"/>
    <w:rsid w:val="00763925"/>
    <w:rsid w:val="007663D6"/>
    <w:rsid w:val="00767028"/>
    <w:rsid w:val="00767262"/>
    <w:rsid w:val="00770559"/>
    <w:rsid w:val="00770AC9"/>
    <w:rsid w:val="00771CF8"/>
    <w:rsid w:val="00772DF6"/>
    <w:rsid w:val="0077382A"/>
    <w:rsid w:val="00774604"/>
    <w:rsid w:val="0077505B"/>
    <w:rsid w:val="007766DC"/>
    <w:rsid w:val="00776A2B"/>
    <w:rsid w:val="00776B09"/>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380"/>
    <w:rsid w:val="00786734"/>
    <w:rsid w:val="007867AB"/>
    <w:rsid w:val="007867C0"/>
    <w:rsid w:val="00787D17"/>
    <w:rsid w:val="00790516"/>
    <w:rsid w:val="0079092D"/>
    <w:rsid w:val="00791684"/>
    <w:rsid w:val="00794E6D"/>
    <w:rsid w:val="007952A6"/>
    <w:rsid w:val="00795995"/>
    <w:rsid w:val="0079748A"/>
    <w:rsid w:val="00797720"/>
    <w:rsid w:val="00797936"/>
    <w:rsid w:val="0079793D"/>
    <w:rsid w:val="00797EB2"/>
    <w:rsid w:val="007A0BBC"/>
    <w:rsid w:val="007A102A"/>
    <w:rsid w:val="007A1BD6"/>
    <w:rsid w:val="007A2076"/>
    <w:rsid w:val="007A239B"/>
    <w:rsid w:val="007A2BC8"/>
    <w:rsid w:val="007A4B6D"/>
    <w:rsid w:val="007B181E"/>
    <w:rsid w:val="007B1A28"/>
    <w:rsid w:val="007B1AE7"/>
    <w:rsid w:val="007B4083"/>
    <w:rsid w:val="007B6464"/>
    <w:rsid w:val="007B6EED"/>
    <w:rsid w:val="007C0282"/>
    <w:rsid w:val="007C05FC"/>
    <w:rsid w:val="007C0720"/>
    <w:rsid w:val="007C0E7B"/>
    <w:rsid w:val="007C183A"/>
    <w:rsid w:val="007C2188"/>
    <w:rsid w:val="007C2379"/>
    <w:rsid w:val="007C3792"/>
    <w:rsid w:val="007C453D"/>
    <w:rsid w:val="007C5824"/>
    <w:rsid w:val="007C7CEB"/>
    <w:rsid w:val="007D0928"/>
    <w:rsid w:val="007D208F"/>
    <w:rsid w:val="007D363A"/>
    <w:rsid w:val="007D3D36"/>
    <w:rsid w:val="007D4984"/>
    <w:rsid w:val="007D5128"/>
    <w:rsid w:val="007D59A6"/>
    <w:rsid w:val="007D715A"/>
    <w:rsid w:val="007D71FE"/>
    <w:rsid w:val="007E27EC"/>
    <w:rsid w:val="007E568E"/>
    <w:rsid w:val="007E636F"/>
    <w:rsid w:val="007E6992"/>
    <w:rsid w:val="007E6F62"/>
    <w:rsid w:val="007E735B"/>
    <w:rsid w:val="007E7CEF"/>
    <w:rsid w:val="007E7F16"/>
    <w:rsid w:val="007F013E"/>
    <w:rsid w:val="007F079B"/>
    <w:rsid w:val="007F08C1"/>
    <w:rsid w:val="007F1DF4"/>
    <w:rsid w:val="007F2FB3"/>
    <w:rsid w:val="007F4549"/>
    <w:rsid w:val="007F4CA5"/>
    <w:rsid w:val="007F4D5E"/>
    <w:rsid w:val="007F57C6"/>
    <w:rsid w:val="007F5BD1"/>
    <w:rsid w:val="007F6708"/>
    <w:rsid w:val="007F7294"/>
    <w:rsid w:val="007F749D"/>
    <w:rsid w:val="0080138B"/>
    <w:rsid w:val="00801787"/>
    <w:rsid w:val="0080207B"/>
    <w:rsid w:val="00802265"/>
    <w:rsid w:val="0080232A"/>
    <w:rsid w:val="00802493"/>
    <w:rsid w:val="00803E02"/>
    <w:rsid w:val="008043C1"/>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2D15"/>
    <w:rsid w:val="008334C2"/>
    <w:rsid w:val="008343DF"/>
    <w:rsid w:val="00834CA6"/>
    <w:rsid w:val="0083504C"/>
    <w:rsid w:val="00835746"/>
    <w:rsid w:val="0084009C"/>
    <w:rsid w:val="0084226A"/>
    <w:rsid w:val="008432E2"/>
    <w:rsid w:val="008437D0"/>
    <w:rsid w:val="00843FB0"/>
    <w:rsid w:val="0084513A"/>
    <w:rsid w:val="008454F0"/>
    <w:rsid w:val="00845FDE"/>
    <w:rsid w:val="00847491"/>
    <w:rsid w:val="00847B44"/>
    <w:rsid w:val="00847CA7"/>
    <w:rsid w:val="00850A22"/>
    <w:rsid w:val="00851674"/>
    <w:rsid w:val="0085313E"/>
    <w:rsid w:val="008539BF"/>
    <w:rsid w:val="00853EB9"/>
    <w:rsid w:val="008550FE"/>
    <w:rsid w:val="0085511E"/>
    <w:rsid w:val="0085525B"/>
    <w:rsid w:val="00855366"/>
    <w:rsid w:val="008561B5"/>
    <w:rsid w:val="008600DA"/>
    <w:rsid w:val="0086014A"/>
    <w:rsid w:val="00861ABF"/>
    <w:rsid w:val="00862339"/>
    <w:rsid w:val="00863265"/>
    <w:rsid w:val="00864C31"/>
    <w:rsid w:val="008675BC"/>
    <w:rsid w:val="00870579"/>
    <w:rsid w:val="008705F3"/>
    <w:rsid w:val="00870894"/>
    <w:rsid w:val="008718E5"/>
    <w:rsid w:val="008744C5"/>
    <w:rsid w:val="00875229"/>
    <w:rsid w:val="00875A72"/>
    <w:rsid w:val="008763B7"/>
    <w:rsid w:val="00876973"/>
    <w:rsid w:val="00877D77"/>
    <w:rsid w:val="00881023"/>
    <w:rsid w:val="008815E1"/>
    <w:rsid w:val="00883072"/>
    <w:rsid w:val="0088307E"/>
    <w:rsid w:val="008863EB"/>
    <w:rsid w:val="008900FD"/>
    <w:rsid w:val="00890421"/>
    <w:rsid w:val="0089043E"/>
    <w:rsid w:val="00890592"/>
    <w:rsid w:val="00891A06"/>
    <w:rsid w:val="008922D3"/>
    <w:rsid w:val="00892698"/>
    <w:rsid w:val="00893EB2"/>
    <w:rsid w:val="008940F7"/>
    <w:rsid w:val="00894461"/>
    <w:rsid w:val="00894C85"/>
    <w:rsid w:val="00895FD7"/>
    <w:rsid w:val="008974DE"/>
    <w:rsid w:val="0089753F"/>
    <w:rsid w:val="008A010C"/>
    <w:rsid w:val="008A0771"/>
    <w:rsid w:val="008A18B2"/>
    <w:rsid w:val="008A1AF9"/>
    <w:rsid w:val="008A34DB"/>
    <w:rsid w:val="008A3DA5"/>
    <w:rsid w:val="008A4010"/>
    <w:rsid w:val="008A405F"/>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5EB5"/>
    <w:rsid w:val="008C6462"/>
    <w:rsid w:val="008C7276"/>
    <w:rsid w:val="008D0294"/>
    <w:rsid w:val="008D1EB0"/>
    <w:rsid w:val="008D3E94"/>
    <w:rsid w:val="008D433F"/>
    <w:rsid w:val="008D4AED"/>
    <w:rsid w:val="008D5C33"/>
    <w:rsid w:val="008D7225"/>
    <w:rsid w:val="008E04C9"/>
    <w:rsid w:val="008E070E"/>
    <w:rsid w:val="008E0A14"/>
    <w:rsid w:val="008E10A8"/>
    <w:rsid w:val="008E1654"/>
    <w:rsid w:val="008E215B"/>
    <w:rsid w:val="008E2958"/>
    <w:rsid w:val="008E3209"/>
    <w:rsid w:val="008E3C5C"/>
    <w:rsid w:val="008E4722"/>
    <w:rsid w:val="008E4D86"/>
    <w:rsid w:val="008E567E"/>
    <w:rsid w:val="008E5C07"/>
    <w:rsid w:val="008E6346"/>
    <w:rsid w:val="008E63DD"/>
    <w:rsid w:val="008F09BF"/>
    <w:rsid w:val="008F3B2B"/>
    <w:rsid w:val="008F4F41"/>
    <w:rsid w:val="008F61B1"/>
    <w:rsid w:val="008F74E2"/>
    <w:rsid w:val="009017AF"/>
    <w:rsid w:val="00901F31"/>
    <w:rsid w:val="00903AB8"/>
    <w:rsid w:val="00904953"/>
    <w:rsid w:val="009049DE"/>
    <w:rsid w:val="00905A34"/>
    <w:rsid w:val="00906BA9"/>
    <w:rsid w:val="00907E0D"/>
    <w:rsid w:val="00910BB8"/>
    <w:rsid w:val="0091403C"/>
    <w:rsid w:val="00914E04"/>
    <w:rsid w:val="00915E73"/>
    <w:rsid w:val="0091651F"/>
    <w:rsid w:val="009165EC"/>
    <w:rsid w:val="0091685B"/>
    <w:rsid w:val="00916C21"/>
    <w:rsid w:val="00917115"/>
    <w:rsid w:val="00917A23"/>
    <w:rsid w:val="009201EA"/>
    <w:rsid w:val="009203ED"/>
    <w:rsid w:val="00920448"/>
    <w:rsid w:val="009206D4"/>
    <w:rsid w:val="00920C72"/>
    <w:rsid w:val="009221BB"/>
    <w:rsid w:val="0092390C"/>
    <w:rsid w:val="00924419"/>
    <w:rsid w:val="00924F90"/>
    <w:rsid w:val="00925251"/>
    <w:rsid w:val="00925A1B"/>
    <w:rsid w:val="00925B33"/>
    <w:rsid w:val="00925EDA"/>
    <w:rsid w:val="00926ACC"/>
    <w:rsid w:val="00927481"/>
    <w:rsid w:val="00927BA1"/>
    <w:rsid w:val="00927CC5"/>
    <w:rsid w:val="009304F4"/>
    <w:rsid w:val="0093122C"/>
    <w:rsid w:val="00932796"/>
    <w:rsid w:val="00932DED"/>
    <w:rsid w:val="0093309F"/>
    <w:rsid w:val="009330D9"/>
    <w:rsid w:val="0093356A"/>
    <w:rsid w:val="009338D8"/>
    <w:rsid w:val="00934996"/>
    <w:rsid w:val="0093646D"/>
    <w:rsid w:val="00936819"/>
    <w:rsid w:val="00936DAA"/>
    <w:rsid w:val="009374D6"/>
    <w:rsid w:val="009379A7"/>
    <w:rsid w:val="00940134"/>
    <w:rsid w:val="0094135B"/>
    <w:rsid w:val="00941501"/>
    <w:rsid w:val="00941E10"/>
    <w:rsid w:val="009429C7"/>
    <w:rsid w:val="00944130"/>
    <w:rsid w:val="00946D8E"/>
    <w:rsid w:val="00950E19"/>
    <w:rsid w:val="00953098"/>
    <w:rsid w:val="009534A2"/>
    <w:rsid w:val="00954932"/>
    <w:rsid w:val="00954BA9"/>
    <w:rsid w:val="009557AD"/>
    <w:rsid w:val="009564E7"/>
    <w:rsid w:val="00956979"/>
    <w:rsid w:val="009570F0"/>
    <w:rsid w:val="00957B21"/>
    <w:rsid w:val="009627CE"/>
    <w:rsid w:val="009630DC"/>
    <w:rsid w:val="00965F52"/>
    <w:rsid w:val="00966535"/>
    <w:rsid w:val="00966811"/>
    <w:rsid w:val="00966F25"/>
    <w:rsid w:val="009677F8"/>
    <w:rsid w:val="00971AA6"/>
    <w:rsid w:val="009746E2"/>
    <w:rsid w:val="009747F1"/>
    <w:rsid w:val="009751B2"/>
    <w:rsid w:val="0097535E"/>
    <w:rsid w:val="00975F29"/>
    <w:rsid w:val="009760E2"/>
    <w:rsid w:val="00977334"/>
    <w:rsid w:val="0097736B"/>
    <w:rsid w:val="009820BB"/>
    <w:rsid w:val="009823AA"/>
    <w:rsid w:val="009824E3"/>
    <w:rsid w:val="00982D45"/>
    <w:rsid w:val="00982D64"/>
    <w:rsid w:val="00983E4A"/>
    <w:rsid w:val="00985817"/>
    <w:rsid w:val="00985AF6"/>
    <w:rsid w:val="00985BEF"/>
    <w:rsid w:val="0098645C"/>
    <w:rsid w:val="00987802"/>
    <w:rsid w:val="00987A7F"/>
    <w:rsid w:val="0099035D"/>
    <w:rsid w:val="009904D7"/>
    <w:rsid w:val="00991D4F"/>
    <w:rsid w:val="00992C4C"/>
    <w:rsid w:val="00992F8E"/>
    <w:rsid w:val="00993B6E"/>
    <w:rsid w:val="009944C4"/>
    <w:rsid w:val="00996D67"/>
    <w:rsid w:val="009974F3"/>
    <w:rsid w:val="00997DEE"/>
    <w:rsid w:val="009A014B"/>
    <w:rsid w:val="009A0976"/>
    <w:rsid w:val="009A0990"/>
    <w:rsid w:val="009A0D24"/>
    <w:rsid w:val="009A2900"/>
    <w:rsid w:val="009A2DA3"/>
    <w:rsid w:val="009A4319"/>
    <w:rsid w:val="009A4524"/>
    <w:rsid w:val="009A51AE"/>
    <w:rsid w:val="009A52BE"/>
    <w:rsid w:val="009A6162"/>
    <w:rsid w:val="009B0082"/>
    <w:rsid w:val="009B103B"/>
    <w:rsid w:val="009B1EB3"/>
    <w:rsid w:val="009B282E"/>
    <w:rsid w:val="009B35A6"/>
    <w:rsid w:val="009B3628"/>
    <w:rsid w:val="009B3C90"/>
    <w:rsid w:val="009B4329"/>
    <w:rsid w:val="009B449D"/>
    <w:rsid w:val="009B58E1"/>
    <w:rsid w:val="009B5B56"/>
    <w:rsid w:val="009B6938"/>
    <w:rsid w:val="009C047C"/>
    <w:rsid w:val="009C0CD7"/>
    <w:rsid w:val="009C115B"/>
    <w:rsid w:val="009C3F2F"/>
    <w:rsid w:val="009C7D9F"/>
    <w:rsid w:val="009D11E3"/>
    <w:rsid w:val="009D1DDD"/>
    <w:rsid w:val="009D2049"/>
    <w:rsid w:val="009D20BA"/>
    <w:rsid w:val="009D2A43"/>
    <w:rsid w:val="009D2B88"/>
    <w:rsid w:val="009D33F3"/>
    <w:rsid w:val="009D3692"/>
    <w:rsid w:val="009D543D"/>
    <w:rsid w:val="009E0564"/>
    <w:rsid w:val="009E06DB"/>
    <w:rsid w:val="009E09DC"/>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2845"/>
    <w:rsid w:val="00A035A5"/>
    <w:rsid w:val="00A04389"/>
    <w:rsid w:val="00A04B6E"/>
    <w:rsid w:val="00A04E7B"/>
    <w:rsid w:val="00A05313"/>
    <w:rsid w:val="00A05932"/>
    <w:rsid w:val="00A06395"/>
    <w:rsid w:val="00A07576"/>
    <w:rsid w:val="00A12251"/>
    <w:rsid w:val="00A12913"/>
    <w:rsid w:val="00A14BA0"/>
    <w:rsid w:val="00A14BD6"/>
    <w:rsid w:val="00A14D4B"/>
    <w:rsid w:val="00A15AC7"/>
    <w:rsid w:val="00A16576"/>
    <w:rsid w:val="00A17624"/>
    <w:rsid w:val="00A2004F"/>
    <w:rsid w:val="00A2115A"/>
    <w:rsid w:val="00A21DCF"/>
    <w:rsid w:val="00A229B7"/>
    <w:rsid w:val="00A23A05"/>
    <w:rsid w:val="00A246C4"/>
    <w:rsid w:val="00A2711B"/>
    <w:rsid w:val="00A27E3A"/>
    <w:rsid w:val="00A30B20"/>
    <w:rsid w:val="00A30CD6"/>
    <w:rsid w:val="00A318C7"/>
    <w:rsid w:val="00A31FCA"/>
    <w:rsid w:val="00A32896"/>
    <w:rsid w:val="00A33B32"/>
    <w:rsid w:val="00A3437C"/>
    <w:rsid w:val="00A35232"/>
    <w:rsid w:val="00A35DB3"/>
    <w:rsid w:val="00A35F51"/>
    <w:rsid w:val="00A369A8"/>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43C"/>
    <w:rsid w:val="00A546B0"/>
    <w:rsid w:val="00A5557D"/>
    <w:rsid w:val="00A5594F"/>
    <w:rsid w:val="00A572EB"/>
    <w:rsid w:val="00A61532"/>
    <w:rsid w:val="00A6379E"/>
    <w:rsid w:val="00A664B4"/>
    <w:rsid w:val="00A66F26"/>
    <w:rsid w:val="00A7038C"/>
    <w:rsid w:val="00A706A8"/>
    <w:rsid w:val="00A71134"/>
    <w:rsid w:val="00A71206"/>
    <w:rsid w:val="00A71806"/>
    <w:rsid w:val="00A71A06"/>
    <w:rsid w:val="00A71A81"/>
    <w:rsid w:val="00A71B4A"/>
    <w:rsid w:val="00A7228F"/>
    <w:rsid w:val="00A72CA7"/>
    <w:rsid w:val="00A72DDE"/>
    <w:rsid w:val="00A7453E"/>
    <w:rsid w:val="00A74B88"/>
    <w:rsid w:val="00A75841"/>
    <w:rsid w:val="00A763D4"/>
    <w:rsid w:val="00A764BA"/>
    <w:rsid w:val="00A76C1E"/>
    <w:rsid w:val="00A76FB7"/>
    <w:rsid w:val="00A776EB"/>
    <w:rsid w:val="00A80296"/>
    <w:rsid w:val="00A80E36"/>
    <w:rsid w:val="00A82234"/>
    <w:rsid w:val="00A828A4"/>
    <w:rsid w:val="00A8299A"/>
    <w:rsid w:val="00A82DA6"/>
    <w:rsid w:val="00A83393"/>
    <w:rsid w:val="00A83F48"/>
    <w:rsid w:val="00A84734"/>
    <w:rsid w:val="00A86209"/>
    <w:rsid w:val="00A8668D"/>
    <w:rsid w:val="00A8754E"/>
    <w:rsid w:val="00A87569"/>
    <w:rsid w:val="00A87758"/>
    <w:rsid w:val="00A9087E"/>
    <w:rsid w:val="00A90C8A"/>
    <w:rsid w:val="00A90DDC"/>
    <w:rsid w:val="00A938FC"/>
    <w:rsid w:val="00A93901"/>
    <w:rsid w:val="00A942E9"/>
    <w:rsid w:val="00A94FD5"/>
    <w:rsid w:val="00A952FF"/>
    <w:rsid w:val="00A95AC8"/>
    <w:rsid w:val="00A97B12"/>
    <w:rsid w:val="00AA0145"/>
    <w:rsid w:val="00AA0DC6"/>
    <w:rsid w:val="00AA0EFA"/>
    <w:rsid w:val="00AA1213"/>
    <w:rsid w:val="00AA2DD3"/>
    <w:rsid w:val="00AA5146"/>
    <w:rsid w:val="00AA5650"/>
    <w:rsid w:val="00AA5824"/>
    <w:rsid w:val="00AA59BE"/>
    <w:rsid w:val="00AA6599"/>
    <w:rsid w:val="00AA65A9"/>
    <w:rsid w:val="00AA6A26"/>
    <w:rsid w:val="00AA6B64"/>
    <w:rsid w:val="00AA73C5"/>
    <w:rsid w:val="00AA7A87"/>
    <w:rsid w:val="00AB0259"/>
    <w:rsid w:val="00AB11EB"/>
    <w:rsid w:val="00AB1646"/>
    <w:rsid w:val="00AB1D77"/>
    <w:rsid w:val="00AB2245"/>
    <w:rsid w:val="00AB2460"/>
    <w:rsid w:val="00AB3499"/>
    <w:rsid w:val="00AB415C"/>
    <w:rsid w:val="00AB46C4"/>
    <w:rsid w:val="00AB474B"/>
    <w:rsid w:val="00AB4977"/>
    <w:rsid w:val="00AB532A"/>
    <w:rsid w:val="00AB7D85"/>
    <w:rsid w:val="00AC1D76"/>
    <w:rsid w:val="00AC313C"/>
    <w:rsid w:val="00AC3A64"/>
    <w:rsid w:val="00AC3EE6"/>
    <w:rsid w:val="00AC498F"/>
    <w:rsid w:val="00AC59B3"/>
    <w:rsid w:val="00AC639C"/>
    <w:rsid w:val="00AC7088"/>
    <w:rsid w:val="00AD0896"/>
    <w:rsid w:val="00AD2074"/>
    <w:rsid w:val="00AD24B5"/>
    <w:rsid w:val="00AD2DF2"/>
    <w:rsid w:val="00AD31F2"/>
    <w:rsid w:val="00AD6D89"/>
    <w:rsid w:val="00AD742E"/>
    <w:rsid w:val="00AE0706"/>
    <w:rsid w:val="00AE2DD9"/>
    <w:rsid w:val="00AE4370"/>
    <w:rsid w:val="00AE5203"/>
    <w:rsid w:val="00AE6176"/>
    <w:rsid w:val="00AE62D8"/>
    <w:rsid w:val="00AE67FB"/>
    <w:rsid w:val="00AE78D4"/>
    <w:rsid w:val="00AE7FA5"/>
    <w:rsid w:val="00AF0142"/>
    <w:rsid w:val="00AF05EF"/>
    <w:rsid w:val="00AF0858"/>
    <w:rsid w:val="00AF1D9D"/>
    <w:rsid w:val="00AF367E"/>
    <w:rsid w:val="00AF405F"/>
    <w:rsid w:val="00AF4E2D"/>
    <w:rsid w:val="00AF54B7"/>
    <w:rsid w:val="00AF5606"/>
    <w:rsid w:val="00AF587F"/>
    <w:rsid w:val="00AF74BF"/>
    <w:rsid w:val="00AF74DA"/>
    <w:rsid w:val="00AF758E"/>
    <w:rsid w:val="00B019CB"/>
    <w:rsid w:val="00B01F98"/>
    <w:rsid w:val="00B02783"/>
    <w:rsid w:val="00B051A1"/>
    <w:rsid w:val="00B060EE"/>
    <w:rsid w:val="00B070DB"/>
    <w:rsid w:val="00B104BB"/>
    <w:rsid w:val="00B10A26"/>
    <w:rsid w:val="00B10D58"/>
    <w:rsid w:val="00B117A9"/>
    <w:rsid w:val="00B149A3"/>
    <w:rsid w:val="00B14B16"/>
    <w:rsid w:val="00B17C0C"/>
    <w:rsid w:val="00B17CF7"/>
    <w:rsid w:val="00B20351"/>
    <w:rsid w:val="00B2101F"/>
    <w:rsid w:val="00B2190D"/>
    <w:rsid w:val="00B224B3"/>
    <w:rsid w:val="00B23AF1"/>
    <w:rsid w:val="00B23DC0"/>
    <w:rsid w:val="00B23FBA"/>
    <w:rsid w:val="00B247C1"/>
    <w:rsid w:val="00B24CFF"/>
    <w:rsid w:val="00B26215"/>
    <w:rsid w:val="00B26C2B"/>
    <w:rsid w:val="00B27335"/>
    <w:rsid w:val="00B3156F"/>
    <w:rsid w:val="00B31789"/>
    <w:rsid w:val="00B31ABF"/>
    <w:rsid w:val="00B321C1"/>
    <w:rsid w:val="00B34BF6"/>
    <w:rsid w:val="00B351C1"/>
    <w:rsid w:val="00B37885"/>
    <w:rsid w:val="00B37D10"/>
    <w:rsid w:val="00B400E6"/>
    <w:rsid w:val="00B411A6"/>
    <w:rsid w:val="00B41FD0"/>
    <w:rsid w:val="00B42860"/>
    <w:rsid w:val="00B42B6E"/>
    <w:rsid w:val="00B4323A"/>
    <w:rsid w:val="00B4509C"/>
    <w:rsid w:val="00B45117"/>
    <w:rsid w:val="00B453FD"/>
    <w:rsid w:val="00B45B39"/>
    <w:rsid w:val="00B46B9A"/>
    <w:rsid w:val="00B4741A"/>
    <w:rsid w:val="00B47EB5"/>
    <w:rsid w:val="00B50288"/>
    <w:rsid w:val="00B5090F"/>
    <w:rsid w:val="00B50A70"/>
    <w:rsid w:val="00B511A5"/>
    <w:rsid w:val="00B5130F"/>
    <w:rsid w:val="00B54BD6"/>
    <w:rsid w:val="00B54D23"/>
    <w:rsid w:val="00B54F94"/>
    <w:rsid w:val="00B565AE"/>
    <w:rsid w:val="00B57017"/>
    <w:rsid w:val="00B57155"/>
    <w:rsid w:val="00B571D0"/>
    <w:rsid w:val="00B57775"/>
    <w:rsid w:val="00B602AA"/>
    <w:rsid w:val="00B617C2"/>
    <w:rsid w:val="00B61DC3"/>
    <w:rsid w:val="00B62EA7"/>
    <w:rsid w:val="00B6306B"/>
    <w:rsid w:val="00B6358A"/>
    <w:rsid w:val="00B64985"/>
    <w:rsid w:val="00B6591E"/>
    <w:rsid w:val="00B65B51"/>
    <w:rsid w:val="00B65DC6"/>
    <w:rsid w:val="00B65FAD"/>
    <w:rsid w:val="00B67172"/>
    <w:rsid w:val="00B673CC"/>
    <w:rsid w:val="00B7103B"/>
    <w:rsid w:val="00B7178E"/>
    <w:rsid w:val="00B72EBB"/>
    <w:rsid w:val="00B737FE"/>
    <w:rsid w:val="00B767AA"/>
    <w:rsid w:val="00B77078"/>
    <w:rsid w:val="00B77507"/>
    <w:rsid w:val="00B7786C"/>
    <w:rsid w:val="00B802F8"/>
    <w:rsid w:val="00B80A92"/>
    <w:rsid w:val="00B815A5"/>
    <w:rsid w:val="00B81DBB"/>
    <w:rsid w:val="00B81DFB"/>
    <w:rsid w:val="00B82734"/>
    <w:rsid w:val="00B82FF9"/>
    <w:rsid w:val="00B83CD5"/>
    <w:rsid w:val="00B8400B"/>
    <w:rsid w:val="00B8451B"/>
    <w:rsid w:val="00B85676"/>
    <w:rsid w:val="00B85896"/>
    <w:rsid w:val="00B859B3"/>
    <w:rsid w:val="00B90D14"/>
    <w:rsid w:val="00B94CE2"/>
    <w:rsid w:val="00BA0498"/>
    <w:rsid w:val="00BA0B99"/>
    <w:rsid w:val="00BA2388"/>
    <w:rsid w:val="00BA4B75"/>
    <w:rsid w:val="00BA53C3"/>
    <w:rsid w:val="00BA60DC"/>
    <w:rsid w:val="00BA6872"/>
    <w:rsid w:val="00BA6D16"/>
    <w:rsid w:val="00BA7DEA"/>
    <w:rsid w:val="00BB29F6"/>
    <w:rsid w:val="00BB30F0"/>
    <w:rsid w:val="00BB37A8"/>
    <w:rsid w:val="00BB3854"/>
    <w:rsid w:val="00BB396B"/>
    <w:rsid w:val="00BB3A85"/>
    <w:rsid w:val="00BB3E02"/>
    <w:rsid w:val="00BB45EB"/>
    <w:rsid w:val="00BB54E0"/>
    <w:rsid w:val="00BB5EF3"/>
    <w:rsid w:val="00BB69A7"/>
    <w:rsid w:val="00BB6B5E"/>
    <w:rsid w:val="00BB708D"/>
    <w:rsid w:val="00BB785B"/>
    <w:rsid w:val="00BB7DD5"/>
    <w:rsid w:val="00BC0296"/>
    <w:rsid w:val="00BC1B7E"/>
    <w:rsid w:val="00BC2020"/>
    <w:rsid w:val="00BC5BC2"/>
    <w:rsid w:val="00BC5C3D"/>
    <w:rsid w:val="00BC7250"/>
    <w:rsid w:val="00BC7279"/>
    <w:rsid w:val="00BC76AF"/>
    <w:rsid w:val="00BD046B"/>
    <w:rsid w:val="00BD0E31"/>
    <w:rsid w:val="00BD0ECE"/>
    <w:rsid w:val="00BD0FD5"/>
    <w:rsid w:val="00BD16EA"/>
    <w:rsid w:val="00BD20AF"/>
    <w:rsid w:val="00BD39BE"/>
    <w:rsid w:val="00BD3A35"/>
    <w:rsid w:val="00BD48E4"/>
    <w:rsid w:val="00BD6C2C"/>
    <w:rsid w:val="00BD7B7E"/>
    <w:rsid w:val="00BE12D2"/>
    <w:rsid w:val="00BE2107"/>
    <w:rsid w:val="00BE279E"/>
    <w:rsid w:val="00BE27CA"/>
    <w:rsid w:val="00BE3005"/>
    <w:rsid w:val="00BE3200"/>
    <w:rsid w:val="00BE3786"/>
    <w:rsid w:val="00BE4CFA"/>
    <w:rsid w:val="00BE5AD5"/>
    <w:rsid w:val="00BE67A7"/>
    <w:rsid w:val="00BE7DED"/>
    <w:rsid w:val="00BF0BFC"/>
    <w:rsid w:val="00BF0D05"/>
    <w:rsid w:val="00BF2364"/>
    <w:rsid w:val="00BF37AE"/>
    <w:rsid w:val="00BF382B"/>
    <w:rsid w:val="00BF5118"/>
    <w:rsid w:val="00BF5228"/>
    <w:rsid w:val="00BF5580"/>
    <w:rsid w:val="00BF59DF"/>
    <w:rsid w:val="00BF5BA5"/>
    <w:rsid w:val="00BF6687"/>
    <w:rsid w:val="00BF7FCF"/>
    <w:rsid w:val="00C004CC"/>
    <w:rsid w:val="00C0257D"/>
    <w:rsid w:val="00C02C34"/>
    <w:rsid w:val="00C03D6D"/>
    <w:rsid w:val="00C06112"/>
    <w:rsid w:val="00C061F9"/>
    <w:rsid w:val="00C06276"/>
    <w:rsid w:val="00C06B9E"/>
    <w:rsid w:val="00C06C9F"/>
    <w:rsid w:val="00C07D29"/>
    <w:rsid w:val="00C108BC"/>
    <w:rsid w:val="00C10DEC"/>
    <w:rsid w:val="00C11475"/>
    <w:rsid w:val="00C116D9"/>
    <w:rsid w:val="00C124EC"/>
    <w:rsid w:val="00C128FE"/>
    <w:rsid w:val="00C12EDE"/>
    <w:rsid w:val="00C15A7D"/>
    <w:rsid w:val="00C15AD1"/>
    <w:rsid w:val="00C166EB"/>
    <w:rsid w:val="00C168CD"/>
    <w:rsid w:val="00C169A2"/>
    <w:rsid w:val="00C171FF"/>
    <w:rsid w:val="00C17209"/>
    <w:rsid w:val="00C17E72"/>
    <w:rsid w:val="00C20F83"/>
    <w:rsid w:val="00C2211B"/>
    <w:rsid w:val="00C22132"/>
    <w:rsid w:val="00C24973"/>
    <w:rsid w:val="00C25891"/>
    <w:rsid w:val="00C2590B"/>
    <w:rsid w:val="00C25AE9"/>
    <w:rsid w:val="00C25CE4"/>
    <w:rsid w:val="00C265CF"/>
    <w:rsid w:val="00C30D8F"/>
    <w:rsid w:val="00C31952"/>
    <w:rsid w:val="00C31FE6"/>
    <w:rsid w:val="00C32131"/>
    <w:rsid w:val="00C32673"/>
    <w:rsid w:val="00C32C6B"/>
    <w:rsid w:val="00C32D87"/>
    <w:rsid w:val="00C330AE"/>
    <w:rsid w:val="00C3390D"/>
    <w:rsid w:val="00C35268"/>
    <w:rsid w:val="00C355B1"/>
    <w:rsid w:val="00C359EE"/>
    <w:rsid w:val="00C36899"/>
    <w:rsid w:val="00C36AA3"/>
    <w:rsid w:val="00C36E6C"/>
    <w:rsid w:val="00C3745C"/>
    <w:rsid w:val="00C37CC4"/>
    <w:rsid w:val="00C401DA"/>
    <w:rsid w:val="00C411DB"/>
    <w:rsid w:val="00C41B36"/>
    <w:rsid w:val="00C42FBE"/>
    <w:rsid w:val="00C43123"/>
    <w:rsid w:val="00C43785"/>
    <w:rsid w:val="00C43A43"/>
    <w:rsid w:val="00C44DAD"/>
    <w:rsid w:val="00C44E18"/>
    <w:rsid w:val="00C44E78"/>
    <w:rsid w:val="00C44F44"/>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5AA1"/>
    <w:rsid w:val="00C56473"/>
    <w:rsid w:val="00C56F6A"/>
    <w:rsid w:val="00C572BF"/>
    <w:rsid w:val="00C57831"/>
    <w:rsid w:val="00C603E8"/>
    <w:rsid w:val="00C609D7"/>
    <w:rsid w:val="00C60E0F"/>
    <w:rsid w:val="00C6103E"/>
    <w:rsid w:val="00C628C6"/>
    <w:rsid w:val="00C62C59"/>
    <w:rsid w:val="00C63EB5"/>
    <w:rsid w:val="00C64890"/>
    <w:rsid w:val="00C649B9"/>
    <w:rsid w:val="00C651E1"/>
    <w:rsid w:val="00C659C4"/>
    <w:rsid w:val="00C65E74"/>
    <w:rsid w:val="00C6715A"/>
    <w:rsid w:val="00C67C57"/>
    <w:rsid w:val="00C67E20"/>
    <w:rsid w:val="00C702A9"/>
    <w:rsid w:val="00C70557"/>
    <w:rsid w:val="00C72054"/>
    <w:rsid w:val="00C72083"/>
    <w:rsid w:val="00C72990"/>
    <w:rsid w:val="00C729AB"/>
    <w:rsid w:val="00C72FE9"/>
    <w:rsid w:val="00C74F21"/>
    <w:rsid w:val="00C7593F"/>
    <w:rsid w:val="00C76378"/>
    <w:rsid w:val="00C76B04"/>
    <w:rsid w:val="00C80C05"/>
    <w:rsid w:val="00C815CB"/>
    <w:rsid w:val="00C81DE9"/>
    <w:rsid w:val="00C826F3"/>
    <w:rsid w:val="00C836BF"/>
    <w:rsid w:val="00C83D95"/>
    <w:rsid w:val="00C84490"/>
    <w:rsid w:val="00C8466C"/>
    <w:rsid w:val="00C84E84"/>
    <w:rsid w:val="00C86224"/>
    <w:rsid w:val="00C86265"/>
    <w:rsid w:val="00C86E8A"/>
    <w:rsid w:val="00C878B0"/>
    <w:rsid w:val="00C901CB"/>
    <w:rsid w:val="00C92BE0"/>
    <w:rsid w:val="00C93194"/>
    <w:rsid w:val="00C93561"/>
    <w:rsid w:val="00C93A83"/>
    <w:rsid w:val="00C944FB"/>
    <w:rsid w:val="00C94785"/>
    <w:rsid w:val="00C96D1E"/>
    <w:rsid w:val="00CA1CFF"/>
    <w:rsid w:val="00CA1FEF"/>
    <w:rsid w:val="00CA3910"/>
    <w:rsid w:val="00CA49E6"/>
    <w:rsid w:val="00CA4ADF"/>
    <w:rsid w:val="00CA4D62"/>
    <w:rsid w:val="00CA5C20"/>
    <w:rsid w:val="00CA70A1"/>
    <w:rsid w:val="00CB1500"/>
    <w:rsid w:val="00CB2374"/>
    <w:rsid w:val="00CB24D9"/>
    <w:rsid w:val="00CB2888"/>
    <w:rsid w:val="00CB3A14"/>
    <w:rsid w:val="00CB4EC9"/>
    <w:rsid w:val="00CB58C7"/>
    <w:rsid w:val="00CB6A04"/>
    <w:rsid w:val="00CB6D41"/>
    <w:rsid w:val="00CB76A4"/>
    <w:rsid w:val="00CB7D56"/>
    <w:rsid w:val="00CC0269"/>
    <w:rsid w:val="00CC084C"/>
    <w:rsid w:val="00CC1475"/>
    <w:rsid w:val="00CC16CF"/>
    <w:rsid w:val="00CC3253"/>
    <w:rsid w:val="00CC3AA3"/>
    <w:rsid w:val="00CC4422"/>
    <w:rsid w:val="00CC4FE3"/>
    <w:rsid w:val="00CC5634"/>
    <w:rsid w:val="00CC5F62"/>
    <w:rsid w:val="00CC6169"/>
    <w:rsid w:val="00CC767D"/>
    <w:rsid w:val="00CD0A0F"/>
    <w:rsid w:val="00CD0B22"/>
    <w:rsid w:val="00CD1995"/>
    <w:rsid w:val="00CD1F17"/>
    <w:rsid w:val="00CD2AE1"/>
    <w:rsid w:val="00CD2CCD"/>
    <w:rsid w:val="00CD42AF"/>
    <w:rsid w:val="00CD4BB5"/>
    <w:rsid w:val="00CD6404"/>
    <w:rsid w:val="00CD6DC1"/>
    <w:rsid w:val="00CD75B8"/>
    <w:rsid w:val="00CE056C"/>
    <w:rsid w:val="00CE1A20"/>
    <w:rsid w:val="00CE1FE2"/>
    <w:rsid w:val="00CE252A"/>
    <w:rsid w:val="00CE2B88"/>
    <w:rsid w:val="00CE41A3"/>
    <w:rsid w:val="00CE49AD"/>
    <w:rsid w:val="00CE5163"/>
    <w:rsid w:val="00CE538B"/>
    <w:rsid w:val="00CE5824"/>
    <w:rsid w:val="00CE6697"/>
    <w:rsid w:val="00CE6D9D"/>
    <w:rsid w:val="00CE6DAD"/>
    <w:rsid w:val="00CE700D"/>
    <w:rsid w:val="00CF0CC0"/>
    <w:rsid w:val="00CF1B21"/>
    <w:rsid w:val="00CF2906"/>
    <w:rsid w:val="00CF297D"/>
    <w:rsid w:val="00CF2C96"/>
    <w:rsid w:val="00CF36E6"/>
    <w:rsid w:val="00CF57F4"/>
    <w:rsid w:val="00CF7284"/>
    <w:rsid w:val="00CF7C90"/>
    <w:rsid w:val="00CF7E22"/>
    <w:rsid w:val="00D0017F"/>
    <w:rsid w:val="00D006BC"/>
    <w:rsid w:val="00D01699"/>
    <w:rsid w:val="00D01D12"/>
    <w:rsid w:val="00D02F25"/>
    <w:rsid w:val="00D032AF"/>
    <w:rsid w:val="00D03CEC"/>
    <w:rsid w:val="00D04839"/>
    <w:rsid w:val="00D057B9"/>
    <w:rsid w:val="00D0596C"/>
    <w:rsid w:val="00D05DB4"/>
    <w:rsid w:val="00D06390"/>
    <w:rsid w:val="00D0671C"/>
    <w:rsid w:val="00D07083"/>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A24"/>
    <w:rsid w:val="00D23CB8"/>
    <w:rsid w:val="00D2428E"/>
    <w:rsid w:val="00D24C42"/>
    <w:rsid w:val="00D255E2"/>
    <w:rsid w:val="00D26B94"/>
    <w:rsid w:val="00D26F83"/>
    <w:rsid w:val="00D27332"/>
    <w:rsid w:val="00D30C1B"/>
    <w:rsid w:val="00D30E9D"/>
    <w:rsid w:val="00D3117F"/>
    <w:rsid w:val="00D32D37"/>
    <w:rsid w:val="00D33D33"/>
    <w:rsid w:val="00D34CAE"/>
    <w:rsid w:val="00D3576D"/>
    <w:rsid w:val="00D36DA9"/>
    <w:rsid w:val="00D37595"/>
    <w:rsid w:val="00D4078F"/>
    <w:rsid w:val="00D42269"/>
    <w:rsid w:val="00D42E57"/>
    <w:rsid w:val="00D4387F"/>
    <w:rsid w:val="00D43D17"/>
    <w:rsid w:val="00D44386"/>
    <w:rsid w:val="00D4478D"/>
    <w:rsid w:val="00D44C83"/>
    <w:rsid w:val="00D4528C"/>
    <w:rsid w:val="00D51281"/>
    <w:rsid w:val="00D52967"/>
    <w:rsid w:val="00D531DA"/>
    <w:rsid w:val="00D537D5"/>
    <w:rsid w:val="00D53C64"/>
    <w:rsid w:val="00D54FEB"/>
    <w:rsid w:val="00D55D7C"/>
    <w:rsid w:val="00D561B0"/>
    <w:rsid w:val="00D57C80"/>
    <w:rsid w:val="00D607CA"/>
    <w:rsid w:val="00D60AB8"/>
    <w:rsid w:val="00D61C1D"/>
    <w:rsid w:val="00D61CB2"/>
    <w:rsid w:val="00D62A67"/>
    <w:rsid w:val="00D6389C"/>
    <w:rsid w:val="00D64B41"/>
    <w:rsid w:val="00D67072"/>
    <w:rsid w:val="00D67193"/>
    <w:rsid w:val="00D67F7B"/>
    <w:rsid w:val="00D71E1C"/>
    <w:rsid w:val="00D71FE9"/>
    <w:rsid w:val="00D725C0"/>
    <w:rsid w:val="00D72A5F"/>
    <w:rsid w:val="00D7345F"/>
    <w:rsid w:val="00D73E5F"/>
    <w:rsid w:val="00D75A81"/>
    <w:rsid w:val="00D75C27"/>
    <w:rsid w:val="00D76442"/>
    <w:rsid w:val="00D77D54"/>
    <w:rsid w:val="00D81A38"/>
    <w:rsid w:val="00D83EC2"/>
    <w:rsid w:val="00D83F8C"/>
    <w:rsid w:val="00D84739"/>
    <w:rsid w:val="00D84D5B"/>
    <w:rsid w:val="00D84E34"/>
    <w:rsid w:val="00D8714D"/>
    <w:rsid w:val="00D87689"/>
    <w:rsid w:val="00D92746"/>
    <w:rsid w:val="00D92B92"/>
    <w:rsid w:val="00D9367D"/>
    <w:rsid w:val="00D94719"/>
    <w:rsid w:val="00D94F47"/>
    <w:rsid w:val="00D954FC"/>
    <w:rsid w:val="00D95643"/>
    <w:rsid w:val="00D96394"/>
    <w:rsid w:val="00D96462"/>
    <w:rsid w:val="00D96747"/>
    <w:rsid w:val="00D96ACA"/>
    <w:rsid w:val="00D96D08"/>
    <w:rsid w:val="00D96D88"/>
    <w:rsid w:val="00DA100A"/>
    <w:rsid w:val="00DA182E"/>
    <w:rsid w:val="00DA21F6"/>
    <w:rsid w:val="00DA2A91"/>
    <w:rsid w:val="00DA310C"/>
    <w:rsid w:val="00DA3117"/>
    <w:rsid w:val="00DA3BA1"/>
    <w:rsid w:val="00DA4575"/>
    <w:rsid w:val="00DA6C40"/>
    <w:rsid w:val="00DA756A"/>
    <w:rsid w:val="00DB1F2B"/>
    <w:rsid w:val="00DB3D02"/>
    <w:rsid w:val="00DB4913"/>
    <w:rsid w:val="00DB5CDD"/>
    <w:rsid w:val="00DB64F3"/>
    <w:rsid w:val="00DB7F40"/>
    <w:rsid w:val="00DC19AF"/>
    <w:rsid w:val="00DC1BCD"/>
    <w:rsid w:val="00DC2063"/>
    <w:rsid w:val="00DC39EE"/>
    <w:rsid w:val="00DC55D6"/>
    <w:rsid w:val="00DD0810"/>
    <w:rsid w:val="00DD092D"/>
    <w:rsid w:val="00DD0AC3"/>
    <w:rsid w:val="00DD2218"/>
    <w:rsid w:val="00DD3454"/>
    <w:rsid w:val="00DD38DB"/>
    <w:rsid w:val="00DD3C0D"/>
    <w:rsid w:val="00DD3FD5"/>
    <w:rsid w:val="00DD45E7"/>
    <w:rsid w:val="00DD5A96"/>
    <w:rsid w:val="00DD60E3"/>
    <w:rsid w:val="00DD793E"/>
    <w:rsid w:val="00DE12D7"/>
    <w:rsid w:val="00DE16A5"/>
    <w:rsid w:val="00DE23B0"/>
    <w:rsid w:val="00DE2868"/>
    <w:rsid w:val="00DE445A"/>
    <w:rsid w:val="00DE4C18"/>
    <w:rsid w:val="00DE6092"/>
    <w:rsid w:val="00DE60BA"/>
    <w:rsid w:val="00DE73FB"/>
    <w:rsid w:val="00DE7D99"/>
    <w:rsid w:val="00DF069B"/>
    <w:rsid w:val="00DF0CA9"/>
    <w:rsid w:val="00DF152B"/>
    <w:rsid w:val="00DF1A74"/>
    <w:rsid w:val="00DF1F02"/>
    <w:rsid w:val="00DF2012"/>
    <w:rsid w:val="00DF38B2"/>
    <w:rsid w:val="00DF4DD9"/>
    <w:rsid w:val="00DF5CED"/>
    <w:rsid w:val="00DF637B"/>
    <w:rsid w:val="00DF6C59"/>
    <w:rsid w:val="00DF72B5"/>
    <w:rsid w:val="00DF745F"/>
    <w:rsid w:val="00DF7959"/>
    <w:rsid w:val="00E0057A"/>
    <w:rsid w:val="00E008C0"/>
    <w:rsid w:val="00E00D3D"/>
    <w:rsid w:val="00E00F6D"/>
    <w:rsid w:val="00E0167E"/>
    <w:rsid w:val="00E02B27"/>
    <w:rsid w:val="00E03219"/>
    <w:rsid w:val="00E04C95"/>
    <w:rsid w:val="00E04E9B"/>
    <w:rsid w:val="00E0741E"/>
    <w:rsid w:val="00E074DC"/>
    <w:rsid w:val="00E10023"/>
    <w:rsid w:val="00E11EEE"/>
    <w:rsid w:val="00E124D7"/>
    <w:rsid w:val="00E1270A"/>
    <w:rsid w:val="00E12BEC"/>
    <w:rsid w:val="00E140C6"/>
    <w:rsid w:val="00E14E22"/>
    <w:rsid w:val="00E15968"/>
    <w:rsid w:val="00E15BED"/>
    <w:rsid w:val="00E162FF"/>
    <w:rsid w:val="00E169A8"/>
    <w:rsid w:val="00E22834"/>
    <w:rsid w:val="00E22AF5"/>
    <w:rsid w:val="00E240EB"/>
    <w:rsid w:val="00E24AAB"/>
    <w:rsid w:val="00E253EF"/>
    <w:rsid w:val="00E25E4F"/>
    <w:rsid w:val="00E26CE9"/>
    <w:rsid w:val="00E270BF"/>
    <w:rsid w:val="00E27755"/>
    <w:rsid w:val="00E27987"/>
    <w:rsid w:val="00E3085F"/>
    <w:rsid w:val="00E30D6F"/>
    <w:rsid w:val="00E31F9B"/>
    <w:rsid w:val="00E322BD"/>
    <w:rsid w:val="00E32BD7"/>
    <w:rsid w:val="00E34548"/>
    <w:rsid w:val="00E3522D"/>
    <w:rsid w:val="00E368A8"/>
    <w:rsid w:val="00E3702F"/>
    <w:rsid w:val="00E37729"/>
    <w:rsid w:val="00E41536"/>
    <w:rsid w:val="00E4173B"/>
    <w:rsid w:val="00E42771"/>
    <w:rsid w:val="00E45295"/>
    <w:rsid w:val="00E456FA"/>
    <w:rsid w:val="00E462A3"/>
    <w:rsid w:val="00E472E0"/>
    <w:rsid w:val="00E5059B"/>
    <w:rsid w:val="00E50F98"/>
    <w:rsid w:val="00E52139"/>
    <w:rsid w:val="00E52EC9"/>
    <w:rsid w:val="00E53AB8"/>
    <w:rsid w:val="00E53BBA"/>
    <w:rsid w:val="00E545FE"/>
    <w:rsid w:val="00E551A8"/>
    <w:rsid w:val="00E55FCC"/>
    <w:rsid w:val="00E56300"/>
    <w:rsid w:val="00E56798"/>
    <w:rsid w:val="00E57BED"/>
    <w:rsid w:val="00E62F87"/>
    <w:rsid w:val="00E63835"/>
    <w:rsid w:val="00E640A5"/>
    <w:rsid w:val="00E6414A"/>
    <w:rsid w:val="00E6414F"/>
    <w:rsid w:val="00E67ACA"/>
    <w:rsid w:val="00E67FC6"/>
    <w:rsid w:val="00E70243"/>
    <w:rsid w:val="00E71C88"/>
    <w:rsid w:val="00E71DAA"/>
    <w:rsid w:val="00E735A4"/>
    <w:rsid w:val="00E737D8"/>
    <w:rsid w:val="00E73A04"/>
    <w:rsid w:val="00E747B7"/>
    <w:rsid w:val="00E74887"/>
    <w:rsid w:val="00E75866"/>
    <w:rsid w:val="00E75B0B"/>
    <w:rsid w:val="00E75C7B"/>
    <w:rsid w:val="00E80192"/>
    <w:rsid w:val="00E81672"/>
    <w:rsid w:val="00E81678"/>
    <w:rsid w:val="00E816D9"/>
    <w:rsid w:val="00E819ED"/>
    <w:rsid w:val="00E81CB9"/>
    <w:rsid w:val="00E839E8"/>
    <w:rsid w:val="00E84B46"/>
    <w:rsid w:val="00E8569F"/>
    <w:rsid w:val="00E85FA2"/>
    <w:rsid w:val="00E875BA"/>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09D"/>
    <w:rsid w:val="00EA2180"/>
    <w:rsid w:val="00EA368F"/>
    <w:rsid w:val="00EA3960"/>
    <w:rsid w:val="00EA459A"/>
    <w:rsid w:val="00EA45FB"/>
    <w:rsid w:val="00EA4C8D"/>
    <w:rsid w:val="00EA4E3E"/>
    <w:rsid w:val="00EA58A9"/>
    <w:rsid w:val="00EA599F"/>
    <w:rsid w:val="00EA638A"/>
    <w:rsid w:val="00EA719A"/>
    <w:rsid w:val="00EB05E7"/>
    <w:rsid w:val="00EB06F6"/>
    <w:rsid w:val="00EB08F2"/>
    <w:rsid w:val="00EB0B8E"/>
    <w:rsid w:val="00EB1943"/>
    <w:rsid w:val="00EB1A2A"/>
    <w:rsid w:val="00EB2820"/>
    <w:rsid w:val="00EB38EC"/>
    <w:rsid w:val="00EB3EF4"/>
    <w:rsid w:val="00EB4183"/>
    <w:rsid w:val="00EB4357"/>
    <w:rsid w:val="00EB4BDD"/>
    <w:rsid w:val="00EB5582"/>
    <w:rsid w:val="00EB5894"/>
    <w:rsid w:val="00EB7255"/>
    <w:rsid w:val="00EC0D12"/>
    <w:rsid w:val="00EC106D"/>
    <w:rsid w:val="00EC16AF"/>
    <w:rsid w:val="00EC1DAB"/>
    <w:rsid w:val="00EC30C2"/>
    <w:rsid w:val="00EC4044"/>
    <w:rsid w:val="00EC4926"/>
    <w:rsid w:val="00EC58D5"/>
    <w:rsid w:val="00EC5D94"/>
    <w:rsid w:val="00EC61D9"/>
    <w:rsid w:val="00EC660C"/>
    <w:rsid w:val="00ED2E1A"/>
    <w:rsid w:val="00ED339D"/>
    <w:rsid w:val="00ED45BE"/>
    <w:rsid w:val="00ED4DE9"/>
    <w:rsid w:val="00ED531E"/>
    <w:rsid w:val="00ED53C7"/>
    <w:rsid w:val="00ED5E79"/>
    <w:rsid w:val="00ED5EB4"/>
    <w:rsid w:val="00ED7259"/>
    <w:rsid w:val="00ED73E5"/>
    <w:rsid w:val="00ED7DBF"/>
    <w:rsid w:val="00EE10AF"/>
    <w:rsid w:val="00EE1A20"/>
    <w:rsid w:val="00EE1EA4"/>
    <w:rsid w:val="00EE21BD"/>
    <w:rsid w:val="00EE3158"/>
    <w:rsid w:val="00EE34B8"/>
    <w:rsid w:val="00EE38DF"/>
    <w:rsid w:val="00EE3AEB"/>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99C"/>
    <w:rsid w:val="00F069A0"/>
    <w:rsid w:val="00F06B5A"/>
    <w:rsid w:val="00F06FDE"/>
    <w:rsid w:val="00F07612"/>
    <w:rsid w:val="00F11248"/>
    <w:rsid w:val="00F13000"/>
    <w:rsid w:val="00F13C01"/>
    <w:rsid w:val="00F20494"/>
    <w:rsid w:val="00F20716"/>
    <w:rsid w:val="00F20B5A"/>
    <w:rsid w:val="00F22E66"/>
    <w:rsid w:val="00F2323C"/>
    <w:rsid w:val="00F25CA0"/>
    <w:rsid w:val="00F261D2"/>
    <w:rsid w:val="00F27989"/>
    <w:rsid w:val="00F27C1B"/>
    <w:rsid w:val="00F316C0"/>
    <w:rsid w:val="00F32685"/>
    <w:rsid w:val="00F32B29"/>
    <w:rsid w:val="00F3368A"/>
    <w:rsid w:val="00F34E3C"/>
    <w:rsid w:val="00F354C8"/>
    <w:rsid w:val="00F35663"/>
    <w:rsid w:val="00F35977"/>
    <w:rsid w:val="00F359DD"/>
    <w:rsid w:val="00F3602C"/>
    <w:rsid w:val="00F37040"/>
    <w:rsid w:val="00F378E8"/>
    <w:rsid w:val="00F37EA2"/>
    <w:rsid w:val="00F37FC7"/>
    <w:rsid w:val="00F40975"/>
    <w:rsid w:val="00F421FB"/>
    <w:rsid w:val="00F440EA"/>
    <w:rsid w:val="00F454C2"/>
    <w:rsid w:val="00F4729F"/>
    <w:rsid w:val="00F479A9"/>
    <w:rsid w:val="00F52948"/>
    <w:rsid w:val="00F52BC9"/>
    <w:rsid w:val="00F52E3B"/>
    <w:rsid w:val="00F52FEE"/>
    <w:rsid w:val="00F53151"/>
    <w:rsid w:val="00F54561"/>
    <w:rsid w:val="00F54BD4"/>
    <w:rsid w:val="00F5522D"/>
    <w:rsid w:val="00F55CBB"/>
    <w:rsid w:val="00F55D61"/>
    <w:rsid w:val="00F576C1"/>
    <w:rsid w:val="00F607C1"/>
    <w:rsid w:val="00F608BE"/>
    <w:rsid w:val="00F61D4E"/>
    <w:rsid w:val="00F62090"/>
    <w:rsid w:val="00F6297A"/>
    <w:rsid w:val="00F62C77"/>
    <w:rsid w:val="00F63955"/>
    <w:rsid w:val="00F667BB"/>
    <w:rsid w:val="00F67DBB"/>
    <w:rsid w:val="00F70201"/>
    <w:rsid w:val="00F7040C"/>
    <w:rsid w:val="00F71581"/>
    <w:rsid w:val="00F716A4"/>
    <w:rsid w:val="00F7261D"/>
    <w:rsid w:val="00F7341F"/>
    <w:rsid w:val="00F73AC7"/>
    <w:rsid w:val="00F74AB5"/>
    <w:rsid w:val="00F74C13"/>
    <w:rsid w:val="00F7607D"/>
    <w:rsid w:val="00F81485"/>
    <w:rsid w:val="00F81B41"/>
    <w:rsid w:val="00F842FB"/>
    <w:rsid w:val="00F85DE5"/>
    <w:rsid w:val="00F86212"/>
    <w:rsid w:val="00F863FA"/>
    <w:rsid w:val="00F877EE"/>
    <w:rsid w:val="00F87B20"/>
    <w:rsid w:val="00F87B83"/>
    <w:rsid w:val="00F90F51"/>
    <w:rsid w:val="00F917E2"/>
    <w:rsid w:val="00F92161"/>
    <w:rsid w:val="00F92F8E"/>
    <w:rsid w:val="00F93699"/>
    <w:rsid w:val="00F941B4"/>
    <w:rsid w:val="00F958A6"/>
    <w:rsid w:val="00F959E0"/>
    <w:rsid w:val="00F95C1B"/>
    <w:rsid w:val="00F963D9"/>
    <w:rsid w:val="00F9786A"/>
    <w:rsid w:val="00F97D3F"/>
    <w:rsid w:val="00F97FF6"/>
    <w:rsid w:val="00FA169E"/>
    <w:rsid w:val="00FA1D00"/>
    <w:rsid w:val="00FA2A64"/>
    <w:rsid w:val="00FA3454"/>
    <w:rsid w:val="00FA39E6"/>
    <w:rsid w:val="00FA51C3"/>
    <w:rsid w:val="00FA6CA5"/>
    <w:rsid w:val="00FB011A"/>
    <w:rsid w:val="00FB0358"/>
    <w:rsid w:val="00FB12AC"/>
    <w:rsid w:val="00FB1C0B"/>
    <w:rsid w:val="00FB1F46"/>
    <w:rsid w:val="00FB27A1"/>
    <w:rsid w:val="00FB2C06"/>
    <w:rsid w:val="00FB2CBF"/>
    <w:rsid w:val="00FB420F"/>
    <w:rsid w:val="00FB5329"/>
    <w:rsid w:val="00FC24CD"/>
    <w:rsid w:val="00FC279F"/>
    <w:rsid w:val="00FC3B8C"/>
    <w:rsid w:val="00FC40EC"/>
    <w:rsid w:val="00FC48E1"/>
    <w:rsid w:val="00FC4CDD"/>
    <w:rsid w:val="00FC6EAB"/>
    <w:rsid w:val="00FD08EE"/>
    <w:rsid w:val="00FD0BE4"/>
    <w:rsid w:val="00FD217C"/>
    <w:rsid w:val="00FD34AD"/>
    <w:rsid w:val="00FD35B3"/>
    <w:rsid w:val="00FD3E4E"/>
    <w:rsid w:val="00FD50FA"/>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617"/>
    <w:rsid w:val="00FF3731"/>
    <w:rsid w:val="00FF44A9"/>
    <w:rsid w:val="00FF49F0"/>
    <w:rsid w:val="00FF52E4"/>
    <w:rsid w:val="00FF6A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8E070E"/>
    <w:pPr>
      <w:spacing w:before="3000" w:after="360"/>
      <w:outlineLvl w:val="0"/>
    </w:pPr>
    <w:rPr>
      <w:b/>
      <w:color w:val="264F90"/>
      <w:sz w:val="56"/>
      <w:szCs w:val="56"/>
    </w:rPr>
  </w:style>
  <w:style w:type="paragraph" w:styleId="Heading2">
    <w:name w:val="heading 2"/>
    <w:basedOn w:val="Normal"/>
    <w:next w:val="Normal"/>
    <w:link w:val="Heading2Char"/>
    <w:autoRedefine/>
    <w:qFormat/>
    <w:rsid w:val="008E070E"/>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8E070E"/>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8E070E"/>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DDM Gen Text,Rec para,L,CV text,F5 List Paragraph,Dot pt,Colorful List - Accent 11,No Spacing1,List Paragraph Char Char Char,Indicator Text,Numbered Para 1,Bullet 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NFP GP Bulleted List Char,List Paragraph1 Char,Recommendation Char,List Paragraph11 Char,DDM Gen Text Char,Rec para Char,L Char,CV text Char,F5 List Paragraph Char,Dot pt Char,Colorful List - Accent 11 Char,No Spacing1 Char,列出段落 Char"/>
    <w:basedOn w:val="DefaultParagraphFont"/>
    <w:link w:val="ListParagraph"/>
    <w:uiPriority w:val="34"/>
    <w:locked/>
    <w:rsid w:val="00D26F83"/>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10884310">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8668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ato.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www.business.gov.au/contact-us/Pages/default.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business.gov.au/grants-and-programs/energy-efficient-communities-program-food-and-beverage-manufacturing-business-grants" TargetMode="External"/><Relationship Id="rId25" Type="http://schemas.openxmlformats.org/officeDocument/2006/relationships/hyperlink" Target="https://www.business.gov.au/contact-us"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hyperlink" Target="http://www.nationalredress.gov.au"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usiness.gov.au/grants-and-programs/energy-efficient-communities-program-food-and-beverage-manufacturing-business-grants" TargetMode="External"/><Relationship Id="rId32" Type="http://schemas.openxmlformats.org/officeDocument/2006/relationships/hyperlink" Target="https://www.industry.gov.au/data-and-publications/privacy-policy" TargetMode="External"/><Relationship Id="rId37" Type="http://schemas.openxmlformats.org/officeDocument/2006/relationships/hyperlink" Target="http://www.ombudsman.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business.gov.au/grants-and-programs/energy-efficient-communities-program-food-and-beverage-manufacturing-business-grants"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www.business.gov.au/" TargetMode="External"/><Relationship Id="rId10" Type="http://schemas.openxmlformats.org/officeDocument/2006/relationships/settings" Target="settings.xml"/><Relationship Id="rId19" Type="http://schemas.openxmlformats.org/officeDocument/2006/relationships/hyperlink" Target="https://www.abs.gov.au/ausstats/abs@.nsf/Latestproducts/1292.0Search12006%20(Revision%202.0)" TargetMode="External"/><Relationship Id="rId31" Type="http://schemas.openxmlformats.org/officeDocument/2006/relationships/hyperlink" Target="https://www.industry.gov.au/sites/g/files/net3906/f/July%202018/document/pdf/conflict-of-interest-and-insider-trading-policy.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business.gov.au/grants-and-programs/energy-efficient-communities-program-food-and-beverage-manufacturing-business-grants"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legislation.gov.au/Details/C2019C00057" TargetMode="External"/><Relationship Id="rId35" Type="http://schemas.openxmlformats.org/officeDocument/2006/relationships/hyperlink" Target="https://www.business.gov.au/about/customer-service-char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abs.gov.au/statistics/economy/business-indicators/counts-australian-businesses-including-entries-and-exits/jul2016-jun2020/816502.xl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Interstate Black"/>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77C7"/>
    <w:rsid w:val="00053D39"/>
    <w:rsid w:val="0007740B"/>
    <w:rsid w:val="000927B0"/>
    <w:rsid w:val="00097841"/>
    <w:rsid w:val="000979E4"/>
    <w:rsid w:val="000A2499"/>
    <w:rsid w:val="000A35DD"/>
    <w:rsid w:val="000A36D8"/>
    <w:rsid w:val="000A6F5A"/>
    <w:rsid w:val="000A7DB6"/>
    <w:rsid w:val="000F772A"/>
    <w:rsid w:val="000F79D2"/>
    <w:rsid w:val="00102082"/>
    <w:rsid w:val="001034C6"/>
    <w:rsid w:val="0011541E"/>
    <w:rsid w:val="00131C76"/>
    <w:rsid w:val="001328E7"/>
    <w:rsid w:val="0013686B"/>
    <w:rsid w:val="00142CA2"/>
    <w:rsid w:val="0017077B"/>
    <w:rsid w:val="00174CF0"/>
    <w:rsid w:val="001D19C2"/>
    <w:rsid w:val="001D6595"/>
    <w:rsid w:val="001F0527"/>
    <w:rsid w:val="00204D02"/>
    <w:rsid w:val="00211D78"/>
    <w:rsid w:val="00255B9E"/>
    <w:rsid w:val="00256378"/>
    <w:rsid w:val="00267D81"/>
    <w:rsid w:val="00283FA7"/>
    <w:rsid w:val="002D31BB"/>
    <w:rsid w:val="0030393C"/>
    <w:rsid w:val="003075AB"/>
    <w:rsid w:val="003128B1"/>
    <w:rsid w:val="00312E61"/>
    <w:rsid w:val="003270C3"/>
    <w:rsid w:val="00333E70"/>
    <w:rsid w:val="00346697"/>
    <w:rsid w:val="003778F1"/>
    <w:rsid w:val="00395F4A"/>
    <w:rsid w:val="003969DB"/>
    <w:rsid w:val="003A5E12"/>
    <w:rsid w:val="003D0AB5"/>
    <w:rsid w:val="003D103F"/>
    <w:rsid w:val="003D1F7D"/>
    <w:rsid w:val="003E4E1B"/>
    <w:rsid w:val="003E650C"/>
    <w:rsid w:val="003F24AB"/>
    <w:rsid w:val="00402658"/>
    <w:rsid w:val="004109FA"/>
    <w:rsid w:val="00420B2B"/>
    <w:rsid w:val="0045165D"/>
    <w:rsid w:val="00456F31"/>
    <w:rsid w:val="004917E4"/>
    <w:rsid w:val="00491EAB"/>
    <w:rsid w:val="004C009D"/>
    <w:rsid w:val="004C7FC3"/>
    <w:rsid w:val="004D7DD8"/>
    <w:rsid w:val="004E2075"/>
    <w:rsid w:val="004E7CAB"/>
    <w:rsid w:val="00502D45"/>
    <w:rsid w:val="00507096"/>
    <w:rsid w:val="00520CEB"/>
    <w:rsid w:val="00533CA6"/>
    <w:rsid w:val="00553CDE"/>
    <w:rsid w:val="0056781E"/>
    <w:rsid w:val="00573B84"/>
    <w:rsid w:val="005A07E5"/>
    <w:rsid w:val="005A7688"/>
    <w:rsid w:val="005A7C1E"/>
    <w:rsid w:val="005D05B6"/>
    <w:rsid w:val="005E0772"/>
    <w:rsid w:val="005F2C75"/>
    <w:rsid w:val="00616A20"/>
    <w:rsid w:val="00617C4F"/>
    <w:rsid w:val="00626C0A"/>
    <w:rsid w:val="00633E9E"/>
    <w:rsid w:val="00642D3B"/>
    <w:rsid w:val="00695C4F"/>
    <w:rsid w:val="006C3EA7"/>
    <w:rsid w:val="006C6952"/>
    <w:rsid w:val="006F1D58"/>
    <w:rsid w:val="0070249A"/>
    <w:rsid w:val="00713A8F"/>
    <w:rsid w:val="0071702D"/>
    <w:rsid w:val="00745610"/>
    <w:rsid w:val="007E1D73"/>
    <w:rsid w:val="007E1FB5"/>
    <w:rsid w:val="007E5FD0"/>
    <w:rsid w:val="007F44E2"/>
    <w:rsid w:val="007F7244"/>
    <w:rsid w:val="008125DB"/>
    <w:rsid w:val="008B5A41"/>
    <w:rsid w:val="008D32AC"/>
    <w:rsid w:val="008F6E48"/>
    <w:rsid w:val="0090100A"/>
    <w:rsid w:val="00901F89"/>
    <w:rsid w:val="00926C29"/>
    <w:rsid w:val="00940252"/>
    <w:rsid w:val="00943418"/>
    <w:rsid w:val="00955C19"/>
    <w:rsid w:val="00973CC8"/>
    <w:rsid w:val="0098301B"/>
    <w:rsid w:val="00994045"/>
    <w:rsid w:val="009B5AB0"/>
    <w:rsid w:val="009C0B53"/>
    <w:rsid w:val="009D37A0"/>
    <w:rsid w:val="00A12344"/>
    <w:rsid w:val="00A1591D"/>
    <w:rsid w:val="00A17C8D"/>
    <w:rsid w:val="00A208C2"/>
    <w:rsid w:val="00A453BA"/>
    <w:rsid w:val="00A462C4"/>
    <w:rsid w:val="00A51224"/>
    <w:rsid w:val="00A52D16"/>
    <w:rsid w:val="00A814F2"/>
    <w:rsid w:val="00A82A0F"/>
    <w:rsid w:val="00A8492E"/>
    <w:rsid w:val="00AD1382"/>
    <w:rsid w:val="00AD604E"/>
    <w:rsid w:val="00AF29F7"/>
    <w:rsid w:val="00AF62FF"/>
    <w:rsid w:val="00B038A6"/>
    <w:rsid w:val="00B66102"/>
    <w:rsid w:val="00B75A32"/>
    <w:rsid w:val="00B821C1"/>
    <w:rsid w:val="00B93554"/>
    <w:rsid w:val="00BF0741"/>
    <w:rsid w:val="00BF10FB"/>
    <w:rsid w:val="00C214D0"/>
    <w:rsid w:val="00C24B73"/>
    <w:rsid w:val="00C262DE"/>
    <w:rsid w:val="00C2738A"/>
    <w:rsid w:val="00C30FBD"/>
    <w:rsid w:val="00C3684D"/>
    <w:rsid w:val="00C63EE7"/>
    <w:rsid w:val="00C6409C"/>
    <w:rsid w:val="00C8774C"/>
    <w:rsid w:val="00C93610"/>
    <w:rsid w:val="00CD6B3F"/>
    <w:rsid w:val="00CE2EBB"/>
    <w:rsid w:val="00CF2956"/>
    <w:rsid w:val="00CF3EAA"/>
    <w:rsid w:val="00CF7F43"/>
    <w:rsid w:val="00D3126F"/>
    <w:rsid w:val="00D66067"/>
    <w:rsid w:val="00D96834"/>
    <w:rsid w:val="00DA47B3"/>
    <w:rsid w:val="00DF3458"/>
    <w:rsid w:val="00E10DC5"/>
    <w:rsid w:val="00E75E70"/>
    <w:rsid w:val="00E937F8"/>
    <w:rsid w:val="00EA21C3"/>
    <w:rsid w:val="00EA4D83"/>
    <w:rsid w:val="00ED004A"/>
    <w:rsid w:val="00ED3CA3"/>
    <w:rsid w:val="00F03411"/>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96</Value>
      <Value>3</Value>
      <Value>1073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A8C49E2D-1975-421C-A17C-C1E3A656A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9F6E2E88-EE6C-43C6-86B9-33AC0BB14B7F}">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0DBD93DD-0FB3-4D5E-9550-CC089142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6799</Words>
  <Characters>40766</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47471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9</cp:revision>
  <cp:lastPrinted>2022-02-18T05:46:00Z</cp:lastPrinted>
  <dcterms:created xsi:type="dcterms:W3CDTF">2021-12-09T06:12:00Z</dcterms:created>
  <dcterms:modified xsi:type="dcterms:W3CDTF">2022-02-18T05:48:00Z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