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0EC3F" w14:textId="1A9A09DB" w:rsidR="00AA7A87" w:rsidRPr="00624853" w:rsidRDefault="00F82B15" w:rsidP="006D5A65">
      <w:pPr>
        <w:pStyle w:val="Heading1"/>
      </w:pPr>
      <w:r>
        <w:t>Inspiring Au</w:t>
      </w:r>
      <w:bookmarkStart w:id="0" w:name="_GoBack"/>
      <w:bookmarkEnd w:id="0"/>
      <w:r>
        <w:t>stralia – Science Engagement Program</w:t>
      </w:r>
      <w:r w:rsidR="00B720C8">
        <w:t>:</w:t>
      </w:r>
      <w:r>
        <w:t xml:space="preserve"> The Prime Minister’s Prizes for Science</w:t>
      </w:r>
      <w:r w:rsidR="00BC7DF3">
        <w:t xml:space="preserve"> 2023</w:t>
      </w:r>
      <w:r>
        <w:t xml:space="preserve"> – Science Prizes</w:t>
      </w: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07B9B66A" w:rsidR="00AA7A87" w:rsidRPr="0004098F" w:rsidRDefault="00F82B15" w:rsidP="00F82B15">
            <w:pPr>
              <w:rPr>
                <w:color w:val="264F90"/>
              </w:rPr>
            </w:pPr>
            <w:r>
              <w:rPr>
                <w:color w:val="264F90"/>
              </w:rPr>
              <w:t>Nomination Stage 1 o</w:t>
            </w:r>
            <w:r w:rsidR="00AA7A87" w:rsidRPr="0004098F">
              <w:rPr>
                <w:color w:val="264F90"/>
              </w:rPr>
              <w:t>pening date:</w:t>
            </w:r>
          </w:p>
        </w:tc>
        <w:tc>
          <w:tcPr>
            <w:tcW w:w="5937" w:type="dxa"/>
          </w:tcPr>
          <w:p w14:paraId="748E5EB9" w14:textId="51F436B7" w:rsidR="00AA7A87" w:rsidRPr="00B720C8" w:rsidRDefault="00570ADB" w:rsidP="00126499">
            <w:pPr>
              <w:cnfStyle w:val="100000000000" w:firstRow="1" w:lastRow="0" w:firstColumn="0" w:lastColumn="0" w:oddVBand="0" w:evenVBand="0" w:oddHBand="0" w:evenHBand="0" w:firstRowFirstColumn="0" w:firstRowLastColumn="0" w:lastRowFirstColumn="0" w:lastRowLastColumn="0"/>
            </w:pPr>
            <w:r>
              <w:t>5</w:t>
            </w:r>
            <w:r w:rsidR="00126499">
              <w:t xml:space="preserve">.00pm AEDT on Monday, 21 </w:t>
            </w:r>
            <w:r w:rsidR="00F82B15" w:rsidRPr="00B720C8">
              <w:t>November 2022</w:t>
            </w:r>
          </w:p>
        </w:tc>
      </w:tr>
      <w:tr w:rsidR="00AA7A87" w:rsidRPr="007040EB" w14:paraId="21523CB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3EED70F6" w:rsidR="00AA7A87" w:rsidRPr="0004098F" w:rsidRDefault="00F82B15" w:rsidP="00F82B15">
            <w:pPr>
              <w:rPr>
                <w:color w:val="264F90"/>
              </w:rPr>
            </w:pPr>
            <w:r>
              <w:rPr>
                <w:color w:val="264F90"/>
              </w:rPr>
              <w:t>Nomination Stage 1 c</w:t>
            </w:r>
            <w:r w:rsidR="00AA7A87" w:rsidRPr="0004098F">
              <w:rPr>
                <w:color w:val="264F90"/>
              </w:rPr>
              <w:t>losing date and time:</w:t>
            </w:r>
          </w:p>
        </w:tc>
        <w:tc>
          <w:tcPr>
            <w:tcW w:w="5937" w:type="dxa"/>
            <w:shd w:val="clear" w:color="auto" w:fill="auto"/>
          </w:tcPr>
          <w:p w14:paraId="289E30AF" w14:textId="6F5FC6B9" w:rsidR="00AA7A87" w:rsidRDefault="00F82B15" w:rsidP="00F87B20">
            <w:pPr>
              <w:cnfStyle w:val="000000100000" w:firstRow="0" w:lastRow="0" w:firstColumn="0" w:lastColumn="0" w:oddVBand="0" w:evenVBand="0" w:oddHBand="1" w:evenHBand="0" w:firstRowFirstColumn="0" w:firstRowLastColumn="0" w:lastRowFirstColumn="0" w:lastRowLastColumn="0"/>
            </w:pPr>
            <w:r>
              <w:t>5</w:t>
            </w:r>
            <w:r w:rsidR="00AA7A87">
              <w:t>.00</w:t>
            </w:r>
            <w:r>
              <w:t>pm</w:t>
            </w:r>
            <w:r w:rsidR="00AA7A87">
              <w:t xml:space="preserve"> </w:t>
            </w:r>
            <w:r w:rsidR="00B720C8">
              <w:t xml:space="preserve">AEDT </w:t>
            </w:r>
            <w:r w:rsidR="00AA7A87" w:rsidRPr="00F65C53">
              <w:t xml:space="preserve">on </w:t>
            </w:r>
            <w:r>
              <w:t>Thursday, 9 February 2023</w:t>
            </w:r>
          </w:p>
          <w:p w14:paraId="3C18DFE6" w14:textId="42CF399E"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F82B15" w:rsidRPr="007040EB" w14:paraId="33A22D6F"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0F3D369" w14:textId="4EF3E4DF" w:rsidR="00F82B15" w:rsidRDefault="00F82B15" w:rsidP="00F82B15">
            <w:pPr>
              <w:rPr>
                <w:color w:val="264F90"/>
              </w:rPr>
            </w:pPr>
            <w:r>
              <w:rPr>
                <w:color w:val="264F90"/>
              </w:rPr>
              <w:t>Nomination Stage 2 opening date:</w:t>
            </w:r>
          </w:p>
        </w:tc>
        <w:tc>
          <w:tcPr>
            <w:tcW w:w="5937" w:type="dxa"/>
            <w:shd w:val="clear" w:color="auto" w:fill="auto"/>
          </w:tcPr>
          <w:p w14:paraId="35024873" w14:textId="23C3FE25" w:rsidR="00F82B15" w:rsidRDefault="00F82B15" w:rsidP="00F87B20">
            <w:pPr>
              <w:cnfStyle w:val="000000000000" w:firstRow="0" w:lastRow="0" w:firstColumn="0" w:lastColumn="0" w:oddVBand="0" w:evenVBand="0" w:oddHBand="0" w:evenHBand="0" w:firstRowFirstColumn="0" w:firstRowLastColumn="0" w:lastRowFirstColumn="0" w:lastRowLastColumn="0"/>
            </w:pPr>
            <w:r>
              <w:t>Friday, 28 April 2023</w:t>
            </w:r>
          </w:p>
        </w:tc>
      </w:tr>
      <w:tr w:rsidR="00F82B15" w:rsidRPr="007040EB" w14:paraId="2633CA6C"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70251D8F" w14:textId="78BCA8EE" w:rsidR="00F82B15" w:rsidRDefault="00F82B15" w:rsidP="00F82B15">
            <w:pPr>
              <w:rPr>
                <w:color w:val="264F90"/>
              </w:rPr>
            </w:pPr>
            <w:r>
              <w:rPr>
                <w:color w:val="264F90"/>
              </w:rPr>
              <w:t xml:space="preserve">Nomination Stage 2 closing date and time: </w:t>
            </w:r>
          </w:p>
        </w:tc>
        <w:tc>
          <w:tcPr>
            <w:tcW w:w="5937" w:type="dxa"/>
            <w:shd w:val="clear" w:color="auto" w:fill="auto"/>
          </w:tcPr>
          <w:p w14:paraId="3FC7D8A9" w14:textId="1435D6BD" w:rsidR="00F82B15" w:rsidRDefault="00F82B15" w:rsidP="00F82B15">
            <w:pPr>
              <w:cnfStyle w:val="000000100000" w:firstRow="0" w:lastRow="0" w:firstColumn="0" w:lastColumn="0" w:oddVBand="0" w:evenVBand="0" w:oddHBand="1" w:evenHBand="0" w:firstRowFirstColumn="0" w:firstRowLastColumn="0" w:lastRowFirstColumn="0" w:lastRowLastColumn="0"/>
            </w:pPr>
            <w:r>
              <w:t xml:space="preserve">5.00pm </w:t>
            </w:r>
            <w:r w:rsidR="00B720C8">
              <w:t xml:space="preserve">AEST </w:t>
            </w:r>
            <w:r w:rsidRPr="00F65C53">
              <w:t xml:space="preserve">on </w:t>
            </w:r>
            <w:r w:rsidR="00B720C8">
              <w:t>Friday</w:t>
            </w:r>
            <w:r>
              <w:t xml:space="preserve">, </w:t>
            </w:r>
            <w:r w:rsidR="00B720C8">
              <w:t xml:space="preserve">19 May </w:t>
            </w:r>
            <w:r>
              <w:t>2023</w:t>
            </w:r>
          </w:p>
          <w:p w14:paraId="5AEBE16C" w14:textId="70CF9D10" w:rsidR="00F82B15" w:rsidRDefault="00F82B15" w:rsidP="00F82B15">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00F82B15">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1E863DD5" w:rsidR="00AA7A87" w:rsidRPr="00F65C53" w:rsidRDefault="00F82B15" w:rsidP="00A37081">
            <w:pPr>
              <w:cnfStyle w:val="000000000000" w:firstRow="0" w:lastRow="0" w:firstColumn="0" w:lastColumn="0" w:oddVBand="0" w:evenVBand="0" w:oddHBand="0" w:evenHBand="0" w:firstRowFirstColumn="0" w:firstRowLastColumn="0" w:lastRowFirstColumn="0" w:lastRowLastColumn="0"/>
            </w:pPr>
            <w:r>
              <w:t>Department of Industry, Science and Resources</w:t>
            </w:r>
          </w:p>
        </w:tc>
      </w:tr>
      <w:tr w:rsidR="00AA7A87" w:rsidRPr="007040EB" w14:paraId="79952C1E"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2B155D6E" w:rsidR="00AA7A87" w:rsidRPr="00F65C53" w:rsidRDefault="005F2A4B" w:rsidP="00A37081">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p>
        </w:tc>
      </w:tr>
      <w:tr w:rsidR="00AA7A87" w:rsidRPr="007040EB" w14:paraId="675CD872"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41E1E612" w:rsidR="00AA7A87" w:rsidRPr="00F65C53" w:rsidRDefault="00570ADB" w:rsidP="00C81435">
            <w:pPr>
              <w:cnfStyle w:val="000000100000" w:firstRow="0" w:lastRow="0" w:firstColumn="0" w:lastColumn="0" w:oddVBand="0" w:evenVBand="0" w:oddHBand="1" w:evenHBand="0" w:firstRowFirstColumn="0" w:firstRowLastColumn="0" w:lastRowFirstColumn="0" w:lastRowLastColumn="0"/>
            </w:pPr>
            <w:r>
              <w:t>5</w:t>
            </w:r>
            <w:r w:rsidR="00C81435">
              <w:t xml:space="preserve">.00pm AEDT on Monday, 21 </w:t>
            </w:r>
            <w:r w:rsidR="00B720C8">
              <w:t>November 2022</w:t>
            </w:r>
          </w:p>
        </w:tc>
      </w:tr>
      <w:tr w:rsidR="00AA7A87" w14:paraId="6AA65F5E"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0699B36D" w:rsidR="00AA7A87" w:rsidRPr="00F65C53" w:rsidRDefault="00AA7A87" w:rsidP="00F82B15">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7"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6D5A65">
      <w:pPr>
        <w:pStyle w:val="TOCHeading"/>
      </w:pPr>
      <w:bookmarkStart w:id="1" w:name="_Toc164844258"/>
      <w:bookmarkStart w:id="2" w:name="_Toc383003250"/>
      <w:bookmarkStart w:id="3" w:name="_Toc164844257"/>
      <w:r w:rsidRPr="00007E4B">
        <w:lastRenderedPageBreak/>
        <w:t>Contents</w:t>
      </w:r>
      <w:bookmarkEnd w:id="1"/>
      <w:bookmarkEnd w:id="2"/>
    </w:p>
    <w:p w14:paraId="51186080" w14:textId="77777777" w:rsidR="006C5F6E"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6C5F6E">
        <w:rPr>
          <w:noProof/>
        </w:rPr>
        <w:t>1.</w:t>
      </w:r>
      <w:r w:rsidR="006C5F6E">
        <w:rPr>
          <w:rFonts w:asciiTheme="minorHAnsi" w:eastAsiaTheme="minorEastAsia" w:hAnsiTheme="minorHAnsi" w:cstheme="minorBidi"/>
          <w:b w:val="0"/>
          <w:iCs w:val="0"/>
          <w:noProof/>
          <w:sz w:val="22"/>
          <w:lang w:val="en-AU" w:eastAsia="en-AU"/>
        </w:rPr>
        <w:tab/>
      </w:r>
      <w:r w:rsidR="006C5F6E">
        <w:rPr>
          <w:noProof/>
        </w:rPr>
        <w:t>Inspiring Australia – Science Engagement Program: The Prime Minister’s Prizes for Science – Science Prizes processes</w:t>
      </w:r>
      <w:r w:rsidR="006C5F6E">
        <w:rPr>
          <w:noProof/>
        </w:rPr>
        <w:tab/>
      </w:r>
      <w:r w:rsidR="006C5F6E">
        <w:rPr>
          <w:noProof/>
        </w:rPr>
        <w:fldChar w:fldCharType="begin"/>
      </w:r>
      <w:r w:rsidR="006C5F6E">
        <w:rPr>
          <w:noProof/>
        </w:rPr>
        <w:instrText xml:space="preserve"> PAGEREF _Toc118450073 \h </w:instrText>
      </w:r>
      <w:r w:rsidR="006C5F6E">
        <w:rPr>
          <w:noProof/>
        </w:rPr>
      </w:r>
      <w:r w:rsidR="006C5F6E">
        <w:rPr>
          <w:noProof/>
        </w:rPr>
        <w:fldChar w:fldCharType="separate"/>
      </w:r>
      <w:r w:rsidR="00755B23">
        <w:rPr>
          <w:noProof/>
        </w:rPr>
        <w:t>4</w:t>
      </w:r>
      <w:r w:rsidR="006C5F6E">
        <w:rPr>
          <w:noProof/>
        </w:rPr>
        <w:fldChar w:fldCharType="end"/>
      </w:r>
    </w:p>
    <w:p w14:paraId="2F3AE186" w14:textId="77777777" w:rsidR="006C5F6E" w:rsidRDefault="006C5F6E">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Inspiring Australia – Science Engagement program</w:t>
      </w:r>
      <w:r>
        <w:rPr>
          <w:noProof/>
        </w:rPr>
        <w:tab/>
      </w:r>
      <w:r>
        <w:rPr>
          <w:noProof/>
        </w:rPr>
        <w:fldChar w:fldCharType="begin"/>
      </w:r>
      <w:r>
        <w:rPr>
          <w:noProof/>
        </w:rPr>
        <w:instrText xml:space="preserve"> PAGEREF _Toc118450074 \h </w:instrText>
      </w:r>
      <w:r>
        <w:rPr>
          <w:noProof/>
        </w:rPr>
      </w:r>
      <w:r>
        <w:rPr>
          <w:noProof/>
        </w:rPr>
        <w:fldChar w:fldCharType="separate"/>
      </w:r>
      <w:r w:rsidR="00755B23">
        <w:rPr>
          <w:noProof/>
        </w:rPr>
        <w:t>6</w:t>
      </w:r>
      <w:r>
        <w:rPr>
          <w:noProof/>
        </w:rPr>
        <w:fldChar w:fldCharType="end"/>
      </w:r>
    </w:p>
    <w:p w14:paraId="00EA8F0D" w14:textId="77777777" w:rsidR="006C5F6E" w:rsidRDefault="006C5F6E">
      <w:pPr>
        <w:pStyle w:val="TOC3"/>
        <w:rPr>
          <w:rFonts w:asciiTheme="minorHAnsi" w:eastAsiaTheme="minorEastAsia" w:hAnsiTheme="minorHAnsi" w:cstheme="minorBidi"/>
          <w:iCs w:val="0"/>
          <w:noProof/>
          <w:sz w:val="22"/>
          <w:lang w:val="en-AU" w:eastAsia="en-AU"/>
        </w:rPr>
      </w:pPr>
      <w:r w:rsidRPr="0097105C">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sz w:val="22"/>
          <w:lang w:val="en-AU" w:eastAsia="en-AU"/>
        </w:rPr>
        <w:tab/>
      </w:r>
      <w:r>
        <w:rPr>
          <w:noProof/>
        </w:rPr>
        <w:t>About the Prime Minister’s Prizes for Science</w:t>
      </w:r>
      <w:r>
        <w:rPr>
          <w:noProof/>
        </w:rPr>
        <w:tab/>
      </w:r>
      <w:r>
        <w:rPr>
          <w:noProof/>
        </w:rPr>
        <w:fldChar w:fldCharType="begin"/>
      </w:r>
      <w:r>
        <w:rPr>
          <w:noProof/>
        </w:rPr>
        <w:instrText xml:space="preserve"> PAGEREF _Toc118450075 \h </w:instrText>
      </w:r>
      <w:r>
        <w:rPr>
          <w:noProof/>
        </w:rPr>
      </w:r>
      <w:r>
        <w:rPr>
          <w:noProof/>
        </w:rPr>
        <w:fldChar w:fldCharType="separate"/>
      </w:r>
      <w:r w:rsidR="00755B23">
        <w:rPr>
          <w:noProof/>
        </w:rPr>
        <w:t>6</w:t>
      </w:r>
      <w:r>
        <w:rPr>
          <w:noProof/>
        </w:rPr>
        <w:fldChar w:fldCharType="end"/>
      </w:r>
    </w:p>
    <w:p w14:paraId="417E9022" w14:textId="77777777" w:rsidR="006C5F6E" w:rsidRDefault="006C5F6E">
      <w:pPr>
        <w:pStyle w:val="TOC3"/>
        <w:rPr>
          <w:rFonts w:asciiTheme="minorHAnsi" w:eastAsiaTheme="minorEastAsia" w:hAnsiTheme="minorHAnsi" w:cstheme="minorBidi"/>
          <w:iCs w:val="0"/>
          <w:noProof/>
          <w:sz w:val="22"/>
          <w:lang w:val="en-AU" w:eastAsia="en-AU"/>
        </w:rPr>
      </w:pPr>
      <w:r w:rsidRPr="0097105C">
        <w:rPr>
          <w:noProof/>
          <w14:scene3d>
            <w14:camera w14:prst="orthographicFront"/>
            <w14:lightRig w14:rig="threePt" w14:dir="t">
              <w14:rot w14:lat="0" w14:lon="0" w14:rev="0"/>
            </w14:lightRig>
          </w14:scene3d>
        </w:rPr>
        <w:t>2.2.</w:t>
      </w:r>
      <w:r>
        <w:rPr>
          <w:rFonts w:asciiTheme="minorHAnsi" w:eastAsiaTheme="minorEastAsia" w:hAnsiTheme="minorHAnsi" w:cstheme="minorBidi"/>
          <w:iCs w:val="0"/>
          <w:noProof/>
          <w:sz w:val="22"/>
          <w:lang w:val="en-AU" w:eastAsia="en-AU"/>
        </w:rPr>
        <w:tab/>
      </w:r>
      <w:r>
        <w:rPr>
          <w:noProof/>
        </w:rPr>
        <w:t>About the Science Prizes grant opportunity</w:t>
      </w:r>
      <w:r>
        <w:rPr>
          <w:noProof/>
        </w:rPr>
        <w:tab/>
      </w:r>
      <w:r>
        <w:rPr>
          <w:noProof/>
        </w:rPr>
        <w:fldChar w:fldCharType="begin"/>
      </w:r>
      <w:r>
        <w:rPr>
          <w:noProof/>
        </w:rPr>
        <w:instrText xml:space="preserve"> PAGEREF _Toc118450076 \h </w:instrText>
      </w:r>
      <w:r>
        <w:rPr>
          <w:noProof/>
        </w:rPr>
      </w:r>
      <w:r>
        <w:rPr>
          <w:noProof/>
        </w:rPr>
        <w:fldChar w:fldCharType="separate"/>
      </w:r>
      <w:r w:rsidR="00755B23">
        <w:rPr>
          <w:noProof/>
        </w:rPr>
        <w:t>7</w:t>
      </w:r>
      <w:r>
        <w:rPr>
          <w:noProof/>
        </w:rPr>
        <w:fldChar w:fldCharType="end"/>
      </w:r>
    </w:p>
    <w:p w14:paraId="2F6C3ADA" w14:textId="77777777" w:rsidR="006C5F6E" w:rsidRDefault="006C5F6E">
      <w:pPr>
        <w:pStyle w:val="TOC3"/>
        <w:rPr>
          <w:rFonts w:asciiTheme="minorHAnsi" w:eastAsiaTheme="minorEastAsia" w:hAnsiTheme="minorHAnsi" w:cstheme="minorBidi"/>
          <w:iCs w:val="0"/>
          <w:noProof/>
          <w:sz w:val="22"/>
          <w:lang w:val="en-AU" w:eastAsia="en-AU"/>
        </w:rPr>
      </w:pPr>
      <w:r w:rsidRPr="0097105C">
        <w:rPr>
          <w:noProof/>
          <w14:scene3d>
            <w14:camera w14:prst="orthographicFront"/>
            <w14:lightRig w14:rig="threePt" w14:dir="t">
              <w14:rot w14:lat="0" w14:lon="0" w14:rev="0"/>
            </w14:lightRig>
          </w14:scene3d>
        </w:rPr>
        <w:t>2.3.</w:t>
      </w:r>
      <w:r>
        <w:rPr>
          <w:rFonts w:asciiTheme="minorHAnsi" w:eastAsiaTheme="minorEastAsia" w:hAnsiTheme="minorHAnsi" w:cstheme="minorBidi"/>
          <w:iCs w:val="0"/>
          <w:noProof/>
          <w:sz w:val="22"/>
          <w:lang w:val="en-AU" w:eastAsia="en-AU"/>
        </w:rPr>
        <w:tab/>
      </w:r>
      <w:r>
        <w:rPr>
          <w:noProof/>
        </w:rPr>
        <w:t>Overview of the Science Prizes</w:t>
      </w:r>
      <w:r>
        <w:rPr>
          <w:noProof/>
        </w:rPr>
        <w:tab/>
      </w:r>
      <w:r>
        <w:rPr>
          <w:noProof/>
        </w:rPr>
        <w:fldChar w:fldCharType="begin"/>
      </w:r>
      <w:r>
        <w:rPr>
          <w:noProof/>
        </w:rPr>
        <w:instrText xml:space="preserve"> PAGEREF _Toc118450077 \h </w:instrText>
      </w:r>
      <w:r>
        <w:rPr>
          <w:noProof/>
        </w:rPr>
      </w:r>
      <w:r>
        <w:rPr>
          <w:noProof/>
        </w:rPr>
        <w:fldChar w:fldCharType="separate"/>
      </w:r>
      <w:r w:rsidR="00755B23">
        <w:rPr>
          <w:noProof/>
        </w:rPr>
        <w:t>8</w:t>
      </w:r>
      <w:r>
        <w:rPr>
          <w:noProof/>
        </w:rPr>
        <w:fldChar w:fldCharType="end"/>
      </w:r>
    </w:p>
    <w:p w14:paraId="661A7B9C" w14:textId="77777777" w:rsidR="006C5F6E" w:rsidRDefault="006C5F6E">
      <w:pPr>
        <w:pStyle w:val="TOC4"/>
        <w:rPr>
          <w:rFonts w:asciiTheme="minorHAnsi" w:eastAsiaTheme="minorEastAsia" w:hAnsiTheme="minorHAnsi" w:cstheme="minorBidi"/>
          <w:iCs w:val="0"/>
          <w:sz w:val="22"/>
          <w:szCs w:val="22"/>
          <w:lang w:eastAsia="en-AU"/>
        </w:rPr>
      </w:pPr>
      <w:r>
        <w:t>2.3.1.</w:t>
      </w:r>
      <w:r>
        <w:rPr>
          <w:rFonts w:asciiTheme="minorHAnsi" w:eastAsiaTheme="minorEastAsia" w:hAnsiTheme="minorHAnsi" w:cstheme="minorBidi"/>
          <w:iCs w:val="0"/>
          <w:sz w:val="22"/>
          <w:szCs w:val="22"/>
          <w:lang w:eastAsia="en-AU"/>
        </w:rPr>
        <w:tab/>
      </w:r>
      <w:r>
        <w:t>Prime Minister’s Prize for Science</w:t>
      </w:r>
      <w:r>
        <w:tab/>
      </w:r>
      <w:r>
        <w:fldChar w:fldCharType="begin"/>
      </w:r>
      <w:r>
        <w:instrText xml:space="preserve"> PAGEREF _Toc118450078 \h </w:instrText>
      </w:r>
      <w:r>
        <w:fldChar w:fldCharType="separate"/>
      </w:r>
      <w:r w:rsidR="00755B23">
        <w:t>8</w:t>
      </w:r>
      <w:r>
        <w:fldChar w:fldCharType="end"/>
      </w:r>
    </w:p>
    <w:p w14:paraId="2104F547" w14:textId="77777777" w:rsidR="006C5F6E" w:rsidRDefault="006C5F6E">
      <w:pPr>
        <w:pStyle w:val="TOC4"/>
        <w:rPr>
          <w:rFonts w:asciiTheme="minorHAnsi" w:eastAsiaTheme="minorEastAsia" w:hAnsiTheme="minorHAnsi" w:cstheme="minorBidi"/>
          <w:iCs w:val="0"/>
          <w:sz w:val="22"/>
          <w:szCs w:val="22"/>
          <w:lang w:eastAsia="en-AU"/>
        </w:rPr>
      </w:pPr>
      <w:r>
        <w:t>2.3.2.</w:t>
      </w:r>
      <w:r>
        <w:rPr>
          <w:rFonts w:asciiTheme="minorHAnsi" w:eastAsiaTheme="minorEastAsia" w:hAnsiTheme="minorHAnsi" w:cstheme="minorBidi"/>
          <w:iCs w:val="0"/>
          <w:sz w:val="22"/>
          <w:szCs w:val="22"/>
          <w:lang w:eastAsia="en-AU"/>
        </w:rPr>
        <w:tab/>
      </w:r>
      <w:r>
        <w:t>Prime Minister’s Prize for Innovation</w:t>
      </w:r>
      <w:r>
        <w:tab/>
      </w:r>
      <w:r>
        <w:fldChar w:fldCharType="begin"/>
      </w:r>
      <w:r>
        <w:instrText xml:space="preserve"> PAGEREF _Toc118450079 \h </w:instrText>
      </w:r>
      <w:r>
        <w:fldChar w:fldCharType="separate"/>
      </w:r>
      <w:r w:rsidR="00755B23">
        <w:t>8</w:t>
      </w:r>
      <w:r>
        <w:fldChar w:fldCharType="end"/>
      </w:r>
    </w:p>
    <w:p w14:paraId="564263F5" w14:textId="77777777" w:rsidR="006C5F6E" w:rsidRDefault="006C5F6E">
      <w:pPr>
        <w:pStyle w:val="TOC4"/>
        <w:rPr>
          <w:rFonts w:asciiTheme="minorHAnsi" w:eastAsiaTheme="minorEastAsia" w:hAnsiTheme="minorHAnsi" w:cstheme="minorBidi"/>
          <w:iCs w:val="0"/>
          <w:sz w:val="22"/>
          <w:szCs w:val="22"/>
          <w:lang w:eastAsia="en-AU"/>
        </w:rPr>
      </w:pPr>
      <w:r>
        <w:t>2.3.3.</w:t>
      </w:r>
      <w:r>
        <w:rPr>
          <w:rFonts w:asciiTheme="minorHAnsi" w:eastAsiaTheme="minorEastAsia" w:hAnsiTheme="minorHAnsi" w:cstheme="minorBidi"/>
          <w:iCs w:val="0"/>
          <w:sz w:val="22"/>
          <w:szCs w:val="22"/>
          <w:lang w:eastAsia="en-AU"/>
        </w:rPr>
        <w:tab/>
      </w:r>
      <w:r>
        <w:t>Malcolm McIntosh Prize for Physical Scientist of the Year and Frank Fenner Prize for Life Scientist of the Year</w:t>
      </w:r>
      <w:r>
        <w:tab/>
      </w:r>
      <w:r>
        <w:fldChar w:fldCharType="begin"/>
      </w:r>
      <w:r>
        <w:instrText xml:space="preserve"> PAGEREF _Toc118450080 \h </w:instrText>
      </w:r>
      <w:r>
        <w:fldChar w:fldCharType="separate"/>
      </w:r>
      <w:r w:rsidR="00755B23">
        <w:t>8</w:t>
      </w:r>
      <w:r>
        <w:fldChar w:fldCharType="end"/>
      </w:r>
    </w:p>
    <w:p w14:paraId="4C018C90" w14:textId="77777777" w:rsidR="006C5F6E" w:rsidRDefault="006C5F6E">
      <w:pPr>
        <w:pStyle w:val="TOC4"/>
        <w:rPr>
          <w:rFonts w:asciiTheme="minorHAnsi" w:eastAsiaTheme="minorEastAsia" w:hAnsiTheme="minorHAnsi" w:cstheme="minorBidi"/>
          <w:iCs w:val="0"/>
          <w:sz w:val="22"/>
          <w:szCs w:val="22"/>
          <w:lang w:eastAsia="en-AU"/>
        </w:rPr>
      </w:pPr>
      <w:r>
        <w:t>2.3.4.</w:t>
      </w:r>
      <w:r>
        <w:rPr>
          <w:rFonts w:asciiTheme="minorHAnsi" w:eastAsiaTheme="minorEastAsia" w:hAnsiTheme="minorHAnsi" w:cstheme="minorBidi"/>
          <w:iCs w:val="0"/>
          <w:sz w:val="22"/>
          <w:szCs w:val="22"/>
          <w:lang w:eastAsia="en-AU"/>
        </w:rPr>
        <w:tab/>
      </w:r>
      <w:r>
        <w:t>Prize for New Innovators</w:t>
      </w:r>
      <w:r>
        <w:tab/>
      </w:r>
      <w:r>
        <w:fldChar w:fldCharType="begin"/>
      </w:r>
      <w:r>
        <w:instrText xml:space="preserve"> PAGEREF _Toc118450081 \h </w:instrText>
      </w:r>
      <w:r>
        <w:fldChar w:fldCharType="separate"/>
      </w:r>
      <w:r w:rsidR="00755B23">
        <w:t>8</w:t>
      </w:r>
      <w:r>
        <w:fldChar w:fldCharType="end"/>
      </w:r>
    </w:p>
    <w:p w14:paraId="727A52FE" w14:textId="77777777" w:rsidR="006C5F6E" w:rsidRDefault="006C5F6E">
      <w:pPr>
        <w:pStyle w:val="TOC4"/>
        <w:rPr>
          <w:rFonts w:asciiTheme="minorHAnsi" w:eastAsiaTheme="minorEastAsia" w:hAnsiTheme="minorHAnsi" w:cstheme="minorBidi"/>
          <w:iCs w:val="0"/>
          <w:sz w:val="22"/>
          <w:szCs w:val="22"/>
          <w:lang w:eastAsia="en-AU"/>
        </w:rPr>
      </w:pPr>
      <w:r>
        <w:t>2.3.5.</w:t>
      </w:r>
      <w:r>
        <w:rPr>
          <w:rFonts w:asciiTheme="minorHAnsi" w:eastAsiaTheme="minorEastAsia" w:hAnsiTheme="minorHAnsi" w:cstheme="minorBidi"/>
          <w:iCs w:val="0"/>
          <w:sz w:val="22"/>
          <w:szCs w:val="22"/>
          <w:lang w:eastAsia="en-AU"/>
        </w:rPr>
        <w:tab/>
      </w:r>
      <w:r>
        <w:t>Fields of science covered by the Science Prizes</w:t>
      </w:r>
      <w:r>
        <w:tab/>
      </w:r>
      <w:r>
        <w:fldChar w:fldCharType="begin"/>
      </w:r>
      <w:r>
        <w:instrText xml:space="preserve"> PAGEREF _Toc118450082 \h </w:instrText>
      </w:r>
      <w:r>
        <w:fldChar w:fldCharType="separate"/>
      </w:r>
      <w:r w:rsidR="00755B23">
        <w:t>9</w:t>
      </w:r>
      <w:r>
        <w:fldChar w:fldCharType="end"/>
      </w:r>
    </w:p>
    <w:p w14:paraId="59CEBC94" w14:textId="77777777" w:rsidR="006C5F6E" w:rsidRDefault="006C5F6E">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_Toc118450083 \h </w:instrText>
      </w:r>
      <w:r>
        <w:rPr>
          <w:noProof/>
        </w:rPr>
      </w:r>
      <w:r>
        <w:rPr>
          <w:noProof/>
        </w:rPr>
        <w:fldChar w:fldCharType="separate"/>
      </w:r>
      <w:r w:rsidR="00755B23">
        <w:rPr>
          <w:noProof/>
        </w:rPr>
        <w:t>9</w:t>
      </w:r>
      <w:r>
        <w:rPr>
          <w:noProof/>
        </w:rPr>
        <w:fldChar w:fldCharType="end"/>
      </w:r>
    </w:p>
    <w:p w14:paraId="6B255F97" w14:textId="77777777" w:rsidR="006C5F6E" w:rsidRDefault="006C5F6E">
      <w:pPr>
        <w:pStyle w:val="TOC3"/>
        <w:rPr>
          <w:rFonts w:asciiTheme="minorHAnsi" w:eastAsiaTheme="minorEastAsia" w:hAnsiTheme="minorHAnsi" w:cstheme="minorBidi"/>
          <w:iCs w:val="0"/>
          <w:noProof/>
          <w:sz w:val="22"/>
          <w:lang w:val="en-AU" w:eastAsia="en-AU"/>
        </w:rPr>
      </w:pPr>
      <w:r w:rsidRPr="0097105C">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_Toc118450084 \h </w:instrText>
      </w:r>
      <w:r>
        <w:rPr>
          <w:noProof/>
        </w:rPr>
      </w:r>
      <w:r>
        <w:rPr>
          <w:noProof/>
        </w:rPr>
        <w:fldChar w:fldCharType="separate"/>
      </w:r>
      <w:r w:rsidR="00755B23">
        <w:rPr>
          <w:noProof/>
        </w:rPr>
        <w:t>9</w:t>
      </w:r>
      <w:r>
        <w:rPr>
          <w:noProof/>
        </w:rPr>
        <w:fldChar w:fldCharType="end"/>
      </w:r>
    </w:p>
    <w:p w14:paraId="13D11E4B" w14:textId="77777777" w:rsidR="006C5F6E" w:rsidRDefault="006C5F6E">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_Toc118450085 \h </w:instrText>
      </w:r>
      <w:r>
        <w:rPr>
          <w:noProof/>
        </w:rPr>
      </w:r>
      <w:r>
        <w:rPr>
          <w:noProof/>
        </w:rPr>
        <w:fldChar w:fldCharType="separate"/>
      </w:r>
      <w:r w:rsidR="00755B23">
        <w:rPr>
          <w:noProof/>
        </w:rPr>
        <w:t>10</w:t>
      </w:r>
      <w:r>
        <w:rPr>
          <w:noProof/>
        </w:rPr>
        <w:fldChar w:fldCharType="end"/>
      </w:r>
    </w:p>
    <w:p w14:paraId="5883CF3A" w14:textId="77777777" w:rsidR="006C5F6E" w:rsidRDefault="006C5F6E">
      <w:pPr>
        <w:pStyle w:val="TOC3"/>
        <w:rPr>
          <w:rFonts w:asciiTheme="minorHAnsi" w:eastAsiaTheme="minorEastAsia" w:hAnsiTheme="minorHAnsi" w:cstheme="minorBidi"/>
          <w:iCs w:val="0"/>
          <w:noProof/>
          <w:sz w:val="22"/>
          <w:lang w:val="en-AU" w:eastAsia="en-AU"/>
        </w:rPr>
      </w:pPr>
      <w:r w:rsidRPr="0097105C">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_Toc118450086 \h </w:instrText>
      </w:r>
      <w:r>
        <w:rPr>
          <w:noProof/>
        </w:rPr>
      </w:r>
      <w:r>
        <w:rPr>
          <w:noProof/>
        </w:rPr>
        <w:fldChar w:fldCharType="separate"/>
      </w:r>
      <w:r w:rsidR="00755B23">
        <w:rPr>
          <w:noProof/>
        </w:rPr>
        <w:t>10</w:t>
      </w:r>
      <w:r>
        <w:rPr>
          <w:noProof/>
        </w:rPr>
        <w:fldChar w:fldCharType="end"/>
      </w:r>
    </w:p>
    <w:p w14:paraId="53B1D5D0" w14:textId="77777777" w:rsidR="006C5F6E" w:rsidRDefault="006C5F6E">
      <w:pPr>
        <w:pStyle w:val="TOC3"/>
        <w:rPr>
          <w:rFonts w:asciiTheme="minorHAnsi" w:eastAsiaTheme="minorEastAsia" w:hAnsiTheme="minorHAnsi" w:cstheme="minorBidi"/>
          <w:iCs w:val="0"/>
          <w:noProof/>
          <w:sz w:val="22"/>
          <w:lang w:val="en-AU" w:eastAsia="en-AU"/>
        </w:rPr>
      </w:pPr>
      <w:r w:rsidRPr="0097105C">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_Toc118450087 \h </w:instrText>
      </w:r>
      <w:r>
        <w:rPr>
          <w:noProof/>
        </w:rPr>
      </w:r>
      <w:r>
        <w:rPr>
          <w:noProof/>
        </w:rPr>
        <w:fldChar w:fldCharType="separate"/>
      </w:r>
      <w:r w:rsidR="00755B23">
        <w:rPr>
          <w:noProof/>
        </w:rPr>
        <w:t>10</w:t>
      </w:r>
      <w:r>
        <w:rPr>
          <w:noProof/>
        </w:rPr>
        <w:fldChar w:fldCharType="end"/>
      </w:r>
    </w:p>
    <w:p w14:paraId="68645C0F" w14:textId="77777777" w:rsidR="006C5F6E" w:rsidRDefault="006C5F6E">
      <w:pPr>
        <w:pStyle w:val="TOC4"/>
        <w:rPr>
          <w:rFonts w:asciiTheme="minorHAnsi" w:eastAsiaTheme="minorEastAsia" w:hAnsiTheme="minorHAnsi" w:cstheme="minorBidi"/>
          <w:iCs w:val="0"/>
          <w:sz w:val="22"/>
          <w:szCs w:val="22"/>
          <w:lang w:eastAsia="en-AU"/>
        </w:rPr>
      </w:pPr>
      <w:r>
        <w:t>4.2.1.</w:t>
      </w:r>
      <w:r>
        <w:rPr>
          <w:rFonts w:asciiTheme="minorHAnsi" w:eastAsiaTheme="minorEastAsia" w:hAnsiTheme="minorHAnsi" w:cstheme="minorBidi"/>
          <w:iCs w:val="0"/>
          <w:sz w:val="22"/>
          <w:szCs w:val="22"/>
          <w:lang w:eastAsia="en-AU"/>
        </w:rPr>
        <w:tab/>
      </w:r>
      <w:r>
        <w:t>Prime Minister’s Prize for Science and Prime Minister’s Prize for Innovation</w:t>
      </w:r>
      <w:r>
        <w:tab/>
      </w:r>
      <w:r>
        <w:fldChar w:fldCharType="begin"/>
      </w:r>
      <w:r>
        <w:instrText xml:space="preserve"> PAGEREF _Toc118450088 \h </w:instrText>
      </w:r>
      <w:r>
        <w:fldChar w:fldCharType="separate"/>
      </w:r>
      <w:r w:rsidR="00755B23">
        <w:t>10</w:t>
      </w:r>
      <w:r>
        <w:fldChar w:fldCharType="end"/>
      </w:r>
    </w:p>
    <w:p w14:paraId="6D2CA0EF" w14:textId="77777777" w:rsidR="006C5F6E" w:rsidRDefault="006C5F6E">
      <w:pPr>
        <w:pStyle w:val="TOC4"/>
        <w:rPr>
          <w:rFonts w:asciiTheme="minorHAnsi" w:eastAsiaTheme="minorEastAsia" w:hAnsiTheme="minorHAnsi" w:cstheme="minorBidi"/>
          <w:iCs w:val="0"/>
          <w:sz w:val="22"/>
          <w:szCs w:val="22"/>
          <w:lang w:eastAsia="en-AU"/>
        </w:rPr>
      </w:pPr>
      <w:r>
        <w:t>4.2.2.</w:t>
      </w:r>
      <w:r>
        <w:rPr>
          <w:rFonts w:asciiTheme="minorHAnsi" w:eastAsiaTheme="minorEastAsia" w:hAnsiTheme="minorHAnsi" w:cstheme="minorBidi"/>
          <w:iCs w:val="0"/>
          <w:sz w:val="22"/>
          <w:szCs w:val="22"/>
          <w:lang w:eastAsia="en-AU"/>
        </w:rPr>
        <w:tab/>
      </w:r>
      <w:r>
        <w:t>Malcolm McIntosh Prize for Physical Scientist of the Year and Frank Fenner Prize for Life Scientist of the Year</w:t>
      </w:r>
      <w:r>
        <w:tab/>
      </w:r>
      <w:r>
        <w:fldChar w:fldCharType="begin"/>
      </w:r>
      <w:r>
        <w:instrText xml:space="preserve"> PAGEREF _Toc118450089 \h </w:instrText>
      </w:r>
      <w:r>
        <w:fldChar w:fldCharType="separate"/>
      </w:r>
      <w:r w:rsidR="00755B23">
        <w:t>10</w:t>
      </w:r>
      <w:r>
        <w:fldChar w:fldCharType="end"/>
      </w:r>
    </w:p>
    <w:p w14:paraId="6426E9D5" w14:textId="77777777" w:rsidR="006C5F6E" w:rsidRDefault="006C5F6E">
      <w:pPr>
        <w:pStyle w:val="TOC4"/>
        <w:rPr>
          <w:rFonts w:asciiTheme="minorHAnsi" w:eastAsiaTheme="minorEastAsia" w:hAnsiTheme="minorHAnsi" w:cstheme="minorBidi"/>
          <w:iCs w:val="0"/>
          <w:sz w:val="22"/>
          <w:szCs w:val="22"/>
          <w:lang w:eastAsia="en-AU"/>
        </w:rPr>
      </w:pPr>
      <w:r>
        <w:t>4.2.3.</w:t>
      </w:r>
      <w:r>
        <w:rPr>
          <w:rFonts w:asciiTheme="minorHAnsi" w:eastAsiaTheme="minorEastAsia" w:hAnsiTheme="minorHAnsi" w:cstheme="minorBidi"/>
          <w:iCs w:val="0"/>
          <w:sz w:val="22"/>
          <w:szCs w:val="22"/>
          <w:lang w:eastAsia="en-AU"/>
        </w:rPr>
        <w:tab/>
      </w:r>
      <w:r>
        <w:t>Prize for New Innovators</w:t>
      </w:r>
      <w:r>
        <w:tab/>
      </w:r>
      <w:r>
        <w:fldChar w:fldCharType="begin"/>
      </w:r>
      <w:r>
        <w:instrText xml:space="preserve"> PAGEREF _Toc118450090 \h </w:instrText>
      </w:r>
      <w:r>
        <w:fldChar w:fldCharType="separate"/>
      </w:r>
      <w:r w:rsidR="00755B23">
        <w:t>11</w:t>
      </w:r>
      <w:r>
        <w:fldChar w:fldCharType="end"/>
      </w:r>
    </w:p>
    <w:p w14:paraId="43E577B5" w14:textId="77777777" w:rsidR="006C5F6E" w:rsidRDefault="006C5F6E">
      <w:pPr>
        <w:pStyle w:val="TOC3"/>
        <w:rPr>
          <w:rFonts w:asciiTheme="minorHAnsi" w:eastAsiaTheme="minorEastAsia" w:hAnsiTheme="minorHAnsi" w:cstheme="minorBidi"/>
          <w:iCs w:val="0"/>
          <w:noProof/>
          <w:sz w:val="22"/>
          <w:lang w:val="en-AU" w:eastAsia="en-AU"/>
        </w:rPr>
      </w:pPr>
      <w:r w:rsidRPr="0097105C">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_Toc118450091 \h </w:instrText>
      </w:r>
      <w:r>
        <w:rPr>
          <w:noProof/>
        </w:rPr>
      </w:r>
      <w:r>
        <w:rPr>
          <w:noProof/>
        </w:rPr>
        <w:fldChar w:fldCharType="separate"/>
      </w:r>
      <w:r w:rsidR="00755B23">
        <w:rPr>
          <w:noProof/>
        </w:rPr>
        <w:t>11</w:t>
      </w:r>
      <w:r>
        <w:rPr>
          <w:noProof/>
        </w:rPr>
        <w:fldChar w:fldCharType="end"/>
      </w:r>
    </w:p>
    <w:p w14:paraId="552E20BC" w14:textId="77777777" w:rsidR="006C5F6E" w:rsidRDefault="006C5F6E">
      <w:pPr>
        <w:pStyle w:val="TOC3"/>
        <w:rPr>
          <w:rFonts w:asciiTheme="minorHAnsi" w:eastAsiaTheme="minorEastAsia" w:hAnsiTheme="minorHAnsi" w:cstheme="minorBidi"/>
          <w:iCs w:val="0"/>
          <w:noProof/>
          <w:sz w:val="22"/>
          <w:lang w:val="en-AU" w:eastAsia="en-AU"/>
        </w:rPr>
      </w:pPr>
      <w:r w:rsidRPr="0097105C">
        <w:rPr>
          <w:noProof/>
          <w14:scene3d>
            <w14:camera w14:prst="orthographicFront"/>
            <w14:lightRig w14:rig="threePt" w14:dir="t">
              <w14:rot w14:lat="0" w14:lon="0" w14:rev="0"/>
            </w14:lightRig>
          </w14:scene3d>
        </w:rPr>
        <w:t>4.4.</w:t>
      </w:r>
      <w:r>
        <w:rPr>
          <w:rFonts w:asciiTheme="minorHAnsi" w:eastAsiaTheme="minorEastAsia" w:hAnsiTheme="minorHAnsi" w:cstheme="minorBidi"/>
          <w:iCs w:val="0"/>
          <w:noProof/>
          <w:sz w:val="22"/>
          <w:lang w:val="en-AU" w:eastAsia="en-AU"/>
        </w:rPr>
        <w:tab/>
      </w:r>
      <w:r>
        <w:rPr>
          <w:noProof/>
        </w:rPr>
        <w:t>Who is eligible to be a nominator?</w:t>
      </w:r>
      <w:r>
        <w:rPr>
          <w:noProof/>
        </w:rPr>
        <w:tab/>
      </w:r>
      <w:r>
        <w:rPr>
          <w:noProof/>
        </w:rPr>
        <w:fldChar w:fldCharType="begin"/>
      </w:r>
      <w:r>
        <w:rPr>
          <w:noProof/>
        </w:rPr>
        <w:instrText xml:space="preserve"> PAGEREF _Toc118450092 \h </w:instrText>
      </w:r>
      <w:r>
        <w:rPr>
          <w:noProof/>
        </w:rPr>
      </w:r>
      <w:r>
        <w:rPr>
          <w:noProof/>
        </w:rPr>
        <w:fldChar w:fldCharType="separate"/>
      </w:r>
      <w:r w:rsidR="00755B23">
        <w:rPr>
          <w:noProof/>
        </w:rPr>
        <w:t>11</w:t>
      </w:r>
      <w:r>
        <w:rPr>
          <w:noProof/>
        </w:rPr>
        <w:fldChar w:fldCharType="end"/>
      </w:r>
    </w:p>
    <w:p w14:paraId="65AABF29" w14:textId="77777777" w:rsidR="006C5F6E" w:rsidRDefault="006C5F6E">
      <w:pPr>
        <w:pStyle w:val="TOC3"/>
        <w:rPr>
          <w:rFonts w:asciiTheme="minorHAnsi" w:eastAsiaTheme="minorEastAsia" w:hAnsiTheme="minorHAnsi" w:cstheme="minorBidi"/>
          <w:iCs w:val="0"/>
          <w:noProof/>
          <w:sz w:val="22"/>
          <w:lang w:val="en-AU" w:eastAsia="en-AU"/>
        </w:rPr>
      </w:pPr>
      <w:r w:rsidRPr="0097105C">
        <w:rPr>
          <w:noProof/>
          <w14:scene3d>
            <w14:camera w14:prst="orthographicFront"/>
            <w14:lightRig w14:rig="threePt" w14:dir="t">
              <w14:rot w14:lat="0" w14:lon="0" w14:rev="0"/>
            </w14:lightRig>
          </w14:scene3d>
        </w:rPr>
        <w:t>4.5.</w:t>
      </w:r>
      <w:r>
        <w:rPr>
          <w:rFonts w:asciiTheme="minorHAnsi" w:eastAsiaTheme="minorEastAsia" w:hAnsiTheme="minorHAnsi" w:cstheme="minorBidi"/>
          <w:iCs w:val="0"/>
          <w:noProof/>
          <w:sz w:val="22"/>
          <w:lang w:val="en-AU" w:eastAsia="en-AU"/>
        </w:rPr>
        <w:tab/>
      </w:r>
      <w:r>
        <w:rPr>
          <w:noProof/>
        </w:rPr>
        <w:t>Who is eligible to be a supporter?</w:t>
      </w:r>
      <w:r>
        <w:rPr>
          <w:noProof/>
        </w:rPr>
        <w:tab/>
      </w:r>
      <w:r>
        <w:rPr>
          <w:noProof/>
        </w:rPr>
        <w:fldChar w:fldCharType="begin"/>
      </w:r>
      <w:r>
        <w:rPr>
          <w:noProof/>
        </w:rPr>
        <w:instrText xml:space="preserve"> PAGEREF _Toc118450093 \h </w:instrText>
      </w:r>
      <w:r>
        <w:rPr>
          <w:noProof/>
        </w:rPr>
      </w:r>
      <w:r>
        <w:rPr>
          <w:noProof/>
        </w:rPr>
        <w:fldChar w:fldCharType="separate"/>
      </w:r>
      <w:r w:rsidR="00755B23">
        <w:rPr>
          <w:noProof/>
        </w:rPr>
        <w:t>12</w:t>
      </w:r>
      <w:r>
        <w:rPr>
          <w:noProof/>
        </w:rPr>
        <w:fldChar w:fldCharType="end"/>
      </w:r>
    </w:p>
    <w:p w14:paraId="62747331" w14:textId="77777777" w:rsidR="006C5F6E" w:rsidRDefault="006C5F6E">
      <w:pPr>
        <w:pStyle w:val="TOC3"/>
        <w:rPr>
          <w:rFonts w:asciiTheme="minorHAnsi" w:eastAsiaTheme="minorEastAsia" w:hAnsiTheme="minorHAnsi" w:cstheme="minorBidi"/>
          <w:iCs w:val="0"/>
          <w:noProof/>
          <w:sz w:val="22"/>
          <w:lang w:val="en-AU" w:eastAsia="en-AU"/>
        </w:rPr>
      </w:pPr>
      <w:r w:rsidRPr="0097105C">
        <w:rPr>
          <w:noProof/>
          <w14:scene3d>
            <w14:camera w14:prst="orthographicFront"/>
            <w14:lightRig w14:rig="threePt" w14:dir="t">
              <w14:rot w14:lat="0" w14:lon="0" w14:rev="0"/>
            </w14:lightRig>
          </w14:scene3d>
        </w:rPr>
        <w:t>4.6.</w:t>
      </w:r>
      <w:r>
        <w:rPr>
          <w:rFonts w:asciiTheme="minorHAnsi" w:eastAsiaTheme="minorEastAsia" w:hAnsiTheme="minorHAnsi" w:cstheme="minorBidi"/>
          <w:iCs w:val="0"/>
          <w:noProof/>
          <w:sz w:val="22"/>
          <w:lang w:val="en-AU" w:eastAsia="en-AU"/>
        </w:rPr>
        <w:tab/>
      </w:r>
      <w:r>
        <w:rPr>
          <w:noProof/>
        </w:rPr>
        <w:t>Who is eligible to be an independent referee?</w:t>
      </w:r>
      <w:r>
        <w:rPr>
          <w:noProof/>
        </w:rPr>
        <w:tab/>
      </w:r>
      <w:r>
        <w:rPr>
          <w:noProof/>
        </w:rPr>
        <w:fldChar w:fldCharType="begin"/>
      </w:r>
      <w:r>
        <w:rPr>
          <w:noProof/>
        </w:rPr>
        <w:instrText xml:space="preserve"> PAGEREF _Toc118450094 \h </w:instrText>
      </w:r>
      <w:r>
        <w:rPr>
          <w:noProof/>
        </w:rPr>
      </w:r>
      <w:r>
        <w:rPr>
          <w:noProof/>
        </w:rPr>
        <w:fldChar w:fldCharType="separate"/>
      </w:r>
      <w:r w:rsidR="00755B23">
        <w:rPr>
          <w:noProof/>
        </w:rPr>
        <w:t>12</w:t>
      </w:r>
      <w:r>
        <w:rPr>
          <w:noProof/>
        </w:rPr>
        <w:fldChar w:fldCharType="end"/>
      </w:r>
    </w:p>
    <w:p w14:paraId="2873FCD6" w14:textId="77777777" w:rsidR="006C5F6E" w:rsidRDefault="006C5F6E">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_Toc118450095 \h </w:instrText>
      </w:r>
      <w:r>
        <w:rPr>
          <w:noProof/>
        </w:rPr>
      </w:r>
      <w:r>
        <w:rPr>
          <w:noProof/>
        </w:rPr>
        <w:fldChar w:fldCharType="separate"/>
      </w:r>
      <w:r w:rsidR="00755B23">
        <w:rPr>
          <w:noProof/>
        </w:rPr>
        <w:t>12</w:t>
      </w:r>
      <w:r>
        <w:rPr>
          <w:noProof/>
        </w:rPr>
        <w:fldChar w:fldCharType="end"/>
      </w:r>
    </w:p>
    <w:p w14:paraId="04B77603" w14:textId="77777777" w:rsidR="006C5F6E" w:rsidRDefault="006C5F6E">
      <w:pPr>
        <w:pStyle w:val="TOC3"/>
        <w:rPr>
          <w:rFonts w:asciiTheme="minorHAnsi" w:eastAsiaTheme="minorEastAsia" w:hAnsiTheme="minorHAnsi" w:cstheme="minorBidi"/>
          <w:iCs w:val="0"/>
          <w:noProof/>
          <w:sz w:val="22"/>
          <w:lang w:val="en-AU" w:eastAsia="en-AU"/>
        </w:rPr>
      </w:pPr>
      <w:r w:rsidRPr="0097105C">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Prime Minister’s Prize for Science</w:t>
      </w:r>
      <w:r>
        <w:rPr>
          <w:noProof/>
        </w:rPr>
        <w:tab/>
      </w:r>
      <w:r>
        <w:rPr>
          <w:noProof/>
        </w:rPr>
        <w:fldChar w:fldCharType="begin"/>
      </w:r>
      <w:r>
        <w:rPr>
          <w:noProof/>
        </w:rPr>
        <w:instrText xml:space="preserve"> PAGEREF _Toc118450096 \h </w:instrText>
      </w:r>
      <w:r>
        <w:rPr>
          <w:noProof/>
        </w:rPr>
      </w:r>
      <w:r>
        <w:rPr>
          <w:noProof/>
        </w:rPr>
        <w:fldChar w:fldCharType="separate"/>
      </w:r>
      <w:r w:rsidR="00755B23">
        <w:rPr>
          <w:noProof/>
        </w:rPr>
        <w:t>13</w:t>
      </w:r>
      <w:r>
        <w:rPr>
          <w:noProof/>
        </w:rPr>
        <w:fldChar w:fldCharType="end"/>
      </w:r>
    </w:p>
    <w:p w14:paraId="0D370385" w14:textId="77777777" w:rsidR="006C5F6E" w:rsidRDefault="006C5F6E">
      <w:pPr>
        <w:pStyle w:val="TOC4"/>
        <w:rPr>
          <w:rFonts w:asciiTheme="minorHAnsi" w:eastAsiaTheme="minorEastAsia" w:hAnsiTheme="minorHAnsi" w:cstheme="minorBidi"/>
          <w:iCs w:val="0"/>
          <w:sz w:val="22"/>
          <w:szCs w:val="22"/>
          <w:lang w:eastAsia="en-AU"/>
        </w:rPr>
      </w:pPr>
      <w:r>
        <w:t>5.1.1.</w:t>
      </w:r>
      <w:r>
        <w:rPr>
          <w:rFonts w:asciiTheme="minorHAnsi" w:eastAsiaTheme="minorEastAsia" w:hAnsiTheme="minorHAnsi" w:cstheme="minorBidi"/>
          <w:iCs w:val="0"/>
          <w:sz w:val="22"/>
          <w:szCs w:val="22"/>
          <w:lang w:eastAsia="en-AU"/>
        </w:rPr>
        <w:tab/>
      </w:r>
      <w:r>
        <w:t>Assessment criterion 1 (10 points)</w:t>
      </w:r>
      <w:r>
        <w:tab/>
      </w:r>
      <w:r>
        <w:fldChar w:fldCharType="begin"/>
      </w:r>
      <w:r>
        <w:instrText xml:space="preserve"> PAGEREF _Toc118450097 \h </w:instrText>
      </w:r>
      <w:r>
        <w:fldChar w:fldCharType="separate"/>
      </w:r>
      <w:r w:rsidR="00755B23">
        <w:t>13</w:t>
      </w:r>
      <w:r>
        <w:fldChar w:fldCharType="end"/>
      </w:r>
    </w:p>
    <w:p w14:paraId="128EC229" w14:textId="77777777" w:rsidR="006C5F6E" w:rsidRDefault="006C5F6E">
      <w:pPr>
        <w:pStyle w:val="TOC4"/>
        <w:rPr>
          <w:rFonts w:asciiTheme="minorHAnsi" w:eastAsiaTheme="minorEastAsia" w:hAnsiTheme="minorHAnsi" w:cstheme="minorBidi"/>
          <w:iCs w:val="0"/>
          <w:sz w:val="22"/>
          <w:szCs w:val="22"/>
          <w:lang w:eastAsia="en-AU"/>
        </w:rPr>
      </w:pPr>
      <w:r>
        <w:t>5.1.2.</w:t>
      </w:r>
      <w:r>
        <w:rPr>
          <w:rFonts w:asciiTheme="minorHAnsi" w:eastAsiaTheme="minorEastAsia" w:hAnsiTheme="minorHAnsi" w:cstheme="minorBidi"/>
          <w:iCs w:val="0"/>
          <w:sz w:val="22"/>
          <w:szCs w:val="22"/>
          <w:lang w:eastAsia="en-AU"/>
        </w:rPr>
        <w:tab/>
      </w:r>
      <w:r>
        <w:t>Assessment criterion 2 (10 points)</w:t>
      </w:r>
      <w:r>
        <w:tab/>
      </w:r>
      <w:r>
        <w:fldChar w:fldCharType="begin"/>
      </w:r>
      <w:r>
        <w:instrText xml:space="preserve"> PAGEREF _Toc118450098 \h </w:instrText>
      </w:r>
      <w:r>
        <w:fldChar w:fldCharType="separate"/>
      </w:r>
      <w:r w:rsidR="00755B23">
        <w:t>13</w:t>
      </w:r>
      <w:r>
        <w:fldChar w:fldCharType="end"/>
      </w:r>
    </w:p>
    <w:p w14:paraId="09BB6541" w14:textId="77777777" w:rsidR="006C5F6E" w:rsidRDefault="006C5F6E">
      <w:pPr>
        <w:pStyle w:val="TOC3"/>
        <w:rPr>
          <w:rFonts w:asciiTheme="minorHAnsi" w:eastAsiaTheme="minorEastAsia" w:hAnsiTheme="minorHAnsi" w:cstheme="minorBidi"/>
          <w:iCs w:val="0"/>
          <w:noProof/>
          <w:sz w:val="22"/>
          <w:lang w:val="en-AU" w:eastAsia="en-AU"/>
        </w:rPr>
      </w:pPr>
      <w:r w:rsidRPr="0097105C">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Prime Minister’s Prize for Innovation</w:t>
      </w:r>
      <w:r>
        <w:rPr>
          <w:noProof/>
        </w:rPr>
        <w:tab/>
      </w:r>
      <w:r>
        <w:rPr>
          <w:noProof/>
        </w:rPr>
        <w:fldChar w:fldCharType="begin"/>
      </w:r>
      <w:r>
        <w:rPr>
          <w:noProof/>
        </w:rPr>
        <w:instrText xml:space="preserve"> PAGEREF _Toc118450099 \h </w:instrText>
      </w:r>
      <w:r>
        <w:rPr>
          <w:noProof/>
        </w:rPr>
      </w:r>
      <w:r>
        <w:rPr>
          <w:noProof/>
        </w:rPr>
        <w:fldChar w:fldCharType="separate"/>
      </w:r>
      <w:r w:rsidR="00755B23">
        <w:rPr>
          <w:noProof/>
        </w:rPr>
        <w:t>13</w:t>
      </w:r>
      <w:r>
        <w:rPr>
          <w:noProof/>
        </w:rPr>
        <w:fldChar w:fldCharType="end"/>
      </w:r>
    </w:p>
    <w:p w14:paraId="75283797" w14:textId="77777777" w:rsidR="006C5F6E" w:rsidRDefault="006C5F6E">
      <w:pPr>
        <w:pStyle w:val="TOC4"/>
        <w:rPr>
          <w:rFonts w:asciiTheme="minorHAnsi" w:eastAsiaTheme="minorEastAsia" w:hAnsiTheme="minorHAnsi" w:cstheme="minorBidi"/>
          <w:iCs w:val="0"/>
          <w:sz w:val="22"/>
          <w:szCs w:val="22"/>
          <w:lang w:eastAsia="en-AU"/>
        </w:rPr>
      </w:pPr>
      <w:r>
        <w:t>5.2.1.</w:t>
      </w:r>
      <w:r>
        <w:rPr>
          <w:rFonts w:asciiTheme="minorHAnsi" w:eastAsiaTheme="minorEastAsia" w:hAnsiTheme="minorHAnsi" w:cstheme="minorBidi"/>
          <w:iCs w:val="0"/>
          <w:sz w:val="22"/>
          <w:szCs w:val="22"/>
          <w:lang w:eastAsia="en-AU"/>
        </w:rPr>
        <w:tab/>
      </w:r>
      <w:r>
        <w:t>Stage 1 Assessment Criteria</w:t>
      </w:r>
      <w:r>
        <w:tab/>
      </w:r>
      <w:r>
        <w:fldChar w:fldCharType="begin"/>
      </w:r>
      <w:r>
        <w:instrText xml:space="preserve"> PAGEREF _Toc118450100 \h </w:instrText>
      </w:r>
      <w:r>
        <w:fldChar w:fldCharType="separate"/>
      </w:r>
      <w:r w:rsidR="00755B23">
        <w:t>13</w:t>
      </w:r>
      <w:r>
        <w:fldChar w:fldCharType="end"/>
      </w:r>
    </w:p>
    <w:p w14:paraId="22E998EA" w14:textId="77777777" w:rsidR="006C5F6E" w:rsidRDefault="006C5F6E">
      <w:pPr>
        <w:pStyle w:val="TOC5"/>
        <w:rPr>
          <w:rFonts w:asciiTheme="minorHAnsi" w:eastAsiaTheme="minorEastAsia" w:hAnsiTheme="minorHAnsi" w:cstheme="minorBidi"/>
          <w:iCs w:val="0"/>
          <w:noProof/>
          <w:sz w:val="22"/>
          <w:szCs w:val="22"/>
          <w:lang w:eastAsia="en-AU"/>
        </w:rPr>
      </w:pPr>
      <w:r>
        <w:rPr>
          <w:noProof/>
        </w:rPr>
        <w:t>5.2.1.1.</w:t>
      </w:r>
      <w:r>
        <w:rPr>
          <w:rFonts w:asciiTheme="minorHAnsi" w:eastAsiaTheme="minorEastAsia" w:hAnsiTheme="minorHAnsi" w:cstheme="minorBidi"/>
          <w:iCs w:val="0"/>
          <w:noProof/>
          <w:sz w:val="22"/>
          <w:szCs w:val="22"/>
          <w:lang w:eastAsia="en-AU"/>
        </w:rPr>
        <w:tab/>
      </w:r>
      <w:r>
        <w:rPr>
          <w:noProof/>
        </w:rPr>
        <w:t>Assessment criterion 1 (10 points)</w:t>
      </w:r>
      <w:r>
        <w:rPr>
          <w:noProof/>
        </w:rPr>
        <w:tab/>
      </w:r>
      <w:r>
        <w:rPr>
          <w:noProof/>
        </w:rPr>
        <w:fldChar w:fldCharType="begin"/>
      </w:r>
      <w:r>
        <w:rPr>
          <w:noProof/>
        </w:rPr>
        <w:instrText xml:space="preserve"> PAGEREF _Toc118450101 \h </w:instrText>
      </w:r>
      <w:r>
        <w:rPr>
          <w:noProof/>
        </w:rPr>
      </w:r>
      <w:r>
        <w:rPr>
          <w:noProof/>
        </w:rPr>
        <w:fldChar w:fldCharType="separate"/>
      </w:r>
      <w:r w:rsidR="00755B23">
        <w:rPr>
          <w:noProof/>
        </w:rPr>
        <w:t>13</w:t>
      </w:r>
      <w:r>
        <w:rPr>
          <w:noProof/>
        </w:rPr>
        <w:fldChar w:fldCharType="end"/>
      </w:r>
    </w:p>
    <w:p w14:paraId="769C02A0" w14:textId="77777777" w:rsidR="006C5F6E" w:rsidRDefault="006C5F6E">
      <w:pPr>
        <w:pStyle w:val="TOC5"/>
        <w:rPr>
          <w:rFonts w:asciiTheme="minorHAnsi" w:eastAsiaTheme="minorEastAsia" w:hAnsiTheme="minorHAnsi" w:cstheme="minorBidi"/>
          <w:iCs w:val="0"/>
          <w:noProof/>
          <w:sz w:val="22"/>
          <w:szCs w:val="22"/>
          <w:lang w:eastAsia="en-AU"/>
        </w:rPr>
      </w:pPr>
      <w:r>
        <w:rPr>
          <w:noProof/>
        </w:rPr>
        <w:t>5.2.1.2.</w:t>
      </w:r>
      <w:r>
        <w:rPr>
          <w:rFonts w:asciiTheme="minorHAnsi" w:eastAsiaTheme="minorEastAsia" w:hAnsiTheme="minorHAnsi" w:cstheme="minorBidi"/>
          <w:iCs w:val="0"/>
          <w:noProof/>
          <w:sz w:val="22"/>
          <w:szCs w:val="22"/>
          <w:lang w:eastAsia="en-AU"/>
        </w:rPr>
        <w:tab/>
      </w:r>
      <w:r>
        <w:rPr>
          <w:noProof/>
        </w:rPr>
        <w:t>Assessment criterion 2 (10 points)</w:t>
      </w:r>
      <w:r>
        <w:rPr>
          <w:noProof/>
        </w:rPr>
        <w:tab/>
      </w:r>
      <w:r>
        <w:rPr>
          <w:noProof/>
        </w:rPr>
        <w:fldChar w:fldCharType="begin"/>
      </w:r>
      <w:r>
        <w:rPr>
          <w:noProof/>
        </w:rPr>
        <w:instrText xml:space="preserve"> PAGEREF _Toc118450102 \h </w:instrText>
      </w:r>
      <w:r>
        <w:rPr>
          <w:noProof/>
        </w:rPr>
      </w:r>
      <w:r>
        <w:rPr>
          <w:noProof/>
        </w:rPr>
        <w:fldChar w:fldCharType="separate"/>
      </w:r>
      <w:r w:rsidR="00755B23">
        <w:rPr>
          <w:noProof/>
        </w:rPr>
        <w:t>13</w:t>
      </w:r>
      <w:r>
        <w:rPr>
          <w:noProof/>
        </w:rPr>
        <w:fldChar w:fldCharType="end"/>
      </w:r>
    </w:p>
    <w:p w14:paraId="5A1DA81D" w14:textId="77777777" w:rsidR="006C5F6E" w:rsidRDefault="006C5F6E">
      <w:pPr>
        <w:pStyle w:val="TOC4"/>
        <w:rPr>
          <w:rFonts w:asciiTheme="minorHAnsi" w:eastAsiaTheme="minorEastAsia" w:hAnsiTheme="minorHAnsi" w:cstheme="minorBidi"/>
          <w:iCs w:val="0"/>
          <w:sz w:val="22"/>
          <w:szCs w:val="22"/>
          <w:lang w:eastAsia="en-AU"/>
        </w:rPr>
      </w:pPr>
      <w:r>
        <w:t>5.2.2.</w:t>
      </w:r>
      <w:r>
        <w:rPr>
          <w:rFonts w:asciiTheme="minorHAnsi" w:eastAsiaTheme="minorEastAsia" w:hAnsiTheme="minorHAnsi" w:cstheme="minorBidi"/>
          <w:iCs w:val="0"/>
          <w:sz w:val="22"/>
          <w:szCs w:val="22"/>
          <w:lang w:eastAsia="en-AU"/>
        </w:rPr>
        <w:tab/>
      </w:r>
      <w:r>
        <w:t>Stage 2 Assessment Criteria</w:t>
      </w:r>
      <w:r>
        <w:tab/>
      </w:r>
      <w:r>
        <w:fldChar w:fldCharType="begin"/>
      </w:r>
      <w:r>
        <w:instrText xml:space="preserve"> PAGEREF _Toc118450103 \h </w:instrText>
      </w:r>
      <w:r>
        <w:fldChar w:fldCharType="separate"/>
      </w:r>
      <w:r w:rsidR="00755B23">
        <w:t>13</w:t>
      </w:r>
      <w:r>
        <w:fldChar w:fldCharType="end"/>
      </w:r>
    </w:p>
    <w:p w14:paraId="3EC74145" w14:textId="77777777" w:rsidR="006C5F6E" w:rsidRDefault="006C5F6E">
      <w:pPr>
        <w:pStyle w:val="TOC5"/>
        <w:rPr>
          <w:rFonts w:asciiTheme="minorHAnsi" w:eastAsiaTheme="minorEastAsia" w:hAnsiTheme="minorHAnsi" w:cstheme="minorBidi"/>
          <w:iCs w:val="0"/>
          <w:noProof/>
          <w:sz w:val="22"/>
          <w:szCs w:val="22"/>
          <w:lang w:eastAsia="en-AU"/>
        </w:rPr>
      </w:pPr>
      <w:r>
        <w:rPr>
          <w:noProof/>
        </w:rPr>
        <w:t>5.2.2.1.</w:t>
      </w:r>
      <w:r>
        <w:rPr>
          <w:rFonts w:asciiTheme="minorHAnsi" w:eastAsiaTheme="minorEastAsia" w:hAnsiTheme="minorHAnsi" w:cstheme="minorBidi"/>
          <w:iCs w:val="0"/>
          <w:noProof/>
          <w:sz w:val="22"/>
          <w:szCs w:val="22"/>
          <w:lang w:eastAsia="en-AU"/>
        </w:rPr>
        <w:tab/>
      </w:r>
      <w:r>
        <w:rPr>
          <w:noProof/>
        </w:rPr>
        <w:t>Assessment criterion 1 (10 points)</w:t>
      </w:r>
      <w:r>
        <w:rPr>
          <w:noProof/>
        </w:rPr>
        <w:tab/>
      </w:r>
      <w:r>
        <w:rPr>
          <w:noProof/>
        </w:rPr>
        <w:fldChar w:fldCharType="begin"/>
      </w:r>
      <w:r>
        <w:rPr>
          <w:noProof/>
        </w:rPr>
        <w:instrText xml:space="preserve"> PAGEREF _Toc118450104 \h </w:instrText>
      </w:r>
      <w:r>
        <w:rPr>
          <w:noProof/>
        </w:rPr>
      </w:r>
      <w:r>
        <w:rPr>
          <w:noProof/>
        </w:rPr>
        <w:fldChar w:fldCharType="separate"/>
      </w:r>
      <w:r w:rsidR="00755B23">
        <w:rPr>
          <w:noProof/>
        </w:rPr>
        <w:t>13</w:t>
      </w:r>
      <w:r>
        <w:rPr>
          <w:noProof/>
        </w:rPr>
        <w:fldChar w:fldCharType="end"/>
      </w:r>
    </w:p>
    <w:p w14:paraId="7D1FBAA5" w14:textId="77777777" w:rsidR="006C5F6E" w:rsidRDefault="006C5F6E">
      <w:pPr>
        <w:pStyle w:val="TOC5"/>
        <w:rPr>
          <w:rFonts w:asciiTheme="minorHAnsi" w:eastAsiaTheme="minorEastAsia" w:hAnsiTheme="minorHAnsi" w:cstheme="minorBidi"/>
          <w:iCs w:val="0"/>
          <w:noProof/>
          <w:sz w:val="22"/>
          <w:szCs w:val="22"/>
          <w:lang w:eastAsia="en-AU"/>
        </w:rPr>
      </w:pPr>
      <w:r>
        <w:rPr>
          <w:noProof/>
        </w:rPr>
        <w:t>5.2.2.2.</w:t>
      </w:r>
      <w:r>
        <w:rPr>
          <w:rFonts w:asciiTheme="minorHAnsi" w:eastAsiaTheme="minorEastAsia" w:hAnsiTheme="minorHAnsi" w:cstheme="minorBidi"/>
          <w:iCs w:val="0"/>
          <w:noProof/>
          <w:sz w:val="22"/>
          <w:szCs w:val="22"/>
          <w:lang w:eastAsia="en-AU"/>
        </w:rPr>
        <w:tab/>
      </w:r>
      <w:r>
        <w:rPr>
          <w:noProof/>
        </w:rPr>
        <w:t>Assessment criterion 2 (10 points)</w:t>
      </w:r>
      <w:r>
        <w:rPr>
          <w:noProof/>
        </w:rPr>
        <w:tab/>
      </w:r>
      <w:r>
        <w:rPr>
          <w:noProof/>
        </w:rPr>
        <w:fldChar w:fldCharType="begin"/>
      </w:r>
      <w:r>
        <w:rPr>
          <w:noProof/>
        </w:rPr>
        <w:instrText xml:space="preserve"> PAGEREF _Toc118450105 \h </w:instrText>
      </w:r>
      <w:r>
        <w:rPr>
          <w:noProof/>
        </w:rPr>
      </w:r>
      <w:r>
        <w:rPr>
          <w:noProof/>
        </w:rPr>
        <w:fldChar w:fldCharType="separate"/>
      </w:r>
      <w:r w:rsidR="00755B23">
        <w:rPr>
          <w:noProof/>
        </w:rPr>
        <w:t>14</w:t>
      </w:r>
      <w:r>
        <w:rPr>
          <w:noProof/>
        </w:rPr>
        <w:fldChar w:fldCharType="end"/>
      </w:r>
    </w:p>
    <w:p w14:paraId="45485031" w14:textId="77777777" w:rsidR="006C5F6E" w:rsidRDefault="006C5F6E">
      <w:pPr>
        <w:pStyle w:val="TOC3"/>
        <w:rPr>
          <w:rFonts w:asciiTheme="minorHAnsi" w:eastAsiaTheme="minorEastAsia" w:hAnsiTheme="minorHAnsi" w:cstheme="minorBidi"/>
          <w:iCs w:val="0"/>
          <w:noProof/>
          <w:sz w:val="22"/>
          <w:lang w:val="en-AU" w:eastAsia="en-AU"/>
        </w:rPr>
      </w:pPr>
      <w:r w:rsidRPr="0097105C">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sz w:val="22"/>
          <w:lang w:val="en-AU" w:eastAsia="en-AU"/>
        </w:rPr>
        <w:tab/>
      </w:r>
      <w:r>
        <w:rPr>
          <w:noProof/>
        </w:rPr>
        <w:t>Malcolm McIntosh Prize for Physical Scientist of the Year and Frank Fenner Prize for Life Scientist of the Year</w:t>
      </w:r>
      <w:r>
        <w:rPr>
          <w:noProof/>
        </w:rPr>
        <w:tab/>
      </w:r>
      <w:r>
        <w:rPr>
          <w:noProof/>
        </w:rPr>
        <w:fldChar w:fldCharType="begin"/>
      </w:r>
      <w:r>
        <w:rPr>
          <w:noProof/>
        </w:rPr>
        <w:instrText xml:space="preserve"> PAGEREF _Toc118450106 \h </w:instrText>
      </w:r>
      <w:r>
        <w:rPr>
          <w:noProof/>
        </w:rPr>
      </w:r>
      <w:r>
        <w:rPr>
          <w:noProof/>
        </w:rPr>
        <w:fldChar w:fldCharType="separate"/>
      </w:r>
      <w:r w:rsidR="00755B23">
        <w:rPr>
          <w:noProof/>
        </w:rPr>
        <w:t>14</w:t>
      </w:r>
      <w:r>
        <w:rPr>
          <w:noProof/>
        </w:rPr>
        <w:fldChar w:fldCharType="end"/>
      </w:r>
    </w:p>
    <w:p w14:paraId="02393235" w14:textId="77777777" w:rsidR="006C5F6E" w:rsidRDefault="006C5F6E">
      <w:pPr>
        <w:pStyle w:val="TOC4"/>
        <w:rPr>
          <w:rFonts w:asciiTheme="minorHAnsi" w:eastAsiaTheme="minorEastAsia" w:hAnsiTheme="minorHAnsi" w:cstheme="minorBidi"/>
          <w:iCs w:val="0"/>
          <w:sz w:val="22"/>
          <w:szCs w:val="22"/>
          <w:lang w:eastAsia="en-AU"/>
        </w:rPr>
      </w:pPr>
      <w:r>
        <w:t>5.3.1.</w:t>
      </w:r>
      <w:r>
        <w:rPr>
          <w:rFonts w:asciiTheme="minorHAnsi" w:eastAsiaTheme="minorEastAsia" w:hAnsiTheme="minorHAnsi" w:cstheme="minorBidi"/>
          <w:iCs w:val="0"/>
          <w:sz w:val="22"/>
          <w:szCs w:val="22"/>
          <w:lang w:eastAsia="en-AU"/>
        </w:rPr>
        <w:tab/>
      </w:r>
      <w:r>
        <w:t>Assessment criterion 1 (10 points)</w:t>
      </w:r>
      <w:r>
        <w:tab/>
      </w:r>
      <w:r>
        <w:fldChar w:fldCharType="begin"/>
      </w:r>
      <w:r>
        <w:instrText xml:space="preserve"> PAGEREF _Toc118450107 \h </w:instrText>
      </w:r>
      <w:r>
        <w:fldChar w:fldCharType="separate"/>
      </w:r>
      <w:r w:rsidR="00755B23">
        <w:t>14</w:t>
      </w:r>
      <w:r>
        <w:fldChar w:fldCharType="end"/>
      </w:r>
    </w:p>
    <w:p w14:paraId="6747DCE4" w14:textId="77777777" w:rsidR="006C5F6E" w:rsidRDefault="006C5F6E">
      <w:pPr>
        <w:pStyle w:val="TOC4"/>
        <w:rPr>
          <w:rFonts w:asciiTheme="minorHAnsi" w:eastAsiaTheme="minorEastAsia" w:hAnsiTheme="minorHAnsi" w:cstheme="minorBidi"/>
          <w:iCs w:val="0"/>
          <w:sz w:val="22"/>
          <w:szCs w:val="22"/>
          <w:lang w:eastAsia="en-AU"/>
        </w:rPr>
      </w:pPr>
      <w:r>
        <w:lastRenderedPageBreak/>
        <w:t>5.3.2.</w:t>
      </w:r>
      <w:r>
        <w:rPr>
          <w:rFonts w:asciiTheme="minorHAnsi" w:eastAsiaTheme="minorEastAsia" w:hAnsiTheme="minorHAnsi" w:cstheme="minorBidi"/>
          <w:iCs w:val="0"/>
          <w:sz w:val="22"/>
          <w:szCs w:val="22"/>
          <w:lang w:eastAsia="en-AU"/>
        </w:rPr>
        <w:tab/>
      </w:r>
      <w:r>
        <w:t>Assessment criterion 2 (10 points)</w:t>
      </w:r>
      <w:r>
        <w:tab/>
      </w:r>
      <w:r>
        <w:fldChar w:fldCharType="begin"/>
      </w:r>
      <w:r>
        <w:instrText xml:space="preserve"> PAGEREF _Toc118450108 \h </w:instrText>
      </w:r>
      <w:r>
        <w:fldChar w:fldCharType="separate"/>
      </w:r>
      <w:r w:rsidR="00755B23">
        <w:t>14</w:t>
      </w:r>
      <w:r>
        <w:fldChar w:fldCharType="end"/>
      </w:r>
    </w:p>
    <w:p w14:paraId="4AF1F52A" w14:textId="77777777" w:rsidR="006C5F6E" w:rsidRDefault="006C5F6E">
      <w:pPr>
        <w:pStyle w:val="TOC3"/>
        <w:rPr>
          <w:rFonts w:asciiTheme="minorHAnsi" w:eastAsiaTheme="minorEastAsia" w:hAnsiTheme="minorHAnsi" w:cstheme="minorBidi"/>
          <w:iCs w:val="0"/>
          <w:noProof/>
          <w:sz w:val="22"/>
          <w:lang w:val="en-AU" w:eastAsia="en-AU"/>
        </w:rPr>
      </w:pPr>
      <w:r w:rsidRPr="0097105C">
        <w:rPr>
          <w:noProof/>
          <w14:scene3d>
            <w14:camera w14:prst="orthographicFront"/>
            <w14:lightRig w14:rig="threePt" w14:dir="t">
              <w14:rot w14:lat="0" w14:lon="0" w14:rev="0"/>
            </w14:lightRig>
          </w14:scene3d>
        </w:rPr>
        <w:t>5.4.</w:t>
      </w:r>
      <w:r>
        <w:rPr>
          <w:rFonts w:asciiTheme="minorHAnsi" w:eastAsiaTheme="minorEastAsia" w:hAnsiTheme="minorHAnsi" w:cstheme="minorBidi"/>
          <w:iCs w:val="0"/>
          <w:noProof/>
          <w:sz w:val="22"/>
          <w:lang w:val="en-AU" w:eastAsia="en-AU"/>
        </w:rPr>
        <w:tab/>
      </w:r>
      <w:r>
        <w:rPr>
          <w:noProof/>
        </w:rPr>
        <w:t>Prize for New Innovators</w:t>
      </w:r>
      <w:r>
        <w:rPr>
          <w:noProof/>
        </w:rPr>
        <w:tab/>
      </w:r>
      <w:r>
        <w:rPr>
          <w:noProof/>
        </w:rPr>
        <w:fldChar w:fldCharType="begin"/>
      </w:r>
      <w:r>
        <w:rPr>
          <w:noProof/>
        </w:rPr>
        <w:instrText xml:space="preserve"> PAGEREF _Toc118450109 \h </w:instrText>
      </w:r>
      <w:r>
        <w:rPr>
          <w:noProof/>
        </w:rPr>
      </w:r>
      <w:r>
        <w:rPr>
          <w:noProof/>
        </w:rPr>
        <w:fldChar w:fldCharType="separate"/>
      </w:r>
      <w:r w:rsidR="00755B23">
        <w:rPr>
          <w:noProof/>
        </w:rPr>
        <w:t>15</w:t>
      </w:r>
      <w:r>
        <w:rPr>
          <w:noProof/>
        </w:rPr>
        <w:fldChar w:fldCharType="end"/>
      </w:r>
    </w:p>
    <w:p w14:paraId="3F573109" w14:textId="77777777" w:rsidR="006C5F6E" w:rsidRDefault="006C5F6E">
      <w:pPr>
        <w:pStyle w:val="TOC4"/>
        <w:rPr>
          <w:rFonts w:asciiTheme="minorHAnsi" w:eastAsiaTheme="minorEastAsia" w:hAnsiTheme="minorHAnsi" w:cstheme="minorBidi"/>
          <w:iCs w:val="0"/>
          <w:sz w:val="22"/>
          <w:szCs w:val="22"/>
          <w:lang w:eastAsia="en-AU"/>
        </w:rPr>
      </w:pPr>
      <w:r>
        <w:t>5.4.1.</w:t>
      </w:r>
      <w:r>
        <w:rPr>
          <w:rFonts w:asciiTheme="minorHAnsi" w:eastAsiaTheme="minorEastAsia" w:hAnsiTheme="minorHAnsi" w:cstheme="minorBidi"/>
          <w:iCs w:val="0"/>
          <w:sz w:val="22"/>
          <w:szCs w:val="22"/>
          <w:lang w:eastAsia="en-AU"/>
        </w:rPr>
        <w:tab/>
      </w:r>
      <w:r>
        <w:t>Assessment criterion 1 (10 points)</w:t>
      </w:r>
      <w:r>
        <w:tab/>
      </w:r>
      <w:r>
        <w:fldChar w:fldCharType="begin"/>
      </w:r>
      <w:r>
        <w:instrText xml:space="preserve"> PAGEREF _Toc118450110 \h </w:instrText>
      </w:r>
      <w:r>
        <w:fldChar w:fldCharType="separate"/>
      </w:r>
      <w:r w:rsidR="00755B23">
        <w:t>15</w:t>
      </w:r>
      <w:r>
        <w:fldChar w:fldCharType="end"/>
      </w:r>
    </w:p>
    <w:p w14:paraId="0F010BE0" w14:textId="77777777" w:rsidR="006C5F6E" w:rsidRDefault="006C5F6E">
      <w:pPr>
        <w:pStyle w:val="TOC4"/>
        <w:rPr>
          <w:rFonts w:asciiTheme="minorHAnsi" w:eastAsiaTheme="minorEastAsia" w:hAnsiTheme="minorHAnsi" w:cstheme="minorBidi"/>
          <w:iCs w:val="0"/>
          <w:sz w:val="22"/>
          <w:szCs w:val="22"/>
          <w:lang w:eastAsia="en-AU"/>
        </w:rPr>
      </w:pPr>
      <w:r>
        <w:t>5.4.2.</w:t>
      </w:r>
      <w:r>
        <w:rPr>
          <w:rFonts w:asciiTheme="minorHAnsi" w:eastAsiaTheme="minorEastAsia" w:hAnsiTheme="minorHAnsi" w:cstheme="minorBidi"/>
          <w:iCs w:val="0"/>
          <w:sz w:val="22"/>
          <w:szCs w:val="22"/>
          <w:lang w:eastAsia="en-AU"/>
        </w:rPr>
        <w:tab/>
      </w:r>
      <w:r>
        <w:t>Assessment criterion 2 (10 points)</w:t>
      </w:r>
      <w:r>
        <w:tab/>
      </w:r>
      <w:r>
        <w:fldChar w:fldCharType="begin"/>
      </w:r>
      <w:r>
        <w:instrText xml:space="preserve"> PAGEREF _Toc118450111 \h </w:instrText>
      </w:r>
      <w:r>
        <w:fldChar w:fldCharType="separate"/>
      </w:r>
      <w:r w:rsidR="00755B23">
        <w:t>15</w:t>
      </w:r>
      <w:r>
        <w:fldChar w:fldCharType="end"/>
      </w:r>
    </w:p>
    <w:p w14:paraId="36314F8A" w14:textId="77777777" w:rsidR="006C5F6E" w:rsidRDefault="006C5F6E">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How to submit an application</w:t>
      </w:r>
      <w:r>
        <w:rPr>
          <w:noProof/>
        </w:rPr>
        <w:tab/>
      </w:r>
      <w:r>
        <w:rPr>
          <w:noProof/>
        </w:rPr>
        <w:fldChar w:fldCharType="begin"/>
      </w:r>
      <w:r>
        <w:rPr>
          <w:noProof/>
        </w:rPr>
        <w:instrText xml:space="preserve"> PAGEREF _Toc118450112 \h </w:instrText>
      </w:r>
      <w:r>
        <w:rPr>
          <w:noProof/>
        </w:rPr>
      </w:r>
      <w:r>
        <w:rPr>
          <w:noProof/>
        </w:rPr>
        <w:fldChar w:fldCharType="separate"/>
      </w:r>
      <w:r w:rsidR="00755B23">
        <w:rPr>
          <w:noProof/>
        </w:rPr>
        <w:t>15</w:t>
      </w:r>
      <w:r>
        <w:rPr>
          <w:noProof/>
        </w:rPr>
        <w:fldChar w:fldCharType="end"/>
      </w:r>
    </w:p>
    <w:p w14:paraId="1CC53FB2" w14:textId="77777777" w:rsidR="006C5F6E" w:rsidRDefault="006C5F6E">
      <w:pPr>
        <w:pStyle w:val="TOC3"/>
        <w:rPr>
          <w:rFonts w:asciiTheme="minorHAnsi" w:eastAsiaTheme="minorEastAsia" w:hAnsiTheme="minorHAnsi" w:cstheme="minorBidi"/>
          <w:iCs w:val="0"/>
          <w:noProof/>
          <w:sz w:val="22"/>
          <w:lang w:val="en-AU" w:eastAsia="en-AU"/>
        </w:rPr>
      </w:pPr>
      <w:r w:rsidRPr="0097105C">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Submitting a Stage 1 application</w:t>
      </w:r>
      <w:r>
        <w:rPr>
          <w:noProof/>
        </w:rPr>
        <w:tab/>
      </w:r>
      <w:r>
        <w:rPr>
          <w:noProof/>
        </w:rPr>
        <w:fldChar w:fldCharType="begin"/>
      </w:r>
      <w:r>
        <w:rPr>
          <w:noProof/>
        </w:rPr>
        <w:instrText xml:space="preserve"> PAGEREF _Toc118450113 \h </w:instrText>
      </w:r>
      <w:r>
        <w:rPr>
          <w:noProof/>
        </w:rPr>
      </w:r>
      <w:r>
        <w:rPr>
          <w:noProof/>
        </w:rPr>
        <w:fldChar w:fldCharType="separate"/>
      </w:r>
      <w:r w:rsidR="00755B23">
        <w:rPr>
          <w:noProof/>
        </w:rPr>
        <w:t>16</w:t>
      </w:r>
      <w:r>
        <w:rPr>
          <w:noProof/>
        </w:rPr>
        <w:fldChar w:fldCharType="end"/>
      </w:r>
    </w:p>
    <w:p w14:paraId="56294BFB" w14:textId="77777777" w:rsidR="006C5F6E" w:rsidRDefault="006C5F6E">
      <w:pPr>
        <w:pStyle w:val="TOC3"/>
        <w:rPr>
          <w:rFonts w:asciiTheme="minorHAnsi" w:eastAsiaTheme="minorEastAsia" w:hAnsiTheme="minorHAnsi" w:cstheme="minorBidi"/>
          <w:iCs w:val="0"/>
          <w:noProof/>
          <w:sz w:val="22"/>
          <w:lang w:val="en-AU" w:eastAsia="en-AU"/>
        </w:rPr>
      </w:pPr>
      <w:r w:rsidRPr="0097105C">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Submitting a Stage 2 application</w:t>
      </w:r>
      <w:r>
        <w:rPr>
          <w:noProof/>
        </w:rPr>
        <w:tab/>
      </w:r>
      <w:r>
        <w:rPr>
          <w:noProof/>
        </w:rPr>
        <w:fldChar w:fldCharType="begin"/>
      </w:r>
      <w:r>
        <w:rPr>
          <w:noProof/>
        </w:rPr>
        <w:instrText xml:space="preserve"> PAGEREF _Toc118450114 \h </w:instrText>
      </w:r>
      <w:r>
        <w:rPr>
          <w:noProof/>
        </w:rPr>
      </w:r>
      <w:r>
        <w:rPr>
          <w:noProof/>
        </w:rPr>
        <w:fldChar w:fldCharType="separate"/>
      </w:r>
      <w:r w:rsidR="00755B23">
        <w:rPr>
          <w:noProof/>
        </w:rPr>
        <w:t>16</w:t>
      </w:r>
      <w:r>
        <w:rPr>
          <w:noProof/>
        </w:rPr>
        <w:fldChar w:fldCharType="end"/>
      </w:r>
    </w:p>
    <w:p w14:paraId="0954BE7E" w14:textId="77777777" w:rsidR="006C5F6E" w:rsidRDefault="006C5F6E">
      <w:pPr>
        <w:pStyle w:val="TOC3"/>
        <w:rPr>
          <w:rFonts w:asciiTheme="minorHAnsi" w:eastAsiaTheme="minorEastAsia" w:hAnsiTheme="minorHAnsi" w:cstheme="minorBidi"/>
          <w:iCs w:val="0"/>
          <w:noProof/>
          <w:sz w:val="22"/>
          <w:lang w:val="en-AU" w:eastAsia="en-AU"/>
        </w:rPr>
      </w:pPr>
      <w:r w:rsidRPr="0097105C">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_Toc118450115 \h </w:instrText>
      </w:r>
      <w:r>
        <w:rPr>
          <w:noProof/>
        </w:rPr>
      </w:r>
      <w:r>
        <w:rPr>
          <w:noProof/>
        </w:rPr>
        <w:fldChar w:fldCharType="separate"/>
      </w:r>
      <w:r w:rsidR="00755B23">
        <w:rPr>
          <w:noProof/>
        </w:rPr>
        <w:t>16</w:t>
      </w:r>
      <w:r>
        <w:rPr>
          <w:noProof/>
        </w:rPr>
        <w:fldChar w:fldCharType="end"/>
      </w:r>
    </w:p>
    <w:p w14:paraId="131CA73E" w14:textId="77777777" w:rsidR="006C5F6E" w:rsidRDefault="006C5F6E">
      <w:pPr>
        <w:pStyle w:val="TOC4"/>
        <w:rPr>
          <w:rFonts w:asciiTheme="minorHAnsi" w:eastAsiaTheme="minorEastAsia" w:hAnsiTheme="minorHAnsi" w:cstheme="minorBidi"/>
          <w:iCs w:val="0"/>
          <w:sz w:val="22"/>
          <w:szCs w:val="22"/>
          <w:lang w:eastAsia="en-AU"/>
        </w:rPr>
      </w:pPr>
      <w:r>
        <w:t>6.3.1.</w:t>
      </w:r>
      <w:r>
        <w:rPr>
          <w:rFonts w:asciiTheme="minorHAnsi" w:eastAsiaTheme="minorEastAsia" w:hAnsiTheme="minorHAnsi" w:cstheme="minorBidi"/>
          <w:iCs w:val="0"/>
          <w:sz w:val="22"/>
          <w:szCs w:val="22"/>
          <w:lang w:eastAsia="en-AU"/>
        </w:rPr>
        <w:tab/>
      </w:r>
      <w:r>
        <w:t>Stage 1 attachments</w:t>
      </w:r>
      <w:r>
        <w:tab/>
      </w:r>
      <w:r>
        <w:fldChar w:fldCharType="begin"/>
      </w:r>
      <w:r>
        <w:instrText xml:space="preserve"> PAGEREF _Toc118450116 \h </w:instrText>
      </w:r>
      <w:r>
        <w:fldChar w:fldCharType="separate"/>
      </w:r>
      <w:r w:rsidR="00755B23">
        <w:t>16</w:t>
      </w:r>
      <w:r>
        <w:fldChar w:fldCharType="end"/>
      </w:r>
    </w:p>
    <w:p w14:paraId="4D48A33B" w14:textId="77777777" w:rsidR="006C5F6E" w:rsidRDefault="006C5F6E">
      <w:pPr>
        <w:pStyle w:val="TOC4"/>
        <w:rPr>
          <w:rFonts w:asciiTheme="minorHAnsi" w:eastAsiaTheme="minorEastAsia" w:hAnsiTheme="minorHAnsi" w:cstheme="minorBidi"/>
          <w:iCs w:val="0"/>
          <w:sz w:val="22"/>
          <w:szCs w:val="22"/>
          <w:lang w:eastAsia="en-AU"/>
        </w:rPr>
      </w:pPr>
      <w:r>
        <w:t>6.3.2.</w:t>
      </w:r>
      <w:r>
        <w:rPr>
          <w:rFonts w:asciiTheme="minorHAnsi" w:eastAsiaTheme="minorEastAsia" w:hAnsiTheme="minorHAnsi" w:cstheme="minorBidi"/>
          <w:iCs w:val="0"/>
          <w:sz w:val="22"/>
          <w:szCs w:val="22"/>
          <w:lang w:eastAsia="en-AU"/>
        </w:rPr>
        <w:tab/>
      </w:r>
      <w:r>
        <w:t>Stage 2 attachments</w:t>
      </w:r>
      <w:r>
        <w:tab/>
      </w:r>
      <w:r>
        <w:fldChar w:fldCharType="begin"/>
      </w:r>
      <w:r>
        <w:instrText xml:space="preserve"> PAGEREF _Toc118450117 \h </w:instrText>
      </w:r>
      <w:r>
        <w:fldChar w:fldCharType="separate"/>
      </w:r>
      <w:r w:rsidR="00755B23">
        <w:t>17</w:t>
      </w:r>
      <w:r>
        <w:fldChar w:fldCharType="end"/>
      </w:r>
    </w:p>
    <w:p w14:paraId="76AAE0A0" w14:textId="77777777" w:rsidR="006C5F6E" w:rsidRDefault="006C5F6E">
      <w:pPr>
        <w:pStyle w:val="TOC3"/>
        <w:rPr>
          <w:rFonts w:asciiTheme="minorHAnsi" w:eastAsiaTheme="minorEastAsia" w:hAnsiTheme="minorHAnsi" w:cstheme="minorBidi"/>
          <w:iCs w:val="0"/>
          <w:noProof/>
          <w:sz w:val="22"/>
          <w:lang w:val="en-AU" w:eastAsia="en-AU"/>
        </w:rPr>
      </w:pPr>
      <w:r w:rsidRPr="0097105C">
        <w:rPr>
          <w:noProof/>
          <w14:scene3d>
            <w14:camera w14:prst="orthographicFront"/>
            <w14:lightRig w14:rig="threePt" w14:dir="t">
              <w14:rot w14:lat="0" w14:lon="0" w14:rev="0"/>
            </w14:lightRig>
          </w14:scene3d>
        </w:rPr>
        <w:t>6.4.</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_Toc118450118 \h </w:instrText>
      </w:r>
      <w:r>
        <w:rPr>
          <w:noProof/>
        </w:rPr>
      </w:r>
      <w:r>
        <w:rPr>
          <w:noProof/>
        </w:rPr>
        <w:fldChar w:fldCharType="separate"/>
      </w:r>
      <w:r w:rsidR="00755B23">
        <w:rPr>
          <w:noProof/>
        </w:rPr>
        <w:t>17</w:t>
      </w:r>
      <w:r>
        <w:rPr>
          <w:noProof/>
        </w:rPr>
        <w:fldChar w:fldCharType="end"/>
      </w:r>
    </w:p>
    <w:p w14:paraId="1478644C" w14:textId="77777777" w:rsidR="006C5F6E" w:rsidRDefault="006C5F6E">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_Toc118450119 \h </w:instrText>
      </w:r>
      <w:r>
        <w:rPr>
          <w:noProof/>
        </w:rPr>
      </w:r>
      <w:r>
        <w:rPr>
          <w:noProof/>
        </w:rPr>
        <w:fldChar w:fldCharType="separate"/>
      </w:r>
      <w:r w:rsidR="00755B23">
        <w:rPr>
          <w:noProof/>
        </w:rPr>
        <w:t>17</w:t>
      </w:r>
      <w:r>
        <w:rPr>
          <w:noProof/>
        </w:rPr>
        <w:fldChar w:fldCharType="end"/>
      </w:r>
    </w:p>
    <w:p w14:paraId="69AC68FC" w14:textId="77777777" w:rsidR="006C5F6E" w:rsidRDefault="006C5F6E">
      <w:pPr>
        <w:pStyle w:val="TOC3"/>
        <w:rPr>
          <w:rFonts w:asciiTheme="minorHAnsi" w:eastAsiaTheme="minorEastAsia" w:hAnsiTheme="minorHAnsi" w:cstheme="minorBidi"/>
          <w:iCs w:val="0"/>
          <w:noProof/>
          <w:sz w:val="22"/>
          <w:lang w:val="en-AU" w:eastAsia="en-AU"/>
        </w:rPr>
      </w:pPr>
      <w:r w:rsidRPr="0097105C">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Who will approve prize recipients?</w:t>
      </w:r>
      <w:r>
        <w:rPr>
          <w:noProof/>
        </w:rPr>
        <w:tab/>
      </w:r>
      <w:r>
        <w:rPr>
          <w:noProof/>
        </w:rPr>
        <w:fldChar w:fldCharType="begin"/>
      </w:r>
      <w:r>
        <w:rPr>
          <w:noProof/>
        </w:rPr>
        <w:instrText xml:space="preserve"> PAGEREF _Toc118450120 \h </w:instrText>
      </w:r>
      <w:r>
        <w:rPr>
          <w:noProof/>
        </w:rPr>
      </w:r>
      <w:r>
        <w:rPr>
          <w:noProof/>
        </w:rPr>
        <w:fldChar w:fldCharType="separate"/>
      </w:r>
      <w:r w:rsidR="00755B23">
        <w:rPr>
          <w:noProof/>
        </w:rPr>
        <w:t>18</w:t>
      </w:r>
      <w:r>
        <w:rPr>
          <w:noProof/>
        </w:rPr>
        <w:fldChar w:fldCharType="end"/>
      </w:r>
    </w:p>
    <w:p w14:paraId="1644804A" w14:textId="77777777" w:rsidR="006C5F6E" w:rsidRDefault="006C5F6E">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Notification of prize outcomes</w:t>
      </w:r>
      <w:r>
        <w:rPr>
          <w:noProof/>
        </w:rPr>
        <w:tab/>
      </w:r>
      <w:r>
        <w:rPr>
          <w:noProof/>
        </w:rPr>
        <w:fldChar w:fldCharType="begin"/>
      </w:r>
      <w:r>
        <w:rPr>
          <w:noProof/>
        </w:rPr>
        <w:instrText xml:space="preserve"> PAGEREF _Toc118450121 \h </w:instrText>
      </w:r>
      <w:r>
        <w:rPr>
          <w:noProof/>
        </w:rPr>
      </w:r>
      <w:r>
        <w:rPr>
          <w:noProof/>
        </w:rPr>
        <w:fldChar w:fldCharType="separate"/>
      </w:r>
      <w:r w:rsidR="00755B23">
        <w:rPr>
          <w:noProof/>
        </w:rPr>
        <w:t>18</w:t>
      </w:r>
      <w:r>
        <w:rPr>
          <w:noProof/>
        </w:rPr>
        <w:fldChar w:fldCharType="end"/>
      </w:r>
    </w:p>
    <w:p w14:paraId="5CFA4A35" w14:textId="77777777" w:rsidR="006C5F6E" w:rsidRDefault="006C5F6E">
      <w:pPr>
        <w:pStyle w:val="TOC3"/>
        <w:rPr>
          <w:rFonts w:asciiTheme="minorHAnsi" w:eastAsiaTheme="minorEastAsia" w:hAnsiTheme="minorHAnsi" w:cstheme="minorBidi"/>
          <w:iCs w:val="0"/>
          <w:noProof/>
          <w:sz w:val="22"/>
          <w:lang w:val="en-AU" w:eastAsia="en-AU"/>
        </w:rPr>
      </w:pPr>
      <w:r w:rsidRPr="0097105C">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How the prize will be awarded</w:t>
      </w:r>
      <w:r>
        <w:rPr>
          <w:noProof/>
        </w:rPr>
        <w:tab/>
      </w:r>
      <w:r>
        <w:rPr>
          <w:noProof/>
        </w:rPr>
        <w:fldChar w:fldCharType="begin"/>
      </w:r>
      <w:r>
        <w:rPr>
          <w:noProof/>
        </w:rPr>
        <w:instrText xml:space="preserve"> PAGEREF _Toc118450122 \h </w:instrText>
      </w:r>
      <w:r>
        <w:rPr>
          <w:noProof/>
        </w:rPr>
      </w:r>
      <w:r>
        <w:rPr>
          <w:noProof/>
        </w:rPr>
        <w:fldChar w:fldCharType="separate"/>
      </w:r>
      <w:r w:rsidR="00755B23">
        <w:rPr>
          <w:noProof/>
        </w:rPr>
        <w:t>19</w:t>
      </w:r>
      <w:r>
        <w:rPr>
          <w:noProof/>
        </w:rPr>
        <w:fldChar w:fldCharType="end"/>
      </w:r>
    </w:p>
    <w:p w14:paraId="08FDBD5B" w14:textId="77777777" w:rsidR="006C5F6E" w:rsidRDefault="006C5F6E">
      <w:pPr>
        <w:pStyle w:val="TOC3"/>
        <w:rPr>
          <w:rFonts w:asciiTheme="minorHAnsi" w:eastAsiaTheme="minorEastAsia" w:hAnsiTheme="minorHAnsi" w:cstheme="minorBidi"/>
          <w:iCs w:val="0"/>
          <w:noProof/>
          <w:sz w:val="22"/>
          <w:lang w:val="en-AU" w:eastAsia="en-AU"/>
        </w:rPr>
      </w:pPr>
      <w:r w:rsidRPr="0097105C">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sz w:val="22"/>
          <w:lang w:val="en-AU" w:eastAsia="en-AU"/>
        </w:rPr>
        <w:tab/>
      </w:r>
      <w:r>
        <w:rPr>
          <w:noProof/>
        </w:rPr>
        <w:t>Obligations of the prize recipient</w:t>
      </w:r>
      <w:r>
        <w:rPr>
          <w:noProof/>
        </w:rPr>
        <w:tab/>
      </w:r>
      <w:r>
        <w:rPr>
          <w:noProof/>
        </w:rPr>
        <w:fldChar w:fldCharType="begin"/>
      </w:r>
      <w:r>
        <w:rPr>
          <w:noProof/>
        </w:rPr>
        <w:instrText xml:space="preserve"> PAGEREF _Toc118450123 \h </w:instrText>
      </w:r>
      <w:r>
        <w:rPr>
          <w:noProof/>
        </w:rPr>
      </w:r>
      <w:r>
        <w:rPr>
          <w:noProof/>
        </w:rPr>
        <w:fldChar w:fldCharType="separate"/>
      </w:r>
      <w:r w:rsidR="00755B23">
        <w:rPr>
          <w:noProof/>
        </w:rPr>
        <w:t>19</w:t>
      </w:r>
      <w:r>
        <w:rPr>
          <w:noProof/>
        </w:rPr>
        <w:fldChar w:fldCharType="end"/>
      </w:r>
    </w:p>
    <w:p w14:paraId="09560755" w14:textId="77777777" w:rsidR="006C5F6E" w:rsidRDefault="006C5F6E">
      <w:pPr>
        <w:pStyle w:val="TOC3"/>
        <w:rPr>
          <w:rFonts w:asciiTheme="minorHAnsi" w:eastAsiaTheme="minorEastAsia" w:hAnsiTheme="minorHAnsi" w:cstheme="minorBidi"/>
          <w:iCs w:val="0"/>
          <w:noProof/>
          <w:sz w:val="22"/>
          <w:lang w:val="en-AU" w:eastAsia="en-AU"/>
        </w:rPr>
      </w:pPr>
      <w:r w:rsidRPr="0097105C">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_Toc118450124 \h </w:instrText>
      </w:r>
      <w:r>
        <w:rPr>
          <w:noProof/>
        </w:rPr>
      </w:r>
      <w:r>
        <w:rPr>
          <w:noProof/>
        </w:rPr>
        <w:fldChar w:fldCharType="separate"/>
      </w:r>
      <w:r w:rsidR="00755B23">
        <w:rPr>
          <w:noProof/>
        </w:rPr>
        <w:t>20</w:t>
      </w:r>
      <w:r>
        <w:rPr>
          <w:noProof/>
        </w:rPr>
        <w:fldChar w:fldCharType="end"/>
      </w:r>
    </w:p>
    <w:p w14:paraId="4463EEFE" w14:textId="77777777" w:rsidR="006C5F6E" w:rsidRDefault="006C5F6E">
      <w:pPr>
        <w:pStyle w:val="TOC3"/>
        <w:rPr>
          <w:rFonts w:asciiTheme="minorHAnsi" w:eastAsiaTheme="minorEastAsia" w:hAnsiTheme="minorHAnsi" w:cstheme="minorBidi"/>
          <w:iCs w:val="0"/>
          <w:noProof/>
          <w:sz w:val="22"/>
          <w:lang w:val="en-AU" w:eastAsia="en-AU"/>
        </w:rPr>
      </w:pPr>
      <w:r w:rsidRPr="0097105C">
        <w:rPr>
          <w:noProof/>
          <w14:scene3d>
            <w14:camera w14:prst="orthographicFront"/>
            <w14:lightRig w14:rig="threePt" w14:dir="t">
              <w14:rot w14:lat="0" w14:lon="0" w14:rev="0"/>
            </w14:lightRig>
          </w14:scene3d>
        </w:rPr>
        <w:t>8.4.</w:t>
      </w:r>
      <w:r>
        <w:rPr>
          <w:rFonts w:asciiTheme="minorHAnsi" w:eastAsiaTheme="minorEastAsia" w:hAnsiTheme="minorHAnsi" w:cstheme="minorBidi"/>
          <w:iCs w:val="0"/>
          <w:noProof/>
          <w:sz w:val="22"/>
          <w:lang w:val="en-AU" w:eastAsia="en-AU"/>
        </w:rPr>
        <w:tab/>
      </w:r>
      <w:r>
        <w:rPr>
          <w:noProof/>
        </w:rPr>
        <w:t>Use of materials</w:t>
      </w:r>
      <w:r>
        <w:rPr>
          <w:noProof/>
        </w:rPr>
        <w:tab/>
      </w:r>
      <w:r>
        <w:rPr>
          <w:noProof/>
        </w:rPr>
        <w:fldChar w:fldCharType="begin"/>
      </w:r>
      <w:r>
        <w:rPr>
          <w:noProof/>
        </w:rPr>
        <w:instrText xml:space="preserve"> PAGEREF _Toc118450125 \h </w:instrText>
      </w:r>
      <w:r>
        <w:rPr>
          <w:noProof/>
        </w:rPr>
      </w:r>
      <w:r>
        <w:rPr>
          <w:noProof/>
        </w:rPr>
        <w:fldChar w:fldCharType="separate"/>
      </w:r>
      <w:r w:rsidR="00755B23">
        <w:rPr>
          <w:noProof/>
        </w:rPr>
        <w:t>20</w:t>
      </w:r>
      <w:r>
        <w:rPr>
          <w:noProof/>
        </w:rPr>
        <w:fldChar w:fldCharType="end"/>
      </w:r>
    </w:p>
    <w:p w14:paraId="48D45912" w14:textId="77777777" w:rsidR="006C5F6E" w:rsidRDefault="006C5F6E">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_Toc118450126 \h </w:instrText>
      </w:r>
      <w:r>
        <w:rPr>
          <w:noProof/>
        </w:rPr>
      </w:r>
      <w:r>
        <w:rPr>
          <w:noProof/>
        </w:rPr>
        <w:fldChar w:fldCharType="separate"/>
      </w:r>
      <w:r w:rsidR="00755B23">
        <w:rPr>
          <w:noProof/>
        </w:rPr>
        <w:t>20</w:t>
      </w:r>
      <w:r>
        <w:rPr>
          <w:noProof/>
        </w:rPr>
        <w:fldChar w:fldCharType="end"/>
      </w:r>
    </w:p>
    <w:p w14:paraId="1569D65E" w14:textId="77777777" w:rsidR="006C5F6E" w:rsidRDefault="006C5F6E">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_Toc118450127 \h </w:instrText>
      </w:r>
      <w:r>
        <w:rPr>
          <w:noProof/>
        </w:rPr>
      </w:r>
      <w:r>
        <w:rPr>
          <w:noProof/>
        </w:rPr>
        <w:fldChar w:fldCharType="separate"/>
      </w:r>
      <w:r w:rsidR="00755B23">
        <w:rPr>
          <w:noProof/>
        </w:rPr>
        <w:t>20</w:t>
      </w:r>
      <w:r>
        <w:rPr>
          <w:noProof/>
        </w:rPr>
        <w:fldChar w:fldCharType="end"/>
      </w:r>
    </w:p>
    <w:p w14:paraId="18518AEC" w14:textId="77777777" w:rsidR="006C5F6E" w:rsidRDefault="006C5F6E">
      <w:pPr>
        <w:pStyle w:val="TOC3"/>
        <w:tabs>
          <w:tab w:val="left" w:pos="1077"/>
        </w:tabs>
        <w:rPr>
          <w:rFonts w:asciiTheme="minorHAnsi" w:eastAsiaTheme="minorEastAsia" w:hAnsiTheme="minorHAnsi" w:cstheme="minorBidi"/>
          <w:iCs w:val="0"/>
          <w:noProof/>
          <w:sz w:val="22"/>
          <w:lang w:val="en-AU" w:eastAsia="en-AU"/>
        </w:rPr>
      </w:pPr>
      <w:r w:rsidRPr="0097105C">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_Toc118450128 \h </w:instrText>
      </w:r>
      <w:r>
        <w:rPr>
          <w:noProof/>
        </w:rPr>
      </w:r>
      <w:r>
        <w:rPr>
          <w:noProof/>
        </w:rPr>
        <w:fldChar w:fldCharType="separate"/>
      </w:r>
      <w:r w:rsidR="00755B23">
        <w:rPr>
          <w:noProof/>
        </w:rPr>
        <w:t>20</w:t>
      </w:r>
      <w:r>
        <w:rPr>
          <w:noProof/>
        </w:rPr>
        <w:fldChar w:fldCharType="end"/>
      </w:r>
    </w:p>
    <w:p w14:paraId="0B4B511C" w14:textId="77777777" w:rsidR="006C5F6E" w:rsidRDefault="006C5F6E">
      <w:pPr>
        <w:pStyle w:val="TOC3"/>
        <w:tabs>
          <w:tab w:val="left" w:pos="1077"/>
        </w:tabs>
        <w:rPr>
          <w:rFonts w:asciiTheme="minorHAnsi" w:eastAsiaTheme="minorEastAsia" w:hAnsiTheme="minorHAnsi" w:cstheme="minorBidi"/>
          <w:iCs w:val="0"/>
          <w:noProof/>
          <w:sz w:val="22"/>
          <w:lang w:val="en-AU" w:eastAsia="en-AU"/>
        </w:rPr>
      </w:pPr>
      <w:r w:rsidRPr="0097105C">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_Toc118450129 \h </w:instrText>
      </w:r>
      <w:r>
        <w:rPr>
          <w:noProof/>
        </w:rPr>
      </w:r>
      <w:r>
        <w:rPr>
          <w:noProof/>
        </w:rPr>
        <w:fldChar w:fldCharType="separate"/>
      </w:r>
      <w:r w:rsidR="00755B23">
        <w:rPr>
          <w:noProof/>
        </w:rPr>
        <w:t>21</w:t>
      </w:r>
      <w:r>
        <w:rPr>
          <w:noProof/>
        </w:rPr>
        <w:fldChar w:fldCharType="end"/>
      </w:r>
    </w:p>
    <w:p w14:paraId="63735CB0" w14:textId="77777777" w:rsidR="006C5F6E" w:rsidRDefault="006C5F6E">
      <w:pPr>
        <w:pStyle w:val="TOC4"/>
        <w:rPr>
          <w:rFonts w:asciiTheme="minorHAnsi" w:eastAsiaTheme="minorEastAsia" w:hAnsiTheme="minorHAnsi" w:cstheme="minorBidi"/>
          <w:iCs w:val="0"/>
          <w:sz w:val="22"/>
          <w:szCs w:val="22"/>
          <w:lang w:eastAsia="en-AU"/>
        </w:rPr>
      </w:pPr>
      <w:r>
        <w:t>10.2.1.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_Toc118450130 \h </w:instrText>
      </w:r>
      <w:r>
        <w:fldChar w:fldCharType="separate"/>
      </w:r>
      <w:r w:rsidR="00755B23">
        <w:t>21</w:t>
      </w:r>
      <w:r>
        <w:fldChar w:fldCharType="end"/>
      </w:r>
    </w:p>
    <w:p w14:paraId="5BB7AAA5" w14:textId="77777777" w:rsidR="006C5F6E" w:rsidRDefault="006C5F6E">
      <w:pPr>
        <w:pStyle w:val="TOC4"/>
        <w:rPr>
          <w:rFonts w:asciiTheme="minorHAnsi" w:eastAsiaTheme="minorEastAsia" w:hAnsiTheme="minorHAnsi" w:cstheme="minorBidi"/>
          <w:iCs w:val="0"/>
          <w:sz w:val="22"/>
          <w:szCs w:val="22"/>
          <w:lang w:eastAsia="en-AU"/>
        </w:rPr>
      </w:pPr>
      <w:r>
        <w:t>10.2.2.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_Toc118450131 \h </w:instrText>
      </w:r>
      <w:r>
        <w:fldChar w:fldCharType="separate"/>
      </w:r>
      <w:r w:rsidR="00755B23">
        <w:t>21</w:t>
      </w:r>
      <w:r>
        <w:fldChar w:fldCharType="end"/>
      </w:r>
    </w:p>
    <w:p w14:paraId="301A6C8F" w14:textId="77777777" w:rsidR="006C5F6E" w:rsidRDefault="006C5F6E">
      <w:pPr>
        <w:pStyle w:val="TOC4"/>
        <w:rPr>
          <w:rFonts w:asciiTheme="minorHAnsi" w:eastAsiaTheme="minorEastAsia" w:hAnsiTheme="minorHAnsi" w:cstheme="minorBidi"/>
          <w:iCs w:val="0"/>
          <w:sz w:val="22"/>
          <w:szCs w:val="22"/>
          <w:lang w:eastAsia="en-AU"/>
        </w:rPr>
      </w:pPr>
      <w:r>
        <w:t>10.2.3.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_Toc118450132 \h </w:instrText>
      </w:r>
      <w:r>
        <w:fldChar w:fldCharType="separate"/>
      </w:r>
      <w:r w:rsidR="00755B23">
        <w:t>21</w:t>
      </w:r>
      <w:r>
        <w:fldChar w:fldCharType="end"/>
      </w:r>
    </w:p>
    <w:p w14:paraId="00C38404" w14:textId="77777777" w:rsidR="006C5F6E" w:rsidRDefault="006C5F6E">
      <w:pPr>
        <w:pStyle w:val="TOC4"/>
        <w:rPr>
          <w:rFonts w:asciiTheme="minorHAnsi" w:eastAsiaTheme="minorEastAsia" w:hAnsiTheme="minorHAnsi" w:cstheme="minorBidi"/>
          <w:iCs w:val="0"/>
          <w:sz w:val="22"/>
          <w:szCs w:val="22"/>
          <w:lang w:eastAsia="en-AU"/>
        </w:rPr>
      </w:pPr>
      <w:r>
        <w:t>10.2.4.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_Toc118450133 \h </w:instrText>
      </w:r>
      <w:r>
        <w:fldChar w:fldCharType="separate"/>
      </w:r>
      <w:r w:rsidR="00755B23">
        <w:t>22</w:t>
      </w:r>
      <w:r>
        <w:fldChar w:fldCharType="end"/>
      </w:r>
    </w:p>
    <w:p w14:paraId="67AC4DAA" w14:textId="77777777" w:rsidR="006C5F6E" w:rsidRDefault="006C5F6E">
      <w:pPr>
        <w:pStyle w:val="TOC3"/>
        <w:tabs>
          <w:tab w:val="left" w:pos="1077"/>
        </w:tabs>
        <w:rPr>
          <w:rFonts w:asciiTheme="minorHAnsi" w:eastAsiaTheme="minorEastAsia" w:hAnsiTheme="minorHAnsi" w:cstheme="minorBidi"/>
          <w:iCs w:val="0"/>
          <w:noProof/>
          <w:sz w:val="22"/>
          <w:lang w:val="en-AU" w:eastAsia="en-AU"/>
        </w:rPr>
      </w:pPr>
      <w:r w:rsidRPr="0097105C">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sz w:val="22"/>
          <w:lang w:val="en-AU" w:eastAsia="en-AU"/>
        </w:rPr>
        <w:tab/>
      </w:r>
      <w:r>
        <w:rPr>
          <w:noProof/>
        </w:rPr>
        <w:t>National security</w:t>
      </w:r>
      <w:r>
        <w:rPr>
          <w:noProof/>
        </w:rPr>
        <w:tab/>
      </w:r>
      <w:r>
        <w:rPr>
          <w:noProof/>
        </w:rPr>
        <w:fldChar w:fldCharType="begin"/>
      </w:r>
      <w:r>
        <w:rPr>
          <w:noProof/>
        </w:rPr>
        <w:instrText xml:space="preserve"> PAGEREF _Toc118450134 \h </w:instrText>
      </w:r>
      <w:r>
        <w:rPr>
          <w:noProof/>
        </w:rPr>
      </w:r>
      <w:r>
        <w:rPr>
          <w:noProof/>
        </w:rPr>
        <w:fldChar w:fldCharType="separate"/>
      </w:r>
      <w:r w:rsidR="00755B23">
        <w:rPr>
          <w:noProof/>
        </w:rPr>
        <w:t>22</w:t>
      </w:r>
      <w:r>
        <w:rPr>
          <w:noProof/>
        </w:rPr>
        <w:fldChar w:fldCharType="end"/>
      </w:r>
    </w:p>
    <w:p w14:paraId="582C6626" w14:textId="77777777" w:rsidR="006C5F6E" w:rsidRDefault="006C5F6E">
      <w:pPr>
        <w:pStyle w:val="TOC3"/>
        <w:tabs>
          <w:tab w:val="left" w:pos="1077"/>
        </w:tabs>
        <w:rPr>
          <w:rFonts w:asciiTheme="minorHAnsi" w:eastAsiaTheme="minorEastAsia" w:hAnsiTheme="minorHAnsi" w:cstheme="minorBidi"/>
          <w:iCs w:val="0"/>
          <w:noProof/>
          <w:sz w:val="22"/>
          <w:lang w:val="en-AU" w:eastAsia="en-AU"/>
        </w:rPr>
      </w:pPr>
      <w:r w:rsidRPr="0097105C">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sz w:val="22"/>
          <w:lang w:val="en-AU" w:eastAsia="en-AU"/>
        </w:rPr>
        <w:tab/>
      </w:r>
      <w:r>
        <w:rPr>
          <w:noProof/>
        </w:rPr>
        <w:t>Disclosure of Commonwealth, State or Territory financial penalties</w:t>
      </w:r>
      <w:r>
        <w:rPr>
          <w:noProof/>
        </w:rPr>
        <w:tab/>
      </w:r>
      <w:r>
        <w:rPr>
          <w:noProof/>
        </w:rPr>
        <w:fldChar w:fldCharType="begin"/>
      </w:r>
      <w:r>
        <w:rPr>
          <w:noProof/>
        </w:rPr>
        <w:instrText xml:space="preserve"> PAGEREF _Toc118450135 \h </w:instrText>
      </w:r>
      <w:r>
        <w:rPr>
          <w:noProof/>
        </w:rPr>
      </w:r>
      <w:r>
        <w:rPr>
          <w:noProof/>
        </w:rPr>
        <w:fldChar w:fldCharType="separate"/>
      </w:r>
      <w:r w:rsidR="00755B23">
        <w:rPr>
          <w:noProof/>
        </w:rPr>
        <w:t>22</w:t>
      </w:r>
      <w:r>
        <w:rPr>
          <w:noProof/>
        </w:rPr>
        <w:fldChar w:fldCharType="end"/>
      </w:r>
    </w:p>
    <w:p w14:paraId="3A579A9E" w14:textId="77777777" w:rsidR="006C5F6E" w:rsidRDefault="006C5F6E">
      <w:pPr>
        <w:pStyle w:val="TOC3"/>
        <w:tabs>
          <w:tab w:val="left" w:pos="1077"/>
        </w:tabs>
        <w:rPr>
          <w:rFonts w:asciiTheme="minorHAnsi" w:eastAsiaTheme="minorEastAsia" w:hAnsiTheme="minorHAnsi" w:cstheme="minorBidi"/>
          <w:iCs w:val="0"/>
          <w:noProof/>
          <w:sz w:val="22"/>
          <w:lang w:val="en-AU" w:eastAsia="en-AU"/>
        </w:rPr>
      </w:pPr>
      <w:r w:rsidRPr="0097105C">
        <w:rPr>
          <w:noProof/>
          <w14:scene3d>
            <w14:camera w14:prst="orthographicFront"/>
            <w14:lightRig w14:rig="threePt" w14:dir="t">
              <w14:rot w14:lat="0" w14:lon="0" w14:rev="0"/>
            </w14:lightRig>
          </w14:scene3d>
        </w:rPr>
        <w:t>10.5.</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_Toc118450136 \h </w:instrText>
      </w:r>
      <w:r>
        <w:rPr>
          <w:noProof/>
        </w:rPr>
      </w:r>
      <w:r>
        <w:rPr>
          <w:noProof/>
        </w:rPr>
        <w:fldChar w:fldCharType="separate"/>
      </w:r>
      <w:r w:rsidR="00755B23">
        <w:rPr>
          <w:noProof/>
        </w:rPr>
        <w:t>23</w:t>
      </w:r>
      <w:r>
        <w:rPr>
          <w:noProof/>
        </w:rPr>
        <w:fldChar w:fldCharType="end"/>
      </w:r>
    </w:p>
    <w:p w14:paraId="4DD37EEE" w14:textId="77777777" w:rsidR="006C5F6E" w:rsidRDefault="006C5F6E">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_Toc118450137 \h </w:instrText>
      </w:r>
      <w:r>
        <w:rPr>
          <w:noProof/>
        </w:rPr>
      </w:r>
      <w:r>
        <w:rPr>
          <w:noProof/>
        </w:rPr>
        <w:fldChar w:fldCharType="separate"/>
      </w:r>
      <w:r w:rsidR="00755B23">
        <w:rPr>
          <w:noProof/>
        </w:rPr>
        <w:t>24</w:t>
      </w:r>
      <w:r>
        <w:rPr>
          <w:noProof/>
        </w:rPr>
        <w:fldChar w:fldCharType="end"/>
      </w:r>
    </w:p>
    <w:p w14:paraId="25F651FE" w14:textId="77777777"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6842DFC" w14:textId="2485A17C" w:rsidR="00CE6D9D" w:rsidRPr="00F40BDA" w:rsidRDefault="00B720C8" w:rsidP="002D076E">
      <w:pPr>
        <w:pStyle w:val="Heading2"/>
      </w:pPr>
      <w:bookmarkStart w:id="4" w:name="_Toc458420391"/>
      <w:bookmarkStart w:id="5" w:name="_Toc462824846"/>
      <w:bookmarkStart w:id="6" w:name="_Toc496536648"/>
      <w:bookmarkStart w:id="7" w:name="_Toc531277475"/>
      <w:bookmarkStart w:id="8" w:name="_Toc955285"/>
      <w:bookmarkStart w:id="9" w:name="_Toc118450073"/>
      <w:r>
        <w:lastRenderedPageBreak/>
        <w:t xml:space="preserve">Inspiring Australia – Science Engagement Program: The Prime Minister’s Prizes for Science – Science Prizes </w:t>
      </w:r>
      <w:bookmarkEnd w:id="4"/>
      <w:bookmarkEnd w:id="5"/>
      <w:r w:rsidR="00F7040C">
        <w:t>p</w:t>
      </w:r>
      <w:r w:rsidR="00CE6D9D">
        <w:t>rocess</w:t>
      </w:r>
      <w:r w:rsidR="009F5A19">
        <w:t>es</w:t>
      </w:r>
      <w:bookmarkEnd w:id="6"/>
      <w:bookmarkEnd w:id="7"/>
      <w:bookmarkEnd w:id="8"/>
      <w:bookmarkEnd w:id="9"/>
    </w:p>
    <w:p w14:paraId="405CDFBB" w14:textId="18397F52"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B720C8">
        <w:rPr>
          <w:b/>
        </w:rPr>
        <w:t xml:space="preserve">Inspiring Australia – Science Engagement Program </w:t>
      </w:r>
      <w:proofErr w:type="gramStart"/>
      <w:r w:rsidRPr="00F40BDA">
        <w:rPr>
          <w:b/>
        </w:rPr>
        <w:t>is designed</w:t>
      </w:r>
      <w:proofErr w:type="gramEnd"/>
      <w:r w:rsidRPr="00F40BDA">
        <w:rPr>
          <w:b/>
        </w:rPr>
        <w:t xml:space="preserve"> to </w:t>
      </w:r>
      <w:r>
        <w:rPr>
          <w:b/>
        </w:rPr>
        <w:t>achieve</w:t>
      </w:r>
      <w:r w:rsidRPr="00F40BDA">
        <w:rPr>
          <w:b/>
        </w:rPr>
        <w:t xml:space="preserve"> Australian Government </w:t>
      </w:r>
      <w:r>
        <w:rPr>
          <w:b/>
        </w:rPr>
        <w:t>objectives</w:t>
      </w:r>
    </w:p>
    <w:p w14:paraId="45FFCE78" w14:textId="5DF9E812"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 xml:space="preserve">grant </w:t>
      </w:r>
      <w:proofErr w:type="gramStart"/>
      <w:r w:rsidR="00030E0C" w:rsidRPr="005A61FE">
        <w:t>program</w:t>
      </w:r>
      <w:r>
        <w:t xml:space="preserve"> which</w:t>
      </w:r>
      <w:proofErr w:type="gramEnd"/>
      <w:r>
        <w:t xml:space="preserve"> contributes to </w:t>
      </w:r>
      <w:r w:rsidR="007057F3">
        <w:t xml:space="preserve">the </w:t>
      </w:r>
      <w:r w:rsidR="00B720C8">
        <w:t>Department of Industry, Science and Resources</w:t>
      </w:r>
      <w:r w:rsidR="00A55EC5">
        <w:t>’</w:t>
      </w:r>
      <w:r w:rsidR="00B720C8">
        <w:t xml:space="preserve"> </w:t>
      </w:r>
      <w:r w:rsidR="007478D9">
        <w:t>(the department</w:t>
      </w:r>
      <w:r w:rsidR="00A37081">
        <w:t>/we</w:t>
      </w:r>
      <w:r w:rsidR="007478D9">
        <w:t xml:space="preserve">) </w:t>
      </w:r>
      <w:r>
        <w:t xml:space="preserve">Outcome </w:t>
      </w:r>
      <w:r w:rsidR="00B720C8">
        <w:t>One</w:t>
      </w:r>
      <w:r w:rsidR="00570ADB">
        <w:t>:</w:t>
      </w:r>
      <w:r w:rsidR="00042664">
        <w:t xml:space="preserve"> </w:t>
      </w:r>
      <w:r w:rsidR="006C5F6E" w:rsidRPr="00C85628">
        <w:rPr>
          <w:i/>
        </w:rPr>
        <w:t xml:space="preserve">support economic growth, productivity and job creation for all Australians by investing in science, technology and </w:t>
      </w:r>
      <w:proofErr w:type="spellStart"/>
      <w:r w:rsidR="006C5F6E" w:rsidRPr="00C85628">
        <w:rPr>
          <w:i/>
        </w:rPr>
        <w:t>commercialiation</w:t>
      </w:r>
      <w:proofErr w:type="spellEnd"/>
      <w:r w:rsidR="006C5F6E" w:rsidRPr="00C85628">
        <w:rPr>
          <w:i/>
        </w:rPr>
        <w:t>, growing innovative and competitive businesses, industries and regions, and supporting resources.</w:t>
      </w:r>
      <w:r w:rsidRPr="00C85628">
        <w:rPr>
          <w:i/>
        </w:rPr>
        <w:t xml:space="preserve"> </w:t>
      </w:r>
      <w:r w:rsidRPr="00F40BDA">
        <w:t xml:space="preserve">The </w:t>
      </w:r>
      <w:r w:rsidR="007478D9">
        <w:t>de</w:t>
      </w:r>
      <w:r w:rsidR="00B720C8">
        <w:t xml:space="preserve">partment </w:t>
      </w:r>
      <w:r w:rsidRPr="00F40BDA">
        <w:t xml:space="preserve">works with stakeholders to plan and design the grant </w:t>
      </w:r>
      <w:r>
        <w:t>program according to</w:t>
      </w:r>
      <w:r w:rsidRPr="00F40BDA">
        <w:t xml:space="preserve"> the </w:t>
      </w:r>
      <w:hyperlink r:id="rId17" w:history="1">
        <w:r w:rsidRPr="002C62AA">
          <w:rPr>
            <w:rStyle w:val="Hyperlink"/>
            <w:i/>
          </w:rPr>
          <w:t>Commonwealth Grants Rules and Guidelines</w:t>
        </w:r>
        <w:r w:rsidRPr="002C62AA">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5D3288FE" w:rsidR="00CE6D9D" w:rsidRDefault="007478D9"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 xml:space="preserve">Stage 1 nominations </w:t>
      </w:r>
      <w:r w:rsidR="00CE6D9D" w:rsidRPr="00F40BDA">
        <w:rPr>
          <w:b/>
        </w:rPr>
        <w:t>open</w:t>
      </w:r>
    </w:p>
    <w:p w14:paraId="50C07285" w14:textId="644FEA68"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661E849F"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 xml:space="preserve">You complete and submit a </w:t>
      </w:r>
      <w:r w:rsidR="007478D9">
        <w:rPr>
          <w:b/>
        </w:rPr>
        <w:t xml:space="preserve">Stage 1 </w:t>
      </w:r>
      <w:r w:rsidR="007478D9" w:rsidRPr="00570ADB">
        <w:rPr>
          <w:b/>
        </w:rPr>
        <w:t>nomination</w:t>
      </w:r>
      <w:r w:rsidR="007478D9">
        <w:rPr>
          <w:b/>
        </w:rPr>
        <w:t xml:space="preserve"> </w:t>
      </w:r>
      <w:r w:rsidR="00926E6C">
        <w:rPr>
          <w:b/>
        </w:rPr>
        <w:t xml:space="preserve">via the application </w:t>
      </w:r>
      <w:r w:rsidR="007478D9">
        <w:rPr>
          <w:b/>
        </w:rPr>
        <w:t xml:space="preserve">form </w:t>
      </w:r>
      <w:r w:rsidR="00926E6C">
        <w:rPr>
          <w:b/>
        </w:rPr>
        <w:t>(application)</w:t>
      </w:r>
    </w:p>
    <w:p w14:paraId="61CC96E5" w14:textId="2E7BF124" w:rsidR="007478D9" w:rsidRPr="00446109" w:rsidRDefault="00764C5C" w:rsidP="007478D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pPr>
      <w:r>
        <w:t xml:space="preserve">The </w:t>
      </w:r>
      <w:proofErr w:type="gramStart"/>
      <w:r>
        <w:t>nominator</w:t>
      </w:r>
      <w:r w:rsidR="00120CCB">
        <w:t>,</w:t>
      </w:r>
      <w:proofErr w:type="gramEnd"/>
      <w:r w:rsidR="00120CCB">
        <w:t xml:space="preserve"> or nominator’s representative</w:t>
      </w:r>
      <w:r>
        <w:t xml:space="preserve"> submits a nomination</w:t>
      </w:r>
      <w:r w:rsidR="00926E6C">
        <w:t xml:space="preserve"> on behalf of a nominee via an application form (application)</w:t>
      </w:r>
      <w:r w:rsidR="007478D9" w:rsidRPr="00B37D8A">
        <w:t>.</w:t>
      </w:r>
      <w:r w:rsidR="00940058">
        <w:t xml:space="preserve"> </w:t>
      </w:r>
      <w:r w:rsidR="00BE5C3C">
        <w:t>The nominator</w:t>
      </w:r>
      <w:r w:rsidR="007478D9" w:rsidRPr="00B37D8A">
        <w:t xml:space="preserve"> will provide </w:t>
      </w:r>
      <w:r w:rsidR="007478D9" w:rsidRPr="006605C4">
        <w:t xml:space="preserve">a brief </w:t>
      </w:r>
      <w:r w:rsidR="007478D9">
        <w:t xml:space="preserve">statement </w:t>
      </w:r>
      <w:r w:rsidR="007478D9" w:rsidRPr="006605C4">
        <w:t>(</w:t>
      </w:r>
      <w:r w:rsidR="007478D9">
        <w:t xml:space="preserve">up to 500 words) </w:t>
      </w:r>
      <w:r w:rsidR="007478D9" w:rsidRPr="00B37D8A">
        <w:t xml:space="preserve">addressing the </w:t>
      </w:r>
      <w:r w:rsidR="007478D9">
        <w:t>nominee’s achievement</w:t>
      </w:r>
      <w:r w:rsidR="007478D9" w:rsidRPr="00B37D8A">
        <w:t xml:space="preserve"> for a particular science prize</w:t>
      </w:r>
      <w:r w:rsidR="007478D9">
        <w:t xml:space="preserve">, </w:t>
      </w:r>
      <w:r w:rsidR="007478D9" w:rsidRPr="00D25F3A">
        <w:t>the contact details</w:t>
      </w:r>
      <w:r w:rsidR="007478D9">
        <w:t xml:space="preserve"> of the nominee,</w:t>
      </w:r>
      <w:r w:rsidR="007478D9" w:rsidRPr="00D25F3A">
        <w:t xml:space="preserve"> two supporters</w:t>
      </w:r>
      <w:r w:rsidR="007478D9">
        <w:t xml:space="preserve"> and two</w:t>
      </w:r>
      <w:r w:rsidR="007478D9" w:rsidRPr="00D25F3A">
        <w:t xml:space="preserve"> independent referees</w:t>
      </w:r>
      <w:r w:rsidR="007478D9">
        <w:t xml:space="preserve">. One independent referee </w:t>
      </w:r>
      <w:proofErr w:type="gramStart"/>
      <w:r w:rsidR="007478D9">
        <w:t>must be based</w:t>
      </w:r>
      <w:proofErr w:type="gramEnd"/>
      <w:r w:rsidR="007478D9">
        <w:t xml:space="preserve"> overseas for all </w:t>
      </w:r>
      <w:r w:rsidR="00FB3615">
        <w:t>p</w:t>
      </w:r>
      <w:r w:rsidR="007478D9">
        <w:t xml:space="preserve">rizes, except the Prize for New Innovators. </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286A19ED"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00926E6C">
        <w:rPr>
          <w:b/>
        </w:rPr>
        <w:t>applications</w:t>
      </w:r>
    </w:p>
    <w:p w14:paraId="60D5C8D2" w14:textId="75D293A7" w:rsidR="007478D9" w:rsidRDefault="007478D9"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B37D8A">
        <w:t xml:space="preserve">We assess the </w:t>
      </w:r>
      <w:r w:rsidR="00926E6C">
        <w:t>applications</w:t>
      </w:r>
      <w:r w:rsidR="00926E6C" w:rsidRPr="00B37D8A">
        <w:t xml:space="preserve"> </w:t>
      </w:r>
      <w:r w:rsidRPr="00B37D8A">
        <w:t xml:space="preserve">against eligibility criteria. An independent committee assesses eligible </w:t>
      </w:r>
      <w:r w:rsidR="00926E6C">
        <w:t>applications</w:t>
      </w:r>
      <w:r w:rsidR="00926E6C" w:rsidRPr="00B37D8A">
        <w:t xml:space="preserve"> </w:t>
      </w:r>
      <w:r w:rsidRPr="00B37D8A">
        <w:t xml:space="preserve">against the </w:t>
      </w:r>
      <w:r>
        <w:t>assessment</w:t>
      </w:r>
      <w:r w:rsidRPr="00B37D8A">
        <w:t xml:space="preserve"> criteria for each prize and compares</w:t>
      </w:r>
      <w:r>
        <w:t xml:space="preserve"> it with</w:t>
      </w:r>
      <w:r w:rsidRPr="00B37D8A">
        <w:t xml:space="preserve"> other eligible </w:t>
      </w:r>
      <w:r w:rsidR="00926E6C">
        <w:t>applications</w:t>
      </w:r>
      <w:r w:rsidRPr="00B37D8A">
        <w:t>.</w:t>
      </w:r>
    </w:p>
    <w:p w14:paraId="627BD968" w14:textId="77777777" w:rsidR="00CE6D9D" w:rsidRDefault="00CE6D9D" w:rsidP="00CE6D9D">
      <w:pPr>
        <w:spacing w:after="0"/>
        <w:jc w:val="center"/>
        <w:rPr>
          <w:rFonts w:ascii="Wingdings" w:hAnsi="Wingdings"/>
          <w:szCs w:val="20"/>
        </w:rPr>
      </w:pPr>
      <w:r w:rsidRPr="00C659C4">
        <w:rPr>
          <w:rFonts w:ascii="Wingdings" w:hAnsi="Wingdings"/>
          <w:szCs w:val="20"/>
        </w:rPr>
        <w:t></w:t>
      </w:r>
    </w:p>
    <w:p w14:paraId="553C7327" w14:textId="2A776003" w:rsidR="007478D9" w:rsidRPr="00C659C4" w:rsidRDefault="007478D9" w:rsidP="007478D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 xml:space="preserve">Eligible and competitive </w:t>
      </w:r>
      <w:r w:rsidR="00926E6C">
        <w:rPr>
          <w:b/>
        </w:rPr>
        <w:t xml:space="preserve">applications </w:t>
      </w:r>
      <w:r>
        <w:rPr>
          <w:b/>
        </w:rPr>
        <w:t>are shortlisted and invited to apply for Stage 2</w:t>
      </w:r>
    </w:p>
    <w:p w14:paraId="1B6B876B" w14:textId="2D2EAE15" w:rsidR="007478D9" w:rsidRPr="00C659C4" w:rsidRDefault="007478D9" w:rsidP="007478D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B37D8A">
        <w:t>If your nominee has been shortlisted, we invite</w:t>
      </w:r>
      <w:r w:rsidR="00BE5C3C">
        <w:t xml:space="preserve"> </w:t>
      </w:r>
      <w:r w:rsidR="00A37081">
        <w:t>you</w:t>
      </w:r>
      <w:r w:rsidRPr="00B37D8A">
        <w:t xml:space="preserve"> and </w:t>
      </w:r>
      <w:r>
        <w:t xml:space="preserve">the </w:t>
      </w:r>
      <w:r w:rsidRPr="00B37D8A">
        <w:t>two supporters</w:t>
      </w:r>
      <w:r>
        <w:t xml:space="preserve"> </w:t>
      </w:r>
      <w:r w:rsidR="00BE5C3C">
        <w:t>from</w:t>
      </w:r>
      <w:r>
        <w:t xml:space="preserve"> </w:t>
      </w:r>
      <w:r w:rsidR="00BE5C3C">
        <w:t>the</w:t>
      </w:r>
      <w:r>
        <w:t xml:space="preserve"> original </w:t>
      </w:r>
      <w:r w:rsidR="00926E6C">
        <w:t>application</w:t>
      </w:r>
      <w:r w:rsidR="00926E6C" w:rsidRPr="00B37D8A">
        <w:t xml:space="preserve"> </w:t>
      </w:r>
      <w:r w:rsidRPr="00B37D8A">
        <w:t xml:space="preserve">to prepare a more detailed </w:t>
      </w:r>
      <w:r w:rsidR="00926E6C">
        <w:t>application</w:t>
      </w:r>
      <w:r w:rsidR="00926E6C" w:rsidRPr="00B37D8A">
        <w:t xml:space="preserve"> </w:t>
      </w:r>
      <w:r w:rsidRPr="00B37D8A">
        <w:t xml:space="preserve">addressing the </w:t>
      </w:r>
      <w:r>
        <w:t>assessment</w:t>
      </w:r>
      <w:r w:rsidRPr="00B37D8A">
        <w:t xml:space="preserve"> criteria.</w:t>
      </w:r>
      <w:r w:rsidRPr="006C16F5">
        <w:t xml:space="preserve"> </w:t>
      </w:r>
      <w:r>
        <w:t>For the Prime Minister’s Prize for Innovation, you are required to address different criteria at each stage.</w:t>
      </w:r>
      <w:r w:rsidRPr="00C659C4">
        <w:t xml:space="preserve"> </w:t>
      </w:r>
    </w:p>
    <w:p w14:paraId="453DAC77" w14:textId="25C04103" w:rsidR="007478D9" w:rsidRPr="00C659C4" w:rsidRDefault="007478D9" w:rsidP="007478D9">
      <w:pPr>
        <w:spacing w:after="0"/>
        <w:jc w:val="center"/>
        <w:rPr>
          <w:rFonts w:ascii="Wingdings" w:hAnsi="Wingdings"/>
          <w:szCs w:val="20"/>
        </w:rPr>
      </w:pPr>
      <w:r w:rsidRPr="00C659C4">
        <w:rPr>
          <w:rFonts w:ascii="Wingdings" w:hAnsi="Wingdings"/>
          <w:szCs w:val="20"/>
        </w:rPr>
        <w:t></w:t>
      </w:r>
    </w:p>
    <w:p w14:paraId="44504BE3" w14:textId="204C767E" w:rsidR="00CE6D9D" w:rsidRPr="00C659C4" w:rsidRDefault="007478D9"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 xml:space="preserve">Stage 2 </w:t>
      </w:r>
      <w:r w:rsidR="00926E6C">
        <w:rPr>
          <w:b/>
        </w:rPr>
        <w:t xml:space="preserve">applications </w:t>
      </w:r>
      <w:proofErr w:type="gramStart"/>
      <w:r>
        <w:rPr>
          <w:b/>
        </w:rPr>
        <w:t>are sent</w:t>
      </w:r>
      <w:proofErr w:type="gramEnd"/>
      <w:r>
        <w:rPr>
          <w:b/>
        </w:rPr>
        <w:t xml:space="preserve"> to referees </w:t>
      </w:r>
    </w:p>
    <w:p w14:paraId="3110CE6C" w14:textId="423BA920" w:rsidR="007478D9" w:rsidRPr="00C659C4" w:rsidRDefault="00A2745A" w:rsidP="00A2745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Pr>
          <w:rFonts w:cs="Arial"/>
          <w:szCs w:val="20"/>
        </w:rPr>
        <w:t>We refer t</w:t>
      </w:r>
      <w:r w:rsidRPr="00B37D8A">
        <w:rPr>
          <w:rFonts w:cs="Arial"/>
          <w:szCs w:val="20"/>
        </w:rPr>
        <w:t xml:space="preserve">he nominator </w:t>
      </w:r>
      <w:r w:rsidR="001B51F4" w:rsidRPr="006605C4">
        <w:t>(</w:t>
      </w:r>
      <w:r w:rsidR="001B51F4">
        <w:t xml:space="preserve">up to 1500 words) </w:t>
      </w:r>
      <w:r w:rsidRPr="00B37D8A">
        <w:rPr>
          <w:rFonts w:cs="Arial"/>
          <w:szCs w:val="20"/>
        </w:rPr>
        <w:t xml:space="preserve">and supporters’ </w:t>
      </w:r>
      <w:r w:rsidR="001B51F4" w:rsidRPr="006605C4">
        <w:t>(</w:t>
      </w:r>
      <w:r w:rsidR="001B51F4">
        <w:t>up to 1000 words each)</w:t>
      </w:r>
      <w:r>
        <w:t xml:space="preserve"> </w:t>
      </w:r>
      <w:r w:rsidRPr="00B37D8A">
        <w:rPr>
          <w:rFonts w:cs="Arial"/>
          <w:szCs w:val="20"/>
        </w:rPr>
        <w:t>Stage 2 statements to th</w:t>
      </w:r>
      <w:r>
        <w:rPr>
          <w:rFonts w:cs="Arial"/>
          <w:szCs w:val="20"/>
        </w:rPr>
        <w:t>e</w:t>
      </w:r>
      <w:r w:rsidRPr="00B37D8A">
        <w:rPr>
          <w:rFonts w:cs="Arial"/>
          <w:szCs w:val="20"/>
        </w:rPr>
        <w:t xml:space="preserve"> independent referees</w:t>
      </w:r>
      <w:r>
        <w:rPr>
          <w:rFonts w:cs="Arial"/>
          <w:szCs w:val="20"/>
        </w:rPr>
        <w:t xml:space="preserve"> (two provided by the nominator and one identified by the committee)</w:t>
      </w:r>
      <w:r w:rsidRPr="00B37D8A">
        <w:rPr>
          <w:rFonts w:cs="Arial"/>
          <w:szCs w:val="20"/>
        </w:rPr>
        <w:t xml:space="preserve"> with relevant expertise to seek their professional opinions on the</w:t>
      </w:r>
      <w:r>
        <w:rPr>
          <w:rFonts w:cs="Arial"/>
          <w:szCs w:val="20"/>
        </w:rPr>
        <w:t xml:space="preserve"> claims made in the </w:t>
      </w:r>
      <w:r w:rsidR="00A27251">
        <w:rPr>
          <w:rFonts w:cs="Arial"/>
          <w:szCs w:val="20"/>
        </w:rPr>
        <w:t>applications</w:t>
      </w:r>
      <w:r>
        <w:rPr>
          <w:rFonts w:cs="Arial"/>
          <w:szCs w:val="20"/>
        </w:rPr>
        <w:t>.</w:t>
      </w:r>
    </w:p>
    <w:p w14:paraId="51D2F01B" w14:textId="77777777" w:rsidR="00CE6D9D" w:rsidRDefault="00CE6D9D" w:rsidP="00CE6D9D">
      <w:pPr>
        <w:spacing w:after="0"/>
        <w:jc w:val="center"/>
        <w:rPr>
          <w:rFonts w:ascii="Wingdings" w:hAnsi="Wingdings"/>
          <w:szCs w:val="20"/>
        </w:rPr>
      </w:pPr>
      <w:r w:rsidRPr="00C659C4">
        <w:rPr>
          <w:rFonts w:ascii="Wingdings" w:hAnsi="Wingdings"/>
          <w:szCs w:val="20"/>
        </w:rPr>
        <w:t></w:t>
      </w:r>
    </w:p>
    <w:p w14:paraId="63E47828" w14:textId="44D5974E" w:rsidR="00A2745A" w:rsidRPr="00C659C4" w:rsidRDefault="00A2745A" w:rsidP="00A2745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B37D8A">
        <w:rPr>
          <w:rFonts w:cs="Arial"/>
          <w:b/>
          <w:szCs w:val="20"/>
        </w:rPr>
        <w:t xml:space="preserve">Stage 2 </w:t>
      </w:r>
      <w:r w:rsidR="00A27251">
        <w:rPr>
          <w:rFonts w:cs="Arial"/>
          <w:b/>
          <w:szCs w:val="20"/>
        </w:rPr>
        <w:t>applications</w:t>
      </w:r>
      <w:r w:rsidR="00A27251" w:rsidRPr="00B37D8A">
        <w:rPr>
          <w:rFonts w:cs="Arial"/>
          <w:b/>
          <w:szCs w:val="20"/>
        </w:rPr>
        <w:t xml:space="preserve"> </w:t>
      </w:r>
      <w:proofErr w:type="gramStart"/>
      <w:r w:rsidRPr="00B37D8A">
        <w:rPr>
          <w:rFonts w:cs="Arial"/>
          <w:b/>
          <w:szCs w:val="20"/>
        </w:rPr>
        <w:t>are assessed</w:t>
      </w:r>
      <w:proofErr w:type="gramEnd"/>
      <w:r w:rsidRPr="00B37D8A">
        <w:rPr>
          <w:rFonts w:cs="Arial"/>
          <w:b/>
          <w:szCs w:val="20"/>
        </w:rPr>
        <w:t xml:space="preserve"> and prize recipients are recommended</w:t>
      </w:r>
    </w:p>
    <w:p w14:paraId="4EE2843A" w14:textId="73D708DE" w:rsidR="00A2745A" w:rsidRPr="00C659C4" w:rsidRDefault="00A2745A" w:rsidP="00A2745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B37D8A">
        <w:rPr>
          <w:rFonts w:cs="Arial"/>
          <w:szCs w:val="20"/>
        </w:rPr>
        <w:t xml:space="preserve">The committee assesses Stage 2 </w:t>
      </w:r>
      <w:r w:rsidR="00A27251">
        <w:rPr>
          <w:rFonts w:cs="Arial"/>
          <w:szCs w:val="20"/>
        </w:rPr>
        <w:t>applications</w:t>
      </w:r>
      <w:r w:rsidR="00A27251" w:rsidRPr="00B37D8A">
        <w:rPr>
          <w:rFonts w:cs="Arial"/>
          <w:szCs w:val="20"/>
        </w:rPr>
        <w:t xml:space="preserve"> </w:t>
      </w:r>
      <w:r w:rsidRPr="00B37D8A">
        <w:rPr>
          <w:rFonts w:cs="Arial"/>
          <w:szCs w:val="20"/>
        </w:rPr>
        <w:t>and recommends prize recipients</w:t>
      </w:r>
      <w:r>
        <w:rPr>
          <w:rFonts w:cs="Arial"/>
          <w:szCs w:val="20"/>
        </w:rPr>
        <w:t xml:space="preserve"> to the decision maker</w:t>
      </w:r>
      <w:r w:rsidR="00042664">
        <w:rPr>
          <w:rFonts w:cs="Arial"/>
          <w:szCs w:val="20"/>
        </w:rPr>
        <w:t>.</w:t>
      </w:r>
    </w:p>
    <w:p w14:paraId="7A6C30A8" w14:textId="4B59877D" w:rsidR="00A2745A" w:rsidRDefault="00A2745A" w:rsidP="00A2745A">
      <w:pPr>
        <w:spacing w:after="0"/>
        <w:jc w:val="center"/>
        <w:rPr>
          <w:rFonts w:ascii="Wingdings" w:hAnsi="Wingdings"/>
          <w:szCs w:val="20"/>
        </w:rPr>
      </w:pPr>
      <w:r w:rsidRPr="00C659C4">
        <w:rPr>
          <w:rFonts w:ascii="Wingdings" w:hAnsi="Wingdings"/>
          <w:szCs w:val="20"/>
        </w:rPr>
        <w:t></w:t>
      </w:r>
    </w:p>
    <w:p w14:paraId="24522E60" w14:textId="2A8AD6D0" w:rsidR="00CE6D9D" w:rsidRPr="00C659C4" w:rsidRDefault="007478D9"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 xml:space="preserve">Final </w:t>
      </w:r>
      <w:r w:rsidR="00F7040C">
        <w:rPr>
          <w:b/>
        </w:rPr>
        <w:t>d</w:t>
      </w:r>
      <w:r w:rsidR="00CE6D9D" w:rsidRPr="00C659C4">
        <w:rPr>
          <w:b/>
        </w:rPr>
        <w:t xml:space="preserve">ecisions </w:t>
      </w:r>
      <w:proofErr w:type="gramStart"/>
      <w:r w:rsidR="00CE6D9D" w:rsidRPr="00C659C4">
        <w:rPr>
          <w:b/>
        </w:rPr>
        <w:t>are made</w:t>
      </w:r>
      <w:proofErr w:type="gramEnd"/>
    </w:p>
    <w:p w14:paraId="7FC9E84C" w14:textId="6DEE76D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lastRenderedPageBreak/>
        <w:t></w:t>
      </w:r>
    </w:p>
    <w:p w14:paraId="4852621E" w14:textId="77777777" w:rsidR="00A226CD" w:rsidRPr="00C659C4" w:rsidRDefault="00A226CD" w:rsidP="00A226C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We notify you </w:t>
      </w:r>
      <w:r>
        <w:rPr>
          <w:b/>
        </w:rPr>
        <w:t xml:space="preserve">and the nominee </w:t>
      </w:r>
      <w:r w:rsidRPr="00C659C4">
        <w:rPr>
          <w:b/>
        </w:rPr>
        <w:t>of the outcome</w:t>
      </w:r>
    </w:p>
    <w:p w14:paraId="712644EF" w14:textId="5ECB74A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w:t>
      </w:r>
      <w:r w:rsidR="007478D9" w:rsidRPr="00570ADB">
        <w:t>nomination</w:t>
      </w:r>
      <w:r w:rsidRPr="00C659C4">
        <w:t xml:space="preserve">. </w:t>
      </w:r>
      <w:r w:rsidR="007478D9" w:rsidRPr="00B37D8A">
        <w:t xml:space="preserve">Prize recipients </w:t>
      </w:r>
      <w:proofErr w:type="gramStart"/>
      <w:r w:rsidR="007478D9" w:rsidRPr="00B37D8A">
        <w:t>will be notifie</w:t>
      </w:r>
      <w:r w:rsidR="007478D9">
        <w:t>d under embargo</w:t>
      </w:r>
      <w:r w:rsidR="007478D9" w:rsidRPr="00B37D8A">
        <w:t xml:space="preserve"> and invited to receive their awards at the Prime Minister’s Prizes for Science </w:t>
      </w:r>
      <w:r w:rsidR="007478D9" w:rsidRPr="003B79B2">
        <w:t xml:space="preserve">awards </w:t>
      </w:r>
      <w:r w:rsidR="007478D9">
        <w:t>event</w:t>
      </w:r>
      <w:proofErr w:type="gramEnd"/>
      <w:r w:rsidR="00041716" w:rsidRPr="00C659C4">
        <w:t>.</w:t>
      </w:r>
    </w:p>
    <w:p w14:paraId="6818B261" w14:textId="77777777" w:rsidR="00F87B20" w:rsidRDefault="00F87B20" w:rsidP="00F87B20">
      <w:bookmarkStart w:id="10" w:name="_Toc496536649"/>
      <w:bookmarkStart w:id="11" w:name="_Toc531277476"/>
      <w:bookmarkStart w:id="12" w:name="_Toc955286"/>
      <w:r>
        <w:br w:type="page"/>
      </w:r>
    </w:p>
    <w:p w14:paraId="646402A1" w14:textId="50EECD8A" w:rsidR="00686047" w:rsidRPr="000553F2" w:rsidRDefault="00686047" w:rsidP="002D076E">
      <w:pPr>
        <w:pStyle w:val="Heading2"/>
      </w:pPr>
      <w:bookmarkStart w:id="13" w:name="_Toc118450074"/>
      <w:r>
        <w:lastRenderedPageBreak/>
        <w:t xml:space="preserve">About the </w:t>
      </w:r>
      <w:r w:rsidR="00217C96">
        <w:t xml:space="preserve">Inspiring Australia – Science Engagement </w:t>
      </w:r>
      <w:r>
        <w:t>program</w:t>
      </w:r>
      <w:bookmarkEnd w:id="10"/>
      <w:bookmarkEnd w:id="11"/>
      <w:bookmarkEnd w:id="12"/>
      <w:bookmarkEnd w:id="13"/>
    </w:p>
    <w:p w14:paraId="5CE7003C" w14:textId="77777777" w:rsidR="00217C96" w:rsidRDefault="00217C96" w:rsidP="00217C96">
      <w:r>
        <w:t xml:space="preserve">The </w:t>
      </w:r>
      <w:r w:rsidRPr="00E2533A">
        <w:t xml:space="preserve">Inspiring Australia </w:t>
      </w:r>
      <w:r w:rsidRPr="2D35BB88">
        <w:t xml:space="preserve">- </w:t>
      </w:r>
      <w:r w:rsidRPr="00E2533A">
        <w:t>Science Engagement Program</w:t>
      </w:r>
      <w:r w:rsidRPr="2D35BB88" w:rsidDel="007F59B3">
        <w:t xml:space="preserve"> </w:t>
      </w:r>
      <w:r>
        <w:t>(the program) provides funding for a range of initiatives delivered under the Inspiring Australia banner.</w:t>
      </w:r>
    </w:p>
    <w:p w14:paraId="2500F3D0" w14:textId="77777777" w:rsidR="00217C96" w:rsidRDefault="00217C96" w:rsidP="00217C96">
      <w:r>
        <w:t>The program contributes to the Government’s vision for an Australian society engaged in and enriched by science. Through this program and other science engagement activities, the Government aims are:</w:t>
      </w:r>
    </w:p>
    <w:p w14:paraId="30962943" w14:textId="77777777" w:rsidR="00217C96" w:rsidRPr="00442196" w:rsidRDefault="00217C96" w:rsidP="00442196">
      <w:pPr>
        <w:pStyle w:val="ListBullet"/>
      </w:pPr>
      <w:r w:rsidRPr="00442196">
        <w:t>increasing Australian community engagement with the sciences, through activities and events</w:t>
      </w:r>
    </w:p>
    <w:p w14:paraId="0BB9B9BF" w14:textId="77777777" w:rsidR="00217C96" w:rsidRPr="00442196" w:rsidRDefault="00217C96" w:rsidP="00442196">
      <w:pPr>
        <w:pStyle w:val="ListBullet"/>
      </w:pPr>
      <w:r w:rsidRPr="00442196">
        <w:t>increasing positive public sentiment and awareness of the contribution and achievements of Australian scientists and innovators</w:t>
      </w:r>
    </w:p>
    <w:p w14:paraId="6F179605" w14:textId="77777777" w:rsidR="00217C96" w:rsidRPr="00442196" w:rsidRDefault="00217C96" w:rsidP="00442196">
      <w:pPr>
        <w:pStyle w:val="ListBullet"/>
      </w:pPr>
      <w:r w:rsidRPr="00442196">
        <w:t>improving communication between Australian scientists, the general public, businesses and government</w:t>
      </w:r>
    </w:p>
    <w:p w14:paraId="76E34283" w14:textId="77777777" w:rsidR="00217C96" w:rsidRPr="00442196" w:rsidRDefault="00217C96" w:rsidP="00442196">
      <w:pPr>
        <w:pStyle w:val="ListBullet"/>
      </w:pPr>
      <w:r w:rsidRPr="00442196">
        <w:t>enhancing focus on building skills and capability in science, technology, engineering and mathematics (STEM) and digital literacy, in Australian schools and communities</w:t>
      </w:r>
    </w:p>
    <w:p w14:paraId="077B8FCF" w14:textId="77777777" w:rsidR="00217C96" w:rsidRPr="00D40BA1" w:rsidRDefault="00217C96" w:rsidP="00442196">
      <w:pPr>
        <w:pStyle w:val="ListBullet"/>
        <w:rPr>
          <w:iCs/>
          <w:sz w:val="18"/>
        </w:rPr>
      </w:pPr>
      <w:proofErr w:type="gramStart"/>
      <w:r w:rsidRPr="00442196">
        <w:t>increasing</w:t>
      </w:r>
      <w:proofErr w:type="gramEnd"/>
      <w:r w:rsidRPr="00D40BA1">
        <w:rPr>
          <w:iCs/>
          <w:szCs w:val="22"/>
        </w:rPr>
        <w:t xml:space="preserve"> engagement and participation in groups under</w:t>
      </w:r>
      <w:r>
        <w:rPr>
          <w:iCs/>
          <w:szCs w:val="22"/>
        </w:rPr>
        <w:t>-</w:t>
      </w:r>
      <w:r w:rsidRPr="00D40BA1">
        <w:rPr>
          <w:iCs/>
          <w:szCs w:val="22"/>
        </w:rPr>
        <w:t>represented in STEM.</w:t>
      </w:r>
    </w:p>
    <w:p w14:paraId="2A48A130" w14:textId="77777777" w:rsidR="00217C96" w:rsidRDefault="00217C96" w:rsidP="00217C96">
      <w:r>
        <w:t>To meet the above aims the Government is supporting a range of science communication and engagement activities and events under the following program elements:</w:t>
      </w:r>
    </w:p>
    <w:p w14:paraId="3F5C6FA0" w14:textId="77777777" w:rsidR="00217C96" w:rsidRDefault="00217C96" w:rsidP="00442196">
      <w:pPr>
        <w:pStyle w:val="ListBullet"/>
      </w:pPr>
      <w:r>
        <w:t>Targeted Science Communication</w:t>
      </w:r>
    </w:p>
    <w:p w14:paraId="58332803" w14:textId="77777777" w:rsidR="00217C96" w:rsidRDefault="00217C96" w:rsidP="00442196">
      <w:pPr>
        <w:pStyle w:val="ListBullet"/>
      </w:pPr>
      <w:r>
        <w:t>National Science Week</w:t>
      </w:r>
    </w:p>
    <w:p w14:paraId="3D92E198" w14:textId="39D5AED5" w:rsidR="00217C96" w:rsidRDefault="00FB3615" w:rsidP="00442196">
      <w:pPr>
        <w:pStyle w:val="ListBullet"/>
      </w:pPr>
      <w:r>
        <w:t xml:space="preserve">The </w:t>
      </w:r>
      <w:r w:rsidR="00217C96">
        <w:t>Prime Minister’s Prizes for Science</w:t>
      </w:r>
    </w:p>
    <w:p w14:paraId="46E54A47" w14:textId="77777777" w:rsidR="00217C96" w:rsidRDefault="00217C96" w:rsidP="00442196">
      <w:pPr>
        <w:pStyle w:val="ListBullet"/>
      </w:pPr>
      <w:r>
        <w:t>Citizen Science Grants</w:t>
      </w:r>
    </w:p>
    <w:p w14:paraId="655F5943" w14:textId="77777777" w:rsidR="00217C96" w:rsidRDefault="00217C96" w:rsidP="00442196">
      <w:pPr>
        <w:pStyle w:val="ListBullet"/>
      </w:pPr>
      <w:r>
        <w:t>Maker Projects Grants</w:t>
      </w:r>
    </w:p>
    <w:p w14:paraId="15F04685" w14:textId="68E30D5E" w:rsidR="00217C96" w:rsidRPr="003D27EE" w:rsidRDefault="00217C96" w:rsidP="00442196">
      <w:pPr>
        <w:pStyle w:val="ListBullet"/>
      </w:pPr>
      <w:r w:rsidRPr="003D27EE">
        <w:t>Sponsorship Grants for Student Science Engagement and International Competitions</w:t>
      </w:r>
      <w:r w:rsidR="00900A5A">
        <w:t>.</w:t>
      </w:r>
    </w:p>
    <w:p w14:paraId="3DCE145D" w14:textId="53C1707F" w:rsidR="00217C96" w:rsidRPr="008B323A" w:rsidRDefault="00217C96" w:rsidP="00217C96">
      <w:r w:rsidRPr="003D27EE">
        <w:t xml:space="preserve">These Guidelines relate to the </w:t>
      </w:r>
      <w:proofErr w:type="spellStart"/>
      <w:r w:rsidR="00A55EC5">
        <w:t>The</w:t>
      </w:r>
      <w:proofErr w:type="spellEnd"/>
      <w:r w:rsidR="00A55EC5">
        <w:t xml:space="preserve"> </w:t>
      </w:r>
      <w:r w:rsidRPr="003D27EE">
        <w:t>Prime Minister’s Prizes for Science (Science Prizes) element of the program. There</w:t>
      </w:r>
      <w:r w:rsidRPr="008B323A">
        <w:t xml:space="preserve"> will be other grant opportunities as part of this program. We will publish the opening and closing dates and any other relevant information on </w:t>
      </w:r>
      <w:hyperlink r:id="rId18" w:history="1">
        <w:r w:rsidR="00160CFA" w:rsidRPr="00466E7E">
          <w:rPr>
            <w:rStyle w:val="Hyperlink"/>
          </w:rPr>
          <w:t>business.gov.au</w:t>
        </w:r>
      </w:hyperlink>
      <w:r w:rsidR="00160CFA" w:rsidRPr="004F5B86">
        <w:t xml:space="preserve"> and </w:t>
      </w:r>
      <w:hyperlink r:id="rId19" w:history="1">
        <w:r w:rsidR="00160CFA" w:rsidRPr="00466E7E">
          <w:rPr>
            <w:rStyle w:val="Hyperlink"/>
          </w:rPr>
          <w:t>GrantConnect</w:t>
        </w:r>
      </w:hyperlink>
      <w:r w:rsidRPr="008B323A">
        <w:t>.</w:t>
      </w:r>
    </w:p>
    <w:p w14:paraId="0A3AEA84" w14:textId="2BD3F7F7" w:rsidR="00686047" w:rsidRPr="000F576B" w:rsidRDefault="00686047" w:rsidP="00686047">
      <w:r>
        <w:t xml:space="preserve">We administer the program according to </w:t>
      </w:r>
      <w:r w:rsidRPr="00045933">
        <w:t xml:space="preserve">the </w:t>
      </w:r>
      <w:hyperlink r:id="rId20"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25F651FF" w14:textId="2FD10339" w:rsidR="003001C7" w:rsidRDefault="00686047" w:rsidP="00F925DB">
      <w:pPr>
        <w:pStyle w:val="Heading3"/>
        <w:ind w:left="851" w:hanging="851"/>
      </w:pPr>
      <w:bookmarkStart w:id="14" w:name="_Toc118450075"/>
      <w:bookmarkStart w:id="15" w:name="_Toc496536650"/>
      <w:bookmarkStart w:id="16" w:name="_Toc531277477"/>
      <w:bookmarkStart w:id="17" w:name="_Toc955287"/>
      <w:r w:rsidRPr="001844D5">
        <w:t>About</w:t>
      </w:r>
      <w:r>
        <w:t xml:space="preserve"> the </w:t>
      </w:r>
      <w:r w:rsidR="00160CFA">
        <w:t>Prime Minister’s Prizes for Science</w:t>
      </w:r>
      <w:bookmarkEnd w:id="14"/>
      <w:r w:rsidR="00160CFA">
        <w:t xml:space="preserve"> </w:t>
      </w:r>
      <w:bookmarkEnd w:id="15"/>
      <w:bookmarkEnd w:id="16"/>
      <w:bookmarkEnd w:id="17"/>
    </w:p>
    <w:p w14:paraId="05F70455" w14:textId="77777777" w:rsidR="00160CFA" w:rsidRDefault="00160CFA" w:rsidP="00160CFA">
      <w:r>
        <w:t xml:space="preserve">The </w:t>
      </w:r>
      <w:r w:rsidRPr="00B37D8A">
        <w:t>Prime Minister’s Prizes for Science</w:t>
      </w:r>
      <w:r>
        <w:t xml:space="preserve"> is an ongoing element of the program. There are two grant opportunities as part of this program, the Science Prizes and the</w:t>
      </w:r>
      <w:r w:rsidRPr="00370DE8">
        <w:t xml:space="preserve"> </w:t>
      </w:r>
      <w:r w:rsidRPr="00370DE8">
        <w:rPr>
          <w:rStyle w:val="Hyperlink"/>
          <w:color w:val="auto"/>
          <w:u w:val="none"/>
        </w:rPr>
        <w:t>Science Teaching Prizes</w:t>
      </w:r>
      <w:r w:rsidRPr="00370DE8">
        <w:t>.</w:t>
      </w:r>
    </w:p>
    <w:p w14:paraId="706DE387" w14:textId="77777777" w:rsidR="00160CFA" w:rsidRPr="00B37D8A" w:rsidRDefault="00160CFA" w:rsidP="00160CFA">
      <w:r w:rsidRPr="00B37D8A">
        <w:rPr>
          <w:lang w:val="en"/>
        </w:rPr>
        <w:t>The Prime Minister’s Prizes for Science are Australia’s most prestigious and highly regarded awards for outstanding achievements in scientific research, research-based innovation and excellence in science teaching.</w:t>
      </w:r>
    </w:p>
    <w:p w14:paraId="42BEAA27" w14:textId="77777777" w:rsidR="00160CFA" w:rsidRDefault="00160CFA" w:rsidP="00160CFA">
      <w:pPr>
        <w:rPr>
          <w:rFonts w:ascii="Helvetica" w:hAnsi="Helvetica" w:cs="Tahoma"/>
          <w:szCs w:val="20"/>
          <w:lang w:val="en"/>
        </w:rPr>
      </w:pPr>
      <w:r w:rsidRPr="001E5B14">
        <w:rPr>
          <w:rFonts w:cs="Arial"/>
          <w:szCs w:val="20"/>
        </w:rPr>
        <w:t>The Prime Minister’s Prizes for Science recognise the achievements and success of Australian scientists and innovators</w:t>
      </w:r>
      <w:r>
        <w:rPr>
          <w:rFonts w:cs="Arial"/>
          <w:szCs w:val="20"/>
        </w:rPr>
        <w:t>, and benefits</w:t>
      </w:r>
      <w:r w:rsidRPr="001E5B14">
        <w:rPr>
          <w:rFonts w:cs="Arial"/>
          <w:szCs w:val="20"/>
        </w:rPr>
        <w:t xml:space="preserve"> to both Australia and </w:t>
      </w:r>
      <w:r>
        <w:rPr>
          <w:rFonts w:cs="Arial"/>
          <w:szCs w:val="20"/>
        </w:rPr>
        <w:t>the rest of the world.</w:t>
      </w:r>
      <w:r>
        <w:rPr>
          <w:rFonts w:ascii="Helvetica" w:hAnsi="Helvetica" w:cs="Tahoma"/>
          <w:szCs w:val="20"/>
          <w:lang w:val="en"/>
        </w:rPr>
        <w:t xml:space="preserve"> The prizes also </w:t>
      </w:r>
      <w:proofErr w:type="spellStart"/>
      <w:r>
        <w:rPr>
          <w:rFonts w:ascii="Helvetica" w:hAnsi="Helvetica" w:cs="Tahoma"/>
          <w:szCs w:val="20"/>
          <w:lang w:val="en"/>
        </w:rPr>
        <w:lastRenderedPageBreak/>
        <w:t>recognise</w:t>
      </w:r>
      <w:proofErr w:type="spellEnd"/>
      <w:r w:rsidRPr="00B37D8A">
        <w:rPr>
          <w:rFonts w:ascii="Helvetica" w:hAnsi="Helvetica" w:cs="Tahoma"/>
          <w:szCs w:val="20"/>
          <w:lang w:val="en"/>
        </w:rPr>
        <w:t xml:space="preserve"> the critical role science</w:t>
      </w:r>
      <w:r>
        <w:rPr>
          <w:rFonts w:ascii="Helvetica" w:hAnsi="Helvetica" w:cs="Tahoma"/>
          <w:szCs w:val="20"/>
          <w:lang w:val="en"/>
        </w:rPr>
        <w:t xml:space="preserve"> </w:t>
      </w:r>
      <w:r w:rsidRPr="00B37D8A">
        <w:rPr>
          <w:rFonts w:ascii="Helvetica" w:hAnsi="Helvetica" w:cs="Tahoma"/>
          <w:szCs w:val="20"/>
          <w:lang w:val="en"/>
        </w:rPr>
        <w:t xml:space="preserve">educators play in inspiring and encouraging students to take an interest in science and consider science as a career. </w:t>
      </w:r>
    </w:p>
    <w:p w14:paraId="27927A9A" w14:textId="77777777" w:rsidR="00160CFA" w:rsidRPr="00B37D8A" w:rsidRDefault="00160CFA" w:rsidP="00160CFA">
      <w:pPr>
        <w:rPr>
          <w:rFonts w:ascii="Helvetica" w:hAnsi="Helvetica" w:cs="Tahoma"/>
          <w:szCs w:val="20"/>
          <w:lang w:val="en"/>
        </w:rPr>
      </w:pPr>
      <w:r>
        <w:rPr>
          <w:rFonts w:ascii="Helvetica" w:hAnsi="Helvetica" w:cs="Tahoma"/>
          <w:szCs w:val="20"/>
          <w:lang w:val="en"/>
        </w:rPr>
        <w:t xml:space="preserve">We strongly encourage </w:t>
      </w:r>
      <w:r w:rsidRPr="00570ADB">
        <w:rPr>
          <w:rFonts w:ascii="Helvetica" w:hAnsi="Helvetica" w:cs="Tahoma"/>
          <w:szCs w:val="20"/>
          <w:lang w:val="en"/>
        </w:rPr>
        <w:t>nominations</w:t>
      </w:r>
      <w:r>
        <w:rPr>
          <w:rFonts w:ascii="Helvetica" w:hAnsi="Helvetica" w:cs="Tahoma"/>
          <w:szCs w:val="20"/>
          <w:lang w:val="en"/>
        </w:rPr>
        <w:t xml:space="preserve"> of diverse candidates, including those from a different range of backgrounds and geographical regions. </w:t>
      </w:r>
    </w:p>
    <w:p w14:paraId="39763705" w14:textId="6D5C2C83" w:rsidR="00160CFA" w:rsidRPr="00B37D8A" w:rsidRDefault="00160CFA" w:rsidP="00160CFA">
      <w:r>
        <w:t>Through the p</w:t>
      </w:r>
      <w:r w:rsidRPr="00B37D8A">
        <w:t xml:space="preserve">rogram, </w:t>
      </w:r>
      <w:r w:rsidR="00A55EC5">
        <w:t>T</w:t>
      </w:r>
      <w:r w:rsidRPr="00B37D8A">
        <w:t>he Prime Minister’s Prizes for Science will award up to $750</w:t>
      </w:r>
      <w:r>
        <w:t>,</w:t>
      </w:r>
      <w:r w:rsidRPr="00B37D8A">
        <w:t xml:space="preserve">000 each year for outstanding achievements in science, research-based innovation and excellence in science teaching. </w:t>
      </w:r>
    </w:p>
    <w:p w14:paraId="072982D4" w14:textId="77777777" w:rsidR="00160CFA" w:rsidRPr="00B37D8A" w:rsidRDefault="00160CFA" w:rsidP="00160CFA">
      <w:r w:rsidRPr="00B37D8A">
        <w:t>There are five prizes for science and innovation (referred to as the Science Prizes) and two prizes for science teaching (referred to as the Science Teaching Prizes).</w:t>
      </w:r>
    </w:p>
    <w:p w14:paraId="5E8CA17B" w14:textId="77777777" w:rsidR="00160CFA" w:rsidRPr="00B37D8A" w:rsidRDefault="00160CFA" w:rsidP="00160CFA">
      <w:r w:rsidRPr="00B37D8A">
        <w:rPr>
          <w:b/>
        </w:rPr>
        <w:t>Science Prizes</w:t>
      </w:r>
    </w:p>
    <w:p w14:paraId="541BDACD" w14:textId="77777777" w:rsidR="00160CFA" w:rsidRPr="00B37D8A" w:rsidRDefault="00160CFA" w:rsidP="00442196">
      <w:pPr>
        <w:pStyle w:val="ListBullet"/>
      </w:pPr>
      <w:r w:rsidRPr="00B37D8A">
        <w:t>Prime Minister’s Prize for Science</w:t>
      </w:r>
      <w:r>
        <w:t xml:space="preserve"> ($250,000)</w:t>
      </w:r>
    </w:p>
    <w:p w14:paraId="4BA5D29F" w14:textId="77777777" w:rsidR="00160CFA" w:rsidRPr="00B37D8A" w:rsidRDefault="00160CFA" w:rsidP="00442196">
      <w:pPr>
        <w:pStyle w:val="ListBullet"/>
      </w:pPr>
      <w:r w:rsidRPr="00B37D8A">
        <w:t>Prime Minister’s Prize for Innovation</w:t>
      </w:r>
      <w:r>
        <w:t xml:space="preserve"> ($250,000)</w:t>
      </w:r>
    </w:p>
    <w:p w14:paraId="338E0A09" w14:textId="77777777" w:rsidR="00160CFA" w:rsidRPr="00B37D8A" w:rsidRDefault="00160CFA" w:rsidP="00442196">
      <w:pPr>
        <w:pStyle w:val="ListBullet"/>
      </w:pPr>
      <w:r w:rsidRPr="00B37D8A">
        <w:t>Malcolm McIntosh Prize for Physical Scientist of the Year</w:t>
      </w:r>
      <w:r>
        <w:t xml:space="preserve"> ($50,000)</w:t>
      </w:r>
    </w:p>
    <w:p w14:paraId="6B23C0CD" w14:textId="77777777" w:rsidR="00160CFA" w:rsidRPr="00B37D8A" w:rsidRDefault="00160CFA" w:rsidP="00442196">
      <w:pPr>
        <w:pStyle w:val="ListBullet"/>
      </w:pPr>
      <w:r w:rsidRPr="00B37D8A">
        <w:t xml:space="preserve">Frank </w:t>
      </w:r>
      <w:proofErr w:type="spellStart"/>
      <w:r w:rsidRPr="00B37D8A">
        <w:t>Fenner</w:t>
      </w:r>
      <w:proofErr w:type="spellEnd"/>
      <w:r w:rsidRPr="00B37D8A">
        <w:t xml:space="preserve"> Prize for Life Scientist of the Year</w:t>
      </w:r>
      <w:r>
        <w:t xml:space="preserve"> ($50,000)</w:t>
      </w:r>
    </w:p>
    <w:p w14:paraId="55A867E4" w14:textId="77777777" w:rsidR="00160CFA" w:rsidRPr="00B37D8A" w:rsidRDefault="00160CFA" w:rsidP="00442196">
      <w:pPr>
        <w:pStyle w:val="ListBullet"/>
      </w:pPr>
      <w:r w:rsidRPr="00B37D8A">
        <w:t>Prize for New Innovators</w:t>
      </w:r>
      <w:r>
        <w:t xml:space="preserve"> ($50,000).</w:t>
      </w:r>
    </w:p>
    <w:p w14:paraId="38A67390" w14:textId="77777777" w:rsidR="00160CFA" w:rsidRPr="00B37D8A" w:rsidRDefault="00160CFA" w:rsidP="00160CFA">
      <w:pPr>
        <w:pStyle w:val="ListBullet"/>
        <w:numPr>
          <w:ilvl w:val="0"/>
          <w:numId w:val="0"/>
        </w:numPr>
        <w:spacing w:after="120"/>
      </w:pPr>
      <w:r w:rsidRPr="00B37D8A">
        <w:rPr>
          <w:b/>
        </w:rPr>
        <w:t>Science Teaching Prizes</w:t>
      </w:r>
    </w:p>
    <w:p w14:paraId="64AC3E11" w14:textId="77777777" w:rsidR="00160CFA" w:rsidRPr="00B37D8A" w:rsidRDefault="00160CFA" w:rsidP="00442196">
      <w:pPr>
        <w:pStyle w:val="ListBullet"/>
      </w:pPr>
      <w:r w:rsidRPr="00B37D8A">
        <w:t>Prime Minister’s Prize for Excellence in Science Teaching in Primary Schools</w:t>
      </w:r>
      <w:r>
        <w:t xml:space="preserve"> ($50,000)</w:t>
      </w:r>
    </w:p>
    <w:p w14:paraId="3ED5FB73" w14:textId="77777777" w:rsidR="00160CFA" w:rsidRPr="00B37D8A" w:rsidRDefault="00160CFA" w:rsidP="00442196">
      <w:pPr>
        <w:pStyle w:val="ListBullet"/>
      </w:pPr>
      <w:r w:rsidRPr="00B37D8A">
        <w:t>Prime Minister’s Prize for Excellence in Science Teaching in Secondary Schools</w:t>
      </w:r>
      <w:r>
        <w:t xml:space="preserve"> ($50,000)</w:t>
      </w:r>
      <w:r w:rsidRPr="00B37D8A">
        <w:t>.</w:t>
      </w:r>
    </w:p>
    <w:p w14:paraId="7BD772FA" w14:textId="77777777" w:rsidR="00160CFA" w:rsidRPr="009D0EBC" w:rsidRDefault="00160CFA" w:rsidP="00261E55">
      <w:pPr>
        <w:pStyle w:val="Heading3"/>
        <w:ind w:left="851" w:hanging="851"/>
      </w:pPr>
      <w:bookmarkStart w:id="18" w:name="_Toc23171580"/>
      <w:bookmarkStart w:id="19" w:name="_Toc86245409"/>
      <w:bookmarkStart w:id="20" w:name="_Toc118450076"/>
      <w:r w:rsidRPr="001844D5">
        <w:t>About</w:t>
      </w:r>
      <w:r>
        <w:t xml:space="preserve"> the </w:t>
      </w:r>
      <w:r w:rsidRPr="00E12157">
        <w:t xml:space="preserve">Science Prizes </w:t>
      </w:r>
      <w:r>
        <w:t>grant opportunity</w:t>
      </w:r>
      <w:bookmarkEnd w:id="18"/>
      <w:bookmarkEnd w:id="19"/>
      <w:bookmarkEnd w:id="20"/>
    </w:p>
    <w:p w14:paraId="1362CE38" w14:textId="7CA7566C" w:rsidR="00160CFA" w:rsidRPr="00B37D8A" w:rsidRDefault="00160CFA" w:rsidP="00160CFA">
      <w:r w:rsidRPr="00AA7A87" w:rsidDel="00D01699">
        <w:rPr>
          <w:rFonts w:cs="Arial"/>
          <w:szCs w:val="20"/>
        </w:rPr>
        <w:t xml:space="preserve">These guidelines contain information for the </w:t>
      </w:r>
      <w:r>
        <w:rPr>
          <w:rFonts w:cs="Arial"/>
          <w:szCs w:val="20"/>
        </w:rPr>
        <w:t xml:space="preserve">Science Prizes. </w:t>
      </w:r>
      <w:r w:rsidRPr="00B37D8A">
        <w:t xml:space="preserve">The </w:t>
      </w:r>
      <w:r w:rsidR="00AF6172">
        <w:t>application</w:t>
      </w:r>
      <w:r w:rsidR="00AF6172" w:rsidRPr="00B37D8A">
        <w:t xml:space="preserve"> </w:t>
      </w:r>
      <w:r w:rsidRPr="00B37D8A">
        <w:t xml:space="preserve">process </w:t>
      </w:r>
      <w:r>
        <w:t xml:space="preserve">for each prize </w:t>
      </w:r>
      <w:r w:rsidRPr="00B37D8A">
        <w:t>involves two stages.</w:t>
      </w:r>
    </w:p>
    <w:p w14:paraId="508DF550" w14:textId="2FB9969E" w:rsidR="00160CFA" w:rsidRPr="00B37D8A" w:rsidRDefault="00160CFA" w:rsidP="00160CFA">
      <w:r w:rsidRPr="00B37D8A">
        <w:rPr>
          <w:b/>
        </w:rPr>
        <w:t>Stage 1</w:t>
      </w:r>
      <w:r w:rsidRPr="00B37D8A">
        <w:t>: where you, as the nominator, provide a submission</w:t>
      </w:r>
      <w:r>
        <w:t xml:space="preserve"> (up to 500 words)</w:t>
      </w:r>
      <w:r w:rsidRPr="00B37D8A">
        <w:t xml:space="preserve"> </w:t>
      </w:r>
      <w:r>
        <w:t xml:space="preserve">outlining the nominee’s achievement and why they would be a good candidate for </w:t>
      </w:r>
      <w:r w:rsidRPr="00B37D8A">
        <w:t>a particular science prize.</w:t>
      </w:r>
      <w:r>
        <w:t xml:space="preserve"> You will also need to provide the contact details of two supporters and two independent referees. One independent referee </w:t>
      </w:r>
      <w:proofErr w:type="gramStart"/>
      <w:r>
        <w:t>must be based</w:t>
      </w:r>
      <w:proofErr w:type="gramEnd"/>
      <w:r>
        <w:t xml:space="preserve"> overseas for all </w:t>
      </w:r>
      <w:r w:rsidR="00A37081">
        <w:t>p</w:t>
      </w:r>
      <w:r>
        <w:t xml:space="preserve">rizes except the Prize for New Innovators. </w:t>
      </w:r>
    </w:p>
    <w:p w14:paraId="7108D607" w14:textId="7B2F2E82" w:rsidR="00160CFA" w:rsidRPr="00F74204" w:rsidRDefault="00160CFA" w:rsidP="00160CFA">
      <w:pPr>
        <w:pStyle w:val="Normalbold"/>
        <w:rPr>
          <w:b w:val="0"/>
        </w:rPr>
      </w:pPr>
      <w:r w:rsidRPr="00B37D8A">
        <w:t xml:space="preserve">Stage 2: </w:t>
      </w:r>
      <w:r w:rsidRPr="00B37D8A">
        <w:rPr>
          <w:b w:val="0"/>
        </w:rPr>
        <w:t xml:space="preserve">where, if </w:t>
      </w:r>
      <w:r>
        <w:rPr>
          <w:b w:val="0"/>
        </w:rPr>
        <w:t xml:space="preserve">we have shortlisted </w:t>
      </w:r>
      <w:r w:rsidRPr="00B37D8A">
        <w:rPr>
          <w:b w:val="0"/>
        </w:rPr>
        <w:t xml:space="preserve">your nominee, we invite you (the nominator) and two supporters to prepare a more detailed submission </w:t>
      </w:r>
      <w:r w:rsidR="00942232" w:rsidRPr="00BD3C86">
        <w:rPr>
          <w:b w:val="0"/>
        </w:rPr>
        <w:t xml:space="preserve">(nominator </w:t>
      </w:r>
      <w:r w:rsidR="006A7DFF" w:rsidRPr="00BD3C86">
        <w:rPr>
          <w:b w:val="0"/>
        </w:rPr>
        <w:t xml:space="preserve">submission </w:t>
      </w:r>
      <w:r w:rsidR="00942232" w:rsidRPr="00BD3C86">
        <w:rPr>
          <w:b w:val="0"/>
        </w:rPr>
        <w:t>up to 1</w:t>
      </w:r>
      <w:r w:rsidR="00BE5C3C" w:rsidRPr="00BD3C86">
        <w:rPr>
          <w:b w:val="0"/>
        </w:rPr>
        <w:t>500</w:t>
      </w:r>
      <w:r w:rsidR="00942232" w:rsidRPr="00BD3C86">
        <w:rPr>
          <w:b w:val="0"/>
        </w:rPr>
        <w:t xml:space="preserve"> words and support</w:t>
      </w:r>
      <w:r w:rsidR="00BE5C3C" w:rsidRPr="00BD3C86">
        <w:rPr>
          <w:b w:val="0"/>
        </w:rPr>
        <w:t>er</w:t>
      </w:r>
      <w:r w:rsidR="00942232" w:rsidRPr="00BD3C86">
        <w:rPr>
          <w:b w:val="0"/>
        </w:rPr>
        <w:t xml:space="preserve"> </w:t>
      </w:r>
      <w:r w:rsidR="006A7DFF" w:rsidRPr="00BD3C86">
        <w:rPr>
          <w:b w:val="0"/>
        </w:rPr>
        <w:t xml:space="preserve">submissions </w:t>
      </w:r>
      <w:r w:rsidR="00942232" w:rsidRPr="00BD3C86">
        <w:rPr>
          <w:b w:val="0"/>
        </w:rPr>
        <w:t>up to</w:t>
      </w:r>
      <w:r w:rsidR="00BE5C3C" w:rsidRPr="00BD3C86">
        <w:rPr>
          <w:b w:val="0"/>
        </w:rPr>
        <w:t xml:space="preserve"> 1000</w:t>
      </w:r>
      <w:r w:rsidR="00942232" w:rsidRPr="00BD3C86">
        <w:rPr>
          <w:b w:val="0"/>
        </w:rPr>
        <w:t xml:space="preserve"> words</w:t>
      </w:r>
      <w:r w:rsidR="00B1283A">
        <w:rPr>
          <w:b w:val="0"/>
        </w:rPr>
        <w:t xml:space="preserve"> each</w:t>
      </w:r>
      <w:r w:rsidR="00942232" w:rsidRPr="00BD3C86">
        <w:rPr>
          <w:b w:val="0"/>
        </w:rPr>
        <w:t xml:space="preserve">) </w:t>
      </w:r>
      <w:r w:rsidRPr="00BD3C86">
        <w:rPr>
          <w:b w:val="0"/>
        </w:rPr>
        <w:t>addressing</w:t>
      </w:r>
      <w:r w:rsidRPr="00B37D8A">
        <w:rPr>
          <w:b w:val="0"/>
        </w:rPr>
        <w:t xml:space="preserve"> the relevant </w:t>
      </w:r>
      <w:r>
        <w:rPr>
          <w:b w:val="0"/>
        </w:rPr>
        <w:t>assessment</w:t>
      </w:r>
      <w:r w:rsidRPr="00B37D8A">
        <w:rPr>
          <w:b w:val="0"/>
        </w:rPr>
        <w:t xml:space="preserve"> criteria.</w:t>
      </w:r>
    </w:p>
    <w:p w14:paraId="7B07ADD2" w14:textId="77777777" w:rsidR="00160CFA" w:rsidRPr="00022A7F" w:rsidRDefault="00160CFA" w:rsidP="00160CFA">
      <w:pPr>
        <w:spacing w:after="80"/>
      </w:pPr>
      <w:r w:rsidRPr="00022A7F">
        <w:t xml:space="preserve">This </w:t>
      </w:r>
      <w:r>
        <w:t xml:space="preserve">grant opportunity guidelines </w:t>
      </w:r>
      <w:r w:rsidRPr="00022A7F">
        <w:t>document sets out</w:t>
      </w:r>
      <w:r>
        <w:t>:</w:t>
      </w:r>
    </w:p>
    <w:p w14:paraId="70A4450D" w14:textId="77777777" w:rsidR="00160CFA" w:rsidRDefault="00160CFA" w:rsidP="00442196">
      <w:pPr>
        <w:pStyle w:val="ListBullet"/>
      </w:pPr>
      <w:r w:rsidRPr="000A271A">
        <w:t xml:space="preserve">the eligibility and </w:t>
      </w:r>
      <w:r>
        <w:t>assessment</w:t>
      </w:r>
      <w:r w:rsidRPr="000A271A">
        <w:t xml:space="preserve"> criteria</w:t>
      </w:r>
    </w:p>
    <w:p w14:paraId="68F9F5FC" w14:textId="7DDE33E0" w:rsidR="00160CFA" w:rsidRPr="009D0EBC" w:rsidRDefault="00160CFA" w:rsidP="00442196">
      <w:pPr>
        <w:pStyle w:val="ListBullet"/>
      </w:pPr>
      <w:r w:rsidRPr="009D0EBC">
        <w:t xml:space="preserve">how </w:t>
      </w:r>
      <w:r>
        <w:t xml:space="preserve">we consider and assess </w:t>
      </w:r>
      <w:r w:rsidRPr="009D0EBC">
        <w:t>applications</w:t>
      </w:r>
    </w:p>
    <w:p w14:paraId="585EC4E6" w14:textId="77777777" w:rsidR="00160CFA" w:rsidRPr="009D0EBC" w:rsidRDefault="00160CFA" w:rsidP="00442196">
      <w:pPr>
        <w:pStyle w:val="ListBullet"/>
      </w:pPr>
      <w:r w:rsidRPr="009D0EBC">
        <w:t xml:space="preserve">how </w:t>
      </w:r>
      <w:r>
        <w:t>we monitor and evaluate nominees</w:t>
      </w:r>
    </w:p>
    <w:p w14:paraId="46B48B2A" w14:textId="77777777" w:rsidR="00160CFA" w:rsidRPr="009D0EBC" w:rsidRDefault="00160CFA" w:rsidP="00442196">
      <w:pPr>
        <w:pStyle w:val="ListBullet"/>
      </w:pPr>
      <w:proofErr w:type="gramStart"/>
      <w:r w:rsidRPr="009D0EBC" w:rsidDel="001E42D1">
        <w:t>responsibilities</w:t>
      </w:r>
      <w:proofErr w:type="gramEnd"/>
      <w:r w:rsidRPr="009D0EBC" w:rsidDel="001E42D1">
        <w:t xml:space="preserve"> and </w:t>
      </w:r>
      <w:r w:rsidRPr="009D0EBC">
        <w:t xml:space="preserve">expectations </w:t>
      </w:r>
      <w:r>
        <w:t>in relation to the opportunity.</w:t>
      </w:r>
    </w:p>
    <w:p w14:paraId="174B9B68" w14:textId="20D7834A" w:rsidR="00160CFA" w:rsidRPr="00CC767D" w:rsidRDefault="00160CFA" w:rsidP="00160CFA">
      <w:r w:rsidRPr="006E6377">
        <w:t>The Department of Industry, Science</w:t>
      </w:r>
      <w:r w:rsidR="00BD3C86">
        <w:t xml:space="preserve"> </w:t>
      </w:r>
      <w:r>
        <w:t>and Resources</w:t>
      </w:r>
      <w:r w:rsidRPr="006E6377">
        <w:t xml:space="preserve"> </w:t>
      </w:r>
      <w:r>
        <w:t xml:space="preserve">(the department) </w:t>
      </w:r>
      <w:r w:rsidRPr="006E6377">
        <w:t xml:space="preserve">is responsible for administering </w:t>
      </w:r>
      <w:r>
        <w:t>the Science Prizes.</w:t>
      </w:r>
    </w:p>
    <w:p w14:paraId="4A95B3C1" w14:textId="77777777" w:rsidR="00160CFA" w:rsidRDefault="00160CFA" w:rsidP="00160CFA">
      <w:r>
        <w:t>We have defined key terms used in these guidelines in the glossary at section 11.</w:t>
      </w:r>
    </w:p>
    <w:p w14:paraId="6C1DDE2F" w14:textId="467E4399" w:rsidR="00160CFA" w:rsidRDefault="00160CFA" w:rsidP="00160CFA">
      <w:r>
        <w:t>You should read this document carefully before you fill out a</w:t>
      </w:r>
      <w:r w:rsidR="00AF6172">
        <w:t>n</w:t>
      </w:r>
      <w:r w:rsidR="006860B4">
        <w:t xml:space="preserve"> </w:t>
      </w:r>
      <w:r w:rsidR="00AF6172">
        <w:t>application form</w:t>
      </w:r>
      <w:r>
        <w:t>.</w:t>
      </w:r>
    </w:p>
    <w:p w14:paraId="6ED65984" w14:textId="70D2C4B4" w:rsidR="00BA072F" w:rsidRDefault="00BA072F" w:rsidP="00160CFA">
      <w:r>
        <w:lastRenderedPageBreak/>
        <w:t xml:space="preserve">We will publish the </w:t>
      </w:r>
      <w:hyperlink r:id="rId21" w:history="1">
        <w:r w:rsidRPr="00EA6092">
          <w:rPr>
            <w:rStyle w:val="Hyperlink"/>
          </w:rPr>
          <w:t>opening and closing dates</w:t>
        </w:r>
      </w:hyperlink>
      <w:r>
        <w:rPr>
          <w:rStyle w:val="FootnoteReference"/>
          <w:color w:val="3366CC"/>
          <w:u w:val="single"/>
        </w:rPr>
        <w:footnoteReference w:id="3"/>
      </w:r>
      <w:r>
        <w:t xml:space="preserve"> and any other relevant information on </w:t>
      </w:r>
      <w:hyperlink r:id="rId22" w:history="1">
        <w:r w:rsidRPr="005448CD">
          <w:rPr>
            <w:rStyle w:val="Hyperlink"/>
          </w:rPr>
          <w:t>business.gov.au</w:t>
        </w:r>
      </w:hyperlink>
      <w:r w:rsidRPr="009D0EBC">
        <w:t xml:space="preserve"> </w:t>
      </w:r>
      <w:r>
        <w:t xml:space="preserve">and </w:t>
      </w:r>
      <w:hyperlink r:id="rId23" w:history="1">
        <w:r w:rsidRPr="005448CD">
          <w:rPr>
            <w:rStyle w:val="Hyperlink"/>
          </w:rPr>
          <w:t>GrantConnect</w:t>
        </w:r>
      </w:hyperlink>
      <w:r>
        <w:t>.</w:t>
      </w:r>
    </w:p>
    <w:p w14:paraId="50E1A091" w14:textId="77777777" w:rsidR="00160CFA" w:rsidRPr="004C4F3A" w:rsidRDefault="00160CFA" w:rsidP="00472D16">
      <w:pPr>
        <w:pStyle w:val="Heading3"/>
        <w:ind w:left="851" w:hanging="851"/>
        <w:rPr>
          <w:iCs/>
        </w:rPr>
      </w:pPr>
      <w:bookmarkStart w:id="21" w:name="_Toc23171581"/>
      <w:bookmarkStart w:id="22" w:name="_Toc86245410"/>
      <w:bookmarkStart w:id="23" w:name="_Toc118450077"/>
      <w:r>
        <w:t>Overview of the Science</w:t>
      </w:r>
      <w:r w:rsidRPr="004C4F3A">
        <w:t xml:space="preserve"> Prizes</w:t>
      </w:r>
      <w:bookmarkEnd w:id="21"/>
      <w:bookmarkEnd w:id="22"/>
      <w:bookmarkEnd w:id="23"/>
    </w:p>
    <w:p w14:paraId="7AD9BF4D" w14:textId="77777777" w:rsidR="00160CFA" w:rsidRDefault="00160CFA" w:rsidP="00160CFA">
      <w:r>
        <w:t>We award t</w:t>
      </w:r>
      <w:r w:rsidRPr="00B37D8A">
        <w:t>he Science Prizes for outstanding achievements in science, research-based innovation and commercialisation.</w:t>
      </w:r>
    </w:p>
    <w:p w14:paraId="0E8CEB01" w14:textId="77777777" w:rsidR="00160CFA" w:rsidRPr="00B37D8A" w:rsidRDefault="00160CFA" w:rsidP="00911DE0">
      <w:pPr>
        <w:pStyle w:val="Heading4"/>
      </w:pPr>
      <w:bookmarkStart w:id="24" w:name="_Toc86245411"/>
      <w:bookmarkStart w:id="25" w:name="_Toc118450078"/>
      <w:r>
        <w:t>Prime Minister’s Prize for Science</w:t>
      </w:r>
      <w:bookmarkEnd w:id="24"/>
      <w:bookmarkEnd w:id="25"/>
      <w:r>
        <w:t xml:space="preserve"> </w:t>
      </w:r>
    </w:p>
    <w:p w14:paraId="4F204CEB" w14:textId="05A46581" w:rsidR="00160CFA" w:rsidRPr="00B37D8A" w:rsidRDefault="00160CFA" w:rsidP="00160CFA">
      <w:bookmarkStart w:id="26" w:name="_Toc503431334"/>
      <w:r>
        <w:t>We award t</w:t>
      </w:r>
      <w:r w:rsidRPr="00B37D8A">
        <w:t xml:space="preserve">he Prime Minister’s Prize for Science for a significant advancement of knowledge through science. It </w:t>
      </w:r>
      <w:proofErr w:type="gramStart"/>
      <w:r w:rsidRPr="00B37D8A">
        <w:t>is awarded</w:t>
      </w:r>
      <w:proofErr w:type="gramEnd"/>
      <w:r w:rsidRPr="00B37D8A">
        <w:t xml:space="preserve"> to </w:t>
      </w:r>
      <w:r w:rsidR="007C21FB">
        <w:t>one</w:t>
      </w:r>
      <w:r w:rsidRPr="00B37D8A">
        <w:t xml:space="preserve"> individual or </w:t>
      </w:r>
      <w:r w:rsidR="007C21FB">
        <w:t>one</w:t>
      </w:r>
      <w:r w:rsidRPr="00B37D8A">
        <w:t xml:space="preserve"> team of up to four individuals if the achievement is the result of a collaborative team effort.</w:t>
      </w:r>
    </w:p>
    <w:p w14:paraId="2533BF1F" w14:textId="77777777" w:rsidR="00160CFA" w:rsidRDefault="00160CFA" w:rsidP="00160CFA">
      <w:r w:rsidRPr="00B37D8A">
        <w:t>The prize includes a medallion</w:t>
      </w:r>
      <w:r>
        <w:t>,</w:t>
      </w:r>
      <w:r w:rsidRPr="00B37D8A">
        <w:t xml:space="preserve"> lapel pin, </w:t>
      </w:r>
      <w:proofErr w:type="gramStart"/>
      <w:r w:rsidRPr="00B37D8A">
        <w:t>award</w:t>
      </w:r>
      <w:proofErr w:type="gramEnd"/>
      <w:r w:rsidRPr="00B37D8A">
        <w:t xml:space="preserve"> certificate and prize money of $250</w:t>
      </w:r>
      <w:r>
        <w:t>,</w:t>
      </w:r>
      <w:r w:rsidRPr="00B37D8A">
        <w:t xml:space="preserve">000. Where </w:t>
      </w:r>
      <w:r>
        <w:t>we award the prize to a team</w:t>
      </w:r>
      <w:r w:rsidRPr="00B37D8A">
        <w:t>, each member will receive a medallion, lapel pin, award certificate and an equal portion of the prize money.</w:t>
      </w:r>
    </w:p>
    <w:p w14:paraId="4D37C361" w14:textId="77777777" w:rsidR="00160CFA" w:rsidRPr="00B37D8A" w:rsidRDefault="00160CFA" w:rsidP="00911DE0">
      <w:pPr>
        <w:pStyle w:val="Heading4"/>
      </w:pPr>
      <w:bookmarkStart w:id="27" w:name="_Toc86245412"/>
      <w:bookmarkStart w:id="28" w:name="_Toc118450079"/>
      <w:r>
        <w:t>Prime Minister’s Prize for Innovation</w:t>
      </w:r>
      <w:bookmarkEnd w:id="27"/>
      <w:bookmarkEnd w:id="28"/>
      <w:r>
        <w:t xml:space="preserve"> </w:t>
      </w:r>
    </w:p>
    <w:bookmarkEnd w:id="26"/>
    <w:p w14:paraId="6F4F4623" w14:textId="506F3780" w:rsidR="00160CFA" w:rsidRPr="00B37D8A" w:rsidRDefault="00160CFA" w:rsidP="00160CFA">
      <w:r w:rsidRPr="00B37D8A">
        <w:t>The Prime Minister’s Prize for Innovation is awarded for the innovative translation of scientific knowledge into a commercially available product, service or process that has had economic, social and</w:t>
      </w:r>
      <w:r>
        <w:t>,</w:t>
      </w:r>
      <w:r w:rsidRPr="00B37D8A">
        <w:t xml:space="preserve"> where relevant</w:t>
      </w:r>
      <w:r>
        <w:t>,</w:t>
      </w:r>
      <w:r w:rsidRPr="00B37D8A">
        <w:t xml:space="preserve"> environmental benefits. It </w:t>
      </w:r>
      <w:proofErr w:type="gramStart"/>
      <w:r w:rsidRPr="00B37D8A">
        <w:t>is awarded</w:t>
      </w:r>
      <w:proofErr w:type="gramEnd"/>
      <w:r w:rsidRPr="00B37D8A">
        <w:t xml:space="preserve"> to </w:t>
      </w:r>
      <w:r w:rsidR="007C21FB">
        <w:t>one</w:t>
      </w:r>
      <w:r w:rsidRPr="00B37D8A">
        <w:t xml:space="preserve"> individual or </w:t>
      </w:r>
      <w:r w:rsidR="007C21FB">
        <w:t>one</w:t>
      </w:r>
      <w:r w:rsidRPr="00B37D8A">
        <w:t xml:space="preserve"> team of up to four individuals if the achievement is the result of a collaborative team effort.</w:t>
      </w:r>
    </w:p>
    <w:p w14:paraId="4F42AE1E" w14:textId="77777777" w:rsidR="00160CFA" w:rsidRDefault="00160CFA" w:rsidP="00160CFA">
      <w:r w:rsidRPr="00B37D8A">
        <w:t xml:space="preserve">The prize includes a medallion, lapel pin, </w:t>
      </w:r>
      <w:proofErr w:type="gramStart"/>
      <w:r w:rsidRPr="00B37D8A">
        <w:t>award</w:t>
      </w:r>
      <w:proofErr w:type="gramEnd"/>
      <w:r w:rsidRPr="00B37D8A">
        <w:t xml:space="preserve"> certificate and prize money of $250</w:t>
      </w:r>
      <w:r>
        <w:t>,</w:t>
      </w:r>
      <w:r w:rsidRPr="00B37D8A">
        <w:t xml:space="preserve">000. Where </w:t>
      </w:r>
      <w:r>
        <w:t xml:space="preserve">we award the prize to </w:t>
      </w:r>
      <w:r w:rsidRPr="00B37D8A">
        <w:t>a team, each member will receive a medallion, lapel pin, award certificate and an equal portion of the prize money.</w:t>
      </w:r>
    </w:p>
    <w:p w14:paraId="4C1E830C" w14:textId="77777777" w:rsidR="00160CFA" w:rsidRPr="00B37D8A" w:rsidRDefault="00160CFA" w:rsidP="00911DE0">
      <w:pPr>
        <w:pStyle w:val="Heading4"/>
      </w:pPr>
      <w:bookmarkStart w:id="29" w:name="_Toc86245413"/>
      <w:bookmarkStart w:id="30" w:name="_Toc118450080"/>
      <w:r>
        <w:t xml:space="preserve">Malcolm McIntosh Prize for Physical Scientist of the Year and Frank </w:t>
      </w:r>
      <w:proofErr w:type="spellStart"/>
      <w:r>
        <w:t>Fenner</w:t>
      </w:r>
      <w:proofErr w:type="spellEnd"/>
      <w:r>
        <w:t xml:space="preserve"> Prize for Life Scientist of the Year</w:t>
      </w:r>
      <w:bookmarkEnd w:id="29"/>
      <w:bookmarkEnd w:id="30"/>
      <w:r>
        <w:t xml:space="preserve"> </w:t>
      </w:r>
    </w:p>
    <w:p w14:paraId="49964E82" w14:textId="1DF06D9C" w:rsidR="00160CFA" w:rsidRDefault="00160CFA" w:rsidP="00160CFA">
      <w:r w:rsidRPr="00B37D8A">
        <w:t xml:space="preserve">The Malcolm McIntosh Prize for Physical Scientist of the Year and Frank </w:t>
      </w:r>
      <w:proofErr w:type="spellStart"/>
      <w:r w:rsidRPr="00B37D8A">
        <w:t>Fenner</w:t>
      </w:r>
      <w:proofErr w:type="spellEnd"/>
      <w:r w:rsidRPr="00B37D8A">
        <w:t xml:space="preserve"> Prize for Life Scientist of the Year each recognise an exceptional achievement in science that benefits, or has the potential to benefit, human welfare or society. </w:t>
      </w:r>
      <w:r>
        <w:t>We award each prize</w:t>
      </w:r>
      <w:r w:rsidRPr="00B37D8A">
        <w:t xml:space="preserve"> to </w:t>
      </w:r>
      <w:r w:rsidR="007C21FB">
        <w:t>one</w:t>
      </w:r>
      <w:r w:rsidRPr="00B37D8A">
        <w:t xml:space="preserve"> individual who has realised the nominated research achievement</w:t>
      </w:r>
      <w:r w:rsidRPr="0073464F">
        <w:t xml:space="preserve"> </w:t>
      </w:r>
      <w:r>
        <w:t>and been nominated</w:t>
      </w:r>
      <w:r w:rsidRPr="00B37D8A">
        <w:t xml:space="preserve"> within 10 years (full time or full</w:t>
      </w:r>
      <w:r>
        <w:noBreakHyphen/>
      </w:r>
      <w:r w:rsidRPr="00B37D8A">
        <w:t xml:space="preserve">time equivalent </w:t>
      </w:r>
      <w:r w:rsidR="00A37081">
        <w:t>[</w:t>
      </w:r>
      <w:r w:rsidRPr="00B37D8A">
        <w:t>FTE</w:t>
      </w:r>
      <w:r w:rsidR="00A37081">
        <w:t>]</w:t>
      </w:r>
      <w:r w:rsidRPr="00B37D8A">
        <w:t>) of completing their highest relevant tertiary qualification.</w:t>
      </w:r>
    </w:p>
    <w:p w14:paraId="264EA154" w14:textId="0560DA37" w:rsidR="00160CFA" w:rsidRPr="00B37D8A" w:rsidRDefault="00E04876" w:rsidP="00E04876">
      <w:r>
        <w:t xml:space="preserve">The research achievement can include research conducted as part of </w:t>
      </w:r>
      <w:r w:rsidR="00160CFA" w:rsidRPr="00B368FB">
        <w:t xml:space="preserve">studies leading to the award of the nominee's highest </w:t>
      </w:r>
      <w:r w:rsidR="00160CFA">
        <w:t xml:space="preserve">relevant </w:t>
      </w:r>
      <w:r w:rsidR="005A08B5">
        <w:t>tertiary qualification</w:t>
      </w:r>
      <w:r w:rsidR="00160CFA" w:rsidRPr="00B368FB">
        <w:t>.</w:t>
      </w:r>
    </w:p>
    <w:p w14:paraId="318FCDA9" w14:textId="77777777" w:rsidR="00160CFA" w:rsidRDefault="00160CFA" w:rsidP="00160CFA">
      <w:r w:rsidRPr="00B37D8A">
        <w:t xml:space="preserve">Each prize includes a medallion, lapel pin, </w:t>
      </w:r>
      <w:proofErr w:type="gramStart"/>
      <w:r w:rsidRPr="00B37D8A">
        <w:t>award</w:t>
      </w:r>
      <w:proofErr w:type="gramEnd"/>
      <w:r w:rsidRPr="00B37D8A">
        <w:t xml:space="preserve"> cer</w:t>
      </w:r>
      <w:r>
        <w:t>tificate and prize money of $50,</w:t>
      </w:r>
      <w:r w:rsidRPr="00B37D8A">
        <w:t xml:space="preserve">000. </w:t>
      </w:r>
    </w:p>
    <w:p w14:paraId="74D1A46F" w14:textId="77777777" w:rsidR="00160CFA" w:rsidRPr="00B37D8A" w:rsidRDefault="00160CFA" w:rsidP="00911DE0">
      <w:pPr>
        <w:pStyle w:val="Heading4"/>
      </w:pPr>
      <w:bookmarkStart w:id="31" w:name="_Toc86245414"/>
      <w:bookmarkStart w:id="32" w:name="_Toc118450081"/>
      <w:r>
        <w:t>Prize for New Innovators</w:t>
      </w:r>
      <w:bookmarkEnd w:id="31"/>
      <w:bookmarkEnd w:id="32"/>
      <w:r>
        <w:t xml:space="preserve"> </w:t>
      </w:r>
    </w:p>
    <w:p w14:paraId="299E2093" w14:textId="77777777" w:rsidR="00160CFA" w:rsidRPr="00B37D8A" w:rsidRDefault="00160CFA" w:rsidP="00160CFA">
      <w:r w:rsidRPr="00B37D8A">
        <w:t xml:space="preserve">The Prize for New Innovators recognises early achievement towards </w:t>
      </w:r>
      <w:r>
        <w:t xml:space="preserve">partial or full </w:t>
      </w:r>
      <w:r w:rsidRPr="00B37D8A">
        <w:t>commercialisation of scientific research with economic, social and</w:t>
      </w:r>
      <w:r>
        <w:t>,</w:t>
      </w:r>
      <w:r w:rsidRPr="00B37D8A">
        <w:t xml:space="preserve"> where relevant</w:t>
      </w:r>
      <w:r>
        <w:t>,</w:t>
      </w:r>
      <w:r w:rsidRPr="00B37D8A">
        <w:t xml:space="preserve"> environmental benefits</w:t>
      </w:r>
      <w:r>
        <w:t xml:space="preserve">. The commercialisation of scientific research </w:t>
      </w:r>
      <w:proofErr w:type="gramStart"/>
      <w:r>
        <w:t>can be demonstrated</w:t>
      </w:r>
      <w:proofErr w:type="gramEnd"/>
      <w:r>
        <w:t xml:space="preserve"> </w:t>
      </w:r>
      <w:r w:rsidRPr="003C5E15">
        <w:t>by either advancement towards commercial outcome or by the actual attainment of a commercial outcome itself.</w:t>
      </w:r>
    </w:p>
    <w:p w14:paraId="325470C2" w14:textId="77777777" w:rsidR="00160CFA" w:rsidRPr="00B37D8A" w:rsidRDefault="00160CFA" w:rsidP="00160CFA">
      <w:r>
        <w:t>We will consider t</w:t>
      </w:r>
      <w:r w:rsidRPr="00B37D8A">
        <w:t>he innovation, underlying research and trial pathway equally important. The innovation must, or have the potential to</w:t>
      </w:r>
      <w:r>
        <w:t>,</w:t>
      </w:r>
      <w:r w:rsidRPr="00B37D8A">
        <w:t xml:space="preserve"> generate measurable revenue or measurable socio</w:t>
      </w:r>
      <w:r>
        <w:noBreakHyphen/>
      </w:r>
      <w:r w:rsidRPr="00B37D8A">
        <w:t>economic benefit.</w:t>
      </w:r>
    </w:p>
    <w:p w14:paraId="6C7695A5" w14:textId="2BFE450E" w:rsidR="00160CFA" w:rsidRDefault="00160CFA" w:rsidP="00160CFA">
      <w:r>
        <w:lastRenderedPageBreak/>
        <w:t>We award t</w:t>
      </w:r>
      <w:r w:rsidRPr="00B37D8A">
        <w:t xml:space="preserve">he prize to </w:t>
      </w:r>
      <w:r w:rsidR="007C21FB">
        <w:t>one</w:t>
      </w:r>
      <w:r w:rsidRPr="00B37D8A">
        <w:t xml:space="preserve"> individual who has </w:t>
      </w:r>
      <w:r>
        <w:t xml:space="preserve">achieved or </w:t>
      </w:r>
      <w:r w:rsidRPr="00B37D8A">
        <w:t>made achievement</w:t>
      </w:r>
      <w:r>
        <w:t>s</w:t>
      </w:r>
      <w:r w:rsidRPr="00B37D8A">
        <w:t xml:space="preserve"> towards commercialis</w:t>
      </w:r>
      <w:r>
        <w:t>ing</w:t>
      </w:r>
      <w:r w:rsidRPr="00B37D8A">
        <w:t xml:space="preserve"> their research outcomes </w:t>
      </w:r>
      <w:r>
        <w:t>and been nominated</w:t>
      </w:r>
      <w:r w:rsidRPr="00B37D8A">
        <w:t xml:space="preserve"> within 10 years (full time or FTE) of completing their highest r</w:t>
      </w:r>
      <w:r>
        <w:t>elevant tertiary qualification.</w:t>
      </w:r>
    </w:p>
    <w:p w14:paraId="1C57CC9C" w14:textId="77777777" w:rsidR="00160CFA" w:rsidRDefault="00160CFA" w:rsidP="00160CFA">
      <w:r w:rsidRPr="00B37D8A">
        <w:t>The prize includes a medallion, lapel pin, award cert</w:t>
      </w:r>
      <w:r>
        <w:t>ificate, and prize money of $50,</w:t>
      </w:r>
      <w:r w:rsidRPr="00B37D8A">
        <w:t xml:space="preserve">000. </w:t>
      </w:r>
    </w:p>
    <w:p w14:paraId="6F514546" w14:textId="77777777" w:rsidR="00160CFA" w:rsidRPr="00B37D8A" w:rsidRDefault="00160CFA" w:rsidP="00911DE0">
      <w:pPr>
        <w:pStyle w:val="Heading4"/>
      </w:pPr>
      <w:bookmarkStart w:id="33" w:name="_Toc86245415"/>
      <w:bookmarkStart w:id="34" w:name="_Toc118450082"/>
      <w:r>
        <w:t>Fields of science covered by the Science Prizes</w:t>
      </w:r>
      <w:bookmarkEnd w:id="33"/>
      <w:bookmarkEnd w:id="34"/>
      <w:r>
        <w:t xml:space="preserve"> </w:t>
      </w:r>
    </w:p>
    <w:p w14:paraId="1BDB8F02" w14:textId="77777777" w:rsidR="00160CFA" w:rsidRPr="00B37D8A" w:rsidRDefault="00160CFA" w:rsidP="00160CFA">
      <w:pPr>
        <w:spacing w:after="60"/>
      </w:pPr>
      <w:r w:rsidRPr="00B37D8A">
        <w:t xml:space="preserve">The Science Prizes </w:t>
      </w:r>
      <w:proofErr w:type="gramStart"/>
      <w:r w:rsidRPr="00B37D8A">
        <w:t>are awarded</w:t>
      </w:r>
      <w:proofErr w:type="gramEnd"/>
      <w:r w:rsidRPr="00B37D8A">
        <w:t xml:space="preserve"> for achievement in any of the following fields, as defined in the </w:t>
      </w:r>
      <w:r w:rsidRPr="00527E8F">
        <w:rPr>
          <w:i/>
        </w:rPr>
        <w:t>Australian and New Zealand Standard Research Classifications 2020</w:t>
      </w:r>
      <w:r w:rsidRPr="00B37D8A">
        <w:t>:</w:t>
      </w:r>
    </w:p>
    <w:p w14:paraId="510A0DE0" w14:textId="77777777" w:rsidR="00160CFA" w:rsidRPr="00B37D8A" w:rsidRDefault="00160CFA" w:rsidP="00160CFA">
      <w:pPr>
        <w:spacing w:after="60"/>
      </w:pPr>
      <w:r w:rsidRPr="00B37D8A">
        <w:t xml:space="preserve">Division </w:t>
      </w:r>
      <w:r>
        <w:t>30</w:t>
      </w:r>
      <w:r w:rsidRPr="00B37D8A">
        <w:tab/>
        <w:t>Agricultural</w:t>
      </w:r>
      <w:r>
        <w:t xml:space="preserve">, </w:t>
      </w:r>
      <w:r w:rsidRPr="00B37D8A">
        <w:t xml:space="preserve">Veterinary </w:t>
      </w:r>
      <w:r>
        <w:t xml:space="preserve">and Food </w:t>
      </w:r>
      <w:r w:rsidRPr="00B37D8A">
        <w:t>Sciences</w:t>
      </w:r>
    </w:p>
    <w:p w14:paraId="09C33587" w14:textId="77777777" w:rsidR="00160CFA" w:rsidRDefault="00160CFA" w:rsidP="00160CFA">
      <w:pPr>
        <w:spacing w:after="60"/>
      </w:pPr>
      <w:r w:rsidRPr="00B37D8A">
        <w:t xml:space="preserve">Division </w:t>
      </w:r>
      <w:r>
        <w:t>31</w:t>
      </w:r>
      <w:r w:rsidRPr="00B37D8A">
        <w:tab/>
        <w:t>Biological Sciences</w:t>
      </w:r>
    </w:p>
    <w:p w14:paraId="20E925C8" w14:textId="77777777" w:rsidR="00160CFA" w:rsidRDefault="00160CFA" w:rsidP="00160CFA">
      <w:pPr>
        <w:spacing w:after="60"/>
      </w:pPr>
      <w:r>
        <w:t>Division 32</w:t>
      </w:r>
      <w:r>
        <w:tab/>
        <w:t>Biomedical and Clinical Sciences</w:t>
      </w:r>
    </w:p>
    <w:p w14:paraId="2B5B23CD" w14:textId="77777777" w:rsidR="00160CFA" w:rsidRPr="00B37D8A" w:rsidRDefault="00160CFA" w:rsidP="00160CFA">
      <w:pPr>
        <w:spacing w:after="60"/>
      </w:pPr>
      <w:r>
        <w:t>Division 34</w:t>
      </w:r>
      <w:r w:rsidRPr="00B37D8A">
        <w:tab/>
        <w:t>Chemical Sciences</w:t>
      </w:r>
    </w:p>
    <w:p w14:paraId="62794783" w14:textId="77777777" w:rsidR="00160CFA" w:rsidRPr="00B37D8A" w:rsidRDefault="00160CFA" w:rsidP="00160CFA">
      <w:pPr>
        <w:spacing w:after="60"/>
      </w:pPr>
      <w:r>
        <w:t>Division 37</w:t>
      </w:r>
      <w:r w:rsidRPr="00B37D8A">
        <w:tab/>
        <w:t>Earth Sciences</w:t>
      </w:r>
    </w:p>
    <w:p w14:paraId="61B956D6" w14:textId="77777777" w:rsidR="00160CFA" w:rsidRPr="00B37D8A" w:rsidRDefault="00160CFA" w:rsidP="00160CFA">
      <w:pPr>
        <w:spacing w:after="60"/>
      </w:pPr>
      <w:r>
        <w:t>Division 40</w:t>
      </w:r>
      <w:r w:rsidRPr="00B37D8A">
        <w:tab/>
        <w:t>Engineering</w:t>
      </w:r>
    </w:p>
    <w:p w14:paraId="1E453F50" w14:textId="77777777" w:rsidR="00160CFA" w:rsidRPr="00B37D8A" w:rsidRDefault="00160CFA" w:rsidP="00160CFA">
      <w:pPr>
        <w:spacing w:after="60"/>
      </w:pPr>
      <w:r>
        <w:t>Division 41</w:t>
      </w:r>
      <w:r w:rsidRPr="00B37D8A">
        <w:tab/>
        <w:t>Environmental Sciences</w:t>
      </w:r>
    </w:p>
    <w:p w14:paraId="619AA54B" w14:textId="77777777" w:rsidR="00160CFA" w:rsidRPr="00B37D8A" w:rsidRDefault="00160CFA" w:rsidP="00160CFA">
      <w:pPr>
        <w:spacing w:after="60"/>
      </w:pPr>
      <w:r>
        <w:t>Division 42</w:t>
      </w:r>
      <w:r>
        <w:tab/>
        <w:t>Health Sciences</w:t>
      </w:r>
    </w:p>
    <w:p w14:paraId="04C42829" w14:textId="650C126A" w:rsidR="00160CFA" w:rsidRDefault="00160CFA" w:rsidP="007C21FB">
      <w:pPr>
        <w:spacing w:after="60"/>
        <w:ind w:left="1418" w:hanging="1418"/>
      </w:pPr>
      <w:r>
        <w:t>Division 45</w:t>
      </w:r>
      <w:r>
        <w:tab/>
        <w:t>Indigenous studies, Group 4506 Aboriginal and Torres Strait Islander sciences</w:t>
      </w:r>
    </w:p>
    <w:p w14:paraId="74454E4F" w14:textId="7CB7E387" w:rsidR="00160CFA" w:rsidRDefault="00160CFA" w:rsidP="007C21FB">
      <w:pPr>
        <w:spacing w:after="60"/>
        <w:ind w:left="1418" w:hanging="1418"/>
      </w:pPr>
      <w:r>
        <w:t>Division 45</w:t>
      </w:r>
      <w:r>
        <w:tab/>
        <w:t>Indigenous studies, Group 4517 Pacific Peoples sciences</w:t>
      </w:r>
    </w:p>
    <w:p w14:paraId="21DA2D5A" w14:textId="77777777" w:rsidR="00160CFA" w:rsidRPr="00B37D8A" w:rsidRDefault="00160CFA" w:rsidP="00160CFA">
      <w:pPr>
        <w:spacing w:after="60"/>
      </w:pPr>
      <w:r>
        <w:t>Division 46</w:t>
      </w:r>
      <w:r w:rsidRPr="00B37D8A">
        <w:tab/>
        <w:t>Information and Computing Sciences</w:t>
      </w:r>
    </w:p>
    <w:p w14:paraId="4A0AAAE3" w14:textId="77777777" w:rsidR="00160CFA" w:rsidRPr="00B37D8A" w:rsidRDefault="00160CFA" w:rsidP="00160CFA">
      <w:pPr>
        <w:spacing w:after="60"/>
      </w:pPr>
      <w:r w:rsidRPr="00B37D8A">
        <w:t xml:space="preserve">Division </w:t>
      </w:r>
      <w:r>
        <w:t>49</w:t>
      </w:r>
      <w:r w:rsidRPr="00B37D8A">
        <w:tab/>
        <w:t>Mathematical Sciences</w:t>
      </w:r>
    </w:p>
    <w:p w14:paraId="35438B85" w14:textId="182349C4" w:rsidR="00160CFA" w:rsidRDefault="00160CFA" w:rsidP="00160CFA">
      <w:pPr>
        <w:rPr>
          <w:rFonts w:cs="Arial"/>
          <w:szCs w:val="20"/>
        </w:rPr>
      </w:pPr>
      <w:r w:rsidRPr="00B37D8A">
        <w:t xml:space="preserve">Division </w:t>
      </w:r>
      <w:r>
        <w:t>51</w:t>
      </w:r>
      <w:r w:rsidRPr="00B37D8A">
        <w:tab/>
        <w:t>Physical Sciences</w:t>
      </w:r>
      <w:r w:rsidR="00497075">
        <w:t>.</w:t>
      </w:r>
    </w:p>
    <w:p w14:paraId="25F6521B" w14:textId="08125014" w:rsidR="00712F06" w:rsidRDefault="00405D85" w:rsidP="002D076E">
      <w:pPr>
        <w:pStyle w:val="Heading2"/>
      </w:pPr>
      <w:bookmarkStart w:id="35" w:name="_Toc496536651"/>
      <w:bookmarkStart w:id="36" w:name="_Toc531277478"/>
      <w:bookmarkStart w:id="37" w:name="_Toc955288"/>
      <w:bookmarkStart w:id="38" w:name="_Toc118450083"/>
      <w:bookmarkStart w:id="39" w:name="_Toc164844263"/>
      <w:bookmarkStart w:id="40" w:name="_Toc383003256"/>
      <w:bookmarkEnd w:id="3"/>
      <w:r>
        <w:t xml:space="preserve">Grant </w:t>
      </w:r>
      <w:r w:rsidR="00D26B94">
        <w:t>amount</w:t>
      </w:r>
      <w:r w:rsidR="00A439FB">
        <w:t xml:space="preserve"> and </w:t>
      </w:r>
      <w:r>
        <w:t xml:space="preserve">grant </w:t>
      </w:r>
      <w:r w:rsidR="00A439FB">
        <w:t>period</w:t>
      </w:r>
      <w:bookmarkEnd w:id="35"/>
      <w:bookmarkEnd w:id="36"/>
      <w:bookmarkEnd w:id="37"/>
      <w:bookmarkEnd w:id="38"/>
    </w:p>
    <w:p w14:paraId="5A2551F2" w14:textId="7A0E7F1E" w:rsidR="00A62EF6" w:rsidRDefault="00A62EF6" w:rsidP="004A168F">
      <w:r>
        <w:t xml:space="preserve">Through the program, the </w:t>
      </w:r>
      <w:r w:rsidRPr="00B37D8A">
        <w:t>Prime Minister’s Prizes for Science</w:t>
      </w:r>
      <w:r>
        <w:t xml:space="preserve"> will award up to $750,000 in 2023 for outstanding achievements in science, research-based innovation and excellence in science teaching.</w:t>
      </w:r>
    </w:p>
    <w:p w14:paraId="25F6521D" w14:textId="4196D699" w:rsidR="00A04E7B" w:rsidRDefault="00A04E7B" w:rsidP="00472D16">
      <w:pPr>
        <w:pStyle w:val="Heading3"/>
        <w:ind w:left="851" w:hanging="851"/>
      </w:pPr>
      <w:bookmarkStart w:id="41" w:name="_Toc496536652"/>
      <w:bookmarkStart w:id="42" w:name="_Toc531277479"/>
      <w:bookmarkStart w:id="43" w:name="_Toc955289"/>
      <w:bookmarkStart w:id="44" w:name="_Toc118450084"/>
      <w:r>
        <w:t>Grants available</w:t>
      </w:r>
      <w:bookmarkEnd w:id="41"/>
      <w:bookmarkEnd w:id="42"/>
      <w:bookmarkEnd w:id="43"/>
      <w:bookmarkEnd w:id="44"/>
    </w:p>
    <w:p w14:paraId="2ED2CF48" w14:textId="77777777" w:rsidR="00A62EF6" w:rsidRPr="004C3CF9" w:rsidRDefault="00A62EF6" w:rsidP="00A62EF6">
      <w:pPr>
        <w:rPr>
          <w:rFonts w:ascii="Calibri" w:hAnsi="Calibri"/>
          <w:iCs w:val="0"/>
          <w:szCs w:val="22"/>
        </w:rPr>
      </w:pPr>
      <w:r>
        <w:t>For the Science Prizes grant opportunity, the grant will be up to $650,000 in prize money as described below:</w:t>
      </w:r>
    </w:p>
    <w:p w14:paraId="6866BA4C" w14:textId="77777777" w:rsidR="00A62EF6" w:rsidRPr="00B37D8A" w:rsidRDefault="00A62EF6" w:rsidP="00A62EF6">
      <w:r w:rsidRPr="00B37D8A">
        <w:rPr>
          <w:b/>
        </w:rPr>
        <w:t>Science Prizes</w:t>
      </w:r>
    </w:p>
    <w:p w14:paraId="4805D7D7" w14:textId="77777777" w:rsidR="00A62EF6" w:rsidRPr="00B37D8A" w:rsidRDefault="00A62EF6" w:rsidP="00442196">
      <w:pPr>
        <w:pStyle w:val="ListBullet"/>
      </w:pPr>
      <w:r w:rsidRPr="00B37D8A">
        <w:t>Prime Minister’s Prize for Science</w:t>
      </w:r>
      <w:r>
        <w:t xml:space="preserve"> ($250,000)</w:t>
      </w:r>
    </w:p>
    <w:p w14:paraId="233631F7" w14:textId="77777777" w:rsidR="00A62EF6" w:rsidRPr="00B37D8A" w:rsidRDefault="00A62EF6" w:rsidP="00442196">
      <w:pPr>
        <w:pStyle w:val="ListBullet"/>
      </w:pPr>
      <w:r w:rsidRPr="00B37D8A">
        <w:t>Prime Minister’s Prize for Innovation</w:t>
      </w:r>
      <w:r>
        <w:t xml:space="preserve"> ($250,000)</w:t>
      </w:r>
    </w:p>
    <w:p w14:paraId="7127A8EB" w14:textId="77777777" w:rsidR="00A62EF6" w:rsidRPr="00B37D8A" w:rsidRDefault="00A62EF6" w:rsidP="00442196">
      <w:pPr>
        <w:pStyle w:val="ListBullet"/>
      </w:pPr>
      <w:r w:rsidRPr="00B37D8A">
        <w:t>Malcolm McIntosh Prize for Physical Scientist of the Year</w:t>
      </w:r>
      <w:r>
        <w:t xml:space="preserve"> ($50,000)</w:t>
      </w:r>
    </w:p>
    <w:p w14:paraId="1988378F" w14:textId="77777777" w:rsidR="00A62EF6" w:rsidRPr="00B37D8A" w:rsidRDefault="00A62EF6" w:rsidP="00442196">
      <w:pPr>
        <w:pStyle w:val="ListBullet"/>
      </w:pPr>
      <w:r w:rsidRPr="00B37D8A">
        <w:t xml:space="preserve">Frank </w:t>
      </w:r>
      <w:proofErr w:type="spellStart"/>
      <w:r w:rsidRPr="00B37D8A">
        <w:t>Fenner</w:t>
      </w:r>
      <w:proofErr w:type="spellEnd"/>
      <w:r w:rsidRPr="00B37D8A">
        <w:t xml:space="preserve"> Prize for Life Scientist of the Year</w:t>
      </w:r>
      <w:r>
        <w:t xml:space="preserve"> ($50,000)</w:t>
      </w:r>
    </w:p>
    <w:p w14:paraId="19C829EA" w14:textId="77777777" w:rsidR="00A62EF6" w:rsidRDefault="00A62EF6" w:rsidP="00442196">
      <w:pPr>
        <w:pStyle w:val="ListBullet"/>
      </w:pPr>
      <w:r w:rsidRPr="00B37D8A">
        <w:t>Prize for New Innovators</w:t>
      </w:r>
      <w:r>
        <w:t xml:space="preserve"> ($50,000).</w:t>
      </w:r>
    </w:p>
    <w:p w14:paraId="3DCAD9E9" w14:textId="1882AD5B" w:rsidR="00837C13" w:rsidRDefault="00A62EF6" w:rsidP="00A62EF6">
      <w:pPr>
        <w:spacing w:before="120"/>
      </w:pPr>
      <w:r>
        <w:t xml:space="preserve">Each prize recipient receives a medallion, lapel pin, </w:t>
      </w:r>
      <w:proofErr w:type="gramStart"/>
      <w:r>
        <w:t>award</w:t>
      </w:r>
      <w:proofErr w:type="gramEnd"/>
      <w:r>
        <w:t xml:space="preserve"> certificate and prize money. </w:t>
      </w:r>
      <w:r w:rsidRPr="00B37D8A">
        <w:t xml:space="preserve">Where </w:t>
      </w:r>
      <w:r>
        <w:t>we award the prize to a team</w:t>
      </w:r>
      <w:r w:rsidRPr="00B37D8A">
        <w:t>, each member will receive a medallion, lapel pin, award certificate and an equal portion of the prize money.</w:t>
      </w:r>
    </w:p>
    <w:p w14:paraId="009E8DFD" w14:textId="77777777" w:rsidR="00527E8F" w:rsidRDefault="00527E8F">
      <w:pPr>
        <w:spacing w:before="0" w:after="0" w:line="240" w:lineRule="auto"/>
        <w:rPr>
          <w:rFonts w:cstheme="minorHAnsi"/>
          <w:b/>
          <w:bCs/>
          <w:iCs w:val="0"/>
          <w:color w:val="264F90"/>
          <w:sz w:val="32"/>
          <w:szCs w:val="32"/>
        </w:rPr>
      </w:pPr>
      <w:bookmarkStart w:id="45" w:name="_Toc530072971"/>
      <w:bookmarkStart w:id="46" w:name="_Toc496536654"/>
      <w:bookmarkStart w:id="47" w:name="_Toc531277481"/>
      <w:bookmarkStart w:id="48" w:name="_Toc955291"/>
      <w:bookmarkEnd w:id="39"/>
      <w:bookmarkEnd w:id="40"/>
      <w:bookmarkEnd w:id="45"/>
      <w:r>
        <w:br w:type="page"/>
      </w:r>
    </w:p>
    <w:p w14:paraId="25F6522A" w14:textId="13BACEDC" w:rsidR="00285F58" w:rsidRPr="00DF637B" w:rsidRDefault="00285F58" w:rsidP="002D076E">
      <w:pPr>
        <w:pStyle w:val="Heading2"/>
      </w:pPr>
      <w:bookmarkStart w:id="49" w:name="_Toc118450085"/>
      <w:r>
        <w:lastRenderedPageBreak/>
        <w:t>Eligibility criteria</w:t>
      </w:r>
      <w:bookmarkEnd w:id="46"/>
      <w:bookmarkEnd w:id="47"/>
      <w:bookmarkEnd w:id="48"/>
      <w:bookmarkEnd w:id="49"/>
    </w:p>
    <w:p w14:paraId="25F6522B" w14:textId="4830A704" w:rsidR="00C84E84" w:rsidRDefault="009D33F3" w:rsidP="00C84E84">
      <w:bookmarkStart w:id="50" w:name="_Ref437348317"/>
      <w:bookmarkStart w:id="51" w:name="_Ref437348323"/>
      <w:bookmarkStart w:id="52" w:name="_Ref437349175"/>
      <w:r>
        <w:t xml:space="preserve">We cannot consider your application if you do not satisfy all eligibility criteria. </w:t>
      </w:r>
    </w:p>
    <w:p w14:paraId="25F6522C" w14:textId="148BD483" w:rsidR="00A35F51" w:rsidRDefault="001A6862" w:rsidP="00A066BC">
      <w:pPr>
        <w:pStyle w:val="Heading3"/>
        <w:ind w:left="851" w:hanging="851"/>
      </w:pPr>
      <w:bookmarkStart w:id="53" w:name="_Toc496536655"/>
      <w:bookmarkStart w:id="54" w:name="_Ref530054835"/>
      <w:bookmarkStart w:id="55" w:name="_Toc531277482"/>
      <w:bookmarkStart w:id="56" w:name="_Toc955292"/>
      <w:bookmarkStart w:id="57" w:name="_Toc118450086"/>
      <w:r>
        <w:t xml:space="preserve">Who </w:t>
      </w:r>
      <w:r w:rsidR="009F7B46">
        <w:t>is eligible?</w:t>
      </w:r>
      <w:bookmarkEnd w:id="50"/>
      <w:bookmarkEnd w:id="51"/>
      <w:bookmarkEnd w:id="52"/>
      <w:bookmarkEnd w:id="53"/>
      <w:bookmarkEnd w:id="54"/>
      <w:bookmarkEnd w:id="55"/>
      <w:bookmarkEnd w:id="56"/>
      <w:bookmarkEnd w:id="57"/>
    </w:p>
    <w:p w14:paraId="1C3217CE" w14:textId="77777777" w:rsidR="00A62EF6" w:rsidRPr="00B37D8A" w:rsidRDefault="00A62EF6" w:rsidP="00A62EF6">
      <w:r w:rsidRPr="00E162FF">
        <w:t xml:space="preserve">To </w:t>
      </w:r>
      <w:r>
        <w:t xml:space="preserve">be eligible </w:t>
      </w:r>
      <w:r w:rsidRPr="00B37D8A">
        <w:t>for a Science Prize, a nominee must</w:t>
      </w:r>
      <w:r>
        <w:t>:</w:t>
      </w:r>
    </w:p>
    <w:p w14:paraId="48C7F6C1" w14:textId="515C40FE" w:rsidR="00A62EF6" w:rsidRPr="00E04876" w:rsidRDefault="00A62EF6" w:rsidP="00442196">
      <w:pPr>
        <w:pStyle w:val="ListBullet"/>
      </w:pPr>
      <w:r w:rsidRPr="00B37D8A">
        <w:t xml:space="preserve">be an Australian citizen or permanent resident of </w:t>
      </w:r>
      <w:r w:rsidRPr="00E04876">
        <w:t>Australia</w:t>
      </w:r>
      <w:r w:rsidR="00E51704" w:rsidRPr="00E04876">
        <w:t xml:space="preserve"> (nominees </w:t>
      </w:r>
      <w:r w:rsidR="003D01A8" w:rsidRPr="00E04876">
        <w:t xml:space="preserve">currently living or studying overseas are not </w:t>
      </w:r>
      <w:r w:rsidR="00E51704" w:rsidRPr="00E04876">
        <w:t xml:space="preserve">precluded </w:t>
      </w:r>
      <w:r w:rsidR="00FC05F9" w:rsidRPr="00E04876">
        <w:t>from being nominated</w:t>
      </w:r>
      <w:r w:rsidR="00E51704" w:rsidRPr="00E04876">
        <w:t>)</w:t>
      </w:r>
    </w:p>
    <w:p w14:paraId="3A521771" w14:textId="77777777" w:rsidR="00A62EF6" w:rsidRPr="00CC47B7" w:rsidRDefault="00A62EF6" w:rsidP="00442196">
      <w:pPr>
        <w:pStyle w:val="ListBullet"/>
      </w:pPr>
      <w:r w:rsidRPr="00CC47B7">
        <w:t>not be self-nominated</w:t>
      </w:r>
    </w:p>
    <w:p w14:paraId="7A5A0EE8" w14:textId="6DEC433F" w:rsidR="00A62EF6" w:rsidRDefault="00A62EF6" w:rsidP="00442196">
      <w:pPr>
        <w:pStyle w:val="ListBullet"/>
      </w:pPr>
      <w:proofErr w:type="gramStart"/>
      <w:r w:rsidRPr="00B37D8A">
        <w:t>not</w:t>
      </w:r>
      <w:proofErr w:type="gramEnd"/>
      <w:r w:rsidRPr="00B37D8A">
        <w:t xml:space="preserve"> be nominated in more than one prize category.</w:t>
      </w:r>
      <w:r>
        <w:t xml:space="preserve"> Where a nominee </w:t>
      </w:r>
      <w:proofErr w:type="gramStart"/>
      <w:r>
        <w:t>is nominated</w:t>
      </w:r>
      <w:proofErr w:type="gramEnd"/>
      <w:r>
        <w:t xml:space="preserve"> in more than one category, </w:t>
      </w:r>
      <w:r w:rsidR="00A55EC5">
        <w:t>we</w:t>
      </w:r>
      <w:r w:rsidR="00505474">
        <w:t xml:space="preserve"> </w:t>
      </w:r>
      <w:r>
        <w:t xml:space="preserve">will ask the nominee to select a single </w:t>
      </w:r>
      <w:r w:rsidRPr="0058194B">
        <w:t>nomination</w:t>
      </w:r>
      <w:r>
        <w:t xml:space="preserve"> to pursue. This will occur at Stage 1.</w:t>
      </w:r>
    </w:p>
    <w:p w14:paraId="191D287F" w14:textId="7B41FF0E" w:rsidR="00A62EF6" w:rsidRDefault="00A62EF6" w:rsidP="00A62EF6">
      <w:pPr>
        <w:spacing w:after="80"/>
      </w:pPr>
      <w:r w:rsidRPr="00B37D8A">
        <w:t xml:space="preserve">Additional eligibility criteria for each prize </w:t>
      </w:r>
      <w:proofErr w:type="gramStart"/>
      <w:r w:rsidRPr="00B37D8A">
        <w:t>are listed</w:t>
      </w:r>
      <w:proofErr w:type="gramEnd"/>
      <w:r w:rsidRPr="00B37D8A">
        <w:t xml:space="preserve"> below.</w:t>
      </w:r>
    </w:p>
    <w:p w14:paraId="7CBB105C" w14:textId="5F604AEC" w:rsidR="002A0E03" w:rsidRDefault="002A0E03" w:rsidP="00A066BC">
      <w:pPr>
        <w:pStyle w:val="Heading3"/>
        <w:ind w:left="851" w:hanging="851"/>
      </w:pPr>
      <w:bookmarkStart w:id="58" w:name="_Toc496536656"/>
      <w:bookmarkStart w:id="59" w:name="_Toc531277483"/>
      <w:bookmarkStart w:id="60" w:name="_Toc955293"/>
      <w:bookmarkStart w:id="61" w:name="_Toc118450087"/>
      <w:r>
        <w:t>Additional eligibility requirements</w:t>
      </w:r>
      <w:bookmarkEnd w:id="58"/>
      <w:bookmarkEnd w:id="59"/>
      <w:bookmarkEnd w:id="60"/>
      <w:bookmarkEnd w:id="61"/>
    </w:p>
    <w:p w14:paraId="19BE9DEA" w14:textId="127DF6B1" w:rsidR="00A62EF6" w:rsidRDefault="00A62EF6" w:rsidP="00760D2E">
      <w:pPr>
        <w:keepNext/>
        <w:spacing w:after="80"/>
      </w:pPr>
      <w:r w:rsidRPr="006276B1">
        <w:t xml:space="preserve">Previous nominees are eligible for </w:t>
      </w:r>
      <w:r w:rsidRPr="0058194B">
        <w:t>renomination</w:t>
      </w:r>
      <w:r w:rsidRPr="006276B1">
        <w:t xml:space="preserve"> subject to meeting relevant eligibility criteria, submitting </w:t>
      </w:r>
      <w:r>
        <w:t>a new</w:t>
      </w:r>
      <w:r w:rsidRPr="006276B1">
        <w:t xml:space="preserve"> </w:t>
      </w:r>
      <w:r w:rsidR="00DD485E">
        <w:t>application form</w:t>
      </w:r>
      <w:r w:rsidR="00DD485E" w:rsidRPr="006276B1">
        <w:t xml:space="preserve"> </w:t>
      </w:r>
      <w:r w:rsidRPr="006276B1">
        <w:t>and the nominator and supporters providing evidence of any relevant achievements. Different individuals may nominate and support the nominee where appropriate.</w:t>
      </w:r>
    </w:p>
    <w:p w14:paraId="66EDE1C9" w14:textId="348A2180" w:rsidR="008015A8" w:rsidRDefault="008015A8" w:rsidP="008015A8">
      <w:pPr>
        <w:pStyle w:val="ListBullet"/>
        <w:numPr>
          <w:ilvl w:val="0"/>
          <w:numId w:val="0"/>
        </w:numPr>
        <w:spacing w:before="0" w:after="120"/>
      </w:pPr>
      <w:r w:rsidRPr="008015A8">
        <w:t xml:space="preserve">Past recipients of the Australia Prize (awarded from 1990-1999) are eligible for </w:t>
      </w:r>
      <w:r w:rsidRPr="0058194B">
        <w:t>nomination</w:t>
      </w:r>
      <w:r w:rsidRPr="008015A8">
        <w:t>.</w:t>
      </w:r>
    </w:p>
    <w:p w14:paraId="2089FFE4" w14:textId="77777777" w:rsidR="007B23DD" w:rsidRDefault="007B23DD" w:rsidP="007B23DD">
      <w:pPr>
        <w:pStyle w:val="ListBullet"/>
        <w:numPr>
          <w:ilvl w:val="0"/>
          <w:numId w:val="0"/>
        </w:numPr>
        <w:spacing w:before="0" w:after="120"/>
      </w:pPr>
      <w:r w:rsidRPr="006276B1">
        <w:t>Prize nominees do not need to be a member of a professional association or to have received any prior award to be eligible.</w:t>
      </w:r>
    </w:p>
    <w:p w14:paraId="5DDF19A8" w14:textId="0F063911" w:rsidR="00A62EF6" w:rsidRPr="006276B1" w:rsidRDefault="00A62EF6" w:rsidP="00911DE0">
      <w:pPr>
        <w:pStyle w:val="Heading4"/>
      </w:pPr>
      <w:bookmarkStart w:id="62" w:name="_Toc503431342"/>
      <w:bookmarkStart w:id="63" w:name="_Toc532546714"/>
      <w:bookmarkStart w:id="64" w:name="_Toc86245421"/>
      <w:bookmarkStart w:id="65" w:name="_Toc118450088"/>
      <w:r w:rsidRPr="006276B1">
        <w:t>Prime Minister’s Prize for Science and Prime Minister’s Prize for Innovation</w:t>
      </w:r>
      <w:bookmarkEnd w:id="62"/>
      <w:bookmarkEnd w:id="63"/>
      <w:bookmarkEnd w:id="64"/>
      <w:bookmarkEnd w:id="65"/>
    </w:p>
    <w:p w14:paraId="52E8290F" w14:textId="77777777" w:rsidR="00A62EF6" w:rsidRPr="006276B1" w:rsidRDefault="00A62EF6" w:rsidP="00A62EF6">
      <w:r w:rsidRPr="006276B1">
        <w:t xml:space="preserve">To be eligible for the Prime </w:t>
      </w:r>
      <w:proofErr w:type="gramStart"/>
      <w:r w:rsidRPr="006276B1">
        <w:t>Minister’s</w:t>
      </w:r>
      <w:proofErr w:type="gramEnd"/>
      <w:r w:rsidRPr="006276B1">
        <w:t xml:space="preserve"> Prize for Science or the Prime Minister’s Prize for Innovation, a nominee must also</w:t>
      </w:r>
      <w:r>
        <w:t>:</w:t>
      </w:r>
    </w:p>
    <w:p w14:paraId="2F7BF4EC" w14:textId="77777777" w:rsidR="00A62EF6" w:rsidRPr="00442196" w:rsidRDefault="00A62EF6" w:rsidP="00442196">
      <w:pPr>
        <w:pStyle w:val="ListBullet"/>
      </w:pPr>
      <w:r w:rsidRPr="006276B1">
        <w:t>be an individual or a member of a team with up to four individuals</w:t>
      </w:r>
    </w:p>
    <w:p w14:paraId="416FDEB8" w14:textId="77777777" w:rsidR="00A62EF6" w:rsidRPr="006276B1" w:rsidRDefault="00A62EF6" w:rsidP="00442196">
      <w:pPr>
        <w:pStyle w:val="ListBullet"/>
        <w:rPr>
          <w:iCs/>
        </w:rPr>
      </w:pPr>
      <w:proofErr w:type="gramStart"/>
      <w:r w:rsidRPr="006276B1">
        <w:t>hold</w:t>
      </w:r>
      <w:proofErr w:type="gramEnd"/>
      <w:r w:rsidRPr="006276B1">
        <w:t xml:space="preserve"> an active position in research, academia or the private sector.</w:t>
      </w:r>
    </w:p>
    <w:p w14:paraId="7BC022A4" w14:textId="77777777" w:rsidR="00A62EF6" w:rsidRPr="006276B1" w:rsidRDefault="00A62EF6" w:rsidP="00A62EF6">
      <w:pPr>
        <w:spacing w:after="80"/>
        <w:rPr>
          <w:iCs w:val="0"/>
        </w:rPr>
      </w:pPr>
      <w:r w:rsidRPr="006276B1">
        <w:rPr>
          <w:iCs w:val="0"/>
        </w:rPr>
        <w:t xml:space="preserve">Where you nominate a team, all individuals must meet the eligibility criteria and you must demonstrate a collaboration for the </w:t>
      </w:r>
      <w:r w:rsidRPr="0058194B">
        <w:rPr>
          <w:iCs w:val="0"/>
        </w:rPr>
        <w:t>nomination</w:t>
      </w:r>
      <w:r w:rsidRPr="006276B1">
        <w:rPr>
          <w:iCs w:val="0"/>
        </w:rPr>
        <w:t xml:space="preserve"> to be eligible. We cannot award the prize to a group of individuals who have produced recognised research or research impacts in the same field, but who did not work collaboratively to achieve them.</w:t>
      </w:r>
    </w:p>
    <w:p w14:paraId="14FDD9B4" w14:textId="77777777" w:rsidR="00A62EF6" w:rsidRPr="006276B1" w:rsidRDefault="00A62EF6" w:rsidP="00911DE0">
      <w:pPr>
        <w:pStyle w:val="Heading4"/>
      </w:pPr>
      <w:bookmarkStart w:id="66" w:name="_Toc503431343"/>
      <w:bookmarkStart w:id="67" w:name="_Toc532546715"/>
      <w:bookmarkStart w:id="68" w:name="_Toc86245422"/>
      <w:bookmarkStart w:id="69" w:name="_Toc118450089"/>
      <w:r w:rsidRPr="006276B1">
        <w:t xml:space="preserve">Malcolm McIntosh Prize for Physical Scientist of the Year and Frank </w:t>
      </w:r>
      <w:proofErr w:type="spellStart"/>
      <w:r w:rsidRPr="006276B1">
        <w:t>Fenner</w:t>
      </w:r>
      <w:proofErr w:type="spellEnd"/>
      <w:r w:rsidRPr="006276B1">
        <w:t xml:space="preserve"> Prize for Life Scientist of the Year</w:t>
      </w:r>
      <w:bookmarkEnd w:id="66"/>
      <w:bookmarkEnd w:id="67"/>
      <w:bookmarkEnd w:id="68"/>
      <w:bookmarkEnd w:id="69"/>
    </w:p>
    <w:p w14:paraId="6995860F" w14:textId="77777777" w:rsidR="00A62EF6" w:rsidRPr="006276B1" w:rsidRDefault="00A62EF6" w:rsidP="00A62EF6">
      <w:r w:rsidRPr="006276B1">
        <w:t xml:space="preserve">To be eligible for the Malcolm McIntosh Prize or the Frank </w:t>
      </w:r>
      <w:proofErr w:type="spellStart"/>
      <w:r w:rsidRPr="006276B1">
        <w:t>Fenner</w:t>
      </w:r>
      <w:proofErr w:type="spellEnd"/>
      <w:r w:rsidRPr="006276B1">
        <w:t xml:space="preserve"> Prize, a nominee must also</w:t>
      </w:r>
      <w:r>
        <w:t>:</w:t>
      </w:r>
    </w:p>
    <w:p w14:paraId="2844EC14" w14:textId="77777777" w:rsidR="00A62EF6" w:rsidRPr="00442196" w:rsidRDefault="00A62EF6" w:rsidP="00442196">
      <w:pPr>
        <w:pStyle w:val="ListBullet"/>
      </w:pPr>
      <w:r w:rsidRPr="006276B1">
        <w:t>be an individual</w:t>
      </w:r>
    </w:p>
    <w:p w14:paraId="7721940D" w14:textId="77777777" w:rsidR="00A62EF6" w:rsidRPr="006276B1" w:rsidRDefault="00A62EF6" w:rsidP="00442196">
      <w:pPr>
        <w:pStyle w:val="ListBullet"/>
        <w:rPr>
          <w:iCs/>
        </w:rPr>
      </w:pPr>
      <w:r w:rsidRPr="006276B1">
        <w:t>have realised their nominated research achievements and be nominated within 10 years (full</w:t>
      </w:r>
      <w:r>
        <w:noBreakHyphen/>
      </w:r>
      <w:r w:rsidRPr="006276B1">
        <w:t>time or FTE) of completing their highest relevant tertiary qualification</w:t>
      </w:r>
    </w:p>
    <w:p w14:paraId="5E39C04A" w14:textId="77777777" w:rsidR="00A62EF6" w:rsidRPr="006276B1" w:rsidRDefault="00A62EF6" w:rsidP="00442196">
      <w:pPr>
        <w:pStyle w:val="ListBullet"/>
        <w:rPr>
          <w:iCs/>
        </w:rPr>
      </w:pPr>
      <w:proofErr w:type="gramStart"/>
      <w:r w:rsidRPr="006276B1">
        <w:t>have</w:t>
      </w:r>
      <w:proofErr w:type="gramEnd"/>
      <w:r w:rsidRPr="006276B1">
        <w:t xml:space="preserve"> completed at least four years (full-time or FTE)</w:t>
      </w:r>
      <w:r w:rsidRPr="006276B1" w:rsidDel="00696529">
        <w:t xml:space="preserve"> </w:t>
      </w:r>
      <w:r w:rsidRPr="006276B1">
        <w:t>of research in Australia.</w:t>
      </w:r>
    </w:p>
    <w:p w14:paraId="6892C39A" w14:textId="77777777" w:rsidR="00A62EF6" w:rsidRDefault="00A62EF6" w:rsidP="00A62EF6">
      <w:pPr>
        <w:spacing w:after="80"/>
        <w:ind w:left="360" w:hanging="360"/>
        <w:rPr>
          <w:iCs w:val="0"/>
        </w:rPr>
      </w:pPr>
      <w:r w:rsidRPr="006276B1">
        <w:rPr>
          <w:iCs w:val="0"/>
        </w:rPr>
        <w:t>The research achievement can include work done as part of relevant academic studies.</w:t>
      </w:r>
    </w:p>
    <w:p w14:paraId="205C4271" w14:textId="4CF9C306" w:rsidR="00911DE0" w:rsidRDefault="00A62EF6" w:rsidP="003A2039">
      <w:r>
        <w:t>A</w:t>
      </w:r>
      <w:r w:rsidRPr="00FD106B">
        <w:t xml:space="preserve"> nominee </w:t>
      </w:r>
      <w:r>
        <w:t>may have had</w:t>
      </w:r>
      <w:r w:rsidRPr="00FD106B">
        <w:t xml:space="preserve"> one, or more, career interruptions (as defined in section </w:t>
      </w:r>
      <w:r w:rsidRPr="00FD106B">
        <w:fldChar w:fldCharType="begin"/>
      </w:r>
      <w:r w:rsidRPr="00FD106B">
        <w:instrText xml:space="preserve"> REF _Ref17466953 \r \h </w:instrText>
      </w:r>
      <w:r>
        <w:instrText xml:space="preserve"> \* MERGEFORMAT </w:instrText>
      </w:r>
      <w:r w:rsidRPr="00FD106B">
        <w:fldChar w:fldCharType="separate"/>
      </w:r>
      <w:r w:rsidR="00755B23">
        <w:t>11</w:t>
      </w:r>
      <w:r w:rsidRPr="00FD106B">
        <w:fldChar w:fldCharType="end"/>
      </w:r>
      <w:r>
        <w:t xml:space="preserve"> </w:t>
      </w:r>
      <w:r w:rsidRPr="00FD106B">
        <w:t>Glossary)</w:t>
      </w:r>
      <w:r>
        <w:t xml:space="preserve"> since completing their highest relevant tertiary qualification. In these situations, the 10 year</w:t>
      </w:r>
      <w:r w:rsidR="00840F8C">
        <w:t xml:space="preserve"> </w:t>
      </w:r>
      <w:r w:rsidR="00527E8F">
        <w:br/>
      </w:r>
      <w:r>
        <w:t xml:space="preserve">(full-time or FTE) requirement is extended by the length of the career interruption. For example, a </w:t>
      </w:r>
      <w:r>
        <w:lastRenderedPageBreak/>
        <w:t>nominee experiencing career interruptions totalling two years will be eligible to apply within 12 years full-time or FTE since completing their highest relevant tertiary qualification.</w:t>
      </w:r>
      <w:r w:rsidR="003A2039">
        <w:t xml:space="preserve"> </w:t>
      </w:r>
      <w:bookmarkStart w:id="70" w:name="_Toc503431344"/>
      <w:bookmarkStart w:id="71" w:name="_Toc532546716"/>
      <w:bookmarkStart w:id="72" w:name="_Toc86245423"/>
    </w:p>
    <w:p w14:paraId="41D11F93" w14:textId="0E6DA42C" w:rsidR="00A62EF6" w:rsidRPr="006276B1" w:rsidRDefault="00A62EF6" w:rsidP="00911DE0">
      <w:pPr>
        <w:pStyle w:val="Heading4"/>
      </w:pPr>
      <w:bookmarkStart w:id="73" w:name="_Toc118450090"/>
      <w:r w:rsidRPr="006276B1">
        <w:t>Prize for New Innovators</w:t>
      </w:r>
      <w:bookmarkEnd w:id="70"/>
      <w:bookmarkEnd w:id="71"/>
      <w:bookmarkEnd w:id="72"/>
      <w:bookmarkEnd w:id="73"/>
    </w:p>
    <w:p w14:paraId="0EB52A50" w14:textId="77777777" w:rsidR="00A62EF6" w:rsidRPr="006276B1" w:rsidRDefault="00A62EF6" w:rsidP="00A62EF6">
      <w:r w:rsidRPr="006276B1">
        <w:t>To be eligible for the Prize for New Innovators, a nominee must also</w:t>
      </w:r>
      <w:r>
        <w:t>:</w:t>
      </w:r>
    </w:p>
    <w:p w14:paraId="572505B8" w14:textId="77777777" w:rsidR="00A62EF6" w:rsidRPr="00442196" w:rsidRDefault="00A62EF6" w:rsidP="00442196">
      <w:pPr>
        <w:pStyle w:val="ListBullet"/>
      </w:pPr>
      <w:r w:rsidRPr="006276B1">
        <w:t>be an individual</w:t>
      </w:r>
    </w:p>
    <w:p w14:paraId="425948B3" w14:textId="77777777" w:rsidR="00A62EF6" w:rsidRPr="00442196" w:rsidRDefault="00A62EF6" w:rsidP="00442196">
      <w:pPr>
        <w:pStyle w:val="ListBullet"/>
      </w:pPr>
      <w:r w:rsidRPr="006276B1">
        <w:t xml:space="preserve">have made </w:t>
      </w:r>
      <w:r>
        <w:t>significant</w:t>
      </w:r>
      <w:r w:rsidRPr="006276B1">
        <w:t xml:space="preserve"> achievement towards the commercialisation of their scientific research outcomes and be nominated within 10 years (full-time or FTE) of completing their highest relevant tertiary qualification</w:t>
      </w:r>
    </w:p>
    <w:p w14:paraId="7646C13B" w14:textId="77777777" w:rsidR="00A62EF6" w:rsidRPr="006276B1" w:rsidRDefault="00A62EF6" w:rsidP="00442196">
      <w:pPr>
        <w:pStyle w:val="ListBullet"/>
        <w:rPr>
          <w:iCs/>
        </w:rPr>
      </w:pPr>
      <w:proofErr w:type="gramStart"/>
      <w:r w:rsidRPr="006276B1">
        <w:t>have</w:t>
      </w:r>
      <w:proofErr w:type="gramEnd"/>
      <w:r w:rsidRPr="006276B1">
        <w:t xml:space="preserve"> completed at least two years (full-time or FTE)</w:t>
      </w:r>
      <w:r w:rsidRPr="006276B1" w:rsidDel="00696529">
        <w:t xml:space="preserve"> </w:t>
      </w:r>
      <w:r w:rsidRPr="006276B1">
        <w:t xml:space="preserve">of research in Australia. </w:t>
      </w:r>
    </w:p>
    <w:p w14:paraId="136FFC35" w14:textId="24BBA28F" w:rsidR="00A62EF6" w:rsidRDefault="00A62EF6" w:rsidP="00A62EF6">
      <w:pPr>
        <w:pStyle w:val="ListBullet"/>
        <w:numPr>
          <w:ilvl w:val="0"/>
          <w:numId w:val="0"/>
        </w:numPr>
        <w:rPr>
          <w:iCs/>
        </w:rPr>
      </w:pPr>
      <w:r>
        <w:rPr>
          <w:iCs/>
        </w:rPr>
        <w:t>Nominees who demonstrate p</w:t>
      </w:r>
      <w:r w:rsidRPr="00E45FB1">
        <w:t>artial or full commercialisation of scientific research</w:t>
      </w:r>
      <w:r w:rsidRPr="00E45FB1" w:rsidDel="00E33002">
        <w:t xml:space="preserve"> </w:t>
      </w:r>
      <w:r>
        <w:t xml:space="preserve">outcomes are eligible for this </w:t>
      </w:r>
      <w:r w:rsidR="00FB3615">
        <w:t>p</w:t>
      </w:r>
      <w:r>
        <w:t>rize.</w:t>
      </w:r>
      <w:r w:rsidRPr="00E33002">
        <w:rPr>
          <w:iCs/>
        </w:rPr>
        <w:t xml:space="preserve"> </w:t>
      </w:r>
      <w:r>
        <w:rPr>
          <w:iCs/>
        </w:rPr>
        <w:t>Progress towards</w:t>
      </w:r>
      <w:r w:rsidRPr="006276B1">
        <w:rPr>
          <w:iCs/>
        </w:rPr>
        <w:t xml:space="preserve"> commercialisation can include work done as part of relevant academic studies.</w:t>
      </w:r>
    </w:p>
    <w:p w14:paraId="20065C97" w14:textId="308D592B" w:rsidR="00A62EF6" w:rsidRDefault="00A62EF6" w:rsidP="00A62EF6">
      <w:pPr>
        <w:keepNext/>
        <w:spacing w:after="80"/>
      </w:pPr>
      <w:r>
        <w:t>A</w:t>
      </w:r>
      <w:r w:rsidRPr="00FD106B">
        <w:t xml:space="preserve"> nominee </w:t>
      </w:r>
      <w:r>
        <w:t>may have had</w:t>
      </w:r>
      <w:r w:rsidRPr="00FD106B">
        <w:t xml:space="preserve"> one, or more, career interruptions (as defined in section </w:t>
      </w:r>
      <w:r w:rsidRPr="00FD106B">
        <w:fldChar w:fldCharType="begin"/>
      </w:r>
      <w:r w:rsidRPr="00FD106B">
        <w:instrText xml:space="preserve"> REF _Ref17466953 \r \h </w:instrText>
      </w:r>
      <w:r>
        <w:instrText xml:space="preserve"> \* MERGEFORMAT </w:instrText>
      </w:r>
      <w:r w:rsidRPr="00FD106B">
        <w:fldChar w:fldCharType="separate"/>
      </w:r>
      <w:r w:rsidR="00755B23">
        <w:t>11</w:t>
      </w:r>
      <w:r w:rsidRPr="00FD106B">
        <w:fldChar w:fldCharType="end"/>
      </w:r>
      <w:r>
        <w:t> </w:t>
      </w:r>
      <w:r w:rsidRPr="00FD106B">
        <w:t>Glossary)</w:t>
      </w:r>
      <w:r>
        <w:t xml:space="preserve"> since completing their highest relevant tertiary qualification. In these situations, the 10 years (full-time or FTE) requirement is extended by the length of the career interruption. For example, a nominee experiencing career interruptions totalling two years will be eligible to apply within 12 years full-time or FTE since completing their highest relevant tertiary qualification.</w:t>
      </w:r>
    </w:p>
    <w:p w14:paraId="7B4EEAB2" w14:textId="77777777" w:rsidR="00C32C6B" w:rsidRDefault="00C32C6B" w:rsidP="00A066BC">
      <w:pPr>
        <w:pStyle w:val="Heading3"/>
        <w:ind w:left="851" w:hanging="851"/>
      </w:pPr>
      <w:bookmarkStart w:id="74" w:name="_Toc496536657"/>
      <w:bookmarkStart w:id="75" w:name="_Toc531277484"/>
      <w:bookmarkStart w:id="76" w:name="_Toc955294"/>
      <w:bookmarkStart w:id="77" w:name="_Toc118450091"/>
      <w:bookmarkStart w:id="78" w:name="_Toc164844264"/>
      <w:bookmarkStart w:id="79" w:name="_Toc383003257"/>
      <w:r w:rsidRPr="00E922F4">
        <w:t>Who</w:t>
      </w:r>
      <w:r>
        <w:t xml:space="preserve"> is not eligible?</w:t>
      </w:r>
      <w:bookmarkEnd w:id="74"/>
      <w:bookmarkEnd w:id="75"/>
      <w:bookmarkEnd w:id="76"/>
      <w:bookmarkEnd w:id="77"/>
    </w:p>
    <w:p w14:paraId="04A38EF6" w14:textId="77777777" w:rsidR="00AB0B98" w:rsidRDefault="00AB0B98" w:rsidP="00AB0B98">
      <w:r>
        <w:t xml:space="preserve">Past recipients of the Prime Minister’s Prize for Science or the Prime Minister’s Prize for Innovation are not eligible to </w:t>
      </w:r>
      <w:proofErr w:type="gramStart"/>
      <w:r>
        <w:t>be considered</w:t>
      </w:r>
      <w:proofErr w:type="gramEnd"/>
      <w:r>
        <w:t xml:space="preserve"> for another award.</w:t>
      </w:r>
    </w:p>
    <w:p w14:paraId="0ACFA7E4" w14:textId="547D0ED9" w:rsidR="00AB0B98" w:rsidRDefault="00AB0B98" w:rsidP="00AB0B98">
      <w:pPr>
        <w:keepNext/>
        <w:spacing w:after="80"/>
      </w:pPr>
      <w:r>
        <w:t xml:space="preserve">Past recipients of any other of the Science Prizes </w:t>
      </w:r>
      <w:proofErr w:type="gramStart"/>
      <w:r>
        <w:t>may only be nominated</w:t>
      </w:r>
      <w:proofErr w:type="gramEnd"/>
      <w:r>
        <w:t xml:space="preserve"> for the Prime Minister’s Prize for Science or the Prime Minister’s Prize for Innovation</w:t>
      </w:r>
      <w:r w:rsidR="00E922F4">
        <w:t>.</w:t>
      </w:r>
      <w:r w:rsidR="00FC05F9">
        <w:t xml:space="preserve"> </w:t>
      </w:r>
    </w:p>
    <w:p w14:paraId="438034A2" w14:textId="77777777" w:rsidR="00AB0B98" w:rsidRPr="00B37D8A" w:rsidRDefault="00AB0B98" w:rsidP="00A066BC">
      <w:pPr>
        <w:pStyle w:val="Heading3"/>
        <w:ind w:left="851" w:hanging="851"/>
      </w:pPr>
      <w:bookmarkStart w:id="80" w:name="_Toc503431348"/>
      <w:bookmarkStart w:id="81" w:name="_Toc532546720"/>
      <w:bookmarkStart w:id="82" w:name="_Toc23171593"/>
      <w:bookmarkStart w:id="83" w:name="_Toc86245425"/>
      <w:bookmarkStart w:id="84" w:name="_Toc118450092"/>
      <w:r w:rsidRPr="00B37D8A">
        <w:t>Who is eligible to be a nominator?</w:t>
      </w:r>
      <w:bookmarkEnd w:id="80"/>
      <w:bookmarkEnd w:id="81"/>
      <w:bookmarkEnd w:id="82"/>
      <w:bookmarkEnd w:id="83"/>
      <w:bookmarkEnd w:id="84"/>
    </w:p>
    <w:p w14:paraId="286FF196" w14:textId="77777777" w:rsidR="00AB0B98" w:rsidRDefault="00AB0B98" w:rsidP="00AB0B98">
      <w:r w:rsidRPr="005D1914">
        <w:t xml:space="preserve">The </w:t>
      </w:r>
      <w:r>
        <w:t xml:space="preserve">nominator is the </w:t>
      </w:r>
      <w:r w:rsidRPr="005D1914">
        <w:t xml:space="preserve">person making a </w:t>
      </w:r>
      <w:r w:rsidRPr="0058194B">
        <w:t>nomination</w:t>
      </w:r>
      <w:r w:rsidRPr="005D1914">
        <w:t xml:space="preserve"> of a nominee</w:t>
      </w:r>
      <w:r>
        <w:t>.</w:t>
      </w:r>
    </w:p>
    <w:p w14:paraId="6993CCF3" w14:textId="6F1F2B9A" w:rsidR="00AB0B98" w:rsidRPr="00B37D8A" w:rsidRDefault="00AB0B98" w:rsidP="00AB0B98">
      <w:r w:rsidRPr="00B37D8A">
        <w:t>To be eligible to submit a</w:t>
      </w:r>
      <w:r w:rsidR="00DD485E">
        <w:t>n application</w:t>
      </w:r>
      <w:r w:rsidRPr="00B37D8A">
        <w:t xml:space="preserve"> </w:t>
      </w:r>
      <w:r w:rsidRPr="00DD485E">
        <w:t>nomination</w:t>
      </w:r>
      <w:r w:rsidRPr="00B37D8A">
        <w:t xml:space="preserve"> for a </w:t>
      </w:r>
      <w:r w:rsidR="00161A70">
        <w:t>s</w:t>
      </w:r>
      <w:r w:rsidRPr="00B37D8A">
        <w:t xml:space="preserve">cience </w:t>
      </w:r>
      <w:r w:rsidR="00161A70">
        <w:t>p</w:t>
      </w:r>
      <w:r w:rsidRPr="00B37D8A">
        <w:t>rize, a nominator must</w:t>
      </w:r>
      <w:r>
        <w:t>:</w:t>
      </w:r>
    </w:p>
    <w:p w14:paraId="662A6EBA" w14:textId="77777777" w:rsidR="00AB0B98" w:rsidRDefault="00AB0B98" w:rsidP="00442196">
      <w:pPr>
        <w:pStyle w:val="ListBullet"/>
      </w:pPr>
      <w:r>
        <w:t>not be related to the nominee</w:t>
      </w:r>
    </w:p>
    <w:p w14:paraId="04E6B75B" w14:textId="77777777" w:rsidR="00AB0B98" w:rsidRPr="00B37D8A" w:rsidRDefault="00AB0B98" w:rsidP="00442196">
      <w:pPr>
        <w:pStyle w:val="ListBullet"/>
      </w:pPr>
      <w:r>
        <w:t xml:space="preserve">be </w:t>
      </w:r>
      <w:r w:rsidRPr="00B37D8A">
        <w:t>personally know</w:t>
      </w:r>
      <w:r>
        <w:t xml:space="preserve">ledgeable of the </w:t>
      </w:r>
      <w:r w:rsidRPr="00B37D8A">
        <w:t>nominated achievement and be able to offer expert opinions about its worth</w:t>
      </w:r>
    </w:p>
    <w:p w14:paraId="2214D31C" w14:textId="77777777" w:rsidR="00AB0B98" w:rsidRPr="00B37D8A" w:rsidRDefault="00AB0B98" w:rsidP="00442196">
      <w:pPr>
        <w:pStyle w:val="ListBullet"/>
      </w:pPr>
      <w:r w:rsidRPr="00B37D8A">
        <w:t>hold professional qualifications in the same, or a closely related field as the nominee</w:t>
      </w:r>
    </w:p>
    <w:p w14:paraId="13F3A3BB" w14:textId="77777777" w:rsidR="00AB0B98" w:rsidRDefault="00AB0B98" w:rsidP="00442196">
      <w:pPr>
        <w:pStyle w:val="ListBullet"/>
      </w:pPr>
      <w:proofErr w:type="gramStart"/>
      <w:r w:rsidRPr="00B37D8A">
        <w:t>ensure</w:t>
      </w:r>
      <w:proofErr w:type="gramEnd"/>
      <w:r w:rsidRPr="00B37D8A">
        <w:t xml:space="preserve"> the nominee is willing to be nominated and provide evidence necessary to support the </w:t>
      </w:r>
      <w:r w:rsidRPr="0058194B">
        <w:t>nomination</w:t>
      </w:r>
      <w:r w:rsidRPr="00B37D8A">
        <w:t>.</w:t>
      </w:r>
    </w:p>
    <w:p w14:paraId="04DCE626" w14:textId="3F01C57A" w:rsidR="00AB0B98" w:rsidRPr="00B37D8A" w:rsidRDefault="00AB0B98" w:rsidP="00AB0B98">
      <w:pPr>
        <w:pStyle w:val="ListBullet"/>
        <w:numPr>
          <w:ilvl w:val="0"/>
          <w:numId w:val="0"/>
        </w:numPr>
        <w:spacing w:before="60" w:after="60"/>
      </w:pPr>
      <w:r>
        <w:t xml:space="preserve">We encourage nominators to confirm the organisation of the nominee is aware of and can support the </w:t>
      </w:r>
      <w:r w:rsidRPr="0058194B">
        <w:t>nomination</w:t>
      </w:r>
      <w:r>
        <w:t xml:space="preserve">. </w:t>
      </w:r>
      <w:r w:rsidRPr="00E35422">
        <w:t xml:space="preserve">We also encourage nominators to work with support mechanisms available within their </w:t>
      </w:r>
      <w:r>
        <w:t xml:space="preserve">own </w:t>
      </w:r>
      <w:r w:rsidRPr="00E35422">
        <w:t>organisations, such as research offices, to</w:t>
      </w:r>
      <w:r>
        <w:t xml:space="preserve"> assist with developing</w:t>
      </w:r>
      <w:r w:rsidRPr="00E35422">
        <w:t xml:space="preserve"> high quality </w:t>
      </w:r>
      <w:r>
        <w:t xml:space="preserve">and competitive </w:t>
      </w:r>
      <w:r w:rsidR="00DD485E">
        <w:t>applications</w:t>
      </w:r>
      <w:r w:rsidRPr="00E35422">
        <w:t>.</w:t>
      </w:r>
    </w:p>
    <w:p w14:paraId="2975EF89" w14:textId="4201B149" w:rsidR="00AB0B98" w:rsidRDefault="00AB0B98" w:rsidP="00AB0B98">
      <w:pPr>
        <w:pStyle w:val="ListBullet"/>
        <w:numPr>
          <w:ilvl w:val="0"/>
          <w:numId w:val="0"/>
        </w:numPr>
      </w:pPr>
      <w:r>
        <w:t xml:space="preserve">If nominating a team, the nominator need only submit one </w:t>
      </w:r>
      <w:r w:rsidR="00DD485E">
        <w:t xml:space="preserve">application </w:t>
      </w:r>
      <w:r>
        <w:t>to address the work of all team members.</w:t>
      </w:r>
    </w:p>
    <w:p w14:paraId="2C73294C" w14:textId="77777777" w:rsidR="00AB0B98" w:rsidRDefault="00AB0B98" w:rsidP="00AB0B98">
      <w:pPr>
        <w:pStyle w:val="ListBullet"/>
        <w:numPr>
          <w:ilvl w:val="0"/>
          <w:numId w:val="0"/>
        </w:numPr>
      </w:pPr>
      <w:r>
        <w:t xml:space="preserve">A person can be a nominator for more than one nominee. </w:t>
      </w:r>
    </w:p>
    <w:p w14:paraId="590409DF" w14:textId="5EB809F2" w:rsidR="00AB0B98" w:rsidRDefault="00AB0B98" w:rsidP="00AB0B98">
      <w:pPr>
        <w:pStyle w:val="ListBullet"/>
        <w:numPr>
          <w:ilvl w:val="0"/>
          <w:numId w:val="0"/>
        </w:numPr>
      </w:pPr>
      <w:r w:rsidRPr="00B37D8A">
        <w:t xml:space="preserve">A nominator cannot also be a supporter or an independent referee </w:t>
      </w:r>
      <w:r>
        <w:t xml:space="preserve">for the same </w:t>
      </w:r>
      <w:r w:rsidR="00DD485E">
        <w:t xml:space="preserve">application </w:t>
      </w:r>
      <w:r w:rsidRPr="00B37D8A">
        <w:t xml:space="preserve">and a nominee cannot support their own </w:t>
      </w:r>
      <w:r w:rsidRPr="0058194B">
        <w:t>nomination</w:t>
      </w:r>
      <w:r w:rsidRPr="00B37D8A">
        <w:t>.</w:t>
      </w:r>
    </w:p>
    <w:p w14:paraId="0AFB91DF" w14:textId="28B22DFE" w:rsidR="00AB0B98" w:rsidRDefault="00AB0B98" w:rsidP="00A066BC">
      <w:pPr>
        <w:pStyle w:val="Heading3"/>
        <w:ind w:left="851" w:hanging="851"/>
        <w:rPr>
          <w:iCs/>
        </w:rPr>
      </w:pPr>
      <w:bookmarkStart w:id="85" w:name="_Toc86245426"/>
      <w:bookmarkStart w:id="86" w:name="_Toc118450093"/>
      <w:r w:rsidRPr="002D29A6">
        <w:lastRenderedPageBreak/>
        <w:t>Who is eligible to be a supporter?</w:t>
      </w:r>
      <w:bookmarkEnd w:id="85"/>
      <w:bookmarkEnd w:id="86"/>
    </w:p>
    <w:p w14:paraId="7017D407" w14:textId="77777777" w:rsidR="00AB0B98" w:rsidRDefault="00AB0B98" w:rsidP="00AB0B98">
      <w:pPr>
        <w:pStyle w:val="ListBullet"/>
        <w:numPr>
          <w:ilvl w:val="0"/>
          <w:numId w:val="0"/>
        </w:numPr>
      </w:pPr>
      <w:r>
        <w:t>A supporter is a</w:t>
      </w:r>
      <w:r w:rsidRPr="005D1914">
        <w:t xml:space="preserve">n individual identified by the nominator as someone who will support the </w:t>
      </w:r>
      <w:r w:rsidRPr="0058194B">
        <w:t>nomination</w:t>
      </w:r>
      <w:r w:rsidRPr="005D1914">
        <w:t>.</w:t>
      </w:r>
      <w:r>
        <w:t xml:space="preserve"> </w:t>
      </w:r>
      <w:r w:rsidRPr="00B37D8A">
        <w:t xml:space="preserve">A </w:t>
      </w:r>
      <w:r>
        <w:t>supporter cannot also be a nominato</w:t>
      </w:r>
      <w:r w:rsidRPr="00B37D8A">
        <w:t>r or an independent referee</w:t>
      </w:r>
      <w:r>
        <w:t xml:space="preserve"> for the same </w:t>
      </w:r>
      <w:r w:rsidRPr="0058194B">
        <w:t>nomination</w:t>
      </w:r>
      <w:r w:rsidRPr="00B37D8A">
        <w:t>.</w:t>
      </w:r>
    </w:p>
    <w:p w14:paraId="5D2DFD56" w14:textId="77777777" w:rsidR="00AB0B98" w:rsidRDefault="00AB0B98" w:rsidP="00AB0B98">
      <w:r>
        <w:t>The supporter’s role is to provide independent views on the nominee’s achievements against the assessment criteria.</w:t>
      </w:r>
    </w:p>
    <w:p w14:paraId="485CC28E" w14:textId="13103370" w:rsidR="00AB0B98" w:rsidRPr="00B37D8A" w:rsidRDefault="00AB0B98" w:rsidP="00AB0B98">
      <w:pPr>
        <w:spacing w:before="120" w:after="40"/>
      </w:pPr>
      <w:r w:rsidRPr="00B37D8A">
        <w:t>To be eligible to support a</w:t>
      </w:r>
      <w:r w:rsidR="009519D2">
        <w:t>n application</w:t>
      </w:r>
      <w:r w:rsidRPr="00B37D8A">
        <w:t xml:space="preserve"> for a </w:t>
      </w:r>
      <w:r w:rsidR="00161A70">
        <w:t>s</w:t>
      </w:r>
      <w:r w:rsidRPr="00B37D8A">
        <w:t xml:space="preserve">cience </w:t>
      </w:r>
      <w:r w:rsidR="00161A70">
        <w:t>p</w:t>
      </w:r>
      <w:r w:rsidRPr="00B37D8A">
        <w:t>rize, a supporter must</w:t>
      </w:r>
      <w:r>
        <w:t>:</w:t>
      </w:r>
    </w:p>
    <w:p w14:paraId="29A09429" w14:textId="77777777" w:rsidR="00AB0B98" w:rsidRDefault="00AB0B98" w:rsidP="00442196">
      <w:pPr>
        <w:pStyle w:val="ListBullet"/>
      </w:pPr>
      <w:r>
        <w:t>not be related to the nominee</w:t>
      </w:r>
    </w:p>
    <w:p w14:paraId="1060A2D1" w14:textId="77777777" w:rsidR="00AB0B98" w:rsidRPr="00B37D8A" w:rsidRDefault="00AB0B98" w:rsidP="00442196">
      <w:pPr>
        <w:pStyle w:val="ListBullet"/>
      </w:pPr>
      <w:r>
        <w:t xml:space="preserve">be </w:t>
      </w:r>
      <w:r w:rsidRPr="00B37D8A">
        <w:t>personally know</w:t>
      </w:r>
      <w:r>
        <w:t xml:space="preserve">ledgeable of the </w:t>
      </w:r>
      <w:r w:rsidRPr="00B37D8A">
        <w:t>nominated achievement and be able to offer expert opinions about its worth</w:t>
      </w:r>
    </w:p>
    <w:p w14:paraId="6652EF0F" w14:textId="0B035329" w:rsidR="00AB0B98" w:rsidRPr="00B37D8A" w:rsidRDefault="00AB0B98" w:rsidP="00442196">
      <w:pPr>
        <w:pStyle w:val="ListBullet"/>
      </w:pPr>
      <w:proofErr w:type="gramStart"/>
      <w:r w:rsidRPr="00B37D8A">
        <w:t>hold</w:t>
      </w:r>
      <w:proofErr w:type="gramEnd"/>
      <w:r w:rsidRPr="00B37D8A">
        <w:t xml:space="preserve"> professional qualifications in the same, or a closely related field as the nominee</w:t>
      </w:r>
      <w:r w:rsidR="00B56E2D">
        <w:t>.</w:t>
      </w:r>
    </w:p>
    <w:p w14:paraId="16AA0910" w14:textId="77777777" w:rsidR="00AB0B98" w:rsidRDefault="00AB0B98" w:rsidP="00AB0B98">
      <w:r w:rsidRPr="00B37D8A">
        <w:t xml:space="preserve">At least one supporter must be working for a different organisation to the nominator and the </w:t>
      </w:r>
      <w:r w:rsidRPr="00EB2D5E">
        <w:t>nominee.</w:t>
      </w:r>
    </w:p>
    <w:p w14:paraId="142A72E6" w14:textId="54E9EB5F" w:rsidR="00AB0B98" w:rsidRPr="00EB2D5E" w:rsidRDefault="00AB0B98" w:rsidP="00A066BC">
      <w:pPr>
        <w:pStyle w:val="Heading3"/>
        <w:ind w:left="851" w:hanging="851"/>
        <w:rPr>
          <w:iCs/>
        </w:rPr>
      </w:pPr>
      <w:bookmarkStart w:id="87" w:name="_Toc86245427"/>
      <w:bookmarkStart w:id="88" w:name="_Toc118450094"/>
      <w:r w:rsidRPr="00EB2D5E">
        <w:t>Who is eligible to be an independent referee?</w:t>
      </w:r>
      <w:bookmarkEnd w:id="87"/>
      <w:bookmarkEnd w:id="88"/>
      <w:r w:rsidRPr="00EB2D5E">
        <w:t xml:space="preserve"> </w:t>
      </w:r>
    </w:p>
    <w:p w14:paraId="3B868AFE" w14:textId="14AD3CEF" w:rsidR="00AB0B98" w:rsidRPr="00EB2D5E" w:rsidRDefault="00AB0B98" w:rsidP="00AB0B98">
      <w:pPr>
        <w:pStyle w:val="ListBullet"/>
        <w:numPr>
          <w:ilvl w:val="0"/>
          <w:numId w:val="0"/>
        </w:numPr>
      </w:pPr>
      <w:r w:rsidRPr="00EB2D5E">
        <w:t>An independent referee is an individual identified by the nominator</w:t>
      </w:r>
      <w:r>
        <w:t xml:space="preserve"> or the committee</w:t>
      </w:r>
      <w:r w:rsidRPr="00EB2D5E">
        <w:t xml:space="preserve"> as someone who will verify the </w:t>
      </w:r>
      <w:r w:rsidR="009519D2">
        <w:t>application</w:t>
      </w:r>
      <w:r w:rsidRPr="00EB2D5E">
        <w:t xml:space="preserve">. An independent referee cannot also be a nominator or supporter for the same </w:t>
      </w:r>
      <w:r w:rsidRPr="0058194B">
        <w:t>nomination</w:t>
      </w:r>
      <w:r w:rsidRPr="00EB2D5E">
        <w:t>.</w:t>
      </w:r>
    </w:p>
    <w:p w14:paraId="338EF6E9" w14:textId="77777777" w:rsidR="00AB0B98" w:rsidRPr="00EB2D5E" w:rsidRDefault="00AB0B98" w:rsidP="00AB0B98">
      <w:r w:rsidRPr="00EB2D5E">
        <w:t>The independent referee’s role is to review the statement of claims against the assessment criteria provided by the nominator and the supporter when contacted by the department.</w:t>
      </w:r>
    </w:p>
    <w:p w14:paraId="0EA30ACF" w14:textId="119F2165" w:rsidR="00AB0B98" w:rsidRPr="00EB2D5E" w:rsidRDefault="00AB0B98" w:rsidP="00AB0B98">
      <w:pPr>
        <w:spacing w:before="120" w:after="40"/>
      </w:pPr>
      <w:r w:rsidRPr="00EB2D5E">
        <w:t xml:space="preserve">To be eligible to </w:t>
      </w:r>
      <w:r>
        <w:t>be an independent referee</w:t>
      </w:r>
      <w:r w:rsidRPr="00EB2D5E">
        <w:t xml:space="preserve"> for a </w:t>
      </w:r>
      <w:r w:rsidR="00161A70">
        <w:t>s</w:t>
      </w:r>
      <w:r w:rsidRPr="00EB2D5E">
        <w:t xml:space="preserve">cience </w:t>
      </w:r>
      <w:r w:rsidR="00161A70">
        <w:t>p</w:t>
      </w:r>
      <w:r w:rsidRPr="00EB2D5E">
        <w:t xml:space="preserve">rize, </w:t>
      </w:r>
      <w:r>
        <w:t>the independent referee</w:t>
      </w:r>
      <w:r w:rsidRPr="00EB2D5E">
        <w:t xml:space="preserve"> must:</w:t>
      </w:r>
    </w:p>
    <w:p w14:paraId="1FE26997" w14:textId="77777777" w:rsidR="00AB0B98" w:rsidRPr="00EB2D5E" w:rsidRDefault="00AB0B98" w:rsidP="00442196">
      <w:pPr>
        <w:pStyle w:val="ListBullet"/>
      </w:pPr>
      <w:proofErr w:type="gramStart"/>
      <w:r w:rsidRPr="00EB2D5E">
        <w:t>not</w:t>
      </w:r>
      <w:proofErr w:type="gramEnd"/>
      <w:r w:rsidRPr="00EB2D5E">
        <w:t xml:space="preserve"> be related to the nominee</w:t>
      </w:r>
      <w:r>
        <w:t>.</w:t>
      </w:r>
    </w:p>
    <w:p w14:paraId="4BF976C9" w14:textId="20D0E71A" w:rsidR="00AB0B98" w:rsidRDefault="00AB0B98" w:rsidP="00AB0B98">
      <w:r>
        <w:t xml:space="preserve">One of the </w:t>
      </w:r>
      <w:r w:rsidRPr="00EB2D5E">
        <w:t>independent referee</w:t>
      </w:r>
      <w:r>
        <w:t>s</w:t>
      </w:r>
      <w:r w:rsidRPr="00EB2D5E">
        <w:t xml:space="preserve"> </w:t>
      </w:r>
      <w:r>
        <w:t xml:space="preserve">identified by the nominator </w:t>
      </w:r>
      <w:proofErr w:type="gramStart"/>
      <w:r w:rsidRPr="00EB2D5E">
        <w:t>must be based</w:t>
      </w:r>
      <w:proofErr w:type="gramEnd"/>
      <w:r w:rsidRPr="00EB2D5E">
        <w:t xml:space="preserve"> overseas for all </w:t>
      </w:r>
      <w:r w:rsidR="00FB3615">
        <w:t>p</w:t>
      </w:r>
      <w:r w:rsidRPr="00EB2D5E">
        <w:t>rizes, except the Prize for New Innovators.</w:t>
      </w:r>
    </w:p>
    <w:p w14:paraId="25F6526D" w14:textId="74B9A27C" w:rsidR="0039610D" w:rsidRPr="00747B26" w:rsidRDefault="0036055C" w:rsidP="002D076E">
      <w:pPr>
        <w:pStyle w:val="Heading2"/>
      </w:pPr>
      <w:bookmarkStart w:id="89" w:name="_Toc530072978"/>
      <w:bookmarkStart w:id="90" w:name="_Toc530072979"/>
      <w:bookmarkStart w:id="91" w:name="_Toc530072980"/>
      <w:bookmarkStart w:id="92" w:name="_Toc530072981"/>
      <w:bookmarkStart w:id="93" w:name="_Toc530072982"/>
      <w:bookmarkStart w:id="94" w:name="_Toc530072983"/>
      <w:bookmarkStart w:id="95" w:name="_Toc530072984"/>
      <w:bookmarkStart w:id="96" w:name="_Toc530072985"/>
      <w:bookmarkStart w:id="97" w:name="_Toc530072986"/>
      <w:bookmarkStart w:id="98" w:name="_Toc530072987"/>
      <w:bookmarkStart w:id="99" w:name="_Toc530072988"/>
      <w:bookmarkStart w:id="100" w:name="_Toc530072991"/>
      <w:bookmarkStart w:id="101" w:name="_Toc530072992"/>
      <w:bookmarkStart w:id="102" w:name="_Toc530072993"/>
      <w:bookmarkStart w:id="103" w:name="_Toc530072995"/>
      <w:bookmarkStart w:id="104" w:name="_Toc955301"/>
      <w:bookmarkStart w:id="105" w:name="_Toc496536664"/>
      <w:bookmarkStart w:id="106" w:name="_Toc531277491"/>
      <w:bookmarkStart w:id="107" w:name="_Toc118450095"/>
      <w:bookmarkStart w:id="108" w:name="_Toc383003258"/>
      <w:bookmarkStart w:id="109" w:name="_Toc164844265"/>
      <w:bookmarkEnd w:id="78"/>
      <w:bookmarkEnd w:id="79"/>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t xml:space="preserve">The </w:t>
      </w:r>
      <w:r w:rsidR="00E93B21">
        <w:t>assessment</w:t>
      </w:r>
      <w:r w:rsidR="0053412C">
        <w:t xml:space="preserve"> </w:t>
      </w:r>
      <w:r>
        <w:t>criteri</w:t>
      </w:r>
      <w:bookmarkEnd w:id="104"/>
      <w:bookmarkEnd w:id="105"/>
      <w:bookmarkEnd w:id="106"/>
      <w:r>
        <w:t>a</w:t>
      </w:r>
      <w:bookmarkEnd w:id="107"/>
    </w:p>
    <w:p w14:paraId="6B86843E" w14:textId="76FFCC96" w:rsidR="001C69C4" w:rsidRDefault="001C69C4" w:rsidP="001C69C4">
      <w:r w:rsidRPr="005A61FE">
        <w:t>You must</w:t>
      </w:r>
      <w:r>
        <w:t xml:space="preserve"> address all assessment criteria in your </w:t>
      </w:r>
      <w:r w:rsidR="009519D2">
        <w:t>appli</w:t>
      </w:r>
      <w:r w:rsidR="0058194B">
        <w:t>c</w:t>
      </w:r>
      <w:r w:rsidR="009519D2">
        <w:t>ation</w:t>
      </w:r>
      <w:r>
        <w:t>. All assessment criteria are of equal weighting (there is a maximum of 20 points).</w:t>
      </w:r>
    </w:p>
    <w:p w14:paraId="228C2793" w14:textId="460A72D5" w:rsidR="001C69C4" w:rsidRDefault="001C69C4" w:rsidP="001C69C4">
      <w:r>
        <w:t>The application form asks questions that relate to the assessment criteria below. The application form displays size limits for answers.</w:t>
      </w:r>
    </w:p>
    <w:p w14:paraId="75D6FF5A" w14:textId="77777777" w:rsidR="001C69C4" w:rsidRPr="00B37D8A" w:rsidRDefault="001C69C4" w:rsidP="001C69C4">
      <w:r>
        <w:t>You may address t</w:t>
      </w:r>
      <w:r w:rsidRPr="00B37D8A">
        <w:t>he criteria through the combined inputs of the nominator and supporters based on direct personal knowledge of the nominee’s work</w:t>
      </w:r>
      <w:r>
        <w:t xml:space="preserve">. </w:t>
      </w:r>
      <w:r w:rsidRPr="00B37D8A">
        <w:t>We understand that a supporter may not be able to comment on all criteria. Supporters should provide independent views of the nominee’s achievement/s, rather than confirming the views of the nominator.</w:t>
      </w:r>
    </w:p>
    <w:p w14:paraId="335137DD" w14:textId="1D601E90" w:rsidR="001A1B72" w:rsidRDefault="001A1B72" w:rsidP="001A1B72">
      <w:r w:rsidRPr="00B37D8A">
        <w:t xml:space="preserve">In Stage </w:t>
      </w:r>
      <w:proofErr w:type="gramStart"/>
      <w:r w:rsidRPr="00B37D8A">
        <w:t>1</w:t>
      </w:r>
      <w:proofErr w:type="gramEnd"/>
      <w:r w:rsidRPr="00B37D8A">
        <w:t xml:space="preserve"> a summary </w:t>
      </w:r>
      <w:r>
        <w:t>of up to 500 words</w:t>
      </w:r>
      <w:r w:rsidRPr="00B37D8A">
        <w:t xml:space="preserve"> </w:t>
      </w:r>
      <w:r>
        <w:t xml:space="preserve">that outlines the nominee’s achievement and why they would be a good candidate for </w:t>
      </w:r>
      <w:r w:rsidRPr="00B37D8A">
        <w:t>a particular science prize will be required</w:t>
      </w:r>
      <w:r>
        <w:t xml:space="preserve">. </w:t>
      </w:r>
    </w:p>
    <w:p w14:paraId="3CC04D06" w14:textId="71C6BEFF" w:rsidR="001A1B72" w:rsidRPr="00501D2E" w:rsidRDefault="001A1B72" w:rsidP="001A1B72">
      <w:r w:rsidRPr="00501D2E">
        <w:t xml:space="preserve">In Stage </w:t>
      </w:r>
      <w:proofErr w:type="gramStart"/>
      <w:r w:rsidRPr="00501D2E">
        <w:t>2</w:t>
      </w:r>
      <w:proofErr w:type="gramEnd"/>
      <w:r w:rsidRPr="00501D2E">
        <w:t xml:space="preserve"> more detailed responses against the assessment criteria will be required (nominator submission up to 1500 words and supporter submissions up to 1000 words each).</w:t>
      </w:r>
    </w:p>
    <w:p w14:paraId="263BCDB3" w14:textId="79F26F34" w:rsidR="00A571DF" w:rsidRDefault="001C69C4" w:rsidP="00A571DF">
      <w:r w:rsidRPr="00501D2E">
        <w:t xml:space="preserve">We will assess responses to the assessment criteria at both stages of the </w:t>
      </w:r>
      <w:r w:rsidR="009519D2" w:rsidRPr="00501D2E">
        <w:t xml:space="preserve">application </w:t>
      </w:r>
      <w:r w:rsidRPr="00501D2E">
        <w:t>process.</w:t>
      </w:r>
      <w:r w:rsidR="00295535" w:rsidRPr="00501D2E">
        <w:t xml:space="preserve"> In Stage </w:t>
      </w:r>
      <w:proofErr w:type="gramStart"/>
      <w:r w:rsidR="00295535" w:rsidRPr="00501D2E">
        <w:t>1</w:t>
      </w:r>
      <w:proofErr w:type="gramEnd"/>
      <w:r w:rsidR="00295535" w:rsidRPr="00501D2E">
        <w:t xml:space="preserve"> the committee will assess eligible applications against the assessment criteria for each prize and compare them to other eligible applications for that prize.</w:t>
      </w:r>
      <w:r w:rsidRPr="00501D2E">
        <w:t xml:space="preserve"> </w:t>
      </w:r>
      <w:r w:rsidR="001A1B72" w:rsidRPr="00501D2E">
        <w:t>Only applications which score highly (50 percent</w:t>
      </w:r>
      <w:r w:rsidR="003B253F" w:rsidRPr="00501D2E">
        <w:t xml:space="preserve"> or greater</w:t>
      </w:r>
      <w:r w:rsidR="001A1B72" w:rsidRPr="00501D2E">
        <w:t>)</w:t>
      </w:r>
      <w:r w:rsidR="00295535" w:rsidRPr="00501D2E">
        <w:t>, and ranking highest</w:t>
      </w:r>
      <w:r w:rsidR="001A1B72" w:rsidRPr="00501D2E">
        <w:t xml:space="preserve"> will </w:t>
      </w:r>
      <w:r w:rsidR="00161A70">
        <w:t>progress</w:t>
      </w:r>
      <w:r w:rsidR="001A1B72" w:rsidRPr="00501D2E">
        <w:t xml:space="preserve"> to Stage 2.</w:t>
      </w:r>
    </w:p>
    <w:p w14:paraId="7D03258F" w14:textId="77777777" w:rsidR="001C69C4" w:rsidRPr="006276B1" w:rsidRDefault="001C69C4" w:rsidP="00C35963">
      <w:pPr>
        <w:pStyle w:val="Heading3"/>
        <w:ind w:left="851" w:hanging="851"/>
      </w:pPr>
      <w:bookmarkStart w:id="110" w:name="_Toc503431350"/>
      <w:bookmarkStart w:id="111" w:name="_Toc532546722"/>
      <w:bookmarkStart w:id="112" w:name="_Toc86245429"/>
      <w:bookmarkStart w:id="113" w:name="_Toc118450096"/>
      <w:r w:rsidRPr="006276B1">
        <w:lastRenderedPageBreak/>
        <w:t>Prime Minister’s Prize for Science</w:t>
      </w:r>
      <w:bookmarkEnd w:id="110"/>
      <w:bookmarkEnd w:id="111"/>
      <w:bookmarkEnd w:id="112"/>
      <w:bookmarkEnd w:id="113"/>
    </w:p>
    <w:p w14:paraId="7CC4E6CA" w14:textId="77777777" w:rsidR="001C69C4" w:rsidRPr="006276B1" w:rsidRDefault="001C69C4" w:rsidP="00911DE0">
      <w:pPr>
        <w:pStyle w:val="Heading4"/>
      </w:pPr>
      <w:bookmarkStart w:id="114" w:name="_Toc503431351"/>
      <w:bookmarkStart w:id="115" w:name="_Toc532546723"/>
      <w:bookmarkStart w:id="116" w:name="_Toc86245430"/>
      <w:bookmarkStart w:id="117" w:name="_Toc118450097"/>
      <w:r>
        <w:t>Assessment</w:t>
      </w:r>
      <w:r w:rsidRPr="006276B1">
        <w:t xml:space="preserve"> criterion 1</w:t>
      </w:r>
      <w:bookmarkEnd w:id="114"/>
      <w:bookmarkEnd w:id="115"/>
      <w:r>
        <w:t xml:space="preserve"> (10 points)</w:t>
      </w:r>
      <w:bookmarkEnd w:id="116"/>
      <w:bookmarkEnd w:id="117"/>
    </w:p>
    <w:p w14:paraId="28D6DFBA" w14:textId="77777777" w:rsidR="001C69C4" w:rsidRPr="006276B1" w:rsidRDefault="001C69C4" w:rsidP="001C69C4">
      <w:pPr>
        <w:rPr>
          <w:b/>
        </w:rPr>
      </w:pPr>
      <w:r w:rsidRPr="006276B1">
        <w:rPr>
          <w:b/>
        </w:rPr>
        <w:t>Demonstrated original and in-depth research effort</w:t>
      </w:r>
    </w:p>
    <w:p w14:paraId="56519E4A" w14:textId="77777777" w:rsidR="001C69C4" w:rsidRPr="00B2713E" w:rsidRDefault="001C69C4" w:rsidP="001C69C4">
      <w:pPr>
        <w:rPr>
          <w:iCs w:val="0"/>
        </w:rPr>
      </w:pPr>
      <w:r w:rsidRPr="006276B1">
        <w:t>You should demonstrate this by identifying</w:t>
      </w:r>
      <w:r>
        <w:t xml:space="preserve"> </w:t>
      </w:r>
      <w:r w:rsidRPr="00B2713E">
        <w:rPr>
          <w:iCs w:val="0"/>
        </w:rPr>
        <w:t>the originality and depth of the research effort involved in the nominated achievement</w:t>
      </w:r>
      <w:r>
        <w:rPr>
          <w:iCs w:val="0"/>
        </w:rPr>
        <w:t>.</w:t>
      </w:r>
      <w:r w:rsidRPr="00B2713E">
        <w:rPr>
          <w:iCs w:val="0"/>
        </w:rPr>
        <w:t xml:space="preserve"> </w:t>
      </w:r>
    </w:p>
    <w:p w14:paraId="14324DCF" w14:textId="77777777" w:rsidR="001C69C4" w:rsidRPr="006276B1" w:rsidRDefault="001C69C4" w:rsidP="001C69C4">
      <w:pPr>
        <w:spacing w:before="60" w:after="60"/>
        <w:rPr>
          <w:iCs w:val="0"/>
        </w:rPr>
      </w:pPr>
      <w:r w:rsidRPr="006276B1">
        <w:rPr>
          <w:iCs w:val="0"/>
        </w:rPr>
        <w:t xml:space="preserve">For team </w:t>
      </w:r>
      <w:r w:rsidRPr="0058194B">
        <w:rPr>
          <w:iCs w:val="0"/>
        </w:rPr>
        <w:t>nominations</w:t>
      </w:r>
      <w:r w:rsidRPr="006276B1">
        <w:rPr>
          <w:iCs w:val="0"/>
        </w:rPr>
        <w:t xml:space="preserve"> also describe</w:t>
      </w:r>
      <w:r>
        <w:rPr>
          <w:iCs w:val="0"/>
        </w:rPr>
        <w:t>:</w:t>
      </w:r>
    </w:p>
    <w:p w14:paraId="68DFB844" w14:textId="77777777" w:rsidR="001C69C4" w:rsidRPr="005D521B" w:rsidRDefault="001C69C4" w:rsidP="00442196">
      <w:pPr>
        <w:pStyle w:val="ListBullet"/>
      </w:pPr>
      <w:r w:rsidRPr="006276B1">
        <w:t>each member’s contribution</w:t>
      </w:r>
    </w:p>
    <w:p w14:paraId="69AD0023" w14:textId="77777777" w:rsidR="001C69C4" w:rsidRPr="005D521B" w:rsidRDefault="001C69C4" w:rsidP="00442196">
      <w:pPr>
        <w:pStyle w:val="ListBullet"/>
      </w:pPr>
      <w:r w:rsidRPr="006276B1">
        <w:t xml:space="preserve">the benefits of the collaboration </w:t>
      </w:r>
    </w:p>
    <w:p w14:paraId="2CEB2D16" w14:textId="77777777" w:rsidR="001C69C4" w:rsidRPr="005D521B" w:rsidRDefault="001C69C4" w:rsidP="00442196">
      <w:pPr>
        <w:pStyle w:val="ListBullet"/>
      </w:pPr>
      <w:proofErr w:type="gramStart"/>
      <w:r w:rsidRPr="006276B1">
        <w:t>why</w:t>
      </w:r>
      <w:proofErr w:type="gramEnd"/>
      <w:r w:rsidRPr="006276B1">
        <w:t xml:space="preserve"> the prize should be jointly awarded.</w:t>
      </w:r>
    </w:p>
    <w:p w14:paraId="552D6DD2" w14:textId="77777777" w:rsidR="001C69C4" w:rsidRPr="006276B1" w:rsidRDefault="001C69C4" w:rsidP="00911DE0">
      <w:pPr>
        <w:pStyle w:val="Heading4"/>
      </w:pPr>
      <w:bookmarkStart w:id="118" w:name="_Toc503431352"/>
      <w:bookmarkStart w:id="119" w:name="_Toc532546724"/>
      <w:bookmarkStart w:id="120" w:name="_Toc86245431"/>
      <w:bookmarkStart w:id="121" w:name="_Toc118450098"/>
      <w:r>
        <w:t>Assessment</w:t>
      </w:r>
      <w:r w:rsidRPr="006276B1">
        <w:t xml:space="preserve"> criterion 2</w:t>
      </w:r>
      <w:bookmarkEnd w:id="118"/>
      <w:bookmarkEnd w:id="119"/>
      <w:r>
        <w:t xml:space="preserve"> (10 points)</w:t>
      </w:r>
      <w:bookmarkEnd w:id="120"/>
      <w:bookmarkEnd w:id="121"/>
    </w:p>
    <w:p w14:paraId="4ADB0068" w14:textId="77777777" w:rsidR="001C69C4" w:rsidRPr="006276B1" w:rsidRDefault="001C69C4" w:rsidP="001C69C4">
      <w:pPr>
        <w:spacing w:after="80"/>
        <w:rPr>
          <w:b/>
          <w:iCs w:val="0"/>
        </w:rPr>
      </w:pPr>
      <w:r w:rsidRPr="006276B1">
        <w:rPr>
          <w:b/>
          <w:iCs w:val="0"/>
        </w:rPr>
        <w:t>Demonstrated impact</w:t>
      </w:r>
    </w:p>
    <w:p w14:paraId="4EAB7DEE" w14:textId="77777777" w:rsidR="001C69C4" w:rsidRPr="00B2713E" w:rsidRDefault="001C69C4" w:rsidP="001C69C4">
      <w:pPr>
        <w:rPr>
          <w:iCs w:val="0"/>
        </w:rPr>
      </w:pPr>
      <w:r w:rsidRPr="006276B1" w:rsidDel="00E82584">
        <w:t>You should demonstrate this by identifying</w:t>
      </w:r>
      <w:r w:rsidDel="00E82584">
        <w:t xml:space="preserve"> </w:t>
      </w:r>
      <w:r w:rsidRPr="00B2713E" w:rsidDel="00E82584">
        <w:rPr>
          <w:iCs w:val="0"/>
        </w:rPr>
        <w:t>the achievement’s impact on it</w:t>
      </w:r>
      <w:r w:rsidDel="00E82584">
        <w:rPr>
          <w:iCs w:val="0"/>
        </w:rPr>
        <w:t>s</w:t>
      </w:r>
      <w:r w:rsidRPr="00B2713E" w:rsidDel="00E82584">
        <w:rPr>
          <w:iCs w:val="0"/>
        </w:rPr>
        <w:t xml:space="preserve"> field of science and</w:t>
      </w:r>
      <w:r w:rsidDel="00E82584">
        <w:rPr>
          <w:iCs w:val="0"/>
        </w:rPr>
        <w:t>,</w:t>
      </w:r>
      <w:r w:rsidRPr="00B2713E" w:rsidDel="00E82584">
        <w:rPr>
          <w:iCs w:val="0"/>
        </w:rPr>
        <w:t xml:space="preserve"> where appropriate, more broadly.</w:t>
      </w:r>
    </w:p>
    <w:p w14:paraId="240AFFBC" w14:textId="77777777" w:rsidR="001C69C4" w:rsidRPr="006276B1" w:rsidRDefault="001C69C4" w:rsidP="00C35963">
      <w:pPr>
        <w:pStyle w:val="Heading3"/>
        <w:ind w:left="851" w:hanging="851"/>
      </w:pPr>
      <w:bookmarkStart w:id="122" w:name="_Toc503431353"/>
      <w:bookmarkStart w:id="123" w:name="_Toc532546725"/>
      <w:bookmarkStart w:id="124" w:name="_Toc86245432"/>
      <w:bookmarkStart w:id="125" w:name="_Toc118450099"/>
      <w:r w:rsidRPr="006276B1">
        <w:t>Prime Minister’s Prize for Innovation</w:t>
      </w:r>
      <w:bookmarkEnd w:id="122"/>
      <w:bookmarkEnd w:id="123"/>
      <w:bookmarkEnd w:id="124"/>
      <w:bookmarkEnd w:id="125"/>
    </w:p>
    <w:p w14:paraId="550194D4" w14:textId="77777777" w:rsidR="001C69C4" w:rsidRPr="006276B1" w:rsidRDefault="001C69C4" w:rsidP="001C69C4">
      <w:r w:rsidRPr="006276B1">
        <w:t xml:space="preserve">For this prize, nominees are required to address different </w:t>
      </w:r>
      <w:r>
        <w:t>assessment</w:t>
      </w:r>
      <w:r w:rsidRPr="006276B1">
        <w:t xml:space="preserve"> criteria at each stage.</w:t>
      </w:r>
    </w:p>
    <w:p w14:paraId="38B7786F" w14:textId="77777777" w:rsidR="001C69C4" w:rsidRDefault="001C69C4" w:rsidP="00911DE0">
      <w:pPr>
        <w:pStyle w:val="Heading4"/>
      </w:pPr>
      <w:bookmarkStart w:id="126" w:name="_Toc86245433"/>
      <w:bookmarkStart w:id="127" w:name="_Toc118450100"/>
      <w:bookmarkStart w:id="128" w:name="_Toc503431354"/>
      <w:bookmarkStart w:id="129" w:name="_Toc532546726"/>
      <w:r w:rsidRPr="006276B1">
        <w:t xml:space="preserve">Stage 1 </w:t>
      </w:r>
      <w:r>
        <w:t>Assessment</w:t>
      </w:r>
      <w:r w:rsidRPr="006276B1">
        <w:t xml:space="preserve"> </w:t>
      </w:r>
      <w:r>
        <w:t>Criteria</w:t>
      </w:r>
      <w:bookmarkEnd w:id="126"/>
      <w:bookmarkEnd w:id="127"/>
    </w:p>
    <w:p w14:paraId="719417FB" w14:textId="77777777" w:rsidR="001C69C4" w:rsidRPr="006276B1" w:rsidRDefault="001C69C4" w:rsidP="00911DE0">
      <w:pPr>
        <w:pStyle w:val="Heading5"/>
        <w:ind w:left="851" w:hanging="851"/>
      </w:pPr>
      <w:bookmarkStart w:id="130" w:name="_Toc86245434"/>
      <w:bookmarkStart w:id="131" w:name="_Toc118450101"/>
      <w:r>
        <w:t>Assessment</w:t>
      </w:r>
      <w:r w:rsidRPr="006276B1">
        <w:t xml:space="preserve"> criterion 1</w:t>
      </w:r>
      <w:bookmarkEnd w:id="128"/>
      <w:bookmarkEnd w:id="129"/>
      <w:r>
        <w:t xml:space="preserve"> (10 points)</w:t>
      </w:r>
      <w:bookmarkEnd w:id="130"/>
      <w:bookmarkEnd w:id="131"/>
    </w:p>
    <w:p w14:paraId="5968FA55" w14:textId="77777777" w:rsidR="001C69C4" w:rsidRPr="006276B1" w:rsidRDefault="001C69C4" w:rsidP="001C69C4">
      <w:pPr>
        <w:rPr>
          <w:b/>
        </w:rPr>
      </w:pPr>
      <w:r w:rsidRPr="006276B1">
        <w:rPr>
          <w:b/>
        </w:rPr>
        <w:t>Demonstrated commercialisation</w:t>
      </w:r>
    </w:p>
    <w:p w14:paraId="2B587C5A" w14:textId="77777777" w:rsidR="001C69C4" w:rsidRDefault="001C69C4" w:rsidP="001C69C4">
      <w:r w:rsidRPr="006276B1">
        <w:t xml:space="preserve">You should </w:t>
      </w:r>
      <w:r>
        <w:t>demonstrate commercialisation</w:t>
      </w:r>
      <w:r w:rsidRPr="006276B1">
        <w:t xml:space="preserve"> by identifying</w:t>
      </w:r>
      <w:r>
        <w:t xml:space="preserve"> </w:t>
      </w:r>
      <w:r w:rsidRPr="006276B1">
        <w:t>the key research and development efforts involved in innovatively translating scien</w:t>
      </w:r>
      <w:r>
        <w:t xml:space="preserve">tific </w:t>
      </w:r>
      <w:r w:rsidRPr="006276B1">
        <w:t xml:space="preserve">knowledge into a commercially available product, process or service that has had substantial economic, social, and where relevant, environmental benefits. </w:t>
      </w:r>
    </w:p>
    <w:p w14:paraId="7CA74AA1" w14:textId="77777777" w:rsidR="001C69C4" w:rsidRPr="006276B1" w:rsidRDefault="001C69C4" w:rsidP="001C69C4">
      <w:pPr>
        <w:spacing w:after="60"/>
        <w:rPr>
          <w:b/>
        </w:rPr>
      </w:pPr>
      <w:r w:rsidRPr="006276B1">
        <w:t xml:space="preserve">For team </w:t>
      </w:r>
      <w:r w:rsidRPr="0058194B">
        <w:t>nominations</w:t>
      </w:r>
      <w:r w:rsidRPr="006276B1">
        <w:t xml:space="preserve"> also describe</w:t>
      </w:r>
      <w:r>
        <w:t>:</w:t>
      </w:r>
      <w:r w:rsidRPr="006276B1">
        <w:t xml:space="preserve"> </w:t>
      </w:r>
    </w:p>
    <w:p w14:paraId="38E6FCB2" w14:textId="77777777" w:rsidR="001C69C4" w:rsidRPr="006276B1" w:rsidRDefault="001C69C4" w:rsidP="00442196">
      <w:pPr>
        <w:pStyle w:val="ListBullet"/>
      </w:pPr>
      <w:r w:rsidRPr="006276B1">
        <w:t xml:space="preserve">each member’s contribution </w:t>
      </w:r>
    </w:p>
    <w:p w14:paraId="10791C66" w14:textId="77777777" w:rsidR="001C69C4" w:rsidRPr="006276B1" w:rsidRDefault="001C69C4" w:rsidP="00442196">
      <w:pPr>
        <w:pStyle w:val="ListBullet"/>
      </w:pPr>
      <w:r w:rsidRPr="006276B1">
        <w:t xml:space="preserve">the benefits of the collaboration </w:t>
      </w:r>
    </w:p>
    <w:p w14:paraId="11431F78" w14:textId="77777777" w:rsidR="001C69C4" w:rsidRPr="005D521B" w:rsidRDefault="001C69C4" w:rsidP="00442196">
      <w:pPr>
        <w:pStyle w:val="ListBullet"/>
      </w:pPr>
      <w:proofErr w:type="gramStart"/>
      <w:r w:rsidRPr="006276B1">
        <w:t>why</w:t>
      </w:r>
      <w:proofErr w:type="gramEnd"/>
      <w:r w:rsidRPr="006276B1">
        <w:t xml:space="preserve"> the prize should be jointly awarded.</w:t>
      </w:r>
    </w:p>
    <w:p w14:paraId="571AEABA" w14:textId="77777777" w:rsidR="001C69C4" w:rsidRPr="006276B1" w:rsidRDefault="001C69C4" w:rsidP="00911DE0">
      <w:pPr>
        <w:pStyle w:val="Heading5"/>
        <w:ind w:left="851" w:hanging="851"/>
      </w:pPr>
      <w:bookmarkStart w:id="132" w:name="_Toc503431355"/>
      <w:bookmarkStart w:id="133" w:name="_Toc532546727"/>
      <w:bookmarkStart w:id="134" w:name="_Toc86245435"/>
      <w:bookmarkStart w:id="135" w:name="_Toc118450102"/>
      <w:r>
        <w:t>Assessment</w:t>
      </w:r>
      <w:r w:rsidRPr="006276B1">
        <w:t xml:space="preserve"> criterion 2</w:t>
      </w:r>
      <w:bookmarkEnd w:id="132"/>
      <w:bookmarkEnd w:id="133"/>
      <w:r>
        <w:t xml:space="preserve"> (10 points)</w:t>
      </w:r>
      <w:bookmarkEnd w:id="134"/>
      <w:bookmarkEnd w:id="135"/>
    </w:p>
    <w:p w14:paraId="3EABBAE3" w14:textId="77777777" w:rsidR="001C69C4" w:rsidRPr="006276B1" w:rsidRDefault="001C69C4" w:rsidP="001C69C4">
      <w:pPr>
        <w:rPr>
          <w:b/>
        </w:rPr>
      </w:pPr>
      <w:r w:rsidRPr="006276B1">
        <w:rPr>
          <w:b/>
        </w:rPr>
        <w:t>Demonstrated value and benefit to Australia</w:t>
      </w:r>
    </w:p>
    <w:p w14:paraId="5D2D5DB8" w14:textId="77777777" w:rsidR="001C69C4" w:rsidRPr="006276B1" w:rsidRDefault="001C69C4" w:rsidP="001C69C4">
      <w:r w:rsidRPr="006276B1">
        <w:t xml:space="preserve">You should </w:t>
      </w:r>
      <w:r>
        <w:t xml:space="preserve">demonstrate this by identifying </w:t>
      </w:r>
      <w:r w:rsidRPr="006276B1">
        <w:t xml:space="preserve">the direct and indirect benefits of the innovation </w:t>
      </w:r>
      <w:r>
        <w:t>to Australia</w:t>
      </w:r>
      <w:r w:rsidRPr="006276B1">
        <w:t xml:space="preserve"> and its public good value.</w:t>
      </w:r>
    </w:p>
    <w:p w14:paraId="30715215" w14:textId="77777777" w:rsidR="001C69C4" w:rsidRDefault="001C69C4" w:rsidP="00911DE0">
      <w:pPr>
        <w:pStyle w:val="Heading4"/>
      </w:pPr>
      <w:bookmarkStart w:id="136" w:name="_Toc86245436"/>
      <w:bookmarkStart w:id="137" w:name="_Toc118450103"/>
      <w:bookmarkStart w:id="138" w:name="_Toc503431356"/>
      <w:bookmarkStart w:id="139" w:name="_Toc532546728"/>
      <w:r w:rsidRPr="006276B1">
        <w:t xml:space="preserve">Stage 2 </w:t>
      </w:r>
      <w:r>
        <w:t>Assessment</w:t>
      </w:r>
      <w:r w:rsidRPr="006276B1">
        <w:t xml:space="preserve"> </w:t>
      </w:r>
      <w:r>
        <w:t>Criteria</w:t>
      </w:r>
      <w:bookmarkEnd w:id="136"/>
      <w:bookmarkEnd w:id="137"/>
    </w:p>
    <w:p w14:paraId="0666BB3C" w14:textId="77777777" w:rsidR="001C69C4" w:rsidRPr="006276B1" w:rsidRDefault="001C69C4" w:rsidP="00911DE0">
      <w:pPr>
        <w:pStyle w:val="Heading5"/>
        <w:ind w:left="851" w:hanging="851"/>
      </w:pPr>
      <w:bookmarkStart w:id="140" w:name="_Toc86245437"/>
      <w:bookmarkStart w:id="141" w:name="_Toc118450104"/>
      <w:r>
        <w:t>Assessment</w:t>
      </w:r>
      <w:r w:rsidRPr="006276B1">
        <w:t xml:space="preserve"> criterion 1</w:t>
      </w:r>
      <w:bookmarkEnd w:id="138"/>
      <w:bookmarkEnd w:id="139"/>
      <w:r>
        <w:t xml:space="preserve"> (10 points)</w:t>
      </w:r>
      <w:bookmarkEnd w:id="140"/>
      <w:bookmarkEnd w:id="141"/>
    </w:p>
    <w:p w14:paraId="2E29AAD7" w14:textId="77777777" w:rsidR="001C69C4" w:rsidRPr="006276B1" w:rsidRDefault="001C69C4" w:rsidP="001C69C4">
      <w:pPr>
        <w:spacing w:before="0" w:line="240" w:lineRule="auto"/>
        <w:rPr>
          <w:b/>
          <w:color w:val="000000" w:themeColor="text1"/>
          <w:szCs w:val="20"/>
        </w:rPr>
      </w:pPr>
      <w:r w:rsidRPr="006276B1">
        <w:rPr>
          <w:b/>
          <w:color w:val="000000" w:themeColor="text1"/>
          <w:szCs w:val="20"/>
        </w:rPr>
        <w:t>Demonstrated commercialisation through innovation</w:t>
      </w:r>
    </w:p>
    <w:p w14:paraId="0F8BBCDF" w14:textId="77777777" w:rsidR="001C69C4" w:rsidRPr="006276B1" w:rsidRDefault="001C69C4" w:rsidP="001C69C4">
      <w:r w:rsidRPr="006276B1">
        <w:t>You should demonstrate this by identifying:</w:t>
      </w:r>
    </w:p>
    <w:p w14:paraId="7ED9646A" w14:textId="77777777" w:rsidR="001C69C4" w:rsidRPr="006276B1" w:rsidRDefault="001C69C4" w:rsidP="00840F8C">
      <w:pPr>
        <w:pStyle w:val="ListParagraph"/>
        <w:numPr>
          <w:ilvl w:val="0"/>
          <w:numId w:val="14"/>
        </w:numPr>
        <w:ind w:left="425" w:hanging="425"/>
        <w:contextualSpacing w:val="0"/>
      </w:pPr>
      <w:r w:rsidRPr="00B2713E">
        <w:rPr>
          <w:color w:val="000000" w:themeColor="text1"/>
          <w:szCs w:val="20"/>
        </w:rPr>
        <w:lastRenderedPageBreak/>
        <w:t>the key research and development efforts involved in innovatively translating scientific knowledge into a commercially available product, process or service that has had substantial economic, social, and where relevant, environmental benefits</w:t>
      </w:r>
    </w:p>
    <w:p w14:paraId="74EE398E" w14:textId="77777777" w:rsidR="001C69C4" w:rsidRPr="006276B1" w:rsidRDefault="001C69C4" w:rsidP="00442196">
      <w:pPr>
        <w:pStyle w:val="ListParagraph"/>
        <w:numPr>
          <w:ilvl w:val="0"/>
          <w:numId w:val="14"/>
        </w:numPr>
        <w:ind w:left="426" w:hanging="426"/>
      </w:pPr>
      <w:r w:rsidRPr="00B2713E">
        <w:rPr>
          <w:color w:val="000000" w:themeColor="text1"/>
          <w:szCs w:val="20"/>
        </w:rPr>
        <w:t xml:space="preserve">the research and innovation pathway to the final product, process or service and its </w:t>
      </w:r>
      <w:r w:rsidRPr="0047443B">
        <w:rPr>
          <w:color w:val="000000" w:themeColor="text1"/>
          <w:szCs w:val="20"/>
        </w:rPr>
        <w:t>successful</w:t>
      </w:r>
      <w:r>
        <w:rPr>
          <w:color w:val="000000" w:themeColor="text1"/>
          <w:szCs w:val="20"/>
        </w:rPr>
        <w:t xml:space="preserve"> </w:t>
      </w:r>
      <w:r w:rsidRPr="00B2713E">
        <w:rPr>
          <w:color w:val="000000" w:themeColor="text1"/>
          <w:szCs w:val="20"/>
        </w:rPr>
        <w:t>commercialisation, including</w:t>
      </w:r>
      <w:r>
        <w:rPr>
          <w:color w:val="000000" w:themeColor="text1"/>
          <w:szCs w:val="20"/>
        </w:rPr>
        <w:t>:</w:t>
      </w:r>
      <w:r w:rsidRPr="00B2713E">
        <w:rPr>
          <w:color w:val="000000" w:themeColor="text1"/>
          <w:szCs w:val="20"/>
        </w:rPr>
        <w:t xml:space="preserve"> </w:t>
      </w:r>
    </w:p>
    <w:p w14:paraId="7222F0F2" w14:textId="77777777" w:rsidR="001C69C4" w:rsidRPr="006276B1" w:rsidRDefault="001C69C4" w:rsidP="00442196">
      <w:pPr>
        <w:pStyle w:val="ListBullet"/>
      </w:pPr>
      <w:r w:rsidRPr="00442196">
        <w:t>the roles and contributions of those involved</w:t>
      </w:r>
    </w:p>
    <w:p w14:paraId="41827790" w14:textId="77777777" w:rsidR="001C69C4" w:rsidRPr="006276B1" w:rsidRDefault="001C69C4" w:rsidP="00442196">
      <w:pPr>
        <w:pStyle w:val="ListBullet"/>
      </w:pPr>
      <w:proofErr w:type="gramStart"/>
      <w:r w:rsidRPr="00442196">
        <w:t>any</w:t>
      </w:r>
      <w:proofErr w:type="gramEnd"/>
      <w:r w:rsidRPr="00442196">
        <w:t xml:space="preserve"> patents</w:t>
      </w:r>
      <w:r w:rsidRPr="006276B1">
        <w:rPr>
          <w:color w:val="000000" w:themeColor="text1"/>
          <w:szCs w:val="20"/>
        </w:rPr>
        <w:t xml:space="preserve"> granted or applied for.</w:t>
      </w:r>
    </w:p>
    <w:p w14:paraId="4531AEB2" w14:textId="77777777" w:rsidR="001C69C4" w:rsidRPr="006276B1" w:rsidRDefault="001C69C4" w:rsidP="001C69C4">
      <w:pPr>
        <w:rPr>
          <w:b/>
        </w:rPr>
      </w:pPr>
      <w:r w:rsidRPr="006276B1">
        <w:t xml:space="preserve">For team </w:t>
      </w:r>
      <w:r w:rsidRPr="0058194B">
        <w:t>nominations</w:t>
      </w:r>
      <w:r w:rsidRPr="006276B1">
        <w:t xml:space="preserve"> also describe</w:t>
      </w:r>
      <w:r>
        <w:t>:</w:t>
      </w:r>
    </w:p>
    <w:p w14:paraId="1E07C546" w14:textId="77777777" w:rsidR="001C69C4" w:rsidRPr="005D521B" w:rsidRDefault="001C69C4" w:rsidP="00442196">
      <w:pPr>
        <w:pStyle w:val="ListBullet"/>
      </w:pPr>
      <w:r w:rsidRPr="006276B1">
        <w:t>each member’s contribution to the development of the innovation and its commercialisation</w:t>
      </w:r>
    </w:p>
    <w:p w14:paraId="2B27C368" w14:textId="77777777" w:rsidR="001C69C4" w:rsidRPr="005D521B" w:rsidRDefault="001C69C4" w:rsidP="00442196">
      <w:pPr>
        <w:pStyle w:val="ListBullet"/>
      </w:pPr>
      <w:r w:rsidRPr="006276B1">
        <w:t>the benefits of the collaboration</w:t>
      </w:r>
    </w:p>
    <w:p w14:paraId="2F80305E" w14:textId="77777777" w:rsidR="001C69C4" w:rsidRPr="005D521B" w:rsidRDefault="001C69C4" w:rsidP="00442196">
      <w:pPr>
        <w:pStyle w:val="ListBullet"/>
      </w:pPr>
      <w:proofErr w:type="gramStart"/>
      <w:r w:rsidRPr="006276B1">
        <w:t>why</w:t>
      </w:r>
      <w:proofErr w:type="gramEnd"/>
      <w:r w:rsidRPr="006276B1">
        <w:t xml:space="preserve"> the prize should be awarded jointly.</w:t>
      </w:r>
    </w:p>
    <w:p w14:paraId="63CC59D7" w14:textId="77777777" w:rsidR="001C69C4" w:rsidRPr="006276B1" w:rsidRDefault="001C69C4" w:rsidP="00911DE0">
      <w:pPr>
        <w:pStyle w:val="Heading5"/>
        <w:ind w:left="851" w:hanging="851"/>
      </w:pPr>
      <w:bookmarkStart w:id="142" w:name="_Toc503431357"/>
      <w:bookmarkStart w:id="143" w:name="_Toc532546729"/>
      <w:bookmarkStart w:id="144" w:name="_Toc86245438"/>
      <w:bookmarkStart w:id="145" w:name="_Toc118450105"/>
      <w:r>
        <w:t>Assessment</w:t>
      </w:r>
      <w:r w:rsidRPr="006276B1">
        <w:t xml:space="preserve"> criterion 2</w:t>
      </w:r>
      <w:bookmarkEnd w:id="142"/>
      <w:bookmarkEnd w:id="143"/>
      <w:r>
        <w:t xml:space="preserve"> (10 points)</w:t>
      </w:r>
      <w:bookmarkEnd w:id="144"/>
      <w:bookmarkEnd w:id="145"/>
    </w:p>
    <w:p w14:paraId="319F8930" w14:textId="77777777" w:rsidR="001C69C4" w:rsidRPr="006276B1" w:rsidRDefault="001C69C4" w:rsidP="001C69C4">
      <w:pPr>
        <w:rPr>
          <w:b/>
        </w:rPr>
      </w:pPr>
      <w:r w:rsidRPr="006276B1">
        <w:rPr>
          <w:b/>
        </w:rPr>
        <w:t>Demonstrated value and benefit to Australia</w:t>
      </w:r>
    </w:p>
    <w:p w14:paraId="505EC87C" w14:textId="77777777" w:rsidR="001C69C4" w:rsidRPr="00B2713E" w:rsidRDefault="001C69C4" w:rsidP="001C69C4">
      <w:pPr>
        <w:spacing w:after="60"/>
        <w:rPr>
          <w:b/>
        </w:rPr>
      </w:pPr>
      <w:r w:rsidRPr="006276B1">
        <w:t xml:space="preserve">You should demonstrate this by identifying: </w:t>
      </w:r>
    </w:p>
    <w:p w14:paraId="5F3E12EA" w14:textId="77777777" w:rsidR="001C69C4" w:rsidRPr="005D521B" w:rsidRDefault="001C69C4" w:rsidP="00442196">
      <w:pPr>
        <w:pStyle w:val="ListParagraph"/>
        <w:numPr>
          <w:ilvl w:val="0"/>
          <w:numId w:val="15"/>
        </w:numPr>
        <w:ind w:left="426" w:hanging="426"/>
        <w:rPr>
          <w:color w:val="000000" w:themeColor="text1"/>
          <w:szCs w:val="20"/>
        </w:rPr>
      </w:pPr>
      <w:r w:rsidRPr="005D521B">
        <w:rPr>
          <w:color w:val="000000" w:themeColor="text1"/>
          <w:szCs w:val="20"/>
        </w:rPr>
        <w:t>the direct and indirect economic, social and, where relevant, environmental benefits of commercialisation, such as:</w:t>
      </w:r>
    </w:p>
    <w:p w14:paraId="6B687AFD" w14:textId="77777777" w:rsidR="001C69C4" w:rsidRPr="00442196" w:rsidRDefault="001C69C4" w:rsidP="00442196">
      <w:pPr>
        <w:pStyle w:val="ListBullet"/>
      </w:pPr>
      <w:r w:rsidRPr="00442196">
        <w:t xml:space="preserve">capital investment and employment outcomes for Australia </w:t>
      </w:r>
    </w:p>
    <w:p w14:paraId="22432FE7" w14:textId="77777777" w:rsidR="001C69C4" w:rsidRPr="00442196" w:rsidRDefault="001C69C4" w:rsidP="00442196">
      <w:pPr>
        <w:pStyle w:val="ListBullet"/>
      </w:pPr>
      <w:r w:rsidRPr="00442196">
        <w:t xml:space="preserve">the value of sales </w:t>
      </w:r>
    </w:p>
    <w:p w14:paraId="06916B4A" w14:textId="77777777" w:rsidR="001C69C4" w:rsidRPr="00442196" w:rsidRDefault="001C69C4" w:rsidP="00442196">
      <w:pPr>
        <w:pStyle w:val="ListBullet"/>
      </w:pPr>
      <w:r w:rsidRPr="00442196">
        <w:t xml:space="preserve">tax revenues </w:t>
      </w:r>
    </w:p>
    <w:p w14:paraId="13CDBC78" w14:textId="77777777" w:rsidR="001C69C4" w:rsidRPr="00442196" w:rsidRDefault="001C69C4" w:rsidP="00442196">
      <w:pPr>
        <w:pStyle w:val="ListBullet"/>
      </w:pPr>
      <w:r w:rsidRPr="00442196">
        <w:t>royalty streams to the host research organisation</w:t>
      </w:r>
    </w:p>
    <w:p w14:paraId="56C3FF1D" w14:textId="77777777" w:rsidR="001C69C4" w:rsidRPr="00442196" w:rsidRDefault="001C69C4" w:rsidP="00442196">
      <w:pPr>
        <w:pStyle w:val="ListBullet"/>
      </w:pPr>
      <w:r w:rsidRPr="00442196">
        <w:t xml:space="preserve">new partnerships and synergies </w:t>
      </w:r>
    </w:p>
    <w:p w14:paraId="381EEC3A" w14:textId="64A113FA" w:rsidR="001C69C4" w:rsidRPr="00442196" w:rsidRDefault="001C69C4" w:rsidP="00442196">
      <w:pPr>
        <w:pStyle w:val="ListBullet"/>
      </w:pPr>
      <w:r w:rsidRPr="00442196">
        <w:t>the value of its public good</w:t>
      </w:r>
    </w:p>
    <w:p w14:paraId="15594E1B" w14:textId="77777777" w:rsidR="001C69C4" w:rsidRPr="006276B1" w:rsidRDefault="001C69C4" w:rsidP="00442196">
      <w:pPr>
        <w:pStyle w:val="ListParagraph"/>
        <w:numPr>
          <w:ilvl w:val="0"/>
          <w:numId w:val="16"/>
        </w:numPr>
        <w:spacing w:after="60"/>
        <w:ind w:left="426" w:hanging="426"/>
      </w:pPr>
      <w:r>
        <w:t>o</w:t>
      </w:r>
      <w:r w:rsidRPr="006276B1">
        <w:t>ther benefits of the innovation process such as</w:t>
      </w:r>
      <w:r>
        <w:t>:</w:t>
      </w:r>
    </w:p>
    <w:p w14:paraId="1E161DE7" w14:textId="77777777" w:rsidR="001C69C4" w:rsidRPr="00442196" w:rsidRDefault="001C69C4" w:rsidP="00442196">
      <w:pPr>
        <w:pStyle w:val="ListBullet"/>
      </w:pPr>
      <w:r w:rsidRPr="00442196">
        <w:t>pathways for further research and development on both the commercialised product, process or service and other potential outcomes</w:t>
      </w:r>
    </w:p>
    <w:p w14:paraId="5185F451" w14:textId="77777777" w:rsidR="001C69C4" w:rsidRPr="00442196" w:rsidRDefault="001C69C4" w:rsidP="00442196">
      <w:pPr>
        <w:pStyle w:val="ListBullet"/>
      </w:pPr>
      <w:r w:rsidRPr="00442196">
        <w:t>the number of PhD students involved in the research programs</w:t>
      </w:r>
    </w:p>
    <w:p w14:paraId="1AFAB99E" w14:textId="77777777" w:rsidR="001C69C4" w:rsidRPr="00442196" w:rsidRDefault="001C69C4" w:rsidP="00442196">
      <w:pPr>
        <w:pStyle w:val="ListBullet"/>
      </w:pPr>
      <w:proofErr w:type="gramStart"/>
      <w:r w:rsidRPr="00442196">
        <w:t>any</w:t>
      </w:r>
      <w:proofErr w:type="gramEnd"/>
      <w:r w:rsidRPr="00442196">
        <w:t xml:space="preserve"> unexpected outcomes realised through the innovation and product, process or service development processes.</w:t>
      </w:r>
    </w:p>
    <w:p w14:paraId="1FAFB559" w14:textId="77777777" w:rsidR="001C69C4" w:rsidRPr="006276B1" w:rsidRDefault="001C69C4" w:rsidP="00D4156E">
      <w:pPr>
        <w:pStyle w:val="Heading3"/>
        <w:ind w:left="851" w:hanging="851"/>
      </w:pPr>
      <w:bookmarkStart w:id="146" w:name="_Toc503431358"/>
      <w:bookmarkStart w:id="147" w:name="_Toc532546730"/>
      <w:bookmarkStart w:id="148" w:name="_Toc86245439"/>
      <w:bookmarkStart w:id="149" w:name="_Toc118450106"/>
      <w:r w:rsidRPr="006276B1">
        <w:t xml:space="preserve">Malcolm McIntosh Prize for Physical Scientist of the Year and Frank </w:t>
      </w:r>
      <w:proofErr w:type="spellStart"/>
      <w:r w:rsidRPr="006276B1">
        <w:t>Fenner</w:t>
      </w:r>
      <w:proofErr w:type="spellEnd"/>
      <w:r w:rsidRPr="006276B1">
        <w:t xml:space="preserve"> Prize for Life Scientist of the Year</w:t>
      </w:r>
      <w:bookmarkEnd w:id="146"/>
      <w:bookmarkEnd w:id="147"/>
      <w:bookmarkEnd w:id="148"/>
      <w:bookmarkEnd w:id="149"/>
    </w:p>
    <w:p w14:paraId="32CCCDBB" w14:textId="77777777" w:rsidR="001C69C4" w:rsidRPr="006276B1" w:rsidRDefault="001C69C4" w:rsidP="00911DE0">
      <w:pPr>
        <w:pStyle w:val="Heading4"/>
      </w:pPr>
      <w:bookmarkStart w:id="150" w:name="_Toc503431359"/>
      <w:bookmarkStart w:id="151" w:name="_Toc532546731"/>
      <w:bookmarkStart w:id="152" w:name="_Toc86245440"/>
      <w:bookmarkStart w:id="153" w:name="_Toc118450107"/>
      <w:r>
        <w:t>Assessment</w:t>
      </w:r>
      <w:r w:rsidRPr="006276B1">
        <w:t xml:space="preserve"> criterion 1</w:t>
      </w:r>
      <w:bookmarkEnd w:id="150"/>
      <w:bookmarkEnd w:id="151"/>
      <w:r>
        <w:t xml:space="preserve"> (10 points)</w:t>
      </w:r>
      <w:bookmarkEnd w:id="152"/>
      <w:bookmarkEnd w:id="153"/>
    </w:p>
    <w:p w14:paraId="75FD53D3" w14:textId="77777777" w:rsidR="001C69C4" w:rsidRPr="006276B1" w:rsidRDefault="001C69C4" w:rsidP="001C69C4">
      <w:pPr>
        <w:keepNext/>
        <w:rPr>
          <w:b/>
        </w:rPr>
      </w:pPr>
      <w:r w:rsidRPr="006276B1">
        <w:rPr>
          <w:b/>
        </w:rPr>
        <w:t xml:space="preserve">Nature of the research achievement </w:t>
      </w:r>
    </w:p>
    <w:p w14:paraId="1285BE24" w14:textId="77777777" w:rsidR="001C69C4" w:rsidRPr="00C41C5F" w:rsidRDefault="001C69C4" w:rsidP="001C69C4">
      <w:r w:rsidRPr="006276B1">
        <w:t xml:space="preserve">You should </w:t>
      </w:r>
      <w:r>
        <w:t xml:space="preserve">demonstrate this by identifying </w:t>
      </w:r>
      <w:r w:rsidRPr="00C41C5F">
        <w:rPr>
          <w:iCs w:val="0"/>
        </w:rPr>
        <w:t>the originality and impact of the achievement within its field of science.</w:t>
      </w:r>
    </w:p>
    <w:p w14:paraId="2FDC218D" w14:textId="77777777" w:rsidR="001C69C4" w:rsidRPr="006276B1" w:rsidRDefault="001C69C4" w:rsidP="00911DE0">
      <w:pPr>
        <w:pStyle w:val="Heading4"/>
      </w:pPr>
      <w:bookmarkStart w:id="154" w:name="_Toc503431360"/>
      <w:bookmarkStart w:id="155" w:name="_Toc532546732"/>
      <w:bookmarkStart w:id="156" w:name="_Toc86245441"/>
      <w:bookmarkStart w:id="157" w:name="_Toc118450108"/>
      <w:r>
        <w:t>Assessment</w:t>
      </w:r>
      <w:r w:rsidRPr="006276B1">
        <w:t xml:space="preserve"> criterion 2</w:t>
      </w:r>
      <w:bookmarkEnd w:id="154"/>
      <w:bookmarkEnd w:id="155"/>
      <w:r>
        <w:t xml:space="preserve"> (10 points)</w:t>
      </w:r>
      <w:bookmarkEnd w:id="156"/>
      <w:bookmarkEnd w:id="157"/>
    </w:p>
    <w:p w14:paraId="2AFFFA16" w14:textId="77777777" w:rsidR="001C69C4" w:rsidRPr="006276B1" w:rsidRDefault="001C69C4" w:rsidP="001C69C4">
      <w:pPr>
        <w:rPr>
          <w:b/>
        </w:rPr>
      </w:pPr>
      <w:proofErr w:type="gramStart"/>
      <w:r w:rsidRPr="006276B1">
        <w:rPr>
          <w:b/>
        </w:rPr>
        <w:t>Benefit</w:t>
      </w:r>
      <w:r>
        <w:rPr>
          <w:b/>
        </w:rPr>
        <w:t>,</w:t>
      </w:r>
      <w:proofErr w:type="gramEnd"/>
      <w:r w:rsidRPr="006276B1">
        <w:rPr>
          <w:b/>
        </w:rPr>
        <w:t xml:space="preserve"> or potential for benefit, to human welfare or society</w:t>
      </w:r>
    </w:p>
    <w:p w14:paraId="3929EBFE" w14:textId="77777777" w:rsidR="001C69C4" w:rsidRPr="006276B1" w:rsidRDefault="001C69C4" w:rsidP="001C69C4">
      <w:r w:rsidRPr="006276B1">
        <w:lastRenderedPageBreak/>
        <w:t xml:space="preserve">You should </w:t>
      </w:r>
      <w:r>
        <w:t xml:space="preserve">demonstrate this by identifying </w:t>
      </w:r>
      <w:r w:rsidRPr="006276B1">
        <w:t>the application of the research achievement</w:t>
      </w:r>
      <w:r>
        <w:t>, particularly to Australia</w:t>
      </w:r>
      <w:r w:rsidRPr="006276B1" w:rsidDel="00E82584">
        <w:t>.</w:t>
      </w:r>
    </w:p>
    <w:p w14:paraId="184F4C7D" w14:textId="77777777" w:rsidR="001C69C4" w:rsidRPr="006276B1" w:rsidRDefault="001C69C4" w:rsidP="00D4156E">
      <w:pPr>
        <w:pStyle w:val="Heading3"/>
        <w:ind w:left="851" w:hanging="851"/>
      </w:pPr>
      <w:bookmarkStart w:id="158" w:name="_Toc503431361"/>
      <w:bookmarkStart w:id="159" w:name="_Toc532546733"/>
      <w:bookmarkStart w:id="160" w:name="_Toc86245442"/>
      <w:bookmarkStart w:id="161" w:name="_Toc118450109"/>
      <w:r w:rsidRPr="006276B1">
        <w:t>Prize for New Innovators</w:t>
      </w:r>
      <w:bookmarkEnd w:id="158"/>
      <w:bookmarkEnd w:id="159"/>
      <w:bookmarkEnd w:id="160"/>
      <w:bookmarkEnd w:id="161"/>
      <w:r w:rsidRPr="006276B1">
        <w:t xml:space="preserve"> </w:t>
      </w:r>
    </w:p>
    <w:p w14:paraId="35360963" w14:textId="77777777" w:rsidR="001C69C4" w:rsidRPr="006276B1" w:rsidRDefault="001C69C4" w:rsidP="00911DE0">
      <w:pPr>
        <w:pStyle w:val="Heading4"/>
      </w:pPr>
      <w:bookmarkStart w:id="162" w:name="_Toc503431362"/>
      <w:bookmarkStart w:id="163" w:name="_Toc532546734"/>
      <w:bookmarkStart w:id="164" w:name="_Toc86245443"/>
      <w:bookmarkStart w:id="165" w:name="_Toc118450110"/>
      <w:r>
        <w:t>Assessment</w:t>
      </w:r>
      <w:r w:rsidRPr="006276B1">
        <w:t xml:space="preserve"> criterion 1</w:t>
      </w:r>
      <w:bookmarkEnd w:id="162"/>
      <w:bookmarkEnd w:id="163"/>
      <w:r>
        <w:t xml:space="preserve"> (10 points)</w:t>
      </w:r>
      <w:bookmarkEnd w:id="164"/>
      <w:bookmarkEnd w:id="165"/>
    </w:p>
    <w:p w14:paraId="7512FAB8" w14:textId="77777777" w:rsidR="001C69C4" w:rsidRPr="006276B1" w:rsidRDefault="001C69C4" w:rsidP="001C69C4">
      <w:pPr>
        <w:rPr>
          <w:b/>
        </w:rPr>
      </w:pPr>
      <w:r w:rsidRPr="006276B1">
        <w:rPr>
          <w:b/>
        </w:rPr>
        <w:t>Nature of the innovation achievement</w:t>
      </w:r>
    </w:p>
    <w:p w14:paraId="74296A4A" w14:textId="5D5F46B2" w:rsidR="001C69C4" w:rsidRPr="00370627" w:rsidRDefault="001C69C4" w:rsidP="001C69C4">
      <w:pPr>
        <w:autoSpaceDE w:val="0"/>
        <w:autoSpaceDN w:val="0"/>
      </w:pPr>
      <w:r>
        <w:t xml:space="preserve">For this prize, you should demonstrate the commercial viability of </w:t>
      </w:r>
      <w:r w:rsidR="00161A70">
        <w:t xml:space="preserve">the </w:t>
      </w:r>
      <w:r>
        <w:t>innovation, including any progress towards commercialisation.</w:t>
      </w:r>
      <w:r w:rsidRPr="00EB2D5E">
        <w:t xml:space="preserve"> </w:t>
      </w:r>
    </w:p>
    <w:p w14:paraId="73DF860D" w14:textId="77777777" w:rsidR="001C69C4" w:rsidRPr="006276B1" w:rsidRDefault="001C69C4" w:rsidP="001C69C4">
      <w:r w:rsidRPr="006276B1">
        <w:t xml:space="preserve">You should </w:t>
      </w:r>
      <w:r>
        <w:t xml:space="preserve">demonstrate this by identifying </w:t>
      </w:r>
      <w:r w:rsidRPr="006276B1">
        <w:t>the research and development and innovation involved in translating scientific knowledge into a commercial product, process or service including</w:t>
      </w:r>
      <w:r>
        <w:t>:</w:t>
      </w:r>
    </w:p>
    <w:p w14:paraId="61269396" w14:textId="77777777" w:rsidR="001C69C4" w:rsidRDefault="001C69C4" w:rsidP="00442196">
      <w:pPr>
        <w:pStyle w:val="ListBullet"/>
      </w:pPr>
      <w:r w:rsidRPr="006276B1">
        <w:t xml:space="preserve">the pathway leading to the development and commercialisation of the product, process or service </w:t>
      </w:r>
    </w:p>
    <w:p w14:paraId="1FF8CCDE" w14:textId="77777777" w:rsidR="001C69C4" w:rsidRPr="006276B1" w:rsidRDefault="001C69C4" w:rsidP="00442196">
      <w:pPr>
        <w:pStyle w:val="ListBullet"/>
      </w:pPr>
      <w:r w:rsidRPr="006276B1">
        <w:t>the rol</w:t>
      </w:r>
      <w:r>
        <w:t>e of the nominee in the process</w:t>
      </w:r>
    </w:p>
    <w:p w14:paraId="26D81F4A" w14:textId="77777777" w:rsidR="001C69C4" w:rsidRDefault="001C69C4" w:rsidP="00442196">
      <w:pPr>
        <w:pStyle w:val="ListBullet"/>
      </w:pPr>
      <w:r w:rsidRPr="006276B1">
        <w:t>whether any patents were granted or applied for</w:t>
      </w:r>
    </w:p>
    <w:p w14:paraId="4C352E07" w14:textId="77777777" w:rsidR="001C69C4" w:rsidRDefault="001C69C4" w:rsidP="00442196">
      <w:pPr>
        <w:pStyle w:val="ListBullet"/>
      </w:pPr>
      <w:proofErr w:type="gramStart"/>
      <w:r w:rsidRPr="006276B1">
        <w:t>the</w:t>
      </w:r>
      <w:proofErr w:type="gramEnd"/>
      <w:r w:rsidRPr="006276B1">
        <w:t xml:space="preserve"> originality and impact of the achievement within its field of science.</w:t>
      </w:r>
    </w:p>
    <w:p w14:paraId="2F339BB6" w14:textId="77777777" w:rsidR="001C69C4" w:rsidRDefault="001C69C4" w:rsidP="001C69C4">
      <w:pPr>
        <w:pStyle w:val="ListBullet"/>
        <w:numPr>
          <w:ilvl w:val="0"/>
          <w:numId w:val="0"/>
        </w:numPr>
        <w:spacing w:before="60" w:after="60"/>
      </w:pPr>
      <w:r w:rsidRPr="006276B1">
        <w:t>We will consider the innovation, underlying research and trial pathway equally important.</w:t>
      </w:r>
      <w:r>
        <w:t xml:space="preserve"> </w:t>
      </w:r>
      <w:bookmarkStart w:id="166" w:name="_Toc503431363"/>
      <w:bookmarkStart w:id="167" w:name="_Toc532546735"/>
    </w:p>
    <w:p w14:paraId="69E94E6F" w14:textId="77777777" w:rsidR="001C69C4" w:rsidRPr="006276B1" w:rsidRDefault="001C69C4" w:rsidP="00911DE0">
      <w:pPr>
        <w:pStyle w:val="Heading4"/>
      </w:pPr>
      <w:bookmarkStart w:id="168" w:name="_Toc86245444"/>
      <w:bookmarkStart w:id="169" w:name="_Toc118450111"/>
      <w:r>
        <w:t>Assessment</w:t>
      </w:r>
      <w:r w:rsidRPr="006276B1">
        <w:t xml:space="preserve"> criterion 2</w:t>
      </w:r>
      <w:bookmarkEnd w:id="166"/>
      <w:bookmarkEnd w:id="167"/>
      <w:r>
        <w:t xml:space="preserve"> (10 points)</w:t>
      </w:r>
      <w:bookmarkEnd w:id="168"/>
      <w:bookmarkEnd w:id="169"/>
    </w:p>
    <w:p w14:paraId="3672F6CE" w14:textId="77777777" w:rsidR="001C69C4" w:rsidRPr="006276B1" w:rsidRDefault="001C69C4" w:rsidP="001C69C4">
      <w:pPr>
        <w:rPr>
          <w:b/>
        </w:rPr>
      </w:pPr>
      <w:r w:rsidRPr="006276B1">
        <w:rPr>
          <w:b/>
        </w:rPr>
        <w:t>Value and benefit to Australia</w:t>
      </w:r>
    </w:p>
    <w:p w14:paraId="09010C7C" w14:textId="737307B0" w:rsidR="001C69C4" w:rsidRDefault="001C69C4" w:rsidP="001C69C4">
      <w:r w:rsidRPr="006276B1">
        <w:t xml:space="preserve">You should </w:t>
      </w:r>
      <w:r>
        <w:t xml:space="preserve">demonstrate this by identifying </w:t>
      </w:r>
      <w:r w:rsidRPr="006276B1">
        <w:t>the application of the innovation and its benefits, including substantial progress towards commercialisation and any direct and indirect economic, societal and environmental benefits.</w:t>
      </w:r>
    </w:p>
    <w:p w14:paraId="25F6529F" w14:textId="0A111C44" w:rsidR="00A71134" w:rsidRPr="00F77C1C" w:rsidRDefault="00A71134" w:rsidP="002D076E">
      <w:pPr>
        <w:pStyle w:val="Heading2"/>
      </w:pPr>
      <w:bookmarkStart w:id="170" w:name="_Toc496536669"/>
      <w:bookmarkStart w:id="171" w:name="_Toc531277496"/>
      <w:bookmarkStart w:id="172" w:name="_Toc955306"/>
      <w:bookmarkStart w:id="173" w:name="_Toc118450112"/>
      <w:bookmarkStart w:id="174" w:name="_Toc164844283"/>
      <w:bookmarkStart w:id="175" w:name="_Toc383003272"/>
      <w:bookmarkEnd w:id="108"/>
      <w:bookmarkEnd w:id="109"/>
      <w:r>
        <w:t xml:space="preserve">How to </w:t>
      </w:r>
      <w:bookmarkEnd w:id="170"/>
      <w:bookmarkEnd w:id="171"/>
      <w:bookmarkEnd w:id="172"/>
      <w:r w:rsidR="00041ED2">
        <w:t>submit a</w:t>
      </w:r>
      <w:r w:rsidR="009519D2">
        <w:t>n application</w:t>
      </w:r>
      <w:bookmarkEnd w:id="173"/>
    </w:p>
    <w:p w14:paraId="25F652A2" w14:textId="4D760936" w:rsidR="00A71134" w:rsidRDefault="00A71134" w:rsidP="00A71134">
      <w:r>
        <w:t xml:space="preserve">Before </w:t>
      </w:r>
      <w:proofErr w:type="gramStart"/>
      <w:r w:rsidR="009519D2">
        <w:t>applying</w:t>
      </w:r>
      <w:proofErr w:type="gramEnd"/>
      <w:r w:rsidR="00E205B3">
        <w:t xml:space="preserve"> </w:t>
      </w:r>
      <w:r>
        <w:t xml:space="preserve">you should read and </w:t>
      </w:r>
      <w:r w:rsidR="007279B3">
        <w:t>understand these guidelines</w:t>
      </w:r>
      <w:r w:rsidR="00E205B3">
        <w:t>,</w:t>
      </w:r>
      <w:r>
        <w:t xml:space="preserve"> </w:t>
      </w:r>
      <w:r w:rsidR="00E205B3">
        <w:t>particularly the eligibility and assessment criteria</w:t>
      </w:r>
      <w:r w:rsidR="004A6E9E">
        <w:t>.</w:t>
      </w:r>
    </w:p>
    <w:p w14:paraId="13EFE852" w14:textId="02DC2E61" w:rsidR="00041ED2" w:rsidRPr="00B72EE8" w:rsidRDefault="00041ED2" w:rsidP="00041ED2">
      <w:r>
        <w:t>You can only submit a</w:t>
      </w:r>
      <w:r w:rsidR="009519D2">
        <w:t>n application</w:t>
      </w:r>
      <w:r>
        <w:t xml:space="preserve"> while </w:t>
      </w:r>
      <w:r w:rsidR="009519D2">
        <w:t xml:space="preserve">applications </w:t>
      </w:r>
      <w:r>
        <w:t>are open.</w:t>
      </w:r>
    </w:p>
    <w:p w14:paraId="75B054EC" w14:textId="77777777" w:rsidR="00041ED2" w:rsidRDefault="00041ED2" w:rsidP="00041ED2">
      <w:r w:rsidRPr="00B37D8A">
        <w:t xml:space="preserve">You </w:t>
      </w:r>
      <w:r>
        <w:t>must</w:t>
      </w:r>
      <w:r w:rsidRPr="00B37D8A">
        <w:t xml:space="preserve"> also </w:t>
      </w:r>
      <w:r>
        <w:t>ensure the nominee:</w:t>
      </w:r>
    </w:p>
    <w:p w14:paraId="08B6D859" w14:textId="77777777" w:rsidR="00041ED2" w:rsidRDefault="00041ED2" w:rsidP="00442196">
      <w:pPr>
        <w:pStyle w:val="ListBullet"/>
      </w:pPr>
      <w:r>
        <w:t xml:space="preserve">is </w:t>
      </w:r>
      <w:r w:rsidRPr="00B37D8A">
        <w:t xml:space="preserve">willing to be </w:t>
      </w:r>
      <w:r>
        <w:t>a nominee</w:t>
      </w:r>
    </w:p>
    <w:p w14:paraId="6996967C" w14:textId="53EBE154" w:rsidR="00041ED2" w:rsidRDefault="00041ED2" w:rsidP="00442196">
      <w:pPr>
        <w:pStyle w:val="ListBullet"/>
      </w:pPr>
      <w:r w:rsidRPr="00B37D8A">
        <w:t>will provide the evidence nece</w:t>
      </w:r>
      <w:r>
        <w:t xml:space="preserve">ssary to support the </w:t>
      </w:r>
      <w:r w:rsidR="009519D2">
        <w:t>application</w:t>
      </w:r>
      <w:r w:rsidR="00836EDD">
        <w:t>,</w:t>
      </w:r>
      <w:r w:rsidRPr="00B37D8A">
        <w:t xml:space="preserve"> and </w:t>
      </w:r>
    </w:p>
    <w:p w14:paraId="5118102D" w14:textId="77777777" w:rsidR="00041ED2" w:rsidRPr="00B37D8A" w:rsidRDefault="00041ED2" w:rsidP="00442196">
      <w:pPr>
        <w:pStyle w:val="ListBullet"/>
      </w:pPr>
      <w:proofErr w:type="gramStart"/>
      <w:r w:rsidRPr="00B37D8A">
        <w:t>understands</w:t>
      </w:r>
      <w:proofErr w:type="gramEnd"/>
      <w:r w:rsidRPr="00B37D8A">
        <w:t xml:space="preserve"> the obligations that come with the prize.</w:t>
      </w:r>
    </w:p>
    <w:p w14:paraId="3B6AF49B" w14:textId="6122A03D" w:rsidR="00041ED2" w:rsidRPr="00B37D8A" w:rsidRDefault="009519D2" w:rsidP="00041ED2">
      <w:r>
        <w:t>Applications</w:t>
      </w:r>
      <w:r w:rsidRPr="00B37D8A">
        <w:t xml:space="preserve"> </w:t>
      </w:r>
      <w:r w:rsidR="00041ED2" w:rsidRPr="00B37D8A">
        <w:t xml:space="preserve">are a two-stage process. </w:t>
      </w:r>
      <w:r w:rsidR="00041ED2">
        <w:t>If your nominee is shortlisted, y</w:t>
      </w:r>
      <w:r w:rsidR="00041ED2" w:rsidRPr="00B37D8A">
        <w:t xml:space="preserve">ou will need to submit an online </w:t>
      </w:r>
      <w:r>
        <w:t>application</w:t>
      </w:r>
      <w:r w:rsidRPr="00B37D8A">
        <w:t xml:space="preserve"> </w:t>
      </w:r>
      <w:r w:rsidR="00041ED2" w:rsidRPr="00B37D8A">
        <w:t>form for both stages.</w:t>
      </w:r>
    </w:p>
    <w:p w14:paraId="25F652A3" w14:textId="4B6C2CE9" w:rsidR="00247D27" w:rsidRPr="00B72EE8" w:rsidRDefault="00D0631D" w:rsidP="00247D27">
      <w:r>
        <w:t xml:space="preserve">You will need to set up an account to access our online </w:t>
      </w:r>
      <w:hyperlink r:id="rId24" w:history="1">
        <w:r w:rsidRPr="007E3D6E">
          <w:rPr>
            <w:rStyle w:val="Hyperlink"/>
          </w:rPr>
          <w:t>portal</w:t>
        </w:r>
      </w:hyperlink>
      <w:r>
        <w:t>.</w:t>
      </w:r>
    </w:p>
    <w:p w14:paraId="25F652AA" w14:textId="1A6336BF" w:rsidR="00A71134" w:rsidRDefault="001475D6" w:rsidP="00A71134">
      <w:r>
        <w:t xml:space="preserve">You can view and print a copy of your submitted </w:t>
      </w:r>
      <w:r w:rsidR="00AF6172">
        <w:t>application</w:t>
      </w:r>
      <w:r w:rsidR="00E87D37">
        <w:t xml:space="preserve"> </w:t>
      </w:r>
      <w:r>
        <w:t>on the portal for your own records.</w:t>
      </w:r>
    </w:p>
    <w:p w14:paraId="25F652AB" w14:textId="746CC41B"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 xml:space="preserve">If we consider </w:t>
      </w:r>
      <w:proofErr w:type="gramStart"/>
      <w:r w:rsidR="00E22834">
        <w:t>that</w:t>
      </w:r>
      <w:proofErr w:type="gramEnd"/>
      <w:r w:rsidR="00E22834">
        <w:t xml:space="preserve">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 xml:space="preserve">your application. If you find an error in your </w:t>
      </w:r>
      <w:r w:rsidR="00AF6172">
        <w:t>application</w:t>
      </w:r>
      <w:r w:rsidR="00ED1E56">
        <w:t xml:space="preserve"> </w:t>
      </w:r>
      <w:r>
        <w:t>after submitting it</w:t>
      </w:r>
      <w:r w:rsidR="00EB2820">
        <w:t>,</w:t>
      </w:r>
      <w:r>
        <w:t xml:space="preserve"> you should </w:t>
      </w:r>
      <w:r w:rsidR="002B09ED">
        <w:t>call</w:t>
      </w:r>
      <w:r>
        <w:t xml:space="preserve"> us immediately on 13 28 46.</w:t>
      </w:r>
    </w:p>
    <w:p w14:paraId="6A507BC6" w14:textId="7B46917F" w:rsidR="00993F6E" w:rsidRDefault="00993F6E" w:rsidP="00993F6E">
      <w:r>
        <w:t xml:space="preserve">After submitting your application, we can contact you for clarification if we find an error or any missing information, including evidence that supports your eligibility/merit. The acceptance of any </w:t>
      </w:r>
      <w:r>
        <w:lastRenderedPageBreak/>
        <w:t xml:space="preserve">additional information provided after the submission of your </w:t>
      </w:r>
      <w:r w:rsidR="009519D2">
        <w:t xml:space="preserve">application </w:t>
      </w:r>
      <w:r>
        <w:t xml:space="preserve">is at the discretion of the Program Delegate. Additional information should not materially change your </w:t>
      </w:r>
      <w:r w:rsidR="009519D2">
        <w:t xml:space="preserve">application </w:t>
      </w:r>
      <w:r>
        <w:t xml:space="preserve">at the time it was submitted and therefore may be refused if deemed </w:t>
      </w:r>
      <w:proofErr w:type="gramStart"/>
      <w:r>
        <w:t>to be purely</w:t>
      </w:r>
      <w:proofErr w:type="gramEnd"/>
      <w:r>
        <w:t xml:space="preserve"> supplementary. </w:t>
      </w:r>
    </w:p>
    <w:p w14:paraId="1DA7451C" w14:textId="428923BD" w:rsidR="003536C1" w:rsidRDefault="003536C1" w:rsidP="00993F6E">
      <w:r w:rsidRPr="0010776E">
        <w:t xml:space="preserve">The selection of nominees and recipients reflect the nominations received and information available to the department at the time. The department reserves the right to exclude a nomination from consideration or withdraw a prize, if further information or the nominee/recipient's conduct may bring, or has brought, the </w:t>
      </w:r>
      <w:r w:rsidR="00161A70">
        <w:t>p</w:t>
      </w:r>
      <w:r w:rsidRPr="0010776E">
        <w:t>rizes, the department or the Australian Government into disrepute</w:t>
      </w:r>
      <w:r w:rsidR="00C52DEB">
        <w:t>.</w:t>
      </w:r>
    </w:p>
    <w:p w14:paraId="25F652AD" w14:textId="4562456A"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25"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0AF1AA69" w14:textId="459C7087" w:rsidR="00041ED2" w:rsidRPr="006068A6" w:rsidRDefault="00041ED2" w:rsidP="00D4156E">
      <w:pPr>
        <w:pStyle w:val="Heading3"/>
        <w:ind w:left="851" w:hanging="851"/>
      </w:pPr>
      <w:bookmarkStart w:id="176" w:name="_Toc503431367"/>
      <w:bookmarkStart w:id="177" w:name="_Toc532546737"/>
      <w:bookmarkStart w:id="178" w:name="_Toc86245446"/>
      <w:bookmarkStart w:id="179" w:name="_Toc118450113"/>
      <w:r w:rsidRPr="006068A6">
        <w:t xml:space="preserve">Submitting a Stage 1 </w:t>
      </w:r>
      <w:bookmarkEnd w:id="176"/>
      <w:bookmarkEnd w:id="177"/>
      <w:bookmarkEnd w:id="178"/>
      <w:r w:rsidR="004876C8">
        <w:t>application</w:t>
      </w:r>
      <w:bookmarkEnd w:id="179"/>
    </w:p>
    <w:p w14:paraId="74232A6D" w14:textId="77777777" w:rsidR="00041ED2" w:rsidRPr="006068A6" w:rsidRDefault="00041ED2" w:rsidP="00041ED2">
      <w:pPr>
        <w:keepNext/>
      </w:pPr>
      <w:r w:rsidRPr="006068A6">
        <w:t>For a Stage 1 submission, you must</w:t>
      </w:r>
      <w:r>
        <w:t>:</w:t>
      </w:r>
    </w:p>
    <w:p w14:paraId="041F7EDA" w14:textId="0E8F44CD" w:rsidR="00041ED2" w:rsidRPr="006068A6" w:rsidRDefault="00041ED2" w:rsidP="00442196">
      <w:pPr>
        <w:pStyle w:val="ListBullet"/>
        <w:rPr>
          <w:iCs/>
        </w:rPr>
      </w:pPr>
      <w:r w:rsidRPr="006068A6">
        <w:t>complete the online Stage</w:t>
      </w:r>
      <w:r w:rsidR="004876C8">
        <w:t xml:space="preserve"> 1 application form </w:t>
      </w:r>
      <w:r w:rsidR="00896FF9">
        <w:t>via</w:t>
      </w:r>
      <w:r w:rsidR="00C6362E">
        <w:t xml:space="preserve"> </w:t>
      </w:r>
      <w:r w:rsidR="001C5829">
        <w:t xml:space="preserve">our online </w:t>
      </w:r>
      <w:hyperlink r:id="rId26" w:history="1">
        <w:r w:rsidR="001C5829" w:rsidRPr="007E3D6E">
          <w:rPr>
            <w:rStyle w:val="Hyperlink"/>
          </w:rPr>
          <w:t>portal</w:t>
        </w:r>
      </w:hyperlink>
      <w:r w:rsidR="001C5829">
        <w:t xml:space="preserve"> </w:t>
      </w:r>
    </w:p>
    <w:p w14:paraId="4752305C" w14:textId="77777777" w:rsidR="00041ED2" w:rsidRPr="00442196" w:rsidRDefault="00041ED2" w:rsidP="00442196">
      <w:pPr>
        <w:pStyle w:val="ListBullet"/>
      </w:pPr>
      <w:r w:rsidRPr="006068A6">
        <w:t xml:space="preserve">address all eligibility and </w:t>
      </w:r>
      <w:r>
        <w:t>assessment</w:t>
      </w:r>
      <w:r w:rsidRPr="006068A6">
        <w:t xml:space="preserve"> criteria</w:t>
      </w:r>
    </w:p>
    <w:p w14:paraId="371617FB" w14:textId="0EB755F2" w:rsidR="00041ED2" w:rsidRPr="006068A6" w:rsidRDefault="00041ED2" w:rsidP="00442196">
      <w:pPr>
        <w:pStyle w:val="ListBullet"/>
        <w:rPr>
          <w:iCs/>
        </w:rPr>
      </w:pPr>
      <w:r w:rsidRPr="006068A6">
        <w:t>provide all the information requested including</w:t>
      </w:r>
      <w:r w:rsidR="00527558">
        <w:t>:</w:t>
      </w:r>
    </w:p>
    <w:p w14:paraId="65A2DADD" w14:textId="77777777" w:rsidR="00041ED2" w:rsidRPr="006068A6" w:rsidRDefault="00041ED2" w:rsidP="00442196">
      <w:pPr>
        <w:numPr>
          <w:ilvl w:val="3"/>
          <w:numId w:val="17"/>
        </w:numPr>
        <w:spacing w:before="60" w:after="60"/>
        <w:rPr>
          <w:iCs w:val="0"/>
        </w:rPr>
      </w:pPr>
      <w:r w:rsidRPr="006068A6">
        <w:rPr>
          <w:iCs w:val="0"/>
        </w:rPr>
        <w:t xml:space="preserve">the contact details of two supporters </w:t>
      </w:r>
    </w:p>
    <w:p w14:paraId="33B33298" w14:textId="46C77237" w:rsidR="00041ED2" w:rsidRPr="006068A6" w:rsidRDefault="00041ED2" w:rsidP="00442196">
      <w:pPr>
        <w:numPr>
          <w:ilvl w:val="3"/>
          <w:numId w:val="17"/>
        </w:numPr>
        <w:spacing w:before="60" w:after="60"/>
        <w:rPr>
          <w:iCs w:val="0"/>
        </w:rPr>
      </w:pPr>
      <w:proofErr w:type="gramStart"/>
      <w:r w:rsidRPr="006068A6">
        <w:rPr>
          <w:iCs w:val="0"/>
        </w:rPr>
        <w:t>the</w:t>
      </w:r>
      <w:proofErr w:type="gramEnd"/>
      <w:r w:rsidRPr="006068A6">
        <w:rPr>
          <w:iCs w:val="0"/>
        </w:rPr>
        <w:t xml:space="preserve"> contact details of </w:t>
      </w:r>
      <w:r>
        <w:rPr>
          <w:iCs w:val="0"/>
        </w:rPr>
        <w:t>two</w:t>
      </w:r>
      <w:r w:rsidRPr="006068A6">
        <w:rPr>
          <w:iCs w:val="0"/>
        </w:rPr>
        <w:t xml:space="preserve"> independent referees</w:t>
      </w:r>
      <w:r>
        <w:rPr>
          <w:iCs w:val="0"/>
        </w:rPr>
        <w:t xml:space="preserve">. </w:t>
      </w:r>
      <w:r>
        <w:t xml:space="preserve">One independent referee </w:t>
      </w:r>
      <w:proofErr w:type="gramStart"/>
      <w:r>
        <w:t>must be based</w:t>
      </w:r>
      <w:proofErr w:type="gramEnd"/>
      <w:r>
        <w:t xml:space="preserve"> overseas for all </w:t>
      </w:r>
      <w:r w:rsidR="00161A70">
        <w:t>p</w:t>
      </w:r>
      <w:r>
        <w:t>rizes except the Prize for New Innovators</w:t>
      </w:r>
      <w:r w:rsidR="00896FF9">
        <w:t>.</w:t>
      </w:r>
    </w:p>
    <w:p w14:paraId="7CA8B0AE" w14:textId="77777777" w:rsidR="00041ED2" w:rsidRPr="006068A6" w:rsidRDefault="00041ED2" w:rsidP="00442196">
      <w:pPr>
        <w:pStyle w:val="ListBullet"/>
        <w:rPr>
          <w:iCs/>
        </w:rPr>
      </w:pPr>
      <w:proofErr w:type="gramStart"/>
      <w:r w:rsidRPr="006068A6">
        <w:t>provide</w:t>
      </w:r>
      <w:proofErr w:type="gramEnd"/>
      <w:r w:rsidRPr="006068A6">
        <w:t xml:space="preserve"> all necessary attachments</w:t>
      </w:r>
      <w:r>
        <w:t xml:space="preserve">, as outlined in section </w:t>
      </w:r>
      <w:r>
        <w:rPr>
          <w:iCs/>
        </w:rPr>
        <w:fldChar w:fldCharType="begin"/>
      </w:r>
      <w:r>
        <w:instrText xml:space="preserve"> REF _Ref529949343 \r \h </w:instrText>
      </w:r>
      <w:r>
        <w:rPr>
          <w:iCs/>
        </w:rPr>
      </w:r>
      <w:r>
        <w:rPr>
          <w:iCs/>
        </w:rPr>
        <w:fldChar w:fldCharType="separate"/>
      </w:r>
      <w:r w:rsidR="00755B23">
        <w:t>6.3.1</w:t>
      </w:r>
      <w:r>
        <w:rPr>
          <w:iCs/>
        </w:rPr>
        <w:fldChar w:fldCharType="end"/>
      </w:r>
      <w:r w:rsidRPr="006068A6">
        <w:t>.</w:t>
      </w:r>
    </w:p>
    <w:p w14:paraId="6E8EFDA4" w14:textId="15B97AD5" w:rsidR="00041ED2" w:rsidRPr="006068A6" w:rsidRDefault="00041ED2" w:rsidP="00D4156E">
      <w:pPr>
        <w:pStyle w:val="Heading3"/>
        <w:ind w:left="851" w:hanging="851"/>
      </w:pPr>
      <w:bookmarkStart w:id="180" w:name="_Toc503431368"/>
      <w:bookmarkStart w:id="181" w:name="_Toc532546738"/>
      <w:bookmarkStart w:id="182" w:name="_Toc86245447"/>
      <w:bookmarkStart w:id="183" w:name="_Toc118450114"/>
      <w:r w:rsidRPr="006068A6">
        <w:t xml:space="preserve">Submitting a Stage 2 </w:t>
      </w:r>
      <w:bookmarkEnd w:id="180"/>
      <w:bookmarkEnd w:id="181"/>
      <w:bookmarkEnd w:id="182"/>
      <w:r w:rsidR="009519D2">
        <w:t>application</w:t>
      </w:r>
      <w:bookmarkEnd w:id="183"/>
    </w:p>
    <w:p w14:paraId="7EA57549" w14:textId="77777777" w:rsidR="00041ED2" w:rsidRPr="006068A6" w:rsidRDefault="00041ED2" w:rsidP="00041ED2">
      <w:r w:rsidRPr="006068A6">
        <w:t>For a Stage 2 submission, you must</w:t>
      </w:r>
      <w:r>
        <w:t>:</w:t>
      </w:r>
    </w:p>
    <w:p w14:paraId="2C916356" w14:textId="39A4A553" w:rsidR="00041ED2" w:rsidRPr="00442196" w:rsidRDefault="00041ED2" w:rsidP="00442196">
      <w:pPr>
        <w:pStyle w:val="ListBullet"/>
      </w:pPr>
      <w:r w:rsidRPr="006068A6">
        <w:t xml:space="preserve">be invited to participate in Stage 2 of the </w:t>
      </w:r>
      <w:r w:rsidR="009519D2">
        <w:t>application</w:t>
      </w:r>
      <w:r w:rsidR="009519D2" w:rsidRPr="006068A6">
        <w:t xml:space="preserve"> </w:t>
      </w:r>
      <w:r w:rsidRPr="006068A6">
        <w:t>process</w:t>
      </w:r>
    </w:p>
    <w:p w14:paraId="609CB0C8" w14:textId="646F7BC2" w:rsidR="00041ED2" w:rsidRPr="001C5829" w:rsidRDefault="00041ED2" w:rsidP="00442196">
      <w:pPr>
        <w:pStyle w:val="ListBullet"/>
        <w:rPr>
          <w:iCs/>
        </w:rPr>
      </w:pPr>
      <w:r w:rsidRPr="001C5829">
        <w:t xml:space="preserve">complete the online Stage 2 </w:t>
      </w:r>
      <w:r w:rsidR="009519D2">
        <w:t>application</w:t>
      </w:r>
      <w:r w:rsidR="009519D2" w:rsidRPr="001C5829">
        <w:t xml:space="preserve"> </w:t>
      </w:r>
      <w:r w:rsidRPr="001C5829">
        <w:t>form</w:t>
      </w:r>
      <w:r w:rsidR="00CA5004" w:rsidRPr="001C5829">
        <w:t xml:space="preserve"> (which will include a brief 250 word plain English statement</w:t>
      </w:r>
      <w:r w:rsidR="00C6362E" w:rsidRPr="001C5829">
        <w:t>,</w:t>
      </w:r>
      <w:r w:rsidR="00CA5004" w:rsidRPr="001C5829">
        <w:t xml:space="preserve"> summarising the nominee’s science achievements and impacts)</w:t>
      </w:r>
      <w:r w:rsidRPr="001C5829">
        <w:t xml:space="preserve"> on</w:t>
      </w:r>
      <w:r w:rsidR="001C5829" w:rsidRPr="001C5829">
        <w:t xml:space="preserve"> our online </w:t>
      </w:r>
      <w:hyperlink r:id="rId27" w:history="1">
        <w:r w:rsidR="001C5829" w:rsidRPr="001C5829">
          <w:rPr>
            <w:rStyle w:val="Hyperlink"/>
          </w:rPr>
          <w:t>portal</w:t>
        </w:r>
      </w:hyperlink>
    </w:p>
    <w:p w14:paraId="7636E0FD" w14:textId="77777777" w:rsidR="00041ED2" w:rsidRPr="00442196" w:rsidRDefault="00041ED2" w:rsidP="00442196">
      <w:pPr>
        <w:pStyle w:val="ListBullet"/>
      </w:pPr>
      <w:r w:rsidRPr="006068A6">
        <w:t xml:space="preserve">address all eligibility and </w:t>
      </w:r>
      <w:r>
        <w:t>assessment</w:t>
      </w:r>
      <w:r w:rsidRPr="006068A6">
        <w:t xml:space="preserve"> criteria</w:t>
      </w:r>
    </w:p>
    <w:p w14:paraId="32623F2D" w14:textId="77777777" w:rsidR="00041ED2" w:rsidRPr="00442196" w:rsidRDefault="00041ED2" w:rsidP="00442196">
      <w:pPr>
        <w:pStyle w:val="ListBullet"/>
      </w:pPr>
      <w:r w:rsidRPr="006068A6">
        <w:t>provide all the information requested</w:t>
      </w:r>
    </w:p>
    <w:p w14:paraId="7E1E5F29" w14:textId="3FEC2035" w:rsidR="00041ED2" w:rsidRPr="006068A6" w:rsidRDefault="00041ED2" w:rsidP="00442196">
      <w:pPr>
        <w:pStyle w:val="ListBullet"/>
        <w:rPr>
          <w:iCs/>
        </w:rPr>
      </w:pPr>
      <w:proofErr w:type="gramStart"/>
      <w:r w:rsidRPr="006068A6">
        <w:t>provide</w:t>
      </w:r>
      <w:proofErr w:type="gramEnd"/>
      <w:r w:rsidRPr="006068A6">
        <w:t xml:space="preserve"> all the necessary attachments</w:t>
      </w:r>
      <w:r>
        <w:t xml:space="preserve">, as outlined in section </w:t>
      </w:r>
      <w:r>
        <w:rPr>
          <w:iCs/>
        </w:rPr>
        <w:fldChar w:fldCharType="begin"/>
      </w:r>
      <w:r>
        <w:instrText xml:space="preserve"> REF _Ref50623868 \r \h </w:instrText>
      </w:r>
      <w:r>
        <w:rPr>
          <w:iCs/>
        </w:rPr>
      </w:r>
      <w:r>
        <w:rPr>
          <w:iCs/>
        </w:rPr>
        <w:fldChar w:fldCharType="separate"/>
      </w:r>
      <w:r w:rsidR="00755B23">
        <w:t>6.3.2</w:t>
      </w:r>
      <w:r>
        <w:rPr>
          <w:iCs/>
        </w:rPr>
        <w:fldChar w:fldCharType="end"/>
      </w:r>
      <w:r w:rsidRPr="006068A6">
        <w:t>.</w:t>
      </w:r>
    </w:p>
    <w:p w14:paraId="25F652AE" w14:textId="5FBB78B3" w:rsidR="00A71134" w:rsidRDefault="00A71134" w:rsidP="00D4156E">
      <w:pPr>
        <w:pStyle w:val="Heading3"/>
        <w:ind w:left="851" w:hanging="851"/>
      </w:pPr>
      <w:bookmarkStart w:id="184" w:name="_Toc110009613"/>
      <w:bookmarkStart w:id="185" w:name="_Toc496536670"/>
      <w:bookmarkStart w:id="186" w:name="_Toc531277497"/>
      <w:bookmarkStart w:id="187" w:name="_Toc955307"/>
      <w:bookmarkStart w:id="188" w:name="_Toc118450115"/>
      <w:bookmarkEnd w:id="184"/>
      <w:r>
        <w:t>Attachments to the application</w:t>
      </w:r>
      <w:bookmarkEnd w:id="185"/>
      <w:bookmarkEnd w:id="186"/>
      <w:bookmarkEnd w:id="187"/>
      <w:bookmarkEnd w:id="188"/>
    </w:p>
    <w:p w14:paraId="25F652B8" w14:textId="04996B96" w:rsidR="00A71134" w:rsidRDefault="00A71134" w:rsidP="00A71134">
      <w:r>
        <w:t xml:space="preserve">You must attach supporting documentation to the application form in line with the instructions provided within the form. You should only attach requested documents. </w:t>
      </w:r>
      <w:r w:rsidR="00D0631D">
        <w:t>The total of all attachments cannot exceed 20MB.</w:t>
      </w:r>
      <w:r w:rsidR="00DD6148">
        <w:t xml:space="preserve"> </w:t>
      </w:r>
      <w:r>
        <w:t>We will not consider information in atta</w:t>
      </w:r>
      <w:r w:rsidR="00AB0259">
        <w:t>chments that we do not request.</w:t>
      </w:r>
    </w:p>
    <w:p w14:paraId="61953AC8" w14:textId="26910F75" w:rsidR="00805458" w:rsidRPr="00096D32" w:rsidRDefault="00805458" w:rsidP="00911DE0">
      <w:pPr>
        <w:pStyle w:val="Heading4"/>
      </w:pPr>
      <w:bookmarkStart w:id="189" w:name="_Ref529949343"/>
      <w:bookmarkStart w:id="190" w:name="_Toc532551847"/>
      <w:bookmarkStart w:id="191" w:name="_Toc86245449"/>
      <w:bookmarkStart w:id="192" w:name="_Toc118450116"/>
      <w:r w:rsidRPr="00096D32">
        <w:t>Stage 1 attachments</w:t>
      </w:r>
      <w:bookmarkEnd w:id="189"/>
      <w:bookmarkEnd w:id="190"/>
      <w:bookmarkEnd w:id="191"/>
      <w:bookmarkEnd w:id="192"/>
    </w:p>
    <w:p w14:paraId="34FCEFF6" w14:textId="5D9023A8" w:rsidR="00805458" w:rsidRDefault="00805458" w:rsidP="00805458">
      <w:pPr>
        <w:spacing w:after="80"/>
      </w:pPr>
      <w:bookmarkStart w:id="193" w:name="_Ref529949372"/>
      <w:bookmarkStart w:id="194" w:name="_Toc532551848"/>
      <w:r>
        <w:t xml:space="preserve">We require the following documents with your </w:t>
      </w:r>
      <w:r w:rsidR="009519D2">
        <w:t>application</w:t>
      </w:r>
      <w:r>
        <w:t>:</w:t>
      </w:r>
    </w:p>
    <w:p w14:paraId="668E7A05" w14:textId="77777777" w:rsidR="00805458" w:rsidRPr="000C1DD2" w:rsidRDefault="00805458" w:rsidP="00442196">
      <w:pPr>
        <w:pStyle w:val="ListBullet"/>
      </w:pPr>
      <w:r w:rsidRPr="000C1DD2">
        <w:t xml:space="preserve">a current two page CV for </w:t>
      </w:r>
      <w:r>
        <w:t>each</w:t>
      </w:r>
      <w:r w:rsidRPr="000C1DD2">
        <w:t xml:space="preserve"> nominee</w:t>
      </w:r>
    </w:p>
    <w:p w14:paraId="02EC00DD" w14:textId="77777777" w:rsidR="00805458" w:rsidRPr="00373107" w:rsidRDefault="00805458" w:rsidP="00442196">
      <w:pPr>
        <w:pStyle w:val="ListBullet"/>
      </w:pPr>
      <w:proofErr w:type="gramStart"/>
      <w:r w:rsidRPr="00442196">
        <w:t>a</w:t>
      </w:r>
      <w:proofErr w:type="gramEnd"/>
      <w:r w:rsidRPr="00442196">
        <w:t xml:space="preserve"> 500</w:t>
      </w:r>
      <w:r>
        <w:rPr>
          <w:rFonts w:cs="Arial"/>
          <w:lang w:val="en"/>
        </w:rPr>
        <w:t xml:space="preserve"> word</w:t>
      </w:r>
      <w:r w:rsidRPr="00373107">
        <w:rPr>
          <w:rFonts w:cs="Arial"/>
          <w:lang w:val="en"/>
        </w:rPr>
        <w:t xml:space="preserve"> achievement summary addressing the </w:t>
      </w:r>
      <w:r>
        <w:rPr>
          <w:rFonts w:cs="Arial"/>
          <w:lang w:val="en"/>
        </w:rPr>
        <w:t>assessment</w:t>
      </w:r>
      <w:r w:rsidRPr="00373107">
        <w:rPr>
          <w:rFonts w:cs="Arial"/>
          <w:lang w:val="en"/>
        </w:rPr>
        <w:t xml:space="preserve"> criteria.</w:t>
      </w:r>
    </w:p>
    <w:p w14:paraId="32E9D91B" w14:textId="15AA7EBD" w:rsidR="00805458" w:rsidRDefault="00805458" w:rsidP="00805458">
      <w:pPr>
        <w:pStyle w:val="ListBullet"/>
        <w:numPr>
          <w:ilvl w:val="0"/>
          <w:numId w:val="0"/>
        </w:numPr>
      </w:pPr>
      <w:r w:rsidRPr="00B37D8A">
        <w:t xml:space="preserve">The CV should include reference to any patents and to four key articles or publications that relate most directly to the work </w:t>
      </w:r>
      <w:r>
        <w:t xml:space="preserve">referenced in </w:t>
      </w:r>
      <w:r w:rsidRPr="009519D2">
        <w:t xml:space="preserve">the </w:t>
      </w:r>
      <w:r w:rsidR="009519D2" w:rsidRPr="009519D2">
        <w:t>application</w:t>
      </w:r>
      <w:r w:rsidRPr="009519D2">
        <w:t xml:space="preserve">. Where the nominee is a joint author, the citation should note if the nominee was the principal author or not. If the </w:t>
      </w:r>
      <w:r w:rsidR="009519D2">
        <w:t>application</w:t>
      </w:r>
      <w:r w:rsidR="009519D2" w:rsidRPr="00B37D8A">
        <w:t xml:space="preserve"> </w:t>
      </w:r>
      <w:r w:rsidRPr="00B37D8A">
        <w:t>is for a team, at least two of the team members, including the team leader, must be joint authors of at least three of the publications.</w:t>
      </w:r>
    </w:p>
    <w:p w14:paraId="503AAAD7" w14:textId="77777777" w:rsidR="00805458" w:rsidRPr="00096D32" w:rsidRDefault="00805458" w:rsidP="00911DE0">
      <w:pPr>
        <w:pStyle w:val="Heading4"/>
      </w:pPr>
      <w:bookmarkStart w:id="195" w:name="_Ref50623868"/>
      <w:bookmarkStart w:id="196" w:name="_Toc86245450"/>
      <w:bookmarkStart w:id="197" w:name="_Toc118450117"/>
      <w:r w:rsidRPr="00096D32">
        <w:lastRenderedPageBreak/>
        <w:t>Stage 2 attachments</w:t>
      </w:r>
      <w:bookmarkEnd w:id="193"/>
      <w:bookmarkEnd w:id="194"/>
      <w:bookmarkEnd w:id="195"/>
      <w:bookmarkEnd w:id="196"/>
      <w:bookmarkEnd w:id="197"/>
    </w:p>
    <w:p w14:paraId="75B8D644" w14:textId="48CCD521" w:rsidR="00805458" w:rsidRDefault="00805458" w:rsidP="00805458">
      <w:pPr>
        <w:spacing w:after="80"/>
      </w:pPr>
      <w:r>
        <w:t xml:space="preserve">We require the following documents with your </w:t>
      </w:r>
      <w:r w:rsidR="009519D2">
        <w:t>application</w:t>
      </w:r>
      <w:r>
        <w:t>:</w:t>
      </w:r>
    </w:p>
    <w:p w14:paraId="4F00D894" w14:textId="6BDAC3CC" w:rsidR="00805458" w:rsidRPr="00ED772D" w:rsidRDefault="00805458" w:rsidP="00442196">
      <w:pPr>
        <w:pStyle w:val="ListBullet"/>
      </w:pPr>
      <w:proofErr w:type="gramStart"/>
      <w:r w:rsidRPr="00ED772D">
        <w:t>statements</w:t>
      </w:r>
      <w:proofErr w:type="gramEnd"/>
      <w:r w:rsidRPr="00ED772D">
        <w:t xml:space="preserve"> from the </w:t>
      </w:r>
      <w:r w:rsidR="00836EDD" w:rsidRPr="00ED772D">
        <w:t xml:space="preserve">nominator </w:t>
      </w:r>
      <w:r w:rsidRPr="00ED772D">
        <w:t xml:space="preserve">and both supporters that independently address the assessment criteria </w:t>
      </w:r>
      <w:r w:rsidR="00B1283A" w:rsidRPr="00ED772D">
        <w:t xml:space="preserve">(nominator submission up to 1500 words and supporter submissions up to 1000 words each). A </w:t>
      </w:r>
      <w:r w:rsidRPr="00ED772D">
        <w:t xml:space="preserve">template </w:t>
      </w:r>
      <w:r w:rsidR="00B1283A" w:rsidRPr="00ED772D">
        <w:t xml:space="preserve">is </w:t>
      </w:r>
      <w:r w:rsidRPr="00ED772D">
        <w:t xml:space="preserve">provided on </w:t>
      </w:r>
      <w:hyperlink r:id="rId28" w:history="1">
        <w:r w:rsidR="00897CDA" w:rsidRPr="00ED772D">
          <w:rPr>
            <w:rStyle w:val="Hyperlink"/>
          </w:rPr>
          <w:t>business.gov.au</w:t>
        </w:r>
      </w:hyperlink>
      <w:r w:rsidR="00897CDA" w:rsidRPr="00ED772D">
        <w:t xml:space="preserve"> when Stage 2 applications open</w:t>
      </w:r>
    </w:p>
    <w:p w14:paraId="7715057B" w14:textId="3ABDE3C4" w:rsidR="00805458" w:rsidRPr="00ED772D" w:rsidRDefault="00805458" w:rsidP="00442196">
      <w:pPr>
        <w:pStyle w:val="ListBullet"/>
      </w:pPr>
      <w:r w:rsidRPr="00ED772D" w:rsidDel="00EB2A21">
        <w:t>certified evidence of the nominee’s Australian citizenship or permanent resident status</w:t>
      </w:r>
    </w:p>
    <w:p w14:paraId="7C803398" w14:textId="768CE4AB" w:rsidR="00805458" w:rsidRPr="00ED772D" w:rsidRDefault="00805458" w:rsidP="00442196">
      <w:pPr>
        <w:pStyle w:val="ListBullet"/>
      </w:pPr>
      <w:r w:rsidRPr="00ED772D">
        <w:t xml:space="preserve">a certified copy of the nominee’s testamur (for Frank </w:t>
      </w:r>
      <w:proofErr w:type="spellStart"/>
      <w:r w:rsidRPr="00ED772D">
        <w:t>Fenner</w:t>
      </w:r>
      <w:proofErr w:type="spellEnd"/>
      <w:r w:rsidRPr="00ED772D">
        <w:t>, Malcolm McIntosh and Prize for New Innovators only)</w:t>
      </w:r>
    </w:p>
    <w:p w14:paraId="5D484E6B" w14:textId="26AACCBE" w:rsidR="00805458" w:rsidRPr="00ED772D" w:rsidRDefault="00805458" w:rsidP="00442196">
      <w:pPr>
        <w:pStyle w:val="ListBullet"/>
      </w:pPr>
      <w:proofErr w:type="gramStart"/>
      <w:r w:rsidRPr="00ED772D">
        <w:t>links</w:t>
      </w:r>
      <w:proofErr w:type="gramEnd"/>
      <w:r w:rsidRPr="00ED772D">
        <w:t xml:space="preserve"> to four peer reviewed publications or patents that best describe the nominee’s achievement. You may attach publications or patents where they are not freely available online</w:t>
      </w:r>
    </w:p>
    <w:p w14:paraId="39F556FB" w14:textId="29DE6C12" w:rsidR="00805458" w:rsidRDefault="00805458" w:rsidP="00442196">
      <w:pPr>
        <w:pStyle w:val="ListBullet"/>
      </w:pPr>
      <w:proofErr w:type="gramStart"/>
      <w:r w:rsidRPr="00ED772D">
        <w:t>a</w:t>
      </w:r>
      <w:proofErr w:type="gramEnd"/>
      <w:r w:rsidRPr="00ED772D">
        <w:t xml:space="preserve"> list of publis</w:t>
      </w:r>
      <w:r w:rsidRPr="00B37D8A">
        <w:t xml:space="preserve">hed articles and/or books directly relevant to the nominee’s achievement. Where the nominee is a joint author, the citation should note </w:t>
      </w:r>
      <w:r>
        <w:t>if</w:t>
      </w:r>
      <w:r w:rsidRPr="00B37D8A">
        <w:t xml:space="preserve"> the nominee was the principal author</w:t>
      </w:r>
      <w:r>
        <w:t xml:space="preserve"> or not</w:t>
      </w:r>
      <w:r w:rsidRPr="00B37D8A">
        <w:t xml:space="preserve">. If the </w:t>
      </w:r>
      <w:r w:rsidR="009519D2">
        <w:t>application</w:t>
      </w:r>
      <w:r w:rsidR="009519D2" w:rsidRPr="00B37D8A">
        <w:t xml:space="preserve"> </w:t>
      </w:r>
      <w:r w:rsidRPr="00B37D8A">
        <w:t>is for a team</w:t>
      </w:r>
      <w:r>
        <w:t>,</w:t>
      </w:r>
      <w:r w:rsidRPr="00B37D8A">
        <w:t xml:space="preserve"> the papers must be co-authored by the majority of the team</w:t>
      </w:r>
    </w:p>
    <w:p w14:paraId="3D0A00E5" w14:textId="2C4E0A75" w:rsidR="005815CC" w:rsidRDefault="005815CC" w:rsidP="00442196">
      <w:pPr>
        <w:pStyle w:val="ListBullet"/>
      </w:pPr>
      <w:r w:rsidRPr="005815CC">
        <w:t>a completed declaration form</w:t>
      </w:r>
      <w:r>
        <w:t xml:space="preserve"> from the nominee stating, amongst other things, that they have not, and will not, take actions that bring the Prime Minister</w:t>
      </w:r>
      <w:r w:rsidR="003A2039">
        <w:t>’</w:t>
      </w:r>
      <w:r>
        <w:t>s</w:t>
      </w:r>
      <w:r w:rsidR="003A2039">
        <w:t xml:space="preserve"> Prizes for</w:t>
      </w:r>
      <w:r>
        <w:t xml:space="preserve"> Science, the department or the Australian Government into disrepute. A declaration form template </w:t>
      </w:r>
      <w:proofErr w:type="gramStart"/>
      <w:r>
        <w:t>is provided</w:t>
      </w:r>
      <w:proofErr w:type="gramEnd"/>
      <w:r>
        <w:t xml:space="preserve"> on business.gov.au when Stage 2 applications open. At section 8.2. </w:t>
      </w:r>
      <w:proofErr w:type="gramStart"/>
      <w:r>
        <w:t>further</w:t>
      </w:r>
      <w:proofErr w:type="gramEnd"/>
      <w:r>
        <w:t xml:space="preserve"> information is provided regarding obligations of the prize recipient.</w:t>
      </w:r>
    </w:p>
    <w:p w14:paraId="1D112634" w14:textId="2940F286" w:rsidR="000F66B6" w:rsidRDefault="00BF717F" w:rsidP="002D076E">
      <w:r>
        <w:t>For documents requiring certification, refer to</w:t>
      </w:r>
      <w:r w:rsidR="004B0F81">
        <w:t xml:space="preserve"> Section 11 Glossary </w:t>
      </w:r>
      <w:r>
        <w:t xml:space="preserve">for a list of persons </w:t>
      </w:r>
      <w:r w:rsidR="00386C90">
        <w:t xml:space="preserve">able </w:t>
      </w:r>
      <w:r w:rsidR="004B0F81">
        <w:t>to certify copies of original documents</w:t>
      </w:r>
      <w:r>
        <w:t>.</w:t>
      </w:r>
    </w:p>
    <w:p w14:paraId="100CAD41" w14:textId="28259BCC" w:rsidR="00247D27" w:rsidRDefault="00247D27" w:rsidP="001347FD">
      <w:pPr>
        <w:pStyle w:val="Heading3"/>
        <w:ind w:left="851" w:hanging="851"/>
      </w:pPr>
      <w:bookmarkStart w:id="198" w:name="_Toc489952689"/>
      <w:bookmarkStart w:id="199" w:name="_Toc496536671"/>
      <w:bookmarkStart w:id="200" w:name="_Toc531277499"/>
      <w:bookmarkStart w:id="201" w:name="_Toc955309"/>
      <w:bookmarkStart w:id="202" w:name="_Toc118450118"/>
      <w:bookmarkStart w:id="203" w:name="_Ref482605332"/>
      <w:r>
        <w:t>Timing of grant opportunity</w:t>
      </w:r>
      <w:bookmarkEnd w:id="198"/>
      <w:bookmarkEnd w:id="199"/>
      <w:bookmarkEnd w:id="200"/>
      <w:bookmarkEnd w:id="201"/>
      <w:bookmarkEnd w:id="202"/>
    </w:p>
    <w:p w14:paraId="6FC0C72E" w14:textId="117BDCAF" w:rsidR="00247D27" w:rsidRPr="00B72EE8" w:rsidRDefault="00247D27" w:rsidP="00247D27">
      <w:r>
        <w:t>You can only submit an application between the published opening and closing dates. We cannot accept late applications</w:t>
      </w:r>
      <w:r w:rsidRPr="007151C2">
        <w:t>.</w:t>
      </w:r>
      <w:r w:rsidR="008E5C07" w:rsidRPr="005A61FE" w:rsidDel="008E5C07">
        <w:t xml:space="preserve"> </w:t>
      </w:r>
    </w:p>
    <w:p w14:paraId="6AD1AC12" w14:textId="703EA0A5" w:rsidR="00247D27" w:rsidRDefault="00247D27" w:rsidP="00680B92">
      <w:pPr>
        <w:pStyle w:val="Caption"/>
        <w:keepNext/>
      </w:pPr>
      <w:bookmarkStart w:id="204" w:name="_Toc467773968"/>
      <w:r w:rsidRPr="0054078D">
        <w:rPr>
          <w:bCs/>
        </w:rPr>
        <w:t>Table 1: Expected timing for this grant opportunity</w:t>
      </w:r>
      <w:bookmarkEnd w:id="204"/>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193BD3E" w:rsidR="00247D27" w:rsidRPr="00B16B54" w:rsidRDefault="00D030C6" w:rsidP="00680B92">
            <w:pPr>
              <w:pStyle w:val="TableText"/>
              <w:keepNext/>
            </w:pPr>
            <w:r>
              <w:t>Stage 1 Nominations Open</w:t>
            </w:r>
          </w:p>
        </w:tc>
        <w:tc>
          <w:tcPr>
            <w:tcW w:w="3974" w:type="dxa"/>
          </w:tcPr>
          <w:p w14:paraId="69817889" w14:textId="7D7E7E04" w:rsidR="00247D27" w:rsidRPr="00B16B54" w:rsidRDefault="00D4156E" w:rsidP="00D4156E">
            <w:pPr>
              <w:pStyle w:val="TableText"/>
              <w:keepNext/>
            </w:pPr>
            <w:r>
              <w:t>10</w:t>
            </w:r>
            <w:r w:rsidR="00247D27" w:rsidRPr="00B16B54">
              <w:t xml:space="preserve"> weeks </w:t>
            </w:r>
          </w:p>
        </w:tc>
      </w:tr>
      <w:tr w:rsidR="00247D27" w14:paraId="3BF52F8E" w14:textId="77777777" w:rsidTr="001432F9">
        <w:trPr>
          <w:cantSplit/>
        </w:trPr>
        <w:tc>
          <w:tcPr>
            <w:tcW w:w="4815" w:type="dxa"/>
          </w:tcPr>
          <w:p w14:paraId="61C9863C" w14:textId="1904CDF3" w:rsidR="00247D27" w:rsidRPr="00B16B54" w:rsidRDefault="00D030C6" w:rsidP="00563424">
            <w:pPr>
              <w:pStyle w:val="TableText"/>
              <w:keepNext/>
            </w:pPr>
            <w:r>
              <w:t>Assessment of Stage 1 Nominations</w:t>
            </w:r>
          </w:p>
        </w:tc>
        <w:tc>
          <w:tcPr>
            <w:tcW w:w="3974" w:type="dxa"/>
          </w:tcPr>
          <w:p w14:paraId="0B2F985F" w14:textId="076588FA" w:rsidR="00247D27" w:rsidRPr="00B16B54" w:rsidRDefault="00643A53" w:rsidP="00643A53">
            <w:pPr>
              <w:pStyle w:val="TableText"/>
              <w:keepNext/>
            </w:pPr>
            <w:r>
              <w:t>8-9</w:t>
            </w:r>
            <w:r w:rsidR="00247D27" w:rsidRPr="00B16B54">
              <w:t xml:space="preserve"> weeks </w:t>
            </w:r>
          </w:p>
        </w:tc>
      </w:tr>
      <w:tr w:rsidR="00247D27" w14:paraId="27D75006" w14:textId="77777777" w:rsidTr="001432F9">
        <w:trPr>
          <w:cantSplit/>
        </w:trPr>
        <w:tc>
          <w:tcPr>
            <w:tcW w:w="4815" w:type="dxa"/>
          </w:tcPr>
          <w:p w14:paraId="482E3985" w14:textId="32C837C2" w:rsidR="00247D27" w:rsidRPr="00B16B54" w:rsidRDefault="00D030C6" w:rsidP="005D0021">
            <w:pPr>
              <w:pStyle w:val="TableText"/>
              <w:keepNext/>
            </w:pPr>
            <w:r>
              <w:t>Stage 2 Nominations Open</w:t>
            </w:r>
          </w:p>
        </w:tc>
        <w:tc>
          <w:tcPr>
            <w:tcW w:w="3974" w:type="dxa"/>
          </w:tcPr>
          <w:p w14:paraId="3061827A" w14:textId="6899E0F1" w:rsidR="00247D27" w:rsidRPr="00B16B54" w:rsidRDefault="00247D27" w:rsidP="0045656D">
            <w:pPr>
              <w:pStyle w:val="TableText"/>
              <w:keepNext/>
            </w:pPr>
            <w:r w:rsidRPr="00B16B54">
              <w:t xml:space="preserve">3 weeks </w:t>
            </w:r>
          </w:p>
        </w:tc>
      </w:tr>
      <w:tr w:rsidR="00247D27" w14:paraId="28E24F8E" w14:textId="77777777" w:rsidTr="001432F9">
        <w:trPr>
          <w:cantSplit/>
        </w:trPr>
        <w:tc>
          <w:tcPr>
            <w:tcW w:w="4815" w:type="dxa"/>
          </w:tcPr>
          <w:p w14:paraId="0A25B785" w14:textId="4FCE237F" w:rsidR="00247D27" w:rsidRPr="00B16B54" w:rsidRDefault="00D030C6" w:rsidP="00680B92">
            <w:pPr>
              <w:pStyle w:val="TableText"/>
              <w:keepNext/>
            </w:pPr>
            <w:proofErr w:type="spellStart"/>
            <w:r>
              <w:t>Asssessment</w:t>
            </w:r>
            <w:proofErr w:type="spellEnd"/>
            <w:r>
              <w:t xml:space="preserve"> of Stage 2 Nominations</w:t>
            </w:r>
          </w:p>
        </w:tc>
        <w:tc>
          <w:tcPr>
            <w:tcW w:w="3974" w:type="dxa"/>
          </w:tcPr>
          <w:p w14:paraId="63FE2BC7" w14:textId="5EA47AE6" w:rsidR="00247D27" w:rsidRPr="00B16B54" w:rsidRDefault="00643A53" w:rsidP="00643A53">
            <w:pPr>
              <w:pStyle w:val="TableText"/>
              <w:keepNext/>
            </w:pPr>
            <w:r>
              <w:t>10-11</w:t>
            </w:r>
            <w:r w:rsidR="00247D27" w:rsidRPr="00B16B54">
              <w:t xml:space="preserve"> weeks</w:t>
            </w:r>
            <w:r w:rsidR="00247D27">
              <w:t xml:space="preserve"> </w:t>
            </w:r>
          </w:p>
        </w:tc>
      </w:tr>
    </w:tbl>
    <w:p w14:paraId="591417E1" w14:textId="1D50A6FF" w:rsidR="00247D27" w:rsidRPr="00AD742E" w:rsidRDefault="00247D27" w:rsidP="002D076E">
      <w:pPr>
        <w:pStyle w:val="Heading2"/>
      </w:pPr>
      <w:bookmarkStart w:id="205" w:name="_Toc496536673"/>
      <w:bookmarkStart w:id="206" w:name="_Toc531277500"/>
      <w:bookmarkStart w:id="207" w:name="_Toc955310"/>
      <w:bookmarkStart w:id="208" w:name="_Toc118450119"/>
      <w:bookmarkEnd w:id="203"/>
      <w:r>
        <w:t xml:space="preserve">The </w:t>
      </w:r>
      <w:r w:rsidR="00E93B21">
        <w:t xml:space="preserve">grant </w:t>
      </w:r>
      <w:r>
        <w:t>selection process</w:t>
      </w:r>
      <w:bookmarkEnd w:id="205"/>
      <w:bookmarkEnd w:id="206"/>
      <w:bookmarkEnd w:id="207"/>
      <w:bookmarkEnd w:id="208"/>
    </w:p>
    <w:p w14:paraId="08F496D4" w14:textId="63B70C71" w:rsidR="00247D27" w:rsidRDefault="00247D27" w:rsidP="00247D27">
      <w:r w:rsidRPr="002771B9">
        <w:t>We</w:t>
      </w:r>
      <w:r w:rsidR="00D4418A">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F67DBB" w:rsidRPr="005A61FE">
        <w:t xml:space="preserve">. </w:t>
      </w:r>
      <w:r>
        <w:t>Only eligible applications will proceed to the assessment stage.</w:t>
      </w:r>
    </w:p>
    <w:p w14:paraId="041639B4" w14:textId="77777777" w:rsidR="0061427C" w:rsidRDefault="0061427C" w:rsidP="0061427C">
      <w:r>
        <w:t>We refer your application to the Science Prizes Committee, an independent committee of experts, which may include members of relevant industry associations, industry stakeholders or subject matter experts.</w:t>
      </w:r>
    </w:p>
    <w:p w14:paraId="63B04E75" w14:textId="77777777" w:rsidR="0061427C" w:rsidRPr="00501D2E" w:rsidRDefault="0061427C" w:rsidP="0061427C">
      <w:pPr>
        <w:pStyle w:val="ListBullet"/>
        <w:numPr>
          <w:ilvl w:val="0"/>
          <w:numId w:val="0"/>
        </w:numPr>
      </w:pPr>
      <w:r w:rsidRPr="00501D2E">
        <w:rPr>
          <w:rFonts w:cs="Arial"/>
          <w:szCs w:val="20"/>
        </w:rPr>
        <w:t>The committee will be required to perform their duties in accordance with the CGRGs.</w:t>
      </w:r>
    </w:p>
    <w:p w14:paraId="6E7DDCB4" w14:textId="5B59F8DA" w:rsidR="00F67DBB" w:rsidRPr="00501D2E" w:rsidRDefault="00F67DBB" w:rsidP="00F67DBB">
      <w:r w:rsidRPr="00501D2E">
        <w:t>We consider your application on its merits, based on:</w:t>
      </w:r>
    </w:p>
    <w:p w14:paraId="6D88C778" w14:textId="77777777" w:rsidR="00F67DBB" w:rsidRPr="00501D2E" w:rsidRDefault="00F67DBB" w:rsidP="00F67DBB">
      <w:pPr>
        <w:pStyle w:val="ListBullet"/>
      </w:pPr>
      <w:r w:rsidRPr="00501D2E">
        <w:lastRenderedPageBreak/>
        <w:t xml:space="preserve">how well it meets the criteria </w:t>
      </w:r>
    </w:p>
    <w:p w14:paraId="33593DF5" w14:textId="3CAA108A" w:rsidR="00F67DBB" w:rsidRPr="00501D2E" w:rsidRDefault="00F67DBB" w:rsidP="00E27987">
      <w:pPr>
        <w:pStyle w:val="ListBullet"/>
      </w:pPr>
      <w:r w:rsidRPr="00501D2E">
        <w:t>how it compares to other applications</w:t>
      </w:r>
    </w:p>
    <w:p w14:paraId="4E23BE1E" w14:textId="31214242" w:rsidR="00CC47B7" w:rsidRPr="00501D2E" w:rsidRDefault="00CC47B7" w:rsidP="00E27987">
      <w:pPr>
        <w:pStyle w:val="ListBullet"/>
      </w:pPr>
      <w:proofErr w:type="gramStart"/>
      <w:r w:rsidRPr="00501D2E">
        <w:t>consideration</w:t>
      </w:r>
      <w:proofErr w:type="gramEnd"/>
      <w:r w:rsidRPr="00501D2E">
        <w:t xml:space="preserve"> of the nominee’s </w:t>
      </w:r>
      <w:r w:rsidR="00145E21" w:rsidRPr="00501D2E">
        <w:t>achievement</w:t>
      </w:r>
      <w:r w:rsidRPr="00501D2E">
        <w:t xml:space="preserve"> in the context of opportunity and experience, including any career </w:t>
      </w:r>
      <w:r w:rsidR="00F603B4" w:rsidRPr="00501D2E">
        <w:t>interruptions</w:t>
      </w:r>
      <w:r w:rsidRPr="00501D2E">
        <w:t xml:space="preserve"> and other relevant circumstances.</w:t>
      </w:r>
    </w:p>
    <w:p w14:paraId="580DD1D2" w14:textId="29F90E16" w:rsidR="0061427C" w:rsidRPr="00501D2E" w:rsidRDefault="0061427C" w:rsidP="0061427C">
      <w:r w:rsidRPr="00501D2E">
        <w:t xml:space="preserve">In Stage </w:t>
      </w:r>
      <w:proofErr w:type="gramStart"/>
      <w:r w:rsidRPr="00501D2E">
        <w:t>1</w:t>
      </w:r>
      <w:proofErr w:type="gramEnd"/>
      <w:r w:rsidRPr="00501D2E">
        <w:t xml:space="preserve"> the committee will assess eligible applications against the assessment criteria for each prize and compare them to other eligible applications. Only applications which score highly </w:t>
      </w:r>
      <w:r w:rsidR="002D4FC5" w:rsidRPr="00501D2E">
        <w:t>(</w:t>
      </w:r>
      <w:r w:rsidRPr="00501D2E">
        <w:t xml:space="preserve">50 percent </w:t>
      </w:r>
      <w:r w:rsidR="002D4FC5" w:rsidRPr="00501D2E">
        <w:t>or greater),</w:t>
      </w:r>
      <w:r w:rsidRPr="00501D2E">
        <w:t xml:space="preserve"> and ranking highest will be put through to Stage 2.</w:t>
      </w:r>
    </w:p>
    <w:p w14:paraId="52A6105C" w14:textId="0F603AD4" w:rsidR="0061427C" w:rsidRDefault="0061427C" w:rsidP="0061427C">
      <w:r w:rsidRPr="00501D2E">
        <w:t>We will invite shortlisted applications to apply for Stage 2. We invite you (the nominator) and two supporters to prepare a more detailed application addressing the assessment criteria. For the Prime Minister’s Prize for Innovation, nominees are required to address differe</w:t>
      </w:r>
      <w:r>
        <w:t>nt criteria at each stage.</w:t>
      </w:r>
    </w:p>
    <w:p w14:paraId="47CE74FC" w14:textId="79BD8611" w:rsidR="0061427C" w:rsidRPr="00B37D8A" w:rsidRDefault="0061427C" w:rsidP="0061427C">
      <w:r>
        <w:t xml:space="preserve">We refer the nominator and supporters’ Stage 2 statements to the independent referees with relevant expertise to seek their professional opinions on the claims made in the application. </w:t>
      </w:r>
      <w:r w:rsidRPr="00B37D8A">
        <w:t xml:space="preserve">The committee </w:t>
      </w:r>
      <w:r>
        <w:t>will</w:t>
      </w:r>
      <w:r w:rsidRPr="00B37D8A">
        <w:t xml:space="preserve"> approach </w:t>
      </w:r>
      <w:r>
        <w:t xml:space="preserve">an </w:t>
      </w:r>
      <w:r w:rsidRPr="00B37D8A">
        <w:t xml:space="preserve">alternative </w:t>
      </w:r>
      <w:r>
        <w:t xml:space="preserve">independent </w:t>
      </w:r>
      <w:r w:rsidRPr="00B37D8A">
        <w:t xml:space="preserve">referee </w:t>
      </w:r>
      <w:r>
        <w:t>for</w:t>
      </w:r>
      <w:r w:rsidRPr="00B37D8A">
        <w:t xml:space="preserve"> further confirmation of the nominee’s achievements.</w:t>
      </w:r>
    </w:p>
    <w:p w14:paraId="566AC009" w14:textId="1776CD03" w:rsidR="0061427C" w:rsidRDefault="0061427C" w:rsidP="0061427C">
      <w:r w:rsidRPr="00B37D8A">
        <w:t xml:space="preserve">In Stage 2, the committee will assess eligible </w:t>
      </w:r>
      <w:r>
        <w:t>applications</w:t>
      </w:r>
      <w:r w:rsidRPr="00B37D8A">
        <w:t xml:space="preserve"> for the sh</w:t>
      </w:r>
      <w:r>
        <w:t>ortlisted nominees against the assessment</w:t>
      </w:r>
      <w:r w:rsidRPr="00B37D8A">
        <w:t xml:space="preserve"> criteria, compare them to other eligible Stage 2 nominations and recommend prize recipients.</w:t>
      </w:r>
      <w:r w:rsidRPr="00736F73">
        <w:t xml:space="preserve"> </w:t>
      </w:r>
      <w:r w:rsidRPr="0040578E">
        <w:t>The committee will only recommend one individual or one team for each Science Prize.</w:t>
      </w:r>
      <w:r w:rsidRPr="0040578E" w:rsidDel="00940058">
        <w:t xml:space="preserve"> </w:t>
      </w:r>
      <w:proofErr w:type="gramStart"/>
      <w:r w:rsidRPr="0040578E" w:rsidDel="00940058">
        <w:t>category</w:t>
      </w:r>
      <w:proofErr w:type="gramEnd"/>
      <w:r w:rsidRPr="0040578E" w:rsidDel="00940058">
        <w:t>.</w:t>
      </w:r>
      <w:r w:rsidRPr="0040578E">
        <w:t xml:space="preserve"> </w:t>
      </w:r>
    </w:p>
    <w:p w14:paraId="60CE904F" w14:textId="77777777" w:rsidR="00CA434E" w:rsidRDefault="00CA434E" w:rsidP="00CA434E">
      <w:pPr>
        <w:spacing w:before="120"/>
      </w:pPr>
      <w:r w:rsidRPr="00B37D8A">
        <w:t xml:space="preserve">The committee may re-assign </w:t>
      </w:r>
      <w:r w:rsidRPr="0040578E">
        <w:t>nominations</w:t>
      </w:r>
      <w:r w:rsidRPr="00B37D8A">
        <w:t xml:space="preserve"> between the Science Prizes, subject to</w:t>
      </w:r>
      <w:r>
        <w:t xml:space="preserve"> meeting</w:t>
      </w:r>
      <w:r w:rsidRPr="00B37D8A">
        <w:t xml:space="preserve"> eligibility criteria and confirmation from the P</w:t>
      </w:r>
      <w:r>
        <w:t>rogram</w:t>
      </w:r>
      <w:r w:rsidRPr="00B37D8A">
        <w:t xml:space="preserve"> Delegate.</w:t>
      </w:r>
    </w:p>
    <w:p w14:paraId="585606F7" w14:textId="77777777" w:rsidR="0061427C" w:rsidRDefault="0061427C" w:rsidP="0061427C">
      <w:r w:rsidRPr="00B37D8A">
        <w:t xml:space="preserve">The </w:t>
      </w:r>
      <w:r>
        <w:t>c</w:t>
      </w:r>
      <w:r w:rsidRPr="00B37D8A">
        <w:t>ommittee will be gender balanced</w:t>
      </w:r>
      <w:r>
        <w:t>,</w:t>
      </w:r>
      <w:r w:rsidRPr="00B37D8A">
        <w:t xml:space="preserve"> consistent with the</w:t>
      </w:r>
      <w:r>
        <w:t xml:space="preserve"> gender diversity target on Australian</w:t>
      </w:r>
      <w:r w:rsidRPr="00B37D8A">
        <w:t xml:space="preserve"> Government </w:t>
      </w:r>
      <w:r>
        <w:t>b</w:t>
      </w:r>
      <w:r w:rsidRPr="00B37D8A">
        <w:t>oard</w:t>
      </w:r>
      <w:r>
        <w:t>s</w:t>
      </w:r>
      <w:r w:rsidRPr="00B37D8A">
        <w:t>.</w:t>
      </w:r>
      <w:r w:rsidRPr="00B37D8A" w:rsidDel="0027009C">
        <w:t xml:space="preserve"> </w:t>
      </w:r>
      <w:r>
        <w:t>The committee must undertake compulsory implicit bias training before reviewing applications. The committee may also seek additional advice from independent technical experts.</w:t>
      </w:r>
    </w:p>
    <w:p w14:paraId="06FF9B32" w14:textId="39252DCF" w:rsidR="000A770C" w:rsidRDefault="000A770C" w:rsidP="000A770C">
      <w:r>
        <w:t>If the selection process identifies unintentional errors in your application, we may contact you to correct or clarify the errors, but you cannot make any material alteration or addition.</w:t>
      </w:r>
    </w:p>
    <w:p w14:paraId="0491EA2D" w14:textId="754B5FB0" w:rsidR="000A770C" w:rsidRDefault="000A770C" w:rsidP="000A770C">
      <w:r>
        <w:t xml:space="preserve">For a nominee to be recommended for a Science Prize, the </w:t>
      </w:r>
      <w:r w:rsidR="006C5578">
        <w:t>application</w:t>
      </w:r>
      <w:r w:rsidR="006C5578" w:rsidRPr="00B37D8A">
        <w:t xml:space="preserve"> </w:t>
      </w:r>
      <w:r w:rsidRPr="00B37D8A">
        <w:t>must score highly</w:t>
      </w:r>
      <w:r>
        <w:t xml:space="preserve"> </w:t>
      </w:r>
      <w:r w:rsidR="002D4FC5">
        <w:t>(</w:t>
      </w:r>
      <w:r>
        <w:t>50 percent</w:t>
      </w:r>
      <w:r w:rsidR="002D4FC5">
        <w:t xml:space="preserve"> or greater)</w:t>
      </w:r>
      <w:r>
        <w:t>,</w:t>
      </w:r>
      <w:r w:rsidRPr="00B37D8A">
        <w:t xml:space="preserve"> against all </w:t>
      </w:r>
      <w:r>
        <w:t>assessment criteria. We will not award a prize in that year i</w:t>
      </w:r>
      <w:r w:rsidRPr="00B37D8A">
        <w:t xml:space="preserve">f the committee does not consider any of the </w:t>
      </w:r>
      <w:r w:rsidRPr="0040578E">
        <w:t>nominations</w:t>
      </w:r>
      <w:r w:rsidRPr="00B37D8A">
        <w:t xml:space="preserve"> sufficiently meritorious.</w:t>
      </w:r>
    </w:p>
    <w:p w14:paraId="63E935EE" w14:textId="3CD16BD1" w:rsidR="00247D27" w:rsidRDefault="00F67DBB" w:rsidP="00F108C0">
      <w:pPr>
        <w:pStyle w:val="Heading3"/>
        <w:ind w:left="851" w:hanging="851"/>
      </w:pPr>
      <w:bookmarkStart w:id="209" w:name="_Toc531277501"/>
      <w:bookmarkStart w:id="210" w:name="_Toc164844279"/>
      <w:bookmarkStart w:id="211" w:name="_Toc383003268"/>
      <w:bookmarkStart w:id="212" w:name="_Toc496536674"/>
      <w:bookmarkStart w:id="213" w:name="_Toc955311"/>
      <w:bookmarkStart w:id="214" w:name="_Toc118450120"/>
      <w:r w:rsidRPr="005A61FE">
        <w:t xml:space="preserve">Who will approve </w:t>
      </w:r>
      <w:r w:rsidR="00491F91">
        <w:t xml:space="preserve">prize </w:t>
      </w:r>
      <w:r w:rsidR="00F603B4">
        <w:t>recipients</w:t>
      </w:r>
      <w:r w:rsidRPr="005A61FE">
        <w:t>?</w:t>
      </w:r>
      <w:bookmarkEnd w:id="209"/>
      <w:bookmarkEnd w:id="210"/>
      <w:bookmarkEnd w:id="211"/>
      <w:bookmarkEnd w:id="212"/>
      <w:bookmarkEnd w:id="213"/>
      <w:bookmarkEnd w:id="214"/>
    </w:p>
    <w:p w14:paraId="5C7FBF1F" w14:textId="0CF7947C" w:rsidR="00247D27" w:rsidRDefault="00247D27" w:rsidP="00247D27">
      <w:r>
        <w:t xml:space="preserve">The Minister </w:t>
      </w:r>
      <w:r w:rsidR="00491F91">
        <w:t xml:space="preserve">will make the final decision on the prize recipients, </w:t>
      </w:r>
      <w:r>
        <w:t>taking into account the recommendations</w:t>
      </w:r>
      <w:r w:rsidR="00CA73B5">
        <w:t xml:space="preserve"> </w:t>
      </w:r>
      <w:r>
        <w:t>of the committee and the availability of grant funds.</w:t>
      </w:r>
    </w:p>
    <w:p w14:paraId="259EB2E2" w14:textId="7B59D1EC" w:rsidR="00564DF1" w:rsidRDefault="00564DF1" w:rsidP="00564DF1">
      <w:pPr>
        <w:spacing w:after="80"/>
      </w:pPr>
      <w:bookmarkStart w:id="215" w:name="_Toc489952696"/>
      <w:r w:rsidRPr="00E162FF">
        <w:t>The</w:t>
      </w:r>
      <w:r>
        <w:t xml:space="preserve"> </w:t>
      </w:r>
      <w:r w:rsidRPr="00E162FF">
        <w:t xml:space="preserve">Minister’s decision is final in all matters, </w:t>
      </w:r>
      <w:r>
        <w:t>including</w:t>
      </w:r>
      <w:r w:rsidR="00825941">
        <w:t>:</w:t>
      </w:r>
    </w:p>
    <w:p w14:paraId="00034C22" w14:textId="02BFF84A" w:rsidR="000A770C" w:rsidRDefault="000A770C" w:rsidP="00564DF1">
      <w:pPr>
        <w:pStyle w:val="ListBullet"/>
      </w:pPr>
      <w:r>
        <w:t>The approval of prize recipients</w:t>
      </w:r>
    </w:p>
    <w:p w14:paraId="7332E674" w14:textId="096D1C09" w:rsidR="000A770C" w:rsidRDefault="000A770C" w:rsidP="00564DF1">
      <w:pPr>
        <w:pStyle w:val="ListBullet"/>
      </w:pPr>
      <w:r>
        <w:t xml:space="preserve">The prize money to </w:t>
      </w:r>
      <w:proofErr w:type="gramStart"/>
      <w:r>
        <w:t>be awarded</w:t>
      </w:r>
      <w:proofErr w:type="gramEnd"/>
      <w:r w:rsidR="00D21244">
        <w:t>.</w:t>
      </w:r>
    </w:p>
    <w:p w14:paraId="086A2C93" w14:textId="24E50BE3" w:rsidR="00564DF1" w:rsidRPr="00E162FF" w:rsidRDefault="00564DF1" w:rsidP="00564DF1">
      <w:r>
        <w:t>We cannot review decisions about the merits of your application</w:t>
      </w:r>
      <w:r w:rsidRPr="00E162FF">
        <w:t>.</w:t>
      </w:r>
    </w:p>
    <w:p w14:paraId="6B408239" w14:textId="387DE1C6" w:rsidR="00564DF1" w:rsidRDefault="00564DF1" w:rsidP="002D076E">
      <w:pPr>
        <w:pStyle w:val="Heading2"/>
      </w:pPr>
      <w:bookmarkStart w:id="216" w:name="_Toc496536675"/>
      <w:bookmarkStart w:id="217" w:name="_Toc531277502"/>
      <w:bookmarkStart w:id="218" w:name="_Toc955312"/>
      <w:bookmarkStart w:id="219" w:name="_Toc118450121"/>
      <w:r>
        <w:t xml:space="preserve">Notification of </w:t>
      </w:r>
      <w:r w:rsidR="000A770C">
        <w:t xml:space="preserve">prize </w:t>
      </w:r>
      <w:r>
        <w:t>outcomes</w:t>
      </w:r>
      <w:bookmarkEnd w:id="215"/>
      <w:bookmarkEnd w:id="216"/>
      <w:bookmarkEnd w:id="217"/>
      <w:bookmarkEnd w:id="218"/>
      <w:bookmarkEnd w:id="219"/>
    </w:p>
    <w:p w14:paraId="0885AE5B" w14:textId="27D7E502" w:rsidR="00367DE4" w:rsidRDefault="001475D6" w:rsidP="00247D27">
      <w:r w:rsidRPr="00C61F08">
        <w:t>We</w:t>
      </w:r>
      <w:r>
        <w:t xml:space="preserve"> will advise you of the outcome of your </w:t>
      </w:r>
      <w:r w:rsidR="000A770C" w:rsidRPr="0040578E">
        <w:t>nomination</w:t>
      </w:r>
      <w:r w:rsidR="000A770C">
        <w:t xml:space="preserve"> </w:t>
      </w:r>
      <w:r>
        <w:t>in writing</w:t>
      </w:r>
      <w:r w:rsidR="000A770C">
        <w:t xml:space="preserve"> following the completion of each stage</w:t>
      </w:r>
      <w:r>
        <w:t>.</w:t>
      </w:r>
    </w:p>
    <w:p w14:paraId="00EE73F8" w14:textId="574A1442" w:rsidR="000A2AB6" w:rsidRPr="00B37D8A" w:rsidRDefault="000A2AB6" w:rsidP="00DA4CAB">
      <w:pPr>
        <w:pStyle w:val="Heading3"/>
        <w:ind w:left="851" w:hanging="851"/>
      </w:pPr>
      <w:bookmarkStart w:id="220" w:name="_Toc532546746"/>
      <w:bookmarkStart w:id="221" w:name="_Toc23171600"/>
      <w:bookmarkStart w:id="222" w:name="_Toc86245455"/>
      <w:bookmarkStart w:id="223" w:name="_Toc118450122"/>
      <w:r w:rsidRPr="00B37D8A">
        <w:lastRenderedPageBreak/>
        <w:t>How the prize will be awarded</w:t>
      </w:r>
      <w:bookmarkEnd w:id="220"/>
      <w:bookmarkEnd w:id="221"/>
      <w:bookmarkEnd w:id="222"/>
      <w:bookmarkEnd w:id="223"/>
    </w:p>
    <w:p w14:paraId="56E396B5" w14:textId="77777777" w:rsidR="000A2AB6" w:rsidRPr="00DC056C" w:rsidRDefault="000A2AB6" w:rsidP="000A2AB6">
      <w:r w:rsidRPr="00DC056C">
        <w:t xml:space="preserve">We will notify the </w:t>
      </w:r>
      <w:r>
        <w:t>p</w:t>
      </w:r>
      <w:r w:rsidRPr="00DC056C">
        <w:t xml:space="preserve">rize recipients in writing, and invite them to receive their awards at the Prime Minister’s Prizes for Science awards event. </w:t>
      </w:r>
      <w:r>
        <w:t>This information is under embargo until w</w:t>
      </w:r>
      <w:r w:rsidRPr="00DC056C">
        <w:t xml:space="preserve">e publicly announce the recipients of the Prime Minister’s Prizes for Science at the awards event. </w:t>
      </w:r>
      <w:r>
        <w:t>This means prize recipients may not make any announcements in advance of the awards event.</w:t>
      </w:r>
    </w:p>
    <w:p w14:paraId="30819E34" w14:textId="74197EA2" w:rsidR="000A2AB6" w:rsidRDefault="000A2AB6" w:rsidP="000A2AB6">
      <w:r w:rsidRPr="00DC056C">
        <w:t>We deposit the prize money into the recipients’ accounts shortly after the awards event, following receipt of bank account details.</w:t>
      </w:r>
    </w:p>
    <w:p w14:paraId="4A4CE7B5" w14:textId="77777777" w:rsidR="000A770C" w:rsidRPr="00DC056C" w:rsidRDefault="000A770C" w:rsidP="00DA4CAB">
      <w:pPr>
        <w:pStyle w:val="Heading3"/>
        <w:ind w:left="851" w:hanging="851"/>
      </w:pPr>
      <w:bookmarkStart w:id="224" w:name="_Toc503431374"/>
      <w:bookmarkStart w:id="225" w:name="_Toc532546747"/>
      <w:bookmarkStart w:id="226" w:name="_Toc23171601"/>
      <w:bookmarkStart w:id="227" w:name="_Toc86245456"/>
      <w:bookmarkStart w:id="228" w:name="_Toc118450123"/>
      <w:r w:rsidRPr="00DC056C">
        <w:t>Obligations of the prize recipient</w:t>
      </w:r>
      <w:bookmarkEnd w:id="224"/>
      <w:bookmarkEnd w:id="225"/>
      <w:bookmarkEnd w:id="226"/>
      <w:bookmarkEnd w:id="227"/>
      <w:bookmarkEnd w:id="228"/>
    </w:p>
    <w:p w14:paraId="0361EFC3" w14:textId="77777777" w:rsidR="000A770C" w:rsidRPr="00DC056C" w:rsidRDefault="000A770C" w:rsidP="000A770C">
      <w:r w:rsidRPr="00DC056C">
        <w:t>In the lead up to the awards event, we will contact prize recipients regarding preparations for the event.</w:t>
      </w:r>
    </w:p>
    <w:p w14:paraId="5F37B99F" w14:textId="77777777" w:rsidR="000A770C" w:rsidRPr="00DC056C" w:rsidRDefault="000A770C" w:rsidP="000A770C">
      <w:r w:rsidRPr="00DC056C">
        <w:t xml:space="preserve">Following the awards event, prize recipients may be asked to assist in publicly promoting the teaching and learning of science as important foundations for </w:t>
      </w:r>
      <w:proofErr w:type="gramStart"/>
      <w:r w:rsidRPr="00DC056C">
        <w:t>Australia’s</w:t>
      </w:r>
      <w:proofErr w:type="gramEnd"/>
      <w:r w:rsidRPr="00DC056C">
        <w:t xml:space="preserve"> continuing economic, social and environmental wellbeing. Recipients should be prepared to undertake a small number of public engagements.</w:t>
      </w:r>
    </w:p>
    <w:p w14:paraId="77D8E1EC" w14:textId="77777777" w:rsidR="000A770C" w:rsidRPr="00B37D8A" w:rsidRDefault="000A770C" w:rsidP="000A770C">
      <w:r w:rsidRPr="00DC056C">
        <w:t>We may invite prize recipients to present at official events or participate in public events such as National Science Week. Subject</w:t>
      </w:r>
      <w:r w:rsidRPr="00B37D8A">
        <w:t xml:space="preserve"> to the availability of funds, we may contribute to the travel and accommodation costs of attending an event (to the limit of Government standard rates), where these are not covered by event organisers. </w:t>
      </w:r>
      <w:r>
        <w:t>We will consider r</w:t>
      </w:r>
      <w:r w:rsidRPr="00B37D8A">
        <w:t>equest</w:t>
      </w:r>
      <w:r>
        <w:t>s</w:t>
      </w:r>
      <w:r w:rsidRPr="00B37D8A">
        <w:t xml:space="preserve"> to meet costs on a case</w:t>
      </w:r>
      <w:r>
        <w:noBreakHyphen/>
      </w:r>
      <w:r w:rsidRPr="00B37D8A">
        <w:t>by</w:t>
      </w:r>
      <w:r>
        <w:noBreakHyphen/>
      </w:r>
      <w:r w:rsidRPr="00B37D8A">
        <w:t>case basis, based on the benefits and value-for-money offered by the event.</w:t>
      </w:r>
      <w:r>
        <w:t xml:space="preserve"> Participation at events will be subject to any public health restrictions in place at the time.</w:t>
      </w:r>
    </w:p>
    <w:p w14:paraId="566020C8" w14:textId="77777777" w:rsidR="000A770C" w:rsidRPr="00B37D8A" w:rsidRDefault="000A770C" w:rsidP="000A770C">
      <w:r w:rsidRPr="00B37D8A">
        <w:t>We encourage prize recipients to inform us of any invitation</w:t>
      </w:r>
      <w:r>
        <w:t>s to attend</w:t>
      </w:r>
      <w:r w:rsidRPr="00B37D8A">
        <w:t xml:space="preserve"> event</w:t>
      </w:r>
      <w:r>
        <w:t>s. We also ask prize recipients to</w:t>
      </w:r>
      <w:r w:rsidRPr="00B37D8A">
        <w:t xml:space="preserve"> </w:t>
      </w:r>
      <w:r>
        <w:t>notify us if they attended an event.</w:t>
      </w:r>
    </w:p>
    <w:p w14:paraId="40D670D9" w14:textId="77777777" w:rsidR="000A770C" w:rsidRDefault="000A770C" w:rsidP="000A770C">
      <w:r w:rsidRPr="00B37D8A">
        <w:t>Where a prize recipient decides to use their share of the prize to benefit others (for example through the creation of a scholarship or enhancement of a science education program), the recipient is requested to notify us of this decision and its outcomes.</w:t>
      </w:r>
    </w:p>
    <w:p w14:paraId="49C024D3" w14:textId="13E6589B" w:rsidR="0073022F" w:rsidRDefault="000A770C" w:rsidP="0073022F">
      <w:r>
        <w:t>We require that prize recipients must not have and must not take any actions that will bring the Prizes, the department or the Australian Government into disrepute.</w:t>
      </w:r>
      <w:r w:rsidR="0073022F">
        <w:t xml:space="preserve">  All applications are required to include a </w:t>
      </w:r>
      <w:r w:rsidR="0073022F" w:rsidRPr="0073022F">
        <w:t>declaration form from the nominee stating, amongst other things, that they have not, and will not, take actions that bring the Prime Minister</w:t>
      </w:r>
      <w:r w:rsidR="003A2039">
        <w:t>’</w:t>
      </w:r>
      <w:r w:rsidR="0073022F" w:rsidRPr="0073022F">
        <w:t xml:space="preserve">s </w:t>
      </w:r>
      <w:r w:rsidR="003A2039">
        <w:t xml:space="preserve">Prizes for </w:t>
      </w:r>
      <w:r w:rsidR="0073022F" w:rsidRPr="0073022F">
        <w:t>Science, the department or the Australian Government into disrepute</w:t>
      </w:r>
      <w:r w:rsidR="0073022F">
        <w:t>.</w:t>
      </w:r>
      <w:r w:rsidR="0073022F" w:rsidRPr="0073022F">
        <w:t xml:space="preserve"> </w:t>
      </w:r>
      <w:r w:rsidR="0073022F">
        <w:t xml:space="preserve">The Glossary at section 11 provides a </w:t>
      </w:r>
      <w:r w:rsidR="00F603B4">
        <w:t>definition</w:t>
      </w:r>
      <w:r w:rsidR="0073022F">
        <w:t xml:space="preserve"> of disrepute.  </w:t>
      </w:r>
    </w:p>
    <w:p w14:paraId="4FC74670" w14:textId="4EE2A012" w:rsidR="0073022F" w:rsidRDefault="0073022F" w:rsidP="0073022F">
      <w:proofErr w:type="gramStart"/>
      <w:r>
        <w:t>If the department is satisfied that any statement made in a nomination, including in this declaration, is incorrect, incomplete, false or misleading; or the nominee or holder of a Prize has behaved in a manner that has brought, or may bring, disrepute on the Prizes, the department or the Australian Government, the department may, in its absolute discretion, take appropriate action.</w:t>
      </w:r>
      <w:proofErr w:type="gramEnd"/>
    </w:p>
    <w:p w14:paraId="2AE61C71" w14:textId="5E7DD28B" w:rsidR="0073022F" w:rsidRDefault="0073022F" w:rsidP="0073022F">
      <w:r>
        <w:t xml:space="preserve">Such action may include: </w:t>
      </w:r>
    </w:p>
    <w:p w14:paraId="58DDE827" w14:textId="38499416" w:rsidR="0073022F" w:rsidRDefault="0073022F" w:rsidP="00157E82">
      <w:pPr>
        <w:pStyle w:val="ListBullet"/>
      </w:pPr>
      <w:r>
        <w:t xml:space="preserve">excluding a nomination from further consideration </w:t>
      </w:r>
    </w:p>
    <w:p w14:paraId="541FF67C" w14:textId="031C6AA3" w:rsidR="0073022F" w:rsidRDefault="0073022F" w:rsidP="00157E82">
      <w:pPr>
        <w:pStyle w:val="ListBullet"/>
      </w:pPr>
      <w:r>
        <w:t>withdrawing an offer, or revoking a grant, of a Prize</w:t>
      </w:r>
    </w:p>
    <w:p w14:paraId="693FD679" w14:textId="3579A494" w:rsidR="0073022F" w:rsidRDefault="0073022F" w:rsidP="00157E82">
      <w:pPr>
        <w:pStyle w:val="ListBullet"/>
      </w:pPr>
      <w:r>
        <w:t>exclusion from future involvement in the Prizes, including from attendance at Prizes events</w:t>
      </w:r>
    </w:p>
    <w:p w14:paraId="153E66FB" w14:textId="284979A3" w:rsidR="0073022F" w:rsidRDefault="0073022F" w:rsidP="00157E82">
      <w:pPr>
        <w:pStyle w:val="ListBullet"/>
      </w:pPr>
      <w:r>
        <w:t>recovery of Prize monies already paid</w:t>
      </w:r>
    </w:p>
    <w:p w14:paraId="7DB406A6" w14:textId="73CA1BE1" w:rsidR="000A770C" w:rsidRDefault="0073022F" w:rsidP="00157E82">
      <w:pPr>
        <w:pStyle w:val="ListBullet"/>
      </w:pPr>
      <w:proofErr w:type="gramStart"/>
      <w:r>
        <w:t>using</w:t>
      </w:r>
      <w:proofErr w:type="gramEnd"/>
      <w:r>
        <w:t xml:space="preserve"> the information contained in the nomination for a fraud investigation that would be consistent with the Australian Government’s Investigations Standards and Commonwealth Fraud Control Framework</w:t>
      </w:r>
      <w:r w:rsidR="00D21244">
        <w:t>.</w:t>
      </w:r>
    </w:p>
    <w:p w14:paraId="72D098CF" w14:textId="77777777" w:rsidR="000A2AB6" w:rsidRPr="00572C42" w:rsidRDefault="000A2AB6" w:rsidP="00DA4CAB">
      <w:pPr>
        <w:pStyle w:val="Heading3"/>
        <w:ind w:left="851" w:hanging="851"/>
      </w:pPr>
      <w:bookmarkStart w:id="229" w:name="_Toc86245457"/>
      <w:bookmarkStart w:id="230" w:name="_Toc118450124"/>
      <w:r>
        <w:lastRenderedPageBreak/>
        <w:t>Tax o</w:t>
      </w:r>
      <w:r w:rsidRPr="00572C42">
        <w:t>bligations</w:t>
      </w:r>
      <w:bookmarkEnd w:id="229"/>
      <w:bookmarkEnd w:id="230"/>
    </w:p>
    <w:p w14:paraId="47833E00" w14:textId="77777777" w:rsidR="000A2AB6" w:rsidRDefault="000A2AB6" w:rsidP="000A2AB6">
      <w:r w:rsidRPr="00B37D8A">
        <w:t xml:space="preserve">The cash prizes awarded as part of the Prime Minister’s Prizes for Science are not assessable as income under either section 6-5 or section 10-5 of the </w:t>
      </w:r>
      <w:r w:rsidRPr="00B37D8A">
        <w:rPr>
          <w:i/>
        </w:rPr>
        <w:t>Income Tax Assessment Act 1997</w:t>
      </w:r>
      <w:r w:rsidRPr="00B37D8A">
        <w:t xml:space="preserve">, or under paragraph 26(e) of the </w:t>
      </w:r>
      <w:r w:rsidRPr="00B37D8A">
        <w:rPr>
          <w:i/>
        </w:rPr>
        <w:t>Income Tax Assessment Act 1936</w:t>
      </w:r>
      <w:r w:rsidRPr="00B37D8A">
        <w:t>.</w:t>
      </w:r>
    </w:p>
    <w:p w14:paraId="10EE6922" w14:textId="77777777" w:rsidR="000A2AB6" w:rsidRPr="00B37D8A" w:rsidRDefault="000A2AB6" w:rsidP="00DA4CAB">
      <w:pPr>
        <w:pStyle w:val="Heading3"/>
        <w:ind w:left="851" w:hanging="851"/>
      </w:pPr>
      <w:bookmarkStart w:id="231" w:name="_Toc503431376"/>
      <w:bookmarkStart w:id="232" w:name="_Toc532546749"/>
      <w:bookmarkStart w:id="233" w:name="_Toc23171603"/>
      <w:bookmarkStart w:id="234" w:name="_Toc86245458"/>
      <w:bookmarkStart w:id="235" w:name="_Toc118450125"/>
      <w:r w:rsidRPr="00A02978">
        <w:t>Use</w:t>
      </w:r>
      <w:r w:rsidRPr="00B37D8A">
        <w:t xml:space="preserve"> of materials</w:t>
      </w:r>
      <w:bookmarkEnd w:id="231"/>
      <w:bookmarkEnd w:id="232"/>
      <w:bookmarkEnd w:id="233"/>
      <w:bookmarkEnd w:id="234"/>
      <w:bookmarkEnd w:id="235"/>
    </w:p>
    <w:p w14:paraId="23C2D76F" w14:textId="4D602CCE" w:rsidR="00BD48E4" w:rsidRDefault="000A2AB6" w:rsidP="00077C3D">
      <w:r w:rsidRPr="00B37D8A">
        <w:t>Material created by the Commonwealth for the Prime Minister’s Prizes for Science, such as media statements, interviews, videos and photographs</w:t>
      </w:r>
      <w:r>
        <w:t>,</w:t>
      </w:r>
      <w:r w:rsidRPr="00B37D8A">
        <w:t xml:space="preserve"> are the property of the Commonwealth and may be used or disclosed by us in the promotion of science, innovation or science education programs.</w:t>
      </w:r>
      <w:bookmarkStart w:id="236" w:name="_Toc530073031"/>
      <w:bookmarkStart w:id="237" w:name="_Toc489952707"/>
      <w:bookmarkStart w:id="238" w:name="_Toc496536685"/>
      <w:bookmarkStart w:id="239" w:name="_Toc531277729"/>
      <w:bookmarkStart w:id="240" w:name="_Toc463350780"/>
      <w:bookmarkStart w:id="241" w:name="_Toc467165695"/>
      <w:bookmarkStart w:id="242" w:name="_Toc530073035"/>
      <w:bookmarkStart w:id="243" w:name="_Toc496536687"/>
      <w:bookmarkEnd w:id="174"/>
      <w:bookmarkEnd w:id="175"/>
      <w:bookmarkEnd w:id="236"/>
      <w:bookmarkEnd w:id="237"/>
      <w:bookmarkEnd w:id="238"/>
      <w:bookmarkEnd w:id="239"/>
      <w:bookmarkEnd w:id="240"/>
      <w:bookmarkEnd w:id="241"/>
      <w:bookmarkEnd w:id="242"/>
    </w:p>
    <w:p w14:paraId="20970026" w14:textId="5848805E" w:rsidR="00170249" w:rsidRPr="005A61FE" w:rsidRDefault="00170249" w:rsidP="002D076E">
      <w:pPr>
        <w:pStyle w:val="Heading2"/>
      </w:pPr>
      <w:bookmarkStart w:id="244" w:name="_Toc531277516"/>
      <w:bookmarkStart w:id="245" w:name="_Toc955326"/>
      <w:bookmarkStart w:id="246" w:name="_Toc118450126"/>
      <w:r w:rsidRPr="005A61FE">
        <w:t>Announcement of grants</w:t>
      </w:r>
      <w:bookmarkEnd w:id="244"/>
      <w:bookmarkEnd w:id="245"/>
      <w:bookmarkEnd w:id="246"/>
    </w:p>
    <w:p w14:paraId="784C7A1D" w14:textId="6EE40EC2" w:rsidR="000A2AB6" w:rsidRDefault="000A2AB6" w:rsidP="00760D2E">
      <w:pPr>
        <w:spacing w:after="80"/>
      </w:pPr>
      <w:r w:rsidRPr="005A61FE">
        <w:t xml:space="preserve">We will publish non-sensitive details of successful </w:t>
      </w:r>
      <w:r w:rsidRPr="00D42F58">
        <w:t>nominations</w:t>
      </w:r>
      <w:r w:rsidRPr="005A61FE">
        <w:t xml:space="preserve"> on GrantConnect. We are required to do this by the </w:t>
      </w:r>
      <w:hyperlink r:id="rId29" w:history="1">
        <w:r w:rsidRPr="00157E82">
          <w:rPr>
            <w:rStyle w:val="Hyperlink"/>
            <w:i/>
          </w:rPr>
          <w:t>Commonwealth Grants Rules and Guidelines</w:t>
        </w:r>
      </w:hyperlink>
      <w:r w:rsidRPr="005A61FE">
        <w:t xml:space="preserve"> unless otherwise prohibited by law. We may also publish this information on business.gov.au.</w:t>
      </w:r>
    </w:p>
    <w:p w14:paraId="5BB8944A" w14:textId="3D6D9A6C" w:rsidR="000B5218" w:rsidRPr="005A61FE" w:rsidRDefault="000B5218" w:rsidP="002D076E">
      <w:pPr>
        <w:pStyle w:val="Heading2"/>
      </w:pPr>
      <w:bookmarkStart w:id="247" w:name="_Toc530073040"/>
      <w:bookmarkStart w:id="248" w:name="_Toc531277528"/>
      <w:bookmarkStart w:id="249" w:name="_Toc955338"/>
      <w:bookmarkStart w:id="250" w:name="_Toc118450127"/>
      <w:bookmarkStart w:id="251" w:name="_Toc496536698"/>
      <w:bookmarkStart w:id="252" w:name="_Toc164844290"/>
      <w:bookmarkStart w:id="253" w:name="_Toc383003280"/>
      <w:bookmarkEnd w:id="243"/>
      <w:bookmarkEnd w:id="247"/>
      <w:r w:rsidRPr="005A61FE">
        <w:t>Probity</w:t>
      </w:r>
      <w:bookmarkEnd w:id="248"/>
      <w:bookmarkEnd w:id="249"/>
      <w:bookmarkEnd w:id="250"/>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8C6C4D">
      <w:pPr>
        <w:pStyle w:val="Heading3"/>
        <w:ind w:left="851" w:hanging="851"/>
      </w:pPr>
      <w:bookmarkStart w:id="254" w:name="_Toc531277529"/>
      <w:bookmarkStart w:id="255" w:name="_Toc955339"/>
      <w:bookmarkStart w:id="256" w:name="_Toc118450128"/>
      <w:r>
        <w:t>Conflicts of interest</w:t>
      </w:r>
      <w:bookmarkEnd w:id="251"/>
      <w:bookmarkEnd w:id="254"/>
      <w:bookmarkEnd w:id="255"/>
      <w:bookmarkEnd w:id="256"/>
    </w:p>
    <w:p w14:paraId="04A0B5E4" w14:textId="277E145B" w:rsidR="002662F6" w:rsidRDefault="000B5218" w:rsidP="00007E4B">
      <w:bookmarkStart w:id="257" w:name="_Toc496536699"/>
      <w:r w:rsidRPr="005A61FE">
        <w:t>Any conflicts</w:t>
      </w:r>
      <w:r w:rsidR="002662F6">
        <w:t xml:space="preserve"> of interest </w:t>
      </w:r>
      <w:bookmarkEnd w:id="257"/>
      <w:r w:rsidR="002662F6">
        <w:t xml:space="preserve">could affect the performance of </w:t>
      </w:r>
      <w:r w:rsidRPr="005A61FE">
        <w:t xml:space="preserve">the program. There may be a </w:t>
      </w:r>
      <w:hyperlink r:id="rId30"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261FE75A" w:rsidR="000B5218" w:rsidRPr="006C5578" w:rsidRDefault="000B5218" w:rsidP="000B5218">
      <w:pPr>
        <w:pStyle w:val="ListBullet"/>
      </w:pPr>
      <w:r w:rsidRPr="005A61FE">
        <w:t xml:space="preserve">has a professional, commercial or personal relationship with a party who is able to </w:t>
      </w:r>
      <w:r w:rsidRPr="006C5578">
        <w:t>influence the application selection process, such</w:t>
      </w:r>
      <w:r w:rsidR="002662F6" w:rsidRPr="006C5578">
        <w:t xml:space="preserve"> as </w:t>
      </w:r>
      <w:r w:rsidRPr="006C5578">
        <w:t>an Australian Government officer or member of an external panel</w:t>
      </w:r>
    </w:p>
    <w:p w14:paraId="4F104DC7" w14:textId="3EB28E1E" w:rsidR="000B5218" w:rsidRPr="005D3101" w:rsidRDefault="000B5218" w:rsidP="000B5218">
      <w:pPr>
        <w:pStyle w:val="ListBullet"/>
      </w:pPr>
      <w:r w:rsidRPr="005D3101">
        <w:t>has a relationship with or interest in, an organisation, which is likely to interfere with or restrict the applicants from carrying out the proposed activities fairly and independently</w:t>
      </w:r>
      <w:r w:rsidR="0040710A">
        <w:t>;</w:t>
      </w:r>
      <w:r w:rsidRPr="005D3101">
        <w:t xml:space="preserve"> or</w:t>
      </w:r>
    </w:p>
    <w:p w14:paraId="3F84A5CF" w14:textId="64583D2B" w:rsidR="000B5218" w:rsidRPr="001A1B72" w:rsidRDefault="000B5218" w:rsidP="000B5218">
      <w:pPr>
        <w:pStyle w:val="ListBullet"/>
      </w:pPr>
      <w:proofErr w:type="gramStart"/>
      <w:r w:rsidRPr="001A1B72">
        <w:t>has</w:t>
      </w:r>
      <w:proofErr w:type="gramEnd"/>
      <w:r w:rsidRPr="001A1B72">
        <w:t xml:space="preserve"> a relationship with, or interest in, an organisation from which they will receive personal gain because the organisation receives a grant under the grant program/grant opportunity.</w:t>
      </w:r>
    </w:p>
    <w:p w14:paraId="2CBF3BFA" w14:textId="54CBDA0B" w:rsidR="002662F6" w:rsidRPr="00874E1F" w:rsidRDefault="00E26CE9" w:rsidP="002662F6">
      <w:r w:rsidRPr="006C5578">
        <w:t>A</w:t>
      </w:r>
      <w:r w:rsidR="000B5218" w:rsidRPr="006C5578">
        <w:t xml:space="preserve">s </w:t>
      </w:r>
      <w:r w:rsidR="002662F6" w:rsidRPr="006C5578">
        <w:t xml:space="preserve">part of your application, </w:t>
      </w:r>
      <w:r w:rsidRPr="006C5578">
        <w:t>we will ask you to declare</w:t>
      </w:r>
      <w:r w:rsidR="000B5218" w:rsidRPr="006C5578">
        <w:t xml:space="preserve"> </w:t>
      </w:r>
      <w:r w:rsidR="002662F6" w:rsidRPr="006C5578">
        <w:t xml:space="preserve">any perceived or existing conflicts of interests or </w:t>
      </w:r>
      <w:r w:rsidR="006C3FE1" w:rsidRPr="006C5578">
        <w:t xml:space="preserve">confirm </w:t>
      </w:r>
      <w:r w:rsidR="002662F6" w:rsidRPr="006C5578">
        <w:t>that, to the best of your</w:t>
      </w:r>
      <w:r w:rsidR="002662F6" w:rsidRPr="00874E1F">
        <w:t xml:space="preserve">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C22268C" w:rsidR="000B5218" w:rsidRPr="005A61FE" w:rsidRDefault="000B5218" w:rsidP="000B5218">
      <w:r w:rsidRPr="005A61FE">
        <w:t xml:space="preserve">Conflicts of interest for Australian Government staff are handled as set out in the Australian </w:t>
      </w:r>
      <w:hyperlink r:id="rId31" w:history="1">
        <w:r w:rsidRPr="005A61FE">
          <w:rPr>
            <w:rStyle w:val="Hyperlink"/>
          </w:rPr>
          <w:t>Public Service Code of Conduct (Section 13(7))</w:t>
        </w:r>
      </w:hyperlink>
      <w:r w:rsidR="005A61FE" w:rsidRPr="00EF7712">
        <w:rPr>
          <w:rStyle w:val="FootnoteReference"/>
          <w:color w:val="3366CC"/>
          <w:u w:val="single"/>
        </w:rPr>
        <w:footnoteReference w:id="4"/>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p>
    <w:p w14:paraId="17A9C217" w14:textId="16E3C1C5" w:rsidR="001A612B" w:rsidRPr="005A61FE" w:rsidRDefault="001A612B" w:rsidP="001A612B">
      <w:bookmarkStart w:id="258" w:name="_Toc530073069"/>
      <w:bookmarkStart w:id="259" w:name="_Toc530073070"/>
      <w:bookmarkStart w:id="260" w:name="_Toc530073074"/>
      <w:bookmarkStart w:id="261" w:name="_Toc530073075"/>
      <w:bookmarkStart w:id="262" w:name="_Toc530073076"/>
      <w:bookmarkStart w:id="263" w:name="_Toc530073078"/>
      <w:bookmarkStart w:id="264" w:name="_Toc530073079"/>
      <w:bookmarkStart w:id="265" w:name="_Toc530073080"/>
      <w:bookmarkStart w:id="266" w:name="_Toc496536701"/>
      <w:bookmarkStart w:id="267" w:name="_Toc531277530"/>
      <w:bookmarkStart w:id="268" w:name="_Toc955340"/>
      <w:bookmarkEnd w:id="252"/>
      <w:bookmarkEnd w:id="253"/>
      <w:bookmarkEnd w:id="258"/>
      <w:bookmarkEnd w:id="259"/>
      <w:bookmarkEnd w:id="260"/>
      <w:bookmarkEnd w:id="261"/>
      <w:bookmarkEnd w:id="262"/>
      <w:bookmarkEnd w:id="263"/>
      <w:bookmarkEnd w:id="264"/>
      <w:bookmarkEnd w:id="265"/>
      <w:r w:rsidRPr="005A61FE">
        <w:lastRenderedPageBreak/>
        <w:t xml:space="preserve">We publish our </w:t>
      </w:r>
      <w:hyperlink r:id="rId32" w:history="1">
        <w:r w:rsidRPr="00945DD3">
          <w:rPr>
            <w:rStyle w:val="Hyperlink"/>
          </w:rPr>
          <w:t>conflict of interest policy</w:t>
        </w:r>
      </w:hyperlink>
      <w:r>
        <w:rPr>
          <w:rStyle w:val="FootnoteReference"/>
        </w:rPr>
        <w:footnoteReference w:id="5"/>
      </w:r>
      <w:r w:rsidRPr="005A61FE">
        <w:t xml:space="preserve"> on the</w:t>
      </w:r>
      <w:r w:rsidRPr="005A61FE">
        <w:rPr>
          <w:b/>
          <w:color w:val="4F6228" w:themeColor="accent3" w:themeShade="80"/>
        </w:rPr>
        <w:t xml:space="preserve"> </w:t>
      </w:r>
      <w:r w:rsidRPr="00945DD3">
        <w:t>department’s website</w:t>
      </w:r>
      <w:r>
        <w:t>.</w:t>
      </w:r>
    </w:p>
    <w:p w14:paraId="25F6531A" w14:textId="54E17E36" w:rsidR="001956C5" w:rsidRPr="00E62F87" w:rsidRDefault="004C37F5" w:rsidP="008C6C4D">
      <w:pPr>
        <w:pStyle w:val="Heading3"/>
        <w:ind w:left="851" w:hanging="851"/>
      </w:pPr>
      <w:bookmarkStart w:id="269" w:name="_Toc118450129"/>
      <w:r w:rsidRPr="00E62F87">
        <w:t>How we use your information</w:t>
      </w:r>
      <w:bookmarkEnd w:id="266"/>
      <w:bookmarkEnd w:id="267"/>
      <w:bookmarkEnd w:id="268"/>
      <w:bookmarkEnd w:id="269"/>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58C350D9"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755B23">
        <w:t>10.2.1</w:t>
      </w:r>
      <w:r w:rsidR="00057E29">
        <w:fldChar w:fldCharType="end"/>
      </w:r>
      <w:r w:rsidR="00FA169E" w:rsidRPr="00E62F87">
        <w:t>, or</w:t>
      </w:r>
    </w:p>
    <w:p w14:paraId="48EE2F18" w14:textId="368CDF0E"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755B23">
        <w:t>10.2.3</w:t>
      </w:r>
      <w:r w:rsidR="00057E29">
        <w:fldChar w:fldCharType="end"/>
      </w:r>
      <w:r w:rsidR="0079092D">
        <w:t>,</w:t>
      </w:r>
    </w:p>
    <w:p w14:paraId="1C93EFF0" w14:textId="5D11CC8A" w:rsidR="00FA169E" w:rsidRPr="00E62F87" w:rsidRDefault="00C43A43" w:rsidP="00760D2E">
      <w:pPr>
        <w:spacing w:after="80"/>
      </w:pPr>
      <w:proofErr w:type="gramStart"/>
      <w:r w:rsidRPr="00E62F87">
        <w:t>w</w:t>
      </w:r>
      <w:r w:rsidR="00FA169E" w:rsidRPr="00E62F87">
        <w:t>e</w:t>
      </w:r>
      <w:proofErr w:type="gramEnd"/>
      <w:r w:rsidR="00FA169E" w:rsidRPr="00E62F87">
        <w:t xml:space="preserve"> may share the information with other government agencies </w:t>
      </w:r>
      <w:r w:rsidR="00A86209">
        <w:t>for a relevant Commonwealth purpose such as</w:t>
      </w:r>
      <w:r w:rsidR="00414A64">
        <w:t>:</w:t>
      </w:r>
    </w:p>
    <w:p w14:paraId="09DC68B2" w14:textId="631CADAB"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5304C8">
      <w:pPr>
        <w:pStyle w:val="ListBullet"/>
      </w:pPr>
      <w:r w:rsidRPr="00E62F87">
        <w:t>for research</w:t>
      </w:r>
    </w:p>
    <w:p w14:paraId="623D7F23" w14:textId="283CCA89" w:rsidR="00FA169E" w:rsidRPr="00E62F87" w:rsidRDefault="00FA169E" w:rsidP="00760D2E">
      <w:pPr>
        <w:pStyle w:val="ListBullet"/>
        <w:spacing w:after="120"/>
      </w:pPr>
      <w:proofErr w:type="gramStart"/>
      <w:r w:rsidRPr="00E62F87">
        <w:t>to</w:t>
      </w:r>
      <w:proofErr w:type="gramEnd"/>
      <w:r w:rsidRPr="00E62F87">
        <w:t xml:space="preserve"> announce the awarding of grants</w:t>
      </w:r>
      <w:r w:rsidR="00A86209">
        <w:t>.</w:t>
      </w:r>
    </w:p>
    <w:p w14:paraId="25F6531C" w14:textId="62D768B9" w:rsidR="004B44EC" w:rsidRPr="00E62F87" w:rsidRDefault="004B44EC" w:rsidP="00911DE0">
      <w:pPr>
        <w:pStyle w:val="Heading4"/>
      </w:pPr>
      <w:bookmarkStart w:id="270" w:name="_Ref468133654"/>
      <w:bookmarkStart w:id="271" w:name="_Toc496536702"/>
      <w:bookmarkStart w:id="272" w:name="_Toc531277531"/>
      <w:bookmarkStart w:id="273" w:name="_Toc955341"/>
      <w:bookmarkStart w:id="274" w:name="_Toc118450130"/>
      <w:r w:rsidRPr="00E62F87">
        <w:t xml:space="preserve">How we </w:t>
      </w:r>
      <w:r w:rsidR="00BB37A8">
        <w:t>handle</w:t>
      </w:r>
      <w:r w:rsidRPr="00E62F87">
        <w:t xml:space="preserve"> your </w:t>
      </w:r>
      <w:r w:rsidR="00BB37A8">
        <w:t xml:space="preserve">confidential </w:t>
      </w:r>
      <w:r w:rsidRPr="00E62F87">
        <w:t>information</w:t>
      </w:r>
      <w:bookmarkEnd w:id="270"/>
      <w:bookmarkEnd w:id="271"/>
      <w:bookmarkEnd w:id="272"/>
      <w:bookmarkEnd w:id="273"/>
      <w:bookmarkEnd w:id="274"/>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proofErr w:type="gramStart"/>
      <w:r w:rsidRPr="00E62F87">
        <w:t>you</w:t>
      </w:r>
      <w:proofErr w:type="gramEnd"/>
      <w:r w:rsidR="004B44EC" w:rsidRPr="00E62F87">
        <w:t xml:space="preserve"> provide the information with an understanding that it will stay confidential.</w:t>
      </w:r>
    </w:p>
    <w:p w14:paraId="25F65329" w14:textId="7CD96A07" w:rsidR="004B44EC" w:rsidRPr="00E62F87" w:rsidRDefault="004B44EC" w:rsidP="00911DE0">
      <w:pPr>
        <w:pStyle w:val="Heading4"/>
      </w:pPr>
      <w:bookmarkStart w:id="275" w:name="_Toc496536703"/>
      <w:bookmarkStart w:id="276" w:name="_Toc531277532"/>
      <w:bookmarkStart w:id="277" w:name="_Toc955342"/>
      <w:bookmarkStart w:id="278" w:name="_Toc118450131"/>
      <w:r w:rsidRPr="00E62F87">
        <w:t xml:space="preserve">When we may </w:t>
      </w:r>
      <w:r w:rsidR="00C43A43" w:rsidRPr="00E62F87">
        <w:t xml:space="preserve">disclose </w:t>
      </w:r>
      <w:r w:rsidRPr="00E62F87">
        <w:t>confidential information</w:t>
      </w:r>
      <w:bookmarkEnd w:id="275"/>
      <w:bookmarkEnd w:id="276"/>
      <w:bookmarkEnd w:id="277"/>
      <w:bookmarkEnd w:id="278"/>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4E4633A1"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4B44EC">
      <w:pPr>
        <w:pStyle w:val="ListBullet"/>
      </w:pPr>
      <w:r w:rsidRPr="00E62F87">
        <w:t>to the Auditor-General, Ombudsman or Privacy Commissioner</w:t>
      </w:r>
    </w:p>
    <w:p w14:paraId="25F65330" w14:textId="42553A68" w:rsidR="004B44EC" w:rsidRPr="00E62F87" w:rsidRDefault="004B44EC" w:rsidP="004B44EC">
      <w:pPr>
        <w:pStyle w:val="ListBullet"/>
      </w:pPr>
      <w:r w:rsidRPr="00E62F87">
        <w:t xml:space="preserve">to the responsible Minister or </w:t>
      </w:r>
      <w:r w:rsidR="00E04C95">
        <w:t>Assistant Minister</w:t>
      </w:r>
    </w:p>
    <w:p w14:paraId="25F65331" w14:textId="77777777" w:rsidR="004B44EC" w:rsidRPr="00E62F87" w:rsidRDefault="004B44EC" w:rsidP="00670C9E">
      <w:pPr>
        <w:pStyle w:val="ListBullet"/>
        <w:spacing w:after="120"/>
      </w:pPr>
      <w:proofErr w:type="gramStart"/>
      <w:r w:rsidRPr="00E62F87">
        <w:t>to</w:t>
      </w:r>
      <w:proofErr w:type="gramEnd"/>
      <w:r w:rsidRPr="00E62F87">
        <w:t xml:space="preserve"> 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t xml:space="preserve">you agree to the information being </w:t>
      </w:r>
      <w:r w:rsidR="00BB37A8">
        <w:t>disclosed</w:t>
      </w:r>
      <w:r w:rsidRPr="00E62F87">
        <w:t>, or</w:t>
      </w:r>
    </w:p>
    <w:p w14:paraId="25F65335" w14:textId="77777777" w:rsidR="004B44EC" w:rsidRPr="00E62F87" w:rsidRDefault="004B44EC" w:rsidP="00760D2E">
      <w:pPr>
        <w:pStyle w:val="ListBullet"/>
        <w:spacing w:after="120"/>
      </w:pPr>
      <w:proofErr w:type="gramStart"/>
      <w:r w:rsidRPr="00E62F87">
        <w:t>someone</w:t>
      </w:r>
      <w:proofErr w:type="gramEnd"/>
      <w:r w:rsidRPr="00E62F87">
        <w:t xml:space="preserve"> other than us has made the confidential information public.</w:t>
      </w:r>
    </w:p>
    <w:p w14:paraId="25F65336" w14:textId="77777777" w:rsidR="004B44EC" w:rsidRPr="00E62F87" w:rsidRDefault="004B44EC" w:rsidP="00911DE0">
      <w:pPr>
        <w:pStyle w:val="Heading4"/>
      </w:pPr>
      <w:bookmarkStart w:id="279" w:name="_Ref468133671"/>
      <w:bookmarkStart w:id="280" w:name="_Toc496536704"/>
      <w:bookmarkStart w:id="281" w:name="_Toc531277533"/>
      <w:bookmarkStart w:id="282" w:name="_Toc955343"/>
      <w:bookmarkStart w:id="283" w:name="_Toc118450132"/>
      <w:r w:rsidRPr="00E62F87">
        <w:t>How we use your personal information</w:t>
      </w:r>
      <w:bookmarkEnd w:id="279"/>
      <w:bookmarkEnd w:id="280"/>
      <w:bookmarkEnd w:id="281"/>
      <w:bookmarkEnd w:id="282"/>
      <w:bookmarkEnd w:id="283"/>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25F65338" w14:textId="77777777" w:rsidR="004B44EC" w:rsidRPr="00E62F87" w:rsidRDefault="004B44EC" w:rsidP="00442196">
      <w:pPr>
        <w:pStyle w:val="ListBullet"/>
      </w:pPr>
      <w:r w:rsidRPr="00E62F87">
        <w:t>what personal information we collect</w:t>
      </w:r>
    </w:p>
    <w:p w14:paraId="25F65339" w14:textId="77777777" w:rsidR="004B44EC" w:rsidRPr="00E62F87" w:rsidRDefault="004B44EC" w:rsidP="00442196">
      <w:pPr>
        <w:pStyle w:val="ListBullet"/>
      </w:pPr>
      <w:r w:rsidRPr="00E62F87">
        <w:t xml:space="preserve">why we collect your personal information </w:t>
      </w:r>
    </w:p>
    <w:p w14:paraId="25F6533A" w14:textId="1C22862E" w:rsidR="004B44EC" w:rsidRPr="00E62F87" w:rsidRDefault="00932796" w:rsidP="00442196">
      <w:pPr>
        <w:pStyle w:val="ListBullet"/>
      </w:pPr>
      <w:proofErr w:type="gramStart"/>
      <w:r>
        <w:lastRenderedPageBreak/>
        <w:t>to</w:t>
      </w:r>
      <w:proofErr w:type="gramEnd"/>
      <w:r>
        <w:t xml:space="preserve"> </w:t>
      </w:r>
      <w:r w:rsidR="004B44EC" w:rsidRPr="00E62F87">
        <w:t>who</w:t>
      </w:r>
      <w:r>
        <w:t>m</w:t>
      </w:r>
      <w:r w:rsidR="004B44EC" w:rsidRPr="00E62F87">
        <w:t xml:space="preserve"> we give your personal information.</w:t>
      </w:r>
    </w:p>
    <w:p w14:paraId="25F6533B" w14:textId="2FCF48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25F6533C" w14:textId="2CBCE1E8" w:rsidR="004B44EC" w:rsidRPr="00E62F87" w:rsidRDefault="004B44EC" w:rsidP="00442196">
      <w:pPr>
        <w:pStyle w:val="ListBullet"/>
      </w:pPr>
      <w:r w:rsidRPr="00E62F87">
        <w:t xml:space="preserve">manage the </w:t>
      </w:r>
      <w:r w:rsidR="00262481">
        <w:t>program</w:t>
      </w:r>
    </w:p>
    <w:p w14:paraId="25F6533D" w14:textId="7E1347BE" w:rsidR="004B44EC" w:rsidRPr="00E62F87" w:rsidRDefault="004B44EC" w:rsidP="00442196">
      <w:pPr>
        <w:pStyle w:val="ListBullet"/>
      </w:pPr>
      <w:proofErr w:type="gramStart"/>
      <w:r w:rsidRPr="00E62F87">
        <w:t>research</w:t>
      </w:r>
      <w:proofErr w:type="gramEnd"/>
      <w:r w:rsidRPr="00E62F87">
        <w:t xml:space="preserve">,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42196">
      <w:pPr>
        <w:pStyle w:val="ListBullet"/>
      </w:pPr>
      <w:r w:rsidRPr="00E62F87">
        <w:t>announce the names of successful applicants to the public</w:t>
      </w:r>
    </w:p>
    <w:p w14:paraId="25F65340" w14:textId="77777777" w:rsidR="004B44EC" w:rsidRPr="00E62F87" w:rsidRDefault="004B44EC" w:rsidP="00442196">
      <w:pPr>
        <w:pStyle w:val="ListBullet"/>
      </w:pPr>
      <w:proofErr w:type="gramStart"/>
      <w:r w:rsidRPr="00E62F87">
        <w:t>publish</w:t>
      </w:r>
      <w:proofErr w:type="gramEnd"/>
      <w:r w:rsidRPr="00E62F87">
        <w:t xml:space="preserve"> personal information on the department’s websites.</w:t>
      </w:r>
    </w:p>
    <w:p w14:paraId="25F65341" w14:textId="60B45378" w:rsidR="004B44EC" w:rsidRPr="00E62F87" w:rsidRDefault="00EC61D9" w:rsidP="00760D2E">
      <w:pPr>
        <w:spacing w:after="80"/>
      </w:pPr>
      <w:r w:rsidRPr="00E62F87">
        <w:t xml:space="preserve">You may </w:t>
      </w:r>
      <w:r w:rsidR="004B44EC" w:rsidRPr="00E62F87">
        <w:t xml:space="preserve">read our </w:t>
      </w:r>
      <w:hyperlink r:id="rId33" w:history="1">
        <w:r w:rsidR="004B44EC" w:rsidRPr="005A61FE">
          <w:rPr>
            <w:rStyle w:val="Hyperlink"/>
          </w:rPr>
          <w:t>Privacy Policy</w:t>
        </w:r>
      </w:hyperlink>
      <w:r w:rsidR="004B44EC" w:rsidRPr="00E62F87">
        <w:rPr>
          <w:rStyle w:val="FootnoteReference"/>
        </w:rPr>
        <w:footnoteReference w:id="6"/>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proofErr w:type="gramStart"/>
      <w:r w:rsidRPr="00E62F87">
        <w:t>how</w:t>
      </w:r>
      <w:proofErr w:type="gramEnd"/>
      <w:r w:rsidRPr="00E62F87">
        <w:t xml:space="preserve"> you can access and correct your personal information.</w:t>
      </w:r>
    </w:p>
    <w:p w14:paraId="4887AD51" w14:textId="719D6C88" w:rsidR="00082C2C" w:rsidRDefault="00082C2C" w:rsidP="00911DE0">
      <w:pPr>
        <w:pStyle w:val="Heading4"/>
      </w:pPr>
      <w:bookmarkStart w:id="284" w:name="_Toc496536705"/>
      <w:bookmarkStart w:id="285" w:name="_Toc489952724"/>
      <w:bookmarkStart w:id="286" w:name="_Toc496536706"/>
      <w:bookmarkStart w:id="287" w:name="_Toc531277534"/>
      <w:bookmarkStart w:id="288" w:name="_Toc955344"/>
      <w:bookmarkStart w:id="289" w:name="_Toc118450133"/>
      <w:bookmarkEnd w:id="284"/>
      <w:r>
        <w:t>Freedom of information</w:t>
      </w:r>
      <w:bookmarkEnd w:id="285"/>
      <w:bookmarkEnd w:id="286"/>
      <w:bookmarkEnd w:id="287"/>
      <w:bookmarkEnd w:id="288"/>
      <w:bookmarkEnd w:id="289"/>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of whom the information relates.</w:t>
      </w:r>
    </w:p>
    <w:p w14:paraId="25F65350" w14:textId="583EFC62"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35A5FF59" w14:textId="1B676E53" w:rsidR="00174D66" w:rsidRPr="008F0BDA" w:rsidRDefault="00174D66" w:rsidP="008C6C4D">
      <w:pPr>
        <w:pStyle w:val="Heading3"/>
        <w:ind w:left="851" w:hanging="851"/>
      </w:pPr>
      <w:bookmarkStart w:id="290" w:name="_Toc54877640"/>
      <w:bookmarkStart w:id="291" w:name="_Toc118450134"/>
      <w:r w:rsidRPr="008F0BDA">
        <w:t>National security</w:t>
      </w:r>
      <w:bookmarkEnd w:id="290"/>
      <w:bookmarkEnd w:id="291"/>
    </w:p>
    <w:p w14:paraId="05712B82" w14:textId="59547472" w:rsidR="0058194B" w:rsidRPr="0058194B" w:rsidRDefault="0058194B" w:rsidP="006A7ECC">
      <w:pPr>
        <w:pStyle w:val="NormalWeb"/>
        <w:spacing w:before="40" w:beforeAutospacing="0" w:after="120" w:afterAutospacing="0" w:line="280" w:lineRule="atLeast"/>
        <w:rPr>
          <w:rFonts w:ascii="Arial" w:hAnsi="Arial" w:cs="Arial"/>
          <w:sz w:val="20"/>
          <w:szCs w:val="20"/>
        </w:rPr>
      </w:pPr>
      <w:r w:rsidRPr="0058194B">
        <w:rPr>
          <w:rFonts w:ascii="Arial" w:hAnsi="Arial" w:cs="Arial"/>
          <w:sz w:val="20"/>
          <w:szCs w:val="20"/>
        </w:rPr>
        <w:t>As part of our due diligence process, we will consider whether the nominee has affiliations or associations with any foreign entities, which may be contrary to Australia’s sovereignty, values and national interests. This means any affiliation or association between the nominee and foreign entities</w:t>
      </w:r>
      <w:r>
        <w:rPr>
          <w:rFonts w:ascii="Arial" w:hAnsi="Arial" w:cs="Arial"/>
          <w:sz w:val="20"/>
          <w:szCs w:val="20"/>
        </w:rPr>
        <w:t xml:space="preserve"> must be open and transparent. </w:t>
      </w:r>
    </w:p>
    <w:p w14:paraId="18042A7C" w14:textId="4A4D9AD2" w:rsidR="0058194B" w:rsidRDefault="0058194B" w:rsidP="00D95386">
      <w:pPr>
        <w:pStyle w:val="NormalWeb"/>
        <w:spacing w:before="40" w:beforeAutospacing="0" w:after="120" w:afterAutospacing="0" w:line="280" w:lineRule="atLeast"/>
        <w:rPr>
          <w:rFonts w:ascii="Arial" w:hAnsi="Arial" w:cs="Arial"/>
          <w:sz w:val="20"/>
          <w:szCs w:val="20"/>
        </w:rPr>
      </w:pPr>
      <w:r w:rsidRPr="0058194B">
        <w:rPr>
          <w:rFonts w:ascii="Arial" w:hAnsi="Arial" w:cs="Arial"/>
          <w:sz w:val="20"/>
          <w:szCs w:val="20"/>
        </w:rPr>
        <w:t xml:space="preserve">Accordingly, any association or affiliation the nominee has with foreign governments, foreign organisations, foreign institutions or companies, or </w:t>
      </w:r>
      <w:proofErr w:type="gramStart"/>
      <w:r w:rsidRPr="0058194B">
        <w:rPr>
          <w:rFonts w:ascii="Arial" w:hAnsi="Arial" w:cs="Arial"/>
          <w:sz w:val="20"/>
          <w:szCs w:val="20"/>
        </w:rPr>
        <w:t>membership of foreign government talent programs, must be disclosed by the nominee</w:t>
      </w:r>
      <w:r w:rsidR="00114095">
        <w:rPr>
          <w:rFonts w:ascii="Arial" w:hAnsi="Arial" w:cs="Arial"/>
          <w:sz w:val="20"/>
          <w:szCs w:val="20"/>
        </w:rPr>
        <w:t xml:space="preserve"> in their declaration form</w:t>
      </w:r>
      <w:proofErr w:type="gramEnd"/>
      <w:r w:rsidRPr="0058194B">
        <w:rPr>
          <w:rFonts w:ascii="Arial" w:hAnsi="Arial" w:cs="Arial"/>
          <w:sz w:val="20"/>
          <w:szCs w:val="20"/>
        </w:rPr>
        <w:t>.</w:t>
      </w:r>
    </w:p>
    <w:p w14:paraId="68759A25" w14:textId="065673F7" w:rsidR="00174D66" w:rsidRPr="008F0BDA" w:rsidRDefault="00174D66" w:rsidP="008C6C4D">
      <w:pPr>
        <w:pStyle w:val="Heading3"/>
        <w:ind w:left="851" w:hanging="851"/>
      </w:pPr>
      <w:bookmarkStart w:id="292" w:name="_Toc54877641"/>
      <w:bookmarkStart w:id="293" w:name="_Toc118450135"/>
      <w:r w:rsidRPr="008F0BDA">
        <w:t>Disclosure of Commonwealth</w:t>
      </w:r>
      <w:r w:rsidR="00046CE0">
        <w:t>, State or Territory</w:t>
      </w:r>
      <w:r w:rsidRPr="008F0BDA">
        <w:t xml:space="preserve"> financial penalties</w:t>
      </w:r>
      <w:bookmarkEnd w:id="292"/>
      <w:bookmarkEnd w:id="293"/>
    </w:p>
    <w:p w14:paraId="16C189BD" w14:textId="44A3C837" w:rsidR="00174D66" w:rsidRPr="00E162FF" w:rsidRDefault="00114095" w:rsidP="001956C5">
      <w:r>
        <w:t>In their declaration form, n</w:t>
      </w:r>
      <w:r w:rsidR="00FA15A3">
        <w:t xml:space="preserve">ominees </w:t>
      </w:r>
      <w:r w:rsidR="00174D66" w:rsidRPr="008F0BDA">
        <w:t xml:space="preserve">must disclose whether </w:t>
      </w:r>
      <w:r w:rsidR="00FA15A3">
        <w:t xml:space="preserve">they </w:t>
      </w:r>
      <w:r w:rsidR="00174D66" w:rsidRPr="008F0BDA">
        <w:t xml:space="preserve">have been subject to any pecuniary penalty, whether civil, criminal or administrative, imposed by a Commonwealth, State, or Territory court or a Commonwealth, State, or Territory entity. If this is the case, </w:t>
      </w:r>
      <w:r w:rsidR="007D7453">
        <w:t>nominees</w:t>
      </w:r>
      <w:r w:rsidR="007D7453" w:rsidRPr="008F0BDA">
        <w:t xml:space="preserve"> </w:t>
      </w:r>
      <w:r w:rsidR="00174D66" w:rsidRPr="008F0BDA">
        <w:t>must provide advice to the department regarding the matter for consideration.</w:t>
      </w:r>
    </w:p>
    <w:p w14:paraId="25F65351" w14:textId="77777777" w:rsidR="001956C5" w:rsidRDefault="00956979" w:rsidP="008C6C4D">
      <w:pPr>
        <w:pStyle w:val="Heading3"/>
        <w:ind w:left="851" w:hanging="851"/>
      </w:pPr>
      <w:bookmarkStart w:id="294" w:name="_Toc496536707"/>
      <w:bookmarkStart w:id="295" w:name="_Toc531277535"/>
      <w:bookmarkStart w:id="296" w:name="_Toc955345"/>
      <w:bookmarkStart w:id="297" w:name="_Toc118450136"/>
      <w:r>
        <w:lastRenderedPageBreak/>
        <w:t>Enquiries and f</w:t>
      </w:r>
      <w:r w:rsidR="001956C5" w:rsidRPr="00E63F2A">
        <w:t>eedback</w:t>
      </w:r>
      <w:bookmarkEnd w:id="294"/>
      <w:bookmarkEnd w:id="295"/>
      <w:bookmarkEnd w:id="296"/>
      <w:bookmarkEnd w:id="297"/>
    </w:p>
    <w:p w14:paraId="25F65353" w14:textId="350940C0"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4" w:history="1">
        <w:r w:rsidRPr="005A61FE">
          <w:rPr>
            <w:rStyle w:val="Hyperlink"/>
          </w:rPr>
          <w:t>web chat</w:t>
        </w:r>
      </w:hyperlink>
      <w:r>
        <w:t xml:space="preserve"> or</w:t>
      </w:r>
      <w:r w:rsidR="008863EB">
        <w:t xml:space="preserve"> through</w:t>
      </w:r>
      <w:r>
        <w:t xml:space="preserve"> our </w:t>
      </w:r>
      <w:hyperlink r:id="rId35"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36"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37"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27B8C79E" w:rsidR="00414A64" w:rsidRDefault="001956C5" w:rsidP="00EB3EF4">
      <w:pPr>
        <w:spacing w:after="0"/>
      </w:pPr>
      <w:r w:rsidRPr="00E162FF">
        <w:t>Head of Division</w:t>
      </w:r>
      <w:r w:rsidRPr="00E162FF">
        <w:br/>
      </w:r>
      <w:r w:rsidR="00221177">
        <w:t>AusIndustry</w:t>
      </w:r>
    </w:p>
    <w:p w14:paraId="14B41A12" w14:textId="182A99AD" w:rsidR="004452CD" w:rsidRDefault="004452CD" w:rsidP="00EB3EF4">
      <w:pPr>
        <w:spacing w:after="0"/>
      </w:pPr>
      <w:r>
        <w:t>Department of Industry, Science</w:t>
      </w:r>
      <w:r w:rsidR="001C1EA8">
        <w:t xml:space="preserve"> </w:t>
      </w:r>
      <w:r w:rsidR="0044516B">
        <w:t>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584AEE9A" w:rsidR="00D96D08" w:rsidRDefault="00A15AC7" w:rsidP="009E7919">
      <w:r>
        <w:t>You can also</w:t>
      </w:r>
      <w:r w:rsidR="001956C5" w:rsidRPr="00E162FF">
        <w:t xml:space="preserve"> contact the </w:t>
      </w:r>
      <w:hyperlink r:id="rId38" w:history="1">
        <w:r w:rsidR="001956C5" w:rsidRPr="005A61FE">
          <w:rPr>
            <w:rStyle w:val="Hyperlink"/>
          </w:rPr>
          <w:t>Commonwealth Ombudsman</w:t>
        </w:r>
      </w:hyperlink>
      <w:r w:rsidR="006D49B3">
        <w:rPr>
          <w:rStyle w:val="FootnoteReference"/>
          <w:color w:val="3366CC"/>
          <w:u w:val="single"/>
        </w:rPr>
        <w:footnoteReference w:id="7"/>
      </w:r>
      <w:r>
        <w:t xml:space="preserve"> with your complaint (call 1300 362 072)</w:t>
      </w:r>
      <w:r w:rsidR="001956C5" w:rsidRPr="00E162FF">
        <w:t>. There is no fee for making a complaint, and the Ombudsman may conduct an independent investigation.</w:t>
      </w:r>
    </w:p>
    <w:p w14:paraId="3E67B548" w14:textId="2CA7934D" w:rsidR="00DE09AE" w:rsidRDefault="00DE09AE">
      <w:pPr>
        <w:spacing w:before="0" w:after="0" w:line="240" w:lineRule="auto"/>
      </w:pPr>
      <w:r>
        <w:br w:type="page"/>
      </w:r>
    </w:p>
    <w:p w14:paraId="25F6535B" w14:textId="13DD728A" w:rsidR="00D96D08" w:rsidRDefault="00BB5EF3" w:rsidP="002D076E">
      <w:pPr>
        <w:pStyle w:val="Heading2"/>
      </w:pPr>
      <w:bookmarkStart w:id="298" w:name="_Ref17466953"/>
      <w:bookmarkStart w:id="299" w:name="_Toc118450137"/>
      <w:r>
        <w:lastRenderedPageBreak/>
        <w:t>Glossary</w:t>
      </w:r>
      <w:bookmarkEnd w:id="298"/>
      <w:bookmarkEnd w:id="299"/>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10479A" w:rsidRPr="009E3949" w14:paraId="1323741C" w14:textId="77777777" w:rsidTr="001432F9">
        <w:trPr>
          <w:cantSplit/>
        </w:trPr>
        <w:tc>
          <w:tcPr>
            <w:tcW w:w="1843" w:type="pct"/>
          </w:tcPr>
          <w:p w14:paraId="2A56ACA4" w14:textId="398EB26C" w:rsidR="0010479A" w:rsidRDefault="004D34BB" w:rsidP="0010479A">
            <w:r>
              <w:t>A</w:t>
            </w:r>
            <w:r w:rsidR="0010479A" w:rsidRPr="00274AE2">
              <w:t>dministering entity</w:t>
            </w:r>
          </w:p>
        </w:tc>
        <w:tc>
          <w:tcPr>
            <w:tcW w:w="3157" w:type="pct"/>
          </w:tcPr>
          <w:p w14:paraId="5A29DD81" w14:textId="3FD72DD9" w:rsidR="0010479A" w:rsidRPr="007D429E" w:rsidRDefault="004D34BB" w:rsidP="004D34BB">
            <w:pPr>
              <w:rPr>
                <w:color w:val="000000"/>
                <w:w w:val="0"/>
              </w:rPr>
            </w:pPr>
            <w:r>
              <w:rPr>
                <w:rFonts w:cs="Arial"/>
                <w:lang w:eastAsia="en-AU"/>
              </w:rPr>
              <w:t xml:space="preserve">The </w:t>
            </w:r>
            <w:r w:rsidR="0010479A" w:rsidRPr="00274AE2">
              <w:rPr>
                <w:rFonts w:cs="Arial"/>
                <w:lang w:eastAsia="en-AU"/>
              </w:rPr>
              <w:t>entity that is not responsible for the policy</w:t>
            </w:r>
            <w:r>
              <w:rPr>
                <w:rFonts w:cs="Arial"/>
                <w:lang w:eastAsia="en-AU"/>
              </w:rPr>
              <w:t xml:space="preserve"> however </w:t>
            </w:r>
            <w:r w:rsidR="0010479A" w:rsidRPr="00274AE2">
              <w:rPr>
                <w:rFonts w:cs="Arial"/>
                <w:lang w:eastAsia="en-AU"/>
              </w:rPr>
              <w:t>is responsible for the administration of part or all of the grant administration processes</w:t>
            </w:r>
            <w:r>
              <w:rPr>
                <w:rFonts w:cs="Arial"/>
                <w:lang w:eastAsia="en-AU"/>
              </w:rPr>
              <w:t>.</w:t>
            </w:r>
          </w:p>
        </w:tc>
      </w:tr>
      <w:tr w:rsidR="0010479A" w:rsidRPr="009E3949" w14:paraId="213720DC" w14:textId="77777777" w:rsidTr="001432F9">
        <w:trPr>
          <w:cantSplit/>
        </w:trPr>
        <w:tc>
          <w:tcPr>
            <w:tcW w:w="1843" w:type="pct"/>
          </w:tcPr>
          <w:p w14:paraId="3AD5E6CC" w14:textId="283AEA1B" w:rsidR="0010479A" w:rsidRDefault="0010479A" w:rsidP="0010479A">
            <w:r>
              <w:t>Application form</w:t>
            </w:r>
          </w:p>
        </w:tc>
        <w:tc>
          <w:tcPr>
            <w:tcW w:w="3157" w:type="pct"/>
          </w:tcPr>
          <w:p w14:paraId="3B03F0BC" w14:textId="5103CAC3" w:rsidR="0010479A" w:rsidRPr="00007E4B" w:rsidRDefault="00157E82" w:rsidP="0010479A">
            <w:pPr>
              <w:rPr>
                <w:color w:val="000000"/>
              </w:rPr>
            </w:pPr>
            <w:r w:rsidRPr="005D1914">
              <w:t>The document issued by the Program Delegate that nominators use to nominate nominees for Science Prizes under the program</w:t>
            </w:r>
            <w:r>
              <w:t>.</w:t>
            </w:r>
          </w:p>
        </w:tc>
      </w:tr>
      <w:tr w:rsidR="0010479A" w:rsidRPr="009E3949" w14:paraId="3190641C" w14:textId="77777777" w:rsidTr="001432F9">
        <w:trPr>
          <w:cantSplit/>
        </w:trPr>
        <w:tc>
          <w:tcPr>
            <w:tcW w:w="1843" w:type="pct"/>
          </w:tcPr>
          <w:p w14:paraId="5CBD6805" w14:textId="3FB4D31F" w:rsidR="0010479A" w:rsidRDefault="00747526" w:rsidP="0010479A">
            <w:r>
              <w:t>A</w:t>
            </w:r>
            <w:r w:rsidR="0010479A" w:rsidRPr="001B21A4">
              <w:t>ssessment criteria</w:t>
            </w:r>
          </w:p>
        </w:tc>
        <w:tc>
          <w:tcPr>
            <w:tcW w:w="3157" w:type="pct"/>
          </w:tcPr>
          <w:p w14:paraId="694C5CC8" w14:textId="11337AB7" w:rsidR="0010479A" w:rsidRPr="007D429E" w:rsidRDefault="004D34BB" w:rsidP="005445F4">
            <w:pPr>
              <w:rPr>
                <w:color w:val="000000"/>
                <w:w w:val="0"/>
              </w:rPr>
            </w:pPr>
            <w:r>
              <w:rPr>
                <w:rFonts w:cs="Arial"/>
                <w:lang w:eastAsia="en-AU"/>
              </w:rPr>
              <w:t>T</w:t>
            </w:r>
            <w:r w:rsidR="0010479A" w:rsidRPr="00932BB0">
              <w:rPr>
                <w:rFonts w:cs="Arial"/>
                <w:lang w:eastAsia="en-AU"/>
              </w:rPr>
              <w:t xml:space="preserve">he specified principles or standards, against which applications </w:t>
            </w:r>
            <w:proofErr w:type="gramStart"/>
            <w:r w:rsidR="0010479A" w:rsidRPr="00932BB0">
              <w:rPr>
                <w:rFonts w:cs="Arial"/>
                <w:lang w:eastAsia="en-AU"/>
              </w:rPr>
              <w:t>will be judged</w:t>
            </w:r>
            <w:proofErr w:type="gramEnd"/>
            <w:r w:rsidR="0010479A" w:rsidRPr="00932BB0">
              <w:rPr>
                <w:rFonts w:cs="Arial"/>
                <w:lang w:eastAsia="en-AU"/>
              </w:rPr>
              <w:t xml:space="preserve">. These criteria </w:t>
            </w:r>
            <w:proofErr w:type="gramStart"/>
            <w:r w:rsidR="0010479A" w:rsidRPr="00932BB0">
              <w:rPr>
                <w:rFonts w:cs="Arial"/>
                <w:lang w:eastAsia="en-AU"/>
              </w:rPr>
              <w:t>are also used</w:t>
            </w:r>
            <w:proofErr w:type="gramEnd"/>
            <w:r w:rsidR="0010479A" w:rsidRPr="00932BB0">
              <w:rPr>
                <w:rFonts w:cs="Arial"/>
                <w:lang w:eastAsia="en-AU"/>
              </w:rPr>
              <w:t xml:space="preserve"> to assess the merits of proposals and, in the case of a competitive grant opportunity, to determine application ranking</w:t>
            </w:r>
            <w:r w:rsidR="0010479A">
              <w:rPr>
                <w:rFonts w:cs="Arial"/>
                <w:lang w:eastAsia="en-AU"/>
              </w:rPr>
              <w:t>.</w:t>
            </w:r>
          </w:p>
        </w:tc>
      </w:tr>
      <w:tr w:rsidR="00386C90" w:rsidRPr="009E3949" w14:paraId="71C4496C" w14:textId="77777777" w:rsidTr="001432F9">
        <w:trPr>
          <w:cantSplit/>
        </w:trPr>
        <w:tc>
          <w:tcPr>
            <w:tcW w:w="1843" w:type="pct"/>
          </w:tcPr>
          <w:p w14:paraId="7E8337D8" w14:textId="18F0EC82" w:rsidR="00386C90" w:rsidRDefault="00386C90" w:rsidP="0009304A">
            <w:r>
              <w:t>A</w:t>
            </w:r>
            <w:r w:rsidR="0009304A">
              <w:t>uthorised c</w:t>
            </w:r>
            <w:r>
              <w:t>ertifiers</w:t>
            </w:r>
          </w:p>
        </w:tc>
        <w:tc>
          <w:tcPr>
            <w:tcW w:w="3157" w:type="pct"/>
          </w:tcPr>
          <w:p w14:paraId="7740A380" w14:textId="7DCCE8E4" w:rsidR="00386C90" w:rsidRDefault="0009304A" w:rsidP="005445F4">
            <w:pPr>
              <w:rPr>
                <w:rFonts w:cs="Arial"/>
                <w:lang w:eastAsia="en-AU"/>
              </w:rPr>
            </w:pPr>
            <w:r>
              <w:rPr>
                <w:rFonts w:cs="Arial"/>
                <w:lang w:eastAsia="en-AU"/>
              </w:rPr>
              <w:t>Mandatory Stage 2 attachments requiring certification (Section 6.3.2) can be certified (confirmed) as a true copy of the original document by one of the following authorised certifiers:</w:t>
            </w:r>
          </w:p>
          <w:p w14:paraId="58EFC77B" w14:textId="77777777" w:rsidR="0009304A" w:rsidRDefault="0009304A" w:rsidP="00386C90">
            <w:pPr>
              <w:pStyle w:val="ListParagraph"/>
              <w:numPr>
                <w:ilvl w:val="0"/>
                <w:numId w:val="20"/>
              </w:numPr>
              <w:spacing w:before="0" w:after="0"/>
              <w:ind w:left="357" w:hanging="357"/>
              <w:contextualSpacing w:val="0"/>
              <w:rPr>
                <w:rFonts w:cs="Arial"/>
                <w:lang w:eastAsia="en-AU"/>
              </w:rPr>
            </w:pPr>
            <w:r>
              <w:rPr>
                <w:rFonts w:cs="Arial"/>
                <w:lang w:eastAsia="en-AU"/>
              </w:rPr>
              <w:t>Australia Post Office</w:t>
            </w:r>
          </w:p>
          <w:p w14:paraId="6E566219" w14:textId="77777777" w:rsidR="0009304A" w:rsidRDefault="0009304A" w:rsidP="00386C90">
            <w:pPr>
              <w:pStyle w:val="ListParagraph"/>
              <w:numPr>
                <w:ilvl w:val="0"/>
                <w:numId w:val="20"/>
              </w:numPr>
              <w:spacing w:before="0" w:after="0"/>
              <w:ind w:left="357" w:hanging="357"/>
              <w:contextualSpacing w:val="0"/>
              <w:rPr>
                <w:rFonts w:cs="Arial"/>
                <w:lang w:eastAsia="en-AU"/>
              </w:rPr>
            </w:pPr>
            <w:r>
              <w:rPr>
                <w:rFonts w:cs="Arial"/>
                <w:lang w:eastAsia="en-AU"/>
              </w:rPr>
              <w:t>Pharmacist</w:t>
            </w:r>
          </w:p>
          <w:p w14:paraId="148E5BC5" w14:textId="77777777" w:rsidR="0009304A" w:rsidRDefault="0009304A" w:rsidP="00386C90">
            <w:pPr>
              <w:pStyle w:val="ListParagraph"/>
              <w:numPr>
                <w:ilvl w:val="0"/>
                <w:numId w:val="20"/>
              </w:numPr>
              <w:spacing w:before="0" w:after="0"/>
              <w:ind w:left="357" w:hanging="357"/>
              <w:contextualSpacing w:val="0"/>
              <w:rPr>
                <w:rFonts w:cs="Arial"/>
                <w:lang w:eastAsia="en-AU"/>
              </w:rPr>
            </w:pPr>
            <w:r>
              <w:rPr>
                <w:rFonts w:cs="Arial"/>
                <w:lang w:eastAsia="en-AU"/>
              </w:rPr>
              <w:t>Medical Practitioner</w:t>
            </w:r>
          </w:p>
          <w:p w14:paraId="076F3691" w14:textId="77777777" w:rsidR="0009304A" w:rsidRDefault="0009304A" w:rsidP="00386C90">
            <w:pPr>
              <w:pStyle w:val="ListParagraph"/>
              <w:numPr>
                <w:ilvl w:val="0"/>
                <w:numId w:val="20"/>
              </w:numPr>
              <w:spacing w:before="0" w:after="0"/>
              <w:ind w:left="357" w:hanging="357"/>
              <w:contextualSpacing w:val="0"/>
              <w:rPr>
                <w:rFonts w:cs="Arial"/>
                <w:lang w:eastAsia="en-AU"/>
              </w:rPr>
            </w:pPr>
            <w:r>
              <w:rPr>
                <w:rFonts w:cs="Arial"/>
                <w:lang w:eastAsia="en-AU"/>
              </w:rPr>
              <w:t>Dentist</w:t>
            </w:r>
          </w:p>
          <w:p w14:paraId="7156D8B2" w14:textId="6AEE3E7C" w:rsidR="0009304A" w:rsidRDefault="0009304A" w:rsidP="00386C90">
            <w:pPr>
              <w:pStyle w:val="ListParagraph"/>
              <w:numPr>
                <w:ilvl w:val="0"/>
                <w:numId w:val="20"/>
              </w:numPr>
              <w:spacing w:before="0" w:after="0"/>
              <w:ind w:left="357" w:hanging="357"/>
              <w:contextualSpacing w:val="0"/>
              <w:rPr>
                <w:rFonts w:cs="Arial"/>
                <w:lang w:eastAsia="en-AU"/>
              </w:rPr>
            </w:pPr>
            <w:r>
              <w:rPr>
                <w:rFonts w:cs="Arial"/>
                <w:lang w:eastAsia="en-AU"/>
              </w:rPr>
              <w:t>Optometrist</w:t>
            </w:r>
          </w:p>
          <w:p w14:paraId="41F6B6DB" w14:textId="77777777" w:rsidR="00386C90" w:rsidRPr="0009304A" w:rsidRDefault="00386C90" w:rsidP="00386C90">
            <w:pPr>
              <w:pStyle w:val="ListParagraph"/>
              <w:numPr>
                <w:ilvl w:val="0"/>
                <w:numId w:val="20"/>
              </w:numPr>
              <w:spacing w:before="0" w:after="0"/>
              <w:ind w:left="357" w:hanging="357"/>
              <w:contextualSpacing w:val="0"/>
              <w:rPr>
                <w:rFonts w:cs="Arial"/>
                <w:lang w:eastAsia="en-AU"/>
              </w:rPr>
            </w:pPr>
            <w:r w:rsidRPr="0009304A">
              <w:rPr>
                <w:rFonts w:cs="Arial"/>
                <w:lang w:eastAsia="en-AU"/>
              </w:rPr>
              <w:t>Judge</w:t>
            </w:r>
          </w:p>
          <w:p w14:paraId="010F3978" w14:textId="77777777" w:rsidR="00386C90" w:rsidRPr="0009304A" w:rsidRDefault="00386C90" w:rsidP="00386C90">
            <w:pPr>
              <w:pStyle w:val="ListParagraph"/>
              <w:numPr>
                <w:ilvl w:val="0"/>
                <w:numId w:val="20"/>
              </w:numPr>
              <w:spacing w:before="0" w:after="0"/>
              <w:ind w:left="357" w:hanging="357"/>
              <w:contextualSpacing w:val="0"/>
              <w:rPr>
                <w:rFonts w:cs="Arial"/>
                <w:lang w:eastAsia="en-AU"/>
              </w:rPr>
            </w:pPr>
            <w:r w:rsidRPr="0009304A">
              <w:rPr>
                <w:rFonts w:cs="Arial"/>
                <w:lang w:eastAsia="en-AU"/>
              </w:rPr>
              <w:t>Justice of the Peace</w:t>
            </w:r>
          </w:p>
          <w:p w14:paraId="17719A2A" w14:textId="77777777" w:rsidR="0009304A" w:rsidRPr="00386C90" w:rsidRDefault="0009304A" w:rsidP="0009304A">
            <w:pPr>
              <w:pStyle w:val="ListParagraph"/>
              <w:numPr>
                <w:ilvl w:val="0"/>
                <w:numId w:val="20"/>
              </w:numPr>
              <w:spacing w:before="0" w:after="0"/>
              <w:ind w:left="357" w:hanging="357"/>
              <w:contextualSpacing w:val="0"/>
              <w:rPr>
                <w:rFonts w:cs="Arial"/>
                <w:lang w:eastAsia="en-AU"/>
              </w:rPr>
            </w:pPr>
            <w:r w:rsidRPr="00386C90">
              <w:rPr>
                <w:rFonts w:cs="Arial"/>
                <w:lang w:eastAsia="en-AU"/>
              </w:rPr>
              <w:t>Barrister</w:t>
            </w:r>
            <w:r>
              <w:rPr>
                <w:rFonts w:cs="Arial"/>
                <w:lang w:eastAsia="en-AU"/>
              </w:rPr>
              <w:t xml:space="preserve"> or Solicitor</w:t>
            </w:r>
          </w:p>
          <w:p w14:paraId="18074329" w14:textId="577882D5" w:rsidR="00386C90" w:rsidRPr="0009304A" w:rsidRDefault="00386C90" w:rsidP="00386C90">
            <w:pPr>
              <w:pStyle w:val="ListParagraph"/>
              <w:numPr>
                <w:ilvl w:val="0"/>
                <w:numId w:val="20"/>
              </w:numPr>
              <w:spacing w:before="0" w:after="0"/>
              <w:ind w:left="357" w:hanging="357"/>
              <w:contextualSpacing w:val="0"/>
              <w:rPr>
                <w:rFonts w:cs="Arial"/>
                <w:lang w:eastAsia="en-AU"/>
              </w:rPr>
            </w:pPr>
            <w:r w:rsidRPr="0009304A">
              <w:rPr>
                <w:rFonts w:cs="Arial"/>
                <w:lang w:eastAsia="en-AU"/>
              </w:rPr>
              <w:t>Police officer</w:t>
            </w:r>
          </w:p>
          <w:p w14:paraId="4C265F0D" w14:textId="589CC4B3" w:rsidR="00386C90" w:rsidRPr="002B2A05" w:rsidRDefault="00386C90" w:rsidP="00386C90">
            <w:pPr>
              <w:pStyle w:val="ListParagraph"/>
              <w:numPr>
                <w:ilvl w:val="0"/>
                <w:numId w:val="20"/>
              </w:numPr>
              <w:spacing w:before="0" w:after="0"/>
              <w:ind w:left="357" w:hanging="357"/>
              <w:contextualSpacing w:val="0"/>
              <w:rPr>
                <w:rFonts w:cs="Arial"/>
                <w:lang w:eastAsia="en-AU"/>
              </w:rPr>
            </w:pPr>
            <w:r w:rsidRPr="002B2A05">
              <w:rPr>
                <w:rFonts w:cs="Arial"/>
                <w:lang w:eastAsia="en-AU"/>
              </w:rPr>
              <w:t>Bank, building society or credit union officer with at least five years of service</w:t>
            </w:r>
          </w:p>
          <w:p w14:paraId="5FAB8B03" w14:textId="77777777" w:rsidR="00386C90" w:rsidRDefault="00386C90" w:rsidP="008E05FE">
            <w:pPr>
              <w:spacing w:before="120"/>
              <w:rPr>
                <w:rFonts w:cs="Arial"/>
                <w:lang w:eastAsia="en-AU"/>
              </w:rPr>
            </w:pPr>
            <w:r>
              <w:rPr>
                <w:rFonts w:cs="Arial"/>
                <w:lang w:eastAsia="en-AU"/>
              </w:rPr>
              <w:t>An approved certifier should never witness documents if:</w:t>
            </w:r>
          </w:p>
          <w:p w14:paraId="1BB5DB35" w14:textId="06BFA2B4" w:rsidR="00386C90" w:rsidRPr="00386C90" w:rsidRDefault="00386C90" w:rsidP="00386C90">
            <w:pPr>
              <w:pStyle w:val="ListParagraph"/>
              <w:numPr>
                <w:ilvl w:val="0"/>
                <w:numId w:val="19"/>
              </w:numPr>
              <w:rPr>
                <w:rFonts w:cs="Arial"/>
                <w:lang w:eastAsia="en-AU"/>
              </w:rPr>
            </w:pPr>
            <w:r>
              <w:rPr>
                <w:rFonts w:cs="Arial"/>
                <w:lang w:eastAsia="en-AU"/>
              </w:rPr>
              <w:t>i</w:t>
            </w:r>
            <w:r w:rsidRPr="00386C90">
              <w:rPr>
                <w:rFonts w:cs="Arial"/>
                <w:lang w:eastAsia="en-AU"/>
              </w:rPr>
              <w:t>t could create a real or perceived conflict of interest</w:t>
            </w:r>
          </w:p>
          <w:p w14:paraId="0B024957" w14:textId="6F60CB4B" w:rsidR="00386C90" w:rsidRPr="00386C90" w:rsidRDefault="00386C90" w:rsidP="00386C90">
            <w:pPr>
              <w:pStyle w:val="ListParagraph"/>
              <w:numPr>
                <w:ilvl w:val="0"/>
                <w:numId w:val="19"/>
              </w:numPr>
              <w:rPr>
                <w:rFonts w:cs="Arial"/>
                <w:lang w:eastAsia="en-AU"/>
              </w:rPr>
            </w:pPr>
            <w:r>
              <w:rPr>
                <w:rFonts w:cs="Arial"/>
                <w:lang w:eastAsia="en-AU"/>
              </w:rPr>
              <w:t>t</w:t>
            </w:r>
            <w:r w:rsidRPr="00386C90">
              <w:rPr>
                <w:rFonts w:cs="Arial"/>
                <w:lang w:eastAsia="en-AU"/>
              </w:rPr>
              <w:t>he documents have a connection with matters they have an actual or perceived personal or financial interest in.</w:t>
            </w:r>
          </w:p>
        </w:tc>
      </w:tr>
      <w:tr w:rsidR="000A37A0" w:rsidRPr="009E3949" w14:paraId="6DD094FB" w14:textId="77777777" w:rsidTr="00505474">
        <w:trPr>
          <w:cantSplit/>
        </w:trPr>
        <w:tc>
          <w:tcPr>
            <w:tcW w:w="1843" w:type="pct"/>
          </w:tcPr>
          <w:p w14:paraId="696CB262" w14:textId="77777777" w:rsidR="000A37A0" w:rsidRDefault="000A37A0" w:rsidP="00505474">
            <w:r>
              <w:rPr>
                <w:color w:val="000000"/>
                <w:w w:val="0"/>
              </w:rPr>
              <w:lastRenderedPageBreak/>
              <w:t>C</w:t>
            </w:r>
            <w:r w:rsidRPr="00370C25">
              <w:rPr>
                <w:color w:val="000000"/>
                <w:w w:val="0"/>
              </w:rPr>
              <w:t>areer interruption</w:t>
            </w:r>
            <w:r>
              <w:rPr>
                <w:color w:val="000000"/>
                <w:w w:val="0"/>
              </w:rPr>
              <w:t xml:space="preserve">s </w:t>
            </w:r>
          </w:p>
        </w:tc>
        <w:tc>
          <w:tcPr>
            <w:tcW w:w="3157" w:type="pct"/>
          </w:tcPr>
          <w:p w14:paraId="0A045490" w14:textId="77777777" w:rsidR="000A37A0" w:rsidRDefault="000A37A0" w:rsidP="00505474">
            <w:r>
              <w:t>Career interruptions could include:</w:t>
            </w:r>
          </w:p>
          <w:p w14:paraId="632CCE8F" w14:textId="77777777" w:rsidR="000A37A0" w:rsidRDefault="000A37A0" w:rsidP="00505474">
            <w:pPr>
              <w:pStyle w:val="ListBullet"/>
              <w:spacing w:before="60" w:after="60"/>
              <w:ind w:left="360"/>
            </w:pPr>
            <w:r>
              <w:t>caring and parental responsibilities</w:t>
            </w:r>
          </w:p>
          <w:p w14:paraId="48FD3145" w14:textId="77777777" w:rsidR="000A37A0" w:rsidRDefault="000A37A0" w:rsidP="00505474">
            <w:pPr>
              <w:pStyle w:val="ListBullet"/>
              <w:spacing w:before="60" w:after="60"/>
              <w:ind w:left="360"/>
            </w:pPr>
            <w:r>
              <w:t>disaster management and recovery</w:t>
            </w:r>
          </w:p>
          <w:p w14:paraId="3457FE6E" w14:textId="77777777" w:rsidR="000A37A0" w:rsidRDefault="000A37A0" w:rsidP="00505474">
            <w:pPr>
              <w:pStyle w:val="ListBullet"/>
              <w:spacing w:before="60" w:after="60"/>
              <w:ind w:left="360"/>
            </w:pPr>
            <w:r>
              <w:t>limited or no access to facilities and resources</w:t>
            </w:r>
          </w:p>
          <w:p w14:paraId="2EC89E0D" w14:textId="77777777" w:rsidR="000A37A0" w:rsidRDefault="000A37A0" w:rsidP="00505474">
            <w:pPr>
              <w:pStyle w:val="ListBullet"/>
              <w:spacing w:before="60" w:after="60"/>
              <w:ind w:left="360"/>
            </w:pPr>
            <w:r>
              <w:t>medical conditions/disability/misadventure</w:t>
            </w:r>
          </w:p>
          <w:p w14:paraId="61641543" w14:textId="77777777" w:rsidR="000A37A0" w:rsidRPr="00D01A0E" w:rsidRDefault="000A37A0" w:rsidP="00505474">
            <w:pPr>
              <w:pStyle w:val="ListBullet"/>
              <w:spacing w:before="60" w:after="60"/>
              <w:ind w:left="360"/>
            </w:pPr>
            <w:r>
              <w:t xml:space="preserve">non-research employment </w:t>
            </w:r>
          </w:p>
          <w:p w14:paraId="5790A28D" w14:textId="77777777" w:rsidR="000A37A0" w:rsidRDefault="000A37A0" w:rsidP="00505474">
            <w:pPr>
              <w:pStyle w:val="ListBullet"/>
              <w:spacing w:before="60" w:after="60"/>
              <w:ind w:left="360"/>
            </w:pPr>
            <w:r>
              <w:t>unemployment</w:t>
            </w:r>
          </w:p>
          <w:p w14:paraId="62B8D4AF" w14:textId="77777777" w:rsidR="000A37A0" w:rsidRDefault="000A37A0" w:rsidP="00505474">
            <w:pPr>
              <w:pStyle w:val="ListBullet"/>
              <w:spacing w:before="60" w:after="60"/>
              <w:ind w:left="360"/>
            </w:pPr>
            <w:r>
              <w:t xml:space="preserve">community obligations, including Aboriginal and/or Torres Strait Islander cultural practices and protocols; or </w:t>
            </w:r>
          </w:p>
          <w:p w14:paraId="67C43921" w14:textId="77777777" w:rsidR="000A37A0" w:rsidRPr="00D01A0E" w:rsidRDefault="000A37A0" w:rsidP="00505474">
            <w:pPr>
              <w:pStyle w:val="ListBullet"/>
              <w:spacing w:before="60" w:after="60"/>
              <w:ind w:left="360"/>
              <w:rPr>
                <w:color w:val="000000"/>
                <w:w w:val="0"/>
              </w:rPr>
            </w:pPr>
            <w:proofErr w:type="gramStart"/>
            <w:r>
              <w:t>any</w:t>
            </w:r>
            <w:proofErr w:type="gramEnd"/>
            <w:r>
              <w:t xml:space="preserve"> other circumstances which have resulted in a break in research employment.</w:t>
            </w:r>
          </w:p>
        </w:tc>
      </w:tr>
      <w:tr w:rsidR="003424A5" w:rsidRPr="009E3949" w14:paraId="59B974DC" w14:textId="77777777" w:rsidTr="001432F9">
        <w:trPr>
          <w:cantSplit/>
        </w:trPr>
        <w:tc>
          <w:tcPr>
            <w:tcW w:w="1843" w:type="pct"/>
          </w:tcPr>
          <w:p w14:paraId="6E34BFE0" w14:textId="299AB6F1" w:rsidR="003424A5" w:rsidRDefault="003424A5" w:rsidP="0010479A">
            <w:r w:rsidRPr="005D1914">
              <w:rPr>
                <w:color w:val="000000"/>
                <w:w w:val="0"/>
              </w:rPr>
              <w:t>Collaboration</w:t>
            </w:r>
          </w:p>
        </w:tc>
        <w:tc>
          <w:tcPr>
            <w:tcW w:w="3157" w:type="pct"/>
          </w:tcPr>
          <w:p w14:paraId="78B1D807" w14:textId="1C7C6AAB" w:rsidR="003424A5" w:rsidRDefault="003424A5" w:rsidP="0010479A">
            <w:pPr>
              <w:rPr>
                <w:rFonts w:cs="Arial"/>
                <w:lang w:eastAsia="en-AU"/>
              </w:rPr>
            </w:pPr>
            <w:r w:rsidRPr="005D1914">
              <w:rPr>
                <w:color w:val="000000"/>
                <w:w w:val="0"/>
              </w:rPr>
              <w:t>A joint participation on the same research project to which all team members have contributed leading to a specified research or research commercialisation achievement.</w:t>
            </w:r>
          </w:p>
        </w:tc>
      </w:tr>
      <w:tr w:rsidR="003424A5" w:rsidRPr="009E3949" w14:paraId="474C6DBC" w14:textId="77777777" w:rsidTr="00CC215D">
        <w:trPr>
          <w:cantSplit/>
        </w:trPr>
        <w:tc>
          <w:tcPr>
            <w:tcW w:w="1843" w:type="pct"/>
          </w:tcPr>
          <w:p w14:paraId="2620949E" w14:textId="5FAB0DD1" w:rsidR="003424A5" w:rsidRDefault="003424A5" w:rsidP="00CC215D">
            <w:r>
              <w:t xml:space="preserve">Department </w:t>
            </w:r>
          </w:p>
        </w:tc>
        <w:tc>
          <w:tcPr>
            <w:tcW w:w="3157" w:type="pct"/>
          </w:tcPr>
          <w:p w14:paraId="4AF22A45" w14:textId="77777777" w:rsidR="003424A5" w:rsidRPr="006C4678" w:rsidRDefault="003424A5" w:rsidP="00CC215D">
            <w:r w:rsidRPr="006C4678">
              <w:t>The Department of Industry, Science</w:t>
            </w:r>
            <w:r>
              <w:t xml:space="preserve"> and Resources</w:t>
            </w:r>
            <w:r w:rsidRPr="006C4678">
              <w:t>.</w:t>
            </w:r>
          </w:p>
        </w:tc>
      </w:tr>
      <w:tr w:rsidR="003424A5" w:rsidRPr="009E3949" w14:paraId="26171C24" w14:textId="77777777" w:rsidTr="00CC215D">
        <w:trPr>
          <w:cantSplit/>
        </w:trPr>
        <w:tc>
          <w:tcPr>
            <w:tcW w:w="1843" w:type="pct"/>
          </w:tcPr>
          <w:p w14:paraId="5A1AA8E0" w14:textId="77777777" w:rsidR="003424A5" w:rsidRDefault="003424A5" w:rsidP="00CC215D">
            <w:r>
              <w:t>D</w:t>
            </w:r>
            <w:r w:rsidRPr="001B21A4">
              <w:t>ecision maker</w:t>
            </w:r>
          </w:p>
        </w:tc>
        <w:tc>
          <w:tcPr>
            <w:tcW w:w="3157" w:type="pct"/>
          </w:tcPr>
          <w:p w14:paraId="4BCD8293" w14:textId="7459A84F" w:rsidR="003424A5" w:rsidRPr="006C4678" w:rsidRDefault="00386C90" w:rsidP="004F28F3">
            <w:r>
              <w:rPr>
                <w:rFonts w:cs="Arial"/>
                <w:lang w:eastAsia="en-AU"/>
              </w:rPr>
              <w:t>The Minister for Industry and Science.</w:t>
            </w:r>
          </w:p>
        </w:tc>
      </w:tr>
      <w:tr w:rsidR="007A1A40" w:rsidRPr="009E3949" w14:paraId="2E1CA157" w14:textId="77777777" w:rsidTr="001432F9">
        <w:trPr>
          <w:cantSplit/>
        </w:trPr>
        <w:tc>
          <w:tcPr>
            <w:tcW w:w="1843" w:type="pct"/>
          </w:tcPr>
          <w:p w14:paraId="64B0C166" w14:textId="7B4BB254" w:rsidR="007A1A40" w:rsidRDefault="007A1A40" w:rsidP="003424A5">
            <w:r>
              <w:t>Disrepute</w:t>
            </w:r>
          </w:p>
        </w:tc>
        <w:tc>
          <w:tcPr>
            <w:tcW w:w="3157" w:type="pct"/>
          </w:tcPr>
          <w:p w14:paraId="750E0965" w14:textId="453D1969" w:rsidR="0058194B" w:rsidRDefault="0058194B" w:rsidP="0058194B">
            <w:r>
              <w:t>Any conduct, omission, statement, or appearance that may:</w:t>
            </w:r>
          </w:p>
          <w:p w14:paraId="368B5769" w14:textId="4024632D" w:rsidR="0058194B" w:rsidRDefault="0058194B" w:rsidP="00D01A0E">
            <w:pPr>
              <w:pStyle w:val="ListBullet"/>
              <w:spacing w:before="60" w:after="60"/>
              <w:ind w:left="360"/>
            </w:pPr>
            <w:r>
              <w:t>damage the reputation of the Prizes, the department, or the Australian Government; or</w:t>
            </w:r>
          </w:p>
          <w:p w14:paraId="6BF84284" w14:textId="79763919" w:rsidR="007A1A40" w:rsidRPr="005D1914" w:rsidRDefault="0058194B" w:rsidP="00D01A0E">
            <w:pPr>
              <w:pStyle w:val="ListBullet"/>
              <w:spacing w:before="60" w:after="60"/>
              <w:ind w:left="360"/>
            </w:pPr>
            <w:proofErr w:type="gramStart"/>
            <w:r>
              <w:t>reduce</w:t>
            </w:r>
            <w:proofErr w:type="gramEnd"/>
            <w:r>
              <w:t xml:space="preserve"> public confidence in the Prizes, the department, or the Australian Government.</w:t>
            </w:r>
          </w:p>
        </w:tc>
      </w:tr>
      <w:tr w:rsidR="0010479A" w:rsidRPr="009E3949" w14:paraId="393507DC" w14:textId="77777777" w:rsidTr="001432F9">
        <w:trPr>
          <w:cantSplit/>
        </w:trPr>
        <w:tc>
          <w:tcPr>
            <w:tcW w:w="1843" w:type="pct"/>
          </w:tcPr>
          <w:p w14:paraId="04E6D937" w14:textId="2C47385A" w:rsidR="0010479A" w:rsidRDefault="0010479A" w:rsidP="003424A5">
            <w:r>
              <w:t xml:space="preserve">Eligible </w:t>
            </w:r>
            <w:r w:rsidR="003424A5">
              <w:t>nomination</w:t>
            </w:r>
          </w:p>
        </w:tc>
        <w:tc>
          <w:tcPr>
            <w:tcW w:w="3157" w:type="pct"/>
          </w:tcPr>
          <w:p w14:paraId="2727B41A" w14:textId="4F5BC717" w:rsidR="0010479A" w:rsidRPr="006C4678" w:rsidRDefault="003424A5" w:rsidP="00060876">
            <w:r w:rsidRPr="005D1914">
              <w:t>A nomination for a Science Prize that the Program Delegate has determined is eligible for assessment in accordance with these guidelines</w:t>
            </w:r>
            <w:r w:rsidR="0010479A" w:rsidRPr="006C4678">
              <w:t>.</w:t>
            </w:r>
          </w:p>
        </w:tc>
      </w:tr>
      <w:tr w:rsidR="0010479A" w:rsidRPr="009E3949" w14:paraId="1C8B3A1C" w14:textId="77777777" w:rsidTr="001432F9">
        <w:trPr>
          <w:cantSplit/>
        </w:trPr>
        <w:tc>
          <w:tcPr>
            <w:tcW w:w="1843" w:type="pct"/>
          </w:tcPr>
          <w:p w14:paraId="0107D766" w14:textId="041AAD0B" w:rsidR="0010479A" w:rsidRDefault="004D34BB" w:rsidP="0010479A">
            <w:r>
              <w:t>E</w:t>
            </w:r>
            <w:r w:rsidR="0010479A" w:rsidRPr="001B21A4">
              <w:t>ligibility criteria</w:t>
            </w:r>
          </w:p>
        </w:tc>
        <w:tc>
          <w:tcPr>
            <w:tcW w:w="3157" w:type="pct"/>
          </w:tcPr>
          <w:p w14:paraId="24DF1090" w14:textId="7AC866B4" w:rsidR="0010479A" w:rsidRPr="006C4678" w:rsidRDefault="004D34BB" w:rsidP="00BC0F9B">
            <w:r>
              <w:rPr>
                <w:rFonts w:cs="Arial"/>
                <w:lang w:eastAsia="en-AU"/>
              </w:rPr>
              <w:t>T</w:t>
            </w:r>
            <w:r w:rsidR="0010479A" w:rsidRPr="00932BB0">
              <w:rPr>
                <w:rFonts w:cs="Arial"/>
                <w:lang w:eastAsia="en-AU"/>
              </w:rPr>
              <w:t xml:space="preserve">he mandatory </w:t>
            </w:r>
            <w:r w:rsidR="00CF5BF5" w:rsidRPr="00932BB0">
              <w:rPr>
                <w:rFonts w:cs="Arial"/>
                <w:lang w:eastAsia="en-AU"/>
              </w:rPr>
              <w:t>criteria, which</w:t>
            </w:r>
            <w:r w:rsidR="0010479A" w:rsidRPr="00932BB0">
              <w:rPr>
                <w:rFonts w:cs="Arial"/>
                <w:lang w:eastAsia="en-AU"/>
              </w:rPr>
              <w:t xml:space="preserve"> </w:t>
            </w:r>
            <w:proofErr w:type="gramStart"/>
            <w:r w:rsidR="0010479A" w:rsidRPr="00932BB0">
              <w:rPr>
                <w:rFonts w:cs="Arial"/>
                <w:lang w:eastAsia="en-AU"/>
              </w:rPr>
              <w:t>must be met</w:t>
            </w:r>
            <w:proofErr w:type="gramEnd"/>
            <w:r w:rsidR="0010479A" w:rsidRPr="00932BB0">
              <w:rPr>
                <w:rFonts w:cs="Arial"/>
                <w:lang w:eastAsia="en-AU"/>
              </w:rPr>
              <w:t xml:space="preserve"> to qualify for </w:t>
            </w:r>
            <w:r w:rsidR="003424A5">
              <w:rPr>
                <w:rFonts w:cs="Arial"/>
                <w:lang w:eastAsia="en-AU"/>
              </w:rPr>
              <w:t xml:space="preserve">the </w:t>
            </w:r>
            <w:r w:rsidR="00BC0F9B">
              <w:rPr>
                <w:rFonts w:cs="Arial"/>
                <w:lang w:eastAsia="en-AU"/>
              </w:rPr>
              <w:t>prize</w:t>
            </w:r>
            <w:r w:rsidR="0010479A" w:rsidRPr="00932BB0">
              <w:rPr>
                <w:rFonts w:cs="Arial"/>
                <w:lang w:eastAsia="en-AU"/>
              </w:rPr>
              <w:t>. Assessment criteria may apply in addition to eligibility criteria</w:t>
            </w:r>
            <w:r w:rsidR="0010479A">
              <w:rPr>
                <w:rFonts w:cs="Arial"/>
                <w:lang w:eastAsia="en-AU"/>
              </w:rPr>
              <w:t>.</w:t>
            </w:r>
          </w:p>
        </w:tc>
      </w:tr>
      <w:tr w:rsidR="0010479A" w:rsidRPr="005A61FE" w14:paraId="0191E927" w14:textId="77777777" w:rsidTr="001432F9">
        <w:trPr>
          <w:cantSplit/>
        </w:trPr>
        <w:tc>
          <w:tcPr>
            <w:tcW w:w="1843" w:type="pct"/>
          </w:tcPr>
          <w:p w14:paraId="56BB0FA8" w14:textId="77777777" w:rsidR="0010479A" w:rsidRPr="005A61FE" w:rsidRDefault="00755B23" w:rsidP="0010479A">
            <w:hyperlink r:id="rId39" w:history="1">
              <w:r w:rsidR="0010479A" w:rsidRPr="005A61FE">
                <w:rPr>
                  <w:rStyle w:val="Hyperlink"/>
                </w:rPr>
                <w:t>GrantConnect</w:t>
              </w:r>
            </w:hyperlink>
          </w:p>
        </w:tc>
        <w:tc>
          <w:tcPr>
            <w:tcW w:w="3157" w:type="pct"/>
          </w:tcPr>
          <w:p w14:paraId="61547ED0" w14:textId="0B632861" w:rsidR="0010479A" w:rsidRPr="005A61FE" w:rsidRDefault="0010479A" w:rsidP="0010479A">
            <w:r w:rsidRPr="005A61FE">
              <w:t>The Australian Government’s whole-of-government grants information system, which centralises the publication and reporting of Commonwealth grants in accordance with the CGRGs</w:t>
            </w:r>
            <w:r>
              <w:t>.</w:t>
            </w:r>
          </w:p>
        </w:tc>
      </w:tr>
      <w:tr w:rsidR="0010479A" w:rsidRPr="009E3949" w14:paraId="56B29FF6" w14:textId="77777777" w:rsidTr="001432F9">
        <w:trPr>
          <w:cantSplit/>
        </w:trPr>
        <w:tc>
          <w:tcPr>
            <w:tcW w:w="1843" w:type="pct"/>
          </w:tcPr>
          <w:p w14:paraId="2CB80D24" w14:textId="77777777" w:rsidR="0010479A" w:rsidRDefault="0010479A" w:rsidP="0010479A">
            <w:r>
              <w:t>Guidelines</w:t>
            </w:r>
          </w:p>
        </w:tc>
        <w:tc>
          <w:tcPr>
            <w:tcW w:w="3157" w:type="pct"/>
          </w:tcPr>
          <w:p w14:paraId="2BDCF513" w14:textId="26B51B37" w:rsidR="0010479A" w:rsidRPr="006C4678" w:rsidRDefault="0010479A" w:rsidP="0010479A">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10479A" w:rsidRPr="009E3949" w14:paraId="320812CC" w14:textId="77777777" w:rsidTr="001432F9">
        <w:trPr>
          <w:cantSplit/>
        </w:trPr>
        <w:tc>
          <w:tcPr>
            <w:tcW w:w="1843" w:type="pct"/>
          </w:tcPr>
          <w:p w14:paraId="1B0F3510" w14:textId="70A93D51" w:rsidR="0010479A" w:rsidRDefault="0010479A" w:rsidP="0010479A">
            <w:r>
              <w:t>Minister</w:t>
            </w:r>
          </w:p>
        </w:tc>
        <w:tc>
          <w:tcPr>
            <w:tcW w:w="3157" w:type="pct"/>
          </w:tcPr>
          <w:p w14:paraId="31735EC9" w14:textId="51902DAA" w:rsidR="0010479A" w:rsidRPr="006C4678" w:rsidRDefault="0010479A" w:rsidP="0010479A">
            <w:r w:rsidRPr="006C4678">
              <w:t>The</w:t>
            </w:r>
            <w:r>
              <w:t xml:space="preserve"> Commonwealth</w:t>
            </w:r>
            <w:r w:rsidRPr="006C4678">
              <w:t xml:space="preserve"> Minister</w:t>
            </w:r>
            <w:r>
              <w:t xml:space="preserve"> </w:t>
            </w:r>
            <w:r w:rsidRPr="006C4678">
              <w:t>for Industry</w:t>
            </w:r>
            <w:r w:rsidR="000C7788">
              <w:t xml:space="preserve"> and Science</w:t>
            </w:r>
            <w:r w:rsidR="00B10DB2">
              <w:t>.</w:t>
            </w:r>
          </w:p>
        </w:tc>
      </w:tr>
      <w:tr w:rsidR="003424A5" w:rsidRPr="009E3949" w14:paraId="393D3023" w14:textId="77777777" w:rsidTr="001432F9">
        <w:trPr>
          <w:cantSplit/>
        </w:trPr>
        <w:tc>
          <w:tcPr>
            <w:tcW w:w="1843" w:type="pct"/>
          </w:tcPr>
          <w:p w14:paraId="78F092EF" w14:textId="285208BC" w:rsidR="003424A5" w:rsidRDefault="003424A5" w:rsidP="003424A5">
            <w:r w:rsidRPr="005D1914">
              <w:t>Nominator</w:t>
            </w:r>
          </w:p>
        </w:tc>
        <w:tc>
          <w:tcPr>
            <w:tcW w:w="3157" w:type="pct"/>
          </w:tcPr>
          <w:p w14:paraId="4041D961" w14:textId="6E25CE70" w:rsidR="003424A5" w:rsidRPr="006C4678" w:rsidRDefault="003424A5" w:rsidP="003424A5">
            <w:r w:rsidRPr="005D1914">
              <w:t>The person making a nomination of a nominee.</w:t>
            </w:r>
          </w:p>
        </w:tc>
      </w:tr>
      <w:tr w:rsidR="003424A5" w:rsidRPr="009E3949" w14:paraId="31E0FFC0" w14:textId="77777777" w:rsidTr="001432F9">
        <w:trPr>
          <w:cantSplit/>
        </w:trPr>
        <w:tc>
          <w:tcPr>
            <w:tcW w:w="1843" w:type="pct"/>
          </w:tcPr>
          <w:p w14:paraId="00981A4D" w14:textId="3B6D9D18" w:rsidR="003424A5" w:rsidRDefault="003424A5" w:rsidP="003424A5">
            <w:r w:rsidRPr="005D1914">
              <w:t>Nominee</w:t>
            </w:r>
          </w:p>
        </w:tc>
        <w:tc>
          <w:tcPr>
            <w:tcW w:w="3157" w:type="pct"/>
          </w:tcPr>
          <w:p w14:paraId="66359D50" w14:textId="773065AD" w:rsidR="003424A5" w:rsidRPr="006C4678" w:rsidRDefault="003424A5" w:rsidP="003424A5">
            <w:r w:rsidRPr="005D1914">
              <w:t xml:space="preserve">The individual or team </w:t>
            </w:r>
            <w:proofErr w:type="gramStart"/>
            <w:r w:rsidRPr="005D1914">
              <w:t>being nominated</w:t>
            </w:r>
            <w:proofErr w:type="gramEnd"/>
            <w:r w:rsidRPr="005D1914">
              <w:t xml:space="preserve"> for a Science Prize.</w:t>
            </w:r>
          </w:p>
        </w:tc>
      </w:tr>
      <w:tr w:rsidR="003424A5" w:rsidRPr="009E3949" w14:paraId="78315B9D" w14:textId="77777777" w:rsidTr="00285A15">
        <w:trPr>
          <w:cantSplit/>
        </w:trPr>
        <w:tc>
          <w:tcPr>
            <w:tcW w:w="1843" w:type="pct"/>
            <w:tcBorders>
              <w:bottom w:val="single" w:sz="4" w:space="0" w:color="auto"/>
            </w:tcBorders>
          </w:tcPr>
          <w:p w14:paraId="5387D1AB" w14:textId="0802380C" w:rsidR="003424A5" w:rsidRDefault="003424A5" w:rsidP="003424A5">
            <w:r>
              <w:lastRenderedPageBreak/>
              <w:t>Personal information</w:t>
            </w:r>
          </w:p>
        </w:tc>
        <w:tc>
          <w:tcPr>
            <w:tcW w:w="3157" w:type="pct"/>
            <w:tcBorders>
              <w:bottom w:val="single" w:sz="4" w:space="0" w:color="auto"/>
            </w:tcBorders>
          </w:tcPr>
          <w:p w14:paraId="6270CFB9" w14:textId="6D35DCC9" w:rsidR="003424A5" w:rsidRDefault="003424A5" w:rsidP="003424A5">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is:</w:t>
            </w:r>
          </w:p>
          <w:p w14:paraId="0726CB59" w14:textId="7444A9F3" w:rsidR="003424A5" w:rsidRDefault="003424A5" w:rsidP="003424A5">
            <w:pPr>
              <w:rPr>
                <w:color w:val="000000"/>
                <w:w w:val="0"/>
              </w:rPr>
            </w:pPr>
            <w:r>
              <w:rPr>
                <w:color w:val="000000"/>
                <w:w w:val="0"/>
              </w:rPr>
              <w:t>Information or an opinion about an identified individual, or an individual who is reasonably identifiable:</w:t>
            </w:r>
          </w:p>
          <w:p w14:paraId="24DB1D81" w14:textId="463A8E07" w:rsidR="003424A5" w:rsidRDefault="003424A5" w:rsidP="00444B59">
            <w:pPr>
              <w:pStyle w:val="ListParagraph"/>
              <w:numPr>
                <w:ilvl w:val="7"/>
                <w:numId w:val="9"/>
              </w:numPr>
              <w:ind w:left="480" w:hanging="284"/>
            </w:pPr>
            <w:r>
              <w:t>whether the information or opinion is true or not; and</w:t>
            </w:r>
          </w:p>
          <w:p w14:paraId="1C8367C9" w14:textId="056B4E7F" w:rsidR="003424A5" w:rsidRPr="006C4678" w:rsidRDefault="003424A5" w:rsidP="00444B59">
            <w:pPr>
              <w:pStyle w:val="ListParagraph"/>
              <w:numPr>
                <w:ilvl w:val="7"/>
                <w:numId w:val="9"/>
              </w:numPr>
              <w:ind w:left="480" w:hanging="284"/>
            </w:pPr>
            <w:proofErr w:type="gramStart"/>
            <w:r>
              <w:t>whether</w:t>
            </w:r>
            <w:proofErr w:type="gramEnd"/>
            <w:r>
              <w:t xml:space="preserve"> the information or opinion is recorded in a material form or not.</w:t>
            </w:r>
          </w:p>
        </w:tc>
      </w:tr>
      <w:tr w:rsidR="003424A5" w:rsidRPr="005D1914" w14:paraId="6BC70811" w14:textId="77777777" w:rsidTr="003424A5">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cantSplit/>
        </w:trPr>
        <w:tc>
          <w:tcPr>
            <w:tcW w:w="1843" w:type="pct"/>
            <w:tcBorders>
              <w:top w:val="single" w:sz="4" w:space="0" w:color="auto"/>
              <w:left w:val="single" w:sz="4" w:space="0" w:color="auto"/>
              <w:bottom w:val="single" w:sz="4" w:space="0" w:color="auto"/>
              <w:right w:val="single" w:sz="4" w:space="0" w:color="auto"/>
            </w:tcBorders>
          </w:tcPr>
          <w:p w14:paraId="7CB5F92D" w14:textId="77777777" w:rsidR="003424A5" w:rsidRPr="005D1914" w:rsidRDefault="003424A5" w:rsidP="00CC215D">
            <w:r w:rsidRPr="005D1914">
              <w:rPr>
                <w:color w:val="000000"/>
                <w:w w:val="0"/>
              </w:rPr>
              <w:t>Prize money</w:t>
            </w:r>
          </w:p>
        </w:tc>
        <w:tc>
          <w:tcPr>
            <w:tcW w:w="3157" w:type="pct"/>
            <w:tcBorders>
              <w:top w:val="single" w:sz="4" w:space="0" w:color="auto"/>
              <w:left w:val="single" w:sz="4" w:space="0" w:color="auto"/>
              <w:bottom w:val="single" w:sz="4" w:space="0" w:color="auto"/>
              <w:right w:val="single" w:sz="4" w:space="0" w:color="auto"/>
            </w:tcBorders>
          </w:tcPr>
          <w:p w14:paraId="6C253DF6" w14:textId="77777777" w:rsidR="003424A5" w:rsidRPr="005D1914" w:rsidRDefault="003424A5" w:rsidP="00CC215D">
            <w:pPr>
              <w:rPr>
                <w:color w:val="000000"/>
                <w:w w:val="0"/>
              </w:rPr>
            </w:pPr>
            <w:r w:rsidRPr="005D1914">
              <w:rPr>
                <w:color w:val="000000"/>
                <w:w w:val="0"/>
              </w:rPr>
              <w:t>The monetary prize made available by the Commonwealth of Australia to prize recipients under the program</w:t>
            </w:r>
            <w:r>
              <w:rPr>
                <w:color w:val="000000"/>
                <w:w w:val="0"/>
              </w:rPr>
              <w:t>.</w:t>
            </w:r>
          </w:p>
        </w:tc>
      </w:tr>
      <w:tr w:rsidR="003424A5" w:rsidRPr="005D1914" w14:paraId="60C7FA44" w14:textId="77777777" w:rsidTr="003424A5">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cantSplit/>
        </w:trPr>
        <w:tc>
          <w:tcPr>
            <w:tcW w:w="1843" w:type="pct"/>
            <w:tcBorders>
              <w:top w:val="single" w:sz="4" w:space="0" w:color="auto"/>
              <w:left w:val="single" w:sz="4" w:space="0" w:color="auto"/>
              <w:bottom w:val="single" w:sz="4" w:space="0" w:color="auto"/>
              <w:right w:val="single" w:sz="4" w:space="0" w:color="auto"/>
            </w:tcBorders>
          </w:tcPr>
          <w:p w14:paraId="4D8D5E33" w14:textId="77777777" w:rsidR="003424A5" w:rsidRPr="005D1914" w:rsidRDefault="003424A5" w:rsidP="00CC215D">
            <w:r w:rsidRPr="005D1914">
              <w:t>Prize recipient</w:t>
            </w:r>
          </w:p>
        </w:tc>
        <w:tc>
          <w:tcPr>
            <w:tcW w:w="3157" w:type="pct"/>
            <w:tcBorders>
              <w:top w:val="single" w:sz="4" w:space="0" w:color="auto"/>
              <w:left w:val="single" w:sz="4" w:space="0" w:color="auto"/>
              <w:bottom w:val="single" w:sz="4" w:space="0" w:color="auto"/>
              <w:right w:val="single" w:sz="4" w:space="0" w:color="auto"/>
            </w:tcBorders>
          </w:tcPr>
          <w:p w14:paraId="4363A544" w14:textId="77777777" w:rsidR="003424A5" w:rsidRPr="005D1914" w:rsidRDefault="003424A5" w:rsidP="00CC215D">
            <w:pPr>
              <w:rPr>
                <w:color w:val="000000"/>
                <w:w w:val="0"/>
              </w:rPr>
            </w:pPr>
            <w:r w:rsidRPr="005D1914">
              <w:t xml:space="preserve">An individual or team that </w:t>
            </w:r>
            <w:proofErr w:type="gramStart"/>
            <w:r w:rsidRPr="005D1914">
              <w:t>has been awarded</w:t>
            </w:r>
            <w:proofErr w:type="gramEnd"/>
            <w:r w:rsidRPr="005D1914">
              <w:t xml:space="preserve"> a Science Prize.</w:t>
            </w:r>
          </w:p>
        </w:tc>
      </w:tr>
      <w:tr w:rsidR="003424A5" w:rsidRPr="009E3949" w14:paraId="1929BDB2" w14:textId="77777777" w:rsidTr="00285A15">
        <w:trPr>
          <w:cantSplit/>
        </w:trPr>
        <w:tc>
          <w:tcPr>
            <w:tcW w:w="1843" w:type="pct"/>
            <w:tcBorders>
              <w:top w:val="single" w:sz="4" w:space="0" w:color="auto"/>
              <w:left w:val="single" w:sz="4" w:space="0" w:color="auto"/>
              <w:bottom w:val="single" w:sz="4" w:space="0" w:color="auto"/>
              <w:right w:val="single" w:sz="4" w:space="0" w:color="auto"/>
            </w:tcBorders>
          </w:tcPr>
          <w:p w14:paraId="2B61CA3A" w14:textId="0507B3BC" w:rsidR="003424A5" w:rsidRDefault="003424A5" w:rsidP="003424A5">
            <w:r>
              <w:t>Program Delegate</w:t>
            </w:r>
          </w:p>
        </w:tc>
        <w:tc>
          <w:tcPr>
            <w:tcW w:w="3157" w:type="pct"/>
            <w:tcBorders>
              <w:top w:val="single" w:sz="4" w:space="0" w:color="auto"/>
              <w:left w:val="single" w:sz="4" w:space="0" w:color="auto"/>
              <w:bottom w:val="single" w:sz="4" w:space="0" w:color="auto"/>
              <w:right w:val="single" w:sz="4" w:space="0" w:color="auto"/>
            </w:tcBorders>
          </w:tcPr>
          <w:p w14:paraId="6197D741" w14:textId="09F09DD3" w:rsidR="003424A5" w:rsidRPr="006C4678" w:rsidRDefault="003424A5" w:rsidP="00963A6B">
            <w:pPr>
              <w:rPr>
                <w:bCs/>
              </w:rPr>
            </w:pPr>
            <w:r>
              <w:t>A manager within the department with responsibility for administering the program.</w:t>
            </w:r>
          </w:p>
        </w:tc>
      </w:tr>
      <w:tr w:rsidR="003424A5" w:rsidRPr="009E3949" w14:paraId="0C182300" w14:textId="77777777" w:rsidTr="00285A15">
        <w:trPr>
          <w:cantSplit/>
        </w:trPr>
        <w:tc>
          <w:tcPr>
            <w:tcW w:w="1843" w:type="pct"/>
            <w:tcBorders>
              <w:top w:val="single" w:sz="4" w:space="0" w:color="auto"/>
            </w:tcBorders>
          </w:tcPr>
          <w:p w14:paraId="04FBEB43" w14:textId="1CA7D021" w:rsidR="003424A5" w:rsidRDefault="003424A5" w:rsidP="003424A5">
            <w:r>
              <w:t>Program funding or Program funds</w:t>
            </w:r>
          </w:p>
        </w:tc>
        <w:tc>
          <w:tcPr>
            <w:tcW w:w="3157" w:type="pct"/>
            <w:tcBorders>
              <w:top w:val="single" w:sz="4" w:space="0" w:color="auto"/>
            </w:tcBorders>
          </w:tcPr>
          <w:p w14:paraId="4F7D1193" w14:textId="7D8196F1" w:rsidR="003424A5" w:rsidRPr="006C4678" w:rsidRDefault="003424A5" w:rsidP="003424A5">
            <w:r w:rsidRPr="006C4678">
              <w:rPr>
                <w:bCs/>
              </w:rPr>
              <w:t>The funding made available by the Commonwealth for the program.</w:t>
            </w:r>
          </w:p>
        </w:tc>
      </w:tr>
      <w:tr w:rsidR="003424A5" w:rsidRPr="009E3949" w14:paraId="1870CF64" w14:textId="77777777" w:rsidTr="001432F9">
        <w:trPr>
          <w:cantSplit/>
        </w:trPr>
        <w:tc>
          <w:tcPr>
            <w:tcW w:w="1843" w:type="pct"/>
          </w:tcPr>
          <w:p w14:paraId="1A40FCB9" w14:textId="18042336" w:rsidR="003424A5" w:rsidRDefault="003424A5" w:rsidP="003424A5">
            <w:r w:rsidRPr="005D1914">
              <w:rPr>
                <w:color w:val="000000"/>
                <w:w w:val="0"/>
                <w:szCs w:val="20"/>
              </w:rPr>
              <w:t>Referee</w:t>
            </w:r>
          </w:p>
        </w:tc>
        <w:tc>
          <w:tcPr>
            <w:tcW w:w="3157" w:type="pct"/>
          </w:tcPr>
          <w:p w14:paraId="71C781B7" w14:textId="2B9A160B" w:rsidR="003424A5" w:rsidRDefault="003424A5" w:rsidP="003424A5">
            <w:pPr>
              <w:rPr>
                <w:color w:val="000000"/>
                <w:w w:val="0"/>
                <w:szCs w:val="20"/>
              </w:rPr>
            </w:pPr>
            <w:r w:rsidRPr="005D1914">
              <w:rPr>
                <w:color w:val="000000"/>
                <w:w w:val="0"/>
                <w:szCs w:val="20"/>
              </w:rPr>
              <w:t xml:space="preserve">Someone identified by either the </w:t>
            </w:r>
            <w:r w:rsidR="00F4054E">
              <w:rPr>
                <w:color w:val="000000"/>
                <w:w w:val="0"/>
                <w:szCs w:val="20"/>
              </w:rPr>
              <w:t>n</w:t>
            </w:r>
            <w:r w:rsidRPr="005D1914">
              <w:rPr>
                <w:color w:val="000000"/>
                <w:w w:val="0"/>
                <w:szCs w:val="20"/>
              </w:rPr>
              <w:t xml:space="preserve">ominator or the Science Prizes Committee in addition to the </w:t>
            </w:r>
            <w:r w:rsidR="00F4054E">
              <w:rPr>
                <w:color w:val="000000"/>
                <w:w w:val="0"/>
                <w:szCs w:val="20"/>
              </w:rPr>
              <w:t>s</w:t>
            </w:r>
            <w:r w:rsidRPr="005D1914">
              <w:rPr>
                <w:color w:val="000000"/>
                <w:w w:val="0"/>
                <w:szCs w:val="20"/>
              </w:rPr>
              <w:t xml:space="preserve">upporters who </w:t>
            </w:r>
            <w:proofErr w:type="gramStart"/>
            <w:r w:rsidRPr="005D1914">
              <w:rPr>
                <w:color w:val="000000"/>
                <w:w w:val="0"/>
                <w:szCs w:val="20"/>
              </w:rPr>
              <w:t>will be approached</w:t>
            </w:r>
            <w:proofErr w:type="gramEnd"/>
            <w:r w:rsidRPr="005D1914">
              <w:rPr>
                <w:color w:val="000000"/>
                <w:w w:val="0"/>
                <w:szCs w:val="20"/>
              </w:rPr>
              <w:t xml:space="preserve"> for an independent reference on the achievement/s of the Nominee.</w:t>
            </w:r>
          </w:p>
          <w:p w14:paraId="4A2C16BB" w14:textId="0DC8450A" w:rsidR="003424A5" w:rsidRPr="006C4678" w:rsidRDefault="003424A5" w:rsidP="003424A5">
            <w:pPr>
              <w:rPr>
                <w:bCs/>
              </w:rPr>
            </w:pPr>
            <w:r>
              <w:rPr>
                <w:color w:val="000000"/>
                <w:w w:val="0"/>
                <w:szCs w:val="20"/>
              </w:rPr>
              <w:t>The referee’s role is to review the statement of claims against the assessment criteria provided by the nominator and the supporter when contacted by the department.</w:t>
            </w:r>
          </w:p>
        </w:tc>
      </w:tr>
      <w:tr w:rsidR="003424A5" w:rsidRPr="009E3949" w14:paraId="312C45EC" w14:textId="77777777" w:rsidTr="001432F9">
        <w:trPr>
          <w:cantSplit/>
        </w:trPr>
        <w:tc>
          <w:tcPr>
            <w:tcW w:w="1843" w:type="pct"/>
          </w:tcPr>
          <w:p w14:paraId="4253DEBC" w14:textId="570D5857" w:rsidR="003424A5" w:rsidRDefault="003424A5" w:rsidP="003424A5">
            <w:r w:rsidRPr="005D1914">
              <w:t>Science Prizes</w:t>
            </w:r>
          </w:p>
        </w:tc>
        <w:tc>
          <w:tcPr>
            <w:tcW w:w="3157" w:type="pct"/>
          </w:tcPr>
          <w:p w14:paraId="6A6F64A6" w14:textId="77777777" w:rsidR="00444B59" w:rsidRDefault="003424A5" w:rsidP="00444B59">
            <w:pPr>
              <w:pStyle w:val="ListBullet"/>
              <w:numPr>
                <w:ilvl w:val="0"/>
                <w:numId w:val="0"/>
              </w:numPr>
              <w:spacing w:before="60" w:after="60"/>
              <w:ind w:left="54"/>
            </w:pPr>
            <w:r w:rsidRPr="005D1914">
              <w:t>Collectively refers to the five science and innovation prizes:</w:t>
            </w:r>
          </w:p>
          <w:p w14:paraId="68FCD4EC" w14:textId="63BEE306" w:rsidR="00444B59" w:rsidRPr="00444B59" w:rsidRDefault="003424A5" w:rsidP="00444B59">
            <w:pPr>
              <w:pStyle w:val="ListBullet"/>
              <w:spacing w:before="60" w:after="60"/>
              <w:ind w:left="360"/>
              <w:rPr>
                <w:rFonts w:cs="Arial"/>
              </w:rPr>
            </w:pPr>
            <w:r w:rsidRPr="00444B59">
              <w:rPr>
                <w:rFonts w:cs="Arial"/>
              </w:rPr>
              <w:t>Prime Minister’s Prize for Science</w:t>
            </w:r>
          </w:p>
          <w:p w14:paraId="0135D339" w14:textId="2D1848C7" w:rsidR="00444B59" w:rsidRPr="00444B59" w:rsidRDefault="003424A5" w:rsidP="00444B59">
            <w:pPr>
              <w:pStyle w:val="ListBullet"/>
              <w:spacing w:before="60" w:after="60"/>
              <w:ind w:left="360"/>
              <w:rPr>
                <w:rFonts w:cs="Arial"/>
              </w:rPr>
            </w:pPr>
            <w:r w:rsidRPr="00444B59">
              <w:rPr>
                <w:rFonts w:cs="Arial"/>
              </w:rPr>
              <w:t>Prime Minister’s Prize for Innovation</w:t>
            </w:r>
          </w:p>
          <w:p w14:paraId="51B4F09A" w14:textId="17ACCDD7" w:rsidR="00444B59" w:rsidRPr="00444B59" w:rsidRDefault="003424A5" w:rsidP="00444B59">
            <w:pPr>
              <w:pStyle w:val="ListBullet"/>
              <w:spacing w:before="60" w:after="60"/>
              <w:ind w:left="360"/>
              <w:rPr>
                <w:rFonts w:cs="Arial"/>
              </w:rPr>
            </w:pPr>
            <w:r w:rsidRPr="00444B59">
              <w:rPr>
                <w:rFonts w:cs="Arial"/>
              </w:rPr>
              <w:t xml:space="preserve">Frank </w:t>
            </w:r>
            <w:proofErr w:type="spellStart"/>
            <w:r w:rsidRPr="00444B59">
              <w:rPr>
                <w:rFonts w:cs="Arial"/>
              </w:rPr>
              <w:t>Fenner</w:t>
            </w:r>
            <w:proofErr w:type="spellEnd"/>
            <w:r w:rsidRPr="00444B59">
              <w:rPr>
                <w:rFonts w:cs="Arial"/>
              </w:rPr>
              <w:t xml:space="preserve"> Prize for Life Scientist of the Year</w:t>
            </w:r>
          </w:p>
          <w:p w14:paraId="631B0D8F" w14:textId="2D439F3C" w:rsidR="00444B59" w:rsidRPr="00444B59" w:rsidRDefault="003424A5" w:rsidP="00444B59">
            <w:pPr>
              <w:pStyle w:val="ListBullet"/>
              <w:spacing w:before="60" w:after="60"/>
              <w:ind w:left="360"/>
              <w:rPr>
                <w:rFonts w:cs="Arial"/>
              </w:rPr>
            </w:pPr>
            <w:r w:rsidRPr="00444B59">
              <w:rPr>
                <w:rFonts w:cs="Arial"/>
              </w:rPr>
              <w:t xml:space="preserve">Malcolm McIntosh Prize for Physical Scientist of the Year </w:t>
            </w:r>
          </w:p>
          <w:p w14:paraId="2694AFE2" w14:textId="16408176" w:rsidR="003424A5" w:rsidRPr="006C4678" w:rsidRDefault="003424A5" w:rsidP="00060876">
            <w:pPr>
              <w:pStyle w:val="ListBullet"/>
              <w:spacing w:before="60" w:after="60"/>
              <w:ind w:left="360"/>
              <w:rPr>
                <w:bCs/>
              </w:rPr>
            </w:pPr>
            <w:r w:rsidRPr="00444B59">
              <w:rPr>
                <w:rFonts w:cs="Arial"/>
              </w:rPr>
              <w:t>Prize</w:t>
            </w:r>
            <w:r w:rsidRPr="005D1914">
              <w:t xml:space="preserve"> for New Innovators.</w:t>
            </w:r>
          </w:p>
        </w:tc>
      </w:tr>
      <w:tr w:rsidR="003424A5" w:rsidRPr="009E3949" w14:paraId="66DB3CB5" w14:textId="77777777" w:rsidTr="001432F9">
        <w:trPr>
          <w:cantSplit/>
        </w:trPr>
        <w:tc>
          <w:tcPr>
            <w:tcW w:w="1843" w:type="pct"/>
          </w:tcPr>
          <w:p w14:paraId="511BC633" w14:textId="25AF6157" w:rsidR="003424A5" w:rsidRDefault="003424A5" w:rsidP="003424A5">
            <w:r w:rsidRPr="005D1914">
              <w:t>Science Prizes Committee</w:t>
            </w:r>
          </w:p>
        </w:tc>
        <w:tc>
          <w:tcPr>
            <w:tcW w:w="3157" w:type="pct"/>
          </w:tcPr>
          <w:p w14:paraId="318F707D" w14:textId="543606E5" w:rsidR="003424A5" w:rsidRPr="006C4678" w:rsidRDefault="003424A5" w:rsidP="003424A5">
            <w:pPr>
              <w:rPr>
                <w:bCs/>
              </w:rPr>
            </w:pPr>
            <w:r w:rsidRPr="005D1914">
              <w:t>The body by the same name established by the Program Delegate to consider and assess Eligible Nominations and make recommendations to the Minister for prizes under the program</w:t>
            </w:r>
            <w:r>
              <w:t>.</w:t>
            </w:r>
          </w:p>
        </w:tc>
      </w:tr>
      <w:tr w:rsidR="003424A5" w:rsidRPr="009E3949" w14:paraId="4904576C" w14:textId="77777777" w:rsidTr="001432F9">
        <w:trPr>
          <w:cantSplit/>
        </w:trPr>
        <w:tc>
          <w:tcPr>
            <w:tcW w:w="1843" w:type="pct"/>
          </w:tcPr>
          <w:p w14:paraId="12C01AB3" w14:textId="37B35330" w:rsidR="003424A5" w:rsidRDefault="003424A5" w:rsidP="003424A5">
            <w:r w:rsidRPr="003730C1">
              <w:rPr>
                <w:rFonts w:cs="Arial"/>
              </w:rPr>
              <w:t>Science Teaching Prizes</w:t>
            </w:r>
          </w:p>
        </w:tc>
        <w:tc>
          <w:tcPr>
            <w:tcW w:w="3157" w:type="pct"/>
          </w:tcPr>
          <w:p w14:paraId="758B23AA" w14:textId="77777777" w:rsidR="003424A5" w:rsidRPr="003730C1" w:rsidRDefault="003424A5" w:rsidP="003424A5">
            <w:pPr>
              <w:pStyle w:val="ListBullet"/>
              <w:numPr>
                <w:ilvl w:val="0"/>
                <w:numId w:val="0"/>
              </w:numPr>
              <w:spacing w:before="60" w:after="60"/>
              <w:ind w:left="360" w:hanging="360"/>
              <w:rPr>
                <w:rFonts w:cs="Arial"/>
              </w:rPr>
            </w:pPr>
            <w:r w:rsidRPr="003730C1">
              <w:rPr>
                <w:rFonts w:cs="Arial"/>
              </w:rPr>
              <w:t>Refers to the two science teaching prizes:</w:t>
            </w:r>
          </w:p>
          <w:p w14:paraId="75E418AE" w14:textId="77777777" w:rsidR="003424A5" w:rsidRDefault="003424A5" w:rsidP="003424A5">
            <w:pPr>
              <w:pStyle w:val="ListBullet"/>
              <w:spacing w:before="60" w:after="60"/>
              <w:ind w:left="360"/>
              <w:rPr>
                <w:rFonts w:cs="Arial"/>
              </w:rPr>
            </w:pPr>
            <w:r w:rsidRPr="003730C1">
              <w:rPr>
                <w:rFonts w:cs="Arial"/>
              </w:rPr>
              <w:t>Prime Minister’s Prize for Excellence in Science Teaching in Primary Schools</w:t>
            </w:r>
          </w:p>
          <w:p w14:paraId="6ECCFC9F" w14:textId="4A93C904" w:rsidR="003424A5" w:rsidRPr="006C4678" w:rsidRDefault="003424A5" w:rsidP="00444B59">
            <w:pPr>
              <w:pStyle w:val="ListBullet"/>
              <w:spacing w:before="60" w:after="60"/>
              <w:ind w:left="360"/>
              <w:rPr>
                <w:bCs/>
              </w:rPr>
            </w:pPr>
            <w:r w:rsidRPr="00937B95">
              <w:rPr>
                <w:rFonts w:cs="Arial"/>
              </w:rPr>
              <w:t>Prime Minister’s Prize for Excellence in Science Teaching in Secondary Schools.</w:t>
            </w:r>
          </w:p>
        </w:tc>
      </w:tr>
      <w:tr w:rsidR="003424A5" w:rsidRPr="009E3949" w14:paraId="7CF95FCC" w14:textId="77777777" w:rsidTr="001432F9">
        <w:trPr>
          <w:cantSplit/>
        </w:trPr>
        <w:tc>
          <w:tcPr>
            <w:tcW w:w="1843" w:type="pct"/>
          </w:tcPr>
          <w:p w14:paraId="69FA1897" w14:textId="22937765" w:rsidR="003424A5" w:rsidRDefault="003424A5" w:rsidP="003424A5">
            <w:r w:rsidRPr="005D1914">
              <w:lastRenderedPageBreak/>
              <w:t>Supporter</w:t>
            </w:r>
          </w:p>
        </w:tc>
        <w:tc>
          <w:tcPr>
            <w:tcW w:w="3157" w:type="pct"/>
          </w:tcPr>
          <w:p w14:paraId="0E582879" w14:textId="77777777" w:rsidR="003424A5" w:rsidRDefault="003424A5" w:rsidP="003424A5">
            <w:r w:rsidRPr="005D1914">
              <w:t>An individual identified by the nominator as someone who will support the nomination.</w:t>
            </w:r>
          </w:p>
          <w:p w14:paraId="3A8E37A4" w14:textId="67156812" w:rsidR="003424A5" w:rsidRPr="006C4678" w:rsidRDefault="003424A5" w:rsidP="003424A5">
            <w:pPr>
              <w:rPr>
                <w:bCs/>
              </w:rPr>
            </w:pPr>
            <w:r>
              <w:t xml:space="preserve">The supporter’s role is to provide independent views on the nominee’s achievements against the assessment criteria. </w:t>
            </w:r>
          </w:p>
        </w:tc>
      </w:tr>
    </w:tbl>
    <w:p w14:paraId="25F65412" w14:textId="0F5DDC62" w:rsidR="00D96D08" w:rsidRPr="00B308C1" w:rsidRDefault="00D96D08" w:rsidP="008C6C4D">
      <w:bookmarkStart w:id="300" w:name="_Toc408383078"/>
      <w:bookmarkStart w:id="301" w:name="_Toc396838191"/>
      <w:bookmarkStart w:id="302" w:name="_Toc397894527"/>
      <w:bookmarkStart w:id="303" w:name="_Toc400542289"/>
      <w:bookmarkStart w:id="304" w:name="_Toc408383079"/>
      <w:bookmarkStart w:id="305" w:name="_Toc396838192"/>
      <w:bookmarkStart w:id="306" w:name="_Toc397894528"/>
      <w:bookmarkStart w:id="307" w:name="_Toc400542290"/>
      <w:bookmarkStart w:id="308" w:name="_Toc408383080"/>
      <w:bookmarkStart w:id="309" w:name="_Toc396838193"/>
      <w:bookmarkStart w:id="310" w:name="_Toc397894529"/>
      <w:bookmarkStart w:id="311" w:name="_Toc400542291"/>
      <w:bookmarkStart w:id="312" w:name="OLE_LINK21"/>
      <w:bookmarkStart w:id="313" w:name="OLE_LINK20"/>
      <w:bookmarkStart w:id="314" w:name="_Toc408383081"/>
      <w:bookmarkStart w:id="315" w:name="_Toc402271518"/>
      <w:bookmarkStart w:id="316" w:name="_Toc399934182"/>
      <w:bookmarkStart w:id="317" w:name="_Toc398196530"/>
      <w:bookmarkStart w:id="318" w:name="_Toc398194986"/>
      <w:bookmarkStart w:id="319" w:name="_Toc397894530"/>
      <w:bookmarkStart w:id="320" w:name="_Toc396838194"/>
      <w:bookmarkStart w:id="321" w:name="_3.5._State-of-the-art_manufacturing"/>
      <w:bookmarkStart w:id="322" w:name="_3.4._State-of-the-art_manufacturing"/>
      <w:bookmarkStart w:id="323" w:name="OLE_LINK19"/>
      <w:bookmarkStart w:id="324" w:name="_Toc408383082"/>
      <w:bookmarkStart w:id="325" w:name="_Toc400542293"/>
      <w:bookmarkStart w:id="326" w:name="_Toc408383083"/>
      <w:bookmarkStart w:id="327" w:name="_Toc402271519"/>
      <w:bookmarkStart w:id="328" w:name="_Toc399934183"/>
      <w:bookmarkStart w:id="329" w:name="_Toc398196531"/>
      <w:bookmarkStart w:id="330" w:name="_Toc398194987"/>
      <w:bookmarkStart w:id="331" w:name="_Toc397894531"/>
      <w:bookmarkStart w:id="332" w:name="_Toc396838195"/>
      <w:bookmarkStart w:id="333" w:name="_3.6._Prototype_expenditure"/>
      <w:bookmarkStart w:id="334" w:name="OLE_LINK17"/>
      <w:bookmarkStart w:id="335" w:name="OLE_LINK16"/>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72383" w14:textId="77777777" w:rsidR="00B264DA" w:rsidRDefault="00B264DA" w:rsidP="00077C3D">
      <w:r>
        <w:separator/>
      </w:r>
    </w:p>
  </w:endnote>
  <w:endnote w:type="continuationSeparator" w:id="0">
    <w:p w14:paraId="66A51415" w14:textId="77777777" w:rsidR="00B264DA" w:rsidRDefault="00B264DA" w:rsidP="00077C3D">
      <w:r>
        <w:continuationSeparator/>
      </w:r>
    </w:p>
  </w:endnote>
  <w:endnote w:type="continuationNotice" w:id="1">
    <w:p w14:paraId="36BB3B24" w14:textId="77777777" w:rsidR="00B264DA" w:rsidRDefault="00B264DA"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4A4F" w14:textId="7C4E3241" w:rsidR="00B264DA" w:rsidRPr="0059733A" w:rsidRDefault="00B264DA"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C6A4B" w14:textId="4BEDA51F" w:rsidR="00B264DA" w:rsidRDefault="00B264DA" w:rsidP="00007E4B">
    <w:pPr>
      <w:pStyle w:val="Footer"/>
      <w:tabs>
        <w:tab w:val="clear" w:pos="4153"/>
        <w:tab w:val="clear" w:pos="8306"/>
        <w:tab w:val="center" w:pos="4962"/>
        <w:tab w:val="right" w:pos="8789"/>
      </w:tabs>
    </w:pPr>
    <w:r>
      <w:t>The Prime Ministers Prizes for Science 2023 – Science Prizes</w:t>
    </w:r>
  </w:p>
  <w:p w14:paraId="0B280E19" w14:textId="5366C313" w:rsidR="00B264DA" w:rsidRDefault="00755B23"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B264DA">
          <w:t>Grant opportunity guidelines</w:t>
        </w:r>
      </w:sdtContent>
    </w:sdt>
    <w:r w:rsidR="00B264DA">
      <w:tab/>
      <w:t>November 2022</w:t>
    </w:r>
    <w:r w:rsidR="00B264DA" w:rsidRPr="005B72F4">
      <w:tab/>
      <w:t xml:space="preserve">Page </w:t>
    </w:r>
    <w:r w:rsidR="00B264DA" w:rsidRPr="005B72F4">
      <w:fldChar w:fldCharType="begin"/>
    </w:r>
    <w:r w:rsidR="00B264DA" w:rsidRPr="005B72F4">
      <w:instrText xml:space="preserve"> PAGE </w:instrText>
    </w:r>
    <w:r w:rsidR="00B264DA" w:rsidRPr="005B72F4">
      <w:fldChar w:fldCharType="separate"/>
    </w:r>
    <w:r>
      <w:rPr>
        <w:noProof/>
      </w:rPr>
      <w:t>21</w:t>
    </w:r>
    <w:r w:rsidR="00B264DA" w:rsidRPr="005B72F4">
      <w:fldChar w:fldCharType="end"/>
    </w:r>
    <w:r w:rsidR="00B264DA" w:rsidRPr="005B72F4">
      <w:t xml:space="preserve"> of </w:t>
    </w:r>
    <w:r w:rsidR="00B264DA">
      <w:rPr>
        <w:noProof/>
      </w:rPr>
      <w:fldChar w:fldCharType="begin"/>
    </w:r>
    <w:r w:rsidR="00B264DA">
      <w:rPr>
        <w:noProof/>
      </w:rPr>
      <w:instrText xml:space="preserve"> NUMPAGES </w:instrText>
    </w:r>
    <w:r w:rsidR="00B264DA">
      <w:rPr>
        <w:noProof/>
      </w:rPr>
      <w:fldChar w:fldCharType="separate"/>
    </w:r>
    <w:r>
      <w:rPr>
        <w:noProof/>
      </w:rPr>
      <w:t>27</w:t>
    </w:r>
    <w:r w:rsidR="00B264DA">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B264DA" w:rsidRDefault="00B264DA"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ECB1A" w14:textId="77777777" w:rsidR="00B264DA" w:rsidRDefault="00B264DA" w:rsidP="00077C3D">
      <w:r>
        <w:separator/>
      </w:r>
    </w:p>
  </w:footnote>
  <w:footnote w:type="continuationSeparator" w:id="0">
    <w:p w14:paraId="14EED1C4" w14:textId="77777777" w:rsidR="00B264DA" w:rsidRDefault="00B264DA" w:rsidP="00077C3D">
      <w:r>
        <w:continuationSeparator/>
      </w:r>
    </w:p>
  </w:footnote>
  <w:footnote w:type="continuationNotice" w:id="1">
    <w:p w14:paraId="668E8C05" w14:textId="77777777" w:rsidR="00B264DA" w:rsidRDefault="00B264DA" w:rsidP="00077C3D"/>
  </w:footnote>
  <w:footnote w:id="2">
    <w:p w14:paraId="11439183" w14:textId="6E1B0CD5" w:rsidR="00B264DA" w:rsidRDefault="00B264DA" w:rsidP="00686047">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60D11504" w14:textId="77777777" w:rsidR="00B264DA" w:rsidRDefault="00B264DA" w:rsidP="00BA072F">
      <w:pPr>
        <w:pStyle w:val="FootnoteText"/>
      </w:pPr>
      <w:r>
        <w:rPr>
          <w:rStyle w:val="FootnoteReference"/>
        </w:rPr>
        <w:footnoteRef/>
      </w:r>
      <w:r>
        <w:t xml:space="preserve"> </w:t>
      </w:r>
      <w:hyperlink r:id="rId2" w:tooltip="https://www.business.gov.au/scienceprizes" w:history="1">
        <w:r w:rsidRPr="008A5510">
          <w:rPr>
            <w:rStyle w:val="Hyperlink"/>
          </w:rPr>
          <w:t>https://www.business.gov.au/scienceprizes</w:t>
        </w:r>
      </w:hyperlink>
      <w:r>
        <w:rPr>
          <w:rStyle w:val="Hyperlink"/>
        </w:rPr>
        <w:t xml:space="preserve"> </w:t>
      </w:r>
    </w:p>
  </w:footnote>
  <w:footnote w:id="4">
    <w:p w14:paraId="2E39A532" w14:textId="39AB946F" w:rsidR="00B264DA" w:rsidRPr="005A61FE" w:rsidRDefault="00B264DA">
      <w:pPr>
        <w:pStyle w:val="FootnoteText"/>
        <w:rPr>
          <w:lang w:val="en-US"/>
        </w:rPr>
      </w:pPr>
      <w:r>
        <w:rPr>
          <w:rStyle w:val="FootnoteReference"/>
        </w:rPr>
        <w:footnoteRef/>
      </w:r>
      <w:r>
        <w:t xml:space="preserve"> </w:t>
      </w:r>
      <w:r w:rsidRPr="001D1072">
        <w:rPr>
          <w:rStyle w:val="Hyperlink"/>
        </w:rPr>
        <w:t>https://www.legislation.gov.au/Details/C2019C00057</w:t>
      </w:r>
    </w:p>
  </w:footnote>
  <w:footnote w:id="5">
    <w:p w14:paraId="6687AAEB" w14:textId="4B7CC142" w:rsidR="00B264DA" w:rsidRDefault="00B264DA" w:rsidP="001A612B">
      <w:pPr>
        <w:pStyle w:val="FootnoteText"/>
      </w:pPr>
      <w:r>
        <w:rPr>
          <w:rStyle w:val="FootnoteReference"/>
        </w:rPr>
        <w:footnoteRef/>
      </w:r>
      <w:r>
        <w:t xml:space="preserve"> </w:t>
      </w:r>
      <w:hyperlink r:id="rId3" w:history="1">
        <w:r w:rsidRPr="006622A1">
          <w:rPr>
            <w:rStyle w:val="Hyperlink"/>
          </w:rPr>
          <w:t>https://www.industry.gov.au/sites/default/files/July%202018/document/pdf/conflict-of-interest-and-insider-trading-policy.pdf?acsf_files_redirect</w:t>
        </w:r>
      </w:hyperlink>
      <w:r>
        <w:t xml:space="preserve"> </w:t>
      </w:r>
    </w:p>
  </w:footnote>
  <w:footnote w:id="6">
    <w:p w14:paraId="25F65426" w14:textId="58D6FD49" w:rsidR="00B264DA" w:rsidRDefault="00B264DA" w:rsidP="00E462A3">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7">
    <w:p w14:paraId="25F65429" w14:textId="642D7651" w:rsidR="00B264DA" w:rsidRDefault="00B264DA" w:rsidP="00E462A3">
      <w:pPr>
        <w:pStyle w:val="FootnoteText"/>
      </w:pPr>
      <w:r>
        <w:rPr>
          <w:rStyle w:val="FootnoteReference"/>
        </w:rPr>
        <w:footnoteRef/>
      </w:r>
      <w:r>
        <w:t xml:space="preserve"> </w:t>
      </w:r>
      <w:hyperlink r:id="rId5"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805AC" w14:textId="4F741E3D" w:rsidR="00B264DA" w:rsidRDefault="00B264DA" w:rsidP="0041698F">
    <w:pPr>
      <w:pStyle w:val="NoSpacing"/>
      <w:rPr>
        <w:noProof/>
        <w:highlight w:val="yellow"/>
        <w:lang w:eastAsia="en-AU"/>
      </w:rPr>
    </w:pPr>
    <w:r>
      <w:rPr>
        <w:noProof/>
        <w:lang w:eastAsia="en-AU"/>
      </w:rPr>
      <w:drawing>
        <wp:inline distT="0" distB="0" distL="0" distR="0" wp14:anchorId="34B8F562" wp14:editId="737EBB06">
          <wp:extent cx="4881600" cy="1008000"/>
          <wp:effectExtent l="0" t="0" r="0" b="0"/>
          <wp:docPr id="1" name="Picture 1" descr="Australian Government |  Department of Industry, Science and Resources | Aus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881600" cy="1008000"/>
                  </a:xfrm>
                  <a:prstGeom prst="rect">
                    <a:avLst/>
                  </a:prstGeom>
                  <a:noFill/>
                </pic:spPr>
              </pic:pic>
            </a:graphicData>
          </a:graphic>
        </wp:inline>
      </w:drawing>
    </w:r>
  </w:p>
  <w:p w14:paraId="55B98D24" w14:textId="05BF7BEA" w:rsidR="00B264DA" w:rsidRPr="002B3327" w:rsidRDefault="00B264DA"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079541B"/>
    <w:multiLevelType w:val="hybridMultilevel"/>
    <w:tmpl w:val="CEA068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4234CE"/>
    <w:multiLevelType w:val="multilevel"/>
    <w:tmpl w:val="200A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11021C7"/>
    <w:multiLevelType w:val="multilevel"/>
    <w:tmpl w:val="2B7695FC"/>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F33ACB"/>
    <w:multiLevelType w:val="hybridMultilevel"/>
    <w:tmpl w:val="9D1266E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4E510FC"/>
    <w:multiLevelType w:val="hybridMultilevel"/>
    <w:tmpl w:val="945023AC"/>
    <w:lvl w:ilvl="0" w:tplc="087CF5C8">
      <w:start w:val="2"/>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62BF0C31"/>
    <w:multiLevelType w:val="multilevel"/>
    <w:tmpl w:val="1AF2234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3410"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3765"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5494BC3"/>
    <w:multiLevelType w:val="hybridMultilevel"/>
    <w:tmpl w:val="617C4FC0"/>
    <w:lvl w:ilvl="0" w:tplc="4622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121D05"/>
    <w:multiLevelType w:val="hybridMultilevel"/>
    <w:tmpl w:val="06B0EF7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8"/>
  </w:num>
  <w:num w:numId="4">
    <w:abstractNumId w:val="9"/>
  </w:num>
  <w:num w:numId="5">
    <w:abstractNumId w:val="18"/>
  </w:num>
  <w:num w:numId="6">
    <w:abstractNumId w:val="17"/>
  </w:num>
  <w:num w:numId="7">
    <w:abstractNumId w:val="6"/>
  </w:num>
  <w:num w:numId="8">
    <w:abstractNumId w:val="4"/>
  </w:num>
  <w:num w:numId="9">
    <w:abstractNumId w:val="11"/>
  </w:num>
  <w:num w:numId="10">
    <w:abstractNumId w:val="3"/>
  </w:num>
  <w:num w:numId="11">
    <w:abstractNumId w:val="14"/>
  </w:num>
  <w:num w:numId="12">
    <w:abstractNumId w:val="11"/>
  </w:num>
  <w:num w:numId="13">
    <w:abstractNumId w:val="13"/>
  </w:num>
  <w:num w:numId="14">
    <w:abstractNumId w:val="2"/>
  </w:num>
  <w:num w:numId="15">
    <w:abstractNumId w:val="16"/>
  </w:num>
  <w:num w:numId="16">
    <w:abstractNumId w:val="12"/>
  </w:num>
  <w:num w:numId="17">
    <w:abstractNumId w:val="7"/>
  </w:num>
  <w:num w:numId="18">
    <w:abstractNumId w:val="5"/>
  </w:num>
  <w:num w:numId="19">
    <w:abstractNumId w:val="19"/>
  </w:num>
  <w:num w:numId="2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ctiveWritingStyle w:appName="MSWord" w:lang="en-A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68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22A4"/>
    <w:rsid w:val="00003577"/>
    <w:rsid w:val="000035D8"/>
    <w:rsid w:val="0000557E"/>
    <w:rsid w:val="00005E68"/>
    <w:rsid w:val="000062D1"/>
    <w:rsid w:val="000071CC"/>
    <w:rsid w:val="00007E4B"/>
    <w:rsid w:val="00010CF8"/>
    <w:rsid w:val="00011AA7"/>
    <w:rsid w:val="0001311A"/>
    <w:rsid w:val="0001685F"/>
    <w:rsid w:val="00016E51"/>
    <w:rsid w:val="00017238"/>
    <w:rsid w:val="00017503"/>
    <w:rsid w:val="000175F3"/>
    <w:rsid w:val="000176B7"/>
    <w:rsid w:val="0002006B"/>
    <w:rsid w:val="000207D9"/>
    <w:rsid w:val="00020F53"/>
    <w:rsid w:val="000216F2"/>
    <w:rsid w:val="00023115"/>
    <w:rsid w:val="0002331D"/>
    <w:rsid w:val="00024C55"/>
    <w:rsid w:val="00025467"/>
    <w:rsid w:val="00026672"/>
    <w:rsid w:val="00026A96"/>
    <w:rsid w:val="00027157"/>
    <w:rsid w:val="000304CF"/>
    <w:rsid w:val="00030E0C"/>
    <w:rsid w:val="00031075"/>
    <w:rsid w:val="0003165D"/>
    <w:rsid w:val="00036078"/>
    <w:rsid w:val="00036549"/>
    <w:rsid w:val="00036D7B"/>
    <w:rsid w:val="00037556"/>
    <w:rsid w:val="00040A03"/>
    <w:rsid w:val="00041716"/>
    <w:rsid w:val="00041ED2"/>
    <w:rsid w:val="00042438"/>
    <w:rsid w:val="00042664"/>
    <w:rsid w:val="00043E26"/>
    <w:rsid w:val="00044DC0"/>
    <w:rsid w:val="00044EF8"/>
    <w:rsid w:val="000450C4"/>
    <w:rsid w:val="00046CE0"/>
    <w:rsid w:val="00046DBC"/>
    <w:rsid w:val="00050FC2"/>
    <w:rsid w:val="00051B15"/>
    <w:rsid w:val="00052E3E"/>
    <w:rsid w:val="00055101"/>
    <w:rsid w:val="000553F2"/>
    <w:rsid w:val="00057E29"/>
    <w:rsid w:val="00060876"/>
    <w:rsid w:val="00060AD3"/>
    <w:rsid w:val="00060F83"/>
    <w:rsid w:val="000626C1"/>
    <w:rsid w:val="00062B2E"/>
    <w:rsid w:val="000635B2"/>
    <w:rsid w:val="0006399E"/>
    <w:rsid w:val="00065626"/>
    <w:rsid w:val="00065F24"/>
    <w:rsid w:val="000668C5"/>
    <w:rsid w:val="00066A84"/>
    <w:rsid w:val="0007062E"/>
    <w:rsid w:val="000710C0"/>
    <w:rsid w:val="00071CC0"/>
    <w:rsid w:val="00072BA2"/>
    <w:rsid w:val="000741DE"/>
    <w:rsid w:val="00077C3D"/>
    <w:rsid w:val="000805C4"/>
    <w:rsid w:val="00081379"/>
    <w:rsid w:val="00082460"/>
    <w:rsid w:val="0008289E"/>
    <w:rsid w:val="00082C2C"/>
    <w:rsid w:val="000833DF"/>
    <w:rsid w:val="000837CF"/>
    <w:rsid w:val="00083CC7"/>
    <w:rsid w:val="0008697C"/>
    <w:rsid w:val="000906E4"/>
    <w:rsid w:val="0009133F"/>
    <w:rsid w:val="0009304A"/>
    <w:rsid w:val="00093BA1"/>
    <w:rsid w:val="000959EB"/>
    <w:rsid w:val="00096575"/>
    <w:rsid w:val="0009683F"/>
    <w:rsid w:val="00097F41"/>
    <w:rsid w:val="000A115B"/>
    <w:rsid w:val="000A19FD"/>
    <w:rsid w:val="000A2011"/>
    <w:rsid w:val="000A2AB6"/>
    <w:rsid w:val="000A37A0"/>
    <w:rsid w:val="000A4261"/>
    <w:rsid w:val="000A4490"/>
    <w:rsid w:val="000A4B50"/>
    <w:rsid w:val="000A5EC3"/>
    <w:rsid w:val="000A770C"/>
    <w:rsid w:val="000B1184"/>
    <w:rsid w:val="000B1991"/>
    <w:rsid w:val="000B2D39"/>
    <w:rsid w:val="000B2DAA"/>
    <w:rsid w:val="000B3A19"/>
    <w:rsid w:val="000B4088"/>
    <w:rsid w:val="000B44F5"/>
    <w:rsid w:val="000B5218"/>
    <w:rsid w:val="000B522C"/>
    <w:rsid w:val="000B597B"/>
    <w:rsid w:val="000B6F9E"/>
    <w:rsid w:val="000B7C0B"/>
    <w:rsid w:val="000C07C6"/>
    <w:rsid w:val="000C0E90"/>
    <w:rsid w:val="000C1E9C"/>
    <w:rsid w:val="000C31F3"/>
    <w:rsid w:val="000C34D6"/>
    <w:rsid w:val="000C3B35"/>
    <w:rsid w:val="000C4DEC"/>
    <w:rsid w:val="000C4E64"/>
    <w:rsid w:val="000C5F08"/>
    <w:rsid w:val="000C63AD"/>
    <w:rsid w:val="000C6786"/>
    <w:rsid w:val="000C6A52"/>
    <w:rsid w:val="000C6B5E"/>
    <w:rsid w:val="000C7788"/>
    <w:rsid w:val="000C7F36"/>
    <w:rsid w:val="000D0903"/>
    <w:rsid w:val="000D1B5E"/>
    <w:rsid w:val="000D1F5F"/>
    <w:rsid w:val="000D2D51"/>
    <w:rsid w:val="000D3F05"/>
    <w:rsid w:val="000D4257"/>
    <w:rsid w:val="000D452F"/>
    <w:rsid w:val="000D4B86"/>
    <w:rsid w:val="000D6D35"/>
    <w:rsid w:val="000E0C56"/>
    <w:rsid w:val="000E11A2"/>
    <w:rsid w:val="000E23A5"/>
    <w:rsid w:val="000E3917"/>
    <w:rsid w:val="000E4061"/>
    <w:rsid w:val="000E4CD5"/>
    <w:rsid w:val="000E620A"/>
    <w:rsid w:val="000E70D4"/>
    <w:rsid w:val="000F027E"/>
    <w:rsid w:val="000F18DD"/>
    <w:rsid w:val="000F25FF"/>
    <w:rsid w:val="000F51D7"/>
    <w:rsid w:val="000F66B6"/>
    <w:rsid w:val="000F68A3"/>
    <w:rsid w:val="000F7174"/>
    <w:rsid w:val="00100216"/>
    <w:rsid w:val="0010200A"/>
    <w:rsid w:val="00102271"/>
    <w:rsid w:val="00103E5C"/>
    <w:rsid w:val="001045B6"/>
    <w:rsid w:val="0010479A"/>
    <w:rsid w:val="00104854"/>
    <w:rsid w:val="0010490E"/>
    <w:rsid w:val="00106980"/>
    <w:rsid w:val="00106B83"/>
    <w:rsid w:val="00107697"/>
    <w:rsid w:val="00107A22"/>
    <w:rsid w:val="00110DF4"/>
    <w:rsid w:val="00110F7F"/>
    <w:rsid w:val="00111506"/>
    <w:rsid w:val="00111ABB"/>
    <w:rsid w:val="00112457"/>
    <w:rsid w:val="00112EB1"/>
    <w:rsid w:val="00113AD7"/>
    <w:rsid w:val="00114095"/>
    <w:rsid w:val="00114CA3"/>
    <w:rsid w:val="00115C6B"/>
    <w:rsid w:val="001165F4"/>
    <w:rsid w:val="0011744A"/>
    <w:rsid w:val="00120CCB"/>
    <w:rsid w:val="0012305A"/>
    <w:rsid w:val="00123A91"/>
    <w:rsid w:val="00123A99"/>
    <w:rsid w:val="00125733"/>
    <w:rsid w:val="00125C8D"/>
    <w:rsid w:val="001261D7"/>
    <w:rsid w:val="00126499"/>
    <w:rsid w:val="00127536"/>
    <w:rsid w:val="001279B3"/>
    <w:rsid w:val="001302B7"/>
    <w:rsid w:val="00130493"/>
    <w:rsid w:val="00130554"/>
    <w:rsid w:val="00130F17"/>
    <w:rsid w:val="00130FCE"/>
    <w:rsid w:val="001315FB"/>
    <w:rsid w:val="00132444"/>
    <w:rsid w:val="00132984"/>
    <w:rsid w:val="00133367"/>
    <w:rsid w:val="001339E8"/>
    <w:rsid w:val="001339F4"/>
    <w:rsid w:val="00134124"/>
    <w:rsid w:val="001347F8"/>
    <w:rsid w:val="001347FD"/>
    <w:rsid w:val="00134EF8"/>
    <w:rsid w:val="0013514F"/>
    <w:rsid w:val="0013564A"/>
    <w:rsid w:val="00137190"/>
    <w:rsid w:val="0013734A"/>
    <w:rsid w:val="00137880"/>
    <w:rsid w:val="0014016C"/>
    <w:rsid w:val="00140692"/>
    <w:rsid w:val="00141149"/>
    <w:rsid w:val="001432F9"/>
    <w:rsid w:val="00144380"/>
    <w:rsid w:val="001450BD"/>
    <w:rsid w:val="001452A7"/>
    <w:rsid w:val="00145DF4"/>
    <w:rsid w:val="00145E21"/>
    <w:rsid w:val="00146445"/>
    <w:rsid w:val="00146D15"/>
    <w:rsid w:val="001475D6"/>
    <w:rsid w:val="00147E5A"/>
    <w:rsid w:val="00151417"/>
    <w:rsid w:val="00152F60"/>
    <w:rsid w:val="00153515"/>
    <w:rsid w:val="0015405F"/>
    <w:rsid w:val="00155480"/>
    <w:rsid w:val="00155A1F"/>
    <w:rsid w:val="00156DF7"/>
    <w:rsid w:val="00157767"/>
    <w:rsid w:val="00157E82"/>
    <w:rsid w:val="00160CFA"/>
    <w:rsid w:val="00160DFD"/>
    <w:rsid w:val="00161A70"/>
    <w:rsid w:val="00162CF7"/>
    <w:rsid w:val="001642EF"/>
    <w:rsid w:val="001659C7"/>
    <w:rsid w:val="00165CA8"/>
    <w:rsid w:val="00166584"/>
    <w:rsid w:val="001677B8"/>
    <w:rsid w:val="00170249"/>
    <w:rsid w:val="0017082A"/>
    <w:rsid w:val="00170EC3"/>
    <w:rsid w:val="00172328"/>
    <w:rsid w:val="00172BA3"/>
    <w:rsid w:val="00172F7F"/>
    <w:rsid w:val="001737AC"/>
    <w:rsid w:val="0017423B"/>
    <w:rsid w:val="00174CDF"/>
    <w:rsid w:val="00174D66"/>
    <w:rsid w:val="00175FF5"/>
    <w:rsid w:val="00176EF8"/>
    <w:rsid w:val="00180B0E"/>
    <w:rsid w:val="00180E93"/>
    <w:rsid w:val="001817F4"/>
    <w:rsid w:val="001819C7"/>
    <w:rsid w:val="0018250A"/>
    <w:rsid w:val="00183C4A"/>
    <w:rsid w:val="00184481"/>
    <w:rsid w:val="001844D5"/>
    <w:rsid w:val="0018511E"/>
    <w:rsid w:val="001867EC"/>
    <w:rsid w:val="001875DA"/>
    <w:rsid w:val="001907F9"/>
    <w:rsid w:val="00193926"/>
    <w:rsid w:val="0019423A"/>
    <w:rsid w:val="001948A9"/>
    <w:rsid w:val="00194ACD"/>
    <w:rsid w:val="001956C5"/>
    <w:rsid w:val="00195BF5"/>
    <w:rsid w:val="00195D42"/>
    <w:rsid w:val="00196194"/>
    <w:rsid w:val="0019706B"/>
    <w:rsid w:val="00197A10"/>
    <w:rsid w:val="001A06E1"/>
    <w:rsid w:val="001A1B72"/>
    <w:rsid w:val="001A20AF"/>
    <w:rsid w:val="001A25D0"/>
    <w:rsid w:val="001A46FB"/>
    <w:rsid w:val="001A51FA"/>
    <w:rsid w:val="001A5D9B"/>
    <w:rsid w:val="001A612B"/>
    <w:rsid w:val="001A6862"/>
    <w:rsid w:val="001B1C0B"/>
    <w:rsid w:val="001B204C"/>
    <w:rsid w:val="001B2A5D"/>
    <w:rsid w:val="001B356B"/>
    <w:rsid w:val="001B3CFD"/>
    <w:rsid w:val="001B3F03"/>
    <w:rsid w:val="001B43D0"/>
    <w:rsid w:val="001B43D6"/>
    <w:rsid w:val="001B51F4"/>
    <w:rsid w:val="001B6C85"/>
    <w:rsid w:val="001B79A9"/>
    <w:rsid w:val="001B7CE1"/>
    <w:rsid w:val="001C02DF"/>
    <w:rsid w:val="001C0967"/>
    <w:rsid w:val="001C1B5B"/>
    <w:rsid w:val="001C1C16"/>
    <w:rsid w:val="001C1EA8"/>
    <w:rsid w:val="001C2830"/>
    <w:rsid w:val="001C3976"/>
    <w:rsid w:val="001C53D3"/>
    <w:rsid w:val="001C5829"/>
    <w:rsid w:val="001C6603"/>
    <w:rsid w:val="001C69C4"/>
    <w:rsid w:val="001C6ACC"/>
    <w:rsid w:val="001C7328"/>
    <w:rsid w:val="001C7F1A"/>
    <w:rsid w:val="001D0EC9"/>
    <w:rsid w:val="001D1072"/>
    <w:rsid w:val="001D1340"/>
    <w:rsid w:val="001D1782"/>
    <w:rsid w:val="001D201F"/>
    <w:rsid w:val="001D27BB"/>
    <w:rsid w:val="001D4DA5"/>
    <w:rsid w:val="001D513B"/>
    <w:rsid w:val="001E00D9"/>
    <w:rsid w:val="001E282D"/>
    <w:rsid w:val="001E2A46"/>
    <w:rsid w:val="001E42D1"/>
    <w:rsid w:val="001E465D"/>
    <w:rsid w:val="001E5897"/>
    <w:rsid w:val="001E6257"/>
    <w:rsid w:val="001E659F"/>
    <w:rsid w:val="001E6901"/>
    <w:rsid w:val="001E71C7"/>
    <w:rsid w:val="001F1B51"/>
    <w:rsid w:val="001F215C"/>
    <w:rsid w:val="001F2424"/>
    <w:rsid w:val="001F24BD"/>
    <w:rsid w:val="001F2ED0"/>
    <w:rsid w:val="001F3068"/>
    <w:rsid w:val="001F32A5"/>
    <w:rsid w:val="001F6A22"/>
    <w:rsid w:val="001F75EE"/>
    <w:rsid w:val="00200152"/>
    <w:rsid w:val="002007FC"/>
    <w:rsid w:val="0020114E"/>
    <w:rsid w:val="00201ACE"/>
    <w:rsid w:val="00202552"/>
    <w:rsid w:val="00202DFC"/>
    <w:rsid w:val="00203F73"/>
    <w:rsid w:val="002056AC"/>
    <w:rsid w:val="002067C9"/>
    <w:rsid w:val="0020703A"/>
    <w:rsid w:val="00207319"/>
    <w:rsid w:val="00207A20"/>
    <w:rsid w:val="00207AD6"/>
    <w:rsid w:val="00207F58"/>
    <w:rsid w:val="0021021D"/>
    <w:rsid w:val="0021072E"/>
    <w:rsid w:val="00211AB8"/>
    <w:rsid w:val="00211D98"/>
    <w:rsid w:val="00214465"/>
    <w:rsid w:val="002162FB"/>
    <w:rsid w:val="00217440"/>
    <w:rsid w:val="00217C96"/>
    <w:rsid w:val="00220627"/>
    <w:rsid w:val="0022081B"/>
    <w:rsid w:val="00221177"/>
    <w:rsid w:val="00221230"/>
    <w:rsid w:val="002227D6"/>
    <w:rsid w:val="00222C72"/>
    <w:rsid w:val="00223A1A"/>
    <w:rsid w:val="002241AC"/>
    <w:rsid w:val="00224E34"/>
    <w:rsid w:val="0022578C"/>
    <w:rsid w:val="00226A9A"/>
    <w:rsid w:val="00226C2F"/>
    <w:rsid w:val="00227080"/>
    <w:rsid w:val="00227D98"/>
    <w:rsid w:val="0023055D"/>
    <w:rsid w:val="00230A2B"/>
    <w:rsid w:val="0023197A"/>
    <w:rsid w:val="00231B61"/>
    <w:rsid w:val="00234A47"/>
    <w:rsid w:val="00235894"/>
    <w:rsid w:val="00235CA2"/>
    <w:rsid w:val="00236D85"/>
    <w:rsid w:val="00236EC5"/>
    <w:rsid w:val="00237F2F"/>
    <w:rsid w:val="00240385"/>
    <w:rsid w:val="00240AD7"/>
    <w:rsid w:val="00242EEE"/>
    <w:rsid w:val="002442FE"/>
    <w:rsid w:val="00244DC5"/>
    <w:rsid w:val="00245131"/>
    <w:rsid w:val="00245C4E"/>
    <w:rsid w:val="00246B7A"/>
    <w:rsid w:val="00247D27"/>
    <w:rsid w:val="00250C11"/>
    <w:rsid w:val="00250CF5"/>
    <w:rsid w:val="00251541"/>
    <w:rsid w:val="00251F63"/>
    <w:rsid w:val="00251F90"/>
    <w:rsid w:val="00253453"/>
    <w:rsid w:val="002535EA"/>
    <w:rsid w:val="00254170"/>
    <w:rsid w:val="00254F96"/>
    <w:rsid w:val="002566AB"/>
    <w:rsid w:val="00256C3A"/>
    <w:rsid w:val="00260111"/>
    <w:rsid w:val="002611CF"/>
    <w:rsid w:val="002612BF"/>
    <w:rsid w:val="002618D4"/>
    <w:rsid w:val="002619F0"/>
    <w:rsid w:val="00261D7F"/>
    <w:rsid w:val="00261E55"/>
    <w:rsid w:val="00262382"/>
    <w:rsid w:val="00262481"/>
    <w:rsid w:val="00265BC2"/>
    <w:rsid w:val="002662F6"/>
    <w:rsid w:val="00270215"/>
    <w:rsid w:val="00271A72"/>
    <w:rsid w:val="00271FAE"/>
    <w:rsid w:val="00272F10"/>
    <w:rsid w:val="00273570"/>
    <w:rsid w:val="0027493A"/>
    <w:rsid w:val="00276D9D"/>
    <w:rsid w:val="00277135"/>
    <w:rsid w:val="002771B9"/>
    <w:rsid w:val="002779EE"/>
    <w:rsid w:val="00277A56"/>
    <w:rsid w:val="002810E7"/>
    <w:rsid w:val="00281521"/>
    <w:rsid w:val="00282312"/>
    <w:rsid w:val="0028417F"/>
    <w:rsid w:val="00284DC7"/>
    <w:rsid w:val="00285A15"/>
    <w:rsid w:val="00285A35"/>
    <w:rsid w:val="00285F58"/>
    <w:rsid w:val="002866EB"/>
    <w:rsid w:val="002873F2"/>
    <w:rsid w:val="00287AC7"/>
    <w:rsid w:val="00290F12"/>
    <w:rsid w:val="0029287F"/>
    <w:rsid w:val="00294019"/>
    <w:rsid w:val="00294F98"/>
    <w:rsid w:val="00295535"/>
    <w:rsid w:val="002957EE"/>
    <w:rsid w:val="00295FD6"/>
    <w:rsid w:val="00296AC5"/>
    <w:rsid w:val="00296C7A"/>
    <w:rsid w:val="00297193"/>
    <w:rsid w:val="00297657"/>
    <w:rsid w:val="00297C9D"/>
    <w:rsid w:val="002A0E03"/>
    <w:rsid w:val="002A1B04"/>
    <w:rsid w:val="002A1C6B"/>
    <w:rsid w:val="002A2DA9"/>
    <w:rsid w:val="002A3E4D"/>
    <w:rsid w:val="002A3E56"/>
    <w:rsid w:val="002A3FB6"/>
    <w:rsid w:val="002A45C1"/>
    <w:rsid w:val="002A4C60"/>
    <w:rsid w:val="002A51EB"/>
    <w:rsid w:val="002A6142"/>
    <w:rsid w:val="002A6C6D"/>
    <w:rsid w:val="002A7660"/>
    <w:rsid w:val="002B0099"/>
    <w:rsid w:val="002B05E0"/>
    <w:rsid w:val="002B09ED"/>
    <w:rsid w:val="002B1325"/>
    <w:rsid w:val="002B24FC"/>
    <w:rsid w:val="002B2742"/>
    <w:rsid w:val="002B2A05"/>
    <w:rsid w:val="002B3327"/>
    <w:rsid w:val="002B5660"/>
    <w:rsid w:val="002B5850"/>
    <w:rsid w:val="002B5862"/>
    <w:rsid w:val="002B5B15"/>
    <w:rsid w:val="002B6989"/>
    <w:rsid w:val="002C00A0"/>
    <w:rsid w:val="002C0A35"/>
    <w:rsid w:val="002C14B0"/>
    <w:rsid w:val="002C1BCD"/>
    <w:rsid w:val="002C1E96"/>
    <w:rsid w:val="002C1F96"/>
    <w:rsid w:val="002C471C"/>
    <w:rsid w:val="002C4931"/>
    <w:rsid w:val="002C5AE5"/>
    <w:rsid w:val="002C5FE4"/>
    <w:rsid w:val="002C621C"/>
    <w:rsid w:val="002C62AA"/>
    <w:rsid w:val="002C7A6F"/>
    <w:rsid w:val="002D0581"/>
    <w:rsid w:val="002D076E"/>
    <w:rsid w:val="002D0F24"/>
    <w:rsid w:val="002D20F7"/>
    <w:rsid w:val="002D219B"/>
    <w:rsid w:val="002D2DC7"/>
    <w:rsid w:val="002D4B89"/>
    <w:rsid w:val="002D4FC5"/>
    <w:rsid w:val="002D6748"/>
    <w:rsid w:val="002D696F"/>
    <w:rsid w:val="002D720E"/>
    <w:rsid w:val="002E18F3"/>
    <w:rsid w:val="002E2BEC"/>
    <w:rsid w:val="002E367A"/>
    <w:rsid w:val="002E3A5A"/>
    <w:rsid w:val="002E3CA8"/>
    <w:rsid w:val="002E5556"/>
    <w:rsid w:val="002F0E63"/>
    <w:rsid w:val="002F140B"/>
    <w:rsid w:val="002F17E7"/>
    <w:rsid w:val="002F28CA"/>
    <w:rsid w:val="002F2933"/>
    <w:rsid w:val="002F3A4F"/>
    <w:rsid w:val="002F65BC"/>
    <w:rsid w:val="002F71EC"/>
    <w:rsid w:val="002F7D92"/>
    <w:rsid w:val="002F7F38"/>
    <w:rsid w:val="003001C7"/>
    <w:rsid w:val="00300E4A"/>
    <w:rsid w:val="003012BF"/>
    <w:rsid w:val="00302AF5"/>
    <w:rsid w:val="003038C5"/>
    <w:rsid w:val="00303AD5"/>
    <w:rsid w:val="003052EE"/>
    <w:rsid w:val="00305B58"/>
    <w:rsid w:val="003133FB"/>
    <w:rsid w:val="00313FA2"/>
    <w:rsid w:val="00314DCA"/>
    <w:rsid w:val="00315FF2"/>
    <w:rsid w:val="00317B29"/>
    <w:rsid w:val="003206C6"/>
    <w:rsid w:val="003211B4"/>
    <w:rsid w:val="0032143E"/>
    <w:rsid w:val="00321B06"/>
    <w:rsid w:val="00322126"/>
    <w:rsid w:val="0032256A"/>
    <w:rsid w:val="00322EE7"/>
    <w:rsid w:val="00325582"/>
    <w:rsid w:val="003259F6"/>
    <w:rsid w:val="00325A56"/>
    <w:rsid w:val="003264B0"/>
    <w:rsid w:val="0032729D"/>
    <w:rsid w:val="00331B0D"/>
    <w:rsid w:val="003322E9"/>
    <w:rsid w:val="00332F58"/>
    <w:rsid w:val="003331C9"/>
    <w:rsid w:val="00335B3C"/>
    <w:rsid w:val="003364E6"/>
    <w:rsid w:val="003370B0"/>
    <w:rsid w:val="0033741C"/>
    <w:rsid w:val="0034027B"/>
    <w:rsid w:val="003424A5"/>
    <w:rsid w:val="00343643"/>
    <w:rsid w:val="0034447B"/>
    <w:rsid w:val="00347299"/>
    <w:rsid w:val="00347F4B"/>
    <w:rsid w:val="0035099A"/>
    <w:rsid w:val="00351E73"/>
    <w:rsid w:val="00352D1A"/>
    <w:rsid w:val="00352EA5"/>
    <w:rsid w:val="00353428"/>
    <w:rsid w:val="003536C1"/>
    <w:rsid w:val="00353CBF"/>
    <w:rsid w:val="00354604"/>
    <w:rsid w:val="003549A0"/>
    <w:rsid w:val="00354BDD"/>
    <w:rsid w:val="003552BD"/>
    <w:rsid w:val="003560E1"/>
    <w:rsid w:val="003565D1"/>
    <w:rsid w:val="00356ED2"/>
    <w:rsid w:val="003576AB"/>
    <w:rsid w:val="0036055C"/>
    <w:rsid w:val="00360A9E"/>
    <w:rsid w:val="0036246E"/>
    <w:rsid w:val="00363657"/>
    <w:rsid w:val="00363FFC"/>
    <w:rsid w:val="00364D22"/>
    <w:rsid w:val="003651A9"/>
    <w:rsid w:val="00365CF4"/>
    <w:rsid w:val="00367DE4"/>
    <w:rsid w:val="003703B2"/>
    <w:rsid w:val="00374A77"/>
    <w:rsid w:val="003769F4"/>
    <w:rsid w:val="00377A1D"/>
    <w:rsid w:val="00377C53"/>
    <w:rsid w:val="00382CD4"/>
    <w:rsid w:val="00383297"/>
    <w:rsid w:val="003836AF"/>
    <w:rsid w:val="00383A3A"/>
    <w:rsid w:val="00386902"/>
    <w:rsid w:val="00386C90"/>
    <w:rsid w:val="003871B6"/>
    <w:rsid w:val="00387369"/>
    <w:rsid w:val="003900DB"/>
    <w:rsid w:val="003903AE"/>
    <w:rsid w:val="003911CF"/>
    <w:rsid w:val="003919DF"/>
    <w:rsid w:val="003932E5"/>
    <w:rsid w:val="00393B1E"/>
    <w:rsid w:val="00393BFC"/>
    <w:rsid w:val="00394EB3"/>
    <w:rsid w:val="0039610D"/>
    <w:rsid w:val="003A055C"/>
    <w:rsid w:val="003A0BCC"/>
    <w:rsid w:val="003A2039"/>
    <w:rsid w:val="003A270D"/>
    <w:rsid w:val="003A2E8D"/>
    <w:rsid w:val="003A457E"/>
    <w:rsid w:val="003A48C0"/>
    <w:rsid w:val="003A4A83"/>
    <w:rsid w:val="003A5D94"/>
    <w:rsid w:val="003A79AD"/>
    <w:rsid w:val="003B02D8"/>
    <w:rsid w:val="003B0568"/>
    <w:rsid w:val="003B18C7"/>
    <w:rsid w:val="003B253F"/>
    <w:rsid w:val="003B29BA"/>
    <w:rsid w:val="003B4A52"/>
    <w:rsid w:val="003B6AC4"/>
    <w:rsid w:val="003B6D53"/>
    <w:rsid w:val="003B7EC2"/>
    <w:rsid w:val="003C001C"/>
    <w:rsid w:val="003C280B"/>
    <w:rsid w:val="003C2AB0"/>
    <w:rsid w:val="003C2C48"/>
    <w:rsid w:val="003C2F23"/>
    <w:rsid w:val="003C30E5"/>
    <w:rsid w:val="003C3144"/>
    <w:rsid w:val="003C451C"/>
    <w:rsid w:val="003C55C5"/>
    <w:rsid w:val="003C6C0A"/>
    <w:rsid w:val="003C6EA3"/>
    <w:rsid w:val="003C701F"/>
    <w:rsid w:val="003C7328"/>
    <w:rsid w:val="003D01A8"/>
    <w:rsid w:val="003D044C"/>
    <w:rsid w:val="003D061B"/>
    <w:rsid w:val="003D09C5"/>
    <w:rsid w:val="003D27EE"/>
    <w:rsid w:val="003D3AE8"/>
    <w:rsid w:val="003D48C1"/>
    <w:rsid w:val="003D521B"/>
    <w:rsid w:val="003D5C41"/>
    <w:rsid w:val="003D635D"/>
    <w:rsid w:val="003D7548"/>
    <w:rsid w:val="003D7F5C"/>
    <w:rsid w:val="003E0690"/>
    <w:rsid w:val="003E0C6C"/>
    <w:rsid w:val="003E2735"/>
    <w:rsid w:val="003E2A09"/>
    <w:rsid w:val="003E2C3B"/>
    <w:rsid w:val="003E339B"/>
    <w:rsid w:val="003E3688"/>
    <w:rsid w:val="003E38D5"/>
    <w:rsid w:val="003E4693"/>
    <w:rsid w:val="003E4BF0"/>
    <w:rsid w:val="003E5B2A"/>
    <w:rsid w:val="003E639F"/>
    <w:rsid w:val="003E6E52"/>
    <w:rsid w:val="003E7A21"/>
    <w:rsid w:val="003F0BEC"/>
    <w:rsid w:val="003F1A84"/>
    <w:rsid w:val="003F2DD5"/>
    <w:rsid w:val="003F3392"/>
    <w:rsid w:val="003F385C"/>
    <w:rsid w:val="003F3CF0"/>
    <w:rsid w:val="003F5453"/>
    <w:rsid w:val="003F7220"/>
    <w:rsid w:val="003F745B"/>
    <w:rsid w:val="00402CA9"/>
    <w:rsid w:val="0040578E"/>
    <w:rsid w:val="00405C0C"/>
    <w:rsid w:val="00405D85"/>
    <w:rsid w:val="0040627F"/>
    <w:rsid w:val="0040710A"/>
    <w:rsid w:val="00407403"/>
    <w:rsid w:val="004102B0"/>
    <w:rsid w:val="004108DC"/>
    <w:rsid w:val="004131EC"/>
    <w:rsid w:val="004142C1"/>
    <w:rsid w:val="004143F3"/>
    <w:rsid w:val="00414A64"/>
    <w:rsid w:val="0041698F"/>
    <w:rsid w:val="00421CBC"/>
    <w:rsid w:val="00422CEE"/>
    <w:rsid w:val="00423435"/>
    <w:rsid w:val="004234A1"/>
    <w:rsid w:val="00423CC4"/>
    <w:rsid w:val="00425052"/>
    <w:rsid w:val="004253E9"/>
    <w:rsid w:val="00425E6B"/>
    <w:rsid w:val="00427819"/>
    <w:rsid w:val="004279AF"/>
    <w:rsid w:val="00427AC0"/>
    <w:rsid w:val="00430431"/>
    <w:rsid w:val="004307A1"/>
    <w:rsid w:val="00430ADC"/>
    <w:rsid w:val="00430D2E"/>
    <w:rsid w:val="00431870"/>
    <w:rsid w:val="0043581E"/>
    <w:rsid w:val="00435CB4"/>
    <w:rsid w:val="00436AF7"/>
    <w:rsid w:val="00437174"/>
    <w:rsid w:val="00437CDA"/>
    <w:rsid w:val="00441028"/>
    <w:rsid w:val="00441195"/>
    <w:rsid w:val="00442196"/>
    <w:rsid w:val="00442B03"/>
    <w:rsid w:val="00442B55"/>
    <w:rsid w:val="004433AD"/>
    <w:rsid w:val="004436AA"/>
    <w:rsid w:val="00444B59"/>
    <w:rsid w:val="0044516B"/>
    <w:rsid w:val="004451DF"/>
    <w:rsid w:val="004452CD"/>
    <w:rsid w:val="00445D92"/>
    <w:rsid w:val="004475CF"/>
    <w:rsid w:val="00451246"/>
    <w:rsid w:val="004526B7"/>
    <w:rsid w:val="00452841"/>
    <w:rsid w:val="00453210"/>
    <w:rsid w:val="00453537"/>
    <w:rsid w:val="00453E77"/>
    <w:rsid w:val="00453EFC"/>
    <w:rsid w:val="00453F62"/>
    <w:rsid w:val="004552D7"/>
    <w:rsid w:val="00455AC0"/>
    <w:rsid w:val="0045656D"/>
    <w:rsid w:val="0045761C"/>
    <w:rsid w:val="00457860"/>
    <w:rsid w:val="00460C3B"/>
    <w:rsid w:val="00461AAE"/>
    <w:rsid w:val="00462273"/>
    <w:rsid w:val="004639AD"/>
    <w:rsid w:val="00464353"/>
    <w:rsid w:val="00464E2C"/>
    <w:rsid w:val="0046577F"/>
    <w:rsid w:val="00466E7E"/>
    <w:rsid w:val="00466F9B"/>
    <w:rsid w:val="00467537"/>
    <w:rsid w:val="004678C6"/>
    <w:rsid w:val="00467F60"/>
    <w:rsid w:val="004710B7"/>
    <w:rsid w:val="004714FC"/>
    <w:rsid w:val="00472D16"/>
    <w:rsid w:val="004733BE"/>
    <w:rsid w:val="004748A4"/>
    <w:rsid w:val="004748CD"/>
    <w:rsid w:val="00474BD3"/>
    <w:rsid w:val="00476546"/>
    <w:rsid w:val="00476A36"/>
    <w:rsid w:val="00480CC8"/>
    <w:rsid w:val="00483720"/>
    <w:rsid w:val="0048485A"/>
    <w:rsid w:val="004855A0"/>
    <w:rsid w:val="00486156"/>
    <w:rsid w:val="004875E4"/>
    <w:rsid w:val="004876B1"/>
    <w:rsid w:val="004876C8"/>
    <w:rsid w:val="004906BE"/>
    <w:rsid w:val="00490C48"/>
    <w:rsid w:val="00491015"/>
    <w:rsid w:val="004918B1"/>
    <w:rsid w:val="0049193A"/>
    <w:rsid w:val="00491C6B"/>
    <w:rsid w:val="00491F91"/>
    <w:rsid w:val="00492077"/>
    <w:rsid w:val="00492442"/>
    <w:rsid w:val="004927C4"/>
    <w:rsid w:val="00492CD2"/>
    <w:rsid w:val="00492E66"/>
    <w:rsid w:val="004938CD"/>
    <w:rsid w:val="00495971"/>
    <w:rsid w:val="00495B49"/>
    <w:rsid w:val="00496465"/>
    <w:rsid w:val="00496FF5"/>
    <w:rsid w:val="00497075"/>
    <w:rsid w:val="00497929"/>
    <w:rsid w:val="00497AEC"/>
    <w:rsid w:val="004A168F"/>
    <w:rsid w:val="004A169C"/>
    <w:rsid w:val="004A16B4"/>
    <w:rsid w:val="004A1DC4"/>
    <w:rsid w:val="004A2212"/>
    <w:rsid w:val="004A238A"/>
    <w:rsid w:val="004A2CCD"/>
    <w:rsid w:val="004A500A"/>
    <w:rsid w:val="004A619D"/>
    <w:rsid w:val="004A6E9E"/>
    <w:rsid w:val="004B0ACE"/>
    <w:rsid w:val="004B0F81"/>
    <w:rsid w:val="004B248B"/>
    <w:rsid w:val="004B43E7"/>
    <w:rsid w:val="004B44EC"/>
    <w:rsid w:val="004C0140"/>
    <w:rsid w:val="004C0313"/>
    <w:rsid w:val="004C0867"/>
    <w:rsid w:val="004C0932"/>
    <w:rsid w:val="004C1646"/>
    <w:rsid w:val="004C1795"/>
    <w:rsid w:val="004C1C42"/>
    <w:rsid w:val="004C1FCF"/>
    <w:rsid w:val="004C368D"/>
    <w:rsid w:val="004C37F5"/>
    <w:rsid w:val="004C4D0B"/>
    <w:rsid w:val="004C6F6D"/>
    <w:rsid w:val="004D033A"/>
    <w:rsid w:val="004D0CF5"/>
    <w:rsid w:val="004D0F3B"/>
    <w:rsid w:val="004D19FC"/>
    <w:rsid w:val="004D2CBD"/>
    <w:rsid w:val="004D34BB"/>
    <w:rsid w:val="004D5A91"/>
    <w:rsid w:val="004D5BB6"/>
    <w:rsid w:val="004D61B0"/>
    <w:rsid w:val="004D6A7F"/>
    <w:rsid w:val="004E0184"/>
    <w:rsid w:val="004E0B0A"/>
    <w:rsid w:val="004E17E8"/>
    <w:rsid w:val="004E1DDF"/>
    <w:rsid w:val="004E31D8"/>
    <w:rsid w:val="004E4327"/>
    <w:rsid w:val="004E43BF"/>
    <w:rsid w:val="004E51BA"/>
    <w:rsid w:val="004E5976"/>
    <w:rsid w:val="004E656A"/>
    <w:rsid w:val="004E75D4"/>
    <w:rsid w:val="004F15AC"/>
    <w:rsid w:val="004F1A66"/>
    <w:rsid w:val="004F1B41"/>
    <w:rsid w:val="004F264D"/>
    <w:rsid w:val="004F28F3"/>
    <w:rsid w:val="004F2FAF"/>
    <w:rsid w:val="004F3523"/>
    <w:rsid w:val="004F38FB"/>
    <w:rsid w:val="004F3D4A"/>
    <w:rsid w:val="004F3FF6"/>
    <w:rsid w:val="004F4389"/>
    <w:rsid w:val="004F4C5B"/>
    <w:rsid w:val="004F75B8"/>
    <w:rsid w:val="004F76F0"/>
    <w:rsid w:val="004F7C71"/>
    <w:rsid w:val="00500467"/>
    <w:rsid w:val="00501068"/>
    <w:rsid w:val="0050156B"/>
    <w:rsid w:val="00501C36"/>
    <w:rsid w:val="00501D2E"/>
    <w:rsid w:val="00502558"/>
    <w:rsid w:val="00502B43"/>
    <w:rsid w:val="00503D13"/>
    <w:rsid w:val="00505474"/>
    <w:rsid w:val="005060E7"/>
    <w:rsid w:val="0050723E"/>
    <w:rsid w:val="00510062"/>
    <w:rsid w:val="00511003"/>
    <w:rsid w:val="00511AE1"/>
    <w:rsid w:val="00511BDD"/>
    <w:rsid w:val="00512453"/>
    <w:rsid w:val="00512583"/>
    <w:rsid w:val="005132DC"/>
    <w:rsid w:val="0051430B"/>
    <w:rsid w:val="00514E62"/>
    <w:rsid w:val="005158AD"/>
    <w:rsid w:val="00517162"/>
    <w:rsid w:val="00517A79"/>
    <w:rsid w:val="00517B97"/>
    <w:rsid w:val="00520403"/>
    <w:rsid w:val="0052054C"/>
    <w:rsid w:val="00520830"/>
    <w:rsid w:val="00521250"/>
    <w:rsid w:val="005224BF"/>
    <w:rsid w:val="0052269A"/>
    <w:rsid w:val="005242BA"/>
    <w:rsid w:val="00525943"/>
    <w:rsid w:val="005259E8"/>
    <w:rsid w:val="00526355"/>
    <w:rsid w:val="00526928"/>
    <w:rsid w:val="00527558"/>
    <w:rsid w:val="00527787"/>
    <w:rsid w:val="005277BC"/>
    <w:rsid w:val="00527E8F"/>
    <w:rsid w:val="005304C8"/>
    <w:rsid w:val="0053262C"/>
    <w:rsid w:val="00532691"/>
    <w:rsid w:val="00532B21"/>
    <w:rsid w:val="00532CF2"/>
    <w:rsid w:val="0053412C"/>
    <w:rsid w:val="00534248"/>
    <w:rsid w:val="00534B4C"/>
    <w:rsid w:val="00534B77"/>
    <w:rsid w:val="00534E94"/>
    <w:rsid w:val="00535DC6"/>
    <w:rsid w:val="0054009F"/>
    <w:rsid w:val="005402A5"/>
    <w:rsid w:val="0054218F"/>
    <w:rsid w:val="00544033"/>
    <w:rsid w:val="0054403B"/>
    <w:rsid w:val="00544300"/>
    <w:rsid w:val="005445F4"/>
    <w:rsid w:val="00544899"/>
    <w:rsid w:val="00545737"/>
    <w:rsid w:val="0054620D"/>
    <w:rsid w:val="0054745E"/>
    <w:rsid w:val="00551817"/>
    <w:rsid w:val="0055197D"/>
    <w:rsid w:val="00552570"/>
    <w:rsid w:val="00553DBD"/>
    <w:rsid w:val="00554698"/>
    <w:rsid w:val="00555308"/>
    <w:rsid w:val="00557045"/>
    <w:rsid w:val="00557137"/>
    <w:rsid w:val="00557246"/>
    <w:rsid w:val="005579F8"/>
    <w:rsid w:val="00557CB3"/>
    <w:rsid w:val="00557E0C"/>
    <w:rsid w:val="005614EC"/>
    <w:rsid w:val="0056165C"/>
    <w:rsid w:val="005624ED"/>
    <w:rsid w:val="005632D8"/>
    <w:rsid w:val="00563424"/>
    <w:rsid w:val="00564DF1"/>
    <w:rsid w:val="00567AC9"/>
    <w:rsid w:val="00570ADB"/>
    <w:rsid w:val="00570B42"/>
    <w:rsid w:val="00570FEA"/>
    <w:rsid w:val="005716C1"/>
    <w:rsid w:val="00571845"/>
    <w:rsid w:val="00572707"/>
    <w:rsid w:val="00572E54"/>
    <w:rsid w:val="0057327E"/>
    <w:rsid w:val="00573821"/>
    <w:rsid w:val="00577456"/>
    <w:rsid w:val="00577D3F"/>
    <w:rsid w:val="0058001F"/>
    <w:rsid w:val="00581516"/>
    <w:rsid w:val="005815CC"/>
    <w:rsid w:val="0058194B"/>
    <w:rsid w:val="0058223D"/>
    <w:rsid w:val="00583750"/>
    <w:rsid w:val="00583D45"/>
    <w:rsid w:val="005842A6"/>
    <w:rsid w:val="00584325"/>
    <w:rsid w:val="0058635E"/>
    <w:rsid w:val="00587034"/>
    <w:rsid w:val="00587FEF"/>
    <w:rsid w:val="0059126E"/>
    <w:rsid w:val="00591C33"/>
    <w:rsid w:val="00591E81"/>
    <w:rsid w:val="00592DF7"/>
    <w:rsid w:val="00592E1B"/>
    <w:rsid w:val="00593911"/>
    <w:rsid w:val="00594E1F"/>
    <w:rsid w:val="005959F4"/>
    <w:rsid w:val="00596607"/>
    <w:rsid w:val="0059733A"/>
    <w:rsid w:val="005975B4"/>
    <w:rsid w:val="00597881"/>
    <w:rsid w:val="005A08B5"/>
    <w:rsid w:val="005A38E6"/>
    <w:rsid w:val="005A4513"/>
    <w:rsid w:val="005A4714"/>
    <w:rsid w:val="005A5E9D"/>
    <w:rsid w:val="005A61FE"/>
    <w:rsid w:val="005A670D"/>
    <w:rsid w:val="005A6D76"/>
    <w:rsid w:val="005A7550"/>
    <w:rsid w:val="005B04D9"/>
    <w:rsid w:val="005B150A"/>
    <w:rsid w:val="005B1696"/>
    <w:rsid w:val="005B28B2"/>
    <w:rsid w:val="005B3206"/>
    <w:rsid w:val="005B45DB"/>
    <w:rsid w:val="005B4720"/>
    <w:rsid w:val="005B4ADF"/>
    <w:rsid w:val="005B52E7"/>
    <w:rsid w:val="005B5B57"/>
    <w:rsid w:val="005B5CC5"/>
    <w:rsid w:val="005B6568"/>
    <w:rsid w:val="005B72F4"/>
    <w:rsid w:val="005B7D70"/>
    <w:rsid w:val="005B7F37"/>
    <w:rsid w:val="005C0699"/>
    <w:rsid w:val="005C06AF"/>
    <w:rsid w:val="005C0971"/>
    <w:rsid w:val="005C09CB"/>
    <w:rsid w:val="005C1BFA"/>
    <w:rsid w:val="005C20A0"/>
    <w:rsid w:val="005C2EDB"/>
    <w:rsid w:val="005C315B"/>
    <w:rsid w:val="005C3CC7"/>
    <w:rsid w:val="005C403F"/>
    <w:rsid w:val="005C4B8B"/>
    <w:rsid w:val="005C585A"/>
    <w:rsid w:val="005C7680"/>
    <w:rsid w:val="005D0021"/>
    <w:rsid w:val="005D0039"/>
    <w:rsid w:val="005D11BE"/>
    <w:rsid w:val="005D2418"/>
    <w:rsid w:val="005D2AC3"/>
    <w:rsid w:val="005D3101"/>
    <w:rsid w:val="005D3AD3"/>
    <w:rsid w:val="005D4023"/>
    <w:rsid w:val="005D4C93"/>
    <w:rsid w:val="005D5973"/>
    <w:rsid w:val="005D6C54"/>
    <w:rsid w:val="005E264A"/>
    <w:rsid w:val="005E2944"/>
    <w:rsid w:val="005E3700"/>
    <w:rsid w:val="005E37A8"/>
    <w:rsid w:val="005E385B"/>
    <w:rsid w:val="005E3DFF"/>
    <w:rsid w:val="005E4189"/>
    <w:rsid w:val="005E4944"/>
    <w:rsid w:val="005E49EA"/>
    <w:rsid w:val="005E5C46"/>
    <w:rsid w:val="005E5E12"/>
    <w:rsid w:val="005E6248"/>
    <w:rsid w:val="005F0077"/>
    <w:rsid w:val="005F0A0A"/>
    <w:rsid w:val="005F1F5A"/>
    <w:rsid w:val="005F2A4B"/>
    <w:rsid w:val="005F2E39"/>
    <w:rsid w:val="005F48E9"/>
    <w:rsid w:val="005F4F37"/>
    <w:rsid w:val="005F63C1"/>
    <w:rsid w:val="005F69D2"/>
    <w:rsid w:val="005F7B45"/>
    <w:rsid w:val="00601244"/>
    <w:rsid w:val="0060225B"/>
    <w:rsid w:val="00602264"/>
    <w:rsid w:val="0060234C"/>
    <w:rsid w:val="00602898"/>
    <w:rsid w:val="00603548"/>
    <w:rsid w:val="00604933"/>
    <w:rsid w:val="0060558A"/>
    <w:rsid w:val="00605BCD"/>
    <w:rsid w:val="0060644E"/>
    <w:rsid w:val="00606813"/>
    <w:rsid w:val="0060722F"/>
    <w:rsid w:val="00607460"/>
    <w:rsid w:val="0060785D"/>
    <w:rsid w:val="00610900"/>
    <w:rsid w:val="00610DAB"/>
    <w:rsid w:val="006110D2"/>
    <w:rsid w:val="0061167C"/>
    <w:rsid w:val="00611D8C"/>
    <w:rsid w:val="006126D0"/>
    <w:rsid w:val="00612D70"/>
    <w:rsid w:val="00612D8F"/>
    <w:rsid w:val="00612E79"/>
    <w:rsid w:val="006132DF"/>
    <w:rsid w:val="0061338A"/>
    <w:rsid w:val="00613C48"/>
    <w:rsid w:val="00613CBB"/>
    <w:rsid w:val="0061427C"/>
    <w:rsid w:val="0061673A"/>
    <w:rsid w:val="006171E3"/>
    <w:rsid w:val="00617411"/>
    <w:rsid w:val="00620033"/>
    <w:rsid w:val="0062275D"/>
    <w:rsid w:val="0062405B"/>
    <w:rsid w:val="006253FF"/>
    <w:rsid w:val="00626268"/>
    <w:rsid w:val="00626B4F"/>
    <w:rsid w:val="00627E0D"/>
    <w:rsid w:val="006323DB"/>
    <w:rsid w:val="00635E8B"/>
    <w:rsid w:val="00640703"/>
    <w:rsid w:val="00640E4A"/>
    <w:rsid w:val="006416B1"/>
    <w:rsid w:val="00642BD7"/>
    <w:rsid w:val="00643A53"/>
    <w:rsid w:val="00645360"/>
    <w:rsid w:val="00646283"/>
    <w:rsid w:val="00646827"/>
    <w:rsid w:val="00646D7B"/>
    <w:rsid w:val="00646E26"/>
    <w:rsid w:val="006476DB"/>
    <w:rsid w:val="00651083"/>
    <w:rsid w:val="00651302"/>
    <w:rsid w:val="00653895"/>
    <w:rsid w:val="0065401A"/>
    <w:rsid w:val="00654036"/>
    <w:rsid w:val="006544BC"/>
    <w:rsid w:val="006560D2"/>
    <w:rsid w:val="00656393"/>
    <w:rsid w:val="00657DBF"/>
    <w:rsid w:val="00660F26"/>
    <w:rsid w:val="006622BE"/>
    <w:rsid w:val="00663D41"/>
    <w:rsid w:val="0066445B"/>
    <w:rsid w:val="00664C5F"/>
    <w:rsid w:val="00665793"/>
    <w:rsid w:val="00665A7A"/>
    <w:rsid w:val="00665FC5"/>
    <w:rsid w:val="00666A5E"/>
    <w:rsid w:val="00670C9E"/>
    <w:rsid w:val="00671321"/>
    <w:rsid w:val="00671E17"/>
    <w:rsid w:val="00671F7E"/>
    <w:rsid w:val="0067213F"/>
    <w:rsid w:val="0067309B"/>
    <w:rsid w:val="00676423"/>
    <w:rsid w:val="00676EF2"/>
    <w:rsid w:val="00677B30"/>
    <w:rsid w:val="00680B92"/>
    <w:rsid w:val="006816EA"/>
    <w:rsid w:val="0068374D"/>
    <w:rsid w:val="00683C51"/>
    <w:rsid w:val="00684DA6"/>
    <w:rsid w:val="00684E39"/>
    <w:rsid w:val="00686047"/>
    <w:rsid w:val="006860B4"/>
    <w:rsid w:val="006908DF"/>
    <w:rsid w:val="00690D15"/>
    <w:rsid w:val="00690F8A"/>
    <w:rsid w:val="006914AE"/>
    <w:rsid w:val="006934C3"/>
    <w:rsid w:val="00694003"/>
    <w:rsid w:val="00694E49"/>
    <w:rsid w:val="00696A50"/>
    <w:rsid w:val="00696B00"/>
    <w:rsid w:val="006A089A"/>
    <w:rsid w:val="006A12C7"/>
    <w:rsid w:val="006A1491"/>
    <w:rsid w:val="006A35FC"/>
    <w:rsid w:val="006A3ABC"/>
    <w:rsid w:val="006A3D2E"/>
    <w:rsid w:val="006A4CFD"/>
    <w:rsid w:val="006A4E1D"/>
    <w:rsid w:val="006A7DFF"/>
    <w:rsid w:val="006A7ECC"/>
    <w:rsid w:val="006B0C94"/>
    <w:rsid w:val="006B0D0E"/>
    <w:rsid w:val="006B167D"/>
    <w:rsid w:val="006B1989"/>
    <w:rsid w:val="006B1C72"/>
    <w:rsid w:val="006B1F62"/>
    <w:rsid w:val="006B2631"/>
    <w:rsid w:val="006B3737"/>
    <w:rsid w:val="006B3A15"/>
    <w:rsid w:val="006B3CDC"/>
    <w:rsid w:val="006B468C"/>
    <w:rsid w:val="006B6AFA"/>
    <w:rsid w:val="006B7934"/>
    <w:rsid w:val="006C0F14"/>
    <w:rsid w:val="006C13FD"/>
    <w:rsid w:val="006C27C3"/>
    <w:rsid w:val="006C3A33"/>
    <w:rsid w:val="006C3FE1"/>
    <w:rsid w:val="006C4678"/>
    <w:rsid w:val="006C4CF9"/>
    <w:rsid w:val="006C5578"/>
    <w:rsid w:val="006C5F6E"/>
    <w:rsid w:val="006C6724"/>
    <w:rsid w:val="006C6EDB"/>
    <w:rsid w:val="006C78FE"/>
    <w:rsid w:val="006C79BB"/>
    <w:rsid w:val="006D1212"/>
    <w:rsid w:val="006D29A7"/>
    <w:rsid w:val="006D3729"/>
    <w:rsid w:val="006D49B3"/>
    <w:rsid w:val="006D5A65"/>
    <w:rsid w:val="006D604A"/>
    <w:rsid w:val="006D660C"/>
    <w:rsid w:val="006D6780"/>
    <w:rsid w:val="006D6F93"/>
    <w:rsid w:val="006D77A4"/>
    <w:rsid w:val="006E05A8"/>
    <w:rsid w:val="006E0602"/>
    <w:rsid w:val="006E0800"/>
    <w:rsid w:val="006E2818"/>
    <w:rsid w:val="006E42EC"/>
    <w:rsid w:val="006E5D2D"/>
    <w:rsid w:val="006E6377"/>
    <w:rsid w:val="006E641F"/>
    <w:rsid w:val="006E7694"/>
    <w:rsid w:val="006E7A22"/>
    <w:rsid w:val="006E7FF6"/>
    <w:rsid w:val="006F1108"/>
    <w:rsid w:val="006F1E8A"/>
    <w:rsid w:val="006F1F74"/>
    <w:rsid w:val="006F447D"/>
    <w:rsid w:val="006F4968"/>
    <w:rsid w:val="006F4EE0"/>
    <w:rsid w:val="006F50D9"/>
    <w:rsid w:val="006F5522"/>
    <w:rsid w:val="006F6212"/>
    <w:rsid w:val="006F6426"/>
    <w:rsid w:val="006F64EF"/>
    <w:rsid w:val="0070068E"/>
    <w:rsid w:val="00701557"/>
    <w:rsid w:val="00701E38"/>
    <w:rsid w:val="0070244B"/>
    <w:rsid w:val="007028A9"/>
    <w:rsid w:val="007057F3"/>
    <w:rsid w:val="0070631E"/>
    <w:rsid w:val="00706C60"/>
    <w:rsid w:val="00707565"/>
    <w:rsid w:val="00707A83"/>
    <w:rsid w:val="00710F12"/>
    <w:rsid w:val="00712F06"/>
    <w:rsid w:val="00714386"/>
    <w:rsid w:val="007145AA"/>
    <w:rsid w:val="007152A4"/>
    <w:rsid w:val="0071709C"/>
    <w:rsid w:val="00717725"/>
    <w:rsid w:val="007178EC"/>
    <w:rsid w:val="00717E7A"/>
    <w:rsid w:val="00720006"/>
    <w:rsid w:val="007203A0"/>
    <w:rsid w:val="00721755"/>
    <w:rsid w:val="00722B13"/>
    <w:rsid w:val="00722C48"/>
    <w:rsid w:val="007234D3"/>
    <w:rsid w:val="007256F7"/>
    <w:rsid w:val="007279B3"/>
    <w:rsid w:val="0073022F"/>
    <w:rsid w:val="00730311"/>
    <w:rsid w:val="0073066C"/>
    <w:rsid w:val="00736E53"/>
    <w:rsid w:val="00737DEE"/>
    <w:rsid w:val="00737E3A"/>
    <w:rsid w:val="0074081E"/>
    <w:rsid w:val="00741240"/>
    <w:rsid w:val="00742C69"/>
    <w:rsid w:val="00742ED3"/>
    <w:rsid w:val="00743AC0"/>
    <w:rsid w:val="007441B8"/>
    <w:rsid w:val="00744C36"/>
    <w:rsid w:val="00744DC9"/>
    <w:rsid w:val="00747060"/>
    <w:rsid w:val="00747526"/>
    <w:rsid w:val="00747674"/>
    <w:rsid w:val="007478D9"/>
    <w:rsid w:val="00747B26"/>
    <w:rsid w:val="00750459"/>
    <w:rsid w:val="0075058D"/>
    <w:rsid w:val="00750A99"/>
    <w:rsid w:val="00751049"/>
    <w:rsid w:val="007512E6"/>
    <w:rsid w:val="007514E0"/>
    <w:rsid w:val="00751645"/>
    <w:rsid w:val="00751815"/>
    <w:rsid w:val="00751F59"/>
    <w:rsid w:val="00752E32"/>
    <w:rsid w:val="00753B54"/>
    <w:rsid w:val="00754A60"/>
    <w:rsid w:val="00755B23"/>
    <w:rsid w:val="00755EFE"/>
    <w:rsid w:val="00757E26"/>
    <w:rsid w:val="00760012"/>
    <w:rsid w:val="0076055F"/>
    <w:rsid w:val="007607C6"/>
    <w:rsid w:val="00760D2E"/>
    <w:rsid w:val="007610F4"/>
    <w:rsid w:val="007615E3"/>
    <w:rsid w:val="00761876"/>
    <w:rsid w:val="00762BB3"/>
    <w:rsid w:val="007633FA"/>
    <w:rsid w:val="00763925"/>
    <w:rsid w:val="00764479"/>
    <w:rsid w:val="00764C5C"/>
    <w:rsid w:val="00767028"/>
    <w:rsid w:val="00767262"/>
    <w:rsid w:val="00767CF1"/>
    <w:rsid w:val="00770559"/>
    <w:rsid w:val="00770AC9"/>
    <w:rsid w:val="00772DF6"/>
    <w:rsid w:val="0077382A"/>
    <w:rsid w:val="00774604"/>
    <w:rsid w:val="0077505B"/>
    <w:rsid w:val="007766DC"/>
    <w:rsid w:val="00776A2B"/>
    <w:rsid w:val="00776E9C"/>
    <w:rsid w:val="0077705B"/>
    <w:rsid w:val="007772E4"/>
    <w:rsid w:val="007779C9"/>
    <w:rsid w:val="00777D23"/>
    <w:rsid w:val="0078039D"/>
    <w:rsid w:val="007808E4"/>
    <w:rsid w:val="007819C1"/>
    <w:rsid w:val="00782E13"/>
    <w:rsid w:val="00783364"/>
    <w:rsid w:val="00783422"/>
    <w:rsid w:val="00783481"/>
    <w:rsid w:val="00783EC3"/>
    <w:rsid w:val="007848C1"/>
    <w:rsid w:val="00784EA4"/>
    <w:rsid w:val="00785E17"/>
    <w:rsid w:val="00786734"/>
    <w:rsid w:val="007867AB"/>
    <w:rsid w:val="007867C0"/>
    <w:rsid w:val="00790516"/>
    <w:rsid w:val="00790820"/>
    <w:rsid w:val="0079092D"/>
    <w:rsid w:val="00791684"/>
    <w:rsid w:val="00792A5A"/>
    <w:rsid w:val="00794E6D"/>
    <w:rsid w:val="00795995"/>
    <w:rsid w:val="0079748A"/>
    <w:rsid w:val="00797720"/>
    <w:rsid w:val="0079793D"/>
    <w:rsid w:val="00797EB2"/>
    <w:rsid w:val="00797F7B"/>
    <w:rsid w:val="007A102A"/>
    <w:rsid w:val="007A1A40"/>
    <w:rsid w:val="007A1BD6"/>
    <w:rsid w:val="007A2076"/>
    <w:rsid w:val="007A239B"/>
    <w:rsid w:val="007A2BC8"/>
    <w:rsid w:val="007A48B8"/>
    <w:rsid w:val="007A4B6D"/>
    <w:rsid w:val="007B1A28"/>
    <w:rsid w:val="007B1AE7"/>
    <w:rsid w:val="007B23DD"/>
    <w:rsid w:val="007B4083"/>
    <w:rsid w:val="007B538C"/>
    <w:rsid w:val="007B6464"/>
    <w:rsid w:val="007B6EED"/>
    <w:rsid w:val="007C0282"/>
    <w:rsid w:val="007C05FC"/>
    <w:rsid w:val="007C0720"/>
    <w:rsid w:val="007C0E7B"/>
    <w:rsid w:val="007C183A"/>
    <w:rsid w:val="007C21FB"/>
    <w:rsid w:val="007C25D7"/>
    <w:rsid w:val="007C453D"/>
    <w:rsid w:val="007C7CEB"/>
    <w:rsid w:val="007D08DB"/>
    <w:rsid w:val="007D208F"/>
    <w:rsid w:val="007D363A"/>
    <w:rsid w:val="007D3D36"/>
    <w:rsid w:val="007D4984"/>
    <w:rsid w:val="007D59A6"/>
    <w:rsid w:val="007D715A"/>
    <w:rsid w:val="007D71FE"/>
    <w:rsid w:val="007D7453"/>
    <w:rsid w:val="007E27EC"/>
    <w:rsid w:val="007E568E"/>
    <w:rsid w:val="007E636F"/>
    <w:rsid w:val="007E6992"/>
    <w:rsid w:val="007E6F62"/>
    <w:rsid w:val="007E735B"/>
    <w:rsid w:val="007E7CEF"/>
    <w:rsid w:val="007E7F16"/>
    <w:rsid w:val="007F013E"/>
    <w:rsid w:val="007F079B"/>
    <w:rsid w:val="007F1DF4"/>
    <w:rsid w:val="007F27A0"/>
    <w:rsid w:val="007F2FB3"/>
    <w:rsid w:val="007F4549"/>
    <w:rsid w:val="007F4B91"/>
    <w:rsid w:val="007F4CA5"/>
    <w:rsid w:val="007F57C6"/>
    <w:rsid w:val="007F5BD1"/>
    <w:rsid w:val="007F6708"/>
    <w:rsid w:val="007F7294"/>
    <w:rsid w:val="007F72E6"/>
    <w:rsid w:val="007F749D"/>
    <w:rsid w:val="0080138B"/>
    <w:rsid w:val="008015A8"/>
    <w:rsid w:val="00801787"/>
    <w:rsid w:val="0080207B"/>
    <w:rsid w:val="00802265"/>
    <w:rsid w:val="0080232A"/>
    <w:rsid w:val="00803E02"/>
    <w:rsid w:val="008043C1"/>
    <w:rsid w:val="008045BB"/>
    <w:rsid w:val="00805458"/>
    <w:rsid w:val="0080599F"/>
    <w:rsid w:val="00805F6E"/>
    <w:rsid w:val="00807290"/>
    <w:rsid w:val="008112C1"/>
    <w:rsid w:val="008113BA"/>
    <w:rsid w:val="008116C3"/>
    <w:rsid w:val="00811E36"/>
    <w:rsid w:val="00812A2F"/>
    <w:rsid w:val="00812A90"/>
    <w:rsid w:val="00815E3C"/>
    <w:rsid w:val="00820584"/>
    <w:rsid w:val="00821D5F"/>
    <w:rsid w:val="00824B45"/>
    <w:rsid w:val="00825941"/>
    <w:rsid w:val="00826BA9"/>
    <w:rsid w:val="0082724F"/>
    <w:rsid w:val="008274BA"/>
    <w:rsid w:val="00831451"/>
    <w:rsid w:val="008314DD"/>
    <w:rsid w:val="00832386"/>
    <w:rsid w:val="008334C2"/>
    <w:rsid w:val="00835746"/>
    <w:rsid w:val="00836EDD"/>
    <w:rsid w:val="00837C13"/>
    <w:rsid w:val="0084009C"/>
    <w:rsid w:val="00840B94"/>
    <w:rsid w:val="00840F8C"/>
    <w:rsid w:val="0084146F"/>
    <w:rsid w:val="0084226A"/>
    <w:rsid w:val="00842BA5"/>
    <w:rsid w:val="008432E2"/>
    <w:rsid w:val="008437D0"/>
    <w:rsid w:val="00843FB0"/>
    <w:rsid w:val="0084513A"/>
    <w:rsid w:val="008454F0"/>
    <w:rsid w:val="00847491"/>
    <w:rsid w:val="00847B44"/>
    <w:rsid w:val="00847CA7"/>
    <w:rsid w:val="00850A22"/>
    <w:rsid w:val="00851674"/>
    <w:rsid w:val="0085313E"/>
    <w:rsid w:val="008534FB"/>
    <w:rsid w:val="008539BF"/>
    <w:rsid w:val="00853EB9"/>
    <w:rsid w:val="008550FE"/>
    <w:rsid w:val="0085511E"/>
    <w:rsid w:val="0085525B"/>
    <w:rsid w:val="00855366"/>
    <w:rsid w:val="008561B5"/>
    <w:rsid w:val="00856CEC"/>
    <w:rsid w:val="00857B7B"/>
    <w:rsid w:val="008600DA"/>
    <w:rsid w:val="0086014A"/>
    <w:rsid w:val="00861ABF"/>
    <w:rsid w:val="00862339"/>
    <w:rsid w:val="00862FE4"/>
    <w:rsid w:val="00863265"/>
    <w:rsid w:val="0086413A"/>
    <w:rsid w:val="00864BB0"/>
    <w:rsid w:val="00864C31"/>
    <w:rsid w:val="00870579"/>
    <w:rsid w:val="008705F3"/>
    <w:rsid w:val="00870894"/>
    <w:rsid w:val="008718E5"/>
    <w:rsid w:val="008744C5"/>
    <w:rsid w:val="008748A5"/>
    <w:rsid w:val="00875229"/>
    <w:rsid w:val="00875A72"/>
    <w:rsid w:val="00876973"/>
    <w:rsid w:val="00877D77"/>
    <w:rsid w:val="00881211"/>
    <w:rsid w:val="008815E1"/>
    <w:rsid w:val="00882A2E"/>
    <w:rsid w:val="0088307E"/>
    <w:rsid w:val="008863EB"/>
    <w:rsid w:val="008875C4"/>
    <w:rsid w:val="00887D3A"/>
    <w:rsid w:val="008900FD"/>
    <w:rsid w:val="00890421"/>
    <w:rsid w:val="0089043E"/>
    <w:rsid w:val="008922D3"/>
    <w:rsid w:val="00892698"/>
    <w:rsid w:val="00893EB2"/>
    <w:rsid w:val="008940F7"/>
    <w:rsid w:val="00894461"/>
    <w:rsid w:val="00895FD7"/>
    <w:rsid w:val="00896D8A"/>
    <w:rsid w:val="00896FF9"/>
    <w:rsid w:val="008974DE"/>
    <w:rsid w:val="0089753F"/>
    <w:rsid w:val="00897CDA"/>
    <w:rsid w:val="008A010C"/>
    <w:rsid w:val="008A0771"/>
    <w:rsid w:val="008A18B2"/>
    <w:rsid w:val="008A1AF9"/>
    <w:rsid w:val="008A34DB"/>
    <w:rsid w:val="008A4010"/>
    <w:rsid w:val="008A405F"/>
    <w:rsid w:val="008A5CD2"/>
    <w:rsid w:val="008A6130"/>
    <w:rsid w:val="008A650B"/>
    <w:rsid w:val="008A6CA5"/>
    <w:rsid w:val="008B07C1"/>
    <w:rsid w:val="008B0BAD"/>
    <w:rsid w:val="008B21BE"/>
    <w:rsid w:val="008B527F"/>
    <w:rsid w:val="008B6764"/>
    <w:rsid w:val="008B7895"/>
    <w:rsid w:val="008C119E"/>
    <w:rsid w:val="008C11EE"/>
    <w:rsid w:val="008C180E"/>
    <w:rsid w:val="008C2492"/>
    <w:rsid w:val="008C2578"/>
    <w:rsid w:val="008C2AD3"/>
    <w:rsid w:val="008C3B2B"/>
    <w:rsid w:val="008C3F33"/>
    <w:rsid w:val="008C5560"/>
    <w:rsid w:val="008C5EE3"/>
    <w:rsid w:val="008C6462"/>
    <w:rsid w:val="008C6C4D"/>
    <w:rsid w:val="008C7276"/>
    <w:rsid w:val="008D0294"/>
    <w:rsid w:val="008D0DE0"/>
    <w:rsid w:val="008D3E94"/>
    <w:rsid w:val="008D433F"/>
    <w:rsid w:val="008D4AED"/>
    <w:rsid w:val="008D55A2"/>
    <w:rsid w:val="008D5C33"/>
    <w:rsid w:val="008D7225"/>
    <w:rsid w:val="008D7756"/>
    <w:rsid w:val="008E04C9"/>
    <w:rsid w:val="008E05FE"/>
    <w:rsid w:val="008E0A14"/>
    <w:rsid w:val="008E10A8"/>
    <w:rsid w:val="008E1654"/>
    <w:rsid w:val="008E215B"/>
    <w:rsid w:val="008E2958"/>
    <w:rsid w:val="008E3209"/>
    <w:rsid w:val="008E3C5C"/>
    <w:rsid w:val="008E4722"/>
    <w:rsid w:val="008E4D86"/>
    <w:rsid w:val="008E567E"/>
    <w:rsid w:val="008E5C07"/>
    <w:rsid w:val="008E63DD"/>
    <w:rsid w:val="008F09BF"/>
    <w:rsid w:val="008F3B2B"/>
    <w:rsid w:val="008F4F41"/>
    <w:rsid w:val="008F61B1"/>
    <w:rsid w:val="008F74E2"/>
    <w:rsid w:val="00900A5A"/>
    <w:rsid w:val="009017AF"/>
    <w:rsid w:val="00901F31"/>
    <w:rsid w:val="00903AB8"/>
    <w:rsid w:val="00904953"/>
    <w:rsid w:val="009049DE"/>
    <w:rsid w:val="00906BA9"/>
    <w:rsid w:val="00907E0D"/>
    <w:rsid w:val="00910BB8"/>
    <w:rsid w:val="00911DE0"/>
    <w:rsid w:val="00912D0E"/>
    <w:rsid w:val="0091403C"/>
    <w:rsid w:val="00914E04"/>
    <w:rsid w:val="00915E73"/>
    <w:rsid w:val="0091651F"/>
    <w:rsid w:val="009165EC"/>
    <w:rsid w:val="0091685B"/>
    <w:rsid w:val="00916C21"/>
    <w:rsid w:val="00917A23"/>
    <w:rsid w:val="009201EA"/>
    <w:rsid w:val="009203ED"/>
    <w:rsid w:val="00920448"/>
    <w:rsid w:val="009206D4"/>
    <w:rsid w:val="00920C72"/>
    <w:rsid w:val="0092390C"/>
    <w:rsid w:val="00924419"/>
    <w:rsid w:val="00924F90"/>
    <w:rsid w:val="00925A1B"/>
    <w:rsid w:val="00925B33"/>
    <w:rsid w:val="00925EDA"/>
    <w:rsid w:val="00926ACC"/>
    <w:rsid w:val="00926E6C"/>
    <w:rsid w:val="00927481"/>
    <w:rsid w:val="00927BA1"/>
    <w:rsid w:val="00927CC5"/>
    <w:rsid w:val="009304F4"/>
    <w:rsid w:val="0093122C"/>
    <w:rsid w:val="00932796"/>
    <w:rsid w:val="00932DED"/>
    <w:rsid w:val="0093309F"/>
    <w:rsid w:val="0093356A"/>
    <w:rsid w:val="0093646D"/>
    <w:rsid w:val="00936819"/>
    <w:rsid w:val="00936DAA"/>
    <w:rsid w:val="009374D6"/>
    <w:rsid w:val="009379A7"/>
    <w:rsid w:val="00940058"/>
    <w:rsid w:val="00940134"/>
    <w:rsid w:val="0094135B"/>
    <w:rsid w:val="00941B45"/>
    <w:rsid w:val="00941E10"/>
    <w:rsid w:val="00942232"/>
    <w:rsid w:val="009429C7"/>
    <w:rsid w:val="00944130"/>
    <w:rsid w:val="00944922"/>
    <w:rsid w:val="00945ADA"/>
    <w:rsid w:val="00945B6E"/>
    <w:rsid w:val="00946D8E"/>
    <w:rsid w:val="00946F97"/>
    <w:rsid w:val="00950E19"/>
    <w:rsid w:val="009519D2"/>
    <w:rsid w:val="009534A2"/>
    <w:rsid w:val="00954932"/>
    <w:rsid w:val="009557AD"/>
    <w:rsid w:val="009564E7"/>
    <w:rsid w:val="00956979"/>
    <w:rsid w:val="0095748D"/>
    <w:rsid w:val="009627CE"/>
    <w:rsid w:val="00962A27"/>
    <w:rsid w:val="009630DC"/>
    <w:rsid w:val="00963A6B"/>
    <w:rsid w:val="009649B2"/>
    <w:rsid w:val="00965F52"/>
    <w:rsid w:val="00966535"/>
    <w:rsid w:val="00966811"/>
    <w:rsid w:val="00966F25"/>
    <w:rsid w:val="009677F8"/>
    <w:rsid w:val="00971AA6"/>
    <w:rsid w:val="009746E2"/>
    <w:rsid w:val="00975F29"/>
    <w:rsid w:val="009760E2"/>
    <w:rsid w:val="0097702E"/>
    <w:rsid w:val="00977334"/>
    <w:rsid w:val="0097736B"/>
    <w:rsid w:val="009820BB"/>
    <w:rsid w:val="009823AA"/>
    <w:rsid w:val="009824E3"/>
    <w:rsid w:val="00982D45"/>
    <w:rsid w:val="00982D64"/>
    <w:rsid w:val="00983E4A"/>
    <w:rsid w:val="00983F2D"/>
    <w:rsid w:val="00985383"/>
    <w:rsid w:val="00985817"/>
    <w:rsid w:val="00985BEF"/>
    <w:rsid w:val="00985F55"/>
    <w:rsid w:val="0098645C"/>
    <w:rsid w:val="009877E9"/>
    <w:rsid w:val="00987802"/>
    <w:rsid w:val="00987A7F"/>
    <w:rsid w:val="0099035D"/>
    <w:rsid w:val="009904D7"/>
    <w:rsid w:val="00991D4F"/>
    <w:rsid w:val="00992C4C"/>
    <w:rsid w:val="00992F8E"/>
    <w:rsid w:val="00993B6E"/>
    <w:rsid w:val="00993F6E"/>
    <w:rsid w:val="00996D67"/>
    <w:rsid w:val="009974F3"/>
    <w:rsid w:val="00997DEE"/>
    <w:rsid w:val="009A014B"/>
    <w:rsid w:val="009A0976"/>
    <w:rsid w:val="009A0990"/>
    <w:rsid w:val="009A0D24"/>
    <w:rsid w:val="009A2900"/>
    <w:rsid w:val="009A4319"/>
    <w:rsid w:val="009A4524"/>
    <w:rsid w:val="009A51AE"/>
    <w:rsid w:val="009A52BE"/>
    <w:rsid w:val="009A5495"/>
    <w:rsid w:val="009A6162"/>
    <w:rsid w:val="009A66C5"/>
    <w:rsid w:val="009B0082"/>
    <w:rsid w:val="009B103B"/>
    <w:rsid w:val="009B1EB3"/>
    <w:rsid w:val="009B3C90"/>
    <w:rsid w:val="009B4329"/>
    <w:rsid w:val="009B449D"/>
    <w:rsid w:val="009B58E1"/>
    <w:rsid w:val="009B5B56"/>
    <w:rsid w:val="009B6938"/>
    <w:rsid w:val="009C047C"/>
    <w:rsid w:val="009C115B"/>
    <w:rsid w:val="009C362B"/>
    <w:rsid w:val="009C3F2F"/>
    <w:rsid w:val="009C7D9F"/>
    <w:rsid w:val="009D11E3"/>
    <w:rsid w:val="009D20BA"/>
    <w:rsid w:val="009D2A43"/>
    <w:rsid w:val="009D2B88"/>
    <w:rsid w:val="009D33F3"/>
    <w:rsid w:val="009D3692"/>
    <w:rsid w:val="009D40A9"/>
    <w:rsid w:val="009D5294"/>
    <w:rsid w:val="009E06DB"/>
    <w:rsid w:val="009E0C1C"/>
    <w:rsid w:val="009E1D7E"/>
    <w:rsid w:val="009E2B88"/>
    <w:rsid w:val="009E3860"/>
    <w:rsid w:val="009E3CD9"/>
    <w:rsid w:val="009E45B8"/>
    <w:rsid w:val="009E5599"/>
    <w:rsid w:val="009E563D"/>
    <w:rsid w:val="009E60CE"/>
    <w:rsid w:val="009E7919"/>
    <w:rsid w:val="009F0323"/>
    <w:rsid w:val="009F1030"/>
    <w:rsid w:val="009F15D2"/>
    <w:rsid w:val="009F15E7"/>
    <w:rsid w:val="009F1C65"/>
    <w:rsid w:val="009F209A"/>
    <w:rsid w:val="009F5482"/>
    <w:rsid w:val="009F55DE"/>
    <w:rsid w:val="009F5A19"/>
    <w:rsid w:val="009F5D4A"/>
    <w:rsid w:val="009F604C"/>
    <w:rsid w:val="009F628E"/>
    <w:rsid w:val="009F79C4"/>
    <w:rsid w:val="009F7B46"/>
    <w:rsid w:val="009F7F9A"/>
    <w:rsid w:val="009F7FCB"/>
    <w:rsid w:val="00A02B16"/>
    <w:rsid w:val="00A035A5"/>
    <w:rsid w:val="00A04B6E"/>
    <w:rsid w:val="00A04E7B"/>
    <w:rsid w:val="00A05313"/>
    <w:rsid w:val="00A05932"/>
    <w:rsid w:val="00A066BC"/>
    <w:rsid w:val="00A12251"/>
    <w:rsid w:val="00A12913"/>
    <w:rsid w:val="00A14BA0"/>
    <w:rsid w:val="00A14BD6"/>
    <w:rsid w:val="00A14D4B"/>
    <w:rsid w:val="00A15AC7"/>
    <w:rsid w:val="00A16576"/>
    <w:rsid w:val="00A17624"/>
    <w:rsid w:val="00A2004F"/>
    <w:rsid w:val="00A22595"/>
    <w:rsid w:val="00A226CD"/>
    <w:rsid w:val="00A229B7"/>
    <w:rsid w:val="00A246C4"/>
    <w:rsid w:val="00A24C0F"/>
    <w:rsid w:val="00A24FD3"/>
    <w:rsid w:val="00A25FC9"/>
    <w:rsid w:val="00A2711B"/>
    <w:rsid w:val="00A27251"/>
    <w:rsid w:val="00A2745A"/>
    <w:rsid w:val="00A27E3A"/>
    <w:rsid w:val="00A30B20"/>
    <w:rsid w:val="00A30CD6"/>
    <w:rsid w:val="00A318C7"/>
    <w:rsid w:val="00A31FCA"/>
    <w:rsid w:val="00A32896"/>
    <w:rsid w:val="00A33255"/>
    <w:rsid w:val="00A33491"/>
    <w:rsid w:val="00A3349E"/>
    <w:rsid w:val="00A33B32"/>
    <w:rsid w:val="00A3437C"/>
    <w:rsid w:val="00A35DB3"/>
    <w:rsid w:val="00A35F51"/>
    <w:rsid w:val="00A36A57"/>
    <w:rsid w:val="00A37081"/>
    <w:rsid w:val="00A40A78"/>
    <w:rsid w:val="00A41212"/>
    <w:rsid w:val="00A4201F"/>
    <w:rsid w:val="00A4324A"/>
    <w:rsid w:val="00A439FB"/>
    <w:rsid w:val="00A448BA"/>
    <w:rsid w:val="00A44C20"/>
    <w:rsid w:val="00A463C2"/>
    <w:rsid w:val="00A46AEA"/>
    <w:rsid w:val="00A46E56"/>
    <w:rsid w:val="00A473DA"/>
    <w:rsid w:val="00A47491"/>
    <w:rsid w:val="00A47BCC"/>
    <w:rsid w:val="00A502F7"/>
    <w:rsid w:val="00A5049E"/>
    <w:rsid w:val="00A50607"/>
    <w:rsid w:val="00A506FB"/>
    <w:rsid w:val="00A50E7D"/>
    <w:rsid w:val="00A50ED4"/>
    <w:rsid w:val="00A51CE5"/>
    <w:rsid w:val="00A5354C"/>
    <w:rsid w:val="00A546B0"/>
    <w:rsid w:val="00A5557D"/>
    <w:rsid w:val="00A5594F"/>
    <w:rsid w:val="00A55EC5"/>
    <w:rsid w:val="00A571DF"/>
    <w:rsid w:val="00A572EB"/>
    <w:rsid w:val="00A6264E"/>
    <w:rsid w:val="00A62EF6"/>
    <w:rsid w:val="00A6379E"/>
    <w:rsid w:val="00A664B4"/>
    <w:rsid w:val="00A66F26"/>
    <w:rsid w:val="00A7038C"/>
    <w:rsid w:val="00A7053D"/>
    <w:rsid w:val="00A706A8"/>
    <w:rsid w:val="00A71134"/>
    <w:rsid w:val="00A71206"/>
    <w:rsid w:val="00A71806"/>
    <w:rsid w:val="00A71A06"/>
    <w:rsid w:val="00A71A81"/>
    <w:rsid w:val="00A71B4A"/>
    <w:rsid w:val="00A7228F"/>
    <w:rsid w:val="00A7453E"/>
    <w:rsid w:val="00A74B88"/>
    <w:rsid w:val="00A75841"/>
    <w:rsid w:val="00A764BA"/>
    <w:rsid w:val="00A776EB"/>
    <w:rsid w:val="00A80296"/>
    <w:rsid w:val="00A80E36"/>
    <w:rsid w:val="00A82234"/>
    <w:rsid w:val="00A828A4"/>
    <w:rsid w:val="00A8299A"/>
    <w:rsid w:val="00A831CC"/>
    <w:rsid w:val="00A83393"/>
    <w:rsid w:val="00A83F48"/>
    <w:rsid w:val="00A84734"/>
    <w:rsid w:val="00A86209"/>
    <w:rsid w:val="00A8668D"/>
    <w:rsid w:val="00A8754E"/>
    <w:rsid w:val="00A87569"/>
    <w:rsid w:val="00A87758"/>
    <w:rsid w:val="00A9087E"/>
    <w:rsid w:val="00A90C8A"/>
    <w:rsid w:val="00A90DDC"/>
    <w:rsid w:val="00A93901"/>
    <w:rsid w:val="00A952FF"/>
    <w:rsid w:val="00A95AC8"/>
    <w:rsid w:val="00AA0145"/>
    <w:rsid w:val="00AA0EFA"/>
    <w:rsid w:val="00AA1213"/>
    <w:rsid w:val="00AA2DD3"/>
    <w:rsid w:val="00AA4204"/>
    <w:rsid w:val="00AA59BE"/>
    <w:rsid w:val="00AA6599"/>
    <w:rsid w:val="00AA65A9"/>
    <w:rsid w:val="00AA6B64"/>
    <w:rsid w:val="00AA73C5"/>
    <w:rsid w:val="00AA7A87"/>
    <w:rsid w:val="00AB0259"/>
    <w:rsid w:val="00AB0B98"/>
    <w:rsid w:val="00AB11EB"/>
    <w:rsid w:val="00AB1646"/>
    <w:rsid w:val="00AB1D77"/>
    <w:rsid w:val="00AB2245"/>
    <w:rsid w:val="00AB2460"/>
    <w:rsid w:val="00AB3499"/>
    <w:rsid w:val="00AB415C"/>
    <w:rsid w:val="00AB46C4"/>
    <w:rsid w:val="00AB4977"/>
    <w:rsid w:val="00AB585F"/>
    <w:rsid w:val="00AB7D85"/>
    <w:rsid w:val="00AC1D76"/>
    <w:rsid w:val="00AC25C1"/>
    <w:rsid w:val="00AC2C71"/>
    <w:rsid w:val="00AC2D86"/>
    <w:rsid w:val="00AC3A64"/>
    <w:rsid w:val="00AC498F"/>
    <w:rsid w:val="00AD0896"/>
    <w:rsid w:val="00AD1209"/>
    <w:rsid w:val="00AD2074"/>
    <w:rsid w:val="00AD24B5"/>
    <w:rsid w:val="00AD31F2"/>
    <w:rsid w:val="00AD742E"/>
    <w:rsid w:val="00AE0706"/>
    <w:rsid w:val="00AE2DD9"/>
    <w:rsid w:val="00AE4370"/>
    <w:rsid w:val="00AE6176"/>
    <w:rsid w:val="00AE62D8"/>
    <w:rsid w:val="00AE67FB"/>
    <w:rsid w:val="00AE78D4"/>
    <w:rsid w:val="00AE7FA5"/>
    <w:rsid w:val="00AF0142"/>
    <w:rsid w:val="00AF05EF"/>
    <w:rsid w:val="00AF0858"/>
    <w:rsid w:val="00AF1D9D"/>
    <w:rsid w:val="00AF2923"/>
    <w:rsid w:val="00AF367E"/>
    <w:rsid w:val="00AF405F"/>
    <w:rsid w:val="00AF54B7"/>
    <w:rsid w:val="00AF5606"/>
    <w:rsid w:val="00AF587F"/>
    <w:rsid w:val="00AF6172"/>
    <w:rsid w:val="00AF74BF"/>
    <w:rsid w:val="00AF74DA"/>
    <w:rsid w:val="00AF758E"/>
    <w:rsid w:val="00B019CB"/>
    <w:rsid w:val="00B01F98"/>
    <w:rsid w:val="00B051A1"/>
    <w:rsid w:val="00B0559C"/>
    <w:rsid w:val="00B060EE"/>
    <w:rsid w:val="00B070DB"/>
    <w:rsid w:val="00B10A26"/>
    <w:rsid w:val="00B10D58"/>
    <w:rsid w:val="00B10DB2"/>
    <w:rsid w:val="00B117A9"/>
    <w:rsid w:val="00B1283A"/>
    <w:rsid w:val="00B149A3"/>
    <w:rsid w:val="00B14B16"/>
    <w:rsid w:val="00B17C0C"/>
    <w:rsid w:val="00B20351"/>
    <w:rsid w:val="00B2088E"/>
    <w:rsid w:val="00B2101F"/>
    <w:rsid w:val="00B2190D"/>
    <w:rsid w:val="00B224B3"/>
    <w:rsid w:val="00B23AF1"/>
    <w:rsid w:val="00B23FBA"/>
    <w:rsid w:val="00B247C1"/>
    <w:rsid w:val="00B24CFF"/>
    <w:rsid w:val="00B2612E"/>
    <w:rsid w:val="00B264DA"/>
    <w:rsid w:val="00B26A12"/>
    <w:rsid w:val="00B27335"/>
    <w:rsid w:val="00B3156F"/>
    <w:rsid w:val="00B31ABF"/>
    <w:rsid w:val="00B321C1"/>
    <w:rsid w:val="00B32B91"/>
    <w:rsid w:val="00B351C1"/>
    <w:rsid w:val="00B37885"/>
    <w:rsid w:val="00B37D10"/>
    <w:rsid w:val="00B400E6"/>
    <w:rsid w:val="00B41FD0"/>
    <w:rsid w:val="00B42860"/>
    <w:rsid w:val="00B42B6E"/>
    <w:rsid w:val="00B4323A"/>
    <w:rsid w:val="00B4509C"/>
    <w:rsid w:val="00B45117"/>
    <w:rsid w:val="00B45B39"/>
    <w:rsid w:val="00B46B9A"/>
    <w:rsid w:val="00B50288"/>
    <w:rsid w:val="00B5090F"/>
    <w:rsid w:val="00B50A70"/>
    <w:rsid w:val="00B5130F"/>
    <w:rsid w:val="00B54BD6"/>
    <w:rsid w:val="00B54D23"/>
    <w:rsid w:val="00B54F94"/>
    <w:rsid w:val="00B565AE"/>
    <w:rsid w:val="00B56E2D"/>
    <w:rsid w:val="00B56FB4"/>
    <w:rsid w:val="00B57017"/>
    <w:rsid w:val="00B57155"/>
    <w:rsid w:val="00B57775"/>
    <w:rsid w:val="00B602AA"/>
    <w:rsid w:val="00B617C2"/>
    <w:rsid w:val="00B61DC3"/>
    <w:rsid w:val="00B62EA7"/>
    <w:rsid w:val="00B6306B"/>
    <w:rsid w:val="00B6358A"/>
    <w:rsid w:val="00B6591E"/>
    <w:rsid w:val="00B65B51"/>
    <w:rsid w:val="00B65DC6"/>
    <w:rsid w:val="00B65FAD"/>
    <w:rsid w:val="00B67172"/>
    <w:rsid w:val="00B673CC"/>
    <w:rsid w:val="00B7103B"/>
    <w:rsid w:val="00B7178E"/>
    <w:rsid w:val="00B720C8"/>
    <w:rsid w:val="00B72EBB"/>
    <w:rsid w:val="00B737FE"/>
    <w:rsid w:val="00B7396E"/>
    <w:rsid w:val="00B767AA"/>
    <w:rsid w:val="00B77507"/>
    <w:rsid w:val="00B7786C"/>
    <w:rsid w:val="00B802F8"/>
    <w:rsid w:val="00B80A92"/>
    <w:rsid w:val="00B815A5"/>
    <w:rsid w:val="00B81DBB"/>
    <w:rsid w:val="00B81DFB"/>
    <w:rsid w:val="00B82734"/>
    <w:rsid w:val="00B82C4B"/>
    <w:rsid w:val="00B82FF9"/>
    <w:rsid w:val="00B83CD5"/>
    <w:rsid w:val="00B8451B"/>
    <w:rsid w:val="00B84CF5"/>
    <w:rsid w:val="00B85676"/>
    <w:rsid w:val="00B85896"/>
    <w:rsid w:val="00B859B3"/>
    <w:rsid w:val="00B90D14"/>
    <w:rsid w:val="00B94CE2"/>
    <w:rsid w:val="00BA0498"/>
    <w:rsid w:val="00BA072F"/>
    <w:rsid w:val="00BA0B99"/>
    <w:rsid w:val="00BA2388"/>
    <w:rsid w:val="00BA4B75"/>
    <w:rsid w:val="00BA53C3"/>
    <w:rsid w:val="00BA60DC"/>
    <w:rsid w:val="00BA6771"/>
    <w:rsid w:val="00BA6872"/>
    <w:rsid w:val="00BA6D16"/>
    <w:rsid w:val="00BA7DEA"/>
    <w:rsid w:val="00BB29F6"/>
    <w:rsid w:val="00BB30F0"/>
    <w:rsid w:val="00BB37A8"/>
    <w:rsid w:val="00BB3854"/>
    <w:rsid w:val="00BB3A85"/>
    <w:rsid w:val="00BB45EB"/>
    <w:rsid w:val="00BB54E0"/>
    <w:rsid w:val="00BB5EF3"/>
    <w:rsid w:val="00BB69A7"/>
    <w:rsid w:val="00BB6B5E"/>
    <w:rsid w:val="00BB708D"/>
    <w:rsid w:val="00BB785B"/>
    <w:rsid w:val="00BB7DD5"/>
    <w:rsid w:val="00BC0F9B"/>
    <w:rsid w:val="00BC66F3"/>
    <w:rsid w:val="00BC7279"/>
    <w:rsid w:val="00BC76AF"/>
    <w:rsid w:val="00BC7DF3"/>
    <w:rsid w:val="00BD046B"/>
    <w:rsid w:val="00BD0E31"/>
    <w:rsid w:val="00BD0ECE"/>
    <w:rsid w:val="00BD0FD5"/>
    <w:rsid w:val="00BD20AF"/>
    <w:rsid w:val="00BD2BBB"/>
    <w:rsid w:val="00BD39BE"/>
    <w:rsid w:val="00BD3A35"/>
    <w:rsid w:val="00BD3C86"/>
    <w:rsid w:val="00BD413C"/>
    <w:rsid w:val="00BD48E4"/>
    <w:rsid w:val="00BD6C2C"/>
    <w:rsid w:val="00BD7B7E"/>
    <w:rsid w:val="00BE0C74"/>
    <w:rsid w:val="00BE2107"/>
    <w:rsid w:val="00BE279E"/>
    <w:rsid w:val="00BE27CA"/>
    <w:rsid w:val="00BE3005"/>
    <w:rsid w:val="00BE3786"/>
    <w:rsid w:val="00BE4014"/>
    <w:rsid w:val="00BE4CFA"/>
    <w:rsid w:val="00BE548A"/>
    <w:rsid w:val="00BE5AD5"/>
    <w:rsid w:val="00BE5C3C"/>
    <w:rsid w:val="00BE67A7"/>
    <w:rsid w:val="00BE7DED"/>
    <w:rsid w:val="00BF0BFC"/>
    <w:rsid w:val="00BF0D05"/>
    <w:rsid w:val="00BF37AE"/>
    <w:rsid w:val="00BF382B"/>
    <w:rsid w:val="00BF38AE"/>
    <w:rsid w:val="00BF5118"/>
    <w:rsid w:val="00BF5228"/>
    <w:rsid w:val="00BF59DF"/>
    <w:rsid w:val="00BF717F"/>
    <w:rsid w:val="00C004CC"/>
    <w:rsid w:val="00C02463"/>
    <w:rsid w:val="00C0257D"/>
    <w:rsid w:val="00C03D6D"/>
    <w:rsid w:val="00C06276"/>
    <w:rsid w:val="00C06290"/>
    <w:rsid w:val="00C06B9E"/>
    <w:rsid w:val="00C07D29"/>
    <w:rsid w:val="00C108BC"/>
    <w:rsid w:val="00C11475"/>
    <w:rsid w:val="00C116D9"/>
    <w:rsid w:val="00C124EC"/>
    <w:rsid w:val="00C128FE"/>
    <w:rsid w:val="00C12EDE"/>
    <w:rsid w:val="00C15AD1"/>
    <w:rsid w:val="00C166EB"/>
    <w:rsid w:val="00C169A2"/>
    <w:rsid w:val="00C171A1"/>
    <w:rsid w:val="00C17209"/>
    <w:rsid w:val="00C17E72"/>
    <w:rsid w:val="00C20F83"/>
    <w:rsid w:val="00C2211B"/>
    <w:rsid w:val="00C2364A"/>
    <w:rsid w:val="00C24973"/>
    <w:rsid w:val="00C24B73"/>
    <w:rsid w:val="00C25891"/>
    <w:rsid w:val="00C258A1"/>
    <w:rsid w:val="00C2590B"/>
    <w:rsid w:val="00C25AE9"/>
    <w:rsid w:val="00C265CF"/>
    <w:rsid w:val="00C3182D"/>
    <w:rsid w:val="00C31952"/>
    <w:rsid w:val="00C31FE6"/>
    <w:rsid w:val="00C32131"/>
    <w:rsid w:val="00C32673"/>
    <w:rsid w:val="00C32C6B"/>
    <w:rsid w:val="00C32D87"/>
    <w:rsid w:val="00C330AE"/>
    <w:rsid w:val="00C3390D"/>
    <w:rsid w:val="00C35268"/>
    <w:rsid w:val="00C355B1"/>
    <w:rsid w:val="00C35963"/>
    <w:rsid w:val="00C359EE"/>
    <w:rsid w:val="00C36899"/>
    <w:rsid w:val="00C36E6C"/>
    <w:rsid w:val="00C3745C"/>
    <w:rsid w:val="00C37CC4"/>
    <w:rsid w:val="00C401DA"/>
    <w:rsid w:val="00C411DB"/>
    <w:rsid w:val="00C41B36"/>
    <w:rsid w:val="00C42FBE"/>
    <w:rsid w:val="00C43123"/>
    <w:rsid w:val="00C43785"/>
    <w:rsid w:val="00C43A43"/>
    <w:rsid w:val="00C4417B"/>
    <w:rsid w:val="00C44D0B"/>
    <w:rsid w:val="00C44DAD"/>
    <w:rsid w:val="00C44E18"/>
    <w:rsid w:val="00C44E78"/>
    <w:rsid w:val="00C46F57"/>
    <w:rsid w:val="00C474FD"/>
    <w:rsid w:val="00C50364"/>
    <w:rsid w:val="00C504F3"/>
    <w:rsid w:val="00C511F7"/>
    <w:rsid w:val="00C514F6"/>
    <w:rsid w:val="00C51968"/>
    <w:rsid w:val="00C52233"/>
    <w:rsid w:val="00C52BA3"/>
    <w:rsid w:val="00C52D81"/>
    <w:rsid w:val="00C52DEB"/>
    <w:rsid w:val="00C5336F"/>
    <w:rsid w:val="00C53D03"/>
    <w:rsid w:val="00C53FC4"/>
    <w:rsid w:val="00C5423A"/>
    <w:rsid w:val="00C546FD"/>
    <w:rsid w:val="00C55216"/>
    <w:rsid w:val="00C56F6A"/>
    <w:rsid w:val="00C572BF"/>
    <w:rsid w:val="00C57831"/>
    <w:rsid w:val="00C603E8"/>
    <w:rsid w:val="00C60E0F"/>
    <w:rsid w:val="00C6103E"/>
    <w:rsid w:val="00C61F08"/>
    <w:rsid w:val="00C628C6"/>
    <w:rsid w:val="00C62C59"/>
    <w:rsid w:val="00C6362E"/>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4F21"/>
    <w:rsid w:val="00C7593F"/>
    <w:rsid w:val="00C76B04"/>
    <w:rsid w:val="00C80C05"/>
    <w:rsid w:val="00C81435"/>
    <w:rsid w:val="00C815CB"/>
    <w:rsid w:val="00C826F3"/>
    <w:rsid w:val="00C836BF"/>
    <w:rsid w:val="00C839E6"/>
    <w:rsid w:val="00C84490"/>
    <w:rsid w:val="00C8466C"/>
    <w:rsid w:val="00C84765"/>
    <w:rsid w:val="00C84E84"/>
    <w:rsid w:val="00C85628"/>
    <w:rsid w:val="00C86224"/>
    <w:rsid w:val="00C86E8A"/>
    <w:rsid w:val="00C878B0"/>
    <w:rsid w:val="00C90F66"/>
    <w:rsid w:val="00C92BE0"/>
    <w:rsid w:val="00C93561"/>
    <w:rsid w:val="00C944FB"/>
    <w:rsid w:val="00C94785"/>
    <w:rsid w:val="00C96D1E"/>
    <w:rsid w:val="00CA1CFF"/>
    <w:rsid w:val="00CA2442"/>
    <w:rsid w:val="00CA434E"/>
    <w:rsid w:val="00CA49E6"/>
    <w:rsid w:val="00CA4ADF"/>
    <w:rsid w:val="00CA5004"/>
    <w:rsid w:val="00CA5C20"/>
    <w:rsid w:val="00CA70A1"/>
    <w:rsid w:val="00CA73B5"/>
    <w:rsid w:val="00CB1500"/>
    <w:rsid w:val="00CB157B"/>
    <w:rsid w:val="00CB21B3"/>
    <w:rsid w:val="00CB2374"/>
    <w:rsid w:val="00CB2888"/>
    <w:rsid w:val="00CB3A14"/>
    <w:rsid w:val="00CB4EC9"/>
    <w:rsid w:val="00CB58C7"/>
    <w:rsid w:val="00CB6A04"/>
    <w:rsid w:val="00CB6D41"/>
    <w:rsid w:val="00CB7D56"/>
    <w:rsid w:val="00CC0269"/>
    <w:rsid w:val="00CC084C"/>
    <w:rsid w:val="00CC1475"/>
    <w:rsid w:val="00CC215D"/>
    <w:rsid w:val="00CC3253"/>
    <w:rsid w:val="00CC3AA3"/>
    <w:rsid w:val="00CC4422"/>
    <w:rsid w:val="00CC47B7"/>
    <w:rsid w:val="00CC5634"/>
    <w:rsid w:val="00CC5F62"/>
    <w:rsid w:val="00CC6169"/>
    <w:rsid w:val="00CC767D"/>
    <w:rsid w:val="00CD0A0F"/>
    <w:rsid w:val="00CD0B22"/>
    <w:rsid w:val="00CD1995"/>
    <w:rsid w:val="00CD1F17"/>
    <w:rsid w:val="00CD2AE1"/>
    <w:rsid w:val="00CD2CCD"/>
    <w:rsid w:val="00CD3ACD"/>
    <w:rsid w:val="00CD42AF"/>
    <w:rsid w:val="00CD4BB5"/>
    <w:rsid w:val="00CD6DC1"/>
    <w:rsid w:val="00CD75B8"/>
    <w:rsid w:val="00CE056C"/>
    <w:rsid w:val="00CE1A20"/>
    <w:rsid w:val="00CE252A"/>
    <w:rsid w:val="00CE2B88"/>
    <w:rsid w:val="00CE49AD"/>
    <w:rsid w:val="00CE5163"/>
    <w:rsid w:val="00CE538B"/>
    <w:rsid w:val="00CE5824"/>
    <w:rsid w:val="00CE6D9D"/>
    <w:rsid w:val="00CE6DAD"/>
    <w:rsid w:val="00CE700D"/>
    <w:rsid w:val="00CF1B21"/>
    <w:rsid w:val="00CF2906"/>
    <w:rsid w:val="00CF297D"/>
    <w:rsid w:val="00CF2C96"/>
    <w:rsid w:val="00CF57F4"/>
    <w:rsid w:val="00CF5BF5"/>
    <w:rsid w:val="00CF7284"/>
    <w:rsid w:val="00CF7670"/>
    <w:rsid w:val="00CF7E22"/>
    <w:rsid w:val="00D006BC"/>
    <w:rsid w:val="00D01699"/>
    <w:rsid w:val="00D01A0E"/>
    <w:rsid w:val="00D030C6"/>
    <w:rsid w:val="00D032AF"/>
    <w:rsid w:val="00D03CEC"/>
    <w:rsid w:val="00D04839"/>
    <w:rsid w:val="00D057B9"/>
    <w:rsid w:val="00D0596C"/>
    <w:rsid w:val="00D05DB4"/>
    <w:rsid w:val="00D0631D"/>
    <w:rsid w:val="00D06390"/>
    <w:rsid w:val="00D0671C"/>
    <w:rsid w:val="00D070AB"/>
    <w:rsid w:val="00D072AE"/>
    <w:rsid w:val="00D0744A"/>
    <w:rsid w:val="00D074CB"/>
    <w:rsid w:val="00D076E8"/>
    <w:rsid w:val="00D100A1"/>
    <w:rsid w:val="00D12BAF"/>
    <w:rsid w:val="00D12CC7"/>
    <w:rsid w:val="00D12DFC"/>
    <w:rsid w:val="00D13CBB"/>
    <w:rsid w:val="00D13D68"/>
    <w:rsid w:val="00D15F68"/>
    <w:rsid w:val="00D1736A"/>
    <w:rsid w:val="00D175CD"/>
    <w:rsid w:val="00D20E87"/>
    <w:rsid w:val="00D21244"/>
    <w:rsid w:val="00D22267"/>
    <w:rsid w:val="00D22700"/>
    <w:rsid w:val="00D22898"/>
    <w:rsid w:val="00D230B6"/>
    <w:rsid w:val="00D23CB8"/>
    <w:rsid w:val="00D2428E"/>
    <w:rsid w:val="00D255E2"/>
    <w:rsid w:val="00D26B94"/>
    <w:rsid w:val="00D27332"/>
    <w:rsid w:val="00D30C1B"/>
    <w:rsid w:val="00D30E9D"/>
    <w:rsid w:val="00D3117F"/>
    <w:rsid w:val="00D326A0"/>
    <w:rsid w:val="00D32D37"/>
    <w:rsid w:val="00D33D33"/>
    <w:rsid w:val="00D34CAE"/>
    <w:rsid w:val="00D3576D"/>
    <w:rsid w:val="00D360C0"/>
    <w:rsid w:val="00D36DA9"/>
    <w:rsid w:val="00D37595"/>
    <w:rsid w:val="00D40395"/>
    <w:rsid w:val="00D4078F"/>
    <w:rsid w:val="00D4156E"/>
    <w:rsid w:val="00D42C13"/>
    <w:rsid w:val="00D42E57"/>
    <w:rsid w:val="00D42F58"/>
    <w:rsid w:val="00D4387F"/>
    <w:rsid w:val="00D43D17"/>
    <w:rsid w:val="00D4418A"/>
    <w:rsid w:val="00D44386"/>
    <w:rsid w:val="00D4478D"/>
    <w:rsid w:val="00D44A71"/>
    <w:rsid w:val="00D44C83"/>
    <w:rsid w:val="00D4528C"/>
    <w:rsid w:val="00D51281"/>
    <w:rsid w:val="00D537D5"/>
    <w:rsid w:val="00D53C64"/>
    <w:rsid w:val="00D54FEB"/>
    <w:rsid w:val="00D55D7C"/>
    <w:rsid w:val="00D607CA"/>
    <w:rsid w:val="00D60AB8"/>
    <w:rsid w:val="00D61C1D"/>
    <w:rsid w:val="00D61CB2"/>
    <w:rsid w:val="00D62A67"/>
    <w:rsid w:val="00D6389C"/>
    <w:rsid w:val="00D67F7B"/>
    <w:rsid w:val="00D71E26"/>
    <w:rsid w:val="00D71FE9"/>
    <w:rsid w:val="00D725C0"/>
    <w:rsid w:val="00D72A5F"/>
    <w:rsid w:val="00D7345F"/>
    <w:rsid w:val="00D75C27"/>
    <w:rsid w:val="00D77D54"/>
    <w:rsid w:val="00D81A38"/>
    <w:rsid w:val="00D83EC2"/>
    <w:rsid w:val="00D83F8C"/>
    <w:rsid w:val="00D84D5B"/>
    <w:rsid w:val="00D84E34"/>
    <w:rsid w:val="00D8714D"/>
    <w:rsid w:val="00D87689"/>
    <w:rsid w:val="00D92746"/>
    <w:rsid w:val="00D92B92"/>
    <w:rsid w:val="00D9367D"/>
    <w:rsid w:val="00D93AEC"/>
    <w:rsid w:val="00D94719"/>
    <w:rsid w:val="00D94F47"/>
    <w:rsid w:val="00D95386"/>
    <w:rsid w:val="00D95475"/>
    <w:rsid w:val="00D954FC"/>
    <w:rsid w:val="00D96394"/>
    <w:rsid w:val="00D96462"/>
    <w:rsid w:val="00D96747"/>
    <w:rsid w:val="00D96ACA"/>
    <w:rsid w:val="00D96D08"/>
    <w:rsid w:val="00DA0E88"/>
    <w:rsid w:val="00DA100A"/>
    <w:rsid w:val="00DA182E"/>
    <w:rsid w:val="00DA185F"/>
    <w:rsid w:val="00DA21F6"/>
    <w:rsid w:val="00DA2A91"/>
    <w:rsid w:val="00DA310C"/>
    <w:rsid w:val="00DA3BA1"/>
    <w:rsid w:val="00DA4575"/>
    <w:rsid w:val="00DA4CAB"/>
    <w:rsid w:val="00DA6C40"/>
    <w:rsid w:val="00DB1F2B"/>
    <w:rsid w:val="00DB4913"/>
    <w:rsid w:val="00DB5CDD"/>
    <w:rsid w:val="00DB64F3"/>
    <w:rsid w:val="00DB690D"/>
    <w:rsid w:val="00DB7F40"/>
    <w:rsid w:val="00DC19AF"/>
    <w:rsid w:val="00DC1BCD"/>
    <w:rsid w:val="00DC39EE"/>
    <w:rsid w:val="00DC45CD"/>
    <w:rsid w:val="00DC55D6"/>
    <w:rsid w:val="00DC6307"/>
    <w:rsid w:val="00DD0810"/>
    <w:rsid w:val="00DD092D"/>
    <w:rsid w:val="00DD0AC3"/>
    <w:rsid w:val="00DD2218"/>
    <w:rsid w:val="00DD38DB"/>
    <w:rsid w:val="00DD3C0D"/>
    <w:rsid w:val="00DD3FD5"/>
    <w:rsid w:val="00DD485E"/>
    <w:rsid w:val="00DD5A96"/>
    <w:rsid w:val="00DD60E3"/>
    <w:rsid w:val="00DD6148"/>
    <w:rsid w:val="00DD793E"/>
    <w:rsid w:val="00DE09AE"/>
    <w:rsid w:val="00DE12D7"/>
    <w:rsid w:val="00DE16A5"/>
    <w:rsid w:val="00DE212B"/>
    <w:rsid w:val="00DE2868"/>
    <w:rsid w:val="00DE3A49"/>
    <w:rsid w:val="00DE4208"/>
    <w:rsid w:val="00DE445A"/>
    <w:rsid w:val="00DE4C18"/>
    <w:rsid w:val="00DE6092"/>
    <w:rsid w:val="00DE60BA"/>
    <w:rsid w:val="00DE7D99"/>
    <w:rsid w:val="00DF0CA9"/>
    <w:rsid w:val="00DF1A74"/>
    <w:rsid w:val="00DF1F02"/>
    <w:rsid w:val="00DF2012"/>
    <w:rsid w:val="00DF38B2"/>
    <w:rsid w:val="00DF4DD9"/>
    <w:rsid w:val="00DF5CED"/>
    <w:rsid w:val="00DF637B"/>
    <w:rsid w:val="00DF72B5"/>
    <w:rsid w:val="00DF7959"/>
    <w:rsid w:val="00E0057A"/>
    <w:rsid w:val="00E008C0"/>
    <w:rsid w:val="00E00D3D"/>
    <w:rsid w:val="00E02B27"/>
    <w:rsid w:val="00E03219"/>
    <w:rsid w:val="00E04876"/>
    <w:rsid w:val="00E04C95"/>
    <w:rsid w:val="00E04E9B"/>
    <w:rsid w:val="00E0741E"/>
    <w:rsid w:val="00E10167"/>
    <w:rsid w:val="00E10F85"/>
    <w:rsid w:val="00E11EEE"/>
    <w:rsid w:val="00E124D7"/>
    <w:rsid w:val="00E1270A"/>
    <w:rsid w:val="00E1296F"/>
    <w:rsid w:val="00E12BEC"/>
    <w:rsid w:val="00E15BED"/>
    <w:rsid w:val="00E162FF"/>
    <w:rsid w:val="00E169A8"/>
    <w:rsid w:val="00E176E8"/>
    <w:rsid w:val="00E205B3"/>
    <w:rsid w:val="00E22834"/>
    <w:rsid w:val="00E22AF5"/>
    <w:rsid w:val="00E240EB"/>
    <w:rsid w:val="00E24AAB"/>
    <w:rsid w:val="00E253EF"/>
    <w:rsid w:val="00E25E4F"/>
    <w:rsid w:val="00E26CE9"/>
    <w:rsid w:val="00E27755"/>
    <w:rsid w:val="00E27987"/>
    <w:rsid w:val="00E3085F"/>
    <w:rsid w:val="00E31F9B"/>
    <w:rsid w:val="00E32BD7"/>
    <w:rsid w:val="00E34548"/>
    <w:rsid w:val="00E34D92"/>
    <w:rsid w:val="00E3522D"/>
    <w:rsid w:val="00E368A8"/>
    <w:rsid w:val="00E3690C"/>
    <w:rsid w:val="00E37729"/>
    <w:rsid w:val="00E4173B"/>
    <w:rsid w:val="00E42020"/>
    <w:rsid w:val="00E42771"/>
    <w:rsid w:val="00E43BAC"/>
    <w:rsid w:val="00E456FA"/>
    <w:rsid w:val="00E462A3"/>
    <w:rsid w:val="00E5059B"/>
    <w:rsid w:val="00E50F98"/>
    <w:rsid w:val="00E51477"/>
    <w:rsid w:val="00E51704"/>
    <w:rsid w:val="00E52139"/>
    <w:rsid w:val="00E545FE"/>
    <w:rsid w:val="00E551A8"/>
    <w:rsid w:val="00E55FCC"/>
    <w:rsid w:val="00E56300"/>
    <w:rsid w:val="00E5638A"/>
    <w:rsid w:val="00E56798"/>
    <w:rsid w:val="00E57BED"/>
    <w:rsid w:val="00E62F87"/>
    <w:rsid w:val="00E640A5"/>
    <w:rsid w:val="00E6414F"/>
    <w:rsid w:val="00E67ACA"/>
    <w:rsid w:val="00E67FC6"/>
    <w:rsid w:val="00E70243"/>
    <w:rsid w:val="00E71C88"/>
    <w:rsid w:val="00E71DAA"/>
    <w:rsid w:val="00E735A4"/>
    <w:rsid w:val="00E737D8"/>
    <w:rsid w:val="00E73A04"/>
    <w:rsid w:val="00E74887"/>
    <w:rsid w:val="00E75866"/>
    <w:rsid w:val="00E75B0B"/>
    <w:rsid w:val="00E75C7B"/>
    <w:rsid w:val="00E80192"/>
    <w:rsid w:val="00E815C9"/>
    <w:rsid w:val="00E81672"/>
    <w:rsid w:val="00E81678"/>
    <w:rsid w:val="00E816D9"/>
    <w:rsid w:val="00E819ED"/>
    <w:rsid w:val="00E8373E"/>
    <w:rsid w:val="00E839E8"/>
    <w:rsid w:val="00E84B46"/>
    <w:rsid w:val="00E8569F"/>
    <w:rsid w:val="00E85FA2"/>
    <w:rsid w:val="00E87A6C"/>
    <w:rsid w:val="00E87D37"/>
    <w:rsid w:val="00E9075D"/>
    <w:rsid w:val="00E91163"/>
    <w:rsid w:val="00E915F2"/>
    <w:rsid w:val="00E91BAF"/>
    <w:rsid w:val="00E922F4"/>
    <w:rsid w:val="00E92882"/>
    <w:rsid w:val="00E92EF1"/>
    <w:rsid w:val="00E93B21"/>
    <w:rsid w:val="00E93C2E"/>
    <w:rsid w:val="00E93EBD"/>
    <w:rsid w:val="00E952E8"/>
    <w:rsid w:val="00E95540"/>
    <w:rsid w:val="00E95D50"/>
    <w:rsid w:val="00E963B8"/>
    <w:rsid w:val="00E96431"/>
    <w:rsid w:val="00EA1186"/>
    <w:rsid w:val="00EA1417"/>
    <w:rsid w:val="00EA2180"/>
    <w:rsid w:val="00EA45FB"/>
    <w:rsid w:val="00EA4E3E"/>
    <w:rsid w:val="00EA58A9"/>
    <w:rsid w:val="00EA599F"/>
    <w:rsid w:val="00EA719A"/>
    <w:rsid w:val="00EB05E7"/>
    <w:rsid w:val="00EB08F2"/>
    <w:rsid w:val="00EB0B8E"/>
    <w:rsid w:val="00EB1943"/>
    <w:rsid w:val="00EB2820"/>
    <w:rsid w:val="00EB38EC"/>
    <w:rsid w:val="00EB3EF4"/>
    <w:rsid w:val="00EB4183"/>
    <w:rsid w:val="00EB4357"/>
    <w:rsid w:val="00EB4BDD"/>
    <w:rsid w:val="00EB7255"/>
    <w:rsid w:val="00EC106D"/>
    <w:rsid w:val="00EC16AF"/>
    <w:rsid w:val="00EC1DAB"/>
    <w:rsid w:val="00EC32E3"/>
    <w:rsid w:val="00EC4044"/>
    <w:rsid w:val="00EC4500"/>
    <w:rsid w:val="00EC4926"/>
    <w:rsid w:val="00EC58D5"/>
    <w:rsid w:val="00EC61D9"/>
    <w:rsid w:val="00EC660C"/>
    <w:rsid w:val="00EC7957"/>
    <w:rsid w:val="00ED1E56"/>
    <w:rsid w:val="00ED2E1A"/>
    <w:rsid w:val="00ED339D"/>
    <w:rsid w:val="00ED45BE"/>
    <w:rsid w:val="00ED480A"/>
    <w:rsid w:val="00ED49B1"/>
    <w:rsid w:val="00ED4DE9"/>
    <w:rsid w:val="00ED53C7"/>
    <w:rsid w:val="00ED5EB4"/>
    <w:rsid w:val="00ED772D"/>
    <w:rsid w:val="00EE0C0C"/>
    <w:rsid w:val="00EE10AF"/>
    <w:rsid w:val="00EE1A20"/>
    <w:rsid w:val="00EE1EA4"/>
    <w:rsid w:val="00EE2022"/>
    <w:rsid w:val="00EE21BD"/>
    <w:rsid w:val="00EE3158"/>
    <w:rsid w:val="00EE34B8"/>
    <w:rsid w:val="00EE4E88"/>
    <w:rsid w:val="00EE50C7"/>
    <w:rsid w:val="00EE77AC"/>
    <w:rsid w:val="00EF066F"/>
    <w:rsid w:val="00EF079A"/>
    <w:rsid w:val="00EF0872"/>
    <w:rsid w:val="00EF0E33"/>
    <w:rsid w:val="00EF126B"/>
    <w:rsid w:val="00EF248C"/>
    <w:rsid w:val="00EF25CA"/>
    <w:rsid w:val="00EF2E8A"/>
    <w:rsid w:val="00EF4869"/>
    <w:rsid w:val="00EF53D9"/>
    <w:rsid w:val="00EF5513"/>
    <w:rsid w:val="00EF599B"/>
    <w:rsid w:val="00EF6FD3"/>
    <w:rsid w:val="00EF7358"/>
    <w:rsid w:val="00EF7712"/>
    <w:rsid w:val="00F0058E"/>
    <w:rsid w:val="00F0194C"/>
    <w:rsid w:val="00F01B33"/>
    <w:rsid w:val="00F01C31"/>
    <w:rsid w:val="00F02A17"/>
    <w:rsid w:val="00F04B89"/>
    <w:rsid w:val="00F05983"/>
    <w:rsid w:val="00F064B1"/>
    <w:rsid w:val="00F06753"/>
    <w:rsid w:val="00F069A0"/>
    <w:rsid w:val="00F06CA5"/>
    <w:rsid w:val="00F06FDE"/>
    <w:rsid w:val="00F07612"/>
    <w:rsid w:val="00F108C0"/>
    <w:rsid w:val="00F11248"/>
    <w:rsid w:val="00F13000"/>
    <w:rsid w:val="00F13C01"/>
    <w:rsid w:val="00F15EB5"/>
    <w:rsid w:val="00F20494"/>
    <w:rsid w:val="00F20B5A"/>
    <w:rsid w:val="00F22E66"/>
    <w:rsid w:val="00F2323C"/>
    <w:rsid w:val="00F27C1B"/>
    <w:rsid w:val="00F316C0"/>
    <w:rsid w:val="00F32B29"/>
    <w:rsid w:val="00F3368A"/>
    <w:rsid w:val="00F3457E"/>
    <w:rsid w:val="00F34E3C"/>
    <w:rsid w:val="00F34F28"/>
    <w:rsid w:val="00F354C8"/>
    <w:rsid w:val="00F35663"/>
    <w:rsid w:val="00F3569B"/>
    <w:rsid w:val="00F35977"/>
    <w:rsid w:val="00F359DD"/>
    <w:rsid w:val="00F3602C"/>
    <w:rsid w:val="00F37040"/>
    <w:rsid w:val="00F378E8"/>
    <w:rsid w:val="00F37921"/>
    <w:rsid w:val="00F37EA2"/>
    <w:rsid w:val="00F4054E"/>
    <w:rsid w:val="00F40975"/>
    <w:rsid w:val="00F421FB"/>
    <w:rsid w:val="00F440EA"/>
    <w:rsid w:val="00F454C2"/>
    <w:rsid w:val="00F4729F"/>
    <w:rsid w:val="00F47593"/>
    <w:rsid w:val="00F479A9"/>
    <w:rsid w:val="00F52948"/>
    <w:rsid w:val="00F52BC9"/>
    <w:rsid w:val="00F52E3B"/>
    <w:rsid w:val="00F52FEE"/>
    <w:rsid w:val="00F54561"/>
    <w:rsid w:val="00F54BD4"/>
    <w:rsid w:val="00F5522D"/>
    <w:rsid w:val="00F55CBB"/>
    <w:rsid w:val="00F575CA"/>
    <w:rsid w:val="00F603B4"/>
    <w:rsid w:val="00F608BE"/>
    <w:rsid w:val="00F61D4E"/>
    <w:rsid w:val="00F6297A"/>
    <w:rsid w:val="00F62C77"/>
    <w:rsid w:val="00F643D4"/>
    <w:rsid w:val="00F667BB"/>
    <w:rsid w:val="00F67DBB"/>
    <w:rsid w:val="00F70201"/>
    <w:rsid w:val="00F7040C"/>
    <w:rsid w:val="00F716A4"/>
    <w:rsid w:val="00F738E6"/>
    <w:rsid w:val="00F73AC7"/>
    <w:rsid w:val="00F74AB5"/>
    <w:rsid w:val="00F74C13"/>
    <w:rsid w:val="00F81485"/>
    <w:rsid w:val="00F81B41"/>
    <w:rsid w:val="00F82B15"/>
    <w:rsid w:val="00F842FB"/>
    <w:rsid w:val="00F85DE5"/>
    <w:rsid w:val="00F86212"/>
    <w:rsid w:val="00F863FA"/>
    <w:rsid w:val="00F86732"/>
    <w:rsid w:val="00F87B20"/>
    <w:rsid w:val="00F87B83"/>
    <w:rsid w:val="00F92161"/>
    <w:rsid w:val="00F925DB"/>
    <w:rsid w:val="00F92903"/>
    <w:rsid w:val="00F92F8E"/>
    <w:rsid w:val="00F941B4"/>
    <w:rsid w:val="00F958A6"/>
    <w:rsid w:val="00F959E0"/>
    <w:rsid w:val="00F95C1B"/>
    <w:rsid w:val="00F963D9"/>
    <w:rsid w:val="00F9786A"/>
    <w:rsid w:val="00F97FF6"/>
    <w:rsid w:val="00FA15A3"/>
    <w:rsid w:val="00FA169E"/>
    <w:rsid w:val="00FA1D00"/>
    <w:rsid w:val="00FA2A64"/>
    <w:rsid w:val="00FA3454"/>
    <w:rsid w:val="00FA37E4"/>
    <w:rsid w:val="00FA51C3"/>
    <w:rsid w:val="00FA6CA5"/>
    <w:rsid w:val="00FB0358"/>
    <w:rsid w:val="00FB12AC"/>
    <w:rsid w:val="00FB1C0B"/>
    <w:rsid w:val="00FB1F46"/>
    <w:rsid w:val="00FB2CBF"/>
    <w:rsid w:val="00FB3615"/>
    <w:rsid w:val="00FC05F9"/>
    <w:rsid w:val="00FC215D"/>
    <w:rsid w:val="00FC279F"/>
    <w:rsid w:val="00FC3B8C"/>
    <w:rsid w:val="00FC40EC"/>
    <w:rsid w:val="00FC48E1"/>
    <w:rsid w:val="00FC4CDD"/>
    <w:rsid w:val="00FC6EAB"/>
    <w:rsid w:val="00FD08EE"/>
    <w:rsid w:val="00FD1C03"/>
    <w:rsid w:val="00FD34AD"/>
    <w:rsid w:val="00FD35B3"/>
    <w:rsid w:val="00FD3E4E"/>
    <w:rsid w:val="00FD4874"/>
    <w:rsid w:val="00FD5352"/>
    <w:rsid w:val="00FD6665"/>
    <w:rsid w:val="00FD6DCB"/>
    <w:rsid w:val="00FD707F"/>
    <w:rsid w:val="00FD7468"/>
    <w:rsid w:val="00FD7B9F"/>
    <w:rsid w:val="00FD7C21"/>
    <w:rsid w:val="00FE0716"/>
    <w:rsid w:val="00FE1A01"/>
    <w:rsid w:val="00FE2398"/>
    <w:rsid w:val="00FE351D"/>
    <w:rsid w:val="00FE4115"/>
    <w:rsid w:val="00FE4BCF"/>
    <w:rsid w:val="00FE5602"/>
    <w:rsid w:val="00FE5C98"/>
    <w:rsid w:val="00FE60FE"/>
    <w:rsid w:val="00FE62AF"/>
    <w:rsid w:val="00FE7257"/>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0961"/>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A0"/>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6D5A65"/>
    <w:pPr>
      <w:spacing w:before="2200" w:after="360"/>
      <w:outlineLvl w:val="0"/>
    </w:pPr>
    <w:rPr>
      <w:b/>
      <w:color w:val="264F90"/>
      <w:sz w:val="56"/>
      <w:szCs w:val="56"/>
    </w:rPr>
  </w:style>
  <w:style w:type="paragraph" w:styleId="Heading2">
    <w:name w:val="heading 2"/>
    <w:basedOn w:val="Normal"/>
    <w:next w:val="Normal"/>
    <w:link w:val="Heading2Char"/>
    <w:autoRedefine/>
    <w:qFormat/>
    <w:rsid w:val="002D076E"/>
    <w:pPr>
      <w:keepNext/>
      <w:numPr>
        <w:numId w:val="11"/>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outlineLvl w:val="2"/>
    </w:pPr>
    <w:rPr>
      <w:rFonts w:cs="Arial"/>
      <w:b w:val="0"/>
      <w:sz w:val="24"/>
    </w:rPr>
  </w:style>
  <w:style w:type="paragraph" w:styleId="Heading4">
    <w:name w:val="heading 4"/>
    <w:basedOn w:val="Heading3"/>
    <w:next w:val="Normal"/>
    <w:link w:val="Heading4Char"/>
    <w:autoRedefine/>
    <w:qFormat/>
    <w:rsid w:val="00911DE0"/>
    <w:pPr>
      <w:numPr>
        <w:ilvl w:val="2"/>
      </w:numPr>
      <w:ind w:left="851" w:hanging="851"/>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6D5A65"/>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7"/>
      </w:numPr>
      <w:spacing w:after="80"/>
    </w:pPr>
    <w:rPr>
      <w:iCs w:val="0"/>
    </w:rPr>
  </w:style>
  <w:style w:type="character" w:customStyle="1" w:styleId="Heading2Char">
    <w:name w:val="Heading 2 Char"/>
    <w:basedOn w:val="DefaultParagraphFont"/>
    <w:link w:val="Heading2"/>
    <w:rsid w:val="002D076E"/>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911DE0"/>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1 heading,Bullet point,Dot point 1.5 line spacing,L,List Paragraph - bullets,List Paragraph1,List Paragraph11,NFP GP Bulleted List,Recommendation,bullet point list,List Paragraph2,FooterText,Bullet List,numbered,Paragraphe de liste1,列出段落"/>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pPr>
  </w:style>
  <w:style w:type="paragraph" w:customStyle="1" w:styleId="Heading3Appendix">
    <w:name w:val="Heading 3 Appendix"/>
    <w:basedOn w:val="Heading3"/>
    <w:next w:val="Normal"/>
    <w:qFormat/>
    <w:rsid w:val="009B6938"/>
    <w:pPr>
      <w:numPr>
        <w:numId w:val="12"/>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character" w:customStyle="1" w:styleId="ListParagraphChar">
    <w:name w:val="List Paragraph Char"/>
    <w:aliases w:val="1 heading Char,Bullet point Char,Dot point 1.5 line spacing Char,L Char,List Paragraph - bullets Char,List Paragraph1 Char,List Paragraph11 Char,NFP GP Bulleted List Char,Recommendation Char,bullet point list Char,FooterText Char"/>
    <w:basedOn w:val="DefaultParagraphFont"/>
    <w:link w:val="ListParagraph"/>
    <w:uiPriority w:val="34"/>
    <w:qFormat/>
    <w:locked/>
    <w:rsid w:val="00A62EF6"/>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92437369">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36026070">
      <w:bodyDiv w:val="1"/>
      <w:marLeft w:val="0"/>
      <w:marRight w:val="0"/>
      <w:marTop w:val="0"/>
      <w:marBottom w:val="0"/>
      <w:divBdr>
        <w:top w:val="none" w:sz="0" w:space="0" w:color="auto"/>
        <w:left w:val="none" w:sz="0" w:space="0" w:color="auto"/>
        <w:bottom w:val="none" w:sz="0" w:space="0" w:color="auto"/>
        <w:right w:val="none" w:sz="0" w:space="0" w:color="auto"/>
      </w:divBdr>
    </w:div>
    <w:div w:id="50235711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868836130">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297955777">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35492734">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65062116">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business.gov.au/" TargetMode="External"/><Relationship Id="rId26" Type="http://schemas.openxmlformats.org/officeDocument/2006/relationships/hyperlink" Target="https://portal.business.gov.au/" TargetMode="External"/><Relationship Id="rId39" Type="http://schemas.openxmlformats.org/officeDocument/2006/relationships/hyperlink" Target="http://www.grants.gov.au/" TargetMode="External"/><Relationship Id="rId3" Type="http://schemas.openxmlformats.org/officeDocument/2006/relationships/customXml" Target="../customXml/item3.xml"/><Relationship Id="rId21" Type="http://schemas.openxmlformats.org/officeDocument/2006/relationships/hyperlink" Target="https://www.business.gov.au/scienceprizes" TargetMode="External"/><Relationship Id="rId34" Type="http://schemas.openxmlformats.org/officeDocument/2006/relationships/hyperlink" Target="https://www.business.gov.au/contact-us"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www.business.gov.au/contact-us" TargetMode="External"/><Relationship Id="rId33" Type="http://schemas.openxmlformats.org/officeDocument/2006/relationships/hyperlink" Target="https://www.industry.gov.au/data-and-publications/privacy-policy" TargetMode="External"/><Relationship Id="rId38" Type="http://schemas.openxmlformats.org/officeDocument/2006/relationships/hyperlink" Target="http://www.ombudsman.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finance.gov.au/government/commonwealth-grants/commonwealth-grants-rules-guidelines" TargetMode="External"/><Relationship Id="rId29" Type="http://schemas.openxmlformats.org/officeDocument/2006/relationships/hyperlink" Target="https://www.finance.gov.au/government/commonwealth-grants/commonwealth-grants-rules-and-guidelines"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portal.business.gov.au/" TargetMode="External"/><Relationship Id="rId32" Type="http://schemas.openxmlformats.org/officeDocument/2006/relationships/hyperlink" Target="https://www.industry.gov.au/sites/g/files/net3906/f/July%202018/document/pdf/conflict-of-interest-and-insider-trading-policy.pdf" TargetMode="External"/><Relationship Id="rId37" Type="http://schemas.openxmlformats.org/officeDocument/2006/relationships/hyperlink" Target="http://www.business.gov.au/"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grants.gov.au/" TargetMode="External"/><Relationship Id="rId28" Type="http://schemas.openxmlformats.org/officeDocument/2006/relationships/hyperlink" Target="https://www.business.gov.au/" TargetMode="External"/><Relationship Id="rId36" Type="http://schemas.openxmlformats.org/officeDocument/2006/relationships/hyperlink" Target="https://www.business.gov.au/about/customer-service-charter" TargetMode="Externa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https://www.legislation.gov.au/Details/C2019C00057"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business.gov.au/" TargetMode="External"/><Relationship Id="rId27" Type="http://schemas.openxmlformats.org/officeDocument/2006/relationships/hyperlink" Target="https://portal.business.gov.au/" TargetMode="External"/><Relationship Id="rId30" Type="http://schemas.openxmlformats.org/officeDocument/2006/relationships/hyperlink" Target="http://www.apsc.gov.au/publications-and-media/current-publications/aps-values-and-code-of-conduct-in-practice/conflict-of-interest" TargetMode="External"/><Relationship Id="rId35" Type="http://schemas.openxmlformats.org/officeDocument/2006/relationships/hyperlink" Target="http://www.business.gov.au/contact-us/Pages/default.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July%202018/document/pdf/conflict-of-interest-and-insider-trading-policy.pdf?acsf_files_redirect" TargetMode="External"/><Relationship Id="rId2" Type="http://schemas.openxmlformats.org/officeDocument/2006/relationships/hyperlink" Target="https://www.business.gov.au/scienceprizes" TargetMode="External"/><Relationship Id="rId1" Type="http://schemas.openxmlformats.org/officeDocument/2006/relationships/hyperlink" Target="https://www.finance.gov.au/government/commonwealth-grants/commonwealth-grants-rules-guidelines" TargetMode="External"/><Relationship Id="rId5" Type="http://schemas.openxmlformats.org/officeDocument/2006/relationships/hyperlink" Target="http://www.ombudsman.gov.au/" TargetMode="External"/><Relationship Id="rId4" Type="http://schemas.openxmlformats.org/officeDocument/2006/relationships/hyperlink" Target="https://www.industry.gov.au/data-and-publications/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3470"/>
    <w:rsid w:val="0001606D"/>
    <w:rsid w:val="00020D0B"/>
    <w:rsid w:val="00025A69"/>
    <w:rsid w:val="00031241"/>
    <w:rsid w:val="00036CA1"/>
    <w:rsid w:val="00037061"/>
    <w:rsid w:val="000509E4"/>
    <w:rsid w:val="00053D39"/>
    <w:rsid w:val="0007740B"/>
    <w:rsid w:val="000927B0"/>
    <w:rsid w:val="000A2499"/>
    <w:rsid w:val="000A35DD"/>
    <w:rsid w:val="000A36D8"/>
    <w:rsid w:val="000A6F5A"/>
    <w:rsid w:val="000A7DB6"/>
    <w:rsid w:val="000F772A"/>
    <w:rsid w:val="000F79D2"/>
    <w:rsid w:val="00102082"/>
    <w:rsid w:val="001034C6"/>
    <w:rsid w:val="0011541E"/>
    <w:rsid w:val="00122C5A"/>
    <w:rsid w:val="00131C76"/>
    <w:rsid w:val="00142CA2"/>
    <w:rsid w:val="0017077B"/>
    <w:rsid w:val="00174CF0"/>
    <w:rsid w:val="00186108"/>
    <w:rsid w:val="001C2372"/>
    <w:rsid w:val="001D19C2"/>
    <w:rsid w:val="001D6595"/>
    <w:rsid w:val="00204D02"/>
    <w:rsid w:val="00234032"/>
    <w:rsid w:val="00255B9E"/>
    <w:rsid w:val="00256378"/>
    <w:rsid w:val="00267D81"/>
    <w:rsid w:val="00283FA7"/>
    <w:rsid w:val="00283FD6"/>
    <w:rsid w:val="002A271F"/>
    <w:rsid w:val="002D31BB"/>
    <w:rsid w:val="002F0AC0"/>
    <w:rsid w:val="003075AB"/>
    <w:rsid w:val="003128B1"/>
    <w:rsid w:val="00312E61"/>
    <w:rsid w:val="003270C3"/>
    <w:rsid w:val="00333E70"/>
    <w:rsid w:val="0033439E"/>
    <w:rsid w:val="00346697"/>
    <w:rsid w:val="003778F1"/>
    <w:rsid w:val="00395F4A"/>
    <w:rsid w:val="003969DB"/>
    <w:rsid w:val="003D103F"/>
    <w:rsid w:val="003D1F7D"/>
    <w:rsid w:val="003E650C"/>
    <w:rsid w:val="003F24AB"/>
    <w:rsid w:val="00402658"/>
    <w:rsid w:val="00420B2B"/>
    <w:rsid w:val="004302FF"/>
    <w:rsid w:val="00432090"/>
    <w:rsid w:val="0045165D"/>
    <w:rsid w:val="004917E4"/>
    <w:rsid w:val="00491EAB"/>
    <w:rsid w:val="004B1072"/>
    <w:rsid w:val="004C009D"/>
    <w:rsid w:val="004C114A"/>
    <w:rsid w:val="004D7DD8"/>
    <w:rsid w:val="004E2075"/>
    <w:rsid w:val="004E7CAB"/>
    <w:rsid w:val="004F7569"/>
    <w:rsid w:val="00507096"/>
    <w:rsid w:val="00520CEB"/>
    <w:rsid w:val="00522687"/>
    <w:rsid w:val="00533CA6"/>
    <w:rsid w:val="00553CDE"/>
    <w:rsid w:val="0056781E"/>
    <w:rsid w:val="00573B84"/>
    <w:rsid w:val="00574EC2"/>
    <w:rsid w:val="005961FE"/>
    <w:rsid w:val="005A07E5"/>
    <w:rsid w:val="005A7688"/>
    <w:rsid w:val="005A7C1E"/>
    <w:rsid w:val="005D05B6"/>
    <w:rsid w:val="005F2C75"/>
    <w:rsid w:val="00617C4F"/>
    <w:rsid w:val="00626C0A"/>
    <w:rsid w:val="00633E9E"/>
    <w:rsid w:val="00642D3B"/>
    <w:rsid w:val="00686214"/>
    <w:rsid w:val="00695C4F"/>
    <w:rsid w:val="006C6952"/>
    <w:rsid w:val="006D4083"/>
    <w:rsid w:val="006F1D58"/>
    <w:rsid w:val="0070249A"/>
    <w:rsid w:val="00713A8F"/>
    <w:rsid w:val="00745610"/>
    <w:rsid w:val="007542D3"/>
    <w:rsid w:val="00767E76"/>
    <w:rsid w:val="00772211"/>
    <w:rsid w:val="007A0B20"/>
    <w:rsid w:val="007B1E32"/>
    <w:rsid w:val="007C25F2"/>
    <w:rsid w:val="007D2BCD"/>
    <w:rsid w:val="007E1D73"/>
    <w:rsid w:val="007E1FB5"/>
    <w:rsid w:val="007E3696"/>
    <w:rsid w:val="007F7244"/>
    <w:rsid w:val="008125DB"/>
    <w:rsid w:val="00825C2D"/>
    <w:rsid w:val="008B2746"/>
    <w:rsid w:val="008B52CA"/>
    <w:rsid w:val="008B5A41"/>
    <w:rsid w:val="008D32AC"/>
    <w:rsid w:val="008D64EE"/>
    <w:rsid w:val="00901F89"/>
    <w:rsid w:val="00926C29"/>
    <w:rsid w:val="00932E10"/>
    <w:rsid w:val="00940252"/>
    <w:rsid w:val="00955C19"/>
    <w:rsid w:val="00956573"/>
    <w:rsid w:val="00973CC8"/>
    <w:rsid w:val="00980478"/>
    <w:rsid w:val="0098301B"/>
    <w:rsid w:val="00990F23"/>
    <w:rsid w:val="00994045"/>
    <w:rsid w:val="009A254A"/>
    <w:rsid w:val="009C1900"/>
    <w:rsid w:val="009D37A0"/>
    <w:rsid w:val="00A12344"/>
    <w:rsid w:val="00A1591D"/>
    <w:rsid w:val="00A17C8D"/>
    <w:rsid w:val="00A208C2"/>
    <w:rsid w:val="00A462C4"/>
    <w:rsid w:val="00A52D16"/>
    <w:rsid w:val="00A814F2"/>
    <w:rsid w:val="00A82A0F"/>
    <w:rsid w:val="00A8492E"/>
    <w:rsid w:val="00AD1382"/>
    <w:rsid w:val="00AD604E"/>
    <w:rsid w:val="00AF29F7"/>
    <w:rsid w:val="00AF62FF"/>
    <w:rsid w:val="00AF7A36"/>
    <w:rsid w:val="00B038A6"/>
    <w:rsid w:val="00B2116C"/>
    <w:rsid w:val="00B74684"/>
    <w:rsid w:val="00B75A32"/>
    <w:rsid w:val="00B821C1"/>
    <w:rsid w:val="00B93554"/>
    <w:rsid w:val="00BF0741"/>
    <w:rsid w:val="00BF10FB"/>
    <w:rsid w:val="00BF558D"/>
    <w:rsid w:val="00C214D0"/>
    <w:rsid w:val="00C24B73"/>
    <w:rsid w:val="00C262DE"/>
    <w:rsid w:val="00C2738A"/>
    <w:rsid w:val="00C3684D"/>
    <w:rsid w:val="00C47BE9"/>
    <w:rsid w:val="00C63EE7"/>
    <w:rsid w:val="00C6409C"/>
    <w:rsid w:val="00C82916"/>
    <w:rsid w:val="00C8774C"/>
    <w:rsid w:val="00C93610"/>
    <w:rsid w:val="00CA2D39"/>
    <w:rsid w:val="00CD3E5F"/>
    <w:rsid w:val="00CE2EBB"/>
    <w:rsid w:val="00CF3EAA"/>
    <w:rsid w:val="00CF7F43"/>
    <w:rsid w:val="00D3126F"/>
    <w:rsid w:val="00D66067"/>
    <w:rsid w:val="00D737CA"/>
    <w:rsid w:val="00D86F59"/>
    <w:rsid w:val="00D96834"/>
    <w:rsid w:val="00DA47B3"/>
    <w:rsid w:val="00DA59D7"/>
    <w:rsid w:val="00DB7080"/>
    <w:rsid w:val="00DD7371"/>
    <w:rsid w:val="00DF3458"/>
    <w:rsid w:val="00E10DC5"/>
    <w:rsid w:val="00E24775"/>
    <w:rsid w:val="00E75E70"/>
    <w:rsid w:val="00E937F8"/>
    <w:rsid w:val="00EA21C3"/>
    <w:rsid w:val="00ED004A"/>
    <w:rsid w:val="00ED3CA3"/>
    <w:rsid w:val="00F11230"/>
    <w:rsid w:val="00F504ED"/>
    <w:rsid w:val="00F54F37"/>
    <w:rsid w:val="00F721F1"/>
    <w:rsid w:val="00FC1994"/>
    <w:rsid w:val="00FF44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Prime Minister Prizes for Science - Science Prizes - Grant Opportunity guidelines</Comments>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YZXQVS7QACYM-637213637-244</_dlc_DocId>
    <TaxCatchAll xmlns="2a251b7e-61e4-4816-a71f-b295a9ad20fb">
      <Value>46829</Value>
      <Value>96</Value>
      <Value>214</Value>
      <Value>3</Value>
      <Value>12169</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Prime Minister's Prizes for Science</TermName>
          <TermId xmlns="http://schemas.microsoft.com/office/infopath/2007/PartnerControls">c2f735f2-9cce-4cf8-b3f1-26f6135477de</TermId>
        </TermInfo>
      </Terms>
    </adb9bed2e36e4a93af574aeb444da63e>
    <_dlc_DocIdUrl xmlns="2a251b7e-61e4-4816-a71f-b295a9ad20fb">
      <Url>https://dochub/div/ausindustry/programmesprojectstaskforces/iasepmps/_layouts/15/DocIdRedir.aspx?ID=YZXQVS7QACYM-637213637-244</Url>
      <Description>YZXQVS7QACYM-637213637-244</Description>
    </_dlc_DocIdUr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63F1E115C6C141873CBDB9A07A4F9F" ma:contentTypeVersion="15" ma:contentTypeDescription="Create a new document." ma:contentTypeScope="" ma:versionID="5a228ed612e7a4870d665042cbd2a24e">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b0ec4639e91805b513317602591d806"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37AC8C71-CD28-49F7-9861-788E6A688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09D526DC-580D-45DD-8019-12D2D55A82AD}">
  <ds:schemaRefs>
    <ds:schemaRef ds:uri="http://schemas.microsoft.com/sharepoint/events"/>
  </ds:schemaRefs>
</ds:datastoreItem>
</file>

<file path=customXml/itemProps6.xml><?xml version="1.0" encoding="utf-8"?>
<ds:datastoreItem xmlns:ds="http://schemas.openxmlformats.org/officeDocument/2006/customXml" ds:itemID="{2E94659D-11B8-4BB4-B230-3D9CDE60F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8491</Words>
  <Characters>49985</Characters>
  <Application>Microsoft Office Word</Application>
  <DocSecurity>0</DocSecurity>
  <Lines>416</Lines>
  <Paragraphs>116</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58360</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9</cp:revision>
  <cp:lastPrinted>2022-11-21T02:36:00Z</cp:lastPrinted>
  <dcterms:created xsi:type="dcterms:W3CDTF">2022-11-21T02:13:00Z</dcterms:created>
  <dcterms:modified xsi:type="dcterms:W3CDTF">2022-11-21T02:38:00Z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0x0101001D63F1E115C6C141873CBDB9A07A4F9F</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f656c1a9-4450-492d-80c9-b998e8b84643</vt:lpwstr>
  </property>
  <property fmtid="{D5CDD505-2E9C-101B-9397-08002B2CF9AE}" pid="13" name="DocHub_Year">
    <vt:lpwstr>46829;#2023|4fbcaf2e-c858-4248-836e-58ac5eb285ca</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12169;#Prime Minister's Prizes for Science|c2f735f2-9cce-4cf8-b3f1-26f6135477de</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