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38776" w14:textId="6E6D96BC" w:rsidR="008E4722" w:rsidRPr="008E4722" w:rsidRDefault="00215B2C" w:rsidP="00D22C33">
      <w:pPr>
        <w:pStyle w:val="Heading1"/>
      </w:pPr>
      <w:r>
        <w:t xml:space="preserve">Industry 4.0 </w:t>
      </w:r>
      <w:proofErr w:type="spellStart"/>
      <w:r>
        <w:t>Testlabs</w:t>
      </w:r>
      <w:proofErr w:type="spellEnd"/>
      <w:r>
        <w:t xml:space="preserve"> </w:t>
      </w:r>
      <w:r w:rsidR="00D22C33">
        <w:t xml:space="preserve">for </w:t>
      </w:r>
      <w:r>
        <w:t>Australia</w:t>
      </w:r>
    </w:p>
    <w:tbl>
      <w:tblPr>
        <w:tblStyle w:val="PlainTable1"/>
        <w:tblW w:w="9057"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5938"/>
      </w:tblGrid>
      <w:tr w:rsidR="00AA7A87" w:rsidRPr="007040EB" w14:paraId="14D4CE7A" w14:textId="77777777" w:rsidTr="000939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38" w:type="dxa"/>
          </w:tcPr>
          <w:p w14:paraId="748E5EB9" w14:textId="2FE5C7CF" w:rsidR="00AA7A87" w:rsidRPr="00F65C53" w:rsidRDefault="008B36BF" w:rsidP="00FB2CBF">
            <w:pPr>
              <w:cnfStyle w:val="100000000000" w:firstRow="1" w:lastRow="0" w:firstColumn="0" w:lastColumn="0" w:oddVBand="0" w:evenVBand="0" w:oddHBand="0" w:evenHBand="0" w:firstRowFirstColumn="0" w:firstRowLastColumn="0" w:lastRowFirstColumn="0" w:lastRowLastColumn="0"/>
              <w:rPr>
                <w:b w:val="0"/>
              </w:rPr>
            </w:pPr>
            <w:r>
              <w:rPr>
                <w:b w:val="0"/>
              </w:rPr>
              <w:t>20 September 2018</w:t>
            </w:r>
          </w:p>
        </w:tc>
      </w:tr>
      <w:tr w:rsidR="00AA7A87" w:rsidRPr="007040EB" w14:paraId="21523CB8" w14:textId="77777777" w:rsidTr="00093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3C18DFE6" w14:textId="58D708DE" w:rsidR="00AA7A87" w:rsidRPr="00F65C53" w:rsidRDefault="008B36BF" w:rsidP="004352B2">
            <w:pPr>
              <w:cnfStyle w:val="000000100000" w:firstRow="0" w:lastRow="0" w:firstColumn="0" w:lastColumn="0" w:oddVBand="0" w:evenVBand="0" w:oddHBand="1" w:evenHBand="0" w:firstRowFirstColumn="0" w:firstRowLastColumn="0" w:lastRowFirstColumn="0" w:lastRowLastColumn="0"/>
            </w:pPr>
            <w:r>
              <w:t>5</w:t>
            </w:r>
            <w:r w:rsidR="00AA7A87">
              <w:t>.00</w:t>
            </w:r>
            <w:r>
              <w:t>pm</w:t>
            </w:r>
            <w:r w:rsidR="00AA7A87">
              <w:t xml:space="preserve"> </w:t>
            </w:r>
            <w:r w:rsidR="00AA7A87" w:rsidRPr="00F65C53">
              <w:t>AE</w:t>
            </w:r>
            <w:r w:rsidR="004352B2">
              <w:t>D</w:t>
            </w:r>
            <w:r w:rsidR="00AA7A87" w:rsidRPr="00F65C53">
              <w:t xml:space="preserve">T on </w:t>
            </w:r>
            <w:r w:rsidR="004352B2">
              <w:t>29 October</w:t>
            </w:r>
            <w:r>
              <w:t xml:space="preserve"> 2018</w:t>
            </w:r>
          </w:p>
        </w:tc>
      </w:tr>
      <w:tr w:rsidR="00AA7A87" w:rsidRPr="007040EB" w14:paraId="07C3C994" w14:textId="77777777" w:rsidTr="0009390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1937ABBA" w14:textId="12BCD415" w:rsidR="00AA7A87" w:rsidRPr="00F65C53" w:rsidRDefault="00215B2C" w:rsidP="00215B2C">
            <w:pPr>
              <w:cnfStyle w:val="000000000000" w:firstRow="0" w:lastRow="0" w:firstColumn="0" w:lastColumn="0" w:oddVBand="0" w:evenVBand="0" w:oddHBand="0" w:evenHBand="0" w:firstRowFirstColumn="0" w:firstRowLastColumn="0" w:lastRowFirstColumn="0" w:lastRowLastColumn="0"/>
            </w:pPr>
            <w:r>
              <w:t>Department of Industry, Innovation and Science</w:t>
            </w:r>
          </w:p>
        </w:tc>
      </w:tr>
      <w:tr w:rsidR="00AA7A87" w:rsidRPr="007040EB" w14:paraId="79952C1E" w14:textId="77777777" w:rsidTr="00093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2E883ADA" w:rsidR="00AA7A87" w:rsidRPr="0004098F" w:rsidRDefault="00AA7A87" w:rsidP="005F2A4B">
            <w:pPr>
              <w:rPr>
                <w:color w:val="264F90"/>
              </w:rPr>
            </w:pPr>
            <w:r>
              <w:rPr>
                <w:color w:val="264F90"/>
              </w:rPr>
              <w:t>Administering e</w:t>
            </w:r>
            <w:r w:rsidRPr="0004098F">
              <w:rPr>
                <w:color w:val="264F90"/>
              </w:rPr>
              <w:t>ntit</w:t>
            </w:r>
            <w:r>
              <w:rPr>
                <w:color w:val="264F90"/>
              </w:rPr>
              <w:t>y</w:t>
            </w:r>
            <w:r w:rsidR="00A4368C">
              <w:rPr>
                <w:color w:val="264F90"/>
              </w:rPr>
              <w:t>:</w:t>
            </w:r>
          </w:p>
        </w:tc>
        <w:tc>
          <w:tcPr>
            <w:tcW w:w="5938" w:type="dxa"/>
            <w:shd w:val="clear" w:color="auto" w:fill="auto"/>
          </w:tcPr>
          <w:p w14:paraId="102514A1" w14:textId="0F5D37AE" w:rsidR="00AA7A87" w:rsidRPr="00F65C53" w:rsidRDefault="005F2A4B" w:rsidP="00FB2CBF">
            <w:pPr>
              <w:cnfStyle w:val="000000100000" w:firstRow="0" w:lastRow="0" w:firstColumn="0" w:lastColumn="0" w:oddVBand="0" w:evenVBand="0" w:oddHBand="1" w:evenHBand="0" w:firstRowFirstColumn="0" w:firstRowLastColumn="0" w:lastRowFirstColumn="0" w:lastRowLastColumn="0"/>
            </w:pPr>
            <w:r>
              <w:t>Department of Industry, Innovation and Science</w:t>
            </w:r>
          </w:p>
        </w:tc>
      </w:tr>
      <w:tr w:rsidR="00AA7A87" w:rsidRPr="007040EB" w14:paraId="675CD872" w14:textId="77777777" w:rsidTr="0009390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7C97D1E9" w14:textId="11BBFD81"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at business.gov.au</w:t>
            </w:r>
            <w:r w:rsidR="003E2C3B">
              <w:t>.</w:t>
            </w:r>
          </w:p>
        </w:tc>
      </w:tr>
      <w:tr w:rsidR="00AA7A87" w:rsidRPr="007040EB" w14:paraId="0022E681" w14:textId="77777777" w:rsidTr="00093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43326A40" w14:textId="635818EE" w:rsidR="00AA7A87" w:rsidRPr="00F65C53" w:rsidRDefault="00C1027A" w:rsidP="008B36BF">
            <w:pPr>
              <w:cnfStyle w:val="000000100000" w:firstRow="0" w:lastRow="0" w:firstColumn="0" w:lastColumn="0" w:oddVBand="0" w:evenVBand="0" w:oddHBand="1" w:evenHBand="0" w:firstRowFirstColumn="0" w:firstRowLastColumn="0" w:lastRowFirstColumn="0" w:lastRowLastColumn="0"/>
            </w:pPr>
            <w:r>
              <w:t>20</w:t>
            </w:r>
            <w:r w:rsidR="008B36BF">
              <w:t xml:space="preserve"> September 2018</w:t>
            </w:r>
            <w:r w:rsidR="00A454F3">
              <w:t xml:space="preserve"> (updated January 2019)</w:t>
            </w:r>
          </w:p>
        </w:tc>
      </w:tr>
      <w:tr w:rsidR="00AA7A87" w14:paraId="6AA65F5E" w14:textId="77777777" w:rsidTr="0009390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31B0E74E" w14:textId="2BBC8783" w:rsidR="00AA7A87" w:rsidRPr="00F65C53" w:rsidRDefault="007866E3" w:rsidP="00215B2C">
            <w:pPr>
              <w:cnfStyle w:val="000000000000" w:firstRow="0" w:lastRow="0" w:firstColumn="0" w:lastColumn="0" w:oddVBand="0" w:evenVBand="0" w:oddHBand="0" w:evenHBand="0" w:firstRowFirstColumn="0" w:firstRowLastColumn="0" w:lastRowFirstColumn="0" w:lastRowLastColumn="0"/>
            </w:pPr>
            <w:r>
              <w:t>Closed non-competitive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25F651C8" w14:textId="77777777" w:rsidR="00227D98" w:rsidRDefault="00E31F9B" w:rsidP="005F2A4B">
      <w:pPr>
        <w:pStyle w:val="TOCHeading"/>
      </w:pPr>
      <w:bookmarkStart w:id="0" w:name="_Toc164844258"/>
      <w:bookmarkStart w:id="1" w:name="_Toc383003250"/>
      <w:bookmarkStart w:id="2" w:name="_Toc164844257"/>
      <w:r>
        <w:lastRenderedPageBreak/>
        <w:t>Contents</w:t>
      </w:r>
      <w:bookmarkEnd w:id="0"/>
      <w:bookmarkEnd w:id="1"/>
    </w:p>
    <w:p w14:paraId="08D07E59" w14:textId="77777777" w:rsidR="005B0655"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5B0655">
        <w:rPr>
          <w:noProof/>
        </w:rPr>
        <w:t>1.</w:t>
      </w:r>
      <w:r w:rsidR="005B0655">
        <w:rPr>
          <w:rFonts w:asciiTheme="minorHAnsi" w:eastAsiaTheme="minorEastAsia" w:hAnsiTheme="minorHAnsi" w:cstheme="minorBidi"/>
          <w:b w:val="0"/>
          <w:iCs w:val="0"/>
          <w:noProof/>
          <w:sz w:val="22"/>
          <w:lang w:val="en-AU" w:eastAsia="en-AU"/>
        </w:rPr>
        <w:tab/>
      </w:r>
      <w:r w:rsidR="005B0655">
        <w:rPr>
          <w:noProof/>
        </w:rPr>
        <w:t>Industry 4.0 Testlabs for Australia  grant opportunity processes</w:t>
      </w:r>
      <w:r w:rsidR="005B0655">
        <w:rPr>
          <w:noProof/>
        </w:rPr>
        <w:tab/>
      </w:r>
      <w:r w:rsidR="005B0655">
        <w:rPr>
          <w:noProof/>
        </w:rPr>
        <w:fldChar w:fldCharType="begin"/>
      </w:r>
      <w:r w:rsidR="005B0655">
        <w:rPr>
          <w:noProof/>
        </w:rPr>
        <w:instrText xml:space="preserve"> PAGEREF _Toc536083050 \h </w:instrText>
      </w:r>
      <w:r w:rsidR="005B0655">
        <w:rPr>
          <w:noProof/>
        </w:rPr>
      </w:r>
      <w:r w:rsidR="005B0655">
        <w:rPr>
          <w:noProof/>
        </w:rPr>
        <w:fldChar w:fldCharType="separate"/>
      </w:r>
      <w:r w:rsidR="002138AA">
        <w:rPr>
          <w:noProof/>
        </w:rPr>
        <w:t>4</w:t>
      </w:r>
      <w:r w:rsidR="005B0655">
        <w:rPr>
          <w:noProof/>
        </w:rPr>
        <w:fldChar w:fldCharType="end"/>
      </w:r>
    </w:p>
    <w:p w14:paraId="418BBF53"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Industry 4.0 Testlabs for Australia grant opportunity</w:t>
      </w:r>
      <w:r>
        <w:rPr>
          <w:noProof/>
        </w:rPr>
        <w:tab/>
      </w:r>
      <w:r>
        <w:rPr>
          <w:noProof/>
        </w:rPr>
        <w:fldChar w:fldCharType="begin"/>
      </w:r>
      <w:r>
        <w:rPr>
          <w:noProof/>
        </w:rPr>
        <w:instrText xml:space="preserve"> PAGEREF _Toc536083051 \h </w:instrText>
      </w:r>
      <w:r>
        <w:rPr>
          <w:noProof/>
        </w:rPr>
      </w:r>
      <w:r>
        <w:rPr>
          <w:noProof/>
        </w:rPr>
        <w:fldChar w:fldCharType="separate"/>
      </w:r>
      <w:r w:rsidR="002138AA">
        <w:rPr>
          <w:noProof/>
        </w:rPr>
        <w:t>5</w:t>
      </w:r>
      <w:r>
        <w:rPr>
          <w:noProof/>
        </w:rPr>
        <w:fldChar w:fldCharType="end"/>
      </w:r>
    </w:p>
    <w:p w14:paraId="2937A653" w14:textId="77777777" w:rsidR="005B0655" w:rsidRDefault="005B0655">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Grant amount and grant period</w:t>
      </w:r>
      <w:r>
        <w:rPr>
          <w:noProof/>
        </w:rPr>
        <w:tab/>
      </w:r>
      <w:r>
        <w:rPr>
          <w:noProof/>
        </w:rPr>
        <w:fldChar w:fldCharType="begin"/>
      </w:r>
      <w:r>
        <w:rPr>
          <w:noProof/>
        </w:rPr>
        <w:instrText xml:space="preserve"> PAGEREF _Toc536083052 \h </w:instrText>
      </w:r>
      <w:r>
        <w:rPr>
          <w:noProof/>
        </w:rPr>
      </w:r>
      <w:r>
        <w:rPr>
          <w:noProof/>
        </w:rPr>
        <w:fldChar w:fldCharType="separate"/>
      </w:r>
      <w:r w:rsidR="002138AA">
        <w:rPr>
          <w:noProof/>
        </w:rPr>
        <w:t>6</w:t>
      </w:r>
      <w:r>
        <w:rPr>
          <w:noProof/>
        </w:rPr>
        <w:fldChar w:fldCharType="end"/>
      </w:r>
    </w:p>
    <w:p w14:paraId="56F48974"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Grants available</w:t>
      </w:r>
      <w:r>
        <w:rPr>
          <w:noProof/>
        </w:rPr>
        <w:tab/>
      </w:r>
      <w:r>
        <w:rPr>
          <w:noProof/>
        </w:rPr>
        <w:fldChar w:fldCharType="begin"/>
      </w:r>
      <w:r>
        <w:rPr>
          <w:noProof/>
        </w:rPr>
        <w:instrText xml:space="preserve"> PAGEREF _Toc536083053 \h </w:instrText>
      </w:r>
      <w:r>
        <w:rPr>
          <w:noProof/>
        </w:rPr>
      </w:r>
      <w:r>
        <w:rPr>
          <w:noProof/>
        </w:rPr>
        <w:fldChar w:fldCharType="separate"/>
      </w:r>
      <w:r w:rsidR="002138AA">
        <w:rPr>
          <w:noProof/>
        </w:rPr>
        <w:t>6</w:t>
      </w:r>
      <w:r>
        <w:rPr>
          <w:noProof/>
        </w:rPr>
        <w:fldChar w:fldCharType="end"/>
      </w:r>
    </w:p>
    <w:p w14:paraId="7E4A1608" w14:textId="77777777" w:rsidR="005B0655" w:rsidRDefault="005B0655">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Project duration</w:t>
      </w:r>
      <w:r>
        <w:rPr>
          <w:noProof/>
        </w:rPr>
        <w:tab/>
      </w:r>
      <w:r>
        <w:rPr>
          <w:noProof/>
        </w:rPr>
        <w:fldChar w:fldCharType="begin"/>
      </w:r>
      <w:r>
        <w:rPr>
          <w:noProof/>
        </w:rPr>
        <w:instrText xml:space="preserve"> PAGEREF _Toc536083054 \h </w:instrText>
      </w:r>
      <w:r>
        <w:rPr>
          <w:noProof/>
        </w:rPr>
      </w:r>
      <w:r>
        <w:rPr>
          <w:noProof/>
        </w:rPr>
        <w:fldChar w:fldCharType="separate"/>
      </w:r>
      <w:r w:rsidR="002138AA">
        <w:rPr>
          <w:noProof/>
        </w:rPr>
        <w:t>6</w:t>
      </w:r>
      <w:r>
        <w:rPr>
          <w:noProof/>
        </w:rPr>
        <w:fldChar w:fldCharType="end"/>
      </w:r>
    </w:p>
    <w:p w14:paraId="7B3C2A83"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_Toc536083055 \h </w:instrText>
      </w:r>
      <w:r>
        <w:rPr>
          <w:noProof/>
        </w:rPr>
      </w:r>
      <w:r>
        <w:rPr>
          <w:noProof/>
        </w:rPr>
        <w:fldChar w:fldCharType="separate"/>
      </w:r>
      <w:r w:rsidR="002138AA">
        <w:rPr>
          <w:noProof/>
        </w:rPr>
        <w:t>6</w:t>
      </w:r>
      <w:r>
        <w:rPr>
          <w:noProof/>
        </w:rPr>
        <w:fldChar w:fldCharType="end"/>
      </w:r>
    </w:p>
    <w:p w14:paraId="4E37DC4C" w14:textId="77777777" w:rsidR="005B0655" w:rsidRDefault="005B0655">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_Toc536083056 \h </w:instrText>
      </w:r>
      <w:r>
        <w:rPr>
          <w:noProof/>
        </w:rPr>
      </w:r>
      <w:r>
        <w:rPr>
          <w:noProof/>
        </w:rPr>
        <w:fldChar w:fldCharType="separate"/>
      </w:r>
      <w:r w:rsidR="002138AA">
        <w:rPr>
          <w:noProof/>
        </w:rPr>
        <w:t>6</w:t>
      </w:r>
      <w:r>
        <w:rPr>
          <w:noProof/>
        </w:rPr>
        <w:fldChar w:fldCharType="end"/>
      </w:r>
    </w:p>
    <w:p w14:paraId="500B416D" w14:textId="77777777" w:rsidR="005B0655" w:rsidRDefault="005B0655">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Universities invited to apply</w:t>
      </w:r>
      <w:r>
        <w:rPr>
          <w:noProof/>
        </w:rPr>
        <w:tab/>
      </w:r>
      <w:r>
        <w:rPr>
          <w:noProof/>
        </w:rPr>
        <w:fldChar w:fldCharType="begin"/>
      </w:r>
      <w:r>
        <w:rPr>
          <w:noProof/>
        </w:rPr>
        <w:instrText xml:space="preserve"> PAGEREF _Toc536083057 \h </w:instrText>
      </w:r>
      <w:r>
        <w:rPr>
          <w:noProof/>
        </w:rPr>
      </w:r>
      <w:r>
        <w:rPr>
          <w:noProof/>
        </w:rPr>
        <w:fldChar w:fldCharType="separate"/>
      </w:r>
      <w:r w:rsidR="002138AA">
        <w:rPr>
          <w:noProof/>
        </w:rPr>
        <w:t>7</w:t>
      </w:r>
      <w:r>
        <w:rPr>
          <w:noProof/>
        </w:rPr>
        <w:fldChar w:fldCharType="end"/>
      </w:r>
    </w:p>
    <w:p w14:paraId="5AD9C910" w14:textId="77777777" w:rsidR="005B0655" w:rsidRDefault="005B0655">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_Toc536083058 \h </w:instrText>
      </w:r>
      <w:r>
        <w:rPr>
          <w:noProof/>
        </w:rPr>
      </w:r>
      <w:r>
        <w:rPr>
          <w:noProof/>
        </w:rPr>
        <w:fldChar w:fldCharType="separate"/>
      </w:r>
      <w:r w:rsidR="002138AA">
        <w:rPr>
          <w:noProof/>
        </w:rPr>
        <w:t>7</w:t>
      </w:r>
      <w:r>
        <w:rPr>
          <w:noProof/>
        </w:rPr>
        <w:fldChar w:fldCharType="end"/>
      </w:r>
    </w:p>
    <w:p w14:paraId="70035C2D"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Eligible grant activities</w:t>
      </w:r>
      <w:r>
        <w:rPr>
          <w:noProof/>
        </w:rPr>
        <w:tab/>
      </w:r>
      <w:r>
        <w:rPr>
          <w:noProof/>
        </w:rPr>
        <w:fldChar w:fldCharType="begin"/>
      </w:r>
      <w:r>
        <w:rPr>
          <w:noProof/>
        </w:rPr>
        <w:instrText xml:space="preserve"> PAGEREF _Toc536083059 \h </w:instrText>
      </w:r>
      <w:r>
        <w:rPr>
          <w:noProof/>
        </w:rPr>
      </w:r>
      <w:r>
        <w:rPr>
          <w:noProof/>
        </w:rPr>
        <w:fldChar w:fldCharType="separate"/>
      </w:r>
      <w:r w:rsidR="002138AA">
        <w:rPr>
          <w:noProof/>
        </w:rPr>
        <w:t>7</w:t>
      </w:r>
      <w:r>
        <w:rPr>
          <w:noProof/>
        </w:rPr>
        <w:fldChar w:fldCharType="end"/>
      </w:r>
    </w:p>
    <w:p w14:paraId="4BF423BB" w14:textId="77777777" w:rsidR="005B0655" w:rsidRDefault="005B0655">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_Toc536083060 \h </w:instrText>
      </w:r>
      <w:r>
        <w:rPr>
          <w:noProof/>
        </w:rPr>
      </w:r>
      <w:r>
        <w:rPr>
          <w:noProof/>
        </w:rPr>
        <w:fldChar w:fldCharType="separate"/>
      </w:r>
      <w:r w:rsidR="002138AA">
        <w:rPr>
          <w:noProof/>
        </w:rPr>
        <w:t>7</w:t>
      </w:r>
      <w:r>
        <w:rPr>
          <w:noProof/>
        </w:rPr>
        <w:fldChar w:fldCharType="end"/>
      </w:r>
    </w:p>
    <w:p w14:paraId="700BA0A9" w14:textId="77777777" w:rsidR="005B0655" w:rsidRDefault="005B0655">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_Toc536083061 \h </w:instrText>
      </w:r>
      <w:r>
        <w:rPr>
          <w:noProof/>
        </w:rPr>
      </w:r>
      <w:r>
        <w:rPr>
          <w:noProof/>
        </w:rPr>
        <w:fldChar w:fldCharType="separate"/>
      </w:r>
      <w:r w:rsidR="002138AA">
        <w:rPr>
          <w:noProof/>
        </w:rPr>
        <w:t>8</w:t>
      </w:r>
      <w:r>
        <w:rPr>
          <w:noProof/>
        </w:rPr>
        <w:fldChar w:fldCharType="end"/>
      </w:r>
    </w:p>
    <w:p w14:paraId="091F6A89" w14:textId="77777777" w:rsidR="005B0655" w:rsidRDefault="005B0655">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_Toc536083062 \h </w:instrText>
      </w:r>
      <w:r>
        <w:rPr>
          <w:noProof/>
        </w:rPr>
      </w:r>
      <w:r>
        <w:rPr>
          <w:noProof/>
        </w:rPr>
        <w:fldChar w:fldCharType="separate"/>
      </w:r>
      <w:r w:rsidR="002138AA">
        <w:rPr>
          <w:noProof/>
        </w:rPr>
        <w:t>8</w:t>
      </w:r>
      <w:r>
        <w:rPr>
          <w:noProof/>
        </w:rPr>
        <w:fldChar w:fldCharType="end"/>
      </w:r>
    </w:p>
    <w:p w14:paraId="1546B60E"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merit criteria you need to address</w:t>
      </w:r>
      <w:r>
        <w:rPr>
          <w:noProof/>
        </w:rPr>
        <w:tab/>
      </w:r>
      <w:r>
        <w:rPr>
          <w:noProof/>
        </w:rPr>
        <w:fldChar w:fldCharType="begin"/>
      </w:r>
      <w:r>
        <w:rPr>
          <w:noProof/>
        </w:rPr>
        <w:instrText xml:space="preserve"> PAGEREF _Toc536083063 \h </w:instrText>
      </w:r>
      <w:r>
        <w:rPr>
          <w:noProof/>
        </w:rPr>
      </w:r>
      <w:r>
        <w:rPr>
          <w:noProof/>
        </w:rPr>
        <w:fldChar w:fldCharType="separate"/>
      </w:r>
      <w:r w:rsidR="002138AA">
        <w:rPr>
          <w:noProof/>
        </w:rPr>
        <w:t>8</w:t>
      </w:r>
      <w:r>
        <w:rPr>
          <w:noProof/>
        </w:rPr>
        <w:fldChar w:fldCharType="end"/>
      </w:r>
    </w:p>
    <w:p w14:paraId="54C2F7F9" w14:textId="77777777" w:rsidR="005B0655" w:rsidRDefault="005B0655">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Merit criterion 1</w:t>
      </w:r>
      <w:r>
        <w:rPr>
          <w:noProof/>
        </w:rPr>
        <w:tab/>
      </w:r>
      <w:r>
        <w:rPr>
          <w:noProof/>
        </w:rPr>
        <w:fldChar w:fldCharType="begin"/>
      </w:r>
      <w:r>
        <w:rPr>
          <w:noProof/>
        </w:rPr>
        <w:instrText xml:space="preserve"> PAGEREF _Toc536083064 \h </w:instrText>
      </w:r>
      <w:r>
        <w:rPr>
          <w:noProof/>
        </w:rPr>
      </w:r>
      <w:r>
        <w:rPr>
          <w:noProof/>
        </w:rPr>
        <w:fldChar w:fldCharType="separate"/>
      </w:r>
      <w:r w:rsidR="002138AA">
        <w:rPr>
          <w:noProof/>
        </w:rPr>
        <w:t>9</w:t>
      </w:r>
      <w:r>
        <w:rPr>
          <w:noProof/>
        </w:rPr>
        <w:fldChar w:fldCharType="end"/>
      </w:r>
    </w:p>
    <w:p w14:paraId="56AFF0D5" w14:textId="77777777" w:rsidR="005B0655" w:rsidRDefault="005B0655">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Merit criterion 2</w:t>
      </w:r>
      <w:r>
        <w:rPr>
          <w:noProof/>
        </w:rPr>
        <w:tab/>
      </w:r>
      <w:r>
        <w:rPr>
          <w:noProof/>
        </w:rPr>
        <w:fldChar w:fldCharType="begin"/>
      </w:r>
      <w:r>
        <w:rPr>
          <w:noProof/>
        </w:rPr>
        <w:instrText xml:space="preserve"> PAGEREF _Toc536083065 \h </w:instrText>
      </w:r>
      <w:r>
        <w:rPr>
          <w:noProof/>
        </w:rPr>
      </w:r>
      <w:r>
        <w:rPr>
          <w:noProof/>
        </w:rPr>
        <w:fldChar w:fldCharType="separate"/>
      </w:r>
      <w:r w:rsidR="002138AA">
        <w:rPr>
          <w:noProof/>
        </w:rPr>
        <w:t>9</w:t>
      </w:r>
      <w:r>
        <w:rPr>
          <w:noProof/>
        </w:rPr>
        <w:fldChar w:fldCharType="end"/>
      </w:r>
    </w:p>
    <w:p w14:paraId="36B7125E" w14:textId="77777777" w:rsidR="005B0655" w:rsidRDefault="005B0655">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Merit criterion 3</w:t>
      </w:r>
      <w:r>
        <w:rPr>
          <w:noProof/>
        </w:rPr>
        <w:tab/>
      </w:r>
      <w:r>
        <w:rPr>
          <w:noProof/>
        </w:rPr>
        <w:fldChar w:fldCharType="begin"/>
      </w:r>
      <w:r>
        <w:rPr>
          <w:noProof/>
        </w:rPr>
        <w:instrText xml:space="preserve"> PAGEREF _Toc536083066 \h </w:instrText>
      </w:r>
      <w:r>
        <w:rPr>
          <w:noProof/>
        </w:rPr>
      </w:r>
      <w:r>
        <w:rPr>
          <w:noProof/>
        </w:rPr>
        <w:fldChar w:fldCharType="separate"/>
      </w:r>
      <w:r w:rsidR="002138AA">
        <w:rPr>
          <w:noProof/>
        </w:rPr>
        <w:t>9</w:t>
      </w:r>
      <w:r>
        <w:rPr>
          <w:noProof/>
        </w:rPr>
        <w:fldChar w:fldCharType="end"/>
      </w:r>
    </w:p>
    <w:p w14:paraId="284864B6"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_Toc536083067 \h </w:instrText>
      </w:r>
      <w:r>
        <w:rPr>
          <w:noProof/>
        </w:rPr>
      </w:r>
      <w:r>
        <w:rPr>
          <w:noProof/>
        </w:rPr>
        <w:fldChar w:fldCharType="separate"/>
      </w:r>
      <w:r w:rsidR="002138AA">
        <w:rPr>
          <w:noProof/>
        </w:rPr>
        <w:t>10</w:t>
      </w:r>
      <w:r>
        <w:rPr>
          <w:noProof/>
        </w:rPr>
        <w:fldChar w:fldCharType="end"/>
      </w:r>
    </w:p>
    <w:p w14:paraId="7C4C554F" w14:textId="77777777" w:rsidR="005B0655" w:rsidRDefault="005B0655">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_Toc536083068 \h </w:instrText>
      </w:r>
      <w:r>
        <w:rPr>
          <w:noProof/>
        </w:rPr>
      </w:r>
      <w:r>
        <w:rPr>
          <w:noProof/>
        </w:rPr>
        <w:fldChar w:fldCharType="separate"/>
      </w:r>
      <w:r w:rsidR="002138AA">
        <w:rPr>
          <w:noProof/>
        </w:rPr>
        <w:t>10</w:t>
      </w:r>
      <w:r>
        <w:rPr>
          <w:noProof/>
        </w:rPr>
        <w:fldChar w:fldCharType="end"/>
      </w:r>
    </w:p>
    <w:p w14:paraId="1771A493" w14:textId="77777777" w:rsidR="005B0655" w:rsidRDefault="005B0655">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_Toc536083069 \h </w:instrText>
      </w:r>
      <w:r>
        <w:rPr>
          <w:noProof/>
        </w:rPr>
      </w:r>
      <w:r>
        <w:rPr>
          <w:noProof/>
        </w:rPr>
        <w:fldChar w:fldCharType="separate"/>
      </w:r>
      <w:r w:rsidR="002138AA">
        <w:rPr>
          <w:noProof/>
        </w:rPr>
        <w:t>10</w:t>
      </w:r>
      <w:r>
        <w:rPr>
          <w:noProof/>
        </w:rPr>
        <w:fldChar w:fldCharType="end"/>
      </w:r>
    </w:p>
    <w:p w14:paraId="7DC34C07"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_Toc536083070 \h </w:instrText>
      </w:r>
      <w:r>
        <w:rPr>
          <w:noProof/>
        </w:rPr>
      </w:r>
      <w:r>
        <w:rPr>
          <w:noProof/>
        </w:rPr>
        <w:fldChar w:fldCharType="separate"/>
      </w:r>
      <w:r w:rsidR="002138AA">
        <w:rPr>
          <w:noProof/>
        </w:rPr>
        <w:t>11</w:t>
      </w:r>
      <w:r>
        <w:rPr>
          <w:noProof/>
        </w:rPr>
        <w:fldChar w:fldCharType="end"/>
      </w:r>
    </w:p>
    <w:p w14:paraId="4848A453" w14:textId="77777777" w:rsidR="005B0655" w:rsidRDefault="005B0655">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_Toc536083071 \h </w:instrText>
      </w:r>
      <w:r>
        <w:rPr>
          <w:noProof/>
        </w:rPr>
      </w:r>
      <w:r>
        <w:rPr>
          <w:noProof/>
        </w:rPr>
        <w:fldChar w:fldCharType="separate"/>
      </w:r>
      <w:r w:rsidR="002138AA">
        <w:rPr>
          <w:noProof/>
        </w:rPr>
        <w:t>11</w:t>
      </w:r>
      <w:r>
        <w:rPr>
          <w:noProof/>
        </w:rPr>
        <w:fldChar w:fldCharType="end"/>
      </w:r>
    </w:p>
    <w:p w14:paraId="25D4E0B1"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_Toc536083072 \h </w:instrText>
      </w:r>
      <w:r>
        <w:rPr>
          <w:noProof/>
        </w:rPr>
      </w:r>
      <w:r>
        <w:rPr>
          <w:noProof/>
        </w:rPr>
        <w:fldChar w:fldCharType="separate"/>
      </w:r>
      <w:r w:rsidR="002138AA">
        <w:rPr>
          <w:noProof/>
        </w:rPr>
        <w:t>11</w:t>
      </w:r>
      <w:r>
        <w:rPr>
          <w:noProof/>
        </w:rPr>
        <w:fldChar w:fldCharType="end"/>
      </w:r>
    </w:p>
    <w:p w14:paraId="72BCA649"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_Toc536083073 \h </w:instrText>
      </w:r>
      <w:r>
        <w:rPr>
          <w:noProof/>
        </w:rPr>
      </w:r>
      <w:r>
        <w:rPr>
          <w:noProof/>
        </w:rPr>
        <w:fldChar w:fldCharType="separate"/>
      </w:r>
      <w:r w:rsidR="002138AA">
        <w:rPr>
          <w:noProof/>
        </w:rPr>
        <w:t>12</w:t>
      </w:r>
      <w:r>
        <w:rPr>
          <w:noProof/>
        </w:rPr>
        <w:fldChar w:fldCharType="end"/>
      </w:r>
    </w:p>
    <w:p w14:paraId="4A44435E"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_Toc536083074 \h </w:instrText>
      </w:r>
      <w:r>
        <w:rPr>
          <w:noProof/>
        </w:rPr>
      </w:r>
      <w:r>
        <w:rPr>
          <w:noProof/>
        </w:rPr>
        <w:fldChar w:fldCharType="separate"/>
      </w:r>
      <w:r w:rsidR="002138AA">
        <w:rPr>
          <w:noProof/>
        </w:rPr>
        <w:t>12</w:t>
      </w:r>
      <w:r>
        <w:rPr>
          <w:noProof/>
        </w:rPr>
        <w:fldChar w:fldCharType="end"/>
      </w:r>
    </w:p>
    <w:p w14:paraId="37D948F0"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_Toc536083075 \h </w:instrText>
      </w:r>
      <w:r>
        <w:rPr>
          <w:noProof/>
        </w:rPr>
      </w:r>
      <w:r>
        <w:rPr>
          <w:noProof/>
        </w:rPr>
        <w:fldChar w:fldCharType="separate"/>
      </w:r>
      <w:r w:rsidR="002138AA">
        <w:rPr>
          <w:noProof/>
        </w:rPr>
        <w:t>12</w:t>
      </w:r>
      <w:r>
        <w:rPr>
          <w:noProof/>
        </w:rPr>
        <w:fldChar w:fldCharType="end"/>
      </w:r>
    </w:p>
    <w:p w14:paraId="25CFE639"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_Toc536083076 \h </w:instrText>
      </w:r>
      <w:r>
        <w:rPr>
          <w:noProof/>
        </w:rPr>
      </w:r>
      <w:r>
        <w:rPr>
          <w:noProof/>
        </w:rPr>
        <w:fldChar w:fldCharType="separate"/>
      </w:r>
      <w:r w:rsidR="002138AA">
        <w:rPr>
          <w:noProof/>
        </w:rPr>
        <w:t>13</w:t>
      </w:r>
      <w:r>
        <w:rPr>
          <w:noProof/>
        </w:rPr>
        <w:fldChar w:fldCharType="end"/>
      </w:r>
    </w:p>
    <w:p w14:paraId="33BFD3AD"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Progress reports</w:t>
      </w:r>
      <w:r>
        <w:rPr>
          <w:noProof/>
        </w:rPr>
        <w:tab/>
      </w:r>
      <w:r>
        <w:rPr>
          <w:noProof/>
        </w:rPr>
        <w:fldChar w:fldCharType="begin"/>
      </w:r>
      <w:r>
        <w:rPr>
          <w:noProof/>
        </w:rPr>
        <w:instrText xml:space="preserve"> PAGEREF _Toc536083077 \h </w:instrText>
      </w:r>
      <w:r>
        <w:rPr>
          <w:noProof/>
        </w:rPr>
      </w:r>
      <w:r>
        <w:rPr>
          <w:noProof/>
        </w:rPr>
        <w:fldChar w:fldCharType="separate"/>
      </w:r>
      <w:r w:rsidR="002138AA">
        <w:rPr>
          <w:noProof/>
        </w:rPr>
        <w:t>13</w:t>
      </w:r>
      <w:r>
        <w:rPr>
          <w:noProof/>
        </w:rPr>
        <w:fldChar w:fldCharType="end"/>
      </w:r>
    </w:p>
    <w:p w14:paraId="61286BD0"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End of project report</w:t>
      </w:r>
      <w:r>
        <w:rPr>
          <w:noProof/>
        </w:rPr>
        <w:tab/>
      </w:r>
      <w:r>
        <w:rPr>
          <w:noProof/>
        </w:rPr>
        <w:fldChar w:fldCharType="begin"/>
      </w:r>
      <w:r>
        <w:rPr>
          <w:noProof/>
        </w:rPr>
        <w:instrText xml:space="preserve"> PAGEREF _Toc536083078 \h </w:instrText>
      </w:r>
      <w:r>
        <w:rPr>
          <w:noProof/>
        </w:rPr>
      </w:r>
      <w:r>
        <w:rPr>
          <w:noProof/>
        </w:rPr>
        <w:fldChar w:fldCharType="separate"/>
      </w:r>
      <w:r w:rsidR="002138AA">
        <w:rPr>
          <w:noProof/>
        </w:rPr>
        <w:t>13</w:t>
      </w:r>
      <w:r>
        <w:rPr>
          <w:noProof/>
        </w:rPr>
        <w:fldChar w:fldCharType="end"/>
      </w:r>
    </w:p>
    <w:p w14:paraId="66BCEDD7"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Ad-hoc report</w:t>
      </w:r>
      <w:r>
        <w:rPr>
          <w:noProof/>
        </w:rPr>
        <w:tab/>
      </w:r>
      <w:r>
        <w:rPr>
          <w:noProof/>
        </w:rPr>
        <w:fldChar w:fldCharType="begin"/>
      </w:r>
      <w:r>
        <w:rPr>
          <w:noProof/>
        </w:rPr>
        <w:instrText xml:space="preserve"> PAGEREF _Toc536083079 \h </w:instrText>
      </w:r>
      <w:r>
        <w:rPr>
          <w:noProof/>
        </w:rPr>
      </w:r>
      <w:r>
        <w:rPr>
          <w:noProof/>
        </w:rPr>
        <w:fldChar w:fldCharType="separate"/>
      </w:r>
      <w:r w:rsidR="002138AA">
        <w:rPr>
          <w:noProof/>
        </w:rPr>
        <w:t>13</w:t>
      </w:r>
      <w:r>
        <w:rPr>
          <w:noProof/>
        </w:rPr>
        <w:fldChar w:fldCharType="end"/>
      </w:r>
    </w:p>
    <w:p w14:paraId="78FD44CB"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Independent audit report</w:t>
      </w:r>
      <w:r>
        <w:rPr>
          <w:noProof/>
        </w:rPr>
        <w:tab/>
      </w:r>
      <w:r>
        <w:rPr>
          <w:noProof/>
        </w:rPr>
        <w:fldChar w:fldCharType="begin"/>
      </w:r>
      <w:r>
        <w:rPr>
          <w:noProof/>
        </w:rPr>
        <w:instrText xml:space="preserve"> PAGEREF _Toc536083080 \h </w:instrText>
      </w:r>
      <w:r>
        <w:rPr>
          <w:noProof/>
        </w:rPr>
      </w:r>
      <w:r>
        <w:rPr>
          <w:noProof/>
        </w:rPr>
        <w:fldChar w:fldCharType="separate"/>
      </w:r>
      <w:r w:rsidR="002138AA">
        <w:rPr>
          <w:noProof/>
        </w:rPr>
        <w:t>13</w:t>
      </w:r>
      <w:r>
        <w:rPr>
          <w:noProof/>
        </w:rPr>
        <w:fldChar w:fldCharType="end"/>
      </w:r>
    </w:p>
    <w:p w14:paraId="27450AF8"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10.8.</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_Toc536083081 \h </w:instrText>
      </w:r>
      <w:r>
        <w:rPr>
          <w:noProof/>
        </w:rPr>
      </w:r>
      <w:r>
        <w:rPr>
          <w:noProof/>
        </w:rPr>
        <w:fldChar w:fldCharType="separate"/>
      </w:r>
      <w:r w:rsidR="002138AA">
        <w:rPr>
          <w:noProof/>
        </w:rPr>
        <w:t>14</w:t>
      </w:r>
      <w:r>
        <w:rPr>
          <w:noProof/>
        </w:rPr>
        <w:fldChar w:fldCharType="end"/>
      </w:r>
    </w:p>
    <w:p w14:paraId="1EC2A33D"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10.9.</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_Toc536083082 \h </w:instrText>
      </w:r>
      <w:r>
        <w:rPr>
          <w:noProof/>
        </w:rPr>
      </w:r>
      <w:r>
        <w:rPr>
          <w:noProof/>
        </w:rPr>
        <w:fldChar w:fldCharType="separate"/>
      </w:r>
      <w:r w:rsidR="002138AA">
        <w:rPr>
          <w:noProof/>
        </w:rPr>
        <w:t>14</w:t>
      </w:r>
      <w:r>
        <w:rPr>
          <w:noProof/>
        </w:rPr>
        <w:fldChar w:fldCharType="end"/>
      </w:r>
    </w:p>
    <w:p w14:paraId="2BFD1827" w14:textId="77777777" w:rsidR="005B0655" w:rsidRDefault="005B0655">
      <w:pPr>
        <w:pStyle w:val="TOC3"/>
        <w:tabs>
          <w:tab w:val="left" w:pos="1418"/>
        </w:tabs>
        <w:rPr>
          <w:rFonts w:asciiTheme="minorHAnsi" w:eastAsiaTheme="minorEastAsia" w:hAnsiTheme="minorHAnsi" w:cstheme="minorBidi"/>
          <w:iCs w:val="0"/>
          <w:noProof/>
          <w:sz w:val="22"/>
          <w:lang w:val="en-AU" w:eastAsia="en-AU"/>
        </w:rPr>
      </w:pPr>
      <w:r>
        <w:rPr>
          <w:noProof/>
        </w:rPr>
        <w:t>10.10.</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_Toc536083083 \h </w:instrText>
      </w:r>
      <w:r>
        <w:rPr>
          <w:noProof/>
        </w:rPr>
      </w:r>
      <w:r>
        <w:rPr>
          <w:noProof/>
        </w:rPr>
        <w:fldChar w:fldCharType="separate"/>
      </w:r>
      <w:r w:rsidR="002138AA">
        <w:rPr>
          <w:noProof/>
        </w:rPr>
        <w:t>14</w:t>
      </w:r>
      <w:r>
        <w:rPr>
          <w:noProof/>
        </w:rPr>
        <w:fldChar w:fldCharType="end"/>
      </w:r>
    </w:p>
    <w:p w14:paraId="27946477" w14:textId="77777777" w:rsidR="005B0655" w:rsidRDefault="005B0655">
      <w:pPr>
        <w:pStyle w:val="TOC3"/>
        <w:tabs>
          <w:tab w:val="left" w:pos="1418"/>
        </w:tabs>
        <w:rPr>
          <w:rFonts w:asciiTheme="minorHAnsi" w:eastAsiaTheme="minorEastAsia" w:hAnsiTheme="minorHAnsi" w:cstheme="minorBidi"/>
          <w:iCs w:val="0"/>
          <w:noProof/>
          <w:sz w:val="22"/>
          <w:lang w:val="en-AU" w:eastAsia="en-AU"/>
        </w:rPr>
      </w:pPr>
      <w:r>
        <w:rPr>
          <w:noProof/>
        </w:rPr>
        <w:t>10.11.</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_Toc536083084 \h </w:instrText>
      </w:r>
      <w:r>
        <w:rPr>
          <w:noProof/>
        </w:rPr>
      </w:r>
      <w:r>
        <w:rPr>
          <w:noProof/>
        </w:rPr>
        <w:fldChar w:fldCharType="separate"/>
      </w:r>
      <w:r w:rsidR="002138AA">
        <w:rPr>
          <w:noProof/>
        </w:rPr>
        <w:t>14</w:t>
      </w:r>
      <w:r>
        <w:rPr>
          <w:noProof/>
        </w:rPr>
        <w:fldChar w:fldCharType="end"/>
      </w:r>
    </w:p>
    <w:p w14:paraId="02DEE9F9" w14:textId="77777777" w:rsidR="005B0655" w:rsidRDefault="005B0655">
      <w:pPr>
        <w:pStyle w:val="TOC3"/>
        <w:tabs>
          <w:tab w:val="left" w:pos="1418"/>
        </w:tabs>
        <w:rPr>
          <w:rFonts w:asciiTheme="minorHAnsi" w:eastAsiaTheme="minorEastAsia" w:hAnsiTheme="minorHAnsi" w:cstheme="minorBidi"/>
          <w:iCs w:val="0"/>
          <w:noProof/>
          <w:sz w:val="22"/>
          <w:lang w:val="en-AU" w:eastAsia="en-AU"/>
        </w:rPr>
      </w:pPr>
      <w:r>
        <w:rPr>
          <w:noProof/>
        </w:rPr>
        <w:t>10.12.</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_Toc536083085 \h </w:instrText>
      </w:r>
      <w:r>
        <w:rPr>
          <w:noProof/>
        </w:rPr>
      </w:r>
      <w:r>
        <w:rPr>
          <w:noProof/>
        </w:rPr>
        <w:fldChar w:fldCharType="separate"/>
      </w:r>
      <w:r w:rsidR="002138AA">
        <w:rPr>
          <w:noProof/>
        </w:rPr>
        <w:t>15</w:t>
      </w:r>
      <w:r>
        <w:rPr>
          <w:noProof/>
        </w:rPr>
        <w:fldChar w:fldCharType="end"/>
      </w:r>
    </w:p>
    <w:p w14:paraId="3CC2A689" w14:textId="77777777" w:rsidR="005B0655" w:rsidRDefault="005B0655">
      <w:pPr>
        <w:pStyle w:val="TOC3"/>
        <w:tabs>
          <w:tab w:val="left" w:pos="1418"/>
        </w:tabs>
        <w:rPr>
          <w:rFonts w:asciiTheme="minorHAnsi" w:eastAsiaTheme="minorEastAsia" w:hAnsiTheme="minorHAnsi" w:cstheme="minorBidi"/>
          <w:iCs w:val="0"/>
          <w:noProof/>
          <w:sz w:val="22"/>
          <w:lang w:val="en-AU" w:eastAsia="en-AU"/>
        </w:rPr>
      </w:pPr>
      <w:r>
        <w:rPr>
          <w:noProof/>
        </w:rPr>
        <w:t>10.13.</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_Toc536083086 \h </w:instrText>
      </w:r>
      <w:r>
        <w:rPr>
          <w:noProof/>
        </w:rPr>
      </w:r>
      <w:r>
        <w:rPr>
          <w:noProof/>
        </w:rPr>
        <w:fldChar w:fldCharType="separate"/>
      </w:r>
      <w:r w:rsidR="002138AA">
        <w:rPr>
          <w:noProof/>
        </w:rPr>
        <w:t>15</w:t>
      </w:r>
      <w:r>
        <w:rPr>
          <w:noProof/>
        </w:rPr>
        <w:fldChar w:fldCharType="end"/>
      </w:r>
    </w:p>
    <w:p w14:paraId="127BAEA4"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_Toc536083087 \h </w:instrText>
      </w:r>
      <w:r>
        <w:rPr>
          <w:noProof/>
        </w:rPr>
      </w:r>
      <w:r>
        <w:rPr>
          <w:noProof/>
        </w:rPr>
        <w:fldChar w:fldCharType="separate"/>
      </w:r>
      <w:r w:rsidR="002138AA">
        <w:rPr>
          <w:noProof/>
        </w:rPr>
        <w:t>15</w:t>
      </w:r>
      <w:r>
        <w:rPr>
          <w:noProof/>
        </w:rPr>
        <w:fldChar w:fldCharType="end"/>
      </w:r>
    </w:p>
    <w:p w14:paraId="2DE77E08"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lastRenderedPageBreak/>
        <w:t>11.1.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_Toc536083088 \h </w:instrText>
      </w:r>
      <w:r>
        <w:rPr>
          <w:noProof/>
        </w:rPr>
      </w:r>
      <w:r>
        <w:rPr>
          <w:noProof/>
        </w:rPr>
        <w:fldChar w:fldCharType="separate"/>
      </w:r>
      <w:r w:rsidR="002138AA">
        <w:rPr>
          <w:noProof/>
        </w:rPr>
        <w:t>15</w:t>
      </w:r>
      <w:r>
        <w:rPr>
          <w:noProof/>
        </w:rPr>
        <w:fldChar w:fldCharType="end"/>
      </w:r>
    </w:p>
    <w:p w14:paraId="24DAB214"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_Toc536083089 \h </w:instrText>
      </w:r>
      <w:r>
        <w:rPr>
          <w:noProof/>
        </w:rPr>
      </w:r>
      <w:r>
        <w:rPr>
          <w:noProof/>
        </w:rPr>
        <w:fldChar w:fldCharType="separate"/>
      </w:r>
      <w:r w:rsidR="002138AA">
        <w:rPr>
          <w:noProof/>
        </w:rPr>
        <w:t>15</w:t>
      </w:r>
      <w:r>
        <w:rPr>
          <w:noProof/>
        </w:rPr>
        <w:fldChar w:fldCharType="end"/>
      </w:r>
    </w:p>
    <w:p w14:paraId="74EE7371"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_Toc536083090 \h </w:instrText>
      </w:r>
      <w:r>
        <w:rPr>
          <w:noProof/>
        </w:rPr>
      </w:r>
      <w:r>
        <w:rPr>
          <w:noProof/>
        </w:rPr>
        <w:fldChar w:fldCharType="separate"/>
      </w:r>
      <w:r w:rsidR="002138AA">
        <w:rPr>
          <w:noProof/>
        </w:rPr>
        <w:t>16</w:t>
      </w:r>
      <w:r>
        <w:rPr>
          <w:noProof/>
        </w:rPr>
        <w:fldChar w:fldCharType="end"/>
      </w:r>
    </w:p>
    <w:p w14:paraId="7ACFAF82"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_Toc536083091 \h </w:instrText>
      </w:r>
      <w:r>
        <w:rPr>
          <w:noProof/>
        </w:rPr>
      </w:r>
      <w:r>
        <w:rPr>
          <w:noProof/>
        </w:rPr>
        <w:fldChar w:fldCharType="separate"/>
      </w:r>
      <w:r w:rsidR="002138AA">
        <w:rPr>
          <w:noProof/>
        </w:rPr>
        <w:t>16</w:t>
      </w:r>
      <w:r>
        <w:rPr>
          <w:noProof/>
        </w:rPr>
        <w:fldChar w:fldCharType="end"/>
      </w:r>
    </w:p>
    <w:p w14:paraId="0C8CF901"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_Toc536083092 \h </w:instrText>
      </w:r>
      <w:r>
        <w:rPr>
          <w:noProof/>
        </w:rPr>
      </w:r>
      <w:r>
        <w:rPr>
          <w:noProof/>
        </w:rPr>
        <w:fldChar w:fldCharType="separate"/>
      </w:r>
      <w:r w:rsidR="002138AA">
        <w:rPr>
          <w:noProof/>
        </w:rPr>
        <w:t>16</w:t>
      </w:r>
      <w:r>
        <w:rPr>
          <w:noProof/>
        </w:rPr>
        <w:fldChar w:fldCharType="end"/>
      </w:r>
    </w:p>
    <w:p w14:paraId="173948B3"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_Toc536083093 \h </w:instrText>
      </w:r>
      <w:r>
        <w:rPr>
          <w:noProof/>
        </w:rPr>
      </w:r>
      <w:r>
        <w:rPr>
          <w:noProof/>
        </w:rPr>
        <w:fldChar w:fldCharType="separate"/>
      </w:r>
      <w:r w:rsidR="002138AA">
        <w:rPr>
          <w:noProof/>
        </w:rPr>
        <w:t>16</w:t>
      </w:r>
      <w:r>
        <w:rPr>
          <w:noProof/>
        </w:rPr>
        <w:fldChar w:fldCharType="end"/>
      </w:r>
    </w:p>
    <w:p w14:paraId="0BA6AA63"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_Toc536083094 \h </w:instrText>
      </w:r>
      <w:r>
        <w:rPr>
          <w:noProof/>
        </w:rPr>
      </w:r>
      <w:r>
        <w:rPr>
          <w:noProof/>
        </w:rPr>
        <w:fldChar w:fldCharType="separate"/>
      </w:r>
      <w:r w:rsidR="002138AA">
        <w:rPr>
          <w:noProof/>
        </w:rPr>
        <w:t>17</w:t>
      </w:r>
      <w:r>
        <w:rPr>
          <w:noProof/>
        </w:rPr>
        <w:fldChar w:fldCharType="end"/>
      </w:r>
    </w:p>
    <w:p w14:paraId="13E343A7"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_Toc536083095 \h </w:instrText>
      </w:r>
      <w:r>
        <w:rPr>
          <w:noProof/>
        </w:rPr>
      </w:r>
      <w:r>
        <w:rPr>
          <w:noProof/>
        </w:rPr>
        <w:fldChar w:fldCharType="separate"/>
      </w:r>
      <w:r w:rsidR="002138AA">
        <w:rPr>
          <w:noProof/>
        </w:rPr>
        <w:t>17</w:t>
      </w:r>
      <w:r>
        <w:rPr>
          <w:noProof/>
        </w:rPr>
        <w:fldChar w:fldCharType="end"/>
      </w:r>
    </w:p>
    <w:p w14:paraId="10A70D2D" w14:textId="77777777" w:rsidR="005B0655" w:rsidRDefault="005B0655">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_Toc536083096 \h </w:instrText>
      </w:r>
      <w:r>
        <w:rPr>
          <w:noProof/>
        </w:rPr>
      </w:r>
      <w:r>
        <w:rPr>
          <w:noProof/>
        </w:rPr>
        <w:fldChar w:fldCharType="separate"/>
      </w:r>
      <w:r w:rsidR="002138AA">
        <w:rPr>
          <w:noProof/>
        </w:rPr>
        <w:t>18</w:t>
      </w:r>
      <w:r>
        <w:rPr>
          <w:noProof/>
        </w:rPr>
        <w:fldChar w:fldCharType="end"/>
      </w:r>
    </w:p>
    <w:p w14:paraId="73B130F7" w14:textId="77777777" w:rsidR="005B0655" w:rsidRDefault="005B0655">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w:t>
      </w:r>
      <w:r>
        <w:rPr>
          <w:noProof/>
        </w:rPr>
        <w:tab/>
      </w:r>
      <w:r>
        <w:rPr>
          <w:noProof/>
        </w:rPr>
        <w:fldChar w:fldCharType="begin"/>
      </w:r>
      <w:r>
        <w:rPr>
          <w:noProof/>
        </w:rPr>
        <w:instrText xml:space="preserve"> PAGEREF _Toc536083097 \h </w:instrText>
      </w:r>
      <w:r>
        <w:rPr>
          <w:noProof/>
        </w:rPr>
      </w:r>
      <w:r>
        <w:rPr>
          <w:noProof/>
        </w:rPr>
        <w:fldChar w:fldCharType="separate"/>
      </w:r>
      <w:r w:rsidR="002138AA">
        <w:rPr>
          <w:noProof/>
        </w:rPr>
        <w:t>19</w:t>
      </w:r>
      <w:r>
        <w:rPr>
          <w:noProof/>
        </w:rPr>
        <w:fldChar w:fldCharType="end"/>
      </w:r>
    </w:p>
    <w:p w14:paraId="6FB067B8" w14:textId="77777777" w:rsidR="005B0655" w:rsidRDefault="005B0655">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_Toc536083098 \h </w:instrText>
      </w:r>
      <w:r>
        <w:rPr>
          <w:noProof/>
        </w:rPr>
      </w:r>
      <w:r>
        <w:rPr>
          <w:noProof/>
        </w:rPr>
        <w:fldChar w:fldCharType="separate"/>
      </w:r>
      <w:r w:rsidR="002138AA">
        <w:rPr>
          <w:noProof/>
        </w:rPr>
        <w:t>22</w:t>
      </w:r>
      <w:r>
        <w:rPr>
          <w:noProof/>
        </w:rPr>
        <w:fldChar w:fldCharType="end"/>
      </w:r>
    </w:p>
    <w:p w14:paraId="5D87DE93"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_Toc536083099 \h </w:instrText>
      </w:r>
      <w:r>
        <w:rPr>
          <w:noProof/>
        </w:rPr>
      </w:r>
      <w:r>
        <w:rPr>
          <w:noProof/>
        </w:rPr>
        <w:fldChar w:fldCharType="separate"/>
      </w:r>
      <w:r w:rsidR="002138AA">
        <w:rPr>
          <w:noProof/>
        </w:rPr>
        <w:t>22</w:t>
      </w:r>
      <w:r>
        <w:rPr>
          <w:noProof/>
        </w:rPr>
        <w:fldChar w:fldCharType="end"/>
      </w:r>
    </w:p>
    <w:p w14:paraId="40729A6C"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Equipment expenditure</w:t>
      </w:r>
      <w:r>
        <w:rPr>
          <w:noProof/>
        </w:rPr>
        <w:tab/>
      </w:r>
      <w:r>
        <w:rPr>
          <w:noProof/>
        </w:rPr>
        <w:fldChar w:fldCharType="begin"/>
      </w:r>
      <w:r>
        <w:rPr>
          <w:noProof/>
        </w:rPr>
        <w:instrText xml:space="preserve"> PAGEREF _Toc536083100 \h </w:instrText>
      </w:r>
      <w:r>
        <w:rPr>
          <w:noProof/>
        </w:rPr>
      </w:r>
      <w:r>
        <w:rPr>
          <w:noProof/>
        </w:rPr>
        <w:fldChar w:fldCharType="separate"/>
      </w:r>
      <w:r w:rsidR="002138AA">
        <w:rPr>
          <w:noProof/>
        </w:rPr>
        <w:t>22</w:t>
      </w:r>
      <w:r>
        <w:rPr>
          <w:noProof/>
        </w:rPr>
        <w:fldChar w:fldCharType="end"/>
      </w:r>
    </w:p>
    <w:p w14:paraId="079B0617"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Construction related to installation of new equipment</w:t>
      </w:r>
      <w:r>
        <w:rPr>
          <w:noProof/>
        </w:rPr>
        <w:tab/>
      </w:r>
      <w:r>
        <w:rPr>
          <w:noProof/>
        </w:rPr>
        <w:fldChar w:fldCharType="begin"/>
      </w:r>
      <w:r>
        <w:rPr>
          <w:noProof/>
        </w:rPr>
        <w:instrText xml:space="preserve"> PAGEREF _Toc536083101 \h </w:instrText>
      </w:r>
      <w:r>
        <w:rPr>
          <w:noProof/>
        </w:rPr>
      </w:r>
      <w:r>
        <w:rPr>
          <w:noProof/>
        </w:rPr>
        <w:fldChar w:fldCharType="separate"/>
      </w:r>
      <w:r w:rsidR="002138AA">
        <w:rPr>
          <w:noProof/>
        </w:rPr>
        <w:t>23</w:t>
      </w:r>
      <w:r>
        <w:rPr>
          <w:noProof/>
        </w:rPr>
        <w:fldChar w:fldCharType="end"/>
      </w:r>
    </w:p>
    <w:p w14:paraId="61456690"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ICT hardware and software</w:t>
      </w:r>
      <w:r>
        <w:rPr>
          <w:noProof/>
        </w:rPr>
        <w:tab/>
      </w:r>
      <w:r>
        <w:rPr>
          <w:noProof/>
        </w:rPr>
        <w:fldChar w:fldCharType="begin"/>
      </w:r>
      <w:r>
        <w:rPr>
          <w:noProof/>
        </w:rPr>
        <w:instrText xml:space="preserve"> PAGEREF _Toc536083102 \h </w:instrText>
      </w:r>
      <w:r>
        <w:rPr>
          <w:noProof/>
        </w:rPr>
      </w:r>
      <w:r>
        <w:rPr>
          <w:noProof/>
        </w:rPr>
        <w:fldChar w:fldCharType="separate"/>
      </w:r>
      <w:r w:rsidR="002138AA">
        <w:rPr>
          <w:noProof/>
        </w:rPr>
        <w:t>23</w:t>
      </w:r>
      <w:r>
        <w:rPr>
          <w:noProof/>
        </w:rPr>
        <w:fldChar w:fldCharType="end"/>
      </w:r>
    </w:p>
    <w:p w14:paraId="3E7C83B8" w14:textId="77777777" w:rsidR="005B0655" w:rsidRDefault="005B0655">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_Toc536083103 \h </w:instrText>
      </w:r>
      <w:r>
        <w:rPr>
          <w:noProof/>
        </w:rPr>
      </w:r>
      <w:r>
        <w:rPr>
          <w:noProof/>
        </w:rPr>
        <w:fldChar w:fldCharType="separate"/>
      </w:r>
      <w:r w:rsidR="002138AA">
        <w:rPr>
          <w:noProof/>
        </w:rPr>
        <w:t>23</w:t>
      </w:r>
      <w:r>
        <w:rPr>
          <w:noProof/>
        </w:rPr>
        <w:fldChar w:fldCharType="end"/>
      </w:r>
    </w:p>
    <w:p w14:paraId="49D608C7" w14:textId="77777777" w:rsidR="005B0655" w:rsidRDefault="005B0655">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_Toc536083104 \h </w:instrText>
      </w:r>
      <w:r>
        <w:rPr>
          <w:noProof/>
        </w:rPr>
      </w:r>
      <w:r>
        <w:rPr>
          <w:noProof/>
        </w:rPr>
        <w:fldChar w:fldCharType="separate"/>
      </w:r>
      <w:r w:rsidR="002138AA">
        <w:rPr>
          <w:noProof/>
        </w:rPr>
        <w:t>24</w:t>
      </w:r>
      <w:r>
        <w:rPr>
          <w:noProof/>
        </w:rPr>
        <w:fldChar w:fldCharType="end"/>
      </w:r>
    </w:p>
    <w:p w14:paraId="25F651FE" w14:textId="5AAEDFD2" w:rsidR="00D372C9" w:rsidRDefault="004A238A" w:rsidP="00DD3C0D">
      <w:r>
        <w:rPr>
          <w:rFonts w:eastAsia="Calibri"/>
          <w:szCs w:val="28"/>
          <w:lang w:val="en-US"/>
        </w:rPr>
        <w:fldChar w:fldCharType="end"/>
      </w:r>
    </w:p>
    <w:p w14:paraId="2579F292" w14:textId="531C27D3" w:rsidR="00DD3C0D" w:rsidRPr="00D372C9" w:rsidRDefault="00D372C9" w:rsidP="00D372C9">
      <w:pPr>
        <w:tabs>
          <w:tab w:val="left" w:pos="2676"/>
        </w:tabs>
        <w:sectPr w:rsidR="00DD3C0D" w:rsidRPr="00D372C9" w:rsidSect="0002331D">
          <w:headerReference w:type="even" r:id="rId15"/>
          <w:headerReference w:type="default" r:id="rId16"/>
          <w:footerReference w:type="default" r:id="rId17"/>
          <w:headerReference w:type="first" r:id="rId18"/>
          <w:footerReference w:type="first" r:id="rId19"/>
          <w:pgSz w:w="11907" w:h="16840" w:code="9"/>
          <w:pgMar w:top="1418" w:right="1418" w:bottom="1276" w:left="1701" w:header="709" w:footer="709" w:gutter="0"/>
          <w:cols w:space="720"/>
          <w:docGrid w:linePitch="360"/>
        </w:sectPr>
      </w:pPr>
      <w:bookmarkStart w:id="3" w:name="_GoBack"/>
      <w:bookmarkEnd w:id="3"/>
      <w:r>
        <w:tab/>
      </w:r>
    </w:p>
    <w:p w14:paraId="06842DFC" w14:textId="66F6A950" w:rsidR="00CE6D9D" w:rsidRPr="00F40BDA" w:rsidRDefault="00C20EE7" w:rsidP="00B400E6">
      <w:pPr>
        <w:pStyle w:val="Heading2"/>
      </w:pPr>
      <w:bookmarkStart w:id="4" w:name="_Toc458420391"/>
      <w:bookmarkStart w:id="5" w:name="_Toc462824846"/>
      <w:bookmarkStart w:id="6" w:name="_Toc496536648"/>
      <w:bookmarkStart w:id="7" w:name="_Toc536083050"/>
      <w:r>
        <w:lastRenderedPageBreak/>
        <w:t xml:space="preserve">Industry 4.0 </w:t>
      </w:r>
      <w:proofErr w:type="spellStart"/>
      <w:r>
        <w:t>Testlabs</w:t>
      </w:r>
      <w:proofErr w:type="spellEnd"/>
      <w:r>
        <w:t xml:space="preserve"> </w:t>
      </w:r>
      <w:r w:rsidR="00D22C33">
        <w:t xml:space="preserve">for </w:t>
      </w:r>
      <w:r>
        <w:t>Australia</w:t>
      </w:r>
      <w:r w:rsidR="00D22C33">
        <w:br/>
      </w:r>
      <w:r>
        <w:t xml:space="preserve"> grant opportunity </w:t>
      </w:r>
      <w:bookmarkEnd w:id="4"/>
      <w:bookmarkEnd w:id="5"/>
      <w:r w:rsidR="00F7040C">
        <w:t>p</w:t>
      </w:r>
      <w:r w:rsidR="00CE6D9D">
        <w:t>rocess</w:t>
      </w:r>
      <w:r w:rsidR="009F5A19">
        <w:t>es</w:t>
      </w:r>
      <w:bookmarkEnd w:id="6"/>
      <w:bookmarkEnd w:id="7"/>
    </w:p>
    <w:p w14:paraId="405CDFBB" w14:textId="10087F0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C20EE7">
        <w:rPr>
          <w:b/>
        </w:rPr>
        <w:t xml:space="preserve">Industry 4.0 </w:t>
      </w:r>
      <w:proofErr w:type="spellStart"/>
      <w:r w:rsidR="00C20EE7">
        <w:rPr>
          <w:b/>
        </w:rPr>
        <w:t>Testlabs</w:t>
      </w:r>
      <w:proofErr w:type="spellEnd"/>
      <w:r w:rsidR="00C20EE7">
        <w:rPr>
          <w:b/>
        </w:rPr>
        <w:t xml:space="preserve"> </w:t>
      </w:r>
      <w:r w:rsidR="00D22C33">
        <w:rPr>
          <w:b/>
        </w:rPr>
        <w:t xml:space="preserve">for </w:t>
      </w:r>
      <w:r w:rsidR="00C20EE7">
        <w:rPr>
          <w:b/>
        </w:rPr>
        <w:t>Australia</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7133D385" w14:textId="3B4D3E26" w:rsidR="0030738E" w:rsidRDefault="00CE6D9D" w:rsidP="0030738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contributes to </w:t>
      </w:r>
      <w:r w:rsidR="00C20EE7">
        <w:t xml:space="preserve">Department of Industry, Innovation and Science’s </w:t>
      </w:r>
      <w:r>
        <w:t>Outcome</w:t>
      </w:r>
      <w:r w:rsidR="0030738E">
        <w:t xml:space="preserve"> 1:</w:t>
      </w:r>
    </w:p>
    <w:p w14:paraId="45FFCE78" w14:textId="462153F8" w:rsidR="00CE6D9D" w:rsidRDefault="0030738E" w:rsidP="0030738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Enabling growth and productivity for globally competitive industries through supporting science and commercialisation, growing business investment and improving business capability and streamlining regulation. </w:t>
      </w:r>
      <w:r w:rsidR="00CE6D9D" w:rsidRPr="00F40BDA">
        <w:t xml:space="preserve">The </w:t>
      </w:r>
      <w:r w:rsidR="00C659C4">
        <w:t xml:space="preserve">department </w:t>
      </w:r>
      <w:r w:rsidR="00EA5043">
        <w:t xml:space="preserve">has </w:t>
      </w:r>
      <w:r w:rsidR="00CE6D9D" w:rsidRPr="00F40BDA">
        <w:t>work</w:t>
      </w:r>
      <w:r w:rsidR="00EA5043">
        <w:t>ed</w:t>
      </w:r>
      <w:r w:rsidR="00CE6D9D" w:rsidRPr="00F40BDA">
        <w:t xml:space="preserve"> with stakeholders to plan and design the </w:t>
      </w:r>
      <w:r w:rsidR="00CE6D9D">
        <w:t>program according to</w:t>
      </w:r>
      <w:r w:rsidR="00CE6D9D" w:rsidRPr="00F40BDA">
        <w:t xml:space="preserve"> the </w:t>
      </w:r>
      <w:r w:rsidR="00CE6D9D" w:rsidRPr="00F40BDA">
        <w:rPr>
          <w:i/>
        </w:rPr>
        <w:t>Commonwealth Grants Rules and Guidelines</w:t>
      </w:r>
      <w:r w:rsidR="00CE6D9D"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72C2C0B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20" w:history="1">
        <w:r w:rsidR="00C659C4" w:rsidRPr="00E05635">
          <w:rPr>
            <w:rStyle w:val="Hyperlink"/>
          </w:rPr>
          <w:t>business.gov.au</w:t>
        </w:r>
      </w:hyperlink>
      <w:r w:rsidR="00C43785">
        <w:t xml:space="preserve"> and </w:t>
      </w:r>
      <w:hyperlink r:id="rId21" w:history="1">
        <w:r w:rsidR="00C43785" w:rsidRPr="00054C48">
          <w:rPr>
            <w:rStyle w:val="Hyperlink"/>
          </w:rPr>
          <w:t>GrantConnect</w:t>
        </w:r>
      </w:hyperlink>
      <w:r w:rsidR="00054C48">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assess the applications against eligibility criteria and notify you if you are not eligible.</w:t>
      </w:r>
    </w:p>
    <w:p w14:paraId="1D0BA313" w14:textId="686360E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E41D8C">
        <w:t>merit</w:t>
      </w:r>
      <w:r w:rsidR="00E41D8C" w:rsidRPr="00C659C4">
        <w:t xml:space="preserve"> </w:t>
      </w:r>
      <w:r w:rsidRPr="00C659C4">
        <w:t xml:space="preserve">criteria including an overall consideration of value </w:t>
      </w:r>
      <w:r w:rsidR="00041716">
        <w:t xml:space="preserve">with </w:t>
      </w:r>
      <w:r w:rsidR="00B37D10">
        <w:t>relevant</w:t>
      </w:r>
      <w:r w:rsidRPr="00C659C4">
        <w:t xml:space="preserve"> money</w:t>
      </w:r>
      <w:r w:rsidR="006171E3">
        <w:t>.</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458F492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7BAB2EA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w:t>
      </w:r>
      <w:r w:rsidR="00EF0F0B">
        <w:t xml:space="preserve"> </w:t>
      </w:r>
      <w:r w:rsidRPr="00C659C4">
        <w:t>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7485CEE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advise you of the outcome of your application.</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6589E1B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t>
      </w:r>
      <w:r w:rsidR="005919F9">
        <w:rPr>
          <w:bCs/>
        </w:rPr>
        <w:t>We</w:t>
      </w:r>
      <w:r w:rsidRPr="00C659C4">
        <w:rPr>
          <w:bCs/>
        </w:rPr>
        <w:t xml:space="preserv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0E0F9AF2"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grant opportunity</w:t>
      </w:r>
    </w:p>
    <w:p w14:paraId="3BA8A0DE" w14:textId="64646D9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rsidR="005919F9">
        <w:t xml:space="preserve">he specific grant activity and </w:t>
      </w:r>
      <w:r w:rsidRPr="00C659C4">
        <w:t>grant opportunity</w:t>
      </w:r>
      <w:r w:rsidR="00686047">
        <w:t xml:space="preserve"> </w:t>
      </w:r>
      <w:r w:rsidRPr="00C659C4">
        <w:t>as a whole. We base this on information you provide to us and that we collect from various sources.</w:t>
      </w:r>
    </w:p>
    <w:p w14:paraId="646402A1" w14:textId="3C50A5E6" w:rsidR="00686047" w:rsidRPr="000553F2" w:rsidRDefault="00686047" w:rsidP="00B400E6">
      <w:pPr>
        <w:pStyle w:val="Heading2"/>
      </w:pPr>
      <w:bookmarkStart w:id="8" w:name="_Toc496536649"/>
      <w:bookmarkStart w:id="9" w:name="_Ref518756977"/>
      <w:bookmarkStart w:id="10" w:name="_Ref518756992"/>
      <w:bookmarkStart w:id="11" w:name="_Ref518756994"/>
      <w:bookmarkStart w:id="12" w:name="_Toc536083051"/>
      <w:r>
        <w:lastRenderedPageBreak/>
        <w:t>About the</w:t>
      </w:r>
      <w:r w:rsidR="00250745">
        <w:t xml:space="preserve"> Industry 4.0 </w:t>
      </w:r>
      <w:proofErr w:type="spellStart"/>
      <w:r w:rsidR="00250745">
        <w:t>Testlabs</w:t>
      </w:r>
      <w:proofErr w:type="spellEnd"/>
      <w:r w:rsidR="00250745">
        <w:t xml:space="preserve"> </w:t>
      </w:r>
      <w:r w:rsidR="00857E1D">
        <w:t>for</w:t>
      </w:r>
      <w:r w:rsidR="00250745">
        <w:t xml:space="preserve"> Australia</w:t>
      </w:r>
      <w:r>
        <w:t xml:space="preserve"> grant </w:t>
      </w:r>
      <w:r w:rsidR="00250745">
        <w:t>opportunity</w:t>
      </w:r>
      <w:bookmarkEnd w:id="8"/>
      <w:bookmarkEnd w:id="9"/>
      <w:bookmarkEnd w:id="10"/>
      <w:bookmarkEnd w:id="11"/>
      <w:bookmarkEnd w:id="12"/>
    </w:p>
    <w:p w14:paraId="75CD2D23" w14:textId="77777777" w:rsidR="00615040" w:rsidRPr="00615040" w:rsidRDefault="00250745" w:rsidP="006759DD">
      <w:pPr>
        <w:pStyle w:val="ListBullet"/>
        <w:numPr>
          <w:ilvl w:val="0"/>
          <w:numId w:val="0"/>
        </w:numPr>
        <w:ind w:left="360" w:hanging="360"/>
      </w:pPr>
      <w:r w:rsidRPr="00AA7A87" w:rsidDel="00D01699">
        <w:rPr>
          <w:rFonts w:cs="Arial"/>
          <w:szCs w:val="20"/>
        </w:rPr>
        <w:t xml:space="preserve">These guidelines contain information for the </w:t>
      </w:r>
      <w:r>
        <w:rPr>
          <w:rFonts w:cs="Arial"/>
          <w:szCs w:val="20"/>
        </w:rPr>
        <w:t xml:space="preserve">Industry 4.0 </w:t>
      </w:r>
      <w:proofErr w:type="spellStart"/>
      <w:r>
        <w:rPr>
          <w:rFonts w:cs="Arial"/>
          <w:szCs w:val="20"/>
        </w:rPr>
        <w:t>Testlabs</w:t>
      </w:r>
      <w:proofErr w:type="spellEnd"/>
      <w:r>
        <w:rPr>
          <w:rFonts w:cs="Arial"/>
          <w:szCs w:val="20"/>
        </w:rPr>
        <w:t xml:space="preserve"> </w:t>
      </w:r>
      <w:r w:rsidR="00D22C33">
        <w:rPr>
          <w:rFonts w:cs="Arial"/>
          <w:szCs w:val="20"/>
        </w:rPr>
        <w:t>for</w:t>
      </w:r>
      <w:r>
        <w:rPr>
          <w:rFonts w:cs="Arial"/>
          <w:szCs w:val="20"/>
        </w:rPr>
        <w:t xml:space="preserve"> Australia </w:t>
      </w:r>
      <w:r w:rsidRPr="00AA7A87" w:rsidDel="00D01699">
        <w:rPr>
          <w:rStyle w:val="highlightedtextChar"/>
          <w:rFonts w:ascii="Arial" w:hAnsi="Arial" w:cs="Arial"/>
          <w:b w:val="0"/>
          <w:color w:val="auto"/>
          <w:sz w:val="20"/>
          <w:szCs w:val="20"/>
        </w:rPr>
        <w:t>grant opportunity</w:t>
      </w:r>
      <w:r w:rsidR="00615040">
        <w:rPr>
          <w:rFonts w:cs="Arial"/>
          <w:szCs w:val="20"/>
        </w:rPr>
        <w:t>.</w:t>
      </w:r>
    </w:p>
    <w:p w14:paraId="1E455F0A" w14:textId="59DE568D" w:rsidR="00F67097" w:rsidRDefault="00250745" w:rsidP="00615040">
      <w:pPr>
        <w:pStyle w:val="ListBullet"/>
        <w:numPr>
          <w:ilvl w:val="0"/>
          <w:numId w:val="0"/>
        </w:numPr>
      </w:pPr>
      <w:r>
        <w:rPr>
          <w:rFonts w:cs="Arial"/>
          <w:szCs w:val="20"/>
        </w:rPr>
        <w:t>Th</w:t>
      </w:r>
      <w:r w:rsidR="008F55D7">
        <w:rPr>
          <w:rFonts w:cs="Arial"/>
          <w:szCs w:val="20"/>
        </w:rPr>
        <w:t>e</w:t>
      </w:r>
      <w:r>
        <w:rPr>
          <w:rFonts w:cs="Arial"/>
          <w:szCs w:val="20"/>
        </w:rPr>
        <w:t xml:space="preserve"> grant opportunity</w:t>
      </w:r>
      <w:r w:rsidR="008F55D7">
        <w:rPr>
          <w:rFonts w:cs="Arial"/>
          <w:szCs w:val="20"/>
        </w:rPr>
        <w:t xml:space="preserve"> </w:t>
      </w:r>
      <w:r w:rsidR="00920068">
        <w:rPr>
          <w:rFonts w:cs="Arial"/>
          <w:szCs w:val="20"/>
        </w:rPr>
        <w:t xml:space="preserve">builds on </w:t>
      </w:r>
      <w:r w:rsidR="00920068" w:rsidRPr="006E428E">
        <w:t xml:space="preserve">the recommendations of the </w:t>
      </w:r>
      <w:hyperlink r:id="rId22" w:history="1">
        <w:r w:rsidR="00920068" w:rsidRPr="006E428E">
          <w:t xml:space="preserve">Industry 4.0 </w:t>
        </w:r>
        <w:proofErr w:type="spellStart"/>
        <w:r w:rsidR="00920068" w:rsidRPr="006E428E">
          <w:t>Testlabs</w:t>
        </w:r>
        <w:proofErr w:type="spellEnd"/>
        <w:r w:rsidR="00920068" w:rsidRPr="006E428E">
          <w:t xml:space="preserve"> in Australia</w:t>
        </w:r>
      </w:hyperlink>
      <w:r w:rsidR="00A4368C" w:rsidRPr="006E428E">
        <w:rPr>
          <w:vertAlign w:val="superscript"/>
        </w:rPr>
        <w:footnoteReference w:id="2"/>
      </w:r>
      <w:r w:rsidR="00920068" w:rsidRPr="006E428E">
        <w:t xml:space="preserve"> </w:t>
      </w:r>
      <w:r w:rsidR="008F55D7" w:rsidRPr="006E428E">
        <w:t>repor</w:t>
      </w:r>
      <w:r w:rsidR="00920068" w:rsidRPr="006E428E">
        <w:t xml:space="preserve">t, released by </w:t>
      </w:r>
      <w:r w:rsidR="008F55D7" w:rsidRPr="006E428E">
        <w:t>the Prime Minister’s Industry 4.0 Taskforce</w:t>
      </w:r>
      <w:r w:rsidR="00920068" w:rsidRPr="006E428E">
        <w:t xml:space="preserve">, which advocates for a network of </w:t>
      </w:r>
      <w:proofErr w:type="spellStart"/>
      <w:r w:rsidR="00920068" w:rsidRPr="006E428E">
        <w:t>testlabs</w:t>
      </w:r>
      <w:proofErr w:type="spellEnd"/>
      <w:r w:rsidR="00920068" w:rsidRPr="006E428E">
        <w:t xml:space="preserve"> across Australia.</w:t>
      </w:r>
    </w:p>
    <w:p w14:paraId="7CD3EA67" w14:textId="6BA3FBD9" w:rsidR="00AF7A11" w:rsidRDefault="00F53A25" w:rsidP="00AF7A11">
      <w:pPr>
        <w:pStyle w:val="ListBullet"/>
        <w:numPr>
          <w:ilvl w:val="0"/>
          <w:numId w:val="0"/>
        </w:numPr>
      </w:pPr>
      <w:r>
        <w:rPr>
          <w:rFonts w:cs="Arial"/>
          <w:szCs w:val="20"/>
        </w:rPr>
        <w:t>The grant opportunity is delivered as a pilot program</w:t>
      </w:r>
      <w:r w:rsidR="00AC69A4">
        <w:rPr>
          <w:rFonts w:cs="Arial"/>
          <w:szCs w:val="20"/>
        </w:rPr>
        <w:t>.</w:t>
      </w:r>
      <w:r w:rsidR="00DE41AD" w:rsidRPr="00DE41AD">
        <w:rPr>
          <w:rFonts w:cs="Arial"/>
          <w:szCs w:val="20"/>
        </w:rPr>
        <w:t xml:space="preserve"> </w:t>
      </w:r>
      <w:r>
        <w:rPr>
          <w:rFonts w:cs="Arial"/>
          <w:szCs w:val="20"/>
        </w:rPr>
        <w:t>It establish</w:t>
      </w:r>
      <w:r w:rsidR="00F67097">
        <w:rPr>
          <w:rFonts w:cs="Arial"/>
          <w:szCs w:val="20"/>
        </w:rPr>
        <w:t>es</w:t>
      </w:r>
      <w:r>
        <w:rPr>
          <w:rFonts w:cs="Arial"/>
          <w:szCs w:val="20"/>
        </w:rPr>
        <w:t xml:space="preserve"> five initial Australian </w:t>
      </w:r>
      <w:proofErr w:type="spellStart"/>
      <w:r>
        <w:rPr>
          <w:rFonts w:cs="Arial"/>
          <w:szCs w:val="20"/>
        </w:rPr>
        <w:t>testlabs</w:t>
      </w:r>
      <w:proofErr w:type="spellEnd"/>
      <w:r>
        <w:rPr>
          <w:rFonts w:cs="Arial"/>
          <w:szCs w:val="20"/>
        </w:rPr>
        <w:t xml:space="preserve"> that can underpin the expansion of a broader national network.</w:t>
      </w:r>
      <w:r w:rsidR="007C338B" w:rsidRPr="007C338B">
        <w:t xml:space="preserve"> </w:t>
      </w:r>
      <w:r w:rsidR="00AC69A4">
        <w:rPr>
          <w:rFonts w:cs="Arial"/>
          <w:szCs w:val="20"/>
        </w:rPr>
        <w:t>The d</w:t>
      </w:r>
      <w:r w:rsidR="00932E6C">
        <w:rPr>
          <w:rFonts w:cs="Arial"/>
          <w:szCs w:val="20"/>
        </w:rPr>
        <w:t>epartment undertook</w:t>
      </w:r>
      <w:r w:rsidR="00AC69A4" w:rsidRPr="007C338B">
        <w:rPr>
          <w:rFonts w:cs="Arial"/>
          <w:szCs w:val="20"/>
        </w:rPr>
        <w:t xml:space="preserve"> extensive consultation with stakeholders from industry, research and government sectors to inform</w:t>
      </w:r>
      <w:r w:rsidR="00AC69A4">
        <w:rPr>
          <w:rFonts w:cs="Arial"/>
          <w:szCs w:val="20"/>
        </w:rPr>
        <w:t xml:space="preserve"> the development of this pilot program.</w:t>
      </w:r>
    </w:p>
    <w:p w14:paraId="3FB3F13A" w14:textId="7BF7A0FF" w:rsidR="003B498E" w:rsidRDefault="003B498E" w:rsidP="003B498E">
      <w:r>
        <w:t xml:space="preserve">Industry 4.0 </w:t>
      </w:r>
      <w:proofErr w:type="spellStart"/>
      <w:r>
        <w:t>test</w:t>
      </w:r>
      <w:r w:rsidR="002123AD">
        <w:t>labs</w:t>
      </w:r>
      <w:proofErr w:type="spellEnd"/>
      <w:r w:rsidR="002123AD">
        <w:t xml:space="preserve"> </w:t>
      </w:r>
      <w:r w:rsidR="006C1ADB">
        <w:t>establish</w:t>
      </w:r>
      <w:r w:rsidR="00411ECE">
        <w:t>ed through this</w:t>
      </w:r>
      <w:r w:rsidR="006C1ADB">
        <w:t xml:space="preserve"> grant opportunity </w:t>
      </w:r>
      <w:r w:rsidR="002123AD">
        <w:t>will be located at</w:t>
      </w:r>
      <w:r w:rsidR="007866E3">
        <w:t xml:space="preserve"> </w:t>
      </w:r>
      <w:r w:rsidR="00605CAD">
        <w:t xml:space="preserve">the </w:t>
      </w:r>
      <w:r w:rsidR="007866E3">
        <w:t>five</w:t>
      </w:r>
      <w:r w:rsidR="000B0B20">
        <w:t xml:space="preserve"> </w:t>
      </w:r>
      <w:r w:rsidR="00605CAD">
        <w:t xml:space="preserve">Australian </w:t>
      </w:r>
      <w:r w:rsidR="000B0B20">
        <w:t xml:space="preserve">universities listed at section </w:t>
      </w:r>
      <w:r w:rsidR="0064163E">
        <w:fldChar w:fldCharType="begin"/>
      </w:r>
      <w:r w:rsidR="0064163E">
        <w:instrText xml:space="preserve"> REF _Ref514147715 \r \h </w:instrText>
      </w:r>
      <w:r w:rsidR="0064163E">
        <w:fldChar w:fldCharType="separate"/>
      </w:r>
      <w:r w:rsidR="002138AA">
        <w:t>4.2</w:t>
      </w:r>
      <w:r w:rsidR="0064163E">
        <w:fldChar w:fldCharType="end"/>
      </w:r>
      <w:r w:rsidR="002123AD">
        <w:t xml:space="preserve"> and will</w:t>
      </w:r>
      <w:r>
        <w:t xml:space="preserve"> support </w:t>
      </w:r>
      <w:r w:rsidR="002123AD">
        <w:t>small and medium enterprises (</w:t>
      </w:r>
      <w:r>
        <w:t>SMEs</w:t>
      </w:r>
      <w:r w:rsidR="002123AD">
        <w:t>)</w:t>
      </w:r>
      <w:r>
        <w:t xml:space="preserve"> in </w:t>
      </w:r>
      <w:r w:rsidR="00415E8B">
        <w:t xml:space="preserve">several of the Australian Government’s </w:t>
      </w:r>
      <w:r>
        <w:t>priority growth sectors</w:t>
      </w:r>
      <w:r w:rsidR="00415E8B">
        <w:t>. These may include</w:t>
      </w:r>
      <w:r>
        <w:t>:</w:t>
      </w:r>
    </w:p>
    <w:p w14:paraId="753A16A2" w14:textId="77777777" w:rsidR="003B498E" w:rsidRDefault="003B498E" w:rsidP="003B498E">
      <w:pPr>
        <w:pStyle w:val="ListBullet"/>
      </w:pPr>
      <w:r>
        <w:t>Advanced manufacturing</w:t>
      </w:r>
    </w:p>
    <w:p w14:paraId="783784C4" w14:textId="3CB91B38" w:rsidR="008368F2" w:rsidRDefault="008368F2" w:rsidP="003B498E">
      <w:pPr>
        <w:pStyle w:val="ListBullet"/>
      </w:pPr>
      <w:r>
        <w:t>Cyber security</w:t>
      </w:r>
    </w:p>
    <w:p w14:paraId="55424FBF" w14:textId="77777777" w:rsidR="003B498E" w:rsidRDefault="003B498E" w:rsidP="003B498E">
      <w:pPr>
        <w:pStyle w:val="ListBullet"/>
      </w:pPr>
      <w:r>
        <w:t>Food and agribusiness</w:t>
      </w:r>
    </w:p>
    <w:p w14:paraId="61F501FF" w14:textId="77777777" w:rsidR="00574E64" w:rsidRDefault="00574E64" w:rsidP="00574E64">
      <w:pPr>
        <w:pStyle w:val="ListBullet"/>
      </w:pPr>
      <w:r>
        <w:t>Medical technologies and pharmaceuticals</w:t>
      </w:r>
    </w:p>
    <w:p w14:paraId="7B98AF89" w14:textId="7FFDA909" w:rsidR="003B498E" w:rsidRDefault="003B498E" w:rsidP="00D32B1C">
      <w:pPr>
        <w:pStyle w:val="ListBullet"/>
      </w:pPr>
      <w:r>
        <w:t>Mining equipment</w:t>
      </w:r>
      <w:r w:rsidR="00612383">
        <w:t>,</w:t>
      </w:r>
      <w:r w:rsidR="00D32B1C">
        <w:t xml:space="preserve"> t</w:t>
      </w:r>
      <w:r>
        <w:t>echnology and services</w:t>
      </w:r>
    </w:p>
    <w:p w14:paraId="71F2F2F0" w14:textId="77777777" w:rsidR="00574E64" w:rsidRDefault="00574E64" w:rsidP="00574E64">
      <w:pPr>
        <w:pStyle w:val="ListBullet"/>
      </w:pPr>
      <w:r>
        <w:t>Oil, gas and energy resources</w:t>
      </w:r>
    </w:p>
    <w:p w14:paraId="36BABEC2" w14:textId="157BA710" w:rsidR="00AF7A11" w:rsidRDefault="00AF7A11" w:rsidP="00AF7A11">
      <w:r w:rsidRPr="006E428E">
        <w:t xml:space="preserve">Siemens </w:t>
      </w:r>
      <w:r>
        <w:t xml:space="preserve">Australia has committed </w:t>
      </w:r>
      <w:r w:rsidRPr="006E428E">
        <w:t>to provid</w:t>
      </w:r>
      <w:r>
        <w:t>ing</w:t>
      </w:r>
      <w:r w:rsidRPr="006E428E">
        <w:t xml:space="preserve"> in-kind support</w:t>
      </w:r>
      <w:r>
        <w:t xml:space="preserve"> to the selected universities</w:t>
      </w:r>
      <w:r w:rsidRPr="006E428E">
        <w:t xml:space="preserve"> through the provision of product lifecycle manage</w:t>
      </w:r>
      <w:r w:rsidR="008F0EB8">
        <w:t>ment software and/or equipment.</w:t>
      </w:r>
    </w:p>
    <w:p w14:paraId="443CA2B0" w14:textId="7204AFC7" w:rsidR="003B498E" w:rsidRDefault="00A81356" w:rsidP="003B498E">
      <w:pPr>
        <w:pStyle w:val="ListBullet"/>
        <w:numPr>
          <w:ilvl w:val="0"/>
          <w:numId w:val="0"/>
        </w:numPr>
      </w:pPr>
      <w:r>
        <w:t xml:space="preserve">The </w:t>
      </w:r>
      <w:proofErr w:type="spellStart"/>
      <w:r w:rsidR="003B498E">
        <w:t>testlabs</w:t>
      </w:r>
      <w:proofErr w:type="spellEnd"/>
      <w:r w:rsidR="003B498E">
        <w:t xml:space="preserve"> must focus on building capa</w:t>
      </w:r>
      <w:r w:rsidR="001D1466">
        <w:t>bility</w:t>
      </w:r>
      <w:r w:rsidR="003B498E">
        <w:t xml:space="preserve"> in SMEs to </w:t>
      </w:r>
      <w:r w:rsidR="00EF0F0B">
        <w:t>adopt</w:t>
      </w:r>
      <w:r w:rsidR="003B498E">
        <w:t xml:space="preserve"> the latest technologies and digital innovation, including:</w:t>
      </w:r>
    </w:p>
    <w:p w14:paraId="653A1B7E" w14:textId="77777777" w:rsidR="003B498E" w:rsidRPr="00F82283" w:rsidRDefault="003B498E" w:rsidP="003B498E">
      <w:pPr>
        <w:pStyle w:val="ListBullet"/>
      </w:pPr>
      <w:r w:rsidRPr="00F82283">
        <w:t>the internet of things</w:t>
      </w:r>
    </w:p>
    <w:p w14:paraId="013D9DA6" w14:textId="77777777" w:rsidR="003B498E" w:rsidRPr="00F82283" w:rsidRDefault="003B498E" w:rsidP="003B498E">
      <w:pPr>
        <w:pStyle w:val="ListBullet"/>
      </w:pPr>
      <w:r>
        <w:t>big data and analytics</w:t>
      </w:r>
    </w:p>
    <w:p w14:paraId="33D599DC" w14:textId="77777777" w:rsidR="003B498E" w:rsidRPr="00F82283" w:rsidRDefault="003B498E" w:rsidP="003B498E">
      <w:pPr>
        <w:pStyle w:val="ListBullet"/>
      </w:pPr>
      <w:r>
        <w:t>cybersecurity</w:t>
      </w:r>
    </w:p>
    <w:p w14:paraId="247C5B60" w14:textId="77777777" w:rsidR="003B498E" w:rsidRPr="00F82283" w:rsidRDefault="003B498E" w:rsidP="003B498E">
      <w:pPr>
        <w:pStyle w:val="ListBullet"/>
      </w:pPr>
      <w:r w:rsidRPr="00F82283">
        <w:t>robotics</w:t>
      </w:r>
    </w:p>
    <w:p w14:paraId="51CA37AC" w14:textId="77777777" w:rsidR="003B498E" w:rsidRPr="00F82283" w:rsidRDefault="003B498E" w:rsidP="003B498E">
      <w:pPr>
        <w:pStyle w:val="ListBullet"/>
      </w:pPr>
      <w:r>
        <w:t>sensors and automation</w:t>
      </w:r>
    </w:p>
    <w:p w14:paraId="55C68FBF" w14:textId="77777777" w:rsidR="003B498E" w:rsidRPr="00F82283" w:rsidRDefault="003B498E" w:rsidP="003B498E">
      <w:pPr>
        <w:pStyle w:val="ListBullet"/>
      </w:pPr>
      <w:r w:rsidRPr="00F82283">
        <w:t>innovative production methods.</w:t>
      </w:r>
    </w:p>
    <w:p w14:paraId="0986B4BE" w14:textId="1C23FECF" w:rsidR="00250745" w:rsidRPr="00CD75B8" w:rsidRDefault="00250745" w:rsidP="00250745">
      <w:pPr>
        <w:spacing w:after="80"/>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sidR="00071863">
        <w:rPr>
          <w:rFonts w:cs="Arial"/>
          <w:szCs w:val="20"/>
        </w:rPr>
        <w:t xml:space="preserve"> to</w:t>
      </w:r>
      <w:r>
        <w:rPr>
          <w:rFonts w:cs="Arial"/>
          <w:szCs w:val="20"/>
        </w:rPr>
        <w:t>:</w:t>
      </w:r>
    </w:p>
    <w:p w14:paraId="5F25667B" w14:textId="095E9D5E" w:rsidR="00A81356" w:rsidRDefault="00A81356" w:rsidP="00A81356">
      <w:pPr>
        <w:pStyle w:val="ListBullet"/>
      </w:pPr>
      <w:r w:rsidRPr="00897BEE">
        <w:t xml:space="preserve">establish five Industry 4.0 </w:t>
      </w:r>
      <w:proofErr w:type="spellStart"/>
      <w:r>
        <w:t>t</w:t>
      </w:r>
      <w:r w:rsidRPr="00897BEE">
        <w:t>estlabs</w:t>
      </w:r>
      <w:proofErr w:type="spellEnd"/>
      <w:r w:rsidRPr="00897BEE">
        <w:t xml:space="preserve"> </w:t>
      </w:r>
      <w:r w:rsidR="00605CAD">
        <w:t>at</w:t>
      </w:r>
      <w:r w:rsidRPr="00897BEE">
        <w:t xml:space="preserve"> </w:t>
      </w:r>
      <w:r>
        <w:t>the</w:t>
      </w:r>
      <w:r w:rsidR="007866E3">
        <w:t xml:space="preserve"> five</w:t>
      </w:r>
      <w:r>
        <w:t xml:space="preserve"> </w:t>
      </w:r>
      <w:r w:rsidRPr="00897BEE">
        <w:t xml:space="preserve">Australian </w:t>
      </w:r>
      <w:r w:rsidR="007866E3">
        <w:t xml:space="preserve">universities listed in section </w:t>
      </w:r>
      <w:r w:rsidR="0064163E">
        <w:fldChar w:fldCharType="begin"/>
      </w:r>
      <w:r w:rsidR="0064163E">
        <w:instrText xml:space="preserve"> REF _Ref514147742 \r \h </w:instrText>
      </w:r>
      <w:r w:rsidR="0064163E">
        <w:fldChar w:fldCharType="separate"/>
      </w:r>
      <w:r w:rsidR="002138AA">
        <w:t>4.2</w:t>
      </w:r>
      <w:r w:rsidR="0064163E">
        <w:fldChar w:fldCharType="end"/>
      </w:r>
    </w:p>
    <w:p w14:paraId="5A223963" w14:textId="5000BAE2" w:rsidR="007011EA" w:rsidRDefault="007011EA" w:rsidP="00D32D2F">
      <w:pPr>
        <w:pStyle w:val="ListBullet"/>
      </w:pPr>
      <w:r>
        <w:t xml:space="preserve">provide innovation support for </w:t>
      </w:r>
      <w:r w:rsidRPr="008F1CC4">
        <w:rPr>
          <w:iCs/>
        </w:rPr>
        <w:t xml:space="preserve">SMEs </w:t>
      </w:r>
      <w:r w:rsidR="008F1CC4" w:rsidRPr="008F1CC4">
        <w:rPr>
          <w:iCs/>
        </w:rPr>
        <w:t>in priority industry growth sectors</w:t>
      </w:r>
      <w:r w:rsidR="008F1CC4">
        <w:rPr>
          <w:iCs/>
        </w:rPr>
        <w:t xml:space="preserve">, </w:t>
      </w:r>
      <w:r w:rsidRPr="008F1CC4">
        <w:rPr>
          <w:iCs/>
        </w:rPr>
        <w:t>th</w:t>
      </w:r>
      <w:r w:rsidR="000D2CAF">
        <w:rPr>
          <w:iCs/>
        </w:rPr>
        <w:t>r</w:t>
      </w:r>
      <w:r w:rsidRPr="008F1CC4">
        <w:rPr>
          <w:iCs/>
        </w:rPr>
        <w:t xml:space="preserve">ough access to Industry 4.0 </w:t>
      </w:r>
      <w:proofErr w:type="spellStart"/>
      <w:r w:rsidRPr="008F1CC4">
        <w:rPr>
          <w:iCs/>
        </w:rPr>
        <w:t>testlabs</w:t>
      </w:r>
      <w:proofErr w:type="spellEnd"/>
    </w:p>
    <w:p w14:paraId="4E025EA8" w14:textId="30B0FA5F" w:rsidR="00250745" w:rsidRPr="00D74991" w:rsidRDefault="00200C79" w:rsidP="00857E1D">
      <w:pPr>
        <w:pStyle w:val="ListBullet"/>
        <w:rPr>
          <w:b/>
          <w:iCs/>
        </w:rPr>
      </w:pPr>
      <w:r w:rsidRPr="00B6193D">
        <w:rPr>
          <w:iCs/>
        </w:rPr>
        <w:t>build the skills required to capitalise on technological opportunities presented by Industry 4.0</w:t>
      </w:r>
      <w:r w:rsidRPr="00B6193D" w:rsidDel="00D74991">
        <w:rPr>
          <w:iCs/>
        </w:rPr>
        <w:t xml:space="preserve"> </w:t>
      </w:r>
    </w:p>
    <w:p w14:paraId="4BF62D9F" w14:textId="55A14029" w:rsidR="00250745" w:rsidRDefault="00250745" w:rsidP="00250745">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r w:rsidR="008F55D7">
        <w:rPr>
          <w:rFonts w:cs="Arial"/>
        </w:rPr>
        <w:t xml:space="preserve"> improved</w:t>
      </w:r>
      <w:r>
        <w:rPr>
          <w:rFonts w:cs="Arial"/>
        </w:rPr>
        <w:t>:</w:t>
      </w:r>
    </w:p>
    <w:p w14:paraId="0F675025" w14:textId="5609B245" w:rsidR="008F1CC4" w:rsidRPr="00C52B56" w:rsidRDefault="008F1CC4" w:rsidP="008F1CC4">
      <w:pPr>
        <w:pStyle w:val="ListBullet"/>
        <w:rPr>
          <w:b/>
          <w:iCs/>
        </w:rPr>
      </w:pPr>
      <w:r w:rsidRPr="00B6193D">
        <w:rPr>
          <w:iCs/>
        </w:rPr>
        <w:t>collaboration between the tertiary education sector</w:t>
      </w:r>
      <w:r w:rsidR="004D14EE">
        <w:rPr>
          <w:iCs/>
        </w:rPr>
        <w:t>, vocational education and training (VET) sector</w:t>
      </w:r>
      <w:r w:rsidRPr="00B6193D">
        <w:rPr>
          <w:iCs/>
        </w:rPr>
        <w:t xml:space="preserve"> and SMEs</w:t>
      </w:r>
      <w:r>
        <w:rPr>
          <w:iCs/>
        </w:rPr>
        <w:t xml:space="preserve"> in areas of innovation</w:t>
      </w:r>
    </w:p>
    <w:p w14:paraId="5078A2E6" w14:textId="49C12DED" w:rsidR="008F1CC4" w:rsidRPr="008F55D7" w:rsidRDefault="00251E68" w:rsidP="00D32D2F">
      <w:pPr>
        <w:pStyle w:val="ListBullet"/>
        <w:rPr>
          <w:b/>
          <w:iCs/>
        </w:rPr>
      </w:pPr>
      <w:r w:rsidRPr="008F1CC4">
        <w:rPr>
          <w:iCs/>
        </w:rPr>
        <w:t>skills and capabilities of SMEs to incorporate technology and innovation associated with Industry 4.0 in</w:t>
      </w:r>
      <w:r w:rsidR="00D97A6B" w:rsidRPr="008F1CC4">
        <w:rPr>
          <w:iCs/>
        </w:rPr>
        <w:t>to</w:t>
      </w:r>
      <w:r w:rsidRPr="008F1CC4">
        <w:rPr>
          <w:iCs/>
        </w:rPr>
        <w:t xml:space="preserve"> their businesses</w:t>
      </w:r>
    </w:p>
    <w:p w14:paraId="7410DCF7" w14:textId="23D01130" w:rsidR="008F55D7" w:rsidRPr="008F1CC4" w:rsidRDefault="008F55D7" w:rsidP="00D32D2F">
      <w:pPr>
        <w:pStyle w:val="ListBullet"/>
        <w:rPr>
          <w:b/>
          <w:iCs/>
        </w:rPr>
      </w:pPr>
      <w:r>
        <w:rPr>
          <w:iCs/>
        </w:rPr>
        <w:lastRenderedPageBreak/>
        <w:t>competitiveness of Australian manufacturing industries</w:t>
      </w:r>
      <w:r w:rsidR="001750D8">
        <w:rPr>
          <w:iCs/>
        </w:rPr>
        <w:t>.</w:t>
      </w:r>
    </w:p>
    <w:p w14:paraId="35D275FC" w14:textId="77777777" w:rsidR="00250745" w:rsidRPr="00022A7F" w:rsidRDefault="00250745" w:rsidP="00250745">
      <w:pPr>
        <w:spacing w:after="80"/>
      </w:pPr>
      <w:r w:rsidRPr="00022A7F">
        <w:t>This document sets out</w:t>
      </w:r>
      <w:r>
        <w:t>:</w:t>
      </w:r>
    </w:p>
    <w:p w14:paraId="66051372" w14:textId="7A76C631" w:rsidR="00250745" w:rsidRDefault="00250745" w:rsidP="00250745">
      <w:pPr>
        <w:pStyle w:val="ListBullet"/>
      </w:pPr>
      <w:r w:rsidRPr="000A271A">
        <w:t>the eligibility and</w:t>
      </w:r>
      <w:r w:rsidR="007866E3">
        <w:t xml:space="preserve"> </w:t>
      </w:r>
      <w:r w:rsidR="00E41D8C">
        <w:t>merit</w:t>
      </w:r>
      <w:r w:rsidR="00E41D8C" w:rsidRPr="000A271A">
        <w:t xml:space="preserve"> </w:t>
      </w:r>
      <w:r w:rsidRPr="000A271A">
        <w:t>criteria</w:t>
      </w:r>
    </w:p>
    <w:p w14:paraId="6BC7E084" w14:textId="77777777" w:rsidR="00250745" w:rsidRPr="009D0EBC" w:rsidRDefault="00250745" w:rsidP="00250745">
      <w:pPr>
        <w:pStyle w:val="ListBullet"/>
      </w:pPr>
      <w:r w:rsidRPr="009D0EBC">
        <w:t xml:space="preserve">how </w:t>
      </w:r>
      <w:r>
        <w:t xml:space="preserve">we consider and assess </w:t>
      </w:r>
      <w:r w:rsidRPr="009D0EBC">
        <w:t>grant applications</w:t>
      </w:r>
    </w:p>
    <w:p w14:paraId="6DFD1B91" w14:textId="5BF17FA9" w:rsidR="00250745" w:rsidRPr="009D0EBC" w:rsidRDefault="00250745" w:rsidP="00250745">
      <w:pPr>
        <w:pStyle w:val="ListBullet"/>
      </w:pPr>
      <w:r w:rsidRPr="009D0EBC">
        <w:t xml:space="preserve">how </w:t>
      </w:r>
      <w:r>
        <w:t xml:space="preserve">we monitor and evaluate </w:t>
      </w:r>
      <w:r w:rsidR="00216A69">
        <w:t>grantees</w:t>
      </w:r>
    </w:p>
    <w:p w14:paraId="22176E02" w14:textId="77777777" w:rsidR="00250745" w:rsidRPr="009D0EBC" w:rsidRDefault="00250745" w:rsidP="00250745">
      <w:pPr>
        <w:pStyle w:val="ListBullet"/>
        <w:spacing w:after="120"/>
      </w:pPr>
      <w:r w:rsidRPr="009D0EBC" w:rsidDel="001E42D1">
        <w:t xml:space="preserve">responsibilities and </w:t>
      </w:r>
      <w:r w:rsidRPr="009D0EBC">
        <w:t xml:space="preserve">expectations </w:t>
      </w:r>
      <w:r>
        <w:t>in relation to the opportunity.</w:t>
      </w:r>
    </w:p>
    <w:p w14:paraId="77E3FE97" w14:textId="56030C21" w:rsidR="00250745" w:rsidRPr="00CC767D" w:rsidRDefault="00250745" w:rsidP="00250745">
      <w:r w:rsidRPr="006E6377">
        <w:t xml:space="preserve">The Department of Industry, Innovation and Science </w:t>
      </w:r>
      <w:r>
        <w:t xml:space="preserve">(the department) </w:t>
      </w:r>
      <w:r w:rsidRPr="006E6377">
        <w:t xml:space="preserve">is responsible for administering the </w:t>
      </w:r>
      <w:r>
        <w:t>grant opportunity.</w:t>
      </w:r>
    </w:p>
    <w:p w14:paraId="517BD429" w14:textId="45CFEA01" w:rsidR="00250745" w:rsidRPr="009D0EBC" w:rsidRDefault="00250745" w:rsidP="00250745">
      <w:r>
        <w:t xml:space="preserve">We will publish the </w:t>
      </w:r>
      <w:r w:rsidRPr="006D4B02">
        <w:rPr>
          <w:rStyle w:val="Hyperlink"/>
          <w:color w:val="auto"/>
          <w:u w:val="none"/>
        </w:rPr>
        <w:t>opening and closing dates</w:t>
      </w:r>
      <w:r w:rsidRPr="006D4B02">
        <w:t xml:space="preserve"> </w:t>
      </w:r>
      <w:r>
        <w:t xml:space="preserve">and any other relevant information on </w:t>
      </w:r>
      <w:hyperlink r:id="rId23" w:history="1">
        <w:r w:rsidRPr="00E05635">
          <w:rPr>
            <w:rStyle w:val="Hyperlink"/>
          </w:rPr>
          <w:t>business.gov.au</w:t>
        </w:r>
      </w:hyperlink>
      <w:r w:rsidRPr="009D0EBC">
        <w:t xml:space="preserve"> </w:t>
      </w:r>
      <w:r>
        <w:t xml:space="preserve">and </w:t>
      </w:r>
      <w:hyperlink r:id="rId24" w:history="1">
        <w:r w:rsidRPr="00054C48">
          <w:rPr>
            <w:rStyle w:val="Hyperlink"/>
          </w:rPr>
          <w:t>GrantConnect</w:t>
        </w:r>
      </w:hyperlink>
      <w:r w:rsidR="00054C48">
        <w:rPr>
          <w:rStyle w:val="FootnoteReference"/>
        </w:rPr>
        <w:footnoteReference w:id="3"/>
      </w:r>
      <w:r>
        <w:t>.</w:t>
      </w:r>
    </w:p>
    <w:p w14:paraId="27E7648A" w14:textId="77777777" w:rsidR="00250745" w:rsidRPr="000F576B" w:rsidRDefault="00250745" w:rsidP="00250745">
      <w:r>
        <w:t xml:space="preserve">We administer the program according to </w:t>
      </w:r>
      <w:r w:rsidRPr="00045933">
        <w:t xml:space="preserve">the </w:t>
      </w:r>
      <w:hyperlink r:id="rId25" w:history="1">
        <w:r w:rsidRPr="00686047">
          <w:t>Commonwealth Grants Rules and Guidelines (CGRGs)</w:t>
        </w:r>
      </w:hyperlink>
      <w:r w:rsidRPr="00686047">
        <w:rPr>
          <w:vertAlign w:val="superscript"/>
        </w:rPr>
        <w:footnoteReference w:id="4"/>
      </w:r>
      <w:r w:rsidRPr="00686047">
        <w:t>.</w:t>
      </w:r>
    </w:p>
    <w:p w14:paraId="00AAEC15" w14:textId="77777777" w:rsidR="00250745" w:rsidRDefault="00250745" w:rsidP="00250745">
      <w:r>
        <w:t>We have defined key terms used in these guidelines in appendix A.</w:t>
      </w:r>
    </w:p>
    <w:p w14:paraId="382F939B" w14:textId="77777777" w:rsidR="00250745" w:rsidRDefault="00250745" w:rsidP="00250745">
      <w:r>
        <w:t>You should read this document carefully before you fill out an application.</w:t>
      </w:r>
    </w:p>
    <w:p w14:paraId="25F6521B" w14:textId="08125014" w:rsidR="00712F06" w:rsidRDefault="00405D85" w:rsidP="001844D5">
      <w:pPr>
        <w:pStyle w:val="Heading3"/>
      </w:pPr>
      <w:bookmarkStart w:id="13" w:name="_Toc507421907"/>
      <w:bookmarkStart w:id="14" w:name="_Toc507421908"/>
      <w:bookmarkStart w:id="15" w:name="_Toc507421910"/>
      <w:bookmarkStart w:id="16" w:name="_Toc507421913"/>
      <w:bookmarkStart w:id="17" w:name="_Toc507421915"/>
      <w:bookmarkStart w:id="18" w:name="_Toc507421916"/>
      <w:bookmarkStart w:id="19" w:name="_Toc507421918"/>
      <w:bookmarkStart w:id="20" w:name="_Toc507421919"/>
      <w:bookmarkStart w:id="21" w:name="_Toc507421920"/>
      <w:bookmarkStart w:id="22" w:name="_Toc496536651"/>
      <w:bookmarkStart w:id="23" w:name="_Toc536083052"/>
      <w:bookmarkStart w:id="24" w:name="_Toc164844263"/>
      <w:bookmarkStart w:id="25" w:name="_Toc383003256"/>
      <w:bookmarkEnd w:id="2"/>
      <w:bookmarkEnd w:id="13"/>
      <w:bookmarkEnd w:id="14"/>
      <w:bookmarkEnd w:id="15"/>
      <w:bookmarkEnd w:id="16"/>
      <w:bookmarkEnd w:id="17"/>
      <w:bookmarkEnd w:id="18"/>
      <w:bookmarkEnd w:id="19"/>
      <w:bookmarkEnd w:id="20"/>
      <w:bookmarkEnd w:id="21"/>
      <w:r>
        <w:t xml:space="preserve">Grant </w:t>
      </w:r>
      <w:r w:rsidR="00D26B94">
        <w:t>amount</w:t>
      </w:r>
      <w:r w:rsidR="00A439FB">
        <w:t xml:space="preserve"> and </w:t>
      </w:r>
      <w:r>
        <w:t xml:space="preserve">grant </w:t>
      </w:r>
      <w:r w:rsidR="00A439FB">
        <w:t>period</w:t>
      </w:r>
      <w:bookmarkEnd w:id="22"/>
      <w:bookmarkEnd w:id="23"/>
    </w:p>
    <w:p w14:paraId="5D12B6BA" w14:textId="5ABAB4BA" w:rsidR="004A168F" w:rsidRDefault="004A168F" w:rsidP="004A168F">
      <w:r>
        <w:t>The Australian Government has announced a total of $</w:t>
      </w:r>
      <w:r w:rsidR="00250745">
        <w:t xml:space="preserve">5 million </w:t>
      </w:r>
      <w:r>
        <w:t>over</w:t>
      </w:r>
      <w:r w:rsidR="00250745">
        <w:t xml:space="preserve"> </w:t>
      </w:r>
      <w:r w:rsidR="00B93015">
        <w:t xml:space="preserve">the </w:t>
      </w:r>
      <w:r w:rsidR="00250745">
        <w:t>2018-19 financial</w:t>
      </w:r>
      <w:r>
        <w:t xml:space="preserve"> year for</w:t>
      </w:r>
      <w:r w:rsidR="001844D5">
        <w:t xml:space="preserve"> </w:t>
      </w:r>
      <w:r>
        <w:t>this grant opportunity</w:t>
      </w:r>
      <w:r w:rsidR="00250745">
        <w:t>.</w:t>
      </w:r>
    </w:p>
    <w:p w14:paraId="25F6521D" w14:textId="4196D699" w:rsidR="00A04E7B" w:rsidRDefault="00A04E7B" w:rsidP="00B400E6">
      <w:pPr>
        <w:pStyle w:val="Heading2"/>
      </w:pPr>
      <w:bookmarkStart w:id="26" w:name="_Toc496536652"/>
      <w:bookmarkStart w:id="27" w:name="_Toc536083053"/>
      <w:r>
        <w:t>Grants available</w:t>
      </w:r>
      <w:bookmarkEnd w:id="26"/>
      <w:bookmarkEnd w:id="27"/>
    </w:p>
    <w:p w14:paraId="25F65220" w14:textId="766E888F" w:rsidR="00A04E7B" w:rsidRDefault="00712F06" w:rsidP="005242BA">
      <w:r w:rsidRPr="006F4968">
        <w:t xml:space="preserve">The grant </w:t>
      </w:r>
      <w:r w:rsidR="00D26B94" w:rsidRPr="006F4968">
        <w:t xml:space="preserve">amount </w:t>
      </w:r>
      <w:r w:rsidRPr="006F4968">
        <w:t>will be up to</w:t>
      </w:r>
      <w:r w:rsidR="00B93015">
        <w:t xml:space="preserve"> 50</w:t>
      </w:r>
      <w:r w:rsidRPr="006F4968">
        <w:t xml:space="preserve"> </w:t>
      </w:r>
      <w:r w:rsidR="00985BEF">
        <w:t>per cent</w:t>
      </w:r>
      <w:r w:rsidR="00985BEF" w:rsidRPr="006F4968">
        <w:t xml:space="preserve"> </w:t>
      </w:r>
      <w:r w:rsidR="00077C3D" w:rsidRPr="006F4968">
        <w:t>of eligible project costs</w:t>
      </w:r>
      <w:r w:rsidR="00C42FBE">
        <w:t xml:space="preserve"> (grant percentage)</w:t>
      </w:r>
      <w:r w:rsidR="00B93015">
        <w:t>.</w:t>
      </w:r>
    </w:p>
    <w:p w14:paraId="25F65222" w14:textId="178932EA" w:rsidR="00A04E7B" w:rsidRDefault="00A04E7B" w:rsidP="006D4B02">
      <w:r>
        <w:t>T</w:t>
      </w:r>
      <w:r w:rsidR="00712F06" w:rsidRPr="006F4968">
        <w:t xml:space="preserve">he maximum grant amount is </w:t>
      </w:r>
      <w:r w:rsidR="006D4B02">
        <w:t xml:space="preserve">up to </w:t>
      </w:r>
      <w:r w:rsidR="00B93015">
        <w:t>$1,000,000.</w:t>
      </w:r>
    </w:p>
    <w:p w14:paraId="31F2CA03" w14:textId="4353BF34" w:rsidR="004A168F" w:rsidRDefault="00716DB6" w:rsidP="004A168F">
      <w:r>
        <w:t xml:space="preserve">You must contribute the </w:t>
      </w:r>
      <w:r w:rsidR="00B93015">
        <w:t>remaining 50</w:t>
      </w:r>
      <w:r w:rsidR="004A168F">
        <w:t xml:space="preserve"> per cent of eligible project costs</w:t>
      </w:r>
      <w:r w:rsidR="00B5305D">
        <w:t>.</w:t>
      </w:r>
      <w:r w:rsidR="009303AF">
        <w:t xml:space="preserve"> Your contribution must be cash and not in-kind.</w:t>
      </w:r>
    </w:p>
    <w:p w14:paraId="0974341F" w14:textId="4C5D303E" w:rsidR="004A168F" w:rsidRDefault="004A168F" w:rsidP="004A168F">
      <w:r w:rsidRPr="008F5F55">
        <w:t xml:space="preserve">You cannot use funding from other </w:t>
      </w:r>
      <w:r w:rsidR="002F0134">
        <w:t>government</w:t>
      </w:r>
      <w:r w:rsidR="000F7179" w:rsidRPr="008F5F55">
        <w:t xml:space="preserve"> grants</w:t>
      </w:r>
      <w:r w:rsidRPr="008F5F55">
        <w:t xml:space="preserve"> to fund your share of eligible project </w:t>
      </w:r>
      <w:r w:rsidR="002F0134">
        <w:t>expenditure</w:t>
      </w:r>
      <w:r w:rsidRPr="008F5F55">
        <w:t>.</w:t>
      </w:r>
    </w:p>
    <w:p w14:paraId="25F65226" w14:textId="77777777" w:rsidR="00A04E7B" w:rsidRDefault="00A04E7B" w:rsidP="001844D5">
      <w:pPr>
        <w:pStyle w:val="Heading3"/>
      </w:pPr>
      <w:bookmarkStart w:id="28" w:name="_Toc496536653"/>
      <w:bookmarkStart w:id="29" w:name="_Toc536083054"/>
      <w:r>
        <w:t>Project duration</w:t>
      </w:r>
      <w:bookmarkEnd w:id="28"/>
      <w:bookmarkEnd w:id="29"/>
    </w:p>
    <w:p w14:paraId="25F65229" w14:textId="405323CC" w:rsidR="00712F06" w:rsidRDefault="00577D3F" w:rsidP="005242BA">
      <w:r>
        <w:t>You must complete your p</w:t>
      </w:r>
      <w:r w:rsidR="009A0990" w:rsidRPr="00B215DF">
        <w:t xml:space="preserve">roject </w:t>
      </w:r>
      <w:r w:rsidR="00461AAE">
        <w:t>by</w:t>
      </w:r>
      <w:r w:rsidR="00701208">
        <w:t xml:space="preserve"> 30 June 2019.</w:t>
      </w:r>
    </w:p>
    <w:p w14:paraId="35EB1BE9" w14:textId="0B02AF0D" w:rsidR="00394444" w:rsidRPr="006F4968" w:rsidRDefault="00394444" w:rsidP="005242BA">
      <w:r>
        <w:t>We may approve a</w:t>
      </w:r>
      <w:r w:rsidRPr="006F4968">
        <w:t xml:space="preserve"> further </w:t>
      </w:r>
      <w:r>
        <w:t xml:space="preserve">6-month </w:t>
      </w:r>
      <w:r w:rsidRPr="006F4968">
        <w:t>extension</w:t>
      </w:r>
      <w:r>
        <w:t xml:space="preserve"> provided you complete your project by 31 December 2019</w:t>
      </w:r>
      <w:r w:rsidRPr="006F4968">
        <w:t>.</w:t>
      </w:r>
    </w:p>
    <w:p w14:paraId="25F6522A" w14:textId="07CAD692" w:rsidR="00285F58" w:rsidRPr="00DF637B" w:rsidRDefault="00285F58" w:rsidP="00B400E6">
      <w:pPr>
        <w:pStyle w:val="Heading2"/>
      </w:pPr>
      <w:bookmarkStart w:id="30" w:name="_Toc496536654"/>
      <w:bookmarkStart w:id="31" w:name="_Toc536083055"/>
      <w:bookmarkEnd w:id="24"/>
      <w:bookmarkEnd w:id="25"/>
      <w:r>
        <w:t>Eligibility criteria</w:t>
      </w:r>
      <w:bookmarkEnd w:id="30"/>
      <w:bookmarkEnd w:id="31"/>
    </w:p>
    <w:p w14:paraId="25F6522B" w14:textId="082EEEDB" w:rsidR="00C84E84" w:rsidRDefault="009D33F3" w:rsidP="00C84E84">
      <w:bookmarkStart w:id="32" w:name="_Ref437348317"/>
      <w:bookmarkStart w:id="33" w:name="_Ref437348323"/>
      <w:bookmarkStart w:id="34" w:name="_Ref437349175"/>
      <w:r>
        <w:t>We cannot consider your application if you do not sa</w:t>
      </w:r>
      <w:r w:rsidR="008F0EB8">
        <w:t>tisfy all eligibility criteria.</w:t>
      </w:r>
    </w:p>
    <w:p w14:paraId="25F6522C" w14:textId="03CEDC53" w:rsidR="00A35F51" w:rsidRDefault="001A6862" w:rsidP="001844D5">
      <w:pPr>
        <w:pStyle w:val="Heading3"/>
      </w:pPr>
      <w:bookmarkStart w:id="35" w:name="_Toc496536655"/>
      <w:bookmarkStart w:id="36" w:name="_Toc536083056"/>
      <w:r>
        <w:t xml:space="preserve">Who </w:t>
      </w:r>
      <w:r w:rsidR="009F7B46">
        <w:t>is eligible?</w:t>
      </w:r>
      <w:bookmarkEnd w:id="32"/>
      <w:bookmarkEnd w:id="33"/>
      <w:bookmarkEnd w:id="34"/>
      <w:bookmarkEnd w:id="35"/>
      <w:bookmarkEnd w:id="36"/>
    </w:p>
    <w:p w14:paraId="25F6522E" w14:textId="2A69D4E9" w:rsidR="00093BA1" w:rsidRDefault="00A35F51" w:rsidP="008D5C33">
      <w:pPr>
        <w:spacing w:after="80"/>
      </w:pPr>
      <w:r w:rsidRPr="00E162FF">
        <w:t xml:space="preserve">To </w:t>
      </w:r>
      <w:r w:rsidR="009F7B46">
        <w:t>be eligible you must</w:t>
      </w:r>
      <w:r w:rsidR="00B6306B">
        <w:t>:</w:t>
      </w:r>
    </w:p>
    <w:p w14:paraId="5505F42C" w14:textId="77777777" w:rsidR="00EE7E31" w:rsidRDefault="00EE7E31" w:rsidP="00EE7E31">
      <w:pPr>
        <w:pStyle w:val="ListBullet"/>
      </w:pPr>
      <w:r>
        <w:t>be invited to apply</w:t>
      </w:r>
    </w:p>
    <w:p w14:paraId="12A285AF" w14:textId="77777777" w:rsidR="007866E3" w:rsidRDefault="007866E3" w:rsidP="004B4197">
      <w:pPr>
        <w:pStyle w:val="ListBullet"/>
      </w:pPr>
      <w:r>
        <w:lastRenderedPageBreak/>
        <w:t xml:space="preserve">be one of the universities listed in section 4.2 </w:t>
      </w:r>
    </w:p>
    <w:p w14:paraId="25F65232" w14:textId="3E182573" w:rsidR="00762BB3" w:rsidRDefault="006B0D0E" w:rsidP="006C556C">
      <w:pPr>
        <w:pStyle w:val="ListBullet"/>
      </w:pPr>
      <w:r>
        <w:t>have an Australian Business Number (ABN)</w:t>
      </w:r>
    </w:p>
    <w:p w14:paraId="170428D7" w14:textId="6E44D32B" w:rsidR="005C1678" w:rsidRDefault="005C1678" w:rsidP="006C556C">
      <w:pPr>
        <w:pStyle w:val="ListBullet"/>
      </w:pPr>
      <w:r>
        <w:t>be an entity incorporated in Australia and a trading corporation, where your trading activities</w:t>
      </w:r>
    </w:p>
    <w:p w14:paraId="6A5587BA" w14:textId="2DCD1E19" w:rsidR="005C1678" w:rsidRDefault="005C1678" w:rsidP="005C1678">
      <w:pPr>
        <w:pStyle w:val="ListBullet2"/>
      </w:pPr>
      <w:r>
        <w:t>form a sufficiently significant proportion of the corporation’s overall activities as to merit it being described as a trading corporation; or</w:t>
      </w:r>
    </w:p>
    <w:p w14:paraId="6B3E106E" w14:textId="4D997B45" w:rsidR="005C1678" w:rsidRPr="00E162FF" w:rsidRDefault="005C1678" w:rsidP="005C1678">
      <w:pPr>
        <w:pStyle w:val="ListBullet2"/>
      </w:pPr>
      <w:r>
        <w:t>are a substantial and not merely peripheral activity of the corporation.</w:t>
      </w:r>
    </w:p>
    <w:p w14:paraId="584109D7" w14:textId="7A384A17" w:rsidR="007866E3" w:rsidRDefault="007866E3" w:rsidP="001844D5">
      <w:pPr>
        <w:pStyle w:val="Heading3"/>
      </w:pPr>
      <w:bookmarkStart w:id="37" w:name="_Ref514147715"/>
      <w:bookmarkStart w:id="38" w:name="_Ref514147742"/>
      <w:bookmarkStart w:id="39" w:name="_Toc536083057"/>
      <w:bookmarkStart w:id="40" w:name="_Toc496536656"/>
      <w:r>
        <w:t>Universities invited to apply</w:t>
      </w:r>
      <w:bookmarkEnd w:id="37"/>
      <w:bookmarkEnd w:id="38"/>
      <w:bookmarkEnd w:id="39"/>
    </w:p>
    <w:p w14:paraId="3D20EB70" w14:textId="6E968EE9" w:rsidR="00DD1D4B" w:rsidRPr="00DD1D4B" w:rsidRDefault="0092690A" w:rsidP="00DD1D4B">
      <w:r>
        <w:t>The grant opportunity</w:t>
      </w:r>
      <w:r w:rsidRPr="004516BE">
        <w:rPr>
          <w:rFonts w:cs="Arial"/>
          <w:szCs w:val="20"/>
        </w:rPr>
        <w:t xml:space="preserve"> </w:t>
      </w:r>
      <w:r>
        <w:t xml:space="preserve">aims to </w:t>
      </w:r>
      <w:r w:rsidRPr="004516BE">
        <w:t xml:space="preserve">establish five initial Australian </w:t>
      </w:r>
      <w:proofErr w:type="spellStart"/>
      <w:r w:rsidRPr="004516BE">
        <w:t>testlabs</w:t>
      </w:r>
      <w:proofErr w:type="spellEnd"/>
      <w:r w:rsidRPr="004516BE">
        <w:t xml:space="preserve"> that can underpin the expansio</w:t>
      </w:r>
      <w:r>
        <w:t xml:space="preserve">n of a broader national network. </w:t>
      </w:r>
      <w:r w:rsidR="007866E3">
        <w:t>The following universities</w:t>
      </w:r>
      <w:r w:rsidR="00DD1D4B">
        <w:t xml:space="preserve"> will be invited to apply by the Minister for </w:t>
      </w:r>
      <w:r w:rsidR="00E4425E">
        <w:t xml:space="preserve">this </w:t>
      </w:r>
      <w:r w:rsidR="004516BE">
        <w:t xml:space="preserve">pilot </w:t>
      </w:r>
      <w:r w:rsidR="00E4425E">
        <w:t>grant opportunity</w:t>
      </w:r>
      <w:r>
        <w:t>:</w:t>
      </w:r>
    </w:p>
    <w:p w14:paraId="13CA18DB" w14:textId="462BF58B" w:rsidR="000B0B20" w:rsidRDefault="00E429F2" w:rsidP="000B0B20">
      <w:pPr>
        <w:pStyle w:val="ListBullet"/>
      </w:pPr>
      <w:r>
        <w:t xml:space="preserve">The </w:t>
      </w:r>
      <w:r w:rsidR="000B0B20" w:rsidRPr="000B0B20">
        <w:t>U</w:t>
      </w:r>
      <w:r w:rsidR="000B0B20">
        <w:t>niversity of Queensland</w:t>
      </w:r>
    </w:p>
    <w:p w14:paraId="3DE8C55F" w14:textId="77777777" w:rsidR="000B0B20" w:rsidRDefault="000B0B20" w:rsidP="000B0B20">
      <w:pPr>
        <w:pStyle w:val="ListBullet"/>
      </w:pPr>
      <w:r>
        <w:t>University of Technology Sydney</w:t>
      </w:r>
    </w:p>
    <w:p w14:paraId="61C16759" w14:textId="77777777" w:rsidR="000B0B20" w:rsidRDefault="000B0B20" w:rsidP="000B0B20">
      <w:pPr>
        <w:pStyle w:val="ListBullet"/>
      </w:pPr>
      <w:r>
        <w:t>University of South Australia</w:t>
      </w:r>
    </w:p>
    <w:p w14:paraId="4C7CE2B7" w14:textId="77777777" w:rsidR="000B0B20" w:rsidRDefault="000B0B20" w:rsidP="000B0B20">
      <w:pPr>
        <w:pStyle w:val="ListBullet"/>
      </w:pPr>
      <w:r w:rsidRPr="000B0B20">
        <w:t>U</w:t>
      </w:r>
      <w:r>
        <w:t>niversity of Western Australia</w:t>
      </w:r>
    </w:p>
    <w:p w14:paraId="5C28F2BD" w14:textId="2A0B04A5" w:rsidR="007866E3" w:rsidRDefault="000B0B20" w:rsidP="000B0B20">
      <w:pPr>
        <w:pStyle w:val="ListBullet"/>
      </w:pPr>
      <w:r>
        <w:t>Swinburne University of Technology.</w:t>
      </w:r>
    </w:p>
    <w:p w14:paraId="54FBEBC4" w14:textId="68123100" w:rsidR="00415E8B" w:rsidRPr="007866E3" w:rsidRDefault="00415E8B" w:rsidP="00415E8B">
      <w:pPr>
        <w:pStyle w:val="ListBullet"/>
        <w:numPr>
          <w:ilvl w:val="0"/>
          <w:numId w:val="0"/>
        </w:numPr>
      </w:pPr>
      <w:r w:rsidRPr="00DE41AD">
        <w:t xml:space="preserve">These universities were strategically selected for the pilot </w:t>
      </w:r>
      <w:r>
        <w:t xml:space="preserve">grant opportunity </w:t>
      </w:r>
      <w:r w:rsidRPr="00DE41AD">
        <w:t>to leverage off their existing collabora</w:t>
      </w:r>
      <w:r>
        <w:t xml:space="preserve">tive partnerships with industry, including the </w:t>
      </w:r>
      <w:r w:rsidRPr="00AC69A4">
        <w:t>in-kind support from Siemens Australia</w:t>
      </w:r>
      <w:r>
        <w:t>.</w:t>
      </w:r>
    </w:p>
    <w:p w14:paraId="7CBB105C" w14:textId="5F604AEC" w:rsidR="002A0E03" w:rsidRDefault="002A0E03" w:rsidP="001844D5">
      <w:pPr>
        <w:pStyle w:val="Heading3"/>
      </w:pPr>
      <w:bookmarkStart w:id="41" w:name="_Toc536083058"/>
      <w:r>
        <w:t>Additional eligibility requirements</w:t>
      </w:r>
      <w:bookmarkEnd w:id="40"/>
      <w:bookmarkEnd w:id="41"/>
    </w:p>
    <w:p w14:paraId="15283BE6" w14:textId="5856CBAE" w:rsidR="00F608BE" w:rsidRDefault="00F608BE" w:rsidP="00760D2E">
      <w:pPr>
        <w:keepNext/>
        <w:spacing w:after="80"/>
      </w:pPr>
      <w:r>
        <w:t>We can only accept applications</w:t>
      </w:r>
      <w:r w:rsidR="00B6306B">
        <w:t>:</w:t>
      </w:r>
    </w:p>
    <w:p w14:paraId="071EC81A" w14:textId="64DE21BB" w:rsidR="00B65AC9" w:rsidRPr="00B65AC9" w:rsidRDefault="00B65AC9" w:rsidP="00B65AC9">
      <w:pPr>
        <w:pStyle w:val="ListBullet"/>
        <w:rPr>
          <w:b/>
          <w:color w:val="4F6228" w:themeColor="accent3" w:themeShade="80"/>
        </w:rPr>
      </w:pPr>
      <w:r>
        <w:t>wh</w:t>
      </w:r>
      <w:r w:rsidRPr="00B65AC9">
        <w:t>ere you can provide evidence from your board (or chief executive officer or equivalent if there is no board) that the project is supported, and that you can complete the project and meet the costs of the project not covered by grant funding</w:t>
      </w:r>
      <w:r w:rsidR="00E90E8F">
        <w:t>.</w:t>
      </w:r>
    </w:p>
    <w:p w14:paraId="75903FD1" w14:textId="5CB9DC25" w:rsidR="00F608BE" w:rsidRPr="00373627" w:rsidRDefault="00F608BE" w:rsidP="00B65AC9">
      <w:pPr>
        <w:pStyle w:val="ListBullet"/>
        <w:rPr>
          <w:b/>
          <w:color w:val="4F6228" w:themeColor="accent3" w:themeShade="80"/>
        </w:rPr>
      </w:pPr>
      <w:r>
        <w:t>where you can provide</w:t>
      </w:r>
      <w:r w:rsidRPr="0014408C">
        <w:t xml:space="preserve"> </w:t>
      </w:r>
      <w:r>
        <w:t xml:space="preserve">evidence of how you will provide your share of project costs. You must use the Accountant Declaration form </w:t>
      </w:r>
      <w:r w:rsidR="00FE351D">
        <w:t xml:space="preserve">available on </w:t>
      </w:r>
      <w:hyperlink r:id="rId26" w:history="1">
        <w:r w:rsidR="00FE351D" w:rsidRPr="00B91632">
          <w:rPr>
            <w:rStyle w:val="Hyperlink"/>
          </w:rPr>
          <w:t>business.gov.au</w:t>
        </w:r>
      </w:hyperlink>
      <w:r w:rsidR="00054C48">
        <w:t xml:space="preserve"> and </w:t>
      </w:r>
      <w:hyperlink r:id="rId27" w:history="1">
        <w:r w:rsidR="00054C48" w:rsidRPr="00054C48">
          <w:rPr>
            <w:rStyle w:val="Hyperlink"/>
          </w:rPr>
          <w:t>GrantConnect</w:t>
        </w:r>
      </w:hyperlink>
      <w:r w:rsidR="00054C48">
        <w:rPr>
          <w:rStyle w:val="FootnoteReference"/>
        </w:rPr>
        <w:footnoteReference w:id="5"/>
      </w:r>
      <w:r w:rsidR="00054C48">
        <w:t>.</w:t>
      </w:r>
    </w:p>
    <w:p w14:paraId="6E3EA860" w14:textId="3AA7692C" w:rsidR="000E743F" w:rsidRPr="000E743F" w:rsidRDefault="000E743F" w:rsidP="00B65AC9">
      <w:pPr>
        <w:pStyle w:val="ListBullet"/>
      </w:pPr>
      <w:r w:rsidRPr="000E743F">
        <w:t>where you can provide evidence</w:t>
      </w:r>
      <w:r w:rsidR="00430228">
        <w:t xml:space="preserve"> that you have </w:t>
      </w:r>
      <w:r w:rsidR="00D23A22">
        <w:t>an agreed</w:t>
      </w:r>
      <w:r w:rsidR="00430228">
        <w:t xml:space="preserve"> arrangement with </w:t>
      </w:r>
      <w:r w:rsidRPr="000E743F">
        <w:t>Siemens</w:t>
      </w:r>
      <w:r w:rsidR="001C0A6B">
        <w:t xml:space="preserve"> Australia</w:t>
      </w:r>
      <w:r w:rsidRPr="000E743F">
        <w:t xml:space="preserve"> </w:t>
      </w:r>
      <w:r w:rsidR="00430228">
        <w:t xml:space="preserve">for their </w:t>
      </w:r>
      <w:r w:rsidRPr="000E743F">
        <w:t>in-kind support through the provision of product lifecycle managem</w:t>
      </w:r>
      <w:r w:rsidR="008F0EB8">
        <w:t>ent software and/or equipment.</w:t>
      </w:r>
    </w:p>
    <w:p w14:paraId="4B05166F" w14:textId="46869CB4" w:rsidR="00172328" w:rsidRDefault="00172328" w:rsidP="00172328">
      <w:pPr>
        <w:pStyle w:val="ListBullet"/>
        <w:numPr>
          <w:ilvl w:val="0"/>
          <w:numId w:val="0"/>
        </w:numPr>
      </w:pPr>
      <w:r>
        <w:t>We cannot waive the eligibility cr</w:t>
      </w:r>
      <w:r w:rsidR="004D19FC">
        <w:t>iteria under any circumstances.</w:t>
      </w:r>
    </w:p>
    <w:p w14:paraId="4E2E3F28" w14:textId="77777777" w:rsidR="00E27755" w:rsidRDefault="00E27755" w:rsidP="00B400E6">
      <w:pPr>
        <w:pStyle w:val="Heading2"/>
      </w:pPr>
      <w:bookmarkStart w:id="42" w:name="_Toc489952676"/>
      <w:bookmarkStart w:id="43" w:name="_Toc496536659"/>
      <w:bookmarkStart w:id="44" w:name="_Toc536083059"/>
      <w:bookmarkStart w:id="45" w:name="_Toc164844264"/>
      <w:bookmarkStart w:id="46" w:name="_Toc383003257"/>
      <w:r w:rsidRPr="0060558A">
        <w:t>Eligible</w:t>
      </w:r>
      <w:r>
        <w:t xml:space="preserve"> grant activities</w:t>
      </w:r>
      <w:bookmarkEnd w:id="42"/>
      <w:bookmarkEnd w:id="43"/>
      <w:bookmarkEnd w:id="44"/>
    </w:p>
    <w:p w14:paraId="25F6524E" w14:textId="210AA437" w:rsidR="00A35F51" w:rsidRDefault="009C047C" w:rsidP="001844D5">
      <w:pPr>
        <w:pStyle w:val="Heading3"/>
      </w:pPr>
      <w:bookmarkStart w:id="47" w:name="_Toc496536660"/>
      <w:bookmarkStart w:id="48" w:name="_Toc536083060"/>
      <w:r w:rsidRPr="0060558A">
        <w:t>Eligible</w:t>
      </w:r>
      <w:r w:rsidR="0060558A">
        <w:t xml:space="preserve"> </w:t>
      </w:r>
      <w:r w:rsidR="003E0C6C">
        <w:t>p</w:t>
      </w:r>
      <w:r w:rsidR="00A35F51" w:rsidRPr="0060558A">
        <w:t>roject</w:t>
      </w:r>
      <w:bookmarkEnd w:id="45"/>
      <w:r w:rsidRPr="0060558A">
        <w:t>s</w:t>
      </w:r>
      <w:bookmarkEnd w:id="46"/>
      <w:bookmarkEnd w:id="47"/>
      <w:bookmarkEnd w:id="48"/>
    </w:p>
    <w:p w14:paraId="25F65250" w14:textId="495A4416" w:rsidR="00A35F51" w:rsidRDefault="009F55DE" w:rsidP="00760D2E">
      <w:pPr>
        <w:spacing w:after="80"/>
      </w:pPr>
      <w:r w:rsidRPr="00E162FF">
        <w:t>To be</w:t>
      </w:r>
      <w:r w:rsidR="0060558A" w:rsidRPr="00E162FF">
        <w:t xml:space="preserve"> eligible</w:t>
      </w:r>
      <w:r w:rsidR="00862339" w:rsidRPr="00E162FF">
        <w:t xml:space="preserve"> </w:t>
      </w:r>
      <w:r w:rsidR="00BD39BE">
        <w:t xml:space="preserve">your </w:t>
      </w:r>
      <w:r w:rsidR="00A35F51" w:rsidRPr="00E162FF">
        <w:t>project</w:t>
      </w:r>
      <w:r w:rsidRPr="00E162FF">
        <w:t xml:space="preserve"> </w:t>
      </w:r>
      <w:r w:rsidR="004D19FC">
        <w:t>must</w:t>
      </w:r>
      <w:r w:rsidR="00B6306B">
        <w:t>:</w:t>
      </w:r>
    </w:p>
    <w:p w14:paraId="0E779577" w14:textId="565FFB18" w:rsidR="00D32D2F" w:rsidRDefault="00D32D2F">
      <w:pPr>
        <w:pStyle w:val="ListBullet"/>
      </w:pPr>
      <w:bookmarkStart w:id="49" w:name="OLE_LINK1"/>
      <w:bookmarkStart w:id="50" w:name="OLE_LINK2"/>
      <w:r>
        <w:t xml:space="preserve">establish a new Industry 4.0 </w:t>
      </w:r>
      <w:proofErr w:type="spellStart"/>
      <w:r>
        <w:t>testlab</w:t>
      </w:r>
      <w:proofErr w:type="spellEnd"/>
      <w:r>
        <w:t xml:space="preserve"> facility or upgrade an existing </w:t>
      </w:r>
      <w:proofErr w:type="spellStart"/>
      <w:r>
        <w:t>testlab</w:t>
      </w:r>
      <w:proofErr w:type="spellEnd"/>
      <w:r>
        <w:t xml:space="preserve"> to Industry 4.0 capability</w:t>
      </w:r>
    </w:p>
    <w:p w14:paraId="13E65338" w14:textId="552A28C0" w:rsidR="00D32D2F" w:rsidRDefault="00D32D2F">
      <w:pPr>
        <w:pStyle w:val="ListBullet"/>
      </w:pPr>
      <w:r>
        <w:t xml:space="preserve">provide </w:t>
      </w:r>
      <w:r w:rsidR="009A6045">
        <w:t xml:space="preserve">free and </w:t>
      </w:r>
      <w:r>
        <w:t xml:space="preserve">open access to SMEs </w:t>
      </w:r>
      <w:r w:rsidR="00E42310" w:rsidRPr="002D79E8">
        <w:t>(to hardware and software)</w:t>
      </w:r>
      <w:r w:rsidR="00E42310">
        <w:t xml:space="preserve"> </w:t>
      </w:r>
      <w:r>
        <w:t xml:space="preserve">in </w:t>
      </w:r>
      <w:r w:rsidR="00150428">
        <w:t xml:space="preserve">the </w:t>
      </w:r>
      <w:r>
        <w:t>priority growth sectors</w:t>
      </w:r>
      <w:r w:rsidR="00150428">
        <w:t xml:space="preserve"> listed in section </w:t>
      </w:r>
      <w:r w:rsidR="00150428">
        <w:fldChar w:fldCharType="begin"/>
      </w:r>
      <w:r w:rsidR="00150428">
        <w:instrText xml:space="preserve"> REF _Ref518756992 \r \h </w:instrText>
      </w:r>
      <w:r w:rsidR="00150428">
        <w:fldChar w:fldCharType="separate"/>
      </w:r>
      <w:r w:rsidR="002138AA">
        <w:t>2</w:t>
      </w:r>
      <w:r w:rsidR="00150428">
        <w:fldChar w:fldCharType="end"/>
      </w:r>
    </w:p>
    <w:p w14:paraId="30C25417" w14:textId="59EFE909" w:rsidR="00857E1D" w:rsidRDefault="005A4D81">
      <w:pPr>
        <w:pStyle w:val="ListBullet"/>
      </w:pPr>
      <w:r>
        <w:t>f</w:t>
      </w:r>
      <w:r w:rsidR="00857E1D">
        <w:t>ocus on upskilling SMEs in Industry 4.0 technology</w:t>
      </w:r>
    </w:p>
    <w:p w14:paraId="25F65252" w14:textId="4A3D78BE" w:rsidR="00245C4E" w:rsidRPr="00E162FF" w:rsidRDefault="00924419" w:rsidP="00F34E3C">
      <w:pPr>
        <w:pStyle w:val="ListBullet"/>
      </w:pPr>
      <w:r w:rsidRPr="00E162FF">
        <w:lastRenderedPageBreak/>
        <w:t xml:space="preserve">include </w:t>
      </w:r>
      <w:r w:rsidR="00FE1A01" w:rsidRPr="00E162FF">
        <w:t xml:space="preserve">eligible activities </w:t>
      </w:r>
      <w:r w:rsidR="0060558A" w:rsidRPr="00E162FF">
        <w:t xml:space="preserve">and </w:t>
      </w:r>
      <w:r w:rsidR="00FE1A01" w:rsidRPr="00E162FF">
        <w:t>eligible expenditure</w:t>
      </w:r>
    </w:p>
    <w:p w14:paraId="70694005" w14:textId="63162717" w:rsidR="002F0134" w:rsidRDefault="00760012" w:rsidP="00BD046B">
      <w:r w:rsidRPr="00297657">
        <w:t xml:space="preserve">We cannot fund your project if it </w:t>
      </w:r>
      <w:r w:rsidR="00486156" w:rsidRPr="00297657">
        <w:t>receives funding from</w:t>
      </w:r>
      <w:r w:rsidR="00EA719A" w:rsidRPr="00297657">
        <w:t xml:space="preserve"> another </w:t>
      </w:r>
      <w:r w:rsidR="00722C48">
        <w:t xml:space="preserve">Commonwealth </w:t>
      </w:r>
      <w:r w:rsidR="002F0134">
        <w:t>G</w:t>
      </w:r>
      <w:r w:rsidR="00486156" w:rsidRPr="00297657">
        <w:t xml:space="preserve">overnment </w:t>
      </w:r>
      <w:r w:rsidR="00EA719A" w:rsidRPr="00297657">
        <w:t>grant. You can apply</w:t>
      </w:r>
      <w:r w:rsidR="00EA719A">
        <w:t xml:space="preserve"> for </w:t>
      </w:r>
      <w:r w:rsidR="00E85FA2">
        <w:t>a grant</w:t>
      </w:r>
      <w:r w:rsidR="00EA719A">
        <w:t xml:space="preserve"> </w:t>
      </w:r>
      <w:r w:rsidR="00E85FA2">
        <w:t xml:space="preserve">for your project </w:t>
      </w:r>
      <w:r w:rsidR="00EA719A">
        <w:t xml:space="preserve">under </w:t>
      </w:r>
      <w:r w:rsidR="00E85FA2">
        <w:t xml:space="preserve">more than one </w:t>
      </w:r>
      <w:r w:rsidR="00EA719A">
        <w:t xml:space="preserve">Commonwealth </w:t>
      </w:r>
      <w:r w:rsidR="00262481">
        <w:t>program</w:t>
      </w:r>
      <w:r w:rsidR="00EA719A">
        <w:t xml:space="preserve">, but if your application </w:t>
      </w:r>
      <w:r w:rsidR="00E85FA2">
        <w:t>is</w:t>
      </w:r>
      <w:r w:rsidR="00EA719A">
        <w:t xml:space="preserve"> successful, you must choose either the</w:t>
      </w:r>
      <w:r w:rsidR="00626D61">
        <w:t xml:space="preserve"> Industry 4.0 </w:t>
      </w:r>
      <w:proofErr w:type="spellStart"/>
      <w:r w:rsidR="00626D61">
        <w:t>Testlabs</w:t>
      </w:r>
      <w:proofErr w:type="spellEnd"/>
      <w:r w:rsidR="00626D61">
        <w:t xml:space="preserve"> for Australia</w:t>
      </w:r>
      <w:r w:rsidR="00EA719A">
        <w:t xml:space="preserve"> grant or the other Commonwealth grant</w:t>
      </w:r>
      <w:r w:rsidR="00492E66">
        <w:t>.</w:t>
      </w:r>
    </w:p>
    <w:p w14:paraId="25F65255" w14:textId="2297F5D4" w:rsidR="00C74F21" w:rsidRDefault="001B42EC" w:rsidP="00BD046B">
      <w:r w:rsidRPr="008F5F55">
        <w:t xml:space="preserve">You cannot use funding from other </w:t>
      </w:r>
      <w:r>
        <w:t>state or territory</w:t>
      </w:r>
      <w:r w:rsidRPr="008F5F55">
        <w:t xml:space="preserve"> grants to fund your share of eligible project </w:t>
      </w:r>
      <w:r w:rsidR="002F0134">
        <w:t>expenditure</w:t>
      </w:r>
      <w:r w:rsidRPr="008F5F55">
        <w:t>.</w:t>
      </w:r>
    </w:p>
    <w:p w14:paraId="25F65256" w14:textId="77777777" w:rsidR="00E95540" w:rsidRPr="00C330AE" w:rsidRDefault="00E95540" w:rsidP="001844D5">
      <w:pPr>
        <w:pStyle w:val="Heading3"/>
      </w:pPr>
      <w:bookmarkStart w:id="51" w:name="_Ref468355814"/>
      <w:bookmarkStart w:id="52" w:name="_Toc496536661"/>
      <w:bookmarkStart w:id="53" w:name="_Toc536083061"/>
      <w:bookmarkStart w:id="54" w:name="_Toc383003258"/>
      <w:bookmarkStart w:id="55" w:name="_Toc164844265"/>
      <w:bookmarkEnd w:id="49"/>
      <w:bookmarkEnd w:id="50"/>
      <w:r w:rsidRPr="00C330AE">
        <w:t xml:space="preserve">Eligible </w:t>
      </w:r>
      <w:r w:rsidR="008A5CD2" w:rsidRPr="00C330AE">
        <w:t>a</w:t>
      </w:r>
      <w:r w:rsidRPr="00C330AE">
        <w:t>ctivities</w:t>
      </w:r>
      <w:bookmarkEnd w:id="51"/>
      <w:bookmarkEnd w:id="52"/>
      <w:bookmarkEnd w:id="53"/>
    </w:p>
    <w:p w14:paraId="25F65258" w14:textId="64F9E64A" w:rsidR="00862339" w:rsidRDefault="008A5CD2" w:rsidP="008D5C33">
      <w:pPr>
        <w:keepNext/>
        <w:spacing w:after="80"/>
      </w:pPr>
      <w:r>
        <w:t>E</w:t>
      </w:r>
      <w:r w:rsidR="008E10A8" w:rsidRPr="00E162FF">
        <w:t>ligible</w:t>
      </w:r>
      <w:r w:rsidR="00862339" w:rsidRPr="00E162FF">
        <w:t xml:space="preserve"> activities </w:t>
      </w:r>
      <w:r w:rsidR="0015405F">
        <w:t xml:space="preserve">must </w:t>
      </w:r>
      <w:r w:rsidR="00D4131D">
        <w:t xml:space="preserve">directly </w:t>
      </w:r>
      <w:r w:rsidR="00060F83">
        <w:t xml:space="preserve">relate to the project and </w:t>
      </w:r>
      <w:r w:rsidR="00BD39BE">
        <w:t>can</w:t>
      </w:r>
      <w:r w:rsidR="00BD39BE" w:rsidRPr="00E162FF">
        <w:t xml:space="preserve"> </w:t>
      </w:r>
      <w:r w:rsidR="00862339" w:rsidRPr="00E162FF">
        <w:t>include</w:t>
      </w:r>
      <w:r w:rsidR="00B6306B">
        <w:t>:</w:t>
      </w:r>
    </w:p>
    <w:p w14:paraId="227A3C01" w14:textId="051E65FF" w:rsidR="00857E1D" w:rsidRDefault="00FD0E7D" w:rsidP="008D5C33">
      <w:pPr>
        <w:pStyle w:val="ListBullet"/>
        <w:spacing w:after="120"/>
      </w:pPr>
      <w:r>
        <w:t>purchase</w:t>
      </w:r>
      <w:r w:rsidR="0021461A">
        <w:t>, installation and commissioning</w:t>
      </w:r>
      <w:r>
        <w:t xml:space="preserve"> of</w:t>
      </w:r>
      <w:r w:rsidR="00857E1D">
        <w:t xml:space="preserve"> Industry 4.0 technology, </w:t>
      </w:r>
      <w:r w:rsidR="00857E1D" w:rsidRPr="00FB3F14">
        <w:t>software</w:t>
      </w:r>
      <w:r w:rsidR="00857E1D">
        <w:t>, hardware or equipment</w:t>
      </w:r>
      <w:r w:rsidR="006E428E">
        <w:t xml:space="preserve"> (other than that provided by Siemens</w:t>
      </w:r>
      <w:r w:rsidR="001C0A6B">
        <w:t xml:space="preserve"> Australia</w:t>
      </w:r>
      <w:r w:rsidR="006E428E">
        <w:t>)</w:t>
      </w:r>
    </w:p>
    <w:p w14:paraId="31949BF9" w14:textId="043B899A" w:rsidR="00870B29" w:rsidRDefault="00857E1D" w:rsidP="008D5C33">
      <w:pPr>
        <w:pStyle w:val="ListBullet"/>
        <w:spacing w:after="120"/>
      </w:pPr>
      <w:r>
        <w:t xml:space="preserve">upgrade </w:t>
      </w:r>
      <w:r w:rsidR="00870B29">
        <w:t>or modification of existing laboratory to incorporate Industry 4.0 technology</w:t>
      </w:r>
      <w:r w:rsidR="00D4131D">
        <w:t>.</w:t>
      </w:r>
    </w:p>
    <w:p w14:paraId="25F6525B" w14:textId="63CC82B4" w:rsidR="00C17E72" w:rsidRDefault="00C17E72" w:rsidP="001844D5">
      <w:pPr>
        <w:pStyle w:val="Heading3"/>
      </w:pPr>
      <w:bookmarkStart w:id="56" w:name="_Ref468355804"/>
      <w:bookmarkStart w:id="57" w:name="_Toc496536662"/>
      <w:bookmarkStart w:id="58" w:name="_Toc536083062"/>
      <w:r>
        <w:t xml:space="preserve">Eligible </w:t>
      </w:r>
      <w:r w:rsidR="001F215C">
        <w:t>e</w:t>
      </w:r>
      <w:r w:rsidR="00490C48">
        <w:t>xpenditure</w:t>
      </w:r>
      <w:bookmarkEnd w:id="56"/>
      <w:bookmarkEnd w:id="57"/>
      <w:bookmarkEnd w:id="58"/>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77777777" w:rsidR="00E27755" w:rsidRDefault="00E27755" w:rsidP="00E27755">
      <w:pPr>
        <w:pStyle w:val="ListBullet"/>
      </w:pPr>
      <w:r>
        <w:t>For guidelines on eligible expenditure, see</w:t>
      </w:r>
      <w:r w:rsidRPr="00E162FF">
        <w:t xml:space="preserve"> </w:t>
      </w:r>
      <w:r w:rsidRPr="00777D23">
        <w:t xml:space="preserve">appendix </w:t>
      </w:r>
      <w:r>
        <w:t>B.</w:t>
      </w:r>
    </w:p>
    <w:p w14:paraId="744FC712" w14:textId="77777777" w:rsidR="00E27755" w:rsidRDefault="00E27755" w:rsidP="00E27755">
      <w:pPr>
        <w:pStyle w:val="ListBullet"/>
        <w:spacing w:after="120"/>
      </w:pPr>
      <w:r>
        <w:t>For guidelines on ineligible expenditure, see appendix C.</w:t>
      </w:r>
    </w:p>
    <w:p w14:paraId="207FC41C" w14:textId="7F1A8A8C"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w:t>
      </w:r>
    </w:p>
    <w:p w14:paraId="5D23CBDF" w14:textId="290653F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E6FE1">
        <w:t>program</w:t>
      </w:r>
      <w:r w:rsidR="008E6FE1" w:rsidRPr="00E162FF">
        <w:t xml:space="preserve"> </w:t>
      </w:r>
      <w:r w:rsidR="008E6FE1">
        <w:t>d</w:t>
      </w:r>
      <w:r w:rsidR="008E6FE1" w:rsidRPr="00E162FF">
        <w:t>elegate</w:t>
      </w:r>
      <w:r w:rsidR="00FE5602" w:rsidRPr="00E162FF">
        <w:t xml:space="preserv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w:t>
      </w:r>
      <w:r w:rsidR="008F3B45">
        <w:t>,</w:t>
      </w:r>
      <w:r w:rsidR="00FE5602" w:rsidRPr="00E162FF">
        <w:t xml:space="preserve"> </w:t>
      </w:r>
      <w:r w:rsidR="00FE5602">
        <w:t>if</w:t>
      </w:r>
      <w:r w:rsidR="00FE5602" w:rsidRPr="00E162FF">
        <w:t xml:space="preserve"> required.</w:t>
      </w:r>
    </w:p>
    <w:p w14:paraId="500AA69B" w14:textId="40947BF2" w:rsidR="00FE5602" w:rsidRPr="003C5F00" w:rsidRDefault="00FE5602" w:rsidP="008D5C33">
      <w:pPr>
        <w:spacing w:after="80"/>
      </w:pPr>
      <w:r w:rsidRPr="003C5F00">
        <w:t>To be eligible, expenditure must</w:t>
      </w:r>
      <w:r w:rsidR="00B6306B" w:rsidRPr="003C5F00">
        <w:t>:</w:t>
      </w:r>
    </w:p>
    <w:p w14:paraId="63F2DC3D" w14:textId="29AC290D" w:rsidR="00FE5602" w:rsidRPr="003C5F00" w:rsidRDefault="00E27755" w:rsidP="00FE5602">
      <w:pPr>
        <w:pStyle w:val="ListBullet"/>
      </w:pPr>
      <w:r w:rsidRPr="003C5F00">
        <w:t>be a direct cost of the project</w:t>
      </w:r>
    </w:p>
    <w:p w14:paraId="22095A75" w14:textId="317CC3A3" w:rsidR="00FE5602" w:rsidRPr="003C5F00" w:rsidRDefault="00FE5602" w:rsidP="00FE5602">
      <w:pPr>
        <w:pStyle w:val="ListBullet"/>
        <w:spacing w:after="120"/>
      </w:pPr>
      <w:r w:rsidRPr="003C5F00">
        <w:t xml:space="preserve">be incurred by you </w:t>
      </w:r>
      <w:r w:rsidR="00E27755" w:rsidRPr="003C5F00">
        <w:t xml:space="preserve">for </w:t>
      </w:r>
      <w:r w:rsidR="008C6462" w:rsidRPr="003C5F00">
        <w:t xml:space="preserve">required </w:t>
      </w:r>
      <w:r w:rsidRPr="003C5F00">
        <w:t>project audit activities.</w:t>
      </w:r>
      <w:r w:rsidR="00383A0C">
        <w:t xml:space="preserve"> Refer to section </w:t>
      </w:r>
      <w:r w:rsidR="00383A0C">
        <w:fldChar w:fldCharType="begin"/>
      </w:r>
      <w:r w:rsidR="00383A0C">
        <w:instrText xml:space="preserve"> REF _Ref519031132 \r \h </w:instrText>
      </w:r>
      <w:r w:rsidR="00383A0C">
        <w:fldChar w:fldCharType="separate"/>
      </w:r>
      <w:r w:rsidR="002138AA">
        <w:t>10.7</w:t>
      </w:r>
      <w:r w:rsidR="00383A0C">
        <w:fldChar w:fldCharType="end"/>
      </w:r>
      <w:r w:rsidR="00383A0C">
        <w:t>.</w:t>
      </w:r>
    </w:p>
    <w:p w14:paraId="0827FEAE" w14:textId="5E9A982E" w:rsidR="000F7179" w:rsidRDefault="00E27755" w:rsidP="004A7A0A">
      <w:r>
        <w:t>You must incur the project expenditure between the project start and end date for it to be eligible unless stated otherwise.</w:t>
      </w:r>
      <w:bookmarkStart w:id="59" w:name="_Toc496536663"/>
    </w:p>
    <w:p w14:paraId="6E3A79D7" w14:textId="53068FCF" w:rsidR="00D47075" w:rsidRDefault="00D47075" w:rsidP="004A7A0A">
      <w:r w:rsidRPr="00D47075">
        <w:t>You may start your project and incur eligible expenditure from the date you submitted your application. However, we will not accept responsibility for any expenses until a grant agreement is executed. If you choose to start your project before a grant agreement is executed, you do so at your own risk.</w:t>
      </w:r>
    </w:p>
    <w:p w14:paraId="25F6526D" w14:textId="3502F33C" w:rsidR="0039610D" w:rsidRPr="00747B26" w:rsidRDefault="0036055C" w:rsidP="00B400E6">
      <w:pPr>
        <w:pStyle w:val="Heading2"/>
      </w:pPr>
      <w:bookmarkStart w:id="60" w:name="_Toc496536664"/>
      <w:bookmarkStart w:id="61" w:name="_Toc536083063"/>
      <w:bookmarkEnd w:id="59"/>
      <w:r>
        <w:t xml:space="preserve">The </w:t>
      </w:r>
      <w:r w:rsidR="00AB610F">
        <w:t xml:space="preserve">merit </w:t>
      </w:r>
      <w:r>
        <w:t>criteria you need to address</w:t>
      </w:r>
      <w:bookmarkEnd w:id="60"/>
      <w:bookmarkEnd w:id="61"/>
    </w:p>
    <w:p w14:paraId="0BD2363B" w14:textId="77379DD0" w:rsidR="00FB1F46" w:rsidRDefault="00B45117" w:rsidP="0039610D">
      <w:r>
        <w:t>To be competitive</w:t>
      </w:r>
      <w:r w:rsidR="0039610D">
        <w:t xml:space="preserve">, you will need to </w:t>
      </w:r>
      <w:r w:rsidR="005A4714">
        <w:t xml:space="preserve">address </w:t>
      </w:r>
      <w:r w:rsidR="00FB1F46">
        <w:t xml:space="preserve">all </w:t>
      </w:r>
      <w:r w:rsidR="00AB610F">
        <w:t xml:space="preserve">merit </w:t>
      </w:r>
      <w:r w:rsidR="0039610D">
        <w:t>criteri</w:t>
      </w:r>
      <w:r w:rsidR="00FB1F46">
        <w:t>a</w:t>
      </w:r>
      <w:r>
        <w:t xml:space="preserve"> in your </w:t>
      </w:r>
      <w:r w:rsidR="00486156">
        <w:t>application. We will assess your application</w:t>
      </w:r>
      <w:r w:rsidR="0078039D">
        <w:t xml:space="preserve"> against </w:t>
      </w:r>
      <w:r>
        <w:t>each criterion</w:t>
      </w:r>
      <w:r w:rsidR="00812CA6">
        <w:t xml:space="preserve"> using the weighting indicated.</w:t>
      </w:r>
    </w:p>
    <w:p w14:paraId="25F65270" w14:textId="7B17E56A" w:rsidR="002D2DC7" w:rsidRDefault="00B45117" w:rsidP="0039610D">
      <w:r>
        <w:t xml:space="preserve">The application form asks questions that </w:t>
      </w:r>
      <w:r w:rsidR="00486156">
        <w:t>relate</w:t>
      </w:r>
      <w:r>
        <w:t xml:space="preserve"> to the </w:t>
      </w:r>
      <w:r w:rsidR="00AB610F">
        <w:t xml:space="preserve">merit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9315AF">
        <w:t>.</w:t>
      </w:r>
    </w:p>
    <w:p w14:paraId="010E3796" w14:textId="4290A5F2" w:rsidR="00A87E48" w:rsidRDefault="00E0665A" w:rsidP="00A87E48">
      <w:pPr>
        <w:pStyle w:val="Heading3"/>
      </w:pPr>
      <w:bookmarkStart w:id="62" w:name="_Toc496536666"/>
      <w:bookmarkStart w:id="63" w:name="_Toc536083064"/>
      <w:bookmarkStart w:id="64" w:name="_Toc496536665"/>
      <w:r>
        <w:lastRenderedPageBreak/>
        <w:t>Merit c</w:t>
      </w:r>
      <w:r w:rsidR="00A87E48" w:rsidRPr="00F01C31">
        <w:t xml:space="preserve">riterion </w:t>
      </w:r>
      <w:r w:rsidR="00BD23AF">
        <w:t>1</w:t>
      </w:r>
      <w:bookmarkEnd w:id="62"/>
      <w:bookmarkEnd w:id="63"/>
    </w:p>
    <w:p w14:paraId="1977284C" w14:textId="55FD7F05" w:rsidR="00A87E48" w:rsidRDefault="00D4131D" w:rsidP="00A87E48">
      <w:pPr>
        <w:pStyle w:val="Normalbold"/>
      </w:pPr>
      <w:r>
        <w:t>How your project aligns with the program objectives, in particular how it will b</w:t>
      </w:r>
      <w:r w:rsidR="00A87E48">
        <w:t>enefit Small and Medium Enterprises</w:t>
      </w:r>
      <w:r w:rsidR="00812CA6">
        <w:t xml:space="preserve"> (50 points)</w:t>
      </w:r>
    </w:p>
    <w:p w14:paraId="0B51A4EF" w14:textId="77777777" w:rsidR="00A87E48" w:rsidRDefault="00A87E48" w:rsidP="00A87E48">
      <w:r>
        <w:t>You should demonstrate this by identifying:</w:t>
      </w:r>
    </w:p>
    <w:p w14:paraId="56312214" w14:textId="78895443" w:rsidR="00A87E48" w:rsidRPr="00B3716B" w:rsidRDefault="00A87E48" w:rsidP="00A87E48">
      <w:pPr>
        <w:pStyle w:val="ListNumber2"/>
        <w:numPr>
          <w:ilvl w:val="0"/>
          <w:numId w:val="19"/>
        </w:numPr>
      </w:pPr>
      <w:r w:rsidRPr="00B3716B">
        <w:t xml:space="preserve">the value proposition of your </w:t>
      </w:r>
      <w:r w:rsidR="009315AF">
        <w:t xml:space="preserve">Industry 4.0 </w:t>
      </w:r>
      <w:proofErr w:type="spellStart"/>
      <w:r w:rsidR="009315AF">
        <w:t>testlab</w:t>
      </w:r>
      <w:proofErr w:type="spellEnd"/>
    </w:p>
    <w:p w14:paraId="35F532C5" w14:textId="1FE66759" w:rsidR="00A87E48" w:rsidRDefault="00A87E48" w:rsidP="00A87E48">
      <w:pPr>
        <w:pStyle w:val="ListNumber2"/>
        <w:numPr>
          <w:ilvl w:val="0"/>
          <w:numId w:val="19"/>
        </w:numPr>
      </w:pPr>
      <w:r>
        <w:t xml:space="preserve">how your project will </w:t>
      </w:r>
      <w:r w:rsidR="005F46CB">
        <w:t xml:space="preserve">engage and </w:t>
      </w:r>
      <w:r w:rsidR="00670958">
        <w:t>provide</w:t>
      </w:r>
      <w:r>
        <w:t xml:space="preserve"> innovation support </w:t>
      </w:r>
      <w:r w:rsidR="00670958">
        <w:t>to</w:t>
      </w:r>
      <w:r>
        <w:t xml:space="preserve"> SMEs</w:t>
      </w:r>
      <w:r w:rsidR="005F46CB">
        <w:t>. You should provide a</w:t>
      </w:r>
      <w:r w:rsidR="00BD23AF">
        <w:t xml:space="preserve"> detailed SME engagement plan</w:t>
      </w:r>
      <w:r w:rsidR="008F0EB8">
        <w:t>.</w:t>
      </w:r>
    </w:p>
    <w:p w14:paraId="3B2E31FB" w14:textId="3B2EFC3F" w:rsidR="00A13AFA" w:rsidRDefault="00A13AFA" w:rsidP="00A13AFA">
      <w:pPr>
        <w:pStyle w:val="ListNumber2"/>
        <w:numPr>
          <w:ilvl w:val="0"/>
          <w:numId w:val="19"/>
        </w:numPr>
      </w:pPr>
      <w:r>
        <w:t xml:space="preserve">the extent to which your project will develop skills and expertise </w:t>
      </w:r>
      <w:r w:rsidR="00805BAE">
        <w:t xml:space="preserve">of SMEs </w:t>
      </w:r>
      <w:r>
        <w:t>needed to address the technological and capability challenges presented by the emergence of Industry 4.0</w:t>
      </w:r>
    </w:p>
    <w:p w14:paraId="47AB24AB" w14:textId="6C2EBF4D" w:rsidR="00670958" w:rsidRDefault="00A87E48" w:rsidP="00A87E48">
      <w:pPr>
        <w:pStyle w:val="ListNumber2"/>
        <w:numPr>
          <w:ilvl w:val="0"/>
          <w:numId w:val="19"/>
        </w:numPr>
      </w:pPr>
      <w:r>
        <w:t xml:space="preserve">how your project </w:t>
      </w:r>
      <w:r w:rsidR="00CF7609">
        <w:t>will</w:t>
      </w:r>
      <w:r>
        <w:t xml:space="preserve"> </w:t>
      </w:r>
      <w:r w:rsidR="00670958">
        <w:t>facilitate</w:t>
      </w:r>
      <w:r>
        <w:t xml:space="preserve"> collaboration </w:t>
      </w:r>
      <w:r w:rsidR="00670958">
        <w:t>with industry and the vocational education and training (VET) sector through a</w:t>
      </w:r>
      <w:r w:rsidR="009A6045">
        <w:t xml:space="preserve"> free and</w:t>
      </w:r>
      <w:r w:rsidR="00670958">
        <w:t xml:space="preserve"> open access policy</w:t>
      </w:r>
      <w:r w:rsidR="00006FBD">
        <w:t>.</w:t>
      </w:r>
    </w:p>
    <w:p w14:paraId="25F65272" w14:textId="46CA3459" w:rsidR="0039610D" w:rsidRPr="00AD742E" w:rsidRDefault="00AB610F" w:rsidP="001844D5">
      <w:pPr>
        <w:pStyle w:val="Heading3"/>
      </w:pPr>
      <w:bookmarkStart w:id="65" w:name="_Toc536083065"/>
      <w:r>
        <w:t>Merit c</w:t>
      </w:r>
      <w:r w:rsidR="003D09C5" w:rsidRPr="00AD742E">
        <w:t xml:space="preserve">riterion </w:t>
      </w:r>
      <w:r w:rsidR="00BD23AF">
        <w:t>2</w:t>
      </w:r>
      <w:bookmarkEnd w:id="64"/>
      <w:bookmarkEnd w:id="65"/>
    </w:p>
    <w:p w14:paraId="5A8DEA01" w14:textId="006FB8F8" w:rsidR="00206F16" w:rsidRDefault="0024523A" w:rsidP="00870B29">
      <w:pPr>
        <w:pStyle w:val="Normalbold"/>
      </w:pPr>
      <w:r>
        <w:t>C</w:t>
      </w:r>
      <w:r w:rsidR="00206F16">
        <w:t xml:space="preserve">apacity, </w:t>
      </w:r>
      <w:r>
        <w:t xml:space="preserve">capability </w:t>
      </w:r>
      <w:r w:rsidR="00206F16">
        <w:t xml:space="preserve">and resources to deliver the project </w:t>
      </w:r>
      <w:r w:rsidR="00812CA6">
        <w:t>(25 points)</w:t>
      </w:r>
    </w:p>
    <w:p w14:paraId="25F65274" w14:textId="77DC8221" w:rsidR="00E03219" w:rsidRDefault="00206F16" w:rsidP="00870B29">
      <w:r>
        <w:t>You should demonstrate this through identifying:</w:t>
      </w:r>
    </w:p>
    <w:p w14:paraId="0C24724F" w14:textId="0B94D3AB" w:rsidR="00206F16" w:rsidRPr="00050D6C" w:rsidRDefault="00206F16" w:rsidP="00670958">
      <w:pPr>
        <w:pStyle w:val="ListNumber2"/>
        <w:numPr>
          <w:ilvl w:val="0"/>
          <w:numId w:val="21"/>
        </w:numPr>
      </w:pPr>
      <w:r w:rsidRPr="00050D6C">
        <w:t xml:space="preserve">your track record managing </w:t>
      </w:r>
      <w:r w:rsidR="00A13AFA">
        <w:t>comparable</w:t>
      </w:r>
      <w:r w:rsidRPr="00050D6C">
        <w:t xml:space="preserve"> projects</w:t>
      </w:r>
    </w:p>
    <w:p w14:paraId="6D41EB7B" w14:textId="77777777" w:rsidR="00206F16" w:rsidRPr="00050D6C" w:rsidRDefault="00206F16" w:rsidP="00870B29">
      <w:pPr>
        <w:pStyle w:val="ListNumber2"/>
      </w:pPr>
      <w:r w:rsidRPr="00050D6C">
        <w:t>your access to personnel with the right skills and experience, including management and technical staff</w:t>
      </w:r>
    </w:p>
    <w:p w14:paraId="14F3C306" w14:textId="68D3EB01" w:rsidR="00206F16" w:rsidRDefault="00206F16" w:rsidP="00870B29">
      <w:pPr>
        <w:pStyle w:val="ListNumber2"/>
      </w:pPr>
      <w:r w:rsidRPr="00050D6C">
        <w:t>your ac</w:t>
      </w:r>
      <w:r>
        <w:t xml:space="preserve">cess to </w:t>
      </w:r>
      <w:r w:rsidR="00A13AFA">
        <w:t xml:space="preserve">facilities, </w:t>
      </w:r>
      <w:r w:rsidRPr="00050D6C">
        <w:t>capital equipment, technology, intellectual property</w:t>
      </w:r>
      <w:r>
        <w:t>,</w:t>
      </w:r>
      <w:r w:rsidRPr="00050D6C">
        <w:t xml:space="preserve"> administrative systems, including record keeping practices, </w:t>
      </w:r>
      <w:r>
        <w:t>reporting</w:t>
      </w:r>
      <w:r w:rsidRPr="00050D6C">
        <w:t xml:space="preserve"> </w:t>
      </w:r>
      <w:r>
        <w:t xml:space="preserve">and </w:t>
      </w:r>
      <w:r w:rsidRPr="00050D6C">
        <w:t>required regulatory or other approvals</w:t>
      </w:r>
    </w:p>
    <w:p w14:paraId="668D8209" w14:textId="798F8569" w:rsidR="00206F16" w:rsidRDefault="00206F16" w:rsidP="00870B29">
      <w:pPr>
        <w:pStyle w:val="ListNumber2"/>
      </w:pPr>
      <w:r>
        <w:t>your ability</w:t>
      </w:r>
      <w:r w:rsidRPr="00050D6C">
        <w:t xml:space="preserve"> to </w:t>
      </w:r>
      <w:r>
        <w:t xml:space="preserve">comply with </w:t>
      </w:r>
      <w:r w:rsidR="001A2CFE">
        <w:t>relevant policies and laws, including Workplace, Health and Safety (WHS) requirements</w:t>
      </w:r>
    </w:p>
    <w:p w14:paraId="5DC290B3" w14:textId="77777777" w:rsidR="00206F16" w:rsidRDefault="00206F16" w:rsidP="00870B29">
      <w:pPr>
        <w:pStyle w:val="ListNumber2"/>
      </w:pPr>
      <w:r w:rsidRPr="00050D6C">
        <w:t>a sound project plan to manage and monitor the project and risks</w:t>
      </w:r>
      <w:r>
        <w:t>.</w:t>
      </w:r>
    </w:p>
    <w:p w14:paraId="25F6527A" w14:textId="6E8214F3" w:rsidR="0039610D" w:rsidRPr="00ED2E1A" w:rsidRDefault="00E0665A" w:rsidP="001844D5">
      <w:pPr>
        <w:pStyle w:val="Heading3"/>
      </w:pPr>
      <w:bookmarkStart w:id="66" w:name="_Toc496536667"/>
      <w:bookmarkStart w:id="67" w:name="_Toc536083066"/>
      <w:r>
        <w:t>Merit c</w:t>
      </w:r>
      <w:r w:rsidR="003D09C5" w:rsidRPr="00ED2E1A">
        <w:t>riteri</w:t>
      </w:r>
      <w:r w:rsidR="003D09C5">
        <w:t xml:space="preserve">on </w:t>
      </w:r>
      <w:r w:rsidR="00F11248">
        <w:t>3</w:t>
      </w:r>
      <w:bookmarkEnd w:id="66"/>
      <w:bookmarkEnd w:id="67"/>
    </w:p>
    <w:p w14:paraId="01E84931" w14:textId="194B33DA" w:rsidR="00A732BA" w:rsidRDefault="00A732BA" w:rsidP="001844D5">
      <w:pPr>
        <w:pStyle w:val="Normalbold"/>
      </w:pPr>
      <w:r>
        <w:t>Impact of the grant</w:t>
      </w:r>
      <w:r w:rsidR="00812CA6">
        <w:t xml:space="preserve"> (25 points)</w:t>
      </w:r>
    </w:p>
    <w:p w14:paraId="2CC8F293" w14:textId="62283705" w:rsidR="00A732BA" w:rsidRPr="00A732BA" w:rsidRDefault="00A732BA" w:rsidP="00A732BA">
      <w:r w:rsidRPr="00A732BA">
        <w:t>You should demonstrate this by identifying</w:t>
      </w:r>
      <w:r w:rsidR="00D11814">
        <w:t>:</w:t>
      </w:r>
    </w:p>
    <w:p w14:paraId="340ECEEA" w14:textId="6FED1E76" w:rsidR="00A732BA" w:rsidRPr="00870B29" w:rsidRDefault="00A732BA" w:rsidP="00870B29">
      <w:pPr>
        <w:pStyle w:val="ListNumber2"/>
        <w:numPr>
          <w:ilvl w:val="0"/>
          <w:numId w:val="20"/>
        </w:numPr>
        <w:rPr>
          <w:rFonts w:eastAsiaTheme="majorEastAsia"/>
        </w:rPr>
      </w:pPr>
      <w:r w:rsidRPr="00A732BA">
        <w:t>whether your project will go ahead without the grant. Explain how the grant will impact your project in te</w:t>
      </w:r>
      <w:r w:rsidR="008B53C9">
        <w:t>rms of scale, timing and reach</w:t>
      </w:r>
    </w:p>
    <w:p w14:paraId="3724B4DC" w14:textId="6D7656CE" w:rsidR="00A732BA" w:rsidRPr="00870B29" w:rsidRDefault="00A732BA" w:rsidP="00870B29">
      <w:pPr>
        <w:pStyle w:val="ListNumber2"/>
        <w:numPr>
          <w:ilvl w:val="0"/>
          <w:numId w:val="20"/>
        </w:numPr>
        <w:rPr>
          <w:rFonts w:eastAsiaTheme="majorEastAsia"/>
        </w:rPr>
      </w:pPr>
      <w:r w:rsidRPr="00870B29">
        <w:rPr>
          <w:rFonts w:eastAsiaTheme="majorEastAsia"/>
        </w:rPr>
        <w:t>your justification for the funding amount requested with respect to the scale of the project, grant period and intended outcomes</w:t>
      </w:r>
    </w:p>
    <w:p w14:paraId="1758CF5D" w14:textId="7B021D33" w:rsidR="001844D5" w:rsidRDefault="00206F16" w:rsidP="00870B29">
      <w:pPr>
        <w:pStyle w:val="ListNumber2"/>
        <w:numPr>
          <w:ilvl w:val="0"/>
          <w:numId w:val="20"/>
        </w:numPr>
        <w:rPr>
          <w:rFonts w:eastAsiaTheme="majorEastAsia"/>
        </w:rPr>
      </w:pPr>
      <w:r>
        <w:t xml:space="preserve">a detailed project budget and </w:t>
      </w:r>
      <w:r w:rsidR="00A732BA" w:rsidRPr="00A732BA">
        <w:t xml:space="preserve">the total investment </w:t>
      </w:r>
      <w:r w:rsidR="00B359A7">
        <w:t>including</w:t>
      </w:r>
      <w:r w:rsidR="00B359A7" w:rsidRPr="00A732BA">
        <w:t xml:space="preserve"> </w:t>
      </w:r>
      <w:r w:rsidR="00B359A7">
        <w:t xml:space="preserve">any cash or </w:t>
      </w:r>
      <w:r w:rsidR="00DD1DBA">
        <w:t xml:space="preserve">in-kind </w:t>
      </w:r>
      <w:r w:rsidR="00A732BA" w:rsidRPr="00A732BA">
        <w:t>contributions the grant will leverage</w:t>
      </w:r>
      <w:r w:rsidR="00A732BA" w:rsidRPr="00870B29">
        <w:rPr>
          <w:rFonts w:eastAsiaTheme="majorEastAsia"/>
        </w:rPr>
        <w:t xml:space="preserve">. Where you </w:t>
      </w:r>
      <w:r w:rsidR="00DD1DBA">
        <w:rPr>
          <w:rFonts w:eastAsiaTheme="majorEastAsia"/>
        </w:rPr>
        <w:t>identify the grant has leveraged</w:t>
      </w:r>
      <w:r w:rsidR="00DD1DBA" w:rsidRPr="00870B29">
        <w:rPr>
          <w:rFonts w:eastAsiaTheme="majorEastAsia"/>
        </w:rPr>
        <w:t xml:space="preserve"> </w:t>
      </w:r>
      <w:r w:rsidR="00A732BA" w:rsidRPr="00870B29">
        <w:rPr>
          <w:rFonts w:eastAsiaTheme="majorEastAsia"/>
        </w:rPr>
        <w:t xml:space="preserve">in-kind </w:t>
      </w:r>
      <w:r w:rsidR="008B53C9" w:rsidRPr="00870B29">
        <w:rPr>
          <w:rFonts w:eastAsiaTheme="majorEastAsia"/>
        </w:rPr>
        <w:t>contributions,</w:t>
      </w:r>
      <w:r w:rsidR="00A732BA" w:rsidRPr="00870B29">
        <w:rPr>
          <w:rFonts w:eastAsiaTheme="majorEastAsia"/>
        </w:rPr>
        <w:t xml:space="preserve"> you should </w:t>
      </w:r>
      <w:r w:rsidR="00584C1A">
        <w:rPr>
          <w:rFonts w:eastAsiaTheme="majorEastAsia"/>
        </w:rPr>
        <w:t>calculate the dollar value.</w:t>
      </w:r>
    </w:p>
    <w:p w14:paraId="5BCC1F06" w14:textId="36C6990F" w:rsidR="00203535" w:rsidRPr="00870B29" w:rsidRDefault="00F8329C" w:rsidP="00203535">
      <w:pPr>
        <w:pStyle w:val="ListNumber2"/>
        <w:numPr>
          <w:ilvl w:val="0"/>
          <w:numId w:val="20"/>
        </w:numPr>
        <w:rPr>
          <w:rFonts w:eastAsiaTheme="majorEastAsia"/>
        </w:rPr>
      </w:pPr>
      <w:r>
        <w:rPr>
          <w:rFonts w:eastAsiaTheme="majorEastAsia"/>
        </w:rPr>
        <w:t>d</w:t>
      </w:r>
      <w:r w:rsidR="00902244">
        <w:rPr>
          <w:rFonts w:eastAsiaTheme="majorEastAsia"/>
        </w:rPr>
        <w:t xml:space="preserve">etailed key performance indicators </w:t>
      </w:r>
      <w:r w:rsidR="006949B7">
        <w:rPr>
          <w:rFonts w:eastAsiaTheme="majorEastAsia"/>
        </w:rPr>
        <w:t xml:space="preserve">against which your </w:t>
      </w:r>
      <w:proofErr w:type="spellStart"/>
      <w:r w:rsidR="00902244">
        <w:rPr>
          <w:rFonts w:eastAsiaTheme="majorEastAsia"/>
        </w:rPr>
        <w:t>testlab</w:t>
      </w:r>
      <w:proofErr w:type="spellEnd"/>
      <w:r w:rsidR="006949B7">
        <w:rPr>
          <w:rFonts w:eastAsiaTheme="majorEastAsia"/>
        </w:rPr>
        <w:t xml:space="preserve"> will be measured</w:t>
      </w:r>
      <w:r w:rsidR="00902244">
        <w:rPr>
          <w:rFonts w:eastAsiaTheme="majorEastAsia"/>
        </w:rPr>
        <w:t>, including outcomes for participating SMEs.</w:t>
      </w:r>
    </w:p>
    <w:p w14:paraId="25F6529F" w14:textId="77777777" w:rsidR="00A71134" w:rsidRPr="00F77C1C" w:rsidRDefault="00A71134" w:rsidP="00B400E6">
      <w:pPr>
        <w:pStyle w:val="Heading2"/>
      </w:pPr>
      <w:bookmarkStart w:id="68" w:name="_Toc496536669"/>
      <w:bookmarkStart w:id="69" w:name="_Toc536083067"/>
      <w:bookmarkStart w:id="70" w:name="_Toc164844283"/>
      <w:bookmarkStart w:id="71" w:name="_Toc383003272"/>
      <w:bookmarkEnd w:id="54"/>
      <w:bookmarkEnd w:id="55"/>
      <w:r>
        <w:lastRenderedPageBreak/>
        <w:t>How to apply</w:t>
      </w:r>
      <w:bookmarkEnd w:id="68"/>
      <w:bookmarkEnd w:id="69"/>
    </w:p>
    <w:p w14:paraId="25F652A2" w14:textId="780BCE5C" w:rsidR="00A71134" w:rsidRDefault="00A71134" w:rsidP="00A71134">
      <w:r>
        <w:t>Before applying</w:t>
      </w:r>
      <w:r w:rsidR="00B71281">
        <w:t>,</w:t>
      </w:r>
      <w:r>
        <w:t xml:space="preserve"> you should read and </w:t>
      </w:r>
      <w:r w:rsidR="007279B3">
        <w:t>understand these guidelines</w:t>
      </w:r>
      <w:r w:rsidR="00F5685C">
        <w:t xml:space="preserve"> </w:t>
      </w:r>
      <w:r w:rsidR="00CE4CCB">
        <w:t xml:space="preserve">and </w:t>
      </w:r>
      <w:r>
        <w:t xml:space="preserve">the </w:t>
      </w:r>
      <w:r w:rsidR="00F27C1B">
        <w:t xml:space="preserve">sample </w:t>
      </w:r>
      <w:hyperlink r:id="rId28" w:history="1">
        <w:r w:rsidRPr="007156AC">
          <w:rPr>
            <w:rStyle w:val="Hyperlink"/>
          </w:rPr>
          <w:t>grant agreement</w:t>
        </w:r>
      </w:hyperlink>
      <w:r w:rsidR="00596607">
        <w:t xml:space="preserve"> published on </w:t>
      </w:r>
      <w:r w:rsidRPr="00925B33">
        <w:t>business.gov.au</w:t>
      </w:r>
      <w:r w:rsidR="00AB30D5">
        <w:t xml:space="preserve"> and </w:t>
      </w:r>
      <w:hyperlink r:id="rId29" w:history="1">
        <w:r w:rsidR="00054C48" w:rsidRPr="00054C48">
          <w:rPr>
            <w:rStyle w:val="Hyperlink"/>
          </w:rPr>
          <w:t>GrantConnect</w:t>
        </w:r>
      </w:hyperlink>
      <w:r w:rsidR="00054C48">
        <w:rPr>
          <w:rStyle w:val="FootnoteReference"/>
        </w:rPr>
        <w:footnoteReference w:id="6"/>
      </w:r>
      <w:r w:rsidRPr="00E162FF">
        <w:t>.</w:t>
      </w:r>
    </w:p>
    <w:p w14:paraId="00474EA0" w14:textId="007BB772" w:rsidR="00B359A7" w:rsidRPr="00E162FF" w:rsidRDefault="00B359A7" w:rsidP="00A71134">
      <w:r>
        <w:t>You will need to set up a</w:t>
      </w:r>
      <w:r w:rsidR="00E93DF0">
        <w:t xml:space="preserve"> user</w:t>
      </w:r>
      <w:r>
        <w:t xml:space="preserve"> account to access our online portal. </w:t>
      </w:r>
      <w:r w:rsidRPr="0015406D">
        <w:t>The portal allows you to apply for and manage a grant or service in a secure online environment.</w:t>
      </w:r>
    </w:p>
    <w:p w14:paraId="25F652A4" w14:textId="4900AC06" w:rsidR="00A71134" w:rsidRDefault="00B20351" w:rsidP="00760D2E">
      <w:pPr>
        <w:keepNext/>
        <w:spacing w:after="80"/>
      </w:pPr>
      <w:r>
        <w:t>To apply, you must</w:t>
      </w:r>
      <w:r w:rsidR="00B6306B">
        <w:t>:</w:t>
      </w:r>
    </w:p>
    <w:p w14:paraId="25F652A5" w14:textId="5CA2AC64" w:rsidR="00A71134" w:rsidRDefault="00A71134" w:rsidP="00A71134">
      <w:pPr>
        <w:pStyle w:val="ListBullet"/>
      </w:pPr>
      <w:r>
        <w:t>complete</w:t>
      </w:r>
      <w:r w:rsidRPr="00E162FF">
        <w:t xml:space="preserve"> </w:t>
      </w:r>
      <w:r w:rsidR="00B359A7">
        <w:t>and submit your application through the portal</w:t>
      </w:r>
    </w:p>
    <w:p w14:paraId="25F652A6" w14:textId="5BF2F742" w:rsidR="00A71134" w:rsidRDefault="00A71134" w:rsidP="00A71134">
      <w:pPr>
        <w:pStyle w:val="ListBullet"/>
      </w:pPr>
      <w:r>
        <w:t>provide all the</w:t>
      </w:r>
      <w:r w:rsidRPr="00E162FF">
        <w:t xml:space="preserve"> information </w:t>
      </w:r>
      <w:r w:rsidR="00A50607">
        <w:t>requested</w:t>
      </w:r>
    </w:p>
    <w:p w14:paraId="25F652A7" w14:textId="64EDAA54" w:rsidR="00A71134" w:rsidRDefault="00A71134" w:rsidP="00A71134">
      <w:pPr>
        <w:pStyle w:val="ListBullet"/>
      </w:pPr>
      <w:r>
        <w:t>address all</w:t>
      </w:r>
      <w:r w:rsidR="00584C1A">
        <w:t xml:space="preserve"> eligibility and merit criteria</w:t>
      </w:r>
    </w:p>
    <w:p w14:paraId="25F652A8" w14:textId="6943DAB8" w:rsidR="00A71134" w:rsidRDefault="00387369" w:rsidP="00A71134">
      <w:pPr>
        <w:pStyle w:val="ListBullet"/>
      </w:pPr>
      <w:r>
        <w:t xml:space="preserve">include all </w:t>
      </w:r>
      <w:r w:rsidR="00A50607">
        <w:t xml:space="preserve">necessary </w:t>
      </w:r>
      <w:r w:rsidR="00A71134">
        <w:t>attachments</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7742F477" w:rsidR="00A71134" w:rsidRDefault="00A71134" w:rsidP="00A71134">
      <w:r w:rsidRPr="00DF637B">
        <w:t xml:space="preserve">If you </w:t>
      </w:r>
      <w:r>
        <w:t>need</w:t>
      </w:r>
      <w:r w:rsidRPr="00DF637B">
        <w:t xml:space="preserve"> further guidance around the application process or if you </w:t>
      </w:r>
      <w:r w:rsidR="00972DB3">
        <w:t>have any issues with the portal</w:t>
      </w:r>
      <w:r w:rsidRPr="00DF637B">
        <w:t xml:space="preserve"> </w:t>
      </w:r>
      <w:hyperlink r:id="rId30" w:history="1">
        <w:r w:rsidRPr="00B54D23">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72" w:name="_Toc496536670"/>
      <w:bookmarkStart w:id="73" w:name="_Toc536083068"/>
      <w:r>
        <w:t>Attachments to the application</w:t>
      </w:r>
      <w:bookmarkEnd w:id="72"/>
      <w:bookmarkEnd w:id="73"/>
    </w:p>
    <w:p w14:paraId="25F652B0" w14:textId="5BB5D580" w:rsidR="00A71134" w:rsidRDefault="00387369" w:rsidP="00760D2E">
      <w:pPr>
        <w:spacing w:after="80"/>
      </w:pPr>
      <w:r>
        <w:t>We require t</w:t>
      </w:r>
      <w:r w:rsidR="00A71134">
        <w:t>he following documents with your application</w:t>
      </w:r>
      <w:r w:rsidR="00825941">
        <w:t>:</w:t>
      </w:r>
    </w:p>
    <w:p w14:paraId="25F652B2" w14:textId="77777777" w:rsidR="00A71134" w:rsidRDefault="00A71134" w:rsidP="00A71134">
      <w:pPr>
        <w:pStyle w:val="ListBullet"/>
      </w:pPr>
      <w:r>
        <w:t>project plan</w:t>
      </w:r>
    </w:p>
    <w:p w14:paraId="25F652B3" w14:textId="4DD2ED9B" w:rsidR="00A71134" w:rsidRDefault="001F4528" w:rsidP="00A71134">
      <w:pPr>
        <w:pStyle w:val="ListBullet"/>
      </w:pPr>
      <w:r>
        <w:t>project budget</w:t>
      </w:r>
      <w:r w:rsidR="00B74EEE">
        <w:t>, including quotations for major capital expenditure</w:t>
      </w:r>
    </w:p>
    <w:p w14:paraId="6CF25FE4" w14:textId="72A65122" w:rsidR="00010460" w:rsidRDefault="00010460" w:rsidP="00A71134">
      <w:pPr>
        <w:pStyle w:val="ListBullet"/>
      </w:pPr>
      <w:r>
        <w:t>SME engagement plan</w:t>
      </w:r>
    </w:p>
    <w:p w14:paraId="40ED8C0A" w14:textId="466F6317" w:rsidR="002866EB" w:rsidRDefault="002138AA" w:rsidP="002866EB">
      <w:pPr>
        <w:pStyle w:val="ListBullet"/>
        <w:spacing w:after="120"/>
      </w:pPr>
      <w:hyperlink r:id="rId31" w:history="1">
        <w:r w:rsidR="002866EB" w:rsidRPr="00E05635">
          <w:rPr>
            <w:rStyle w:val="Hyperlink"/>
          </w:rPr>
          <w:t>accountant declaration</w:t>
        </w:r>
      </w:hyperlink>
      <w:r w:rsidR="002866EB">
        <w:t xml:space="preserve"> (templa</w:t>
      </w:r>
      <w:r w:rsidR="00010460">
        <w:t>te provided on business.gov.au</w:t>
      </w:r>
      <w:r w:rsidR="00054C48">
        <w:t xml:space="preserve"> and </w:t>
      </w:r>
      <w:hyperlink r:id="rId32" w:history="1">
        <w:r w:rsidR="00054C48" w:rsidRPr="00054C48">
          <w:rPr>
            <w:rStyle w:val="Hyperlink"/>
          </w:rPr>
          <w:t>GrantConnect</w:t>
        </w:r>
      </w:hyperlink>
      <w:r w:rsidR="00054C48">
        <w:rPr>
          <w:rStyle w:val="FootnoteReference"/>
        </w:rPr>
        <w:footnoteReference w:id="7"/>
      </w:r>
      <w:r w:rsidR="00010460">
        <w:t>)</w:t>
      </w:r>
    </w:p>
    <w:p w14:paraId="25F652B5" w14:textId="6B084A08" w:rsidR="00A71134" w:rsidRDefault="00A71134" w:rsidP="00A71134">
      <w:pPr>
        <w:pStyle w:val="ListBullet"/>
      </w:pPr>
      <w:r>
        <w:t>evidence of support from the board, CEO</w:t>
      </w:r>
      <w:r w:rsidR="005D3AD3">
        <w:t xml:space="preserve"> or equivalent</w:t>
      </w:r>
    </w:p>
    <w:p w14:paraId="6E793297" w14:textId="0E1EC9BA" w:rsidR="006219F7" w:rsidRDefault="006219F7" w:rsidP="006219F7">
      <w:pPr>
        <w:pStyle w:val="ListBullet"/>
      </w:pPr>
      <w:r w:rsidRPr="006219F7">
        <w:t xml:space="preserve">evidence of </w:t>
      </w:r>
      <w:r w:rsidR="00430228">
        <w:t>agreed arrangements with Siemens Australia for their</w:t>
      </w:r>
      <w:r w:rsidRPr="006219F7">
        <w:t xml:space="preserve"> in-kind support through the provision of product lifecycle management software and/or equipment.  </w:t>
      </w:r>
    </w:p>
    <w:p w14:paraId="25F652B8" w14:textId="7ED6E693" w:rsidR="00A71134" w:rsidRDefault="00A71134" w:rsidP="00A71134">
      <w:r>
        <w:t xml:space="preserve">You must attach supporting documentation in line with the instructions provided </w:t>
      </w:r>
      <w:r w:rsidR="00972DB3">
        <w:t>in the portal</w:t>
      </w:r>
      <w:r>
        <w:t>. You should only attach requested documents. We will not consider information in atta</w:t>
      </w:r>
      <w:r w:rsidR="00AB0259">
        <w:t>chments that we do not request.</w:t>
      </w:r>
    </w:p>
    <w:p w14:paraId="100CAD41" w14:textId="77777777" w:rsidR="00247D27" w:rsidRDefault="00247D27" w:rsidP="001844D5">
      <w:pPr>
        <w:pStyle w:val="Heading3"/>
      </w:pPr>
      <w:bookmarkStart w:id="74" w:name="_Toc489952689"/>
      <w:bookmarkStart w:id="75" w:name="_Toc496536671"/>
      <w:bookmarkStart w:id="76" w:name="_Toc536083069"/>
      <w:bookmarkStart w:id="77" w:name="_Ref482605332"/>
      <w:r>
        <w:t>Timing of grant opportunity</w:t>
      </w:r>
      <w:bookmarkEnd w:id="74"/>
      <w:bookmarkEnd w:id="75"/>
      <w:bookmarkEnd w:id="76"/>
      <w:r>
        <w:t xml:space="preserve"> </w:t>
      </w:r>
    </w:p>
    <w:p w14:paraId="51A61071" w14:textId="432954E7" w:rsidR="00247D27" w:rsidRDefault="00247D27" w:rsidP="00FA6C3F">
      <w:r>
        <w:t>You can only submit an application between the published opening and closing dates. We cannot a</w:t>
      </w:r>
      <w:r w:rsidR="008B3E21">
        <w:t>ccept late applications.</w:t>
      </w:r>
    </w:p>
    <w:p w14:paraId="6AD1AC12" w14:textId="77777777" w:rsidR="00247D27" w:rsidRDefault="00247D27" w:rsidP="00680B92">
      <w:pPr>
        <w:pStyle w:val="Caption"/>
        <w:keepNext/>
      </w:pPr>
      <w:bookmarkStart w:id="78" w:name="_Toc467773968"/>
      <w:r w:rsidRPr="0054078D">
        <w:rPr>
          <w:bCs/>
        </w:rPr>
        <w:lastRenderedPageBreak/>
        <w:t>Table 1: Expected timing for this grant opportunity</w:t>
      </w:r>
      <w:bookmarkEnd w:id="78"/>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09390F">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09390F">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655B1D79" w:rsidR="00247D27" w:rsidRPr="00B16B54" w:rsidRDefault="00247D27" w:rsidP="00C8323A">
            <w:pPr>
              <w:pStyle w:val="TableText"/>
              <w:keepNext/>
            </w:pPr>
            <w:r w:rsidRPr="00B16B54">
              <w:t>4 weeks</w:t>
            </w:r>
          </w:p>
        </w:tc>
      </w:tr>
      <w:tr w:rsidR="00247D27" w14:paraId="3BF52F8E" w14:textId="77777777" w:rsidTr="0009390F">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68B70DE7" w:rsidR="00247D27" w:rsidRPr="00B16B54" w:rsidRDefault="00247D27" w:rsidP="00C8323A">
            <w:pPr>
              <w:pStyle w:val="TableText"/>
              <w:keepNext/>
            </w:pPr>
            <w:r w:rsidRPr="00B16B54">
              <w:t xml:space="preserve">4 weeks </w:t>
            </w:r>
          </w:p>
        </w:tc>
      </w:tr>
      <w:tr w:rsidR="00247D27" w14:paraId="27D75006" w14:textId="77777777" w:rsidTr="0009390F">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5FFFCC44" w:rsidR="00247D27" w:rsidRPr="00B16B54" w:rsidRDefault="00247D27" w:rsidP="00C8323A">
            <w:pPr>
              <w:pStyle w:val="TableText"/>
              <w:keepNext/>
            </w:pPr>
            <w:r w:rsidRPr="00B16B54">
              <w:t xml:space="preserve">1-3 weeks </w:t>
            </w:r>
          </w:p>
        </w:tc>
      </w:tr>
      <w:tr w:rsidR="00247D27" w14:paraId="28E24F8E" w14:textId="77777777" w:rsidTr="0009390F">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4C526E60" w:rsidR="00247D27" w:rsidRPr="00B16B54" w:rsidRDefault="00247D27" w:rsidP="00C8323A">
            <w:pPr>
              <w:pStyle w:val="TableText"/>
              <w:keepNext/>
            </w:pPr>
            <w:r w:rsidRPr="00B16B54">
              <w:t>2 weeks</w:t>
            </w:r>
            <w:r>
              <w:t xml:space="preserve"> </w:t>
            </w:r>
          </w:p>
        </w:tc>
      </w:tr>
      <w:tr w:rsidR="00247D27" w14:paraId="34E7BF3A" w14:textId="77777777" w:rsidTr="0009390F">
        <w:trPr>
          <w:cantSplit/>
        </w:trPr>
        <w:tc>
          <w:tcPr>
            <w:tcW w:w="4815" w:type="dxa"/>
          </w:tcPr>
          <w:p w14:paraId="0D12C166" w14:textId="47775DA4" w:rsidR="00247D27" w:rsidRPr="00B16B54" w:rsidRDefault="00247D27" w:rsidP="00C8323A">
            <w:pPr>
              <w:pStyle w:val="TableText"/>
              <w:keepNext/>
            </w:pPr>
            <w:r>
              <w:t>Earliest start date of grant a</w:t>
            </w:r>
            <w:r w:rsidRPr="00B16B54">
              <w:t xml:space="preserve">ctivity </w:t>
            </w:r>
          </w:p>
        </w:tc>
        <w:tc>
          <w:tcPr>
            <w:tcW w:w="3974" w:type="dxa"/>
          </w:tcPr>
          <w:p w14:paraId="23920C1F" w14:textId="5F6346F2" w:rsidR="00247D27" w:rsidRPr="00B16B54" w:rsidRDefault="00885B53" w:rsidP="00590BB6">
            <w:pPr>
              <w:pStyle w:val="TableText"/>
              <w:keepNext/>
            </w:pPr>
            <w:r>
              <w:t xml:space="preserve">20 </w:t>
            </w:r>
            <w:r w:rsidR="00F608BF">
              <w:t xml:space="preserve">September </w:t>
            </w:r>
            <w:r w:rsidR="000B4913">
              <w:t>2018</w:t>
            </w:r>
          </w:p>
        </w:tc>
      </w:tr>
      <w:tr w:rsidR="00247D27" w:rsidRPr="007B3784" w14:paraId="056A47AF" w14:textId="77777777" w:rsidTr="0009390F">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145BE780" w:rsidR="00247D27" w:rsidRPr="007B3784" w:rsidRDefault="00A916BE" w:rsidP="00680B92">
            <w:pPr>
              <w:pStyle w:val="TableText"/>
              <w:keepNext/>
            </w:pPr>
            <w:r>
              <w:t>30 June 2019</w:t>
            </w:r>
          </w:p>
        </w:tc>
      </w:tr>
    </w:tbl>
    <w:p w14:paraId="591417E1" w14:textId="77777777" w:rsidR="00247D27" w:rsidRPr="00AD742E" w:rsidRDefault="00247D27" w:rsidP="00B400E6">
      <w:pPr>
        <w:pStyle w:val="Heading2"/>
      </w:pPr>
      <w:bookmarkStart w:id="79" w:name="_Toc496536673"/>
      <w:bookmarkStart w:id="80" w:name="_Toc536083070"/>
      <w:bookmarkEnd w:id="77"/>
      <w:r>
        <w:t>The selection process</w:t>
      </w:r>
      <w:bookmarkEnd w:id="79"/>
      <w:bookmarkEnd w:id="80"/>
    </w:p>
    <w:p w14:paraId="08F496D4" w14:textId="5DEBA1FA" w:rsidR="00247D27" w:rsidRDefault="00247D27" w:rsidP="00247D27">
      <w:r>
        <w:t>We</w:t>
      </w:r>
      <w:r w:rsidRPr="00E162FF">
        <w:t xml:space="preserve"> </w:t>
      </w:r>
      <w:r>
        <w:t xml:space="preserve">first </w:t>
      </w:r>
      <w:r w:rsidRPr="00E162FF">
        <w:t xml:space="preserve">assess </w:t>
      </w:r>
      <w:r>
        <w:t xml:space="preserve">your </w:t>
      </w:r>
      <w:r w:rsidRPr="00E162FF">
        <w:t xml:space="preserve">application against the eligibility </w:t>
      </w:r>
      <w:r w:rsidRPr="006126D0">
        <w:t>criteria</w:t>
      </w:r>
      <w:r w:rsidR="001A2CFE">
        <w:t xml:space="preserve"> </w:t>
      </w:r>
      <w:r>
        <w:t xml:space="preserve">and then against the </w:t>
      </w:r>
      <w:r w:rsidR="00E41D8C">
        <w:t xml:space="preserve">merit </w:t>
      </w:r>
      <w:r>
        <w:t xml:space="preserve">criteria. Only eligible applications will proceed to the </w:t>
      </w:r>
      <w:r w:rsidR="00E41D8C">
        <w:t xml:space="preserve">merit </w:t>
      </w:r>
      <w:r>
        <w:t>assessment stage.</w:t>
      </w:r>
      <w:r w:rsidR="0032729D">
        <w:t xml:space="preserve"> </w:t>
      </w:r>
    </w:p>
    <w:p w14:paraId="16EAE7F3" w14:textId="6905482C" w:rsidR="00247D27" w:rsidRDefault="00247D27" w:rsidP="00247D27">
      <w:r>
        <w:t xml:space="preserve">We </w:t>
      </w:r>
      <w:r w:rsidR="00513947">
        <w:t xml:space="preserve">may </w:t>
      </w:r>
      <w:r>
        <w:t>establish a</w:t>
      </w:r>
      <w:r w:rsidR="001A2CFE">
        <w:t>n</w:t>
      </w:r>
      <w:r>
        <w:t xml:space="preserve"> </w:t>
      </w:r>
      <w:r w:rsidR="001A2CFE">
        <w:t xml:space="preserve">expert </w:t>
      </w:r>
      <w:r>
        <w:t>committee to assess applications. The committee may also seek additional advice from independent technical experts.</w:t>
      </w:r>
    </w:p>
    <w:p w14:paraId="349B972F" w14:textId="7C435D59" w:rsidR="00060780" w:rsidRDefault="00F4425B" w:rsidP="00247D27">
      <w:r>
        <w:t>If one is established, t</w:t>
      </w:r>
      <w:r w:rsidR="00247D27">
        <w:t xml:space="preserve">he committee will assess your application against the </w:t>
      </w:r>
      <w:r w:rsidR="00E41D8C">
        <w:t xml:space="preserve">merit </w:t>
      </w:r>
      <w:r w:rsidR="00247D27">
        <w:t>criteria</w:t>
      </w:r>
      <w:r w:rsidR="00BA7030">
        <w:t xml:space="preserve"> and</w:t>
      </w:r>
      <w:r w:rsidR="00247D27">
        <w:rPr>
          <w:color w:val="000000"/>
        </w:rPr>
        <w:t xml:space="preserve"> recommend which projects to fund</w:t>
      </w:r>
      <w:r w:rsidR="00247D27" w:rsidRPr="00E162FF">
        <w:t>.</w:t>
      </w:r>
    </w:p>
    <w:p w14:paraId="2E21DB5C" w14:textId="5003A949"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77777777" w:rsidR="00247D27" w:rsidRDefault="00247D27" w:rsidP="001844D5">
      <w:pPr>
        <w:pStyle w:val="Heading3"/>
      </w:pPr>
      <w:bookmarkStart w:id="81" w:name="_Toc164844279"/>
      <w:bookmarkStart w:id="82" w:name="_Toc383003268"/>
      <w:bookmarkStart w:id="83" w:name="_Toc496536674"/>
      <w:bookmarkStart w:id="84" w:name="_Toc536083071"/>
      <w:r w:rsidRPr="00BF1CE6">
        <w:t xml:space="preserve">Final </w:t>
      </w:r>
      <w:r>
        <w:t>d</w:t>
      </w:r>
      <w:r w:rsidRPr="00BF1CE6">
        <w:t>ecision</w:t>
      </w:r>
      <w:bookmarkEnd w:id="81"/>
      <w:bookmarkEnd w:id="82"/>
      <w:bookmarkEnd w:id="83"/>
      <w:bookmarkEnd w:id="84"/>
    </w:p>
    <w:p w14:paraId="5C7FBF1F" w14:textId="2C8BBF6E" w:rsidR="00247D27" w:rsidRDefault="00247D27" w:rsidP="00247D27">
      <w:r>
        <w:t xml:space="preserve">The </w:t>
      </w:r>
      <w:r w:rsidR="00334E7A">
        <w:t>Minister</w:t>
      </w:r>
      <w:r>
        <w:t xml:space="preserve"> decides which grants to appr</w:t>
      </w:r>
      <w:r w:rsidR="00765115">
        <w:t>ove</w:t>
      </w:r>
      <w:r w:rsidR="000B0B20">
        <w:t>.</w:t>
      </w:r>
    </w:p>
    <w:p w14:paraId="259EB2E2" w14:textId="0057031C" w:rsidR="00564DF1" w:rsidRDefault="00564DF1" w:rsidP="00564DF1">
      <w:pPr>
        <w:spacing w:after="80"/>
      </w:pPr>
      <w:bookmarkStart w:id="85" w:name="_Toc489952696"/>
      <w:r w:rsidRPr="00E162FF">
        <w:t xml:space="preserve">The Minister’s decision is final in all matters, </w:t>
      </w:r>
      <w:r>
        <w:t>including</w:t>
      </w:r>
      <w:r w:rsidR="00825941">
        <w:t>:</w:t>
      </w:r>
    </w:p>
    <w:p w14:paraId="544161A4" w14:textId="77777777" w:rsidR="00564DF1" w:rsidRDefault="00564DF1" w:rsidP="00564DF1">
      <w:pPr>
        <w:pStyle w:val="ListBullet"/>
      </w:pPr>
      <w:r>
        <w:t>the approval</w:t>
      </w:r>
      <w:r w:rsidRPr="00E162FF">
        <w:t xml:space="preserve"> </w:t>
      </w:r>
      <w:r>
        <w:t xml:space="preserve">of </w:t>
      </w:r>
      <w:r w:rsidRPr="00E162FF">
        <w:t>application</w:t>
      </w:r>
      <w:r>
        <w:t>s for funding</w:t>
      </w:r>
    </w:p>
    <w:p w14:paraId="6B4BACBD" w14:textId="77777777" w:rsidR="00564DF1" w:rsidRDefault="00564DF1" w:rsidP="00564DF1">
      <w:pPr>
        <w:pStyle w:val="ListBullet"/>
      </w:pPr>
      <w:r w:rsidRPr="00E162FF">
        <w:t>the</w:t>
      </w:r>
      <w:r>
        <w:t xml:space="preserve"> amount of grant</w:t>
      </w:r>
      <w:r w:rsidRPr="00E162FF">
        <w:t xml:space="preserve"> funding</w:t>
      </w:r>
      <w:r>
        <w:t xml:space="preserve"> </w:t>
      </w:r>
      <w:r w:rsidRPr="00E162FF">
        <w:t>awarded</w:t>
      </w:r>
    </w:p>
    <w:p w14:paraId="512EB888" w14:textId="179F2CB5" w:rsidR="00564DF1" w:rsidRDefault="00564DF1" w:rsidP="00564DF1">
      <w:pPr>
        <w:pStyle w:val="ListBullet"/>
        <w:spacing w:after="120"/>
      </w:pPr>
      <w:r w:rsidRPr="00E162FF">
        <w:t>the t</w:t>
      </w:r>
      <w:r w:rsidR="00EF53D9">
        <w:t>erms and conditions of funding.</w:t>
      </w:r>
    </w:p>
    <w:p w14:paraId="086A2C93" w14:textId="77777777" w:rsidR="00564DF1" w:rsidRPr="00E162FF" w:rsidRDefault="00564DF1" w:rsidP="00564DF1">
      <w:r>
        <w:t>We cannot review decisions about the merits of your application</w:t>
      </w:r>
      <w:r w:rsidRPr="00E162FF">
        <w:t>.</w:t>
      </w:r>
    </w:p>
    <w:p w14:paraId="6C3CBDD8" w14:textId="4C4A608A" w:rsidR="00564DF1" w:rsidRDefault="00564DF1" w:rsidP="00564DF1">
      <w:r>
        <w:t xml:space="preserve">The </w:t>
      </w:r>
      <w:r w:rsidR="00334E7A">
        <w:t xml:space="preserve">Minister </w:t>
      </w:r>
      <w:r>
        <w:t>will not approve funding if there is insufficient program funds available across relevant financial years for the program.</w:t>
      </w:r>
    </w:p>
    <w:p w14:paraId="6B408239" w14:textId="548587B2" w:rsidR="00564DF1" w:rsidRDefault="00564DF1" w:rsidP="00B400E6">
      <w:pPr>
        <w:pStyle w:val="Heading2"/>
      </w:pPr>
      <w:bookmarkStart w:id="86" w:name="_Toc496536675"/>
      <w:bookmarkStart w:id="87" w:name="_Toc536083072"/>
      <w:r>
        <w:t>Notification of application outcomes</w:t>
      </w:r>
      <w:bookmarkEnd w:id="85"/>
      <w:bookmarkEnd w:id="86"/>
      <w:bookmarkEnd w:id="87"/>
    </w:p>
    <w:p w14:paraId="7B988579" w14:textId="3133531D" w:rsidR="00247D27" w:rsidRDefault="00247D27" w:rsidP="00247D27">
      <w:r>
        <w:t xml:space="preserve">If you are successful, </w:t>
      </w:r>
      <w:r w:rsidR="00972DB3">
        <w:t>we will email you</w:t>
      </w:r>
      <w:r w:rsidR="00564DF1">
        <w:t xml:space="preserve">, </w:t>
      </w:r>
      <w:r w:rsidR="00972DB3">
        <w:t xml:space="preserve">and include in the email </w:t>
      </w:r>
      <w:r w:rsidR="00564DF1">
        <w:t>any specific conditions attached to the grant</w:t>
      </w:r>
      <w:r>
        <w:t>.</w:t>
      </w:r>
    </w:p>
    <w:p w14:paraId="7637286E" w14:textId="2C979D92" w:rsidR="00247D27" w:rsidRDefault="00247D27" w:rsidP="00247D27">
      <w:r>
        <w:t xml:space="preserve">If you are unsuccessful, we will </w:t>
      </w:r>
      <w:r w:rsidR="00972DB3">
        <w:t xml:space="preserve">email </w:t>
      </w:r>
      <w:r w:rsidR="009B0023">
        <w:t xml:space="preserve">you </w:t>
      </w:r>
      <w:r w:rsidR="009B0023" w:rsidRPr="00E162FF">
        <w:t>and</w:t>
      </w:r>
      <w:r w:rsidRPr="00E162FF">
        <w:t xml:space="preserve"> </w:t>
      </w:r>
      <w:r>
        <w:t>give you a</w:t>
      </w:r>
      <w:r w:rsidRPr="00E162FF">
        <w:t xml:space="preserve">n opportunity to discuss the outcome with </w:t>
      </w:r>
      <w:r w:rsidR="00334E7A">
        <w:t>us.</w:t>
      </w:r>
    </w:p>
    <w:p w14:paraId="25F652C1" w14:textId="6D388417" w:rsidR="000C07C6" w:rsidRDefault="00F454C2" w:rsidP="00B400E6">
      <w:pPr>
        <w:pStyle w:val="Heading2"/>
      </w:pPr>
      <w:bookmarkStart w:id="88" w:name="_Toc496536676"/>
      <w:bookmarkStart w:id="89" w:name="_Toc536083073"/>
      <w:r>
        <w:lastRenderedPageBreak/>
        <w:t>If your application is successful</w:t>
      </w:r>
      <w:bookmarkEnd w:id="88"/>
      <w:bookmarkEnd w:id="89"/>
    </w:p>
    <w:p w14:paraId="5B4DC469" w14:textId="6BF420FE" w:rsidR="00D057B9" w:rsidRDefault="00D057B9" w:rsidP="001844D5">
      <w:pPr>
        <w:pStyle w:val="Heading3"/>
      </w:pPr>
      <w:bookmarkStart w:id="90" w:name="_Toc466898120"/>
      <w:bookmarkStart w:id="91" w:name="_Toc496536677"/>
      <w:bookmarkStart w:id="92" w:name="_Toc536083074"/>
      <w:bookmarkEnd w:id="70"/>
      <w:bookmarkEnd w:id="71"/>
      <w:r>
        <w:t>Grant agreement</w:t>
      </w:r>
      <w:bookmarkEnd w:id="90"/>
      <w:bookmarkEnd w:id="91"/>
      <w:bookmarkEnd w:id="92"/>
    </w:p>
    <w:p w14:paraId="5174DC1E" w14:textId="70CD6470" w:rsidR="00D057B9" w:rsidRDefault="00D057B9" w:rsidP="00D057B9">
      <w:r>
        <w:t xml:space="preserve">You must enter into a grant agreement with the </w:t>
      </w:r>
      <w:r w:rsidRPr="0062411B">
        <w:t xml:space="preserve">Commonwealth. </w:t>
      </w:r>
      <w:r w:rsidR="000C3B35">
        <w:t xml:space="preserve">A sample </w:t>
      </w:r>
      <w:hyperlink r:id="rId33" w:history="1">
        <w:r w:rsidR="000C3B35" w:rsidRPr="007156AC">
          <w:rPr>
            <w:rStyle w:val="Hyperlink"/>
          </w:rPr>
          <w:t>grant agreement</w:t>
        </w:r>
      </w:hyperlink>
      <w:r w:rsidR="000C3B35">
        <w:t xml:space="preserve"> is available on business.gov.au</w:t>
      </w:r>
      <w:r w:rsidR="00054C48">
        <w:t xml:space="preserve"> and </w:t>
      </w:r>
      <w:hyperlink r:id="rId34" w:history="1">
        <w:r w:rsidR="00054C48" w:rsidRPr="00054C48">
          <w:rPr>
            <w:rStyle w:val="Hyperlink"/>
          </w:rPr>
          <w:t>GrantConnect</w:t>
        </w:r>
      </w:hyperlink>
      <w:r w:rsidR="00054C48">
        <w:rPr>
          <w:rStyle w:val="FootnoteReference"/>
        </w:rPr>
        <w:footnoteReference w:id="8"/>
      </w:r>
      <w:r w:rsidR="00054C48">
        <w:t>.</w:t>
      </w:r>
    </w:p>
    <w:p w14:paraId="7BF44177" w14:textId="416E8269" w:rsidR="00BE17F0" w:rsidRDefault="00972DB3" w:rsidP="00E95D50">
      <w:r>
        <w:t>We will manage the grant agreement through the portal. Accepting the agreement through the portal is the equivalent of signing a grant agreement. After you have accepted it, we will execute the agreement. Execute means both you and the Commonwealth Government have entered into the grant agreement. We will notify you when this happens and a copy of the executed agreement will be available through the portal. The agreement will not become binding until it is executed.</w:t>
      </w:r>
      <w:r w:rsidR="004A3290">
        <w:t xml:space="preserve"> </w:t>
      </w:r>
      <w:r w:rsidR="00D057B9">
        <w:t xml:space="preserve">We </w:t>
      </w:r>
      <w:r w:rsidR="00246B7A">
        <w:t>must execute a grant agreement with you before we can make any payments.</w:t>
      </w:r>
      <w:r w:rsidR="005A06F8" w:rsidRPr="005A06F8">
        <w:t xml:space="preserve"> </w:t>
      </w:r>
    </w:p>
    <w:p w14:paraId="1419DE98" w14:textId="661E89E6" w:rsidR="00D057B9" w:rsidRDefault="00FB45CB" w:rsidP="00D057B9">
      <w:r w:rsidRPr="00FB45CB">
        <w:t>You may start your project and incur eligible expenditure from the date you submitted your application</w:t>
      </w:r>
      <w:r w:rsidR="00D47075">
        <w:t xml:space="preserve">. </w:t>
      </w:r>
      <w:r w:rsidRPr="00FB45CB">
        <w:t>However, we will not accept responsibility for any expenses unt</w:t>
      </w:r>
      <w:r w:rsidR="00D47075">
        <w:t>il a grant agreement is executed</w:t>
      </w:r>
      <w:r w:rsidRPr="00FB45CB">
        <w:t xml:space="preserve">. If you choose to start your project before </w:t>
      </w:r>
      <w:r w:rsidR="00D47075">
        <w:t xml:space="preserve">a grant agreement is executed, </w:t>
      </w:r>
      <w:r w:rsidRPr="00FB45CB">
        <w:t>you do so at your own risk.</w:t>
      </w:r>
      <w:r w:rsidR="00D47075">
        <w:t xml:space="preserve"> </w:t>
      </w:r>
      <w:r w:rsidR="00D057B9">
        <w:t xml:space="preserve">The approval </w:t>
      </w:r>
      <w:r w:rsidR="00E04C95">
        <w:t xml:space="preserve">of your grant </w:t>
      </w:r>
      <w:r w:rsidR="00D057B9">
        <w:t xml:space="preserve">may have specific conditions </w:t>
      </w:r>
      <w:r w:rsidR="000C3B35">
        <w:t>determined by</w:t>
      </w:r>
      <w:r w:rsidR="00D057B9">
        <w:t xml:space="preserve"> the assessment process or other considerations made by the </w:t>
      </w:r>
      <w:r w:rsidR="00EF6FD3">
        <w:t>Minister</w:t>
      </w:r>
      <w:r w:rsidR="00D057B9">
        <w:t xml:space="preserve">. We will identify these </w:t>
      </w:r>
      <w:r w:rsidR="00972DB3">
        <w:t>when we notify you of your successful application</w:t>
      </w:r>
      <w:r w:rsidR="00D057B9">
        <w:t>.</w:t>
      </w:r>
    </w:p>
    <w:p w14:paraId="4369DB87" w14:textId="06ADFB8E" w:rsidR="00B1369B" w:rsidRPr="000B2E09" w:rsidRDefault="00D057B9" w:rsidP="00D057B9">
      <w:r w:rsidRPr="000B2E09">
        <w:t xml:space="preserve">If you enter an agreement under </w:t>
      </w:r>
      <w:r w:rsidR="00404F2A" w:rsidRPr="000B2E09">
        <w:t xml:space="preserve">this grant opportunity, </w:t>
      </w:r>
      <w:r w:rsidRPr="000B2E09">
        <w:t>you cannot receive other grants for this project</w:t>
      </w:r>
      <w:r w:rsidR="00B12F22" w:rsidRPr="000B2E09">
        <w:t xml:space="preserve"> </w:t>
      </w:r>
      <w:r w:rsidRPr="000B2E09">
        <w:t>from other Commonwealth</w:t>
      </w:r>
      <w:r w:rsidR="000B2E09">
        <w:t xml:space="preserve"> programs.</w:t>
      </w:r>
    </w:p>
    <w:p w14:paraId="72B9E86D" w14:textId="7999EBBA" w:rsidR="00B1369B" w:rsidRDefault="00D5369F" w:rsidP="00D057B9">
      <w:r w:rsidRPr="000B2E09">
        <w:t>You can receive grants from state or territory programs</w:t>
      </w:r>
      <w:r w:rsidR="000B2E09">
        <w:t>,</w:t>
      </w:r>
      <w:r w:rsidRPr="000B2E09">
        <w:t xml:space="preserve"> however you cannot use the state or territory grants to fund your share of eligible project expenditure.</w:t>
      </w:r>
      <w:r>
        <w:t xml:space="preserve"> </w:t>
      </w:r>
    </w:p>
    <w:p w14:paraId="61AAFA78" w14:textId="77777777" w:rsidR="00D057B9" w:rsidRDefault="00D057B9" w:rsidP="00D057B9">
      <w:r w:rsidRPr="0062411B">
        <w:t>The Commonwealth may reco</w:t>
      </w:r>
      <w:r>
        <w:t>ver grant funds if there is a breach of the grant agreement.</w:t>
      </w:r>
    </w:p>
    <w:p w14:paraId="396B1EE5" w14:textId="7BCAFE9B" w:rsidR="00C20F83" w:rsidRDefault="00C20F83" w:rsidP="00D057B9">
      <w:r>
        <w:t xml:space="preserve">You will have 30 days from the date </w:t>
      </w:r>
      <w:r w:rsidR="00972DB3">
        <w:t>we notify you of your success</w:t>
      </w:r>
      <w:r>
        <w:t xml:space="preserve"> to execute </w:t>
      </w:r>
      <w:r w:rsidR="00972DB3">
        <w:t>the</w:t>
      </w:r>
      <w:r>
        <w:t xml:space="preserve"> grant agreement with the Commonwealth (‘execute’ means both you and the Commonwealth have </w:t>
      </w:r>
      <w:r w:rsidR="00972DB3">
        <w:t xml:space="preserve">accepted </w:t>
      </w:r>
      <w:r>
        <w:t xml:space="preserve">the agreement). During this time, we will work with you to finalise details. The offer may lapse if both parties do not </w:t>
      </w:r>
      <w:r w:rsidR="00972DB3">
        <w:t xml:space="preserve">accept </w:t>
      </w:r>
      <w:r>
        <w:t xml:space="preserve">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511BDD">
        <w:t>Minister</w:t>
      </w:r>
      <w:r w:rsidR="00EF53D9">
        <w:t>.</w:t>
      </w:r>
    </w:p>
    <w:p w14:paraId="25F652D3" w14:textId="725698BE" w:rsidR="00CE1A20" w:rsidRDefault="002E3A5A" w:rsidP="001844D5">
      <w:pPr>
        <w:pStyle w:val="Heading3"/>
      </w:pPr>
      <w:bookmarkStart w:id="93" w:name="_Toc463350780"/>
      <w:bookmarkStart w:id="94" w:name="_Toc467165695"/>
      <w:bookmarkStart w:id="95" w:name="_Toc496536686"/>
      <w:bookmarkStart w:id="96" w:name="_Toc536083075"/>
      <w:bookmarkStart w:id="97" w:name="_Toc164844284"/>
      <w:bookmarkEnd w:id="93"/>
      <w:bookmarkEnd w:id="94"/>
      <w:r>
        <w:t xml:space="preserve">How </w:t>
      </w:r>
      <w:r w:rsidR="00387369">
        <w:t>we pay the grant</w:t>
      </w:r>
      <w:bookmarkEnd w:id="95"/>
      <w:bookmarkEnd w:id="96"/>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380A74C2"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7601076C" w:rsidR="006B2631" w:rsidRDefault="006B2631" w:rsidP="00F34E3C">
      <w:pPr>
        <w:pStyle w:val="ListBullet"/>
      </w:pPr>
      <w:r>
        <w:t>any in-kind contributions you will make</w:t>
      </w:r>
    </w:p>
    <w:p w14:paraId="71FBF88B" w14:textId="0496A12A" w:rsidR="006B2631" w:rsidRDefault="006B2631" w:rsidP="005F2A4B">
      <w:pPr>
        <w:pStyle w:val="ListBullet"/>
        <w:spacing w:after="120"/>
      </w:pPr>
      <w:r>
        <w:t>any financial contribution provided by you or a third party</w:t>
      </w:r>
    </w:p>
    <w:p w14:paraId="498ED462" w14:textId="77777777" w:rsidR="00BF2BC7" w:rsidRDefault="00E3522D" w:rsidP="000B44F5">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6857E3A0" w14:textId="220B7A4F" w:rsidR="002C5FE4" w:rsidRPr="00BF2BC7" w:rsidRDefault="002C5FE4" w:rsidP="002C5FE4">
      <w:r w:rsidRPr="00501E12">
        <w:t>We will make a</w:t>
      </w:r>
      <w:r w:rsidR="00901DFA">
        <w:t xml:space="preserve"> single </w:t>
      </w:r>
      <w:r w:rsidR="00B1369B" w:rsidRPr="00501E12">
        <w:t xml:space="preserve">upfront </w:t>
      </w:r>
      <w:r w:rsidRPr="00501E12">
        <w:t>payment on execution of the grant agreement.</w:t>
      </w:r>
      <w:r w:rsidRPr="005919F9">
        <w:t xml:space="preserve"> </w:t>
      </w:r>
      <w:r w:rsidR="004433A7" w:rsidRPr="004433A7">
        <w:t>You will be required to report how you spent the grant funds at the completion of the project.</w:t>
      </w:r>
    </w:p>
    <w:p w14:paraId="25F652E1" w14:textId="139A3581" w:rsidR="002C00A0" w:rsidRDefault="00B617C2" w:rsidP="001844D5">
      <w:pPr>
        <w:pStyle w:val="Heading3"/>
      </w:pPr>
      <w:bookmarkStart w:id="98" w:name="_Toc496536687"/>
      <w:bookmarkStart w:id="99" w:name="_Toc536083076"/>
      <w:bookmarkEnd w:id="97"/>
      <w:r>
        <w:lastRenderedPageBreak/>
        <w:t>How we monitor your project</w:t>
      </w:r>
      <w:bookmarkEnd w:id="98"/>
      <w:bookmarkEnd w:id="99"/>
    </w:p>
    <w:p w14:paraId="25F652E3" w14:textId="306A424B" w:rsidR="0015405F" w:rsidRDefault="00BF0BFC" w:rsidP="00760D2E">
      <w:pPr>
        <w:spacing w:after="80"/>
      </w:pPr>
      <w:r w:rsidRPr="00B019CB">
        <w:t>You must</w:t>
      </w:r>
      <w:r w:rsidR="00E80192" w:rsidRPr="00B019CB">
        <w:t xml:space="preserve"> submit reports </w:t>
      </w:r>
      <w:r w:rsidR="00972DB3">
        <w:t xml:space="preserve">through the portal </w:t>
      </w:r>
      <w:r w:rsidR="003B18C7">
        <w:t xml:space="preserve">in line with </w:t>
      </w:r>
      <w:r w:rsidR="00E80192" w:rsidRPr="00B019CB">
        <w:t xml:space="preserve">the </w:t>
      </w:r>
      <w:hyperlink r:id="rId35" w:history="1">
        <w:r w:rsidR="0018250A">
          <w:t>grant agreement</w:t>
        </w:r>
      </w:hyperlink>
      <w:r w:rsidRPr="00B019CB">
        <w:t>.</w:t>
      </w:r>
      <w:r w:rsidR="00F316C0" w:rsidRPr="00B019CB">
        <w:t xml:space="preserve"> </w:t>
      </w:r>
      <w:r w:rsidR="00D27332">
        <w:t>We will provide sample</w:t>
      </w:r>
      <w:r w:rsidR="00972DB3">
        <w:t>s</w:t>
      </w:r>
      <w:r w:rsidR="00D27332">
        <w:t xml:space="preserve"> </w:t>
      </w:r>
      <w:r w:rsidR="00972DB3">
        <w:t>of</w:t>
      </w:r>
      <w:r w:rsidR="00D27332">
        <w:t xml:space="preserve"> these reports as appendices in the </w:t>
      </w:r>
      <w:r w:rsidR="00402CA9">
        <w:t>grant agreement</w:t>
      </w:r>
      <w:r w:rsidR="009B0023">
        <w: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43B2DDEF" w:rsidR="00FB2CBF" w:rsidRDefault="00FB2CBF" w:rsidP="00FB2CBF">
      <w:pPr>
        <w:pStyle w:val="ListBullet"/>
        <w:spacing w:after="120"/>
      </w:pPr>
      <w:r>
        <w:t>contributions of participants directly related to the project.</w:t>
      </w:r>
    </w:p>
    <w:p w14:paraId="25F652E7" w14:textId="41AB20DF"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p>
    <w:p w14:paraId="25F652E8" w14:textId="2C07EB2F" w:rsidR="006934C3" w:rsidRDefault="006934C3" w:rsidP="006934C3">
      <w:r>
        <w:t xml:space="preserve">We will monitor the progress of your project by assessing reports you submit and may conduct </w:t>
      </w:r>
      <w:r w:rsidR="00972DB3">
        <w:t xml:space="preserve">compliance </w:t>
      </w:r>
      <w:r>
        <w:t>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1844D5">
      <w:pPr>
        <w:pStyle w:val="Heading3"/>
      </w:pPr>
      <w:bookmarkStart w:id="100" w:name="_Toc496536688"/>
      <w:bookmarkStart w:id="101" w:name="_Toc536083077"/>
      <w:r>
        <w:t>Progress report</w:t>
      </w:r>
      <w:r w:rsidR="00CE056C">
        <w:t>s</w:t>
      </w:r>
      <w:bookmarkEnd w:id="100"/>
      <w:bookmarkEnd w:id="101"/>
    </w:p>
    <w:p w14:paraId="2133F398" w14:textId="6357D30D" w:rsidR="006132DF" w:rsidRDefault="006132DF" w:rsidP="00760D2E">
      <w:pPr>
        <w:spacing w:after="80"/>
      </w:pPr>
      <w:r>
        <w:t>Progress</w:t>
      </w:r>
      <w:r w:rsidRPr="00E162FF">
        <w:t xml:space="preserve"> reports must</w:t>
      </w:r>
      <w:r w:rsidR="00B70330">
        <w:t xml:space="preserve"> be submitted six </w:t>
      </w:r>
      <w:r w:rsidR="003F39ED">
        <w:t>monthly</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0038E4C" w14:textId="77777777" w:rsidR="00025FE0" w:rsidRDefault="00025FE0" w:rsidP="00025FE0">
      <w:pPr>
        <w:pStyle w:val="ListBullet"/>
        <w:numPr>
          <w:ilvl w:val="0"/>
          <w:numId w:val="7"/>
        </w:numPr>
        <w:spacing w:before="60" w:after="60"/>
        <w:ind w:left="357" w:hanging="357"/>
      </w:pPr>
      <w:r w:rsidRPr="00E162FF">
        <w:t>include the agreed evidence</w:t>
      </w:r>
      <w:r>
        <w:t xml:space="preserve"> as specified in the grant agreement</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8C7B0DF" w:rsidR="00E50F98" w:rsidRDefault="00E50F98" w:rsidP="006132DF">
      <w:pPr>
        <w:pStyle w:val="ListBullet"/>
        <w:numPr>
          <w:ilvl w:val="0"/>
          <w:numId w:val="7"/>
        </w:numPr>
        <w:spacing w:before="60" w:after="60"/>
        <w:ind w:left="357" w:hanging="357"/>
      </w:pPr>
      <w:r>
        <w:t>include evidence of expenditure</w:t>
      </w:r>
    </w:p>
    <w:p w14:paraId="5CAEC128" w14:textId="77777777" w:rsidR="00025FE0"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1C5A06E6" w14:textId="2936C916" w:rsidR="006132DF" w:rsidRDefault="00025FE0" w:rsidP="00C72FE9">
      <w:pPr>
        <w:pStyle w:val="ListBullet"/>
        <w:numPr>
          <w:ilvl w:val="0"/>
          <w:numId w:val="7"/>
        </w:numPr>
        <w:spacing w:before="60" w:after="120"/>
        <w:ind w:left="357" w:hanging="357"/>
      </w:pPr>
      <w:r>
        <w:t>be in the format provided in the grant agreement</w:t>
      </w:r>
      <w:r w:rsidR="006132DF">
        <w:t>.</w:t>
      </w:r>
    </w:p>
    <w:p w14:paraId="2E929ADF" w14:textId="26823692" w:rsidR="006132DF" w:rsidRDefault="006132DF" w:rsidP="006132DF">
      <w:r>
        <w:t xml:space="preserve">You must discuss any project or milestone reporting delays with </w:t>
      </w:r>
      <w:r w:rsidR="00D77D54">
        <w:t>us</w:t>
      </w:r>
      <w:r>
        <w:t xml:space="preserve"> as so</w:t>
      </w:r>
      <w:r w:rsidR="001A1796">
        <w:t>on as you become aware of them.</w:t>
      </w:r>
    </w:p>
    <w:p w14:paraId="0C3D16BB" w14:textId="0D0B1F28" w:rsidR="006132DF" w:rsidRDefault="00AD4967" w:rsidP="001844D5">
      <w:pPr>
        <w:pStyle w:val="Heading3"/>
      </w:pPr>
      <w:bookmarkStart w:id="102" w:name="_Toc496536689"/>
      <w:bookmarkStart w:id="103" w:name="_Toc536083078"/>
      <w:r>
        <w:t>End of project</w:t>
      </w:r>
      <w:r w:rsidR="006132DF">
        <w:t xml:space="preserve"> report</w:t>
      </w:r>
      <w:bookmarkEnd w:id="102"/>
      <w:bookmarkEnd w:id="103"/>
    </w:p>
    <w:p w14:paraId="5992497E" w14:textId="4B6DC7F7" w:rsidR="00C53FC4" w:rsidRDefault="00C53FC4" w:rsidP="006132DF">
      <w:r>
        <w:t>When you complete</w:t>
      </w:r>
      <w:r w:rsidR="00AD4967">
        <w:t xml:space="preserve"> the project, you must submit an end of project</w:t>
      </w:r>
      <w:r>
        <w:t xml:space="preserve"> report.</w:t>
      </w:r>
    </w:p>
    <w:p w14:paraId="0A4D005F" w14:textId="7958FEFC" w:rsidR="006132DF" w:rsidRDefault="00AD4967" w:rsidP="00760D2E">
      <w:pPr>
        <w:spacing w:after="80"/>
      </w:pPr>
      <w:r>
        <w:t xml:space="preserve">The end of project report </w:t>
      </w:r>
      <w:r w:rsidR="0091403C">
        <w:t>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2D6BAEC4" w14:textId="367C3A31" w:rsidR="00025FE0" w:rsidRDefault="00025FE0" w:rsidP="00343DA7">
      <w:pPr>
        <w:pStyle w:val="ListBullet"/>
        <w:numPr>
          <w:ilvl w:val="0"/>
          <w:numId w:val="7"/>
        </w:numPr>
        <w:spacing w:before="60" w:after="60"/>
        <w:ind w:left="357" w:hanging="357"/>
      </w:pPr>
      <w:r>
        <w:t>include evidence of expenditure</w:t>
      </w:r>
    </w:p>
    <w:p w14:paraId="3A22993A" w14:textId="622936DE" w:rsidR="006132DF" w:rsidRDefault="006132DF" w:rsidP="006132DF">
      <w:pPr>
        <w:pStyle w:val="ListBullet"/>
        <w:numPr>
          <w:ilvl w:val="0"/>
          <w:numId w:val="7"/>
        </w:numPr>
        <w:spacing w:before="60" w:after="60"/>
        <w:ind w:left="357" w:hanging="357"/>
      </w:pPr>
      <w:r>
        <w:t xml:space="preserve">be submitted </w:t>
      </w:r>
      <w:r w:rsidR="00C92BE0">
        <w:t>by the report due date</w:t>
      </w:r>
    </w:p>
    <w:p w14:paraId="5C5D1139" w14:textId="1287897A"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796A98A9" w14:textId="3162FBC9" w:rsidR="006132DF" w:rsidRDefault="006132DF" w:rsidP="001844D5">
      <w:pPr>
        <w:pStyle w:val="Heading3"/>
      </w:pPr>
      <w:bookmarkStart w:id="104" w:name="_Toc496536690"/>
      <w:bookmarkStart w:id="105" w:name="_Toc536083079"/>
      <w:r>
        <w:t>Ad</w:t>
      </w:r>
      <w:r w:rsidR="007F013E">
        <w:t>-</w:t>
      </w:r>
      <w:r>
        <w:t>hoc report</w:t>
      </w:r>
      <w:bookmarkEnd w:id="104"/>
      <w:bookmarkEnd w:id="105"/>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3D811982" w:rsidR="006132DF" w:rsidRDefault="00A5354C" w:rsidP="001844D5">
      <w:pPr>
        <w:pStyle w:val="Heading3"/>
      </w:pPr>
      <w:bookmarkStart w:id="106" w:name="_Toc496536691"/>
      <w:bookmarkStart w:id="107" w:name="_Ref519031132"/>
      <w:bookmarkStart w:id="108" w:name="_Toc536083080"/>
      <w:r>
        <w:t xml:space="preserve">Independent audit </w:t>
      </w:r>
      <w:r w:rsidR="006132DF">
        <w:t>report</w:t>
      </w:r>
      <w:bookmarkEnd w:id="106"/>
      <w:bookmarkEnd w:id="107"/>
      <w:bookmarkEnd w:id="108"/>
    </w:p>
    <w:p w14:paraId="29A4133E" w14:textId="4E299D6A" w:rsidR="006132DF" w:rsidRDefault="0072500E" w:rsidP="006132DF">
      <w:r>
        <w:t>When you have completed your project you must</w:t>
      </w:r>
      <w:r w:rsidR="00146445">
        <w:t xml:space="preserve">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rsidR="009534A2">
        <w:t xml:space="preserve">template </w:t>
      </w:r>
      <w:r w:rsidR="006A12C7">
        <w:t>is</w:t>
      </w:r>
      <w:r w:rsidR="006132DF" w:rsidRPr="005757A8">
        <w:t xml:space="preserve"> </w:t>
      </w:r>
      <w:r w:rsidR="006132DF">
        <w:t xml:space="preserve">attached to the sample </w:t>
      </w:r>
      <w:r w:rsidR="00402CA9">
        <w:t>grant agreement</w:t>
      </w:r>
      <w:r w:rsidR="006132DF">
        <w:t>.</w:t>
      </w:r>
    </w:p>
    <w:p w14:paraId="2CBEEF32" w14:textId="391B0E61" w:rsidR="00254170" w:rsidRDefault="00254170" w:rsidP="001844D5">
      <w:pPr>
        <w:pStyle w:val="Heading3"/>
      </w:pPr>
      <w:bookmarkStart w:id="109" w:name="_Toc496536692"/>
      <w:bookmarkStart w:id="110" w:name="_Toc536083081"/>
      <w:bookmarkStart w:id="111" w:name="_Toc383003276"/>
      <w:r>
        <w:lastRenderedPageBreak/>
        <w:t>Compliance visits</w:t>
      </w:r>
      <w:bookmarkEnd w:id="109"/>
      <w:bookmarkEnd w:id="110"/>
    </w:p>
    <w:p w14:paraId="18FA0867" w14:textId="74D4C629" w:rsidR="00254170" w:rsidRPr="00254170" w:rsidRDefault="00254170" w:rsidP="00254170">
      <w:r>
        <w:t xml:space="preserve">We may </w:t>
      </w:r>
      <w:r w:rsidR="004E43BF">
        <w:t>visit you</w:t>
      </w:r>
      <w:r>
        <w:t xml:space="preserve"> </w:t>
      </w:r>
      <w:r w:rsidR="00146445">
        <w:t>during</w:t>
      </w:r>
      <w:r>
        <w:t xml:space="preserve"> the project period</w:t>
      </w:r>
      <w:r w:rsidR="00E64329">
        <w:t xml:space="preserve"> </w:t>
      </w:r>
      <w:r w:rsidR="00E50F98">
        <w:t xml:space="preserve">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1844D5">
      <w:pPr>
        <w:pStyle w:val="Heading3"/>
      </w:pPr>
      <w:bookmarkStart w:id="112" w:name="_Toc496536693"/>
      <w:bookmarkStart w:id="113" w:name="_Toc536083082"/>
      <w:r>
        <w:t>Grant agreement</w:t>
      </w:r>
      <w:r w:rsidRPr="009E7919">
        <w:t xml:space="preserve"> </w:t>
      </w:r>
      <w:r w:rsidR="00BF0BFC" w:rsidRPr="009E7919">
        <w:t>v</w:t>
      </w:r>
      <w:r w:rsidR="00CE1A20" w:rsidRPr="009E7919">
        <w:t>ariations</w:t>
      </w:r>
      <w:bookmarkEnd w:id="111"/>
      <w:bookmarkEnd w:id="112"/>
      <w:bookmarkEnd w:id="113"/>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7A0D0D6C"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w:t>
      </w:r>
      <w:r w:rsidR="007E00C2">
        <w:t xml:space="preserve"> </w:t>
      </w:r>
    </w:p>
    <w:p w14:paraId="25F652F3" w14:textId="4909579A" w:rsidR="00EE50C7" w:rsidRDefault="00EE50C7" w:rsidP="00F34E3C">
      <w:pPr>
        <w:pStyle w:val="ListBullet"/>
      </w:pPr>
      <w:r>
        <w:t>changing project activities</w:t>
      </w:r>
      <w:r w:rsidR="00CC6127">
        <w:t>.</w:t>
      </w:r>
    </w:p>
    <w:p w14:paraId="25F652F5" w14:textId="564C0096" w:rsidR="00526928" w:rsidRDefault="00526928" w:rsidP="00760D2E">
      <w:pPr>
        <w:spacing w:after="80"/>
      </w:pPr>
      <w:r>
        <w:t xml:space="preserve">Note </w:t>
      </w:r>
      <w:r w:rsidRPr="00E162FF">
        <w:t xml:space="preserve">the </w:t>
      </w:r>
      <w:r w:rsidR="00262481">
        <w:t>program</w:t>
      </w:r>
      <w:r w:rsidRPr="00E162FF">
        <w:t xml:space="preserve"> does not allow for</w:t>
      </w:r>
      <w:r w:rsidR="005068D2">
        <w:t xml:space="preserve"> an increase of grant funds.</w:t>
      </w:r>
    </w:p>
    <w:p w14:paraId="25F652F9" w14:textId="45D00264"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1A1796">
        <w:t>date.</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780BE215" w:rsidR="00CE1A20" w:rsidRDefault="00CE1A20" w:rsidP="00760D2E">
      <w:pPr>
        <w:pStyle w:val="ListBullet"/>
        <w:spacing w:after="120"/>
      </w:pPr>
      <w:r w:rsidRPr="00E162FF">
        <w:t xml:space="preserve">availability of </w:t>
      </w:r>
      <w:r w:rsidR="00262481">
        <w:t>program</w:t>
      </w:r>
      <w:r w:rsidRPr="00E162FF">
        <w:t xml:space="preserve"> funds.</w:t>
      </w:r>
    </w:p>
    <w:p w14:paraId="07056E5E" w14:textId="062383CF" w:rsidR="0094135B" w:rsidRDefault="0094135B" w:rsidP="001844D5">
      <w:pPr>
        <w:pStyle w:val="Heading3"/>
      </w:pPr>
      <w:bookmarkStart w:id="114" w:name="_Toc496536694"/>
      <w:bookmarkStart w:id="115" w:name="_Toc536083083"/>
      <w:r>
        <w:t>Keeping us informed</w:t>
      </w:r>
      <w:bookmarkEnd w:id="114"/>
      <w:bookmarkEnd w:id="115"/>
    </w:p>
    <w:p w14:paraId="762174CB" w14:textId="5178482A" w:rsidR="0091685B" w:rsidRDefault="00511003" w:rsidP="0094135B">
      <w:r>
        <w:t xml:space="preserve">You should </w:t>
      </w:r>
      <w:r w:rsidR="00797720">
        <w:t>let us know if</w:t>
      </w:r>
      <w:r>
        <w:t xml:space="preserve"> anything </w:t>
      </w:r>
      <w:r w:rsidR="00797720">
        <w:t>is</w:t>
      </w:r>
      <w:r>
        <w:t xml:space="preserve"> likely to affec</w:t>
      </w:r>
      <w:r w:rsidR="001A1796">
        <w:t>t your project or organisation.</w:t>
      </w:r>
    </w:p>
    <w:p w14:paraId="3457ED69" w14:textId="7F21165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7667C5FD" w14:textId="22DB8CD8" w:rsidR="0094135B" w:rsidRDefault="0091685B" w:rsidP="00760D2E">
      <w:pPr>
        <w:spacing w:after="80"/>
      </w:pPr>
      <w:r>
        <w:t>You must also inform us of any changes to your</w:t>
      </w:r>
      <w:r w:rsidR="00414A64">
        <w:t>:</w:t>
      </w:r>
    </w:p>
    <w:p w14:paraId="6879A933" w14:textId="75BFCA9E" w:rsidR="0091685B" w:rsidRDefault="0091685B" w:rsidP="0091685B">
      <w:pPr>
        <w:pStyle w:val="ListBullet"/>
      </w:pPr>
      <w:r>
        <w:t>name</w:t>
      </w:r>
    </w:p>
    <w:p w14:paraId="71202A0D" w14:textId="2C3DE8B6" w:rsidR="0091685B" w:rsidRDefault="0091685B" w:rsidP="0091685B">
      <w:pPr>
        <w:pStyle w:val="ListBullet"/>
      </w:pPr>
      <w:r>
        <w:t>addresses</w:t>
      </w:r>
    </w:p>
    <w:p w14:paraId="697B669D" w14:textId="74F7628C" w:rsidR="0091685B" w:rsidRDefault="0091685B" w:rsidP="0091685B">
      <w:pPr>
        <w:pStyle w:val="ListBullet"/>
      </w:pPr>
      <w:r>
        <w:t>nominated contact details</w:t>
      </w:r>
    </w:p>
    <w:p w14:paraId="7564C99A" w14:textId="4E720210" w:rsidR="0091685B" w:rsidRDefault="000D0478" w:rsidP="00760D2E">
      <w:pPr>
        <w:pStyle w:val="ListBullet"/>
        <w:spacing w:after="120"/>
      </w:pPr>
      <w:r>
        <w:t>bank account details.</w:t>
      </w:r>
    </w:p>
    <w:p w14:paraId="433244DF" w14:textId="634AE8BC" w:rsidR="0091685B" w:rsidRDefault="0091685B" w:rsidP="0094135B">
      <w:r>
        <w:t>If you become aware of a breach of terms and conditions under the grant agreement y</w:t>
      </w:r>
      <w:r w:rsidR="000D0478">
        <w:t>ou must contact us immediately.</w:t>
      </w:r>
    </w:p>
    <w:p w14:paraId="33D098D1" w14:textId="3FA700F4"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25F65300" w14:textId="77777777" w:rsidR="00E55FCC" w:rsidRDefault="00F54561" w:rsidP="001844D5">
      <w:pPr>
        <w:pStyle w:val="Heading3"/>
      </w:pPr>
      <w:bookmarkStart w:id="116" w:name="_Toc496536695"/>
      <w:bookmarkStart w:id="117" w:name="_Toc536083084"/>
      <w:r>
        <w:t>Evaluation</w:t>
      </w:r>
      <w:bookmarkEnd w:id="116"/>
      <w:bookmarkEnd w:id="117"/>
    </w:p>
    <w:p w14:paraId="25F65302" w14:textId="0C0C45EC" w:rsidR="00011AA7" w:rsidRPr="00F54561" w:rsidRDefault="00011AA7" w:rsidP="00F54561">
      <w:r>
        <w:t xml:space="preserve">We </w:t>
      </w:r>
      <w:r w:rsidR="00670C9E">
        <w:t>will</w:t>
      </w:r>
      <w:r>
        <w:t xml:space="preserve"> evaluat</w:t>
      </w:r>
      <w:r w:rsidR="000E11A2">
        <w:t>e</w:t>
      </w:r>
      <w:r>
        <w:t xml:space="preserve"> the </w:t>
      </w:r>
      <w:r w:rsidR="00262481">
        <w:t>program</w:t>
      </w:r>
      <w:r>
        <w:t xml:space="preserve"> to determine the extent to which the </w:t>
      </w:r>
      <w:r w:rsidR="00972DB3">
        <w:t>grant</w:t>
      </w:r>
      <w:r>
        <w:t xml:space="preserve"> is contributing to the </w:t>
      </w:r>
      <w:r w:rsidR="000E11A2">
        <w:t xml:space="preserve">program </w:t>
      </w:r>
      <w:r>
        <w:t>objectives and outcomes.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r w:rsidR="003E5B2A">
        <w:t xml:space="preserve"> </w:t>
      </w:r>
      <w:r w:rsidR="00F9786A">
        <w:t>We may contact you</w:t>
      </w:r>
      <w:r w:rsidR="003E5B2A">
        <w:t xml:space="preserve"> </w:t>
      </w:r>
      <w:r w:rsidR="002A1167">
        <w:t>up to two</w:t>
      </w:r>
      <w:r w:rsidR="003E5B2A">
        <w:t xml:space="preserve"> year</w:t>
      </w:r>
      <w:r w:rsidR="002A1167">
        <w:t>s</w:t>
      </w:r>
      <w:r w:rsidR="003E5B2A">
        <w:t xml:space="preserve"> after </w:t>
      </w:r>
      <w:r w:rsidR="00797720">
        <w:t>you finish</w:t>
      </w:r>
      <w:r w:rsidR="003E5B2A">
        <w:t xml:space="preserve"> your project </w:t>
      </w:r>
      <w:r w:rsidR="00296C7A">
        <w:t>for more</w:t>
      </w:r>
      <w:r w:rsidR="003E5B2A">
        <w:t xml:space="preserve"> information </w:t>
      </w:r>
      <w:r w:rsidR="001A1796">
        <w:t>to assist with this evaluation.</w:t>
      </w:r>
    </w:p>
    <w:p w14:paraId="25F65303" w14:textId="77777777" w:rsidR="00A35F51" w:rsidRPr="00572C42" w:rsidRDefault="00A35F51" w:rsidP="001844D5">
      <w:pPr>
        <w:pStyle w:val="Heading3"/>
      </w:pPr>
      <w:bookmarkStart w:id="118" w:name="_Toc164844288"/>
      <w:bookmarkStart w:id="119" w:name="_Toc383003278"/>
      <w:bookmarkStart w:id="120" w:name="_Toc496536696"/>
      <w:bookmarkStart w:id="121" w:name="_Toc536083085"/>
      <w:r>
        <w:lastRenderedPageBreak/>
        <w:t xml:space="preserve">Tax </w:t>
      </w:r>
      <w:r w:rsidR="00D100A1">
        <w:t>o</w:t>
      </w:r>
      <w:r w:rsidRPr="00572C42">
        <w:t>bligations</w:t>
      </w:r>
      <w:bookmarkEnd w:id="118"/>
      <w:bookmarkEnd w:id="119"/>
      <w:bookmarkEnd w:id="120"/>
      <w:bookmarkEnd w:id="121"/>
    </w:p>
    <w:p w14:paraId="2FBF3D00" w14:textId="6F022891" w:rsidR="004875E4" w:rsidRPr="00E162FF" w:rsidRDefault="004875E4" w:rsidP="004875E4">
      <w:bookmarkStart w:id="122" w:name="OLE_LINK30"/>
      <w:bookmarkStart w:id="123" w:name="OLE_LINK29"/>
      <w:r>
        <w:t xml:space="preserve">If you are registered for the </w:t>
      </w:r>
      <w:r w:rsidRPr="00680B92">
        <w:t xml:space="preserve">Goods and Services Tax </w:t>
      </w:r>
      <w:r>
        <w:t xml:space="preserve">(GST), we will add GST to your grant payment </w:t>
      </w:r>
      <w:r w:rsidR="00C72FE9">
        <w:t xml:space="preserve">where applicable </w:t>
      </w:r>
      <w:r>
        <w:t>and provide you with a recipient created tax invoice.</w:t>
      </w:r>
      <w:r w:rsidRPr="0009133F">
        <w:t xml:space="preserve"> </w:t>
      </w:r>
      <w:r w:rsidR="00C511F7">
        <w:t xml:space="preserve">You are required to notify us if your GST registration status changes </w:t>
      </w:r>
      <w:r w:rsidR="00C511F7" w:rsidRPr="00680B92">
        <w:t xml:space="preserve">during </w:t>
      </w:r>
      <w:r w:rsidR="00C511F7">
        <w:t>the project period.</w:t>
      </w:r>
    </w:p>
    <w:p w14:paraId="25F65306" w14:textId="685773A4"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6" w:history="1">
        <w:r w:rsidR="00E55FCC" w:rsidRPr="002612BF">
          <w:rPr>
            <w:rStyle w:val="Hyperlink"/>
          </w:rPr>
          <w:t>Australian Taxation Office</w:t>
        </w:r>
      </w:hyperlink>
      <w:r w:rsidRPr="00E162FF">
        <w:t xml:space="preserve">. </w:t>
      </w:r>
      <w:bookmarkEnd w:id="122"/>
      <w:bookmarkEnd w:id="123"/>
      <w:r w:rsidR="00D100A1">
        <w:t>We do not</w:t>
      </w:r>
      <w:r w:rsidRPr="00E162FF">
        <w:t xml:space="preserve"> provide advice on tax.</w:t>
      </w:r>
    </w:p>
    <w:p w14:paraId="303CDFDA" w14:textId="77777777" w:rsidR="00564DF1" w:rsidRPr="003F385C" w:rsidRDefault="00564DF1" w:rsidP="001844D5">
      <w:pPr>
        <w:pStyle w:val="Heading3"/>
      </w:pPr>
      <w:bookmarkStart w:id="124" w:name="_Toc496536697"/>
      <w:bookmarkStart w:id="125" w:name="_Toc536083086"/>
      <w:bookmarkStart w:id="126" w:name="_Toc164844290"/>
      <w:bookmarkStart w:id="127" w:name="_Toc383003280"/>
      <w:r>
        <w:t>Grant acknowledgement</w:t>
      </w:r>
      <w:bookmarkEnd w:id="124"/>
      <w:bookmarkEnd w:id="125"/>
    </w:p>
    <w:p w14:paraId="2A648304" w14:textId="0FD047B2" w:rsidR="00564DF1" w:rsidRDefault="00564DF1" w:rsidP="00564DF1">
      <w:pPr>
        <w:rPr>
          <w:rFonts w:eastAsiaTheme="minorHAnsi"/>
        </w:rPr>
      </w:pPr>
      <w:r>
        <w:t xml:space="preserve">If you make a public statement about a project funded under the program,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4CD7BDEF" w:rsidR="00564DF1" w:rsidRDefault="00564DF1" w:rsidP="00564DF1">
      <w:r>
        <w:t>If you erect signage in relation to the project, the signage must contain an acknowledgement of the grant.</w:t>
      </w:r>
    </w:p>
    <w:p w14:paraId="25F65308" w14:textId="77777777" w:rsidR="006544BC" w:rsidRDefault="003A270D" w:rsidP="00B400E6">
      <w:pPr>
        <w:pStyle w:val="Heading2"/>
      </w:pPr>
      <w:bookmarkStart w:id="128" w:name="_Toc496536698"/>
      <w:bookmarkStart w:id="129" w:name="_Toc536083087"/>
      <w:r>
        <w:t>Conflicts of interest</w:t>
      </w:r>
      <w:bookmarkEnd w:id="128"/>
      <w:bookmarkEnd w:id="129"/>
    </w:p>
    <w:p w14:paraId="0EFC6AFA" w14:textId="77777777" w:rsidR="002662F6" w:rsidRPr="006544BC" w:rsidRDefault="002662F6" w:rsidP="001844D5">
      <w:pPr>
        <w:pStyle w:val="Heading3"/>
      </w:pPr>
      <w:bookmarkStart w:id="130" w:name="_Toc507421985"/>
      <w:bookmarkStart w:id="131" w:name="_Toc507421987"/>
      <w:bookmarkStart w:id="132" w:name="_Toc496536699"/>
      <w:bookmarkStart w:id="133" w:name="_Toc536083088"/>
      <w:bookmarkEnd w:id="130"/>
      <w:bookmarkEnd w:id="131"/>
      <w:r>
        <w:t>Your conflict of interest responsibilities</w:t>
      </w:r>
      <w:bookmarkEnd w:id="132"/>
      <w:bookmarkEnd w:id="133"/>
    </w:p>
    <w:p w14:paraId="04A0B5E4" w14:textId="2D2D9A33" w:rsidR="002662F6" w:rsidRDefault="002662F6" w:rsidP="00760D2E">
      <w:pPr>
        <w:spacing w:after="80"/>
      </w:pPr>
      <w:r>
        <w:t>A conflict of interest will occur if your private interests conflict with your obligations under the grant. Conflicts of interest could affect the awarding or performance of your grant</w:t>
      </w:r>
      <w:r w:rsidR="00B20351">
        <w:t>. A conflict of interest can be</w:t>
      </w:r>
      <w:r w:rsidR="00414A64">
        <w:t>:</w:t>
      </w:r>
    </w:p>
    <w:p w14:paraId="246EA0BB" w14:textId="77777777" w:rsidR="002662F6" w:rsidDel="005423AC" w:rsidRDefault="002662F6" w:rsidP="002662F6">
      <w:pPr>
        <w:pStyle w:val="ListBullet"/>
        <w:numPr>
          <w:ilvl w:val="0"/>
          <w:numId w:val="7"/>
        </w:numPr>
      </w:pPr>
      <w:r w:rsidDel="005423AC">
        <w:t>real (or actual)</w:t>
      </w:r>
    </w:p>
    <w:p w14:paraId="4318E28D" w14:textId="77777777" w:rsidR="002662F6" w:rsidDel="005423AC" w:rsidRDefault="002662F6" w:rsidP="002662F6">
      <w:pPr>
        <w:pStyle w:val="ListBullet"/>
        <w:numPr>
          <w:ilvl w:val="0"/>
          <w:numId w:val="7"/>
        </w:numPr>
      </w:pPr>
      <w:r w:rsidDel="005423AC">
        <w:t>apparent (or perceived)</w:t>
      </w:r>
    </w:p>
    <w:p w14:paraId="2CB8130A" w14:textId="77777777" w:rsidR="002662F6" w:rsidDel="005423AC" w:rsidRDefault="002662F6" w:rsidP="00760D2E">
      <w:pPr>
        <w:pStyle w:val="ListBullet"/>
        <w:numPr>
          <w:ilvl w:val="0"/>
          <w:numId w:val="7"/>
        </w:numPr>
        <w:spacing w:after="120"/>
      </w:pPr>
      <w:r w:rsidDel="005423AC">
        <w:t>potential.</w:t>
      </w:r>
    </w:p>
    <w:p w14:paraId="2CBF3BFA" w14:textId="54CBDA0B" w:rsidR="002662F6" w:rsidRPr="00874E1F" w:rsidRDefault="00234A47" w:rsidP="002662F6">
      <w:r>
        <w:t xml:space="preserve">We will ask you </w:t>
      </w:r>
      <w:r w:rsidR="002662F6" w:rsidRPr="00874E1F">
        <w:t>to declare, as part of your application, any perceived or existing conflicts of interests or that, to the best of your knowledge, there is no conflict of interest.</w:t>
      </w:r>
    </w:p>
    <w:p w14:paraId="3F6CBB64" w14:textId="1E4024A6" w:rsidR="002662F6" w:rsidRPr="00874E1F" w:rsidRDefault="002662F6" w:rsidP="002662F6">
      <w:r w:rsidRPr="00874E1F">
        <w:t xml:space="preserve">If you later identify that there is an actual, apparent, or potential conflict of interest or that one might arise in relation to </w:t>
      </w:r>
      <w:r>
        <w:t>your grant</w:t>
      </w:r>
      <w:r w:rsidRPr="00874E1F">
        <w:t xml:space="preserve">, you must inform </w:t>
      </w:r>
      <w:r w:rsidR="00234A47">
        <w:t xml:space="preserve">us </w:t>
      </w:r>
      <w:r>
        <w:t>in writing immediately.</w:t>
      </w:r>
    </w:p>
    <w:p w14:paraId="495DAF70" w14:textId="77777777" w:rsidR="002662F6" w:rsidRPr="006544BC" w:rsidRDefault="002662F6" w:rsidP="001844D5">
      <w:pPr>
        <w:pStyle w:val="Heading3"/>
      </w:pPr>
      <w:bookmarkStart w:id="134" w:name="_Toc496536700"/>
      <w:bookmarkStart w:id="135" w:name="_Toc536083089"/>
      <w:r>
        <w:t>Our conflict of interest responsibilities</w:t>
      </w:r>
      <w:bookmarkEnd w:id="134"/>
      <w:bookmarkEnd w:id="135"/>
    </w:p>
    <w:p w14:paraId="2A2039CD" w14:textId="162858D1" w:rsidR="002662F6" w:rsidRDefault="002662F6" w:rsidP="00760D2E">
      <w:pPr>
        <w:spacing w:after="80"/>
      </w:pPr>
      <w:r>
        <w:t>We recognise that conflicts of interest may arise with our staff, technical experts, committee members and others</w:t>
      </w:r>
      <w:r w:rsidR="00C2590B">
        <w:t xml:space="preserve"> </w:t>
      </w:r>
      <w:r w:rsidR="00B20351">
        <w:t>delivering the program between</w:t>
      </w:r>
      <w:r w:rsidR="00414A64">
        <w:t>:</w:t>
      </w:r>
    </w:p>
    <w:p w14:paraId="31562658" w14:textId="6C924D69" w:rsidR="002662F6" w:rsidRDefault="002662F6" w:rsidP="002662F6">
      <w:pPr>
        <w:pStyle w:val="ListBullet"/>
        <w:numPr>
          <w:ilvl w:val="0"/>
          <w:numId w:val="7"/>
        </w:numPr>
      </w:pPr>
      <w:r>
        <w:t xml:space="preserve">their program duties, roles and responsibilities and </w:t>
      </w:r>
    </w:p>
    <w:p w14:paraId="5109D2A3" w14:textId="6B891BE7" w:rsidR="002662F6" w:rsidRDefault="009534A2" w:rsidP="00760D2E">
      <w:pPr>
        <w:pStyle w:val="ListBullet"/>
        <w:numPr>
          <w:ilvl w:val="0"/>
          <w:numId w:val="7"/>
        </w:numPr>
        <w:spacing w:after="120"/>
      </w:pPr>
      <w:r>
        <w:t>their private interests.</w:t>
      </w:r>
    </w:p>
    <w:p w14:paraId="00E29ACC" w14:textId="2CEB560A" w:rsidR="002662F6" w:rsidRPr="006544BC" w:rsidRDefault="002662F6" w:rsidP="002662F6">
      <w:r>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F95C1B">
        <w:t>APS Code of Conduct</w:t>
      </w:r>
      <w:r w:rsidRPr="009B6938">
        <w:rPr>
          <w:i/>
        </w:rPr>
        <w:t xml:space="preserve"> </w:t>
      </w:r>
      <w:r w:rsidRPr="002F3A4F">
        <w:t>(section 13 (7) of the</w:t>
      </w:r>
      <w:r w:rsidRPr="009B6938">
        <w:rPr>
          <w:i/>
        </w:rPr>
        <w:t xml:space="preserve"> Public Service Act 1999</w:t>
      </w:r>
      <w:r w:rsidR="00F95C1B">
        <w:rPr>
          <w:i/>
        </w:rPr>
        <w:t xml:space="preserve"> </w:t>
      </w:r>
      <w:r w:rsidR="00F95C1B" w:rsidRPr="00F95C1B">
        <w:t>(</w:t>
      </w:r>
      <w:proofErr w:type="spellStart"/>
      <w:r w:rsidR="00F95C1B" w:rsidRPr="00F95C1B">
        <w:t>Cth</w:t>
      </w:r>
      <w:proofErr w:type="spellEnd"/>
      <w:r w:rsidR="00F95C1B">
        <w:t>)</w:t>
      </w:r>
      <w:r w:rsidRPr="00F95C1B">
        <w:t>)</w:t>
      </w:r>
      <w:r>
        <w:t xml:space="preserve">. We publish our </w:t>
      </w:r>
      <w:hyperlink r:id="rId37" w:history="1">
        <w:r w:rsidRPr="00670C9E">
          <w:rPr>
            <w:rStyle w:val="Hyperlink"/>
          </w:rPr>
          <w:t>conflict of interest policy</w:t>
        </w:r>
      </w:hyperlink>
      <w:r w:rsidR="00EE1A20">
        <w:rPr>
          <w:rStyle w:val="FootnoteReference"/>
          <w:rFonts w:eastAsia="MS Mincho"/>
          <w:color w:val="3366CC"/>
          <w:u w:val="single"/>
        </w:rPr>
        <w:footnoteReference w:id="9"/>
      </w:r>
      <w:r w:rsidR="00EE1A20">
        <w:t xml:space="preserve"> </w:t>
      </w:r>
      <w:r w:rsidRPr="006544BC">
        <w:t xml:space="preserve">on the </w:t>
      </w:r>
      <w:r w:rsidR="00EE1A20" w:rsidRPr="00670C9E">
        <w:t>department's</w:t>
      </w:r>
      <w:r w:rsidR="00670C9E">
        <w:t xml:space="preserve"> </w:t>
      </w:r>
      <w:r>
        <w:t>website.</w:t>
      </w:r>
    </w:p>
    <w:p w14:paraId="105946F3" w14:textId="71A9D155" w:rsidR="002662F6" w:rsidRDefault="002662F6" w:rsidP="002662F6">
      <w:r>
        <w:lastRenderedPageBreak/>
        <w:t xml:space="preserve">Program officials must declare </w:t>
      </w:r>
      <w:r w:rsidRPr="006544BC">
        <w:t>any conflict</w:t>
      </w:r>
      <w:r>
        <w:t>s</w:t>
      </w:r>
      <w:r w:rsidRPr="006544BC">
        <w:t xml:space="preserve"> of interest</w:t>
      </w:r>
      <w:r>
        <w:t xml:space="preserve">. If </w:t>
      </w:r>
      <w:r w:rsidR="00C2590B">
        <w:t xml:space="preserve">we consider </w:t>
      </w:r>
      <w:r>
        <w:t xml:space="preserve">a conflict of interest is a cause for concern, that official will not take part in the assessment of </w:t>
      </w:r>
      <w:r w:rsidR="005A6D76">
        <w:t xml:space="preserve">relevant </w:t>
      </w:r>
      <w:r>
        <w:t>applications</w:t>
      </w:r>
      <w:r w:rsidRPr="000D400B">
        <w:t xml:space="preserve"> </w:t>
      </w:r>
      <w:r>
        <w:t>under the program</w:t>
      </w:r>
      <w:r w:rsidRPr="006544BC">
        <w:t>.</w:t>
      </w:r>
    </w:p>
    <w:p w14:paraId="25F6531A" w14:textId="4651EBC9" w:rsidR="001956C5" w:rsidRPr="00E62F87" w:rsidRDefault="004C37F5" w:rsidP="00B400E6">
      <w:pPr>
        <w:pStyle w:val="Heading2"/>
      </w:pPr>
      <w:bookmarkStart w:id="136" w:name="_Toc496536701"/>
      <w:bookmarkStart w:id="137" w:name="_Toc536083090"/>
      <w:bookmarkEnd w:id="126"/>
      <w:bookmarkEnd w:id="127"/>
      <w:r w:rsidRPr="00E62F87">
        <w:t>How we use your information</w:t>
      </w:r>
      <w:bookmarkEnd w:id="136"/>
      <w:bookmarkEnd w:id="137"/>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2138AA">
        <w:t>12.1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2138AA">
        <w:t>12.3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1844D5">
      <w:pPr>
        <w:pStyle w:val="Heading3"/>
      </w:pPr>
      <w:bookmarkStart w:id="138" w:name="_Ref468133654"/>
      <w:bookmarkStart w:id="139" w:name="_Toc496536702"/>
      <w:bookmarkStart w:id="140" w:name="_Toc536083091"/>
      <w:r w:rsidRPr="00E62F87">
        <w:t xml:space="preserve">How we </w:t>
      </w:r>
      <w:r w:rsidR="00BB37A8">
        <w:t>handle</w:t>
      </w:r>
      <w:r w:rsidRPr="00E62F87">
        <w:t xml:space="preserve"> your </w:t>
      </w:r>
      <w:r w:rsidR="00BB37A8">
        <w:t xml:space="preserve">confidential </w:t>
      </w:r>
      <w:r w:rsidRPr="00E62F87">
        <w:t>information</w:t>
      </w:r>
      <w:bookmarkEnd w:id="138"/>
      <w:bookmarkEnd w:id="139"/>
      <w:bookmarkEnd w:id="14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1844D5">
      <w:pPr>
        <w:pStyle w:val="Heading3"/>
      </w:pPr>
      <w:bookmarkStart w:id="141" w:name="_Toc496536703"/>
      <w:bookmarkStart w:id="142" w:name="_Toc536083092"/>
      <w:r w:rsidRPr="00E62F87">
        <w:t xml:space="preserve">When we may </w:t>
      </w:r>
      <w:r w:rsidR="00C43A43" w:rsidRPr="00E62F87">
        <w:t xml:space="preserve">disclose </w:t>
      </w:r>
      <w:r w:rsidRPr="00E62F87">
        <w:t>confidential information</w:t>
      </w:r>
      <w:bookmarkEnd w:id="141"/>
      <w:bookmarkEnd w:id="142"/>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74EE440B"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1844D5">
      <w:pPr>
        <w:pStyle w:val="Heading3"/>
      </w:pPr>
      <w:bookmarkStart w:id="143" w:name="_Ref468133671"/>
      <w:bookmarkStart w:id="144" w:name="_Toc496536704"/>
      <w:bookmarkStart w:id="145" w:name="_Toc536083093"/>
      <w:r w:rsidRPr="00E62F87">
        <w:t>How we use your personal information</w:t>
      </w:r>
      <w:bookmarkEnd w:id="143"/>
      <w:bookmarkEnd w:id="144"/>
      <w:bookmarkEnd w:id="145"/>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56BAD9D7" w:rsidR="004B44EC" w:rsidRPr="00E62F87" w:rsidRDefault="00932796" w:rsidP="00760D2E">
      <w:pPr>
        <w:spacing w:after="80"/>
      </w:pPr>
      <w:r>
        <w:lastRenderedPageBreak/>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3277CAE1" w:rsidR="004B44EC" w:rsidRPr="00E62F87" w:rsidRDefault="00EC61D9" w:rsidP="00760D2E">
      <w:pPr>
        <w:spacing w:after="80"/>
      </w:pPr>
      <w:r w:rsidRPr="00E62F87">
        <w:t xml:space="preserve">You may </w:t>
      </w:r>
      <w:r w:rsidR="004B44EC" w:rsidRPr="00E62F87">
        <w:t xml:space="preserve">read our </w:t>
      </w:r>
      <w:hyperlink r:id="rId38" w:history="1">
        <w:r w:rsidR="004B44EC" w:rsidRPr="00E62F87">
          <w:rPr>
            <w:rStyle w:val="Hyperlink"/>
          </w:rPr>
          <w:t>Privacy Policy</w:t>
        </w:r>
      </w:hyperlink>
      <w:r w:rsidR="004B44EC" w:rsidRPr="00E62F87">
        <w:rPr>
          <w:rStyle w:val="FootnoteReference"/>
        </w:rPr>
        <w:footnoteReference w:id="10"/>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25F65345" w14:textId="77777777" w:rsidR="003A270D" w:rsidRDefault="003A270D" w:rsidP="001844D5">
      <w:pPr>
        <w:pStyle w:val="Heading3"/>
      </w:pPr>
      <w:bookmarkStart w:id="146" w:name="_Toc496536705"/>
      <w:bookmarkStart w:id="147" w:name="_Toc536083094"/>
      <w:r w:rsidRPr="00E62F87">
        <w:t>Public announcement</w:t>
      </w:r>
      <w:bookmarkEnd w:id="146"/>
      <w:bookmarkEnd w:id="147"/>
    </w:p>
    <w:p w14:paraId="25F65346" w14:textId="00F32615" w:rsidR="004D2CBD" w:rsidRPr="00E62F87" w:rsidRDefault="004D2CBD" w:rsidP="00760D2E">
      <w:pPr>
        <w:spacing w:after="80"/>
      </w:pPr>
      <w:r w:rsidRPr="00E62F87">
        <w:t>We will publish non-sensitive details of successful projects on</w:t>
      </w:r>
      <w:r w:rsidR="00054C48">
        <w:t xml:space="preserve"> </w:t>
      </w:r>
      <w:hyperlink r:id="rId39" w:history="1">
        <w:r w:rsidR="00054C48" w:rsidRPr="00054C48">
          <w:rPr>
            <w:rStyle w:val="Hyperlink"/>
          </w:rPr>
          <w:t>GrantConnect</w:t>
        </w:r>
      </w:hyperlink>
      <w:r w:rsidR="00054C48">
        <w:rPr>
          <w:rStyle w:val="FootnoteReference"/>
        </w:rPr>
        <w:footnoteReference w:id="11"/>
      </w:r>
      <w:r w:rsidR="00670C9E" w:rsidRPr="00294019">
        <w:t xml:space="preserve"> and</w:t>
      </w:r>
      <w:r w:rsidR="00710F12" w:rsidRPr="00E62F87">
        <w:t xml:space="preserve"> </w:t>
      </w:r>
      <w:r w:rsidR="00A83F48">
        <w:t>business.gov.au</w:t>
      </w:r>
      <w:r w:rsidR="001D4DA5" w:rsidRPr="00E62F87">
        <w:t xml:space="preserve">. We </w:t>
      </w:r>
      <w:r w:rsidR="00A83F48">
        <w:t xml:space="preserve">are required to do this by </w:t>
      </w:r>
      <w:r w:rsidRPr="00E62F87">
        <w:t xml:space="preserve">the </w:t>
      </w:r>
      <w:r w:rsidRPr="00E62F87">
        <w:rPr>
          <w:i/>
        </w:rPr>
        <w:t xml:space="preserve">Commonwealth Grants Rules </w:t>
      </w:r>
      <w:r w:rsidR="009E45B8" w:rsidRPr="00E62F87">
        <w:rPr>
          <w:i/>
        </w:rPr>
        <w:t xml:space="preserve">and </w:t>
      </w:r>
      <w:r w:rsidRPr="00E62F87">
        <w:rPr>
          <w:i/>
        </w:rPr>
        <w:t>Guidelines</w:t>
      </w:r>
      <w:r w:rsidRPr="00E62F87">
        <w:t xml:space="preserve"> and the </w:t>
      </w:r>
      <w:hyperlink r:id="rId40" w:history="1">
        <w:r w:rsidRPr="00E62F87">
          <w:rPr>
            <w:rStyle w:val="Hyperlink"/>
          </w:rPr>
          <w:t>Australian Government Public Data Policy Statement</w:t>
        </w:r>
      </w:hyperlink>
      <w:r w:rsidR="000B522C" w:rsidRPr="00E62F87">
        <w:rPr>
          <w:rStyle w:val="FootnoteReference"/>
        </w:rPr>
        <w:footnoteReference w:id="12"/>
      </w:r>
      <w:r w:rsidRPr="00E62F87">
        <w:t>, unless otherwise prohibited by la</w:t>
      </w:r>
      <w:r w:rsidR="00B20351">
        <w:t>w. This information may include</w:t>
      </w:r>
      <w:r w:rsidR="00414A64">
        <w:t>:</w:t>
      </w:r>
    </w:p>
    <w:p w14:paraId="25F65347" w14:textId="49994716" w:rsidR="004D2CBD" w:rsidRPr="00E62F87" w:rsidRDefault="004D2CBD" w:rsidP="004D2CBD">
      <w:pPr>
        <w:pStyle w:val="ListBullet"/>
      </w:pPr>
      <w:r w:rsidRPr="00E62F87">
        <w:t xml:space="preserve">name of your </w:t>
      </w:r>
      <w:r w:rsidR="00A6379E" w:rsidRPr="00E62F87">
        <w:t>organisation</w:t>
      </w:r>
    </w:p>
    <w:p w14:paraId="25F65348" w14:textId="77777777" w:rsidR="004D2CBD" w:rsidRPr="00E62F87" w:rsidRDefault="004D2CBD" w:rsidP="004D2CBD">
      <w:pPr>
        <w:pStyle w:val="ListBullet"/>
      </w:pPr>
      <w:r w:rsidRPr="00E62F87">
        <w:t>title of the project</w:t>
      </w:r>
    </w:p>
    <w:p w14:paraId="25F65349" w14:textId="1F6096FB" w:rsidR="004D2CBD" w:rsidRPr="00E62F87" w:rsidRDefault="004D2CBD" w:rsidP="004D2CBD">
      <w:pPr>
        <w:pStyle w:val="ListBullet"/>
      </w:pPr>
      <w:r w:rsidRPr="00E62F87">
        <w:t xml:space="preserve">description of the project and its </w:t>
      </w:r>
      <w:r w:rsidR="007C07B7">
        <w:t>intended outcomes</w:t>
      </w:r>
    </w:p>
    <w:p w14:paraId="25F6534A" w14:textId="77777777" w:rsidR="004D2CBD" w:rsidRPr="00E62F87" w:rsidRDefault="004D2CBD" w:rsidP="004D2CBD">
      <w:pPr>
        <w:pStyle w:val="ListBullet"/>
      </w:pPr>
      <w:r w:rsidRPr="00E62F87">
        <w:t>amount of grant funding awarded</w:t>
      </w:r>
    </w:p>
    <w:p w14:paraId="25F6534B" w14:textId="77777777" w:rsidR="00B321C1" w:rsidRPr="00E62F87" w:rsidRDefault="00B321C1" w:rsidP="00B321C1">
      <w:pPr>
        <w:pStyle w:val="ListBullet"/>
      </w:pPr>
      <w:r w:rsidRPr="00E62F87">
        <w:t>Australian Business Number</w:t>
      </w:r>
    </w:p>
    <w:p w14:paraId="25F6534C" w14:textId="77777777" w:rsidR="00B321C1" w:rsidRPr="00E62F87" w:rsidRDefault="00B321C1" w:rsidP="00B321C1">
      <w:pPr>
        <w:pStyle w:val="ListBullet"/>
      </w:pPr>
      <w:r w:rsidRPr="00E62F87">
        <w:t>business location</w:t>
      </w:r>
    </w:p>
    <w:p w14:paraId="25F6534D" w14:textId="38D61387" w:rsidR="00B321C1" w:rsidRPr="00E62F87" w:rsidRDefault="009E45B8" w:rsidP="00760D2E">
      <w:pPr>
        <w:pStyle w:val="ListBullet"/>
        <w:spacing w:after="120"/>
      </w:pPr>
      <w:r>
        <w:t xml:space="preserve">your organisation’s </w:t>
      </w:r>
      <w:r w:rsidR="00B321C1" w:rsidRPr="00E62F87">
        <w:t>industry sector.</w:t>
      </w:r>
    </w:p>
    <w:p w14:paraId="25F6534E" w14:textId="77777777" w:rsidR="004D2CBD" w:rsidRDefault="00B321C1" w:rsidP="001956C5">
      <w:r w:rsidRPr="00E62F87">
        <w:t>We publish this information to ensure open access to non-sensitive data within Australian Government agencies to enable greater innovation and productivity across all sectors of the Australian economy.</w:t>
      </w:r>
    </w:p>
    <w:p w14:paraId="4887AD51" w14:textId="77777777" w:rsidR="00082C2C" w:rsidRDefault="00082C2C" w:rsidP="001844D5">
      <w:pPr>
        <w:pStyle w:val="Heading3"/>
      </w:pPr>
      <w:bookmarkStart w:id="148" w:name="_Toc489952724"/>
      <w:bookmarkStart w:id="149" w:name="_Toc496536706"/>
      <w:bookmarkStart w:id="150" w:name="_Toc536083095"/>
      <w:r>
        <w:t>Freedom of information</w:t>
      </w:r>
      <w:bookmarkEnd w:id="148"/>
      <w:bookmarkEnd w:id="149"/>
      <w:bookmarkEnd w:id="150"/>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lastRenderedPageBreak/>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400E6">
      <w:pPr>
        <w:pStyle w:val="Heading2"/>
      </w:pPr>
      <w:bookmarkStart w:id="151" w:name="_Toc496536707"/>
      <w:bookmarkStart w:id="152" w:name="_Toc536083096"/>
      <w:r>
        <w:t>Enquiries and f</w:t>
      </w:r>
      <w:r w:rsidR="001956C5" w:rsidRPr="00E63F2A">
        <w:t>eedback</w:t>
      </w:r>
      <w:bookmarkEnd w:id="151"/>
      <w:bookmarkEnd w:id="152"/>
    </w:p>
    <w:p w14:paraId="25F65353" w14:textId="338AFF2D"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1" w:history="1">
        <w:r w:rsidRPr="001D513B">
          <w:rPr>
            <w:rStyle w:val="Hyperlink"/>
          </w:rPr>
          <w:t>web chat</w:t>
        </w:r>
      </w:hyperlink>
      <w:r>
        <w:t xml:space="preserve"> or</w:t>
      </w:r>
      <w:r w:rsidR="008863EB">
        <w:t xml:space="preserve"> through</w:t>
      </w:r>
      <w:r>
        <w:t xml:space="preserve"> our </w:t>
      </w:r>
      <w:hyperlink r:id="rId42" w:history="1">
        <w:r w:rsidRPr="001D513B">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2782FAC6" w:rsidR="001956C5" w:rsidRDefault="00F54BD4" w:rsidP="001956C5">
      <w:r>
        <w:t>Our</w:t>
      </w:r>
      <w:r w:rsidR="001956C5" w:rsidRPr="00E162FF">
        <w:t xml:space="preserve"> </w:t>
      </w:r>
      <w:hyperlink r:id="rId43" w:history="1">
        <w:r w:rsidR="00B50A70" w:rsidRPr="00B50A70">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4" w:history="1">
        <w:r w:rsidR="00A15AC7" w:rsidRPr="00405D85">
          <w:t>business.gov.au</w:t>
        </w:r>
      </w:hyperlink>
      <w:r w:rsidR="00A15AC7" w:rsidRPr="00405D85">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32596376" w:rsidR="00414A64" w:rsidRDefault="001956C5" w:rsidP="00EB3EF4">
      <w:pPr>
        <w:spacing w:after="0"/>
      </w:pPr>
      <w:r w:rsidRPr="00E162FF">
        <w:t>Head of Division</w:t>
      </w:r>
      <w:r w:rsidRPr="00E162FF">
        <w:rPr>
          <w:b/>
        </w:rPr>
        <w:t xml:space="preserve"> </w:t>
      </w:r>
      <w:r w:rsidRPr="00E162FF">
        <w:br/>
      </w:r>
      <w:r w:rsidR="00D06C3C">
        <w:t xml:space="preserve">AusIndustry - </w:t>
      </w:r>
      <w:r w:rsidR="00057236">
        <w:t>Support for Business</w:t>
      </w:r>
    </w:p>
    <w:p w14:paraId="14B41A12" w14:textId="41E7D1B1" w:rsidR="004452CD" w:rsidRDefault="004452CD" w:rsidP="00EB3EF4">
      <w:pPr>
        <w:spacing w:after="0"/>
      </w:pPr>
      <w:r>
        <w:t>Department of Industry, Innovation and Science</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77777777" w:rsidR="00D96D08" w:rsidRDefault="00A15AC7" w:rsidP="009E7919">
      <w:r>
        <w:t>You can also</w:t>
      </w:r>
      <w:r w:rsidR="001956C5" w:rsidRPr="00E162FF">
        <w:t xml:space="preserve"> contact the </w:t>
      </w:r>
      <w:hyperlink r:id="rId45" w:history="1">
        <w:r w:rsidR="001956C5" w:rsidRPr="00A15AC7">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25F6535B" w14:textId="7D71D9F2" w:rsidR="00D96D08" w:rsidRDefault="00230A2B" w:rsidP="00B400E6">
      <w:pPr>
        <w:pStyle w:val="Heading2Appendix"/>
      </w:pPr>
      <w:bookmarkStart w:id="153" w:name="_Toc496536708"/>
      <w:bookmarkStart w:id="154" w:name="_Toc536083097"/>
      <w:r>
        <w:lastRenderedPageBreak/>
        <w:t>Definitions of key term</w:t>
      </w:r>
      <w:bookmarkEnd w:id="153"/>
      <w:bookmarkEnd w:id="15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0855B51B" w:rsidR="002A7660" w:rsidRDefault="002A7660" w:rsidP="007C07B7">
            <w:r>
              <w:t xml:space="preserve">Application </w:t>
            </w:r>
          </w:p>
        </w:tc>
        <w:tc>
          <w:tcPr>
            <w:tcW w:w="3157" w:type="pct"/>
          </w:tcPr>
          <w:p w14:paraId="3B03F0BC" w14:textId="145429A8" w:rsidR="002A7660" w:rsidRDefault="007C07B7" w:rsidP="00A83F48">
            <w:pPr>
              <w:rPr>
                <w:rFonts w:cs="Arial"/>
                <w:color w:val="000000"/>
                <w:szCs w:val="20"/>
                <w:lang w:val="en"/>
              </w:rPr>
            </w:pPr>
            <w:r>
              <w:rPr>
                <w:color w:val="000000"/>
                <w:w w:val="0"/>
              </w:rPr>
              <w:t>The details that applicants provide in the online portal to apply for funding under the grant opportunity.</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Pr>
                <w:rFonts w:cs="Arial"/>
                <w:color w:val="000000"/>
                <w:szCs w:val="20"/>
                <w:lang w:val="en"/>
              </w:rPr>
              <w:t xml:space="preserve">The division of the same name within the </w:t>
            </w:r>
            <w:r w:rsidR="00176EF8" w:rsidRPr="00A83F48">
              <w:rPr>
                <w:rFonts w:cs="Arial"/>
                <w:color w:val="000000"/>
                <w:szCs w:val="20"/>
                <w:lang w:val="en"/>
              </w:rPr>
              <w:t>department</w:t>
            </w:r>
            <w:r>
              <w:rPr>
                <w:rFonts w:cs="Arial"/>
                <w:color w:val="000000"/>
                <w:szCs w:val="20"/>
                <w:lang w:val="en"/>
              </w:rPr>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6736C136" w:rsidR="00706C60" w:rsidRPr="006C4678" w:rsidRDefault="00706C60" w:rsidP="008E215B">
            <w:r w:rsidRPr="006C4678">
              <w:t>The Department of Industry, Innovation and Science.</w:t>
            </w:r>
          </w:p>
        </w:tc>
      </w:tr>
      <w:tr w:rsidR="008D5C33" w:rsidRPr="009E3949" w14:paraId="6BBCF5CF" w14:textId="77777777" w:rsidTr="005F2A4B">
        <w:trPr>
          <w:cantSplit/>
        </w:trPr>
        <w:tc>
          <w:tcPr>
            <w:tcW w:w="1843" w:type="pct"/>
          </w:tcPr>
          <w:p w14:paraId="4BBEC1A8" w14:textId="2D5FFF9E" w:rsidR="008D5C33" w:rsidRPr="00DD0810" w:rsidRDefault="008D5C33" w:rsidP="00E95AB1">
            <w:r w:rsidRPr="00DD0810">
              <w:t>Committee</w:t>
            </w:r>
            <w:r>
              <w:t xml:space="preserve"> </w:t>
            </w:r>
          </w:p>
        </w:tc>
        <w:tc>
          <w:tcPr>
            <w:tcW w:w="3157" w:type="pct"/>
          </w:tcPr>
          <w:p w14:paraId="7018352D" w14:textId="77777777" w:rsidR="008D5C33" w:rsidRPr="007D429E" w:rsidRDefault="008D5C33" w:rsidP="005F2A4B">
            <w:pPr>
              <w:rPr>
                <w:color w:val="000000"/>
                <w:w w:val="0"/>
              </w:rPr>
            </w:pPr>
            <w:r w:rsidRPr="00DD0810">
              <w:t>The body established by the Minister to consider and assess eligible applications and make recommendations to the Minister for funding under the program</w:t>
            </w:r>
            <w:r w:rsidRPr="006A7B20">
              <w:t>.</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2138AA">
              <w:t>5.2</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4C5F87F3" w:rsidR="00706C60" w:rsidRPr="006C4678" w:rsidRDefault="00706C60" w:rsidP="002F7802">
            <w:r w:rsidRPr="006C4678">
              <w:t xml:space="preserve">An application or proposal for grant funding under the </w:t>
            </w:r>
            <w:r w:rsidR="00DD0810" w:rsidRPr="006C4678">
              <w:rPr>
                <w:color w:val="000000"/>
                <w:w w:val="0"/>
              </w:rPr>
              <w:t xml:space="preserve">program </w:t>
            </w:r>
            <w:r w:rsidRPr="006C4678">
              <w:t xml:space="preserve">that the </w:t>
            </w:r>
            <w:r w:rsidR="008E6FE1" w:rsidRPr="006C4678">
              <w:t>program delegate</w:t>
            </w:r>
            <w:r w:rsidRPr="006C4678">
              <w:t xml:space="preserve"> has determined is eligible for assessment in accordance with these </w:t>
            </w:r>
            <w:r w:rsidR="006C4678" w:rsidRPr="006C4678">
              <w:t>guidelines</w:t>
            </w:r>
            <w:r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2138AA">
              <w:t>5.3</w:t>
            </w:r>
            <w:r w:rsidR="00AF1D9D">
              <w:fldChar w:fldCharType="end"/>
            </w:r>
            <w:r w:rsidRPr="006C4678">
              <w:t>.</w:t>
            </w:r>
          </w:p>
        </w:tc>
      </w:tr>
      <w:tr w:rsidR="0052054C" w:rsidRPr="009E3949" w14:paraId="12F76143" w14:textId="77777777" w:rsidTr="00A83F48">
        <w:trPr>
          <w:cantSplit/>
        </w:trPr>
        <w:tc>
          <w:tcPr>
            <w:tcW w:w="1843" w:type="pct"/>
          </w:tcPr>
          <w:p w14:paraId="06506668" w14:textId="73508741" w:rsidR="0052054C" w:rsidRDefault="0052054C" w:rsidP="008E215B">
            <w:r>
              <w:t xml:space="preserve">Eligible </w:t>
            </w:r>
            <w:r w:rsidR="004C6F6D">
              <w:t>expenditure guidelines</w:t>
            </w:r>
          </w:p>
        </w:tc>
        <w:tc>
          <w:tcPr>
            <w:tcW w:w="3157" w:type="pct"/>
          </w:tcPr>
          <w:p w14:paraId="5575602C" w14:textId="7D72A5E7" w:rsidR="0052054C" w:rsidRPr="006C4678" w:rsidRDefault="0052054C" w:rsidP="002F7802">
            <w:r w:rsidRPr="006C4678">
              <w:t xml:space="preserve">The guidelines </w:t>
            </w:r>
            <w:r w:rsidR="009E45B8" w:rsidRPr="006C4678">
              <w:t>that</w:t>
            </w:r>
            <w:r w:rsidRPr="006C4678">
              <w:t xml:space="preserve"> </w:t>
            </w:r>
            <w:r w:rsidR="008D433F" w:rsidRPr="006C4678">
              <w:t xml:space="preserve">are at </w:t>
            </w:r>
            <w:r w:rsidR="002F7802">
              <w:t>a</w:t>
            </w:r>
            <w:r w:rsidR="008D433F" w:rsidRPr="006C4678">
              <w:t>ppendix B.</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13E5E20C"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DF264D" w:rsidRPr="009E3949" w14:paraId="58ED8285" w14:textId="77777777" w:rsidTr="00FE1A01">
        <w:trPr>
          <w:cantSplit/>
        </w:trPr>
        <w:tc>
          <w:tcPr>
            <w:tcW w:w="1843" w:type="pct"/>
          </w:tcPr>
          <w:p w14:paraId="432C2D73" w14:textId="31D627EE" w:rsidR="00DF264D" w:rsidRDefault="00DF264D" w:rsidP="00FE1A01">
            <w:r>
              <w:lastRenderedPageBreak/>
              <w:t>Industry 4.0</w:t>
            </w:r>
          </w:p>
        </w:tc>
        <w:tc>
          <w:tcPr>
            <w:tcW w:w="3157" w:type="pct"/>
          </w:tcPr>
          <w:p w14:paraId="63C27371" w14:textId="7176C6FB" w:rsidR="00D173A0" w:rsidRDefault="00BD3003" w:rsidP="00C220A4">
            <w:r w:rsidRPr="007D0A89">
              <w:t>At a high level, refers to t</w:t>
            </w:r>
            <w:r w:rsidR="00DD6E89" w:rsidRPr="007D0A89">
              <w:t>he</w:t>
            </w:r>
            <w:r w:rsidR="008F1CC4" w:rsidRPr="007D0A89">
              <w:t xml:space="preserve"> real-time, high data volume, multilateral communication and interconnectedness between cyber-physical systems and people. </w:t>
            </w:r>
          </w:p>
          <w:p w14:paraId="6AD38228" w14:textId="050FD23F" w:rsidR="001F58A3" w:rsidRDefault="00D173A0" w:rsidP="00C220A4">
            <w:r>
              <w:t>For the purpose of the</w:t>
            </w:r>
            <w:r w:rsidR="00C220A4">
              <w:t xml:space="preserve"> grant opportunity, Industry 4.0 refers to the disruption of traditional production processes caused by the advent of digital technologies</w:t>
            </w:r>
            <w:r w:rsidR="001F58A3">
              <w:t>, and associated changes to business models, organisation, and culture that support this transformation.</w:t>
            </w:r>
          </w:p>
          <w:p w14:paraId="0015D078" w14:textId="74BC7A13" w:rsidR="00C220A4" w:rsidRDefault="00C220A4" w:rsidP="00C220A4">
            <w:r>
              <w:t>Industry 4.0 is underpinned by several emerging technologies including:</w:t>
            </w:r>
          </w:p>
          <w:p w14:paraId="5CBAE8AD" w14:textId="66A8DEF2" w:rsidR="00D173A0" w:rsidRPr="00D173A0" w:rsidRDefault="00D173A0" w:rsidP="00D173A0">
            <w:pPr>
              <w:pStyle w:val="ListParagraph"/>
              <w:numPr>
                <w:ilvl w:val="0"/>
                <w:numId w:val="22"/>
              </w:numPr>
              <w:rPr>
                <w:color w:val="000000"/>
                <w:w w:val="0"/>
                <w:szCs w:val="20"/>
              </w:rPr>
            </w:pPr>
            <w:r>
              <w:t>Artificial intelligence</w:t>
            </w:r>
          </w:p>
          <w:p w14:paraId="5690E9C2" w14:textId="097D1D60" w:rsidR="00D173A0" w:rsidRPr="00D173A0" w:rsidRDefault="00D173A0" w:rsidP="00D173A0">
            <w:pPr>
              <w:pStyle w:val="ListParagraph"/>
              <w:numPr>
                <w:ilvl w:val="0"/>
                <w:numId w:val="22"/>
              </w:numPr>
              <w:rPr>
                <w:color w:val="000000"/>
                <w:w w:val="0"/>
                <w:szCs w:val="20"/>
              </w:rPr>
            </w:pPr>
            <w:r>
              <w:t>Augmented reality</w:t>
            </w:r>
          </w:p>
          <w:p w14:paraId="13609A3F" w14:textId="10649B6F" w:rsidR="00DF264D" w:rsidRPr="00D173A0" w:rsidRDefault="00D173A0" w:rsidP="00D173A0">
            <w:pPr>
              <w:pStyle w:val="ListParagraph"/>
              <w:numPr>
                <w:ilvl w:val="0"/>
                <w:numId w:val="22"/>
              </w:numPr>
              <w:rPr>
                <w:color w:val="000000"/>
                <w:w w:val="0"/>
                <w:szCs w:val="20"/>
              </w:rPr>
            </w:pPr>
            <w:r>
              <w:t>Automation</w:t>
            </w:r>
          </w:p>
          <w:p w14:paraId="298A4526" w14:textId="6F70FD86" w:rsidR="00D173A0" w:rsidRPr="00D173A0" w:rsidRDefault="00D173A0" w:rsidP="00D173A0">
            <w:pPr>
              <w:pStyle w:val="ListParagraph"/>
              <w:numPr>
                <w:ilvl w:val="0"/>
                <w:numId w:val="22"/>
              </w:numPr>
              <w:rPr>
                <w:color w:val="000000"/>
                <w:w w:val="0"/>
                <w:szCs w:val="20"/>
              </w:rPr>
            </w:pPr>
            <w:r>
              <w:t>Big data analytics</w:t>
            </w:r>
          </w:p>
          <w:p w14:paraId="5D674A3C" w14:textId="5C009A87" w:rsidR="00D173A0" w:rsidRPr="00EF786B" w:rsidRDefault="00D173A0" w:rsidP="00D173A0">
            <w:pPr>
              <w:pStyle w:val="ListParagraph"/>
              <w:numPr>
                <w:ilvl w:val="0"/>
                <w:numId w:val="22"/>
              </w:numPr>
              <w:rPr>
                <w:color w:val="000000"/>
                <w:w w:val="0"/>
                <w:szCs w:val="20"/>
              </w:rPr>
            </w:pPr>
            <w:r>
              <w:t>Collaborative robots</w:t>
            </w:r>
          </w:p>
          <w:p w14:paraId="403F261B" w14:textId="7F179BC2" w:rsidR="00EF786B" w:rsidRPr="00D173A0" w:rsidRDefault="00EF786B" w:rsidP="00D173A0">
            <w:pPr>
              <w:pStyle w:val="ListParagraph"/>
              <w:numPr>
                <w:ilvl w:val="0"/>
                <w:numId w:val="22"/>
              </w:numPr>
              <w:rPr>
                <w:color w:val="000000"/>
                <w:w w:val="0"/>
                <w:szCs w:val="20"/>
              </w:rPr>
            </w:pPr>
            <w:r>
              <w:rPr>
                <w:color w:val="000000"/>
                <w:w w:val="0"/>
                <w:szCs w:val="20"/>
              </w:rPr>
              <w:t>Cyber security</w:t>
            </w:r>
          </w:p>
          <w:p w14:paraId="09D2FD62" w14:textId="77777777" w:rsidR="00EF786B" w:rsidRPr="00D173A0" w:rsidRDefault="00EF786B" w:rsidP="00EF786B">
            <w:pPr>
              <w:pStyle w:val="ListParagraph"/>
              <w:numPr>
                <w:ilvl w:val="0"/>
                <w:numId w:val="22"/>
              </w:numPr>
              <w:rPr>
                <w:color w:val="000000"/>
                <w:w w:val="0"/>
                <w:szCs w:val="20"/>
              </w:rPr>
            </w:pPr>
            <w:r>
              <w:t>Flying maintenance robots</w:t>
            </w:r>
          </w:p>
          <w:p w14:paraId="781C84D3" w14:textId="4EC53723" w:rsidR="00EF786B" w:rsidRPr="00FB4750" w:rsidRDefault="00EF786B" w:rsidP="00EF786B">
            <w:pPr>
              <w:pStyle w:val="ListParagraph"/>
              <w:numPr>
                <w:ilvl w:val="0"/>
                <w:numId w:val="22"/>
              </w:numPr>
              <w:rPr>
                <w:color w:val="000000"/>
                <w:w w:val="0"/>
                <w:szCs w:val="20"/>
              </w:rPr>
            </w:pPr>
            <w:r>
              <w:rPr>
                <w:color w:val="000000"/>
                <w:w w:val="0"/>
                <w:szCs w:val="20"/>
              </w:rPr>
              <w:t>I</w:t>
            </w:r>
            <w:r w:rsidRPr="00FB4750">
              <w:rPr>
                <w:color w:val="000000"/>
                <w:w w:val="0"/>
                <w:szCs w:val="20"/>
              </w:rPr>
              <w:t>nnovative production methods.</w:t>
            </w:r>
          </w:p>
          <w:p w14:paraId="1E3501CA" w14:textId="2E555A53" w:rsidR="00D173A0" w:rsidRPr="00D173A0" w:rsidRDefault="00D173A0" w:rsidP="00EF786B">
            <w:pPr>
              <w:pStyle w:val="ListParagraph"/>
              <w:numPr>
                <w:ilvl w:val="0"/>
                <w:numId w:val="22"/>
              </w:numPr>
              <w:rPr>
                <w:color w:val="000000"/>
                <w:w w:val="0"/>
                <w:szCs w:val="20"/>
              </w:rPr>
            </w:pPr>
            <w:r>
              <w:t xml:space="preserve">Nanomaterials and </w:t>
            </w:r>
            <w:proofErr w:type="spellStart"/>
            <w:r>
              <w:t>nanosensors</w:t>
            </w:r>
            <w:proofErr w:type="spellEnd"/>
          </w:p>
          <w:p w14:paraId="40FA4AAE" w14:textId="68509E60" w:rsidR="00D173A0" w:rsidRPr="00D173A0" w:rsidRDefault="00D173A0" w:rsidP="00D173A0">
            <w:pPr>
              <w:pStyle w:val="ListParagraph"/>
              <w:numPr>
                <w:ilvl w:val="0"/>
                <w:numId w:val="22"/>
              </w:numPr>
              <w:rPr>
                <w:color w:val="000000"/>
                <w:w w:val="0"/>
                <w:szCs w:val="20"/>
              </w:rPr>
            </w:pPr>
            <w:r>
              <w:t>Robotic vision</w:t>
            </w:r>
          </w:p>
          <w:p w14:paraId="68A7F402" w14:textId="1E100928" w:rsidR="00EF786B" w:rsidRPr="00EF786B" w:rsidRDefault="00D173A0" w:rsidP="00FB4750">
            <w:pPr>
              <w:pStyle w:val="ListParagraph"/>
              <w:numPr>
                <w:ilvl w:val="0"/>
                <w:numId w:val="22"/>
              </w:numPr>
              <w:rPr>
                <w:color w:val="000000"/>
                <w:w w:val="0"/>
                <w:szCs w:val="20"/>
              </w:rPr>
            </w:pPr>
            <w:r>
              <w:rPr>
                <w:color w:val="000000"/>
                <w:w w:val="0"/>
                <w:szCs w:val="20"/>
              </w:rPr>
              <w:t>3D printing</w:t>
            </w:r>
          </w:p>
          <w:p w14:paraId="1607D288" w14:textId="0E48DECD" w:rsidR="00FB4750" w:rsidRPr="00FB4750" w:rsidRDefault="00FB4750" w:rsidP="00FB4750">
            <w:pPr>
              <w:pStyle w:val="ListParagraph"/>
              <w:numPr>
                <w:ilvl w:val="0"/>
                <w:numId w:val="22"/>
              </w:numPr>
              <w:rPr>
                <w:color w:val="000000"/>
                <w:w w:val="0"/>
                <w:szCs w:val="20"/>
              </w:rPr>
            </w:pPr>
            <w:r w:rsidRPr="00FB4750">
              <w:rPr>
                <w:color w:val="000000"/>
                <w:w w:val="0"/>
                <w:szCs w:val="20"/>
              </w:rPr>
              <w:t>the internet of things</w:t>
            </w:r>
          </w:p>
          <w:p w14:paraId="10D866D4" w14:textId="4B0C954E" w:rsidR="00D173A0" w:rsidRPr="001A1796" w:rsidRDefault="00FB4750" w:rsidP="001A1796">
            <w:pPr>
              <w:pStyle w:val="ListParagraph"/>
              <w:numPr>
                <w:ilvl w:val="0"/>
                <w:numId w:val="22"/>
              </w:numPr>
              <w:rPr>
                <w:color w:val="000000"/>
                <w:w w:val="0"/>
                <w:szCs w:val="20"/>
              </w:rPr>
            </w:pPr>
            <w:r w:rsidRPr="00FB4750">
              <w:rPr>
                <w:color w:val="000000"/>
                <w:w w:val="0"/>
                <w:szCs w:val="20"/>
              </w:rPr>
              <w:t>sensors and automation</w:t>
            </w:r>
          </w:p>
        </w:tc>
      </w:tr>
      <w:tr w:rsidR="00975F29" w:rsidRPr="009E3949" w14:paraId="320812CC" w14:textId="77777777" w:rsidTr="00A83F48">
        <w:trPr>
          <w:cantSplit/>
        </w:trPr>
        <w:tc>
          <w:tcPr>
            <w:tcW w:w="1843" w:type="pct"/>
          </w:tcPr>
          <w:p w14:paraId="1B0F3510" w14:textId="5D0FD664" w:rsidR="00975F29" w:rsidRDefault="00C60E0F" w:rsidP="008E215B">
            <w:r>
              <w:t>Minister</w:t>
            </w:r>
          </w:p>
        </w:tc>
        <w:tc>
          <w:tcPr>
            <w:tcW w:w="3157" w:type="pct"/>
          </w:tcPr>
          <w:p w14:paraId="31735EC9" w14:textId="4017FBBC" w:rsidR="00975F29" w:rsidRPr="006C4678" w:rsidRDefault="00C60E0F" w:rsidP="00852B78">
            <w:r w:rsidRPr="006C4678">
              <w:t>The</w:t>
            </w:r>
            <w:r w:rsidR="004A16B4">
              <w:t xml:space="preserve"> Commonwealth</w:t>
            </w:r>
            <w:r w:rsidRPr="006C4678">
              <w:t xml:space="preserve"> </w:t>
            </w:r>
            <w:r w:rsidR="005A6D76" w:rsidRPr="006C4678">
              <w:t>Minister</w:t>
            </w:r>
            <w:r w:rsidR="005A6D76">
              <w:t xml:space="preserve"> </w:t>
            </w:r>
            <w:r w:rsidRPr="006C4678">
              <w:t>for</w:t>
            </w:r>
            <w:r w:rsidR="00D173A0">
              <w:t xml:space="preserve"> Jobs and Innovation</w:t>
            </w:r>
            <w:r w:rsidR="007D5699">
              <w:t>.</w:t>
            </w:r>
          </w:p>
        </w:tc>
      </w:tr>
      <w:tr w:rsidR="00C60E0F" w:rsidRPr="009E3949" w14:paraId="7FFB65F9" w14:textId="77777777" w:rsidTr="00A83F48">
        <w:trPr>
          <w:cantSplit/>
        </w:trPr>
        <w:tc>
          <w:tcPr>
            <w:tcW w:w="1843" w:type="pct"/>
          </w:tcPr>
          <w:p w14:paraId="3BB2F432" w14:textId="61536D28" w:rsidR="00C60E0F" w:rsidRDefault="00C60E0F" w:rsidP="008E215B">
            <w:r>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 xml:space="preserve">) or under Division 1AB of Part III of the </w:t>
            </w:r>
            <w:r w:rsidR="00C60E0F" w:rsidRPr="004C6F6D">
              <w:rPr>
                <w:i/>
                <w:color w:val="000000"/>
                <w:w w:val="0"/>
              </w:rPr>
              <w:t>Income Tax Assessment Act 1936</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w:t>
            </w:r>
          </w:p>
        </w:tc>
      </w:tr>
      <w:tr w:rsidR="00C60E0F" w:rsidRPr="009E3949" w14:paraId="78315B9D" w14:textId="77777777" w:rsidTr="00A83F48">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r>
              <w:t>whether the information or opinion is recorded in a material form or not.</w:t>
            </w:r>
          </w:p>
        </w:tc>
      </w:tr>
      <w:tr w:rsidR="007C07B7" w:rsidRPr="009E3949" w14:paraId="465C762A" w14:textId="77777777" w:rsidTr="00A83F48">
        <w:trPr>
          <w:cantSplit/>
        </w:trPr>
        <w:tc>
          <w:tcPr>
            <w:tcW w:w="1843" w:type="pct"/>
          </w:tcPr>
          <w:p w14:paraId="6739ADE8" w14:textId="06925317" w:rsidR="007C07B7" w:rsidRDefault="007C07B7" w:rsidP="008E215B">
            <w:r>
              <w:t>Portal</w:t>
            </w:r>
          </w:p>
        </w:tc>
        <w:tc>
          <w:tcPr>
            <w:tcW w:w="3157" w:type="pct"/>
          </w:tcPr>
          <w:p w14:paraId="2AD19C0D" w14:textId="59175602" w:rsidR="007C07B7" w:rsidRPr="006C4678" w:rsidRDefault="007C07B7" w:rsidP="00680B92">
            <w:pPr>
              <w:rPr>
                <w:color w:val="000000"/>
                <w:w w:val="0"/>
              </w:rPr>
            </w:pPr>
            <w:r>
              <w:t>Departmental web based platform that applicants use to apply for funding and manage a program grant or service in a secure online environment.</w:t>
            </w:r>
          </w:p>
        </w:tc>
      </w:tr>
      <w:tr w:rsidR="00F95C1B" w:rsidRPr="009E3949" w14:paraId="1929BDB2" w14:textId="77777777" w:rsidTr="00A83F48">
        <w:trPr>
          <w:cantSplit/>
        </w:trPr>
        <w:tc>
          <w:tcPr>
            <w:tcW w:w="1843" w:type="pct"/>
          </w:tcPr>
          <w:p w14:paraId="2B61CA3A" w14:textId="2F789F31" w:rsidR="00F95C1B" w:rsidRDefault="00F95C1B" w:rsidP="00137E31">
            <w:r>
              <w:t xml:space="preserve">Program </w:t>
            </w:r>
            <w:r w:rsidR="008E6FE1">
              <w:t>d</w:t>
            </w:r>
            <w:r>
              <w:t>elegate</w:t>
            </w:r>
          </w:p>
        </w:tc>
        <w:tc>
          <w:tcPr>
            <w:tcW w:w="3157" w:type="pct"/>
          </w:tcPr>
          <w:p w14:paraId="6197D741" w14:textId="6B0B6504" w:rsidR="00F95C1B" w:rsidRPr="006C4678" w:rsidRDefault="00F95C1B" w:rsidP="009315AF">
            <w:pPr>
              <w:rPr>
                <w:bCs/>
              </w:rPr>
            </w:pPr>
            <w:r>
              <w:t xml:space="preserve">An AusIndustry </w:t>
            </w:r>
            <w:r w:rsidR="009315AF">
              <w:t>general manager</w:t>
            </w:r>
            <w:r>
              <w:t xml:space="preserve"> within the department with responsibility for the program</w:t>
            </w:r>
            <w:r w:rsidR="00847491">
              <w:t>.</w:t>
            </w:r>
          </w:p>
        </w:tc>
      </w:tr>
      <w:tr w:rsidR="00C60E0F" w:rsidRPr="009E3949" w14:paraId="0C182300" w14:textId="77777777" w:rsidTr="00A83F48">
        <w:trPr>
          <w:cantSplit/>
        </w:trPr>
        <w:tc>
          <w:tcPr>
            <w:tcW w:w="1843" w:type="pct"/>
          </w:tcPr>
          <w:p w14:paraId="04FBEB43" w14:textId="1CA7D021" w:rsidR="00C60E0F" w:rsidRDefault="00262481" w:rsidP="008E215B">
            <w:r>
              <w:lastRenderedPageBreak/>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A83F48">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220A4" w:rsidRPr="009E3949" w14:paraId="1E037C07" w14:textId="77777777" w:rsidTr="00A83F48">
        <w:trPr>
          <w:cantSplit/>
        </w:trPr>
        <w:tc>
          <w:tcPr>
            <w:tcW w:w="1843" w:type="pct"/>
          </w:tcPr>
          <w:p w14:paraId="19E4EC80" w14:textId="16F7FA5B" w:rsidR="00C220A4" w:rsidRDefault="00C220A4" w:rsidP="008E215B">
            <w:proofErr w:type="spellStart"/>
            <w:r>
              <w:t>Testlab</w:t>
            </w:r>
            <w:proofErr w:type="spellEnd"/>
          </w:p>
        </w:tc>
        <w:tc>
          <w:tcPr>
            <w:tcW w:w="3157" w:type="pct"/>
          </w:tcPr>
          <w:p w14:paraId="7E51AA69" w14:textId="5357B15E" w:rsidR="00C220A4" w:rsidRPr="009E3949" w:rsidRDefault="009D10A9" w:rsidP="006D05BF">
            <w:pPr>
              <w:rPr>
                <w:szCs w:val="20"/>
              </w:rPr>
            </w:pPr>
            <w:proofErr w:type="spellStart"/>
            <w:r>
              <w:rPr>
                <w:szCs w:val="20"/>
              </w:rPr>
              <w:t>Testlabs</w:t>
            </w:r>
            <w:proofErr w:type="spellEnd"/>
            <w:r>
              <w:rPr>
                <w:szCs w:val="20"/>
              </w:rPr>
              <w:t xml:space="preserve"> are research facilities with a strong focus on industry access and input</w:t>
            </w:r>
            <w:r w:rsidR="00852B78">
              <w:rPr>
                <w:szCs w:val="20"/>
              </w:rPr>
              <w:t>.</w:t>
            </w:r>
            <w:r w:rsidR="00222D43">
              <w:rPr>
                <w:szCs w:val="20"/>
              </w:rPr>
              <w:t xml:space="preserve"> They enable </w:t>
            </w:r>
            <w:r>
              <w:rPr>
                <w:szCs w:val="20"/>
              </w:rPr>
              <w:t>researchers</w:t>
            </w:r>
            <w:r w:rsidR="00F51961">
              <w:rPr>
                <w:szCs w:val="20"/>
              </w:rPr>
              <w:t>, students</w:t>
            </w:r>
            <w:r>
              <w:rPr>
                <w:szCs w:val="20"/>
              </w:rPr>
              <w:t xml:space="preserve"> and industry </w:t>
            </w:r>
            <w:r w:rsidR="00222D43">
              <w:rPr>
                <w:szCs w:val="20"/>
              </w:rPr>
              <w:t xml:space="preserve">to work </w:t>
            </w:r>
            <w:r>
              <w:rPr>
                <w:szCs w:val="20"/>
              </w:rPr>
              <w:t xml:space="preserve">in partnership to </w:t>
            </w:r>
            <w:r w:rsidR="00B90B15">
              <w:rPr>
                <w:szCs w:val="20"/>
              </w:rPr>
              <w:t>design</w:t>
            </w:r>
            <w:r>
              <w:rPr>
                <w:szCs w:val="20"/>
              </w:rPr>
              <w:t xml:space="preserve"> trial and showcase the application of Industry 4.0 technologies to manufacturing processes in order to solve </w:t>
            </w:r>
            <w:r w:rsidR="001A1796">
              <w:rPr>
                <w:szCs w:val="20"/>
              </w:rPr>
              <w:t>business challenges.</w:t>
            </w:r>
          </w:p>
        </w:tc>
      </w:tr>
    </w:tbl>
    <w:p w14:paraId="25F65377" w14:textId="5BE1DD9E"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B400E6">
      <w:pPr>
        <w:pStyle w:val="Heading2Appendix"/>
      </w:pPr>
      <w:bookmarkStart w:id="155" w:name="_Toc496536709"/>
      <w:bookmarkStart w:id="156" w:name="_Toc536083098"/>
      <w:r>
        <w:lastRenderedPageBreak/>
        <w:t>Eligible expenditure</w:t>
      </w:r>
      <w:bookmarkEnd w:id="155"/>
      <w:bookmarkEnd w:id="156"/>
    </w:p>
    <w:p w14:paraId="25F6537B" w14:textId="5400EFC3" w:rsidR="00D96D08" w:rsidRDefault="00D96D08" w:rsidP="00D96D08">
      <w:r w:rsidRPr="00E162FF">
        <w:t xml:space="preserve">This section provides guidelines on </w:t>
      </w:r>
      <w:r w:rsidR="00D524B0">
        <w:t>the eligibility of expenditure.</w:t>
      </w:r>
    </w:p>
    <w:p w14:paraId="25F6537C" w14:textId="44418180" w:rsidR="00D96D08" w:rsidRDefault="00D96D08" w:rsidP="00D96D08">
      <w:r w:rsidRPr="00E162FF">
        <w:t xml:space="preserve">The </w:t>
      </w:r>
      <w:r w:rsidR="008E6FE1">
        <w:t>program</w:t>
      </w:r>
      <w:r w:rsidR="008E6FE1" w:rsidRPr="00E162FF">
        <w:t xml:space="preserve"> delegate</w:t>
      </w:r>
      <w:r w:rsidRPr="00E162FF">
        <w:t xml:space="preserv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69A489B0" w:rsidR="00D96D08" w:rsidRDefault="00D96D08" w:rsidP="00F34E3C">
      <w:pPr>
        <w:pStyle w:val="ListBullet"/>
      </w:pPr>
      <w:r>
        <w:t xml:space="preserve">meet the </w:t>
      </w:r>
      <w:r w:rsidR="007C07B7">
        <w:t xml:space="preserve">guidelines on </w:t>
      </w:r>
      <w:r>
        <w:t>eligible expenditure.</w:t>
      </w:r>
    </w:p>
    <w:p w14:paraId="25F65382" w14:textId="77777777" w:rsidR="00D96D08" w:rsidRDefault="00D96D08" w:rsidP="00DF6494">
      <w:pPr>
        <w:pStyle w:val="Heading3"/>
      </w:pPr>
      <w:bookmarkStart w:id="157" w:name="_Toc496536710"/>
      <w:bookmarkStart w:id="158" w:name="_Toc536083099"/>
      <w:r>
        <w:t>How</w:t>
      </w:r>
      <w:r w:rsidR="00DA182E">
        <w:t xml:space="preserve"> we verify</w:t>
      </w:r>
      <w:r>
        <w:t xml:space="preserve"> eligible expenditure</w:t>
      </w:r>
      <w:bookmarkEnd w:id="157"/>
      <w:bookmarkEnd w:id="158"/>
    </w:p>
    <w:p w14:paraId="25F65383" w14:textId="2FEC533F" w:rsidR="00D96D08" w:rsidRPr="009B6938" w:rsidRDefault="00D863CA" w:rsidP="004E0184">
      <w:r>
        <w:t xml:space="preserve">In your </w:t>
      </w:r>
      <w:r w:rsidR="00DF6494">
        <w:t>application,</w:t>
      </w:r>
      <w:r>
        <w:t xml:space="preserve"> </w:t>
      </w:r>
      <w:r w:rsidR="00DA182E">
        <w:t>we will ask you</w:t>
      </w:r>
      <w:r w:rsidR="00D96D08" w:rsidRPr="00E162FF">
        <w:t xml:space="preserve"> to verify </w:t>
      </w:r>
      <w:r>
        <w:t>your</w:t>
      </w:r>
      <w:r w:rsidR="00D96D08" w:rsidRPr="00E162FF">
        <w:t xml:space="preserve"> project budget</w:t>
      </w:r>
      <w:r>
        <w:t xml:space="preserve"> and</w:t>
      </w:r>
      <w:r w:rsidR="00D96D08">
        <w:t xml:space="preserve"> provide e</w:t>
      </w:r>
      <w:r w:rsidR="00D96D08" w:rsidRPr="00E162FF">
        <w:t>vidence</w:t>
      </w:r>
      <w:r w:rsidR="009C3F2F">
        <w:t xml:space="preserve"> such as quotes</w:t>
      </w:r>
      <w:r w:rsidR="00D96D08">
        <w:t xml:space="preserve"> fo</w:t>
      </w:r>
      <w:r w:rsidR="00D96D08" w:rsidRPr="00E162FF">
        <w:t>r major cost</w:t>
      </w:r>
      <w:r w:rsidR="00C603E8">
        <w:t>s.</w:t>
      </w:r>
      <w:r w:rsidR="00D96D08"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AB7B0F1" w14:textId="2B108D0F" w:rsidR="00C72383" w:rsidRDefault="00D96D08" w:rsidP="00C72383">
      <w:r w:rsidRPr="00E162FF">
        <w:t xml:space="preserve">At the end of the project, </w:t>
      </w:r>
      <w:r>
        <w:t>you will be required</w:t>
      </w:r>
      <w:r w:rsidRPr="00E162FF">
        <w:t xml:space="preserve"> to provide an independent financial audit of all eligible expenditure</w:t>
      </w:r>
      <w:r w:rsidR="00DF7D28">
        <w:t>, up to a maximum of 1 per cent of total eligible project expenditure.</w:t>
      </w:r>
    </w:p>
    <w:p w14:paraId="25F65389" w14:textId="148BB331" w:rsidR="00D96D08" w:rsidRPr="006D1406" w:rsidRDefault="00D863CA" w:rsidP="00DB08CC">
      <w:pPr>
        <w:pStyle w:val="Heading3"/>
      </w:pPr>
      <w:bookmarkStart w:id="159" w:name="_Toc496536711"/>
      <w:bookmarkStart w:id="160" w:name="_Toc507682677"/>
      <w:bookmarkStart w:id="161" w:name="_Toc536083100"/>
      <w:r>
        <w:t>E</w:t>
      </w:r>
      <w:r w:rsidR="00D96D08" w:rsidRPr="006D1406">
        <w:t>quipment expenditure</w:t>
      </w:r>
      <w:bookmarkEnd w:id="159"/>
      <w:bookmarkEnd w:id="160"/>
      <w:bookmarkEnd w:id="161"/>
    </w:p>
    <w:p w14:paraId="25F6538B" w14:textId="6B9D4CDE" w:rsidR="00D96D08" w:rsidRPr="006D1406" w:rsidRDefault="00DA182E" w:rsidP="00D96D08">
      <w:r w:rsidRPr="006D1406">
        <w:t>We consider c</w:t>
      </w:r>
      <w:r w:rsidR="00D96D08" w:rsidRPr="006D1406">
        <w:t xml:space="preserve">osts of </w:t>
      </w:r>
      <w:r w:rsidR="00D863CA">
        <w:t xml:space="preserve">purchase, freight and installation of </w:t>
      </w:r>
      <w:r w:rsidR="00D96D08" w:rsidRPr="006D1406">
        <w:t xml:space="preserve">equipment, as well as any related commissioning costs </w:t>
      </w:r>
      <w:r w:rsidRPr="006D1406">
        <w:t>as</w:t>
      </w:r>
      <w:r w:rsidR="00D96D08" w:rsidRPr="006D1406">
        <w:t xml:space="preserve"> eligible expenditure. </w:t>
      </w:r>
      <w:r w:rsidRPr="006D1406">
        <w:t>You must list c</w:t>
      </w:r>
      <w:r w:rsidR="00D96D08" w:rsidRPr="006D1406">
        <w:t>ommissioning costs as a separate item within the project budget in the application form, and on reports of expenditure during project milestones.</w:t>
      </w:r>
    </w:p>
    <w:p w14:paraId="25F6538C" w14:textId="3A9E5FAC" w:rsidR="00D96D08" w:rsidRPr="006D1406" w:rsidRDefault="00DA182E" w:rsidP="00D96D08">
      <w:r w:rsidRPr="006D1406">
        <w:t>We cannot consider a</w:t>
      </w:r>
      <w:r w:rsidR="00D96D08" w:rsidRPr="006D1406">
        <w:t xml:space="preserve">ny expenditure paid before the project start date </w:t>
      </w:r>
      <w:r w:rsidRPr="006D1406">
        <w:t>as</w:t>
      </w:r>
      <w:r w:rsidR="00D96D08" w:rsidRPr="006D1406">
        <w:t xml:space="preserve"> eligible expenditure. </w:t>
      </w:r>
      <w:r w:rsidR="00DF1519">
        <w:t>For commissioning and installation costs to be eligible, equipment costs must be paid after your project start date</w:t>
      </w:r>
      <w:r w:rsidRPr="006D1406">
        <w:t>.</w:t>
      </w:r>
    </w:p>
    <w:p w14:paraId="25F6538D" w14:textId="1195036C" w:rsidR="00D96D08" w:rsidRPr="006D1406" w:rsidRDefault="00D96D08" w:rsidP="00D96D08">
      <w:r w:rsidRPr="006D1406">
        <w:t xml:space="preserve">You can claim related freight and installation costs </w:t>
      </w:r>
      <w:r w:rsidR="00D032AF" w:rsidRPr="006D1406">
        <w:t>on</w:t>
      </w:r>
      <w:r w:rsidRPr="006D1406">
        <w:t xml:space="preserve"> capital expenditure.</w:t>
      </w:r>
    </w:p>
    <w:p w14:paraId="25F65392" w14:textId="4D033B14" w:rsidR="00D96D08" w:rsidRPr="006D1406" w:rsidRDefault="00D96D08" w:rsidP="00D96D08">
      <w:r w:rsidRPr="006D1406">
        <w:t>Where</w:t>
      </w:r>
      <w:r w:rsidR="001D4DA5" w:rsidRPr="006D1406">
        <w:t xml:space="preserve"> you need to pay in instalments to</w:t>
      </w:r>
      <w:r w:rsidRPr="006D1406">
        <w:t xml:space="preserve"> purchase capital items (for example deposits, payment on installation, or payment on commissioning)</w:t>
      </w:r>
      <w:r w:rsidR="00AE2DD9" w:rsidRPr="006D1406">
        <w:t>, you</w:t>
      </w:r>
      <w:r w:rsidR="00D20E87" w:rsidRPr="006D1406">
        <w:t xml:space="preserve"> </w:t>
      </w:r>
      <w:r w:rsidR="00CA2AD9">
        <w:t>should</w:t>
      </w:r>
      <w:r w:rsidR="00D20E87" w:rsidRPr="006D1406">
        <w:t xml:space="preserve"> claim</w:t>
      </w:r>
      <w:r w:rsidRPr="006D1406">
        <w:t xml:space="preserve"> the grant amount for the items progressively </w:t>
      </w:r>
      <w:r w:rsidR="00C96D1E" w:rsidRPr="006D1406">
        <w:t>across</w:t>
      </w:r>
      <w:r w:rsidRPr="006D1406">
        <w:t xml:space="preserve"> multiple </w:t>
      </w:r>
      <w:r w:rsidR="00C96D1E" w:rsidRPr="006D1406">
        <w:t>progress</w:t>
      </w:r>
      <w:r w:rsidRPr="006D1406">
        <w:t xml:space="preserve"> </w:t>
      </w:r>
      <w:r w:rsidR="00C96D1E" w:rsidRPr="006D1406">
        <w:t xml:space="preserve">reports </w:t>
      </w:r>
      <w:r w:rsidRPr="006D1406">
        <w:t xml:space="preserve">up to the end of the project period. </w:t>
      </w:r>
    </w:p>
    <w:p w14:paraId="25F65397" w14:textId="5A0BF524" w:rsidR="00D96D08" w:rsidRPr="006D1406" w:rsidRDefault="00D20E87" w:rsidP="00C96D1E">
      <w:pPr>
        <w:spacing w:after="80"/>
      </w:pPr>
      <w:r w:rsidRPr="006D1406">
        <w:t>You may show e</w:t>
      </w:r>
      <w:r w:rsidR="00D96D08" w:rsidRPr="006D1406">
        <w:t>xpenditure on and equipment by providing</w:t>
      </w:r>
      <w:r w:rsidR="00C96D1E" w:rsidRPr="006D1406">
        <w:t xml:space="preserve"> evidence of</w:t>
      </w:r>
      <w:r w:rsidR="00EB1DBA">
        <w:t>:</w:t>
      </w:r>
    </w:p>
    <w:p w14:paraId="25F65398" w14:textId="5D3EC317" w:rsidR="00D96D08" w:rsidRPr="006D1406" w:rsidRDefault="00D96D08" w:rsidP="00F34E3C">
      <w:pPr>
        <w:pStyle w:val="ListBullet"/>
      </w:pPr>
      <w:r w:rsidRPr="006D1406">
        <w:t>purchase price</w:t>
      </w:r>
    </w:p>
    <w:p w14:paraId="25F65399" w14:textId="4BCF2478" w:rsidR="00D96D08" w:rsidRPr="006D1406" w:rsidRDefault="00D96D08" w:rsidP="00F34E3C">
      <w:pPr>
        <w:pStyle w:val="ListBullet"/>
      </w:pPr>
      <w:r w:rsidRPr="006D1406">
        <w:t>payments (e.g. tax invoices and receipts from suppliers confirming payment)</w:t>
      </w:r>
    </w:p>
    <w:p w14:paraId="25F6539A" w14:textId="5981E959" w:rsidR="00D96D08" w:rsidRPr="006D1406" w:rsidRDefault="00D96D08" w:rsidP="00F34E3C">
      <w:pPr>
        <w:pStyle w:val="ListBullet"/>
      </w:pPr>
      <w:r w:rsidRPr="006D1406">
        <w:t>commitment to pay for the capital item (e.g. supplier contract, purchase order or executed lease agreement)</w:t>
      </w:r>
    </w:p>
    <w:p w14:paraId="25F6539B" w14:textId="67E1D4CB" w:rsidR="00D96D08" w:rsidRPr="006D1406" w:rsidRDefault="00D96D08" w:rsidP="00F34E3C">
      <w:pPr>
        <w:pStyle w:val="ListBullet"/>
      </w:pPr>
      <w:r w:rsidRPr="006D1406">
        <w:t>receipt of capital items (e.g. supplier or freight documents)</w:t>
      </w:r>
    </w:p>
    <w:p w14:paraId="25F6539C" w14:textId="5DAD6B4D" w:rsidR="00D96D08" w:rsidRPr="006D1406" w:rsidRDefault="00D96D08" w:rsidP="00F34E3C">
      <w:pPr>
        <w:pStyle w:val="ListBullet"/>
      </w:pPr>
      <w:r w:rsidRPr="006D1406">
        <w:lastRenderedPageBreak/>
        <w:t>associated costs such as freight and installation (e.g. supplier documents)</w:t>
      </w:r>
    </w:p>
    <w:p w14:paraId="25F6539D" w14:textId="7EE73471" w:rsidR="00D96D08" w:rsidRPr="006D1406" w:rsidRDefault="00D96D08" w:rsidP="00C96D1E">
      <w:pPr>
        <w:pStyle w:val="ListBullet"/>
        <w:spacing w:after="120"/>
      </w:pPr>
      <w:r w:rsidRPr="006D1406">
        <w:t>the capital item on your premises (e.g. date stamped photographic evidence).</w:t>
      </w:r>
    </w:p>
    <w:p w14:paraId="0E8B6195" w14:textId="77777777" w:rsidR="00D524B0" w:rsidRPr="006D1406" w:rsidRDefault="00D524B0" w:rsidP="00D524B0">
      <w:pPr>
        <w:pStyle w:val="Heading3"/>
      </w:pPr>
      <w:bookmarkStart w:id="162" w:name="_Toc536083101"/>
      <w:r w:rsidRPr="006D1406">
        <w:t>Construct</w:t>
      </w:r>
      <w:r>
        <w:t>ion related to installation of new equipment</w:t>
      </w:r>
      <w:bookmarkEnd w:id="162"/>
    </w:p>
    <w:p w14:paraId="65B70683" w14:textId="65684F94" w:rsidR="00D524B0" w:rsidRDefault="00D524B0" w:rsidP="00D96D08">
      <w:r>
        <w:t xml:space="preserve">Construction costs necessary to accommodate new </w:t>
      </w:r>
      <w:r w:rsidR="00DF6494">
        <w:t xml:space="preserve">Industry 4.0 </w:t>
      </w:r>
      <w:r>
        <w:t xml:space="preserve">equipment in an existing facility may be eligible. The construction must directly relate to </w:t>
      </w:r>
      <w:r w:rsidR="00D863CA">
        <w:t>modifications that are required to undertake the project.</w:t>
      </w:r>
    </w:p>
    <w:p w14:paraId="25F6539E" w14:textId="3981B545" w:rsidR="00D96D08" w:rsidRPr="006D1406" w:rsidRDefault="00D96D08" w:rsidP="00D96D08">
      <w:r w:rsidRPr="006D1406">
        <w:t xml:space="preserve">If you claim expenditure for </w:t>
      </w:r>
      <w:r w:rsidR="00D524B0">
        <w:t>related</w:t>
      </w:r>
      <w:r w:rsidRPr="006D1406">
        <w:t xml:space="preserve"> construction </w:t>
      </w:r>
      <w:r w:rsidR="00D524B0">
        <w:t xml:space="preserve">to accommodate new </w:t>
      </w:r>
      <w:r w:rsidRPr="006D1406">
        <w:t xml:space="preserve">equipment, </w:t>
      </w:r>
      <w:r w:rsidR="001D4DA5" w:rsidRPr="006D1406">
        <w:t>we limit this</w:t>
      </w:r>
      <w:r w:rsidRPr="006D1406">
        <w:t xml:space="preserve"> to</w:t>
      </w:r>
    </w:p>
    <w:p w14:paraId="25F6539F" w14:textId="0C9A695C" w:rsidR="00D96D08" w:rsidRPr="006D1406" w:rsidRDefault="00D96D08" w:rsidP="00F34E3C">
      <w:pPr>
        <w:pStyle w:val="ListBullet"/>
      </w:pPr>
      <w:r w:rsidRPr="006D1406">
        <w:t>the costs of materials</w:t>
      </w:r>
    </w:p>
    <w:p w14:paraId="25F653A0" w14:textId="1BD87EAC" w:rsidR="00D96D08" w:rsidRPr="006D1406" w:rsidRDefault="00D96D08" w:rsidP="00F34E3C">
      <w:pPr>
        <w:pStyle w:val="ListBullet"/>
      </w:pPr>
      <w:r w:rsidRPr="006D1406">
        <w:t>direct construction labour salary costs</w:t>
      </w:r>
    </w:p>
    <w:p w14:paraId="25F653A1" w14:textId="63CEDEC5" w:rsidR="00D96D08" w:rsidRPr="006D1406" w:rsidRDefault="00D96D08" w:rsidP="00F34E3C">
      <w:pPr>
        <w:pStyle w:val="ListBullet"/>
      </w:pPr>
      <w:r w:rsidRPr="006D1406">
        <w:t>contractor costs</w:t>
      </w:r>
    </w:p>
    <w:p w14:paraId="25F653A3" w14:textId="45ED6F59" w:rsidR="00D96D08" w:rsidRPr="006D1406" w:rsidRDefault="00D96D08" w:rsidP="00D96D08">
      <w:r w:rsidRPr="006D1406">
        <w:t>Evidence for construction expenditure may include purchase orders, invoices, payment documentation, photographic evidence (date stamped) of the capital item in your premises and details of labour costs.</w:t>
      </w:r>
    </w:p>
    <w:p w14:paraId="084357FF" w14:textId="1AD23C6B" w:rsidR="00D863CA" w:rsidRDefault="00DF6494" w:rsidP="00D863CA">
      <w:pPr>
        <w:pStyle w:val="Heading3"/>
      </w:pPr>
      <w:bookmarkStart w:id="163" w:name="_Toc496536715"/>
      <w:bookmarkStart w:id="164" w:name="_Toc507682681"/>
      <w:bookmarkStart w:id="165" w:name="_Toc408383080"/>
      <w:bookmarkStart w:id="166" w:name="_Toc396838193"/>
      <w:bookmarkStart w:id="167" w:name="_Toc397894529"/>
      <w:bookmarkStart w:id="168" w:name="_Toc400542291"/>
      <w:bookmarkStart w:id="169" w:name="OLE_LINK21"/>
      <w:bookmarkStart w:id="170" w:name="OLE_LINK20"/>
      <w:bookmarkStart w:id="171" w:name="_Toc408383081"/>
      <w:bookmarkStart w:id="172" w:name="_Toc402271518"/>
      <w:bookmarkStart w:id="173" w:name="_Toc399934182"/>
      <w:bookmarkStart w:id="174" w:name="_Toc398196530"/>
      <w:bookmarkStart w:id="175" w:name="_Toc398194986"/>
      <w:bookmarkStart w:id="176" w:name="_Toc397894530"/>
      <w:bookmarkStart w:id="177" w:name="_Toc396838194"/>
      <w:bookmarkStart w:id="178" w:name="_3.5._State-of-the-art_manufacturing"/>
      <w:bookmarkStart w:id="179" w:name="_3.4._State-of-the-art_manufacturing"/>
      <w:bookmarkStart w:id="180" w:name="OLE_LINK19"/>
      <w:bookmarkStart w:id="181" w:name="_Toc408383082"/>
      <w:bookmarkStart w:id="182" w:name="_Toc400542293"/>
      <w:bookmarkStart w:id="183" w:name="_Toc408383083"/>
      <w:bookmarkStart w:id="184" w:name="_Toc402271519"/>
      <w:bookmarkStart w:id="185" w:name="_Toc399934183"/>
      <w:bookmarkStart w:id="186" w:name="_Toc398196531"/>
      <w:bookmarkStart w:id="187" w:name="_Toc398194987"/>
      <w:bookmarkStart w:id="188" w:name="_Toc397894531"/>
      <w:bookmarkStart w:id="189" w:name="_Toc396838195"/>
      <w:bookmarkStart w:id="190" w:name="_3.6._Prototype_expenditure"/>
      <w:bookmarkStart w:id="191" w:name="_Toc536083102"/>
      <w:bookmarkStart w:id="192" w:name="_Toc49653672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ICT hardware and software</w:t>
      </w:r>
      <w:bookmarkEnd w:id="191"/>
    </w:p>
    <w:p w14:paraId="42DCCA7F" w14:textId="3774E8CB" w:rsidR="00DF6494" w:rsidRDefault="00DF6494" w:rsidP="00DF6494">
      <w:r>
        <w:t>C</w:t>
      </w:r>
      <w:r w:rsidR="00D863CA">
        <w:t>osts involved in the purchase</w:t>
      </w:r>
      <w:r>
        <w:t xml:space="preserve">, </w:t>
      </w:r>
      <w:r w:rsidR="00D863CA">
        <w:t>upgrade</w:t>
      </w:r>
      <w:r>
        <w:t xml:space="preserve"> or hire</w:t>
      </w:r>
      <w:r w:rsidR="00D863CA">
        <w:t xml:space="preserve"> of software (including user licences)</w:t>
      </w:r>
      <w:r w:rsidR="002E0D83">
        <w:t xml:space="preserve"> are</w:t>
      </w:r>
      <w:r>
        <w:t xml:space="preserve"> eligible</w:t>
      </w:r>
      <w:r w:rsidRPr="00DF6494">
        <w:t xml:space="preserve"> </w:t>
      </w:r>
      <w:r>
        <w:t xml:space="preserve">where they are directly related to the project. Purchase of </w:t>
      </w:r>
      <w:r w:rsidR="00D863CA">
        <w:t>ICT hardware</w:t>
      </w:r>
      <w:r>
        <w:t xml:space="preserve"> is eligible where it is directly related to the project.</w:t>
      </w:r>
    </w:p>
    <w:p w14:paraId="25F653EB" w14:textId="77777777" w:rsidR="00D96D08" w:rsidRPr="00B31C55" w:rsidRDefault="00D96D08" w:rsidP="00DF6494">
      <w:pPr>
        <w:pStyle w:val="Heading3"/>
      </w:pPr>
      <w:bookmarkStart w:id="193" w:name="_Toc536083103"/>
      <w:r w:rsidRPr="00B31C55">
        <w:t xml:space="preserve">Other </w:t>
      </w:r>
      <w:r>
        <w:t>e</w:t>
      </w:r>
      <w:r w:rsidRPr="00B31C55">
        <w:t xml:space="preserve">ligible </w:t>
      </w:r>
      <w:r>
        <w:t>e</w:t>
      </w:r>
      <w:r w:rsidRPr="00B31C55">
        <w:t>xpenditure</w:t>
      </w:r>
      <w:bookmarkEnd w:id="192"/>
      <w:bookmarkEnd w:id="193"/>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F3" w14:textId="06489739" w:rsidR="00D96D08" w:rsidRDefault="00D96D08" w:rsidP="00F34E3C">
      <w:pPr>
        <w:pStyle w:val="ListBullet"/>
      </w:pPr>
      <w:r w:rsidRPr="00E162FF">
        <w:t xml:space="preserve">contingency costs </w:t>
      </w:r>
      <w:r>
        <w:t>up</w:t>
      </w:r>
      <w:r w:rsidRPr="00E162FF">
        <w:t xml:space="preserve"> to a maximum of 10% of </w:t>
      </w:r>
      <w:r>
        <w:t xml:space="preserve">the </w:t>
      </w:r>
      <w:r w:rsidRPr="00E162FF">
        <w:t xml:space="preserve">eligible project costs. </w:t>
      </w:r>
    </w:p>
    <w:p w14:paraId="25F653F4" w14:textId="5505CAC9" w:rsidR="00D96D08" w:rsidRDefault="00D96D08" w:rsidP="00D96D08">
      <w:r w:rsidRPr="00E162FF">
        <w:t>Other specific expenditure</w:t>
      </w:r>
      <w:r>
        <w:t>s</w:t>
      </w:r>
      <w:r w:rsidRPr="00E162FF">
        <w:t xml:space="preserve"> may be eligible as determined by the </w:t>
      </w:r>
      <w:r w:rsidR="008E6FE1">
        <w:t>program</w:t>
      </w:r>
      <w:r w:rsidR="008E6FE1" w:rsidRPr="00E162FF">
        <w:t xml:space="preserve"> delegate</w:t>
      </w:r>
      <w:r w:rsidRPr="00E162FF">
        <w:t>.</w:t>
      </w:r>
    </w:p>
    <w:p w14:paraId="1F2C3009" w14:textId="058A9A2C" w:rsidR="00DE60BA" w:rsidRDefault="00D96D08" w:rsidP="00D96D08">
      <w:r w:rsidRPr="00E162FF">
        <w:t xml:space="preserve">Evidence </w:t>
      </w:r>
      <w:r>
        <w:t>you need to supply can</w:t>
      </w:r>
      <w:r w:rsidRPr="00E162FF">
        <w:t xml:space="preserve"> include supplier contracts, purchase orders, invoices and supplier confirmation of payments.</w:t>
      </w:r>
    </w:p>
    <w:p w14:paraId="54F83657" w14:textId="77777777" w:rsidR="008D0E24" w:rsidRDefault="008D0E24" w:rsidP="00D96D08">
      <w:pPr>
        <w:sectPr w:rsidR="008D0E24"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194" w:name="_Toc383003259"/>
      <w:bookmarkStart w:id="195" w:name="_Toc496536723"/>
      <w:bookmarkStart w:id="196" w:name="_Toc536083104"/>
      <w:r>
        <w:lastRenderedPageBreak/>
        <w:t>Ineligible expenditure</w:t>
      </w:r>
      <w:bookmarkEnd w:id="194"/>
      <w:bookmarkEnd w:id="195"/>
      <w:bookmarkEnd w:id="196"/>
    </w:p>
    <w:p w14:paraId="25F653F8" w14:textId="553A7195" w:rsidR="00AE62D8" w:rsidRDefault="00AE62D8" w:rsidP="00AE62D8">
      <w:r>
        <w:t xml:space="preserve">This section provides guidelines on </w:t>
      </w:r>
      <w:r w:rsidR="005E3700">
        <w:t xml:space="preserve">what we consider </w:t>
      </w:r>
      <w:r>
        <w:t>ineligible expenditure.</w:t>
      </w:r>
    </w:p>
    <w:p w14:paraId="25F653F9" w14:textId="77AF2C6F" w:rsidR="00AE62D8" w:rsidRDefault="00AE62D8" w:rsidP="00AE62D8">
      <w:r>
        <w:t xml:space="preserve">The </w:t>
      </w:r>
      <w:r w:rsidR="008E6FE1">
        <w:t>program delegate</w:t>
      </w:r>
      <w:r>
        <w:t xml:space="preserve"> may impose</w:t>
      </w:r>
      <w:r w:rsidR="00DF1519">
        <w:t xml:space="preserve"> additional</w:t>
      </w:r>
      <w:r>
        <w:t xml:space="preserve"> limitations or exclude </w:t>
      </w:r>
      <w:r w:rsidR="00DF1519">
        <w:t xml:space="preserve">other types of </w:t>
      </w:r>
      <w:r>
        <w:t>expenditure,</w:t>
      </w:r>
      <w:r w:rsidR="00DF1519">
        <w:t xml:space="preserve"> in addition to the</w:t>
      </w:r>
      <w:r>
        <w:t xml:space="preserve"> ineligible expenditure listed in these guidelines</w:t>
      </w:r>
      <w:r w:rsidR="00DF1519">
        <w:t>,</w:t>
      </w:r>
      <w:r>
        <w:t xml:space="preserve"> in a grant agreement or by notice to you.</w:t>
      </w:r>
    </w:p>
    <w:p w14:paraId="25F653FA" w14:textId="666850F1" w:rsidR="00D96D08" w:rsidRDefault="00D96D08" w:rsidP="00D96D08">
      <w:r>
        <w:t>Examples of i</w:t>
      </w:r>
      <w:r w:rsidRPr="00E162FF">
        <w:t>neligible expenditure include:</w:t>
      </w:r>
    </w:p>
    <w:p w14:paraId="25F653FB" w14:textId="7B6E4569" w:rsidR="009F5482" w:rsidRDefault="009F5482" w:rsidP="009F5482">
      <w:pPr>
        <w:pStyle w:val="ListBullet"/>
      </w:pPr>
      <w:r>
        <w:t>research activities</w:t>
      </w:r>
    </w:p>
    <w:p w14:paraId="25F653FC" w14:textId="77777777" w:rsidR="009F5482" w:rsidRDefault="009F5482" w:rsidP="009F5482">
      <w:pPr>
        <w:pStyle w:val="ListBullet"/>
      </w:pPr>
      <w:r>
        <w:t>activities, equipment or supplies that are already being supported through other sources</w:t>
      </w:r>
    </w:p>
    <w:p w14:paraId="25F653FD" w14:textId="70FA6ABD" w:rsidR="009F5482" w:rsidRPr="00F21B18" w:rsidRDefault="009F5482" w:rsidP="009F5482">
      <w:pPr>
        <w:pStyle w:val="ListBullet"/>
      </w:pPr>
      <w:r w:rsidRPr="00F21B18">
        <w:t xml:space="preserve">costs incurred prior to </w:t>
      </w:r>
      <w:r w:rsidR="00CA2AD9">
        <w:t>a grant agreement being executed</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CAEE2CE" w14:textId="6D8ECAC1" w:rsidR="00CA2AD9" w:rsidRDefault="00F87B83" w:rsidP="00F87B83">
      <w:pPr>
        <w:pStyle w:val="ListBullet"/>
      </w:pPr>
      <w:r>
        <w:t>capital expenditure for</w:t>
      </w:r>
      <w:r w:rsidR="00CA2AD9">
        <w:t xml:space="preserve"> the purchase of assets that are outside the scope of the project</w:t>
      </w:r>
    </w:p>
    <w:p w14:paraId="25F65400" w14:textId="2D649DC2" w:rsidR="00F87B83" w:rsidRDefault="00CA2AD9" w:rsidP="00F87B83">
      <w:pPr>
        <w:pStyle w:val="ListBullet"/>
      </w:pPr>
      <w:r>
        <w:t>modification or upgrade</w:t>
      </w:r>
      <w:r w:rsidR="00F87B83">
        <w:t xml:space="preserve"> of facilities such as buildings and laboratories</w:t>
      </w:r>
      <w:r>
        <w:t xml:space="preserve"> that are outside the scope of the project</w:t>
      </w:r>
    </w:p>
    <w:p w14:paraId="25F65402" w14:textId="77777777" w:rsidR="00F87B83" w:rsidRDefault="00F87B83" w:rsidP="00F87B83">
      <w:pPr>
        <w:pStyle w:val="ListBullet"/>
      </w:pPr>
      <w:r>
        <w:t>costs such as rental, renovations and utilities</w:t>
      </w:r>
    </w:p>
    <w:p w14:paraId="25F65403" w14:textId="1A0536DE" w:rsidR="00F87B83" w:rsidRDefault="00F87B83" w:rsidP="00F87B83">
      <w:pPr>
        <w:pStyle w:val="ListBullet"/>
      </w:pPr>
      <w:r>
        <w:t>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7" w14:textId="2A78CF80" w:rsidR="00D96D08" w:rsidRDefault="00D96D08" w:rsidP="00F34E3C">
      <w:pPr>
        <w:pStyle w:val="ListBullet"/>
      </w:pPr>
      <w:r w:rsidRPr="00E162FF">
        <w:t>depreciation of equipment</w:t>
      </w:r>
    </w:p>
    <w:p w14:paraId="25F65408" w14:textId="77777777" w:rsidR="00040A03" w:rsidRPr="00E162FF" w:rsidRDefault="00040A03" w:rsidP="00F34E3C">
      <w:pPr>
        <w:pStyle w:val="ListBullet"/>
      </w:pPr>
      <w:r>
        <w:t>maintenance costs</w:t>
      </w:r>
    </w:p>
    <w:p w14:paraId="6C049CBE" w14:textId="77777777" w:rsidR="00CA2AD9" w:rsidRDefault="00D96D08" w:rsidP="00ED44C5">
      <w:pPr>
        <w:pStyle w:val="ListBullet"/>
      </w:pPr>
      <w:r w:rsidRPr="00E162FF">
        <w:t xml:space="preserve">site preparation activities </w:t>
      </w:r>
      <w:r w:rsidR="00CA2AD9">
        <w:t>that are outside the scope of the project</w:t>
      </w:r>
      <w:r w:rsidR="00CA2AD9" w:rsidRPr="00E162FF">
        <w:t xml:space="preserve"> </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5F1080BA" w:rsidR="00F87B83" w:rsidRPr="00E162FF" w:rsidRDefault="00F87B83" w:rsidP="005D4C93">
      <w:pPr>
        <w:pStyle w:val="ListBullet"/>
        <w:spacing w:after="120"/>
      </w:pPr>
      <w:r>
        <w:t>travel</w:t>
      </w:r>
      <w:r w:rsidR="00ED44C5">
        <w:t xml:space="preserve"> or accommodation</w:t>
      </w:r>
      <w:r>
        <w:t xml:space="preserve"> </w:t>
      </w:r>
      <w:r w:rsidR="00ED44C5">
        <w:t>costs</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12272" w14:textId="77777777" w:rsidR="00286CFD" w:rsidRDefault="00286CFD" w:rsidP="00077C3D">
      <w:r>
        <w:separator/>
      </w:r>
    </w:p>
  </w:endnote>
  <w:endnote w:type="continuationSeparator" w:id="0">
    <w:p w14:paraId="4E49387F" w14:textId="77777777" w:rsidR="00286CFD" w:rsidRDefault="00286CFD" w:rsidP="00077C3D">
      <w:r>
        <w:continuationSeparator/>
      </w:r>
    </w:p>
  </w:endnote>
  <w:endnote w:type="continuationNotice" w:id="1">
    <w:p w14:paraId="7F6978D5" w14:textId="77777777" w:rsidR="00286CFD" w:rsidRDefault="00286CF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61C8D19F" w:rsidR="00286CFD" w:rsidRDefault="00286CFD" w:rsidP="005F2A4B">
    <w:r>
      <w:t xml:space="preserve">Version – </w:t>
    </w:r>
    <w:r w:rsidR="00A454F3">
      <w:t xml:space="preserve">January 2019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0" w14:textId="7F4FEC9E" w:rsidR="00286CFD" w:rsidRPr="005B72F4" w:rsidRDefault="002138AA" w:rsidP="0002331D">
    <w:pPr>
      <w:pStyle w:val="Footer"/>
      <w:tabs>
        <w:tab w:val="clear" w:pos="4153"/>
        <w:tab w:val="clear" w:pos="8306"/>
        <w:tab w:val="center" w:pos="6096"/>
        <w:tab w:val="right" w:pos="8789"/>
      </w:tabs>
    </w:pPr>
    <w:sdt>
      <w:sdtPr>
        <w:alias w:val="Title"/>
        <w:tag w:val=""/>
        <w:id w:val="-258448502"/>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286CFD">
          <w:t xml:space="preserve">Grant opportunity guidelines Industry 4.0 </w:t>
        </w:r>
        <w:proofErr w:type="spellStart"/>
        <w:r w:rsidR="00286CFD">
          <w:t>Testlabs</w:t>
        </w:r>
        <w:proofErr w:type="spellEnd"/>
        <w:r w:rsidR="00286CFD">
          <w:t xml:space="preserve"> for Australia</w:t>
        </w:r>
      </w:sdtContent>
    </w:sdt>
    <w:r w:rsidR="00286CFD">
      <w:tab/>
      <w:t>January 2019</w:t>
    </w:r>
    <w:r w:rsidR="00286CFD" w:rsidRPr="005B72F4">
      <w:tab/>
      <w:t xml:space="preserve">Page </w:t>
    </w:r>
    <w:r w:rsidR="00286CFD" w:rsidRPr="005B72F4">
      <w:fldChar w:fldCharType="begin"/>
    </w:r>
    <w:r w:rsidR="00286CFD" w:rsidRPr="005B72F4">
      <w:instrText xml:space="preserve"> PAGE </w:instrText>
    </w:r>
    <w:r w:rsidR="00286CFD" w:rsidRPr="005B72F4">
      <w:fldChar w:fldCharType="separate"/>
    </w:r>
    <w:r>
      <w:rPr>
        <w:noProof/>
      </w:rPr>
      <w:t>2</w:t>
    </w:r>
    <w:r w:rsidR="00286CFD" w:rsidRPr="005B72F4">
      <w:fldChar w:fldCharType="end"/>
    </w:r>
    <w:r w:rsidR="00286CFD" w:rsidRPr="005B72F4">
      <w:t xml:space="preserve"> of </w:t>
    </w:r>
    <w:r w:rsidR="00286CFD">
      <w:rPr>
        <w:noProof/>
      </w:rPr>
      <w:fldChar w:fldCharType="begin"/>
    </w:r>
    <w:r w:rsidR="00286CFD">
      <w:rPr>
        <w:noProof/>
      </w:rPr>
      <w:instrText xml:space="preserve"> NUMPAGES </w:instrText>
    </w:r>
    <w:r w:rsidR="00286CFD">
      <w:rPr>
        <w:noProof/>
      </w:rPr>
      <w:fldChar w:fldCharType="separate"/>
    </w:r>
    <w:r>
      <w:rPr>
        <w:noProof/>
      </w:rPr>
      <w:t>24</w:t>
    </w:r>
    <w:r w:rsidR="00286CF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286CFD" w:rsidRDefault="00286CFD"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18AF4" w14:textId="77777777" w:rsidR="00286CFD" w:rsidRDefault="00286CFD" w:rsidP="00077C3D">
      <w:r>
        <w:separator/>
      </w:r>
    </w:p>
  </w:footnote>
  <w:footnote w:type="continuationSeparator" w:id="0">
    <w:p w14:paraId="1BA0D8FF" w14:textId="77777777" w:rsidR="00286CFD" w:rsidRDefault="00286CFD" w:rsidP="00077C3D">
      <w:r>
        <w:continuationSeparator/>
      </w:r>
    </w:p>
  </w:footnote>
  <w:footnote w:type="continuationNotice" w:id="1">
    <w:p w14:paraId="252D3747" w14:textId="77777777" w:rsidR="00286CFD" w:rsidRDefault="00286CFD" w:rsidP="00077C3D"/>
  </w:footnote>
  <w:footnote w:id="2">
    <w:p w14:paraId="5F1FECC6" w14:textId="3B713389" w:rsidR="00286CFD" w:rsidRDefault="00286CFD">
      <w:pPr>
        <w:pStyle w:val="FootnoteText"/>
      </w:pPr>
      <w:r>
        <w:rPr>
          <w:rStyle w:val="FootnoteReference"/>
        </w:rPr>
        <w:footnoteRef/>
      </w:r>
      <w:r>
        <w:t xml:space="preserve"> </w:t>
      </w:r>
      <w:hyperlink r:id="rId1" w:history="1">
        <w:r w:rsidRPr="00BE2AB7">
          <w:rPr>
            <w:rStyle w:val="Hyperlink"/>
          </w:rPr>
          <w:t>https://www.industry.gov.au/sites/g/files/net3906/f/July%202018/document/pdf/industry-4.0-testlabs-report.pdf</w:t>
        </w:r>
      </w:hyperlink>
      <w:r>
        <w:t xml:space="preserve"> </w:t>
      </w:r>
    </w:p>
  </w:footnote>
  <w:footnote w:id="3">
    <w:p w14:paraId="171A2F6A" w14:textId="30C89422" w:rsidR="00286CFD" w:rsidRDefault="00286CFD">
      <w:pPr>
        <w:pStyle w:val="FootnoteText"/>
      </w:pPr>
      <w:r>
        <w:rPr>
          <w:rStyle w:val="FootnoteReference"/>
        </w:rPr>
        <w:footnoteRef/>
      </w:r>
      <w:r>
        <w:t xml:space="preserve"> </w:t>
      </w:r>
      <w:hyperlink r:id="rId2" w:history="1">
        <w:r w:rsidRPr="006E77EA">
          <w:rPr>
            <w:rStyle w:val="Hyperlink"/>
          </w:rPr>
          <w:t>https://www.grants.gov.au/</w:t>
        </w:r>
      </w:hyperlink>
      <w:r>
        <w:t xml:space="preserve"> </w:t>
      </w:r>
    </w:p>
  </w:footnote>
  <w:footnote w:id="4">
    <w:p w14:paraId="7308CA5C" w14:textId="77777777" w:rsidR="00286CFD" w:rsidRDefault="00286CFD" w:rsidP="00250745">
      <w:pPr>
        <w:pStyle w:val="FootnoteText"/>
      </w:pPr>
      <w:r>
        <w:rPr>
          <w:rStyle w:val="FootnoteReference"/>
        </w:rPr>
        <w:footnoteRef/>
      </w:r>
      <w:r>
        <w:t xml:space="preserve"> </w:t>
      </w:r>
      <w:hyperlink r:id="rId3" w:history="1">
        <w:r>
          <w:rPr>
            <w:rStyle w:val="Hyperlink"/>
          </w:rPr>
          <w:t>https://www.finance.gov.au/sites/default/files/commonwealth-grants-rules-and-guidelines.pdf</w:t>
        </w:r>
      </w:hyperlink>
      <w:r>
        <w:t xml:space="preserve"> </w:t>
      </w:r>
    </w:p>
  </w:footnote>
  <w:footnote w:id="5">
    <w:p w14:paraId="4A7E8A78" w14:textId="77777777" w:rsidR="00286CFD" w:rsidRDefault="00286CFD" w:rsidP="00054C48">
      <w:pPr>
        <w:pStyle w:val="FootnoteText"/>
      </w:pPr>
      <w:r>
        <w:rPr>
          <w:rStyle w:val="FootnoteReference"/>
        </w:rPr>
        <w:footnoteRef/>
      </w:r>
      <w:r>
        <w:t xml:space="preserve"> </w:t>
      </w:r>
      <w:hyperlink r:id="rId4" w:history="1">
        <w:r w:rsidRPr="006E77EA">
          <w:rPr>
            <w:rStyle w:val="Hyperlink"/>
          </w:rPr>
          <w:t>https://www.grants.gov.au/</w:t>
        </w:r>
      </w:hyperlink>
      <w:r>
        <w:t xml:space="preserve"> </w:t>
      </w:r>
    </w:p>
  </w:footnote>
  <w:footnote w:id="6">
    <w:p w14:paraId="1B13A2F4" w14:textId="77777777" w:rsidR="00286CFD" w:rsidRDefault="00286CFD" w:rsidP="00054C48">
      <w:pPr>
        <w:pStyle w:val="FootnoteText"/>
      </w:pPr>
      <w:r>
        <w:rPr>
          <w:rStyle w:val="FootnoteReference"/>
        </w:rPr>
        <w:footnoteRef/>
      </w:r>
      <w:r>
        <w:t xml:space="preserve"> </w:t>
      </w:r>
      <w:hyperlink r:id="rId5" w:history="1">
        <w:r w:rsidRPr="006E77EA">
          <w:rPr>
            <w:rStyle w:val="Hyperlink"/>
          </w:rPr>
          <w:t>https://www.grants.gov.au/</w:t>
        </w:r>
      </w:hyperlink>
      <w:r>
        <w:t xml:space="preserve"> </w:t>
      </w:r>
    </w:p>
  </w:footnote>
  <w:footnote w:id="7">
    <w:p w14:paraId="07898F51" w14:textId="77777777" w:rsidR="00286CFD" w:rsidRDefault="00286CFD" w:rsidP="00054C48">
      <w:pPr>
        <w:pStyle w:val="FootnoteText"/>
      </w:pPr>
      <w:r>
        <w:rPr>
          <w:rStyle w:val="FootnoteReference"/>
        </w:rPr>
        <w:footnoteRef/>
      </w:r>
      <w:r>
        <w:t xml:space="preserve"> </w:t>
      </w:r>
      <w:hyperlink r:id="rId6" w:history="1">
        <w:r w:rsidRPr="006E77EA">
          <w:rPr>
            <w:rStyle w:val="Hyperlink"/>
          </w:rPr>
          <w:t>https://www.grants.gov.au/</w:t>
        </w:r>
      </w:hyperlink>
      <w:r>
        <w:t xml:space="preserve"> </w:t>
      </w:r>
    </w:p>
  </w:footnote>
  <w:footnote w:id="8">
    <w:p w14:paraId="0B8D39D9" w14:textId="77777777" w:rsidR="00286CFD" w:rsidRDefault="00286CFD" w:rsidP="00054C48">
      <w:pPr>
        <w:pStyle w:val="FootnoteText"/>
      </w:pPr>
      <w:r>
        <w:rPr>
          <w:rStyle w:val="FootnoteReference"/>
        </w:rPr>
        <w:footnoteRef/>
      </w:r>
      <w:r>
        <w:t xml:space="preserve"> </w:t>
      </w:r>
      <w:hyperlink r:id="rId7" w:history="1">
        <w:r w:rsidRPr="006E77EA">
          <w:rPr>
            <w:rStyle w:val="Hyperlink"/>
          </w:rPr>
          <w:t>https://www.grants.gov.au/</w:t>
        </w:r>
      </w:hyperlink>
      <w:r>
        <w:t xml:space="preserve"> </w:t>
      </w:r>
    </w:p>
  </w:footnote>
  <w:footnote w:id="9">
    <w:p w14:paraId="0D370EAE" w14:textId="77777777" w:rsidR="00286CFD" w:rsidRDefault="00286CFD" w:rsidP="00EE1A20">
      <w:pPr>
        <w:pStyle w:val="FootnoteText"/>
      </w:pPr>
      <w:r>
        <w:rPr>
          <w:rStyle w:val="FootnoteReference"/>
          <w:rFonts w:eastAsia="MS Mincho"/>
        </w:rPr>
        <w:footnoteRef/>
      </w:r>
      <w:r>
        <w:t xml:space="preserve"> </w:t>
      </w:r>
    </w:p>
    <w:p w14:paraId="143AD93E" w14:textId="77777777" w:rsidR="00286CFD" w:rsidRDefault="00286CFD" w:rsidP="00EE1A20">
      <w:pPr>
        <w:pStyle w:val="FootnoteText"/>
      </w:pPr>
      <w:r w:rsidRPr="005259E8">
        <w:t>https://www.industry.gov.au/AboutUs/InformationPublicationScheme/Ourpolicies/Documents/Conflict-of-Interest-and-Inside-Trade-Expectations-Policy.pdf</w:t>
      </w:r>
    </w:p>
  </w:footnote>
  <w:footnote w:id="10">
    <w:p w14:paraId="25F65426" w14:textId="77777777" w:rsidR="00286CFD" w:rsidRDefault="00286CFD" w:rsidP="00E462A3">
      <w:pPr>
        <w:pStyle w:val="FootnoteText"/>
      </w:pPr>
      <w:r>
        <w:rPr>
          <w:rStyle w:val="FootnoteReference"/>
        </w:rPr>
        <w:footnoteRef/>
      </w:r>
      <w:r>
        <w:t xml:space="preserve"> </w:t>
      </w:r>
      <w:r w:rsidRPr="006F1F74">
        <w:t>http://www.industry.gov.au/Pages/PrivacyPolicy.aspx</w:t>
      </w:r>
    </w:p>
  </w:footnote>
  <w:footnote w:id="11">
    <w:p w14:paraId="2DFCFD5F" w14:textId="77777777" w:rsidR="00286CFD" w:rsidRDefault="00286CFD" w:rsidP="00054C48">
      <w:pPr>
        <w:pStyle w:val="FootnoteText"/>
      </w:pPr>
      <w:r>
        <w:rPr>
          <w:rStyle w:val="FootnoteReference"/>
        </w:rPr>
        <w:footnoteRef/>
      </w:r>
      <w:r>
        <w:t xml:space="preserve"> </w:t>
      </w:r>
      <w:hyperlink r:id="rId8" w:history="1">
        <w:r w:rsidRPr="006E77EA">
          <w:rPr>
            <w:rStyle w:val="Hyperlink"/>
          </w:rPr>
          <w:t>https://www.grants.gov.au/</w:t>
        </w:r>
      </w:hyperlink>
      <w:r>
        <w:t xml:space="preserve"> </w:t>
      </w:r>
    </w:p>
  </w:footnote>
  <w:footnote w:id="12">
    <w:p w14:paraId="25F65428" w14:textId="77777777" w:rsidR="00286CFD" w:rsidRDefault="00286CFD" w:rsidP="00E462A3">
      <w:pPr>
        <w:pStyle w:val="FootnoteText"/>
      </w:pPr>
      <w:r>
        <w:rPr>
          <w:rStyle w:val="FootnoteReference"/>
        </w:rPr>
        <w:footnoteRef/>
      </w:r>
      <w:r>
        <w:t xml:space="preserve"> </w:t>
      </w:r>
      <w:r w:rsidRPr="000B522C">
        <w:t>http://www.dpmc.gov.au/resource-centre/data/australian-government-public-data-policy-statement</w:t>
      </w:r>
    </w:p>
  </w:footnote>
  <w:footnote w:id="13">
    <w:p w14:paraId="25F65429" w14:textId="77777777" w:rsidR="00286CFD" w:rsidRDefault="00286CFD"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1F" w14:textId="62D8E8D1" w:rsidR="00286CFD" w:rsidRDefault="00286CFD" w:rsidP="001C6603">
    <w:pPr>
      <w:pStyle w:val="Header"/>
      <w:jc w:val="center"/>
    </w:pPr>
    <w:r>
      <w:rPr>
        <w:noProof/>
        <w:lang w:eastAsia="en-AU"/>
      </w:rPr>
      <w:drawing>
        <wp:inline distT="0" distB="0" distL="0" distR="0" wp14:anchorId="78B8479F" wp14:editId="4B402354">
          <wp:extent cx="5580380" cy="1520814"/>
          <wp:effectExtent l="0" t="0" r="1270" b="3810"/>
          <wp:docPr id="2" name="Picture 2" descr="http://dochub/div/ausindustry/businessfunctions/programmedesign/resources/docs/F11.08%20DIIS%20Grant%20Opp%20Guidelines%20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hub/div/ausindustry/businessfunctions/programmedesign/resources/docs/F11.08%20DIIS%20Grant%20Opp%20Guidelines%20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52081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92E0" w14:textId="4BB6A83C" w:rsidR="00286CFD" w:rsidRDefault="00286C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5CD77" w14:textId="3960E807" w:rsidR="00286CFD" w:rsidRDefault="00286C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E5F4" w14:textId="2AA9B5F8" w:rsidR="00286CFD" w:rsidRDefault="00286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202C7C2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D8C3844"/>
    <w:multiLevelType w:val="hybridMultilevel"/>
    <w:tmpl w:val="69AC8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28455C"/>
    <w:multiLevelType w:val="multilevel"/>
    <w:tmpl w:val="43C4073C"/>
    <w:lvl w:ilvl="0">
      <w:start w:val="1"/>
      <w:numFmt w:val="lowerLetter"/>
      <w:lvlText w:val="%1."/>
      <w:lvlJc w:val="left"/>
      <w:pPr>
        <w:ind w:left="567" w:hanging="567"/>
      </w:pPr>
      <w:rPr>
        <w:rFonts w:ascii="Arial" w:hAnsi="Arial" w:hint="default"/>
        <w:b w:val="0"/>
        <w:i w:val="0"/>
        <w:sz w:val="20"/>
        <w:szCs w:val="24"/>
      </w:rPr>
    </w:lvl>
    <w:lvl w:ilvl="1">
      <w:start w:val="1"/>
      <w:numFmt w:val="lowerRoman"/>
      <w:lvlText w:val="%2."/>
      <w:lvlJc w:val="left"/>
      <w:pPr>
        <w:tabs>
          <w:tab w:val="num" w:pos="1134"/>
        </w:tabs>
        <w:ind w:left="567" w:firstLine="0"/>
      </w:pPr>
      <w:rPr>
        <w:rFonts w:ascii="Arial" w:hAnsi="Arial" w:hint="default"/>
        <w:b w:val="0"/>
        <w:i w:val="0"/>
        <w:color w:val="000000" w:themeColor="text1"/>
        <w:sz w:val="20"/>
      </w:rPr>
    </w:lvl>
    <w:lvl w:ilvl="2">
      <w:start w:val="1"/>
      <w:numFmt w:val="bullet"/>
      <w:lvlText w:val=""/>
      <w:lvlJc w:val="left"/>
      <w:pPr>
        <w:ind w:left="1701" w:hanging="567"/>
      </w:pPr>
      <w:rPr>
        <w:rFonts w:ascii="Wingdings" w:hAnsi="Wingdings" w:hint="default"/>
        <w:color w:val="264F90"/>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BF0C31"/>
    <w:multiLevelType w:val="multilevel"/>
    <w:tmpl w:val="10AE46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002A02"/>
    <w:multiLevelType w:val="hybridMultilevel"/>
    <w:tmpl w:val="74A43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9101A5"/>
    <w:multiLevelType w:val="hybridMultilevel"/>
    <w:tmpl w:val="0B3A07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8"/>
  </w:num>
  <w:num w:numId="4">
    <w:abstractNumId w:val="9"/>
  </w:num>
  <w:num w:numId="5">
    <w:abstractNumId w:val="17"/>
  </w:num>
  <w:num w:numId="6">
    <w:abstractNumId w:val="15"/>
  </w:num>
  <w:num w:numId="7">
    <w:abstractNumId w:val="5"/>
  </w:num>
  <w:num w:numId="8">
    <w:abstractNumId w:val="4"/>
  </w:num>
  <w:num w:numId="9">
    <w:abstractNumId w:val="4"/>
    <w:lvlOverride w:ilvl="0">
      <w:startOverride w:val="1"/>
    </w:lvlOverride>
  </w:num>
  <w:num w:numId="10">
    <w:abstractNumId w:val="5"/>
  </w:num>
  <w:num w:numId="11">
    <w:abstractNumId w:val="4"/>
    <w:lvlOverride w:ilvl="0">
      <w:startOverride w:val="1"/>
    </w:lvlOverride>
  </w:num>
  <w:num w:numId="12">
    <w:abstractNumId w:val="10"/>
  </w:num>
  <w:num w:numId="13">
    <w:abstractNumId w:val="3"/>
  </w:num>
  <w:num w:numId="14">
    <w:abstractNumId w:val="11"/>
  </w:num>
  <w:num w:numId="15">
    <w:abstractNumId w:val="4"/>
    <w:lvlOverride w:ilvl="0">
      <w:startOverride w:val="1"/>
    </w:lvlOverride>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6"/>
  </w:num>
  <w:num w:numId="23">
    <w:abstractNumId w:val="12"/>
  </w:num>
  <w:num w:numId="24">
    <w:abstractNumId w:val="5"/>
  </w:num>
  <w:num w:numId="25">
    <w:abstractNumId w:val="1"/>
  </w:num>
  <w:num w:numId="2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D9E"/>
    <w:rsid w:val="00001C3B"/>
    <w:rsid w:val="00002B07"/>
    <w:rsid w:val="00003577"/>
    <w:rsid w:val="000035D8"/>
    <w:rsid w:val="00005539"/>
    <w:rsid w:val="00005E68"/>
    <w:rsid w:val="000062D1"/>
    <w:rsid w:val="00006FBD"/>
    <w:rsid w:val="000071CC"/>
    <w:rsid w:val="00010460"/>
    <w:rsid w:val="00010CF8"/>
    <w:rsid w:val="00011AA7"/>
    <w:rsid w:val="0001685F"/>
    <w:rsid w:val="00016E51"/>
    <w:rsid w:val="00017238"/>
    <w:rsid w:val="00017503"/>
    <w:rsid w:val="000176B7"/>
    <w:rsid w:val="000207D9"/>
    <w:rsid w:val="000216F2"/>
    <w:rsid w:val="00023115"/>
    <w:rsid w:val="0002331D"/>
    <w:rsid w:val="00024C55"/>
    <w:rsid w:val="00025467"/>
    <w:rsid w:val="00025FE0"/>
    <w:rsid w:val="00026672"/>
    <w:rsid w:val="00026A96"/>
    <w:rsid w:val="00027157"/>
    <w:rsid w:val="000304CF"/>
    <w:rsid w:val="00031075"/>
    <w:rsid w:val="0003165D"/>
    <w:rsid w:val="00036078"/>
    <w:rsid w:val="00036549"/>
    <w:rsid w:val="00037556"/>
    <w:rsid w:val="00040A03"/>
    <w:rsid w:val="00041716"/>
    <w:rsid w:val="00041ACF"/>
    <w:rsid w:val="00042438"/>
    <w:rsid w:val="00043963"/>
    <w:rsid w:val="00044DC0"/>
    <w:rsid w:val="00044EF8"/>
    <w:rsid w:val="00046DBC"/>
    <w:rsid w:val="00050CAA"/>
    <w:rsid w:val="00052E3E"/>
    <w:rsid w:val="00054C48"/>
    <w:rsid w:val="00055101"/>
    <w:rsid w:val="000553B4"/>
    <w:rsid w:val="000553F2"/>
    <w:rsid w:val="000554D4"/>
    <w:rsid w:val="00055815"/>
    <w:rsid w:val="00057236"/>
    <w:rsid w:val="00057E29"/>
    <w:rsid w:val="00060780"/>
    <w:rsid w:val="00060AD3"/>
    <w:rsid w:val="00060BC8"/>
    <w:rsid w:val="00060F83"/>
    <w:rsid w:val="00062B2E"/>
    <w:rsid w:val="000635B2"/>
    <w:rsid w:val="0006399E"/>
    <w:rsid w:val="00063ADA"/>
    <w:rsid w:val="00065F24"/>
    <w:rsid w:val="000668C5"/>
    <w:rsid w:val="00066A84"/>
    <w:rsid w:val="000708C4"/>
    <w:rsid w:val="000710C0"/>
    <w:rsid w:val="00071863"/>
    <w:rsid w:val="00071CC0"/>
    <w:rsid w:val="000741DE"/>
    <w:rsid w:val="00075631"/>
    <w:rsid w:val="00077C3D"/>
    <w:rsid w:val="000805C4"/>
    <w:rsid w:val="00081379"/>
    <w:rsid w:val="0008289E"/>
    <w:rsid w:val="00082C2C"/>
    <w:rsid w:val="000833DF"/>
    <w:rsid w:val="00083CC7"/>
    <w:rsid w:val="0008697C"/>
    <w:rsid w:val="0009133F"/>
    <w:rsid w:val="0009390F"/>
    <w:rsid w:val="00093BA1"/>
    <w:rsid w:val="00095F0F"/>
    <w:rsid w:val="00096575"/>
    <w:rsid w:val="0009683F"/>
    <w:rsid w:val="000A19FD"/>
    <w:rsid w:val="000A2011"/>
    <w:rsid w:val="000A2595"/>
    <w:rsid w:val="000A4261"/>
    <w:rsid w:val="000A4490"/>
    <w:rsid w:val="000B0232"/>
    <w:rsid w:val="000B0B20"/>
    <w:rsid w:val="000B1184"/>
    <w:rsid w:val="000B1991"/>
    <w:rsid w:val="000B2D39"/>
    <w:rsid w:val="000B2DAA"/>
    <w:rsid w:val="000B2E09"/>
    <w:rsid w:val="000B3A19"/>
    <w:rsid w:val="000B4088"/>
    <w:rsid w:val="000B44F5"/>
    <w:rsid w:val="000B4913"/>
    <w:rsid w:val="000B522C"/>
    <w:rsid w:val="000B597B"/>
    <w:rsid w:val="000B7C0B"/>
    <w:rsid w:val="000C07C6"/>
    <w:rsid w:val="000C1E9C"/>
    <w:rsid w:val="000C31F3"/>
    <w:rsid w:val="000C34D6"/>
    <w:rsid w:val="000C3B35"/>
    <w:rsid w:val="000C4E64"/>
    <w:rsid w:val="000C5F08"/>
    <w:rsid w:val="000C63AD"/>
    <w:rsid w:val="000C6A52"/>
    <w:rsid w:val="000C6B5E"/>
    <w:rsid w:val="000D0478"/>
    <w:rsid w:val="000D0903"/>
    <w:rsid w:val="000D1B5E"/>
    <w:rsid w:val="000D1F5F"/>
    <w:rsid w:val="000D2CAF"/>
    <w:rsid w:val="000D3F05"/>
    <w:rsid w:val="000D4257"/>
    <w:rsid w:val="000D452F"/>
    <w:rsid w:val="000D6D35"/>
    <w:rsid w:val="000D7F11"/>
    <w:rsid w:val="000E0B8D"/>
    <w:rsid w:val="000E0C56"/>
    <w:rsid w:val="000E0E88"/>
    <w:rsid w:val="000E11A2"/>
    <w:rsid w:val="000E23A5"/>
    <w:rsid w:val="000E3917"/>
    <w:rsid w:val="000E4061"/>
    <w:rsid w:val="000E4CD5"/>
    <w:rsid w:val="000E620A"/>
    <w:rsid w:val="000E70D4"/>
    <w:rsid w:val="000E743F"/>
    <w:rsid w:val="000F027E"/>
    <w:rsid w:val="000F18DD"/>
    <w:rsid w:val="000F7174"/>
    <w:rsid w:val="000F7179"/>
    <w:rsid w:val="000F74D6"/>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477D"/>
    <w:rsid w:val="00115C6B"/>
    <w:rsid w:val="0011744A"/>
    <w:rsid w:val="0012142C"/>
    <w:rsid w:val="001217F0"/>
    <w:rsid w:val="0012305A"/>
    <w:rsid w:val="00123A91"/>
    <w:rsid w:val="00123A99"/>
    <w:rsid w:val="00125733"/>
    <w:rsid w:val="00127536"/>
    <w:rsid w:val="001279B3"/>
    <w:rsid w:val="001302B7"/>
    <w:rsid w:val="00130493"/>
    <w:rsid w:val="00130554"/>
    <w:rsid w:val="00130D81"/>
    <w:rsid w:val="00130F17"/>
    <w:rsid w:val="001315FB"/>
    <w:rsid w:val="00131853"/>
    <w:rsid w:val="00132444"/>
    <w:rsid w:val="00133367"/>
    <w:rsid w:val="001339E8"/>
    <w:rsid w:val="001347F8"/>
    <w:rsid w:val="0013514F"/>
    <w:rsid w:val="0013564A"/>
    <w:rsid w:val="00137190"/>
    <w:rsid w:val="0013734A"/>
    <w:rsid w:val="00137E31"/>
    <w:rsid w:val="0014016C"/>
    <w:rsid w:val="0014068E"/>
    <w:rsid w:val="00141149"/>
    <w:rsid w:val="001436CF"/>
    <w:rsid w:val="00144380"/>
    <w:rsid w:val="001450BD"/>
    <w:rsid w:val="001452A7"/>
    <w:rsid w:val="00145DF4"/>
    <w:rsid w:val="00146445"/>
    <w:rsid w:val="00150428"/>
    <w:rsid w:val="00151417"/>
    <w:rsid w:val="00153D73"/>
    <w:rsid w:val="0015405F"/>
    <w:rsid w:val="00154EF5"/>
    <w:rsid w:val="00155480"/>
    <w:rsid w:val="00156F3D"/>
    <w:rsid w:val="00160DFD"/>
    <w:rsid w:val="00162CF7"/>
    <w:rsid w:val="001642EF"/>
    <w:rsid w:val="00164832"/>
    <w:rsid w:val="001659C7"/>
    <w:rsid w:val="00165CA8"/>
    <w:rsid w:val="00166584"/>
    <w:rsid w:val="00172328"/>
    <w:rsid w:val="00172574"/>
    <w:rsid w:val="00172BA3"/>
    <w:rsid w:val="00172F7F"/>
    <w:rsid w:val="001737AC"/>
    <w:rsid w:val="0017423B"/>
    <w:rsid w:val="001750D8"/>
    <w:rsid w:val="00176EF8"/>
    <w:rsid w:val="00180B0E"/>
    <w:rsid w:val="001811D2"/>
    <w:rsid w:val="001817F4"/>
    <w:rsid w:val="001819C7"/>
    <w:rsid w:val="00181C69"/>
    <w:rsid w:val="0018250A"/>
    <w:rsid w:val="001844D5"/>
    <w:rsid w:val="0018511E"/>
    <w:rsid w:val="001867EC"/>
    <w:rsid w:val="001875DA"/>
    <w:rsid w:val="00187A40"/>
    <w:rsid w:val="001907F9"/>
    <w:rsid w:val="00191F12"/>
    <w:rsid w:val="00193926"/>
    <w:rsid w:val="0019423A"/>
    <w:rsid w:val="001948A9"/>
    <w:rsid w:val="00194ACD"/>
    <w:rsid w:val="001956C5"/>
    <w:rsid w:val="00195BF5"/>
    <w:rsid w:val="00195D42"/>
    <w:rsid w:val="00196194"/>
    <w:rsid w:val="0019706B"/>
    <w:rsid w:val="00197A10"/>
    <w:rsid w:val="001A06E1"/>
    <w:rsid w:val="001A07B5"/>
    <w:rsid w:val="001A1796"/>
    <w:rsid w:val="001A20AF"/>
    <w:rsid w:val="001A2CFE"/>
    <w:rsid w:val="001A46FB"/>
    <w:rsid w:val="001A4B21"/>
    <w:rsid w:val="001A51FA"/>
    <w:rsid w:val="001A5D42"/>
    <w:rsid w:val="001A5D9B"/>
    <w:rsid w:val="001A6862"/>
    <w:rsid w:val="001A7779"/>
    <w:rsid w:val="001B0CE8"/>
    <w:rsid w:val="001B1C0B"/>
    <w:rsid w:val="001B2A5D"/>
    <w:rsid w:val="001B3080"/>
    <w:rsid w:val="001B3F03"/>
    <w:rsid w:val="001B42EC"/>
    <w:rsid w:val="001B43D0"/>
    <w:rsid w:val="001B6C85"/>
    <w:rsid w:val="001B7833"/>
    <w:rsid w:val="001B79A9"/>
    <w:rsid w:val="001B7CE1"/>
    <w:rsid w:val="001B7FAB"/>
    <w:rsid w:val="001C02DF"/>
    <w:rsid w:val="001C0A6B"/>
    <w:rsid w:val="001C1B5B"/>
    <w:rsid w:val="001C2830"/>
    <w:rsid w:val="001C30A2"/>
    <w:rsid w:val="001C3976"/>
    <w:rsid w:val="001C53D3"/>
    <w:rsid w:val="001C6603"/>
    <w:rsid w:val="001C68C6"/>
    <w:rsid w:val="001C6ACC"/>
    <w:rsid w:val="001C7328"/>
    <w:rsid w:val="001C7F1A"/>
    <w:rsid w:val="001D0EC9"/>
    <w:rsid w:val="001D1340"/>
    <w:rsid w:val="001D1466"/>
    <w:rsid w:val="001D1782"/>
    <w:rsid w:val="001D201F"/>
    <w:rsid w:val="001D27BB"/>
    <w:rsid w:val="001D2B35"/>
    <w:rsid w:val="001D4DA5"/>
    <w:rsid w:val="001D513B"/>
    <w:rsid w:val="001D5C9A"/>
    <w:rsid w:val="001E282D"/>
    <w:rsid w:val="001E2A46"/>
    <w:rsid w:val="001E42D1"/>
    <w:rsid w:val="001E465D"/>
    <w:rsid w:val="001E59D9"/>
    <w:rsid w:val="001E659F"/>
    <w:rsid w:val="001F1B51"/>
    <w:rsid w:val="001F215C"/>
    <w:rsid w:val="001F2424"/>
    <w:rsid w:val="001F24BD"/>
    <w:rsid w:val="001F2ED0"/>
    <w:rsid w:val="001F3068"/>
    <w:rsid w:val="001F32A5"/>
    <w:rsid w:val="001F3883"/>
    <w:rsid w:val="001F4528"/>
    <w:rsid w:val="001F58A3"/>
    <w:rsid w:val="00200152"/>
    <w:rsid w:val="00200C79"/>
    <w:rsid w:val="0020114E"/>
    <w:rsid w:val="00201ACE"/>
    <w:rsid w:val="00202DFC"/>
    <w:rsid w:val="00202E7A"/>
    <w:rsid w:val="00203535"/>
    <w:rsid w:val="00203956"/>
    <w:rsid w:val="00203F73"/>
    <w:rsid w:val="002056AC"/>
    <w:rsid w:val="002065B1"/>
    <w:rsid w:val="002067C9"/>
    <w:rsid w:val="00206F16"/>
    <w:rsid w:val="00207A20"/>
    <w:rsid w:val="00207AD6"/>
    <w:rsid w:val="00207DD2"/>
    <w:rsid w:val="0021021D"/>
    <w:rsid w:val="00210C4D"/>
    <w:rsid w:val="00211AB8"/>
    <w:rsid w:val="00211D98"/>
    <w:rsid w:val="00211E24"/>
    <w:rsid w:val="002123AD"/>
    <w:rsid w:val="002138AA"/>
    <w:rsid w:val="0021461A"/>
    <w:rsid w:val="00215B2C"/>
    <w:rsid w:val="00216160"/>
    <w:rsid w:val="002162FB"/>
    <w:rsid w:val="00216A69"/>
    <w:rsid w:val="00216C48"/>
    <w:rsid w:val="00217440"/>
    <w:rsid w:val="00220627"/>
    <w:rsid w:val="0022081B"/>
    <w:rsid w:val="00221230"/>
    <w:rsid w:val="00221D15"/>
    <w:rsid w:val="00222C72"/>
    <w:rsid w:val="00222D43"/>
    <w:rsid w:val="00224E34"/>
    <w:rsid w:val="0022578C"/>
    <w:rsid w:val="002264C5"/>
    <w:rsid w:val="00226A9A"/>
    <w:rsid w:val="00226C2F"/>
    <w:rsid w:val="00227080"/>
    <w:rsid w:val="00227D98"/>
    <w:rsid w:val="0023055D"/>
    <w:rsid w:val="00230A2B"/>
    <w:rsid w:val="00231B61"/>
    <w:rsid w:val="00234A47"/>
    <w:rsid w:val="002350E6"/>
    <w:rsid w:val="00235894"/>
    <w:rsid w:val="00235CA2"/>
    <w:rsid w:val="00236D85"/>
    <w:rsid w:val="00237F2F"/>
    <w:rsid w:val="00240385"/>
    <w:rsid w:val="00240AD7"/>
    <w:rsid w:val="00242EEE"/>
    <w:rsid w:val="002442FE"/>
    <w:rsid w:val="00244DC5"/>
    <w:rsid w:val="00245131"/>
    <w:rsid w:val="0024523A"/>
    <w:rsid w:val="00245C4E"/>
    <w:rsid w:val="00246B7A"/>
    <w:rsid w:val="00247D27"/>
    <w:rsid w:val="002506AD"/>
    <w:rsid w:val="00250745"/>
    <w:rsid w:val="00250C11"/>
    <w:rsid w:val="00250CF5"/>
    <w:rsid w:val="00251541"/>
    <w:rsid w:val="00251E68"/>
    <w:rsid w:val="00251F63"/>
    <w:rsid w:val="00251F90"/>
    <w:rsid w:val="002537C1"/>
    <w:rsid w:val="00254170"/>
    <w:rsid w:val="00254F96"/>
    <w:rsid w:val="002562F7"/>
    <w:rsid w:val="002566AB"/>
    <w:rsid w:val="00260111"/>
    <w:rsid w:val="002611CF"/>
    <w:rsid w:val="00261224"/>
    <w:rsid w:val="002612BF"/>
    <w:rsid w:val="002618D4"/>
    <w:rsid w:val="002619F0"/>
    <w:rsid w:val="00261D7F"/>
    <w:rsid w:val="00262382"/>
    <w:rsid w:val="00262481"/>
    <w:rsid w:val="00263BEB"/>
    <w:rsid w:val="00265BC2"/>
    <w:rsid w:val="002662F6"/>
    <w:rsid w:val="00270215"/>
    <w:rsid w:val="0027025B"/>
    <w:rsid w:val="00271FAE"/>
    <w:rsid w:val="00272179"/>
    <w:rsid w:val="00272F10"/>
    <w:rsid w:val="00276D9D"/>
    <w:rsid w:val="00277135"/>
    <w:rsid w:val="00277842"/>
    <w:rsid w:val="002779EE"/>
    <w:rsid w:val="00277A56"/>
    <w:rsid w:val="00277F94"/>
    <w:rsid w:val="00281521"/>
    <w:rsid w:val="00282312"/>
    <w:rsid w:val="0028417F"/>
    <w:rsid w:val="00285F58"/>
    <w:rsid w:val="002866EB"/>
    <w:rsid w:val="00286CFD"/>
    <w:rsid w:val="002873F2"/>
    <w:rsid w:val="00287AC7"/>
    <w:rsid w:val="00290F12"/>
    <w:rsid w:val="0029287F"/>
    <w:rsid w:val="00293C57"/>
    <w:rsid w:val="00294019"/>
    <w:rsid w:val="00294F98"/>
    <w:rsid w:val="00295FD6"/>
    <w:rsid w:val="00296AC5"/>
    <w:rsid w:val="00296C7A"/>
    <w:rsid w:val="00297193"/>
    <w:rsid w:val="00297657"/>
    <w:rsid w:val="00297C9D"/>
    <w:rsid w:val="002A03F6"/>
    <w:rsid w:val="002A0E03"/>
    <w:rsid w:val="002A1167"/>
    <w:rsid w:val="002A1C6B"/>
    <w:rsid w:val="002A2DA9"/>
    <w:rsid w:val="002A37EC"/>
    <w:rsid w:val="002A3E4D"/>
    <w:rsid w:val="002A3E56"/>
    <w:rsid w:val="002A45C1"/>
    <w:rsid w:val="002A4C60"/>
    <w:rsid w:val="002A51EB"/>
    <w:rsid w:val="002A6142"/>
    <w:rsid w:val="002A6C6D"/>
    <w:rsid w:val="002A7660"/>
    <w:rsid w:val="002A7699"/>
    <w:rsid w:val="002B0099"/>
    <w:rsid w:val="002B05E0"/>
    <w:rsid w:val="002B09ED"/>
    <w:rsid w:val="002B1325"/>
    <w:rsid w:val="002B2742"/>
    <w:rsid w:val="002B3A97"/>
    <w:rsid w:val="002B4C77"/>
    <w:rsid w:val="002B5660"/>
    <w:rsid w:val="002B5850"/>
    <w:rsid w:val="002B5B15"/>
    <w:rsid w:val="002C00A0"/>
    <w:rsid w:val="002C0A35"/>
    <w:rsid w:val="002C14B0"/>
    <w:rsid w:val="002C1BCD"/>
    <w:rsid w:val="002C1F96"/>
    <w:rsid w:val="002C20CB"/>
    <w:rsid w:val="002C4239"/>
    <w:rsid w:val="002C471C"/>
    <w:rsid w:val="002C5AE5"/>
    <w:rsid w:val="002C5FE4"/>
    <w:rsid w:val="002C621C"/>
    <w:rsid w:val="002C7A6F"/>
    <w:rsid w:val="002D0581"/>
    <w:rsid w:val="002D0F24"/>
    <w:rsid w:val="002D1B19"/>
    <w:rsid w:val="002D2DC7"/>
    <w:rsid w:val="002D353A"/>
    <w:rsid w:val="002D39F3"/>
    <w:rsid w:val="002D4B89"/>
    <w:rsid w:val="002D6748"/>
    <w:rsid w:val="002D696F"/>
    <w:rsid w:val="002D720E"/>
    <w:rsid w:val="002D79E8"/>
    <w:rsid w:val="002E0D83"/>
    <w:rsid w:val="002E18F3"/>
    <w:rsid w:val="002E2BEC"/>
    <w:rsid w:val="002E367A"/>
    <w:rsid w:val="002E3A5A"/>
    <w:rsid w:val="002E3CA8"/>
    <w:rsid w:val="002E4F86"/>
    <w:rsid w:val="002E5556"/>
    <w:rsid w:val="002E6171"/>
    <w:rsid w:val="002E61BF"/>
    <w:rsid w:val="002F0134"/>
    <w:rsid w:val="002F28CA"/>
    <w:rsid w:val="002F2933"/>
    <w:rsid w:val="002F3A4F"/>
    <w:rsid w:val="002F3F2C"/>
    <w:rsid w:val="002F4504"/>
    <w:rsid w:val="002F65BC"/>
    <w:rsid w:val="002F69CD"/>
    <w:rsid w:val="002F71EC"/>
    <w:rsid w:val="002F76D2"/>
    <w:rsid w:val="002F7802"/>
    <w:rsid w:val="002F7F38"/>
    <w:rsid w:val="003001C7"/>
    <w:rsid w:val="00302AF5"/>
    <w:rsid w:val="003038C5"/>
    <w:rsid w:val="00303AD5"/>
    <w:rsid w:val="00304517"/>
    <w:rsid w:val="0030738E"/>
    <w:rsid w:val="003133FB"/>
    <w:rsid w:val="00313FA2"/>
    <w:rsid w:val="00314DCA"/>
    <w:rsid w:val="003206C6"/>
    <w:rsid w:val="003211B4"/>
    <w:rsid w:val="0032143E"/>
    <w:rsid w:val="00321B06"/>
    <w:rsid w:val="00322126"/>
    <w:rsid w:val="0032256A"/>
    <w:rsid w:val="00323CF3"/>
    <w:rsid w:val="00325582"/>
    <w:rsid w:val="003259F6"/>
    <w:rsid w:val="0032729D"/>
    <w:rsid w:val="00330845"/>
    <w:rsid w:val="00330CE4"/>
    <w:rsid w:val="003322E9"/>
    <w:rsid w:val="00332F58"/>
    <w:rsid w:val="00334E7A"/>
    <w:rsid w:val="00335B3C"/>
    <w:rsid w:val="003364E6"/>
    <w:rsid w:val="00336DCF"/>
    <w:rsid w:val="003370B0"/>
    <w:rsid w:val="0033741C"/>
    <w:rsid w:val="0034027B"/>
    <w:rsid w:val="00343643"/>
    <w:rsid w:val="00343DA7"/>
    <w:rsid w:val="0034447B"/>
    <w:rsid w:val="00350005"/>
    <w:rsid w:val="0035099A"/>
    <w:rsid w:val="00352994"/>
    <w:rsid w:val="00352EA5"/>
    <w:rsid w:val="00353428"/>
    <w:rsid w:val="00353CBF"/>
    <w:rsid w:val="00354604"/>
    <w:rsid w:val="003549A0"/>
    <w:rsid w:val="003552BD"/>
    <w:rsid w:val="003560E1"/>
    <w:rsid w:val="003565D1"/>
    <w:rsid w:val="00356ED2"/>
    <w:rsid w:val="003576AB"/>
    <w:rsid w:val="00357FC7"/>
    <w:rsid w:val="0036055C"/>
    <w:rsid w:val="00360A9E"/>
    <w:rsid w:val="00363657"/>
    <w:rsid w:val="00363FFC"/>
    <w:rsid w:val="00365CF4"/>
    <w:rsid w:val="003703B2"/>
    <w:rsid w:val="00373097"/>
    <w:rsid w:val="00373627"/>
    <w:rsid w:val="00374A77"/>
    <w:rsid w:val="0037670E"/>
    <w:rsid w:val="00377B3E"/>
    <w:rsid w:val="003800EE"/>
    <w:rsid w:val="00383297"/>
    <w:rsid w:val="003836AF"/>
    <w:rsid w:val="003837CC"/>
    <w:rsid w:val="00383A0C"/>
    <w:rsid w:val="00383A3A"/>
    <w:rsid w:val="00384E91"/>
    <w:rsid w:val="00386902"/>
    <w:rsid w:val="003871B6"/>
    <w:rsid w:val="00387369"/>
    <w:rsid w:val="003900DB"/>
    <w:rsid w:val="003901B7"/>
    <w:rsid w:val="003903AE"/>
    <w:rsid w:val="003911CF"/>
    <w:rsid w:val="00394444"/>
    <w:rsid w:val="00394EB3"/>
    <w:rsid w:val="0039610D"/>
    <w:rsid w:val="003A055C"/>
    <w:rsid w:val="003A0BCC"/>
    <w:rsid w:val="003A0DEF"/>
    <w:rsid w:val="003A270D"/>
    <w:rsid w:val="003A48C0"/>
    <w:rsid w:val="003A4A83"/>
    <w:rsid w:val="003A5D94"/>
    <w:rsid w:val="003A79AD"/>
    <w:rsid w:val="003A7FD8"/>
    <w:rsid w:val="003B02D8"/>
    <w:rsid w:val="003B0568"/>
    <w:rsid w:val="003B082F"/>
    <w:rsid w:val="003B18C7"/>
    <w:rsid w:val="003B29BA"/>
    <w:rsid w:val="003B498E"/>
    <w:rsid w:val="003B4A52"/>
    <w:rsid w:val="003B6AC4"/>
    <w:rsid w:val="003B7EC2"/>
    <w:rsid w:val="003C001C"/>
    <w:rsid w:val="003C2753"/>
    <w:rsid w:val="003C280B"/>
    <w:rsid w:val="003C2AB0"/>
    <w:rsid w:val="003C2F23"/>
    <w:rsid w:val="003C30E5"/>
    <w:rsid w:val="003C3144"/>
    <w:rsid w:val="003C451C"/>
    <w:rsid w:val="003C4933"/>
    <w:rsid w:val="003C55C5"/>
    <w:rsid w:val="003C5F00"/>
    <w:rsid w:val="003C6EA3"/>
    <w:rsid w:val="003D061B"/>
    <w:rsid w:val="003D09C5"/>
    <w:rsid w:val="003D3AE8"/>
    <w:rsid w:val="003D3B75"/>
    <w:rsid w:val="003D521B"/>
    <w:rsid w:val="003D5C41"/>
    <w:rsid w:val="003D635D"/>
    <w:rsid w:val="003D7548"/>
    <w:rsid w:val="003D7F5C"/>
    <w:rsid w:val="003E0690"/>
    <w:rsid w:val="003E0C6C"/>
    <w:rsid w:val="003E1108"/>
    <w:rsid w:val="003E1C17"/>
    <w:rsid w:val="003E2735"/>
    <w:rsid w:val="003E2A09"/>
    <w:rsid w:val="003E2C3B"/>
    <w:rsid w:val="003E339B"/>
    <w:rsid w:val="003E38D5"/>
    <w:rsid w:val="003E38E2"/>
    <w:rsid w:val="003E43FC"/>
    <w:rsid w:val="003E4693"/>
    <w:rsid w:val="003E4BF0"/>
    <w:rsid w:val="003E5B2A"/>
    <w:rsid w:val="003E5B88"/>
    <w:rsid w:val="003E639F"/>
    <w:rsid w:val="003E6E52"/>
    <w:rsid w:val="003F0BEC"/>
    <w:rsid w:val="003F1A84"/>
    <w:rsid w:val="003F270C"/>
    <w:rsid w:val="003F3392"/>
    <w:rsid w:val="003F385C"/>
    <w:rsid w:val="003F39ED"/>
    <w:rsid w:val="003F5453"/>
    <w:rsid w:val="003F7220"/>
    <w:rsid w:val="003F745B"/>
    <w:rsid w:val="004028AE"/>
    <w:rsid w:val="00402CA9"/>
    <w:rsid w:val="004035FD"/>
    <w:rsid w:val="004044C0"/>
    <w:rsid w:val="00404F2A"/>
    <w:rsid w:val="00405B27"/>
    <w:rsid w:val="00405D85"/>
    <w:rsid w:val="0040627F"/>
    <w:rsid w:val="00407403"/>
    <w:rsid w:val="004102B0"/>
    <w:rsid w:val="004108DC"/>
    <w:rsid w:val="00410C57"/>
    <w:rsid w:val="004116AB"/>
    <w:rsid w:val="00411ECE"/>
    <w:rsid w:val="004128E5"/>
    <w:rsid w:val="004131EC"/>
    <w:rsid w:val="004142C1"/>
    <w:rsid w:val="00414A64"/>
    <w:rsid w:val="00415E8B"/>
    <w:rsid w:val="004173BD"/>
    <w:rsid w:val="00421CBC"/>
    <w:rsid w:val="00423435"/>
    <w:rsid w:val="004234A1"/>
    <w:rsid w:val="00423CB3"/>
    <w:rsid w:val="00423CC4"/>
    <w:rsid w:val="00425052"/>
    <w:rsid w:val="004256BC"/>
    <w:rsid w:val="004271D7"/>
    <w:rsid w:val="00427819"/>
    <w:rsid w:val="00427AC0"/>
    <w:rsid w:val="00430228"/>
    <w:rsid w:val="004307A1"/>
    <w:rsid w:val="00430ADC"/>
    <w:rsid w:val="00430B01"/>
    <w:rsid w:val="00430D2E"/>
    <w:rsid w:val="00431870"/>
    <w:rsid w:val="004352B2"/>
    <w:rsid w:val="00437174"/>
    <w:rsid w:val="004378A3"/>
    <w:rsid w:val="00437CDA"/>
    <w:rsid w:val="00441028"/>
    <w:rsid w:val="00441195"/>
    <w:rsid w:val="00442B55"/>
    <w:rsid w:val="004433A7"/>
    <w:rsid w:val="004433AD"/>
    <w:rsid w:val="004436AA"/>
    <w:rsid w:val="00443FC4"/>
    <w:rsid w:val="004452CD"/>
    <w:rsid w:val="00445D92"/>
    <w:rsid w:val="00451246"/>
    <w:rsid w:val="004516BE"/>
    <w:rsid w:val="00452841"/>
    <w:rsid w:val="00452A30"/>
    <w:rsid w:val="00453537"/>
    <w:rsid w:val="00453E77"/>
    <w:rsid w:val="00453EFC"/>
    <w:rsid w:val="00453F62"/>
    <w:rsid w:val="004552D7"/>
    <w:rsid w:val="004568F0"/>
    <w:rsid w:val="00461AAE"/>
    <w:rsid w:val="004639AD"/>
    <w:rsid w:val="00464E2C"/>
    <w:rsid w:val="00466F9B"/>
    <w:rsid w:val="004678C6"/>
    <w:rsid w:val="004710B7"/>
    <w:rsid w:val="004714FC"/>
    <w:rsid w:val="0047259F"/>
    <w:rsid w:val="004748CD"/>
    <w:rsid w:val="00476546"/>
    <w:rsid w:val="00480CC8"/>
    <w:rsid w:val="00481B0D"/>
    <w:rsid w:val="00482B6B"/>
    <w:rsid w:val="0048357F"/>
    <w:rsid w:val="0048485A"/>
    <w:rsid w:val="004855A0"/>
    <w:rsid w:val="00486156"/>
    <w:rsid w:val="004862EC"/>
    <w:rsid w:val="00487107"/>
    <w:rsid w:val="004875E4"/>
    <w:rsid w:val="004906BE"/>
    <w:rsid w:val="00490C48"/>
    <w:rsid w:val="00491015"/>
    <w:rsid w:val="004918B1"/>
    <w:rsid w:val="0049193A"/>
    <w:rsid w:val="00492077"/>
    <w:rsid w:val="004926A7"/>
    <w:rsid w:val="004927C4"/>
    <w:rsid w:val="0049298C"/>
    <w:rsid w:val="00492CD2"/>
    <w:rsid w:val="00492E66"/>
    <w:rsid w:val="004938CD"/>
    <w:rsid w:val="004939BA"/>
    <w:rsid w:val="00495971"/>
    <w:rsid w:val="00495B49"/>
    <w:rsid w:val="00496465"/>
    <w:rsid w:val="00496FF5"/>
    <w:rsid w:val="004974C3"/>
    <w:rsid w:val="00497929"/>
    <w:rsid w:val="00497AEC"/>
    <w:rsid w:val="004A168F"/>
    <w:rsid w:val="004A169C"/>
    <w:rsid w:val="004A16B4"/>
    <w:rsid w:val="004A1DC4"/>
    <w:rsid w:val="004A238A"/>
    <w:rsid w:val="004A2CCD"/>
    <w:rsid w:val="004A2D14"/>
    <w:rsid w:val="004A3290"/>
    <w:rsid w:val="004A44C8"/>
    <w:rsid w:val="004A500A"/>
    <w:rsid w:val="004A619D"/>
    <w:rsid w:val="004A7A0A"/>
    <w:rsid w:val="004B09F1"/>
    <w:rsid w:val="004B0ACE"/>
    <w:rsid w:val="004B1040"/>
    <w:rsid w:val="004B1806"/>
    <w:rsid w:val="004B248B"/>
    <w:rsid w:val="004B30E9"/>
    <w:rsid w:val="004B3352"/>
    <w:rsid w:val="004B4197"/>
    <w:rsid w:val="004B43E7"/>
    <w:rsid w:val="004B44EC"/>
    <w:rsid w:val="004B5816"/>
    <w:rsid w:val="004C0140"/>
    <w:rsid w:val="004C0264"/>
    <w:rsid w:val="004C0313"/>
    <w:rsid w:val="004C0867"/>
    <w:rsid w:val="004C0932"/>
    <w:rsid w:val="004C1646"/>
    <w:rsid w:val="004C1795"/>
    <w:rsid w:val="004C1C42"/>
    <w:rsid w:val="004C1FCF"/>
    <w:rsid w:val="004C368D"/>
    <w:rsid w:val="004C37F5"/>
    <w:rsid w:val="004C4D0B"/>
    <w:rsid w:val="004C6F6D"/>
    <w:rsid w:val="004D033A"/>
    <w:rsid w:val="004D0CF5"/>
    <w:rsid w:val="004D14EE"/>
    <w:rsid w:val="004D19FC"/>
    <w:rsid w:val="004D2CBD"/>
    <w:rsid w:val="004D5A91"/>
    <w:rsid w:val="004D5BB6"/>
    <w:rsid w:val="004D61B0"/>
    <w:rsid w:val="004D6A7F"/>
    <w:rsid w:val="004E0184"/>
    <w:rsid w:val="004E0B0A"/>
    <w:rsid w:val="004E17E8"/>
    <w:rsid w:val="004E1DDF"/>
    <w:rsid w:val="004E31D8"/>
    <w:rsid w:val="004E4327"/>
    <w:rsid w:val="004E43BF"/>
    <w:rsid w:val="004E5976"/>
    <w:rsid w:val="004E75D4"/>
    <w:rsid w:val="004F264D"/>
    <w:rsid w:val="004F2FAF"/>
    <w:rsid w:val="004F3523"/>
    <w:rsid w:val="004F38FB"/>
    <w:rsid w:val="004F3D4A"/>
    <w:rsid w:val="004F4C5B"/>
    <w:rsid w:val="004F60D8"/>
    <w:rsid w:val="004F6988"/>
    <w:rsid w:val="004F75B8"/>
    <w:rsid w:val="004F76F0"/>
    <w:rsid w:val="00500467"/>
    <w:rsid w:val="00501068"/>
    <w:rsid w:val="0050156B"/>
    <w:rsid w:val="00501C36"/>
    <w:rsid w:val="00501E12"/>
    <w:rsid w:val="00502558"/>
    <w:rsid w:val="00502B43"/>
    <w:rsid w:val="00503D13"/>
    <w:rsid w:val="005068D2"/>
    <w:rsid w:val="0050723E"/>
    <w:rsid w:val="005074E5"/>
    <w:rsid w:val="00511003"/>
    <w:rsid w:val="00511BDD"/>
    <w:rsid w:val="00512453"/>
    <w:rsid w:val="00512583"/>
    <w:rsid w:val="00513947"/>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928"/>
    <w:rsid w:val="00527787"/>
    <w:rsid w:val="005277BC"/>
    <w:rsid w:val="005304C8"/>
    <w:rsid w:val="00530824"/>
    <w:rsid w:val="00530913"/>
    <w:rsid w:val="0053262C"/>
    <w:rsid w:val="00532CF2"/>
    <w:rsid w:val="0053412C"/>
    <w:rsid w:val="00534248"/>
    <w:rsid w:val="00534B3B"/>
    <w:rsid w:val="00534B4C"/>
    <w:rsid w:val="00534B77"/>
    <w:rsid w:val="00535886"/>
    <w:rsid w:val="00535DC6"/>
    <w:rsid w:val="00537899"/>
    <w:rsid w:val="0054009F"/>
    <w:rsid w:val="00544033"/>
    <w:rsid w:val="0054403B"/>
    <w:rsid w:val="00544300"/>
    <w:rsid w:val="00544899"/>
    <w:rsid w:val="00544EEF"/>
    <w:rsid w:val="00545737"/>
    <w:rsid w:val="0054620D"/>
    <w:rsid w:val="0054745E"/>
    <w:rsid w:val="00551817"/>
    <w:rsid w:val="0055197D"/>
    <w:rsid w:val="00553DBD"/>
    <w:rsid w:val="00555308"/>
    <w:rsid w:val="00557045"/>
    <w:rsid w:val="00557246"/>
    <w:rsid w:val="005579F8"/>
    <w:rsid w:val="00557E0C"/>
    <w:rsid w:val="005601C7"/>
    <w:rsid w:val="0056165C"/>
    <w:rsid w:val="005632D8"/>
    <w:rsid w:val="00564DF1"/>
    <w:rsid w:val="00570D3F"/>
    <w:rsid w:val="005716C1"/>
    <w:rsid w:val="00571845"/>
    <w:rsid w:val="00572707"/>
    <w:rsid w:val="00572E54"/>
    <w:rsid w:val="0057327E"/>
    <w:rsid w:val="00573821"/>
    <w:rsid w:val="00574E64"/>
    <w:rsid w:val="00577D3F"/>
    <w:rsid w:val="0058001F"/>
    <w:rsid w:val="0058097B"/>
    <w:rsid w:val="0058223D"/>
    <w:rsid w:val="00583750"/>
    <w:rsid w:val="00583D45"/>
    <w:rsid w:val="005842A6"/>
    <w:rsid w:val="00584325"/>
    <w:rsid w:val="00584C1A"/>
    <w:rsid w:val="0058635E"/>
    <w:rsid w:val="00587034"/>
    <w:rsid w:val="00587FEF"/>
    <w:rsid w:val="00590BB6"/>
    <w:rsid w:val="0059126E"/>
    <w:rsid w:val="005919F9"/>
    <w:rsid w:val="00591C33"/>
    <w:rsid w:val="00591E81"/>
    <w:rsid w:val="00592DF7"/>
    <w:rsid w:val="00592E1B"/>
    <w:rsid w:val="0059345E"/>
    <w:rsid w:val="00593911"/>
    <w:rsid w:val="00594E1F"/>
    <w:rsid w:val="00596607"/>
    <w:rsid w:val="00596CCA"/>
    <w:rsid w:val="00597881"/>
    <w:rsid w:val="005A06F8"/>
    <w:rsid w:val="005A0829"/>
    <w:rsid w:val="005A38E6"/>
    <w:rsid w:val="005A4714"/>
    <w:rsid w:val="005A4D81"/>
    <w:rsid w:val="005A5E9D"/>
    <w:rsid w:val="005A656F"/>
    <w:rsid w:val="005A670D"/>
    <w:rsid w:val="005A6D76"/>
    <w:rsid w:val="005A7550"/>
    <w:rsid w:val="005B04D9"/>
    <w:rsid w:val="005B0655"/>
    <w:rsid w:val="005B150A"/>
    <w:rsid w:val="005B1696"/>
    <w:rsid w:val="005B3206"/>
    <w:rsid w:val="005B45DB"/>
    <w:rsid w:val="005B4ADF"/>
    <w:rsid w:val="005B5B57"/>
    <w:rsid w:val="005B5CC5"/>
    <w:rsid w:val="005B72F4"/>
    <w:rsid w:val="005B7D70"/>
    <w:rsid w:val="005B7F37"/>
    <w:rsid w:val="005C0699"/>
    <w:rsid w:val="005C06AF"/>
    <w:rsid w:val="005C0971"/>
    <w:rsid w:val="005C09CB"/>
    <w:rsid w:val="005C1678"/>
    <w:rsid w:val="005C1BFA"/>
    <w:rsid w:val="005C20A0"/>
    <w:rsid w:val="005C2EDB"/>
    <w:rsid w:val="005C3CC7"/>
    <w:rsid w:val="005C40C3"/>
    <w:rsid w:val="005C585A"/>
    <w:rsid w:val="005D11BE"/>
    <w:rsid w:val="005D2418"/>
    <w:rsid w:val="005D2AC3"/>
    <w:rsid w:val="005D3AD3"/>
    <w:rsid w:val="005D4023"/>
    <w:rsid w:val="005D4C93"/>
    <w:rsid w:val="005E0F26"/>
    <w:rsid w:val="005E12E7"/>
    <w:rsid w:val="005E2947"/>
    <w:rsid w:val="005E3700"/>
    <w:rsid w:val="005E37A8"/>
    <w:rsid w:val="005E5C46"/>
    <w:rsid w:val="005E5E12"/>
    <w:rsid w:val="005E6248"/>
    <w:rsid w:val="005F1F5A"/>
    <w:rsid w:val="005F2A4B"/>
    <w:rsid w:val="005F2E39"/>
    <w:rsid w:val="005F46CB"/>
    <w:rsid w:val="005F48E9"/>
    <w:rsid w:val="005F5E6A"/>
    <w:rsid w:val="005F69D2"/>
    <w:rsid w:val="005F6A44"/>
    <w:rsid w:val="005F7B45"/>
    <w:rsid w:val="00600F69"/>
    <w:rsid w:val="00602264"/>
    <w:rsid w:val="00602898"/>
    <w:rsid w:val="00603548"/>
    <w:rsid w:val="0060558A"/>
    <w:rsid w:val="00605BCD"/>
    <w:rsid w:val="00605CAD"/>
    <w:rsid w:val="0060644E"/>
    <w:rsid w:val="0060722F"/>
    <w:rsid w:val="00607514"/>
    <w:rsid w:val="0060785D"/>
    <w:rsid w:val="00610408"/>
    <w:rsid w:val="00610900"/>
    <w:rsid w:val="00610DAB"/>
    <w:rsid w:val="006110D2"/>
    <w:rsid w:val="006110D3"/>
    <w:rsid w:val="0061167C"/>
    <w:rsid w:val="00611D8C"/>
    <w:rsid w:val="00612383"/>
    <w:rsid w:val="006124F1"/>
    <w:rsid w:val="006126D0"/>
    <w:rsid w:val="00612D70"/>
    <w:rsid w:val="00612D8F"/>
    <w:rsid w:val="006132DF"/>
    <w:rsid w:val="0061338A"/>
    <w:rsid w:val="00613CBB"/>
    <w:rsid w:val="00615040"/>
    <w:rsid w:val="006166E2"/>
    <w:rsid w:val="0061673A"/>
    <w:rsid w:val="006171E3"/>
    <w:rsid w:val="00617411"/>
    <w:rsid w:val="00620033"/>
    <w:rsid w:val="006219F7"/>
    <w:rsid w:val="0062275D"/>
    <w:rsid w:val="006253FF"/>
    <w:rsid w:val="00626268"/>
    <w:rsid w:val="006264C0"/>
    <w:rsid w:val="00626B4F"/>
    <w:rsid w:val="00626D61"/>
    <w:rsid w:val="00631AF2"/>
    <w:rsid w:val="006323DB"/>
    <w:rsid w:val="00633B48"/>
    <w:rsid w:val="006342EE"/>
    <w:rsid w:val="00635E8B"/>
    <w:rsid w:val="0063672C"/>
    <w:rsid w:val="0064163E"/>
    <w:rsid w:val="006416B1"/>
    <w:rsid w:val="00644B04"/>
    <w:rsid w:val="00645360"/>
    <w:rsid w:val="00645374"/>
    <w:rsid w:val="00646D7B"/>
    <w:rsid w:val="00646E26"/>
    <w:rsid w:val="0065037E"/>
    <w:rsid w:val="00651083"/>
    <w:rsid w:val="00651302"/>
    <w:rsid w:val="0065395C"/>
    <w:rsid w:val="00654036"/>
    <w:rsid w:val="006544BC"/>
    <w:rsid w:val="00656393"/>
    <w:rsid w:val="00660F26"/>
    <w:rsid w:val="006618FE"/>
    <w:rsid w:val="006622BE"/>
    <w:rsid w:val="0066445B"/>
    <w:rsid w:val="00664C5F"/>
    <w:rsid w:val="00665793"/>
    <w:rsid w:val="00665A7A"/>
    <w:rsid w:val="00665FC5"/>
    <w:rsid w:val="00666A5E"/>
    <w:rsid w:val="00670365"/>
    <w:rsid w:val="00670958"/>
    <w:rsid w:val="00670A2E"/>
    <w:rsid w:val="00670C9E"/>
    <w:rsid w:val="00671E17"/>
    <w:rsid w:val="00671F7E"/>
    <w:rsid w:val="0067309B"/>
    <w:rsid w:val="0067548A"/>
    <w:rsid w:val="006759DD"/>
    <w:rsid w:val="00676423"/>
    <w:rsid w:val="00676EF2"/>
    <w:rsid w:val="00680B92"/>
    <w:rsid w:val="006816EA"/>
    <w:rsid w:val="00682FB9"/>
    <w:rsid w:val="00684E39"/>
    <w:rsid w:val="00686010"/>
    <w:rsid w:val="00686047"/>
    <w:rsid w:val="006908DF"/>
    <w:rsid w:val="00690D15"/>
    <w:rsid w:val="006934C3"/>
    <w:rsid w:val="00694003"/>
    <w:rsid w:val="006949B7"/>
    <w:rsid w:val="00694E49"/>
    <w:rsid w:val="0069551C"/>
    <w:rsid w:val="00695CF7"/>
    <w:rsid w:val="00696A50"/>
    <w:rsid w:val="00696B00"/>
    <w:rsid w:val="006A089A"/>
    <w:rsid w:val="006A12C7"/>
    <w:rsid w:val="006A1491"/>
    <w:rsid w:val="006A35FC"/>
    <w:rsid w:val="006A3ABC"/>
    <w:rsid w:val="006A3C85"/>
    <w:rsid w:val="006A3D2E"/>
    <w:rsid w:val="006A58A2"/>
    <w:rsid w:val="006A64B8"/>
    <w:rsid w:val="006B0C94"/>
    <w:rsid w:val="006B0D0E"/>
    <w:rsid w:val="006B1391"/>
    <w:rsid w:val="006B167D"/>
    <w:rsid w:val="006B1989"/>
    <w:rsid w:val="006B1F62"/>
    <w:rsid w:val="006B2631"/>
    <w:rsid w:val="006B3737"/>
    <w:rsid w:val="006B3A15"/>
    <w:rsid w:val="006B3CDC"/>
    <w:rsid w:val="006B468C"/>
    <w:rsid w:val="006B6AFA"/>
    <w:rsid w:val="006C13FD"/>
    <w:rsid w:val="006C1ADB"/>
    <w:rsid w:val="006C27C3"/>
    <w:rsid w:val="006C3A33"/>
    <w:rsid w:val="006C4678"/>
    <w:rsid w:val="006C4CF9"/>
    <w:rsid w:val="006C556C"/>
    <w:rsid w:val="006C6EDB"/>
    <w:rsid w:val="006C79BB"/>
    <w:rsid w:val="006D05BF"/>
    <w:rsid w:val="006D0B41"/>
    <w:rsid w:val="006D1406"/>
    <w:rsid w:val="006D29A7"/>
    <w:rsid w:val="006D3729"/>
    <w:rsid w:val="006D49B3"/>
    <w:rsid w:val="006D4B02"/>
    <w:rsid w:val="006D4FBA"/>
    <w:rsid w:val="006D604A"/>
    <w:rsid w:val="006D660C"/>
    <w:rsid w:val="006D693D"/>
    <w:rsid w:val="006D6F93"/>
    <w:rsid w:val="006D77A4"/>
    <w:rsid w:val="006E05A8"/>
    <w:rsid w:val="006E0602"/>
    <w:rsid w:val="006E0800"/>
    <w:rsid w:val="006E2818"/>
    <w:rsid w:val="006E428E"/>
    <w:rsid w:val="006E42EC"/>
    <w:rsid w:val="006E6377"/>
    <w:rsid w:val="006E641F"/>
    <w:rsid w:val="006E7694"/>
    <w:rsid w:val="006E7FF6"/>
    <w:rsid w:val="006F1108"/>
    <w:rsid w:val="006F1F74"/>
    <w:rsid w:val="006F4968"/>
    <w:rsid w:val="006F4EE0"/>
    <w:rsid w:val="006F50D9"/>
    <w:rsid w:val="006F5255"/>
    <w:rsid w:val="006F5BE1"/>
    <w:rsid w:val="006F6426"/>
    <w:rsid w:val="0070068E"/>
    <w:rsid w:val="007011EA"/>
    <w:rsid w:val="00701208"/>
    <w:rsid w:val="00701E38"/>
    <w:rsid w:val="007028A9"/>
    <w:rsid w:val="00706C60"/>
    <w:rsid w:val="00707565"/>
    <w:rsid w:val="00707A83"/>
    <w:rsid w:val="00710F12"/>
    <w:rsid w:val="007129E8"/>
    <w:rsid w:val="00712F06"/>
    <w:rsid w:val="00714386"/>
    <w:rsid w:val="007152A4"/>
    <w:rsid w:val="007156AC"/>
    <w:rsid w:val="00716DB6"/>
    <w:rsid w:val="00717725"/>
    <w:rsid w:val="007178EC"/>
    <w:rsid w:val="00717E7A"/>
    <w:rsid w:val="00720006"/>
    <w:rsid w:val="007203A0"/>
    <w:rsid w:val="0072122E"/>
    <w:rsid w:val="00722B13"/>
    <w:rsid w:val="00722C48"/>
    <w:rsid w:val="00724B5C"/>
    <w:rsid w:val="0072500E"/>
    <w:rsid w:val="0072561A"/>
    <w:rsid w:val="007256F7"/>
    <w:rsid w:val="007279B3"/>
    <w:rsid w:val="00730311"/>
    <w:rsid w:val="0073066C"/>
    <w:rsid w:val="0073355E"/>
    <w:rsid w:val="007349FE"/>
    <w:rsid w:val="00735739"/>
    <w:rsid w:val="00736E53"/>
    <w:rsid w:val="007372FB"/>
    <w:rsid w:val="00737DEE"/>
    <w:rsid w:val="00741240"/>
    <w:rsid w:val="00743AC0"/>
    <w:rsid w:val="007443CC"/>
    <w:rsid w:val="00744DC9"/>
    <w:rsid w:val="00747060"/>
    <w:rsid w:val="00747674"/>
    <w:rsid w:val="00747B26"/>
    <w:rsid w:val="00750459"/>
    <w:rsid w:val="00751049"/>
    <w:rsid w:val="007512E6"/>
    <w:rsid w:val="00751645"/>
    <w:rsid w:val="00751F59"/>
    <w:rsid w:val="00751FB6"/>
    <w:rsid w:val="00752E32"/>
    <w:rsid w:val="00753B54"/>
    <w:rsid w:val="00754A60"/>
    <w:rsid w:val="00755EFE"/>
    <w:rsid w:val="00756D9B"/>
    <w:rsid w:val="00757E26"/>
    <w:rsid w:val="00760012"/>
    <w:rsid w:val="0076055F"/>
    <w:rsid w:val="007607C6"/>
    <w:rsid w:val="00760D2E"/>
    <w:rsid w:val="007610F4"/>
    <w:rsid w:val="007615E3"/>
    <w:rsid w:val="00761876"/>
    <w:rsid w:val="00762BB3"/>
    <w:rsid w:val="00763925"/>
    <w:rsid w:val="00763D15"/>
    <w:rsid w:val="00763DA9"/>
    <w:rsid w:val="00764755"/>
    <w:rsid w:val="00765115"/>
    <w:rsid w:val="00765A31"/>
    <w:rsid w:val="00766B89"/>
    <w:rsid w:val="00767028"/>
    <w:rsid w:val="00770559"/>
    <w:rsid w:val="00770AC9"/>
    <w:rsid w:val="00772DF6"/>
    <w:rsid w:val="00773414"/>
    <w:rsid w:val="0077382A"/>
    <w:rsid w:val="007744E4"/>
    <w:rsid w:val="00774604"/>
    <w:rsid w:val="00774634"/>
    <w:rsid w:val="0077505B"/>
    <w:rsid w:val="007766DC"/>
    <w:rsid w:val="00776A2B"/>
    <w:rsid w:val="00776E9C"/>
    <w:rsid w:val="007772E4"/>
    <w:rsid w:val="007779C9"/>
    <w:rsid w:val="00777D23"/>
    <w:rsid w:val="0078039D"/>
    <w:rsid w:val="007808E4"/>
    <w:rsid w:val="00783422"/>
    <w:rsid w:val="00783481"/>
    <w:rsid w:val="00783EC3"/>
    <w:rsid w:val="007848C1"/>
    <w:rsid w:val="00784EA4"/>
    <w:rsid w:val="007866E3"/>
    <w:rsid w:val="00786734"/>
    <w:rsid w:val="007867AB"/>
    <w:rsid w:val="007867C0"/>
    <w:rsid w:val="00790516"/>
    <w:rsid w:val="0079092D"/>
    <w:rsid w:val="00791684"/>
    <w:rsid w:val="00795995"/>
    <w:rsid w:val="00797720"/>
    <w:rsid w:val="0079793D"/>
    <w:rsid w:val="00797EB2"/>
    <w:rsid w:val="007A102A"/>
    <w:rsid w:val="007A1BD6"/>
    <w:rsid w:val="007A1C1E"/>
    <w:rsid w:val="007A2076"/>
    <w:rsid w:val="007A239B"/>
    <w:rsid w:val="007A26AE"/>
    <w:rsid w:val="007A2A0C"/>
    <w:rsid w:val="007A2BC8"/>
    <w:rsid w:val="007A2EAE"/>
    <w:rsid w:val="007A4B6D"/>
    <w:rsid w:val="007B1808"/>
    <w:rsid w:val="007B1A28"/>
    <w:rsid w:val="007B1AE7"/>
    <w:rsid w:val="007B2EDF"/>
    <w:rsid w:val="007B4083"/>
    <w:rsid w:val="007B6464"/>
    <w:rsid w:val="007B6EED"/>
    <w:rsid w:val="007C0282"/>
    <w:rsid w:val="007C05FC"/>
    <w:rsid w:val="007C0720"/>
    <w:rsid w:val="007C07B7"/>
    <w:rsid w:val="007C1C20"/>
    <w:rsid w:val="007C338B"/>
    <w:rsid w:val="007D04E3"/>
    <w:rsid w:val="007D0A89"/>
    <w:rsid w:val="007D363A"/>
    <w:rsid w:val="007D4984"/>
    <w:rsid w:val="007D4CB7"/>
    <w:rsid w:val="007D5699"/>
    <w:rsid w:val="007D59A6"/>
    <w:rsid w:val="007D62B3"/>
    <w:rsid w:val="007D715A"/>
    <w:rsid w:val="007D71FE"/>
    <w:rsid w:val="007E00C2"/>
    <w:rsid w:val="007E27EC"/>
    <w:rsid w:val="007E33A4"/>
    <w:rsid w:val="007E49EB"/>
    <w:rsid w:val="007E568E"/>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49D"/>
    <w:rsid w:val="0080138B"/>
    <w:rsid w:val="0080207B"/>
    <w:rsid w:val="00802265"/>
    <w:rsid w:val="0080232A"/>
    <w:rsid w:val="00803E02"/>
    <w:rsid w:val="008043C1"/>
    <w:rsid w:val="008045BB"/>
    <w:rsid w:val="0080599F"/>
    <w:rsid w:val="00805BAE"/>
    <w:rsid w:val="00805F6E"/>
    <w:rsid w:val="00806720"/>
    <w:rsid w:val="00806E18"/>
    <w:rsid w:val="00807290"/>
    <w:rsid w:val="008108CC"/>
    <w:rsid w:val="008112C1"/>
    <w:rsid w:val="00811E36"/>
    <w:rsid w:val="00812A2F"/>
    <w:rsid w:val="00812A90"/>
    <w:rsid w:val="00812CA6"/>
    <w:rsid w:val="00814803"/>
    <w:rsid w:val="00814D1A"/>
    <w:rsid w:val="008165CF"/>
    <w:rsid w:val="00821D5F"/>
    <w:rsid w:val="00821E78"/>
    <w:rsid w:val="00824A94"/>
    <w:rsid w:val="00824B45"/>
    <w:rsid w:val="00825941"/>
    <w:rsid w:val="00826BA9"/>
    <w:rsid w:val="0082724F"/>
    <w:rsid w:val="008274BA"/>
    <w:rsid w:val="00831451"/>
    <w:rsid w:val="008314DD"/>
    <w:rsid w:val="0083169F"/>
    <w:rsid w:val="008334C2"/>
    <w:rsid w:val="00834426"/>
    <w:rsid w:val="00834E94"/>
    <w:rsid w:val="00835746"/>
    <w:rsid w:val="008368F2"/>
    <w:rsid w:val="0084009C"/>
    <w:rsid w:val="0084226A"/>
    <w:rsid w:val="0084513A"/>
    <w:rsid w:val="008454F0"/>
    <w:rsid w:val="00847491"/>
    <w:rsid w:val="00847590"/>
    <w:rsid w:val="00847B44"/>
    <w:rsid w:val="00847CA7"/>
    <w:rsid w:val="00850A22"/>
    <w:rsid w:val="00851674"/>
    <w:rsid w:val="00852B78"/>
    <w:rsid w:val="0085313E"/>
    <w:rsid w:val="008539BF"/>
    <w:rsid w:val="00853EB9"/>
    <w:rsid w:val="0085511E"/>
    <w:rsid w:val="00855366"/>
    <w:rsid w:val="008561B5"/>
    <w:rsid w:val="00857E1D"/>
    <w:rsid w:val="0086014A"/>
    <w:rsid w:val="00861ABF"/>
    <w:rsid w:val="00862339"/>
    <w:rsid w:val="00863265"/>
    <w:rsid w:val="008640FA"/>
    <w:rsid w:val="00864C31"/>
    <w:rsid w:val="008660E7"/>
    <w:rsid w:val="008677EB"/>
    <w:rsid w:val="00870579"/>
    <w:rsid w:val="008705F3"/>
    <w:rsid w:val="00870894"/>
    <w:rsid w:val="00870B29"/>
    <w:rsid w:val="008718E5"/>
    <w:rsid w:val="008744C5"/>
    <w:rsid w:val="00875229"/>
    <w:rsid w:val="008763C4"/>
    <w:rsid w:val="0087650F"/>
    <w:rsid w:val="00877D77"/>
    <w:rsid w:val="008811BA"/>
    <w:rsid w:val="008815E1"/>
    <w:rsid w:val="0088307E"/>
    <w:rsid w:val="00885B53"/>
    <w:rsid w:val="008863EB"/>
    <w:rsid w:val="008900FD"/>
    <w:rsid w:val="00890421"/>
    <w:rsid w:val="0089043E"/>
    <w:rsid w:val="008922D3"/>
    <w:rsid w:val="00892698"/>
    <w:rsid w:val="008940F7"/>
    <w:rsid w:val="00894461"/>
    <w:rsid w:val="00895FD7"/>
    <w:rsid w:val="008974DE"/>
    <w:rsid w:val="0089753F"/>
    <w:rsid w:val="00897BEE"/>
    <w:rsid w:val="008A010C"/>
    <w:rsid w:val="008A0771"/>
    <w:rsid w:val="008A18B2"/>
    <w:rsid w:val="008A1AF9"/>
    <w:rsid w:val="008A34DB"/>
    <w:rsid w:val="008A3528"/>
    <w:rsid w:val="008A4010"/>
    <w:rsid w:val="008A405F"/>
    <w:rsid w:val="008A41E5"/>
    <w:rsid w:val="008A5CD2"/>
    <w:rsid w:val="008A6130"/>
    <w:rsid w:val="008A650B"/>
    <w:rsid w:val="008A6CA5"/>
    <w:rsid w:val="008B07C1"/>
    <w:rsid w:val="008B0BAD"/>
    <w:rsid w:val="008B21BE"/>
    <w:rsid w:val="008B36BF"/>
    <w:rsid w:val="008B3E21"/>
    <w:rsid w:val="008B53C9"/>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0E24"/>
    <w:rsid w:val="008D433F"/>
    <w:rsid w:val="008D4AED"/>
    <w:rsid w:val="008D5C33"/>
    <w:rsid w:val="008D7225"/>
    <w:rsid w:val="008E04C9"/>
    <w:rsid w:val="008E10A8"/>
    <w:rsid w:val="008E1654"/>
    <w:rsid w:val="008E215B"/>
    <w:rsid w:val="008E2958"/>
    <w:rsid w:val="008E3209"/>
    <w:rsid w:val="008E4722"/>
    <w:rsid w:val="008E4D86"/>
    <w:rsid w:val="008E567E"/>
    <w:rsid w:val="008E5D7D"/>
    <w:rsid w:val="008E6115"/>
    <w:rsid w:val="008E6CBE"/>
    <w:rsid w:val="008E6FE1"/>
    <w:rsid w:val="008F09BF"/>
    <w:rsid w:val="008F0EB8"/>
    <w:rsid w:val="008F1CC4"/>
    <w:rsid w:val="008F20A2"/>
    <w:rsid w:val="008F3B45"/>
    <w:rsid w:val="008F4309"/>
    <w:rsid w:val="008F4F41"/>
    <w:rsid w:val="008F55D7"/>
    <w:rsid w:val="008F5F55"/>
    <w:rsid w:val="008F61B1"/>
    <w:rsid w:val="008F74E2"/>
    <w:rsid w:val="00900078"/>
    <w:rsid w:val="00901B42"/>
    <w:rsid w:val="00901DFA"/>
    <w:rsid w:val="00901ECA"/>
    <w:rsid w:val="00901F31"/>
    <w:rsid w:val="00902244"/>
    <w:rsid w:val="00903AB8"/>
    <w:rsid w:val="00904953"/>
    <w:rsid w:val="00906BA9"/>
    <w:rsid w:val="0090740D"/>
    <w:rsid w:val="00907E0D"/>
    <w:rsid w:val="009102CE"/>
    <w:rsid w:val="00910BB8"/>
    <w:rsid w:val="0091403C"/>
    <w:rsid w:val="00914E04"/>
    <w:rsid w:val="0091572A"/>
    <w:rsid w:val="00915E73"/>
    <w:rsid w:val="0091651F"/>
    <w:rsid w:val="0091685B"/>
    <w:rsid w:val="00916C21"/>
    <w:rsid w:val="00916DDF"/>
    <w:rsid w:val="00917A23"/>
    <w:rsid w:val="00920068"/>
    <w:rsid w:val="009203ED"/>
    <w:rsid w:val="00920448"/>
    <w:rsid w:val="009206D4"/>
    <w:rsid w:val="00920C72"/>
    <w:rsid w:val="00922774"/>
    <w:rsid w:val="0092390C"/>
    <w:rsid w:val="00924419"/>
    <w:rsid w:val="00924F90"/>
    <w:rsid w:val="00925A1B"/>
    <w:rsid w:val="00925B33"/>
    <w:rsid w:val="00925C07"/>
    <w:rsid w:val="00925EDA"/>
    <w:rsid w:val="0092690A"/>
    <w:rsid w:val="00926ACC"/>
    <w:rsid w:val="00927481"/>
    <w:rsid w:val="00927975"/>
    <w:rsid w:val="00927BA1"/>
    <w:rsid w:val="00927CC5"/>
    <w:rsid w:val="00930257"/>
    <w:rsid w:val="009303AF"/>
    <w:rsid w:val="009304F4"/>
    <w:rsid w:val="0093122C"/>
    <w:rsid w:val="009312AB"/>
    <w:rsid w:val="009315AF"/>
    <w:rsid w:val="00932796"/>
    <w:rsid w:val="00932DED"/>
    <w:rsid w:val="00932E6C"/>
    <w:rsid w:val="0093309F"/>
    <w:rsid w:val="00933451"/>
    <w:rsid w:val="0093356A"/>
    <w:rsid w:val="0093646D"/>
    <w:rsid w:val="00936819"/>
    <w:rsid w:val="00936DAA"/>
    <w:rsid w:val="009374D6"/>
    <w:rsid w:val="009379A7"/>
    <w:rsid w:val="00940134"/>
    <w:rsid w:val="0094135B"/>
    <w:rsid w:val="00941E10"/>
    <w:rsid w:val="009429C7"/>
    <w:rsid w:val="00944130"/>
    <w:rsid w:val="00946D8E"/>
    <w:rsid w:val="00947A50"/>
    <w:rsid w:val="00950E19"/>
    <w:rsid w:val="009534A2"/>
    <w:rsid w:val="00954932"/>
    <w:rsid w:val="009555A3"/>
    <w:rsid w:val="009557AD"/>
    <w:rsid w:val="00956979"/>
    <w:rsid w:val="009627CE"/>
    <w:rsid w:val="009630DC"/>
    <w:rsid w:val="00966591"/>
    <w:rsid w:val="00966811"/>
    <w:rsid w:val="00966F25"/>
    <w:rsid w:val="009677F8"/>
    <w:rsid w:val="00971AA6"/>
    <w:rsid w:val="00972DB3"/>
    <w:rsid w:val="009746E2"/>
    <w:rsid w:val="00975F29"/>
    <w:rsid w:val="009760E2"/>
    <w:rsid w:val="00977334"/>
    <w:rsid w:val="0097736B"/>
    <w:rsid w:val="00981CB6"/>
    <w:rsid w:val="00981DB0"/>
    <w:rsid w:val="009820BB"/>
    <w:rsid w:val="009823AA"/>
    <w:rsid w:val="009824E3"/>
    <w:rsid w:val="00982B02"/>
    <w:rsid w:val="00982D45"/>
    <w:rsid w:val="00982D64"/>
    <w:rsid w:val="00983E4A"/>
    <w:rsid w:val="009846CC"/>
    <w:rsid w:val="00985566"/>
    <w:rsid w:val="00985BEF"/>
    <w:rsid w:val="00985F2F"/>
    <w:rsid w:val="0098645C"/>
    <w:rsid w:val="009869F0"/>
    <w:rsid w:val="00987A7F"/>
    <w:rsid w:val="0099035D"/>
    <w:rsid w:val="009904D7"/>
    <w:rsid w:val="009908BD"/>
    <w:rsid w:val="00992C4C"/>
    <w:rsid w:val="00993B6E"/>
    <w:rsid w:val="00993CA5"/>
    <w:rsid w:val="00996D67"/>
    <w:rsid w:val="0099736B"/>
    <w:rsid w:val="0099744D"/>
    <w:rsid w:val="009974F3"/>
    <w:rsid w:val="00997DEE"/>
    <w:rsid w:val="009A014B"/>
    <w:rsid w:val="009A0990"/>
    <w:rsid w:val="009A0D24"/>
    <w:rsid w:val="009A4319"/>
    <w:rsid w:val="009A4524"/>
    <w:rsid w:val="009A51AE"/>
    <w:rsid w:val="009A52BE"/>
    <w:rsid w:val="009A6045"/>
    <w:rsid w:val="009A6162"/>
    <w:rsid w:val="009A6743"/>
    <w:rsid w:val="009B0023"/>
    <w:rsid w:val="009B0082"/>
    <w:rsid w:val="009B1EB3"/>
    <w:rsid w:val="009B206D"/>
    <w:rsid w:val="009B3C90"/>
    <w:rsid w:val="009B4329"/>
    <w:rsid w:val="009B449D"/>
    <w:rsid w:val="009B58E1"/>
    <w:rsid w:val="009B6938"/>
    <w:rsid w:val="009C047C"/>
    <w:rsid w:val="009C04B7"/>
    <w:rsid w:val="009C115B"/>
    <w:rsid w:val="009C3F2F"/>
    <w:rsid w:val="009C4F14"/>
    <w:rsid w:val="009C5B6B"/>
    <w:rsid w:val="009C62D5"/>
    <w:rsid w:val="009C7D9F"/>
    <w:rsid w:val="009D0E38"/>
    <w:rsid w:val="009D10A9"/>
    <w:rsid w:val="009D11E3"/>
    <w:rsid w:val="009D20BA"/>
    <w:rsid w:val="009D2A43"/>
    <w:rsid w:val="009D2B88"/>
    <w:rsid w:val="009D33E7"/>
    <w:rsid w:val="009D33F3"/>
    <w:rsid w:val="009D3692"/>
    <w:rsid w:val="009E06DB"/>
    <w:rsid w:val="009E0C1C"/>
    <w:rsid w:val="009E3860"/>
    <w:rsid w:val="009E3CD9"/>
    <w:rsid w:val="009E45B8"/>
    <w:rsid w:val="009E7919"/>
    <w:rsid w:val="009F0323"/>
    <w:rsid w:val="009F1030"/>
    <w:rsid w:val="009F1C65"/>
    <w:rsid w:val="009F2392"/>
    <w:rsid w:val="009F5482"/>
    <w:rsid w:val="009F55DE"/>
    <w:rsid w:val="009F5A19"/>
    <w:rsid w:val="009F5D4A"/>
    <w:rsid w:val="009F604C"/>
    <w:rsid w:val="009F628E"/>
    <w:rsid w:val="009F79C4"/>
    <w:rsid w:val="009F7B46"/>
    <w:rsid w:val="009F7F9A"/>
    <w:rsid w:val="009F7FCB"/>
    <w:rsid w:val="00A02CEB"/>
    <w:rsid w:val="00A035A5"/>
    <w:rsid w:val="00A04B6E"/>
    <w:rsid w:val="00A04E7B"/>
    <w:rsid w:val="00A05313"/>
    <w:rsid w:val="00A05932"/>
    <w:rsid w:val="00A12251"/>
    <w:rsid w:val="00A12913"/>
    <w:rsid w:val="00A12A4C"/>
    <w:rsid w:val="00A13AFA"/>
    <w:rsid w:val="00A14BA0"/>
    <w:rsid w:val="00A14D4B"/>
    <w:rsid w:val="00A15AC7"/>
    <w:rsid w:val="00A16576"/>
    <w:rsid w:val="00A17624"/>
    <w:rsid w:val="00A2004F"/>
    <w:rsid w:val="00A229B7"/>
    <w:rsid w:val="00A246C4"/>
    <w:rsid w:val="00A26AFC"/>
    <w:rsid w:val="00A2711B"/>
    <w:rsid w:val="00A27E3A"/>
    <w:rsid w:val="00A30B20"/>
    <w:rsid w:val="00A30CD6"/>
    <w:rsid w:val="00A318C7"/>
    <w:rsid w:val="00A31FCA"/>
    <w:rsid w:val="00A32896"/>
    <w:rsid w:val="00A32BE3"/>
    <w:rsid w:val="00A335AA"/>
    <w:rsid w:val="00A33B32"/>
    <w:rsid w:val="00A3437C"/>
    <w:rsid w:val="00A35DB3"/>
    <w:rsid w:val="00A35F51"/>
    <w:rsid w:val="00A35F5F"/>
    <w:rsid w:val="00A4324A"/>
    <w:rsid w:val="00A4368C"/>
    <w:rsid w:val="00A439FB"/>
    <w:rsid w:val="00A448BA"/>
    <w:rsid w:val="00A454F3"/>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72EB"/>
    <w:rsid w:val="00A6379E"/>
    <w:rsid w:val="00A664B4"/>
    <w:rsid w:val="00A66F26"/>
    <w:rsid w:val="00A7038C"/>
    <w:rsid w:val="00A706A8"/>
    <w:rsid w:val="00A71134"/>
    <w:rsid w:val="00A71206"/>
    <w:rsid w:val="00A7171F"/>
    <w:rsid w:val="00A71806"/>
    <w:rsid w:val="00A71A06"/>
    <w:rsid w:val="00A71A81"/>
    <w:rsid w:val="00A71B4A"/>
    <w:rsid w:val="00A7228F"/>
    <w:rsid w:val="00A732BA"/>
    <w:rsid w:val="00A74185"/>
    <w:rsid w:val="00A7453E"/>
    <w:rsid w:val="00A74B88"/>
    <w:rsid w:val="00A75596"/>
    <w:rsid w:val="00A75841"/>
    <w:rsid w:val="00A764BA"/>
    <w:rsid w:val="00A776EB"/>
    <w:rsid w:val="00A80296"/>
    <w:rsid w:val="00A80E36"/>
    <w:rsid w:val="00A81356"/>
    <w:rsid w:val="00A82234"/>
    <w:rsid w:val="00A8299A"/>
    <w:rsid w:val="00A83393"/>
    <w:rsid w:val="00A83ABA"/>
    <w:rsid w:val="00A83F48"/>
    <w:rsid w:val="00A843A7"/>
    <w:rsid w:val="00A84734"/>
    <w:rsid w:val="00A86209"/>
    <w:rsid w:val="00A8668D"/>
    <w:rsid w:val="00A86CC0"/>
    <w:rsid w:val="00A86F9C"/>
    <w:rsid w:val="00A8754E"/>
    <w:rsid w:val="00A87569"/>
    <w:rsid w:val="00A87758"/>
    <w:rsid w:val="00A87E48"/>
    <w:rsid w:val="00A9087E"/>
    <w:rsid w:val="00A90C4C"/>
    <w:rsid w:val="00A90C8A"/>
    <w:rsid w:val="00A90DDC"/>
    <w:rsid w:val="00A916BE"/>
    <w:rsid w:val="00A93901"/>
    <w:rsid w:val="00A952FF"/>
    <w:rsid w:val="00A95345"/>
    <w:rsid w:val="00A95AC8"/>
    <w:rsid w:val="00AA0145"/>
    <w:rsid w:val="00AA0EFA"/>
    <w:rsid w:val="00AA1213"/>
    <w:rsid w:val="00AA2DD3"/>
    <w:rsid w:val="00AA59BE"/>
    <w:rsid w:val="00AA6599"/>
    <w:rsid w:val="00AA6B64"/>
    <w:rsid w:val="00AA7A87"/>
    <w:rsid w:val="00AB0259"/>
    <w:rsid w:val="00AB11EB"/>
    <w:rsid w:val="00AB1646"/>
    <w:rsid w:val="00AB1D77"/>
    <w:rsid w:val="00AB2245"/>
    <w:rsid w:val="00AB30D5"/>
    <w:rsid w:val="00AB3499"/>
    <w:rsid w:val="00AB415C"/>
    <w:rsid w:val="00AB46C4"/>
    <w:rsid w:val="00AB4977"/>
    <w:rsid w:val="00AB610F"/>
    <w:rsid w:val="00AB7D85"/>
    <w:rsid w:val="00AB7FEE"/>
    <w:rsid w:val="00AC1D76"/>
    <w:rsid w:val="00AC37B2"/>
    <w:rsid w:val="00AC3A64"/>
    <w:rsid w:val="00AC498F"/>
    <w:rsid w:val="00AC69A4"/>
    <w:rsid w:val="00AD0896"/>
    <w:rsid w:val="00AD0A7D"/>
    <w:rsid w:val="00AD1389"/>
    <w:rsid w:val="00AD2074"/>
    <w:rsid w:val="00AD24B5"/>
    <w:rsid w:val="00AD31F2"/>
    <w:rsid w:val="00AD4967"/>
    <w:rsid w:val="00AD742E"/>
    <w:rsid w:val="00AE00FF"/>
    <w:rsid w:val="00AE049D"/>
    <w:rsid w:val="00AE0706"/>
    <w:rsid w:val="00AE2DD9"/>
    <w:rsid w:val="00AE553A"/>
    <w:rsid w:val="00AE591E"/>
    <w:rsid w:val="00AE6176"/>
    <w:rsid w:val="00AE62D8"/>
    <w:rsid w:val="00AE78D4"/>
    <w:rsid w:val="00AE7FA5"/>
    <w:rsid w:val="00AF0142"/>
    <w:rsid w:val="00AF05EF"/>
    <w:rsid w:val="00AF0858"/>
    <w:rsid w:val="00AF1D9D"/>
    <w:rsid w:val="00AF367E"/>
    <w:rsid w:val="00AF405F"/>
    <w:rsid w:val="00AF518D"/>
    <w:rsid w:val="00AF5606"/>
    <w:rsid w:val="00AF587F"/>
    <w:rsid w:val="00AF74BF"/>
    <w:rsid w:val="00AF758E"/>
    <w:rsid w:val="00AF7A11"/>
    <w:rsid w:val="00B019CB"/>
    <w:rsid w:val="00B01F98"/>
    <w:rsid w:val="00B051A1"/>
    <w:rsid w:val="00B060EE"/>
    <w:rsid w:val="00B10A26"/>
    <w:rsid w:val="00B10D58"/>
    <w:rsid w:val="00B11586"/>
    <w:rsid w:val="00B117A9"/>
    <w:rsid w:val="00B12B70"/>
    <w:rsid w:val="00B12F22"/>
    <w:rsid w:val="00B1369B"/>
    <w:rsid w:val="00B13B56"/>
    <w:rsid w:val="00B149A3"/>
    <w:rsid w:val="00B14B16"/>
    <w:rsid w:val="00B17C0C"/>
    <w:rsid w:val="00B20351"/>
    <w:rsid w:val="00B2101F"/>
    <w:rsid w:val="00B2190D"/>
    <w:rsid w:val="00B224B3"/>
    <w:rsid w:val="00B231FC"/>
    <w:rsid w:val="00B23AF1"/>
    <w:rsid w:val="00B23FBA"/>
    <w:rsid w:val="00B247C1"/>
    <w:rsid w:val="00B2492F"/>
    <w:rsid w:val="00B24CFF"/>
    <w:rsid w:val="00B24D7B"/>
    <w:rsid w:val="00B259D4"/>
    <w:rsid w:val="00B27335"/>
    <w:rsid w:val="00B31ABF"/>
    <w:rsid w:val="00B321C1"/>
    <w:rsid w:val="00B351C1"/>
    <w:rsid w:val="00B359A7"/>
    <w:rsid w:val="00B37885"/>
    <w:rsid w:val="00B37D10"/>
    <w:rsid w:val="00B400E6"/>
    <w:rsid w:val="00B42860"/>
    <w:rsid w:val="00B42B6E"/>
    <w:rsid w:val="00B4323A"/>
    <w:rsid w:val="00B44314"/>
    <w:rsid w:val="00B4509C"/>
    <w:rsid w:val="00B45117"/>
    <w:rsid w:val="00B45B39"/>
    <w:rsid w:val="00B465D9"/>
    <w:rsid w:val="00B46B9A"/>
    <w:rsid w:val="00B50288"/>
    <w:rsid w:val="00B50A70"/>
    <w:rsid w:val="00B5305D"/>
    <w:rsid w:val="00B54BD6"/>
    <w:rsid w:val="00B54D23"/>
    <w:rsid w:val="00B54F94"/>
    <w:rsid w:val="00B565AE"/>
    <w:rsid w:val="00B57017"/>
    <w:rsid w:val="00B57155"/>
    <w:rsid w:val="00B57775"/>
    <w:rsid w:val="00B602AA"/>
    <w:rsid w:val="00B617C2"/>
    <w:rsid w:val="00B6193D"/>
    <w:rsid w:val="00B61DC3"/>
    <w:rsid w:val="00B62EA7"/>
    <w:rsid w:val="00B6306B"/>
    <w:rsid w:val="00B64E1F"/>
    <w:rsid w:val="00B6591E"/>
    <w:rsid w:val="00B65AC9"/>
    <w:rsid w:val="00B65DC6"/>
    <w:rsid w:val="00B65FAD"/>
    <w:rsid w:val="00B66EEB"/>
    <w:rsid w:val="00B673CC"/>
    <w:rsid w:val="00B70330"/>
    <w:rsid w:val="00B7103B"/>
    <w:rsid w:val="00B71281"/>
    <w:rsid w:val="00B7178E"/>
    <w:rsid w:val="00B717C6"/>
    <w:rsid w:val="00B72416"/>
    <w:rsid w:val="00B72EBB"/>
    <w:rsid w:val="00B737FE"/>
    <w:rsid w:val="00B74EEE"/>
    <w:rsid w:val="00B755F4"/>
    <w:rsid w:val="00B767AA"/>
    <w:rsid w:val="00B7786C"/>
    <w:rsid w:val="00B802F8"/>
    <w:rsid w:val="00B80A92"/>
    <w:rsid w:val="00B80DF5"/>
    <w:rsid w:val="00B815A5"/>
    <w:rsid w:val="00B81DBB"/>
    <w:rsid w:val="00B81DFB"/>
    <w:rsid w:val="00B82734"/>
    <w:rsid w:val="00B82FF9"/>
    <w:rsid w:val="00B83CD5"/>
    <w:rsid w:val="00B8451B"/>
    <w:rsid w:val="00B85676"/>
    <w:rsid w:val="00B85896"/>
    <w:rsid w:val="00B859B3"/>
    <w:rsid w:val="00B87A53"/>
    <w:rsid w:val="00B90B15"/>
    <w:rsid w:val="00B90D14"/>
    <w:rsid w:val="00B91632"/>
    <w:rsid w:val="00B93015"/>
    <w:rsid w:val="00B94C55"/>
    <w:rsid w:val="00B94CE2"/>
    <w:rsid w:val="00B94EAD"/>
    <w:rsid w:val="00BA0B99"/>
    <w:rsid w:val="00BA4B11"/>
    <w:rsid w:val="00BA4B75"/>
    <w:rsid w:val="00BA53C3"/>
    <w:rsid w:val="00BA58C6"/>
    <w:rsid w:val="00BA60DC"/>
    <w:rsid w:val="00BA6872"/>
    <w:rsid w:val="00BA6D16"/>
    <w:rsid w:val="00BA7030"/>
    <w:rsid w:val="00BA7DEA"/>
    <w:rsid w:val="00BB29F6"/>
    <w:rsid w:val="00BB30F0"/>
    <w:rsid w:val="00BB37A8"/>
    <w:rsid w:val="00BB3854"/>
    <w:rsid w:val="00BB3A85"/>
    <w:rsid w:val="00BB4480"/>
    <w:rsid w:val="00BB45EB"/>
    <w:rsid w:val="00BB54E0"/>
    <w:rsid w:val="00BB69A7"/>
    <w:rsid w:val="00BB6B5E"/>
    <w:rsid w:val="00BB708D"/>
    <w:rsid w:val="00BB785B"/>
    <w:rsid w:val="00BB7DD5"/>
    <w:rsid w:val="00BC588D"/>
    <w:rsid w:val="00BC7279"/>
    <w:rsid w:val="00BC76AF"/>
    <w:rsid w:val="00BD046B"/>
    <w:rsid w:val="00BD0E31"/>
    <w:rsid w:val="00BD0ECE"/>
    <w:rsid w:val="00BD0FD5"/>
    <w:rsid w:val="00BD20AF"/>
    <w:rsid w:val="00BD23AF"/>
    <w:rsid w:val="00BD3003"/>
    <w:rsid w:val="00BD39BE"/>
    <w:rsid w:val="00BD3A35"/>
    <w:rsid w:val="00BD48E4"/>
    <w:rsid w:val="00BD6C2C"/>
    <w:rsid w:val="00BD7B7E"/>
    <w:rsid w:val="00BE17F0"/>
    <w:rsid w:val="00BE2107"/>
    <w:rsid w:val="00BE279E"/>
    <w:rsid w:val="00BE27CA"/>
    <w:rsid w:val="00BE3005"/>
    <w:rsid w:val="00BE3786"/>
    <w:rsid w:val="00BE4CFA"/>
    <w:rsid w:val="00BE5AD5"/>
    <w:rsid w:val="00BE67A7"/>
    <w:rsid w:val="00BE6953"/>
    <w:rsid w:val="00BE7DED"/>
    <w:rsid w:val="00BF0BFC"/>
    <w:rsid w:val="00BF0D05"/>
    <w:rsid w:val="00BF2BC7"/>
    <w:rsid w:val="00BF34FA"/>
    <w:rsid w:val="00BF37AE"/>
    <w:rsid w:val="00BF382B"/>
    <w:rsid w:val="00BF5118"/>
    <w:rsid w:val="00BF5228"/>
    <w:rsid w:val="00BF59DF"/>
    <w:rsid w:val="00C004CC"/>
    <w:rsid w:val="00C039C0"/>
    <w:rsid w:val="00C03D6D"/>
    <w:rsid w:val="00C047C0"/>
    <w:rsid w:val="00C05646"/>
    <w:rsid w:val="00C06276"/>
    <w:rsid w:val="00C06B9E"/>
    <w:rsid w:val="00C07D29"/>
    <w:rsid w:val="00C1027A"/>
    <w:rsid w:val="00C108BC"/>
    <w:rsid w:val="00C11475"/>
    <w:rsid w:val="00C116D9"/>
    <w:rsid w:val="00C124EC"/>
    <w:rsid w:val="00C128FE"/>
    <w:rsid w:val="00C12EDE"/>
    <w:rsid w:val="00C12F75"/>
    <w:rsid w:val="00C15AD1"/>
    <w:rsid w:val="00C166EB"/>
    <w:rsid w:val="00C169A2"/>
    <w:rsid w:val="00C17209"/>
    <w:rsid w:val="00C17B89"/>
    <w:rsid w:val="00C17E72"/>
    <w:rsid w:val="00C20EE7"/>
    <w:rsid w:val="00C20F83"/>
    <w:rsid w:val="00C220A4"/>
    <w:rsid w:val="00C2211B"/>
    <w:rsid w:val="00C2382E"/>
    <w:rsid w:val="00C24973"/>
    <w:rsid w:val="00C25891"/>
    <w:rsid w:val="00C2590B"/>
    <w:rsid w:val="00C25AE9"/>
    <w:rsid w:val="00C265CF"/>
    <w:rsid w:val="00C311D8"/>
    <w:rsid w:val="00C31952"/>
    <w:rsid w:val="00C31FE6"/>
    <w:rsid w:val="00C32131"/>
    <w:rsid w:val="00C32673"/>
    <w:rsid w:val="00C32C6B"/>
    <w:rsid w:val="00C32CB3"/>
    <w:rsid w:val="00C32D87"/>
    <w:rsid w:val="00C330AE"/>
    <w:rsid w:val="00C337C3"/>
    <w:rsid w:val="00C338FE"/>
    <w:rsid w:val="00C3390D"/>
    <w:rsid w:val="00C34A05"/>
    <w:rsid w:val="00C35268"/>
    <w:rsid w:val="00C352A3"/>
    <w:rsid w:val="00C355B1"/>
    <w:rsid w:val="00C359EE"/>
    <w:rsid w:val="00C36899"/>
    <w:rsid w:val="00C36A1A"/>
    <w:rsid w:val="00C36E6C"/>
    <w:rsid w:val="00C3745C"/>
    <w:rsid w:val="00C37CC4"/>
    <w:rsid w:val="00C401DA"/>
    <w:rsid w:val="00C411DB"/>
    <w:rsid w:val="00C42FBE"/>
    <w:rsid w:val="00C43785"/>
    <w:rsid w:val="00C43A43"/>
    <w:rsid w:val="00C44DAD"/>
    <w:rsid w:val="00C44E18"/>
    <w:rsid w:val="00C44E78"/>
    <w:rsid w:val="00C46F57"/>
    <w:rsid w:val="00C50364"/>
    <w:rsid w:val="00C504F3"/>
    <w:rsid w:val="00C511F7"/>
    <w:rsid w:val="00C51968"/>
    <w:rsid w:val="00C52233"/>
    <w:rsid w:val="00C52B56"/>
    <w:rsid w:val="00C52BA3"/>
    <w:rsid w:val="00C5336F"/>
    <w:rsid w:val="00C53D03"/>
    <w:rsid w:val="00C53FC4"/>
    <w:rsid w:val="00C5423A"/>
    <w:rsid w:val="00C546FD"/>
    <w:rsid w:val="00C55BD1"/>
    <w:rsid w:val="00C56F6A"/>
    <w:rsid w:val="00C572BF"/>
    <w:rsid w:val="00C57831"/>
    <w:rsid w:val="00C57994"/>
    <w:rsid w:val="00C60131"/>
    <w:rsid w:val="00C603E8"/>
    <w:rsid w:val="00C60E0F"/>
    <w:rsid w:val="00C6103E"/>
    <w:rsid w:val="00C628C6"/>
    <w:rsid w:val="00C62C59"/>
    <w:rsid w:val="00C63EB5"/>
    <w:rsid w:val="00C64890"/>
    <w:rsid w:val="00C649B9"/>
    <w:rsid w:val="00C659C4"/>
    <w:rsid w:val="00C65E74"/>
    <w:rsid w:val="00C6715A"/>
    <w:rsid w:val="00C67C57"/>
    <w:rsid w:val="00C702A9"/>
    <w:rsid w:val="00C72054"/>
    <w:rsid w:val="00C72083"/>
    <w:rsid w:val="00C72383"/>
    <w:rsid w:val="00C7243D"/>
    <w:rsid w:val="00C72990"/>
    <w:rsid w:val="00C729AB"/>
    <w:rsid w:val="00C72FE9"/>
    <w:rsid w:val="00C7351A"/>
    <w:rsid w:val="00C73836"/>
    <w:rsid w:val="00C749D5"/>
    <w:rsid w:val="00C74F21"/>
    <w:rsid w:val="00C75340"/>
    <w:rsid w:val="00C7593F"/>
    <w:rsid w:val="00C76B04"/>
    <w:rsid w:val="00C80C05"/>
    <w:rsid w:val="00C815CB"/>
    <w:rsid w:val="00C826F3"/>
    <w:rsid w:val="00C8323A"/>
    <w:rsid w:val="00C836BF"/>
    <w:rsid w:val="00C84490"/>
    <w:rsid w:val="00C8466C"/>
    <w:rsid w:val="00C84E84"/>
    <w:rsid w:val="00C86224"/>
    <w:rsid w:val="00C86E8A"/>
    <w:rsid w:val="00C878B0"/>
    <w:rsid w:val="00C92BE0"/>
    <w:rsid w:val="00C93561"/>
    <w:rsid w:val="00C93812"/>
    <w:rsid w:val="00C94785"/>
    <w:rsid w:val="00C96D1E"/>
    <w:rsid w:val="00C96FCB"/>
    <w:rsid w:val="00CA0750"/>
    <w:rsid w:val="00CA1CFF"/>
    <w:rsid w:val="00CA2AD9"/>
    <w:rsid w:val="00CA459C"/>
    <w:rsid w:val="00CA4ADF"/>
    <w:rsid w:val="00CA5C20"/>
    <w:rsid w:val="00CA5DA4"/>
    <w:rsid w:val="00CB2374"/>
    <w:rsid w:val="00CB24D0"/>
    <w:rsid w:val="00CB2888"/>
    <w:rsid w:val="00CB3859"/>
    <w:rsid w:val="00CB3A14"/>
    <w:rsid w:val="00CB4790"/>
    <w:rsid w:val="00CB4EC9"/>
    <w:rsid w:val="00CB58C7"/>
    <w:rsid w:val="00CB6D41"/>
    <w:rsid w:val="00CC0269"/>
    <w:rsid w:val="00CC084C"/>
    <w:rsid w:val="00CC1475"/>
    <w:rsid w:val="00CC3253"/>
    <w:rsid w:val="00CC35AC"/>
    <w:rsid w:val="00CC3AA3"/>
    <w:rsid w:val="00CC4422"/>
    <w:rsid w:val="00CC54D3"/>
    <w:rsid w:val="00CC5634"/>
    <w:rsid w:val="00CC5F62"/>
    <w:rsid w:val="00CC6127"/>
    <w:rsid w:val="00CC6169"/>
    <w:rsid w:val="00CC767D"/>
    <w:rsid w:val="00CC7F79"/>
    <w:rsid w:val="00CD0A0F"/>
    <w:rsid w:val="00CD0B22"/>
    <w:rsid w:val="00CD1F17"/>
    <w:rsid w:val="00CD2CCD"/>
    <w:rsid w:val="00CD42AF"/>
    <w:rsid w:val="00CD4BB5"/>
    <w:rsid w:val="00CD68BF"/>
    <w:rsid w:val="00CD6DC1"/>
    <w:rsid w:val="00CD75B8"/>
    <w:rsid w:val="00CE00E7"/>
    <w:rsid w:val="00CE056C"/>
    <w:rsid w:val="00CE1A20"/>
    <w:rsid w:val="00CE252A"/>
    <w:rsid w:val="00CE2B88"/>
    <w:rsid w:val="00CE49AD"/>
    <w:rsid w:val="00CE4CCB"/>
    <w:rsid w:val="00CE5163"/>
    <w:rsid w:val="00CE538B"/>
    <w:rsid w:val="00CE5824"/>
    <w:rsid w:val="00CE6D9D"/>
    <w:rsid w:val="00CE6DAD"/>
    <w:rsid w:val="00CE700D"/>
    <w:rsid w:val="00CF1B21"/>
    <w:rsid w:val="00CF2906"/>
    <w:rsid w:val="00CF2C96"/>
    <w:rsid w:val="00CF5659"/>
    <w:rsid w:val="00CF57F4"/>
    <w:rsid w:val="00CF6FAB"/>
    <w:rsid w:val="00CF7284"/>
    <w:rsid w:val="00CF7609"/>
    <w:rsid w:val="00CF7E22"/>
    <w:rsid w:val="00D01699"/>
    <w:rsid w:val="00D01875"/>
    <w:rsid w:val="00D02A25"/>
    <w:rsid w:val="00D032AF"/>
    <w:rsid w:val="00D03CEC"/>
    <w:rsid w:val="00D04839"/>
    <w:rsid w:val="00D057B9"/>
    <w:rsid w:val="00D0596C"/>
    <w:rsid w:val="00D05DB4"/>
    <w:rsid w:val="00D0671C"/>
    <w:rsid w:val="00D06B4E"/>
    <w:rsid w:val="00D06C3C"/>
    <w:rsid w:val="00D070AB"/>
    <w:rsid w:val="00D072AE"/>
    <w:rsid w:val="00D0744A"/>
    <w:rsid w:val="00D074CB"/>
    <w:rsid w:val="00D076E8"/>
    <w:rsid w:val="00D100A1"/>
    <w:rsid w:val="00D11814"/>
    <w:rsid w:val="00D12BAF"/>
    <w:rsid w:val="00D12DFC"/>
    <w:rsid w:val="00D13CBB"/>
    <w:rsid w:val="00D159CD"/>
    <w:rsid w:val="00D15F68"/>
    <w:rsid w:val="00D164BF"/>
    <w:rsid w:val="00D1736A"/>
    <w:rsid w:val="00D173A0"/>
    <w:rsid w:val="00D175CD"/>
    <w:rsid w:val="00D20E87"/>
    <w:rsid w:val="00D22267"/>
    <w:rsid w:val="00D22700"/>
    <w:rsid w:val="00D22898"/>
    <w:rsid w:val="00D22C33"/>
    <w:rsid w:val="00D230B6"/>
    <w:rsid w:val="00D23A22"/>
    <w:rsid w:val="00D23CB8"/>
    <w:rsid w:val="00D2428E"/>
    <w:rsid w:val="00D255E2"/>
    <w:rsid w:val="00D26B94"/>
    <w:rsid w:val="00D27332"/>
    <w:rsid w:val="00D30C1B"/>
    <w:rsid w:val="00D30E9D"/>
    <w:rsid w:val="00D3117F"/>
    <w:rsid w:val="00D32B1C"/>
    <w:rsid w:val="00D32D2F"/>
    <w:rsid w:val="00D32D37"/>
    <w:rsid w:val="00D33D33"/>
    <w:rsid w:val="00D34CAE"/>
    <w:rsid w:val="00D366D2"/>
    <w:rsid w:val="00D36DA9"/>
    <w:rsid w:val="00D372C9"/>
    <w:rsid w:val="00D37595"/>
    <w:rsid w:val="00D4131D"/>
    <w:rsid w:val="00D428A1"/>
    <w:rsid w:val="00D42E57"/>
    <w:rsid w:val="00D4387F"/>
    <w:rsid w:val="00D44386"/>
    <w:rsid w:val="00D4478D"/>
    <w:rsid w:val="00D44C83"/>
    <w:rsid w:val="00D4528C"/>
    <w:rsid w:val="00D47075"/>
    <w:rsid w:val="00D47928"/>
    <w:rsid w:val="00D51281"/>
    <w:rsid w:val="00D524B0"/>
    <w:rsid w:val="00D5369F"/>
    <w:rsid w:val="00D537D5"/>
    <w:rsid w:val="00D53C64"/>
    <w:rsid w:val="00D54FEB"/>
    <w:rsid w:val="00D55D7C"/>
    <w:rsid w:val="00D60782"/>
    <w:rsid w:val="00D607CA"/>
    <w:rsid w:val="00D60AB8"/>
    <w:rsid w:val="00D61C1D"/>
    <w:rsid w:val="00D61CB2"/>
    <w:rsid w:val="00D62A67"/>
    <w:rsid w:val="00D6389C"/>
    <w:rsid w:val="00D64120"/>
    <w:rsid w:val="00D64E77"/>
    <w:rsid w:val="00D65366"/>
    <w:rsid w:val="00D65932"/>
    <w:rsid w:val="00D66C1B"/>
    <w:rsid w:val="00D67F7B"/>
    <w:rsid w:val="00D71A30"/>
    <w:rsid w:val="00D71FE9"/>
    <w:rsid w:val="00D725C0"/>
    <w:rsid w:val="00D72A5F"/>
    <w:rsid w:val="00D7345F"/>
    <w:rsid w:val="00D74991"/>
    <w:rsid w:val="00D750EA"/>
    <w:rsid w:val="00D75C27"/>
    <w:rsid w:val="00D77D54"/>
    <w:rsid w:val="00D77E8F"/>
    <w:rsid w:val="00D81A38"/>
    <w:rsid w:val="00D835CD"/>
    <w:rsid w:val="00D83C67"/>
    <w:rsid w:val="00D83EC2"/>
    <w:rsid w:val="00D83F8C"/>
    <w:rsid w:val="00D84E34"/>
    <w:rsid w:val="00D863CA"/>
    <w:rsid w:val="00D8714D"/>
    <w:rsid w:val="00D87689"/>
    <w:rsid w:val="00D92A37"/>
    <w:rsid w:val="00D92B92"/>
    <w:rsid w:val="00D9367D"/>
    <w:rsid w:val="00D94719"/>
    <w:rsid w:val="00D94F47"/>
    <w:rsid w:val="00D954FC"/>
    <w:rsid w:val="00D96394"/>
    <w:rsid w:val="00D96462"/>
    <w:rsid w:val="00D965AC"/>
    <w:rsid w:val="00D96747"/>
    <w:rsid w:val="00D96ACA"/>
    <w:rsid w:val="00D96D08"/>
    <w:rsid w:val="00D97A6B"/>
    <w:rsid w:val="00DA100A"/>
    <w:rsid w:val="00DA182E"/>
    <w:rsid w:val="00DA21F6"/>
    <w:rsid w:val="00DA310C"/>
    <w:rsid w:val="00DA3BA1"/>
    <w:rsid w:val="00DA6C40"/>
    <w:rsid w:val="00DA7B0D"/>
    <w:rsid w:val="00DB08CC"/>
    <w:rsid w:val="00DB1894"/>
    <w:rsid w:val="00DB1F2B"/>
    <w:rsid w:val="00DB4913"/>
    <w:rsid w:val="00DB5CDD"/>
    <w:rsid w:val="00DB7F40"/>
    <w:rsid w:val="00DC0E4A"/>
    <w:rsid w:val="00DC19AF"/>
    <w:rsid w:val="00DC1BCD"/>
    <w:rsid w:val="00DC39EE"/>
    <w:rsid w:val="00DC55D6"/>
    <w:rsid w:val="00DC6351"/>
    <w:rsid w:val="00DD0810"/>
    <w:rsid w:val="00DD092D"/>
    <w:rsid w:val="00DD0AC3"/>
    <w:rsid w:val="00DD0B76"/>
    <w:rsid w:val="00DD1D4B"/>
    <w:rsid w:val="00DD1D85"/>
    <w:rsid w:val="00DD1DBA"/>
    <w:rsid w:val="00DD2218"/>
    <w:rsid w:val="00DD38DB"/>
    <w:rsid w:val="00DD3C0D"/>
    <w:rsid w:val="00DD3DCD"/>
    <w:rsid w:val="00DD3FD5"/>
    <w:rsid w:val="00DD59BB"/>
    <w:rsid w:val="00DD5A96"/>
    <w:rsid w:val="00DD60E3"/>
    <w:rsid w:val="00DD6E89"/>
    <w:rsid w:val="00DD793E"/>
    <w:rsid w:val="00DE12D7"/>
    <w:rsid w:val="00DE16A5"/>
    <w:rsid w:val="00DE2868"/>
    <w:rsid w:val="00DE41AD"/>
    <w:rsid w:val="00DE445A"/>
    <w:rsid w:val="00DE4C18"/>
    <w:rsid w:val="00DE60BA"/>
    <w:rsid w:val="00DE7D99"/>
    <w:rsid w:val="00DF1519"/>
    <w:rsid w:val="00DF1A74"/>
    <w:rsid w:val="00DF2012"/>
    <w:rsid w:val="00DF264D"/>
    <w:rsid w:val="00DF38B2"/>
    <w:rsid w:val="00DF5CED"/>
    <w:rsid w:val="00DF637B"/>
    <w:rsid w:val="00DF6494"/>
    <w:rsid w:val="00DF72B5"/>
    <w:rsid w:val="00DF7959"/>
    <w:rsid w:val="00DF7D28"/>
    <w:rsid w:val="00E0030C"/>
    <w:rsid w:val="00E0057A"/>
    <w:rsid w:val="00E008C0"/>
    <w:rsid w:val="00E00D3D"/>
    <w:rsid w:val="00E02B27"/>
    <w:rsid w:val="00E03219"/>
    <w:rsid w:val="00E04C95"/>
    <w:rsid w:val="00E04E9B"/>
    <w:rsid w:val="00E05635"/>
    <w:rsid w:val="00E0665A"/>
    <w:rsid w:val="00E0741E"/>
    <w:rsid w:val="00E11EEE"/>
    <w:rsid w:val="00E124D7"/>
    <w:rsid w:val="00E12BEC"/>
    <w:rsid w:val="00E15BED"/>
    <w:rsid w:val="00E162FF"/>
    <w:rsid w:val="00E169A8"/>
    <w:rsid w:val="00E22834"/>
    <w:rsid w:val="00E22AF5"/>
    <w:rsid w:val="00E240EB"/>
    <w:rsid w:val="00E24AAB"/>
    <w:rsid w:val="00E253EF"/>
    <w:rsid w:val="00E25E4F"/>
    <w:rsid w:val="00E27755"/>
    <w:rsid w:val="00E3085F"/>
    <w:rsid w:val="00E309E3"/>
    <w:rsid w:val="00E31F9B"/>
    <w:rsid w:val="00E32BD7"/>
    <w:rsid w:val="00E34548"/>
    <w:rsid w:val="00E34ADD"/>
    <w:rsid w:val="00E3522D"/>
    <w:rsid w:val="00E35EE5"/>
    <w:rsid w:val="00E368A8"/>
    <w:rsid w:val="00E37164"/>
    <w:rsid w:val="00E37729"/>
    <w:rsid w:val="00E4077E"/>
    <w:rsid w:val="00E41D8C"/>
    <w:rsid w:val="00E42310"/>
    <w:rsid w:val="00E42771"/>
    <w:rsid w:val="00E429F2"/>
    <w:rsid w:val="00E4425E"/>
    <w:rsid w:val="00E456FA"/>
    <w:rsid w:val="00E462A3"/>
    <w:rsid w:val="00E50F98"/>
    <w:rsid w:val="00E52139"/>
    <w:rsid w:val="00E53441"/>
    <w:rsid w:val="00E53BBA"/>
    <w:rsid w:val="00E545FE"/>
    <w:rsid w:val="00E551A8"/>
    <w:rsid w:val="00E55FCC"/>
    <w:rsid w:val="00E56300"/>
    <w:rsid w:val="00E56301"/>
    <w:rsid w:val="00E56798"/>
    <w:rsid w:val="00E62F87"/>
    <w:rsid w:val="00E640A5"/>
    <w:rsid w:val="00E6414F"/>
    <w:rsid w:val="00E64329"/>
    <w:rsid w:val="00E64781"/>
    <w:rsid w:val="00E67ACA"/>
    <w:rsid w:val="00E67FC6"/>
    <w:rsid w:val="00E70243"/>
    <w:rsid w:val="00E71DAA"/>
    <w:rsid w:val="00E73158"/>
    <w:rsid w:val="00E737D8"/>
    <w:rsid w:val="00E73A04"/>
    <w:rsid w:val="00E74887"/>
    <w:rsid w:val="00E75866"/>
    <w:rsid w:val="00E75B0B"/>
    <w:rsid w:val="00E75C7B"/>
    <w:rsid w:val="00E80192"/>
    <w:rsid w:val="00E81672"/>
    <w:rsid w:val="00E81678"/>
    <w:rsid w:val="00E816D9"/>
    <w:rsid w:val="00E819ED"/>
    <w:rsid w:val="00E82B72"/>
    <w:rsid w:val="00E839E8"/>
    <w:rsid w:val="00E84B46"/>
    <w:rsid w:val="00E84D9F"/>
    <w:rsid w:val="00E8569F"/>
    <w:rsid w:val="00E85FA2"/>
    <w:rsid w:val="00E876E3"/>
    <w:rsid w:val="00E87A6C"/>
    <w:rsid w:val="00E9075D"/>
    <w:rsid w:val="00E90E8F"/>
    <w:rsid w:val="00E91163"/>
    <w:rsid w:val="00E915F2"/>
    <w:rsid w:val="00E91FF6"/>
    <w:rsid w:val="00E92882"/>
    <w:rsid w:val="00E93C2E"/>
    <w:rsid w:val="00E93DF0"/>
    <w:rsid w:val="00E93EBD"/>
    <w:rsid w:val="00E952E8"/>
    <w:rsid w:val="00E95540"/>
    <w:rsid w:val="00E95AB1"/>
    <w:rsid w:val="00E95D50"/>
    <w:rsid w:val="00E96431"/>
    <w:rsid w:val="00EA1186"/>
    <w:rsid w:val="00EA1417"/>
    <w:rsid w:val="00EA2180"/>
    <w:rsid w:val="00EA45FB"/>
    <w:rsid w:val="00EA4E3E"/>
    <w:rsid w:val="00EA5043"/>
    <w:rsid w:val="00EA58A9"/>
    <w:rsid w:val="00EA599F"/>
    <w:rsid w:val="00EA719A"/>
    <w:rsid w:val="00EB05E7"/>
    <w:rsid w:val="00EB08F2"/>
    <w:rsid w:val="00EB0B8E"/>
    <w:rsid w:val="00EB1DBA"/>
    <w:rsid w:val="00EB2820"/>
    <w:rsid w:val="00EB38EC"/>
    <w:rsid w:val="00EB3EF4"/>
    <w:rsid w:val="00EB4298"/>
    <w:rsid w:val="00EB4357"/>
    <w:rsid w:val="00EB4BDD"/>
    <w:rsid w:val="00EB61F2"/>
    <w:rsid w:val="00EB63F4"/>
    <w:rsid w:val="00EB7255"/>
    <w:rsid w:val="00EB7D67"/>
    <w:rsid w:val="00EC0911"/>
    <w:rsid w:val="00EC106D"/>
    <w:rsid w:val="00EC16AF"/>
    <w:rsid w:val="00EC1DAB"/>
    <w:rsid w:val="00EC4044"/>
    <w:rsid w:val="00EC4597"/>
    <w:rsid w:val="00EC58D5"/>
    <w:rsid w:val="00EC61D9"/>
    <w:rsid w:val="00EC62E8"/>
    <w:rsid w:val="00EC6A74"/>
    <w:rsid w:val="00EC7EA9"/>
    <w:rsid w:val="00ED016B"/>
    <w:rsid w:val="00ED2E1A"/>
    <w:rsid w:val="00ED339D"/>
    <w:rsid w:val="00ED44C5"/>
    <w:rsid w:val="00ED4DE9"/>
    <w:rsid w:val="00ED53C7"/>
    <w:rsid w:val="00ED5EB4"/>
    <w:rsid w:val="00EE10AF"/>
    <w:rsid w:val="00EE12A6"/>
    <w:rsid w:val="00EE1A20"/>
    <w:rsid w:val="00EE1EA4"/>
    <w:rsid w:val="00EE21BD"/>
    <w:rsid w:val="00EE3158"/>
    <w:rsid w:val="00EE34B8"/>
    <w:rsid w:val="00EE4B3D"/>
    <w:rsid w:val="00EE4E88"/>
    <w:rsid w:val="00EE50C7"/>
    <w:rsid w:val="00EE6F34"/>
    <w:rsid w:val="00EE77AC"/>
    <w:rsid w:val="00EE7E31"/>
    <w:rsid w:val="00EF066F"/>
    <w:rsid w:val="00EF079A"/>
    <w:rsid w:val="00EF0872"/>
    <w:rsid w:val="00EF0E33"/>
    <w:rsid w:val="00EF0F0B"/>
    <w:rsid w:val="00EF126B"/>
    <w:rsid w:val="00EF248C"/>
    <w:rsid w:val="00EF25CA"/>
    <w:rsid w:val="00EF2E8A"/>
    <w:rsid w:val="00EF53D9"/>
    <w:rsid w:val="00EF5513"/>
    <w:rsid w:val="00EF599B"/>
    <w:rsid w:val="00EF6FD3"/>
    <w:rsid w:val="00EF7358"/>
    <w:rsid w:val="00EF786B"/>
    <w:rsid w:val="00F0089D"/>
    <w:rsid w:val="00F0194C"/>
    <w:rsid w:val="00F01B33"/>
    <w:rsid w:val="00F01C31"/>
    <w:rsid w:val="00F02A17"/>
    <w:rsid w:val="00F04B89"/>
    <w:rsid w:val="00F05983"/>
    <w:rsid w:val="00F069A0"/>
    <w:rsid w:val="00F06FDE"/>
    <w:rsid w:val="00F07612"/>
    <w:rsid w:val="00F11248"/>
    <w:rsid w:val="00F13000"/>
    <w:rsid w:val="00F13C01"/>
    <w:rsid w:val="00F20494"/>
    <w:rsid w:val="00F22E66"/>
    <w:rsid w:val="00F2323C"/>
    <w:rsid w:val="00F27C1B"/>
    <w:rsid w:val="00F316C0"/>
    <w:rsid w:val="00F32B29"/>
    <w:rsid w:val="00F33379"/>
    <w:rsid w:val="00F3368A"/>
    <w:rsid w:val="00F34E3C"/>
    <w:rsid w:val="00F354C8"/>
    <w:rsid w:val="00F35977"/>
    <w:rsid w:val="00F359DD"/>
    <w:rsid w:val="00F3602C"/>
    <w:rsid w:val="00F37040"/>
    <w:rsid w:val="00F37EA2"/>
    <w:rsid w:val="00F40975"/>
    <w:rsid w:val="00F421FB"/>
    <w:rsid w:val="00F42676"/>
    <w:rsid w:val="00F43A37"/>
    <w:rsid w:val="00F4425B"/>
    <w:rsid w:val="00F454C2"/>
    <w:rsid w:val="00F46025"/>
    <w:rsid w:val="00F4729F"/>
    <w:rsid w:val="00F479A9"/>
    <w:rsid w:val="00F51961"/>
    <w:rsid w:val="00F52BC9"/>
    <w:rsid w:val="00F52E3B"/>
    <w:rsid w:val="00F52FEE"/>
    <w:rsid w:val="00F53A25"/>
    <w:rsid w:val="00F54561"/>
    <w:rsid w:val="00F54BD4"/>
    <w:rsid w:val="00F5522D"/>
    <w:rsid w:val="00F55CBB"/>
    <w:rsid w:val="00F5685C"/>
    <w:rsid w:val="00F56D87"/>
    <w:rsid w:val="00F56E04"/>
    <w:rsid w:val="00F608BE"/>
    <w:rsid w:val="00F608BF"/>
    <w:rsid w:val="00F61C6B"/>
    <w:rsid w:val="00F61D4E"/>
    <w:rsid w:val="00F6297A"/>
    <w:rsid w:val="00F667BB"/>
    <w:rsid w:val="00F67097"/>
    <w:rsid w:val="00F7040C"/>
    <w:rsid w:val="00F716A4"/>
    <w:rsid w:val="00F71B75"/>
    <w:rsid w:val="00F73AC7"/>
    <w:rsid w:val="00F74AB5"/>
    <w:rsid w:val="00F74C78"/>
    <w:rsid w:val="00F74DEB"/>
    <w:rsid w:val="00F74EE9"/>
    <w:rsid w:val="00F75250"/>
    <w:rsid w:val="00F82283"/>
    <w:rsid w:val="00F8329C"/>
    <w:rsid w:val="00F842FB"/>
    <w:rsid w:val="00F85DE5"/>
    <w:rsid w:val="00F86212"/>
    <w:rsid w:val="00F86650"/>
    <w:rsid w:val="00F86EA4"/>
    <w:rsid w:val="00F87B83"/>
    <w:rsid w:val="00F92161"/>
    <w:rsid w:val="00F92F8E"/>
    <w:rsid w:val="00F941B4"/>
    <w:rsid w:val="00F958A6"/>
    <w:rsid w:val="00F959E0"/>
    <w:rsid w:val="00F95C1B"/>
    <w:rsid w:val="00F963D9"/>
    <w:rsid w:val="00F9786A"/>
    <w:rsid w:val="00F97FF6"/>
    <w:rsid w:val="00FA0FF9"/>
    <w:rsid w:val="00FA169E"/>
    <w:rsid w:val="00FA1D00"/>
    <w:rsid w:val="00FA2A64"/>
    <w:rsid w:val="00FA3454"/>
    <w:rsid w:val="00FA51C3"/>
    <w:rsid w:val="00FA6C3F"/>
    <w:rsid w:val="00FA6CA5"/>
    <w:rsid w:val="00FB0358"/>
    <w:rsid w:val="00FB12AC"/>
    <w:rsid w:val="00FB1C0B"/>
    <w:rsid w:val="00FB1F46"/>
    <w:rsid w:val="00FB2CBF"/>
    <w:rsid w:val="00FB3F14"/>
    <w:rsid w:val="00FB45CB"/>
    <w:rsid w:val="00FB4750"/>
    <w:rsid w:val="00FC1AA1"/>
    <w:rsid w:val="00FC279F"/>
    <w:rsid w:val="00FC3B8C"/>
    <w:rsid w:val="00FC40EC"/>
    <w:rsid w:val="00FC48E1"/>
    <w:rsid w:val="00FC4CDD"/>
    <w:rsid w:val="00FD08EE"/>
    <w:rsid w:val="00FD0E7D"/>
    <w:rsid w:val="00FD34AD"/>
    <w:rsid w:val="00FD35B3"/>
    <w:rsid w:val="00FD3E4E"/>
    <w:rsid w:val="00FD5352"/>
    <w:rsid w:val="00FD6665"/>
    <w:rsid w:val="00FD6DCB"/>
    <w:rsid w:val="00FD6EB7"/>
    <w:rsid w:val="00FD6FBB"/>
    <w:rsid w:val="00FD707F"/>
    <w:rsid w:val="00FD7468"/>
    <w:rsid w:val="00FD7B9F"/>
    <w:rsid w:val="00FD7C21"/>
    <w:rsid w:val="00FE0716"/>
    <w:rsid w:val="00FE1882"/>
    <w:rsid w:val="00FE1A01"/>
    <w:rsid w:val="00FE2398"/>
    <w:rsid w:val="00FE351D"/>
    <w:rsid w:val="00FE4BCF"/>
    <w:rsid w:val="00FE5602"/>
    <w:rsid w:val="00FE5C98"/>
    <w:rsid w:val="00FE62AF"/>
    <w:rsid w:val="00FE7257"/>
    <w:rsid w:val="00FF0575"/>
    <w:rsid w:val="00FF16C1"/>
    <w:rsid w:val="00FF231B"/>
    <w:rsid w:val="00FF2B82"/>
    <w:rsid w:val="00FF3731"/>
    <w:rsid w:val="00FF3A0C"/>
    <w:rsid w:val="00FF49F0"/>
    <w:rsid w:val="00FF60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25F651C3"/>
  <w15:docId w15:val="{F810C05A-C7EC-4814-8261-C15AABC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D22C33"/>
    <w:pPr>
      <w:spacing w:before="360" w:after="360"/>
      <w:outlineLvl w:val="0"/>
    </w:pPr>
    <w:rPr>
      <w:b/>
      <w:color w:val="264F90"/>
      <w:sz w:val="52"/>
      <w:szCs w:val="56"/>
    </w:rPr>
  </w:style>
  <w:style w:type="paragraph" w:styleId="Heading2">
    <w:name w:val="heading 2"/>
    <w:basedOn w:val="Normal"/>
    <w:next w:val="Normal"/>
    <w:link w:val="Heading2Char"/>
    <w:autoRedefine/>
    <w:qFormat/>
    <w:rsid w:val="00B400E6"/>
    <w:pPr>
      <w:keepNext/>
      <w:numPr>
        <w:numId w:val="14"/>
      </w:numPr>
      <w:spacing w:before="240"/>
      <w:ind w:left="1134" w:hanging="1134"/>
      <w:outlineLvl w:val="1"/>
    </w:pPr>
    <w:rPr>
      <w:rFonts w:cstheme="minorHAnsi"/>
      <w:b/>
      <w:bCs/>
      <w:iCs w:val="0"/>
      <w:color w:val="264F90"/>
      <w:sz w:val="32"/>
      <w:szCs w:val="32"/>
    </w:rPr>
  </w:style>
  <w:style w:type="paragraph" w:styleId="Heading3">
    <w:name w:val="heading 3"/>
    <w:basedOn w:val="Heading2"/>
    <w:next w:val="Normal"/>
    <w:link w:val="Heading3Char"/>
    <w:qFormat/>
    <w:rsid w:val="001844D5"/>
    <w:pPr>
      <w:numPr>
        <w:ilvl w:val="1"/>
      </w:numPr>
      <w:ind w:left="1134" w:hanging="1134"/>
      <w:outlineLvl w:val="2"/>
    </w:pPr>
    <w:rPr>
      <w:rFonts w:cs="Arial"/>
      <w:b w:val="0"/>
      <w:sz w:val="24"/>
    </w:rPr>
  </w:style>
  <w:style w:type="paragraph" w:styleId="Heading4">
    <w:name w:val="heading 4"/>
    <w:basedOn w:val="Heading3"/>
    <w:next w:val="Normal"/>
    <w:link w:val="Heading4Char"/>
    <w:autoRedefine/>
    <w:qFormat/>
    <w:rsid w:val="007D4984"/>
    <w:pPr>
      <w:ind w:left="1080" w:hanging="1080"/>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ind w:left="1440" w:hanging="306"/>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22C33"/>
    <w:rPr>
      <w:rFonts w:ascii="Arial" w:hAnsi="Arial"/>
      <w:b/>
      <w:iCs/>
      <w:color w:val="264F90"/>
      <w:sz w:val="52"/>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1844D5"/>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0272963">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business.gov.au/assistance/industry-testlabs-for-australia" TargetMode="External"/><Relationship Id="rId39" Type="http://schemas.openxmlformats.org/officeDocument/2006/relationships/hyperlink" Target="https://www.grants.gov.au/" TargetMode="External"/><Relationship Id="rId3" Type="http://schemas.openxmlformats.org/officeDocument/2006/relationships/customXml" Target="../customXml/item3.xml"/><Relationship Id="rId21" Type="http://schemas.openxmlformats.org/officeDocument/2006/relationships/hyperlink" Target="https://www.grants.gov.au/" TargetMode="External"/><Relationship Id="rId34" Type="http://schemas.openxmlformats.org/officeDocument/2006/relationships/hyperlink" Target="https://www.grants.gov.au/" TargetMode="External"/><Relationship Id="rId42" Type="http://schemas.openxmlformats.org/officeDocument/2006/relationships/hyperlink" Target="http://www.business.gov.au/contact-us/Pages/default.aspx" TargetMode="External"/><Relationship Id="rId47"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finance.gov.au/sites/default/files/commonwealth-grants-rules-and-guidelines-July2014.pdf" TargetMode="External"/><Relationship Id="rId33" Type="http://schemas.openxmlformats.org/officeDocument/2006/relationships/hyperlink" Target="https://www.business.gov.au/assistance/industry-testlabs-for-australia" TargetMode="External"/><Relationship Id="rId38" Type="http://schemas.openxmlformats.org/officeDocument/2006/relationships/hyperlink" Target="http://www.industry.gov.au/Pages/PrivacyPolicy.asp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siness.gov.au/assistance/industry-testlabs-for-australia" TargetMode="External"/><Relationship Id="rId29" Type="http://schemas.openxmlformats.org/officeDocument/2006/relationships/hyperlink" Target="https://www.grants.gov.au/" TargetMode="External"/><Relationship Id="rId41"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grants.gov.au/" TargetMode="External"/><Relationship Id="rId37" Type="http://schemas.openxmlformats.org/officeDocument/2006/relationships/hyperlink" Target="https://www.industry.gov.au/AboutUs/InformationPublicationScheme/Ourpolicies/Documents/Conflict-of-Interest-and-Inside-Trade-Expectations-Policy.pdf" TargetMode="External"/><Relationship Id="rId40" Type="http://schemas.openxmlformats.org/officeDocument/2006/relationships/hyperlink" Target="http://www.dpmc.gov.au/resource-centre/data/australian-government-public-data-policy-statement" TargetMode="External"/><Relationship Id="rId45"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business.gov.au/assistance/industry-testlabs-for-australia" TargetMode="External"/><Relationship Id="rId28" Type="http://schemas.openxmlformats.org/officeDocument/2006/relationships/hyperlink" Target="https://www.business.gov.au/assistance/industry-testlabs-for-australia" TargetMode="External"/><Relationship Id="rId36" Type="http://schemas.openxmlformats.org/officeDocument/2006/relationships/hyperlink" Target="https://www.ato.gov.au/"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business.gov.au/assistance/industry-testlabs-for-australia" TargetMode="External"/><Relationship Id="rId44"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industry.gov.au/industry/Industry-4-0/Documents/Industry-4.0-Testlabs-Report.pdf" TargetMode="External"/><Relationship Id="rId27" Type="http://schemas.openxmlformats.org/officeDocument/2006/relationships/hyperlink" Target="https://www.grants.gov.au/" TargetMode="External"/><Relationship Id="rId30" Type="http://schemas.openxmlformats.org/officeDocument/2006/relationships/hyperlink" Target="https://www.business.gov.au/contact-us"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business.gov.au/about/customer-service-charter"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rants.gov.au/" TargetMode="External"/><Relationship Id="rId3" Type="http://schemas.openxmlformats.org/officeDocument/2006/relationships/hyperlink" Target="https://www.finance.gov.au/sites/default/files/commonwealth-grants-rules-and-guidelines.pdf" TargetMode="External"/><Relationship Id="rId7" Type="http://schemas.openxmlformats.org/officeDocument/2006/relationships/hyperlink" Target="https://www.grants.gov.au/" TargetMode="External"/><Relationship Id="rId2" Type="http://schemas.openxmlformats.org/officeDocument/2006/relationships/hyperlink" Target="https://www.grants.gov.au/" TargetMode="External"/><Relationship Id="rId1" Type="http://schemas.openxmlformats.org/officeDocument/2006/relationships/hyperlink" Target="https://www.industry.gov.au/sites/g/files/net3906/f/July%202018/document/pdf/industry-4.0-testlabs-report.pdf" TargetMode="External"/><Relationship Id="rId6" Type="http://schemas.openxmlformats.org/officeDocument/2006/relationships/hyperlink" Target="https://www.grants.gov.au/" TargetMode="External"/><Relationship Id="rId5" Type="http://schemas.openxmlformats.org/officeDocument/2006/relationships/hyperlink" Target="https://www.grants.gov.au/" TargetMode="External"/><Relationship Id="rId4" Type="http://schemas.openxmlformats.org/officeDocument/2006/relationships/hyperlink" Target="https://www.gran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66D7"/>
    <w:rsid w:val="00012161"/>
    <w:rsid w:val="000141E6"/>
    <w:rsid w:val="0001606D"/>
    <w:rsid w:val="00036CA1"/>
    <w:rsid w:val="00053D39"/>
    <w:rsid w:val="0007740B"/>
    <w:rsid w:val="00086515"/>
    <w:rsid w:val="000927B0"/>
    <w:rsid w:val="000A2499"/>
    <w:rsid w:val="000A35DD"/>
    <w:rsid w:val="000A36D8"/>
    <w:rsid w:val="000A6F5A"/>
    <w:rsid w:val="000A7DB6"/>
    <w:rsid w:val="000E151D"/>
    <w:rsid w:val="000F772A"/>
    <w:rsid w:val="000F79D2"/>
    <w:rsid w:val="00102082"/>
    <w:rsid w:val="001034C6"/>
    <w:rsid w:val="00103715"/>
    <w:rsid w:val="0011541E"/>
    <w:rsid w:val="00131C76"/>
    <w:rsid w:val="00142CA2"/>
    <w:rsid w:val="00161F70"/>
    <w:rsid w:val="00165D89"/>
    <w:rsid w:val="00174CF0"/>
    <w:rsid w:val="001B19E4"/>
    <w:rsid w:val="001D19C2"/>
    <w:rsid w:val="001D618E"/>
    <w:rsid w:val="001D6595"/>
    <w:rsid w:val="00204D02"/>
    <w:rsid w:val="00255B9E"/>
    <w:rsid w:val="00256378"/>
    <w:rsid w:val="00267D81"/>
    <w:rsid w:val="00283FA7"/>
    <w:rsid w:val="002A4B80"/>
    <w:rsid w:val="002D31BB"/>
    <w:rsid w:val="003075AB"/>
    <w:rsid w:val="00313E7C"/>
    <w:rsid w:val="003270C3"/>
    <w:rsid w:val="00333E70"/>
    <w:rsid w:val="00351F03"/>
    <w:rsid w:val="00370C04"/>
    <w:rsid w:val="003778F1"/>
    <w:rsid w:val="003969DB"/>
    <w:rsid w:val="003D103F"/>
    <w:rsid w:val="003D1F7D"/>
    <w:rsid w:val="003E650C"/>
    <w:rsid w:val="003F5242"/>
    <w:rsid w:val="00402658"/>
    <w:rsid w:val="00413E41"/>
    <w:rsid w:val="00415905"/>
    <w:rsid w:val="00420B2B"/>
    <w:rsid w:val="0045165D"/>
    <w:rsid w:val="00487528"/>
    <w:rsid w:val="004917E4"/>
    <w:rsid w:val="00491EAB"/>
    <w:rsid w:val="004C009D"/>
    <w:rsid w:val="004E2075"/>
    <w:rsid w:val="004E7CAB"/>
    <w:rsid w:val="00507096"/>
    <w:rsid w:val="00520CEB"/>
    <w:rsid w:val="00533CA6"/>
    <w:rsid w:val="005508C1"/>
    <w:rsid w:val="00553CDE"/>
    <w:rsid w:val="00557467"/>
    <w:rsid w:val="0056781E"/>
    <w:rsid w:val="00573B84"/>
    <w:rsid w:val="00575C3D"/>
    <w:rsid w:val="005A07E5"/>
    <w:rsid w:val="005A7688"/>
    <w:rsid w:val="005A7C1E"/>
    <w:rsid w:val="005C0131"/>
    <w:rsid w:val="005D05B6"/>
    <w:rsid w:val="005F2C75"/>
    <w:rsid w:val="00617C4F"/>
    <w:rsid w:val="00626C0A"/>
    <w:rsid w:val="00633E9E"/>
    <w:rsid w:val="00642D3B"/>
    <w:rsid w:val="00652295"/>
    <w:rsid w:val="0065420E"/>
    <w:rsid w:val="006658D9"/>
    <w:rsid w:val="006739BA"/>
    <w:rsid w:val="00695C4F"/>
    <w:rsid w:val="006C289F"/>
    <w:rsid w:val="006C6952"/>
    <w:rsid w:val="006F1D58"/>
    <w:rsid w:val="0070249A"/>
    <w:rsid w:val="0072446D"/>
    <w:rsid w:val="0072448F"/>
    <w:rsid w:val="007328F4"/>
    <w:rsid w:val="00745610"/>
    <w:rsid w:val="00750F79"/>
    <w:rsid w:val="00753324"/>
    <w:rsid w:val="007B1C5C"/>
    <w:rsid w:val="007E1D73"/>
    <w:rsid w:val="007E1FB5"/>
    <w:rsid w:val="007F7244"/>
    <w:rsid w:val="008125DB"/>
    <w:rsid w:val="008B5A41"/>
    <w:rsid w:val="008D32AC"/>
    <w:rsid w:val="00901F89"/>
    <w:rsid w:val="00926C29"/>
    <w:rsid w:val="00927A43"/>
    <w:rsid w:val="00940252"/>
    <w:rsid w:val="00955C19"/>
    <w:rsid w:val="009674BF"/>
    <w:rsid w:val="00973CC8"/>
    <w:rsid w:val="0098301B"/>
    <w:rsid w:val="00994045"/>
    <w:rsid w:val="009D37A0"/>
    <w:rsid w:val="009D3F0B"/>
    <w:rsid w:val="00A064D9"/>
    <w:rsid w:val="00A1010D"/>
    <w:rsid w:val="00A12344"/>
    <w:rsid w:val="00A1591D"/>
    <w:rsid w:val="00A17C8D"/>
    <w:rsid w:val="00A2564D"/>
    <w:rsid w:val="00A462C4"/>
    <w:rsid w:val="00A52D16"/>
    <w:rsid w:val="00A76DE3"/>
    <w:rsid w:val="00A814F2"/>
    <w:rsid w:val="00A82A0F"/>
    <w:rsid w:val="00A8492E"/>
    <w:rsid w:val="00AA3FEE"/>
    <w:rsid w:val="00AD1382"/>
    <w:rsid w:val="00AE7580"/>
    <w:rsid w:val="00AF29F7"/>
    <w:rsid w:val="00AF62FF"/>
    <w:rsid w:val="00B038A6"/>
    <w:rsid w:val="00B14BF8"/>
    <w:rsid w:val="00B30CA6"/>
    <w:rsid w:val="00B75A32"/>
    <w:rsid w:val="00B821C1"/>
    <w:rsid w:val="00B82AC5"/>
    <w:rsid w:val="00BE3A2E"/>
    <w:rsid w:val="00BF0741"/>
    <w:rsid w:val="00BF10FB"/>
    <w:rsid w:val="00BF5472"/>
    <w:rsid w:val="00C04502"/>
    <w:rsid w:val="00C214D0"/>
    <w:rsid w:val="00C24B73"/>
    <w:rsid w:val="00C262DE"/>
    <w:rsid w:val="00C2738A"/>
    <w:rsid w:val="00C5735D"/>
    <w:rsid w:val="00C63EE7"/>
    <w:rsid w:val="00C6409C"/>
    <w:rsid w:val="00C658A1"/>
    <w:rsid w:val="00C8013B"/>
    <w:rsid w:val="00C8774C"/>
    <w:rsid w:val="00C93610"/>
    <w:rsid w:val="00CD71FD"/>
    <w:rsid w:val="00CE2EBB"/>
    <w:rsid w:val="00CE6DE0"/>
    <w:rsid w:val="00CF3EAA"/>
    <w:rsid w:val="00CF7F43"/>
    <w:rsid w:val="00D96834"/>
    <w:rsid w:val="00DA47B3"/>
    <w:rsid w:val="00DF3458"/>
    <w:rsid w:val="00E10DC5"/>
    <w:rsid w:val="00E2325C"/>
    <w:rsid w:val="00E3598A"/>
    <w:rsid w:val="00E372E0"/>
    <w:rsid w:val="00E75E70"/>
    <w:rsid w:val="00E937F8"/>
    <w:rsid w:val="00EB6FF3"/>
    <w:rsid w:val="00EC3AAC"/>
    <w:rsid w:val="00ED004A"/>
    <w:rsid w:val="00ED3CA3"/>
    <w:rsid w:val="00F11230"/>
    <w:rsid w:val="00F318B9"/>
    <w:rsid w:val="00F361F8"/>
    <w:rsid w:val="00F504ED"/>
    <w:rsid w:val="00F54F37"/>
    <w:rsid w:val="00F64AD8"/>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Program Design</TermName>
          <TermId>c9671be4-ea5f-4ad5-9557-60c0497d6f89</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83</Value>
      <Value>96</Value>
      <Value>3</Value>
      <Value>406</Value>
      <Value>10713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YZXQVS7QACYM-1815941416-259</_dlc_DocId>
    <_dlc_DocIdUrl xmlns="2a251b7e-61e4-4816-a71f-b295a9ad20fb">
      <Url>https://dochub/div/ausindustry/businessfunctions/programmedesign/onboarding/_layouts/15/DocIdRedir.aspx?ID=YZXQVS7QACYM-1815941416-259</Url>
      <Description>YZXQVS7QACYM-1815941416-259</Description>
    </_dlc_DocIdUrl>
    <IconOverlay xmlns="http://schemas.microsoft.com/sharepoint/v4"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32a27d767dab05b73c77fa5980e665d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b276ecf1456a3a47b382ffa352ffcd2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2DEC83BA-0D84-4DA7-9073-850C34233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CDE64003-240E-4E0C-908F-3EF51613D9D4}">
  <ds:schemaRefs>
    <ds:schemaRef ds:uri="http://schemas.microsoft.com/sharepoint/events"/>
  </ds:schemaRefs>
</ds:datastoreItem>
</file>

<file path=customXml/itemProps6.xml><?xml version="1.0" encoding="utf-8"?>
<ds:datastoreItem xmlns:ds="http://schemas.openxmlformats.org/officeDocument/2006/customXml" ds:itemID="{EE762FD2-2303-4AAD-A0B7-0D66872E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6835</Words>
  <Characters>39978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Grant opportunity guidelines Industry 4.0 Testlabs for Australia</vt:lpstr>
    </vt:vector>
  </TitlesOfParts>
  <Company>Industry</Company>
  <LinksUpToDate>false</LinksUpToDate>
  <CharactersWithSpaces>46720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 Industry 4.0 Testlabs for Australia</dc:title>
  <dc:subject/>
  <dc:creator/>
  <cp:keywords/>
  <dc:description/>
  <cp:lastModifiedBy>Cooper, Colin</cp:lastModifiedBy>
  <cp:revision>4</cp:revision>
  <cp:lastPrinted>2019-01-29T06:00:00Z</cp:lastPrinted>
  <dcterms:created xsi:type="dcterms:W3CDTF">2019-01-29T05:27:00Z</dcterms:created>
  <dcterms:modified xsi:type="dcterms:W3CDTF">2019-01-29T06:02:00Z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0b1d5fa6-2833-45d1-953a-0382df1c08cc</vt:lpwstr>
  </property>
  <property fmtid="{D5CDD505-2E9C-101B-9397-08002B2CF9AE}" pid="13" name="DocHub_Year">
    <vt:lpwstr>406;#2018|224abc7b-6f7e-4064-b773-6750976429b5</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10713;#Program Design|c9671be4-ea5f-4ad5-9557-60c0497d6f89</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ProgrammeName">
    <vt:lpwstr>17481;#Industry 4.0 Testlabs for Australia|47cb92b0-a885-4c5f-b34e-b301867e316d</vt:lpwstr>
  </property>
  <property fmtid="{D5CDD505-2E9C-101B-9397-08002B2CF9AE}" pid="20" name="DocHub_GovernmentEntities">
    <vt:lpwstr>5585;#Department of Industry Innovation and Science|fcd9ccf7-3614-4424-9c6f-b3b49955e5c6</vt:lpwstr>
  </property>
</Properties>
</file>