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DF80" w14:textId="77777777" w:rsidR="00B61914" w:rsidRPr="00780F7E" w:rsidRDefault="00780F7E" w:rsidP="006E2FF5">
      <w:pPr>
        <w:pStyle w:val="Heading1"/>
      </w:pPr>
      <w:r w:rsidRPr="00780F7E">
        <w:t>PROTECTION OF MOVABLE CULTURAL HERITAGE ACT 1986</w:t>
      </w:r>
    </w:p>
    <w:p w14:paraId="76A3334F" w14:textId="77777777" w:rsidR="00B61914" w:rsidRPr="00A37E11" w:rsidRDefault="00780F7E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 xml:space="preserve">If your project involves exporting Australian </w:t>
      </w:r>
      <w:r w:rsidR="00035EF5">
        <w:rPr>
          <w:rFonts w:ascii="Georgia" w:hAnsi="Georgia" w:cs="Arial"/>
          <w:i/>
          <w:color w:val="808080"/>
          <w:sz w:val="28"/>
        </w:rPr>
        <w:t xml:space="preserve">cultural </w:t>
      </w:r>
      <w:r w:rsidR="00035EF5" w:rsidRPr="003F7EF4">
        <w:rPr>
          <w:rFonts w:ascii="Georgia" w:hAnsi="Georgia" w:cs="Arial"/>
          <w:i/>
          <w:color w:val="808080"/>
          <w:sz w:val="28"/>
        </w:rPr>
        <w:t>property</w:t>
      </w:r>
      <w:r w:rsidR="00FC3812" w:rsidRPr="003F7EF4">
        <w:rPr>
          <w:rFonts w:ascii="Georgia" w:hAnsi="Georgia" w:cs="Arial"/>
          <w:i/>
          <w:color w:val="808080"/>
          <w:sz w:val="28"/>
        </w:rPr>
        <w:t>,</w:t>
      </w:r>
      <w:r w:rsidR="00035EF5" w:rsidRPr="003F7EF4">
        <w:rPr>
          <w:rFonts w:ascii="Georgia" w:hAnsi="Georgia" w:cs="Arial"/>
          <w:i/>
          <w:color w:val="808080"/>
          <w:sz w:val="28"/>
        </w:rPr>
        <w:t xml:space="preserve"> such as</w:t>
      </w:r>
      <w:r w:rsidR="00807ED9" w:rsidRPr="003F7EF4">
        <w:rPr>
          <w:rFonts w:ascii="Georgia" w:hAnsi="Georgia" w:cs="Arial"/>
          <w:i/>
          <w:color w:val="808080"/>
          <w:sz w:val="28"/>
        </w:rPr>
        <w:t xml:space="preserve"> artworks,</w:t>
      </w:r>
      <w:r w:rsidR="00FC3812" w:rsidRPr="003F7EF4">
        <w:rPr>
          <w:rFonts w:ascii="Georgia" w:hAnsi="Georgia" w:cs="Arial"/>
          <w:i/>
          <w:color w:val="808080"/>
          <w:sz w:val="28"/>
        </w:rPr>
        <w:t xml:space="preserve"> </w:t>
      </w:r>
      <w:r w:rsidR="00807ED9" w:rsidRPr="003F7EF4">
        <w:rPr>
          <w:rFonts w:ascii="Georgia" w:hAnsi="Georgia" w:cs="Arial"/>
          <w:i/>
          <w:color w:val="808080"/>
          <w:sz w:val="28"/>
        </w:rPr>
        <w:t>historical</w:t>
      </w:r>
      <w:r w:rsidR="00035EF5" w:rsidRPr="003F7EF4">
        <w:rPr>
          <w:rFonts w:ascii="Georgia" w:hAnsi="Georgia" w:cs="Arial"/>
          <w:i/>
          <w:color w:val="808080"/>
          <w:sz w:val="28"/>
        </w:rPr>
        <w:t xml:space="preserve">, archaeological, numismatic, philatelic, science or technology </w:t>
      </w:r>
      <w:r w:rsidR="00807ED9" w:rsidRPr="003F7EF4">
        <w:rPr>
          <w:rFonts w:ascii="Georgia" w:hAnsi="Georgia" w:cs="Arial"/>
          <w:i/>
          <w:color w:val="808080"/>
          <w:sz w:val="28"/>
        </w:rPr>
        <w:t>objects,</w:t>
      </w:r>
      <w:r>
        <w:rPr>
          <w:rFonts w:ascii="Georgia" w:hAnsi="Georgia" w:cs="Arial"/>
          <w:i/>
          <w:color w:val="808080"/>
          <w:sz w:val="28"/>
        </w:rPr>
        <w:t xml:space="preserve"> you</w:t>
      </w:r>
      <w:r w:rsidR="00FC3812">
        <w:rPr>
          <w:rFonts w:ascii="Georgia" w:hAnsi="Georgia" w:cs="Arial"/>
          <w:i/>
          <w:color w:val="808080"/>
          <w:sz w:val="28"/>
        </w:rPr>
        <w:t xml:space="preserve"> need to consider whether the objects are</w:t>
      </w:r>
      <w:r>
        <w:rPr>
          <w:rFonts w:ascii="Georgia" w:hAnsi="Georgia" w:cs="Arial"/>
          <w:i/>
          <w:color w:val="808080"/>
          <w:sz w:val="28"/>
        </w:rPr>
        <w:t xml:space="preserve"> culturally significant. The Act restricts the export of such object</w:t>
      </w:r>
      <w:r w:rsidR="003E2D0A">
        <w:rPr>
          <w:rFonts w:ascii="Georgia" w:hAnsi="Georgia" w:cs="Arial"/>
          <w:i/>
          <w:color w:val="808080"/>
          <w:sz w:val="28"/>
        </w:rPr>
        <w:t>s</w:t>
      </w:r>
      <w:r>
        <w:rPr>
          <w:rFonts w:ascii="Georgia" w:hAnsi="Georgia" w:cs="Arial"/>
          <w:i/>
          <w:color w:val="808080"/>
          <w:sz w:val="28"/>
        </w:rPr>
        <w:t xml:space="preserve"> and strict penalties</w:t>
      </w:r>
      <w:r w:rsidR="00990295">
        <w:rPr>
          <w:rFonts w:ascii="Georgia" w:hAnsi="Georgia" w:cs="Arial"/>
          <w:i/>
          <w:color w:val="808080"/>
          <w:sz w:val="28"/>
        </w:rPr>
        <w:t xml:space="preserve"> apply</w:t>
      </w:r>
      <w:r>
        <w:rPr>
          <w:rFonts w:ascii="Georgia" w:hAnsi="Georgia" w:cs="Arial"/>
          <w:i/>
          <w:color w:val="808080"/>
          <w:sz w:val="28"/>
        </w:rPr>
        <w:t xml:space="preserve"> for non-compliance.</w:t>
      </w:r>
    </w:p>
    <w:p w14:paraId="6DF44566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211E48AB" w14:textId="77777777" w:rsidR="00A37E11" w:rsidRDefault="00A37E11" w:rsidP="00B619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A37E11" w:rsidSect="00B61914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D68B69" w14:textId="77777777" w:rsidR="00B61914" w:rsidRPr="007C64B4" w:rsidRDefault="00B61914" w:rsidP="001E70D7">
      <w:pPr>
        <w:pStyle w:val="Heading2"/>
        <w:numPr>
          <w:ilvl w:val="0"/>
          <w:numId w:val="16"/>
        </w:numPr>
        <w:spacing w:before="0"/>
        <w:ind w:left="414" w:hanging="357"/>
      </w:pPr>
      <w:r w:rsidRPr="007C64B4">
        <w:t xml:space="preserve">What approvals </w:t>
      </w:r>
      <w:r w:rsidR="006B4B41" w:rsidRPr="007C64B4">
        <w:t>do I need</w:t>
      </w:r>
      <w:r w:rsidRPr="007C64B4">
        <w:t>?</w:t>
      </w:r>
    </w:p>
    <w:p w14:paraId="3EAEF2F7" w14:textId="090C2D87" w:rsidR="00A37E11" w:rsidRDefault="00780F7E" w:rsidP="001E70D7">
      <w:pPr>
        <w:pStyle w:val="ListParagraph"/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National</w:t>
      </w:r>
      <w:r w:rsidR="001C59B3">
        <w:rPr>
          <w:rFonts w:ascii="Arial" w:hAnsi="Arial" w:cs="Arial"/>
          <w:sz w:val="20"/>
        </w:rPr>
        <w:t xml:space="preserve"> Cultural Heritage Control List </w:t>
      </w:r>
      <w:r>
        <w:rPr>
          <w:rFonts w:ascii="Arial" w:hAnsi="Arial" w:cs="Arial"/>
          <w:sz w:val="20"/>
        </w:rPr>
        <w:t>categorises objects into two categories:</w:t>
      </w:r>
    </w:p>
    <w:p w14:paraId="58ABD3EE" w14:textId="77777777" w:rsidR="00780F7E" w:rsidRPr="006B4B41" w:rsidRDefault="00780F7E" w:rsidP="001E70D7">
      <w:pPr>
        <w:pStyle w:val="ListParagraph"/>
        <w:numPr>
          <w:ilvl w:val="0"/>
          <w:numId w:val="2"/>
        </w:numPr>
        <w:spacing w:after="120"/>
        <w:ind w:left="428"/>
        <w:rPr>
          <w:rFonts w:ascii="Arial" w:hAnsi="Arial" w:cs="Arial"/>
          <w:sz w:val="20"/>
        </w:rPr>
      </w:pPr>
      <w:r w:rsidRPr="006B4B41">
        <w:rPr>
          <w:rFonts w:ascii="Arial" w:hAnsi="Arial" w:cs="Arial"/>
          <w:sz w:val="20"/>
        </w:rPr>
        <w:t>Class A: cannot be exported</w:t>
      </w:r>
    </w:p>
    <w:p w14:paraId="3AF7E2E9" w14:textId="36ED317A" w:rsidR="00780F7E" w:rsidRPr="001E70D7" w:rsidRDefault="00780F7E" w:rsidP="001E70D7">
      <w:pPr>
        <w:pStyle w:val="ListParagraph"/>
        <w:numPr>
          <w:ilvl w:val="0"/>
          <w:numId w:val="2"/>
        </w:numPr>
        <w:spacing w:after="120"/>
        <w:ind w:left="428"/>
        <w:rPr>
          <w:rFonts w:ascii="Arial" w:hAnsi="Arial" w:cs="Arial"/>
          <w:sz w:val="20"/>
        </w:rPr>
      </w:pPr>
      <w:r w:rsidRPr="003E2D0A">
        <w:rPr>
          <w:rFonts w:ascii="Arial" w:hAnsi="Arial" w:cs="Arial"/>
          <w:sz w:val="20"/>
        </w:rPr>
        <w:t>Class B: require export permits</w:t>
      </w:r>
      <w:r w:rsidR="005F6585">
        <w:rPr>
          <w:rFonts w:ascii="Arial" w:hAnsi="Arial" w:cs="Arial"/>
          <w:sz w:val="20"/>
        </w:rPr>
        <w:t xml:space="preserve"> </w:t>
      </w:r>
      <w:r w:rsidRPr="00BE7FC9">
        <w:rPr>
          <w:rFonts w:ascii="Arial" w:hAnsi="Arial" w:cs="Arial"/>
          <w:sz w:val="20"/>
        </w:rPr>
        <w:t>(General, Permanent</w:t>
      </w:r>
      <w:r w:rsidR="0063656C" w:rsidRPr="00BE7FC9">
        <w:rPr>
          <w:rFonts w:ascii="Arial" w:hAnsi="Arial" w:cs="Arial"/>
          <w:sz w:val="20"/>
        </w:rPr>
        <w:t>, or</w:t>
      </w:r>
      <w:r w:rsidRPr="00BE7FC9">
        <w:rPr>
          <w:rFonts w:ascii="Arial" w:hAnsi="Arial" w:cs="Arial"/>
          <w:sz w:val="20"/>
        </w:rPr>
        <w:t xml:space="preserve"> Temporary)</w:t>
      </w:r>
    </w:p>
    <w:p w14:paraId="7C180EBA" w14:textId="6719907D" w:rsidR="00780F7E" w:rsidRPr="001E70D7" w:rsidRDefault="00990295" w:rsidP="001E70D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 information on</w:t>
      </w:r>
      <w:r w:rsidR="003E2D0A">
        <w:rPr>
          <w:rFonts w:ascii="Arial" w:hAnsi="Arial" w:cs="Arial"/>
          <w:sz w:val="20"/>
        </w:rPr>
        <w:t xml:space="preserve"> these classes </w:t>
      </w:r>
      <w:r>
        <w:rPr>
          <w:rFonts w:ascii="Arial" w:hAnsi="Arial" w:cs="Arial"/>
          <w:sz w:val="20"/>
        </w:rPr>
        <w:t>is available from</w:t>
      </w:r>
      <w:r w:rsidR="003E2D0A">
        <w:rPr>
          <w:rFonts w:ascii="Arial" w:hAnsi="Arial" w:cs="Arial"/>
          <w:sz w:val="20"/>
        </w:rPr>
        <w:t xml:space="preserve"> the </w:t>
      </w:r>
      <w:r w:rsidR="00E34721">
        <w:rPr>
          <w:rFonts w:ascii="Arial" w:hAnsi="Arial" w:cs="Arial"/>
          <w:sz w:val="20"/>
        </w:rPr>
        <w:t xml:space="preserve">Office for the </w:t>
      </w:r>
      <w:r w:rsidR="003E2D0A">
        <w:rPr>
          <w:rFonts w:ascii="Arial" w:hAnsi="Arial" w:cs="Arial"/>
          <w:sz w:val="20"/>
        </w:rPr>
        <w:t xml:space="preserve">Arts </w:t>
      </w:r>
      <w:hyperlink r:id="rId13" w:history="1">
        <w:r w:rsidR="003E2D0A" w:rsidRPr="00BE7FC9">
          <w:rPr>
            <w:rStyle w:val="Hyperlink"/>
            <w:rFonts w:ascii="Arial" w:hAnsi="Arial" w:cs="Arial"/>
            <w:color w:val="005677"/>
            <w:sz w:val="20"/>
            <w:szCs w:val="20"/>
          </w:rPr>
          <w:t>website</w:t>
        </w:r>
      </w:hyperlink>
      <w:r w:rsidR="00780F7E" w:rsidRPr="00780F7E">
        <w:rPr>
          <w:rFonts w:ascii="Arial" w:hAnsi="Arial" w:cs="Arial"/>
          <w:sz w:val="20"/>
          <w:szCs w:val="20"/>
        </w:rPr>
        <w:t>.</w:t>
      </w:r>
    </w:p>
    <w:p w14:paraId="2EB80ED8" w14:textId="4BD44632" w:rsidR="00A37E11" w:rsidRPr="001E70D7" w:rsidRDefault="00780F7E" w:rsidP="001E70D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Certificates of exemption are required to import and re-export both Class A and Class B objects.</w:t>
      </w:r>
    </w:p>
    <w:p w14:paraId="661E53A0" w14:textId="3112022B" w:rsidR="00B61914" w:rsidRPr="007C64B4" w:rsidRDefault="00B61914" w:rsidP="001E70D7">
      <w:pPr>
        <w:pStyle w:val="Heading2"/>
        <w:numPr>
          <w:ilvl w:val="0"/>
          <w:numId w:val="16"/>
        </w:numPr>
        <w:spacing w:before="0" w:line="240" w:lineRule="auto"/>
        <w:ind w:left="414" w:hanging="357"/>
      </w:pPr>
      <w:r w:rsidRPr="007C64B4">
        <w:t xml:space="preserve">Who </w:t>
      </w:r>
      <w:r w:rsidR="006B4B41" w:rsidRPr="007C64B4">
        <w:t>provides</w:t>
      </w:r>
      <w:r w:rsidRPr="007C64B4">
        <w:t xml:space="preserve"> approvals?</w:t>
      </w:r>
    </w:p>
    <w:p w14:paraId="70E8BA23" w14:textId="60E35279" w:rsidR="00A37E11" w:rsidRPr="001E70D7" w:rsidRDefault="00780F7E" w:rsidP="001E70D7">
      <w:pPr>
        <w:spacing w:after="120"/>
        <w:ind w:left="68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E34721">
        <w:rPr>
          <w:rFonts w:ascii="Arial" w:hAnsi="Arial" w:cs="Arial"/>
          <w:sz w:val="20"/>
        </w:rPr>
        <w:t xml:space="preserve">Office for the Arts within the </w:t>
      </w:r>
      <w:r>
        <w:rPr>
          <w:rFonts w:ascii="Arial" w:hAnsi="Arial" w:cs="Arial"/>
          <w:sz w:val="20"/>
        </w:rPr>
        <w:t xml:space="preserve">Department of </w:t>
      </w:r>
      <w:r w:rsidR="00E34721" w:rsidRPr="00E34721">
        <w:rPr>
          <w:rFonts w:ascii="Arial" w:hAnsi="Arial" w:cs="Arial"/>
          <w:sz w:val="20"/>
        </w:rPr>
        <w:t xml:space="preserve">Infrastructure, Transport, Regional Development </w:t>
      </w:r>
      <w:r w:rsidR="00E34721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Communications regulates the movement of culturally significant objects under the </w:t>
      </w:r>
      <w:hyperlink r:id="rId14" w:history="1">
        <w:r w:rsidRPr="00E0093E">
          <w:rPr>
            <w:rStyle w:val="Hyperlink"/>
            <w:rFonts w:ascii="Arial" w:hAnsi="Arial" w:cs="Arial"/>
            <w:i/>
            <w:color w:val="005677"/>
            <w:sz w:val="20"/>
          </w:rPr>
          <w:t>Protection of Movable Cultural Heritage Act 1986</w:t>
        </w:r>
      </w:hyperlink>
      <w:r w:rsidR="00AA139B" w:rsidRPr="00E0093E">
        <w:rPr>
          <w:rFonts w:ascii="Arial" w:hAnsi="Arial" w:cs="Arial"/>
          <w:i/>
          <w:color w:val="005677"/>
          <w:sz w:val="20"/>
        </w:rPr>
        <w:t xml:space="preserve"> </w:t>
      </w:r>
      <w:r w:rsidR="00A5588D" w:rsidRPr="00E0093E">
        <w:rPr>
          <w:rFonts w:ascii="Arial" w:hAnsi="Arial" w:cs="Arial"/>
          <w:color w:val="005677"/>
          <w:sz w:val="20"/>
        </w:rPr>
        <w:t>and supporting</w:t>
      </w:r>
      <w:hyperlink r:id="rId15" w:history="1">
        <w:r w:rsidR="00C539D8" w:rsidRPr="00E0093E">
          <w:rPr>
            <w:rStyle w:val="Hyperlink"/>
            <w:rFonts w:ascii="Arial" w:hAnsi="Arial" w:cs="Arial"/>
            <w:color w:val="005677"/>
            <w:sz w:val="20"/>
          </w:rPr>
          <w:t xml:space="preserve"> </w:t>
        </w:r>
        <w:r w:rsidR="00AA139B" w:rsidRPr="00E0093E">
          <w:rPr>
            <w:rStyle w:val="Hyperlink"/>
            <w:rFonts w:ascii="Arial" w:hAnsi="Arial" w:cs="Arial"/>
            <w:color w:val="005677"/>
            <w:sz w:val="20"/>
          </w:rPr>
          <w:t>Regulations</w:t>
        </w:r>
      </w:hyperlink>
      <w:r w:rsidRPr="00E0093E">
        <w:rPr>
          <w:rFonts w:ascii="Arial" w:hAnsi="Arial" w:cs="Arial"/>
          <w:i/>
          <w:color w:val="005677"/>
          <w:sz w:val="20"/>
        </w:rPr>
        <w:t>.</w:t>
      </w:r>
    </w:p>
    <w:p w14:paraId="2B39B98B" w14:textId="77777777" w:rsidR="00B61914" w:rsidRPr="006E2FF5" w:rsidRDefault="00B61914" w:rsidP="001E70D7">
      <w:pPr>
        <w:pStyle w:val="Heading2"/>
        <w:numPr>
          <w:ilvl w:val="0"/>
          <w:numId w:val="16"/>
        </w:numPr>
        <w:spacing w:before="0" w:line="240" w:lineRule="auto"/>
        <w:ind w:left="414" w:hanging="357"/>
      </w:pPr>
      <w:r w:rsidRPr="006E2FF5">
        <w:t xml:space="preserve">How </w:t>
      </w:r>
      <w:r w:rsidR="006B4B41" w:rsidRPr="006E2FF5">
        <w:t>do I get</w:t>
      </w:r>
      <w:r w:rsidRPr="006E2FF5">
        <w:t xml:space="preserve"> Commonwealth approval?</w:t>
      </w:r>
    </w:p>
    <w:p w14:paraId="608FC177" w14:textId="4B350C2D" w:rsidR="00A37E11" w:rsidRDefault="00780F7E" w:rsidP="001E70D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</w:t>
      </w:r>
      <w:r w:rsidR="00952C1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for export permits and certificates of exemption are made with the </w:t>
      </w:r>
      <w:r w:rsidR="00E34721">
        <w:rPr>
          <w:rFonts w:ascii="Arial" w:hAnsi="Arial" w:cs="Arial"/>
          <w:sz w:val="20"/>
        </w:rPr>
        <w:t xml:space="preserve">Office for </w:t>
      </w:r>
      <w:r w:rsidR="0063656C">
        <w:rPr>
          <w:rFonts w:ascii="Arial" w:hAnsi="Arial" w:cs="Arial"/>
          <w:sz w:val="20"/>
        </w:rPr>
        <w:t>the Arts</w:t>
      </w:r>
      <w:r>
        <w:rPr>
          <w:rFonts w:ascii="Arial" w:hAnsi="Arial" w:cs="Arial"/>
          <w:sz w:val="20"/>
        </w:rPr>
        <w:t xml:space="preserve">. </w:t>
      </w:r>
      <w:r w:rsidR="0063656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pplication</w:t>
      </w:r>
      <w:r w:rsidR="0063656C">
        <w:rPr>
          <w:rFonts w:ascii="Arial" w:hAnsi="Arial" w:cs="Arial"/>
          <w:sz w:val="20"/>
        </w:rPr>
        <w:t>s are referred</w:t>
      </w:r>
      <w:r>
        <w:rPr>
          <w:rFonts w:ascii="Arial" w:hAnsi="Arial" w:cs="Arial"/>
          <w:sz w:val="20"/>
        </w:rPr>
        <w:t xml:space="preserve"> to expert examiners and the Nation</w:t>
      </w:r>
      <w:r w:rsidR="003E2D0A">
        <w:rPr>
          <w:rFonts w:ascii="Arial" w:hAnsi="Arial" w:cs="Arial"/>
          <w:sz w:val="20"/>
        </w:rPr>
        <w:t xml:space="preserve">al Cultural Heritage Committee </w:t>
      </w:r>
      <w:r>
        <w:rPr>
          <w:rFonts w:ascii="Arial" w:hAnsi="Arial" w:cs="Arial"/>
          <w:sz w:val="20"/>
        </w:rPr>
        <w:t>for consideration.</w:t>
      </w:r>
    </w:p>
    <w:p w14:paraId="4C083F1F" w14:textId="058C7AE3" w:rsidR="008B7E04" w:rsidRPr="001E70D7" w:rsidRDefault="008B7E04" w:rsidP="001E70D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Minister for </w:t>
      </w:r>
      <w:r w:rsidR="00E36D0F">
        <w:rPr>
          <w:rFonts w:ascii="Arial" w:hAnsi="Arial" w:cs="Arial"/>
          <w:sz w:val="20"/>
        </w:rPr>
        <w:t>Communications</w:t>
      </w:r>
      <w:r w:rsidR="00952C11">
        <w:rPr>
          <w:rFonts w:ascii="Arial" w:hAnsi="Arial" w:cs="Arial"/>
          <w:sz w:val="20"/>
        </w:rPr>
        <w:t xml:space="preserve">, </w:t>
      </w:r>
      <w:r w:rsidR="0031681B">
        <w:rPr>
          <w:rFonts w:ascii="Arial" w:hAnsi="Arial" w:cs="Arial"/>
          <w:sz w:val="20"/>
        </w:rPr>
        <w:t>Urban Infrastructure, Cities</w:t>
      </w:r>
      <w:r w:rsidR="00E36D0F" w:rsidRPr="00DD5807">
        <w:rPr>
          <w:rFonts w:ascii="Arial" w:hAnsi="Arial" w:cs="Arial"/>
          <w:sz w:val="20"/>
        </w:rPr>
        <w:t xml:space="preserve"> </w:t>
      </w:r>
      <w:r w:rsidR="00E36D0F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>the Arts</w:t>
      </w:r>
      <w:r w:rsidR="00DE3BA5">
        <w:rPr>
          <w:rFonts w:ascii="Arial" w:hAnsi="Arial" w:cs="Arial"/>
          <w:sz w:val="20"/>
        </w:rPr>
        <w:t>, or their delegate,</w:t>
      </w:r>
      <w:r>
        <w:rPr>
          <w:rFonts w:ascii="Arial" w:hAnsi="Arial" w:cs="Arial"/>
          <w:sz w:val="20"/>
        </w:rPr>
        <w:t xml:space="preserve"> provides final approval upon recommendation by the</w:t>
      </w:r>
      <w:r w:rsidR="003E2D0A" w:rsidRPr="003E2D0A">
        <w:rPr>
          <w:rFonts w:ascii="Arial" w:hAnsi="Arial" w:cs="Arial"/>
          <w:sz w:val="20"/>
        </w:rPr>
        <w:t xml:space="preserve"> </w:t>
      </w:r>
      <w:r w:rsidR="003E2D0A">
        <w:rPr>
          <w:rFonts w:ascii="Arial" w:hAnsi="Arial" w:cs="Arial"/>
          <w:sz w:val="20"/>
        </w:rPr>
        <w:t>National Cultural Heritage Committee</w:t>
      </w:r>
      <w:r>
        <w:rPr>
          <w:rFonts w:ascii="Arial" w:hAnsi="Arial" w:cs="Arial"/>
          <w:sz w:val="20"/>
        </w:rPr>
        <w:t>.</w:t>
      </w:r>
    </w:p>
    <w:p w14:paraId="55A0D5D4" w14:textId="378EB14D" w:rsidR="008B7E04" w:rsidRPr="001E70D7" w:rsidRDefault="00B94E49" w:rsidP="001E70D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Export permit</w:t>
      </w:r>
      <w:r w:rsidR="003E2D0A">
        <w:rPr>
          <w:rFonts w:ascii="Arial" w:hAnsi="Arial" w:cs="Arial"/>
          <w:sz w:val="20"/>
        </w:rPr>
        <w:t xml:space="preserve"> a</w:t>
      </w:r>
      <w:r w:rsidR="008B7E04">
        <w:rPr>
          <w:rFonts w:ascii="Arial" w:hAnsi="Arial" w:cs="Arial"/>
          <w:sz w:val="20"/>
        </w:rPr>
        <w:t xml:space="preserve">pplication form </w:t>
      </w:r>
      <w:r>
        <w:rPr>
          <w:rFonts w:ascii="Arial" w:hAnsi="Arial" w:cs="Arial"/>
          <w:sz w:val="20"/>
        </w:rPr>
        <w:t>is</w:t>
      </w:r>
      <w:r w:rsidR="008B7E04">
        <w:rPr>
          <w:rFonts w:ascii="Arial" w:hAnsi="Arial" w:cs="Arial"/>
          <w:sz w:val="20"/>
        </w:rPr>
        <w:t xml:space="preserve"> available </w:t>
      </w:r>
      <w:hyperlink r:id="rId16" w:history="1">
        <w:r w:rsidR="008B7E04" w:rsidRPr="00780F7E">
          <w:rPr>
            <w:rStyle w:val="Hyperlink"/>
            <w:rFonts w:ascii="Arial" w:hAnsi="Arial" w:cs="Arial"/>
            <w:color w:val="005677"/>
            <w:sz w:val="20"/>
            <w:szCs w:val="20"/>
          </w:rPr>
          <w:t>online</w:t>
        </w:r>
      </w:hyperlink>
      <w:r w:rsidR="008B7E04">
        <w:rPr>
          <w:rFonts w:ascii="Arial" w:hAnsi="Arial" w:cs="Arial"/>
          <w:sz w:val="20"/>
        </w:rPr>
        <w:t>.</w:t>
      </w:r>
    </w:p>
    <w:p w14:paraId="16380C4C" w14:textId="77777777" w:rsidR="008B7E04" w:rsidRPr="006E2FF5" w:rsidRDefault="003E7909" w:rsidP="001E70D7">
      <w:pPr>
        <w:pStyle w:val="Heading2"/>
        <w:numPr>
          <w:ilvl w:val="0"/>
          <w:numId w:val="16"/>
        </w:numPr>
        <w:spacing w:before="0" w:line="240" w:lineRule="auto"/>
        <w:ind w:left="414" w:hanging="357"/>
      </w:pPr>
      <w:r w:rsidRPr="006E2FF5">
        <w:t xml:space="preserve">More </w:t>
      </w:r>
      <w:r w:rsidRPr="00156BF2">
        <w:t>i</w:t>
      </w:r>
      <w:r w:rsidR="008B7E04" w:rsidRPr="00156BF2">
        <w:t>nformation</w:t>
      </w:r>
    </w:p>
    <w:p w14:paraId="0A576AA9" w14:textId="77777777" w:rsidR="005D7895" w:rsidRPr="001E70D7" w:rsidRDefault="005D7895" w:rsidP="001E70D7">
      <w:pPr>
        <w:pStyle w:val="Heading3"/>
        <w:spacing w:before="0" w:after="0"/>
        <w:ind w:left="57"/>
        <w:rPr>
          <w:color w:val="auto"/>
        </w:rPr>
      </w:pPr>
      <w:r w:rsidRPr="001E70D7">
        <w:rPr>
          <w:color w:val="auto"/>
        </w:rPr>
        <w:t>Commonwealth</w:t>
      </w:r>
    </w:p>
    <w:p w14:paraId="56A37A1C" w14:textId="76AB7EE1" w:rsidR="005D7895" w:rsidRPr="005D7895" w:rsidRDefault="005D7895" w:rsidP="001E70D7">
      <w:pPr>
        <w:spacing w:after="120"/>
        <w:ind w:left="68"/>
        <w:rPr>
          <w:rFonts w:ascii="Arial" w:hAnsi="Arial" w:cs="Arial"/>
          <w:sz w:val="20"/>
        </w:rPr>
      </w:pPr>
      <w:r w:rsidRPr="005D7895">
        <w:rPr>
          <w:rFonts w:ascii="Arial" w:hAnsi="Arial" w:cs="Arial"/>
          <w:sz w:val="20"/>
        </w:rPr>
        <w:t>For more information, visit the</w:t>
      </w:r>
      <w:r w:rsidR="00E34721">
        <w:rPr>
          <w:rFonts w:ascii="Arial" w:hAnsi="Arial" w:cs="Arial"/>
          <w:sz w:val="20"/>
        </w:rPr>
        <w:t xml:space="preserve"> Office for</w:t>
      </w:r>
      <w:r w:rsidRPr="005D7895">
        <w:rPr>
          <w:rFonts w:ascii="Arial" w:hAnsi="Arial" w:cs="Arial"/>
          <w:sz w:val="20"/>
        </w:rPr>
        <w:t xml:space="preserve"> the Arts </w:t>
      </w:r>
      <w:hyperlink r:id="rId17" w:history="1">
        <w:r w:rsidR="007E430F" w:rsidRPr="00BE7FC9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Pr="005D7895">
        <w:rPr>
          <w:rStyle w:val="Hyperlink"/>
          <w:rFonts w:ascii="Arial" w:hAnsi="Arial" w:cs="Arial"/>
          <w:color w:val="005677"/>
          <w:sz w:val="20"/>
          <w:szCs w:val="20"/>
          <w:u w:val="none"/>
        </w:rPr>
        <w:t xml:space="preserve"> </w:t>
      </w:r>
      <w:r w:rsidRPr="005D7895">
        <w:rPr>
          <w:rFonts w:ascii="Arial" w:hAnsi="Arial" w:cs="Arial"/>
          <w:sz w:val="20"/>
        </w:rPr>
        <w:t>or contact:</w:t>
      </w:r>
    </w:p>
    <w:p w14:paraId="58905E29" w14:textId="77777777" w:rsidR="005D7895" w:rsidRPr="005D7895" w:rsidRDefault="005D7895" w:rsidP="001E70D7">
      <w:pPr>
        <w:spacing w:after="0"/>
        <w:ind w:left="68"/>
        <w:rPr>
          <w:rFonts w:ascii="Arial" w:hAnsi="Arial" w:cs="Arial"/>
          <w:sz w:val="20"/>
        </w:rPr>
      </w:pPr>
      <w:r w:rsidRPr="005D7895">
        <w:rPr>
          <w:rFonts w:ascii="Arial" w:hAnsi="Arial" w:cs="Arial"/>
          <w:sz w:val="20"/>
        </w:rPr>
        <w:t>Phone:</w:t>
      </w:r>
      <w:r w:rsidRPr="005D7895">
        <w:rPr>
          <w:rFonts w:ascii="Arial" w:hAnsi="Arial" w:cs="Arial"/>
          <w:sz w:val="20"/>
        </w:rPr>
        <w:tab/>
        <w:t>1800 819 461</w:t>
      </w:r>
    </w:p>
    <w:p w14:paraId="7F3C70C2" w14:textId="1C6C522A" w:rsidR="008B7E04" w:rsidRPr="005D7895" w:rsidRDefault="005D7895" w:rsidP="001E70D7">
      <w:pPr>
        <w:spacing w:after="120"/>
        <w:ind w:left="68"/>
        <w:rPr>
          <w:rFonts w:ascii="Arial" w:hAnsi="Arial" w:cs="Arial"/>
          <w:b/>
          <w:sz w:val="20"/>
        </w:rPr>
      </w:pPr>
      <w:r w:rsidRPr="005D7895">
        <w:rPr>
          <w:rFonts w:ascii="Arial" w:hAnsi="Arial" w:cs="Arial"/>
          <w:sz w:val="20"/>
        </w:rPr>
        <w:t>Email:</w:t>
      </w:r>
      <w:r w:rsidRPr="005D7895">
        <w:rPr>
          <w:rFonts w:ascii="Arial" w:hAnsi="Arial" w:cs="Arial"/>
          <w:sz w:val="20"/>
        </w:rPr>
        <w:tab/>
      </w:r>
      <w:hyperlink r:id="rId18" w:history="1">
        <w:r w:rsidRPr="005D7895">
          <w:rPr>
            <w:rStyle w:val="Hyperlink"/>
            <w:rFonts w:ascii="Arial" w:hAnsi="Arial" w:cs="Arial"/>
            <w:color w:val="005677"/>
            <w:sz w:val="20"/>
          </w:rPr>
          <w:t>movable.heritage@arts.gov.au</w:t>
        </w:r>
      </w:hyperlink>
    </w:p>
    <w:p w14:paraId="42AB3863" w14:textId="77777777" w:rsidR="005D7895" w:rsidRPr="001E70D7" w:rsidRDefault="005D7895" w:rsidP="001E70D7">
      <w:pPr>
        <w:pStyle w:val="Heading3"/>
        <w:spacing w:before="0" w:after="0"/>
        <w:ind w:left="57"/>
        <w:rPr>
          <w:color w:val="auto"/>
        </w:rPr>
      </w:pPr>
      <w:r w:rsidRPr="001E70D7">
        <w:rPr>
          <w:color w:val="auto"/>
        </w:rPr>
        <w:t>Major Projects Facilitation Agency</w:t>
      </w:r>
    </w:p>
    <w:p w14:paraId="3D9F0FF9" w14:textId="2C2F69A3" w:rsidR="005D7895" w:rsidRPr="005D7895" w:rsidRDefault="005D7895" w:rsidP="001E70D7">
      <w:pPr>
        <w:spacing w:after="120"/>
        <w:rPr>
          <w:rFonts w:ascii="Arial" w:hAnsi="Arial" w:cs="Arial"/>
          <w:sz w:val="20"/>
        </w:rPr>
      </w:pPr>
      <w:r w:rsidRPr="005D7895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19" w:history="1">
        <w:r w:rsidRPr="001E70D7">
          <w:rPr>
            <w:rStyle w:val="Hyperlink"/>
            <w:rFonts w:ascii="Arial" w:hAnsi="Arial" w:cs="Arial"/>
            <w:color w:val="005677"/>
            <w:sz w:val="20"/>
          </w:rPr>
          <w:t>Online Too</w:t>
        </w:r>
        <w:r w:rsidR="00E34721" w:rsidRPr="001E70D7">
          <w:rPr>
            <w:rStyle w:val="Hyperlink"/>
            <w:rFonts w:ascii="Arial" w:hAnsi="Arial" w:cs="Arial"/>
            <w:color w:val="005677"/>
            <w:sz w:val="20"/>
          </w:rPr>
          <w:t>l</w:t>
        </w:r>
      </w:hyperlink>
      <w:r w:rsidRPr="005D7895">
        <w:rPr>
          <w:rFonts w:ascii="Arial" w:hAnsi="Arial" w:cs="Arial"/>
          <w:sz w:val="20"/>
        </w:rPr>
        <w:t xml:space="preserve"> or contact us:</w:t>
      </w:r>
    </w:p>
    <w:p w14:paraId="6D21D9B2" w14:textId="0D68C7DF" w:rsidR="005D7895" w:rsidRPr="005D7895" w:rsidRDefault="005D7895" w:rsidP="001E70D7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 w:rsidR="00310072" w:rsidRPr="00310072">
        <w:rPr>
          <w:rStyle w:val="Hyperlink"/>
          <w:rFonts w:ascii="Arial" w:hAnsi="Arial" w:cs="Arial"/>
          <w:color w:val="005677"/>
          <w:sz w:val="20"/>
        </w:rPr>
        <w:t>mpfa@industry.gov.au</w:t>
      </w:r>
    </w:p>
    <w:p w14:paraId="145E5862" w14:textId="01D875DC" w:rsidR="008B7E04" w:rsidRDefault="008B7E04" w:rsidP="001E70D7">
      <w:pPr>
        <w:spacing w:after="120"/>
        <w:rPr>
          <w:rFonts w:ascii="Arial" w:hAnsi="Arial" w:cs="Arial"/>
          <w:sz w:val="20"/>
        </w:rPr>
      </w:pPr>
    </w:p>
    <w:p w14:paraId="027159E2" w14:textId="77777777" w:rsidR="008B7E04" w:rsidRDefault="008B7E04" w:rsidP="006B4B41">
      <w:pPr>
        <w:spacing w:after="0"/>
        <w:ind w:left="426"/>
        <w:rPr>
          <w:rFonts w:ascii="Arial" w:hAnsi="Arial" w:cs="Arial"/>
          <w:sz w:val="20"/>
        </w:rPr>
        <w:sectPr w:rsidR="008B7E04" w:rsidSect="005D7895">
          <w:type w:val="continuous"/>
          <w:pgSz w:w="11906" w:h="16838"/>
          <w:pgMar w:top="720" w:right="991" w:bottom="720" w:left="720" w:header="708" w:footer="708" w:gutter="0"/>
          <w:cols w:num="2" w:space="566"/>
          <w:docGrid w:linePitch="360"/>
        </w:sectPr>
      </w:pPr>
    </w:p>
    <w:p w14:paraId="5191E202" w14:textId="77777777" w:rsidR="00695C77" w:rsidRPr="00780F7E" w:rsidRDefault="00695C77" w:rsidP="006B4B41">
      <w:pPr>
        <w:spacing w:after="0"/>
        <w:ind w:left="426"/>
        <w:rPr>
          <w:rFonts w:ascii="Arial" w:hAnsi="Arial" w:cs="Arial"/>
          <w:sz w:val="20"/>
        </w:rPr>
      </w:pPr>
    </w:p>
    <w:p w14:paraId="64983554" w14:textId="77777777" w:rsidR="00B61914" w:rsidRPr="006B4B41" w:rsidRDefault="00B61914" w:rsidP="007C64B4">
      <w:pPr>
        <w:pStyle w:val="NoSpacing"/>
      </w:pPr>
      <w:bookmarkStart w:id="0" w:name="_GoBack"/>
      <w:bookmarkEnd w:id="0"/>
    </w:p>
    <w:sectPr w:rsidR="00B61914" w:rsidRPr="006B4B41" w:rsidSect="00780F7E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A579" w14:textId="77777777" w:rsidR="00275A7D" w:rsidRDefault="00275A7D" w:rsidP="00B61914">
      <w:pPr>
        <w:spacing w:after="0" w:line="240" w:lineRule="auto"/>
      </w:pPr>
      <w:r>
        <w:separator/>
      </w:r>
    </w:p>
  </w:endnote>
  <w:endnote w:type="continuationSeparator" w:id="0">
    <w:p w14:paraId="2879C9DF" w14:textId="77777777" w:rsidR="00275A7D" w:rsidRDefault="00275A7D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85" w14:textId="7F6A3CB6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990295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B31BF3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990295">
      <w:rPr>
        <w:rFonts w:ascii="Arial" w:eastAsia="Arial" w:hAnsi="Arial" w:cs="Times New Roman"/>
        <w:spacing w:val="-2"/>
        <w:sz w:val="16"/>
        <w:szCs w:val="20"/>
      </w:rPr>
      <w:t xml:space="preserve"> navigate the approvals process.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B31BF3">
      <w:rPr>
        <w:rFonts w:ascii="Arial" w:eastAsia="Arial" w:hAnsi="Arial" w:cs="Times New Roman"/>
        <w:spacing w:val="-2"/>
        <w:sz w:val="16"/>
        <w:szCs w:val="20"/>
      </w:rPr>
      <w:t>The MPF</w:t>
    </w:r>
    <w:r w:rsidR="00990295">
      <w:rPr>
        <w:rFonts w:ascii="Arial" w:eastAsia="Arial" w:hAnsi="Arial" w:cs="Times New Roman"/>
        <w:spacing w:val="-2"/>
        <w:sz w:val="16"/>
        <w:szCs w:val="20"/>
      </w:rPr>
      <w:t>A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does not grant approvals, nor administer this Act or </w:t>
    </w:r>
    <w:r w:rsidR="0063656C">
      <w:rPr>
        <w:rFonts w:ascii="Arial" w:eastAsia="Arial" w:hAnsi="Arial" w:cs="Times New Roman"/>
        <w:spacing w:val="-2"/>
        <w:sz w:val="16"/>
        <w:szCs w:val="20"/>
      </w:rPr>
      <w:t xml:space="preserve">its </w:t>
    </w:r>
    <w:r w:rsidR="00A83A03">
      <w:rPr>
        <w:rFonts w:ascii="Arial" w:eastAsia="Arial" w:hAnsi="Arial" w:cs="Times New Roman"/>
        <w:spacing w:val="-2"/>
        <w:sz w:val="16"/>
        <w:szCs w:val="20"/>
      </w:rPr>
      <w:t>subordinate</w:t>
    </w:r>
    <w:r w:rsidR="0063656C">
      <w:rPr>
        <w:rFonts w:ascii="Arial" w:eastAsia="Arial" w:hAnsi="Arial" w:cs="Times New Roman"/>
        <w:spacing w:val="-2"/>
        <w:sz w:val="16"/>
        <w:szCs w:val="20"/>
      </w:rPr>
      <w:t xml:space="preserve"> legislation</w:t>
    </w:r>
    <w:r w:rsidRPr="00A37E11">
      <w:rPr>
        <w:rFonts w:ascii="Arial" w:eastAsia="Arial" w:hAnsi="Arial" w:cs="Times New Roman"/>
        <w:spacing w:val="-2"/>
        <w:sz w:val="16"/>
        <w:szCs w:val="20"/>
      </w:rPr>
      <w:t>.</w:t>
    </w:r>
  </w:p>
  <w:p w14:paraId="203B61A9" w14:textId="54A8B5B3" w:rsidR="00A37E11" w:rsidRPr="00A37E11" w:rsidRDefault="00E36D0F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>
      <w:rPr>
        <w:rFonts w:ascii="Arial" w:eastAsia="Arial" w:hAnsi="Arial" w:cs="Times New Roman"/>
        <w:color w:val="005677"/>
        <w:spacing w:val="-2"/>
        <w:sz w:val="16"/>
        <w:szCs w:val="20"/>
        <w:u w:val="single"/>
      </w:rPr>
      <w:t>www.business.gov.au/mpfa</w:t>
    </w:r>
    <w:r>
      <w:rPr>
        <w:rFonts w:ascii="Arial" w:eastAsia="Arial" w:hAnsi="Arial" w:cs="Times New Roman"/>
        <w:spacing w:val="-2"/>
        <w:sz w:val="16"/>
        <w:szCs w:val="20"/>
      </w:rPr>
      <w:t xml:space="preserve"> </w:t>
    </w:r>
    <w:r>
      <w:rPr>
        <w:rFonts w:ascii="Arial" w:eastAsia="Arial" w:hAnsi="Arial" w:cs="Times New Roman"/>
        <w:spacing w:val="-2"/>
        <w:sz w:val="16"/>
        <w:szCs w:val="20"/>
      </w:rPr>
      <w:tab/>
    </w:r>
    <w:r>
      <w:rPr>
        <w:rFonts w:ascii="Arial" w:eastAsia="Arial" w:hAnsi="Arial" w:cs="Times New Roman"/>
        <w:spacing w:val="-2"/>
        <w:sz w:val="16"/>
        <w:szCs w:val="20"/>
      </w:rPr>
      <w:tab/>
    </w:r>
    <w:r>
      <w:rPr>
        <w:rFonts w:ascii="Arial" w:eastAsia="Arial" w:hAnsi="Arial" w:cs="Times New Roman"/>
        <w:spacing w:val="-2"/>
        <w:sz w:val="16"/>
        <w:szCs w:val="20"/>
      </w:rPr>
      <w:tab/>
    </w:r>
    <w:r w:rsidR="00310072" w:rsidRPr="00310072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Pr="00310072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>
      <w:rPr>
        <w:rFonts w:ascii="Arial" w:eastAsia="Arial" w:hAnsi="Arial" w:cs="Times New Roman"/>
        <w:spacing w:val="-2"/>
        <w:sz w:val="16"/>
        <w:szCs w:val="20"/>
      </w:rPr>
      <w:tab/>
    </w:r>
    <w:r>
      <w:rPr>
        <w:rFonts w:ascii="Arial" w:eastAsia="Arial" w:hAnsi="Arial" w:cs="Times New Roman"/>
        <w:spacing w:val="-2"/>
        <w:sz w:val="16"/>
        <w:szCs w:val="20"/>
      </w:rPr>
      <w:tab/>
    </w:r>
    <w:r>
      <w:rPr>
        <w:rFonts w:ascii="Arial" w:eastAsia="Arial" w:hAnsi="Arial" w:cs="Times New Roman"/>
        <w:spacing w:val="-2"/>
        <w:sz w:val="16"/>
        <w:szCs w:val="20"/>
      </w:rPr>
      <w:tab/>
    </w:r>
    <w:r>
      <w:rPr>
        <w:rFonts w:ascii="Arial" w:eastAsia="Arial" w:hAnsi="Arial" w:cs="Times New Roman"/>
        <w:spacing w:val="-2"/>
        <w:sz w:val="16"/>
        <w:szCs w:val="20"/>
      </w:rPr>
      <w:tab/>
    </w:r>
    <w:r w:rsidR="00CC5F2F">
      <w:rPr>
        <w:rFonts w:ascii="Arial" w:eastAsia="Arial" w:hAnsi="Arial" w:cs="Times New Roman"/>
        <w:spacing w:val="-2"/>
        <w:sz w:val="16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70EB1" w14:textId="77777777" w:rsidR="00275A7D" w:rsidRDefault="00275A7D" w:rsidP="00B61914">
      <w:pPr>
        <w:spacing w:after="0" w:line="240" w:lineRule="auto"/>
      </w:pPr>
      <w:r>
        <w:separator/>
      </w:r>
    </w:p>
  </w:footnote>
  <w:footnote w:type="continuationSeparator" w:id="0">
    <w:p w14:paraId="0801436D" w14:textId="77777777" w:rsidR="00275A7D" w:rsidRDefault="00275A7D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9013" w14:textId="77777777" w:rsidR="00B61914" w:rsidRDefault="00B31BF3">
    <w:pPr>
      <w:pStyle w:val="Header"/>
    </w:pPr>
    <w:r>
      <w:rPr>
        <w:noProof/>
        <w:lang w:eastAsia="en-AU"/>
      </w:rPr>
      <w:drawing>
        <wp:inline distT="0" distB="0" distL="0" distR="0" wp14:anchorId="7453798A" wp14:editId="1D730F3F">
          <wp:extent cx="6443345" cy="3242945"/>
          <wp:effectExtent l="0" t="0" r="0" b="0"/>
          <wp:docPr id="1" name="Picture 1" descr="Major Projects Facilitation Agency -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764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0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384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E0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E2D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E9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90C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AB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E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4AB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0939"/>
    <w:multiLevelType w:val="hybridMultilevel"/>
    <w:tmpl w:val="116CC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543BF"/>
    <w:multiLevelType w:val="hybridMultilevel"/>
    <w:tmpl w:val="91307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21896"/>
    <w:multiLevelType w:val="hybridMultilevel"/>
    <w:tmpl w:val="3BA470A4"/>
    <w:lvl w:ilvl="0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86" w:hanging="360"/>
      </w:pPr>
    </w:lvl>
    <w:lvl w:ilvl="2" w:tplc="0C09001B" w:tentative="1">
      <w:start w:val="1"/>
      <w:numFmt w:val="lowerRoman"/>
      <w:lvlText w:val="%3."/>
      <w:lvlJc w:val="right"/>
      <w:pPr>
        <w:ind w:left="3306" w:hanging="180"/>
      </w:pPr>
    </w:lvl>
    <w:lvl w:ilvl="3" w:tplc="0C09000F" w:tentative="1">
      <w:start w:val="1"/>
      <w:numFmt w:val="decimal"/>
      <w:lvlText w:val="%4."/>
      <w:lvlJc w:val="left"/>
      <w:pPr>
        <w:ind w:left="4026" w:hanging="360"/>
      </w:pPr>
    </w:lvl>
    <w:lvl w:ilvl="4" w:tplc="0C090019" w:tentative="1">
      <w:start w:val="1"/>
      <w:numFmt w:val="lowerLetter"/>
      <w:lvlText w:val="%5."/>
      <w:lvlJc w:val="left"/>
      <w:pPr>
        <w:ind w:left="4746" w:hanging="360"/>
      </w:pPr>
    </w:lvl>
    <w:lvl w:ilvl="5" w:tplc="0C09001B" w:tentative="1">
      <w:start w:val="1"/>
      <w:numFmt w:val="lowerRoman"/>
      <w:lvlText w:val="%6."/>
      <w:lvlJc w:val="right"/>
      <w:pPr>
        <w:ind w:left="5466" w:hanging="180"/>
      </w:pPr>
    </w:lvl>
    <w:lvl w:ilvl="6" w:tplc="0C09000F" w:tentative="1">
      <w:start w:val="1"/>
      <w:numFmt w:val="decimal"/>
      <w:lvlText w:val="%7."/>
      <w:lvlJc w:val="left"/>
      <w:pPr>
        <w:ind w:left="6186" w:hanging="360"/>
      </w:pPr>
    </w:lvl>
    <w:lvl w:ilvl="7" w:tplc="0C090019" w:tentative="1">
      <w:start w:val="1"/>
      <w:numFmt w:val="lowerLetter"/>
      <w:lvlText w:val="%8."/>
      <w:lvlJc w:val="left"/>
      <w:pPr>
        <w:ind w:left="6906" w:hanging="360"/>
      </w:pPr>
    </w:lvl>
    <w:lvl w:ilvl="8" w:tplc="0C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E3C20C8"/>
    <w:multiLevelType w:val="hybridMultilevel"/>
    <w:tmpl w:val="881CF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34690"/>
    <w:multiLevelType w:val="hybridMultilevel"/>
    <w:tmpl w:val="9E56C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EAE"/>
    <w:multiLevelType w:val="hybridMultilevel"/>
    <w:tmpl w:val="60B42E1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105E1E"/>
    <w:multiLevelType w:val="hybridMultilevel"/>
    <w:tmpl w:val="AD5C0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6FDF"/>
    <w:multiLevelType w:val="hybridMultilevel"/>
    <w:tmpl w:val="2FF40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5218A"/>
    <w:multiLevelType w:val="hybridMultilevel"/>
    <w:tmpl w:val="B1EC2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95045"/>
    <w:multiLevelType w:val="hybridMultilevel"/>
    <w:tmpl w:val="573299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B008C"/>
    <w:multiLevelType w:val="hybridMultilevel"/>
    <w:tmpl w:val="3992D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94D09"/>
    <w:multiLevelType w:val="hybridMultilevel"/>
    <w:tmpl w:val="50647454"/>
    <w:lvl w:ilvl="0" w:tplc="2650437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  <w:num w:numId="19">
    <w:abstractNumId w:val="18"/>
  </w:num>
  <w:num w:numId="20">
    <w:abstractNumId w:val="17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35EF5"/>
    <w:rsid w:val="000D28E4"/>
    <w:rsid w:val="000E3179"/>
    <w:rsid w:val="00156BF2"/>
    <w:rsid w:val="001A4B12"/>
    <w:rsid w:val="001C59B3"/>
    <w:rsid w:val="001E70D7"/>
    <w:rsid w:val="001E765A"/>
    <w:rsid w:val="0020543A"/>
    <w:rsid w:val="00254D24"/>
    <w:rsid w:val="00275A7D"/>
    <w:rsid w:val="002F24E2"/>
    <w:rsid w:val="00310072"/>
    <w:rsid w:val="0031681B"/>
    <w:rsid w:val="003375C7"/>
    <w:rsid w:val="003E2D0A"/>
    <w:rsid w:val="003E7909"/>
    <w:rsid w:val="003F7EF4"/>
    <w:rsid w:val="004671BD"/>
    <w:rsid w:val="004B33EB"/>
    <w:rsid w:val="004D028B"/>
    <w:rsid w:val="00582BA0"/>
    <w:rsid w:val="005D7895"/>
    <w:rsid w:val="005F6585"/>
    <w:rsid w:val="0063656C"/>
    <w:rsid w:val="00695C77"/>
    <w:rsid w:val="006B4B41"/>
    <w:rsid w:val="006C0487"/>
    <w:rsid w:val="006E2FF5"/>
    <w:rsid w:val="00705937"/>
    <w:rsid w:val="00780F7E"/>
    <w:rsid w:val="007941D9"/>
    <w:rsid w:val="007C163F"/>
    <w:rsid w:val="007C64B4"/>
    <w:rsid w:val="007E430F"/>
    <w:rsid w:val="008027A2"/>
    <w:rsid w:val="00807ED9"/>
    <w:rsid w:val="00811D89"/>
    <w:rsid w:val="008371B3"/>
    <w:rsid w:val="00875150"/>
    <w:rsid w:val="008941CF"/>
    <w:rsid w:val="008B7E04"/>
    <w:rsid w:val="00952C11"/>
    <w:rsid w:val="00990295"/>
    <w:rsid w:val="00A37E11"/>
    <w:rsid w:val="00A5588D"/>
    <w:rsid w:val="00A83A03"/>
    <w:rsid w:val="00AA139B"/>
    <w:rsid w:val="00AC4E5A"/>
    <w:rsid w:val="00B31BF3"/>
    <w:rsid w:val="00B5258A"/>
    <w:rsid w:val="00B61914"/>
    <w:rsid w:val="00B94E49"/>
    <w:rsid w:val="00BD0E4D"/>
    <w:rsid w:val="00BE7FC9"/>
    <w:rsid w:val="00C539D8"/>
    <w:rsid w:val="00CC5F2F"/>
    <w:rsid w:val="00D47A87"/>
    <w:rsid w:val="00DD5807"/>
    <w:rsid w:val="00DE3BA5"/>
    <w:rsid w:val="00E0093E"/>
    <w:rsid w:val="00E34721"/>
    <w:rsid w:val="00E36D0F"/>
    <w:rsid w:val="00E5023C"/>
    <w:rsid w:val="00E72861"/>
    <w:rsid w:val="00EC27B1"/>
    <w:rsid w:val="00F05CA6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B883C4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B4"/>
  </w:style>
  <w:style w:type="paragraph" w:styleId="Heading1">
    <w:name w:val="heading 1"/>
    <w:basedOn w:val="Normal"/>
    <w:next w:val="Normal"/>
    <w:link w:val="Heading1Char"/>
    <w:uiPriority w:val="9"/>
    <w:qFormat/>
    <w:rsid w:val="008027A2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8027A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C64B4"/>
    <w:pPr>
      <w:spacing w:before="40"/>
      <w:outlineLvl w:val="2"/>
    </w:pPr>
    <w:rPr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5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27A2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7A2"/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NoSpacing">
    <w:name w:val="No Spacing"/>
    <w:uiPriority w:val="1"/>
    <w:qFormat/>
    <w:rsid w:val="007C64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64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C64B4"/>
    <w:rPr>
      <w:rFonts w:ascii="Arial" w:eastAsiaTheme="majorEastAsia" w:hAnsi="Arial" w:cstheme="majorBidi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ts.gov.au/what-we-do/cultural-heritage/movable-cultural-heritage/exporting-cultural-property-australia/national-cultural-heritage-control-list" TargetMode="External"/><Relationship Id="rId18" Type="http://schemas.openxmlformats.org/officeDocument/2006/relationships/hyperlink" Target="mailto:movable.heritage@arts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arts.gov.au/what-we-do/cultural-heritage/movable-cultural-herit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.gov.au/documents/export-permit-application-protection-movable-cultural-heritage-act-19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F2018L0171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ajorprojectshelp.business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16C010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2af67aab-8455-4014-9bf3-d88d9856f76c</TermId>
        </TermInfo>
      </Terms>
    </adb9bed2e36e4a93af574aeb444da63e>
    <TaxCatchAll xmlns="a36bd50b-1532-4c22-b385-5c082c960938">
      <Value>52</Value>
      <Value>3</Value>
      <Value>387</Value>
      <Value>1800</Value>
      <Value>7</Value>
    </TaxCatchAll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a36bd50b-1532-4c22-b385-5c082c960938">CVP4KWCTENUR-1616741832-243</_dlc_DocId>
    <_dlc_DocIdUrl xmlns="a36bd50b-1532-4c22-b385-5c082c960938">
      <Url>https://dochub/div/officeofnorthernaustralia/businessfunctions/majorprojects/programmemgmnt/_layouts/15/DocIdRedir.aspx?ID=CVP4KWCTENUR-1616741832-243</Url>
      <Description>CVP4KWCTENUR-1616741832-243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2403AE-3158-45C4-8323-F535513C8453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3ED713-CCBE-4065-B131-D9DA704A6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D33C8-3C48-45AF-A4C7-0D74F8E3C121}"/>
</file>

<file path=customXml/itemProps4.xml><?xml version="1.0" encoding="utf-8"?>
<ds:datastoreItem xmlns:ds="http://schemas.openxmlformats.org/officeDocument/2006/customXml" ds:itemID="{D21CDF76-705C-4F75-8158-B9E9230C39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MPFA</dc:creator>
  <cp:keywords/>
  <dc:description/>
  <cp:lastModifiedBy>Pusceddu, Anna</cp:lastModifiedBy>
  <cp:revision>7</cp:revision>
  <dcterms:created xsi:type="dcterms:W3CDTF">2021-04-30T05:55:00Z</dcterms:created>
  <dcterms:modified xsi:type="dcterms:W3CDTF">2021-09-06T05:09:00Z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79037ea0-c282-4558-a45e-b6f0ad9b99b3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1800;#MPAA|2af67aab-8455-4014-9bf3-d88d9856f76c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TrimRevisionNumber">
    <vt:i4>5</vt:i4>
  </property>
  <property fmtid="{D5CDD505-2E9C-101B-9397-08002B2CF9AE}" pid="10" name="DocHub_PDMSNumber">
    <vt:lpwstr/>
  </property>
  <property fmtid="{D5CDD505-2E9C-101B-9397-08002B2CF9AE}" pid="11" name="IconOverlay">
    <vt:lpwstr/>
  </property>
</Properties>
</file>