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0BC59266" w:rsidR="0068286F" w:rsidRPr="00BC6C16" w:rsidRDefault="007E3267" w:rsidP="00BC6C16">
              <w:pPr>
                <w:pStyle w:val="Heading1"/>
              </w:pPr>
              <w:r w:rsidRPr="007E3267">
                <w:t>Telecommunications Act 1997 (Schedule 3A requirements)</w:t>
              </w:r>
            </w:p>
          </w:sdtContent>
        </w:sdt>
      </w:sdtContent>
    </w:sdt>
    <w:p w14:paraId="5B9A198D" w14:textId="5F5C2637" w:rsidR="00B400E0" w:rsidRPr="00BC6C16" w:rsidRDefault="007E3267"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7E3267">
        <w:t>If your project involves activity in a submarine cable protection zone, or the installation of international submarine cables in Australian waters, you must comply with applicable requirements under Schedule 3A to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7EDA9F46" w14:textId="00249CFA" w:rsidR="007E3267" w:rsidRPr="007F3952" w:rsidRDefault="007E3267" w:rsidP="007E3267">
      <w:r>
        <w:t>Permission is r</w:t>
      </w:r>
      <w:r w:rsidRPr="0028081E">
        <w:t xml:space="preserve">equired to </w:t>
      </w:r>
      <w:r>
        <w:t>undertake</w:t>
      </w:r>
      <w:r w:rsidRPr="0028081E">
        <w:t xml:space="preserve"> restricted activities </w:t>
      </w:r>
      <w:r>
        <w:t xml:space="preserve">in or </w:t>
      </w:r>
      <w:r w:rsidRPr="0028081E">
        <w:t>install submarine cable</w:t>
      </w:r>
      <w:r>
        <w:t>s</w:t>
      </w:r>
      <w:r w:rsidRPr="0028081E">
        <w:t xml:space="preserve"> i</w:t>
      </w:r>
      <w:r>
        <w:t>n</w:t>
      </w:r>
      <w:r w:rsidRPr="0028081E">
        <w:t xml:space="preserve"> </w:t>
      </w:r>
      <w:r>
        <w:t xml:space="preserve">a </w:t>
      </w:r>
      <w:r w:rsidRPr="0028081E">
        <w:t>protection zone</w:t>
      </w:r>
      <w:r>
        <w:t xml:space="preserve"> declared around submarine cables, and a permit is required to install an </w:t>
      </w:r>
      <w:r w:rsidRPr="0028081E">
        <w:t xml:space="preserve">international submarine cable </w:t>
      </w:r>
      <w:r>
        <w:t xml:space="preserve">in </w:t>
      </w:r>
      <w:r w:rsidRPr="0028081E">
        <w:t xml:space="preserve"> Australian waters</w:t>
      </w:r>
      <w:r>
        <w:t>, in accordance with</w:t>
      </w:r>
      <w:r w:rsidRPr="0028081E">
        <w:t xml:space="preserve"> </w:t>
      </w:r>
      <w:r w:rsidRPr="007F3952">
        <w:t>Schedule 3A</w:t>
      </w:r>
      <w:r w:rsidRPr="007F3952">
        <w:rPr>
          <w:i/>
        </w:rPr>
        <w:t xml:space="preserve"> </w:t>
      </w:r>
      <w:r w:rsidRPr="007F3952">
        <w:t>to the</w:t>
      </w:r>
      <w:r w:rsidRPr="007F3952">
        <w:rPr>
          <w:i/>
        </w:rPr>
        <w:t xml:space="preserve"> </w:t>
      </w:r>
      <w:hyperlink r:id="rId16" w:history="1">
        <w:r w:rsidRPr="007F3952">
          <w:rPr>
            <w:rStyle w:val="Hyperlink"/>
            <w:i/>
          </w:rPr>
          <w:t>Telecommunications Act 1997</w:t>
        </w:r>
      </w:hyperlink>
      <w:r w:rsidRPr="007F3952">
        <w:rPr>
          <w:i/>
        </w:rPr>
        <w:t xml:space="preserve"> </w:t>
      </w:r>
      <w:r w:rsidRPr="007F3952">
        <w:t>(the Schedule).</w:t>
      </w:r>
      <w:bookmarkStart w:id="3" w:name="_Hlk163483287"/>
    </w:p>
    <w:bookmarkEnd w:id="3"/>
    <w:p w14:paraId="241D479A" w14:textId="558F0487" w:rsidR="007E3267" w:rsidRPr="007F3952" w:rsidRDefault="007E3267" w:rsidP="007E3267">
      <w:r w:rsidRPr="007F3952">
        <w:t xml:space="preserve">Under the Schedule, protection zones can be declared around submarine cables to </w:t>
      </w:r>
      <w:r>
        <w:t>restrict or prohibit</w:t>
      </w:r>
      <w:r w:rsidRPr="007F3952">
        <w:t xml:space="preserve"> activities that pose a risk to damaging those cables.</w:t>
      </w:r>
    </w:p>
    <w:p w14:paraId="1250AC80" w14:textId="77777777" w:rsidR="007E3267" w:rsidRPr="007F3952" w:rsidRDefault="007E3267" w:rsidP="007E3267">
      <w:r w:rsidRPr="007F3952">
        <w:t xml:space="preserve">In these zones, permission from submarine cable owners is required </w:t>
      </w:r>
      <w:r>
        <w:t>for the following activities</w:t>
      </w:r>
      <w:r w:rsidRPr="007F3952">
        <w:t>:</w:t>
      </w:r>
    </w:p>
    <w:p w14:paraId="3BF65DE7" w14:textId="77777777" w:rsidR="007E3267" w:rsidRPr="007F3952" w:rsidRDefault="007E3267" w:rsidP="007E3267">
      <w:pPr>
        <w:pStyle w:val="ListParagraph"/>
        <w:spacing w:before="120"/>
        <w:contextualSpacing/>
      </w:pPr>
      <w:r w:rsidRPr="007F3952">
        <w:t>install</w:t>
      </w:r>
      <w:r>
        <w:t>ing</w:t>
      </w:r>
      <w:r w:rsidRPr="007F3952">
        <w:t>, maintain</w:t>
      </w:r>
      <w:r>
        <w:t>ing</w:t>
      </w:r>
      <w:r w:rsidRPr="007F3952">
        <w:t>, us</w:t>
      </w:r>
      <w:r>
        <w:t>ing</w:t>
      </w:r>
      <w:r w:rsidRPr="007F3952">
        <w:t xml:space="preserve"> or remov</w:t>
      </w:r>
      <w:r>
        <w:t>ing</w:t>
      </w:r>
      <w:r w:rsidRPr="007F3952">
        <w:t xml:space="preserve"> cables and pipelines or associated equipment</w:t>
      </w:r>
    </w:p>
    <w:p w14:paraId="757D319E" w14:textId="77777777" w:rsidR="007E3267" w:rsidRPr="007F3952" w:rsidRDefault="007E3267" w:rsidP="007E3267">
      <w:pPr>
        <w:pStyle w:val="ListParagraph"/>
        <w:spacing w:before="120"/>
        <w:contextualSpacing/>
      </w:pPr>
      <w:r w:rsidRPr="007F3952">
        <w:t>construct</w:t>
      </w:r>
      <w:r>
        <w:t>ing</w:t>
      </w:r>
      <w:r w:rsidRPr="007F3952">
        <w:t>, maintain</w:t>
      </w:r>
      <w:r>
        <w:t>ing</w:t>
      </w:r>
      <w:r w:rsidRPr="007F3952">
        <w:t xml:space="preserve"> or remov</w:t>
      </w:r>
      <w:r>
        <w:t>ing</w:t>
      </w:r>
      <w:r w:rsidRPr="007F3952">
        <w:t xml:space="preserve"> an installation for the use of ships</w:t>
      </w:r>
    </w:p>
    <w:p w14:paraId="5EE57E45" w14:textId="77777777" w:rsidR="007E3267" w:rsidRPr="007F3952" w:rsidRDefault="007E3267" w:rsidP="007E3267">
      <w:pPr>
        <w:pStyle w:val="ListParagraph"/>
        <w:spacing w:before="120"/>
        <w:contextualSpacing/>
      </w:pPr>
      <w:r w:rsidRPr="007F3952">
        <w:t>conduct</w:t>
      </w:r>
      <w:r>
        <w:t>ing</w:t>
      </w:r>
      <w:r w:rsidRPr="007F3952">
        <w:t xml:space="preserve"> civil engineering work, including constructing and removing navigation aids</w:t>
      </w:r>
    </w:p>
    <w:p w14:paraId="252A1148" w14:textId="77777777" w:rsidR="007E3267" w:rsidRPr="007F3952" w:rsidRDefault="007E3267" w:rsidP="007E3267">
      <w:pPr>
        <w:pStyle w:val="ListParagraph"/>
        <w:spacing w:before="120"/>
        <w:contextualSpacing/>
      </w:pPr>
      <w:r w:rsidRPr="007F3952">
        <w:t>explor</w:t>
      </w:r>
      <w:r>
        <w:t>ing</w:t>
      </w:r>
      <w:r w:rsidRPr="007F3952">
        <w:t xml:space="preserve"> or exploit</w:t>
      </w:r>
      <w:r>
        <w:t>ing</w:t>
      </w:r>
      <w:r w:rsidRPr="007F3952">
        <w:t xml:space="preserve"> resources, other than marine species</w:t>
      </w:r>
    </w:p>
    <w:p w14:paraId="59E5C66E" w14:textId="77777777" w:rsidR="007E3267" w:rsidRPr="007F3952" w:rsidRDefault="007E3267" w:rsidP="007E3267">
      <w:pPr>
        <w:pStyle w:val="ListParagraph"/>
        <w:spacing w:before="120"/>
        <w:contextualSpacing/>
      </w:pPr>
      <w:r w:rsidRPr="007F3952">
        <w:t>conduct</w:t>
      </w:r>
      <w:r>
        <w:t>ing</w:t>
      </w:r>
      <w:r w:rsidRPr="007F3952">
        <w:t xml:space="preserve"> research involving seabed contact.</w:t>
      </w:r>
    </w:p>
    <w:p w14:paraId="5EFA4A8B" w14:textId="77777777" w:rsidR="007E3267" w:rsidRPr="007F3952" w:rsidRDefault="007E3267" w:rsidP="007E3267">
      <w:r w:rsidRPr="0028081E">
        <w:t>Currently,</w:t>
      </w:r>
      <w:r w:rsidRPr="007F3952">
        <w:t xml:space="preserve"> protection zones exist in two areas adjacent to the Sydney Coast and one area adjacent to the Perth Coast.</w:t>
      </w:r>
      <w:r>
        <w:t xml:space="preserve"> </w:t>
      </w:r>
      <w:r w:rsidRPr="007F3952">
        <w:t xml:space="preserve">A map of each of the protection zones, as well as further details on prohibited and restricted activities, is available on the Australian Communications and Media Authority (ACMA) </w:t>
      </w:r>
      <w:hyperlink r:id="rId17" w:history="1">
        <w:r w:rsidRPr="007F3952">
          <w:rPr>
            <w:rStyle w:val="Hyperlink"/>
          </w:rPr>
          <w:t>website</w:t>
        </w:r>
      </w:hyperlink>
      <w:r w:rsidRPr="007F3952">
        <w:t>.</w:t>
      </w:r>
    </w:p>
    <w:p w14:paraId="430A9581" w14:textId="77777777" w:rsidR="007E3267" w:rsidRDefault="007E3267" w:rsidP="007E3267"/>
    <w:p w14:paraId="08165BFF" w14:textId="77777777" w:rsidR="007E3267" w:rsidRPr="007F3952" w:rsidRDefault="007E3267" w:rsidP="007E3267">
      <w:r w:rsidRPr="007F3952">
        <w:t xml:space="preserve">Separately, </w:t>
      </w:r>
      <w:r>
        <w:t>a</w:t>
      </w:r>
      <w:r w:rsidRPr="007F3952">
        <w:t xml:space="preserve"> permit is required to install:</w:t>
      </w:r>
    </w:p>
    <w:p w14:paraId="5CD3E8DA" w14:textId="17D0B89E" w:rsidR="007E3267" w:rsidRPr="007F3952" w:rsidRDefault="007E3267" w:rsidP="007E3267">
      <w:pPr>
        <w:pStyle w:val="ListParagraph"/>
        <w:spacing w:before="120"/>
        <w:contextualSpacing/>
      </w:pPr>
      <w:r>
        <w:t>O</w:t>
      </w:r>
      <w:r w:rsidRPr="007F3952">
        <w:t>ne or more submarine cables in a protection zone</w:t>
      </w:r>
      <w:r>
        <w:t>.</w:t>
      </w:r>
    </w:p>
    <w:p w14:paraId="4898DB45" w14:textId="702CDD3E" w:rsidR="007E3267" w:rsidRPr="007F3952" w:rsidRDefault="007E3267" w:rsidP="007E3267">
      <w:pPr>
        <w:pStyle w:val="ListParagraph"/>
        <w:spacing w:before="120"/>
        <w:contextualSpacing/>
      </w:pPr>
      <w:r>
        <w:t>O</w:t>
      </w:r>
      <w:r w:rsidRPr="007F3952">
        <w:t xml:space="preserve">ne or more international submarine cables in either a protection zone or in Australian waters that are not </w:t>
      </w:r>
      <w:r>
        <w:t xml:space="preserve">in a protection zone and that are not the </w:t>
      </w:r>
      <w:r w:rsidRPr="007F3952">
        <w:t>coastal waters of a State or the Northern Territory.</w:t>
      </w:r>
      <w:r>
        <w:t xml:space="preserve"> </w:t>
      </w:r>
      <w:r w:rsidRPr="004B426E">
        <w:t>This includes waters starting three nautical miles from the coastline, covering Australia’s exclusive economic zone and extending to the continental shelf of Australia.</w:t>
      </w:r>
    </w:p>
    <w:p w14:paraId="5CF31B41" w14:textId="723184D7" w:rsidR="00B400E0" w:rsidRPr="00B400E0" w:rsidRDefault="007E3267" w:rsidP="007E3267">
      <w:pPr>
        <w:rPr>
          <w:rFonts w:ascii="Aptos" w:hAnsi="Aptos"/>
          <w:szCs w:val="20"/>
        </w:rPr>
      </w:pPr>
      <w:r w:rsidRPr="007F3952">
        <w:t xml:space="preserve">Guidance on </w:t>
      </w:r>
      <w:hyperlink r:id="rId18" w:history="1">
        <w:r w:rsidRPr="007F3952">
          <w:rPr>
            <w:rStyle w:val="Hyperlink"/>
          </w:rPr>
          <w:t>permit requirements</w:t>
        </w:r>
      </w:hyperlink>
      <w:r w:rsidRPr="007E3267">
        <w:rPr>
          <w:rStyle w:val="Hyperlink"/>
          <w:u w:val="none"/>
        </w:rPr>
        <w:t xml:space="preserve"> </w:t>
      </w:r>
      <w:r w:rsidRPr="007F3952">
        <w:t>is available on the ACMA website</w:t>
      </w:r>
      <w:r w:rsidR="00934A4A">
        <w:rPr>
          <w:rFonts w:ascii="Aptos" w:hAnsi="Aptos"/>
          <w:szCs w:val="20"/>
        </w:rPr>
        <w:t>.</w:t>
      </w:r>
    </w:p>
    <w:p w14:paraId="65E07AF2" w14:textId="5CD67D61" w:rsidR="007F5051" w:rsidRPr="00B400E0" w:rsidRDefault="007F5051" w:rsidP="00BC6C16">
      <w:pPr>
        <w:pStyle w:val="Heading2"/>
      </w:pPr>
      <w:r w:rsidRPr="00B400E0">
        <w:t>2. Who provides the approvals?</w:t>
      </w:r>
    </w:p>
    <w:p w14:paraId="726EEF47" w14:textId="2B745EA2" w:rsidR="007E3267" w:rsidRPr="007E3267" w:rsidRDefault="007E3267" w:rsidP="007E3267">
      <w:pPr>
        <w:rPr>
          <w:rFonts w:ascii="Aptos" w:hAnsi="Aptos"/>
          <w:szCs w:val="20"/>
        </w:rPr>
      </w:pPr>
      <w:r w:rsidRPr="007E3267">
        <w:rPr>
          <w:rFonts w:ascii="Aptos" w:hAnsi="Aptos"/>
          <w:szCs w:val="20"/>
        </w:rPr>
        <w:t>The ACMA administers the Schedule. It grants installation permits and makes protection zone declaration decisions.</w:t>
      </w:r>
    </w:p>
    <w:p w14:paraId="24DE6D55" w14:textId="77777777" w:rsidR="007E3267" w:rsidRPr="007E3267" w:rsidRDefault="007E3267" w:rsidP="007E3267">
      <w:pPr>
        <w:rPr>
          <w:rFonts w:ascii="Aptos" w:hAnsi="Aptos"/>
          <w:szCs w:val="20"/>
        </w:rPr>
      </w:pPr>
      <w:r w:rsidRPr="007E3267">
        <w:rPr>
          <w:rFonts w:ascii="Aptos" w:hAnsi="Aptos"/>
          <w:szCs w:val="20"/>
        </w:rPr>
        <w:t>Submarine cable owners are responsible for granting permission for restricted activities in a protection zone.</w:t>
      </w:r>
    </w:p>
    <w:p w14:paraId="68FC3142" w14:textId="196E20F4" w:rsidR="00B400E0" w:rsidRPr="00B400E0" w:rsidRDefault="007E3267" w:rsidP="007E3267">
      <w:pPr>
        <w:rPr>
          <w:rFonts w:ascii="Aptos" w:hAnsi="Aptos"/>
          <w:szCs w:val="20"/>
        </w:rPr>
      </w:pPr>
      <w:r w:rsidRPr="007E3267">
        <w:rPr>
          <w:rFonts w:ascii="Aptos" w:hAnsi="Aptos"/>
          <w:szCs w:val="20"/>
        </w:rPr>
        <w:t>Separate legislation applies to the installation of submarine cables in State or Northern Territory coastal waters and approvals are required from the corresponding State or Northern Territory Authority</w:t>
      </w:r>
      <w:r w:rsidR="007F5051" w:rsidRPr="00B400E0">
        <w:rPr>
          <w:rFonts w:ascii="Aptos" w:hAnsi="Aptos"/>
          <w:szCs w:val="20"/>
        </w:rPr>
        <w:t>.</w:t>
      </w:r>
    </w:p>
    <w:p w14:paraId="1883C6AF" w14:textId="6CAB8C82" w:rsidR="007F5051" w:rsidRPr="00B400E0" w:rsidRDefault="007F5051" w:rsidP="00BC6C16">
      <w:pPr>
        <w:pStyle w:val="Heading2"/>
      </w:pPr>
      <w:r w:rsidRPr="00B400E0">
        <w:t>3. How do I apply for the approvals?</w:t>
      </w:r>
    </w:p>
    <w:p w14:paraId="0110B591" w14:textId="0D989D69" w:rsidR="00B400E0" w:rsidRDefault="007E3267" w:rsidP="007F5051">
      <w:pPr>
        <w:rPr>
          <w:rFonts w:ascii="Aptos" w:hAnsi="Aptos"/>
          <w:szCs w:val="20"/>
        </w:rPr>
      </w:pPr>
      <w:r w:rsidRPr="007E3267">
        <w:rPr>
          <w:rFonts w:ascii="Aptos" w:hAnsi="Aptos"/>
          <w:szCs w:val="20"/>
        </w:rPr>
        <w:t>To gain permission for restricted activities in a protection zone, you must follow any relevant consultation process outlined within the protection zone’s declaration</w:t>
      </w:r>
      <w:r w:rsidR="007F5051" w:rsidRPr="00B400E0">
        <w:rPr>
          <w:rFonts w:ascii="Aptos" w:hAnsi="Aptos"/>
          <w:szCs w:val="20"/>
        </w:rPr>
        <w:t>.</w:t>
      </w:r>
    </w:p>
    <w:p w14:paraId="0CF67BF5" w14:textId="2052A653" w:rsidR="007E3267" w:rsidRPr="007F3952" w:rsidRDefault="007E3267" w:rsidP="007E3267">
      <w:r w:rsidRPr="007F3952">
        <w:lastRenderedPageBreak/>
        <w:t xml:space="preserve">Please refer to the relevant declaration for </w:t>
      </w:r>
      <w:hyperlink r:id="rId19" w:history="1">
        <w:r w:rsidRPr="007F3952">
          <w:rPr>
            <w:rStyle w:val="Hyperlink"/>
          </w:rPr>
          <w:t>Northern Sydney</w:t>
        </w:r>
      </w:hyperlink>
      <w:r w:rsidRPr="007F3952">
        <w:t xml:space="preserve">; </w:t>
      </w:r>
      <w:hyperlink r:id="rId20" w:history="1">
        <w:r w:rsidRPr="007F3952">
          <w:rPr>
            <w:rStyle w:val="Hyperlink"/>
          </w:rPr>
          <w:t>Southern Sydney</w:t>
        </w:r>
      </w:hyperlink>
      <w:r w:rsidRPr="007F3952">
        <w:t xml:space="preserve">; or </w:t>
      </w:r>
      <w:hyperlink r:id="rId21" w:history="1">
        <w:r w:rsidRPr="007F3952">
          <w:rPr>
            <w:rStyle w:val="Hyperlink"/>
          </w:rPr>
          <w:t>Perth</w:t>
        </w:r>
      </w:hyperlink>
      <w:r w:rsidRPr="007F3952">
        <w:t>.</w:t>
      </w:r>
    </w:p>
    <w:p w14:paraId="2A334BFA" w14:textId="48DA4BAF" w:rsidR="007E3267" w:rsidRPr="007E3267" w:rsidRDefault="007E3267" w:rsidP="007F5051">
      <w:r>
        <w:t>To apply for a permit to install a submarine cable, a</w:t>
      </w:r>
      <w:r w:rsidRPr="007F3952">
        <w:t xml:space="preserve"> telecommunications carrier </w:t>
      </w:r>
      <w:r>
        <w:t>must</w:t>
      </w:r>
      <w:r w:rsidRPr="007F3952">
        <w:t xml:space="preserve"> apply </w:t>
      </w:r>
      <w:r>
        <w:t>to the ACMA using</w:t>
      </w:r>
      <w:r w:rsidRPr="007F3952">
        <w:t xml:space="preserve"> the ACMA’s application </w:t>
      </w:r>
      <w:hyperlink r:id="rId22" w:history="1">
        <w:r w:rsidRPr="007F3952">
          <w:rPr>
            <w:rStyle w:val="Hyperlink"/>
          </w:rPr>
          <w:t>guide</w:t>
        </w:r>
      </w:hyperlink>
      <w:r w:rsidRPr="007F3952">
        <w:t xml:space="preserve"> and </w:t>
      </w:r>
      <w:hyperlink r:id="rId23" w:history="1">
        <w:r w:rsidRPr="007F3952">
          <w:rPr>
            <w:rStyle w:val="Hyperlink"/>
          </w:rPr>
          <w:t>form</w:t>
        </w:r>
      </w:hyperlink>
      <w:r w:rsidRPr="007F3952">
        <w:t>.</w:t>
      </w:r>
    </w:p>
    <w:p w14:paraId="1CDA641B" w14:textId="46C16D90" w:rsidR="007F5051" w:rsidRPr="00B400E0" w:rsidRDefault="007F5051" w:rsidP="00BC6C16">
      <w:pPr>
        <w:pStyle w:val="Heading2"/>
      </w:pPr>
      <w:r w:rsidRPr="00B400E0">
        <w:t>4. More information</w:t>
      </w:r>
    </w:p>
    <w:p w14:paraId="48CE903B" w14:textId="573F02E6" w:rsidR="007F5051" w:rsidRPr="00B400E0" w:rsidRDefault="007E3267" w:rsidP="00BC6C16">
      <w:pPr>
        <w:pStyle w:val="Heading3"/>
      </w:pPr>
      <w:r w:rsidRPr="007E3267">
        <w:t>Australian Communications and Media Authority</w:t>
      </w:r>
    </w:p>
    <w:p w14:paraId="75D3892D" w14:textId="77777777" w:rsidR="007E3267" w:rsidRPr="00665620" w:rsidRDefault="007E3267" w:rsidP="007E3267">
      <w:r w:rsidRPr="00665620">
        <w:t xml:space="preserve">Further information about the regulatory requirements </w:t>
      </w:r>
      <w:r>
        <w:t>regarding</w:t>
      </w:r>
      <w:r w:rsidRPr="00665620">
        <w:t xml:space="preserve"> submarine cables is available on the ACMA </w:t>
      </w:r>
      <w:hyperlink r:id="rId24" w:history="1">
        <w:r w:rsidRPr="00665620">
          <w:rPr>
            <w:rStyle w:val="Hyperlink"/>
          </w:rPr>
          <w:t>website</w:t>
        </w:r>
      </w:hyperlink>
      <w:r w:rsidRPr="00665620">
        <w:t>.</w:t>
      </w:r>
    </w:p>
    <w:p w14:paraId="569D2828" w14:textId="0817E445" w:rsidR="007F5051" w:rsidRPr="007E3267" w:rsidRDefault="007E3267" w:rsidP="007F5051">
      <w:pPr>
        <w:rPr>
          <w:lang w:val="en-US"/>
        </w:rPr>
      </w:pPr>
      <w:r w:rsidRPr="00665620">
        <w:t xml:space="preserve">The ACMA can be contacted </w:t>
      </w:r>
      <w:r>
        <w:t>by</w:t>
      </w:r>
      <w:r w:rsidRPr="00665620">
        <w:t xml:space="preserve"> email at </w:t>
      </w:r>
      <w:hyperlink r:id="rId25" w:history="1">
        <w:r w:rsidRPr="00665620">
          <w:rPr>
            <w:rStyle w:val="Hyperlink"/>
            <w:lang w:val="en-US"/>
          </w:rPr>
          <w:t>subcablesenquiries@acma.gov.au</w:t>
        </w:r>
      </w:hyperlink>
      <w:hyperlink r:id="rId26" w:history="1"/>
      <w:r w:rsidR="00585C14">
        <w:rPr>
          <w:rFonts w:ascii="Aptos" w:hAnsi="Aptos"/>
          <w:bCs/>
          <w:szCs w:val="20"/>
        </w:rPr>
        <w:t>.</w:t>
      </w:r>
    </w:p>
    <w:p w14:paraId="661A6371" w14:textId="77777777" w:rsidR="007F5051" w:rsidRPr="00BC6C16" w:rsidRDefault="007F5051" w:rsidP="00BC6C16">
      <w:pPr>
        <w:pStyle w:val="Heading3"/>
      </w:pPr>
      <w:bookmarkStart w:id="4" w:name="_Hlk152160540"/>
      <w:r w:rsidRPr="00BC6C16">
        <w:t>Major Projects Facilitation Agency</w:t>
      </w:r>
    </w:p>
    <w:bookmarkEnd w:id="4"/>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7"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8"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29"/>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3EFBDAFA" w:rsidR="00B400E0" w:rsidRPr="00B400E0" w:rsidRDefault="00A01B56"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F80664">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A01B56"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610E1"/>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90301"/>
    <w:rsid w:val="007B553F"/>
    <w:rsid w:val="007E3267"/>
    <w:rsid w:val="007F5051"/>
    <w:rsid w:val="00806473"/>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C60B9"/>
    <w:rsid w:val="009D39AB"/>
    <w:rsid w:val="009E39E6"/>
    <w:rsid w:val="00A01B56"/>
    <w:rsid w:val="00A52F3D"/>
    <w:rsid w:val="00A61699"/>
    <w:rsid w:val="00A6365B"/>
    <w:rsid w:val="00A731BB"/>
    <w:rsid w:val="00AA740C"/>
    <w:rsid w:val="00AD22BA"/>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2DE1"/>
    <w:rsid w:val="00CB7499"/>
    <w:rsid w:val="00CC593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80664"/>
    <w:rsid w:val="00FD4042"/>
    <w:rsid w:val="00FE4569"/>
    <w:rsid w:val="00FE7DB2"/>
    <w:rsid w:val="00FF1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A01B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customStyle="1" w:styleId="Heading9Char">
    <w:name w:val="Heading 9 Char"/>
    <w:basedOn w:val="DefaultParagraphFont"/>
    <w:link w:val="Heading9"/>
    <w:uiPriority w:val="9"/>
    <w:semiHidden/>
    <w:rsid w:val="00A01B5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acma.gov.au/apply-install-submarine-cable" TargetMode="Externa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https://www.legislation.gov.au/F2007L03914/latest/tex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cma.gov.au/rules-operating-around-submarine-cables" TargetMode="External"/><Relationship Id="rId25" Type="http://schemas.openxmlformats.org/officeDocument/2006/relationships/hyperlink" Target="mailto:subcablesenquiries@acma.gov.au" TargetMode="External"/><Relationship Id="rId2" Type="http://schemas.openxmlformats.org/officeDocument/2006/relationships/customXml" Target="../customXml/item2.xml"/><Relationship Id="rId16" Type="http://schemas.openxmlformats.org/officeDocument/2006/relationships/hyperlink" Target="https://www.legislation.gov.au/C2004A05145/latest/text" TargetMode="External"/><Relationship Id="rId20" Type="http://schemas.openxmlformats.org/officeDocument/2006/relationships/hyperlink" Target="https://www.legislation.gov.au/F2007L02217/latest/tex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ma.gov.au/submarine-cabl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cma.gov.au/publications/2019-10/form/form-application-permit-install-submarine-cable-australian-waters" TargetMode="External"/><Relationship Id="rId28" Type="http://schemas.openxmlformats.org/officeDocument/2006/relationships/hyperlink" Target="mailto:MPFA@industry.gov.au" TargetMode="External"/><Relationship Id="rId10" Type="http://schemas.openxmlformats.org/officeDocument/2006/relationships/footnotes" Target="footnotes.xml"/><Relationship Id="rId19" Type="http://schemas.openxmlformats.org/officeDocument/2006/relationships/hyperlink" Target="https://www.legislation.gov.au/F2007L02216/latest/tex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cma.gov.au/publications/2017-04/guide/guide-applying-submarine-cable-installation-permit" TargetMode="External"/><Relationship Id="rId27" Type="http://schemas.openxmlformats.org/officeDocument/2006/relationships/hyperlink" Target="https://business.gov.au/expertise-and-advice/major-projects-facilitation-agency/help-too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BCF5D-ECED-40B9-848C-61973DAC72C5}">
  <ds:schemaRefs>
    <ds:schemaRef ds:uri="http://schemas.microsoft.com/office/2006/documentManagement/types"/>
    <ds:schemaRef ds:uri="http://purl.org/dc/elements/1.1/"/>
    <ds:schemaRef ds:uri="http://purl.org/dc/dcmitype/"/>
    <ds:schemaRef ds:uri="http://schemas.microsoft.com/sharepoint/v4"/>
    <ds:schemaRef ds:uri="a36bd50b-1532-4c22-b385-5c082c960938"/>
    <ds:schemaRef ds:uri="http://www.w3.org/XML/1998/namespace"/>
    <ds:schemaRef ds:uri="http://purl.org/dc/terms/"/>
    <ds:schemaRef ds:uri="http://schemas.microsoft.com/office/infopath/2007/PartnerControls"/>
    <ds:schemaRef ds:uri="e950eb60-a35e-4b14-88a9-41f408f7449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1F451B56-8E81-419C-82AD-D5E713BE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AE6EB-A8D4-4D9D-8D6C-A552C96C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511</Words>
  <Characters>3009</Characters>
  <DocSecurity>0</DocSecurity>
  <Lines>79</Lines>
  <Paragraphs>31</Paragraphs>
  <ScaleCrop>false</ScaleCrop>
  <HeadingPairs>
    <vt:vector size="2" baseType="variant">
      <vt:variant>
        <vt:lpstr>Title</vt:lpstr>
      </vt:variant>
      <vt:variant>
        <vt:i4>1</vt:i4>
      </vt:variant>
    </vt:vector>
  </HeadingPairs>
  <TitlesOfParts>
    <vt:vector size="1" baseType="lpstr">
      <vt:lpstr>Telecommunications Act 1997 (Schedule 3A requirements)</vt:lpstr>
    </vt:vector>
  </TitlesOfParts>
  <Manager/>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 (Schedule 3A requirements)</dc:title>
  <dc:subject/>
  <dc:creator>MPFA@industry.gov.au</dc:creator>
  <cp:keywords/>
  <dc:description/>
  <cp:lastPrinted>2025-02-19T07:53:00Z</cp:lastPrinted>
  <dcterms:created xsi:type="dcterms:W3CDTF">2025-02-19T07:53:00Z</dcterms:created>
  <dcterms:modified xsi:type="dcterms:W3CDTF">2025-02-19T07:53:00Z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