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79CCD90A" w:rsidR="00AA7A87" w:rsidRPr="00624853" w:rsidRDefault="008C1244" w:rsidP="00444253">
      <w:pPr>
        <w:pStyle w:val="Heading1"/>
      </w:pPr>
      <w:bookmarkStart w:id="0" w:name="_Toc394504362"/>
      <w:r w:rsidRPr="008C1244">
        <w:t>Australian Biological Resources Study - National Taxonomy Research Grant Program</w:t>
      </w:r>
      <w:r>
        <w:t xml:space="preserve">     </w:t>
      </w:r>
      <w:r w:rsidRPr="008C1244">
        <w:t>2025-26</w:t>
      </w:r>
      <w:bookmarkEnd w:id="0"/>
    </w:p>
    <w:p w14:paraId="3AE38776" w14:textId="77777777" w:rsidR="008E4722" w:rsidRPr="008E4722" w:rsidRDefault="008E4722" w:rsidP="002F7F38"/>
    <w:tbl>
      <w:tblPr>
        <w:tblStyle w:val="PlainTable1"/>
        <w:tblW w:w="9060"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686"/>
        <w:gridCol w:w="5374"/>
      </w:tblGrid>
      <w:tr w:rsidR="00AA7A87" w:rsidRPr="007040EB" w14:paraId="14D4CE7A" w14:textId="77777777" w:rsidTr="001A5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B040706" w14:textId="77777777" w:rsidR="00AA7A87" w:rsidRPr="0004098F" w:rsidRDefault="00AA7A87" w:rsidP="00FB2CBF">
            <w:pPr>
              <w:rPr>
                <w:color w:val="264F90"/>
              </w:rPr>
            </w:pPr>
            <w:r w:rsidRPr="0004098F">
              <w:rPr>
                <w:color w:val="264F90"/>
              </w:rPr>
              <w:t>Opening date:</w:t>
            </w:r>
          </w:p>
        </w:tc>
        <w:tc>
          <w:tcPr>
            <w:tcW w:w="5374" w:type="dxa"/>
          </w:tcPr>
          <w:p w14:paraId="748E5EB9" w14:textId="62C6EBE0" w:rsidR="00AA7A87" w:rsidRPr="00F65C53" w:rsidRDefault="00BB3313" w:rsidP="00FB2CBF">
            <w:pPr>
              <w:cnfStyle w:val="100000000000" w:firstRow="1" w:lastRow="0" w:firstColumn="0" w:lastColumn="0" w:oddVBand="0" w:evenVBand="0" w:oddHBand="0" w:evenHBand="0" w:firstRowFirstColumn="0" w:firstRowLastColumn="0" w:lastRowFirstColumn="0" w:lastRowLastColumn="0"/>
              <w:rPr>
                <w:b w:val="0"/>
                <w:bCs w:val="0"/>
              </w:rPr>
            </w:pPr>
            <w:r>
              <w:t>9 January 2025</w:t>
            </w:r>
          </w:p>
        </w:tc>
      </w:tr>
      <w:tr w:rsidR="00AA7A87" w:rsidRPr="007040EB" w14:paraId="21523CB8" w14:textId="77777777" w:rsidTr="001A5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301EE1E" w14:textId="77777777" w:rsidR="00AA7A87" w:rsidRPr="0004098F" w:rsidRDefault="00AA7A87" w:rsidP="00FB2CBF">
            <w:pPr>
              <w:rPr>
                <w:color w:val="264F90"/>
              </w:rPr>
            </w:pPr>
            <w:r w:rsidRPr="0004098F">
              <w:rPr>
                <w:color w:val="264F90"/>
              </w:rPr>
              <w:t>Closing date and time:</w:t>
            </w:r>
          </w:p>
        </w:tc>
        <w:tc>
          <w:tcPr>
            <w:tcW w:w="5374" w:type="dxa"/>
            <w:shd w:val="clear" w:color="auto" w:fill="auto"/>
          </w:tcPr>
          <w:p w14:paraId="289E30AF" w14:textId="28FD4117" w:rsidR="00AA7A87" w:rsidRDefault="00BB3313" w:rsidP="00F87B20">
            <w:pPr>
              <w:cnfStyle w:val="000000100000" w:firstRow="0" w:lastRow="0" w:firstColumn="0" w:lastColumn="0" w:oddVBand="0" w:evenVBand="0" w:oddHBand="1" w:evenHBand="0" w:firstRowFirstColumn="0" w:firstRowLastColumn="0" w:lastRowFirstColumn="0" w:lastRowLastColumn="0"/>
            </w:pPr>
            <w:r>
              <w:t xml:space="preserve">5:00pm </w:t>
            </w:r>
            <w:r w:rsidR="00AA7A87" w:rsidRPr="00F65C53">
              <w:t>A</w:t>
            </w:r>
            <w:r w:rsidR="00F87B20">
              <w:t xml:space="preserve">ustralian Eastern Daylight Time </w:t>
            </w:r>
            <w:r w:rsidR="00AA7A87" w:rsidRPr="00F65C53">
              <w:t xml:space="preserve">on </w:t>
            </w:r>
            <w:r>
              <w:t>12 March 2025</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1A5B12">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374" w:type="dxa"/>
            <w:shd w:val="clear" w:color="auto" w:fill="auto"/>
          </w:tcPr>
          <w:p w14:paraId="1937ABBA" w14:textId="49D477EC" w:rsidR="00AA7A87" w:rsidRPr="00F65C53" w:rsidRDefault="00BE16AC" w:rsidP="00FB2CBF">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 (DCCEEW)</w:t>
            </w:r>
          </w:p>
        </w:tc>
      </w:tr>
      <w:tr w:rsidR="00AA7A87" w:rsidRPr="007040EB" w14:paraId="79952C1E" w14:textId="77777777" w:rsidTr="001A5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374"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1A5B12">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374"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1A5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FE8708B" w14:textId="77777777" w:rsidR="00AA7A87" w:rsidRPr="0004098F" w:rsidRDefault="00AA7A87" w:rsidP="00FB2CBF">
            <w:pPr>
              <w:rPr>
                <w:color w:val="264F90"/>
              </w:rPr>
            </w:pPr>
            <w:r w:rsidRPr="0004098F">
              <w:rPr>
                <w:color w:val="264F90"/>
              </w:rPr>
              <w:t>Date guidelines released:</w:t>
            </w:r>
          </w:p>
        </w:tc>
        <w:tc>
          <w:tcPr>
            <w:tcW w:w="5374" w:type="dxa"/>
            <w:shd w:val="clear" w:color="auto" w:fill="auto"/>
          </w:tcPr>
          <w:p w14:paraId="43326A40" w14:textId="0877AC44" w:rsidR="00AA7A87" w:rsidRPr="00F65C53" w:rsidRDefault="00BB3313" w:rsidP="00FB2CBF">
            <w:pPr>
              <w:cnfStyle w:val="000000100000" w:firstRow="0" w:lastRow="0" w:firstColumn="0" w:lastColumn="0" w:oddVBand="0" w:evenVBand="0" w:oddHBand="1" w:evenHBand="0" w:firstRowFirstColumn="0" w:firstRowLastColumn="0" w:lastRowFirstColumn="0" w:lastRowLastColumn="0"/>
            </w:pPr>
            <w:r>
              <w:t>3 December 2024</w:t>
            </w:r>
          </w:p>
        </w:tc>
      </w:tr>
      <w:tr w:rsidR="00AA7A87" w14:paraId="6AA65F5E" w14:textId="77777777" w:rsidTr="001A5B12">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374" w:type="dxa"/>
            <w:shd w:val="clear" w:color="auto" w:fill="auto"/>
          </w:tcPr>
          <w:p w14:paraId="31B0E74E" w14:textId="58FB26EC" w:rsidR="00AA7A87" w:rsidRPr="00F65C53" w:rsidRDefault="00030E0C" w:rsidP="00646827">
            <w:pPr>
              <w:cnfStyle w:val="000000000000" w:firstRow="0" w:lastRow="0" w:firstColumn="0" w:lastColumn="0" w:oddVBand="0" w:evenVBand="0" w:oddHBand="0" w:evenHBand="0" w:firstRowFirstColumn="0" w:firstRowLastColumn="0" w:lastRowFirstColumn="0" w:lastRowLastColumn="0"/>
            </w:pPr>
            <w:r w:rsidRPr="005A61FE">
              <w:t>Targeted</w:t>
            </w:r>
            <w:r w:rsidR="00AA7A87" w:rsidRPr="00F65C53">
              <w:t xml:space="preserve">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13"/>
          <w:footerReference w:type="even" r:id="rId14"/>
          <w:headerReference w:type="first" r:id="rId15"/>
          <w:footerReference w:type="first" r:id="rId16"/>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444253">
      <w:pPr>
        <w:pStyle w:val="TOCHeading"/>
      </w:pPr>
      <w:bookmarkStart w:id="1" w:name="_Toc164844258"/>
      <w:bookmarkStart w:id="2" w:name="_Toc383003250"/>
      <w:bookmarkStart w:id="3" w:name="_Toc164844257"/>
      <w:r w:rsidRPr="00007E4B">
        <w:lastRenderedPageBreak/>
        <w:t>Contents</w:t>
      </w:r>
      <w:bookmarkEnd w:id="1"/>
      <w:bookmarkEnd w:id="2"/>
    </w:p>
    <w:p w14:paraId="438BF72D" w14:textId="6A8FFA97" w:rsidR="005E6FFB"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5E6FFB">
        <w:rPr>
          <w:noProof/>
        </w:rPr>
        <w:t>1.</w:t>
      </w:r>
      <w:r w:rsidR="005E6FFB">
        <w:rPr>
          <w:rFonts w:asciiTheme="minorHAnsi" w:eastAsiaTheme="minorEastAsia" w:hAnsiTheme="minorHAnsi" w:cstheme="minorBidi"/>
          <w:b w:val="0"/>
          <w:iCs w:val="0"/>
          <w:noProof/>
          <w:kern w:val="2"/>
          <w:sz w:val="22"/>
          <w:lang w:val="en-AU" w:eastAsia="en-AU"/>
          <w14:ligatures w14:val="standardContextual"/>
        </w:rPr>
        <w:tab/>
      </w:r>
      <w:r w:rsidR="005E6FFB">
        <w:rPr>
          <w:noProof/>
        </w:rPr>
        <w:t>Australian Biological Resources Study - National Taxonomy Research Grant Program 2025-26 processes</w:t>
      </w:r>
      <w:r w:rsidR="005E6FFB">
        <w:rPr>
          <w:noProof/>
        </w:rPr>
        <w:tab/>
      </w:r>
      <w:r w:rsidR="005E6FFB">
        <w:rPr>
          <w:noProof/>
        </w:rPr>
        <w:fldChar w:fldCharType="begin"/>
      </w:r>
      <w:r w:rsidR="005E6FFB">
        <w:rPr>
          <w:noProof/>
        </w:rPr>
        <w:instrText xml:space="preserve"> PAGEREF _Toc179987134 \h </w:instrText>
      </w:r>
      <w:r w:rsidR="005E6FFB">
        <w:rPr>
          <w:noProof/>
        </w:rPr>
      </w:r>
      <w:r w:rsidR="005E6FFB">
        <w:rPr>
          <w:noProof/>
        </w:rPr>
        <w:fldChar w:fldCharType="separate"/>
      </w:r>
      <w:r w:rsidR="005E6FFB">
        <w:rPr>
          <w:noProof/>
        </w:rPr>
        <w:t>4</w:t>
      </w:r>
      <w:r w:rsidR="005E6FFB">
        <w:rPr>
          <w:noProof/>
        </w:rPr>
        <w:fldChar w:fldCharType="end"/>
      </w:r>
    </w:p>
    <w:p w14:paraId="6B9641CD" w14:textId="00524A77"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_Toc179987135 \h </w:instrText>
      </w:r>
      <w:r>
        <w:rPr>
          <w:noProof/>
        </w:rPr>
      </w:r>
      <w:r>
        <w:rPr>
          <w:noProof/>
        </w:rPr>
        <w:fldChar w:fldCharType="separate"/>
      </w:r>
      <w:r>
        <w:rPr>
          <w:noProof/>
        </w:rPr>
        <w:t>5</w:t>
      </w:r>
      <w:r>
        <w:rPr>
          <w:noProof/>
        </w:rPr>
        <w:fldChar w:fldCharType="end"/>
      </w:r>
    </w:p>
    <w:p w14:paraId="7E67481C" w14:textId="28DC5275"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_Toc179987136 \h </w:instrText>
      </w:r>
      <w:r>
        <w:rPr>
          <w:noProof/>
        </w:rPr>
      </w:r>
      <w:r>
        <w:rPr>
          <w:noProof/>
        </w:rPr>
        <w:fldChar w:fldCharType="separate"/>
      </w:r>
      <w:r>
        <w:rPr>
          <w:noProof/>
        </w:rPr>
        <w:t>5</w:t>
      </w:r>
      <w:r>
        <w:rPr>
          <w:noProof/>
        </w:rPr>
        <w:fldChar w:fldCharType="end"/>
      </w:r>
    </w:p>
    <w:p w14:paraId="5B465713" w14:textId="56A34DD3"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Australian Biological Resources Study - National Taxonomy Research Grant Program 2025-26 grant opportunity</w:t>
      </w:r>
      <w:r>
        <w:rPr>
          <w:noProof/>
        </w:rPr>
        <w:tab/>
      </w:r>
      <w:r>
        <w:rPr>
          <w:noProof/>
        </w:rPr>
        <w:fldChar w:fldCharType="begin"/>
      </w:r>
      <w:r>
        <w:rPr>
          <w:noProof/>
        </w:rPr>
        <w:instrText xml:space="preserve"> PAGEREF _Toc179987137 \h </w:instrText>
      </w:r>
      <w:r>
        <w:rPr>
          <w:noProof/>
        </w:rPr>
      </w:r>
      <w:r>
        <w:rPr>
          <w:noProof/>
        </w:rPr>
        <w:fldChar w:fldCharType="separate"/>
      </w:r>
      <w:r>
        <w:rPr>
          <w:noProof/>
        </w:rPr>
        <w:t>5</w:t>
      </w:r>
      <w:r>
        <w:rPr>
          <w:noProof/>
        </w:rPr>
        <w:fldChar w:fldCharType="end"/>
      </w:r>
    </w:p>
    <w:p w14:paraId="34876C50" w14:textId="43DF3110"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_Toc179987138 \h </w:instrText>
      </w:r>
      <w:r>
        <w:rPr>
          <w:noProof/>
        </w:rPr>
      </w:r>
      <w:r>
        <w:rPr>
          <w:noProof/>
        </w:rPr>
        <w:fldChar w:fldCharType="separate"/>
      </w:r>
      <w:r>
        <w:rPr>
          <w:noProof/>
        </w:rPr>
        <w:t>6</w:t>
      </w:r>
      <w:r>
        <w:rPr>
          <w:noProof/>
        </w:rPr>
        <w:fldChar w:fldCharType="end"/>
      </w:r>
    </w:p>
    <w:p w14:paraId="4A530EEE" w14:textId="23D1A535"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_Toc179987139 \h </w:instrText>
      </w:r>
      <w:r>
        <w:rPr>
          <w:noProof/>
        </w:rPr>
      </w:r>
      <w:r>
        <w:rPr>
          <w:noProof/>
        </w:rPr>
        <w:fldChar w:fldCharType="separate"/>
      </w:r>
      <w:r>
        <w:rPr>
          <w:noProof/>
        </w:rPr>
        <w:t>6</w:t>
      </w:r>
      <w:r>
        <w:rPr>
          <w:noProof/>
        </w:rPr>
        <w:fldChar w:fldCharType="end"/>
      </w:r>
    </w:p>
    <w:p w14:paraId="6F70A071" w14:textId="65A39DAD"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3.1.1.</w:t>
      </w:r>
      <w:r>
        <w:rPr>
          <w:rFonts w:asciiTheme="minorHAnsi" w:eastAsiaTheme="minorEastAsia" w:hAnsiTheme="minorHAnsi" w:cstheme="minorBidi"/>
          <w:iCs w:val="0"/>
          <w:kern w:val="2"/>
          <w:sz w:val="22"/>
          <w:szCs w:val="22"/>
          <w:lang w:eastAsia="en-AU"/>
          <w14:ligatures w14:val="standardContextual"/>
        </w:rPr>
        <w:tab/>
      </w:r>
      <w:r>
        <w:t>Co-funding contributions</w:t>
      </w:r>
      <w:r>
        <w:tab/>
      </w:r>
      <w:r>
        <w:fldChar w:fldCharType="begin"/>
      </w:r>
      <w:r>
        <w:instrText xml:space="preserve"> PAGEREF _Toc179987140 \h </w:instrText>
      </w:r>
      <w:r>
        <w:fldChar w:fldCharType="separate"/>
      </w:r>
      <w:r>
        <w:t>7</w:t>
      </w:r>
      <w:r>
        <w:fldChar w:fldCharType="end"/>
      </w:r>
    </w:p>
    <w:p w14:paraId="4EC8030A" w14:textId="68271ADB"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_Toc179987141 \h </w:instrText>
      </w:r>
      <w:r>
        <w:rPr>
          <w:noProof/>
        </w:rPr>
      </w:r>
      <w:r>
        <w:rPr>
          <w:noProof/>
        </w:rPr>
        <w:fldChar w:fldCharType="separate"/>
      </w:r>
      <w:r>
        <w:rPr>
          <w:noProof/>
        </w:rPr>
        <w:t>7</w:t>
      </w:r>
      <w:r>
        <w:rPr>
          <w:noProof/>
        </w:rPr>
        <w:fldChar w:fldCharType="end"/>
      </w:r>
    </w:p>
    <w:p w14:paraId="6A29775D" w14:textId="3FBA5AEA"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_Toc179987142 \h </w:instrText>
      </w:r>
      <w:r>
        <w:rPr>
          <w:noProof/>
        </w:rPr>
      </w:r>
      <w:r>
        <w:rPr>
          <w:noProof/>
        </w:rPr>
        <w:fldChar w:fldCharType="separate"/>
      </w:r>
      <w:r>
        <w:rPr>
          <w:noProof/>
        </w:rPr>
        <w:t>8</w:t>
      </w:r>
      <w:r>
        <w:rPr>
          <w:noProof/>
        </w:rPr>
        <w:fldChar w:fldCharType="end"/>
      </w:r>
    </w:p>
    <w:p w14:paraId="53D517BB" w14:textId="6D5BC1F6"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_Toc179987143 \h </w:instrText>
      </w:r>
      <w:r>
        <w:rPr>
          <w:noProof/>
        </w:rPr>
      </w:r>
      <w:r>
        <w:rPr>
          <w:noProof/>
        </w:rPr>
        <w:fldChar w:fldCharType="separate"/>
      </w:r>
      <w:r>
        <w:rPr>
          <w:noProof/>
        </w:rPr>
        <w:t>8</w:t>
      </w:r>
      <w:r>
        <w:rPr>
          <w:noProof/>
        </w:rPr>
        <w:fldChar w:fldCharType="end"/>
      </w:r>
    </w:p>
    <w:p w14:paraId="30FC3ED2" w14:textId="6833364C"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_Toc179987144 \h </w:instrText>
      </w:r>
      <w:r>
        <w:rPr>
          <w:noProof/>
        </w:rPr>
      </w:r>
      <w:r>
        <w:rPr>
          <w:noProof/>
        </w:rPr>
        <w:fldChar w:fldCharType="separate"/>
      </w:r>
      <w:r>
        <w:rPr>
          <w:noProof/>
        </w:rPr>
        <w:t>8</w:t>
      </w:r>
      <w:r>
        <w:rPr>
          <w:noProof/>
        </w:rPr>
        <w:fldChar w:fldCharType="end"/>
      </w:r>
    </w:p>
    <w:p w14:paraId="5802C89E" w14:textId="61384CCB"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_Toc179987145 \h </w:instrText>
      </w:r>
      <w:r>
        <w:rPr>
          <w:noProof/>
        </w:rPr>
      </w:r>
      <w:r>
        <w:rPr>
          <w:noProof/>
        </w:rPr>
        <w:fldChar w:fldCharType="separate"/>
      </w:r>
      <w:r>
        <w:rPr>
          <w:noProof/>
        </w:rPr>
        <w:t>10</w:t>
      </w:r>
      <w:r>
        <w:rPr>
          <w:noProof/>
        </w:rPr>
        <w:fldChar w:fldCharType="end"/>
      </w:r>
    </w:p>
    <w:p w14:paraId="7DD7366D" w14:textId="4C38709E"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_Toc179987146 \h </w:instrText>
      </w:r>
      <w:r>
        <w:rPr>
          <w:noProof/>
        </w:rPr>
      </w:r>
      <w:r>
        <w:rPr>
          <w:noProof/>
        </w:rPr>
        <w:fldChar w:fldCharType="separate"/>
      </w:r>
      <w:r>
        <w:rPr>
          <w:noProof/>
        </w:rPr>
        <w:t>10</w:t>
      </w:r>
      <w:r>
        <w:rPr>
          <w:noProof/>
        </w:rPr>
        <w:fldChar w:fldCharType="end"/>
      </w:r>
    </w:p>
    <w:p w14:paraId="444FFC6B" w14:textId="565F6475"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_Toc179987147 \h </w:instrText>
      </w:r>
      <w:r>
        <w:rPr>
          <w:noProof/>
        </w:rPr>
      </w:r>
      <w:r>
        <w:rPr>
          <w:noProof/>
        </w:rPr>
        <w:fldChar w:fldCharType="separate"/>
      </w:r>
      <w:r>
        <w:rPr>
          <w:noProof/>
        </w:rPr>
        <w:t>10</w:t>
      </w:r>
      <w:r>
        <w:rPr>
          <w:noProof/>
        </w:rPr>
        <w:fldChar w:fldCharType="end"/>
      </w:r>
    </w:p>
    <w:p w14:paraId="4B93626C" w14:textId="23192B42"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_Toc179987148 \h </w:instrText>
      </w:r>
      <w:r>
        <w:rPr>
          <w:noProof/>
        </w:rPr>
      </w:r>
      <w:r>
        <w:rPr>
          <w:noProof/>
        </w:rPr>
        <w:fldChar w:fldCharType="separate"/>
      </w:r>
      <w:r>
        <w:rPr>
          <w:noProof/>
        </w:rPr>
        <w:t>10</w:t>
      </w:r>
      <w:r>
        <w:rPr>
          <w:noProof/>
        </w:rPr>
        <w:fldChar w:fldCharType="end"/>
      </w:r>
    </w:p>
    <w:p w14:paraId="7033A2FF" w14:textId="475D7554"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_Toc179987149 \h </w:instrText>
      </w:r>
      <w:r>
        <w:rPr>
          <w:noProof/>
        </w:rPr>
      </w:r>
      <w:r>
        <w:rPr>
          <w:noProof/>
        </w:rPr>
        <w:fldChar w:fldCharType="separate"/>
      </w:r>
      <w:r>
        <w:rPr>
          <w:noProof/>
        </w:rPr>
        <w:t>12</w:t>
      </w:r>
      <w:r>
        <w:rPr>
          <w:noProof/>
        </w:rPr>
        <w:fldChar w:fldCharType="end"/>
      </w:r>
    </w:p>
    <w:p w14:paraId="080101B5" w14:textId="15AF9015"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_Toc179987150 \h </w:instrText>
      </w:r>
      <w:r>
        <w:rPr>
          <w:noProof/>
        </w:rPr>
      </w:r>
      <w:r>
        <w:rPr>
          <w:noProof/>
        </w:rPr>
        <w:fldChar w:fldCharType="separate"/>
      </w:r>
      <w:r>
        <w:rPr>
          <w:noProof/>
        </w:rPr>
        <w:t>12</w:t>
      </w:r>
      <w:r>
        <w:rPr>
          <w:noProof/>
        </w:rPr>
        <w:fldChar w:fldCharType="end"/>
      </w:r>
    </w:p>
    <w:p w14:paraId="29AB33FA" w14:textId="78337FC5"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_Toc179987151 \h </w:instrText>
      </w:r>
      <w:r>
        <w:rPr>
          <w:noProof/>
        </w:rPr>
      </w:r>
      <w:r>
        <w:rPr>
          <w:noProof/>
        </w:rPr>
        <w:fldChar w:fldCharType="separate"/>
      </w:r>
      <w:r>
        <w:rPr>
          <w:noProof/>
        </w:rPr>
        <w:t>12</w:t>
      </w:r>
      <w:r>
        <w:rPr>
          <w:noProof/>
        </w:rPr>
        <w:fldChar w:fldCharType="end"/>
      </w:r>
    </w:p>
    <w:p w14:paraId="27F5D2A4" w14:textId="4A3BBFE2"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_Toc179987152 \h </w:instrText>
      </w:r>
      <w:r>
        <w:rPr>
          <w:noProof/>
        </w:rPr>
      </w:r>
      <w:r>
        <w:rPr>
          <w:noProof/>
        </w:rPr>
        <w:fldChar w:fldCharType="separate"/>
      </w:r>
      <w:r>
        <w:rPr>
          <w:noProof/>
        </w:rPr>
        <w:t>13</w:t>
      </w:r>
      <w:r>
        <w:rPr>
          <w:noProof/>
        </w:rPr>
        <w:fldChar w:fldCharType="end"/>
      </w:r>
    </w:p>
    <w:p w14:paraId="1C9EA8BC" w14:textId="6D9A318E"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_Toc179987153 \h </w:instrText>
      </w:r>
      <w:r>
        <w:rPr>
          <w:noProof/>
        </w:rPr>
      </w:r>
      <w:r>
        <w:rPr>
          <w:noProof/>
        </w:rPr>
        <w:fldChar w:fldCharType="separate"/>
      </w:r>
      <w:r>
        <w:rPr>
          <w:noProof/>
        </w:rPr>
        <w:t>13</w:t>
      </w:r>
      <w:r>
        <w:rPr>
          <w:noProof/>
        </w:rPr>
        <w:fldChar w:fldCharType="end"/>
      </w:r>
    </w:p>
    <w:p w14:paraId="0DBBEEE5" w14:textId="1BC76561"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_Toc179987154 \h </w:instrText>
      </w:r>
      <w:r>
        <w:rPr>
          <w:noProof/>
        </w:rPr>
      </w:r>
      <w:r>
        <w:rPr>
          <w:noProof/>
        </w:rPr>
        <w:fldChar w:fldCharType="separate"/>
      </w:r>
      <w:r>
        <w:rPr>
          <w:noProof/>
        </w:rPr>
        <w:t>14</w:t>
      </w:r>
      <w:r>
        <w:rPr>
          <w:noProof/>
        </w:rPr>
        <w:fldChar w:fldCharType="end"/>
      </w:r>
    </w:p>
    <w:p w14:paraId="7DC87C50" w14:textId="6560D82F"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_Toc179987155 \h </w:instrText>
      </w:r>
      <w:r>
        <w:rPr>
          <w:noProof/>
        </w:rPr>
      </w:r>
      <w:r>
        <w:rPr>
          <w:noProof/>
        </w:rPr>
        <w:fldChar w:fldCharType="separate"/>
      </w:r>
      <w:r>
        <w:rPr>
          <w:noProof/>
        </w:rPr>
        <w:t>14</w:t>
      </w:r>
      <w:r>
        <w:rPr>
          <w:noProof/>
        </w:rPr>
        <w:fldChar w:fldCharType="end"/>
      </w:r>
    </w:p>
    <w:p w14:paraId="0F5600F3" w14:textId="330EDFAE"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_Toc179987156 \h </w:instrText>
      </w:r>
      <w:r>
        <w:rPr>
          <w:noProof/>
        </w:rPr>
      </w:r>
      <w:r>
        <w:rPr>
          <w:noProof/>
        </w:rPr>
        <w:fldChar w:fldCharType="separate"/>
      </w:r>
      <w:r>
        <w:rPr>
          <w:noProof/>
        </w:rPr>
        <w:t>15</w:t>
      </w:r>
      <w:r>
        <w:rPr>
          <w:noProof/>
        </w:rPr>
        <w:fldChar w:fldCharType="end"/>
      </w:r>
    </w:p>
    <w:p w14:paraId="716F35BA" w14:textId="13DD946E"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7.2.1.</w:t>
      </w:r>
      <w:r>
        <w:rPr>
          <w:rFonts w:asciiTheme="minorHAnsi" w:eastAsiaTheme="minorEastAsia" w:hAnsiTheme="minorHAnsi" w:cstheme="minorBidi"/>
          <w:iCs w:val="0"/>
          <w:kern w:val="2"/>
          <w:sz w:val="22"/>
          <w:szCs w:val="22"/>
          <w:lang w:eastAsia="en-AU"/>
          <w14:ligatures w14:val="standardContextual"/>
        </w:rPr>
        <w:tab/>
      </w:r>
      <w:r>
        <w:t>How to lodge a late application</w:t>
      </w:r>
      <w:r>
        <w:tab/>
      </w:r>
      <w:r>
        <w:fldChar w:fldCharType="begin"/>
      </w:r>
      <w:r>
        <w:instrText xml:space="preserve"> PAGEREF _Toc179987157 \h </w:instrText>
      </w:r>
      <w:r>
        <w:fldChar w:fldCharType="separate"/>
      </w:r>
      <w:r>
        <w:t>15</w:t>
      </w:r>
      <w:r>
        <w:fldChar w:fldCharType="end"/>
      </w:r>
    </w:p>
    <w:p w14:paraId="526D1D66" w14:textId="3AEB087E"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_Toc179987158 \h </w:instrText>
      </w:r>
      <w:r>
        <w:rPr>
          <w:noProof/>
        </w:rPr>
      </w:r>
      <w:r>
        <w:rPr>
          <w:noProof/>
        </w:rPr>
        <w:fldChar w:fldCharType="separate"/>
      </w:r>
      <w:r>
        <w:rPr>
          <w:noProof/>
        </w:rPr>
        <w:t>16</w:t>
      </w:r>
      <w:r>
        <w:rPr>
          <w:noProof/>
        </w:rPr>
        <w:fldChar w:fldCharType="end"/>
      </w:r>
    </w:p>
    <w:p w14:paraId="3F0DC392" w14:textId="171F8A73"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_Toc179987159 \h </w:instrText>
      </w:r>
      <w:r>
        <w:rPr>
          <w:noProof/>
        </w:rPr>
      </w:r>
      <w:r>
        <w:rPr>
          <w:noProof/>
        </w:rPr>
        <w:fldChar w:fldCharType="separate"/>
      </w:r>
      <w:r>
        <w:rPr>
          <w:noProof/>
        </w:rPr>
        <w:t>16</w:t>
      </w:r>
      <w:r>
        <w:rPr>
          <w:noProof/>
        </w:rPr>
        <w:fldChar w:fldCharType="end"/>
      </w:r>
    </w:p>
    <w:p w14:paraId="0E149900" w14:textId="57306870"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_Toc179987160 \h </w:instrText>
      </w:r>
      <w:r>
        <w:rPr>
          <w:noProof/>
        </w:rPr>
      </w:r>
      <w:r>
        <w:rPr>
          <w:noProof/>
        </w:rPr>
        <w:fldChar w:fldCharType="separate"/>
      </w:r>
      <w:r>
        <w:rPr>
          <w:noProof/>
        </w:rPr>
        <w:t>16</w:t>
      </w:r>
      <w:r>
        <w:rPr>
          <w:noProof/>
        </w:rPr>
        <w:fldChar w:fldCharType="end"/>
      </w:r>
    </w:p>
    <w:p w14:paraId="473E4A20" w14:textId="3F5D0368"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_Toc179987161 \h </w:instrText>
      </w:r>
      <w:r>
        <w:rPr>
          <w:noProof/>
        </w:rPr>
      </w:r>
      <w:r>
        <w:rPr>
          <w:noProof/>
        </w:rPr>
        <w:fldChar w:fldCharType="separate"/>
      </w:r>
      <w:r>
        <w:rPr>
          <w:noProof/>
        </w:rPr>
        <w:t>17</w:t>
      </w:r>
      <w:r>
        <w:rPr>
          <w:noProof/>
        </w:rPr>
        <w:fldChar w:fldCharType="end"/>
      </w:r>
    </w:p>
    <w:p w14:paraId="3BAE7F26" w14:textId="17AC8366"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_Toc179987162 \h </w:instrText>
      </w:r>
      <w:r>
        <w:rPr>
          <w:noProof/>
        </w:rPr>
      </w:r>
      <w:r>
        <w:rPr>
          <w:noProof/>
        </w:rPr>
        <w:fldChar w:fldCharType="separate"/>
      </w:r>
      <w:r>
        <w:rPr>
          <w:noProof/>
        </w:rPr>
        <w:t>17</w:t>
      </w:r>
      <w:r>
        <w:rPr>
          <w:noProof/>
        </w:rPr>
        <w:fldChar w:fldCharType="end"/>
      </w:r>
    </w:p>
    <w:p w14:paraId="3050A042" w14:textId="7BCC507B"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_Toc179987163 \h </w:instrText>
      </w:r>
      <w:r>
        <w:rPr>
          <w:noProof/>
        </w:rPr>
      </w:r>
      <w:r>
        <w:rPr>
          <w:noProof/>
        </w:rPr>
        <w:fldChar w:fldCharType="separate"/>
      </w:r>
      <w:r>
        <w:rPr>
          <w:noProof/>
        </w:rPr>
        <w:t>17</w:t>
      </w:r>
      <w:r>
        <w:rPr>
          <w:noProof/>
        </w:rPr>
        <w:fldChar w:fldCharType="end"/>
      </w:r>
    </w:p>
    <w:p w14:paraId="2020DA72" w14:textId="5379240E"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_Toc179987164 \h </w:instrText>
      </w:r>
      <w:r>
        <w:rPr>
          <w:noProof/>
        </w:rPr>
      </w:r>
      <w:r>
        <w:rPr>
          <w:noProof/>
        </w:rPr>
        <w:fldChar w:fldCharType="separate"/>
      </w:r>
      <w:r>
        <w:rPr>
          <w:noProof/>
        </w:rPr>
        <w:t>17</w:t>
      </w:r>
      <w:r>
        <w:rPr>
          <w:noProof/>
        </w:rPr>
        <w:fldChar w:fldCharType="end"/>
      </w:r>
    </w:p>
    <w:p w14:paraId="2769126B" w14:textId="6AF0B966"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_Toc179987165 \h </w:instrText>
      </w:r>
      <w:r>
        <w:rPr>
          <w:noProof/>
        </w:rPr>
      </w:r>
      <w:r>
        <w:rPr>
          <w:noProof/>
        </w:rPr>
        <w:fldChar w:fldCharType="separate"/>
      </w:r>
      <w:r>
        <w:rPr>
          <w:noProof/>
        </w:rPr>
        <w:t>18</w:t>
      </w:r>
      <w:r>
        <w:rPr>
          <w:noProof/>
        </w:rPr>
        <w:fldChar w:fldCharType="end"/>
      </w:r>
    </w:p>
    <w:p w14:paraId="04F465E5" w14:textId="1025D697"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_Toc179987166 \h </w:instrText>
      </w:r>
      <w:r>
        <w:rPr>
          <w:noProof/>
        </w:rPr>
      </w:r>
      <w:r>
        <w:rPr>
          <w:noProof/>
        </w:rPr>
        <w:fldChar w:fldCharType="separate"/>
      </w:r>
      <w:r>
        <w:rPr>
          <w:noProof/>
        </w:rPr>
        <w:t>18</w:t>
      </w:r>
      <w:r>
        <w:rPr>
          <w:noProof/>
        </w:rPr>
        <w:fldChar w:fldCharType="end"/>
      </w:r>
    </w:p>
    <w:p w14:paraId="2EF5BF8F" w14:textId="2594F3BF"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_Toc179987167 \h </w:instrText>
      </w:r>
      <w:r>
        <w:rPr>
          <w:noProof/>
        </w:rPr>
      </w:r>
      <w:r>
        <w:rPr>
          <w:noProof/>
        </w:rPr>
        <w:fldChar w:fldCharType="separate"/>
      </w:r>
      <w:r>
        <w:rPr>
          <w:noProof/>
        </w:rPr>
        <w:t>18</w:t>
      </w:r>
      <w:r>
        <w:rPr>
          <w:noProof/>
        </w:rPr>
        <w:fldChar w:fldCharType="end"/>
      </w:r>
    </w:p>
    <w:p w14:paraId="24C2A1B9" w14:textId="39F14EDD"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_Toc179987168 \h </w:instrText>
      </w:r>
      <w:r>
        <w:fldChar w:fldCharType="separate"/>
      </w:r>
      <w:r>
        <w:t>18</w:t>
      </w:r>
      <w:r>
        <w:fldChar w:fldCharType="end"/>
      </w:r>
    </w:p>
    <w:p w14:paraId="59C308B4" w14:textId="30415B5E"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10.2.2.</w:t>
      </w:r>
      <w:r>
        <w:rPr>
          <w:rFonts w:asciiTheme="minorHAnsi" w:eastAsiaTheme="minorEastAsia" w:hAnsiTheme="minorHAnsi" w:cstheme="minorBidi"/>
          <w:iCs w:val="0"/>
          <w:kern w:val="2"/>
          <w:sz w:val="22"/>
          <w:szCs w:val="22"/>
          <w:lang w:eastAsia="en-AU"/>
          <w14:ligatures w14:val="standardContextual"/>
        </w:rPr>
        <w:tab/>
      </w:r>
      <w:r>
        <w:t>Intellectual Property (IP)</w:t>
      </w:r>
      <w:r>
        <w:tab/>
      </w:r>
      <w:r>
        <w:fldChar w:fldCharType="begin"/>
      </w:r>
      <w:r>
        <w:instrText xml:space="preserve"> PAGEREF _Toc179987169 \h </w:instrText>
      </w:r>
      <w:r>
        <w:fldChar w:fldCharType="separate"/>
      </w:r>
      <w:r>
        <w:t>19</w:t>
      </w:r>
      <w:r>
        <w:fldChar w:fldCharType="end"/>
      </w:r>
    </w:p>
    <w:p w14:paraId="2A31BAB5" w14:textId="462AE1C9"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10.2.3.</w:t>
      </w:r>
      <w:r>
        <w:rPr>
          <w:rFonts w:asciiTheme="minorHAnsi" w:eastAsiaTheme="minorEastAsia" w:hAnsiTheme="minorHAnsi" w:cstheme="minorBidi"/>
          <w:iCs w:val="0"/>
          <w:kern w:val="2"/>
          <w:sz w:val="22"/>
          <w:szCs w:val="22"/>
          <w:lang w:eastAsia="en-AU"/>
          <w14:ligatures w14:val="standardContextual"/>
        </w:rPr>
        <w:tab/>
      </w:r>
      <w:r>
        <w:t>Permits</w:t>
      </w:r>
      <w:r>
        <w:tab/>
      </w:r>
      <w:r>
        <w:fldChar w:fldCharType="begin"/>
      </w:r>
      <w:r>
        <w:instrText xml:space="preserve"> PAGEREF _Toc179987170 \h </w:instrText>
      </w:r>
      <w:r>
        <w:fldChar w:fldCharType="separate"/>
      </w:r>
      <w:r>
        <w:t>19</w:t>
      </w:r>
      <w:r>
        <w:fldChar w:fldCharType="end"/>
      </w:r>
    </w:p>
    <w:p w14:paraId="50D47903" w14:textId="1E5B2DD2"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10.2.4.</w:t>
      </w:r>
      <w:r>
        <w:rPr>
          <w:rFonts w:asciiTheme="minorHAnsi" w:eastAsiaTheme="minorEastAsia" w:hAnsiTheme="minorHAnsi" w:cstheme="minorBidi"/>
          <w:iCs w:val="0"/>
          <w:kern w:val="2"/>
          <w:sz w:val="22"/>
          <w:szCs w:val="22"/>
          <w:lang w:eastAsia="en-AU"/>
          <w14:ligatures w14:val="standardContextual"/>
        </w:rPr>
        <w:tab/>
      </w:r>
      <w:r>
        <w:t>Genetic Resources</w:t>
      </w:r>
      <w:r>
        <w:tab/>
      </w:r>
      <w:r>
        <w:fldChar w:fldCharType="begin"/>
      </w:r>
      <w:r>
        <w:instrText xml:space="preserve"> PAGEREF _Toc179987171 \h </w:instrText>
      </w:r>
      <w:r>
        <w:fldChar w:fldCharType="separate"/>
      </w:r>
      <w:r>
        <w:t>19</w:t>
      </w:r>
      <w:r>
        <w:fldChar w:fldCharType="end"/>
      </w:r>
    </w:p>
    <w:p w14:paraId="023337F8" w14:textId="341D9A98"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10.2.5.</w:t>
      </w:r>
      <w:r>
        <w:rPr>
          <w:rFonts w:asciiTheme="minorHAnsi" w:eastAsiaTheme="minorEastAsia" w:hAnsiTheme="minorHAnsi" w:cstheme="minorBidi"/>
          <w:iCs w:val="0"/>
          <w:kern w:val="2"/>
          <w:sz w:val="22"/>
          <w:szCs w:val="22"/>
          <w:lang w:eastAsia="en-AU"/>
          <w14:ligatures w14:val="standardContextual"/>
        </w:rPr>
        <w:tab/>
      </w:r>
      <w:r>
        <w:t>Lodging of specimens and digital records</w:t>
      </w:r>
      <w:r>
        <w:tab/>
      </w:r>
      <w:r>
        <w:fldChar w:fldCharType="begin"/>
      </w:r>
      <w:r>
        <w:instrText xml:space="preserve"> PAGEREF _Toc179987172 \h </w:instrText>
      </w:r>
      <w:r>
        <w:fldChar w:fldCharType="separate"/>
      </w:r>
      <w:r>
        <w:t>19</w:t>
      </w:r>
      <w:r>
        <w:fldChar w:fldCharType="end"/>
      </w:r>
    </w:p>
    <w:p w14:paraId="01F6CA56" w14:textId="267564BD"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10.2.6.</w:t>
      </w:r>
      <w:r>
        <w:rPr>
          <w:rFonts w:asciiTheme="minorHAnsi" w:eastAsiaTheme="minorEastAsia" w:hAnsiTheme="minorHAnsi" w:cstheme="minorBidi"/>
          <w:iCs w:val="0"/>
          <w:kern w:val="2"/>
          <w:sz w:val="22"/>
          <w:szCs w:val="22"/>
          <w:lang w:eastAsia="en-AU"/>
          <w14:ligatures w14:val="standardContextual"/>
        </w:rPr>
        <w:tab/>
      </w:r>
      <w:r>
        <w:t>Animal ethics</w:t>
      </w:r>
      <w:r>
        <w:tab/>
      </w:r>
      <w:r>
        <w:fldChar w:fldCharType="begin"/>
      </w:r>
      <w:r>
        <w:instrText xml:space="preserve"> PAGEREF _Toc179987173 \h </w:instrText>
      </w:r>
      <w:r>
        <w:fldChar w:fldCharType="separate"/>
      </w:r>
      <w:r>
        <w:t>19</w:t>
      </w:r>
      <w:r>
        <w:fldChar w:fldCharType="end"/>
      </w:r>
    </w:p>
    <w:p w14:paraId="73BD0348" w14:textId="454E041B"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_Toc179987174 \h </w:instrText>
      </w:r>
      <w:r>
        <w:rPr>
          <w:noProof/>
        </w:rPr>
      </w:r>
      <w:r>
        <w:rPr>
          <w:noProof/>
        </w:rPr>
        <w:fldChar w:fldCharType="separate"/>
      </w:r>
      <w:r>
        <w:rPr>
          <w:noProof/>
        </w:rPr>
        <w:t>20</w:t>
      </w:r>
      <w:r>
        <w:rPr>
          <w:noProof/>
        </w:rPr>
        <w:fldChar w:fldCharType="end"/>
      </w:r>
    </w:p>
    <w:p w14:paraId="3533E148" w14:textId="7ABCB532"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_Toc179987175 \h </w:instrText>
      </w:r>
      <w:r>
        <w:rPr>
          <w:noProof/>
        </w:rPr>
      </w:r>
      <w:r>
        <w:rPr>
          <w:noProof/>
        </w:rPr>
        <w:fldChar w:fldCharType="separate"/>
      </w:r>
      <w:r>
        <w:rPr>
          <w:noProof/>
        </w:rPr>
        <w:t>20</w:t>
      </w:r>
      <w:r>
        <w:rPr>
          <w:noProof/>
        </w:rPr>
        <w:fldChar w:fldCharType="end"/>
      </w:r>
    </w:p>
    <w:p w14:paraId="22564A5E" w14:textId="2B970EF3"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_Toc179987176 \h </w:instrText>
      </w:r>
      <w:r>
        <w:rPr>
          <w:noProof/>
        </w:rPr>
      </w:r>
      <w:r>
        <w:rPr>
          <w:noProof/>
        </w:rPr>
        <w:fldChar w:fldCharType="separate"/>
      </w:r>
      <w:r>
        <w:rPr>
          <w:noProof/>
        </w:rPr>
        <w:t>20</w:t>
      </w:r>
      <w:r>
        <w:rPr>
          <w:noProof/>
        </w:rPr>
        <w:fldChar w:fldCharType="end"/>
      </w:r>
    </w:p>
    <w:p w14:paraId="636FCF5D" w14:textId="17A8906C"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_Toc179987177 \h </w:instrText>
      </w:r>
      <w:r>
        <w:rPr>
          <w:noProof/>
        </w:rPr>
      </w:r>
      <w:r>
        <w:rPr>
          <w:noProof/>
        </w:rPr>
        <w:fldChar w:fldCharType="separate"/>
      </w:r>
      <w:r>
        <w:rPr>
          <w:noProof/>
        </w:rPr>
        <w:t>21</w:t>
      </w:r>
      <w:r>
        <w:rPr>
          <w:noProof/>
        </w:rPr>
        <w:fldChar w:fldCharType="end"/>
      </w:r>
    </w:p>
    <w:p w14:paraId="53730D1C" w14:textId="6D85EC9E"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_Toc179987178 \h </w:instrText>
      </w:r>
      <w:r>
        <w:rPr>
          <w:noProof/>
        </w:rPr>
      </w:r>
      <w:r>
        <w:rPr>
          <w:noProof/>
        </w:rPr>
        <w:fldChar w:fldCharType="separate"/>
      </w:r>
      <w:r>
        <w:rPr>
          <w:noProof/>
        </w:rPr>
        <w:t>21</w:t>
      </w:r>
      <w:r>
        <w:rPr>
          <w:noProof/>
        </w:rPr>
        <w:fldChar w:fldCharType="end"/>
      </w:r>
    </w:p>
    <w:p w14:paraId="7FCABB57" w14:textId="6885F7B1"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_Toc179987179 \h </w:instrText>
      </w:r>
      <w:r>
        <w:rPr>
          <w:noProof/>
        </w:rPr>
      </w:r>
      <w:r>
        <w:rPr>
          <w:noProof/>
        </w:rPr>
        <w:fldChar w:fldCharType="separate"/>
      </w:r>
      <w:r>
        <w:rPr>
          <w:noProof/>
        </w:rPr>
        <w:t>21</w:t>
      </w:r>
      <w:r>
        <w:rPr>
          <w:noProof/>
        </w:rPr>
        <w:fldChar w:fldCharType="end"/>
      </w:r>
    </w:p>
    <w:p w14:paraId="1F820672" w14:textId="4AD87700"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_Toc179987180 \h </w:instrText>
      </w:r>
      <w:r>
        <w:fldChar w:fldCharType="separate"/>
      </w:r>
      <w:r>
        <w:t>21</w:t>
      </w:r>
      <w:r>
        <w:fldChar w:fldCharType="end"/>
      </w:r>
    </w:p>
    <w:p w14:paraId="5A3E1768" w14:textId="3ACA89F0"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_Toc179987181 \h </w:instrText>
      </w:r>
      <w:r>
        <w:fldChar w:fldCharType="separate"/>
      </w:r>
      <w:r>
        <w:t>22</w:t>
      </w:r>
      <w:r>
        <w:fldChar w:fldCharType="end"/>
      </w:r>
    </w:p>
    <w:p w14:paraId="1B14E260" w14:textId="382AC803"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_Toc179987182 \h </w:instrText>
      </w:r>
      <w:r>
        <w:fldChar w:fldCharType="separate"/>
      </w:r>
      <w:r>
        <w:t>22</w:t>
      </w:r>
      <w:r>
        <w:fldChar w:fldCharType="end"/>
      </w:r>
    </w:p>
    <w:p w14:paraId="0B3D3E71" w14:textId="127ACBE7"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_Toc179987183 \h </w:instrText>
      </w:r>
      <w:r>
        <w:rPr>
          <w:noProof/>
        </w:rPr>
      </w:r>
      <w:r>
        <w:rPr>
          <w:noProof/>
        </w:rPr>
        <w:fldChar w:fldCharType="separate"/>
      </w:r>
      <w:r>
        <w:rPr>
          <w:noProof/>
        </w:rPr>
        <w:t>22</w:t>
      </w:r>
      <w:r>
        <w:rPr>
          <w:noProof/>
        </w:rPr>
        <w:fldChar w:fldCharType="end"/>
      </w:r>
    </w:p>
    <w:p w14:paraId="4791260E" w14:textId="7F9002EB"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_Toc179987184 \h </w:instrText>
      </w:r>
      <w:r>
        <w:rPr>
          <w:noProof/>
        </w:rPr>
      </w:r>
      <w:r>
        <w:rPr>
          <w:noProof/>
        </w:rPr>
        <w:fldChar w:fldCharType="separate"/>
      </w:r>
      <w:r>
        <w:rPr>
          <w:noProof/>
        </w:rPr>
        <w:t>22</w:t>
      </w:r>
      <w:r>
        <w:rPr>
          <w:noProof/>
        </w:rPr>
        <w:fldChar w:fldCharType="end"/>
      </w:r>
    </w:p>
    <w:p w14:paraId="266DB8FC" w14:textId="375E47C8"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_Toc179987185 \h </w:instrText>
      </w:r>
      <w:r>
        <w:rPr>
          <w:noProof/>
        </w:rPr>
      </w:r>
      <w:r>
        <w:rPr>
          <w:noProof/>
        </w:rPr>
        <w:fldChar w:fldCharType="separate"/>
      </w:r>
      <w:r>
        <w:rPr>
          <w:noProof/>
        </w:rPr>
        <w:t>23</w:t>
      </w:r>
      <w:r>
        <w:rPr>
          <w:noProof/>
        </w:rPr>
        <w:fldChar w:fldCharType="end"/>
      </w:r>
    </w:p>
    <w:p w14:paraId="5A5E637A" w14:textId="7BC1F1AB"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_Toc179987186 \h </w:instrText>
      </w:r>
      <w:r>
        <w:rPr>
          <w:noProof/>
        </w:rPr>
      </w:r>
      <w:r>
        <w:rPr>
          <w:noProof/>
        </w:rPr>
        <w:fldChar w:fldCharType="separate"/>
      </w:r>
      <w:r>
        <w:rPr>
          <w:noProof/>
        </w:rPr>
        <w:t>23</w:t>
      </w:r>
      <w:r>
        <w:rPr>
          <w:noProof/>
        </w:rPr>
        <w:fldChar w:fldCharType="end"/>
      </w:r>
    </w:p>
    <w:p w14:paraId="721B278B" w14:textId="72914234"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_Toc179987187 \h </w:instrText>
      </w:r>
      <w:r>
        <w:rPr>
          <w:noProof/>
        </w:rPr>
      </w:r>
      <w:r>
        <w:rPr>
          <w:noProof/>
        </w:rPr>
        <w:fldChar w:fldCharType="separate"/>
      </w:r>
      <w:r>
        <w:rPr>
          <w:noProof/>
        </w:rPr>
        <w:t>23</w:t>
      </w:r>
      <w:r>
        <w:rPr>
          <w:noProof/>
        </w:rPr>
        <w:fldChar w:fldCharType="end"/>
      </w:r>
    </w:p>
    <w:p w14:paraId="16C8F2BD" w14:textId="41A9C1AF"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_Toc179987188 \h </w:instrText>
      </w:r>
      <w:r>
        <w:rPr>
          <w:noProof/>
        </w:rPr>
      </w:r>
      <w:r>
        <w:rPr>
          <w:noProof/>
        </w:rPr>
        <w:fldChar w:fldCharType="separate"/>
      </w:r>
      <w:r>
        <w:rPr>
          <w:noProof/>
        </w:rPr>
        <w:t>23</w:t>
      </w:r>
      <w:r>
        <w:rPr>
          <w:noProof/>
        </w:rPr>
        <w:fldChar w:fldCharType="end"/>
      </w:r>
    </w:p>
    <w:p w14:paraId="3614FE39" w14:textId="09834688"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_Toc179987189 \h </w:instrText>
      </w:r>
      <w:r>
        <w:rPr>
          <w:noProof/>
        </w:rPr>
      </w:r>
      <w:r>
        <w:rPr>
          <w:noProof/>
        </w:rPr>
        <w:fldChar w:fldCharType="separate"/>
      </w:r>
      <w:r>
        <w:rPr>
          <w:noProof/>
        </w:rPr>
        <w:t>23</w:t>
      </w:r>
      <w:r>
        <w:rPr>
          <w:noProof/>
        </w:rPr>
        <w:fldChar w:fldCharType="end"/>
      </w:r>
    </w:p>
    <w:p w14:paraId="5E69A812" w14:textId="625EAB76"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_Toc179987190 \h </w:instrText>
      </w:r>
      <w:r>
        <w:rPr>
          <w:noProof/>
        </w:rPr>
      </w:r>
      <w:r>
        <w:rPr>
          <w:noProof/>
        </w:rPr>
        <w:fldChar w:fldCharType="separate"/>
      </w:r>
      <w:r>
        <w:rPr>
          <w:noProof/>
        </w:rPr>
        <w:t>23</w:t>
      </w:r>
      <w:r>
        <w:rPr>
          <w:noProof/>
        </w:rPr>
        <w:fldChar w:fldCharType="end"/>
      </w:r>
    </w:p>
    <w:p w14:paraId="1661B2CD" w14:textId="13881770"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_Toc179987191 \h </w:instrText>
      </w:r>
      <w:r>
        <w:rPr>
          <w:noProof/>
        </w:rPr>
      </w:r>
      <w:r>
        <w:rPr>
          <w:noProof/>
        </w:rPr>
        <w:fldChar w:fldCharType="separate"/>
      </w:r>
      <w:r>
        <w:rPr>
          <w:noProof/>
        </w:rPr>
        <w:t>24</w:t>
      </w:r>
      <w:r>
        <w:rPr>
          <w:noProof/>
        </w:rPr>
        <w:fldChar w:fldCharType="end"/>
      </w:r>
    </w:p>
    <w:p w14:paraId="3D152A68" w14:textId="66E3FFFE"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_Toc179987192 \h </w:instrText>
      </w:r>
      <w:r>
        <w:rPr>
          <w:noProof/>
        </w:rPr>
      </w:r>
      <w:r>
        <w:rPr>
          <w:noProof/>
        </w:rPr>
        <w:fldChar w:fldCharType="separate"/>
      </w:r>
      <w:r>
        <w:rPr>
          <w:noProof/>
        </w:rPr>
        <w:t>24</w:t>
      </w:r>
      <w:r>
        <w:rPr>
          <w:noProof/>
        </w:rPr>
        <w:fldChar w:fldCharType="end"/>
      </w:r>
    </w:p>
    <w:p w14:paraId="700899A4" w14:textId="03B82A50"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_Toc179987193 \h </w:instrText>
      </w:r>
      <w:r>
        <w:rPr>
          <w:noProof/>
        </w:rPr>
      </w:r>
      <w:r>
        <w:rPr>
          <w:noProof/>
        </w:rPr>
        <w:fldChar w:fldCharType="separate"/>
      </w:r>
      <w:r>
        <w:rPr>
          <w:noProof/>
        </w:rPr>
        <w:t>25</w:t>
      </w:r>
      <w:r>
        <w:rPr>
          <w:noProof/>
        </w:rPr>
        <w:fldChar w:fldCharType="end"/>
      </w:r>
    </w:p>
    <w:p w14:paraId="14FB1BD2" w14:textId="54B9A55A"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sidRPr="009122C8">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_Toc179987194 \h </w:instrText>
      </w:r>
      <w:r>
        <w:rPr>
          <w:noProof/>
        </w:rPr>
      </w:r>
      <w:r>
        <w:rPr>
          <w:noProof/>
        </w:rPr>
        <w:fldChar w:fldCharType="separate"/>
      </w:r>
      <w:r>
        <w:rPr>
          <w:noProof/>
        </w:rPr>
        <w:t>26</w:t>
      </w:r>
      <w:r>
        <w:rPr>
          <w:noProof/>
        </w:rPr>
        <w:fldChar w:fldCharType="end"/>
      </w:r>
    </w:p>
    <w:p w14:paraId="006708DB" w14:textId="4A87A81A" w:rsidR="005E6FFB" w:rsidRDefault="005E6FFB">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_Toc179987195 \h </w:instrText>
      </w:r>
      <w:r>
        <w:rPr>
          <w:noProof/>
        </w:rPr>
      </w:r>
      <w:r>
        <w:rPr>
          <w:noProof/>
        </w:rPr>
        <w:fldChar w:fldCharType="separate"/>
      </w:r>
      <w:r>
        <w:rPr>
          <w:noProof/>
        </w:rPr>
        <w:t>27</w:t>
      </w:r>
      <w:r>
        <w:rPr>
          <w:noProof/>
        </w:rPr>
        <w:fldChar w:fldCharType="end"/>
      </w:r>
    </w:p>
    <w:p w14:paraId="0BCB6A91" w14:textId="38C9AEDC" w:rsidR="005E6FFB" w:rsidRDefault="005E6FFB">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Priority Areas for Research</w:t>
      </w:r>
      <w:r>
        <w:rPr>
          <w:noProof/>
        </w:rPr>
        <w:tab/>
      </w:r>
      <w:r>
        <w:rPr>
          <w:noProof/>
        </w:rPr>
        <w:fldChar w:fldCharType="begin"/>
      </w:r>
      <w:r>
        <w:rPr>
          <w:noProof/>
        </w:rPr>
        <w:instrText xml:space="preserve"> PAGEREF _Toc179987196 \h </w:instrText>
      </w:r>
      <w:r>
        <w:rPr>
          <w:noProof/>
        </w:rPr>
      </w:r>
      <w:r>
        <w:rPr>
          <w:noProof/>
        </w:rPr>
        <w:fldChar w:fldCharType="separate"/>
      </w:r>
      <w:r>
        <w:rPr>
          <w:noProof/>
        </w:rPr>
        <w:t>32</w:t>
      </w:r>
      <w:r>
        <w:rPr>
          <w:noProof/>
        </w:rPr>
        <w:fldChar w:fldCharType="end"/>
      </w:r>
    </w:p>
    <w:p w14:paraId="15C3E837" w14:textId="4C561E4B"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Pr>
          <w:noProof/>
        </w:rPr>
        <w:t>1. Biodiversity, Conservation and Vulnerable and Endangered Species</w:t>
      </w:r>
      <w:r>
        <w:rPr>
          <w:noProof/>
        </w:rPr>
        <w:tab/>
      </w:r>
      <w:r>
        <w:rPr>
          <w:noProof/>
        </w:rPr>
        <w:fldChar w:fldCharType="begin"/>
      </w:r>
      <w:r>
        <w:rPr>
          <w:noProof/>
        </w:rPr>
        <w:instrText xml:space="preserve"> PAGEREF _Toc179987197 \h </w:instrText>
      </w:r>
      <w:r>
        <w:rPr>
          <w:noProof/>
        </w:rPr>
      </w:r>
      <w:r>
        <w:rPr>
          <w:noProof/>
        </w:rPr>
        <w:fldChar w:fldCharType="separate"/>
      </w:r>
      <w:r>
        <w:rPr>
          <w:noProof/>
        </w:rPr>
        <w:t>32</w:t>
      </w:r>
      <w:r>
        <w:rPr>
          <w:noProof/>
        </w:rPr>
        <w:fldChar w:fldCharType="end"/>
      </w:r>
    </w:p>
    <w:p w14:paraId="17B035EE" w14:textId="4633EFAB"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1.1 Documenting Australia’s biodiversity</w:t>
      </w:r>
      <w:r>
        <w:tab/>
      </w:r>
      <w:r>
        <w:fldChar w:fldCharType="begin"/>
      </w:r>
      <w:r>
        <w:instrText xml:space="preserve"> PAGEREF _Toc179987198 \h </w:instrText>
      </w:r>
      <w:r>
        <w:fldChar w:fldCharType="separate"/>
      </w:r>
      <w:r>
        <w:t>32</w:t>
      </w:r>
      <w:r>
        <w:fldChar w:fldCharType="end"/>
      </w:r>
    </w:p>
    <w:p w14:paraId="5E119947" w14:textId="7BD8AF53"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1.2 Conservation</w:t>
      </w:r>
      <w:r>
        <w:tab/>
      </w:r>
      <w:r>
        <w:fldChar w:fldCharType="begin"/>
      </w:r>
      <w:r>
        <w:instrText xml:space="preserve"> PAGEREF _Toc179987199 \h </w:instrText>
      </w:r>
      <w:r>
        <w:fldChar w:fldCharType="separate"/>
      </w:r>
      <w:r>
        <w:t>32</w:t>
      </w:r>
      <w:r>
        <w:fldChar w:fldCharType="end"/>
      </w:r>
    </w:p>
    <w:p w14:paraId="6432289F" w14:textId="2B5E8F9C"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1.3 Vulnerable and endangered species</w:t>
      </w:r>
      <w:r>
        <w:tab/>
      </w:r>
      <w:r>
        <w:fldChar w:fldCharType="begin"/>
      </w:r>
      <w:r>
        <w:instrText xml:space="preserve"> PAGEREF _Toc179987200 \h </w:instrText>
      </w:r>
      <w:r>
        <w:fldChar w:fldCharType="separate"/>
      </w:r>
      <w:r>
        <w:t>32</w:t>
      </w:r>
      <w:r>
        <w:fldChar w:fldCharType="end"/>
      </w:r>
    </w:p>
    <w:p w14:paraId="734D4C9A" w14:textId="4A9AA203"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1.4 Identifying Australia’s biodiversity</w:t>
      </w:r>
      <w:r>
        <w:tab/>
      </w:r>
      <w:r>
        <w:fldChar w:fldCharType="begin"/>
      </w:r>
      <w:r>
        <w:instrText xml:space="preserve"> PAGEREF _Toc179987201 \h </w:instrText>
      </w:r>
      <w:r>
        <w:fldChar w:fldCharType="separate"/>
      </w:r>
      <w:r>
        <w:t>32</w:t>
      </w:r>
      <w:r>
        <w:fldChar w:fldCharType="end"/>
      </w:r>
    </w:p>
    <w:p w14:paraId="77809EE9" w14:textId="55D2357D"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Pr>
          <w:noProof/>
        </w:rPr>
        <w:t>2. Public, Plant, Animal and Environmental Health</w:t>
      </w:r>
      <w:r>
        <w:rPr>
          <w:noProof/>
        </w:rPr>
        <w:tab/>
      </w:r>
      <w:r>
        <w:rPr>
          <w:noProof/>
        </w:rPr>
        <w:fldChar w:fldCharType="begin"/>
      </w:r>
      <w:r>
        <w:rPr>
          <w:noProof/>
        </w:rPr>
        <w:instrText xml:space="preserve"> PAGEREF _Toc179987202 \h </w:instrText>
      </w:r>
      <w:r>
        <w:rPr>
          <w:noProof/>
        </w:rPr>
      </w:r>
      <w:r>
        <w:rPr>
          <w:noProof/>
        </w:rPr>
        <w:fldChar w:fldCharType="separate"/>
      </w:r>
      <w:r>
        <w:rPr>
          <w:noProof/>
        </w:rPr>
        <w:t>32</w:t>
      </w:r>
      <w:r>
        <w:rPr>
          <w:noProof/>
        </w:rPr>
        <w:fldChar w:fldCharType="end"/>
      </w:r>
    </w:p>
    <w:p w14:paraId="1C5D514D" w14:textId="78B71148"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2.1 Public, plant and animal health</w:t>
      </w:r>
      <w:r>
        <w:tab/>
      </w:r>
      <w:r>
        <w:fldChar w:fldCharType="begin"/>
      </w:r>
      <w:r>
        <w:instrText xml:space="preserve"> PAGEREF _Toc179987203 \h </w:instrText>
      </w:r>
      <w:r>
        <w:fldChar w:fldCharType="separate"/>
      </w:r>
      <w:r>
        <w:t>32</w:t>
      </w:r>
      <w:r>
        <w:fldChar w:fldCharType="end"/>
      </w:r>
    </w:p>
    <w:p w14:paraId="4304A5CE" w14:textId="627259C4"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2.2 Environmental health</w:t>
      </w:r>
      <w:r>
        <w:tab/>
      </w:r>
      <w:r>
        <w:fldChar w:fldCharType="begin"/>
      </w:r>
      <w:r>
        <w:instrText xml:space="preserve"> PAGEREF _Toc179987204 \h </w:instrText>
      </w:r>
      <w:r>
        <w:fldChar w:fldCharType="separate"/>
      </w:r>
      <w:r>
        <w:t>33</w:t>
      </w:r>
      <w:r>
        <w:fldChar w:fldCharType="end"/>
      </w:r>
    </w:p>
    <w:p w14:paraId="24599778" w14:textId="67EDB71C" w:rsidR="005E6FFB" w:rsidRDefault="005E6FFB">
      <w:pPr>
        <w:pStyle w:val="TOC3"/>
        <w:rPr>
          <w:rFonts w:asciiTheme="minorHAnsi" w:eastAsiaTheme="minorEastAsia" w:hAnsiTheme="minorHAnsi" w:cstheme="minorBidi"/>
          <w:iCs w:val="0"/>
          <w:noProof/>
          <w:kern w:val="2"/>
          <w:sz w:val="22"/>
          <w:lang w:val="en-AU" w:eastAsia="en-AU"/>
          <w14:ligatures w14:val="standardContextual"/>
        </w:rPr>
      </w:pPr>
      <w:r>
        <w:rPr>
          <w:noProof/>
        </w:rPr>
        <w:t>3. Building Taxonomic Capacity</w:t>
      </w:r>
      <w:r>
        <w:rPr>
          <w:noProof/>
        </w:rPr>
        <w:tab/>
      </w:r>
      <w:r>
        <w:rPr>
          <w:noProof/>
        </w:rPr>
        <w:fldChar w:fldCharType="begin"/>
      </w:r>
      <w:r>
        <w:rPr>
          <w:noProof/>
        </w:rPr>
        <w:instrText xml:space="preserve"> PAGEREF _Toc179987205 \h </w:instrText>
      </w:r>
      <w:r>
        <w:rPr>
          <w:noProof/>
        </w:rPr>
      </w:r>
      <w:r>
        <w:rPr>
          <w:noProof/>
        </w:rPr>
        <w:fldChar w:fldCharType="separate"/>
      </w:r>
      <w:r>
        <w:rPr>
          <w:noProof/>
        </w:rPr>
        <w:t>33</w:t>
      </w:r>
      <w:r>
        <w:rPr>
          <w:noProof/>
        </w:rPr>
        <w:fldChar w:fldCharType="end"/>
      </w:r>
    </w:p>
    <w:p w14:paraId="1C14A2F3" w14:textId="5DC7772A"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3.1 Training of early career researchers</w:t>
      </w:r>
      <w:r>
        <w:tab/>
      </w:r>
      <w:r>
        <w:fldChar w:fldCharType="begin"/>
      </w:r>
      <w:r>
        <w:instrText xml:space="preserve"> PAGEREF _Toc179987206 \h </w:instrText>
      </w:r>
      <w:r>
        <w:fldChar w:fldCharType="separate"/>
      </w:r>
      <w:r>
        <w:t>33</w:t>
      </w:r>
      <w:r>
        <w:fldChar w:fldCharType="end"/>
      </w:r>
    </w:p>
    <w:p w14:paraId="5EBBFB46" w14:textId="34E27A14"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3.2 Knowledge management</w:t>
      </w:r>
      <w:r>
        <w:tab/>
      </w:r>
      <w:r>
        <w:fldChar w:fldCharType="begin"/>
      </w:r>
      <w:r>
        <w:instrText xml:space="preserve"> PAGEREF _Toc179987207 \h </w:instrText>
      </w:r>
      <w:r>
        <w:fldChar w:fldCharType="separate"/>
      </w:r>
      <w:r>
        <w:t>33</w:t>
      </w:r>
      <w:r>
        <w:fldChar w:fldCharType="end"/>
      </w:r>
    </w:p>
    <w:p w14:paraId="6CA392B4" w14:textId="292F5FBA" w:rsidR="005E6FFB" w:rsidRDefault="005E6FFB">
      <w:pPr>
        <w:pStyle w:val="TOC4"/>
        <w:rPr>
          <w:rFonts w:asciiTheme="minorHAnsi" w:eastAsiaTheme="minorEastAsia" w:hAnsiTheme="minorHAnsi" w:cstheme="minorBidi"/>
          <w:iCs w:val="0"/>
          <w:kern w:val="2"/>
          <w:sz w:val="22"/>
          <w:szCs w:val="22"/>
          <w:lang w:eastAsia="en-AU"/>
          <w14:ligatures w14:val="standardContextual"/>
        </w:rPr>
      </w:pPr>
      <w:r>
        <w:t>3.3 Exchange of international expertise</w:t>
      </w:r>
      <w:r>
        <w:tab/>
      </w:r>
      <w:r>
        <w:fldChar w:fldCharType="begin"/>
      </w:r>
      <w:r>
        <w:instrText xml:space="preserve"> PAGEREF _Toc179987208 \h </w:instrText>
      </w:r>
      <w:r>
        <w:fldChar w:fldCharType="separate"/>
      </w:r>
      <w:r>
        <w:t>33</w:t>
      </w:r>
      <w:r>
        <w:fldChar w:fldCharType="end"/>
      </w:r>
    </w:p>
    <w:p w14:paraId="5A400145" w14:textId="3D19658D" w:rsidR="005E6FFB" w:rsidRDefault="005E6FFB">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Research Streams Table</w:t>
      </w:r>
      <w:r>
        <w:rPr>
          <w:noProof/>
        </w:rPr>
        <w:tab/>
      </w:r>
      <w:r>
        <w:rPr>
          <w:noProof/>
        </w:rPr>
        <w:fldChar w:fldCharType="begin"/>
      </w:r>
      <w:r>
        <w:rPr>
          <w:noProof/>
        </w:rPr>
        <w:instrText xml:space="preserve"> PAGEREF _Toc179987209 \h </w:instrText>
      </w:r>
      <w:r>
        <w:rPr>
          <w:noProof/>
        </w:rPr>
      </w:r>
      <w:r>
        <w:rPr>
          <w:noProof/>
        </w:rPr>
        <w:fldChar w:fldCharType="separate"/>
      </w:r>
      <w:r>
        <w:rPr>
          <w:noProof/>
        </w:rPr>
        <w:t>34</w:t>
      </w:r>
      <w:r>
        <w:rPr>
          <w:noProof/>
        </w:rPr>
        <w:fldChar w:fldCharType="end"/>
      </w:r>
    </w:p>
    <w:p w14:paraId="25F651FE" w14:textId="647D93E6" w:rsidR="00DD3C0D" w:rsidRDefault="004A238A" w:rsidP="00DD3C0D">
      <w:pPr>
        <w:sectPr w:rsidR="00DD3C0D" w:rsidSect="0002331D">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276" w:left="1701" w:header="709" w:footer="709" w:gutter="0"/>
          <w:cols w:space="720"/>
          <w:docGrid w:linePitch="360"/>
        </w:sectPr>
      </w:pPr>
      <w:r w:rsidRPr="00007E4B">
        <w:rPr>
          <w:rFonts w:eastAsia="Calibri"/>
        </w:rPr>
        <w:fldChar w:fldCharType="end"/>
      </w:r>
    </w:p>
    <w:p w14:paraId="06842DFC" w14:textId="6682D4B0" w:rsidR="00CE6D9D" w:rsidRPr="00756EBF" w:rsidRDefault="008C1244" w:rsidP="00FD4F9F">
      <w:pPr>
        <w:pStyle w:val="Heading2"/>
      </w:pPr>
      <w:bookmarkStart w:id="4" w:name="_Toc458420391"/>
      <w:bookmarkStart w:id="5" w:name="_Toc462824846"/>
      <w:bookmarkStart w:id="6" w:name="_Toc496536648"/>
      <w:bookmarkStart w:id="7" w:name="_Toc531277475"/>
      <w:bookmarkStart w:id="8" w:name="_Toc955285"/>
      <w:bookmarkStart w:id="9" w:name="_Toc179987134"/>
      <w:r w:rsidRPr="008C1244">
        <w:lastRenderedPageBreak/>
        <w:t>Australian Biological Resources Study - National Taxonomy Research Grant Program</w:t>
      </w:r>
      <w:r>
        <w:t xml:space="preserve"> </w:t>
      </w:r>
      <w:r w:rsidRPr="008C1244">
        <w:t>2025-26</w:t>
      </w:r>
      <w:r>
        <w:t xml:space="preserve"> </w:t>
      </w:r>
      <w:bookmarkEnd w:id="4"/>
      <w:bookmarkEnd w:id="5"/>
      <w:r w:rsidR="00F7040C" w:rsidRPr="00756EBF">
        <w:t>p</w:t>
      </w:r>
      <w:r w:rsidR="00CE6D9D" w:rsidRPr="00756EBF">
        <w:t>rocess</w:t>
      </w:r>
      <w:r w:rsidR="009F5A19" w:rsidRPr="00756EBF">
        <w:t>es</w:t>
      </w:r>
      <w:bookmarkEnd w:id="6"/>
      <w:bookmarkEnd w:id="7"/>
      <w:bookmarkEnd w:id="8"/>
      <w:bookmarkEnd w:id="9"/>
    </w:p>
    <w:p w14:paraId="405CDFBB" w14:textId="6DEBC8C7" w:rsidR="00CE6D9D" w:rsidRPr="004044F9" w:rsidRDefault="00CE6D9D" w:rsidP="004044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0B2981">
        <w:rPr>
          <w:b/>
          <w:bCs/>
        </w:rPr>
        <w:t xml:space="preserve">The </w:t>
      </w:r>
      <w:r w:rsidR="007D18E9" w:rsidRPr="000B2981">
        <w:rPr>
          <w:b/>
          <w:bCs/>
        </w:rPr>
        <w:t xml:space="preserve">Australian Biological Resources Study - </w:t>
      </w:r>
      <w:r w:rsidR="00BE16AC" w:rsidRPr="000B2981">
        <w:rPr>
          <w:b/>
          <w:bCs/>
        </w:rPr>
        <w:t>National Taxonomy Research Grant Program</w:t>
      </w:r>
      <w:r w:rsidR="00117901" w:rsidRPr="000B2981">
        <w:rPr>
          <w:b/>
          <w:bCs/>
        </w:rPr>
        <w:t xml:space="preserve"> 2025-26</w:t>
      </w:r>
      <w:r w:rsidR="00BE16AC" w:rsidRPr="000B2981">
        <w:rPr>
          <w:b/>
          <w:bCs/>
        </w:rPr>
        <w:t xml:space="preserve"> </w:t>
      </w:r>
      <w:r w:rsidRPr="000B2981">
        <w:rPr>
          <w:b/>
          <w:bCs/>
        </w:rPr>
        <w:t xml:space="preserve">is designed to achieve Australian Government objectives </w:t>
      </w:r>
    </w:p>
    <w:p w14:paraId="45FFCE78" w14:textId="032CF328" w:rsidR="00CE6D9D" w:rsidRDefault="00CE6D9D" w:rsidP="009818F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t xml:space="preserve">This grant opportunity is part of the above </w:t>
      </w:r>
      <w:r w:rsidR="00030E0C" w:rsidRPr="005A61FE">
        <w:t>grant program</w:t>
      </w:r>
      <w:r>
        <w:t xml:space="preserve"> which contributes to </w:t>
      </w:r>
      <w:r w:rsidR="007057F3">
        <w:t xml:space="preserve">the </w:t>
      </w:r>
      <w:r w:rsidR="00BE16AC">
        <w:t>Department of Climate Change, Energy, the Environment and Water</w:t>
      </w:r>
      <w:r>
        <w:t>’s</w:t>
      </w:r>
      <w:r w:rsidR="00BE16AC">
        <w:t xml:space="preserve"> (DCCEEW)</w:t>
      </w:r>
      <w:r>
        <w:t xml:space="preserve"> Outcome </w:t>
      </w:r>
      <w:r w:rsidR="00BE16AC">
        <w:t>2: conserve, protect and sustainably manage our natural resources including through a nature positive approach; protect and conserve our natural and cultural heritage; reduce and regulate the use of pollutants and hazardous substance; and take a leadership role on these issues internationally</w:t>
      </w:r>
      <w:r>
        <w:t xml:space="preserve">. </w:t>
      </w:r>
      <w:r w:rsidR="000E2B4E">
        <w:t>DCCEEW</w:t>
      </w:r>
      <w:r w:rsidR="00C659C4">
        <w:t xml:space="preserve"> </w:t>
      </w:r>
      <w:r w:rsidRPr="00F40BDA">
        <w:t xml:space="preserve">works with stakeholders to plan and design the grant </w:t>
      </w:r>
      <w:r>
        <w:t>program according to</w:t>
      </w:r>
      <w:r w:rsidRPr="00F40BDA">
        <w:t xml:space="preserve"> the </w:t>
      </w:r>
      <w:hyperlink r:id="rId23" w:history="1">
        <w:r w:rsidR="006905DF" w:rsidRPr="421AB482">
          <w:rPr>
            <w:rStyle w:val="Hyperlink"/>
            <w:i/>
          </w:rPr>
          <w:t>Commonwealth Grants Rules and Principles (CGRPs)</w:t>
        </w:r>
        <w:r w:rsidR="006905DF" w:rsidRPr="006905DF">
          <w:rPr>
            <w:rStyle w:val="Hyperlink"/>
          </w:rPr>
          <w:t>.</w:t>
        </w:r>
      </w:hyperlink>
    </w:p>
    <w:p w14:paraId="01A09AA7" w14:textId="77777777" w:rsidR="00CE6D9D" w:rsidRPr="009E74EB" w:rsidRDefault="00CE6D9D" w:rsidP="009818F7">
      <w:pPr>
        <w:spacing w:before="0" w:after="0" w:line="240" w:lineRule="atLeast"/>
        <w:jc w:val="center"/>
        <w:rPr>
          <w:rFonts w:ascii="Wingdings" w:hAnsi="Wingdings"/>
        </w:rPr>
      </w:pPr>
      <w:r w:rsidRPr="000B2981">
        <w:rPr>
          <w:rFonts w:ascii="Wingdings" w:hAnsi="Wingdings"/>
        </w:rPr>
        <w:t></w:t>
      </w:r>
    </w:p>
    <w:p w14:paraId="0959AFF8" w14:textId="77777777" w:rsidR="00CE6D9D" w:rsidRPr="004044F9" w:rsidRDefault="00CE6D9D" w:rsidP="004044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0B2981">
        <w:rPr>
          <w:b/>
          <w:bCs/>
        </w:rPr>
        <w:t>The grant opportunity opens</w:t>
      </w:r>
    </w:p>
    <w:p w14:paraId="50C07285" w14:textId="1139768C" w:rsidR="00CE6D9D" w:rsidRDefault="00CE6D9D" w:rsidP="009818F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t>We publish t</w:t>
      </w:r>
      <w:r w:rsidRPr="00F40BDA">
        <w:t xml:space="preserve">he grant guidelines </w:t>
      </w:r>
      <w:r>
        <w:t xml:space="preserve">on </w:t>
      </w:r>
      <w:hyperlink r:id="rId24" w:history="1">
        <w:r w:rsidR="00C659C4" w:rsidRPr="006F1612">
          <w:rPr>
            <w:rStyle w:val="Hyperlink"/>
          </w:rPr>
          <w:t>business.gov.au</w:t>
        </w:r>
      </w:hyperlink>
      <w:r w:rsidR="00C43785">
        <w:t xml:space="preserve"> and </w:t>
      </w:r>
      <w:hyperlink r:id="rId25" w:history="1">
        <w:r w:rsidR="00C43785" w:rsidRPr="006F1612">
          <w:rPr>
            <w:rStyle w:val="Hyperlink"/>
          </w:rPr>
          <w:t>GrantConnect</w:t>
        </w:r>
      </w:hyperlink>
      <w:r w:rsidR="00C43123" w:rsidRPr="005A61FE">
        <w:t>.</w:t>
      </w:r>
    </w:p>
    <w:p w14:paraId="4B21163F" w14:textId="536BE6DA" w:rsidR="00814F9E" w:rsidRPr="009E74EB" w:rsidRDefault="00814F9E" w:rsidP="009818F7">
      <w:pPr>
        <w:spacing w:before="0" w:after="0" w:line="240" w:lineRule="atLeast"/>
        <w:jc w:val="center"/>
        <w:rPr>
          <w:rFonts w:ascii="Wingdings" w:hAnsi="Wingdings"/>
        </w:rPr>
      </w:pPr>
      <w:r w:rsidRPr="000B2981">
        <w:rPr>
          <w:rFonts w:ascii="Wingdings" w:hAnsi="Wingdings"/>
        </w:rPr>
        <w:t></w:t>
      </w:r>
    </w:p>
    <w:p w14:paraId="5BD6B6C6" w14:textId="77777777" w:rsidR="00CE6D9D" w:rsidRPr="004044F9" w:rsidRDefault="00CE6D9D" w:rsidP="004044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0B2981">
        <w:rPr>
          <w:b/>
          <w:bCs/>
        </w:rPr>
        <w:t>You complete and submit a grant application</w:t>
      </w:r>
    </w:p>
    <w:p w14:paraId="3561BED5" w14:textId="267BB54A" w:rsidR="00030E0C" w:rsidRPr="005A61FE" w:rsidRDefault="00030E0C" w:rsidP="009818F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9E74EB" w:rsidRDefault="00CE6D9D" w:rsidP="009818F7">
      <w:pPr>
        <w:spacing w:before="0" w:after="0" w:line="240" w:lineRule="atLeast"/>
        <w:jc w:val="center"/>
        <w:rPr>
          <w:rFonts w:ascii="Wingdings" w:hAnsi="Wingdings"/>
        </w:rPr>
      </w:pPr>
      <w:r w:rsidRPr="000B2981">
        <w:rPr>
          <w:rFonts w:ascii="Wingdings" w:hAnsi="Wingdings"/>
        </w:rPr>
        <w:t></w:t>
      </w:r>
    </w:p>
    <w:p w14:paraId="356FCCAC" w14:textId="5C339A53" w:rsidR="00CE6D9D" w:rsidRDefault="00CE6D9D" w:rsidP="421AB4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Cs/>
        </w:rPr>
      </w:pPr>
      <w:r w:rsidRPr="000B2981">
        <w:rPr>
          <w:b/>
          <w:bCs/>
        </w:rPr>
        <w:t>We assess all grant application</w:t>
      </w:r>
      <w:r w:rsidR="008718E5" w:rsidRPr="000B2981">
        <w:rPr>
          <w:b/>
          <w:bCs/>
        </w:rPr>
        <w:t>s</w:t>
      </w:r>
    </w:p>
    <w:p w14:paraId="1D0BA313" w14:textId="36C744DC" w:rsidR="00CE6D9D" w:rsidRPr="00C659C4" w:rsidRDefault="00CE6D9D" w:rsidP="009818F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00C659C4">
        <w:t>We</w:t>
      </w:r>
      <w:r w:rsidR="006F1612" w:rsidRPr="006F1612">
        <w:t xml:space="preserve"> </w:t>
      </w:r>
      <w:r w:rsidR="006F1612">
        <w:t>assess</w:t>
      </w:r>
      <w:r w:rsidRPr="00C659C4">
        <w:t xml:space="preserve"> the applications against eligibility criteria and notify you if you are not eligible.</w:t>
      </w:r>
      <w:r w:rsidR="000E2B4E">
        <w:t xml:space="preserve"> </w:t>
      </w:r>
      <w:r w:rsidR="00B2612E">
        <w:t xml:space="preserve">The </w:t>
      </w:r>
      <w:r w:rsidR="00117901">
        <w:t>c</w:t>
      </w:r>
      <w:r w:rsidR="00B2612E">
        <w:t>ommittee</w:t>
      </w:r>
      <w:r w:rsidRPr="00C659C4">
        <w:t xml:space="preserv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p>
    <w:p w14:paraId="627BD968" w14:textId="77777777" w:rsidR="00CE6D9D" w:rsidRPr="009E74EB" w:rsidRDefault="00CE6D9D" w:rsidP="009818F7">
      <w:pPr>
        <w:spacing w:before="0" w:after="0" w:line="240" w:lineRule="atLeast"/>
        <w:jc w:val="center"/>
        <w:rPr>
          <w:rFonts w:ascii="Wingdings" w:hAnsi="Wingdings"/>
        </w:rPr>
      </w:pPr>
      <w:r w:rsidRPr="000B2981">
        <w:rPr>
          <w:rFonts w:ascii="Wingdings" w:hAnsi="Wingdings"/>
        </w:rPr>
        <w:t></w:t>
      </w:r>
    </w:p>
    <w:p w14:paraId="44504BE3" w14:textId="6CDEB968" w:rsidR="00CE6D9D" w:rsidRPr="004044F9" w:rsidRDefault="00CE6D9D" w:rsidP="004044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0B2981">
        <w:rPr>
          <w:b/>
          <w:bCs/>
        </w:rPr>
        <w:t>We make grant recommendations</w:t>
      </w:r>
    </w:p>
    <w:p w14:paraId="577C2CE3" w14:textId="0F3BA1E5" w:rsidR="00CE6D9D" w:rsidRPr="00C659C4" w:rsidRDefault="000E2B4E" w:rsidP="009818F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t>The committee</w:t>
      </w:r>
      <w:r w:rsidR="00CE6D9D" w:rsidRPr="00C659C4">
        <w:t xml:space="preserve"> provide advice to the decision maker on the merits of each application. </w:t>
      </w:r>
    </w:p>
    <w:p w14:paraId="51D2F01B" w14:textId="77777777" w:rsidR="00CE6D9D" w:rsidRPr="009E74EB" w:rsidRDefault="00CE6D9D" w:rsidP="009818F7">
      <w:pPr>
        <w:spacing w:before="0" w:after="0" w:line="240" w:lineRule="atLeast"/>
        <w:jc w:val="center"/>
        <w:rPr>
          <w:rFonts w:ascii="Wingdings" w:hAnsi="Wingdings"/>
        </w:rPr>
      </w:pPr>
      <w:r w:rsidRPr="000B2981">
        <w:rPr>
          <w:rFonts w:ascii="Wingdings" w:hAnsi="Wingdings"/>
        </w:rPr>
        <w:t></w:t>
      </w:r>
    </w:p>
    <w:p w14:paraId="24522E60" w14:textId="2A09D564" w:rsidR="00CE6D9D" w:rsidRPr="004044F9" w:rsidRDefault="00CE6D9D" w:rsidP="004044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0B2981">
        <w:rPr>
          <w:b/>
          <w:bCs/>
        </w:rPr>
        <w:t xml:space="preserve">Grant </w:t>
      </w:r>
      <w:r w:rsidR="00F7040C" w:rsidRPr="000B2981">
        <w:rPr>
          <w:b/>
          <w:bCs/>
        </w:rPr>
        <w:t>d</w:t>
      </w:r>
      <w:r w:rsidRPr="000B2981">
        <w:rPr>
          <w:b/>
          <w:bCs/>
        </w:rPr>
        <w:t>ecisions are made</w:t>
      </w:r>
    </w:p>
    <w:p w14:paraId="7FC9E84C" w14:textId="677A6DF7" w:rsidR="00CE6D9D" w:rsidRPr="00C659C4" w:rsidRDefault="00CE6D9D" w:rsidP="009818F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00C659C4">
        <w:t>The decision maker decides which applications are successful.</w:t>
      </w:r>
    </w:p>
    <w:p w14:paraId="7FE19A20" w14:textId="77777777" w:rsidR="00CE6D9D" w:rsidRPr="009E74EB" w:rsidRDefault="00CE6D9D" w:rsidP="009818F7">
      <w:pPr>
        <w:spacing w:before="0" w:after="0" w:line="240" w:lineRule="atLeast"/>
        <w:jc w:val="center"/>
        <w:rPr>
          <w:rFonts w:ascii="Wingdings" w:hAnsi="Wingdings"/>
        </w:rPr>
      </w:pPr>
      <w:r w:rsidRPr="000B2981">
        <w:rPr>
          <w:rFonts w:ascii="Wingdings" w:hAnsi="Wingdings"/>
        </w:rPr>
        <w:t></w:t>
      </w:r>
    </w:p>
    <w:p w14:paraId="0CE2BAD5" w14:textId="3E0300A5" w:rsidR="00CE6D9D" w:rsidRPr="004044F9" w:rsidRDefault="00CE6D9D" w:rsidP="004044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0B2981">
        <w:rPr>
          <w:b/>
          <w:bCs/>
        </w:rPr>
        <w:t>We notify you of the outcome</w:t>
      </w:r>
    </w:p>
    <w:p w14:paraId="712644EF" w14:textId="5CDD3930" w:rsidR="00CE6D9D" w:rsidRPr="00C659C4" w:rsidRDefault="00CE6D9D" w:rsidP="009818F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9E74EB" w:rsidRDefault="00CE6D9D" w:rsidP="009818F7">
      <w:pPr>
        <w:spacing w:before="0" w:after="0" w:line="240" w:lineRule="atLeast"/>
        <w:jc w:val="center"/>
        <w:rPr>
          <w:rFonts w:ascii="Wingdings" w:hAnsi="Wingdings"/>
        </w:rPr>
      </w:pPr>
      <w:r w:rsidRPr="000B2981">
        <w:rPr>
          <w:rFonts w:ascii="Wingdings" w:hAnsi="Wingdings"/>
        </w:rPr>
        <w:t></w:t>
      </w:r>
    </w:p>
    <w:p w14:paraId="0AFE72AD" w14:textId="6BABED60" w:rsidR="00CE6D9D" w:rsidRPr="004044F9" w:rsidRDefault="00CE6D9D" w:rsidP="004044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0B2981">
        <w:rPr>
          <w:b/>
          <w:bCs/>
        </w:rPr>
        <w:t>We enter into a grant agreement</w:t>
      </w:r>
    </w:p>
    <w:p w14:paraId="5E81FDF5" w14:textId="09287624" w:rsidR="00CE6D9D" w:rsidRPr="00C659C4" w:rsidRDefault="00CE6D9D" w:rsidP="009818F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9E74EB" w:rsidRDefault="00CE6D9D" w:rsidP="009818F7">
      <w:pPr>
        <w:spacing w:before="0" w:after="0" w:line="240" w:lineRule="atLeast"/>
        <w:jc w:val="center"/>
        <w:rPr>
          <w:rFonts w:ascii="Wingdings" w:hAnsi="Wingdings"/>
        </w:rPr>
      </w:pPr>
      <w:r w:rsidRPr="000B2981">
        <w:rPr>
          <w:rFonts w:ascii="Wingdings" w:hAnsi="Wingdings"/>
        </w:rPr>
        <w:t></w:t>
      </w:r>
    </w:p>
    <w:p w14:paraId="4B18AF15" w14:textId="26C52DB9" w:rsidR="00CE6D9D" w:rsidRPr="00C659C4" w:rsidRDefault="00CE6D9D" w:rsidP="009818F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0B2981">
        <w:rPr>
          <w:b/>
          <w:bCs/>
        </w:rPr>
        <w:t>Delivery of grant</w:t>
      </w:r>
    </w:p>
    <w:p w14:paraId="0D0195C5" w14:textId="3492E22D" w:rsidR="00CE6D9D" w:rsidRPr="00C659C4" w:rsidRDefault="00CE6D9D" w:rsidP="421AB4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Cs/>
        </w:rPr>
      </w:pPr>
      <w:r w:rsidRPr="000B2981">
        <w:t xml:space="preserve">You </w:t>
      </w:r>
      <w:r w:rsidR="00894602" w:rsidRPr="000B2981">
        <w:t>complete</w:t>
      </w:r>
      <w:r w:rsidR="009F283D" w:rsidRPr="000B2981">
        <w:t xml:space="preserve"> </w:t>
      </w:r>
      <w:r w:rsidRPr="000B2981">
        <w:t>the grant activity as set out in your grant agreement. We</w:t>
      </w:r>
      <w:r w:rsidR="00856CEC" w:rsidRPr="000B2981">
        <w:t xml:space="preserve"> </w:t>
      </w:r>
      <w:r w:rsidRPr="000B2981">
        <w:t>manage the grant by working with you, monitoring your progress and making payments.</w:t>
      </w:r>
    </w:p>
    <w:p w14:paraId="10DB5194" w14:textId="77777777" w:rsidR="00CE6D9D" w:rsidRPr="009E74EB" w:rsidRDefault="00CE6D9D" w:rsidP="009818F7">
      <w:pPr>
        <w:spacing w:before="0" w:after="0" w:line="240" w:lineRule="atLeast"/>
        <w:jc w:val="center"/>
        <w:rPr>
          <w:rFonts w:ascii="Wingdings" w:hAnsi="Wingdings"/>
        </w:rPr>
      </w:pPr>
      <w:r w:rsidRPr="000B2981">
        <w:rPr>
          <w:rFonts w:ascii="Wingdings" w:hAnsi="Wingdings"/>
        </w:rPr>
        <w:t></w:t>
      </w:r>
    </w:p>
    <w:p w14:paraId="48D55848" w14:textId="3CEF5C67" w:rsidR="00CE6D9D" w:rsidRPr="004B5E75" w:rsidRDefault="00041716" w:rsidP="009818F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0B2981">
        <w:rPr>
          <w:b/>
          <w:bCs/>
        </w:rPr>
        <w:t>Evaluation</w:t>
      </w:r>
      <w:r w:rsidR="00CE6D9D" w:rsidRPr="000B2981">
        <w:rPr>
          <w:b/>
          <w:bCs/>
        </w:rPr>
        <w:t xml:space="preserve"> of the </w:t>
      </w:r>
      <w:r w:rsidR="007D18E9" w:rsidRPr="000B2981">
        <w:rPr>
          <w:b/>
          <w:bCs/>
        </w:rPr>
        <w:t xml:space="preserve">Australian Biological Resources Study - </w:t>
      </w:r>
      <w:r w:rsidR="000E2B4E" w:rsidRPr="008631DE">
        <w:rPr>
          <w:b/>
          <w:bCs/>
        </w:rPr>
        <w:t>National Taxonomy Research Grant Program</w:t>
      </w:r>
      <w:r w:rsidR="00117901" w:rsidRPr="000B2981">
        <w:rPr>
          <w:b/>
          <w:bCs/>
        </w:rPr>
        <w:t xml:space="preserve"> 2025-26</w:t>
      </w:r>
    </w:p>
    <w:p w14:paraId="3BA8A0DE" w14:textId="686833A7" w:rsidR="00CE6D9D" w:rsidRDefault="000E2B4E" w:rsidP="009818F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t>DCCEEW</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bookmarkStart w:id="10" w:name="_Hlk178245394"/>
      <w:r>
        <w:t xml:space="preserve">the Australian Biological Resources Study </w:t>
      </w:r>
      <w:r w:rsidR="00E3478A">
        <w:t>-</w:t>
      </w:r>
      <w:r>
        <w:t xml:space="preserve"> National </w:t>
      </w:r>
      <w:bookmarkEnd w:id="10"/>
      <w:r>
        <w:t>Taxonomy Research Grant Program</w:t>
      </w:r>
      <w:r w:rsidR="00686047">
        <w:t xml:space="preserve"> </w:t>
      </w:r>
      <w:r w:rsidR="00CE6D9D" w:rsidRPr="00C659C4">
        <w:t>as a whole. We base this on information you provide to us and that we collect from various sources.</w:t>
      </w:r>
      <w:r w:rsidR="00CE6D9D" w:rsidRPr="00F40BDA">
        <w:t xml:space="preserve"> </w:t>
      </w:r>
    </w:p>
    <w:p w14:paraId="6818B261" w14:textId="42C25B79" w:rsidR="00F87B20" w:rsidRDefault="00F87B20" w:rsidP="00F87B20">
      <w:bookmarkStart w:id="11" w:name="_Toc496536649"/>
      <w:bookmarkStart w:id="12" w:name="_Toc531277476"/>
      <w:bookmarkStart w:id="13" w:name="_Toc955286"/>
      <w:r>
        <w:br w:type="page"/>
      </w:r>
    </w:p>
    <w:p w14:paraId="6E7CAB95" w14:textId="126B226E" w:rsidR="00296D7B" w:rsidRPr="00756EBF" w:rsidRDefault="00296D7B" w:rsidP="00FD4F9F">
      <w:pPr>
        <w:pStyle w:val="Heading3"/>
      </w:pPr>
      <w:bookmarkStart w:id="14" w:name="_Toc179987135"/>
      <w:r w:rsidRPr="00756EBF">
        <w:lastRenderedPageBreak/>
        <w:t>Introduction</w:t>
      </w:r>
      <w:bookmarkEnd w:id="14"/>
    </w:p>
    <w:p w14:paraId="74E1B860" w14:textId="0F0F1012" w:rsidR="00296D7B" w:rsidRDefault="00296D7B" w:rsidP="00422BC5">
      <w:r w:rsidRPr="00296D7B">
        <w:t>These guidelines contain information for the</w:t>
      </w:r>
      <w:r w:rsidR="00354792">
        <w:t xml:space="preserve"> </w:t>
      </w:r>
      <w:r w:rsidR="00354792" w:rsidRPr="00354792">
        <w:t xml:space="preserve">Australian Biological Resources Study </w:t>
      </w:r>
      <w:r w:rsidR="00E3478A">
        <w:t>-</w:t>
      </w:r>
      <w:r w:rsidR="00354792" w:rsidRPr="00354792">
        <w:t xml:space="preserve"> National</w:t>
      </w:r>
      <w:r w:rsidR="000E2B4E">
        <w:t xml:space="preserve"> Taxonomy Research Grant Program</w:t>
      </w:r>
      <w:r w:rsidR="00835F53">
        <w:t xml:space="preserve"> </w:t>
      </w:r>
      <w:r w:rsidR="000637C3">
        <w:t xml:space="preserve">(NTRGP) </w:t>
      </w:r>
      <w:r w:rsidR="00835F53">
        <w:t>2025-26</w:t>
      </w:r>
      <w:r w:rsidR="00DB1F65">
        <w:t xml:space="preserve"> grant opportunity</w:t>
      </w:r>
      <w:r w:rsidR="000E2B4E">
        <w:t>, which is part of the Australian Biological Resources Study (ABRS) (the program)</w:t>
      </w:r>
      <w:r w:rsidRPr="00296D7B">
        <w:t>.</w:t>
      </w:r>
    </w:p>
    <w:p w14:paraId="763337A1" w14:textId="5189608D" w:rsidR="00296D7B" w:rsidRPr="00CE6BDB" w:rsidRDefault="00643A89" w:rsidP="000827C5">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79DE8A30"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r w:rsidR="000E2B4E">
        <w:t>the Department of Climate Change, Energy, the Environment and Water (DCCEEW)</w:t>
      </w:r>
      <w:r w:rsidR="00296D7B" w:rsidRPr="00CE6BDB">
        <w:t>.</w:t>
      </w:r>
    </w:p>
    <w:p w14:paraId="630859A8" w14:textId="6824F846"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FD4F9F">
      <w:pPr>
        <w:pStyle w:val="Heading2"/>
      </w:pPr>
      <w:bookmarkStart w:id="15" w:name="_Toc179987136"/>
      <w:r>
        <w:t>About the grant program</w:t>
      </w:r>
      <w:bookmarkEnd w:id="11"/>
      <w:bookmarkEnd w:id="12"/>
      <w:bookmarkEnd w:id="13"/>
      <w:bookmarkEnd w:id="15"/>
    </w:p>
    <w:p w14:paraId="04847D72" w14:textId="13ED2F87" w:rsidR="004B5275" w:rsidRDefault="00835F53" w:rsidP="00686047">
      <w:r>
        <w:t xml:space="preserve">The </w:t>
      </w:r>
      <w:r w:rsidR="00C11B51">
        <w:t xml:space="preserve">ABRS </w:t>
      </w:r>
      <w:r>
        <w:t>contributes to DCCEEW’s Program 2.1: to conserve, protect and sustainably manage Australia’s natural environment through a nature positive approach; and the broader Australian National Science Statement (2017)</w:t>
      </w:r>
      <w:r w:rsidR="004B5275">
        <w:t>.</w:t>
      </w:r>
    </w:p>
    <w:p w14:paraId="71059010" w14:textId="0C27C8ED" w:rsidR="00835F53" w:rsidRDefault="00835F53" w:rsidP="005F2A4B">
      <w:pPr>
        <w:spacing w:after="80"/>
      </w:pPr>
      <w:r>
        <w:t xml:space="preserve">The ABRS is the national focal point </w:t>
      </w:r>
      <w:r w:rsidRPr="00835F53">
        <w:t xml:space="preserve">for taxonomy and systematics </w:t>
      </w:r>
      <w:r w:rsidR="00866001">
        <w:t>-</w:t>
      </w:r>
      <w:r w:rsidRPr="00835F53">
        <w:t xml:space="preserve"> the science of discovering, naming, and classifying Australia’s living organisms. The ABRS facilitates taxonomic research and disseminates authoritative taxonomic information. Through these activities, the ABRS supports the science and decision-making essential for biodiversity conservation</w:t>
      </w:r>
      <w:r>
        <w:t>.</w:t>
      </w:r>
    </w:p>
    <w:p w14:paraId="0A3AEA84" w14:textId="162E3CF9" w:rsidR="00686047" w:rsidRPr="000F576B" w:rsidRDefault="00686047" w:rsidP="00686047">
      <w:r>
        <w:t xml:space="preserve">We administer the program according to </w:t>
      </w:r>
      <w:r w:rsidRPr="00045933">
        <w:t xml:space="preserve">the </w:t>
      </w:r>
      <w:hyperlink r:id="rId26" w:history="1">
        <w:r w:rsidR="006905DF" w:rsidRPr="421AB482">
          <w:rPr>
            <w:rStyle w:val="Hyperlink"/>
            <w:i/>
          </w:rPr>
          <w:t xml:space="preserve">Commonwealth Grants Rules and Principles </w:t>
        </w:r>
        <w:r w:rsidR="006905DF" w:rsidRPr="006905DF">
          <w:rPr>
            <w:rStyle w:val="Hyperlink"/>
          </w:rPr>
          <w:t>(CGRPs)</w:t>
        </w:r>
        <w:r w:rsidRPr="006905DF">
          <w:rPr>
            <w:rStyle w:val="Hyperlink"/>
            <w:vertAlign w:val="superscript"/>
          </w:rPr>
          <w:footnoteReference w:id="2"/>
        </w:r>
        <w:r w:rsidRPr="006905DF">
          <w:rPr>
            <w:rStyle w:val="Hyperlink"/>
          </w:rPr>
          <w:t>.</w:t>
        </w:r>
      </w:hyperlink>
    </w:p>
    <w:p w14:paraId="25F651FF" w14:textId="08992761" w:rsidR="003001C7" w:rsidRDefault="00686047" w:rsidP="00FD4F9F">
      <w:pPr>
        <w:pStyle w:val="Heading3"/>
      </w:pPr>
      <w:bookmarkStart w:id="16" w:name="_Toc496536650"/>
      <w:bookmarkStart w:id="17" w:name="_Toc531277477"/>
      <w:bookmarkStart w:id="18" w:name="_Toc955287"/>
      <w:bookmarkStart w:id="19" w:name="_Toc179987137"/>
      <w:r w:rsidRPr="001844D5">
        <w:t>About</w:t>
      </w:r>
      <w:r>
        <w:t xml:space="preserve"> the </w:t>
      </w:r>
      <w:r w:rsidR="007D18E9">
        <w:t xml:space="preserve">Australian Biological Resources Study - </w:t>
      </w:r>
      <w:r w:rsidR="00835F53">
        <w:t>National Taxonomy Research Grant Program</w:t>
      </w:r>
      <w:r w:rsidR="00DB1F65">
        <w:t xml:space="preserve"> 2025-26</w:t>
      </w:r>
      <w:r>
        <w:t xml:space="preserve"> grant opportunity</w:t>
      </w:r>
      <w:bookmarkEnd w:id="16"/>
      <w:bookmarkEnd w:id="17"/>
      <w:bookmarkEnd w:id="18"/>
      <w:bookmarkEnd w:id="19"/>
    </w:p>
    <w:p w14:paraId="3A31B537" w14:textId="63B16EF0" w:rsidR="005068D6" w:rsidRPr="000B2981" w:rsidRDefault="00107697">
      <w:pPr>
        <w:rPr>
          <w:rFonts w:cs="Arial"/>
        </w:rPr>
      </w:pPr>
      <w:r w:rsidDel="00D01699">
        <w:rPr>
          <w:rStyle w:val="highlightedtextChar"/>
          <w:rFonts w:ascii="Arial" w:hAnsi="Arial" w:cs="Arial"/>
          <w:b w:val="0"/>
          <w:color w:val="auto"/>
          <w:sz w:val="20"/>
          <w:szCs w:val="20"/>
        </w:rPr>
        <w:t>T</w:t>
      </w:r>
      <w:r w:rsidR="00AA7A87" w:rsidRPr="000B2981" w:rsidDel="00D01699">
        <w:rPr>
          <w:rFonts w:cs="Arial"/>
        </w:rPr>
        <w:t>h</w:t>
      </w:r>
      <w:r w:rsidR="00835F53" w:rsidRPr="000B2981">
        <w:rPr>
          <w:rFonts w:cs="Arial"/>
        </w:rPr>
        <w:t>e NTRGP</w:t>
      </w:r>
      <w:r w:rsidR="00DB1F65" w:rsidRPr="000B2981">
        <w:rPr>
          <w:rFonts w:cs="Arial"/>
        </w:rPr>
        <w:t xml:space="preserve"> </w:t>
      </w:r>
      <w:r w:rsidR="004B5E75">
        <w:rPr>
          <w:rFonts w:cs="Arial"/>
        </w:rPr>
        <w:t>20</w:t>
      </w:r>
      <w:r w:rsidR="00875D0D" w:rsidRPr="000B2981">
        <w:rPr>
          <w:rFonts w:cs="Arial"/>
        </w:rPr>
        <w:t xml:space="preserve">25-26 </w:t>
      </w:r>
      <w:r w:rsidR="00DB1F65" w:rsidRPr="000B2981">
        <w:rPr>
          <w:rFonts w:cs="Arial"/>
        </w:rPr>
        <w:t>grant opportunity</w:t>
      </w:r>
      <w:r w:rsidR="00835F53" w:rsidRPr="000B2981">
        <w:rPr>
          <w:rFonts w:cs="Arial"/>
        </w:rPr>
        <w:t xml:space="preserve"> provides grants for taxonomy and systematics research (herein referred to as taxonomy), training and recruitment of taxonomists.</w:t>
      </w:r>
    </w:p>
    <w:p w14:paraId="6B0E6C61" w14:textId="58727AAC" w:rsidR="00835F53" w:rsidRPr="000B2981" w:rsidRDefault="00835F53" w:rsidP="009E74EB">
      <w:pPr>
        <w:spacing w:after="80"/>
        <w:rPr>
          <w:rFonts w:cs="Arial"/>
        </w:rPr>
      </w:pPr>
      <w:r w:rsidRPr="000B2981">
        <w:rPr>
          <w:rFonts w:cs="Arial"/>
        </w:rPr>
        <w:t>Grants will support projects with the primary aim of undertaking research into the taxonomy of the Australian biota. The ABRS has three Priority Areas for Research:</w:t>
      </w:r>
    </w:p>
    <w:p w14:paraId="35649EB9" w14:textId="0D181AC3" w:rsidR="00835F53" w:rsidRPr="009A1B64" w:rsidRDefault="00DB1F65" w:rsidP="00117901">
      <w:pPr>
        <w:pStyle w:val="ListBullet"/>
      </w:pPr>
      <w:r w:rsidRPr="009A1B64">
        <w:t>Biodiversity, Conservation and Vulnerable and Endangered Species</w:t>
      </w:r>
    </w:p>
    <w:p w14:paraId="2C9A4FBC" w14:textId="47A5EF09" w:rsidR="00DB1F65" w:rsidRPr="009A1B64" w:rsidRDefault="00DB1F65" w:rsidP="00117901">
      <w:pPr>
        <w:pStyle w:val="ListBullet"/>
      </w:pPr>
      <w:r w:rsidRPr="009A1B64">
        <w:t>Public, Plant, Animal and Environmental Health</w:t>
      </w:r>
    </w:p>
    <w:p w14:paraId="53BC94E8" w14:textId="08700CDD" w:rsidR="00DB1F65" w:rsidRPr="000B2981" w:rsidRDefault="00DB1F65">
      <w:pPr>
        <w:pStyle w:val="ListBullet"/>
        <w:rPr>
          <w:rFonts w:cs="Arial"/>
        </w:rPr>
      </w:pPr>
      <w:r w:rsidRPr="009A1B64">
        <w:t>Building</w:t>
      </w:r>
      <w:r w:rsidRPr="000B2981">
        <w:rPr>
          <w:rFonts w:cs="Arial"/>
        </w:rPr>
        <w:t xml:space="preserve"> Taxonomic Capacity.</w:t>
      </w:r>
    </w:p>
    <w:p w14:paraId="0E8BEA13" w14:textId="4CDCEFD1" w:rsidR="00DB1F65" w:rsidRPr="000B2981" w:rsidRDefault="00DB1F65" w:rsidP="009E74EB">
      <w:pPr>
        <w:spacing w:after="80"/>
        <w:rPr>
          <w:rFonts w:cs="Arial"/>
        </w:rPr>
      </w:pPr>
      <w:r w:rsidRPr="000B2981">
        <w:rPr>
          <w:rFonts w:cs="Arial"/>
        </w:rPr>
        <w:t xml:space="preserve">Seven grant streams are available applicants to support research projects of differing levels of complexity and at different stages of their career. Four of these seven grant streams do not require </w:t>
      </w:r>
      <w:r w:rsidRPr="000B2981">
        <w:rPr>
          <w:rFonts w:cs="Arial"/>
        </w:rPr>
        <w:lastRenderedPageBreak/>
        <w:t>co-funding (i.e. the projects can be fully paid for by the grant). The four grant streams that do not require co-funding are:</w:t>
      </w:r>
    </w:p>
    <w:p w14:paraId="27C703A4" w14:textId="30BD5139" w:rsidR="00DB1F65" w:rsidRPr="009A1B64" w:rsidRDefault="00DB1F65" w:rsidP="00117901">
      <w:pPr>
        <w:pStyle w:val="ListBullet"/>
      </w:pPr>
      <w:r w:rsidRPr="009A1B64">
        <w:t xml:space="preserve">Honours Scholarship </w:t>
      </w:r>
      <w:r w:rsidR="00866001">
        <w:t>-</w:t>
      </w:r>
      <w:r w:rsidRPr="009A1B64">
        <w:t xml:space="preserve"> Honours student hosted by an appropriate institution</w:t>
      </w:r>
      <w:r w:rsidR="00866001">
        <w:t>.</w:t>
      </w:r>
    </w:p>
    <w:p w14:paraId="6D2706B5" w14:textId="69E1C5B5" w:rsidR="00DB1F65" w:rsidRPr="009A1B64" w:rsidRDefault="00DB1F65" w:rsidP="00117901">
      <w:pPr>
        <w:pStyle w:val="ListBullet"/>
      </w:pPr>
      <w:r w:rsidRPr="009A1B64">
        <w:t>Masters Scholarship</w:t>
      </w:r>
      <w:r w:rsidR="00866001">
        <w:t xml:space="preserve"> -</w:t>
      </w:r>
      <w:r w:rsidRPr="009A1B64">
        <w:t xml:space="preserve"> Masters student hosted by an appropriate institution</w:t>
      </w:r>
      <w:r w:rsidR="00866001">
        <w:t>.</w:t>
      </w:r>
    </w:p>
    <w:p w14:paraId="6A1B79DF" w14:textId="156A8DF8" w:rsidR="00DB1F65" w:rsidRPr="009A1B64" w:rsidRDefault="00DB1F65" w:rsidP="00117901">
      <w:pPr>
        <w:pStyle w:val="ListBullet"/>
      </w:pPr>
      <w:r w:rsidRPr="009A1B64">
        <w:t>PhD Scholarship Support Grant</w:t>
      </w:r>
      <w:r w:rsidR="00866001">
        <w:t xml:space="preserve"> -</w:t>
      </w:r>
      <w:r w:rsidRPr="009A1B64">
        <w:t xml:space="preserve"> PhD student with a Research Training Program Scholarship that commenced in 2024 hosted by an appropriate institution</w:t>
      </w:r>
      <w:r w:rsidR="00866001">
        <w:t>.</w:t>
      </w:r>
    </w:p>
    <w:p w14:paraId="0C3D2C7F" w14:textId="59836768" w:rsidR="00DB1F65" w:rsidRPr="000B2981" w:rsidRDefault="00DB1F65">
      <w:pPr>
        <w:pStyle w:val="ListBullet"/>
        <w:rPr>
          <w:rFonts w:cs="Arial"/>
        </w:rPr>
      </w:pPr>
      <w:r w:rsidRPr="009A1B64">
        <w:t>Non-salaried Researcher Grant - A retired or unemployed person, or someone who is currently employed</w:t>
      </w:r>
      <w:r w:rsidRPr="000B2981">
        <w:rPr>
          <w:rFonts w:cs="Arial"/>
        </w:rPr>
        <w:t xml:space="preserve"> in a non-taxonomy capacity, for whom taxonomic research is an auxiliary, non</w:t>
      </w:r>
      <w:r w:rsidR="00875D0D" w:rsidRPr="000B2981">
        <w:rPr>
          <w:rFonts w:cs="Arial"/>
        </w:rPr>
        <w:t>-</w:t>
      </w:r>
      <w:r w:rsidRPr="000B2981">
        <w:rPr>
          <w:rFonts w:cs="Arial"/>
        </w:rPr>
        <w:t>funded activity.</w:t>
      </w:r>
    </w:p>
    <w:p w14:paraId="72155B9F" w14:textId="77777777" w:rsidR="00DB1F65" w:rsidRPr="000B2981" w:rsidRDefault="00DB1F65" w:rsidP="009E74EB">
      <w:pPr>
        <w:spacing w:after="80"/>
        <w:rPr>
          <w:rFonts w:cs="Arial"/>
        </w:rPr>
      </w:pPr>
      <w:r w:rsidRPr="000B2981">
        <w:rPr>
          <w:rFonts w:cs="Arial"/>
        </w:rPr>
        <w:t>The three remaining grant streams support researchers, postdoctoral fellows, and early career researchers, and require co-funding of a minimum of 50 per cent of the total amount of grant funding sought. The three grant streams are:</w:t>
      </w:r>
    </w:p>
    <w:p w14:paraId="4E4B1909" w14:textId="1773D80B" w:rsidR="00DB1F65" w:rsidRPr="009A1B64" w:rsidRDefault="00DB1F65" w:rsidP="00117901">
      <w:pPr>
        <w:pStyle w:val="ListBullet"/>
      </w:pPr>
      <w:r w:rsidRPr="009A1B64">
        <w:t xml:space="preserve">Research Grant </w:t>
      </w:r>
      <w:r w:rsidR="00866001">
        <w:t>-</w:t>
      </w:r>
      <w:r w:rsidRPr="009A1B64">
        <w:t xml:space="preserve"> Researcher employed or hosted by an appropriate institution</w:t>
      </w:r>
      <w:r w:rsidR="00866001">
        <w:t>.</w:t>
      </w:r>
    </w:p>
    <w:p w14:paraId="4A9C3292" w14:textId="5233D990" w:rsidR="00DB1F65" w:rsidRPr="009A1B64" w:rsidRDefault="00DB1F65" w:rsidP="00117901">
      <w:pPr>
        <w:pStyle w:val="ListBullet"/>
      </w:pPr>
      <w:r w:rsidRPr="009A1B64">
        <w:t xml:space="preserve">Early Career Research Grant </w:t>
      </w:r>
      <w:r w:rsidR="00866001">
        <w:t>-</w:t>
      </w:r>
      <w:r w:rsidRPr="009A1B64">
        <w:t xml:space="preserve"> Early career researcher employed or hosted by an appropriate institution</w:t>
      </w:r>
      <w:r w:rsidR="00866001">
        <w:t>.</w:t>
      </w:r>
    </w:p>
    <w:p w14:paraId="627AC917" w14:textId="23C3B0DD" w:rsidR="00DB1F65" w:rsidRPr="000B2981" w:rsidRDefault="00DB1F65">
      <w:pPr>
        <w:pStyle w:val="ListBullet"/>
        <w:rPr>
          <w:rFonts w:cs="Arial"/>
        </w:rPr>
      </w:pPr>
      <w:r w:rsidRPr="009A1B64">
        <w:t>Postdoctoral</w:t>
      </w:r>
      <w:r w:rsidRPr="000B2981">
        <w:rPr>
          <w:rFonts w:cs="Arial"/>
        </w:rPr>
        <w:t xml:space="preserve"> Fellowship Grant </w:t>
      </w:r>
      <w:r w:rsidR="00866001">
        <w:rPr>
          <w:rFonts w:cs="Arial"/>
        </w:rPr>
        <w:t>-</w:t>
      </w:r>
      <w:r w:rsidRPr="000B2981">
        <w:rPr>
          <w:rFonts w:cs="Arial"/>
        </w:rPr>
        <w:t xml:space="preserve"> Researcher who has had their PhD thesis accepted and is employed or hosted by an appropriate institution.</w:t>
      </w:r>
    </w:p>
    <w:p w14:paraId="6621808A" w14:textId="755B6553" w:rsidR="00CD75B8" w:rsidRPr="000B2981" w:rsidRDefault="00CD75B8" w:rsidP="009E74EB">
      <w:pPr>
        <w:spacing w:after="80"/>
        <w:rPr>
          <w:rFonts w:cs="Arial"/>
        </w:rPr>
      </w:pPr>
      <w:r w:rsidRPr="000B2981">
        <w:rPr>
          <w:rFonts w:cs="Arial"/>
        </w:rPr>
        <w:t>The objectives of the</w:t>
      </w:r>
      <w:r w:rsidRPr="000B2981">
        <w:rPr>
          <w:b/>
          <w:bCs/>
        </w:rPr>
        <w:t xml:space="preserve"> </w:t>
      </w:r>
      <w:r w:rsidRPr="00CD75B8">
        <w:t>grant opportunity</w:t>
      </w:r>
      <w:r w:rsidRPr="000B2981">
        <w:rPr>
          <w:rFonts w:cs="Arial"/>
        </w:rPr>
        <w:t xml:space="preserve"> are:</w:t>
      </w:r>
    </w:p>
    <w:p w14:paraId="2E4D263F" w14:textId="1FD52888" w:rsidR="00CD75B8" w:rsidRPr="00CD75B8" w:rsidRDefault="00866001">
      <w:pPr>
        <w:pStyle w:val="ListBullet"/>
      </w:pPr>
      <w:r>
        <w:t xml:space="preserve">to </w:t>
      </w:r>
      <w:r w:rsidR="00DB1F65" w:rsidRPr="000B2981">
        <w:t>support research into taxonomy</w:t>
      </w:r>
    </w:p>
    <w:p w14:paraId="60C0F8E1" w14:textId="696560E8" w:rsidR="00CD75B8" w:rsidRPr="004044F9" w:rsidRDefault="00866001" w:rsidP="004044F9">
      <w:pPr>
        <w:pStyle w:val="ListBullet"/>
        <w:spacing w:after="120"/>
        <w:rPr>
          <w:b/>
          <w:bCs/>
        </w:rPr>
      </w:pPr>
      <w:r>
        <w:t xml:space="preserve">to </w:t>
      </w:r>
      <w:r w:rsidR="00DB1F65">
        <w:t>increas</w:t>
      </w:r>
      <w:r>
        <w:t>e</w:t>
      </w:r>
      <w:r w:rsidR="00DB1F65">
        <w:t xml:space="preserve"> funding for taxonomy through enhanced co-funding opportunities</w:t>
      </w:r>
      <w:r w:rsidR="00CD75B8" w:rsidRPr="000B2981">
        <w:rPr>
          <w:b/>
          <w:bCs/>
        </w:rPr>
        <w:t>.</w:t>
      </w:r>
    </w:p>
    <w:p w14:paraId="039FAAD9" w14:textId="057D0239" w:rsidR="004D4B79" w:rsidRDefault="004D4B79" w:rsidP="004D4B79">
      <w:pPr>
        <w:spacing w:after="80"/>
      </w:pPr>
      <w:r>
        <w:t>The intended outcomes of the grant opportunity are:</w:t>
      </w:r>
    </w:p>
    <w:p w14:paraId="1F6A05ED" w14:textId="2D4229E3" w:rsidR="004D4B79" w:rsidRDefault="004D4B79" w:rsidP="004D4B79">
      <w:pPr>
        <w:pStyle w:val="ListBullet"/>
      </w:pPr>
      <w:r>
        <w:t xml:space="preserve">to support and </w:t>
      </w:r>
      <w:r w:rsidRPr="000B2981">
        <w:t>improv</w:t>
      </w:r>
      <w:r>
        <w:t>e</w:t>
      </w:r>
      <w:r w:rsidRPr="000B2981">
        <w:t xml:space="preserve"> knowledge of the Australian biota through targeted taxonomic research</w:t>
      </w:r>
      <w:r>
        <w:t xml:space="preserve"> grants aligned to the ABRS’s three Priority Areas for Research </w:t>
      </w:r>
      <w:r w:rsidRPr="007D18E9">
        <w:t>(listed in Appendix A)</w:t>
      </w:r>
    </w:p>
    <w:p w14:paraId="41720653" w14:textId="714390ED" w:rsidR="004D4B79" w:rsidRDefault="00866001" w:rsidP="004D4B79">
      <w:pPr>
        <w:pStyle w:val="ListBullet"/>
        <w:spacing w:after="120"/>
      </w:pPr>
      <w:r>
        <w:t xml:space="preserve">to </w:t>
      </w:r>
      <w:r w:rsidR="004D4B79">
        <w:t xml:space="preserve">build </w:t>
      </w:r>
      <w:r w:rsidR="004D4B79" w:rsidRPr="00DB1F65">
        <w:t>Australia’s taxonomic capacity by supporting tertiary research training, early career researchers and facilitating knowledge transfer</w:t>
      </w:r>
    </w:p>
    <w:p w14:paraId="4E6984F4" w14:textId="34AD3CA3" w:rsidR="004D4B79" w:rsidRDefault="004D4B79" w:rsidP="00197772">
      <w:pPr>
        <w:pStyle w:val="ListBullet"/>
        <w:spacing w:after="120"/>
      </w:pPr>
      <w:r>
        <w:t xml:space="preserve">to contribute to enhancing the ABRS information products and resources, including the </w:t>
      </w:r>
      <w:hyperlink r:id="rId27" w:history="1">
        <w:r w:rsidRPr="00E444EA">
          <w:rPr>
            <w:rStyle w:val="Hyperlink"/>
          </w:rPr>
          <w:t>Australian Faunal Directory</w:t>
        </w:r>
      </w:hyperlink>
      <w:r>
        <w:t xml:space="preserve">, </w:t>
      </w:r>
      <w:hyperlink r:id="rId28" w:history="1">
        <w:r w:rsidRPr="00AA0048">
          <w:rPr>
            <w:rStyle w:val="Hyperlink"/>
          </w:rPr>
          <w:t>Flora of Australia</w:t>
        </w:r>
      </w:hyperlink>
      <w:r>
        <w:t xml:space="preserve">, </w:t>
      </w:r>
      <w:hyperlink r:id="rId29" w:history="1">
        <w:r w:rsidRPr="00FB6FAF">
          <w:rPr>
            <w:rStyle w:val="Hyperlink"/>
          </w:rPr>
          <w:t>Australian National Species List</w:t>
        </w:r>
      </w:hyperlink>
      <w:r>
        <w:t>, publications, identification keys and any other taxonomic communication tools</w:t>
      </w:r>
    </w:p>
    <w:p w14:paraId="411E6692" w14:textId="467F06C7" w:rsidR="004D4B79" w:rsidRDefault="00197772" w:rsidP="004D4B79">
      <w:pPr>
        <w:pStyle w:val="ListBullet"/>
        <w:spacing w:after="120"/>
      </w:pPr>
      <w:r>
        <w:t xml:space="preserve">to </w:t>
      </w:r>
      <w:r w:rsidR="004D4B79">
        <w:t>positively contribute to the fields of taxonomy and systematics</w:t>
      </w:r>
      <w:r w:rsidR="004D4B79" w:rsidRPr="00197772">
        <w:t>.</w:t>
      </w:r>
    </w:p>
    <w:p w14:paraId="25F6521B" w14:textId="08125014" w:rsidR="00712F06" w:rsidRDefault="00405D85" w:rsidP="00FD4F9F">
      <w:pPr>
        <w:pStyle w:val="Heading2"/>
      </w:pPr>
      <w:bookmarkStart w:id="20" w:name="_Toc120258530"/>
      <w:bookmarkStart w:id="21" w:name="_Toc496536651"/>
      <w:bookmarkStart w:id="22" w:name="_Toc531277478"/>
      <w:bookmarkStart w:id="23" w:name="_Toc955288"/>
      <w:bookmarkStart w:id="24" w:name="_Toc179987138"/>
      <w:bookmarkStart w:id="25" w:name="_Toc164844263"/>
      <w:bookmarkStart w:id="26" w:name="_Toc383003256"/>
      <w:bookmarkEnd w:id="3"/>
      <w:bookmarkEnd w:id="20"/>
      <w:r>
        <w:t xml:space="preserve">Grant </w:t>
      </w:r>
      <w:r w:rsidR="00D26B94">
        <w:t>amount</w:t>
      </w:r>
      <w:r w:rsidR="00A439FB">
        <w:t xml:space="preserve"> and </w:t>
      </w:r>
      <w:r>
        <w:t xml:space="preserve">grant </w:t>
      </w:r>
      <w:r w:rsidR="00A439FB">
        <w:t>period</w:t>
      </w:r>
      <w:bookmarkEnd w:id="21"/>
      <w:bookmarkEnd w:id="22"/>
      <w:bookmarkEnd w:id="23"/>
      <w:bookmarkEnd w:id="24"/>
    </w:p>
    <w:p w14:paraId="13E67891" w14:textId="3E5819ED" w:rsidR="000827C5" w:rsidRDefault="000827C5" w:rsidP="000827C5">
      <w:r>
        <w:t>The Australian Government has committed ongoing funding of</w:t>
      </w:r>
      <w:r w:rsidR="0065215D">
        <w:t xml:space="preserve"> approximately</w:t>
      </w:r>
      <w:r>
        <w:t xml:space="preserve"> $2 million per year for the program. Up to </w:t>
      </w:r>
      <w:r w:rsidR="0065215D">
        <w:t xml:space="preserve">approximately </w:t>
      </w:r>
      <w:r>
        <w:t>$</w:t>
      </w:r>
      <w:r w:rsidR="00FB405E">
        <w:t>2</w:t>
      </w:r>
      <w:r>
        <w:t xml:space="preserve"> million is available for this grant opportunity.</w:t>
      </w:r>
    </w:p>
    <w:p w14:paraId="25F6521D" w14:textId="4196D699" w:rsidR="00A04E7B" w:rsidRDefault="00A04E7B" w:rsidP="00FD4F9F">
      <w:pPr>
        <w:pStyle w:val="Heading3"/>
      </w:pPr>
      <w:bookmarkStart w:id="27" w:name="_Toc496536652"/>
      <w:bookmarkStart w:id="28" w:name="_Toc531277479"/>
      <w:bookmarkStart w:id="29" w:name="_Toc955289"/>
      <w:bookmarkStart w:id="30" w:name="_Toc179987139"/>
      <w:r>
        <w:t>Grants available</w:t>
      </w:r>
      <w:bookmarkEnd w:id="27"/>
      <w:bookmarkEnd w:id="28"/>
      <w:bookmarkEnd w:id="29"/>
      <w:bookmarkEnd w:id="30"/>
    </w:p>
    <w:p w14:paraId="05A561D5" w14:textId="78513C7F" w:rsidR="00483BCB" w:rsidRDefault="00077C3D" w:rsidP="00DC1BCD">
      <w:pPr>
        <w:pStyle w:val="ListBullet"/>
      </w:pPr>
      <w:r w:rsidRPr="006F4968">
        <w:t>T</w:t>
      </w:r>
      <w:r w:rsidR="00712F06" w:rsidRPr="006F4968">
        <w:t xml:space="preserve">he minimum grant amount </w:t>
      </w:r>
      <w:r w:rsidR="000827C5">
        <w:t xml:space="preserve">for </w:t>
      </w:r>
      <w:r w:rsidR="00034876">
        <w:t xml:space="preserve">Honours, Masters Scholarship and </w:t>
      </w:r>
      <w:r w:rsidR="000827C5">
        <w:t xml:space="preserve">Non-salaried Researcher Grants </w:t>
      </w:r>
      <w:r w:rsidR="00712F06" w:rsidRPr="006F4968">
        <w:t>is $</w:t>
      </w:r>
      <w:r w:rsidR="000827C5">
        <w:t>5,000.</w:t>
      </w:r>
    </w:p>
    <w:p w14:paraId="392ABD79" w14:textId="7D1ED50F" w:rsidR="000827C5" w:rsidRDefault="000827C5" w:rsidP="00DC1BCD">
      <w:pPr>
        <w:pStyle w:val="ListBullet"/>
      </w:pPr>
      <w:r>
        <w:t>The minimum grant amount for all other grant streams is $10,000.</w:t>
      </w:r>
    </w:p>
    <w:p w14:paraId="54B5D692" w14:textId="3DD6F6D5" w:rsidR="00A879D0" w:rsidRDefault="00A04E7B" w:rsidP="001C30DC">
      <w:pPr>
        <w:pStyle w:val="ListBullet"/>
        <w:numPr>
          <w:ilvl w:val="0"/>
          <w:numId w:val="0"/>
        </w:numPr>
        <w:spacing w:after="120"/>
      </w:pPr>
      <w:r>
        <w:t>T</w:t>
      </w:r>
      <w:r w:rsidR="00712F06" w:rsidRPr="006F4968">
        <w:t>he maximum grant amount</w:t>
      </w:r>
      <w:r w:rsidR="000827C5">
        <w:t>s</w:t>
      </w:r>
      <w:r w:rsidR="00712F06" w:rsidRPr="006F4968">
        <w:t xml:space="preserve"> </w:t>
      </w:r>
      <w:r w:rsidR="000827C5">
        <w:t>for the four grant streams that do not require co-funding are</w:t>
      </w:r>
      <w:r w:rsidR="00A879D0">
        <w:t>:</w:t>
      </w:r>
    </w:p>
    <w:p w14:paraId="17D19897" w14:textId="32E625F2" w:rsidR="00A879D0" w:rsidRDefault="00A879D0" w:rsidP="009818F7">
      <w:pPr>
        <w:pStyle w:val="ListBullet"/>
        <w:numPr>
          <w:ilvl w:val="1"/>
          <w:numId w:val="10"/>
        </w:numPr>
        <w:ind w:left="357" w:hanging="357"/>
      </w:pPr>
      <w:r>
        <w:t>$10,000 for Honours, Masters Scholarship and Non-salaried Researcher Grants</w:t>
      </w:r>
      <w:r w:rsidR="00DB56AE">
        <w:t>.</w:t>
      </w:r>
    </w:p>
    <w:p w14:paraId="6F76A1BF" w14:textId="60048D59" w:rsidR="00A879D0" w:rsidRDefault="00A879D0" w:rsidP="009818F7">
      <w:pPr>
        <w:pStyle w:val="ListBullet"/>
        <w:numPr>
          <w:ilvl w:val="1"/>
          <w:numId w:val="10"/>
        </w:numPr>
        <w:ind w:left="357" w:hanging="357"/>
      </w:pPr>
      <w:r>
        <w:t>$20,000 for PhD Scholarship Support Grants.</w:t>
      </w:r>
    </w:p>
    <w:p w14:paraId="197D65DF" w14:textId="002D5056" w:rsidR="000827C5" w:rsidRDefault="000827C5" w:rsidP="00DB56AE">
      <w:pPr>
        <w:pStyle w:val="ListBullet"/>
        <w:numPr>
          <w:ilvl w:val="0"/>
          <w:numId w:val="0"/>
        </w:numPr>
      </w:pPr>
      <w:r>
        <w:t>The maximum grant amounts for the three grant streams that require co-funding of at least 50 per cent of the grant amount requested are:</w:t>
      </w:r>
    </w:p>
    <w:p w14:paraId="05CDD85F" w14:textId="54580A08" w:rsidR="002348E6" w:rsidRDefault="002348E6" w:rsidP="009818F7">
      <w:pPr>
        <w:pStyle w:val="ListBullet"/>
        <w:numPr>
          <w:ilvl w:val="1"/>
          <w:numId w:val="10"/>
        </w:numPr>
        <w:ind w:left="357" w:hanging="357"/>
      </w:pPr>
      <w:r>
        <w:lastRenderedPageBreak/>
        <w:t>$20,000 for Early Career Research Grants</w:t>
      </w:r>
    </w:p>
    <w:p w14:paraId="4195903C" w14:textId="102ACFF9" w:rsidR="002348E6" w:rsidRDefault="002348E6" w:rsidP="009818F7">
      <w:pPr>
        <w:pStyle w:val="ListBullet"/>
        <w:numPr>
          <w:ilvl w:val="1"/>
          <w:numId w:val="10"/>
        </w:numPr>
        <w:ind w:left="357" w:hanging="357"/>
      </w:pPr>
      <w:r>
        <w:t>$300,000 for Research Grants</w:t>
      </w:r>
    </w:p>
    <w:p w14:paraId="0355AB53" w14:textId="23A65845" w:rsidR="002348E6" w:rsidRDefault="002348E6" w:rsidP="009818F7">
      <w:pPr>
        <w:pStyle w:val="ListBullet"/>
        <w:numPr>
          <w:ilvl w:val="1"/>
          <w:numId w:val="10"/>
        </w:numPr>
        <w:ind w:left="357" w:hanging="357"/>
      </w:pPr>
      <w:r>
        <w:t>$375,000 for Postdoctoral Fellowship Grants.</w:t>
      </w:r>
    </w:p>
    <w:p w14:paraId="31F2CA03" w14:textId="1F6BB5FF" w:rsidR="004A168F" w:rsidRDefault="00D43D17" w:rsidP="00117901">
      <w:pPr>
        <w:pStyle w:val="ListBullet"/>
        <w:numPr>
          <w:ilvl w:val="0"/>
          <w:numId w:val="0"/>
        </w:numPr>
        <w:ind w:left="360" w:hanging="360"/>
      </w:pPr>
      <w:r>
        <w:t>You are responsible for t</w:t>
      </w:r>
      <w:r w:rsidR="004A168F">
        <w:t xml:space="preserve">he remaining eligible </w:t>
      </w:r>
      <w:r w:rsidR="009A2900">
        <w:t>and</w:t>
      </w:r>
      <w:r>
        <w:t xml:space="preserve"> ineligible </w:t>
      </w:r>
      <w:r w:rsidR="009A2900">
        <w:t>project costs</w:t>
      </w:r>
      <w:r w:rsidR="004A168F">
        <w:t>.</w:t>
      </w:r>
    </w:p>
    <w:p w14:paraId="08BC4682" w14:textId="06A7E679" w:rsidR="00D43D17" w:rsidRDefault="00D43D17" w:rsidP="00D43D17">
      <w:bookmarkStart w:id="31" w:name="_Toc496536653"/>
      <w:bookmarkStart w:id="32" w:name="_Toc531277480"/>
      <w:bookmarkStart w:id="33" w:name="_Toc955290"/>
      <w:r>
        <w:t xml:space="preserve">You cannot use </w:t>
      </w:r>
      <w:r w:rsidR="00D905F1">
        <w:t>co-</w:t>
      </w:r>
      <w:r>
        <w:t xml:space="preserve">funding from other Commonwealth, </w:t>
      </w:r>
      <w:r w:rsidR="005D35E6">
        <w:t>s</w:t>
      </w:r>
      <w:r>
        <w:t xml:space="preserve">tate, </w:t>
      </w:r>
      <w:r w:rsidR="005D35E6">
        <w:t>t</w:t>
      </w:r>
      <w:r>
        <w:t>erritory or local government grants to fund the balance of project expenditure not covered by the grant</w:t>
      </w:r>
      <w:r w:rsidR="00D905F1">
        <w:t>, with the exception of the Australian Research Council (ARC) Discovery Grant’s salary component, or the salary component of another ARC grant</w:t>
      </w:r>
      <w:r>
        <w:t>.</w:t>
      </w:r>
    </w:p>
    <w:p w14:paraId="04DCD980" w14:textId="58B24B1F" w:rsidR="00D905F1" w:rsidRDefault="00D905F1" w:rsidP="00D43D17">
      <w:r>
        <w:t xml:space="preserve">See </w:t>
      </w:r>
      <w:r w:rsidRPr="00117901">
        <w:t>section 3.1.1</w:t>
      </w:r>
      <w:r>
        <w:t xml:space="preserve"> for more information on the co-funding requirement of the Research Grants, Early Career Researcher Grants and Postdoctoral Grants.</w:t>
      </w:r>
    </w:p>
    <w:p w14:paraId="5E649B8E" w14:textId="7E48BAE7" w:rsidR="00D905F1" w:rsidRDefault="00D905F1" w:rsidP="00D905F1">
      <w:pPr>
        <w:pStyle w:val="Heading4"/>
      </w:pPr>
      <w:bookmarkStart w:id="34" w:name="_Toc179987140"/>
      <w:r>
        <w:t>Co-funding contributions</w:t>
      </w:r>
      <w:bookmarkEnd w:id="34"/>
    </w:p>
    <w:p w14:paraId="1CBE4AD9" w14:textId="3C6B458D" w:rsidR="00D905F1" w:rsidRDefault="00D905F1" w:rsidP="00D905F1">
      <w:r>
        <w:t>Co-funding requirements:</w:t>
      </w:r>
    </w:p>
    <w:p w14:paraId="493FEC05" w14:textId="7A1316CC" w:rsidR="00D905F1" w:rsidRPr="009A1B64" w:rsidRDefault="00D905F1" w:rsidP="00117901">
      <w:pPr>
        <w:pStyle w:val="ListBullet"/>
      </w:pPr>
      <w:r w:rsidRPr="000B2981">
        <w:t>Honours and Masters Scholarship, PhD Scholarship Support Grant and Non-salaried Researcher Grant do not require a co-funding contribution. The grant amount is up to 100 per cent of eligible expenditure. Host institutions or partners are welcome to provide additional funding to support the project, but it is not a requirement of those grants</w:t>
      </w:r>
      <w:r w:rsidR="00DB56AE">
        <w:t>.</w:t>
      </w:r>
    </w:p>
    <w:p w14:paraId="7FFB0DE8" w14:textId="5D78CECB" w:rsidR="00D905F1" w:rsidRPr="009A1B64" w:rsidRDefault="00D905F1" w:rsidP="00117901">
      <w:pPr>
        <w:pStyle w:val="ListBullet"/>
      </w:pPr>
      <w:r w:rsidRPr="000B2981">
        <w:t>Postdoctoral Fellowship Grant, Research Grant and Early Career Research Grant require co</w:t>
      </w:r>
      <w:r w:rsidR="003753C8">
        <w:noBreakHyphen/>
      </w:r>
      <w:r w:rsidRPr="000B2981">
        <w:t>funding of at least 50 per cent of the total grant amount requested</w:t>
      </w:r>
      <w:r w:rsidR="001C1952">
        <w:t>.</w:t>
      </w:r>
    </w:p>
    <w:p w14:paraId="3745F4CB" w14:textId="732E0EAE" w:rsidR="00D905F1" w:rsidRPr="009A1B64" w:rsidRDefault="00D905F1" w:rsidP="00117901">
      <w:pPr>
        <w:pStyle w:val="ListBullet"/>
        <w:numPr>
          <w:ilvl w:val="0"/>
          <w:numId w:val="0"/>
        </w:numPr>
      </w:pPr>
      <w:r w:rsidRPr="000B2981">
        <w:t>You must provide letters of support from each financial partner confirming cash</w:t>
      </w:r>
      <w:r w:rsidR="00C11B51">
        <w:t xml:space="preserve"> and</w:t>
      </w:r>
      <w:r w:rsidRPr="000B2981">
        <w:t xml:space="preserve"> salary co</w:t>
      </w:r>
      <w:r w:rsidR="001B26B0">
        <w:t>-</w:t>
      </w:r>
      <w:r w:rsidRPr="000B2981">
        <w:t>funding contributions</w:t>
      </w:r>
      <w:r w:rsidR="00E44223">
        <w:t>, which must match the to</w:t>
      </w:r>
      <w:r w:rsidR="00B318F0">
        <w:t>t</w:t>
      </w:r>
      <w:r w:rsidR="00E44223">
        <w:t xml:space="preserve">al co-funding support </w:t>
      </w:r>
      <w:r w:rsidR="0016714F">
        <w:t>values</w:t>
      </w:r>
      <w:r w:rsidR="00B318F0">
        <w:t xml:space="preserve"> </w:t>
      </w:r>
      <w:r w:rsidR="005F0E4E">
        <w:t xml:space="preserve">given </w:t>
      </w:r>
      <w:r w:rsidR="00B318F0">
        <w:t>in the project budget template</w:t>
      </w:r>
      <w:r w:rsidRPr="000B2981">
        <w:t>. The letters should include any limitations to funding required by any other granting agencies</w:t>
      </w:r>
      <w:r w:rsidR="007F19C2" w:rsidRPr="000B2981">
        <w:t>.</w:t>
      </w:r>
    </w:p>
    <w:p w14:paraId="11CCEA7D" w14:textId="2AB72C86" w:rsidR="00D905F1" w:rsidRPr="009A1B64" w:rsidRDefault="00D905F1" w:rsidP="00117901">
      <w:pPr>
        <w:pStyle w:val="ListBullet"/>
        <w:numPr>
          <w:ilvl w:val="0"/>
          <w:numId w:val="0"/>
        </w:numPr>
      </w:pPr>
      <w:r w:rsidRPr="000B2981">
        <w:t>If you have been awarded an ARC research grant, which includes a salary component, you can nominate this amount as salary co-funding in your application</w:t>
      </w:r>
      <w:r w:rsidR="007F19C2" w:rsidRPr="000B2981">
        <w:t>.</w:t>
      </w:r>
    </w:p>
    <w:p w14:paraId="7D4C6F9C" w14:textId="4C48D926" w:rsidR="00D905F1" w:rsidRPr="009A1B64" w:rsidRDefault="00D905F1" w:rsidP="00117901">
      <w:pPr>
        <w:pStyle w:val="ListBullet"/>
        <w:numPr>
          <w:ilvl w:val="0"/>
          <w:numId w:val="0"/>
        </w:numPr>
      </w:pPr>
      <w:r w:rsidRPr="000B2981">
        <w:t>Funding from previously awarded concurrent NTRGP grants cannot be used as co-funding contributions</w:t>
      </w:r>
      <w:r w:rsidR="007F19C2" w:rsidRPr="000B2981">
        <w:t>.</w:t>
      </w:r>
    </w:p>
    <w:p w14:paraId="7862A855" w14:textId="476C7CC2" w:rsidR="00D905F1" w:rsidRPr="009A1B64" w:rsidRDefault="00D905F1" w:rsidP="00117901">
      <w:pPr>
        <w:pStyle w:val="ListBullet"/>
        <w:numPr>
          <w:ilvl w:val="0"/>
          <w:numId w:val="0"/>
        </w:numPr>
      </w:pPr>
      <w:r w:rsidRPr="000B2981">
        <w:t xml:space="preserve">All co-funding contributions should be listed in the application form, </w:t>
      </w:r>
      <w:r w:rsidR="0078309B">
        <w:t xml:space="preserve">budget template </w:t>
      </w:r>
      <w:r w:rsidRPr="000B2981">
        <w:t>and co-funding support letters, in Australian dollars. Contributions from overseas institutions are accepted</w:t>
      </w:r>
      <w:r w:rsidR="007F19C2" w:rsidRPr="000B2981">
        <w:t>.</w:t>
      </w:r>
    </w:p>
    <w:p w14:paraId="7BE0BE09" w14:textId="77777777" w:rsidR="00D905F1" w:rsidRDefault="00D905F1" w:rsidP="00117901">
      <w:pPr>
        <w:pStyle w:val="ListBullet"/>
        <w:numPr>
          <w:ilvl w:val="0"/>
          <w:numId w:val="0"/>
        </w:numPr>
      </w:pPr>
      <w:r w:rsidRPr="000B2981">
        <w:t>In-kind sup</w:t>
      </w:r>
      <w:r>
        <w:t>port is encouraged but cannot be used as co-funding.</w:t>
      </w:r>
    </w:p>
    <w:p w14:paraId="25A9025F" w14:textId="714BEB75" w:rsidR="00D43D17" w:rsidRDefault="00D905F1" w:rsidP="001121CB">
      <w:r>
        <w:t>You may refer to the Research Streams table in Appendix B for a summary of the requirements for each of the seven grant streams.</w:t>
      </w:r>
      <w:bookmarkStart w:id="35" w:name="_Toc129097413"/>
      <w:bookmarkStart w:id="36" w:name="_Toc129097599"/>
      <w:bookmarkStart w:id="37" w:name="_Toc129097785"/>
      <w:bookmarkEnd w:id="35"/>
      <w:bookmarkEnd w:id="36"/>
      <w:bookmarkEnd w:id="37"/>
    </w:p>
    <w:p w14:paraId="25F65226" w14:textId="252BF7D9" w:rsidR="00A04E7B" w:rsidRDefault="00A04E7B" w:rsidP="00FD4F9F">
      <w:pPr>
        <w:pStyle w:val="Heading3"/>
      </w:pPr>
      <w:bookmarkStart w:id="38" w:name="_Toc179987141"/>
      <w:r>
        <w:t xml:space="preserve">Project </w:t>
      </w:r>
      <w:r w:rsidR="00476A36" w:rsidRPr="005A61FE">
        <w:t>period</w:t>
      </w:r>
      <w:bookmarkEnd w:id="31"/>
      <w:bookmarkEnd w:id="32"/>
      <w:bookmarkEnd w:id="33"/>
      <w:bookmarkEnd w:id="38"/>
    </w:p>
    <w:p w14:paraId="25F65227" w14:textId="640CBE0B" w:rsidR="005242BA" w:rsidRDefault="00D905F1" w:rsidP="005242BA">
      <w:r>
        <w:t>The project period for each research stream is:</w:t>
      </w:r>
    </w:p>
    <w:p w14:paraId="7D25A422" w14:textId="77777777" w:rsidR="00D905F1" w:rsidRPr="009A1B64" w:rsidRDefault="00D905F1" w:rsidP="00117901">
      <w:pPr>
        <w:pStyle w:val="ListBullet"/>
      </w:pPr>
      <w:r w:rsidRPr="000B2981">
        <w:t>Research Grant: 3 years</w:t>
      </w:r>
    </w:p>
    <w:p w14:paraId="281697BA" w14:textId="77777777" w:rsidR="00D905F1" w:rsidRPr="009A1B64" w:rsidRDefault="00D905F1" w:rsidP="00117901">
      <w:pPr>
        <w:pStyle w:val="ListBullet"/>
      </w:pPr>
      <w:r w:rsidRPr="000B2981">
        <w:t>Early Career Research Grant: 1 or 2 years (i.e. the project can either be 1 or 2 years duration)</w:t>
      </w:r>
    </w:p>
    <w:p w14:paraId="05C79038" w14:textId="77777777" w:rsidR="00D905F1" w:rsidRPr="009A1B64" w:rsidRDefault="00D905F1" w:rsidP="00117901">
      <w:pPr>
        <w:pStyle w:val="ListBullet"/>
      </w:pPr>
      <w:r w:rsidRPr="000B2981">
        <w:t>Postdoctoral Fellowship Grant: 3 years</w:t>
      </w:r>
    </w:p>
    <w:p w14:paraId="53F4590F" w14:textId="77777777" w:rsidR="00D905F1" w:rsidRPr="009A1B64" w:rsidRDefault="00D905F1" w:rsidP="00117901">
      <w:pPr>
        <w:pStyle w:val="ListBullet"/>
      </w:pPr>
      <w:r w:rsidRPr="000B2981">
        <w:t>Honours Scholarship: 1 year (or 2 years part-time)</w:t>
      </w:r>
    </w:p>
    <w:p w14:paraId="60096E70" w14:textId="77777777" w:rsidR="00D905F1" w:rsidRPr="009A1B64" w:rsidRDefault="00D905F1" w:rsidP="00117901">
      <w:pPr>
        <w:pStyle w:val="ListBullet"/>
      </w:pPr>
      <w:r w:rsidRPr="000B2981">
        <w:t>Masters Scholarship: 1 year (or 2 years part-time)</w:t>
      </w:r>
    </w:p>
    <w:p w14:paraId="64DE9E4B" w14:textId="4179F0F7" w:rsidR="00D905F1" w:rsidRPr="009A1B64" w:rsidRDefault="00D905F1" w:rsidP="00117901">
      <w:pPr>
        <w:pStyle w:val="ListBullet"/>
      </w:pPr>
      <w:r w:rsidRPr="000B2981">
        <w:t>PhD Scholarship Support Grant: 2 years</w:t>
      </w:r>
    </w:p>
    <w:p w14:paraId="7C3294A4" w14:textId="7343C9E0" w:rsidR="00D905F1" w:rsidRDefault="00D905F1" w:rsidP="00117901">
      <w:pPr>
        <w:pStyle w:val="ListBullet"/>
      </w:pPr>
      <w:r w:rsidRPr="000B2981">
        <w:t>Non-salaried</w:t>
      </w:r>
      <w:r>
        <w:t xml:space="preserve"> Researcher Grant: 1 year.</w:t>
      </w:r>
    </w:p>
    <w:p w14:paraId="25F65229" w14:textId="68C7B100" w:rsidR="00712F06" w:rsidRPr="006F4968" w:rsidRDefault="00577D3F" w:rsidP="005242BA">
      <w:r>
        <w:t>You</w:t>
      </w:r>
      <w:r w:rsidR="00D905F1">
        <w:t xml:space="preserve"> cannot commence your project before </w:t>
      </w:r>
      <w:r w:rsidR="00D41234">
        <w:t xml:space="preserve">1 </w:t>
      </w:r>
      <w:r w:rsidR="00D905F1">
        <w:t>July 2025 and you</w:t>
      </w:r>
      <w:r>
        <w:t xml:space="preserve"> must complete your p</w:t>
      </w:r>
      <w:r w:rsidR="009A0990" w:rsidRPr="00B215DF">
        <w:t>roject</w:t>
      </w:r>
      <w:r w:rsidR="00D905F1">
        <w:t xml:space="preserve"> by</w:t>
      </w:r>
      <w:r w:rsidR="009A0990" w:rsidRPr="00B215DF">
        <w:t xml:space="preserve"> </w:t>
      </w:r>
      <w:r w:rsidR="00D905F1">
        <w:t>30</w:t>
      </w:r>
      <w:r w:rsidR="003753C8">
        <w:t> </w:t>
      </w:r>
      <w:r w:rsidR="00D905F1">
        <w:t>June 202</w:t>
      </w:r>
      <w:r w:rsidR="007D18E9">
        <w:t>8</w:t>
      </w:r>
      <w:r w:rsidR="009A0990">
        <w:t>.</w:t>
      </w:r>
      <w:r w:rsidR="00B810C9">
        <w:t xml:space="preserve"> </w:t>
      </w:r>
    </w:p>
    <w:p w14:paraId="25F6522A" w14:textId="0FE0AFB4" w:rsidR="00285F58" w:rsidRPr="00DF637B" w:rsidRDefault="00285F58" w:rsidP="00FD4F9F">
      <w:pPr>
        <w:pStyle w:val="Heading2"/>
      </w:pPr>
      <w:bookmarkStart w:id="39" w:name="_Toc530072971"/>
      <w:bookmarkStart w:id="40" w:name="_Toc496536654"/>
      <w:bookmarkStart w:id="41" w:name="_Toc531277481"/>
      <w:bookmarkStart w:id="42" w:name="_Toc955291"/>
      <w:bookmarkStart w:id="43" w:name="_Toc179987142"/>
      <w:bookmarkEnd w:id="25"/>
      <w:bookmarkEnd w:id="26"/>
      <w:bookmarkEnd w:id="39"/>
      <w:r>
        <w:lastRenderedPageBreak/>
        <w:t>Eligibility criteria</w:t>
      </w:r>
      <w:bookmarkEnd w:id="40"/>
      <w:bookmarkEnd w:id="41"/>
      <w:bookmarkEnd w:id="42"/>
      <w:bookmarkEnd w:id="43"/>
    </w:p>
    <w:p w14:paraId="1CFC4F11" w14:textId="32426FAA" w:rsidR="00727C11" w:rsidRDefault="009D33F3" w:rsidP="00727C11">
      <w:bookmarkStart w:id="44" w:name="_Ref437348317"/>
      <w:bookmarkStart w:id="45" w:name="_Ref437348323"/>
      <w:bookmarkStart w:id="46" w:name="_Ref437349175"/>
      <w:r>
        <w:t>We cannot consider your application if you do not satisfy all eligibility criteria.</w:t>
      </w:r>
    </w:p>
    <w:p w14:paraId="25F6522C" w14:textId="3810DDB5" w:rsidR="00A35F51" w:rsidRDefault="001A6862" w:rsidP="00FD4F9F">
      <w:pPr>
        <w:pStyle w:val="Heading3"/>
      </w:pPr>
      <w:bookmarkStart w:id="47" w:name="_Toc496536655"/>
      <w:bookmarkStart w:id="48" w:name="_Ref530054835"/>
      <w:bookmarkStart w:id="49" w:name="_Toc531277482"/>
      <w:bookmarkStart w:id="50" w:name="_Toc955292"/>
      <w:bookmarkStart w:id="51" w:name="_Toc179987143"/>
      <w:r>
        <w:t xml:space="preserve">Who </w:t>
      </w:r>
      <w:r w:rsidR="009F7B46">
        <w:t>is eligible</w:t>
      </w:r>
      <w:r w:rsidR="00727C11">
        <w:t xml:space="preserve"> to apply for a grant</w:t>
      </w:r>
      <w:r w:rsidR="009F7B46">
        <w:t>?</w:t>
      </w:r>
      <w:bookmarkEnd w:id="44"/>
      <w:bookmarkEnd w:id="45"/>
      <w:bookmarkEnd w:id="46"/>
      <w:bookmarkEnd w:id="47"/>
      <w:bookmarkEnd w:id="48"/>
      <w:bookmarkEnd w:id="49"/>
      <w:bookmarkEnd w:id="50"/>
      <w:bookmarkEnd w:id="51"/>
    </w:p>
    <w:p w14:paraId="25F6522E" w14:textId="2A69D4E9" w:rsidR="00093BA1" w:rsidRDefault="00A35F51" w:rsidP="008D5C33">
      <w:pPr>
        <w:spacing w:after="80"/>
      </w:pPr>
      <w:r w:rsidRPr="00E162FF">
        <w:t xml:space="preserve">To </w:t>
      </w:r>
      <w:r w:rsidR="009F7B46">
        <w:t>be eligible you must</w:t>
      </w:r>
      <w:r w:rsidR="00B6306B">
        <w:t>:</w:t>
      </w:r>
    </w:p>
    <w:p w14:paraId="25F6522F" w14:textId="25D5B7CD" w:rsidR="00093BA1" w:rsidRDefault="006B0D0E" w:rsidP="00A879D0">
      <w:pPr>
        <w:pStyle w:val="ListBullet"/>
        <w:ind w:left="426"/>
      </w:pPr>
      <w:r>
        <w:t>have an Australian Business Number (ABN</w:t>
      </w:r>
      <w:r w:rsidRPr="005A61FE">
        <w:t>)</w:t>
      </w:r>
    </w:p>
    <w:p w14:paraId="7A1D406B" w14:textId="77777777" w:rsidR="00FA53ED" w:rsidRPr="00FA53ED" w:rsidRDefault="00D905F1" w:rsidP="00FA53ED">
      <w:pPr>
        <w:pStyle w:val="ListBullet"/>
        <w:ind w:left="426"/>
        <w:rPr>
          <w:rStyle w:val="CommentReference"/>
          <w:sz w:val="20"/>
          <w:szCs w:val="20"/>
        </w:rPr>
      </w:pPr>
      <w:r>
        <w:t>be an appropriate host institution (</w:t>
      </w:r>
      <w:r w:rsidRPr="00117901">
        <w:t>see section 14</w:t>
      </w:r>
      <w:r>
        <w:t>) submitting an application on behalf of a Principal Investigator, scholarship student, or Non-salaried Researcher Grant</w:t>
      </w:r>
    </w:p>
    <w:p w14:paraId="25F65233" w14:textId="0073EB79" w:rsidR="009F7B46" w:rsidRDefault="006B0D0E" w:rsidP="00FA53ED">
      <w:pPr>
        <w:pStyle w:val="ListBullet"/>
        <w:numPr>
          <w:ilvl w:val="0"/>
          <w:numId w:val="0"/>
        </w:numPr>
        <w:ind w:left="66"/>
      </w:pPr>
      <w:r>
        <w:t>and</w:t>
      </w:r>
      <w:r w:rsidR="009F7B46">
        <w:t xml:space="preserve"> be one of the following</w:t>
      </w:r>
      <w:r w:rsidR="00093BA1">
        <w:t xml:space="preserve"> entities</w:t>
      </w:r>
      <w:r w:rsidR="00B6306B">
        <w:t>:</w:t>
      </w:r>
    </w:p>
    <w:p w14:paraId="25F65234" w14:textId="10798643" w:rsidR="006B0D0E" w:rsidRDefault="007D3D36" w:rsidP="00A879D0">
      <w:pPr>
        <w:pStyle w:val="ListBullet"/>
        <w:ind w:left="426"/>
      </w:pPr>
      <w:r>
        <w:t>an entity</w:t>
      </w:r>
      <w:r w:rsidR="00C06B9E">
        <w:t>,</w:t>
      </w:r>
      <w:r w:rsidR="006B0D0E">
        <w:t xml:space="preserve"> incorporated in Australia</w:t>
      </w:r>
      <w:r w:rsidR="00D905F1">
        <w:t xml:space="preserve"> (this includes </w:t>
      </w:r>
      <w:r w:rsidR="007D18E9" w:rsidRPr="007D18E9">
        <w:t>an Aboriginal and Torres Strait Islander Corporation registered under the Corporations (Aboriginal and Torres Strait Islander) Act 2006 (Cth)</w:t>
      </w:r>
      <w:r w:rsidR="00D905F1">
        <w:t>)</w:t>
      </w:r>
    </w:p>
    <w:p w14:paraId="012039BE" w14:textId="271EDD33" w:rsidR="0094562E" w:rsidRDefault="0094562E" w:rsidP="00A879D0">
      <w:pPr>
        <w:pStyle w:val="ListBullet"/>
        <w:ind w:left="426"/>
      </w:pPr>
      <w:r>
        <w:t>a co-operative</w:t>
      </w:r>
    </w:p>
    <w:p w14:paraId="700C6AC3" w14:textId="17D84E90" w:rsidR="0094562E" w:rsidRDefault="0094562E" w:rsidP="00A879D0">
      <w:pPr>
        <w:pStyle w:val="ListBullet"/>
        <w:ind w:left="426"/>
      </w:pPr>
      <w:r>
        <w:t>a publicly funded research organisation (PFRO)</w:t>
      </w:r>
    </w:p>
    <w:p w14:paraId="4F8F338F" w14:textId="62499793" w:rsidR="0094562E" w:rsidRDefault="0094562E" w:rsidP="00A879D0">
      <w:pPr>
        <w:pStyle w:val="ListBullet"/>
        <w:ind w:left="426"/>
      </w:pPr>
      <w:r>
        <w:t>an Australian local government agency or body</w:t>
      </w:r>
    </w:p>
    <w:p w14:paraId="75A1BFFB" w14:textId="74974E83" w:rsidR="0094562E" w:rsidRDefault="0094562E" w:rsidP="00A879D0">
      <w:pPr>
        <w:pStyle w:val="ListBullet"/>
        <w:ind w:left="426"/>
      </w:pPr>
      <w:r>
        <w:t>an Australian State/Territory government agency or body</w:t>
      </w:r>
    </w:p>
    <w:p w14:paraId="3653BA67" w14:textId="1EBD67DC" w:rsidR="0094562E" w:rsidRDefault="0094562E" w:rsidP="00A879D0">
      <w:pPr>
        <w:pStyle w:val="ListBullet"/>
        <w:ind w:left="426"/>
      </w:pPr>
      <w:r>
        <w:t>an Australian Commonwealth government agency or body</w:t>
      </w:r>
      <w:r w:rsidR="003D620A">
        <w:t xml:space="preserve"> (</w:t>
      </w:r>
      <w:r w:rsidR="00617647">
        <w:t>excluding</w:t>
      </w:r>
      <w:r w:rsidR="003D620A">
        <w:t xml:space="preserve"> </w:t>
      </w:r>
      <w:r w:rsidR="004F499A">
        <w:t>non-Corporate</w:t>
      </w:r>
      <w:r w:rsidR="003D620A">
        <w:t xml:space="preserve"> Commonwealth Entities)</w:t>
      </w:r>
    </w:p>
    <w:p w14:paraId="282561A2" w14:textId="65DC65B7" w:rsidR="0094562E" w:rsidRPr="0094562E" w:rsidRDefault="0094562E" w:rsidP="00A879D0">
      <w:pPr>
        <w:pStyle w:val="ListBullet"/>
        <w:ind w:left="426"/>
      </w:pPr>
      <w:r>
        <w:t xml:space="preserve">an incorporated association or </w:t>
      </w:r>
      <w:r w:rsidRPr="0094562E">
        <w:t>not for profit organisation and you do not have an active state or territory incorporated association registration or ACNC registration at the time of application</w:t>
      </w:r>
      <w:r w:rsidR="00901DEC">
        <w:t>,</w:t>
      </w:r>
      <w:r>
        <w:t xml:space="preserve"> </w:t>
      </w:r>
      <w:r w:rsidRPr="0094562E">
        <w:t>provide the Constitutional documents and/or Articles of Association that demonstrate the character of the organisation</w:t>
      </w:r>
    </w:p>
    <w:p w14:paraId="1D952BAD" w14:textId="7EF255AB" w:rsidR="0060722F" w:rsidRDefault="0094562E" w:rsidP="00A879D0">
      <w:pPr>
        <w:pStyle w:val="ListBullet"/>
        <w:ind w:left="426"/>
      </w:pPr>
      <w:r>
        <w:t>a partnership</w:t>
      </w:r>
      <w:r w:rsidR="007107E8">
        <w:t>,</w:t>
      </w:r>
      <w:r w:rsidR="002C35C2">
        <w:t xml:space="preserve"> </w:t>
      </w:r>
      <w:r>
        <w:t>provide a copy of your partnership agreement.</w:t>
      </w:r>
    </w:p>
    <w:p w14:paraId="7CBB105C" w14:textId="5D76A767" w:rsidR="002A0E03" w:rsidRDefault="002A0E03" w:rsidP="00FD4F9F">
      <w:pPr>
        <w:pStyle w:val="Heading3"/>
      </w:pPr>
      <w:bookmarkStart w:id="52" w:name="_Toc496536656"/>
      <w:bookmarkStart w:id="53" w:name="_Toc531277483"/>
      <w:bookmarkStart w:id="54" w:name="_Toc955293"/>
      <w:bookmarkStart w:id="55" w:name="_Toc179987144"/>
      <w:r>
        <w:t>Additional eligibility requirements</w:t>
      </w:r>
      <w:bookmarkEnd w:id="52"/>
      <w:bookmarkEnd w:id="53"/>
      <w:bookmarkEnd w:id="54"/>
      <w:bookmarkEnd w:id="55"/>
    </w:p>
    <w:p w14:paraId="15283BE6" w14:textId="72FA4BB0" w:rsidR="00F608BE" w:rsidRDefault="00F608BE" w:rsidP="00760D2E">
      <w:pPr>
        <w:keepNext/>
        <w:spacing w:after="80"/>
      </w:pPr>
      <w:r>
        <w:t>We can only accept applications</w:t>
      </w:r>
      <w:r w:rsidR="00807119">
        <w:t xml:space="preserve"> where</w:t>
      </w:r>
      <w:r w:rsidR="00B6306B">
        <w:t>:</w:t>
      </w:r>
    </w:p>
    <w:p w14:paraId="57D423E5" w14:textId="7FB5CBB4" w:rsidR="00807119" w:rsidRDefault="00807119" w:rsidP="00A879D0">
      <w:pPr>
        <w:pStyle w:val="ListBullet"/>
      </w:pPr>
      <w:r>
        <w:t xml:space="preserve">your project addresses at least one of the ABRS Priority Areas for Research listed in </w:t>
      </w:r>
      <w:r w:rsidR="00A03C4E">
        <w:t>A</w:t>
      </w:r>
      <w:r w:rsidRPr="00A879D0">
        <w:t>ppendix</w:t>
      </w:r>
      <w:r w:rsidR="003753C8">
        <w:t> </w:t>
      </w:r>
      <w:r w:rsidRPr="00A879D0">
        <w:t>A</w:t>
      </w:r>
    </w:p>
    <w:p w14:paraId="010A811E" w14:textId="10AE24B6" w:rsidR="00807119" w:rsidRDefault="00807119" w:rsidP="00A879D0">
      <w:pPr>
        <w:pStyle w:val="ListBullet"/>
      </w:pPr>
      <w:r>
        <w:t xml:space="preserve">you declare that there are no outstanding reports </w:t>
      </w:r>
      <w:r w:rsidR="006A63E1">
        <w:t xml:space="preserve">or material owed </w:t>
      </w:r>
      <w:r>
        <w:t>beyond agreed timeframes from previous grant rounds</w:t>
      </w:r>
    </w:p>
    <w:p w14:paraId="508020B0" w14:textId="73B4510D" w:rsidR="00807119" w:rsidRDefault="00807119" w:rsidP="00A879D0">
      <w:pPr>
        <w:pStyle w:val="ListBullet"/>
      </w:pPr>
      <w:r>
        <w:t>you provide a CV of no more than 4 pages for each Principal Investigator and Joint Investigator</w:t>
      </w:r>
    </w:p>
    <w:p w14:paraId="1E92FD10" w14:textId="0EEDF15E" w:rsidR="00807119" w:rsidRDefault="00807119" w:rsidP="00A879D0">
      <w:pPr>
        <w:pStyle w:val="ListBullet"/>
      </w:pPr>
      <w:r>
        <w:t xml:space="preserve">you provide a CV of no more than 4 pages for each Honours and Masters Scholarship </w:t>
      </w:r>
      <w:r w:rsidR="003753C8">
        <w:t xml:space="preserve">Student </w:t>
      </w:r>
      <w:r>
        <w:t>Supervisor</w:t>
      </w:r>
    </w:p>
    <w:p w14:paraId="6ED9D965" w14:textId="282A5BFE" w:rsidR="00807119" w:rsidRDefault="00807119" w:rsidP="00A879D0">
      <w:pPr>
        <w:pStyle w:val="ListBullet"/>
      </w:pPr>
      <w:r>
        <w:t xml:space="preserve">you provide all mandatory attachments as outlined in </w:t>
      </w:r>
      <w:r w:rsidRPr="00117901">
        <w:t>section 7.1.</w:t>
      </w:r>
    </w:p>
    <w:p w14:paraId="27D78FA6" w14:textId="006C3F61" w:rsidR="00807119" w:rsidRDefault="00807119" w:rsidP="00807119">
      <w:pPr>
        <w:keepNext/>
        <w:spacing w:after="80"/>
      </w:pPr>
      <w:r>
        <w:t>In addition, the following eligibility requirements apply to specific grants:</w:t>
      </w:r>
    </w:p>
    <w:p w14:paraId="572C890F" w14:textId="2FE51394" w:rsidR="00807119" w:rsidRDefault="00807119" w:rsidP="00A03C4E">
      <w:pPr>
        <w:keepNext/>
        <w:spacing w:after="80"/>
      </w:pPr>
      <w:r>
        <w:t>Research Grant, you must:</w:t>
      </w:r>
    </w:p>
    <w:p w14:paraId="17069643" w14:textId="3168737D" w:rsidR="00807119" w:rsidRDefault="00807119" w:rsidP="00A879D0">
      <w:pPr>
        <w:pStyle w:val="ListBullet"/>
      </w:pPr>
      <w:r>
        <w:t>declare the Principal Investigator is an Australian citizen or permanent resident</w:t>
      </w:r>
    </w:p>
    <w:p w14:paraId="72BF37EB" w14:textId="0444AA54" w:rsidR="00807119" w:rsidRDefault="00807119" w:rsidP="00A879D0">
      <w:pPr>
        <w:pStyle w:val="ListBullet"/>
      </w:pPr>
      <w:r>
        <w:t xml:space="preserve">meet your share of project costs and provide evidence of your cash contributions as outlined at </w:t>
      </w:r>
      <w:r w:rsidRPr="00A879D0">
        <w:t>section 3.1.1</w:t>
      </w:r>
    </w:p>
    <w:p w14:paraId="2CD11953" w14:textId="5C040FE9" w:rsidR="00807119" w:rsidRDefault="00807119" w:rsidP="00A879D0">
      <w:pPr>
        <w:pStyle w:val="ListBullet"/>
      </w:pPr>
      <w:r>
        <w:t>declare that the Principal Investigator has no more than two current NTRGP grants awarded</w:t>
      </w:r>
    </w:p>
    <w:p w14:paraId="0D57D013" w14:textId="1F2DE2B5" w:rsidR="00807119" w:rsidRDefault="00807119" w:rsidP="00A879D0">
      <w:pPr>
        <w:pStyle w:val="ListBullet"/>
      </w:pPr>
      <w:r>
        <w:t>declare that the workload of the Principal Investigator for NTRGP grants is not greater than 1.0 FTE across all grants currently awarded and applied for in this round.</w:t>
      </w:r>
    </w:p>
    <w:p w14:paraId="0D677A00" w14:textId="1885C048" w:rsidR="00807119" w:rsidRDefault="00807119" w:rsidP="00A03C4E">
      <w:pPr>
        <w:keepNext/>
        <w:spacing w:after="80"/>
      </w:pPr>
      <w:r>
        <w:lastRenderedPageBreak/>
        <w:t>Postdoctoral Fellowship Grant and Early Career Research Grant, you must:</w:t>
      </w:r>
    </w:p>
    <w:p w14:paraId="1C3C1C12" w14:textId="77777777" w:rsidR="00807119" w:rsidRDefault="00807119" w:rsidP="00A879D0">
      <w:pPr>
        <w:pStyle w:val="ListBullet"/>
      </w:pPr>
      <w:r>
        <w:t>declare the Principal Investigator is an Australian citizen or permanent resident</w:t>
      </w:r>
    </w:p>
    <w:p w14:paraId="490D8E6B" w14:textId="77777777" w:rsidR="00807119" w:rsidRDefault="00807119" w:rsidP="00A879D0">
      <w:pPr>
        <w:pStyle w:val="ListBullet"/>
      </w:pPr>
      <w:r>
        <w:t xml:space="preserve">you must meet your share of project costs and provide evidence of your cash contributions as outlined at section </w:t>
      </w:r>
      <w:r w:rsidRPr="00A879D0">
        <w:t>3.1.1</w:t>
      </w:r>
    </w:p>
    <w:p w14:paraId="281D7B56" w14:textId="77777777" w:rsidR="00807119" w:rsidRDefault="00807119" w:rsidP="00A879D0">
      <w:pPr>
        <w:pStyle w:val="ListBullet"/>
      </w:pPr>
      <w:r>
        <w:t>you must declare that the Principal Investigator has no more than two current NTRGP grants awarded</w:t>
      </w:r>
    </w:p>
    <w:p w14:paraId="0E114B44" w14:textId="5A15CC74" w:rsidR="00807119" w:rsidRDefault="00807119" w:rsidP="00A879D0">
      <w:pPr>
        <w:pStyle w:val="ListBullet"/>
      </w:pPr>
      <w:r>
        <w:t>you must declare that the workload of the Principal Investigator for NTRGP grants is not greater than 1.0 FTE across all grants currently awarded and applied for in this round</w:t>
      </w:r>
      <w:r w:rsidR="008A02A3">
        <w:t>.</w:t>
      </w:r>
    </w:p>
    <w:p w14:paraId="6CC78CE0" w14:textId="7E62576E" w:rsidR="00807119" w:rsidRDefault="00807119" w:rsidP="009E74EB">
      <w:pPr>
        <w:pStyle w:val="ListBullet"/>
      </w:pPr>
      <w:r>
        <w:t>In addition, the Principal Investigator must satisfy one of the following:</w:t>
      </w:r>
    </w:p>
    <w:p w14:paraId="4AE3870B" w14:textId="75D4A277" w:rsidR="00807119" w:rsidRDefault="00807119" w:rsidP="004A6D1D">
      <w:pPr>
        <w:pStyle w:val="ListBullet"/>
        <w:ind w:left="709"/>
      </w:pPr>
      <w:r>
        <w:t>completed their postgraduate studies (degree awarded) no more than five years from the closing date of application submissions or have received notification that their thesis has been accepted for examination prior to the closing date of application submissions. For Postdoctoral Fellows Grant, the degree must be a PhD</w:t>
      </w:r>
    </w:p>
    <w:p w14:paraId="322B51ED" w14:textId="0CE3BB44" w:rsidR="00807119" w:rsidRDefault="00807119" w:rsidP="009E74EB">
      <w:pPr>
        <w:pStyle w:val="ListBullet"/>
        <w:ind w:left="709"/>
      </w:pPr>
      <w:r>
        <w:t xml:space="preserve">completed their postgraduate studies more than five years from the closing date of application but experienced an allowable career interruption (allowable career interruptions may be for medical reasons, carer responsibilities, primary care/parental leave, unemployment, or employment not concurrent with research employment: the period which can be claimed must be commensurate with the time frame for the interruption). Applicants seeking consideration of an allowable career interruption are required to </w:t>
      </w:r>
      <w:r w:rsidR="00952519">
        <w:t xml:space="preserve">contact the ABRS </w:t>
      </w:r>
      <w:r w:rsidR="00BF02FD">
        <w:t xml:space="preserve">Grants team on </w:t>
      </w:r>
      <w:hyperlink r:id="rId30" w:history="1">
        <w:r w:rsidR="00BF02FD" w:rsidRPr="00F71B60">
          <w:rPr>
            <w:rStyle w:val="Hyperlink"/>
          </w:rPr>
          <w:t>ABRSgrants@dcceew.gov.au</w:t>
        </w:r>
      </w:hyperlink>
      <w:r w:rsidR="00BF02FD">
        <w:t xml:space="preserve"> </w:t>
      </w:r>
      <w:r w:rsidR="007A0CA8">
        <w:t xml:space="preserve">for </w:t>
      </w:r>
      <w:r w:rsidR="004E0CB9">
        <w:t>pre-approval</w:t>
      </w:r>
      <w:r w:rsidR="00822E3F">
        <w:t>. Allow</w:t>
      </w:r>
      <w:r w:rsidR="00BF02FD">
        <w:t xml:space="preserve"> sufficient time for pre-approval review</w:t>
      </w:r>
      <w:r w:rsidR="004E0CB9">
        <w:t xml:space="preserve"> </w:t>
      </w:r>
      <w:r w:rsidR="00952519">
        <w:t>before lodging an application</w:t>
      </w:r>
      <w:r w:rsidR="00702972">
        <w:t xml:space="preserve"> and</w:t>
      </w:r>
      <w:r w:rsidR="00DC11BA">
        <w:t xml:space="preserve"> </w:t>
      </w:r>
      <w:r w:rsidR="009818F7">
        <w:t>i</w:t>
      </w:r>
      <w:r w:rsidR="002D7268">
        <w:t xml:space="preserve">nclude the approval </w:t>
      </w:r>
      <w:r>
        <w:t xml:space="preserve">in the application form </w:t>
      </w:r>
      <w:r w:rsidR="0046343B">
        <w:t xml:space="preserve">along with </w:t>
      </w:r>
      <w:r w:rsidR="00701836">
        <w:t>an</w:t>
      </w:r>
      <w:r>
        <w:t xml:space="preserve"> attach</w:t>
      </w:r>
      <w:r w:rsidR="00701836">
        <w:t>ed</w:t>
      </w:r>
      <w:r>
        <w:t xml:space="preserve"> </w:t>
      </w:r>
      <w:bookmarkStart w:id="56" w:name="_Hlk179461179"/>
      <w:r w:rsidR="003B47AF">
        <w:t>letter</w:t>
      </w:r>
      <w:r w:rsidR="003753C8">
        <w:t xml:space="preserve"> </w:t>
      </w:r>
      <w:r>
        <w:t>detailing the interruption</w:t>
      </w:r>
      <w:bookmarkEnd w:id="56"/>
      <w:r>
        <w:t>. For Postdoctoral Fellows Grant, the degree must be a PhD.</w:t>
      </w:r>
    </w:p>
    <w:p w14:paraId="408D3E80" w14:textId="2197887A" w:rsidR="00807119" w:rsidRDefault="00807119" w:rsidP="00A03C4E">
      <w:pPr>
        <w:keepNext/>
        <w:spacing w:after="80"/>
      </w:pPr>
      <w:r>
        <w:t>Honours and Masters Scholarship:</w:t>
      </w:r>
    </w:p>
    <w:p w14:paraId="0DEBFFA7" w14:textId="46963EA0" w:rsidR="00807119" w:rsidRDefault="00807119" w:rsidP="00A879D0">
      <w:pPr>
        <w:pStyle w:val="ListBullet"/>
      </w:pPr>
      <w:r>
        <w:t>you must declare the student is an Australian citizen or permanent resident</w:t>
      </w:r>
    </w:p>
    <w:p w14:paraId="1A0037F3" w14:textId="54AD9DF1" w:rsidR="00807119" w:rsidRDefault="00807119" w:rsidP="00A879D0">
      <w:pPr>
        <w:pStyle w:val="ListBullet"/>
      </w:pPr>
      <w:r>
        <w:t>the proposed research must be undertaken at an appropriate Australian institution</w:t>
      </w:r>
    </w:p>
    <w:p w14:paraId="6AC51E93" w14:textId="13E2CC13" w:rsidR="00807119" w:rsidRDefault="00807119" w:rsidP="00A879D0">
      <w:pPr>
        <w:pStyle w:val="ListBullet"/>
      </w:pPr>
      <w:r w:rsidRPr="00807119">
        <w:t>Honours</w:t>
      </w:r>
      <w:r w:rsidR="004F77DB">
        <w:t xml:space="preserve"> and Masters</w:t>
      </w:r>
      <w:r w:rsidRPr="00807119">
        <w:t xml:space="preserve"> Scholarships are allowed to start in the following calendar year (i.e. from 01 Jan 202</w:t>
      </w:r>
      <w:r w:rsidR="00CA554F">
        <w:t>6</w:t>
      </w:r>
      <w:r w:rsidRPr="00807119">
        <w:t>) to align with the beginning of the academic year.</w:t>
      </w:r>
    </w:p>
    <w:p w14:paraId="707BBE87" w14:textId="522F82AE" w:rsidR="00A879D0" w:rsidRDefault="00A879D0" w:rsidP="00A03C4E">
      <w:pPr>
        <w:keepNext/>
        <w:spacing w:after="80"/>
      </w:pPr>
      <w:r>
        <w:t>PhD Scholarship Support Grant:</w:t>
      </w:r>
    </w:p>
    <w:p w14:paraId="32168A6E" w14:textId="77777777" w:rsidR="00A879D0" w:rsidRDefault="00A879D0" w:rsidP="00A879D0">
      <w:pPr>
        <w:pStyle w:val="ListBullet"/>
      </w:pPr>
      <w:r>
        <w:t>you must declare the student is an Australian citizen or permanent resident</w:t>
      </w:r>
    </w:p>
    <w:p w14:paraId="25C9733B" w14:textId="77777777" w:rsidR="00A879D0" w:rsidRDefault="00A879D0" w:rsidP="00A879D0">
      <w:pPr>
        <w:pStyle w:val="ListBullet"/>
      </w:pPr>
      <w:r>
        <w:t>the proposed research must be undertaken at an appropriate Australian institution</w:t>
      </w:r>
    </w:p>
    <w:p w14:paraId="1AA48DB8" w14:textId="7B75A38B" w:rsidR="00A879D0" w:rsidRDefault="00A879D0" w:rsidP="00A879D0">
      <w:pPr>
        <w:pStyle w:val="ListBullet"/>
      </w:pPr>
      <w:r>
        <w:t>the PhD student must have secured a Research Training Program Scholarship that commenced in 2024.</w:t>
      </w:r>
    </w:p>
    <w:p w14:paraId="1CCB3DD7" w14:textId="4E222055" w:rsidR="00A879D0" w:rsidRDefault="00A879D0" w:rsidP="00A879D0">
      <w:pPr>
        <w:pStyle w:val="ListBullet"/>
        <w:numPr>
          <w:ilvl w:val="0"/>
          <w:numId w:val="0"/>
        </w:numPr>
        <w:ind w:left="360" w:hanging="360"/>
        <w:rPr>
          <w:rFonts w:cs="Arial"/>
        </w:rPr>
      </w:pPr>
      <w:r>
        <w:rPr>
          <w:rFonts w:cs="Arial"/>
        </w:rPr>
        <w:t>Non-salaried Researcher Grant, you must:</w:t>
      </w:r>
    </w:p>
    <w:p w14:paraId="3BF7D7A3" w14:textId="77777777" w:rsidR="00A879D0" w:rsidRDefault="00A879D0" w:rsidP="00A879D0">
      <w:pPr>
        <w:pStyle w:val="ListBullet"/>
        <w:numPr>
          <w:ilvl w:val="0"/>
          <w:numId w:val="65"/>
        </w:numPr>
      </w:pPr>
      <w:r>
        <w:t>declare that you are an Australian citizen or permanent resident</w:t>
      </w:r>
    </w:p>
    <w:p w14:paraId="2E1850BF" w14:textId="1A6C3BDA" w:rsidR="00A879D0" w:rsidRDefault="00A879D0" w:rsidP="00A879D0">
      <w:pPr>
        <w:pStyle w:val="ListBullet"/>
        <w:numPr>
          <w:ilvl w:val="0"/>
          <w:numId w:val="65"/>
        </w:numPr>
      </w:pPr>
      <w:r>
        <w:t>be affiliated with an appropriate host institution who will provide a signed letter of support to confirm the arrangement</w:t>
      </w:r>
    </w:p>
    <w:p w14:paraId="75DE82A1" w14:textId="78D067C9" w:rsidR="00A879D0" w:rsidRDefault="00A879D0" w:rsidP="00A879D0">
      <w:pPr>
        <w:pStyle w:val="ListBullet"/>
        <w:numPr>
          <w:ilvl w:val="0"/>
          <w:numId w:val="65"/>
        </w:numPr>
      </w:pPr>
      <w:r>
        <w:t>declare that the Principal Investigator has no more than two current NTRGP grants awarded</w:t>
      </w:r>
    </w:p>
    <w:p w14:paraId="37E048D5" w14:textId="79176F99" w:rsidR="00746D49" w:rsidRDefault="00746D49" w:rsidP="00A879D0">
      <w:pPr>
        <w:pStyle w:val="ListBullet"/>
        <w:numPr>
          <w:ilvl w:val="0"/>
          <w:numId w:val="65"/>
        </w:numPr>
      </w:pPr>
      <w:bookmarkStart w:id="57" w:name="_Hlk179459890"/>
      <w:r>
        <w:t xml:space="preserve">be </w:t>
      </w:r>
      <w:r w:rsidRPr="008362E6">
        <w:t xml:space="preserve">a retired or unemployed Australian citizen (person) </w:t>
      </w:r>
      <w:r>
        <w:t xml:space="preserve">with a signed letter of support from the host institution </w:t>
      </w:r>
    </w:p>
    <w:bookmarkEnd w:id="57"/>
    <w:p w14:paraId="2960892E" w14:textId="7E8BEB05" w:rsidR="00A879D0" w:rsidRDefault="00A879D0" w:rsidP="00A879D0">
      <w:pPr>
        <w:pStyle w:val="ListBullet"/>
        <w:numPr>
          <w:ilvl w:val="0"/>
          <w:numId w:val="65"/>
        </w:numPr>
      </w:pPr>
      <w:r>
        <w:t>declare that the workload of the Principal Investigator for NTRGP grants is not greater than 1.0 FTE across all grants currently awarded and applied for in this round</w:t>
      </w:r>
      <w:r w:rsidR="00F46E05">
        <w:t>.</w:t>
      </w:r>
    </w:p>
    <w:p w14:paraId="294D9EFC" w14:textId="4EED4AD4" w:rsidR="00A879D0" w:rsidRDefault="00A879D0" w:rsidP="00A879D0">
      <w:pPr>
        <w:pStyle w:val="ListBullet"/>
        <w:numPr>
          <w:ilvl w:val="0"/>
          <w:numId w:val="0"/>
        </w:numPr>
      </w:pPr>
      <w:r>
        <w:t>If you are a Principal Investigator nominated in a grant application, you:</w:t>
      </w:r>
    </w:p>
    <w:p w14:paraId="775863F4" w14:textId="77777777" w:rsidR="00A879D0" w:rsidRDefault="00A879D0" w:rsidP="00A879D0">
      <w:pPr>
        <w:pStyle w:val="ListBullet"/>
        <w:numPr>
          <w:ilvl w:val="0"/>
          <w:numId w:val="72"/>
        </w:numPr>
      </w:pPr>
      <w:r>
        <w:lastRenderedPageBreak/>
        <w:t>must be employed or contracted at least part-time by an appropriate host institution for the expected duration of the project and have access to facilities and material from collections</w:t>
      </w:r>
    </w:p>
    <w:p w14:paraId="14FF73EA" w14:textId="77777777" w:rsidR="00A879D0" w:rsidRDefault="00A879D0" w:rsidP="00A879D0">
      <w:pPr>
        <w:pStyle w:val="ListBullet"/>
        <w:numPr>
          <w:ilvl w:val="0"/>
          <w:numId w:val="72"/>
        </w:numPr>
      </w:pPr>
      <w:r>
        <w:t>have scientific and intellectual responsibility for the project</w:t>
      </w:r>
    </w:p>
    <w:p w14:paraId="270E9D9E" w14:textId="77777777" w:rsidR="00A879D0" w:rsidRDefault="00A879D0" w:rsidP="00A879D0">
      <w:pPr>
        <w:pStyle w:val="ListBullet"/>
        <w:numPr>
          <w:ilvl w:val="0"/>
          <w:numId w:val="72"/>
        </w:numPr>
      </w:pPr>
      <w:r>
        <w:t>are responsible for ensuring the proposed project is conducted in accordance with the grant agreement</w:t>
      </w:r>
    </w:p>
    <w:p w14:paraId="76C1866B" w14:textId="77777777" w:rsidR="00A879D0" w:rsidRDefault="00A879D0" w:rsidP="00A879D0">
      <w:pPr>
        <w:pStyle w:val="ListBullet"/>
        <w:numPr>
          <w:ilvl w:val="0"/>
          <w:numId w:val="72"/>
        </w:numPr>
      </w:pPr>
      <w:r>
        <w:t>may be an existing (non-ABRS) Postdoctoral Fellow applying as a Principal Investigator for a Research Grant or be included as part of a team</w:t>
      </w:r>
    </w:p>
    <w:p w14:paraId="169636BF" w14:textId="2501BB2D" w:rsidR="00A879D0" w:rsidRDefault="00A879D0" w:rsidP="00A879D0">
      <w:pPr>
        <w:pStyle w:val="ListBullet"/>
        <w:numPr>
          <w:ilvl w:val="0"/>
          <w:numId w:val="72"/>
        </w:numPr>
      </w:pPr>
      <w:r>
        <w:t>may be contacted for future involvement in the assessment of future grant rounds, or in public outreach activities run by the ABRS to promote taxonomy.</w:t>
      </w:r>
    </w:p>
    <w:p w14:paraId="25F6524D" w14:textId="4CAB5834" w:rsidR="00C84490" w:rsidRDefault="00A879D0" w:rsidP="00835126">
      <w:pPr>
        <w:pStyle w:val="ListBullet"/>
        <w:numPr>
          <w:ilvl w:val="0"/>
          <w:numId w:val="0"/>
        </w:numPr>
      </w:pPr>
      <w:r>
        <w:t xml:space="preserve">A Principal Investigator attached to a Non-salaried Researcher Grant application </w:t>
      </w:r>
      <w:r w:rsidRPr="00A879D0">
        <w:t>may be a retired or unemployed Australian citizen, or someone who is employed in a non-taxonomy capacity and for whom taxonomic research is an auxiliary, non-funded activity. A Principal Investigator without a current or specialist taxonomic background is required to demonstrate that they have the experience, expertise, and capacity to support and deliver the project activities under section 6.3 Assessment Criterion 3. Applications that do not provide evidence showing that a Principal Investigator has the required taxonomic knowledge and experience under Assessment Criterion 3 are unlikely to be supported.</w:t>
      </w:r>
      <w:bookmarkStart w:id="58" w:name="_Toc129097417"/>
      <w:bookmarkStart w:id="59" w:name="_Toc129097603"/>
      <w:bookmarkStart w:id="60" w:name="_Toc129097789"/>
      <w:bookmarkStart w:id="61" w:name="_Toc129097418"/>
      <w:bookmarkStart w:id="62" w:name="_Toc129097604"/>
      <w:bookmarkStart w:id="63" w:name="_Toc129097790"/>
      <w:bookmarkStart w:id="64" w:name="_Toc129097419"/>
      <w:bookmarkStart w:id="65" w:name="_Toc129097605"/>
      <w:bookmarkStart w:id="66" w:name="_Toc129097791"/>
      <w:bookmarkStart w:id="67" w:name="_Toc129097420"/>
      <w:bookmarkStart w:id="68" w:name="_Toc129097606"/>
      <w:bookmarkStart w:id="69" w:name="_Toc129097792"/>
      <w:bookmarkEnd w:id="58"/>
      <w:bookmarkEnd w:id="59"/>
      <w:bookmarkEnd w:id="60"/>
      <w:bookmarkEnd w:id="61"/>
      <w:bookmarkEnd w:id="62"/>
      <w:bookmarkEnd w:id="63"/>
      <w:bookmarkEnd w:id="64"/>
      <w:bookmarkEnd w:id="65"/>
      <w:bookmarkEnd w:id="66"/>
      <w:bookmarkEnd w:id="67"/>
      <w:bookmarkEnd w:id="68"/>
      <w:bookmarkEnd w:id="69"/>
    </w:p>
    <w:p w14:paraId="7B4EEAB2" w14:textId="0DC7156A" w:rsidR="00C32C6B" w:rsidRDefault="00C32C6B" w:rsidP="00FD4F9F">
      <w:pPr>
        <w:pStyle w:val="Heading3"/>
      </w:pPr>
      <w:bookmarkStart w:id="70" w:name="_Toc496536657"/>
      <w:bookmarkStart w:id="71" w:name="_Toc531277484"/>
      <w:bookmarkStart w:id="72" w:name="_Toc955294"/>
      <w:bookmarkStart w:id="73" w:name="_Toc179987145"/>
      <w:bookmarkStart w:id="74" w:name="_Toc164844264"/>
      <w:bookmarkStart w:id="75" w:name="_Toc383003257"/>
      <w:r>
        <w:t>Who is not eligible</w:t>
      </w:r>
      <w:r w:rsidR="00FC36F2">
        <w:t xml:space="preserve"> to apply for a grant</w:t>
      </w:r>
      <w:r>
        <w:t>?</w:t>
      </w:r>
      <w:bookmarkEnd w:id="70"/>
      <w:bookmarkEnd w:id="71"/>
      <w:bookmarkEnd w:id="72"/>
      <w:bookmarkEnd w:id="73"/>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47A4AB2F" w14:textId="77777777" w:rsidR="0020341C" w:rsidRPr="005A61FE" w:rsidRDefault="0020341C" w:rsidP="0020341C">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t>4.1</w:t>
      </w:r>
      <w:r w:rsidRPr="005A61FE">
        <w:fldChar w:fldCharType="end"/>
      </w:r>
    </w:p>
    <w:p w14:paraId="6F384ABB" w14:textId="3226DA8A" w:rsidR="00ED45BE" w:rsidRPr="00EC4926" w:rsidRDefault="00ED45BE" w:rsidP="00ED45BE">
      <w:pPr>
        <w:pStyle w:val="ListBullet"/>
      </w:pPr>
      <w:r w:rsidRPr="00EC4926">
        <w:t xml:space="preserve">an organisation, or your project partner is an organisation, included on the </w:t>
      </w:r>
      <w:hyperlink r:id="rId31"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77777777" w:rsidR="00EC4926" w:rsidRDefault="00EC4926" w:rsidP="00EC4926">
      <w:pPr>
        <w:pStyle w:val="ListBullet"/>
      </w:pPr>
      <w:r>
        <w:t xml:space="preserve">an employer of 100 or more employees that has </w:t>
      </w:r>
      <w:hyperlink r:id="rId32" w:history="1">
        <w:r w:rsidRPr="00AC71FA">
          <w:rPr>
            <w:rStyle w:val="Hyperlink"/>
          </w:rPr>
          <w:t>not complied</w:t>
        </w:r>
      </w:hyperlink>
      <w:r>
        <w:t xml:space="preserve"> with the </w:t>
      </w:r>
      <w:r w:rsidRPr="421AB482">
        <w:rPr>
          <w:i/>
          <w:iCs/>
        </w:rPr>
        <w:t>Workplace Gender Equality Act (2012)</w:t>
      </w:r>
      <w:r w:rsidRPr="00876973">
        <w:t>.</w:t>
      </w:r>
    </w:p>
    <w:p w14:paraId="03E619C7" w14:textId="1BC18526" w:rsidR="00C32C6B" w:rsidRPr="00F34E3C" w:rsidRDefault="009A1B64" w:rsidP="00C32C6B">
      <w:pPr>
        <w:pStyle w:val="ListBullet"/>
      </w:pPr>
      <w:r>
        <w:t>an international entity (overseas institutions are not eligible, but they can become Joint Investigators through an appropriate Australian host institution or other collaborators on the application, or through co-funding contributions)</w:t>
      </w:r>
    </w:p>
    <w:p w14:paraId="566B66B8" w14:textId="39B809C6" w:rsidR="00F52948" w:rsidRDefault="00F06753" w:rsidP="00653895">
      <w:pPr>
        <w:pStyle w:val="ListBullet"/>
      </w:pPr>
      <w:r>
        <w:t xml:space="preserve">an </w:t>
      </w:r>
      <w:r w:rsidR="00F52948" w:rsidRPr="005A61FE">
        <w:t>unincorporated association</w:t>
      </w:r>
    </w:p>
    <w:p w14:paraId="0B03B42C" w14:textId="2D1AF2D0" w:rsidR="009A1B64" w:rsidRDefault="009A1B64" w:rsidP="00653895">
      <w:pPr>
        <w:pStyle w:val="ListBullet"/>
      </w:pPr>
      <w:r>
        <w:t>an applicant that provides a CV of more than 4 pages (per CV) for a Principal Investigator, Joint Investigator or Student Supervisor</w:t>
      </w:r>
    </w:p>
    <w:p w14:paraId="116C4F8D" w14:textId="5D4B684A" w:rsidR="003D620A" w:rsidRDefault="003D620A" w:rsidP="00653895">
      <w:pPr>
        <w:pStyle w:val="ListBullet"/>
      </w:pPr>
      <w:r>
        <w:t>a non-Corporate Commonwealth entity</w:t>
      </w:r>
    </w:p>
    <w:p w14:paraId="41C01A7C" w14:textId="74FB7772" w:rsidR="00FC36F2" w:rsidRDefault="009A1B64" w:rsidP="00C32C6B">
      <w:pPr>
        <w:pStyle w:val="ListBullet"/>
        <w:spacing w:after="120"/>
      </w:pPr>
      <w:r>
        <w:t>an</w:t>
      </w:r>
      <w:r w:rsidR="00F46E05">
        <w:t xml:space="preserve">y applications from </w:t>
      </w:r>
      <w:r>
        <w:t>individual</w:t>
      </w:r>
      <w:r w:rsidR="00F46E05">
        <w:t>s and/</w:t>
      </w:r>
      <w:r>
        <w:t>or institution</w:t>
      </w:r>
      <w:r w:rsidR="00F46E05">
        <w:t>s</w:t>
      </w:r>
      <w:r>
        <w:t xml:space="preserve"> that ha</w:t>
      </w:r>
      <w:r w:rsidR="00F46E05">
        <w:t>ve</w:t>
      </w:r>
      <w:r>
        <w:t xml:space="preserve"> outstanding reports or material owed from other existing or completed NTRGP grants.</w:t>
      </w:r>
    </w:p>
    <w:p w14:paraId="4E2E3F28" w14:textId="50823FE6" w:rsidR="00E27755" w:rsidRDefault="00F52948" w:rsidP="00FD4F9F">
      <w:pPr>
        <w:pStyle w:val="Heading2"/>
      </w:pPr>
      <w:bookmarkStart w:id="76" w:name="_Toc531277486"/>
      <w:bookmarkStart w:id="77" w:name="_Toc489952676"/>
      <w:bookmarkStart w:id="78" w:name="_Toc496536659"/>
      <w:bookmarkStart w:id="79" w:name="_Toc955296"/>
      <w:bookmarkStart w:id="80" w:name="_Toc179987146"/>
      <w:r w:rsidRPr="005A61FE">
        <w:t xml:space="preserve">What </w:t>
      </w:r>
      <w:r w:rsidR="00082460">
        <w:t xml:space="preserve">the </w:t>
      </w:r>
      <w:r w:rsidR="00E27755">
        <w:t xml:space="preserve">grant </w:t>
      </w:r>
      <w:r w:rsidR="00082460">
        <w:t xml:space="preserve">money can be used </w:t>
      </w:r>
      <w:r w:rsidRPr="005A61FE">
        <w:t>for</w:t>
      </w:r>
      <w:bookmarkEnd w:id="76"/>
      <w:bookmarkEnd w:id="77"/>
      <w:bookmarkEnd w:id="78"/>
      <w:bookmarkEnd w:id="79"/>
      <w:bookmarkEnd w:id="80"/>
    </w:p>
    <w:p w14:paraId="25F65256" w14:textId="2C13598D" w:rsidR="00E95540" w:rsidRPr="00C330AE" w:rsidRDefault="00E95540" w:rsidP="00FD4F9F">
      <w:pPr>
        <w:pStyle w:val="Heading3"/>
      </w:pPr>
      <w:bookmarkStart w:id="81" w:name="_Toc530072978"/>
      <w:bookmarkStart w:id="82" w:name="_Toc530072979"/>
      <w:bookmarkStart w:id="83" w:name="_Toc530072980"/>
      <w:bookmarkStart w:id="84" w:name="_Toc530072981"/>
      <w:bookmarkStart w:id="85" w:name="_Toc530072982"/>
      <w:bookmarkStart w:id="86" w:name="_Toc530072983"/>
      <w:bookmarkStart w:id="87" w:name="_Toc530072984"/>
      <w:bookmarkStart w:id="88" w:name="_Toc530072985"/>
      <w:bookmarkStart w:id="89" w:name="_Toc530072986"/>
      <w:bookmarkStart w:id="90" w:name="_Toc530072987"/>
      <w:bookmarkStart w:id="91" w:name="_Toc530072988"/>
      <w:bookmarkStart w:id="92" w:name="_Ref468355814"/>
      <w:bookmarkStart w:id="93" w:name="_Toc496536661"/>
      <w:bookmarkStart w:id="94" w:name="_Toc531277487"/>
      <w:bookmarkStart w:id="95" w:name="_Toc955297"/>
      <w:bookmarkStart w:id="96" w:name="_Toc179987147"/>
      <w:bookmarkStart w:id="97" w:name="_Toc383003258"/>
      <w:bookmarkStart w:id="98" w:name="_Toc164844265"/>
      <w:bookmarkEnd w:id="74"/>
      <w:bookmarkEnd w:id="75"/>
      <w:bookmarkEnd w:id="81"/>
      <w:bookmarkEnd w:id="82"/>
      <w:bookmarkEnd w:id="83"/>
      <w:bookmarkEnd w:id="84"/>
      <w:bookmarkEnd w:id="85"/>
      <w:bookmarkEnd w:id="86"/>
      <w:bookmarkEnd w:id="87"/>
      <w:bookmarkEnd w:id="88"/>
      <w:bookmarkEnd w:id="89"/>
      <w:bookmarkEnd w:id="90"/>
      <w:bookmarkEnd w:id="91"/>
      <w:r w:rsidRPr="00C330AE">
        <w:t xml:space="preserve">Eligible </w:t>
      </w:r>
      <w:r w:rsidR="00FC36F2">
        <w:t xml:space="preserve">grant </w:t>
      </w:r>
      <w:r w:rsidR="008A5CD2" w:rsidRPr="00C330AE">
        <w:t>a</w:t>
      </w:r>
      <w:r w:rsidRPr="00C330AE">
        <w:t>ctivities</w:t>
      </w:r>
      <w:bookmarkEnd w:id="92"/>
      <w:bookmarkEnd w:id="93"/>
      <w:bookmarkEnd w:id="94"/>
      <w:bookmarkEnd w:id="95"/>
      <w:bookmarkEnd w:id="96"/>
    </w:p>
    <w:p w14:paraId="25F6525A" w14:textId="0BDD4D5F" w:rsidR="00E95540" w:rsidRPr="00E162FF" w:rsidRDefault="00F52948" w:rsidP="004919A0">
      <w:r w:rsidRPr="005A61FE">
        <w:t>To be eligible your project must</w:t>
      </w:r>
      <w:r w:rsidR="004919A0">
        <w:t xml:space="preserve"> </w:t>
      </w:r>
      <w:r w:rsidRPr="005A61FE">
        <w:t xml:space="preserve">be aimed at </w:t>
      </w:r>
      <w:r w:rsidR="00407574">
        <w:t>undertaking research into at least one of the three Priority Areas for Research (Appendix A) listed in the Australian Biological Resources Study.</w:t>
      </w:r>
    </w:p>
    <w:p w14:paraId="25F6525B" w14:textId="63CC82B4" w:rsidR="00C17E72" w:rsidRDefault="00C17E72" w:rsidP="00FD4F9F">
      <w:pPr>
        <w:pStyle w:val="Heading3"/>
      </w:pPr>
      <w:bookmarkStart w:id="99" w:name="_Toc530072991"/>
      <w:bookmarkStart w:id="100" w:name="_Toc530072992"/>
      <w:bookmarkStart w:id="101" w:name="_Toc530072993"/>
      <w:bookmarkStart w:id="102" w:name="_Toc530072995"/>
      <w:bookmarkStart w:id="103" w:name="_Ref468355804"/>
      <w:bookmarkStart w:id="104" w:name="_Toc496536662"/>
      <w:bookmarkStart w:id="105" w:name="_Toc531277489"/>
      <w:bookmarkStart w:id="106" w:name="_Toc955299"/>
      <w:bookmarkStart w:id="107" w:name="_Toc179987148"/>
      <w:bookmarkEnd w:id="99"/>
      <w:bookmarkEnd w:id="100"/>
      <w:bookmarkEnd w:id="101"/>
      <w:bookmarkEnd w:id="102"/>
      <w:r>
        <w:t xml:space="preserve">Eligible </w:t>
      </w:r>
      <w:r w:rsidR="001F215C">
        <w:t>e</w:t>
      </w:r>
      <w:r w:rsidR="00490C48">
        <w:t>xpenditure</w:t>
      </w:r>
      <w:bookmarkEnd w:id="103"/>
      <w:bookmarkEnd w:id="104"/>
      <w:bookmarkEnd w:id="105"/>
      <w:bookmarkEnd w:id="106"/>
      <w:bookmarkEnd w:id="107"/>
    </w:p>
    <w:p w14:paraId="5A752275" w14:textId="2433BA25" w:rsidR="00902BC4" w:rsidRDefault="00902BC4" w:rsidP="00902BC4">
      <w:pPr>
        <w:spacing w:after="80"/>
      </w:pPr>
      <w:r>
        <w:t>To be eligible, expenditure must:</w:t>
      </w:r>
    </w:p>
    <w:p w14:paraId="5AB7D4D8" w14:textId="5E043DB7" w:rsidR="00902BC4" w:rsidRDefault="00902BC4" w:rsidP="00902BC4">
      <w:pPr>
        <w:pStyle w:val="ListBullet"/>
      </w:pPr>
      <w:r>
        <w:t>be a direct cost associated with the research activity</w:t>
      </w:r>
    </w:p>
    <w:p w14:paraId="480AE39A" w14:textId="542ED9D8" w:rsidR="00902BC4" w:rsidRDefault="00902BC4" w:rsidP="00902BC4">
      <w:pPr>
        <w:pStyle w:val="ListBullet"/>
        <w:spacing w:after="120"/>
      </w:pPr>
      <w:r>
        <w:lastRenderedPageBreak/>
        <w:t>be incurred by you for required project audit activities.</w:t>
      </w:r>
    </w:p>
    <w:p w14:paraId="00880C31" w14:textId="2FA7B328" w:rsidR="008A650B" w:rsidRPr="008A650B" w:rsidRDefault="00902BC4" w:rsidP="008D5C33">
      <w:pPr>
        <w:spacing w:after="80"/>
      </w:pPr>
      <w:r w:rsidRPr="00902BC4">
        <w:t>You can only spend the grant on eligible expenditure you have incurred on an agreed project as defined in your grant agreement.</w:t>
      </w:r>
      <w:r>
        <w:t xml:space="preserve"> </w:t>
      </w:r>
      <w:r w:rsidR="00FE5602">
        <w:t xml:space="preserve">Eligible expenditure items </w:t>
      </w:r>
      <w:r>
        <w:t>include</w:t>
      </w:r>
      <w:r w:rsidR="00B6306B">
        <w:t>:</w:t>
      </w:r>
    </w:p>
    <w:p w14:paraId="3AC8BF4D" w14:textId="1AAFE958" w:rsidR="008A650B" w:rsidRPr="008A650B" w:rsidRDefault="00051C78" w:rsidP="008A650B">
      <w:pPr>
        <w:pStyle w:val="ListBullet"/>
      </w:pPr>
      <w:r>
        <w:t>travel costs, both domestic and international, limited to the reasonable cost of accommodation and transportation required to conduct agreed project activities</w:t>
      </w:r>
      <w:r w:rsidR="00D37AD7">
        <w:t xml:space="preserve"> (i.e., </w:t>
      </w:r>
      <w:r w:rsidR="00D37AD7" w:rsidRPr="00D0457B">
        <w:t>ensuring optimal value for money)</w:t>
      </w:r>
    </w:p>
    <w:p w14:paraId="713815C3" w14:textId="29BCCB4C" w:rsidR="008A650B" w:rsidRDefault="00051C78" w:rsidP="008A650B">
      <w:pPr>
        <w:pStyle w:val="ListBullet"/>
      </w:pPr>
      <w:r>
        <w:t>stipends and other support such as fieldwork expenses and miscellaneous consumables for Postgraduate students in the Research Grant stream</w:t>
      </w:r>
    </w:p>
    <w:p w14:paraId="2E328AC7" w14:textId="6B8FF9C2" w:rsidR="008A650B" w:rsidRDefault="00051C78" w:rsidP="00FE5602">
      <w:pPr>
        <w:pStyle w:val="ListBullet"/>
        <w:spacing w:after="120"/>
      </w:pPr>
      <w:r>
        <w:t xml:space="preserve">direct labour costs </w:t>
      </w:r>
      <w:r w:rsidRPr="00051C78">
        <w:t>of employees you directly employ on the core elements of the project. We consider a person an employee when you pay them a regular salary or wage, out of which you make regular tax instalment deductions. When completing the application budget, salary (plus salary on-costs) may be included as co-funding</w:t>
      </w:r>
    </w:p>
    <w:p w14:paraId="2D96EC49" w14:textId="5750A14B" w:rsidR="00051C78" w:rsidRDefault="00051C78" w:rsidP="00FE5602">
      <w:pPr>
        <w:pStyle w:val="ListBullet"/>
        <w:spacing w:after="120"/>
      </w:pPr>
      <w:r>
        <w:t xml:space="preserve">up to </w:t>
      </w:r>
      <w:r w:rsidRPr="00051C78">
        <w:t>28 per cent labour on costs to cover employer paid superannuation, payroll tax, workers compensation insurance, and overheads such as office rent and the provision of computers for staff directly working on the project</w:t>
      </w:r>
    </w:p>
    <w:p w14:paraId="16AECC66" w14:textId="56D9221E" w:rsidR="00051C78" w:rsidRDefault="00051C78" w:rsidP="00FE5602">
      <w:pPr>
        <w:pStyle w:val="ListBullet"/>
        <w:spacing w:after="120"/>
      </w:pPr>
      <w:r>
        <w:t xml:space="preserve">contract </w:t>
      </w:r>
      <w:r w:rsidRPr="00051C78">
        <w:t>expenditure</w:t>
      </w:r>
      <w:r>
        <w:t>, defined as</w:t>
      </w:r>
      <w:r w:rsidRPr="00051C78">
        <w:t xml:space="preserve"> the cost of any agreed project activities that you contract to others</w:t>
      </w:r>
    </w:p>
    <w:p w14:paraId="3633BC2D" w14:textId="6937DE3E" w:rsidR="00051C78" w:rsidRDefault="00051C78" w:rsidP="00FE5602">
      <w:pPr>
        <w:pStyle w:val="ListBullet"/>
        <w:spacing w:after="120"/>
      </w:pPr>
      <w:r>
        <w:t>equipment purchased directly for the completion of the project</w:t>
      </w:r>
    </w:p>
    <w:p w14:paraId="023542B0" w14:textId="6B645020" w:rsidR="00051C78" w:rsidRDefault="00051C78" w:rsidP="00FE5602">
      <w:pPr>
        <w:pStyle w:val="ListBullet"/>
        <w:spacing w:after="120"/>
      </w:pPr>
      <w:r>
        <w:t>costs associated with loans of genetic material from Museums</w:t>
      </w:r>
    </w:p>
    <w:p w14:paraId="41C9C1AE" w14:textId="4E3DD975" w:rsidR="00051C78" w:rsidRDefault="00051C78" w:rsidP="00FE5602">
      <w:pPr>
        <w:pStyle w:val="ListBullet"/>
        <w:spacing w:after="120"/>
      </w:pPr>
      <w:r>
        <w:t>staff training that directly supports the achievement of project outcomes</w:t>
      </w:r>
    </w:p>
    <w:p w14:paraId="2F56E2F6" w14:textId="35208540" w:rsidR="00051C78" w:rsidRDefault="00051C78" w:rsidP="00FE5602">
      <w:pPr>
        <w:pStyle w:val="ListBullet"/>
        <w:spacing w:after="120"/>
      </w:pPr>
      <w:r>
        <w:t>costs you incur in order to obtain planning, environmental or other regulatory approvals during the project period</w:t>
      </w:r>
      <w:r w:rsidR="001D546C">
        <w:t>, excluding any fees paid to Commonwealth, state, territory and local governments</w:t>
      </w:r>
    </w:p>
    <w:p w14:paraId="5E873AC7" w14:textId="1899B3E7" w:rsidR="00051C78" w:rsidRDefault="004022DD" w:rsidP="00FE5602">
      <w:pPr>
        <w:pStyle w:val="ListBullet"/>
        <w:spacing w:after="120"/>
      </w:pPr>
      <w:r>
        <w:t>contingency costs up to a maximum of 10 per cent of the eligible project costs. Note that we make payments based on actual costs incurred</w:t>
      </w:r>
    </w:p>
    <w:p w14:paraId="74CD150B" w14:textId="0753416B" w:rsidR="004022DD" w:rsidRDefault="004022DD" w:rsidP="00FE5602">
      <w:pPr>
        <w:pStyle w:val="ListBullet"/>
        <w:spacing w:after="120"/>
      </w:pPr>
      <w:bookmarkStart w:id="108" w:name="_Hlk178255231"/>
      <w:r>
        <w:t>salary</w:t>
      </w:r>
      <w:r w:rsidR="001963DA">
        <w:t xml:space="preserve"> for </w:t>
      </w:r>
      <w:r>
        <w:t xml:space="preserve">Postdoctoral </w:t>
      </w:r>
      <w:r w:rsidRPr="004022DD">
        <w:t xml:space="preserve">Fellowship </w:t>
      </w:r>
      <w:r w:rsidR="00F57FBF">
        <w:t xml:space="preserve">or Researcher </w:t>
      </w:r>
      <w:r w:rsidR="001963DA" w:rsidRPr="004022DD">
        <w:t>grantees</w:t>
      </w:r>
      <w:r w:rsidR="001963DA">
        <w:t xml:space="preserve"> if</w:t>
      </w:r>
      <w:r w:rsidRPr="004022DD">
        <w:t xml:space="preserve"> the institution is not already paying their salary. Rates will vary from institution to institution and the appropriate rate is that which is designated by the administering institution</w:t>
      </w:r>
    </w:p>
    <w:bookmarkEnd w:id="108"/>
    <w:p w14:paraId="7264C1A4" w14:textId="2C3BB615" w:rsidR="00FE7257" w:rsidRPr="008A650B" w:rsidRDefault="00FE7257" w:rsidP="00FE5602">
      <w:pPr>
        <w:pStyle w:val="ListBullet"/>
        <w:spacing w:after="120"/>
      </w:pP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661E8AA2" w14:textId="5594051B" w:rsidR="004022DD" w:rsidRDefault="004022DD" w:rsidP="00E27755">
      <w:pPr>
        <w:pStyle w:val="ListBullet"/>
        <w:numPr>
          <w:ilvl w:val="0"/>
          <w:numId w:val="0"/>
        </w:numPr>
        <w:spacing w:after="120"/>
      </w:pPr>
      <w:r>
        <w:t xml:space="preserve">Eligible </w:t>
      </w:r>
      <w:r w:rsidRPr="004022DD">
        <w:t>air transportation is limited to the economy class fare for each leg of the journey travelled; where non-economy class air transport is used only the equivalent of an economy fare for that sector is eligible expenditure. Where non-economy class air transport is used, the grantee will require evidence showing what an economy air fare costs at the time of travel.</w:t>
      </w:r>
      <w:r w:rsidRPr="004022DD" w:rsidDel="00407574">
        <w:t xml:space="preserve"> </w:t>
      </w:r>
    </w:p>
    <w:p w14:paraId="4DB6C2DC" w14:textId="47DC1AC8" w:rsidR="004022DD" w:rsidRDefault="004022DD" w:rsidP="00E27755">
      <w:pPr>
        <w:pStyle w:val="ListBullet"/>
        <w:numPr>
          <w:ilvl w:val="0"/>
          <w:numId w:val="0"/>
        </w:numPr>
        <w:spacing w:after="120"/>
      </w:pPr>
      <w:r>
        <w:t xml:space="preserve">Refer </w:t>
      </w:r>
      <w:r w:rsidRPr="004022DD">
        <w:t>to the table in Appendix B for a breakdown of limitations/allowances to eligible expenditure for Honours Scholarship, Masters Scholarship, Postdoctoral Fellowship Grant and PhD Scholarship Support Grant. We may update the guidance on eligible and ineligible expenditure from time to time. If your application is successful, the version in place when you submitted your application applies to your project</w:t>
      </w:r>
      <w:r>
        <w:t>.</w:t>
      </w:r>
    </w:p>
    <w:p w14:paraId="2E821A1A" w14:textId="659E361B" w:rsidR="00320066" w:rsidRPr="008A650B" w:rsidRDefault="00320066" w:rsidP="00E27755">
      <w:pPr>
        <w:pStyle w:val="ListBullet"/>
        <w:numPr>
          <w:ilvl w:val="0"/>
          <w:numId w:val="0"/>
        </w:numPr>
        <w:spacing w:after="120"/>
      </w:pPr>
      <w:r w:rsidRPr="00320066">
        <w:t>If your application is successful, we may ask you to verify project costs that you provided in your application. You may need to provide evidence such as quotes for major costs.</w:t>
      </w:r>
    </w:p>
    <w:p w14:paraId="4ECFE793" w14:textId="60F1FCDC" w:rsidR="00842B8B"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3658BD">
        <w:t>P</w:t>
      </w:r>
      <w:r w:rsidR="00FE5602">
        <w:t>rogram</w:t>
      </w:r>
      <w:r w:rsidR="00FE5602" w:rsidRPr="00E162FF">
        <w:t xml:space="preserve"> </w:t>
      </w:r>
      <w:r w:rsidR="003658BD">
        <w:t>D</w:t>
      </w:r>
      <w:r w:rsidR="00FE5602" w:rsidRPr="00CD3811">
        <w:t xml:space="preserve">elegate </w:t>
      </w:r>
      <w:r w:rsidR="00284DC7" w:rsidRPr="00CD3811">
        <w:t xml:space="preserve">(who is </w:t>
      </w:r>
      <w:r w:rsidR="00054AE2" w:rsidRPr="00CD3811">
        <w:t>a</w:t>
      </w:r>
      <w:r w:rsidR="00284DC7" w:rsidRPr="00CD3811">
        <w:t xml:space="preserve"> </w:t>
      </w:r>
      <w:r w:rsidR="00842B8B">
        <w:t>M</w:t>
      </w:r>
      <w:r w:rsidR="00284DC7" w:rsidRPr="00CD3811">
        <w:t xml:space="preserve">anager within </w:t>
      </w:r>
      <w:r w:rsidR="00B72926" w:rsidRPr="00B72926">
        <w:t>DCCEEW</w:t>
      </w:r>
      <w:r w:rsidR="00284DC7" w:rsidRPr="00CD3811">
        <w:t>)</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bookmarkStart w:id="109" w:name="_Hlk173142348"/>
    </w:p>
    <w:bookmarkEnd w:id="109"/>
    <w:p w14:paraId="2F4F31CA" w14:textId="77777777" w:rsidR="00E27755" w:rsidRDefault="00E27755" w:rsidP="00E27755">
      <w:pPr>
        <w:pStyle w:val="ListBullet"/>
        <w:numPr>
          <w:ilvl w:val="0"/>
          <w:numId w:val="0"/>
        </w:numPr>
        <w:spacing w:after="120"/>
      </w:pPr>
      <w:r>
        <w:lastRenderedPageBreak/>
        <w:t>You must incur the project expenditure between the project start and end date for it to be eligible unless stated otherwise.</w:t>
      </w:r>
    </w:p>
    <w:p w14:paraId="3852B7A8" w14:textId="2F9ED799" w:rsidR="00EF53D9" w:rsidRDefault="00EF53D9" w:rsidP="00EF53D9">
      <w:bookmarkStart w:id="110" w:name="_Toc496536663"/>
      <w:r>
        <w:t xml:space="preserve">You must not commence your project </w:t>
      </w:r>
      <w:r w:rsidR="008172F9" w:rsidRPr="008172F9">
        <w:t>before July 2025</w:t>
      </w:r>
      <w:r w:rsidR="008172F9">
        <w:t xml:space="preserve">. </w:t>
      </w:r>
    </w:p>
    <w:p w14:paraId="3CD7D84F" w14:textId="5AD1CF7A" w:rsidR="00E3085F" w:rsidRDefault="005C7680" w:rsidP="00FD4F9F">
      <w:pPr>
        <w:pStyle w:val="Heading3"/>
      </w:pPr>
      <w:bookmarkStart w:id="111" w:name="_Toc531277490"/>
      <w:bookmarkStart w:id="112" w:name="_Toc955300"/>
      <w:bookmarkStart w:id="113" w:name="_Toc179987149"/>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10"/>
      <w:bookmarkEnd w:id="111"/>
      <w:bookmarkEnd w:id="112"/>
      <w:bookmarkEnd w:id="113"/>
    </w:p>
    <w:p w14:paraId="45E8DDF7" w14:textId="6794BBBB" w:rsidR="00FE5602" w:rsidRDefault="00FE5602" w:rsidP="008D5C33">
      <w:pPr>
        <w:spacing w:after="80"/>
      </w:pPr>
      <w:r>
        <w:t>Expenditure items that are not eligible are</w:t>
      </w:r>
      <w:r w:rsidR="00B6306B">
        <w:t>:</w:t>
      </w:r>
    </w:p>
    <w:p w14:paraId="5FE9F6D5" w14:textId="06C8D010" w:rsidR="00FE5602" w:rsidRPr="008A650B" w:rsidRDefault="004022DD" w:rsidP="00FE5602">
      <w:pPr>
        <w:pStyle w:val="ListBullet"/>
      </w:pPr>
      <w:r>
        <w:t>purchase of land</w:t>
      </w:r>
    </w:p>
    <w:p w14:paraId="2DAF22B2" w14:textId="326D1570" w:rsidR="00FE5602" w:rsidRDefault="004022DD" w:rsidP="00FE5602">
      <w:pPr>
        <w:pStyle w:val="ListBullet"/>
      </w:pPr>
      <w:r>
        <w:t>major capital expenditure or general infrastructure costs (for example, lab upgrades, purchases of large equipment not specifically for the purpose of the research)</w:t>
      </w:r>
    </w:p>
    <w:p w14:paraId="32D2CDEC" w14:textId="7BEEFBC5" w:rsidR="00FE5602" w:rsidRDefault="004022DD" w:rsidP="00FE5602">
      <w:pPr>
        <w:pStyle w:val="ListBullet"/>
        <w:spacing w:after="120"/>
      </w:pPr>
      <w:r>
        <w:t>repairs to equipment not purchased with grant funds</w:t>
      </w:r>
    </w:p>
    <w:p w14:paraId="3C96116B" w14:textId="5F075DB1" w:rsidR="004022DD" w:rsidRDefault="004022DD" w:rsidP="00FE5602">
      <w:pPr>
        <w:pStyle w:val="ListBullet"/>
        <w:spacing w:after="120"/>
      </w:pPr>
      <w:r>
        <w:t>retrospective costs</w:t>
      </w:r>
    </w:p>
    <w:p w14:paraId="7830AFA8" w14:textId="7C78A6D5" w:rsidR="004022DD" w:rsidRDefault="004022DD" w:rsidP="00FE5602">
      <w:pPr>
        <w:pStyle w:val="ListBullet"/>
        <w:spacing w:after="120"/>
      </w:pPr>
      <w:r>
        <w:t>costs incurred in the preparation of a grant application or related documentation</w:t>
      </w:r>
    </w:p>
    <w:p w14:paraId="01773F46" w14:textId="7CEA3E27" w:rsidR="004022DD" w:rsidRDefault="004022DD" w:rsidP="00FE5602">
      <w:pPr>
        <w:pStyle w:val="ListBullet"/>
        <w:spacing w:after="120"/>
      </w:pPr>
      <w:r>
        <w:t>salaries of curatorial staff of collection institutions that are carrying out their normal collection-related duties</w:t>
      </w:r>
    </w:p>
    <w:p w14:paraId="5A5B6E06" w14:textId="4E746923" w:rsidR="004022DD" w:rsidRDefault="004022DD" w:rsidP="00FE5602">
      <w:pPr>
        <w:pStyle w:val="ListBullet"/>
        <w:spacing w:after="120"/>
      </w:pPr>
      <w:r>
        <w:t xml:space="preserve">subsidy </w:t>
      </w:r>
      <w:r w:rsidRPr="004022DD">
        <w:t>of general ongoing administration of an organisation such as electricity, phone and rent</w:t>
      </w:r>
    </w:p>
    <w:p w14:paraId="0EACDBB5" w14:textId="142408E3" w:rsidR="004022DD" w:rsidRDefault="004022DD" w:rsidP="00FE5602">
      <w:pPr>
        <w:pStyle w:val="ListBullet"/>
        <w:spacing w:after="120"/>
      </w:pPr>
      <w:r>
        <w:t xml:space="preserve">other </w:t>
      </w:r>
      <w:r w:rsidRPr="004022DD">
        <w:t xml:space="preserve">costs not directly related to the proposed research project, </w:t>
      </w:r>
      <w:r w:rsidR="00D02E6B">
        <w:t>including, but not limited to,</w:t>
      </w:r>
      <w:r w:rsidRPr="004022DD">
        <w:t xml:space="preserve"> professional membership fees, fees for patent application and holding, visas, relocation costs, costs of dependants, insurance, </w:t>
      </w:r>
      <w:r w:rsidR="00D02E6B">
        <w:t xml:space="preserve">and/or </w:t>
      </w:r>
      <w:r w:rsidRPr="004022DD">
        <w:t>mobile phones. Stipends can only be associated with a student attached to a Research Grant</w:t>
      </w:r>
    </w:p>
    <w:p w14:paraId="7DE9C832" w14:textId="0CF95CB0" w:rsidR="004022DD" w:rsidRDefault="00D02E6B" w:rsidP="00FE5602">
      <w:pPr>
        <w:pStyle w:val="ListBullet"/>
        <w:spacing w:after="120"/>
      </w:pPr>
      <w:r>
        <w:t>stipends or living costs, for H</w:t>
      </w:r>
      <w:r w:rsidRPr="00D02E6B">
        <w:t>onours Scholarship, Masters Scholarship or PhD Scholarship Support</w:t>
      </w:r>
    </w:p>
    <w:p w14:paraId="6551F5E2" w14:textId="6C288AA4" w:rsidR="00222907" w:rsidRDefault="00222907" w:rsidP="00FE5602">
      <w:pPr>
        <w:pStyle w:val="ListBullet"/>
        <w:spacing w:after="120"/>
      </w:pPr>
      <w:r>
        <w:t xml:space="preserve">fees </w:t>
      </w:r>
      <w:r w:rsidRPr="00222907">
        <w:t>associated</w:t>
      </w:r>
      <w:r>
        <w:t xml:space="preserve"> with obtaining planning, environmental or other regulatory approvals,</w:t>
      </w:r>
      <w:r w:rsidRPr="00222907">
        <w:t xml:space="preserve"> paid to the Commonwealth, state, territory and local governments</w:t>
      </w:r>
    </w:p>
    <w:p w14:paraId="117A582A" w14:textId="3CBDE101" w:rsidR="00D02E6B" w:rsidRDefault="00D02E6B" w:rsidP="00FE5602">
      <w:pPr>
        <w:pStyle w:val="ListBullet"/>
        <w:spacing w:after="120"/>
      </w:pPr>
      <w:r>
        <w:t>activities for which other Commonwealth, state, territory or local government bodies have primary responsibility.</w:t>
      </w:r>
    </w:p>
    <w:p w14:paraId="25F6526D" w14:textId="18B12F91" w:rsidR="0039610D" w:rsidRPr="00747B26" w:rsidRDefault="0036055C" w:rsidP="00FD4F9F">
      <w:pPr>
        <w:pStyle w:val="Heading2"/>
      </w:pPr>
      <w:bookmarkStart w:id="114" w:name="_Toc955301"/>
      <w:bookmarkStart w:id="115" w:name="_Toc496536664"/>
      <w:bookmarkStart w:id="116" w:name="_Toc531277491"/>
      <w:bookmarkStart w:id="117" w:name="_Toc179987150"/>
      <w:r>
        <w:t xml:space="preserve">The </w:t>
      </w:r>
      <w:r w:rsidR="00E93B21">
        <w:t>assessment</w:t>
      </w:r>
      <w:r w:rsidR="0053412C">
        <w:t xml:space="preserve"> </w:t>
      </w:r>
      <w:r>
        <w:t>criteria</w:t>
      </w:r>
      <w:bookmarkEnd w:id="114"/>
      <w:bookmarkEnd w:id="115"/>
      <w:bookmarkEnd w:id="116"/>
      <w:bookmarkEnd w:id="117"/>
    </w:p>
    <w:p w14:paraId="0BD2363B" w14:textId="4769E3AF"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bookmarkStart w:id="118" w:name="_Hlk179374964"/>
      <w:r w:rsidR="00795429" w:rsidRPr="00795429">
        <w:t xml:space="preserve">The Committee </w:t>
      </w:r>
      <w:r w:rsidR="00486156">
        <w:t>will assess your application</w:t>
      </w:r>
      <w:r w:rsidR="0078039D">
        <w:t xml:space="preserve"> </w:t>
      </w:r>
      <w:r w:rsidRPr="005A61FE">
        <w:t>based on the weighting given to</w:t>
      </w:r>
      <w:r w:rsidR="0078039D">
        <w:t xml:space="preserve"> </w:t>
      </w:r>
      <w:r w:rsidR="00B45117">
        <w:t>each criterion</w:t>
      </w:r>
      <w:bookmarkEnd w:id="118"/>
      <w:r w:rsidR="00492E66" w:rsidRPr="005A61FE">
        <w:t>.</w:t>
      </w:r>
      <w:r w:rsidR="00285F58">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4FAECE67" w:rsidR="002D2DC7" w:rsidRDefault="002D2DC7" w:rsidP="0039610D">
      <w:r>
        <w:t xml:space="preserve">We will only </w:t>
      </w:r>
      <w:r w:rsidR="00A8052F">
        <w:t xml:space="preserve">award </w:t>
      </w:r>
      <w:r w:rsidR="00284DC7">
        <w:t>funding</w:t>
      </w:r>
      <w:r w:rsidR="00E94C5E">
        <w:t xml:space="preserve"> to</w:t>
      </w:r>
      <w:r w:rsidR="00284DC7">
        <w:t xml:space="preserve"> </w:t>
      </w:r>
      <w:r>
        <w:t xml:space="preserve">applications that score </w:t>
      </w:r>
      <w:r w:rsidR="00284DC7">
        <w:t xml:space="preserve">at least </w:t>
      </w:r>
      <w:r w:rsidR="00D02E6B">
        <w:t>50</w:t>
      </w:r>
      <w:r w:rsidR="00284DC7">
        <w:t xml:space="preserve"> per cent against each</w:t>
      </w:r>
      <w:r>
        <w:t xml:space="preserve"> </w:t>
      </w:r>
      <w:r w:rsidR="001475D6">
        <w:t>assessment</w:t>
      </w:r>
      <w:r w:rsidR="00284DC7">
        <w:t xml:space="preserve"> criterion</w:t>
      </w:r>
      <w:r>
        <w:t>.</w:t>
      </w:r>
    </w:p>
    <w:p w14:paraId="25F65272" w14:textId="0069714C" w:rsidR="0039610D" w:rsidRPr="00AD742E" w:rsidRDefault="001475D6" w:rsidP="00FD4F9F">
      <w:pPr>
        <w:pStyle w:val="Heading3"/>
      </w:pPr>
      <w:bookmarkStart w:id="119" w:name="_Toc129097429"/>
      <w:bookmarkStart w:id="120" w:name="_Toc129097615"/>
      <w:bookmarkStart w:id="121" w:name="_Toc129097801"/>
      <w:bookmarkStart w:id="122" w:name="_Toc129097430"/>
      <w:bookmarkStart w:id="123" w:name="_Toc129097616"/>
      <w:bookmarkStart w:id="124" w:name="_Toc129097802"/>
      <w:bookmarkStart w:id="125" w:name="_Toc496536665"/>
      <w:bookmarkStart w:id="126" w:name="_Toc531277492"/>
      <w:bookmarkStart w:id="127" w:name="_Toc955302"/>
      <w:bookmarkStart w:id="128" w:name="_Toc179987151"/>
      <w:bookmarkEnd w:id="119"/>
      <w:bookmarkEnd w:id="120"/>
      <w:bookmarkEnd w:id="121"/>
      <w:bookmarkEnd w:id="122"/>
      <w:bookmarkEnd w:id="123"/>
      <w:bookmarkEnd w:id="124"/>
      <w:r>
        <w:t>Assessment</w:t>
      </w:r>
      <w:r w:rsidR="0039610D" w:rsidRPr="00AD742E">
        <w:t xml:space="preserve"> </w:t>
      </w:r>
      <w:r w:rsidR="003D09C5">
        <w:t>c</w:t>
      </w:r>
      <w:r w:rsidR="003D09C5" w:rsidRPr="00AD742E">
        <w:t xml:space="preserve">riterion </w:t>
      </w:r>
      <w:r w:rsidR="0039610D" w:rsidRPr="00AD742E">
        <w:t>1</w:t>
      </w:r>
      <w:bookmarkEnd w:id="125"/>
      <w:bookmarkEnd w:id="126"/>
      <w:bookmarkEnd w:id="127"/>
      <w:bookmarkEnd w:id="128"/>
    </w:p>
    <w:p w14:paraId="25F65273" w14:textId="7263D639" w:rsidR="0039610D" w:rsidRDefault="009537A8" w:rsidP="00115C6B">
      <w:pPr>
        <w:pStyle w:val="Normalbold"/>
      </w:pPr>
      <w:r>
        <w:t>Relevance of the project to ABRS and taxonomic science (50 points)</w:t>
      </w:r>
      <w:r w:rsidR="0039610D" w:rsidRPr="00E162FF">
        <w:t>.</w:t>
      </w:r>
    </w:p>
    <w:p w14:paraId="25F65274" w14:textId="38B2DBE1" w:rsidR="00E03219" w:rsidRDefault="00FB5E18" w:rsidP="0013564A">
      <w:pPr>
        <w:pStyle w:val="ListNumber2"/>
        <w:numPr>
          <w:ilvl w:val="0"/>
          <w:numId w:val="0"/>
        </w:numPr>
      </w:pPr>
      <w:bookmarkStart w:id="129" w:name="_Hlk129073587"/>
      <w:r>
        <w:t>You must demonstrate</w:t>
      </w:r>
      <w:r w:rsidR="00BF2E23">
        <w:t xml:space="preserve"> this through identifying</w:t>
      </w:r>
      <w:r w:rsidR="009537A8">
        <w:t xml:space="preserve"> how your project</w:t>
      </w:r>
      <w:r w:rsidR="00BF2E23">
        <w:t>:</w:t>
      </w:r>
    </w:p>
    <w:bookmarkEnd w:id="129"/>
    <w:p w14:paraId="59B4F5FD" w14:textId="105B26C5" w:rsidR="00EB7255" w:rsidRDefault="009537A8" w:rsidP="00115C6B">
      <w:pPr>
        <w:pStyle w:val="ListNumber2"/>
      </w:pPr>
      <w:r>
        <w:t>addresses one o</w:t>
      </w:r>
      <w:r w:rsidR="0011031F">
        <w:t>r</w:t>
      </w:r>
      <w:r>
        <w:t xml:space="preserve"> more of the ABRS Priority Areas for Research (see Appendix A) </w:t>
      </w:r>
    </w:p>
    <w:p w14:paraId="10C8B198" w14:textId="20E2382B" w:rsidR="001844D5" w:rsidRDefault="009537A8" w:rsidP="00115C6B">
      <w:pPr>
        <w:pStyle w:val="ListNumber2"/>
      </w:pPr>
      <w:r>
        <w:t>has a clear scope and achievable taxonomic aims</w:t>
      </w:r>
    </w:p>
    <w:p w14:paraId="2AEFE258" w14:textId="428774E6" w:rsidR="001844D5" w:rsidRDefault="009537A8" w:rsidP="00115C6B">
      <w:pPr>
        <w:pStyle w:val="ListNumber2"/>
      </w:pPr>
      <w:r>
        <w:t>has appropriate research activities to achieve the project aims</w:t>
      </w:r>
    </w:p>
    <w:p w14:paraId="1FFFECE1" w14:textId="2DB0C5CD" w:rsidR="009537A8" w:rsidRDefault="009537A8" w:rsidP="00115C6B">
      <w:pPr>
        <w:pStyle w:val="ListNumber2"/>
      </w:pPr>
      <w:r>
        <w:lastRenderedPageBreak/>
        <w:t xml:space="preserve">will produce research outputs </w:t>
      </w:r>
      <w:r w:rsidR="004006CC">
        <w:t xml:space="preserve">and outcomes </w:t>
      </w:r>
      <w:r>
        <w:t>to advance the field of taxonomy and/or systematics research</w:t>
      </w:r>
    </w:p>
    <w:p w14:paraId="3CE4A5AF" w14:textId="13EB0CF7" w:rsidR="009537A8" w:rsidRPr="00E162FF" w:rsidRDefault="009537A8" w:rsidP="00115C6B">
      <w:pPr>
        <w:pStyle w:val="ListNumber2"/>
      </w:pPr>
      <w:r>
        <w:t>will contribute to enhancing the ABRS resources and products.</w:t>
      </w:r>
    </w:p>
    <w:p w14:paraId="25F65275" w14:textId="333727A5" w:rsidR="0039610D" w:rsidRPr="00F01C31" w:rsidRDefault="001475D6" w:rsidP="00FD4F9F">
      <w:pPr>
        <w:pStyle w:val="Heading3"/>
      </w:pPr>
      <w:bookmarkStart w:id="130" w:name="_Toc496536666"/>
      <w:bookmarkStart w:id="131" w:name="_Toc531277493"/>
      <w:bookmarkStart w:id="132" w:name="_Toc955303"/>
      <w:bookmarkStart w:id="133" w:name="_Toc179987152"/>
      <w:r>
        <w:t>Assessment</w:t>
      </w:r>
      <w:r w:rsidR="0039610D" w:rsidRPr="00F01C31">
        <w:t xml:space="preserve"> </w:t>
      </w:r>
      <w:r w:rsidR="003D09C5">
        <w:t>c</w:t>
      </w:r>
      <w:r w:rsidR="003D09C5" w:rsidRPr="00F01C31">
        <w:t xml:space="preserve">riterion </w:t>
      </w:r>
      <w:r w:rsidR="00F11248">
        <w:t>2</w:t>
      </w:r>
      <w:bookmarkEnd w:id="130"/>
      <w:bookmarkEnd w:id="131"/>
      <w:bookmarkEnd w:id="132"/>
      <w:bookmarkEnd w:id="133"/>
    </w:p>
    <w:p w14:paraId="2A3C4EEF" w14:textId="0EFAE411" w:rsidR="001844D5" w:rsidRDefault="009537A8" w:rsidP="001844D5">
      <w:pPr>
        <w:pStyle w:val="Normalbold"/>
      </w:pPr>
      <w:bookmarkStart w:id="134" w:name="_Toc496536667"/>
      <w:r>
        <w:t>Feasibility of proposed research project (30 points)</w:t>
      </w:r>
      <w:r w:rsidR="001844D5" w:rsidRPr="00E162FF">
        <w:t>.</w:t>
      </w:r>
    </w:p>
    <w:p w14:paraId="66AD02C2" w14:textId="70071B6D" w:rsidR="001844D5" w:rsidRDefault="00BF2E23" w:rsidP="001844D5">
      <w:pPr>
        <w:pStyle w:val="ListNumber2"/>
        <w:numPr>
          <w:ilvl w:val="0"/>
          <w:numId w:val="0"/>
        </w:numPr>
      </w:pPr>
      <w:r>
        <w:t xml:space="preserve">You must demonstrate this </w:t>
      </w:r>
      <w:r w:rsidR="009537A8">
        <w:t>by describing the</w:t>
      </w:r>
      <w:r>
        <w:t>:</w:t>
      </w:r>
    </w:p>
    <w:p w14:paraId="164FC7D0" w14:textId="74686885" w:rsidR="001844D5" w:rsidRDefault="009537A8" w:rsidP="00125733">
      <w:pPr>
        <w:pStyle w:val="ListNumber2"/>
        <w:numPr>
          <w:ilvl w:val="0"/>
          <w:numId w:val="15"/>
        </w:numPr>
      </w:pPr>
      <w:r>
        <w:t>research methods you will use to achieve the aims and ensure the success of your project</w:t>
      </w:r>
    </w:p>
    <w:p w14:paraId="0DB1294B" w14:textId="6254AC19" w:rsidR="001844D5" w:rsidRDefault="00560F79" w:rsidP="001844D5">
      <w:pPr>
        <w:pStyle w:val="ListNumber2"/>
      </w:pPr>
      <w:r>
        <w:t xml:space="preserve">detailed project </w:t>
      </w:r>
      <w:r w:rsidR="009537A8">
        <w:t>budget</w:t>
      </w:r>
      <w:r w:rsidR="004A7C3C">
        <w:t>,</w:t>
      </w:r>
      <w:r w:rsidR="007262B4">
        <w:t xml:space="preserve"> and </w:t>
      </w:r>
      <w:r w:rsidR="007262B4" w:rsidRPr="00FE7468">
        <w:t>administrative and</w:t>
      </w:r>
      <w:r w:rsidR="007262B4">
        <w:t>/or</w:t>
      </w:r>
      <w:r w:rsidR="007262B4" w:rsidRPr="00FE7468">
        <w:t xml:space="preserve"> supervision arrangements in place</w:t>
      </w:r>
      <w:r w:rsidR="007262B4">
        <w:t xml:space="preserve"> to ensure the budget is effectively managed</w:t>
      </w:r>
    </w:p>
    <w:p w14:paraId="2EE84CF7" w14:textId="7B7EA933" w:rsidR="002970A3" w:rsidRPr="00E162FF" w:rsidRDefault="00CA2FCC" w:rsidP="001844D5">
      <w:pPr>
        <w:pStyle w:val="ListNumber2"/>
      </w:pPr>
      <w:r>
        <w:t>proposed timeframe</w:t>
      </w:r>
      <w:r w:rsidR="00291BD7">
        <w:t>s</w:t>
      </w:r>
      <w:r>
        <w:t xml:space="preserve"> for main activities and </w:t>
      </w:r>
      <w:r w:rsidR="002970A3">
        <w:t>potential risks to the delivery of the project.</w:t>
      </w:r>
    </w:p>
    <w:p w14:paraId="25F6527A" w14:textId="6B7B7A9F" w:rsidR="0039610D" w:rsidRPr="00ED2E1A" w:rsidRDefault="001475D6" w:rsidP="00FD4F9F">
      <w:pPr>
        <w:pStyle w:val="Heading3"/>
      </w:pPr>
      <w:bookmarkStart w:id="135" w:name="_Toc531277494"/>
      <w:bookmarkStart w:id="136" w:name="_Toc955304"/>
      <w:bookmarkStart w:id="137" w:name="_Toc179987153"/>
      <w:r>
        <w:t>Assessment</w:t>
      </w:r>
      <w:r w:rsidR="0039610D" w:rsidRPr="00ED2E1A">
        <w:t xml:space="preserve"> </w:t>
      </w:r>
      <w:r w:rsidR="003D09C5">
        <w:t>c</w:t>
      </w:r>
      <w:r w:rsidR="003D09C5" w:rsidRPr="00ED2E1A">
        <w:t>riteri</w:t>
      </w:r>
      <w:r w:rsidR="003D09C5">
        <w:t xml:space="preserve">on </w:t>
      </w:r>
      <w:r w:rsidR="00F11248">
        <w:t>3</w:t>
      </w:r>
      <w:bookmarkEnd w:id="134"/>
      <w:bookmarkEnd w:id="135"/>
      <w:bookmarkEnd w:id="136"/>
      <w:bookmarkEnd w:id="137"/>
    </w:p>
    <w:p w14:paraId="1758CF5D" w14:textId="423B290F" w:rsidR="001844D5" w:rsidRDefault="002970A3" w:rsidP="001844D5">
      <w:pPr>
        <w:pStyle w:val="Normalbold"/>
      </w:pPr>
      <w:r>
        <w:t>Capacity of researchers and/or institutions to deliver the project (20 points)</w:t>
      </w:r>
      <w:r w:rsidR="001844D5" w:rsidRPr="00E162FF">
        <w:t>.</w:t>
      </w:r>
    </w:p>
    <w:p w14:paraId="4517CFE4" w14:textId="2C70BF5F" w:rsidR="001844D5" w:rsidRDefault="002970A3" w:rsidP="007479F4">
      <w:pPr>
        <w:pStyle w:val="ListNumber2"/>
        <w:numPr>
          <w:ilvl w:val="0"/>
          <w:numId w:val="9"/>
        </w:numPr>
      </w:pPr>
      <w:r>
        <w:t>For Research Grant, Early Career Research Grant and Postdoctoral Fellowship Grant, y</w:t>
      </w:r>
      <w:r w:rsidR="00BF2E23">
        <w:t>ou must</w:t>
      </w:r>
      <w:r>
        <w:t xml:space="preserve"> </w:t>
      </w:r>
      <w:r w:rsidR="00BF2E23">
        <w:t xml:space="preserve">demonstrate this </w:t>
      </w:r>
      <w:r w:rsidR="00AA3795">
        <w:t>by describing</w:t>
      </w:r>
      <w:r>
        <w:t xml:space="preserve"> the</w:t>
      </w:r>
      <w:r w:rsidR="00BF2E23">
        <w:t>:</w:t>
      </w:r>
    </w:p>
    <w:p w14:paraId="3D8F4501" w14:textId="4051DD13" w:rsidR="001844D5" w:rsidRDefault="002970A3" w:rsidP="009818F7">
      <w:pPr>
        <w:pStyle w:val="ListNumber2"/>
        <w:numPr>
          <w:ilvl w:val="1"/>
          <w:numId w:val="9"/>
        </w:numPr>
        <w:ind w:left="357" w:hanging="357"/>
      </w:pPr>
      <w:r>
        <w:t>track record of the Principal Investigator in undertaking similar projects, or for Postdoctoral Fellows or Early Career Researchers, the demonstrated potential to complete the project</w:t>
      </w:r>
    </w:p>
    <w:p w14:paraId="25F6527F" w14:textId="2E7807C8" w:rsidR="00DD0AC3" w:rsidRDefault="002970A3" w:rsidP="009818F7">
      <w:pPr>
        <w:pStyle w:val="ListNumber2"/>
        <w:numPr>
          <w:ilvl w:val="1"/>
          <w:numId w:val="9"/>
        </w:numPr>
        <w:ind w:left="357" w:hanging="357"/>
      </w:pPr>
      <w:r>
        <w:t>track record of the Joint Investigators or supervisors with the right skills and experience in delivering similar taxonomic projects and/or facilitating knowledge transfer</w:t>
      </w:r>
    </w:p>
    <w:p w14:paraId="24382544" w14:textId="526C63AB" w:rsidR="00A6264E" w:rsidRDefault="002970A3" w:rsidP="009818F7">
      <w:pPr>
        <w:pStyle w:val="ListNumber2"/>
        <w:numPr>
          <w:ilvl w:val="1"/>
          <w:numId w:val="9"/>
        </w:numPr>
        <w:ind w:left="357" w:hanging="357"/>
      </w:pPr>
      <w:r>
        <w:t>access to an appropriate host institution, museum and/or herbaria collection/s to deliver the project activities</w:t>
      </w:r>
      <w:r w:rsidR="00A43A6E">
        <w:t>.</w:t>
      </w:r>
    </w:p>
    <w:p w14:paraId="4943CE2A" w14:textId="77601F27" w:rsidR="002970A3" w:rsidRDefault="002970A3" w:rsidP="007479F4">
      <w:pPr>
        <w:pStyle w:val="ListNumber2"/>
        <w:numPr>
          <w:ilvl w:val="0"/>
          <w:numId w:val="9"/>
        </w:numPr>
      </w:pPr>
      <w:r>
        <w:t>For Honours Scholarship, Masters Scholarship and PhD Scholarship Support Grant</w:t>
      </w:r>
      <w:r w:rsidR="00631A45">
        <w:t xml:space="preserve"> you must demonstrate this </w:t>
      </w:r>
      <w:r w:rsidR="00AA3795">
        <w:t>by describing</w:t>
      </w:r>
      <w:r w:rsidR="00631A45">
        <w:t xml:space="preserve"> the:</w:t>
      </w:r>
    </w:p>
    <w:p w14:paraId="668C297C" w14:textId="03D10A9F" w:rsidR="00631A45" w:rsidRDefault="00631A45" w:rsidP="009818F7">
      <w:pPr>
        <w:pStyle w:val="ListNumber2"/>
        <w:numPr>
          <w:ilvl w:val="1"/>
          <w:numId w:val="9"/>
        </w:numPr>
        <w:ind w:left="357" w:hanging="357"/>
      </w:pPr>
      <w:r>
        <w:t>experience, expertise or demonstrated potential of the student to undertake and deliver the project activities</w:t>
      </w:r>
    </w:p>
    <w:p w14:paraId="532E7A24" w14:textId="579CFE68" w:rsidR="00631A45" w:rsidRDefault="00631A45" w:rsidP="009818F7">
      <w:pPr>
        <w:pStyle w:val="ListNumber2"/>
        <w:numPr>
          <w:ilvl w:val="1"/>
          <w:numId w:val="79"/>
        </w:numPr>
        <w:ind w:left="357" w:hanging="357"/>
      </w:pPr>
      <w:r>
        <w:t xml:space="preserve">expertise and experience of the supervisory panel in delivering similar taxonomic projects and/or facilitating knowledge transfer for students </w:t>
      </w:r>
    </w:p>
    <w:p w14:paraId="0A753ABC" w14:textId="4F92495A" w:rsidR="00631A45" w:rsidRDefault="00631A45" w:rsidP="009818F7">
      <w:pPr>
        <w:pStyle w:val="ListNumber2"/>
        <w:numPr>
          <w:ilvl w:val="1"/>
          <w:numId w:val="79"/>
        </w:numPr>
        <w:ind w:left="357" w:hanging="357"/>
      </w:pPr>
      <w:r>
        <w:t>access to institutional resources, museum and/or herbaria collection/s required to deliver the project activities.</w:t>
      </w:r>
    </w:p>
    <w:p w14:paraId="59FFF3FF" w14:textId="635C1DC1" w:rsidR="00631A45" w:rsidRDefault="00631A45" w:rsidP="007479F4">
      <w:pPr>
        <w:pStyle w:val="ListNumber2"/>
        <w:numPr>
          <w:ilvl w:val="0"/>
          <w:numId w:val="79"/>
        </w:numPr>
      </w:pPr>
      <w:r>
        <w:t>For Non-salaried Researcher Grant, you must demonstrate this by describing the</w:t>
      </w:r>
    </w:p>
    <w:p w14:paraId="0E10BE50" w14:textId="77777777" w:rsidR="00631A45" w:rsidRDefault="00631A45" w:rsidP="009818F7">
      <w:pPr>
        <w:pStyle w:val="ListNumber2"/>
        <w:numPr>
          <w:ilvl w:val="1"/>
          <w:numId w:val="79"/>
        </w:numPr>
        <w:ind w:left="357" w:hanging="357"/>
      </w:pPr>
      <w:r>
        <w:t>experience or expertise of the researcher to undertake and deliver the project activities</w:t>
      </w:r>
    </w:p>
    <w:p w14:paraId="06C4B9AE" w14:textId="5D0C3D60" w:rsidR="00631A45" w:rsidRDefault="00631A45" w:rsidP="009818F7">
      <w:pPr>
        <w:pStyle w:val="ListNumber2"/>
        <w:numPr>
          <w:ilvl w:val="1"/>
          <w:numId w:val="79"/>
        </w:numPr>
        <w:ind w:left="357" w:hanging="357"/>
      </w:pPr>
      <w:r>
        <w:t>access to institutional resources, museum and/or herbaria collection/s to deliver the project activities</w:t>
      </w:r>
      <w:r w:rsidR="00AC0A0C">
        <w:t>.</w:t>
      </w:r>
    </w:p>
    <w:p w14:paraId="690C8082" w14:textId="77777777" w:rsidR="00631A45" w:rsidRDefault="00631A45" w:rsidP="00631A45">
      <w:pPr>
        <w:pStyle w:val="ListNumber2"/>
        <w:numPr>
          <w:ilvl w:val="0"/>
          <w:numId w:val="0"/>
        </w:numPr>
        <w:ind w:left="360" w:hanging="360"/>
      </w:pPr>
      <w:r>
        <w:t>To support your response to this criterion you must attach:</w:t>
      </w:r>
    </w:p>
    <w:p w14:paraId="635CCF49" w14:textId="3126B641" w:rsidR="00BF2E23" w:rsidRDefault="00631A45" w:rsidP="00631A45">
      <w:pPr>
        <w:pStyle w:val="ListNumber2"/>
        <w:numPr>
          <w:ilvl w:val="0"/>
          <w:numId w:val="80"/>
        </w:numPr>
      </w:pPr>
      <w:r>
        <w:t>a CV of no more than 4 pages in length for each Principal Investigator, Joint Investigator and Student Supervisor</w:t>
      </w:r>
    </w:p>
    <w:p w14:paraId="717677D4" w14:textId="50096BB1" w:rsidR="00631A45" w:rsidRDefault="00631A45" w:rsidP="00117901">
      <w:pPr>
        <w:pStyle w:val="ListNumber2"/>
        <w:numPr>
          <w:ilvl w:val="0"/>
          <w:numId w:val="80"/>
        </w:numPr>
      </w:pPr>
      <w:r>
        <w:t>a copy of the most recent academic transcript for the student (if applying on behalf of a student).</w:t>
      </w:r>
    </w:p>
    <w:p w14:paraId="25F6529F" w14:textId="77777777" w:rsidR="00A71134" w:rsidRPr="00F77C1C" w:rsidRDefault="00A71134" w:rsidP="00FD4F9F">
      <w:pPr>
        <w:pStyle w:val="Heading2"/>
      </w:pPr>
      <w:bookmarkStart w:id="138" w:name="_Toc496536669"/>
      <w:bookmarkStart w:id="139" w:name="_Toc531277496"/>
      <w:bookmarkStart w:id="140" w:name="_Toc955306"/>
      <w:bookmarkStart w:id="141" w:name="_Toc179987154"/>
      <w:bookmarkStart w:id="142" w:name="_Toc164844283"/>
      <w:bookmarkStart w:id="143" w:name="_Toc383003272"/>
      <w:bookmarkEnd w:id="97"/>
      <w:bookmarkEnd w:id="98"/>
      <w:r>
        <w:lastRenderedPageBreak/>
        <w:t>How to apply</w:t>
      </w:r>
      <w:bookmarkEnd w:id="138"/>
      <w:bookmarkEnd w:id="139"/>
      <w:bookmarkEnd w:id="140"/>
      <w:bookmarkEnd w:id="141"/>
    </w:p>
    <w:p w14:paraId="111B261F" w14:textId="4CE8A778" w:rsidR="00BF2E23" w:rsidRDefault="00A71134" w:rsidP="00BF2E23">
      <w:r>
        <w:t xml:space="preserve">Before applying you should read and </w:t>
      </w:r>
      <w:r w:rsidR="007279B3">
        <w:t>understand these guidelines,</w:t>
      </w:r>
      <w:r>
        <w:t xml:space="preserve"> the </w:t>
      </w:r>
      <w:r w:rsidR="007279B3">
        <w:t xml:space="preserve">sample </w:t>
      </w:r>
      <w:hyperlink r:id="rId33" w:anchor="key-documents" w:history="1">
        <w:r w:rsidRPr="001A5B12">
          <w:rPr>
            <w:rStyle w:val="Hyperlink"/>
          </w:rPr>
          <w:t>application form</w:t>
        </w:r>
      </w:hyperlink>
      <w:r>
        <w:t xml:space="preserve"> and the </w:t>
      </w:r>
      <w:r w:rsidR="00F27C1B">
        <w:t xml:space="preserve">sample </w:t>
      </w:r>
      <w:hyperlink r:id="rId34" w:anchor="key-documents" w:history="1">
        <w:r w:rsidRPr="001A5B12">
          <w:rPr>
            <w:rStyle w:val="Hyperlink"/>
          </w:rPr>
          <w:t>grant agreement</w:t>
        </w:r>
      </w:hyperlink>
      <w:r w:rsidR="00596607">
        <w:t xml:space="preserve"> published on </w:t>
      </w:r>
      <w:r w:rsidRPr="001A5B12">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695D8C28" w:rsidR="00247D27" w:rsidRPr="00B72EE8" w:rsidRDefault="00D0631D" w:rsidP="00247D27">
      <w:r>
        <w:t xml:space="preserve">You will need to set up an account to access our online </w:t>
      </w:r>
      <w:hyperlink r:id="rId35" w:history="1">
        <w:r w:rsidRPr="007E3D6E">
          <w:rPr>
            <w:rStyle w:val="Hyperlink"/>
          </w:rPr>
          <w:t>portal</w:t>
        </w:r>
      </w:hyperlink>
      <w:r>
        <w:t xml:space="preserve">. </w:t>
      </w:r>
      <w:r w:rsidR="00A71134">
        <w:t>You can only submit an application during a</w:t>
      </w:r>
      <w:r w:rsidR="00A71134"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36"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633106A0" w:rsidR="00A71134" w:rsidRDefault="00A71134" w:rsidP="00A71134">
      <w:pPr>
        <w:pStyle w:val="ListBullet"/>
      </w:pPr>
      <w:r>
        <w:t xml:space="preserve">address all eligibility and </w:t>
      </w:r>
      <w:r w:rsidR="001475D6">
        <w:t>assessment</w:t>
      </w:r>
      <w:r>
        <w:t xml:space="preserve"> criteria </w:t>
      </w:r>
    </w:p>
    <w:p w14:paraId="25F652A8" w14:textId="6943DAB8" w:rsidR="00A71134" w:rsidRDefault="00387369" w:rsidP="00A71134">
      <w:pPr>
        <w:pStyle w:val="ListBullet"/>
      </w:pPr>
      <w:r>
        <w:t xml:space="preserve">include all </w:t>
      </w:r>
      <w:r w:rsidR="00A50607">
        <w:t xml:space="preserve">necessary </w:t>
      </w:r>
      <w:r w:rsidR="00A71134">
        <w:t>attachments</w:t>
      </w:r>
    </w:p>
    <w:p w14:paraId="25F652AB" w14:textId="52A28AB8"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7" w:history="1">
        <w:r w:rsidR="003D521B" w:rsidRPr="421AB482">
          <w:rPr>
            <w:rStyle w:val="Hyperlink"/>
            <w:i/>
          </w:rPr>
          <w:t xml:space="preserve">Criminal Code </w:t>
        </w:r>
        <w:r w:rsidR="00FC6EAB" w:rsidRPr="421AB482">
          <w:rPr>
            <w:rStyle w:val="Hyperlink"/>
            <w:i/>
          </w:rPr>
          <w:t xml:space="preserve">Act </w:t>
        </w:r>
        <w:r w:rsidR="003D521B" w:rsidRPr="421AB482">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00C42F4C" w:rsidR="00993F6E" w:rsidRDefault="00993F6E" w:rsidP="00993F6E">
      <w:r>
        <w:t xml:space="preserve">After submitting your application, we </w:t>
      </w:r>
      <w:r w:rsidR="00D63E98">
        <w:t>may</w:t>
      </w:r>
      <w:r>
        <w:t xml:space="preserve"> contact you for clarification if we find an error or any missing information, including evidence that supports your eligibility/merit. The acceptance of any additional information provided after the submission of your application is at the discretion of the </w:t>
      </w:r>
      <w:r w:rsidR="003658BD">
        <w:t>P</w:t>
      </w:r>
      <w:r>
        <w:t xml:space="preserve">rogram </w:t>
      </w:r>
      <w:r w:rsidR="003658BD">
        <w:t>D</w:t>
      </w:r>
      <w:r>
        <w:t xml:space="preserve">elegate. Additional information should not materially change your application at the time it was submitted and therefore may be refused if deemed to be purely supplementary.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FD4F9F">
      <w:pPr>
        <w:pStyle w:val="Heading3"/>
      </w:pPr>
      <w:bookmarkStart w:id="144" w:name="_Toc496536670"/>
      <w:bookmarkStart w:id="145" w:name="_Toc531277497"/>
      <w:bookmarkStart w:id="146" w:name="_Toc955307"/>
      <w:bookmarkStart w:id="147" w:name="_Toc179987155"/>
      <w:r>
        <w:t>Attachments to the application</w:t>
      </w:r>
      <w:bookmarkEnd w:id="144"/>
      <w:bookmarkEnd w:id="145"/>
      <w:bookmarkEnd w:id="146"/>
      <w:bookmarkEnd w:id="147"/>
    </w:p>
    <w:p w14:paraId="25F652B1" w14:textId="286B830E"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4B1D0662" w14:textId="021C8ACD" w:rsidR="009D57FA" w:rsidRDefault="008331B4" w:rsidP="00A71134">
      <w:pPr>
        <w:pStyle w:val="ListBullet"/>
      </w:pPr>
      <w:r>
        <w:t>signed support letters from each contributing Investigator’s institution confirming cash and salary co-funding contributions (if applicable); for Non-salaried Researcher Grants, support letters are required from the hosting institution to confirm the affiliation</w:t>
      </w:r>
    </w:p>
    <w:p w14:paraId="25F652B3" w14:textId="105E3E37" w:rsidR="00A71134" w:rsidRDefault="00FC67EB" w:rsidP="00A71134">
      <w:pPr>
        <w:pStyle w:val="ListBullet"/>
      </w:pPr>
      <w:r>
        <w:t xml:space="preserve">a </w:t>
      </w:r>
      <w:r w:rsidR="008331B4">
        <w:t xml:space="preserve">detailed </w:t>
      </w:r>
      <w:r w:rsidR="00F62C77" w:rsidRPr="005A61FE">
        <w:t xml:space="preserve">project </w:t>
      </w:r>
      <w:r w:rsidR="00A71134">
        <w:t>budget</w:t>
      </w:r>
      <w:r w:rsidR="00D63E98">
        <w:t>, including</w:t>
      </w:r>
      <w:r w:rsidR="00543EFC" w:rsidRPr="00543EFC">
        <w:t xml:space="preserve"> salaries </w:t>
      </w:r>
      <w:r w:rsidR="00314B25">
        <w:t xml:space="preserve">and </w:t>
      </w:r>
      <w:r w:rsidR="00543EFC" w:rsidRPr="00543EFC">
        <w:t>FTE of each staff member,</w:t>
      </w:r>
      <w:r w:rsidR="006357BB">
        <w:t xml:space="preserve"> costs of</w:t>
      </w:r>
      <w:r w:rsidR="00543EFC" w:rsidRPr="00543EFC">
        <w:t xml:space="preserve"> travel, fieldwork</w:t>
      </w:r>
      <w:r w:rsidR="00D63E98">
        <w:t>,</w:t>
      </w:r>
      <w:r w:rsidR="00543EFC" w:rsidRPr="00543EFC">
        <w:t xml:space="preserve"> molecular laboratory work, </w:t>
      </w:r>
      <w:r w:rsidR="00D63E98">
        <w:t>and</w:t>
      </w:r>
      <w:r w:rsidR="00543EFC" w:rsidRPr="00543EFC">
        <w:t xml:space="preserve"> administrative</w:t>
      </w:r>
      <w:r w:rsidR="00D63E98">
        <w:t>/</w:t>
      </w:r>
      <w:r w:rsidR="00543EFC" w:rsidRPr="00543EFC">
        <w:t>supervision arrangements in place to ensure the budget is effectively managed</w:t>
      </w:r>
      <w:r w:rsidR="0037072E">
        <w:t xml:space="preserve">. A </w:t>
      </w:r>
      <w:r w:rsidR="00AC1BF2">
        <w:t xml:space="preserve">budget </w:t>
      </w:r>
      <w:r w:rsidR="0037072E">
        <w:t>template</w:t>
      </w:r>
      <w:r w:rsidR="008331B4">
        <w:t xml:space="preserve"> is available on business.gov.au</w:t>
      </w:r>
      <w:r w:rsidR="00DF218E">
        <w:t>.</w:t>
      </w:r>
    </w:p>
    <w:p w14:paraId="1D1299F7" w14:textId="77777777" w:rsidR="008331B4" w:rsidRDefault="008331B4" w:rsidP="00A71134">
      <w:pPr>
        <w:pStyle w:val="ListBullet"/>
      </w:pPr>
      <w:r>
        <w:t>curriculum vitae (CV) – applications must include a CV of no more than 4 pages in length for each:</w:t>
      </w:r>
    </w:p>
    <w:p w14:paraId="0E05D7D3" w14:textId="77777777" w:rsidR="008331B4" w:rsidRDefault="008331B4" w:rsidP="008331B4">
      <w:pPr>
        <w:pStyle w:val="ListBullet"/>
        <w:numPr>
          <w:ilvl w:val="1"/>
          <w:numId w:val="10"/>
        </w:numPr>
        <w:ind w:left="709"/>
      </w:pPr>
      <w:r>
        <w:t>Principal Investigator</w:t>
      </w:r>
    </w:p>
    <w:p w14:paraId="121FE516" w14:textId="77777777" w:rsidR="008331B4" w:rsidRDefault="008331B4" w:rsidP="008331B4">
      <w:pPr>
        <w:pStyle w:val="ListBullet"/>
        <w:numPr>
          <w:ilvl w:val="1"/>
          <w:numId w:val="10"/>
        </w:numPr>
        <w:ind w:left="709"/>
      </w:pPr>
      <w:r>
        <w:t>Joint Investigator</w:t>
      </w:r>
    </w:p>
    <w:p w14:paraId="1C9E6E56" w14:textId="7AC2B1FD" w:rsidR="009D57FA" w:rsidRDefault="008331B4" w:rsidP="008331B4">
      <w:pPr>
        <w:pStyle w:val="ListBullet"/>
        <w:numPr>
          <w:ilvl w:val="1"/>
          <w:numId w:val="10"/>
        </w:numPr>
        <w:ind w:left="709"/>
      </w:pPr>
      <w:r>
        <w:t>Student Supervisor</w:t>
      </w:r>
    </w:p>
    <w:p w14:paraId="6DA65490" w14:textId="77777777" w:rsidR="008331B4" w:rsidRDefault="008331B4" w:rsidP="00A6264E">
      <w:pPr>
        <w:pStyle w:val="ListBullet"/>
      </w:pPr>
      <w:r>
        <w:t>if applying on behalf of a student, a PDF copy of the student’s most recent academic transcript</w:t>
      </w:r>
    </w:p>
    <w:p w14:paraId="21FFFB77" w14:textId="77777777" w:rsidR="008331B4" w:rsidRDefault="008331B4" w:rsidP="00A6264E">
      <w:pPr>
        <w:pStyle w:val="ListBullet"/>
      </w:pPr>
      <w:r>
        <w:t>if applying on behalf of a PhD Scholarship Support Grant student, a letter confirming the PhD student secured a Research Training Program (RTP) Scholarship that commenced in 2024</w:t>
      </w:r>
    </w:p>
    <w:p w14:paraId="40ED8C0A" w14:textId="3829BE98" w:rsidR="002866EB" w:rsidRDefault="008331B4" w:rsidP="00117901">
      <w:pPr>
        <w:pStyle w:val="ListBullet"/>
      </w:pPr>
      <w:r>
        <w:t>copy of notification confirming acceptance of PhD thesis</w:t>
      </w:r>
      <w:r w:rsidR="00543E2E">
        <w:t xml:space="preserve"> for Postdoctoral Fellowship Grant (if applicable)</w:t>
      </w:r>
    </w:p>
    <w:p w14:paraId="25F652B4" w14:textId="1DB946DF" w:rsidR="00A71134" w:rsidRDefault="007479F4" w:rsidP="00A71134">
      <w:pPr>
        <w:pStyle w:val="ListBullet"/>
      </w:pPr>
      <w:r>
        <w:lastRenderedPageBreak/>
        <w:t>a letter detailing the circumstances of an allowable career interruption (if applicable)</w:t>
      </w:r>
    </w:p>
    <w:p w14:paraId="25F652B5" w14:textId="326B1484" w:rsidR="00A71134" w:rsidRDefault="007479F4" w:rsidP="00A71134">
      <w:pPr>
        <w:pStyle w:val="ListBullet"/>
      </w:pPr>
      <w:r>
        <w:t>if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0D547DC2" w14:textId="2DFB9503" w:rsidR="007479F4" w:rsidRDefault="007479F4" w:rsidP="00A71134">
      <w:pPr>
        <w:pStyle w:val="ListBullet"/>
      </w:pPr>
      <w:r>
        <w:t>if you are applying as a partnership, a copy of your partnership agreement</w:t>
      </w:r>
    </w:p>
    <w:p w14:paraId="25F652B6" w14:textId="03946105" w:rsidR="00A71134" w:rsidRDefault="00A71134" w:rsidP="00007E4B">
      <w:pPr>
        <w:pStyle w:val="ListBullet"/>
        <w:spacing w:after="120"/>
      </w:pPr>
      <w:r>
        <w:t>trust deed (</w:t>
      </w:r>
      <w:r w:rsidR="009E0CFB">
        <w:t>if</w:t>
      </w:r>
      <w:r>
        <w:t xml:space="preserve"> applicable</w:t>
      </w:r>
      <w:r w:rsidRPr="005A61FE">
        <w:t>)</w:t>
      </w:r>
      <w:r w:rsidR="005A61FE" w:rsidRPr="005A61FE">
        <w:t>.</w:t>
      </w:r>
    </w:p>
    <w:p w14:paraId="25F652B8" w14:textId="2F3E543C"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100CAD41" w14:textId="54C2B058" w:rsidR="00247D27" w:rsidRDefault="00247D27" w:rsidP="00FD4F9F">
      <w:pPr>
        <w:pStyle w:val="Heading3"/>
      </w:pPr>
      <w:bookmarkStart w:id="148" w:name="_Toc489952689"/>
      <w:bookmarkStart w:id="149" w:name="_Toc496536671"/>
      <w:bookmarkStart w:id="150" w:name="_Toc531277499"/>
      <w:bookmarkStart w:id="151" w:name="_Toc955309"/>
      <w:bookmarkStart w:id="152" w:name="_Toc179987156"/>
      <w:bookmarkStart w:id="153" w:name="_Ref482605332"/>
      <w:r>
        <w:t>Timing of grant opportunity</w:t>
      </w:r>
      <w:bookmarkEnd w:id="148"/>
      <w:bookmarkEnd w:id="149"/>
      <w:bookmarkEnd w:id="150"/>
      <w:bookmarkEnd w:id="151"/>
      <w:r w:rsidR="001519DB">
        <w:t xml:space="preserve"> processes</w:t>
      </w:r>
      <w:bookmarkEnd w:id="152"/>
    </w:p>
    <w:p w14:paraId="117D6689" w14:textId="6372553E" w:rsidR="007479F4" w:rsidRDefault="00247D27" w:rsidP="00247D27">
      <w:r>
        <w:t>You can only submit an application between the published opening and closing dates. We</w:t>
      </w:r>
      <w:r w:rsidRPr="00EB1E9F">
        <w:t xml:space="preserve"> will only accept a late application where</w:t>
      </w:r>
      <w:r w:rsidRPr="000B2981">
        <w:rPr>
          <w:b/>
          <w:bCs/>
          <w:color w:val="4F6228" w:themeColor="accent3" w:themeShade="80"/>
        </w:rPr>
        <w:t xml:space="preserve"> </w:t>
      </w:r>
      <w:r w:rsidR="007479F4">
        <w:t>an applicant has experienced exceptional circumstances that prevent the submission of the application</w:t>
      </w:r>
      <w:r w:rsidRPr="007151C2">
        <w:t>.</w:t>
      </w:r>
      <w:r w:rsidR="007479F4">
        <w:t xml:space="preserve"> Broadly, exceptional circumstances are events characterised by one or more of the following:</w:t>
      </w:r>
    </w:p>
    <w:p w14:paraId="6FC0C72E" w14:textId="00C46F2F" w:rsidR="00247D27" w:rsidRDefault="007479F4" w:rsidP="007479F4">
      <w:pPr>
        <w:pStyle w:val="ListBullet"/>
      </w:pPr>
      <w:r>
        <w:t>reasonably unforeseeable</w:t>
      </w:r>
    </w:p>
    <w:p w14:paraId="411481DF" w14:textId="656CF976" w:rsidR="007479F4" w:rsidRDefault="007479F4" w:rsidP="007479F4">
      <w:pPr>
        <w:pStyle w:val="ListBullet"/>
      </w:pPr>
      <w:r>
        <w:t>beyond the applicant’s control</w:t>
      </w:r>
    </w:p>
    <w:p w14:paraId="006AA68E" w14:textId="170E1DD5" w:rsidR="007479F4" w:rsidRPr="00B72EE8" w:rsidRDefault="007479F4" w:rsidP="001C465E">
      <w:pPr>
        <w:pStyle w:val="ListBullet"/>
      </w:pPr>
      <w:r>
        <w:t>unable to be managed or resolved within the application period.</w:t>
      </w:r>
    </w:p>
    <w:p w14:paraId="64C7F829" w14:textId="6AED3659" w:rsidR="007479F4" w:rsidRDefault="007479F4" w:rsidP="00247D27">
      <w:pPr>
        <w:spacing w:before="200"/>
      </w:pPr>
      <w:r>
        <w:t xml:space="preserve">Exceptional circumstances will be considered </w:t>
      </w:r>
      <w:r w:rsidR="00222907">
        <w:t xml:space="preserve">by the Program Delegate </w:t>
      </w:r>
      <w:r>
        <w:t>on their merits and in accordance with probity principles.</w:t>
      </w:r>
    </w:p>
    <w:p w14:paraId="067759AF" w14:textId="299708A3" w:rsidR="00D84D5B" w:rsidRPr="005A61FE" w:rsidRDefault="00247D27" w:rsidP="008E5C07">
      <w:pPr>
        <w:spacing w:before="200"/>
      </w:pPr>
      <w:r>
        <w:t>If you are successful</w:t>
      </w:r>
      <w:r w:rsidR="001519DB">
        <w:t>,</w:t>
      </w:r>
      <w:r>
        <w:t xml:space="preserve"> you </w:t>
      </w:r>
      <w:r w:rsidR="00537A0D">
        <w:t>cannot</w:t>
      </w:r>
      <w:r>
        <w:t xml:space="preserve"> commence your project </w:t>
      </w:r>
      <w:r w:rsidR="00543E2E">
        <w:t>before</w:t>
      </w:r>
      <w:r>
        <w:t xml:space="preserve"> </w:t>
      </w:r>
      <w:r w:rsidR="002E0D02">
        <w:t xml:space="preserve">1 </w:t>
      </w:r>
      <w:r w:rsidR="00537A0D">
        <w:t>July 2025</w:t>
      </w:r>
      <w:r>
        <w:t>.</w:t>
      </w:r>
    </w:p>
    <w:p w14:paraId="6AD1AC12" w14:textId="77777777" w:rsidR="00247D27" w:rsidRDefault="00247D27" w:rsidP="00680B92">
      <w:pPr>
        <w:pStyle w:val="Caption"/>
        <w:keepNext/>
      </w:pPr>
      <w:bookmarkStart w:id="154" w:name="_Toc467773968"/>
      <w:r w:rsidRPr="000B2981">
        <w:t>Table 1: Expected timing for this grant opportunity</w:t>
      </w:r>
      <w:bookmarkEnd w:id="15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421AB482">
        <w:trPr>
          <w:cantSplit/>
          <w:tblHeader/>
        </w:trPr>
        <w:tc>
          <w:tcPr>
            <w:tcW w:w="4815" w:type="dxa"/>
            <w:shd w:val="clear" w:color="auto" w:fill="264F90"/>
          </w:tcPr>
          <w:p w14:paraId="08C31365" w14:textId="77777777" w:rsidR="00247D27" w:rsidRPr="004044F9" w:rsidRDefault="00247D27" w:rsidP="004044F9">
            <w:pPr>
              <w:pStyle w:val="TableHeadingNumbered"/>
              <w:keepNext/>
              <w:suppressAutoHyphens/>
              <w:spacing w:before="60" w:after="60" w:line="280" w:lineRule="atLeast"/>
              <w:rPr>
                <w:rFonts w:ascii="Arial" w:eastAsiaTheme="minorEastAsia" w:hAnsi="Arial" w:cstheme="minorBidi"/>
                <w:b w:val="0"/>
                <w:color w:val="FFFFFF" w:themeColor="background1"/>
              </w:rPr>
            </w:pPr>
            <w:r w:rsidRPr="421AB482">
              <w:rPr>
                <w:rFonts w:ascii="Arial" w:eastAsiaTheme="minorEastAsia" w:hAnsi="Arial" w:cstheme="minorBidi"/>
                <w:b w:val="0"/>
                <w:color w:val="FFFFFF" w:themeColor="background1"/>
              </w:rPr>
              <w:t>Activity</w:t>
            </w:r>
          </w:p>
        </w:tc>
        <w:tc>
          <w:tcPr>
            <w:tcW w:w="3974" w:type="dxa"/>
            <w:shd w:val="clear" w:color="auto" w:fill="264F90"/>
          </w:tcPr>
          <w:p w14:paraId="3ECBD00D" w14:textId="77777777" w:rsidR="00247D27" w:rsidRPr="004044F9" w:rsidRDefault="00247D27" w:rsidP="004044F9">
            <w:pPr>
              <w:pStyle w:val="TableHeadingNumbered"/>
              <w:keepNext/>
              <w:suppressAutoHyphens/>
              <w:spacing w:before="60" w:after="60" w:line="280" w:lineRule="atLeast"/>
              <w:rPr>
                <w:rFonts w:ascii="Arial" w:eastAsiaTheme="minorEastAsia" w:hAnsi="Arial" w:cstheme="minorBidi"/>
                <w:b w:val="0"/>
                <w:color w:val="FFFFFF" w:themeColor="background1"/>
              </w:rPr>
            </w:pPr>
            <w:r w:rsidRPr="421AB482">
              <w:rPr>
                <w:rFonts w:ascii="Arial" w:eastAsiaTheme="minorEastAsia" w:hAnsi="Arial" w:cstheme="minorBidi"/>
                <w:b w:val="0"/>
                <w:color w:val="FFFFFF" w:themeColor="background1"/>
              </w:rPr>
              <w:t>Timeframe</w:t>
            </w:r>
          </w:p>
        </w:tc>
      </w:tr>
      <w:tr w:rsidR="00247D27" w14:paraId="26FA0CCB" w14:textId="77777777" w:rsidTr="421AB482">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545D2F2B" w:rsidR="00247D27" w:rsidRPr="00B16B54" w:rsidRDefault="00537A0D" w:rsidP="00680B92">
            <w:pPr>
              <w:pStyle w:val="TableText"/>
              <w:keepNext/>
            </w:pPr>
            <w:r>
              <w:t>10</w:t>
            </w:r>
            <w:r w:rsidR="00247D27" w:rsidRPr="00B16B54">
              <w:t xml:space="preserve"> weeks</w:t>
            </w:r>
          </w:p>
        </w:tc>
      </w:tr>
      <w:tr w:rsidR="00247D27" w14:paraId="3BF52F8E" w14:textId="77777777" w:rsidTr="421AB482">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7E2BA522" w:rsidR="00247D27" w:rsidRPr="00B16B54" w:rsidRDefault="00537A0D" w:rsidP="00680B92">
            <w:pPr>
              <w:pStyle w:val="TableText"/>
              <w:keepNext/>
            </w:pPr>
            <w:r>
              <w:t>Up to 7 weeks</w:t>
            </w:r>
          </w:p>
        </w:tc>
      </w:tr>
      <w:tr w:rsidR="00247D27" w14:paraId="27D75006" w14:textId="77777777" w:rsidTr="421AB482">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110D9A7B" w:rsidR="00247D27" w:rsidRPr="00B16B54" w:rsidRDefault="00537A0D" w:rsidP="00680B92">
            <w:pPr>
              <w:pStyle w:val="TableText"/>
              <w:keepNext/>
            </w:pPr>
            <w:r>
              <w:t>Up to 7</w:t>
            </w:r>
            <w:r w:rsidR="00247D27" w:rsidRPr="00B16B54">
              <w:t xml:space="preserve"> weeks</w:t>
            </w:r>
          </w:p>
        </w:tc>
      </w:tr>
      <w:tr w:rsidR="00247D27" w14:paraId="28E24F8E" w14:textId="77777777" w:rsidTr="421AB482">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0A15B83A" w:rsidR="00247D27" w:rsidRPr="00B16B54" w:rsidRDefault="00537A0D" w:rsidP="00680B92">
            <w:pPr>
              <w:pStyle w:val="TableText"/>
              <w:keepNext/>
            </w:pPr>
            <w:r>
              <w:t>7</w:t>
            </w:r>
            <w:r w:rsidR="00247D27" w:rsidRPr="00B16B54">
              <w:t xml:space="preserve"> weeks</w:t>
            </w:r>
          </w:p>
        </w:tc>
      </w:tr>
      <w:tr w:rsidR="00247D27" w14:paraId="34E7BF3A" w14:textId="77777777" w:rsidTr="421AB482">
        <w:trPr>
          <w:cantSplit/>
        </w:trPr>
        <w:tc>
          <w:tcPr>
            <w:tcW w:w="4815" w:type="dxa"/>
          </w:tcPr>
          <w:p w14:paraId="0D12C166" w14:textId="62928FA7" w:rsidR="00247D27" w:rsidRPr="00B16B54" w:rsidRDefault="00247D27" w:rsidP="00680B92">
            <w:pPr>
              <w:pStyle w:val="TableText"/>
              <w:keepNext/>
            </w:pPr>
            <w:r>
              <w:t>Earliest start date of grant a</w:t>
            </w:r>
            <w:r w:rsidRPr="00B16B54">
              <w:t xml:space="preserve">ctivity </w:t>
            </w:r>
          </w:p>
        </w:tc>
        <w:tc>
          <w:tcPr>
            <w:tcW w:w="3974" w:type="dxa"/>
          </w:tcPr>
          <w:p w14:paraId="23920C1F" w14:textId="2223E12F" w:rsidR="00247D27" w:rsidRPr="00B16B54" w:rsidRDefault="00537A0D" w:rsidP="00680B92">
            <w:pPr>
              <w:pStyle w:val="TableText"/>
              <w:keepNext/>
            </w:pPr>
            <w:r>
              <w:t>July 2025</w:t>
            </w:r>
          </w:p>
        </w:tc>
      </w:tr>
      <w:tr w:rsidR="00537A0D" w14:paraId="3ED1EEC4" w14:textId="77777777" w:rsidTr="421AB482">
        <w:trPr>
          <w:cantSplit/>
        </w:trPr>
        <w:tc>
          <w:tcPr>
            <w:tcW w:w="4815" w:type="dxa"/>
          </w:tcPr>
          <w:p w14:paraId="71EF9954" w14:textId="393E4297" w:rsidR="00537A0D" w:rsidRDefault="00537A0D" w:rsidP="00680B92">
            <w:pPr>
              <w:pStyle w:val="TableText"/>
              <w:keepNext/>
            </w:pPr>
            <w:r>
              <w:t>Earliest grant payment</w:t>
            </w:r>
          </w:p>
        </w:tc>
        <w:tc>
          <w:tcPr>
            <w:tcW w:w="3974" w:type="dxa"/>
          </w:tcPr>
          <w:p w14:paraId="0FDA2534" w14:textId="209740D6" w:rsidR="00537A0D" w:rsidRPr="00B16B54" w:rsidDel="00537A0D" w:rsidRDefault="00537A0D" w:rsidP="00680B92">
            <w:pPr>
              <w:pStyle w:val="TableText"/>
              <w:keepNext/>
            </w:pPr>
            <w:r>
              <w:t>July 2025</w:t>
            </w:r>
          </w:p>
        </w:tc>
      </w:tr>
      <w:tr w:rsidR="005D0021" w14:paraId="4797009E" w14:textId="77777777" w:rsidTr="421AB482">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1BE00C14" w:rsidR="005D0021" w:rsidRPr="00B16B54" w:rsidRDefault="00537A0D" w:rsidP="00680B92">
            <w:pPr>
              <w:pStyle w:val="TableText"/>
              <w:keepNext/>
            </w:pPr>
            <w:r>
              <w:t>1-3 years after activity start date, depending on the type of grants, and no later than 30 June 202</w:t>
            </w:r>
            <w:r w:rsidR="00587B77">
              <w:t>8</w:t>
            </w:r>
          </w:p>
        </w:tc>
      </w:tr>
      <w:tr w:rsidR="0015223E" w:rsidRPr="007B3784" w14:paraId="056A47AF" w14:textId="10EDDFFF" w:rsidTr="421AB482">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155" w:name="_Toc129097438"/>
            <w:bookmarkStart w:id="156" w:name="_Toc129097624"/>
            <w:bookmarkStart w:id="157" w:name="_Toc129097810"/>
            <w:bookmarkEnd w:id="155"/>
            <w:bookmarkEnd w:id="156"/>
            <w:bookmarkEnd w:id="157"/>
          </w:p>
        </w:tc>
        <w:tc>
          <w:tcPr>
            <w:tcW w:w="3974" w:type="dxa"/>
          </w:tcPr>
          <w:p w14:paraId="48B5E6F6" w14:textId="458CDC83" w:rsidR="00247D27" w:rsidRPr="007B3784" w:rsidRDefault="00537A0D" w:rsidP="00C11347">
            <w:pPr>
              <w:pStyle w:val="TableText"/>
              <w:keepNext/>
            </w:pPr>
            <w:bookmarkStart w:id="158" w:name="_Toc129097439"/>
            <w:bookmarkStart w:id="159" w:name="_Toc129097625"/>
            <w:bookmarkStart w:id="160" w:name="_Toc129097811"/>
            <w:bookmarkEnd w:id="158"/>
            <w:bookmarkEnd w:id="159"/>
            <w:bookmarkEnd w:id="160"/>
            <w:r>
              <w:t>September 202</w:t>
            </w:r>
            <w:r w:rsidR="00FF55EA">
              <w:t>8</w:t>
            </w:r>
          </w:p>
        </w:tc>
        <w:bookmarkStart w:id="161" w:name="_Toc129097440"/>
        <w:bookmarkStart w:id="162" w:name="_Toc129097626"/>
        <w:bookmarkStart w:id="163" w:name="_Toc129097812"/>
        <w:bookmarkEnd w:id="161"/>
        <w:bookmarkEnd w:id="162"/>
        <w:bookmarkEnd w:id="163"/>
      </w:tr>
    </w:tbl>
    <w:p w14:paraId="7B562B5C" w14:textId="5C197C1C" w:rsidR="00537A0D" w:rsidRDefault="00537A0D" w:rsidP="00537A0D">
      <w:pPr>
        <w:pStyle w:val="Heading4"/>
      </w:pPr>
      <w:bookmarkStart w:id="164" w:name="_Toc179987157"/>
      <w:bookmarkStart w:id="165" w:name="_Toc496536673"/>
      <w:bookmarkStart w:id="166" w:name="_Toc531277500"/>
      <w:bookmarkStart w:id="167" w:name="_Toc955310"/>
      <w:bookmarkEnd w:id="153"/>
      <w:r>
        <w:t>How to lodge a late application</w:t>
      </w:r>
      <w:bookmarkEnd w:id="164"/>
    </w:p>
    <w:p w14:paraId="18D03962" w14:textId="77777777" w:rsidR="00537A0D" w:rsidRDefault="00537A0D" w:rsidP="00537A0D">
      <w:r>
        <w:t>Applicants seeking to submit a late application will be required to submit a late application request.</w:t>
      </w:r>
    </w:p>
    <w:p w14:paraId="07363202" w14:textId="77777777" w:rsidR="00537A0D" w:rsidRDefault="00537A0D" w:rsidP="00537A0D">
      <w:r>
        <w:lastRenderedPageBreak/>
        <w:t xml:space="preserve">The request should include a detailed explanation of the circumstances that prevented the application being submitted prior to the closing time. Supporting evidence must be provided to verify the claim of exceptional circumstances. </w:t>
      </w:r>
    </w:p>
    <w:p w14:paraId="45291C31" w14:textId="77777777" w:rsidR="00537A0D" w:rsidRDefault="00537A0D" w:rsidP="00537A0D">
      <w:r>
        <w:t>Written requests to lodge a late application will only be accepted within three calendar days after the grant opportunity has closed. Written requests should be emailed to NTRGP@industry.gov.au.</w:t>
      </w:r>
    </w:p>
    <w:p w14:paraId="1599F45C" w14:textId="552B56BF" w:rsidR="00537A0D" w:rsidRPr="00537A0D" w:rsidRDefault="00537A0D" w:rsidP="00537A0D">
      <w:r>
        <w:t>The Program Delegate will determine whether a late application will be accepted. The decision of the delegate will be final and not be subject to a review or appeals process.</w:t>
      </w:r>
    </w:p>
    <w:p w14:paraId="6CF74D01" w14:textId="376D68B1" w:rsidR="001519DB" w:rsidRDefault="001519DB" w:rsidP="00FD4F9F">
      <w:pPr>
        <w:pStyle w:val="Heading3"/>
      </w:pPr>
      <w:bookmarkStart w:id="168" w:name="_Toc179987158"/>
      <w:r>
        <w:t>Questions during the application process</w:t>
      </w:r>
      <w:bookmarkEnd w:id="168"/>
    </w:p>
    <w:p w14:paraId="67F67352" w14:textId="009E6A04" w:rsidR="001519DB" w:rsidRDefault="001519DB" w:rsidP="001519DB">
      <w:r>
        <w:t xml:space="preserve">If you have any questions during the application period, </w:t>
      </w:r>
      <w:hyperlink r:id="rId39"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FD4F9F">
      <w:pPr>
        <w:pStyle w:val="Heading2"/>
      </w:pPr>
      <w:bookmarkStart w:id="169" w:name="_Toc179987159"/>
      <w:r>
        <w:t xml:space="preserve">The </w:t>
      </w:r>
      <w:r w:rsidR="00E93B21">
        <w:t xml:space="preserve">grant </w:t>
      </w:r>
      <w:r>
        <w:t>selection process</w:t>
      </w:r>
      <w:bookmarkEnd w:id="165"/>
      <w:bookmarkEnd w:id="166"/>
      <w:bookmarkEnd w:id="167"/>
      <w:bookmarkEnd w:id="169"/>
    </w:p>
    <w:p w14:paraId="52547372" w14:textId="39F80417" w:rsidR="003A20A0" w:rsidRDefault="003A20A0" w:rsidP="00FD4F9F">
      <w:pPr>
        <w:pStyle w:val="Heading3"/>
      </w:pPr>
      <w:bookmarkStart w:id="170" w:name="_Toc179987160"/>
      <w:bookmarkStart w:id="171" w:name="_Toc531277501"/>
      <w:bookmarkStart w:id="172" w:name="_Toc164844279"/>
      <w:bookmarkStart w:id="173" w:name="_Toc383003268"/>
      <w:bookmarkStart w:id="174" w:name="_Toc496536674"/>
      <w:bookmarkStart w:id="175" w:name="_Toc955311"/>
      <w:r>
        <w:t>Assessment of grant applications</w:t>
      </w:r>
      <w:bookmarkEnd w:id="170"/>
    </w:p>
    <w:p w14:paraId="08AA0207" w14:textId="0BA0A25B"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17E33923" w:rsidR="003A20A0" w:rsidRPr="005A61FE" w:rsidRDefault="001C4873" w:rsidP="003A20A0">
      <w:r>
        <w:t>The departmental assessment c</w:t>
      </w:r>
      <w:r w:rsidRPr="00500408">
        <w:t xml:space="preserve">ommittee </w:t>
      </w:r>
      <w:r>
        <w:t>(the committee)</w:t>
      </w:r>
      <w:r w:rsidRPr="005A61FE">
        <w:t xml:space="preserve"> </w:t>
      </w:r>
      <w:r w:rsidR="003A20A0" w:rsidRPr="005A61FE">
        <w:t>consider your application on its merits, based on:</w:t>
      </w:r>
    </w:p>
    <w:p w14:paraId="0BEBC478" w14:textId="77777777" w:rsidR="003A20A0" w:rsidRPr="005A61FE" w:rsidRDefault="003A20A0" w:rsidP="003A20A0">
      <w:pPr>
        <w:pStyle w:val="ListBullet"/>
      </w:pPr>
      <w:r w:rsidRPr="005A61FE">
        <w:t xml:space="preserve">how well it meets the criteria </w:t>
      </w:r>
    </w:p>
    <w:p w14:paraId="6EDCDDD2" w14:textId="1EDB51F0" w:rsidR="003A20A0" w:rsidRPr="005A61FE" w:rsidRDefault="003A20A0" w:rsidP="003A20A0">
      <w:pPr>
        <w:pStyle w:val="ListBullet"/>
      </w:pPr>
      <w:r w:rsidRPr="005A61FE">
        <w:t>how it compares to other applications</w:t>
      </w:r>
    </w:p>
    <w:p w14:paraId="36613DC3" w14:textId="1157EE50" w:rsidR="00CA653A" w:rsidRDefault="00CA653A" w:rsidP="00CA653A">
      <w:pPr>
        <w:pStyle w:val="ListBullet"/>
      </w:pPr>
      <w:r>
        <w:t>whether it provides value with relevant</w:t>
      </w:r>
      <w:r w:rsidRPr="00A632E3">
        <w:t xml:space="preserve"> money.</w:t>
      </w:r>
      <w:r>
        <w:rPr>
          <w:rStyle w:val="FootnoteReference"/>
        </w:rPr>
        <w:footnoteReference w:id="3"/>
      </w:r>
    </w:p>
    <w:p w14:paraId="6ABDD2CB" w14:textId="77777777" w:rsidR="001D546C" w:rsidRDefault="001D546C" w:rsidP="421AB482">
      <w:pPr>
        <w:rPr>
          <w:szCs w:val="20"/>
        </w:rPr>
      </w:pPr>
      <w:r w:rsidRPr="000B2981">
        <w:t>The committee will also consider the following factors:</w:t>
      </w:r>
    </w:p>
    <w:p w14:paraId="0F4CA29F" w14:textId="77777777" w:rsidR="001D546C" w:rsidRDefault="001D546C" w:rsidP="001D546C">
      <w:pPr>
        <w:pStyle w:val="ListBullet"/>
      </w:pPr>
      <w:r>
        <w:t>the track record of the Investigators and appropriate host institution across previous rounds of NTRGP</w:t>
      </w:r>
    </w:p>
    <w:p w14:paraId="0A075E52" w14:textId="77777777" w:rsidR="001D546C" w:rsidRDefault="001D546C" w:rsidP="001D546C">
      <w:pPr>
        <w:pStyle w:val="ListBullet"/>
      </w:pPr>
      <w:r>
        <w:t>any non-compliance in relation to previous grant activity, including outstanding reports or material owed</w:t>
      </w:r>
    </w:p>
    <w:p w14:paraId="57BA17E0" w14:textId="77777777" w:rsidR="001D546C" w:rsidRDefault="001D546C" w:rsidP="001D546C">
      <w:pPr>
        <w:pStyle w:val="ListBullet"/>
      </w:pPr>
      <w:r>
        <w:t>the CV of each Principal Investigator, Joint Investigator and Student Supervisor relevant to the project</w:t>
      </w:r>
    </w:p>
    <w:p w14:paraId="1932CD09" w14:textId="77777777" w:rsidR="001D546C" w:rsidRDefault="001D546C" w:rsidP="001D546C">
      <w:pPr>
        <w:pStyle w:val="ListBullet"/>
      </w:pPr>
      <w:r>
        <w:t>the academic transcript of students.</w:t>
      </w:r>
    </w:p>
    <w:p w14:paraId="12142BAA" w14:textId="0D81172D"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 xml:space="preserve">the application represents value with relevant money, </w:t>
      </w:r>
      <w:r w:rsidR="001C4873">
        <w:rPr>
          <w:rFonts w:cs="Arial"/>
        </w:rPr>
        <w:t>the committee</w:t>
      </w:r>
      <w:r w:rsidR="001C4873" w:rsidRPr="005A61FE" w:rsidDel="00E27987">
        <w:rPr>
          <w:rFonts w:cs="Arial"/>
        </w:rPr>
        <w:t xml:space="preserve"> </w:t>
      </w:r>
      <w:r w:rsidRPr="005A61FE" w:rsidDel="00E27987">
        <w:rPr>
          <w:rFonts w:cs="Arial"/>
        </w:rPr>
        <w:t>will have regard to</w:t>
      </w:r>
      <w:r w:rsidRPr="005A61FE">
        <w:rPr>
          <w:rFonts w:cs="Arial"/>
        </w:rPr>
        <w:t xml:space="preserve">: </w:t>
      </w:r>
    </w:p>
    <w:p w14:paraId="2ADBCCC2" w14:textId="15D1EA4F" w:rsidR="003A20A0" w:rsidRPr="005A61FE" w:rsidRDefault="003A20A0" w:rsidP="003A20A0">
      <w:pPr>
        <w:pStyle w:val="ListBullet"/>
      </w:pPr>
      <w:r w:rsidRPr="005A61FE">
        <w:t>the overall objective</w:t>
      </w:r>
      <w:r w:rsidR="00DB2D0C">
        <w:t>/</w:t>
      </w:r>
      <w:r w:rsidRPr="005A61FE">
        <w:t>s of the grant opportunity</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52E11938" w14:textId="01BD0B19" w:rsidR="003A20A0" w:rsidRDefault="003A20A0" w:rsidP="003A20A0">
      <w:pPr>
        <w:pStyle w:val="ListBullet"/>
      </w:pPr>
      <w:r w:rsidRPr="005A61FE">
        <w:t>the relative value of the grant sought</w:t>
      </w:r>
      <w:r w:rsidR="002E0D02">
        <w:t>.</w:t>
      </w:r>
    </w:p>
    <w:p w14:paraId="20914A32" w14:textId="1C4D7307" w:rsidR="003A20A0" w:rsidRDefault="003A20A0" w:rsidP="003A20A0">
      <w:r w:rsidRPr="00DB690D">
        <w:t xml:space="preserve">If applications are scored the same, the committee will consider value </w:t>
      </w:r>
      <w:r w:rsidR="00093B58">
        <w:t xml:space="preserve">with relevant </w:t>
      </w:r>
      <w:r w:rsidRPr="00DB690D">
        <w:t>money and alignment to the program objectives to recommend applications for funding.</w:t>
      </w:r>
    </w:p>
    <w:p w14:paraId="09CAEA46" w14:textId="0B28A605" w:rsidR="00537A0D" w:rsidRDefault="00537A0D" w:rsidP="003A20A0">
      <w:r>
        <w:t>To recommend a project for funding it must score highly against every assessment criterion. While we assess all eligible applications against the same assessment criteria, we will score your application relative to the project size, complexity and grant amount requested.</w:t>
      </w:r>
    </w:p>
    <w:p w14:paraId="39F7FB30" w14:textId="118FC459" w:rsidR="003A20A0" w:rsidRDefault="003A20A0" w:rsidP="003A20A0">
      <w:pPr>
        <w:pStyle w:val="ListBullet"/>
        <w:numPr>
          <w:ilvl w:val="0"/>
          <w:numId w:val="0"/>
        </w:numPr>
      </w:pPr>
      <w:r>
        <w:lastRenderedPageBreak/>
        <w:t>We also consider:</w:t>
      </w:r>
    </w:p>
    <w:p w14:paraId="796C3853" w14:textId="6DC12730" w:rsidR="003A20A0" w:rsidRDefault="003A20A0" w:rsidP="00987CE6">
      <w:pPr>
        <w:pStyle w:val="ListBullet"/>
        <w:numPr>
          <w:ilvl w:val="0"/>
          <w:numId w:val="89"/>
        </w:numPr>
        <w:ind w:left="426" w:hanging="426"/>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421AB482">
        <w:rPr>
          <w:i/>
          <w:iCs/>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4"/>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0F0F520" w14:textId="3828A750" w:rsidR="00AB45E8" w:rsidRDefault="00AB45E8" w:rsidP="00FD4F9F">
      <w:pPr>
        <w:pStyle w:val="Heading3"/>
      </w:pPr>
      <w:bookmarkStart w:id="176" w:name="_Toc179987161"/>
      <w:r>
        <w:t>Who will assess applications?</w:t>
      </w:r>
      <w:bookmarkEnd w:id="176"/>
    </w:p>
    <w:p w14:paraId="352C9412" w14:textId="4CC940AA" w:rsidR="003A20A0" w:rsidRDefault="00500408" w:rsidP="00607DE5">
      <w:bookmarkStart w:id="177" w:name="_Toc129097466"/>
      <w:bookmarkStart w:id="178" w:name="_Toc129097652"/>
      <w:bookmarkStart w:id="179" w:name="_Toc129097838"/>
      <w:bookmarkStart w:id="180" w:name="_Toc129097467"/>
      <w:bookmarkStart w:id="181" w:name="_Toc129097653"/>
      <w:bookmarkStart w:id="182" w:name="_Toc129097839"/>
      <w:bookmarkEnd w:id="177"/>
      <w:bookmarkEnd w:id="178"/>
      <w:bookmarkEnd w:id="179"/>
      <w:bookmarkEnd w:id="180"/>
      <w:bookmarkEnd w:id="181"/>
      <w:bookmarkEnd w:id="182"/>
      <w:r w:rsidRPr="00500408">
        <w:t xml:space="preserve">We refer your application to the </w:t>
      </w:r>
      <w:r>
        <w:t>departmental assessment c</w:t>
      </w:r>
      <w:r w:rsidRPr="00500408">
        <w:t>ommittee to assess applications.</w:t>
      </w:r>
      <w:r>
        <w:t xml:space="preserve"> </w:t>
      </w:r>
      <w:r w:rsidR="009E4396">
        <w:t>T</w:t>
      </w:r>
      <w:r w:rsidR="003A20A0">
        <w:t xml:space="preserve">he </w:t>
      </w:r>
      <w:r w:rsidR="00537A0D">
        <w:t xml:space="preserve">committee includes representatives from the DCCEEW, ABRS, and </w:t>
      </w:r>
      <w:r w:rsidR="009F74E0">
        <w:t>external</w:t>
      </w:r>
      <w:r w:rsidR="00537A0D">
        <w:t xml:space="preserve"> subject matter experts.</w:t>
      </w:r>
      <w:r w:rsidR="003A20A0">
        <w:t xml:space="preserve"> The committee may also seek additional advice from independent technical experts</w:t>
      </w:r>
      <w:r w:rsidR="00B43C09">
        <w:t xml:space="preserve"> </w:t>
      </w:r>
      <w:r w:rsidR="00B43C09">
        <w:rPr>
          <w:rStyle w:val="ui-provider"/>
        </w:rPr>
        <w:t>or advisors to inform the assessment process</w:t>
      </w:r>
      <w:r w:rsidR="003A20A0">
        <w:t xml:space="preserve">. </w:t>
      </w:r>
      <w:bookmarkStart w:id="183" w:name="_Toc129097468"/>
      <w:bookmarkStart w:id="184" w:name="_Toc129097654"/>
      <w:bookmarkStart w:id="185" w:name="_Toc129097840"/>
      <w:bookmarkEnd w:id="183"/>
      <w:bookmarkEnd w:id="184"/>
      <w:bookmarkEnd w:id="185"/>
    </w:p>
    <w:p w14:paraId="0A39412C" w14:textId="47528ECD" w:rsidR="003A20A0" w:rsidRDefault="003A20A0" w:rsidP="421AB482">
      <w:pPr>
        <w:rPr>
          <w:szCs w:val="20"/>
        </w:rPr>
      </w:pPr>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0B2981">
        <w:t xml:space="preserve"> The committee</w:t>
      </w:r>
      <w:r w:rsidR="00B43C09" w:rsidRPr="000B2981">
        <w:t>,</w:t>
      </w:r>
      <w:r w:rsidRPr="000B2981">
        <w:t xml:space="preserve"> </w:t>
      </w:r>
      <w:r w:rsidR="00B43C09" w:rsidRPr="000B2981">
        <w:t xml:space="preserve">and any expert or advisor, </w:t>
      </w:r>
      <w:r w:rsidRPr="000B2981">
        <w:t>will be required to perform their duties in accordance with the CGR</w:t>
      </w:r>
      <w:r w:rsidR="002A01DC" w:rsidRPr="000B2981">
        <w:t>P</w:t>
      </w:r>
      <w:r w:rsidRPr="000B2981">
        <w:t>s.</w:t>
      </w:r>
      <w:bookmarkStart w:id="186" w:name="_Toc129097469"/>
      <w:bookmarkStart w:id="187" w:name="_Toc129097655"/>
      <w:bookmarkStart w:id="188" w:name="_Toc129097841"/>
      <w:bookmarkEnd w:id="186"/>
      <w:bookmarkEnd w:id="187"/>
      <w:bookmarkEnd w:id="188"/>
    </w:p>
    <w:p w14:paraId="63E935EE" w14:textId="70C50B6E" w:rsidR="00247D27" w:rsidRDefault="00F67DBB" w:rsidP="00FD4F9F">
      <w:pPr>
        <w:pStyle w:val="Heading3"/>
      </w:pPr>
      <w:bookmarkStart w:id="189" w:name="_Toc179987162"/>
      <w:r w:rsidRPr="005A61FE">
        <w:t>Who will approve grants?</w:t>
      </w:r>
      <w:bookmarkEnd w:id="171"/>
      <w:bookmarkEnd w:id="172"/>
      <w:bookmarkEnd w:id="173"/>
      <w:bookmarkEnd w:id="174"/>
      <w:bookmarkEnd w:id="175"/>
      <w:bookmarkEnd w:id="189"/>
    </w:p>
    <w:p w14:paraId="5C7FBF1F" w14:textId="207FAC12" w:rsidR="00247D27" w:rsidRDefault="00247D27" w:rsidP="00247D27">
      <w:r>
        <w:t>The Minister decides which grants to approve taking into account the application assessment</w:t>
      </w:r>
      <w:r w:rsidR="0003103C">
        <w:t>,</w:t>
      </w:r>
      <w:r>
        <w:t xml:space="preserve"> the recommendations of the committee and the availability of grant funds.</w:t>
      </w:r>
    </w:p>
    <w:p w14:paraId="259EB2E2" w14:textId="07B06B4E" w:rsidR="00564DF1" w:rsidRDefault="00564DF1" w:rsidP="00117901">
      <w:bookmarkStart w:id="190" w:name="_Toc489952696"/>
      <w:r w:rsidRPr="00E162FF">
        <w:t xml:space="preserve">The </w:t>
      </w:r>
      <w:r w:rsidR="0003103C">
        <w:t>decision maker’s</w:t>
      </w:r>
      <w:r w:rsidRPr="00E162FF">
        <w:t xml:space="preserve"> 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62F178E7"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2E0D02">
        <w:t>.</w:t>
      </w:r>
    </w:p>
    <w:p w14:paraId="086A2C93" w14:textId="1EA5780A" w:rsidR="00564DF1" w:rsidRPr="00E162FF" w:rsidRDefault="00564DF1" w:rsidP="00564DF1">
      <w:r>
        <w:t>We cannot review decisions about the merits of your application</w:t>
      </w:r>
      <w:r w:rsidRPr="00E162FF">
        <w:t>.</w:t>
      </w:r>
    </w:p>
    <w:p w14:paraId="6C3CBDD8" w14:textId="2F513170" w:rsidR="00564DF1" w:rsidRDefault="00564DF1" w:rsidP="00564DF1">
      <w:r>
        <w:t xml:space="preserve">The </w:t>
      </w:r>
      <w:r w:rsidR="00D4078F" w:rsidRPr="005A61FE">
        <w:t xml:space="preserve">Minister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FD4F9F">
      <w:pPr>
        <w:pStyle w:val="Heading2"/>
      </w:pPr>
      <w:bookmarkStart w:id="191" w:name="_Toc129097475"/>
      <w:bookmarkStart w:id="192" w:name="_Toc129097661"/>
      <w:bookmarkStart w:id="193" w:name="_Toc129097847"/>
      <w:bookmarkStart w:id="194" w:name="_Toc496536675"/>
      <w:bookmarkStart w:id="195" w:name="_Toc531277502"/>
      <w:bookmarkStart w:id="196" w:name="_Toc955312"/>
      <w:bookmarkStart w:id="197" w:name="_Toc179987163"/>
      <w:bookmarkEnd w:id="191"/>
      <w:bookmarkEnd w:id="192"/>
      <w:bookmarkEnd w:id="193"/>
      <w:r>
        <w:t>Notification of application outcomes</w:t>
      </w:r>
      <w:bookmarkEnd w:id="190"/>
      <w:bookmarkEnd w:id="194"/>
      <w:bookmarkEnd w:id="195"/>
      <w:bookmarkEnd w:id="196"/>
      <w:bookmarkEnd w:id="197"/>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1045EB65" w:rsidR="00247D27" w:rsidRDefault="00247D27" w:rsidP="00247D27">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35B9DB97" w14:textId="619E3EC0" w:rsidR="00950B5A" w:rsidRDefault="00950B5A" w:rsidP="00FD4F9F">
      <w:pPr>
        <w:pStyle w:val="Heading3"/>
      </w:pPr>
      <w:bookmarkStart w:id="198" w:name="_Toc179987164"/>
      <w:bookmarkStart w:id="199" w:name="_Toc524362464"/>
      <w:bookmarkStart w:id="200" w:name="_Toc955313"/>
      <w:bookmarkStart w:id="201" w:name="_Toc496536676"/>
      <w:bookmarkStart w:id="202" w:name="_Toc531277503"/>
      <w:r>
        <w:t>Feedback on your application</w:t>
      </w:r>
      <w:bookmarkEnd w:id="198"/>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FD4F9F">
      <w:pPr>
        <w:pStyle w:val="Heading2"/>
      </w:pPr>
      <w:bookmarkStart w:id="203" w:name="_Toc179987165"/>
      <w:bookmarkEnd w:id="199"/>
      <w:r w:rsidRPr="005A61FE">
        <w:lastRenderedPageBreak/>
        <w:t>Successful</w:t>
      </w:r>
      <w:r>
        <w:t xml:space="preserve"> grant applications</w:t>
      </w:r>
      <w:bookmarkEnd w:id="200"/>
      <w:bookmarkEnd w:id="201"/>
      <w:bookmarkEnd w:id="202"/>
      <w:bookmarkEnd w:id="203"/>
    </w:p>
    <w:p w14:paraId="5B4DC469" w14:textId="7E5DF410" w:rsidR="00D057B9" w:rsidRDefault="00950B5A" w:rsidP="00FD4F9F">
      <w:pPr>
        <w:pStyle w:val="Heading3"/>
      </w:pPr>
      <w:bookmarkStart w:id="204" w:name="_Toc129097480"/>
      <w:bookmarkStart w:id="205" w:name="_Toc129097666"/>
      <w:bookmarkStart w:id="206" w:name="_Toc129097852"/>
      <w:bookmarkStart w:id="207" w:name="_Toc129097481"/>
      <w:bookmarkStart w:id="208" w:name="_Toc129097667"/>
      <w:bookmarkStart w:id="209" w:name="_Toc129097853"/>
      <w:bookmarkStart w:id="210" w:name="_Toc466898120"/>
      <w:bookmarkStart w:id="211" w:name="_Toc496536677"/>
      <w:bookmarkStart w:id="212" w:name="_Toc531277504"/>
      <w:bookmarkStart w:id="213" w:name="_Toc955314"/>
      <w:bookmarkStart w:id="214" w:name="_Toc179987166"/>
      <w:bookmarkEnd w:id="142"/>
      <w:bookmarkEnd w:id="143"/>
      <w:bookmarkEnd w:id="204"/>
      <w:bookmarkEnd w:id="205"/>
      <w:bookmarkEnd w:id="206"/>
      <w:bookmarkEnd w:id="207"/>
      <w:bookmarkEnd w:id="208"/>
      <w:bookmarkEnd w:id="209"/>
      <w:r>
        <w:t>The g</w:t>
      </w:r>
      <w:r w:rsidR="00D057B9">
        <w:t>rant agreement</w:t>
      </w:r>
      <w:bookmarkEnd w:id="210"/>
      <w:bookmarkEnd w:id="211"/>
      <w:bookmarkEnd w:id="212"/>
      <w:bookmarkEnd w:id="213"/>
      <w:bookmarkEnd w:id="214"/>
    </w:p>
    <w:p w14:paraId="5174DC1E" w14:textId="53D2DE1B"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40" w:anchor="key-documents" w:history="1">
        <w:r w:rsidR="000C3B35" w:rsidRPr="001A5B12">
          <w:rPr>
            <w:rStyle w:val="Hyperlink"/>
          </w:rPr>
          <w:t>grant agreement</w:t>
        </w:r>
      </w:hyperlink>
      <w:r w:rsidR="000C3B35">
        <w:t xml:space="preserve"> is available on </w:t>
      </w:r>
      <w:r w:rsidR="00380FDC">
        <w:t>business.gov.au and GrantConnect</w:t>
      </w:r>
      <w:r w:rsidR="000F18DD" w:rsidRPr="005A61FE">
        <w:t>.</w:t>
      </w:r>
    </w:p>
    <w:p w14:paraId="5F855BD2" w14:textId="24ACA73B"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658C511C"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B04F25">
        <w:t>P</w:t>
      </w:r>
      <w:r>
        <w:t xml:space="preserve">rogram </w:t>
      </w:r>
      <w:r w:rsidR="00B04F25">
        <w:t>D</w:t>
      </w:r>
      <w:r>
        <w:t>elegate</w:t>
      </w:r>
      <w:r w:rsidR="00EF6FD3">
        <w:t xml:space="preserve"> or Minister</w:t>
      </w:r>
      <w:r>
        <w:t xml:space="preserve">. We will identify these in the offer of </w:t>
      </w:r>
      <w:r w:rsidR="00613C48">
        <w:t xml:space="preserve">grant </w:t>
      </w:r>
      <w:r>
        <w:t xml:space="preserve">funding. </w:t>
      </w:r>
    </w:p>
    <w:p w14:paraId="3F7D30BB" w14:textId="670A1C0A" w:rsidR="00D057B9" w:rsidRDefault="00D057B9" w:rsidP="00D057B9">
      <w:r>
        <w:t xml:space="preserve">If you enter an agreement under the </w:t>
      </w:r>
      <w:r w:rsidR="007D18E9" w:rsidRPr="007D18E9">
        <w:t xml:space="preserve">Australian Biological Resources Study - </w:t>
      </w:r>
      <w:r w:rsidR="0003103C" w:rsidRPr="007D18E9">
        <w:t>National Taxonomy Research Grant Program 2025-26</w:t>
      </w:r>
      <w:r w:rsidRPr="007D18E9">
        <w:t>,</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05A2A073" w14:textId="555D31ED" w:rsidR="00C0155C" w:rsidRPr="00CF465B" w:rsidRDefault="00D057B9" w:rsidP="00CF465B">
      <w:r w:rsidRPr="0062411B">
        <w:t>The Commonwealth may reco</w:t>
      </w:r>
      <w:r>
        <w:t>ver grant funds if there is a breach of the grant agreement.</w:t>
      </w:r>
    </w:p>
    <w:p w14:paraId="695AF38A" w14:textId="5560338F" w:rsidR="00C20F83" w:rsidRPr="002F423B" w:rsidRDefault="00C20F83" w:rsidP="00065FC9">
      <w:pPr>
        <w:pStyle w:val="ListBullet"/>
        <w:numPr>
          <w:ilvl w:val="0"/>
          <w:numId w:val="0"/>
        </w:numPr>
      </w:pPr>
      <w:bookmarkStart w:id="215" w:name="_Toc129097486"/>
      <w:bookmarkStart w:id="216" w:name="_Toc129097672"/>
      <w:bookmarkStart w:id="217" w:name="_Toc129097858"/>
      <w:bookmarkStart w:id="218" w:name="_Toc129097487"/>
      <w:bookmarkStart w:id="219" w:name="_Toc129097673"/>
      <w:bookmarkStart w:id="220" w:name="_Toc129097859"/>
      <w:bookmarkEnd w:id="215"/>
      <w:bookmarkEnd w:id="216"/>
      <w:bookmarkEnd w:id="217"/>
      <w:bookmarkEnd w:id="218"/>
      <w:bookmarkEnd w:id="219"/>
      <w:bookmarkEnd w:id="220"/>
      <w:r w:rsidRPr="002F423B">
        <w:t>We will use a standard grant agreement</w:t>
      </w:r>
      <w:r w:rsidRPr="000B2981">
        <w:t>.</w:t>
      </w:r>
      <w:r w:rsidRPr="002F423B">
        <w:t xml:space="preserve"> </w:t>
      </w:r>
      <w:bookmarkStart w:id="221" w:name="_Toc129097488"/>
      <w:bookmarkStart w:id="222" w:name="_Toc129097674"/>
      <w:bookmarkStart w:id="223" w:name="_Toc129097860"/>
      <w:bookmarkEnd w:id="221"/>
      <w:bookmarkEnd w:id="222"/>
      <w:bookmarkEnd w:id="223"/>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224" w:name="_Toc129097489"/>
      <w:bookmarkStart w:id="225" w:name="_Toc129097675"/>
      <w:bookmarkStart w:id="226" w:name="_Toc129097861"/>
      <w:bookmarkEnd w:id="224"/>
      <w:bookmarkEnd w:id="225"/>
      <w:bookmarkEnd w:id="226"/>
    </w:p>
    <w:p w14:paraId="396B1EE5" w14:textId="736E73FD"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CF465B">
        <w:t>Minister</w:t>
      </w:r>
      <w:r w:rsidR="00EF53D9" w:rsidRPr="002F423B">
        <w:t>.</w:t>
      </w:r>
      <w:bookmarkStart w:id="227" w:name="_Toc129097490"/>
      <w:bookmarkStart w:id="228" w:name="_Toc129097676"/>
      <w:bookmarkStart w:id="229" w:name="_Toc129097862"/>
      <w:bookmarkEnd w:id="227"/>
      <w:bookmarkEnd w:id="228"/>
      <w:bookmarkEnd w:id="229"/>
    </w:p>
    <w:p w14:paraId="1CBD62A4" w14:textId="2F89F9A6" w:rsidR="00BD3A35" w:rsidRDefault="002B3D6E" w:rsidP="00FD4F9F">
      <w:pPr>
        <w:pStyle w:val="Heading3"/>
      </w:pPr>
      <w:bookmarkStart w:id="230" w:name="_Toc489952704"/>
      <w:bookmarkStart w:id="231" w:name="_Toc496536682"/>
      <w:bookmarkStart w:id="232" w:name="_Toc531277509"/>
      <w:bookmarkStart w:id="233" w:name="_Toc955319"/>
      <w:bookmarkStart w:id="234" w:name="_Toc179987167"/>
      <w:bookmarkStart w:id="235" w:name="_Ref465245613"/>
      <w:bookmarkStart w:id="236" w:name="_Toc467165693"/>
      <w:bookmarkStart w:id="237" w:name="_Toc164844284"/>
      <w:r>
        <w:t>S</w:t>
      </w:r>
      <w:r w:rsidR="00BD3A35" w:rsidRPr="00CB5DC6">
        <w:t xml:space="preserve">pecific legislation, </w:t>
      </w:r>
      <w:r w:rsidR="00BD3A35">
        <w:t>policies and industry standards</w:t>
      </w:r>
      <w:bookmarkEnd w:id="230"/>
      <w:bookmarkEnd w:id="231"/>
      <w:bookmarkEnd w:id="232"/>
      <w:bookmarkEnd w:id="233"/>
      <w:bookmarkEnd w:id="234"/>
    </w:p>
    <w:p w14:paraId="151CFC06" w14:textId="00E3B3FC" w:rsidR="00147E5A" w:rsidRPr="005A61FE" w:rsidRDefault="00BD3A35" w:rsidP="00117901">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EDF9120" w14:textId="41338C74" w:rsidR="006560D2" w:rsidRPr="00756EBF" w:rsidRDefault="00992F8E" w:rsidP="00FD4F9F">
      <w:pPr>
        <w:pStyle w:val="Heading4"/>
      </w:pPr>
      <w:bookmarkStart w:id="238" w:name="_Toc531277510"/>
      <w:bookmarkStart w:id="239" w:name="_Toc955320"/>
      <w:bookmarkStart w:id="240" w:name="_Toc179987168"/>
      <w:r w:rsidRPr="00756EBF">
        <w:t xml:space="preserve">Child </w:t>
      </w:r>
      <w:r w:rsidR="009E1D7E" w:rsidRPr="00756EBF">
        <w:t>safety requirements</w:t>
      </w:r>
      <w:bookmarkEnd w:id="238"/>
      <w:bookmarkEnd w:id="239"/>
      <w:bookmarkEnd w:id="240"/>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41" w:history="1">
        <w:r w:rsidRPr="00A67E8F">
          <w:rPr>
            <w:rStyle w:val="Hyperlink"/>
          </w:rPr>
          <w:t>National Principles for Child Safe Organisations</w:t>
        </w:r>
      </w:hyperlink>
      <w:r>
        <w:rPr>
          <w:rStyle w:val="FootnoteReference"/>
        </w:rPr>
        <w:footnoteReference w:id="5"/>
      </w:r>
      <w:r>
        <w:t xml:space="preserve"> endorsed by the </w:t>
      </w:r>
      <w:r w:rsidRPr="00FA48F8">
        <w:t>Commonwealth.</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lastRenderedPageBreak/>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5EAC1BCA" w14:textId="1DAEE3D5" w:rsidR="00C54C1E" w:rsidRDefault="00C54C1E" w:rsidP="00FD4F9F">
      <w:pPr>
        <w:pStyle w:val="Heading4"/>
      </w:pPr>
      <w:bookmarkStart w:id="241" w:name="_Toc179987169"/>
      <w:bookmarkStart w:id="242" w:name="_Hlk135303315"/>
      <w:bookmarkStart w:id="243" w:name="_Toc531277511"/>
      <w:bookmarkStart w:id="244" w:name="_Toc955321"/>
      <w:r>
        <w:t>Intellectual Property (IP)</w:t>
      </w:r>
      <w:bookmarkEnd w:id="241"/>
    </w:p>
    <w:p w14:paraId="267BAD9E" w14:textId="1ADA22EF" w:rsidR="00C54C1E" w:rsidRDefault="00C54C1E" w:rsidP="00C54C1E">
      <w:r>
        <w:t>Under the terms of the grant agreement, all intellectual property rights in any material created by the grant recipient for the purpose of the grant activity will be held by the appropriate host institution, student, or researcher.</w:t>
      </w:r>
    </w:p>
    <w:p w14:paraId="478BEE88" w14:textId="31F186CF" w:rsidR="00C54C1E" w:rsidRDefault="00C54C1E" w:rsidP="00C54C1E">
      <w:pPr>
        <w:pStyle w:val="Heading4"/>
      </w:pPr>
      <w:bookmarkStart w:id="245" w:name="_Toc179987170"/>
      <w:r>
        <w:t>Permits</w:t>
      </w:r>
      <w:bookmarkEnd w:id="245"/>
    </w:p>
    <w:p w14:paraId="473E3679" w14:textId="77777777" w:rsidR="00C54C1E" w:rsidRDefault="00C54C1E" w:rsidP="00C54C1E">
      <w:r>
        <w:t>All collecting activities carried out as part of research funded or otherwise supported by the ABRS must be undertaken in full compliance with the laws and regulations of the States and Territories of the Commonwealth of Australia. There are substantial fines for illegal collecting in most states and territories. A range of authorities in each of the states and territories is responsible for the issuing of permits for biological collection. Relevant information may be obtained from the leading wildlife management agency, museum or herbarium in each state or territory, which should be consulted, in any case, as part of the planning process.</w:t>
      </w:r>
    </w:p>
    <w:p w14:paraId="2FC2D5F2" w14:textId="4E3C23E6" w:rsidR="00C54C1E" w:rsidRDefault="00C54C1E" w:rsidP="00C54C1E">
      <w:r>
        <w:t>Researchers proposing to make scientific collections from Indigenous Protected Areas (IPA) as part of their project must first have permission from the relevant Traditional Owners (or their representatives) organisations. Researchers are encouraged take account of the principles found in the Engage Early guidelines for better practice Indigenous engagement. If access to an IPA is negotiated a letter of support or agreement from the relevant Traditional Owners must be provided prior to entering the grant agreement.</w:t>
      </w:r>
    </w:p>
    <w:p w14:paraId="15053589" w14:textId="64C85C40" w:rsidR="00C54C1E" w:rsidRDefault="00C54C1E" w:rsidP="00C54C1E">
      <w:pPr>
        <w:pStyle w:val="Heading4"/>
      </w:pPr>
      <w:bookmarkStart w:id="246" w:name="_Toc179987171"/>
      <w:r>
        <w:t>Genetic Resources</w:t>
      </w:r>
      <w:bookmarkEnd w:id="246"/>
    </w:p>
    <w:p w14:paraId="23AAC39E" w14:textId="1D3E8968" w:rsidR="00C54C1E" w:rsidRDefault="00C54C1E" w:rsidP="00C54C1E">
      <w:pPr>
        <w:rPr>
          <w:vertAlign w:val="superscript"/>
        </w:rPr>
      </w:pPr>
      <w:r w:rsidRPr="00C54C1E">
        <w:t xml:space="preserve">A permit is required to collect biological samples for genetic/biochemical research in Commonwealth areas (including Commonwealth marine waters and Commonwealth biological collections). There are similar requirements in Queensland and the Northern Territory, and other states are considering the introduction of such measures. Contact details for each of the state and territory management authorities can be found on the </w:t>
      </w:r>
      <w:hyperlink r:id="rId42" w:history="1">
        <w:r w:rsidR="007B0852" w:rsidRPr="004E3E9B">
          <w:rPr>
            <w:rStyle w:val="Hyperlink"/>
            <w:rFonts w:eastAsia="Arial" w:cs="Arial"/>
          </w:rPr>
          <w:t>DCCEEW’s website.</w:t>
        </w:r>
      </w:hyperlink>
      <w:r w:rsidR="007B0852" w:rsidRPr="004E3E9B">
        <w:rPr>
          <w:rStyle w:val="FootnoteReference"/>
          <w:rFonts w:eastAsia="Arial" w:cs="Arial"/>
          <w:color w:val="3366CC"/>
          <w:u w:val="single"/>
        </w:rPr>
        <w:footnoteReference w:id="6"/>
      </w:r>
    </w:p>
    <w:p w14:paraId="0172404E" w14:textId="54126542" w:rsidR="00C54C1E" w:rsidRDefault="00C54C1E" w:rsidP="00C54C1E">
      <w:pPr>
        <w:pStyle w:val="Heading4"/>
      </w:pPr>
      <w:bookmarkStart w:id="247" w:name="_Toc179987172"/>
      <w:r>
        <w:t>Lodging of specimens and digital records</w:t>
      </w:r>
      <w:bookmarkEnd w:id="247"/>
    </w:p>
    <w:p w14:paraId="63492233" w14:textId="3A5C4F47" w:rsidR="00C54C1E" w:rsidRDefault="00C54C1E" w:rsidP="00C54C1E">
      <w:r>
        <w:t xml:space="preserve">All specimens collected, </w:t>
      </w:r>
      <w:r w:rsidRPr="00C54C1E">
        <w:t>and digital records created</w:t>
      </w:r>
      <w:r>
        <w:t>,</w:t>
      </w:r>
      <w:r w:rsidRPr="00C54C1E">
        <w:t xml:space="preserve"> in relation to NTRGP projects must be lodged with a recognised permanent collection such as a state or territory wildlife management agency, museum, or herbarium. Once a project commences, it is recommended this lodgement request be made as soon as possible.</w:t>
      </w:r>
    </w:p>
    <w:p w14:paraId="3BF47E45" w14:textId="6DC924A3" w:rsidR="00C54C1E" w:rsidRDefault="00C54C1E" w:rsidP="00C54C1E">
      <w:pPr>
        <w:pStyle w:val="Heading4"/>
      </w:pPr>
      <w:bookmarkStart w:id="248" w:name="_Toc179987173"/>
      <w:r>
        <w:t>Animal ethics</w:t>
      </w:r>
      <w:bookmarkEnd w:id="248"/>
    </w:p>
    <w:p w14:paraId="770AAEEF" w14:textId="1ED20778" w:rsidR="00C54C1E" w:rsidRPr="00C54C1E" w:rsidRDefault="00C54C1E" w:rsidP="00C54C1E">
      <w:r>
        <w:t xml:space="preserve">Where </w:t>
      </w:r>
      <w:r w:rsidRPr="004E3E9B">
        <w:rPr>
          <w:rFonts w:eastAsia="Arial" w:cs="Arial"/>
          <w:lang w:eastAsia="en-AU"/>
        </w:rPr>
        <w:t xml:space="preserve">the activity involves the collection, use or care of any living non-human vertebrate and in some cases invertebrate animals or tissue for scientific purposes, the student/researcher must obtain approval for such scientific purposes and methods. Approval must be obtained from a recognised animal ethics committee operating under the </w:t>
      </w:r>
      <w:hyperlink r:id="rId43" w:history="1">
        <w:r w:rsidRPr="004E3E9B">
          <w:rPr>
            <w:rStyle w:val="Hyperlink"/>
            <w:rFonts w:eastAsia="Arial" w:cs="Arial"/>
          </w:rPr>
          <w:t xml:space="preserve">Australian Code of Practice for the Care </w:t>
        </w:r>
        <w:r w:rsidRPr="004E3E9B">
          <w:rPr>
            <w:rStyle w:val="Hyperlink"/>
            <w:rFonts w:eastAsia="Arial" w:cs="Arial"/>
          </w:rPr>
          <w:lastRenderedPageBreak/>
          <w:t>and Use of Animals for Scientific Purposes.</w:t>
        </w:r>
      </w:hyperlink>
      <w:r w:rsidRPr="004E3E9B">
        <w:rPr>
          <w:rStyle w:val="FootnoteReference"/>
          <w:rFonts w:eastAsia="Arial" w:cs="Arial"/>
          <w:color w:val="3366CC"/>
          <w:u w:val="single"/>
        </w:rPr>
        <w:footnoteReference w:id="7"/>
      </w:r>
      <w:r w:rsidRPr="004E3E9B">
        <w:rPr>
          <w:rFonts w:eastAsia="Arial" w:cs="Arial"/>
          <w:color w:val="0070C0"/>
        </w:rPr>
        <w:t xml:space="preserve"> </w:t>
      </w:r>
      <w:r w:rsidRPr="004E3E9B">
        <w:rPr>
          <w:rFonts w:eastAsia="Arial" w:cs="Arial"/>
          <w:lang w:eastAsia="en-AU"/>
        </w:rPr>
        <w:t>The student/researcher agrees to provide the department with a certificate of compliance with the appropriate guidelines prior to the commencement of any such scientific activities</w:t>
      </w:r>
      <w:r w:rsidR="007B0852">
        <w:rPr>
          <w:rFonts w:eastAsia="Arial" w:cs="Arial"/>
          <w:lang w:eastAsia="en-AU"/>
        </w:rPr>
        <w:t>.</w:t>
      </w:r>
    </w:p>
    <w:p w14:paraId="25F652D3" w14:textId="4FB87312" w:rsidR="00CE1A20" w:rsidRDefault="002E3A5A" w:rsidP="00FD4F9F">
      <w:pPr>
        <w:pStyle w:val="Heading3"/>
      </w:pPr>
      <w:bookmarkStart w:id="249" w:name="_Toc530073031"/>
      <w:bookmarkStart w:id="250" w:name="_Toc489952707"/>
      <w:bookmarkStart w:id="251" w:name="_Toc496536685"/>
      <w:bookmarkStart w:id="252" w:name="_Toc531277729"/>
      <w:bookmarkStart w:id="253" w:name="_Toc463350780"/>
      <w:bookmarkStart w:id="254" w:name="_Toc467165695"/>
      <w:bookmarkStart w:id="255" w:name="_Toc530073035"/>
      <w:bookmarkStart w:id="256" w:name="_Toc496536686"/>
      <w:bookmarkStart w:id="257" w:name="_Toc531277514"/>
      <w:bookmarkStart w:id="258" w:name="_Toc955324"/>
      <w:bookmarkStart w:id="259" w:name="_Toc179987174"/>
      <w:bookmarkEnd w:id="235"/>
      <w:bookmarkEnd w:id="236"/>
      <w:bookmarkEnd w:id="242"/>
      <w:bookmarkEnd w:id="243"/>
      <w:bookmarkEnd w:id="244"/>
      <w:bookmarkEnd w:id="249"/>
      <w:bookmarkEnd w:id="250"/>
      <w:bookmarkEnd w:id="251"/>
      <w:bookmarkEnd w:id="252"/>
      <w:bookmarkEnd w:id="253"/>
      <w:bookmarkEnd w:id="254"/>
      <w:bookmarkEnd w:id="255"/>
      <w:r>
        <w:t xml:space="preserve">How </w:t>
      </w:r>
      <w:r w:rsidR="00387369">
        <w:t>we pay the grant</w:t>
      </w:r>
      <w:bookmarkEnd w:id="256"/>
      <w:bookmarkEnd w:id="257"/>
      <w:bookmarkEnd w:id="258"/>
      <w:bookmarkEnd w:id="259"/>
    </w:p>
    <w:p w14:paraId="25F652D6" w14:textId="570FFB69" w:rsidR="00501C36" w:rsidRPr="00646E26" w:rsidRDefault="00CE1A20" w:rsidP="00BA130F">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10CC2794" w14:textId="19699036" w:rsidR="00AD0F07"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575C9E5C" w:rsidR="006B2631" w:rsidRDefault="006B2631" w:rsidP="00F34E3C">
      <w:pPr>
        <w:pStyle w:val="ListBullet"/>
      </w:pPr>
      <w:r>
        <w:t>any in-kind contributions you will make</w:t>
      </w:r>
    </w:p>
    <w:p w14:paraId="64438A64" w14:textId="29E3D2F3" w:rsidR="00AD0F07" w:rsidRDefault="006B2631" w:rsidP="005F2A4B">
      <w:pPr>
        <w:pStyle w:val="ListBullet"/>
        <w:spacing w:after="120"/>
      </w:pPr>
      <w:r>
        <w:t>any financial contribution provided by you or a third party</w:t>
      </w:r>
      <w:r w:rsidR="005A61FE">
        <w:t>.</w:t>
      </w:r>
    </w:p>
    <w:p w14:paraId="25F652D9" w14:textId="01E23653"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82FFF4C" w14:textId="44F812DE" w:rsidR="000B44F5" w:rsidRPr="00E162FF" w:rsidRDefault="000B44F5" w:rsidP="000B44F5">
      <w:r>
        <w:t>We may need to adjust your progress payments to align with available program funds across financial years</w:t>
      </w:r>
      <w:r w:rsidR="007B0852">
        <w:t>.</w:t>
      </w:r>
    </w:p>
    <w:p w14:paraId="1180285E" w14:textId="0CAE3D92" w:rsidR="00A35F51" w:rsidRPr="00572C42" w:rsidRDefault="00470505" w:rsidP="00FD4F9F">
      <w:pPr>
        <w:pStyle w:val="Heading3"/>
      </w:pPr>
      <w:bookmarkStart w:id="260" w:name="_Toc531277515"/>
      <w:bookmarkStart w:id="261" w:name="_Toc955325"/>
      <w:bookmarkStart w:id="262" w:name="_Toc179987175"/>
      <w:r>
        <w:t>Grant Payments and GST</w:t>
      </w:r>
      <w:bookmarkEnd w:id="260"/>
      <w:bookmarkEnd w:id="261"/>
      <w:bookmarkEnd w:id="262"/>
    </w:p>
    <w:p w14:paraId="7C9964F4" w14:textId="02DCC976" w:rsidR="004875E4" w:rsidRPr="00E162FF" w:rsidRDefault="00170249" w:rsidP="004875E4">
      <w:bookmarkStart w:id="263" w:name="_Toc496536687"/>
      <w:bookmarkEnd w:id="237"/>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8"/>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FD4F9F">
      <w:pPr>
        <w:pStyle w:val="Heading2"/>
      </w:pPr>
      <w:bookmarkStart w:id="264" w:name="_Toc531277516"/>
      <w:bookmarkStart w:id="265" w:name="_Toc955326"/>
      <w:bookmarkStart w:id="266" w:name="_Toc179987176"/>
      <w:r w:rsidRPr="005A61FE">
        <w:t>Announcement of grants</w:t>
      </w:r>
      <w:bookmarkEnd w:id="264"/>
      <w:bookmarkEnd w:id="265"/>
      <w:bookmarkEnd w:id="266"/>
    </w:p>
    <w:p w14:paraId="52D546F9" w14:textId="6AF97021" w:rsidR="008D20D7" w:rsidRPr="004044F9"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76091928" w:rsidR="004D2CBD" w:rsidRPr="004044F9" w:rsidRDefault="00170249">
      <w:pPr>
        <w:rPr>
          <w:i/>
        </w:rPr>
      </w:pPr>
      <w:r w:rsidRPr="005A61FE">
        <w:t xml:space="preserve">We will publish non-sensitive details of successful projects on GrantConnect. We are required to do this by the </w:t>
      </w:r>
      <w:hyperlink r:id="rId45" w:history="1">
        <w:r w:rsidR="00243DCA" w:rsidRPr="421AB482">
          <w:rPr>
            <w:rStyle w:val="Hyperlink"/>
            <w:i/>
          </w:rPr>
          <w:t>Commonwealth Grants Rules and Principles (CGRPs)</w:t>
        </w:r>
        <w:r w:rsidR="00243DCA" w:rsidRPr="006905DF">
          <w:rPr>
            <w:rStyle w:val="Hyperlink"/>
          </w:rPr>
          <w:t>.</w:t>
        </w:r>
      </w:hyperlink>
      <w:r w:rsidR="008D20D7">
        <w:t xml:space="preserve"> Section 5.</w:t>
      </w:r>
      <w:r w:rsidR="00A040F6">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lastRenderedPageBreak/>
        <w:t xml:space="preserve">your organisation’s </w:t>
      </w:r>
      <w:r w:rsidR="00B321C1" w:rsidRPr="00E62F87">
        <w:t>industry sector.</w:t>
      </w:r>
    </w:p>
    <w:p w14:paraId="25F652E1" w14:textId="3108D040" w:rsidR="002C00A0" w:rsidRDefault="00B617C2" w:rsidP="00FD4F9F">
      <w:pPr>
        <w:pStyle w:val="Heading2"/>
      </w:pPr>
      <w:bookmarkStart w:id="267" w:name="_Toc129097498"/>
      <w:bookmarkStart w:id="268" w:name="_Toc129097684"/>
      <w:bookmarkStart w:id="269" w:name="_Toc129097870"/>
      <w:bookmarkStart w:id="270" w:name="_Toc530073040"/>
      <w:bookmarkStart w:id="271" w:name="_Toc531277517"/>
      <w:bookmarkStart w:id="272" w:name="_Toc955327"/>
      <w:bookmarkStart w:id="273" w:name="_Toc179987177"/>
      <w:bookmarkEnd w:id="267"/>
      <w:bookmarkEnd w:id="268"/>
      <w:bookmarkEnd w:id="269"/>
      <w:bookmarkEnd w:id="270"/>
      <w:r>
        <w:t xml:space="preserve">How we monitor your </w:t>
      </w:r>
      <w:bookmarkEnd w:id="263"/>
      <w:bookmarkEnd w:id="271"/>
      <w:bookmarkEnd w:id="272"/>
      <w:r w:rsidR="00082460">
        <w:t>grant activity</w:t>
      </w:r>
      <w:bookmarkEnd w:id="273"/>
    </w:p>
    <w:p w14:paraId="58C338FE" w14:textId="637D576A" w:rsidR="0094135B" w:rsidRDefault="0094135B" w:rsidP="00FD4F9F">
      <w:pPr>
        <w:pStyle w:val="Heading3"/>
      </w:pPr>
      <w:bookmarkStart w:id="274" w:name="_Toc531277518"/>
      <w:bookmarkStart w:id="275" w:name="_Toc955328"/>
      <w:bookmarkStart w:id="276" w:name="_Toc179987178"/>
      <w:r>
        <w:t>Keeping us informed</w:t>
      </w:r>
      <w:bookmarkEnd w:id="274"/>
      <w:bookmarkEnd w:id="275"/>
      <w:bookmarkEnd w:id="276"/>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13AF3EDF" w14:textId="77777777" w:rsidR="00B04F25" w:rsidRDefault="0091685B" w:rsidP="00653895">
      <w:pPr>
        <w:pStyle w:val="ListBullet"/>
        <w:spacing w:after="120"/>
      </w:pPr>
      <w:r>
        <w:t>bank account details</w:t>
      </w:r>
    </w:p>
    <w:p w14:paraId="3EF1C2BB" w14:textId="57763E06" w:rsidR="0091685B" w:rsidRDefault="00B04F25" w:rsidP="0031068E">
      <w:pPr>
        <w:pStyle w:val="ListBullet"/>
      </w:pPr>
      <w:r>
        <w:t xml:space="preserve">joint/consortia </w:t>
      </w:r>
      <w:r w:rsidRPr="00397DE8">
        <w:t>partner</w:t>
      </w:r>
      <w:r>
        <w:t>s and related</w:t>
      </w:r>
      <w:r w:rsidRPr="00397DE8">
        <w:t xml:space="preserve"> arrangements (if applicable).</w:t>
      </w:r>
      <w:r>
        <w:t xml:space="preserve">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77" w:name="_Toc129097501"/>
      <w:bookmarkStart w:id="278" w:name="_Toc129097687"/>
      <w:bookmarkStart w:id="279" w:name="_Toc129097873"/>
      <w:bookmarkStart w:id="280" w:name="_Toc531277519"/>
      <w:bookmarkStart w:id="281" w:name="_Toc955329"/>
      <w:bookmarkEnd w:id="277"/>
      <w:bookmarkEnd w:id="278"/>
      <w:bookmarkEnd w:id="279"/>
    </w:p>
    <w:p w14:paraId="6021601C" w14:textId="08A0158F" w:rsidR="00985817" w:rsidRPr="005A61FE" w:rsidRDefault="00985817" w:rsidP="00FD4F9F">
      <w:pPr>
        <w:pStyle w:val="Heading3"/>
      </w:pPr>
      <w:bookmarkStart w:id="282" w:name="_Toc179987179"/>
      <w:r w:rsidRPr="005A61FE">
        <w:t>Reporting</w:t>
      </w:r>
      <w:bookmarkEnd w:id="280"/>
      <w:bookmarkEnd w:id="281"/>
      <w:bookmarkEnd w:id="282"/>
    </w:p>
    <w:p w14:paraId="25F652E3" w14:textId="639DAEC6" w:rsidR="0015405F" w:rsidRDefault="00BF0BFC" w:rsidP="00760D2E">
      <w:pPr>
        <w:spacing w:after="80"/>
      </w:pPr>
      <w:r w:rsidRPr="00B019CB">
        <w:t>You must</w:t>
      </w:r>
      <w:r w:rsidR="00E80192" w:rsidRPr="00B019CB">
        <w:t xml:space="preserve"> submit reports </w:t>
      </w:r>
      <w:r w:rsidR="0082035B">
        <w:t xml:space="preserve">annually </w:t>
      </w:r>
      <w:r w:rsidR="003B18C7">
        <w:t xml:space="preserve">in line with </w:t>
      </w:r>
      <w:r w:rsidR="00E80192" w:rsidRPr="00B019CB">
        <w:t xml:space="preserve">the </w:t>
      </w:r>
      <w:hyperlink r:id="rId4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A8754E">
      <w:pPr>
        <w:pStyle w:val="ListBullet"/>
      </w:pPr>
      <w:r>
        <w:t>progress against agreed project milestones</w:t>
      </w:r>
      <w:r w:rsidR="00D75AFD">
        <w:t xml:space="preserve"> </w:t>
      </w:r>
      <w:r w:rsidR="00F63F8D">
        <w:t>and outcomes</w:t>
      </w:r>
    </w:p>
    <w:p w14:paraId="25F652E6" w14:textId="6044D278" w:rsidR="0015405F" w:rsidRDefault="00A506FB" w:rsidP="00A8754E">
      <w:pPr>
        <w:pStyle w:val="ListBullet"/>
      </w:pPr>
      <w:r>
        <w:t>project expenditure, including expenditure</w:t>
      </w:r>
      <w:r w:rsidR="00FB2CBF">
        <w:t xml:space="preserve"> of grant funds</w:t>
      </w:r>
    </w:p>
    <w:p w14:paraId="11061530" w14:textId="41285D60"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FD4F9F">
      <w:pPr>
        <w:pStyle w:val="Heading4"/>
      </w:pPr>
      <w:bookmarkStart w:id="283" w:name="_Toc496536688"/>
      <w:bookmarkStart w:id="284" w:name="_Toc531277520"/>
      <w:bookmarkStart w:id="285" w:name="_Toc955330"/>
      <w:bookmarkStart w:id="286" w:name="_Toc179987180"/>
      <w:r>
        <w:t>Progress report</w:t>
      </w:r>
      <w:r w:rsidR="00CE056C">
        <w:t>s</w:t>
      </w:r>
      <w:bookmarkEnd w:id="283"/>
      <w:bookmarkEnd w:id="284"/>
      <w:bookmarkEnd w:id="285"/>
      <w:bookmarkEnd w:id="286"/>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51629B03"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FD4F9F">
      <w:pPr>
        <w:pStyle w:val="Heading4"/>
      </w:pPr>
      <w:bookmarkStart w:id="287" w:name="_Toc179987181"/>
      <w:bookmarkStart w:id="288" w:name="_Toc496536689"/>
      <w:bookmarkStart w:id="289" w:name="_Toc531277521"/>
      <w:bookmarkStart w:id="290" w:name="_Toc955331"/>
      <w:r>
        <w:lastRenderedPageBreak/>
        <w:t>Ad-hoc reports</w:t>
      </w:r>
      <w:bookmarkEnd w:id="287"/>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FD4F9F">
      <w:pPr>
        <w:pStyle w:val="Heading4"/>
      </w:pPr>
      <w:bookmarkStart w:id="291" w:name="_Toc179987182"/>
      <w:r w:rsidRPr="005A61FE">
        <w:t>End of project</w:t>
      </w:r>
      <w:r w:rsidR="006132DF">
        <w:t xml:space="preserve"> report</w:t>
      </w:r>
      <w:bookmarkEnd w:id="288"/>
      <w:bookmarkEnd w:id="289"/>
      <w:bookmarkEnd w:id="290"/>
      <w:bookmarkEnd w:id="291"/>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FD4F9F">
      <w:pPr>
        <w:pStyle w:val="Heading3"/>
      </w:pPr>
      <w:bookmarkStart w:id="292" w:name="_Toc531277523"/>
      <w:bookmarkStart w:id="293" w:name="_Toc496536691"/>
      <w:bookmarkStart w:id="294" w:name="_Toc955333"/>
      <w:r>
        <w:t xml:space="preserve"> </w:t>
      </w:r>
      <w:bookmarkStart w:id="295" w:name="_Toc179987183"/>
      <w:r>
        <w:t>Audited financial acquittal</w:t>
      </w:r>
      <w:bookmarkEnd w:id="292"/>
      <w:bookmarkEnd w:id="293"/>
      <w:bookmarkEnd w:id="294"/>
      <w:r w:rsidR="001C384F">
        <w:t xml:space="preserve"> report</w:t>
      </w:r>
      <w:bookmarkEnd w:id="295"/>
    </w:p>
    <w:p w14:paraId="31992231" w14:textId="51E792DF"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296" w:name="_Toc129097510"/>
      <w:bookmarkStart w:id="297" w:name="_Toc129097696"/>
      <w:bookmarkStart w:id="298" w:name="_Toc129097882"/>
      <w:bookmarkEnd w:id="296"/>
      <w:bookmarkEnd w:id="297"/>
      <w:bookmarkEnd w:id="298"/>
    </w:p>
    <w:p w14:paraId="25F652ED" w14:textId="2E7AEB11" w:rsidR="00CE1A20" w:rsidRPr="009E7919" w:rsidRDefault="0085511E" w:rsidP="00FD4F9F">
      <w:pPr>
        <w:pStyle w:val="Heading3"/>
      </w:pPr>
      <w:bookmarkStart w:id="299" w:name="_Toc383003276"/>
      <w:bookmarkStart w:id="300" w:name="_Toc496536693"/>
      <w:bookmarkStart w:id="301" w:name="_Toc531277525"/>
      <w:bookmarkStart w:id="302" w:name="_Toc955335"/>
      <w:bookmarkStart w:id="303" w:name="_Toc179987184"/>
      <w:r>
        <w:t>Grant agreement</w:t>
      </w:r>
      <w:r w:rsidRPr="009E7919">
        <w:t xml:space="preserve"> </w:t>
      </w:r>
      <w:r w:rsidR="00BF0BFC" w:rsidRPr="009E7919">
        <w:t>v</w:t>
      </w:r>
      <w:r w:rsidR="00CE1A20" w:rsidRPr="009E7919">
        <w:t>ariations</w:t>
      </w:r>
      <w:bookmarkEnd w:id="299"/>
      <w:bookmarkEnd w:id="300"/>
      <w:bookmarkEnd w:id="301"/>
      <w:bookmarkEnd w:id="302"/>
      <w:bookmarkEnd w:id="303"/>
    </w:p>
    <w:p w14:paraId="25F652F0" w14:textId="307B492C" w:rsidR="00EE50C7" w:rsidRDefault="00D100A1" w:rsidP="00117901">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579A4AE0"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maximum</w:t>
      </w:r>
      <w:r w:rsidR="007B0852">
        <w:t xml:space="preserve"> timeframe for completing the project</w:t>
      </w:r>
    </w:p>
    <w:p w14:paraId="25F652F4" w14:textId="69DE5AF3" w:rsidR="00EE50C7" w:rsidRDefault="00EE50C7" w:rsidP="007B0852">
      <w:pPr>
        <w:pStyle w:val="ListBullet"/>
        <w:spacing w:after="120"/>
      </w:pPr>
      <w:r>
        <w:t>changing project activities</w:t>
      </w:r>
      <w:r w:rsidR="007B0852">
        <w:t>.</w:t>
      </w:r>
    </w:p>
    <w:p w14:paraId="25F652F6" w14:textId="776E6F3D" w:rsidR="00526928" w:rsidRDefault="00613C48" w:rsidP="00117901">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445EB511"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FD4F9F">
      <w:pPr>
        <w:pStyle w:val="Heading3"/>
      </w:pPr>
      <w:bookmarkStart w:id="304" w:name="_Toc179987185"/>
      <w:bookmarkStart w:id="305" w:name="_Toc496536695"/>
      <w:bookmarkStart w:id="306" w:name="_Toc531277526"/>
      <w:bookmarkStart w:id="307" w:name="_Toc955336"/>
      <w:r>
        <w:lastRenderedPageBreak/>
        <w:t>Compliance visits</w:t>
      </w:r>
      <w:bookmarkEnd w:id="304"/>
    </w:p>
    <w:p w14:paraId="53F6E360" w14:textId="46948466" w:rsidR="001C384F" w:rsidRDefault="001C384F" w:rsidP="001C384F">
      <w:r>
        <w:t>We may visit you during the project period to review your compliance with the grant agreement.</w:t>
      </w:r>
      <w:r w:rsidR="007B0852">
        <w:t xml:space="preserve"> We may also inspect the records you are required to keep under the grant agreement.</w:t>
      </w:r>
      <w:r w:rsidR="00D75AFD">
        <w:t xml:space="preserve"> </w:t>
      </w:r>
      <w:r>
        <w:t>We will provide you with reasonable notice of any compliance visit.</w:t>
      </w:r>
    </w:p>
    <w:p w14:paraId="330FD4C9" w14:textId="7EE63B65" w:rsidR="001C384F" w:rsidRDefault="001C384F" w:rsidP="00FD4F9F">
      <w:pPr>
        <w:pStyle w:val="Heading3"/>
      </w:pPr>
      <w:bookmarkStart w:id="308" w:name="_Toc179987186"/>
      <w:r>
        <w:t>Record keeping</w:t>
      </w:r>
      <w:bookmarkEnd w:id="308"/>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FD4F9F">
      <w:pPr>
        <w:pStyle w:val="Heading3"/>
      </w:pPr>
      <w:bookmarkStart w:id="309" w:name="_Toc179987187"/>
      <w:r>
        <w:t>Evaluation</w:t>
      </w:r>
      <w:bookmarkEnd w:id="305"/>
      <w:bookmarkEnd w:id="306"/>
      <w:bookmarkEnd w:id="307"/>
      <w:bookmarkEnd w:id="309"/>
    </w:p>
    <w:p w14:paraId="70BCABE7" w14:textId="69B4FD8E" w:rsidR="000B5218" w:rsidRPr="005A61FE" w:rsidRDefault="007B0852" w:rsidP="00F54561">
      <w:r>
        <w:t>DCCEEW</w:t>
      </w:r>
      <w:r w:rsidR="00011AA7">
        <w:t xml:space="preserv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FD4F9F">
      <w:pPr>
        <w:pStyle w:val="Heading3"/>
      </w:pPr>
      <w:bookmarkStart w:id="310" w:name="_Toc496536697"/>
      <w:bookmarkStart w:id="311" w:name="_Toc531277527"/>
      <w:bookmarkStart w:id="312" w:name="_Toc955337"/>
      <w:bookmarkStart w:id="313" w:name="_Toc179987188"/>
      <w:bookmarkStart w:id="314" w:name="_Toc164844290"/>
      <w:bookmarkStart w:id="315" w:name="_Toc383003280"/>
      <w:r>
        <w:t>A</w:t>
      </w:r>
      <w:r w:rsidR="00564DF1">
        <w:t>cknowledgement</w:t>
      </w:r>
      <w:bookmarkEnd w:id="310"/>
      <w:bookmarkEnd w:id="311"/>
      <w:bookmarkEnd w:id="312"/>
      <w:bookmarkEnd w:id="313"/>
    </w:p>
    <w:p w14:paraId="2A648304" w14:textId="1CB91927" w:rsidR="00564DF1" w:rsidRPr="004044F9" w:rsidRDefault="00564DF1">
      <w:pPr>
        <w:rPr>
          <w:rFonts w:eastAsiaTheme="minorEastAsia"/>
        </w:rPr>
      </w:pPr>
      <w:r>
        <w:t xml:space="preserve">If you make a public statement </w:t>
      </w:r>
      <w:r w:rsidR="000E5E85">
        <w:t xml:space="preserve">or publish scientific journal articles </w:t>
      </w:r>
      <w:r>
        <w:t xml:space="preserve">about a project funded under the program, </w:t>
      </w:r>
      <w:r w:rsidR="002810E7" w:rsidRPr="005A61FE">
        <w:t xml:space="preserve">including in </w:t>
      </w:r>
      <w:r w:rsidR="005A61FE">
        <w:t xml:space="preserve">a </w:t>
      </w:r>
      <w:r w:rsidR="002810E7" w:rsidRPr="005A61FE">
        <w:t>brochure</w:t>
      </w:r>
      <w:r w:rsidR="00E062C0">
        <w:t xml:space="preserve"> or</w:t>
      </w:r>
      <w:r w:rsidR="00BE5FA0">
        <w:t xml:space="preserve"> popular media article</w:t>
      </w:r>
      <w:r w:rsidR="002810E7" w:rsidRPr="005A61FE">
        <w:t xml:space="preserve">, </w:t>
      </w:r>
      <w:r w:rsidR="00850A22">
        <w:t>you must</w:t>
      </w:r>
      <w:r>
        <w:t xml:space="preserve"> acknowledge the grant by using the following:</w:t>
      </w:r>
    </w:p>
    <w:p w14:paraId="6D02FB9B" w14:textId="3302039A" w:rsidR="00564DF1" w:rsidRDefault="00564DF1" w:rsidP="00564DF1">
      <w:r>
        <w:t>‘This project received funding from the Australian Government</w:t>
      </w:r>
      <w:r w:rsidR="00A33B09">
        <w:t xml:space="preserve">’s Australian Biological Resources Study </w:t>
      </w:r>
      <w:r w:rsidR="004E1E72">
        <w:t xml:space="preserve">- </w:t>
      </w:r>
      <w:r w:rsidR="00A33B09">
        <w:t>National Taxonomy Research Grant Program</w:t>
      </w:r>
      <w:r>
        <w:t>.’</w:t>
      </w:r>
    </w:p>
    <w:p w14:paraId="280B0020" w14:textId="77777777" w:rsidR="00980CC3" w:rsidRDefault="00564DF1" w:rsidP="004300F4">
      <w:r>
        <w:t>If you erect signage in relation to the project, the signage must contain an acknowledgement of the grant.</w:t>
      </w:r>
      <w:r w:rsidR="00A76D24">
        <w:t xml:space="preserve"> </w:t>
      </w:r>
    </w:p>
    <w:p w14:paraId="122D40C7" w14:textId="6FFD1007" w:rsidR="004300F4" w:rsidRPr="008B782D" w:rsidRDefault="00A76D24" w:rsidP="004300F4">
      <w:r>
        <w:t xml:space="preserve">Scientific publications that fail to acknowledge the program will </w:t>
      </w:r>
      <w:r w:rsidR="0026524B">
        <w:t xml:space="preserve">not be counted as </w:t>
      </w:r>
      <w:r w:rsidR="00FD28C1">
        <w:t xml:space="preserve">research </w:t>
      </w:r>
      <w:r w:rsidR="0026524B">
        <w:t xml:space="preserve">outputs </w:t>
      </w:r>
      <w:r w:rsidR="00405925">
        <w:t xml:space="preserve">for </w:t>
      </w:r>
      <w:r w:rsidR="006B6AEE">
        <w:t xml:space="preserve">NTRGP </w:t>
      </w:r>
      <w:r w:rsidR="00723E80">
        <w:t xml:space="preserve">project </w:t>
      </w:r>
      <w:r w:rsidR="00A01D72">
        <w:t xml:space="preserve">progress </w:t>
      </w:r>
      <w:r w:rsidR="0047484E">
        <w:t xml:space="preserve">reports </w:t>
      </w:r>
      <w:r w:rsidR="00A01D72">
        <w:t>o</w:t>
      </w:r>
      <w:r w:rsidR="0094433B">
        <w:t>r</w:t>
      </w:r>
      <w:r w:rsidR="00A01D72">
        <w:t xml:space="preserve"> final reports.</w:t>
      </w:r>
    </w:p>
    <w:p w14:paraId="5BB8944A" w14:textId="3D6D9A6C" w:rsidR="000B5218" w:rsidRPr="005A61FE" w:rsidRDefault="000B5218" w:rsidP="00FD4F9F">
      <w:pPr>
        <w:pStyle w:val="Heading2"/>
      </w:pPr>
      <w:bookmarkStart w:id="316" w:name="_Toc129097518"/>
      <w:bookmarkStart w:id="317" w:name="_Toc129097704"/>
      <w:bookmarkStart w:id="318" w:name="_Toc129097890"/>
      <w:bookmarkStart w:id="319" w:name="_Toc531277528"/>
      <w:bookmarkStart w:id="320" w:name="_Toc955338"/>
      <w:bookmarkStart w:id="321" w:name="_Toc179987189"/>
      <w:bookmarkStart w:id="322" w:name="_Toc496536698"/>
      <w:bookmarkEnd w:id="316"/>
      <w:bookmarkEnd w:id="317"/>
      <w:bookmarkEnd w:id="318"/>
      <w:r w:rsidRPr="005A61FE">
        <w:t>Probity</w:t>
      </w:r>
      <w:bookmarkEnd w:id="319"/>
      <w:bookmarkEnd w:id="320"/>
      <w:bookmarkEnd w:id="321"/>
    </w:p>
    <w:p w14:paraId="35893EAA" w14:textId="7D6B8E6C" w:rsidR="004300F4" w:rsidRDefault="00E26CE9" w:rsidP="004300F4">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B04F25">
        <w:t>P</w:t>
      </w:r>
      <w:r w:rsidR="000B5218" w:rsidRPr="005A61FE">
        <w:t>s.</w:t>
      </w:r>
    </w:p>
    <w:p w14:paraId="4FF64F7B" w14:textId="7F03C40D" w:rsidR="00440092" w:rsidRDefault="00440092" w:rsidP="00FD4F9F">
      <w:pPr>
        <w:pStyle w:val="Heading3"/>
      </w:pPr>
      <w:bookmarkStart w:id="323" w:name="_Toc179987190"/>
      <w:r>
        <w:t>Enquiries and feedback</w:t>
      </w:r>
      <w:bookmarkEnd w:id="323"/>
    </w:p>
    <w:p w14:paraId="5DD8712D" w14:textId="77777777" w:rsidR="00440092" w:rsidRDefault="00440092" w:rsidP="00440092">
      <w:r>
        <w:t xml:space="preserve">For further information or clarification, you can </w:t>
      </w:r>
      <w:r w:rsidRPr="00BB45EB">
        <w:t>contact us</w:t>
      </w:r>
      <w:r>
        <w:t xml:space="preserve"> on 13 28 46 or by </w:t>
      </w:r>
      <w:hyperlink r:id="rId47" w:history="1">
        <w:r w:rsidRPr="005A61FE">
          <w:rPr>
            <w:rStyle w:val="Hyperlink"/>
          </w:rPr>
          <w:t>web chat</w:t>
        </w:r>
      </w:hyperlink>
      <w:r>
        <w:t xml:space="preserve"> or through our </w:t>
      </w:r>
      <w:hyperlink r:id="rId48"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9" w:history="1">
        <w:r w:rsidRPr="005A61FE">
          <w:rPr>
            <w:rStyle w:val="Hyperlink"/>
          </w:rPr>
          <w:t>Customer Service Charter</w:t>
        </w:r>
      </w:hyperlink>
      <w:r>
        <w:t xml:space="preserve"> </w:t>
      </w:r>
      <w:r w:rsidRPr="00E162FF">
        <w:t xml:space="preserve">is available </w:t>
      </w:r>
      <w:r>
        <w:t xml:space="preserve">at </w:t>
      </w:r>
      <w:hyperlink r:id="rId50"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3604EA1E" w:rsidR="00440092" w:rsidRDefault="00440092" w:rsidP="00440092">
      <w:pPr>
        <w:spacing w:after="0"/>
      </w:pPr>
      <w:r>
        <w:t>General Manager</w:t>
      </w:r>
      <w:r w:rsidRPr="000B2981">
        <w:rPr>
          <w:b/>
          <w:bCs/>
        </w:rPr>
        <w:t xml:space="preserve"> </w:t>
      </w:r>
    </w:p>
    <w:p w14:paraId="2F18C426" w14:textId="05472049" w:rsidR="00CF42C4" w:rsidRDefault="00CF42C4" w:rsidP="00CF42C4">
      <w:pPr>
        <w:spacing w:after="0"/>
      </w:pPr>
      <w:r>
        <w:t>External and Assurance Branch</w:t>
      </w:r>
    </w:p>
    <w:p w14:paraId="5B1502D8" w14:textId="00953D6E" w:rsidR="00220BC4" w:rsidRDefault="00CF42C4" w:rsidP="00440092">
      <w:pPr>
        <w:spacing w:after="0"/>
      </w:pPr>
      <w:r>
        <w:t>Business Grants Hub</w:t>
      </w:r>
    </w:p>
    <w:p w14:paraId="7E185905" w14:textId="77777777" w:rsidR="00440092" w:rsidRDefault="00440092" w:rsidP="00440092">
      <w:pPr>
        <w:spacing w:after="0"/>
      </w:pPr>
      <w:r>
        <w:lastRenderedPageBreak/>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51"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324" w:name="_Toc129097521"/>
      <w:bookmarkStart w:id="325" w:name="_Toc129097707"/>
      <w:bookmarkStart w:id="326" w:name="_Toc129097893"/>
      <w:bookmarkEnd w:id="324"/>
      <w:bookmarkEnd w:id="325"/>
      <w:bookmarkEnd w:id="326"/>
    </w:p>
    <w:p w14:paraId="25F65308" w14:textId="77777777" w:rsidR="006544BC" w:rsidRPr="00462E0C" w:rsidRDefault="003A270D" w:rsidP="00FD4F9F">
      <w:pPr>
        <w:pStyle w:val="Heading3"/>
      </w:pPr>
      <w:bookmarkStart w:id="327" w:name="_Toc129097522"/>
      <w:bookmarkStart w:id="328" w:name="_Toc129097708"/>
      <w:bookmarkStart w:id="329" w:name="_Toc129097894"/>
      <w:bookmarkStart w:id="330" w:name="_Toc531277529"/>
      <w:bookmarkStart w:id="331" w:name="_Toc955339"/>
      <w:bookmarkStart w:id="332" w:name="_Toc179987191"/>
      <w:bookmarkEnd w:id="327"/>
      <w:bookmarkEnd w:id="328"/>
      <w:bookmarkEnd w:id="329"/>
      <w:r w:rsidRPr="00462E0C">
        <w:t>Conflicts of interest</w:t>
      </w:r>
      <w:bookmarkEnd w:id="322"/>
      <w:bookmarkEnd w:id="330"/>
      <w:bookmarkEnd w:id="331"/>
      <w:bookmarkEnd w:id="332"/>
    </w:p>
    <w:p w14:paraId="04A0B5E4" w14:textId="27524B52" w:rsidR="002662F6" w:rsidRDefault="000B5218" w:rsidP="00007E4B">
      <w:bookmarkStart w:id="333" w:name="_Toc496536699"/>
      <w:r w:rsidRPr="005A61FE">
        <w:t>Any conflicts</w:t>
      </w:r>
      <w:r w:rsidR="002662F6">
        <w:t xml:space="preserve"> of interest </w:t>
      </w:r>
      <w:bookmarkEnd w:id="333"/>
      <w:r w:rsidR="002662F6">
        <w:t xml:space="preserve">could affect the performance of </w:t>
      </w:r>
      <w:r w:rsidRPr="005A61FE">
        <w:t xml:space="preserve">the grant opportunity </w:t>
      </w:r>
      <w:r w:rsidR="00B56FB4">
        <w:t>and/</w:t>
      </w:r>
      <w:r w:rsidRPr="005A61FE">
        <w:t xml:space="preserve">or program. There may be a </w:t>
      </w:r>
      <w:hyperlink r:id="rId52"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7A2E0FF3"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6BA17C9C"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w:t>
      </w:r>
      <w:r w:rsidR="00751099">
        <w:t>,</w:t>
      </w:r>
      <w:r w:rsidRPr="005A61FE">
        <w:t xml:space="preserve"> or</w:t>
      </w:r>
    </w:p>
    <w:p w14:paraId="3F84A5CF" w14:textId="64583D2B"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3"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4" w:history="1">
        <w:r w:rsidR="005B4FCB" w:rsidRPr="421AB48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334" w:name="_Toc530073069"/>
      <w:bookmarkStart w:id="335" w:name="_Toc530073070"/>
      <w:bookmarkStart w:id="336" w:name="_Toc530073074"/>
      <w:bookmarkStart w:id="337" w:name="_Toc530073075"/>
      <w:bookmarkStart w:id="338" w:name="_Toc530073076"/>
      <w:bookmarkStart w:id="339" w:name="_Toc530073078"/>
      <w:bookmarkStart w:id="340" w:name="_Toc530073079"/>
      <w:bookmarkStart w:id="341" w:name="_Toc530073080"/>
      <w:bookmarkStart w:id="342" w:name="_Toc496536701"/>
      <w:bookmarkStart w:id="343" w:name="_Toc531277530"/>
      <w:bookmarkStart w:id="344" w:name="_Toc955340"/>
      <w:bookmarkEnd w:id="314"/>
      <w:bookmarkEnd w:id="315"/>
      <w:bookmarkEnd w:id="334"/>
      <w:bookmarkEnd w:id="335"/>
      <w:bookmarkEnd w:id="336"/>
      <w:bookmarkEnd w:id="337"/>
      <w:bookmarkEnd w:id="338"/>
      <w:bookmarkEnd w:id="339"/>
      <w:bookmarkEnd w:id="340"/>
      <w:bookmarkEnd w:id="341"/>
      <w:r w:rsidRPr="005A61FE">
        <w:t xml:space="preserve">We publish our </w:t>
      </w:r>
      <w:hyperlink r:id="rId55" w:history="1">
        <w:r w:rsidRPr="00945DD3">
          <w:rPr>
            <w:rStyle w:val="Hyperlink"/>
          </w:rPr>
          <w:t>conflict of interest policy</w:t>
        </w:r>
      </w:hyperlink>
      <w:r>
        <w:rPr>
          <w:rStyle w:val="FootnoteReference"/>
        </w:rPr>
        <w:footnoteReference w:id="9"/>
      </w:r>
      <w:r w:rsidRPr="005A61FE">
        <w:t xml:space="preserve"> on the</w:t>
      </w:r>
      <w:r w:rsidRPr="000B2981">
        <w:rPr>
          <w:b/>
          <w:bCs/>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FD4F9F">
      <w:pPr>
        <w:pStyle w:val="Heading3"/>
      </w:pPr>
      <w:r w:rsidRPr="00E62F87">
        <w:t xml:space="preserve"> </w:t>
      </w:r>
      <w:bookmarkStart w:id="345" w:name="_Toc179987192"/>
      <w:r w:rsidR="00A72071">
        <w:t>Privacy</w:t>
      </w:r>
      <w:bookmarkEnd w:id="342"/>
      <w:bookmarkEnd w:id="343"/>
      <w:bookmarkEnd w:id="344"/>
      <w:bookmarkEnd w:id="345"/>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46" w:name="_Toc129097525"/>
      <w:bookmarkStart w:id="347" w:name="_Toc129097711"/>
      <w:bookmarkStart w:id="348" w:name="_Toc129097897"/>
      <w:bookmarkEnd w:id="346"/>
      <w:bookmarkEnd w:id="347"/>
      <w:bookmarkEnd w:id="348"/>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349" w:name="_Toc129097526"/>
      <w:bookmarkStart w:id="350" w:name="_Toc129097712"/>
      <w:bookmarkStart w:id="351" w:name="_Toc129097898"/>
      <w:bookmarkEnd w:id="349"/>
      <w:bookmarkEnd w:id="350"/>
      <w:bookmarkEnd w:id="351"/>
    </w:p>
    <w:p w14:paraId="48EE2F18" w14:textId="2998EE7A" w:rsidR="00FA169E" w:rsidRPr="00E62F87" w:rsidRDefault="005304C8" w:rsidP="00B125A1">
      <w:pPr>
        <w:pStyle w:val="ListBullet"/>
        <w:spacing w:after="120"/>
      </w:pPr>
      <w:r w:rsidRPr="00E62F87">
        <w:t xml:space="preserve">personal </w:t>
      </w:r>
      <w:r w:rsidR="00FA169E" w:rsidRPr="00E62F87">
        <w:t>information as per</w:t>
      </w:r>
      <w:bookmarkStart w:id="352" w:name="_Toc129097527"/>
      <w:bookmarkStart w:id="353" w:name="_Toc129097713"/>
      <w:bookmarkStart w:id="354" w:name="_Toc129097899"/>
      <w:bookmarkEnd w:id="352"/>
      <w:bookmarkEnd w:id="353"/>
      <w:bookmarkEnd w:id="354"/>
      <w:r w:rsidR="00084FA8">
        <w:t xml:space="preserve"> below</w:t>
      </w:r>
      <w:r w:rsidR="00751099">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55" w:name="_Toc129097528"/>
      <w:bookmarkStart w:id="356" w:name="_Toc129097714"/>
      <w:bookmarkStart w:id="357" w:name="_Toc129097900"/>
      <w:bookmarkEnd w:id="355"/>
      <w:bookmarkEnd w:id="356"/>
      <w:bookmarkEnd w:id="357"/>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358" w:name="_Toc129097529"/>
      <w:bookmarkStart w:id="359" w:name="_Toc129097715"/>
      <w:bookmarkStart w:id="360" w:name="_Toc129097901"/>
      <w:bookmarkEnd w:id="358"/>
      <w:bookmarkEnd w:id="359"/>
      <w:bookmarkEnd w:id="360"/>
    </w:p>
    <w:p w14:paraId="2F1F639E" w14:textId="457AA1A3" w:rsidR="00FA169E" w:rsidRPr="00E62F87" w:rsidRDefault="00FA169E" w:rsidP="00B125A1">
      <w:pPr>
        <w:pStyle w:val="ListBullet"/>
      </w:pPr>
      <w:r w:rsidRPr="00E62F87">
        <w:t>for research</w:t>
      </w:r>
      <w:bookmarkStart w:id="361" w:name="_Toc129097530"/>
      <w:bookmarkStart w:id="362" w:name="_Toc129097716"/>
      <w:bookmarkStart w:id="363" w:name="_Toc129097902"/>
      <w:bookmarkEnd w:id="361"/>
      <w:bookmarkEnd w:id="362"/>
      <w:bookmarkEnd w:id="363"/>
    </w:p>
    <w:p w14:paraId="623D7F23" w14:textId="41C4B312" w:rsidR="00FA169E" w:rsidRDefault="00FA169E" w:rsidP="00084FA8">
      <w:pPr>
        <w:pStyle w:val="ListBullet"/>
      </w:pPr>
      <w:r w:rsidRPr="00E62F87">
        <w:t>to announce the awarding of grants</w:t>
      </w:r>
      <w:r w:rsidR="00A86209">
        <w:t>.</w:t>
      </w:r>
      <w:bookmarkStart w:id="364" w:name="_Toc129097531"/>
      <w:bookmarkStart w:id="365" w:name="_Toc129097717"/>
      <w:bookmarkStart w:id="366" w:name="_Toc129097903"/>
      <w:bookmarkEnd w:id="364"/>
      <w:bookmarkEnd w:id="365"/>
      <w:bookmarkEnd w:id="366"/>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421AB482">
        <w:rPr>
          <w:i/>
        </w:rPr>
        <w:t xml:space="preserve">Privacy Act 1988 </w:t>
      </w:r>
      <w:r w:rsidRPr="00F95C1B">
        <w:t>(</w:t>
      </w:r>
      <w:r>
        <w:t>Cth)</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lastRenderedPageBreak/>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6E378A84"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32CB27A1"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6" w:history="1">
        <w:r w:rsidRPr="005A61FE">
          <w:rPr>
            <w:rStyle w:val="Hyperlink"/>
          </w:rPr>
          <w:t>Privacy Policy</w:t>
        </w:r>
      </w:hyperlink>
      <w:r w:rsidRPr="00E62F87">
        <w:rPr>
          <w:rStyle w:val="FootnoteReference"/>
        </w:rPr>
        <w:footnoteReference w:id="10"/>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FD4F9F">
      <w:pPr>
        <w:pStyle w:val="Heading3"/>
      </w:pPr>
      <w:bookmarkStart w:id="367" w:name="_Ref468133654"/>
      <w:bookmarkStart w:id="368" w:name="_Toc496536702"/>
      <w:bookmarkStart w:id="369" w:name="_Toc531277531"/>
      <w:bookmarkStart w:id="370" w:name="_Toc955341"/>
      <w:bookmarkStart w:id="371" w:name="_Toc179987193"/>
      <w:r>
        <w:t>C</w:t>
      </w:r>
      <w:r w:rsidR="00BB37A8">
        <w:t xml:space="preserve">onfidential </w:t>
      </w:r>
      <w:r w:rsidR="004B44EC" w:rsidRPr="00E62F87">
        <w:t>information</w:t>
      </w:r>
      <w:bookmarkEnd w:id="367"/>
      <w:bookmarkEnd w:id="368"/>
      <w:bookmarkEnd w:id="369"/>
      <w:bookmarkEnd w:id="370"/>
      <w:bookmarkEnd w:id="371"/>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72" w:name="_Toc129097533"/>
      <w:bookmarkStart w:id="373" w:name="_Toc129097719"/>
      <w:bookmarkStart w:id="374" w:name="_Toc129097905"/>
      <w:bookmarkEnd w:id="372"/>
      <w:bookmarkEnd w:id="373"/>
      <w:bookmarkEnd w:id="374"/>
    </w:p>
    <w:p w14:paraId="25F6532B" w14:textId="51DE1E86" w:rsidR="004B44EC" w:rsidRPr="00E62F87" w:rsidRDefault="004B44EC" w:rsidP="004A5A77">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bookmarkStart w:id="375" w:name="_Toc129097534"/>
      <w:bookmarkStart w:id="376" w:name="_Toc129097720"/>
      <w:bookmarkStart w:id="377" w:name="_Toc129097906"/>
      <w:bookmarkEnd w:id="375"/>
      <w:bookmarkEnd w:id="376"/>
      <w:bookmarkEnd w:id="377"/>
    </w:p>
    <w:p w14:paraId="25F6532F" w14:textId="2C8BB937" w:rsidR="004B44EC" w:rsidRPr="00E62F87" w:rsidRDefault="004B44EC" w:rsidP="004A5A77">
      <w:pPr>
        <w:pStyle w:val="ListBullet"/>
      </w:pPr>
      <w:r w:rsidRPr="00E62F87">
        <w:t>to the Auditor-General, Ombudsman or Privacy Commissioner</w:t>
      </w:r>
      <w:bookmarkStart w:id="378" w:name="_Toc129097535"/>
      <w:bookmarkStart w:id="379" w:name="_Toc129097721"/>
      <w:bookmarkStart w:id="380" w:name="_Toc129097907"/>
      <w:bookmarkEnd w:id="378"/>
      <w:bookmarkEnd w:id="379"/>
      <w:bookmarkEnd w:id="380"/>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381" w:name="_Toc129097536"/>
      <w:bookmarkStart w:id="382" w:name="_Toc129097722"/>
      <w:bookmarkStart w:id="383" w:name="_Toc129097908"/>
      <w:bookmarkEnd w:id="381"/>
      <w:bookmarkEnd w:id="382"/>
      <w:bookmarkEnd w:id="383"/>
    </w:p>
    <w:p w14:paraId="25F65331" w14:textId="56EE4A4D" w:rsidR="004B44EC" w:rsidRPr="00E62F87" w:rsidRDefault="004B44EC" w:rsidP="004A5A77">
      <w:pPr>
        <w:pStyle w:val="ListBullet"/>
        <w:spacing w:after="120"/>
      </w:pPr>
      <w:r w:rsidRPr="00E62F87">
        <w:t>to a House or a Committee of the Australian Parliament.</w:t>
      </w:r>
      <w:bookmarkStart w:id="384" w:name="_Toc129097537"/>
      <w:bookmarkStart w:id="385" w:name="_Toc129097723"/>
      <w:bookmarkStart w:id="386" w:name="_Toc129097909"/>
      <w:bookmarkEnd w:id="384"/>
      <w:bookmarkEnd w:id="385"/>
      <w:bookmarkEnd w:id="386"/>
    </w:p>
    <w:p w14:paraId="25F65332" w14:textId="32781C66"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87" w:name="_Toc129097538"/>
      <w:bookmarkStart w:id="388" w:name="_Toc129097724"/>
      <w:bookmarkStart w:id="389" w:name="_Toc129097910"/>
      <w:bookmarkEnd w:id="387"/>
      <w:bookmarkEnd w:id="388"/>
      <w:bookmarkEnd w:id="389"/>
      <w:r w:rsidR="00BB3D27">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90" w:name="_Toc129097539"/>
      <w:bookmarkStart w:id="391" w:name="_Toc129097725"/>
      <w:bookmarkStart w:id="392" w:name="_Toc129097911"/>
      <w:bookmarkEnd w:id="390"/>
      <w:bookmarkEnd w:id="391"/>
      <w:bookmarkEnd w:id="392"/>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393" w:name="_Toc129097540"/>
      <w:bookmarkStart w:id="394" w:name="_Toc129097726"/>
      <w:bookmarkStart w:id="395" w:name="_Toc129097912"/>
      <w:bookmarkEnd w:id="393"/>
      <w:bookmarkEnd w:id="394"/>
      <w:bookmarkEnd w:id="395"/>
    </w:p>
    <w:p w14:paraId="25F65335" w14:textId="2E69B0B3" w:rsidR="004B44EC" w:rsidRPr="00E62F87" w:rsidRDefault="004B44EC" w:rsidP="00B125A1">
      <w:pPr>
        <w:pStyle w:val="ListBullet"/>
        <w:spacing w:after="120"/>
      </w:pPr>
      <w:r w:rsidRPr="00E62F87">
        <w:lastRenderedPageBreak/>
        <w:t>someone other than us has made the confidential information public.</w:t>
      </w:r>
      <w:bookmarkStart w:id="396" w:name="_Toc129097541"/>
      <w:bookmarkStart w:id="397" w:name="_Toc129097727"/>
      <w:bookmarkStart w:id="398" w:name="_Toc129097913"/>
      <w:bookmarkEnd w:id="396"/>
      <w:bookmarkEnd w:id="397"/>
      <w:bookmarkEnd w:id="398"/>
    </w:p>
    <w:p w14:paraId="4887AD51" w14:textId="4BAEE1BB" w:rsidR="00082C2C" w:rsidRDefault="00082C2C" w:rsidP="00FD4F9F">
      <w:pPr>
        <w:pStyle w:val="Heading3"/>
      </w:pPr>
      <w:bookmarkStart w:id="399" w:name="_Toc129097542"/>
      <w:bookmarkStart w:id="400" w:name="_Toc129097728"/>
      <w:bookmarkStart w:id="401" w:name="_Toc129097914"/>
      <w:bookmarkStart w:id="402" w:name="_Toc496536705"/>
      <w:bookmarkStart w:id="403" w:name="_Toc489952724"/>
      <w:bookmarkStart w:id="404" w:name="_Toc496536706"/>
      <w:bookmarkStart w:id="405" w:name="_Toc531277534"/>
      <w:bookmarkStart w:id="406" w:name="_Toc955344"/>
      <w:bookmarkStart w:id="407" w:name="_Toc179987194"/>
      <w:bookmarkEnd w:id="399"/>
      <w:bookmarkEnd w:id="400"/>
      <w:bookmarkEnd w:id="401"/>
      <w:bookmarkEnd w:id="402"/>
      <w:r>
        <w:t>Freedom of information</w:t>
      </w:r>
      <w:bookmarkEnd w:id="403"/>
      <w:bookmarkEnd w:id="404"/>
      <w:bookmarkEnd w:id="405"/>
      <w:bookmarkEnd w:id="406"/>
      <w:bookmarkEnd w:id="407"/>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421AB482">
        <w:rPr>
          <w:i/>
        </w:rPr>
        <w:t>Freedom of Information Act 1982</w:t>
      </w:r>
      <w:r w:rsidRPr="002F3A4F">
        <w:t xml:space="preserve"> </w:t>
      </w:r>
      <w:r w:rsidR="00F95C1B">
        <w:t xml:space="preserve">(Cth) </w:t>
      </w:r>
      <w:r w:rsidRPr="002F3A4F">
        <w:t>(FOI Act)</w:t>
      </w:r>
      <w:r w:rsidRPr="421AB482">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08" w:name="_Toc129097558"/>
      <w:bookmarkStart w:id="409" w:name="_Toc129097744"/>
      <w:bookmarkStart w:id="410" w:name="_Toc129097930"/>
      <w:bookmarkEnd w:id="408"/>
      <w:bookmarkEnd w:id="409"/>
      <w:bookmarkEnd w:id="410"/>
    </w:p>
    <w:p w14:paraId="4FB188BE" w14:textId="77777777" w:rsidR="00F53E9F" w:rsidRDefault="00F53E9F">
      <w:pPr>
        <w:spacing w:before="0" w:after="0" w:line="240" w:lineRule="auto"/>
        <w:rPr>
          <w:rFonts w:cstheme="minorHAnsi"/>
          <w:b/>
          <w:bCs/>
          <w:iCs w:val="0"/>
          <w:color w:val="264F90"/>
          <w:sz w:val="32"/>
          <w:szCs w:val="32"/>
        </w:rPr>
      </w:pPr>
      <w:bookmarkStart w:id="411" w:name="_Toc129097565"/>
      <w:bookmarkStart w:id="412" w:name="_Toc129097751"/>
      <w:bookmarkStart w:id="413" w:name="_Toc129097937"/>
      <w:bookmarkStart w:id="414" w:name="_Ref17466953"/>
      <w:bookmarkEnd w:id="411"/>
      <w:bookmarkEnd w:id="412"/>
      <w:bookmarkEnd w:id="413"/>
      <w:r>
        <w:br w:type="page"/>
      </w:r>
    </w:p>
    <w:p w14:paraId="25F6535B" w14:textId="233552AD" w:rsidR="00D96D08" w:rsidRDefault="00BB5EF3" w:rsidP="00FD4F9F">
      <w:pPr>
        <w:pStyle w:val="Heading2"/>
      </w:pPr>
      <w:bookmarkStart w:id="415" w:name="_Toc179987195"/>
      <w:r>
        <w:lastRenderedPageBreak/>
        <w:t>Glossary</w:t>
      </w:r>
      <w:bookmarkEnd w:id="414"/>
      <w:bookmarkEnd w:id="41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421AB482">
        <w:trPr>
          <w:cantSplit/>
          <w:tblHeader/>
        </w:trPr>
        <w:tc>
          <w:tcPr>
            <w:tcW w:w="1843" w:type="pct"/>
            <w:shd w:val="clear" w:color="auto" w:fill="264F90"/>
          </w:tcPr>
          <w:p w14:paraId="6BBE3A20" w14:textId="77777777" w:rsidR="002A7660" w:rsidRPr="004044F9" w:rsidRDefault="002A7660">
            <w:pPr>
              <w:keepNext/>
              <w:rPr>
                <w:b/>
                <w:bCs/>
                <w:color w:val="FFFFFF" w:themeColor="background1"/>
              </w:rPr>
            </w:pPr>
            <w:r w:rsidRPr="000B2981">
              <w:rPr>
                <w:b/>
                <w:bCs/>
                <w:color w:val="FFFFFF" w:themeColor="background1"/>
              </w:rPr>
              <w:t>Term</w:t>
            </w:r>
          </w:p>
        </w:tc>
        <w:tc>
          <w:tcPr>
            <w:tcW w:w="3157" w:type="pct"/>
            <w:shd w:val="clear" w:color="auto" w:fill="264F90"/>
          </w:tcPr>
          <w:p w14:paraId="7BC8CE64" w14:textId="77777777" w:rsidR="002A7660" w:rsidRPr="004044F9" w:rsidRDefault="002A7660">
            <w:pPr>
              <w:keepNext/>
              <w:rPr>
                <w:b/>
                <w:bCs/>
                <w:color w:val="FFFFFF" w:themeColor="background1"/>
              </w:rPr>
            </w:pPr>
            <w:r w:rsidRPr="000B2981">
              <w:rPr>
                <w:b/>
                <w:bCs/>
                <w:color w:val="FFFFFF" w:themeColor="background1"/>
              </w:rPr>
              <w:t>Definition</w:t>
            </w:r>
          </w:p>
        </w:tc>
      </w:tr>
      <w:tr w:rsidR="0015223E" w:rsidRPr="009E3949" w14:paraId="2A11D78C" w14:textId="77777777" w:rsidTr="421AB482">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213720DC" w14:textId="77777777" w:rsidTr="421AB482">
        <w:trPr>
          <w:cantSplit/>
        </w:trPr>
        <w:tc>
          <w:tcPr>
            <w:tcW w:w="1843" w:type="pct"/>
          </w:tcPr>
          <w:p w14:paraId="3AD5E6CC" w14:textId="1887B6B9" w:rsidR="0015223E" w:rsidRDefault="0015223E" w:rsidP="0015223E">
            <w:r>
              <w:t>application form</w:t>
            </w:r>
          </w:p>
        </w:tc>
        <w:tc>
          <w:tcPr>
            <w:tcW w:w="3157" w:type="pct"/>
          </w:tcPr>
          <w:p w14:paraId="3B03F0BC" w14:textId="3A8AFAD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3658BD">
              <w:rPr>
                <w:color w:val="000000"/>
                <w:w w:val="0"/>
              </w:rPr>
              <w:t>P</w:t>
            </w:r>
            <w:r w:rsidR="0015223E" w:rsidRPr="00A83F48">
              <w:rPr>
                <w:color w:val="000000"/>
                <w:w w:val="0"/>
              </w:rPr>
              <w:t xml:space="preserve">rogram </w:t>
            </w:r>
            <w:r w:rsidR="003658BD">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A33B09" w:rsidRPr="009E3949" w14:paraId="52417A04" w14:textId="77777777" w:rsidTr="421AB482">
        <w:trPr>
          <w:cantSplit/>
        </w:trPr>
        <w:tc>
          <w:tcPr>
            <w:tcW w:w="1843" w:type="pct"/>
          </w:tcPr>
          <w:p w14:paraId="1715C97E" w14:textId="6EDCC5F5" w:rsidR="00A33B09" w:rsidRDefault="00A33B09" w:rsidP="0015223E">
            <w:r>
              <w:t>appropriate host institution</w:t>
            </w:r>
          </w:p>
        </w:tc>
        <w:tc>
          <w:tcPr>
            <w:tcW w:w="3157" w:type="pct"/>
          </w:tcPr>
          <w:p w14:paraId="7DD86AD5" w14:textId="77777777" w:rsidR="00A33B09" w:rsidRPr="00A33B09" w:rsidRDefault="00A33B09" w:rsidP="00A33B09">
            <w:pPr>
              <w:rPr>
                <w:color w:val="000000"/>
                <w:w w:val="0"/>
              </w:rPr>
            </w:pPr>
            <w:r w:rsidRPr="00A33B09">
              <w:rPr>
                <w:color w:val="000000"/>
                <w:w w:val="0"/>
              </w:rPr>
              <w:t>All streams of the grant must be administered by an appropriate Australian host institution.</w:t>
            </w:r>
          </w:p>
          <w:p w14:paraId="39DF9AC6" w14:textId="72877871" w:rsidR="00A33B09" w:rsidRDefault="00A33B09" w:rsidP="00A33B09">
            <w:pPr>
              <w:rPr>
                <w:color w:val="000000"/>
                <w:w w:val="0"/>
              </w:rPr>
            </w:pPr>
            <w:r w:rsidRPr="00A33B09">
              <w:rPr>
                <w:color w:val="000000"/>
                <w:w w:val="0"/>
              </w:rPr>
              <w:t>An appropriate host institution includes Australian museums, herbaria, universities, and other government agencies that have some focus on the science of taxonomy and systematics. These institutions can provide access to basic library collections, office accommodation, basic computing facilities, standard reference materials or funds for abstracting services, and use of photocopiers, telephones, email. It does not include private organisations or consultants.</w:t>
            </w:r>
          </w:p>
        </w:tc>
      </w:tr>
      <w:tr w:rsidR="0015223E" w:rsidRPr="009E3949" w14:paraId="3190641C" w14:textId="77777777" w:rsidTr="421AB482">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A33B09" w:rsidRPr="009E3949" w14:paraId="645108A5" w14:textId="77777777" w:rsidTr="421AB482">
        <w:trPr>
          <w:cantSplit/>
        </w:trPr>
        <w:tc>
          <w:tcPr>
            <w:tcW w:w="1843" w:type="pct"/>
          </w:tcPr>
          <w:p w14:paraId="728E420E" w14:textId="4763AEE8" w:rsidR="00A33B09" w:rsidRDefault="00A33B09" w:rsidP="0015223E">
            <w:r>
              <w:t>cash co-funding</w:t>
            </w:r>
          </w:p>
        </w:tc>
        <w:tc>
          <w:tcPr>
            <w:tcW w:w="3157" w:type="pct"/>
          </w:tcPr>
          <w:p w14:paraId="56891755" w14:textId="7AA563D0" w:rsidR="00A33B09" w:rsidRDefault="00A33B09" w:rsidP="0015223E">
            <w:pPr>
              <w:rPr>
                <w:rFonts w:cs="Arial"/>
                <w:lang w:eastAsia="en-AU"/>
              </w:rPr>
            </w:pPr>
            <w:r w:rsidRPr="00A33B09">
              <w:rPr>
                <w:rFonts w:cs="Arial"/>
                <w:lang w:eastAsia="en-AU"/>
              </w:rPr>
              <w:t>Money provided only for the proposed project, either by the institution or an external source. If it is used to fund a salary, then that salary is dependent on the success of the application and the worker would not otherwise be employed.</w:t>
            </w:r>
          </w:p>
        </w:tc>
      </w:tr>
      <w:tr w:rsidR="006E6B9B" w:rsidRPr="009E3949" w14:paraId="4237435A" w14:textId="77777777" w:rsidTr="421AB482">
        <w:trPr>
          <w:cantSplit/>
        </w:trPr>
        <w:tc>
          <w:tcPr>
            <w:tcW w:w="1843" w:type="pct"/>
          </w:tcPr>
          <w:p w14:paraId="12E14594" w14:textId="757ECCBE" w:rsidR="006E6B9B" w:rsidRPr="00DD0810" w:rsidRDefault="006E6B9B" w:rsidP="00E173AB">
            <w:r>
              <w:t>c</w:t>
            </w:r>
            <w:r w:rsidRPr="00DD0810">
              <w:t>ommittee</w:t>
            </w:r>
          </w:p>
        </w:tc>
        <w:tc>
          <w:tcPr>
            <w:tcW w:w="3157" w:type="pct"/>
          </w:tcPr>
          <w:p w14:paraId="6736F3E3" w14:textId="7781123A" w:rsidR="006E6B9B" w:rsidRPr="007D429E" w:rsidRDefault="0082035B" w:rsidP="00E173AB">
            <w:pPr>
              <w:rPr>
                <w:color w:val="000000"/>
                <w:w w:val="0"/>
              </w:rPr>
            </w:pPr>
            <w:r>
              <w:t xml:space="preserve">Consisting of </w:t>
            </w:r>
            <w:r w:rsidRPr="0082035B">
              <w:t>representatives from DCCEEW, ABRS, and may include subject matter experts</w:t>
            </w:r>
            <w:r>
              <w:t xml:space="preserve"> and </w:t>
            </w:r>
            <w:r w:rsidRPr="0082035B">
              <w:t>independent technical experts</w:t>
            </w:r>
            <w:r>
              <w:t>.</w:t>
            </w:r>
            <w:r w:rsidRPr="0082035B">
              <w:t xml:space="preserve"> </w:t>
            </w:r>
            <w:r w:rsidR="006E6B9B" w:rsidRPr="006E6B9B">
              <w:t>Provides strategic oversight, advice, and recommendations to the decision maker on assessed applications from the program specific, service provider composition and service location perspectives.</w:t>
            </w:r>
            <w:r w:rsidR="006E6B9B" w:rsidRPr="006E6B9B" w:rsidDel="006E6B9B">
              <w:t xml:space="preserve"> </w:t>
            </w:r>
          </w:p>
        </w:tc>
      </w:tr>
      <w:tr w:rsidR="00A33B09" w:rsidRPr="009E3949" w14:paraId="0F753630" w14:textId="77777777" w:rsidTr="421AB482">
        <w:trPr>
          <w:cantSplit/>
        </w:trPr>
        <w:tc>
          <w:tcPr>
            <w:tcW w:w="1843" w:type="pct"/>
          </w:tcPr>
          <w:p w14:paraId="0F97E316" w14:textId="3D44AFBC" w:rsidR="00A33B09" w:rsidRDefault="00A33B09" w:rsidP="0015223E">
            <w:r>
              <w:t>Commonwealth entity</w:t>
            </w:r>
          </w:p>
        </w:tc>
        <w:tc>
          <w:tcPr>
            <w:tcW w:w="3157" w:type="pct"/>
          </w:tcPr>
          <w:p w14:paraId="50EF82AE" w14:textId="5DC65C91" w:rsidR="00A33B09" w:rsidRPr="00A33B09" w:rsidRDefault="00A33B09" w:rsidP="0015223E">
            <w:pPr>
              <w:rPr>
                <w:rFonts w:cs="Arial"/>
                <w:lang w:eastAsia="en-AU"/>
              </w:rPr>
            </w:pPr>
            <w:r w:rsidRPr="00A33B09">
              <w:rPr>
                <w:rFonts w:cs="Arial"/>
                <w:lang w:eastAsia="en-AU"/>
              </w:rPr>
              <w:t>A department of state, or a parliamentary department, or a listed entity or a body corporate established by a law of the Commonwealth. See subsections 10(1) and (2) of the PGPA Act.</w:t>
            </w:r>
          </w:p>
        </w:tc>
      </w:tr>
      <w:tr w:rsidR="00DC0694" w:rsidRPr="009E3949" w14:paraId="2B23DF80" w14:textId="77777777" w:rsidTr="421AB482">
        <w:trPr>
          <w:cantSplit/>
        </w:trPr>
        <w:tc>
          <w:tcPr>
            <w:tcW w:w="1843" w:type="pct"/>
          </w:tcPr>
          <w:p w14:paraId="7FE99B4F" w14:textId="5F044876" w:rsidR="00DC0694" w:rsidRPr="002B0F9F" w:rsidRDefault="00D40AA3" w:rsidP="00DC0694">
            <w:pPr>
              <w:rPr>
                <w:rFonts w:ascii="Calibri" w:hAnsi="Calibri"/>
                <w:iCs w:val="0"/>
                <w:szCs w:val="22"/>
              </w:rPr>
            </w:pPr>
            <w:hyperlink r:id="rId57" w:history="1">
              <w:r w:rsidR="002B0F9F">
                <w:rPr>
                  <w:rStyle w:val="Hyperlink"/>
                  <w:i/>
                  <w:iCs w:val="0"/>
                </w:rPr>
                <w:t xml:space="preserve">Commonwealth Grants Rules and </w:t>
              </w:r>
              <w:r w:rsidR="003658BD">
                <w:rPr>
                  <w:rStyle w:val="Hyperlink"/>
                  <w:i/>
                  <w:iCs w:val="0"/>
                </w:rPr>
                <w:t>P</w:t>
              </w:r>
              <w:r w:rsidR="003658BD">
                <w:rPr>
                  <w:rStyle w:val="Hyperlink"/>
                  <w:i/>
                </w:rPr>
                <w:t>rinciples</w:t>
              </w:r>
              <w:r w:rsidR="002B0F9F">
                <w:rPr>
                  <w:rStyle w:val="Hyperlink"/>
                  <w:i/>
                  <w:iCs w:val="0"/>
                </w:rPr>
                <w:t xml:space="preserve"> (CGR</w:t>
              </w:r>
              <w:r w:rsidR="003658BD">
                <w:rPr>
                  <w:rStyle w:val="Hyperlink"/>
                  <w:i/>
                  <w:iCs w:val="0"/>
                </w:rPr>
                <w:t>P</w:t>
              </w:r>
              <w:r w:rsidR="002B0F9F">
                <w:rPr>
                  <w:rStyle w:val="Hyperlink"/>
                  <w:i/>
                  <w:iCs w:val="0"/>
                </w:rPr>
                <w:t>s)</w:t>
              </w:r>
            </w:hyperlink>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421AB482">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40CD76E0" w:rsidR="00DC0694" w:rsidRDefault="00DC0694" w:rsidP="00DC0694">
            <w:r>
              <w:t>T</w:t>
            </w:r>
            <w:r w:rsidRPr="00463AB3">
              <w:t>he expected date that the grant activity must be completed and the grant spent by</w:t>
            </w:r>
            <w:r w:rsidR="00A33B09">
              <w:t>.</w:t>
            </w:r>
            <w:r w:rsidRPr="00463AB3">
              <w:t xml:space="preserve"> </w:t>
            </w:r>
          </w:p>
        </w:tc>
      </w:tr>
      <w:tr w:rsidR="00A33B09" w:rsidRPr="009E3949" w14:paraId="6802CFB9" w14:textId="77777777" w:rsidTr="421AB482">
        <w:trPr>
          <w:cantSplit/>
        </w:trPr>
        <w:tc>
          <w:tcPr>
            <w:tcW w:w="1843" w:type="pct"/>
          </w:tcPr>
          <w:p w14:paraId="20788CE5" w14:textId="5F8D721B" w:rsidR="00A33B09" w:rsidRDefault="00A33B09" w:rsidP="00DC0694">
            <w:r>
              <w:t xml:space="preserve">current/concurrent NTRGP Grants </w:t>
            </w:r>
          </w:p>
        </w:tc>
        <w:tc>
          <w:tcPr>
            <w:tcW w:w="3157" w:type="pct"/>
          </w:tcPr>
          <w:p w14:paraId="4BC1E1DE" w14:textId="76DF5392" w:rsidR="00A33B09" w:rsidRDefault="00A33B09" w:rsidP="00DC0694">
            <w:r w:rsidRPr="00A33B09">
              <w:t>Grants for which the final report has not been submitted and accepted by ABRS.</w:t>
            </w:r>
          </w:p>
        </w:tc>
      </w:tr>
      <w:tr w:rsidR="00DC0694" w:rsidRPr="009E3949" w14:paraId="26169DA6" w14:textId="77777777" w:rsidTr="421AB482">
        <w:trPr>
          <w:cantSplit/>
        </w:trPr>
        <w:tc>
          <w:tcPr>
            <w:tcW w:w="1843" w:type="pct"/>
          </w:tcPr>
          <w:p w14:paraId="70BEB999" w14:textId="7F7F321E" w:rsidR="00DC0694" w:rsidRDefault="00DC0694" w:rsidP="00DC0694">
            <w:r>
              <w:t>date of effect</w:t>
            </w:r>
          </w:p>
        </w:tc>
        <w:tc>
          <w:tcPr>
            <w:tcW w:w="3157" w:type="pct"/>
          </w:tcPr>
          <w:p w14:paraId="5FE317D8" w14:textId="40C358C0"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 xml:space="preserve">n which a grant agreement is </w:t>
            </w:r>
            <w:r w:rsidR="00FA46D6">
              <w:rPr>
                <w:rFonts w:cs="Arial"/>
                <w:lang w:eastAsia="en-AU"/>
              </w:rPr>
              <w:t>executed</w:t>
            </w:r>
            <w:r w:rsidRPr="00164671">
              <w:rPr>
                <w:rFonts w:cs="Arial"/>
                <w:lang w:eastAsia="en-AU"/>
              </w:rPr>
              <w:t xml:space="preserve"> or a specified </w:t>
            </w:r>
            <w:r w:rsidR="00FA46D6">
              <w:rPr>
                <w:rFonts w:cs="Arial"/>
                <w:lang w:eastAsia="en-AU"/>
              </w:rPr>
              <w:t xml:space="preserve">project </w:t>
            </w:r>
            <w:r w:rsidRPr="00164671">
              <w:rPr>
                <w:rFonts w:cs="Arial"/>
                <w:lang w:eastAsia="en-AU"/>
              </w:rPr>
              <w:t>start date.</w:t>
            </w:r>
            <w:r w:rsidRPr="00AA1B96">
              <w:rPr>
                <w:rFonts w:cs="Arial"/>
                <w:lang w:eastAsia="en-AU"/>
              </w:rPr>
              <w:t xml:space="preserve"> </w:t>
            </w:r>
          </w:p>
        </w:tc>
      </w:tr>
      <w:tr w:rsidR="00DC0694" w:rsidRPr="009E3949" w14:paraId="356BAFFA" w14:textId="77777777" w:rsidTr="421AB482">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421AB482">
        <w:trPr>
          <w:cantSplit/>
        </w:trPr>
        <w:tc>
          <w:tcPr>
            <w:tcW w:w="1843" w:type="pct"/>
          </w:tcPr>
          <w:p w14:paraId="337B1D0E" w14:textId="0FF91AEE" w:rsidR="00DC0694" w:rsidRDefault="00DC0694" w:rsidP="00DC0694">
            <w:r>
              <w:t>d</w:t>
            </w:r>
            <w:r w:rsidRPr="001B21A4">
              <w:t>ecision maker</w:t>
            </w:r>
          </w:p>
        </w:tc>
        <w:tc>
          <w:tcPr>
            <w:tcW w:w="3157" w:type="pct"/>
          </w:tcPr>
          <w:p w14:paraId="15167C87" w14:textId="59C328CD" w:rsidR="00DC0694" w:rsidRPr="006C4678" w:rsidRDefault="00DC0694" w:rsidP="00DC0694">
            <w:r>
              <w:rPr>
                <w:rFonts w:cs="Arial"/>
                <w:lang w:eastAsia="en-AU"/>
              </w:rPr>
              <w:t>T</w:t>
            </w:r>
            <w:r w:rsidRPr="00710FAB">
              <w:rPr>
                <w:rFonts w:cs="Arial"/>
                <w:lang w:eastAsia="en-AU"/>
              </w:rPr>
              <w:t xml:space="preserve">he </w:t>
            </w:r>
            <w:r w:rsidR="00A33B09">
              <w:rPr>
                <w:rFonts w:cs="Arial"/>
                <w:lang w:eastAsia="en-AU"/>
              </w:rPr>
              <w:t>Minister for the Environment and Water.</w:t>
            </w:r>
          </w:p>
        </w:tc>
      </w:tr>
      <w:tr w:rsidR="00DC0694" w:rsidRPr="009E3949" w14:paraId="393507DC" w14:textId="77777777" w:rsidTr="421AB482">
        <w:trPr>
          <w:cantSplit/>
        </w:trPr>
        <w:tc>
          <w:tcPr>
            <w:tcW w:w="1843" w:type="pct"/>
          </w:tcPr>
          <w:p w14:paraId="04E6D937" w14:textId="628AE092" w:rsidR="00DC0694" w:rsidRDefault="00DC0694" w:rsidP="00DC0694">
            <w:r>
              <w:t>eligible activities</w:t>
            </w:r>
          </w:p>
        </w:tc>
        <w:tc>
          <w:tcPr>
            <w:tcW w:w="3157" w:type="pct"/>
          </w:tcPr>
          <w:p w14:paraId="2727B41A" w14:textId="2241CE8F"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DC0694" w:rsidRPr="009E3949" w14:paraId="1D1A29E0" w14:textId="77777777" w:rsidTr="421AB482">
        <w:trPr>
          <w:cantSplit/>
        </w:trPr>
        <w:tc>
          <w:tcPr>
            <w:tcW w:w="1843" w:type="pct"/>
          </w:tcPr>
          <w:p w14:paraId="5287969A" w14:textId="04D61F27" w:rsidR="00DC0694" w:rsidRDefault="00DC0694" w:rsidP="00DC0694">
            <w:r>
              <w:t>eligible application</w:t>
            </w:r>
          </w:p>
        </w:tc>
        <w:tc>
          <w:tcPr>
            <w:tcW w:w="3157" w:type="pct"/>
          </w:tcPr>
          <w:p w14:paraId="36A96F28" w14:textId="5BF222BE" w:rsidR="00DC0694" w:rsidRPr="006C4678" w:rsidRDefault="00DC0694" w:rsidP="00DC0694">
            <w:r w:rsidRPr="006C4678">
              <w:t xml:space="preserve">An application for grant funding under the </w:t>
            </w:r>
            <w:r w:rsidRPr="006C4678">
              <w:rPr>
                <w:color w:val="000000"/>
                <w:w w:val="0"/>
              </w:rPr>
              <w:t xml:space="preserve">program </w:t>
            </w:r>
            <w:r w:rsidRPr="006C4678">
              <w:t xml:space="preserve">that the </w:t>
            </w:r>
            <w:r w:rsidR="003658BD">
              <w:t>P</w:t>
            </w:r>
            <w:r w:rsidRPr="006C4678">
              <w:t xml:space="preserve">rogram </w:t>
            </w:r>
            <w:r w:rsidR="003658BD">
              <w:t>D</w:t>
            </w:r>
            <w:r w:rsidRPr="006C4678">
              <w:t>elegate has determined is eligible for assessment in accordance with these guidelines.</w:t>
            </w:r>
          </w:p>
        </w:tc>
      </w:tr>
      <w:tr w:rsidR="00DC0694" w:rsidRPr="009E3949" w14:paraId="1C8B3A1C" w14:textId="77777777" w:rsidTr="421AB482">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421AB482">
        <w:trPr>
          <w:cantSplit/>
        </w:trPr>
        <w:tc>
          <w:tcPr>
            <w:tcW w:w="1843" w:type="pct"/>
          </w:tcPr>
          <w:p w14:paraId="0908F7C1" w14:textId="1660BB6D" w:rsidR="00DC0694" w:rsidRDefault="00DC0694" w:rsidP="00DC0694">
            <w:r>
              <w:t>eligible expenditure</w:t>
            </w:r>
          </w:p>
        </w:tc>
        <w:tc>
          <w:tcPr>
            <w:tcW w:w="3157" w:type="pct"/>
          </w:tcPr>
          <w:p w14:paraId="38154A55" w14:textId="335B8935" w:rsidR="00DC0694" w:rsidRPr="006C4678" w:rsidRDefault="00DC0694"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w:t>
            </w:r>
            <w:r w:rsidR="00FA46D6">
              <w:t>2</w:t>
            </w:r>
            <w:r>
              <w:fldChar w:fldCharType="end"/>
            </w:r>
            <w:r w:rsidRPr="006C4678">
              <w:t>.</w:t>
            </w:r>
          </w:p>
        </w:tc>
      </w:tr>
      <w:tr w:rsidR="00DC0694" w:rsidRPr="009E3949" w14:paraId="5991A130" w14:textId="77777777" w:rsidTr="421AB482">
        <w:trPr>
          <w:cantSplit/>
        </w:trPr>
        <w:tc>
          <w:tcPr>
            <w:tcW w:w="1843" w:type="pct"/>
          </w:tcPr>
          <w:p w14:paraId="4AC52BCF" w14:textId="2139F2F8" w:rsidR="00DC0694" w:rsidRDefault="00DC0694" w:rsidP="00DC0694">
            <w:r w:rsidRPr="00463AB3">
              <w:rPr>
                <w:rFonts w:cs="Arial"/>
                <w:lang w:eastAsia="en-AU"/>
              </w:rPr>
              <w:t xml:space="preserve">grant </w:t>
            </w:r>
          </w:p>
        </w:tc>
        <w:tc>
          <w:tcPr>
            <w:tcW w:w="3157" w:type="pct"/>
          </w:tcPr>
          <w:p w14:paraId="5A2403B2" w14:textId="29F39C5F" w:rsidR="00DC0694" w:rsidRPr="006A6E10" w:rsidRDefault="00DC0694" w:rsidP="00DC0694">
            <w:pPr>
              <w:suppressAutoHyphens/>
              <w:spacing w:before="60"/>
              <w:rPr>
                <w:rFonts w:cs="Arial"/>
              </w:rPr>
            </w:pPr>
            <w:r>
              <w:t>For the purposes of the CGR</w:t>
            </w:r>
            <w:r w:rsidR="003658BD">
              <w:t>P</w:t>
            </w:r>
            <w:r>
              <w:t xml:space="preserve">s, a ‘grant’ is an arrangement for the provision of financial assistance by the </w:t>
            </w:r>
            <w:r w:rsidRPr="006A6E10">
              <w:rPr>
                <w:rFonts w:cs="Arial"/>
              </w:rPr>
              <w:t>Commonwealth or on behalf of the Commonwealth:</w:t>
            </w:r>
          </w:p>
          <w:p w14:paraId="32AEAC0A" w14:textId="20547352" w:rsidR="00DC0694" w:rsidRPr="00181A24" w:rsidRDefault="00DC0694" w:rsidP="00DB63E1">
            <w:pPr>
              <w:pStyle w:val="NumberedList2"/>
              <w:numPr>
                <w:ilvl w:val="1"/>
                <w:numId w:val="42"/>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Pr>
                <w:rFonts w:ascii="Arial" w:hAnsi="Arial" w:cs="Arial"/>
                <w:sz w:val="20"/>
                <w:szCs w:val="20"/>
              </w:rPr>
              <w:t xml:space="preserve"> </w:t>
            </w:r>
            <w:hyperlink r:id="rId58"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grantee other than the Commonwealth; and</w:t>
            </w:r>
          </w:p>
          <w:p w14:paraId="092E8ADB" w14:textId="720AD671" w:rsidR="00DC0694" w:rsidRPr="006C4678" w:rsidRDefault="00DC0694" w:rsidP="00DB63E1">
            <w:pPr>
              <w:pStyle w:val="NumberedList2"/>
              <w:numPr>
                <w:ilvl w:val="1"/>
                <w:numId w:val="42"/>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421AB482">
        <w:trPr>
          <w:cantSplit/>
        </w:trPr>
        <w:tc>
          <w:tcPr>
            <w:tcW w:w="1843"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57" w:type="pct"/>
          </w:tcPr>
          <w:p w14:paraId="6083C448" w14:textId="449B220B" w:rsidR="00DC0694" w:rsidRDefault="00DC0694" w:rsidP="00DC0694">
            <w:pPr>
              <w:suppressAutoHyphens/>
              <w:spacing w:before="60"/>
            </w:pPr>
            <w:r>
              <w:t>R</w:t>
            </w:r>
            <w:r w:rsidRPr="00A77F5D">
              <w:t>efers to the project/tasks/services that the grantee is required to undertake</w:t>
            </w:r>
          </w:p>
        </w:tc>
      </w:tr>
      <w:tr w:rsidR="00DC0694" w:rsidRPr="009E3949" w14:paraId="2F8F0253" w14:textId="77777777" w:rsidTr="421AB482">
        <w:trPr>
          <w:cantSplit/>
        </w:trPr>
        <w:tc>
          <w:tcPr>
            <w:tcW w:w="1843" w:type="pct"/>
          </w:tcPr>
          <w:p w14:paraId="7CC23C09" w14:textId="4BA002A2" w:rsidR="00DC0694" w:rsidRDefault="00DC0694" w:rsidP="00DC0694">
            <w:r>
              <w:lastRenderedPageBreak/>
              <w:t>grant agreement</w:t>
            </w:r>
          </w:p>
        </w:tc>
        <w:tc>
          <w:tcPr>
            <w:tcW w:w="3157" w:type="pct"/>
          </w:tcPr>
          <w:p w14:paraId="428626E5" w14:textId="5491EF85" w:rsidR="00DC0694" w:rsidRPr="004044F9" w:rsidRDefault="00DC0694">
            <w:pPr>
              <w:rPr>
                <w:i/>
              </w:rPr>
            </w:pPr>
            <w:r w:rsidRPr="421AB482">
              <w:rPr>
                <w:rStyle w:val="Emphasis"/>
                <w:i w:val="0"/>
              </w:rPr>
              <w:t>A legally binding contract that sets out the relationship between the Commonwealth and a grantee for the grant funding,</w:t>
            </w:r>
            <w:r>
              <w:rPr>
                <w:rStyle w:val="Emphasis"/>
              </w:rPr>
              <w:t xml:space="preserve"> </w:t>
            </w:r>
            <w:r w:rsidRPr="421AB482">
              <w:rPr>
                <w:rStyle w:val="Emphasis"/>
                <w:i w:val="0"/>
              </w:rPr>
              <w:t>and specifies the details of the grant.</w:t>
            </w:r>
          </w:p>
        </w:tc>
      </w:tr>
      <w:tr w:rsidR="00DC0694" w:rsidRPr="009E3949" w14:paraId="2B9667D4" w14:textId="77777777" w:rsidTr="421AB482">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421AB482">
        <w:trPr>
          <w:cantSplit/>
        </w:trPr>
        <w:tc>
          <w:tcPr>
            <w:tcW w:w="1843" w:type="pct"/>
          </w:tcPr>
          <w:p w14:paraId="3CE2C33D" w14:textId="4D277966" w:rsidR="00DC0694" w:rsidRDefault="00DC0694" w:rsidP="00DC0694">
            <w:r>
              <w:t>grant opportunity</w:t>
            </w:r>
          </w:p>
        </w:tc>
        <w:tc>
          <w:tcPr>
            <w:tcW w:w="3157" w:type="pct"/>
          </w:tcPr>
          <w:p w14:paraId="6268CA48" w14:textId="1DFFBC40"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294D4A3A" w14:textId="77777777" w:rsidTr="421AB482">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3F923B6D"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DC0694" w:rsidRPr="005A61FE" w14:paraId="0191E927" w14:textId="77777777" w:rsidTr="421AB482">
        <w:trPr>
          <w:cantSplit/>
        </w:trPr>
        <w:tc>
          <w:tcPr>
            <w:tcW w:w="1843" w:type="pct"/>
          </w:tcPr>
          <w:p w14:paraId="56BB0FA8" w14:textId="77777777" w:rsidR="00DC0694" w:rsidRPr="005A61FE" w:rsidRDefault="00D40AA3" w:rsidP="00DC0694">
            <w:hyperlink r:id="rId59" w:history="1">
              <w:r w:rsidR="00DC0694" w:rsidRPr="005A61FE">
                <w:rPr>
                  <w:rStyle w:val="Hyperlink"/>
                </w:rPr>
                <w:t>GrantConnect</w:t>
              </w:r>
            </w:hyperlink>
          </w:p>
        </w:tc>
        <w:tc>
          <w:tcPr>
            <w:tcW w:w="3157" w:type="pct"/>
          </w:tcPr>
          <w:p w14:paraId="61547ED0" w14:textId="798E59DD" w:rsidR="00DC0694" w:rsidRPr="005A61FE" w:rsidRDefault="00DC0694" w:rsidP="00DC0694">
            <w:r w:rsidRPr="005A61FE">
              <w:t>The Australian Government’s whole-of-government grants information system, which centralises the publication and reporting of Commonwealth grants in accordance with the CGR</w:t>
            </w:r>
            <w:r w:rsidR="003658BD">
              <w:t>P</w:t>
            </w:r>
            <w:r w:rsidRPr="005A61FE">
              <w:t>s</w:t>
            </w:r>
            <w:r>
              <w:t>.</w:t>
            </w:r>
          </w:p>
        </w:tc>
      </w:tr>
      <w:tr w:rsidR="00DC0694" w:rsidRPr="009E3949" w14:paraId="504A6426" w14:textId="77777777" w:rsidTr="421AB482">
        <w:trPr>
          <w:cantSplit/>
        </w:trPr>
        <w:tc>
          <w:tcPr>
            <w:tcW w:w="1843" w:type="pct"/>
          </w:tcPr>
          <w:p w14:paraId="41D079E4" w14:textId="0D09C446" w:rsidR="00DC0694" w:rsidRDefault="00DC0694" w:rsidP="00DC0694">
            <w:r>
              <w:t>grantee</w:t>
            </w:r>
          </w:p>
        </w:tc>
        <w:tc>
          <w:tcPr>
            <w:tcW w:w="3157" w:type="pct"/>
          </w:tcPr>
          <w:p w14:paraId="75E0E8A8" w14:textId="4ABB6222" w:rsidR="00DC0694" w:rsidRPr="006C4678" w:rsidRDefault="00DC0694" w:rsidP="00DC0694">
            <w:r>
              <w:t>The individual/organisation which has been selected to receive a grant</w:t>
            </w:r>
          </w:p>
        </w:tc>
      </w:tr>
      <w:tr w:rsidR="005F5AE5" w:rsidRPr="009E3949" w14:paraId="1ABADE63" w14:textId="77777777" w:rsidTr="421AB482">
        <w:trPr>
          <w:cantSplit/>
        </w:trPr>
        <w:tc>
          <w:tcPr>
            <w:tcW w:w="1843" w:type="pct"/>
          </w:tcPr>
          <w:p w14:paraId="2B082927" w14:textId="26BBCF60" w:rsidR="005F5AE5" w:rsidRDefault="005F5AE5" w:rsidP="00DC0694">
            <w:r>
              <w:t>in-kind contributions</w:t>
            </w:r>
          </w:p>
        </w:tc>
        <w:tc>
          <w:tcPr>
            <w:tcW w:w="3157" w:type="pct"/>
          </w:tcPr>
          <w:p w14:paraId="6B722C54" w14:textId="275D35D1" w:rsidR="005F5AE5" w:rsidRPr="00C20C16" w:rsidRDefault="00FA46D6" w:rsidP="005F5AE5">
            <w:pPr>
              <w:spacing w:after="0" w:line="240" w:lineRule="auto"/>
            </w:pPr>
            <w:r w:rsidRPr="00FA46D6">
              <w:t xml:space="preserve">A contribution that is not a financial contribution. </w:t>
            </w:r>
            <w:r>
              <w:t xml:space="preserve">That </w:t>
            </w:r>
            <w:r w:rsidR="004727C9">
              <w:t>is</w:t>
            </w:r>
            <w:r w:rsidR="005F5AE5" w:rsidRPr="00C20C16">
              <w:t xml:space="preserve"> a part of a commitment to a research project, in the form of services, facilities or consumables. Examples of in-kind contributions include:</w:t>
            </w:r>
          </w:p>
          <w:p w14:paraId="161B83BC" w14:textId="77777777" w:rsidR="005F5AE5" w:rsidRPr="00C20C16" w:rsidRDefault="005F5AE5" w:rsidP="009E74EB">
            <w:pPr>
              <w:numPr>
                <w:ilvl w:val="0"/>
                <w:numId w:val="85"/>
              </w:numPr>
              <w:spacing w:after="80" w:line="240" w:lineRule="auto"/>
              <w:ind w:left="357" w:hanging="357"/>
            </w:pPr>
            <w:r w:rsidRPr="00C20C16">
              <w:t>curatorial support for collections</w:t>
            </w:r>
          </w:p>
          <w:p w14:paraId="38998875" w14:textId="77777777" w:rsidR="005F5AE5" w:rsidRPr="00C20C16" w:rsidRDefault="005F5AE5" w:rsidP="009E74EB">
            <w:pPr>
              <w:numPr>
                <w:ilvl w:val="0"/>
                <w:numId w:val="85"/>
              </w:numPr>
              <w:spacing w:after="80" w:line="240" w:lineRule="auto"/>
              <w:ind w:left="357" w:hanging="357"/>
            </w:pPr>
            <w:r w:rsidRPr="00C20C16">
              <w:t>research technician support</w:t>
            </w:r>
          </w:p>
          <w:p w14:paraId="7514BD14" w14:textId="77777777" w:rsidR="005F5AE5" w:rsidRPr="00C20C16" w:rsidRDefault="005F5AE5" w:rsidP="009E74EB">
            <w:pPr>
              <w:numPr>
                <w:ilvl w:val="0"/>
                <w:numId w:val="85"/>
              </w:numPr>
              <w:spacing w:after="80" w:line="240" w:lineRule="auto"/>
              <w:ind w:left="357" w:hanging="357"/>
            </w:pPr>
            <w:r w:rsidRPr="00C20C16">
              <w:t>IT support</w:t>
            </w:r>
          </w:p>
          <w:p w14:paraId="37A69A88" w14:textId="77777777" w:rsidR="005F5AE5" w:rsidRPr="00C20C16" w:rsidRDefault="005F5AE5" w:rsidP="009E74EB">
            <w:pPr>
              <w:numPr>
                <w:ilvl w:val="0"/>
                <w:numId w:val="85"/>
              </w:numPr>
              <w:spacing w:after="80" w:line="240" w:lineRule="auto"/>
              <w:ind w:left="357" w:hanging="357"/>
            </w:pPr>
            <w:r w:rsidRPr="00C20C16">
              <w:t>use of equipment, including sequencing machines</w:t>
            </w:r>
          </w:p>
          <w:p w14:paraId="0D832D66" w14:textId="77777777" w:rsidR="005F5AE5" w:rsidRPr="00C20C16" w:rsidRDefault="005F5AE5" w:rsidP="009E74EB">
            <w:pPr>
              <w:numPr>
                <w:ilvl w:val="0"/>
                <w:numId w:val="85"/>
              </w:numPr>
              <w:spacing w:after="80" w:line="240" w:lineRule="auto"/>
              <w:ind w:left="357" w:hanging="357"/>
            </w:pPr>
            <w:r w:rsidRPr="00C20C16">
              <w:t>access to libraries</w:t>
            </w:r>
          </w:p>
          <w:p w14:paraId="7C715B4C" w14:textId="77777777" w:rsidR="005F5AE5" w:rsidRPr="00C20C16" w:rsidRDefault="005F5AE5" w:rsidP="009E74EB">
            <w:pPr>
              <w:numPr>
                <w:ilvl w:val="0"/>
                <w:numId w:val="85"/>
              </w:numPr>
              <w:spacing w:after="80" w:line="240" w:lineRule="auto"/>
              <w:ind w:left="357" w:hanging="357"/>
            </w:pPr>
            <w:r w:rsidRPr="00C20C16">
              <w:t>bench fees</w:t>
            </w:r>
          </w:p>
          <w:p w14:paraId="2535070C" w14:textId="77777777" w:rsidR="005F5AE5" w:rsidRPr="005F5AE5" w:rsidRDefault="005F5AE5" w:rsidP="005F5AE5">
            <w:pPr>
              <w:numPr>
                <w:ilvl w:val="0"/>
                <w:numId w:val="85"/>
              </w:numPr>
              <w:spacing w:after="80" w:line="240" w:lineRule="auto"/>
              <w:ind w:left="357" w:hanging="357"/>
            </w:pPr>
            <w:r w:rsidRPr="00C20C16">
              <w:t>office space</w:t>
            </w:r>
          </w:p>
          <w:p w14:paraId="731F8193" w14:textId="15F2F887" w:rsidR="005F5AE5" w:rsidRDefault="005F5AE5" w:rsidP="00117901">
            <w:pPr>
              <w:numPr>
                <w:ilvl w:val="0"/>
                <w:numId w:val="85"/>
              </w:numPr>
              <w:spacing w:after="80" w:line="240" w:lineRule="auto"/>
              <w:ind w:left="357" w:hanging="357"/>
            </w:pPr>
            <w:r w:rsidRPr="00C20C16">
              <w:rPr>
                <w:rFonts w:cs="Arial"/>
                <w:lang w:eastAsia="en-AU"/>
              </w:rPr>
              <w:t>use of institution vehicles, field equipment, etc.</w:t>
            </w:r>
          </w:p>
        </w:tc>
      </w:tr>
      <w:tr w:rsidR="005F5AE5" w:rsidRPr="009E3949" w14:paraId="156EEF47" w14:textId="77777777" w:rsidTr="421AB482">
        <w:trPr>
          <w:cantSplit/>
        </w:trPr>
        <w:tc>
          <w:tcPr>
            <w:tcW w:w="1843" w:type="pct"/>
          </w:tcPr>
          <w:p w14:paraId="2825C8CE" w14:textId="223FEAD6" w:rsidR="005F5AE5" w:rsidRDefault="005F5AE5" w:rsidP="00DC0694">
            <w:r>
              <w:t>joint investigator</w:t>
            </w:r>
          </w:p>
        </w:tc>
        <w:tc>
          <w:tcPr>
            <w:tcW w:w="3157" w:type="pct"/>
          </w:tcPr>
          <w:p w14:paraId="4C95446D" w14:textId="3982DEF9" w:rsidR="005F5AE5" w:rsidRPr="00C20C16" w:rsidRDefault="005F5AE5" w:rsidP="00117901">
            <w:r>
              <w:t>A</w:t>
            </w:r>
            <w:r w:rsidRPr="005F5AE5">
              <w:t xml:space="preserve"> researcher who will contribute substantially to the scientific and intellectual knowledge of the project.</w:t>
            </w:r>
          </w:p>
        </w:tc>
      </w:tr>
      <w:tr w:rsidR="00DC0694" w:rsidRPr="009E3949" w14:paraId="320812CC" w14:textId="77777777" w:rsidTr="421AB482">
        <w:trPr>
          <w:cantSplit/>
        </w:trPr>
        <w:tc>
          <w:tcPr>
            <w:tcW w:w="1843" w:type="pct"/>
          </w:tcPr>
          <w:p w14:paraId="1B0F3510" w14:textId="70A93D51" w:rsidR="00DC0694" w:rsidRDefault="00DC0694" w:rsidP="00DC0694">
            <w:r>
              <w:t>Minister</w:t>
            </w:r>
          </w:p>
        </w:tc>
        <w:tc>
          <w:tcPr>
            <w:tcW w:w="3157" w:type="pct"/>
          </w:tcPr>
          <w:p w14:paraId="31735EC9" w14:textId="14DB56E8" w:rsidR="00DC0694" w:rsidRPr="006C4678" w:rsidRDefault="00DC0694" w:rsidP="005F5AE5">
            <w:r w:rsidRPr="006C4678">
              <w:t>The</w:t>
            </w:r>
            <w:r>
              <w:t xml:space="preserve"> Commonwealth</w:t>
            </w:r>
            <w:r w:rsidRPr="006C4678">
              <w:t xml:space="preserve"> Minister</w:t>
            </w:r>
            <w:r>
              <w:t xml:space="preserve"> </w:t>
            </w:r>
            <w:r w:rsidRPr="006C4678">
              <w:t xml:space="preserve">for </w:t>
            </w:r>
            <w:r w:rsidR="005F5AE5">
              <w:t>the Environment and Water.</w:t>
            </w:r>
          </w:p>
        </w:tc>
      </w:tr>
      <w:tr w:rsidR="00DC0694" w:rsidRPr="009E3949" w14:paraId="7FFB65F9" w14:textId="77777777" w:rsidTr="421AB482">
        <w:trPr>
          <w:cantSplit/>
        </w:trPr>
        <w:tc>
          <w:tcPr>
            <w:tcW w:w="1843" w:type="pct"/>
          </w:tcPr>
          <w:p w14:paraId="3BB2F432" w14:textId="3D60C113" w:rsidR="00DC0694" w:rsidRDefault="00DC0694" w:rsidP="00DC0694">
            <w:r>
              <w:t>non-income-tax-exempt</w:t>
            </w:r>
          </w:p>
        </w:tc>
        <w:tc>
          <w:tcPr>
            <w:tcW w:w="3157" w:type="pct"/>
          </w:tcPr>
          <w:p w14:paraId="5B4EFAE1" w14:textId="608C6A41" w:rsidR="00DC0694" w:rsidRPr="006C4678" w:rsidRDefault="00DC0694" w:rsidP="00DC0694">
            <w:r w:rsidRPr="006C4678">
              <w:t xml:space="preserve">Not exempt </w:t>
            </w:r>
            <w:r w:rsidRPr="006C4678">
              <w:rPr>
                <w:color w:val="000000"/>
                <w:w w:val="0"/>
              </w:rPr>
              <w:t xml:space="preserve">from income tax under Division 50 of the </w:t>
            </w:r>
            <w:r w:rsidRPr="421AB482">
              <w:rPr>
                <w:i/>
                <w:color w:val="000000"/>
                <w:w w:val="0"/>
              </w:rPr>
              <w:t>Income Tax Assessment Act 1997</w:t>
            </w:r>
            <w:r w:rsidRPr="006C4678">
              <w:rPr>
                <w:color w:val="000000"/>
                <w:w w:val="0"/>
              </w:rPr>
              <w:t xml:space="preserve"> (Cth) or under Division 1AB of Part III of the </w:t>
            </w:r>
            <w:r w:rsidRPr="421AB482">
              <w:rPr>
                <w:i/>
                <w:color w:val="000000"/>
                <w:w w:val="0"/>
              </w:rPr>
              <w:t>Income Tax Assessment Act 1936</w:t>
            </w:r>
            <w:r w:rsidRPr="006C4678">
              <w:rPr>
                <w:color w:val="000000"/>
                <w:w w:val="0"/>
              </w:rPr>
              <w:t xml:space="preserve"> (Cth).</w:t>
            </w:r>
          </w:p>
        </w:tc>
      </w:tr>
      <w:tr w:rsidR="005F5AE5" w:rsidRPr="009E3949" w14:paraId="780961F8" w14:textId="77777777" w:rsidTr="421AB482">
        <w:trPr>
          <w:cantSplit/>
        </w:trPr>
        <w:tc>
          <w:tcPr>
            <w:tcW w:w="1843" w:type="pct"/>
          </w:tcPr>
          <w:p w14:paraId="3CCAD7FF" w14:textId="38602EE3" w:rsidR="005F5AE5" w:rsidRDefault="005F5AE5" w:rsidP="00DC0694">
            <w:r>
              <w:lastRenderedPageBreak/>
              <w:t>non-salaried researcher grant</w:t>
            </w:r>
          </w:p>
        </w:tc>
        <w:tc>
          <w:tcPr>
            <w:tcW w:w="3157" w:type="pct"/>
          </w:tcPr>
          <w:p w14:paraId="4CCD38D0" w14:textId="691115E2" w:rsidR="005F5AE5" w:rsidRPr="006C4678" w:rsidRDefault="005F5AE5" w:rsidP="00DC0694">
            <w:pPr>
              <w:rPr>
                <w:color w:val="000000"/>
                <w:w w:val="0"/>
              </w:rPr>
            </w:pPr>
            <w:r w:rsidRPr="005F5AE5">
              <w:rPr>
                <w:color w:val="000000"/>
                <w:w w:val="0"/>
              </w:rPr>
              <w:t>Applies to a taxonomist employed in an area that is not commensurate with taxonomic research and their own research is not conducted in work time. Examples include researchers who are employed in jobs that have no relation to taxonomy or research, such as private sector, public service policy, administrative work, retail/hospitality etc</w:t>
            </w:r>
            <w:r>
              <w:rPr>
                <w:color w:val="000000"/>
                <w:w w:val="0"/>
              </w:rPr>
              <w:t>.</w:t>
            </w:r>
          </w:p>
        </w:tc>
      </w:tr>
      <w:tr w:rsidR="005F5AE5" w:rsidRPr="009E3949" w14:paraId="63E7F4D8" w14:textId="77777777" w:rsidTr="421AB482">
        <w:trPr>
          <w:cantSplit/>
        </w:trPr>
        <w:tc>
          <w:tcPr>
            <w:tcW w:w="1843" w:type="pct"/>
          </w:tcPr>
          <w:p w14:paraId="5996FB84" w14:textId="240214D3" w:rsidR="005F5AE5" w:rsidRDefault="005F5AE5" w:rsidP="00DC0694">
            <w:r>
              <w:t>permanent resident</w:t>
            </w:r>
          </w:p>
        </w:tc>
        <w:tc>
          <w:tcPr>
            <w:tcW w:w="3157" w:type="pct"/>
          </w:tcPr>
          <w:p w14:paraId="103BDF08" w14:textId="37BF1EC5" w:rsidR="005F5AE5" w:rsidRPr="005F5AE5" w:rsidRDefault="005F5AE5" w:rsidP="00DC0694">
            <w:pPr>
              <w:rPr>
                <w:color w:val="000000"/>
                <w:w w:val="0"/>
              </w:rPr>
            </w:pPr>
            <w:r w:rsidRPr="005F5AE5">
              <w:rPr>
                <w:color w:val="000000"/>
                <w:w w:val="0"/>
              </w:rPr>
              <w:t>An Australian permanent resident (permanent resident) is a non-citizen who holds an Australian permanent visa or is usually resident in Australia and holds a permanent visa</w:t>
            </w:r>
            <w:r>
              <w:rPr>
                <w:color w:val="000000"/>
                <w:w w:val="0"/>
              </w:rPr>
              <w:t>.</w:t>
            </w:r>
          </w:p>
        </w:tc>
      </w:tr>
      <w:tr w:rsidR="00DC0694" w:rsidRPr="009E3949" w14:paraId="78315B9D" w14:textId="77777777" w:rsidTr="421AB482">
        <w:trPr>
          <w:cantSplit/>
        </w:trPr>
        <w:tc>
          <w:tcPr>
            <w:tcW w:w="1843" w:type="pct"/>
          </w:tcPr>
          <w:p w14:paraId="5387D1AB" w14:textId="282585D5" w:rsidR="00DC0694" w:rsidRDefault="00DC0694" w:rsidP="00DC0694">
            <w:r>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421AB482">
              <w:rPr>
                <w:i/>
                <w:color w:val="000000"/>
                <w:w w:val="0"/>
              </w:rPr>
              <w:t>Privacy Act 1988</w:t>
            </w:r>
            <w:r w:rsidRPr="006C4678">
              <w:rPr>
                <w:color w:val="000000"/>
                <w:w w:val="0"/>
              </w:rPr>
              <w:t xml:space="preserve"> (Cth)</w:t>
            </w:r>
            <w:r>
              <w:rPr>
                <w:color w:val="000000"/>
                <w:w w:val="0"/>
              </w:rPr>
              <w:t xml:space="preserve"> which is:</w:t>
            </w:r>
          </w:p>
          <w:p w14:paraId="0726CB59" w14:textId="7444A9F3" w:rsidR="00DC0694" w:rsidRDefault="00DC0694" w:rsidP="00A6247A">
            <w:pPr>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A6247A">
            <w:pPr>
              <w:pStyle w:val="ListParagraph"/>
              <w:numPr>
                <w:ilvl w:val="7"/>
                <w:numId w:val="12"/>
              </w:numPr>
              <w:ind w:left="382" w:hanging="382"/>
            </w:pPr>
            <w:r>
              <w:t>whether the information or opinion is true or not; and</w:t>
            </w:r>
          </w:p>
          <w:p w14:paraId="1C8367C9" w14:textId="056B4E7F" w:rsidR="00DC0694" w:rsidRPr="006C4678" w:rsidRDefault="00DC0694" w:rsidP="00A6247A">
            <w:pPr>
              <w:pStyle w:val="ListParagraph"/>
              <w:numPr>
                <w:ilvl w:val="7"/>
                <w:numId w:val="12"/>
              </w:numPr>
              <w:ind w:left="382" w:hanging="382"/>
            </w:pPr>
            <w:r>
              <w:t>whether the information or opinion is recorded in a material form or not.</w:t>
            </w:r>
          </w:p>
        </w:tc>
      </w:tr>
      <w:tr w:rsidR="00DC0694" w:rsidRPr="009E3949" w14:paraId="1929BDB2" w14:textId="77777777" w:rsidTr="421AB482">
        <w:trPr>
          <w:cantSplit/>
        </w:trPr>
        <w:tc>
          <w:tcPr>
            <w:tcW w:w="1843" w:type="pct"/>
          </w:tcPr>
          <w:p w14:paraId="2B61CA3A" w14:textId="3818B264" w:rsidR="00DC0694" w:rsidRDefault="003658BD" w:rsidP="00DC0694">
            <w:r>
              <w:t>P</w:t>
            </w:r>
            <w:r w:rsidR="00DC0694">
              <w:t xml:space="preserve">rogram </w:t>
            </w:r>
            <w:r>
              <w:t>D</w:t>
            </w:r>
            <w:r w:rsidR="00DC0694">
              <w:t>elegate</w:t>
            </w:r>
          </w:p>
        </w:tc>
        <w:tc>
          <w:tcPr>
            <w:tcW w:w="3157" w:type="pct"/>
          </w:tcPr>
          <w:p w14:paraId="6197D741" w14:textId="074D5988" w:rsidR="003658BD" w:rsidRPr="006C4678" w:rsidRDefault="00DC0694" w:rsidP="421AB482">
            <w:pPr>
              <w:rPr>
                <w:bCs/>
              </w:rPr>
            </w:pPr>
            <w:r>
              <w:t xml:space="preserve">A </w:t>
            </w:r>
            <w:r w:rsidR="003658BD">
              <w:t>M</w:t>
            </w:r>
            <w:r>
              <w:t>anager</w:t>
            </w:r>
            <w:r w:rsidR="005F5AE5">
              <w:t xml:space="preserve"> </w:t>
            </w:r>
            <w:r>
              <w:t xml:space="preserve">within </w:t>
            </w:r>
            <w:r w:rsidR="005F5AE5">
              <w:t>DCCEEW with Policy</w:t>
            </w:r>
            <w:r w:rsidR="003658BD">
              <w:t xml:space="preserve"> </w:t>
            </w:r>
            <w:r>
              <w:t>responsibility for administering the program.</w:t>
            </w:r>
          </w:p>
        </w:tc>
      </w:tr>
      <w:tr w:rsidR="00DC0694" w:rsidRPr="009E3949" w14:paraId="0C182300" w14:textId="77777777" w:rsidTr="421AB482">
        <w:trPr>
          <w:cantSplit/>
        </w:trPr>
        <w:tc>
          <w:tcPr>
            <w:tcW w:w="1843" w:type="pct"/>
          </w:tcPr>
          <w:p w14:paraId="04FBEB43" w14:textId="117148B6" w:rsidR="00DC0694" w:rsidRDefault="00DC0694" w:rsidP="00DC0694">
            <w:r>
              <w:t>program funding or program funds</w:t>
            </w:r>
          </w:p>
        </w:tc>
        <w:tc>
          <w:tcPr>
            <w:tcW w:w="3157" w:type="pct"/>
          </w:tcPr>
          <w:p w14:paraId="4F7D1193" w14:textId="7D8196F1" w:rsidR="00DC0694" w:rsidRPr="006C4678" w:rsidRDefault="00DC0694" w:rsidP="00DC0694">
            <w:r w:rsidRPr="000B2981">
              <w:t>The funding made available by the Commonwealth for the program.</w:t>
            </w:r>
          </w:p>
        </w:tc>
      </w:tr>
      <w:tr w:rsidR="00DC0694" w:rsidRPr="009E3949" w14:paraId="1444536A" w14:textId="77777777" w:rsidTr="421AB482">
        <w:trPr>
          <w:cantSplit/>
        </w:trPr>
        <w:tc>
          <w:tcPr>
            <w:tcW w:w="1843" w:type="pct"/>
          </w:tcPr>
          <w:p w14:paraId="1C273EAF" w14:textId="41FF2856" w:rsidR="00DC0694" w:rsidRDefault="00DC0694" w:rsidP="00DC0694">
            <w:r>
              <w:t>project</w:t>
            </w:r>
          </w:p>
        </w:tc>
        <w:tc>
          <w:tcPr>
            <w:tcW w:w="3157" w:type="pct"/>
          </w:tcPr>
          <w:p w14:paraId="289C6E68" w14:textId="6ADA08CB" w:rsidR="00DC0694" w:rsidRPr="009E74EB" w:rsidRDefault="00DC0694">
            <w:pPr>
              <w:rPr>
                <w:color w:val="000000"/>
                <w:w w:val="0"/>
              </w:rPr>
            </w:pPr>
            <w:r w:rsidRPr="006C4678">
              <w:t>A project described in an application for grant funding under the program.</w:t>
            </w:r>
          </w:p>
        </w:tc>
      </w:tr>
      <w:tr w:rsidR="005F5AE5" w:rsidRPr="009E3949" w14:paraId="4CC83B95" w14:textId="77777777" w:rsidTr="421AB482">
        <w:trPr>
          <w:cantSplit/>
        </w:trPr>
        <w:tc>
          <w:tcPr>
            <w:tcW w:w="1843" w:type="pct"/>
          </w:tcPr>
          <w:p w14:paraId="21D63536" w14:textId="5097AAE1" w:rsidR="005F5AE5" w:rsidRDefault="005F5AE5" w:rsidP="00DC0694">
            <w:r>
              <w:t>principal investigator</w:t>
            </w:r>
          </w:p>
        </w:tc>
        <w:tc>
          <w:tcPr>
            <w:tcW w:w="3157" w:type="pct"/>
          </w:tcPr>
          <w:p w14:paraId="47437380" w14:textId="77777777" w:rsidR="005F5AE5" w:rsidRDefault="005F5AE5" w:rsidP="005F5AE5">
            <w:r>
              <w:t>For the for the Research Grant, Early Career Research Grant, Postdoctoral Fellows Grant and Non-salaried Research Grant streams the researcher undertaking the project and who has scientific and intellectual responsibility for the conduct of the project.</w:t>
            </w:r>
          </w:p>
          <w:p w14:paraId="31C424E5" w14:textId="01B2E24D" w:rsidR="005F5AE5" w:rsidRPr="006C4678" w:rsidRDefault="005F5AE5" w:rsidP="005F5AE5">
            <w:r>
              <w:t>The Principal Investigator is responsible for ensuring the proposed project is conducted in accordance with the project details, project budget and in line with the timeframe associated with the application. If successful, the principal investigator is also responsible for ensuring that reports are completed and provided to the appropriate host institution contact for signing.</w:t>
            </w:r>
          </w:p>
        </w:tc>
      </w:tr>
      <w:tr w:rsidR="00DC0694" w:rsidRPr="009E3949" w14:paraId="4C4FB7DC" w14:textId="77777777" w:rsidTr="421AB482">
        <w:trPr>
          <w:cantSplit/>
        </w:trPr>
        <w:tc>
          <w:tcPr>
            <w:tcW w:w="1843" w:type="pct"/>
          </w:tcPr>
          <w:p w14:paraId="17EF1F17" w14:textId="1610F27B" w:rsidR="00DC0694" w:rsidRDefault="00012AFD" w:rsidP="00DC0694">
            <w:r>
              <w:t>p</w:t>
            </w:r>
            <w:r w:rsidR="00DC0694" w:rsidRPr="009E3949">
              <w:t>ublicly funded research organisation</w:t>
            </w:r>
            <w:r w:rsidR="00DC0694">
              <w:t xml:space="preserve"> (PFRO)</w:t>
            </w:r>
          </w:p>
        </w:tc>
        <w:tc>
          <w:tcPr>
            <w:tcW w:w="3157" w:type="pct"/>
          </w:tcPr>
          <w:p w14:paraId="4B887079" w14:textId="1988CF0F" w:rsidR="00DC0694" w:rsidRDefault="00DC0694" w:rsidP="00DC0694">
            <w:r w:rsidRPr="000B2981">
              <w:t xml:space="preserve">All higher education providers listed at Table A and Table B of the </w:t>
            </w:r>
            <w:r w:rsidRPr="421AB482">
              <w:rPr>
                <w:i/>
              </w:rPr>
              <w:t>Higher Education Support Act 2003</w:t>
            </w:r>
            <w:r w:rsidRPr="000B2981">
              <w:t xml:space="preserve"> (Cth) and corporate </w:t>
            </w:r>
            <w:r>
              <w:t>Commonwealth entities</w:t>
            </w:r>
            <w:r w:rsidRPr="00980550">
              <w:t xml:space="preserve">, </w:t>
            </w:r>
            <w:r>
              <w:t>and s</w:t>
            </w:r>
            <w:r w:rsidRPr="00980550">
              <w:t xml:space="preserve">tate and </w:t>
            </w:r>
            <w:r>
              <w:t>t</w:t>
            </w:r>
            <w:r w:rsidRPr="00980550">
              <w:t xml:space="preserve">erritory </w:t>
            </w:r>
            <w:r w:rsidRPr="000B2981">
              <w:t>business enterprises which undertake publicly funded research.</w:t>
            </w:r>
          </w:p>
        </w:tc>
      </w:tr>
      <w:tr w:rsidR="005F5AE5" w:rsidRPr="009E3949" w14:paraId="7A9BDE08" w14:textId="77777777" w:rsidTr="421AB482">
        <w:trPr>
          <w:cantSplit/>
        </w:trPr>
        <w:tc>
          <w:tcPr>
            <w:tcW w:w="1843" w:type="pct"/>
          </w:tcPr>
          <w:p w14:paraId="223E6EB7" w14:textId="536EF7AB" w:rsidR="005F5AE5" w:rsidDel="005F5AE5" w:rsidRDefault="005F5AE5" w:rsidP="00DC0694">
            <w:r>
              <w:t>researcher</w:t>
            </w:r>
          </w:p>
        </w:tc>
        <w:tc>
          <w:tcPr>
            <w:tcW w:w="3157" w:type="pct"/>
          </w:tcPr>
          <w:p w14:paraId="502A1CB3" w14:textId="2C2E5E39" w:rsidR="005F5AE5" w:rsidRPr="009E3949" w:rsidRDefault="005F5AE5" w:rsidP="421AB482">
            <w:pPr>
              <w:rPr>
                <w:szCs w:val="20"/>
              </w:rPr>
            </w:pPr>
            <w:r w:rsidRPr="000B2981">
              <w:t>The researcher undertaking the project.</w:t>
            </w:r>
          </w:p>
        </w:tc>
      </w:tr>
      <w:tr w:rsidR="005F5AE5" w:rsidRPr="009E3949" w14:paraId="3C67DC30" w14:textId="77777777" w:rsidTr="421AB482">
        <w:trPr>
          <w:cantSplit/>
        </w:trPr>
        <w:tc>
          <w:tcPr>
            <w:tcW w:w="1843" w:type="pct"/>
          </w:tcPr>
          <w:p w14:paraId="61B3CB2C" w14:textId="41F828DE" w:rsidR="005F5AE5" w:rsidRDefault="005F5AE5" w:rsidP="00DC0694">
            <w:r>
              <w:t>retrospective costs</w:t>
            </w:r>
          </w:p>
        </w:tc>
        <w:tc>
          <w:tcPr>
            <w:tcW w:w="3157" w:type="pct"/>
          </w:tcPr>
          <w:p w14:paraId="49863339" w14:textId="1903E4BE" w:rsidR="005F5AE5" w:rsidRDefault="005F5AE5" w:rsidP="421AB482">
            <w:pPr>
              <w:rPr>
                <w:szCs w:val="20"/>
              </w:rPr>
            </w:pPr>
            <w:r w:rsidRPr="000B2981">
              <w:t>Expenditure incurred before the project start date in your agreement.</w:t>
            </w:r>
          </w:p>
        </w:tc>
      </w:tr>
      <w:tr w:rsidR="005F5AE5" w:rsidRPr="009E3949" w14:paraId="63D78BE2" w14:textId="77777777" w:rsidTr="421AB482">
        <w:trPr>
          <w:cantSplit/>
        </w:trPr>
        <w:tc>
          <w:tcPr>
            <w:tcW w:w="1843" w:type="pct"/>
          </w:tcPr>
          <w:p w14:paraId="31243D62" w14:textId="7DF7B498" w:rsidR="005F5AE5" w:rsidRDefault="005F5AE5" w:rsidP="00DC0694">
            <w:r>
              <w:lastRenderedPageBreak/>
              <w:t>salary co-funding</w:t>
            </w:r>
          </w:p>
        </w:tc>
        <w:tc>
          <w:tcPr>
            <w:tcW w:w="3157" w:type="pct"/>
          </w:tcPr>
          <w:p w14:paraId="5653B1C4" w14:textId="6B82D934" w:rsidR="005F5AE5" w:rsidRDefault="005F5AE5" w:rsidP="421AB482">
            <w:pPr>
              <w:rPr>
                <w:szCs w:val="20"/>
              </w:rPr>
            </w:pPr>
            <w:r w:rsidRPr="000B2981">
              <w:t>Wages or salary received by a researcher who is already employed, either part-time or full-time, by an institution and whose position is not dependent on the success of the grant application.</w:t>
            </w:r>
          </w:p>
        </w:tc>
      </w:tr>
      <w:tr w:rsidR="00DC0694" w:rsidRPr="009E3949" w14:paraId="5B80EFFD" w14:textId="77777777" w:rsidTr="421AB482">
        <w:trPr>
          <w:cantSplit/>
        </w:trPr>
        <w:tc>
          <w:tcPr>
            <w:tcW w:w="1843" w:type="pct"/>
          </w:tcPr>
          <w:p w14:paraId="494B205F" w14:textId="60B558AE" w:rsidR="00DC0694" w:rsidRDefault="00DC0694" w:rsidP="00DC0694">
            <w:r w:rsidRPr="001B21A4">
              <w:t>selection criteria</w:t>
            </w:r>
          </w:p>
        </w:tc>
        <w:tc>
          <w:tcPr>
            <w:tcW w:w="3157" w:type="pct"/>
          </w:tcPr>
          <w:p w14:paraId="6225B440" w14:textId="197C7DB4" w:rsidR="00DC0694" w:rsidRPr="009E3949" w:rsidRDefault="008C651B" w:rsidP="421AB482">
            <w:pPr>
              <w:rPr>
                <w:szCs w:val="20"/>
              </w:rPr>
            </w:pPr>
            <w:r>
              <w:t>C</w:t>
            </w:r>
            <w:r w:rsidR="00DC0694" w:rsidRPr="00710FAB">
              <w:t>omprise</w:t>
            </w:r>
            <w:r>
              <w:t>s of</w:t>
            </w:r>
            <w:r w:rsidR="00DC0694" w:rsidRPr="00710FAB">
              <w:t xml:space="preserve"> eligibility criteria </w:t>
            </w:r>
            <w:r w:rsidR="00DC0694">
              <w:t>and assessment criteria.</w:t>
            </w:r>
          </w:p>
        </w:tc>
      </w:tr>
      <w:tr w:rsidR="005F5AE5" w:rsidRPr="009E3949" w14:paraId="60C3C63F" w14:textId="77777777" w:rsidTr="421AB482">
        <w:trPr>
          <w:cantSplit/>
        </w:trPr>
        <w:tc>
          <w:tcPr>
            <w:tcW w:w="1843" w:type="pct"/>
          </w:tcPr>
          <w:p w14:paraId="457DFDBB" w14:textId="09B78766" w:rsidR="005F5AE5" w:rsidRPr="001B21A4" w:rsidRDefault="005F5AE5" w:rsidP="00DC0694">
            <w:r>
              <w:t>taxon, plural taxa</w:t>
            </w:r>
          </w:p>
        </w:tc>
        <w:tc>
          <w:tcPr>
            <w:tcW w:w="3157" w:type="pct"/>
          </w:tcPr>
          <w:p w14:paraId="0D7BC867" w14:textId="404E526F" w:rsidR="005F5AE5" w:rsidRDefault="005F5AE5" w:rsidP="00DC0694">
            <w:r w:rsidRPr="005F5AE5">
              <w:t>Any unit used in the science of biological classification, or taxonomy. Taxa are arranged in a hierarchy from kingdom to subspecies, a given taxon ordinarily including several taxa of lower rank. In the classification of protists, plants, and animals, certain taxonomic categories are universally recognized; in descending order, these are kingdom, phylum (in plants, division), class, order, family, genus, species, and subspecies, or race.</w:t>
            </w:r>
          </w:p>
        </w:tc>
      </w:tr>
      <w:tr w:rsidR="0013607C" w:rsidRPr="009E3949" w14:paraId="28E3FDD1" w14:textId="77777777" w:rsidTr="421AB482">
        <w:trPr>
          <w:cantSplit/>
        </w:trPr>
        <w:tc>
          <w:tcPr>
            <w:tcW w:w="1843" w:type="pct"/>
          </w:tcPr>
          <w:p w14:paraId="7A9DECD8" w14:textId="1DE44040" w:rsidR="0013607C" w:rsidRPr="001B21A4" w:rsidRDefault="0013607C" w:rsidP="0013607C">
            <w:r>
              <w:t xml:space="preserve">value with </w:t>
            </w:r>
            <w:r w:rsidRPr="00274AE2">
              <w:t>money</w:t>
            </w:r>
          </w:p>
        </w:tc>
        <w:tc>
          <w:tcPr>
            <w:tcW w:w="3157" w:type="pct"/>
          </w:tcPr>
          <w:p w14:paraId="5881A4E0" w14:textId="59E1AC06" w:rsidR="0013607C" w:rsidRPr="00274AE2" w:rsidRDefault="008C651B" w:rsidP="0013607C">
            <w:r>
              <w:t>V</w:t>
            </w:r>
            <w:r w:rsidR="0013607C" w:rsidRPr="00274AE2">
              <w:t xml:space="preserve">alue with </w:t>
            </w:r>
            <w:r w:rsidR="0013607C">
              <w:t xml:space="preserve">money in this document refers to ‘value with </w:t>
            </w:r>
            <w:r w:rsidR="0013607C" w:rsidRPr="00274AE2">
              <w:t>relevant money</w:t>
            </w:r>
            <w:r w:rsidR="0013607C">
              <w:t xml:space="preserve">’ which is a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13607C" w:rsidRPr="00274AE2" w:rsidRDefault="0013607C" w:rsidP="00DB63E1">
            <w:pPr>
              <w:pStyle w:val="ListBullet"/>
              <w:rPr>
                <w:lang w:eastAsia="en-AU"/>
              </w:rPr>
            </w:pPr>
            <w:r w:rsidRPr="00274AE2">
              <w:rPr>
                <w:lang w:eastAsia="en-AU"/>
              </w:rPr>
              <w:t>the quality of the project proposal and activities;</w:t>
            </w:r>
          </w:p>
          <w:p w14:paraId="536D9800" w14:textId="77777777" w:rsidR="0013607C" w:rsidRPr="00274AE2" w:rsidRDefault="0013607C" w:rsidP="00DB63E1">
            <w:pPr>
              <w:pStyle w:val="ListBullet"/>
              <w:rPr>
                <w:lang w:eastAsia="en-AU"/>
              </w:rPr>
            </w:pPr>
            <w:r w:rsidRPr="00274AE2">
              <w:rPr>
                <w:lang w:eastAsia="en-AU"/>
              </w:rPr>
              <w:t>fitness for purpose of the proposal in contributing to government objectives;</w:t>
            </w:r>
          </w:p>
          <w:p w14:paraId="2E6D0DF2" w14:textId="77777777" w:rsidR="0013607C" w:rsidRPr="00D57F95" w:rsidRDefault="0013607C" w:rsidP="00DB63E1">
            <w:pPr>
              <w:pStyle w:val="ListBullet"/>
            </w:pPr>
            <w:r w:rsidRPr="00274AE2">
              <w:rPr>
                <w:lang w:eastAsia="en-AU"/>
              </w:rPr>
              <w:t>that the absence of a grant is likely to prevent the grantee and government’s outcomes being achieved; and</w:t>
            </w:r>
          </w:p>
          <w:p w14:paraId="179421DE" w14:textId="28BCBD81" w:rsidR="0013607C" w:rsidRDefault="0013607C" w:rsidP="00DB63E1">
            <w:pPr>
              <w:pStyle w:val="ListBullet"/>
            </w:pPr>
            <w:r w:rsidRPr="00274AE2">
              <w:rPr>
                <w:lang w:eastAsia="en-AU"/>
              </w:rPr>
              <w:t>the potential grantee’s relevant experience and performance history</w:t>
            </w:r>
            <w:r w:rsidRPr="421AB48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25F65379" w14:textId="2828E741" w:rsidR="00230A2B" w:rsidRDefault="003B3990" w:rsidP="00931CEB">
      <w:pPr>
        <w:pStyle w:val="Heading2Appendix"/>
        <w:numPr>
          <w:ilvl w:val="0"/>
          <w:numId w:val="33"/>
        </w:numPr>
      </w:pPr>
      <w:bookmarkStart w:id="416" w:name="_Toc179987196"/>
      <w:r>
        <w:lastRenderedPageBreak/>
        <w:t>Priority Areas for Research</w:t>
      </w:r>
      <w:bookmarkEnd w:id="416"/>
    </w:p>
    <w:p w14:paraId="2DB190E7" w14:textId="77777777" w:rsidR="00401B65" w:rsidRDefault="00401B65" w:rsidP="00401B65">
      <w:pPr>
        <w:pStyle w:val="Heading3Appendix"/>
        <w:numPr>
          <w:ilvl w:val="1"/>
          <w:numId w:val="0"/>
        </w:numPr>
      </w:pPr>
      <w:bookmarkStart w:id="417" w:name="_Toc145577479"/>
      <w:bookmarkStart w:id="418" w:name="_Toc146278909"/>
      <w:bookmarkStart w:id="419" w:name="_Toc146279426"/>
      <w:bookmarkStart w:id="420" w:name="_Toc179987197"/>
      <w:r>
        <w:t>1. Biodiversity, Conservation and Vulnerable and Endangered Species</w:t>
      </w:r>
      <w:bookmarkEnd w:id="417"/>
      <w:bookmarkEnd w:id="418"/>
      <w:bookmarkEnd w:id="419"/>
      <w:bookmarkEnd w:id="420"/>
    </w:p>
    <w:p w14:paraId="1010BFBE" w14:textId="77777777" w:rsidR="00401B65" w:rsidRDefault="00401B65" w:rsidP="00401B65">
      <w:pPr>
        <w:pStyle w:val="Heading4appendix"/>
        <w:numPr>
          <w:ilvl w:val="2"/>
          <w:numId w:val="0"/>
        </w:numPr>
      </w:pPr>
      <w:bookmarkStart w:id="421" w:name="_Toc146278910"/>
      <w:bookmarkStart w:id="422" w:name="_Toc146279427"/>
      <w:bookmarkStart w:id="423" w:name="_Toc179987198"/>
      <w:r>
        <w:t xml:space="preserve">1.1 </w:t>
      </w:r>
      <w:r w:rsidRPr="009022B9">
        <w:t>Documenting</w:t>
      </w:r>
      <w:r>
        <w:t xml:space="preserve"> Australia’s biodiversity</w:t>
      </w:r>
      <w:bookmarkEnd w:id="421"/>
      <w:bookmarkEnd w:id="422"/>
      <w:bookmarkEnd w:id="423"/>
      <w:r>
        <w:t xml:space="preserve"> </w:t>
      </w:r>
    </w:p>
    <w:p w14:paraId="6D989CFC" w14:textId="77777777" w:rsidR="00401B65" w:rsidRPr="006E3D13" w:rsidRDefault="00401B65" w:rsidP="00401B65">
      <w:r w:rsidRPr="006E3D13">
        <w:t>Studies that contribute to discovery and knowledge of Australia’s biodiversity, through identification, revision and documentation of understudied taxonomic groups.</w:t>
      </w:r>
    </w:p>
    <w:p w14:paraId="12CB5BE5" w14:textId="77777777" w:rsidR="00401B65" w:rsidRDefault="00401B65" w:rsidP="00401B65">
      <w:r w:rsidRPr="006E3D13">
        <w:t>This may include, for example, studies of taxonomic groups in largely unexplored habitats or molecular projects that make genetic information publicly available.</w:t>
      </w:r>
    </w:p>
    <w:p w14:paraId="1E912CD8" w14:textId="77777777" w:rsidR="00401B65" w:rsidRDefault="00401B65" w:rsidP="00401B65">
      <w:pPr>
        <w:pStyle w:val="Heading4appendix"/>
        <w:numPr>
          <w:ilvl w:val="2"/>
          <w:numId w:val="0"/>
        </w:numPr>
      </w:pPr>
      <w:bookmarkStart w:id="424" w:name="_Toc146278911"/>
      <w:bookmarkStart w:id="425" w:name="_Toc146279428"/>
      <w:bookmarkStart w:id="426" w:name="_Toc179987199"/>
      <w:r>
        <w:t>1.2 Conservation</w:t>
      </w:r>
      <w:bookmarkEnd w:id="424"/>
      <w:bookmarkEnd w:id="425"/>
      <w:bookmarkEnd w:id="426"/>
    </w:p>
    <w:p w14:paraId="42722D57" w14:textId="77777777" w:rsidR="00401B65" w:rsidRDefault="00401B65" w:rsidP="00401B65">
      <w:r>
        <w:t>Taxonomic research that provides critical underpinning data on the response of biota to human-induced change, for conservation, for planning or for the rehabilitation of degraded environments.</w:t>
      </w:r>
    </w:p>
    <w:p w14:paraId="31423866" w14:textId="77777777" w:rsidR="00401B65" w:rsidRDefault="00401B65" w:rsidP="00401B65">
      <w:r>
        <w:t>This may include, for example, taxonomic or systematic research on a group likely to be effective as an indicator of climate change or focused taxonomic research on a region subject to major development.</w:t>
      </w:r>
    </w:p>
    <w:p w14:paraId="547A7A12" w14:textId="77777777" w:rsidR="00401B65" w:rsidRDefault="00401B65" w:rsidP="00401B65">
      <w:pPr>
        <w:pStyle w:val="Heading4appendix"/>
        <w:numPr>
          <w:ilvl w:val="2"/>
          <w:numId w:val="0"/>
        </w:numPr>
      </w:pPr>
      <w:bookmarkStart w:id="427" w:name="_Toc146278912"/>
      <w:bookmarkStart w:id="428" w:name="_Toc146279429"/>
      <w:bookmarkStart w:id="429" w:name="_Toc179987200"/>
      <w:r>
        <w:t>1.3 Vulnerable and endangered species</w:t>
      </w:r>
      <w:bookmarkEnd w:id="427"/>
      <w:bookmarkEnd w:id="428"/>
      <w:bookmarkEnd w:id="429"/>
    </w:p>
    <w:p w14:paraId="79A9D648" w14:textId="77777777" w:rsidR="00401B65" w:rsidRPr="00580B28" w:rsidRDefault="00401B65" w:rsidP="00401B65">
      <w:r w:rsidRPr="00580B28">
        <w:t xml:space="preserve">Taxonomic research that contributes to a greater knowledge of Australia’s vulnerable and endangered biological heritage, especially that listed under the </w:t>
      </w:r>
      <w:hyperlink r:id="rId60" w:history="1">
        <w:r w:rsidRPr="00580B28">
          <w:rPr>
            <w:rStyle w:val="Hyperlink"/>
          </w:rPr>
          <w:t>Environment Protection and Biodiversity Conservation Act 1999</w:t>
        </w:r>
      </w:hyperlink>
      <w:r w:rsidRPr="00580B28">
        <w:t xml:space="preserve"> (EPBC Act)</w:t>
      </w:r>
      <w:r>
        <w:rPr>
          <w:rStyle w:val="FootnoteReference"/>
        </w:rPr>
        <w:footnoteReference w:id="13"/>
      </w:r>
      <w:r w:rsidRPr="00580B28">
        <w:t>.</w:t>
      </w:r>
    </w:p>
    <w:p w14:paraId="5F464DC4" w14:textId="10321D65" w:rsidR="00F807AC" w:rsidRDefault="00401B65" w:rsidP="00401B65">
      <w:r w:rsidRPr="00580B28">
        <w:t>This may include, for example, a revision of a genus to clearly establish the taxonomic position and conservation status of a previously undescribed species, related to species currently listed under the EPBC Act.</w:t>
      </w:r>
    </w:p>
    <w:p w14:paraId="038E8EE2" w14:textId="7F89A9DC" w:rsidR="00401B65" w:rsidRDefault="00401B65" w:rsidP="00401B65">
      <w:r>
        <w:t>The ABRS encourages NTRGP recipients to make preliminary assessments of the conservation status for new taxa that are expected to be vulnerable or endangered as they are described in taxonomic publications.</w:t>
      </w:r>
    </w:p>
    <w:p w14:paraId="0F0C17FF" w14:textId="77777777" w:rsidR="00401B65" w:rsidRDefault="00401B65" w:rsidP="00401B65">
      <w:pPr>
        <w:pStyle w:val="Heading4appendix"/>
        <w:numPr>
          <w:ilvl w:val="2"/>
          <w:numId w:val="0"/>
        </w:numPr>
      </w:pPr>
      <w:bookmarkStart w:id="430" w:name="_Toc146278913"/>
      <w:bookmarkStart w:id="431" w:name="_Toc146279430"/>
      <w:bookmarkStart w:id="432" w:name="_Toc179987201"/>
      <w:r>
        <w:t>1.4 Identifying Australia’s biodiversity</w:t>
      </w:r>
      <w:bookmarkEnd w:id="430"/>
      <w:bookmarkEnd w:id="431"/>
      <w:bookmarkEnd w:id="432"/>
    </w:p>
    <w:p w14:paraId="5E014556" w14:textId="77777777" w:rsidR="00401B65" w:rsidRPr="006E3D13" w:rsidRDefault="00401B65" w:rsidP="00401B65">
      <w:r w:rsidRPr="0075608D">
        <w:t>Tools and products that contribute to the identification of Australia’s biodiversity</w:t>
      </w:r>
      <w:r>
        <w:t xml:space="preserve">. </w:t>
      </w:r>
      <w:r w:rsidRPr="0075608D">
        <w:t>This may include, for example, an identification key for a taxonomic group at a national scale.</w:t>
      </w:r>
    </w:p>
    <w:p w14:paraId="71CDDAD1" w14:textId="77777777" w:rsidR="00401B65" w:rsidRDefault="00401B65" w:rsidP="00401B65">
      <w:pPr>
        <w:pStyle w:val="Heading3Appendix"/>
        <w:numPr>
          <w:ilvl w:val="1"/>
          <w:numId w:val="0"/>
        </w:numPr>
      </w:pPr>
      <w:bookmarkStart w:id="433" w:name="_Toc145577480"/>
      <w:bookmarkStart w:id="434" w:name="_Toc146278914"/>
      <w:bookmarkStart w:id="435" w:name="_Toc146279431"/>
      <w:bookmarkStart w:id="436" w:name="_Toc179987202"/>
      <w:r>
        <w:t xml:space="preserve">2. </w:t>
      </w:r>
      <w:r w:rsidRPr="006F6212">
        <w:t>P</w:t>
      </w:r>
      <w:r>
        <w:t>ublic, Plant, Animal and Environmental Health</w:t>
      </w:r>
      <w:bookmarkEnd w:id="433"/>
      <w:bookmarkEnd w:id="434"/>
      <w:bookmarkEnd w:id="435"/>
      <w:bookmarkEnd w:id="436"/>
      <w:r>
        <w:t xml:space="preserve"> </w:t>
      </w:r>
    </w:p>
    <w:p w14:paraId="01507752" w14:textId="77777777" w:rsidR="00401B65" w:rsidRDefault="00401B65" w:rsidP="00401B65">
      <w:r w:rsidRPr="0075608D">
        <w:t xml:space="preserve">This criterion focuses on a range of research activities relevant to protecting </w:t>
      </w:r>
      <w:r>
        <w:t xml:space="preserve">or benefiting </w:t>
      </w:r>
      <w:r w:rsidRPr="0075608D">
        <w:t xml:space="preserve">Australians and Australia’s natural resource industries </w:t>
      </w:r>
      <w:r>
        <w:t xml:space="preserve">and its environment </w:t>
      </w:r>
      <w:r w:rsidRPr="0075608D">
        <w:t xml:space="preserve">from </w:t>
      </w:r>
      <w:r>
        <w:t>elements of the Australian biota</w:t>
      </w:r>
      <w:r w:rsidRPr="0075608D">
        <w:t xml:space="preserve">. </w:t>
      </w:r>
    </w:p>
    <w:p w14:paraId="06FE2DC7" w14:textId="77777777" w:rsidR="00401B65" w:rsidRDefault="00401B65" w:rsidP="00401B65">
      <w:pPr>
        <w:pStyle w:val="Heading4appendix"/>
        <w:numPr>
          <w:ilvl w:val="2"/>
          <w:numId w:val="0"/>
        </w:numPr>
      </w:pPr>
      <w:bookmarkStart w:id="437" w:name="_Toc146278915"/>
      <w:bookmarkStart w:id="438" w:name="_Toc146279432"/>
      <w:bookmarkStart w:id="439" w:name="_Toc179987203"/>
      <w:r>
        <w:t>2.1 Public, plant and animal health</w:t>
      </w:r>
      <w:bookmarkEnd w:id="437"/>
      <w:bookmarkEnd w:id="438"/>
      <w:bookmarkEnd w:id="439"/>
    </w:p>
    <w:p w14:paraId="602EEC7B" w14:textId="77777777" w:rsidR="00401B65" w:rsidRDefault="00401B65" w:rsidP="00401B65">
      <w:r>
        <w:t>Taxonomic research on native species that are, or have the potential to become, pests or agents of disease, or may be venomous or toxic and thereby threaten public, plant or animal health in Australia.</w:t>
      </w:r>
    </w:p>
    <w:p w14:paraId="03331114" w14:textId="77777777" w:rsidR="00401B65" w:rsidRDefault="00401B65" w:rsidP="00401B65">
      <w:r>
        <w:lastRenderedPageBreak/>
        <w:t>This may include the Australian component of a large taxonomic group that has non-Indigenous representatives constituting a significant biosecurity risk, where there is a need to be able to distinguish between native and exotic species.</w:t>
      </w:r>
    </w:p>
    <w:p w14:paraId="5922D4BA" w14:textId="77777777" w:rsidR="00401B65" w:rsidRDefault="00401B65" w:rsidP="00401B65">
      <w:pPr>
        <w:pStyle w:val="Heading4appendix"/>
        <w:numPr>
          <w:ilvl w:val="2"/>
          <w:numId w:val="0"/>
        </w:numPr>
      </w:pPr>
      <w:bookmarkStart w:id="440" w:name="_Toc146278916"/>
      <w:bookmarkStart w:id="441" w:name="_Toc146279433"/>
      <w:bookmarkStart w:id="442" w:name="_Toc179987204"/>
      <w:r>
        <w:t>2.2 Environmental health</w:t>
      </w:r>
      <w:bookmarkEnd w:id="440"/>
      <w:bookmarkEnd w:id="441"/>
      <w:bookmarkEnd w:id="442"/>
    </w:p>
    <w:p w14:paraId="2847C0B6" w14:textId="77777777" w:rsidR="00401B65" w:rsidRDefault="00401B65" w:rsidP="00401B65">
      <w:r>
        <w:t xml:space="preserve">Taxonomic studies that focus on Australian organisms that may aid in the rehabilitation, resilience or productivity of natural or cultivated environments. </w:t>
      </w:r>
    </w:p>
    <w:p w14:paraId="63B8C821" w14:textId="77777777" w:rsidR="00401B65" w:rsidRPr="00594E1F" w:rsidRDefault="00401B65" w:rsidP="00401B65">
      <w:r>
        <w:t>This may include projects that identify and document beneficial species within natural ecosystems, crops, pastures or waterways, for example, soil crusts, algal colonies, nitrogen-fixing plants or invertebrates that play an ecosystem service.</w:t>
      </w:r>
    </w:p>
    <w:p w14:paraId="42E274CD" w14:textId="77777777" w:rsidR="00401B65" w:rsidRDefault="00401B65" w:rsidP="00401B65">
      <w:pPr>
        <w:pStyle w:val="Heading3Appendix"/>
        <w:numPr>
          <w:ilvl w:val="1"/>
          <w:numId w:val="0"/>
        </w:numPr>
      </w:pPr>
      <w:bookmarkStart w:id="443" w:name="_Toc145577481"/>
      <w:bookmarkStart w:id="444" w:name="_Toc146278917"/>
      <w:bookmarkStart w:id="445" w:name="_Toc146279434"/>
      <w:bookmarkStart w:id="446" w:name="_Toc179987205"/>
      <w:r>
        <w:t>3. Building Taxonomic Capacity</w:t>
      </w:r>
      <w:bookmarkEnd w:id="443"/>
      <w:bookmarkEnd w:id="444"/>
      <w:bookmarkEnd w:id="445"/>
      <w:bookmarkEnd w:id="446"/>
      <w:r>
        <w:t xml:space="preserve"> </w:t>
      </w:r>
    </w:p>
    <w:p w14:paraId="04A7BC03" w14:textId="77777777" w:rsidR="00401B65" w:rsidRPr="0075608D" w:rsidRDefault="00401B65" w:rsidP="00401B65">
      <w:r w:rsidRPr="0075608D">
        <w:t>This criterion focuses on support for training and/or recruitment of taxonomists, especially for research on critical taxonomic groups</w:t>
      </w:r>
      <w:r>
        <w:t>.</w:t>
      </w:r>
    </w:p>
    <w:p w14:paraId="31E462E8" w14:textId="77777777" w:rsidR="00401B65" w:rsidRPr="0075608D" w:rsidRDefault="00401B65" w:rsidP="00401B65">
      <w:pPr>
        <w:pStyle w:val="Heading4"/>
        <w:numPr>
          <w:ilvl w:val="2"/>
          <w:numId w:val="0"/>
        </w:numPr>
      </w:pPr>
      <w:bookmarkStart w:id="447" w:name="_Toc146278918"/>
      <w:bookmarkStart w:id="448" w:name="_Toc146279435"/>
      <w:bookmarkStart w:id="449" w:name="_Toc179987206"/>
      <w:r>
        <w:t xml:space="preserve">3.1 </w:t>
      </w:r>
      <w:r w:rsidRPr="0075608D">
        <w:t xml:space="preserve">Training of </w:t>
      </w:r>
      <w:r>
        <w:t>e</w:t>
      </w:r>
      <w:r w:rsidRPr="0075608D">
        <w:t xml:space="preserve">arly </w:t>
      </w:r>
      <w:r>
        <w:t>c</w:t>
      </w:r>
      <w:r w:rsidRPr="0075608D">
        <w:t xml:space="preserve">areer </w:t>
      </w:r>
      <w:r>
        <w:t>r</w:t>
      </w:r>
      <w:r w:rsidRPr="0075608D">
        <w:t>esearchers</w:t>
      </w:r>
      <w:bookmarkEnd w:id="447"/>
      <w:bookmarkEnd w:id="448"/>
      <w:bookmarkEnd w:id="449"/>
    </w:p>
    <w:p w14:paraId="21B33161" w14:textId="77777777" w:rsidR="00401B65" w:rsidRPr="0075608D" w:rsidRDefault="00401B65" w:rsidP="00401B65">
      <w:r w:rsidRPr="0075608D">
        <w:t xml:space="preserve">Taxonomic studies that include clearly specified opportunities for capture and passage of skills and information from professionals </w:t>
      </w:r>
      <w:r>
        <w:t xml:space="preserve">(employed, retired or unemployed) </w:t>
      </w:r>
      <w:r w:rsidRPr="0075608D">
        <w:t>to younger colleagues</w:t>
      </w:r>
      <w:r>
        <w:t>, students or early career researchers.</w:t>
      </w:r>
    </w:p>
    <w:p w14:paraId="727A1A92" w14:textId="77777777" w:rsidR="00401B65" w:rsidRPr="0075608D" w:rsidRDefault="00401B65" w:rsidP="00401B65">
      <w:r w:rsidRPr="0075608D">
        <w:t>This may include a project where there is a component that includes a clearly documented opportunity for passing knowledge from a more senior taxonomist to an early career researcher.</w:t>
      </w:r>
    </w:p>
    <w:p w14:paraId="515A460E" w14:textId="77777777" w:rsidR="00401B65" w:rsidRPr="0075608D" w:rsidRDefault="00401B65" w:rsidP="00401B65">
      <w:pPr>
        <w:pStyle w:val="Heading4"/>
        <w:numPr>
          <w:ilvl w:val="2"/>
          <w:numId w:val="0"/>
        </w:numPr>
      </w:pPr>
      <w:bookmarkStart w:id="450" w:name="_Toc146278919"/>
      <w:bookmarkStart w:id="451" w:name="_Toc146279436"/>
      <w:bookmarkStart w:id="452" w:name="_Toc179987207"/>
      <w:r>
        <w:t xml:space="preserve">3.2 </w:t>
      </w:r>
      <w:r w:rsidRPr="0075608D">
        <w:t xml:space="preserve">Knowledge </w:t>
      </w:r>
      <w:r>
        <w:t>m</w:t>
      </w:r>
      <w:r w:rsidRPr="0075608D">
        <w:t>anagement</w:t>
      </w:r>
      <w:bookmarkEnd w:id="450"/>
      <w:bookmarkEnd w:id="451"/>
      <w:bookmarkEnd w:id="452"/>
    </w:p>
    <w:p w14:paraId="0F3E5A09" w14:textId="77777777" w:rsidR="00401B65" w:rsidRDefault="00401B65" w:rsidP="00401B65">
      <w:r w:rsidRPr="0075608D">
        <w:t xml:space="preserve">Taxonomic studies that include clearly specified opportunities for capture and passage of skills and information from retired </w:t>
      </w:r>
      <w:r>
        <w:t xml:space="preserve">or unemployed professionals to former colleagues, students or the broader Australian public. </w:t>
      </w:r>
    </w:p>
    <w:p w14:paraId="6610C1AA" w14:textId="77777777" w:rsidR="00401B65" w:rsidRPr="0075608D" w:rsidRDefault="00401B65" w:rsidP="00401B65">
      <w:r>
        <w:t>This may include the development of a peer reviewed book, diagnostic key or website that improves our understanding of a taxonomic group, collection history or other aspects of the Australian biota.</w:t>
      </w:r>
    </w:p>
    <w:p w14:paraId="2BE29204" w14:textId="77777777" w:rsidR="00401B65" w:rsidRPr="0075608D" w:rsidRDefault="00401B65" w:rsidP="00401B65">
      <w:pPr>
        <w:pStyle w:val="Heading4"/>
        <w:numPr>
          <w:ilvl w:val="2"/>
          <w:numId w:val="0"/>
        </w:numPr>
      </w:pPr>
      <w:bookmarkStart w:id="453" w:name="_Toc146278920"/>
      <w:bookmarkStart w:id="454" w:name="_Toc146279437"/>
      <w:bookmarkStart w:id="455" w:name="_Toc179987208"/>
      <w:r>
        <w:t xml:space="preserve">3.3 </w:t>
      </w:r>
      <w:r w:rsidRPr="0075608D">
        <w:t xml:space="preserve">Exchange of </w:t>
      </w:r>
      <w:r>
        <w:t>i</w:t>
      </w:r>
      <w:r w:rsidRPr="0075608D">
        <w:t xml:space="preserve">nternational </w:t>
      </w:r>
      <w:r>
        <w:t>e</w:t>
      </w:r>
      <w:r w:rsidRPr="0075608D">
        <w:t>xpertise</w:t>
      </w:r>
      <w:bookmarkEnd w:id="453"/>
      <w:bookmarkEnd w:id="454"/>
      <w:bookmarkEnd w:id="455"/>
      <w:r w:rsidRPr="0075608D">
        <w:t xml:space="preserve"> </w:t>
      </w:r>
    </w:p>
    <w:p w14:paraId="2E087593" w14:textId="77777777" w:rsidR="00401B65" w:rsidRPr="0075608D" w:rsidRDefault="00401B65" w:rsidP="00401B65">
      <w:r w:rsidRPr="0075608D">
        <w:t>Projects that facilitate international exchange of research expertise and training in areas that will boost Australia's taxonomic capacity</w:t>
      </w:r>
      <w:r>
        <w:t>.</w:t>
      </w:r>
    </w:p>
    <w:p w14:paraId="1593653E" w14:textId="77777777" w:rsidR="00401B65" w:rsidRPr="0075608D" w:rsidRDefault="00401B65" w:rsidP="00401B65">
      <w:r w:rsidRPr="0075608D">
        <w:t>The lasting benefits to Australian taxonomy must be clearly specified and must include capacity building</w:t>
      </w:r>
      <w:r>
        <w:t>.</w:t>
      </w:r>
    </w:p>
    <w:p w14:paraId="1F8EC77F" w14:textId="77777777" w:rsidR="00401B65" w:rsidRDefault="00401B65" w:rsidP="003B3990">
      <w:pPr>
        <w:sectPr w:rsidR="00401B65" w:rsidSect="0002331D">
          <w:pgSz w:w="11907" w:h="16840" w:code="9"/>
          <w:pgMar w:top="1418" w:right="1418" w:bottom="1276" w:left="1701" w:header="709" w:footer="709" w:gutter="0"/>
          <w:cols w:space="720"/>
          <w:docGrid w:linePitch="360"/>
        </w:sectPr>
      </w:pPr>
      <w:r w:rsidRPr="0075608D">
        <w:t xml:space="preserve">For example, </w:t>
      </w:r>
      <w:r>
        <w:t>building collaborations that involve knowledge exchange from international experts to support research capacity of early career researchers, or working on a taxon for which there are currently no Australian-based experts.</w:t>
      </w:r>
      <w:r w:rsidRPr="00BE2F53">
        <w:t xml:space="preserve"> </w:t>
      </w:r>
    </w:p>
    <w:p w14:paraId="25F653F6" w14:textId="3E29C195" w:rsidR="00D96D08" w:rsidRDefault="00401B65" w:rsidP="00FD4F9F">
      <w:pPr>
        <w:pStyle w:val="Heading2Appendix"/>
      </w:pPr>
      <w:bookmarkStart w:id="456" w:name="_Toc408383078"/>
      <w:bookmarkStart w:id="457" w:name="_Toc396838191"/>
      <w:bookmarkStart w:id="458" w:name="_Toc397894527"/>
      <w:bookmarkStart w:id="459" w:name="_Toc400542289"/>
      <w:bookmarkStart w:id="460" w:name="_Toc408383079"/>
      <w:bookmarkStart w:id="461" w:name="_Toc396838192"/>
      <w:bookmarkStart w:id="462" w:name="_Toc397894528"/>
      <w:bookmarkStart w:id="463" w:name="_Toc400542290"/>
      <w:bookmarkStart w:id="464" w:name="_Toc408383080"/>
      <w:bookmarkStart w:id="465" w:name="_Toc396838193"/>
      <w:bookmarkStart w:id="466" w:name="_Toc397894529"/>
      <w:bookmarkStart w:id="467" w:name="_Toc400542291"/>
      <w:bookmarkStart w:id="468" w:name="OLE_LINK21"/>
      <w:bookmarkStart w:id="469" w:name="OLE_LINK20"/>
      <w:bookmarkStart w:id="470" w:name="_Toc408383081"/>
      <w:bookmarkStart w:id="471" w:name="_Toc402271518"/>
      <w:bookmarkStart w:id="472" w:name="_Toc399934182"/>
      <w:bookmarkStart w:id="473" w:name="_Toc398196530"/>
      <w:bookmarkStart w:id="474" w:name="_Toc398194986"/>
      <w:bookmarkStart w:id="475" w:name="_Toc397894530"/>
      <w:bookmarkStart w:id="476" w:name="_Toc396838194"/>
      <w:bookmarkStart w:id="477" w:name="_3.5._State-of-the-art_manufacturing"/>
      <w:bookmarkStart w:id="478" w:name="_3.4._State-of-the-art_manufacturing"/>
      <w:bookmarkStart w:id="479" w:name="OLE_LINK19"/>
      <w:bookmarkStart w:id="480" w:name="_Toc408383082"/>
      <w:bookmarkStart w:id="481" w:name="_Toc400542293"/>
      <w:bookmarkStart w:id="482" w:name="_Toc408383083"/>
      <w:bookmarkStart w:id="483" w:name="_Toc402271519"/>
      <w:bookmarkStart w:id="484" w:name="_Toc399934183"/>
      <w:bookmarkStart w:id="485" w:name="_Toc398196531"/>
      <w:bookmarkStart w:id="486" w:name="_Toc398194987"/>
      <w:bookmarkStart w:id="487" w:name="_Toc397894531"/>
      <w:bookmarkStart w:id="488" w:name="_Toc396838195"/>
      <w:bookmarkStart w:id="489" w:name="_3.6._Prototype_expenditure"/>
      <w:bookmarkStart w:id="490" w:name="OLE_LINK17"/>
      <w:bookmarkStart w:id="491" w:name="OLE_LINK16"/>
      <w:bookmarkStart w:id="492" w:name="_Toc179987209"/>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lastRenderedPageBreak/>
        <w:t>Research Streams Table</w:t>
      </w:r>
      <w:bookmarkEnd w:id="492"/>
    </w:p>
    <w:tbl>
      <w:tblPr>
        <w:tblStyle w:val="TableGridLight"/>
        <w:tblW w:w="0" w:type="auto"/>
        <w:tblLook w:val="04A0" w:firstRow="1" w:lastRow="0" w:firstColumn="1" w:lastColumn="0" w:noHBand="0" w:noVBand="1"/>
      </w:tblPr>
      <w:tblGrid>
        <w:gridCol w:w="1518"/>
        <w:gridCol w:w="1164"/>
        <w:gridCol w:w="1272"/>
        <w:gridCol w:w="1437"/>
        <w:gridCol w:w="1821"/>
        <w:gridCol w:w="2497"/>
        <w:gridCol w:w="4427"/>
      </w:tblGrid>
      <w:tr w:rsidR="00401B65" w:rsidRPr="004E77E3" w14:paraId="6209955B" w14:textId="77777777" w:rsidTr="004044F9">
        <w:trPr>
          <w:cantSplit/>
          <w:trHeight w:val="688"/>
          <w:tblHeader/>
        </w:trPr>
        <w:tc>
          <w:tcPr>
            <w:tcW w:w="0" w:type="auto"/>
            <w:vMerge w:val="restart"/>
            <w:shd w:val="clear" w:color="auto" w:fill="264F90"/>
          </w:tcPr>
          <w:p w14:paraId="0A9B3B7C" w14:textId="77777777" w:rsidR="00401B65" w:rsidRPr="00387EB0" w:rsidRDefault="00401B65" w:rsidP="002B6A45">
            <w:pPr>
              <w:pStyle w:val="BodyText"/>
              <w:rPr>
                <w:color w:val="FFFFFF" w:themeColor="background1"/>
                <w:sz w:val="20"/>
                <w:szCs w:val="20"/>
              </w:rPr>
            </w:pPr>
            <w:r>
              <w:rPr>
                <w:color w:val="FFFFFF" w:themeColor="background1"/>
                <w:sz w:val="20"/>
                <w:szCs w:val="20"/>
              </w:rPr>
              <w:t>Research Stream</w:t>
            </w:r>
          </w:p>
        </w:tc>
        <w:tc>
          <w:tcPr>
            <w:tcW w:w="0" w:type="auto"/>
            <w:vMerge w:val="restart"/>
            <w:shd w:val="clear" w:color="auto" w:fill="264F90"/>
          </w:tcPr>
          <w:p w14:paraId="0045AFE2" w14:textId="77777777" w:rsidR="00401B65" w:rsidRPr="004044F9" w:rsidRDefault="00401B65">
            <w:pPr>
              <w:pStyle w:val="BodyText"/>
              <w:rPr>
                <w:b/>
                <w:bCs/>
                <w:color w:val="FFFFFF" w:themeColor="background1"/>
                <w:sz w:val="20"/>
                <w:szCs w:val="20"/>
              </w:rPr>
            </w:pPr>
            <w:r w:rsidRPr="006A29B3">
              <w:rPr>
                <w:b/>
                <w:bCs/>
                <w:color w:val="FFFFFF" w:themeColor="background1"/>
                <w:sz w:val="20"/>
                <w:szCs w:val="20"/>
              </w:rPr>
              <w:t>Duration</w:t>
            </w:r>
          </w:p>
        </w:tc>
        <w:tc>
          <w:tcPr>
            <w:tcW w:w="0" w:type="auto"/>
            <w:gridSpan w:val="2"/>
            <w:shd w:val="clear" w:color="auto" w:fill="264F90"/>
          </w:tcPr>
          <w:p w14:paraId="0C792E8C" w14:textId="77777777" w:rsidR="00401B65" w:rsidRPr="004044F9" w:rsidRDefault="00401B65">
            <w:pPr>
              <w:pStyle w:val="BodyText"/>
              <w:rPr>
                <w:b/>
                <w:bCs/>
                <w:color w:val="FFFFFF" w:themeColor="background1"/>
                <w:sz w:val="20"/>
                <w:szCs w:val="20"/>
              </w:rPr>
            </w:pPr>
            <w:r w:rsidRPr="006A29B3">
              <w:rPr>
                <w:b/>
                <w:bCs/>
                <w:color w:val="FFFFFF" w:themeColor="background1"/>
                <w:sz w:val="20"/>
                <w:szCs w:val="20"/>
              </w:rPr>
              <w:t xml:space="preserve">Grant amount </w:t>
            </w:r>
            <w:r w:rsidRPr="00387EB0">
              <w:rPr>
                <w:b/>
                <w:color w:val="FFFFFF" w:themeColor="background1"/>
                <w:sz w:val="20"/>
                <w:szCs w:val="20"/>
              </w:rPr>
              <w:br/>
            </w:r>
            <w:r w:rsidRPr="006A29B3">
              <w:rPr>
                <w:b/>
                <w:bCs/>
                <w:color w:val="FFFFFF" w:themeColor="background1"/>
                <w:sz w:val="20"/>
                <w:szCs w:val="20"/>
              </w:rPr>
              <w:t>(GST exclusive)</w:t>
            </w:r>
          </w:p>
        </w:tc>
        <w:tc>
          <w:tcPr>
            <w:tcW w:w="0" w:type="auto"/>
            <w:vMerge w:val="restart"/>
            <w:shd w:val="clear" w:color="auto" w:fill="264F90"/>
          </w:tcPr>
          <w:p w14:paraId="1FFB623E" w14:textId="77777777" w:rsidR="00401B65" w:rsidRPr="004044F9" w:rsidRDefault="00401B65">
            <w:pPr>
              <w:pStyle w:val="BodyText"/>
              <w:rPr>
                <w:b/>
                <w:bCs/>
                <w:color w:val="FFFFFF" w:themeColor="background1"/>
                <w:sz w:val="20"/>
                <w:szCs w:val="20"/>
              </w:rPr>
            </w:pPr>
            <w:r w:rsidRPr="006A29B3">
              <w:rPr>
                <w:b/>
                <w:bCs/>
                <w:color w:val="FFFFFF" w:themeColor="background1"/>
                <w:sz w:val="20"/>
                <w:szCs w:val="20"/>
              </w:rPr>
              <w:t>Co-funding requirements</w:t>
            </w:r>
          </w:p>
        </w:tc>
        <w:tc>
          <w:tcPr>
            <w:tcW w:w="0" w:type="auto"/>
            <w:vMerge w:val="restart"/>
            <w:shd w:val="clear" w:color="auto" w:fill="264F90"/>
          </w:tcPr>
          <w:p w14:paraId="09F49AEA" w14:textId="77777777" w:rsidR="00401B65" w:rsidRPr="004044F9" w:rsidRDefault="00401B65">
            <w:pPr>
              <w:pStyle w:val="BodyText"/>
              <w:rPr>
                <w:b/>
                <w:bCs/>
                <w:color w:val="FFFFFF" w:themeColor="background1"/>
                <w:sz w:val="20"/>
                <w:szCs w:val="20"/>
              </w:rPr>
            </w:pPr>
            <w:r w:rsidRPr="006A29B3">
              <w:rPr>
                <w:b/>
                <w:bCs/>
                <w:color w:val="FFFFFF" w:themeColor="background1"/>
                <w:sz w:val="20"/>
                <w:szCs w:val="20"/>
              </w:rPr>
              <w:t>Who is eligible to apply?</w:t>
            </w:r>
          </w:p>
        </w:tc>
        <w:tc>
          <w:tcPr>
            <w:tcW w:w="0" w:type="auto"/>
            <w:vMerge w:val="restart"/>
            <w:shd w:val="clear" w:color="auto" w:fill="264F90"/>
          </w:tcPr>
          <w:p w14:paraId="07E7C8A8" w14:textId="77777777" w:rsidR="00401B65" w:rsidRPr="004044F9" w:rsidRDefault="00401B65">
            <w:pPr>
              <w:pStyle w:val="BodyText"/>
              <w:rPr>
                <w:b/>
                <w:bCs/>
                <w:color w:val="FFFFFF" w:themeColor="background1"/>
                <w:sz w:val="20"/>
                <w:szCs w:val="20"/>
              </w:rPr>
            </w:pPr>
            <w:r w:rsidRPr="006A29B3">
              <w:rPr>
                <w:b/>
                <w:bCs/>
                <w:color w:val="FFFFFF" w:themeColor="background1"/>
                <w:sz w:val="20"/>
                <w:szCs w:val="20"/>
              </w:rPr>
              <w:t>Eligible Expenditure - conditions</w:t>
            </w:r>
          </w:p>
        </w:tc>
      </w:tr>
      <w:tr w:rsidR="00401B65" w:rsidRPr="004E77E3" w14:paraId="691AE081" w14:textId="77777777" w:rsidTr="421AB482">
        <w:trPr>
          <w:cantSplit/>
          <w:trHeight w:val="322"/>
        </w:trPr>
        <w:tc>
          <w:tcPr>
            <w:tcW w:w="0" w:type="auto"/>
            <w:vMerge/>
          </w:tcPr>
          <w:p w14:paraId="24B3AEB9" w14:textId="77777777" w:rsidR="00401B65" w:rsidRPr="000844FB" w:rsidRDefault="00401B65" w:rsidP="002B6A45">
            <w:pPr>
              <w:pStyle w:val="BodyText"/>
              <w:rPr>
                <w:sz w:val="20"/>
                <w:szCs w:val="20"/>
              </w:rPr>
            </w:pPr>
          </w:p>
        </w:tc>
        <w:tc>
          <w:tcPr>
            <w:tcW w:w="0" w:type="auto"/>
            <w:vMerge/>
          </w:tcPr>
          <w:p w14:paraId="1C42A528" w14:textId="77777777" w:rsidR="00401B65" w:rsidRPr="000844FB" w:rsidRDefault="00401B65" w:rsidP="002B6A45">
            <w:pPr>
              <w:pStyle w:val="BodyText"/>
              <w:rPr>
                <w:sz w:val="20"/>
                <w:szCs w:val="20"/>
              </w:rPr>
            </w:pPr>
          </w:p>
        </w:tc>
        <w:tc>
          <w:tcPr>
            <w:tcW w:w="0" w:type="auto"/>
            <w:shd w:val="clear" w:color="auto" w:fill="264F90"/>
          </w:tcPr>
          <w:p w14:paraId="43C6C0FA" w14:textId="77777777" w:rsidR="00401B65" w:rsidRPr="00387EB0" w:rsidRDefault="00401B65" w:rsidP="002B6A45">
            <w:pPr>
              <w:pStyle w:val="BodyText"/>
              <w:rPr>
                <w:color w:val="FFFFFF" w:themeColor="background1"/>
                <w:sz w:val="20"/>
                <w:szCs w:val="20"/>
              </w:rPr>
            </w:pPr>
            <w:r w:rsidRPr="00387EB0">
              <w:rPr>
                <w:color w:val="FFFFFF" w:themeColor="background1"/>
                <w:sz w:val="20"/>
                <w:szCs w:val="20"/>
              </w:rPr>
              <w:t>Total (maximum)</w:t>
            </w:r>
          </w:p>
        </w:tc>
        <w:tc>
          <w:tcPr>
            <w:tcW w:w="0" w:type="auto"/>
            <w:shd w:val="clear" w:color="auto" w:fill="264F90"/>
          </w:tcPr>
          <w:p w14:paraId="3AE621AB" w14:textId="77777777" w:rsidR="00401B65" w:rsidRPr="00387EB0" w:rsidRDefault="00401B65" w:rsidP="002B6A45">
            <w:pPr>
              <w:pStyle w:val="BodyText"/>
              <w:rPr>
                <w:color w:val="FFFFFF" w:themeColor="background1"/>
                <w:sz w:val="20"/>
                <w:szCs w:val="20"/>
              </w:rPr>
            </w:pPr>
            <w:r w:rsidRPr="00387EB0">
              <w:rPr>
                <w:color w:val="FFFFFF" w:themeColor="background1"/>
                <w:sz w:val="20"/>
                <w:szCs w:val="20"/>
              </w:rPr>
              <w:t>Annual (maximum)</w:t>
            </w:r>
          </w:p>
        </w:tc>
        <w:tc>
          <w:tcPr>
            <w:tcW w:w="0" w:type="auto"/>
            <w:vMerge/>
          </w:tcPr>
          <w:p w14:paraId="29A677B6" w14:textId="77777777" w:rsidR="00401B65" w:rsidRPr="000844FB" w:rsidRDefault="00401B65" w:rsidP="002B6A45">
            <w:pPr>
              <w:pStyle w:val="BodyText"/>
              <w:rPr>
                <w:sz w:val="20"/>
                <w:szCs w:val="20"/>
              </w:rPr>
            </w:pPr>
          </w:p>
        </w:tc>
        <w:tc>
          <w:tcPr>
            <w:tcW w:w="0" w:type="auto"/>
            <w:vMerge/>
          </w:tcPr>
          <w:p w14:paraId="724B4BBE" w14:textId="77777777" w:rsidR="00401B65" w:rsidRPr="000844FB" w:rsidRDefault="00401B65" w:rsidP="002B6A45">
            <w:pPr>
              <w:pStyle w:val="BodyText"/>
              <w:rPr>
                <w:sz w:val="20"/>
                <w:szCs w:val="20"/>
              </w:rPr>
            </w:pPr>
          </w:p>
        </w:tc>
        <w:tc>
          <w:tcPr>
            <w:tcW w:w="0" w:type="auto"/>
            <w:vMerge/>
          </w:tcPr>
          <w:p w14:paraId="4DA5B4EE" w14:textId="77777777" w:rsidR="00401B65" w:rsidRPr="000844FB" w:rsidRDefault="00401B65" w:rsidP="002B6A45">
            <w:pPr>
              <w:pStyle w:val="BodyText"/>
              <w:rPr>
                <w:sz w:val="20"/>
                <w:szCs w:val="20"/>
              </w:rPr>
            </w:pPr>
          </w:p>
        </w:tc>
      </w:tr>
      <w:tr w:rsidR="00401B65" w:rsidRPr="004E77E3" w14:paraId="37D27321" w14:textId="77777777" w:rsidTr="421AB482">
        <w:trPr>
          <w:cantSplit/>
          <w:trHeight w:val="1138"/>
        </w:trPr>
        <w:tc>
          <w:tcPr>
            <w:tcW w:w="0" w:type="auto"/>
          </w:tcPr>
          <w:p w14:paraId="4723B118" w14:textId="77777777" w:rsidR="00401B65" w:rsidRPr="000844FB" w:rsidRDefault="00401B65" w:rsidP="002B6A45">
            <w:pPr>
              <w:pStyle w:val="BodyText"/>
              <w:rPr>
                <w:sz w:val="20"/>
                <w:szCs w:val="20"/>
              </w:rPr>
            </w:pPr>
            <w:r w:rsidRPr="000844FB">
              <w:rPr>
                <w:sz w:val="20"/>
                <w:szCs w:val="20"/>
              </w:rPr>
              <w:t>Research Grant</w:t>
            </w:r>
          </w:p>
        </w:tc>
        <w:tc>
          <w:tcPr>
            <w:tcW w:w="0" w:type="auto"/>
          </w:tcPr>
          <w:p w14:paraId="3F4DC5B4" w14:textId="77777777" w:rsidR="00401B65" w:rsidRPr="000844FB" w:rsidRDefault="00401B65" w:rsidP="002B6A45">
            <w:pPr>
              <w:pStyle w:val="BodyText"/>
              <w:rPr>
                <w:sz w:val="20"/>
                <w:szCs w:val="20"/>
              </w:rPr>
            </w:pPr>
            <w:r w:rsidRPr="000844FB">
              <w:rPr>
                <w:sz w:val="20"/>
                <w:szCs w:val="20"/>
              </w:rPr>
              <w:t>3 years</w:t>
            </w:r>
          </w:p>
        </w:tc>
        <w:tc>
          <w:tcPr>
            <w:tcW w:w="0" w:type="auto"/>
          </w:tcPr>
          <w:p w14:paraId="25A65805" w14:textId="77777777" w:rsidR="00401B65" w:rsidRPr="000844FB" w:rsidRDefault="00401B65" w:rsidP="002B6A45">
            <w:pPr>
              <w:pStyle w:val="BodyText"/>
              <w:rPr>
                <w:sz w:val="20"/>
                <w:szCs w:val="20"/>
              </w:rPr>
            </w:pPr>
            <w:r w:rsidRPr="000844FB">
              <w:rPr>
                <w:sz w:val="20"/>
                <w:szCs w:val="20"/>
              </w:rPr>
              <w:t>$</w:t>
            </w:r>
            <w:r>
              <w:rPr>
                <w:sz w:val="20"/>
                <w:szCs w:val="20"/>
              </w:rPr>
              <w:t>30</w:t>
            </w:r>
            <w:r w:rsidRPr="000844FB">
              <w:rPr>
                <w:sz w:val="20"/>
                <w:szCs w:val="20"/>
              </w:rPr>
              <w:t>0,000</w:t>
            </w:r>
          </w:p>
        </w:tc>
        <w:tc>
          <w:tcPr>
            <w:tcW w:w="0" w:type="auto"/>
          </w:tcPr>
          <w:p w14:paraId="798B722F" w14:textId="77777777" w:rsidR="00401B65" w:rsidRPr="000844FB" w:rsidRDefault="00401B65" w:rsidP="002B6A45">
            <w:pPr>
              <w:pStyle w:val="BodyText"/>
              <w:rPr>
                <w:sz w:val="20"/>
                <w:szCs w:val="20"/>
              </w:rPr>
            </w:pPr>
            <w:r>
              <w:rPr>
                <w:sz w:val="20"/>
                <w:szCs w:val="20"/>
              </w:rPr>
              <w:t>$100,000</w:t>
            </w:r>
          </w:p>
        </w:tc>
        <w:tc>
          <w:tcPr>
            <w:tcW w:w="0" w:type="auto"/>
          </w:tcPr>
          <w:p w14:paraId="75A86204" w14:textId="77777777" w:rsidR="00401B65" w:rsidRPr="000844FB" w:rsidRDefault="00401B65" w:rsidP="002B6A45">
            <w:pPr>
              <w:pStyle w:val="BodyText"/>
              <w:rPr>
                <w:sz w:val="20"/>
                <w:szCs w:val="20"/>
              </w:rPr>
            </w:pPr>
            <w:r>
              <w:rPr>
                <w:sz w:val="20"/>
                <w:szCs w:val="20"/>
              </w:rPr>
              <w:t xml:space="preserve">Minimum </w:t>
            </w:r>
            <w:r w:rsidRPr="000844FB">
              <w:rPr>
                <w:sz w:val="20"/>
                <w:szCs w:val="20"/>
              </w:rPr>
              <w:t>50</w:t>
            </w:r>
            <w:r>
              <w:rPr>
                <w:sz w:val="20"/>
                <w:szCs w:val="20"/>
              </w:rPr>
              <w:t xml:space="preserve"> per cent</w:t>
            </w:r>
            <w:r w:rsidRPr="000844FB">
              <w:rPr>
                <w:sz w:val="20"/>
                <w:szCs w:val="20"/>
              </w:rPr>
              <w:t xml:space="preserve"> of grant funding</w:t>
            </w:r>
            <w:r>
              <w:rPr>
                <w:sz w:val="20"/>
                <w:szCs w:val="20"/>
              </w:rPr>
              <w:t xml:space="preserve"> requested</w:t>
            </w:r>
          </w:p>
        </w:tc>
        <w:tc>
          <w:tcPr>
            <w:tcW w:w="0" w:type="auto"/>
          </w:tcPr>
          <w:p w14:paraId="57C537DA" w14:textId="52C6F8DB" w:rsidR="00401B65" w:rsidRDefault="00401B65" w:rsidP="002B6A45">
            <w:pPr>
              <w:pStyle w:val="BodyText"/>
              <w:rPr>
                <w:sz w:val="20"/>
                <w:szCs w:val="20"/>
              </w:rPr>
            </w:pPr>
            <w:r>
              <w:rPr>
                <w:sz w:val="20"/>
                <w:szCs w:val="20"/>
              </w:rPr>
              <w:t>A</w:t>
            </w:r>
            <w:r w:rsidRPr="001D6950">
              <w:rPr>
                <w:sz w:val="20"/>
                <w:szCs w:val="20"/>
              </w:rPr>
              <w:t xml:space="preserve">n appropriate host institution submitting an application on behalf of </w:t>
            </w:r>
            <w:r>
              <w:rPr>
                <w:sz w:val="20"/>
                <w:szCs w:val="20"/>
              </w:rPr>
              <w:t>a researcher</w:t>
            </w:r>
            <w:r w:rsidR="002D477E">
              <w:rPr>
                <w:sz w:val="20"/>
                <w:szCs w:val="20"/>
              </w:rPr>
              <w:t>.</w:t>
            </w:r>
            <w:r>
              <w:rPr>
                <w:sz w:val="20"/>
                <w:szCs w:val="20"/>
              </w:rPr>
              <w:t xml:space="preserve"> </w:t>
            </w:r>
          </w:p>
          <w:p w14:paraId="43FC7E89" w14:textId="77777777" w:rsidR="00401B65" w:rsidRPr="000844FB" w:rsidRDefault="00401B65" w:rsidP="002B6A45">
            <w:pPr>
              <w:pStyle w:val="BodyText"/>
              <w:rPr>
                <w:sz w:val="20"/>
                <w:szCs w:val="20"/>
              </w:rPr>
            </w:pPr>
          </w:p>
        </w:tc>
        <w:tc>
          <w:tcPr>
            <w:tcW w:w="0" w:type="auto"/>
          </w:tcPr>
          <w:p w14:paraId="488F2D87" w14:textId="267A7774" w:rsidR="00401B65" w:rsidRPr="000844FB" w:rsidRDefault="00401B65" w:rsidP="002B6A45">
            <w:pPr>
              <w:pStyle w:val="BodyText"/>
              <w:rPr>
                <w:sz w:val="20"/>
                <w:szCs w:val="20"/>
              </w:rPr>
            </w:pPr>
            <w:r>
              <w:rPr>
                <w:sz w:val="20"/>
                <w:szCs w:val="20"/>
              </w:rPr>
              <w:t>Grant funding request m</w:t>
            </w:r>
            <w:r w:rsidR="0062407B">
              <w:rPr>
                <w:sz w:val="20"/>
                <w:szCs w:val="20"/>
              </w:rPr>
              <w:t>ust</w:t>
            </w:r>
            <w:r>
              <w:rPr>
                <w:sz w:val="20"/>
                <w:szCs w:val="20"/>
              </w:rPr>
              <w:t xml:space="preserve"> not exceed $100,000 per year.</w:t>
            </w:r>
          </w:p>
        </w:tc>
      </w:tr>
      <w:tr w:rsidR="00401B65" w:rsidRPr="004E77E3" w14:paraId="760CF30D" w14:textId="77777777" w:rsidTr="421AB482">
        <w:trPr>
          <w:cantSplit/>
          <w:trHeight w:val="1368"/>
        </w:trPr>
        <w:tc>
          <w:tcPr>
            <w:tcW w:w="0" w:type="auto"/>
          </w:tcPr>
          <w:p w14:paraId="1F977FB9" w14:textId="77777777" w:rsidR="00401B65" w:rsidRPr="000844FB" w:rsidRDefault="00401B65" w:rsidP="002B6A45">
            <w:pPr>
              <w:pStyle w:val="BodyText"/>
              <w:rPr>
                <w:sz w:val="20"/>
                <w:szCs w:val="20"/>
              </w:rPr>
            </w:pPr>
            <w:r w:rsidRPr="000844FB">
              <w:rPr>
                <w:sz w:val="20"/>
                <w:szCs w:val="20"/>
              </w:rPr>
              <w:t>Early Career Research Grant</w:t>
            </w:r>
          </w:p>
        </w:tc>
        <w:tc>
          <w:tcPr>
            <w:tcW w:w="0" w:type="auto"/>
          </w:tcPr>
          <w:p w14:paraId="120BA1AB" w14:textId="77777777" w:rsidR="00401B65" w:rsidRPr="000844FB" w:rsidRDefault="00401B65" w:rsidP="002B6A45">
            <w:pPr>
              <w:pStyle w:val="BodyText"/>
              <w:rPr>
                <w:sz w:val="20"/>
                <w:szCs w:val="20"/>
              </w:rPr>
            </w:pPr>
            <w:r w:rsidRPr="000844FB">
              <w:rPr>
                <w:sz w:val="20"/>
                <w:szCs w:val="20"/>
              </w:rPr>
              <w:t xml:space="preserve">1 year </w:t>
            </w:r>
            <w:r>
              <w:rPr>
                <w:sz w:val="20"/>
                <w:szCs w:val="20"/>
              </w:rPr>
              <w:t>or 2 years</w:t>
            </w:r>
          </w:p>
        </w:tc>
        <w:tc>
          <w:tcPr>
            <w:tcW w:w="0" w:type="auto"/>
          </w:tcPr>
          <w:p w14:paraId="6345DF35" w14:textId="77777777" w:rsidR="00401B65" w:rsidRPr="000844FB" w:rsidRDefault="00401B65" w:rsidP="002B6A45">
            <w:pPr>
              <w:pStyle w:val="BodyText"/>
              <w:rPr>
                <w:sz w:val="20"/>
                <w:szCs w:val="20"/>
              </w:rPr>
            </w:pPr>
            <w:r w:rsidRPr="000844FB">
              <w:rPr>
                <w:sz w:val="20"/>
                <w:szCs w:val="20"/>
              </w:rPr>
              <w:t>$</w:t>
            </w:r>
            <w:r>
              <w:rPr>
                <w:sz w:val="20"/>
                <w:szCs w:val="20"/>
              </w:rPr>
              <w:t>2</w:t>
            </w:r>
            <w:r w:rsidRPr="000844FB">
              <w:rPr>
                <w:sz w:val="20"/>
                <w:szCs w:val="20"/>
              </w:rPr>
              <w:t>0,000</w:t>
            </w:r>
          </w:p>
        </w:tc>
        <w:tc>
          <w:tcPr>
            <w:tcW w:w="0" w:type="auto"/>
          </w:tcPr>
          <w:p w14:paraId="0A90D60A" w14:textId="77777777" w:rsidR="00401B65" w:rsidRPr="000844FB" w:rsidRDefault="00401B65" w:rsidP="002B6A45">
            <w:pPr>
              <w:pStyle w:val="BodyText"/>
              <w:rPr>
                <w:sz w:val="20"/>
                <w:szCs w:val="20"/>
              </w:rPr>
            </w:pPr>
            <w:r w:rsidRPr="000844FB">
              <w:rPr>
                <w:sz w:val="20"/>
                <w:szCs w:val="20"/>
              </w:rPr>
              <w:t>$20,000</w:t>
            </w:r>
          </w:p>
          <w:p w14:paraId="716FF2AE" w14:textId="77777777" w:rsidR="00401B65" w:rsidRPr="000844FB" w:rsidRDefault="00401B65" w:rsidP="002B6A45">
            <w:pPr>
              <w:pStyle w:val="BodyText"/>
              <w:rPr>
                <w:sz w:val="20"/>
                <w:szCs w:val="20"/>
              </w:rPr>
            </w:pPr>
            <w:r>
              <w:rPr>
                <w:sz w:val="20"/>
                <w:szCs w:val="20"/>
              </w:rPr>
              <w:t>(</w:t>
            </w:r>
            <w:r w:rsidRPr="000844FB">
              <w:rPr>
                <w:sz w:val="20"/>
                <w:szCs w:val="20"/>
              </w:rPr>
              <w:t>$10,000 per year if over 2 years)</w:t>
            </w:r>
          </w:p>
        </w:tc>
        <w:tc>
          <w:tcPr>
            <w:tcW w:w="0" w:type="auto"/>
          </w:tcPr>
          <w:p w14:paraId="6EBDEE20" w14:textId="77777777" w:rsidR="00401B65" w:rsidRPr="000844FB" w:rsidRDefault="00401B65" w:rsidP="002B6A45">
            <w:pPr>
              <w:pStyle w:val="BodyText"/>
              <w:rPr>
                <w:sz w:val="20"/>
                <w:szCs w:val="20"/>
              </w:rPr>
            </w:pPr>
            <w:r>
              <w:rPr>
                <w:sz w:val="20"/>
                <w:szCs w:val="20"/>
              </w:rPr>
              <w:t xml:space="preserve">Minimum </w:t>
            </w:r>
            <w:r w:rsidRPr="000844FB">
              <w:rPr>
                <w:sz w:val="20"/>
                <w:szCs w:val="20"/>
              </w:rPr>
              <w:t>50</w:t>
            </w:r>
            <w:r>
              <w:rPr>
                <w:sz w:val="20"/>
                <w:szCs w:val="20"/>
              </w:rPr>
              <w:t xml:space="preserve"> per cent</w:t>
            </w:r>
            <w:r w:rsidRPr="000844FB">
              <w:rPr>
                <w:sz w:val="20"/>
                <w:szCs w:val="20"/>
              </w:rPr>
              <w:t xml:space="preserve"> of grant funding</w:t>
            </w:r>
            <w:r>
              <w:rPr>
                <w:sz w:val="20"/>
                <w:szCs w:val="20"/>
              </w:rPr>
              <w:t xml:space="preserve"> requested</w:t>
            </w:r>
          </w:p>
        </w:tc>
        <w:tc>
          <w:tcPr>
            <w:tcW w:w="0" w:type="auto"/>
          </w:tcPr>
          <w:p w14:paraId="076537A4" w14:textId="06FE4218" w:rsidR="00401B65" w:rsidRDefault="00401B65" w:rsidP="002B6A45">
            <w:pPr>
              <w:pStyle w:val="BodyText"/>
              <w:rPr>
                <w:sz w:val="20"/>
                <w:szCs w:val="20"/>
              </w:rPr>
            </w:pPr>
            <w:r>
              <w:rPr>
                <w:sz w:val="20"/>
                <w:szCs w:val="20"/>
              </w:rPr>
              <w:t>A</w:t>
            </w:r>
            <w:r w:rsidRPr="001D6950">
              <w:rPr>
                <w:sz w:val="20"/>
                <w:szCs w:val="20"/>
              </w:rPr>
              <w:t xml:space="preserve">n appropriate host institution submitting an application on behalf of </w:t>
            </w:r>
            <w:r>
              <w:rPr>
                <w:sz w:val="20"/>
                <w:szCs w:val="20"/>
              </w:rPr>
              <w:t>an early career researcher</w:t>
            </w:r>
            <w:r w:rsidR="002D477E">
              <w:rPr>
                <w:sz w:val="20"/>
                <w:szCs w:val="20"/>
              </w:rPr>
              <w:t>.</w:t>
            </w:r>
            <w:r>
              <w:rPr>
                <w:sz w:val="20"/>
                <w:szCs w:val="20"/>
              </w:rPr>
              <w:t xml:space="preserve"> </w:t>
            </w:r>
          </w:p>
          <w:p w14:paraId="5114455A" w14:textId="77777777" w:rsidR="00401B65" w:rsidRPr="000844FB" w:rsidRDefault="00401B65" w:rsidP="002B6A45">
            <w:pPr>
              <w:pStyle w:val="BodyText"/>
              <w:rPr>
                <w:sz w:val="20"/>
                <w:szCs w:val="20"/>
              </w:rPr>
            </w:pPr>
          </w:p>
        </w:tc>
        <w:tc>
          <w:tcPr>
            <w:tcW w:w="0" w:type="auto"/>
          </w:tcPr>
          <w:p w14:paraId="11B55F12" w14:textId="77777777" w:rsidR="00401B65" w:rsidRPr="000844FB" w:rsidRDefault="00401B65" w:rsidP="002B6A45">
            <w:pPr>
              <w:pStyle w:val="BodyText"/>
              <w:rPr>
                <w:sz w:val="20"/>
                <w:szCs w:val="20"/>
              </w:rPr>
            </w:pPr>
          </w:p>
        </w:tc>
      </w:tr>
      <w:tr w:rsidR="00401B65" w:rsidRPr="004E77E3" w14:paraId="47B0503E" w14:textId="77777777" w:rsidTr="421AB482">
        <w:trPr>
          <w:cantSplit/>
          <w:trHeight w:val="1614"/>
        </w:trPr>
        <w:tc>
          <w:tcPr>
            <w:tcW w:w="0" w:type="auto"/>
          </w:tcPr>
          <w:p w14:paraId="69D53ECB" w14:textId="77777777" w:rsidR="00401B65" w:rsidRPr="000844FB" w:rsidRDefault="00401B65" w:rsidP="002B6A45">
            <w:pPr>
              <w:pStyle w:val="BodyText"/>
              <w:rPr>
                <w:sz w:val="20"/>
                <w:szCs w:val="20"/>
              </w:rPr>
            </w:pPr>
            <w:r w:rsidRPr="000844FB">
              <w:rPr>
                <w:sz w:val="20"/>
                <w:szCs w:val="20"/>
              </w:rPr>
              <w:t>Postdoctoral Fellowship Grant</w:t>
            </w:r>
          </w:p>
          <w:p w14:paraId="34D6E25D" w14:textId="77777777" w:rsidR="00401B65" w:rsidRPr="000844FB" w:rsidRDefault="00401B65" w:rsidP="002B6A45">
            <w:pPr>
              <w:pStyle w:val="BodyText"/>
              <w:rPr>
                <w:sz w:val="20"/>
                <w:szCs w:val="20"/>
              </w:rPr>
            </w:pPr>
          </w:p>
          <w:p w14:paraId="32B6E3DA" w14:textId="77777777" w:rsidR="00401B65" w:rsidRPr="000844FB" w:rsidRDefault="00401B65" w:rsidP="002B6A45">
            <w:pPr>
              <w:pStyle w:val="BodyText"/>
              <w:rPr>
                <w:sz w:val="20"/>
                <w:szCs w:val="20"/>
              </w:rPr>
            </w:pPr>
          </w:p>
        </w:tc>
        <w:tc>
          <w:tcPr>
            <w:tcW w:w="0" w:type="auto"/>
          </w:tcPr>
          <w:p w14:paraId="2D4FE269" w14:textId="77777777" w:rsidR="00401B65" w:rsidRPr="000844FB" w:rsidRDefault="00401B65" w:rsidP="002B6A45">
            <w:pPr>
              <w:pStyle w:val="BodyText"/>
              <w:rPr>
                <w:sz w:val="20"/>
                <w:szCs w:val="20"/>
              </w:rPr>
            </w:pPr>
            <w:r w:rsidRPr="000844FB">
              <w:rPr>
                <w:sz w:val="20"/>
                <w:szCs w:val="20"/>
              </w:rPr>
              <w:t>3 years</w:t>
            </w:r>
          </w:p>
        </w:tc>
        <w:tc>
          <w:tcPr>
            <w:tcW w:w="0" w:type="auto"/>
          </w:tcPr>
          <w:p w14:paraId="6CADA32B" w14:textId="77777777" w:rsidR="00401B65" w:rsidRPr="000844FB" w:rsidRDefault="00401B65" w:rsidP="002B6A45">
            <w:pPr>
              <w:pStyle w:val="BodyText"/>
              <w:rPr>
                <w:sz w:val="20"/>
                <w:szCs w:val="20"/>
              </w:rPr>
            </w:pPr>
            <w:r w:rsidRPr="000844FB">
              <w:rPr>
                <w:sz w:val="20"/>
                <w:szCs w:val="20"/>
              </w:rPr>
              <w:t>$3</w:t>
            </w:r>
            <w:r>
              <w:rPr>
                <w:sz w:val="20"/>
                <w:szCs w:val="20"/>
              </w:rPr>
              <w:t>75</w:t>
            </w:r>
            <w:r w:rsidRPr="000844FB">
              <w:rPr>
                <w:sz w:val="20"/>
                <w:szCs w:val="20"/>
              </w:rPr>
              <w:t>,000</w:t>
            </w:r>
          </w:p>
        </w:tc>
        <w:tc>
          <w:tcPr>
            <w:tcW w:w="0" w:type="auto"/>
          </w:tcPr>
          <w:p w14:paraId="5C599E55" w14:textId="77777777" w:rsidR="00401B65" w:rsidRPr="000844FB" w:rsidRDefault="00401B65" w:rsidP="002B6A45">
            <w:pPr>
              <w:pStyle w:val="BodyText"/>
              <w:rPr>
                <w:sz w:val="20"/>
                <w:szCs w:val="20"/>
              </w:rPr>
            </w:pPr>
            <w:r w:rsidRPr="000844FB">
              <w:rPr>
                <w:sz w:val="20"/>
                <w:szCs w:val="20"/>
              </w:rPr>
              <w:t>$1</w:t>
            </w:r>
            <w:r>
              <w:rPr>
                <w:sz w:val="20"/>
                <w:szCs w:val="20"/>
              </w:rPr>
              <w:t>25</w:t>
            </w:r>
            <w:r w:rsidRPr="000844FB">
              <w:rPr>
                <w:sz w:val="20"/>
                <w:szCs w:val="20"/>
              </w:rPr>
              <w:t>,000</w:t>
            </w:r>
          </w:p>
        </w:tc>
        <w:tc>
          <w:tcPr>
            <w:tcW w:w="0" w:type="auto"/>
          </w:tcPr>
          <w:p w14:paraId="751C0A80" w14:textId="77777777" w:rsidR="00401B65" w:rsidRPr="000844FB" w:rsidRDefault="00401B65" w:rsidP="002B6A45">
            <w:pPr>
              <w:pStyle w:val="BodyText"/>
              <w:rPr>
                <w:sz w:val="20"/>
                <w:szCs w:val="20"/>
              </w:rPr>
            </w:pPr>
            <w:r>
              <w:rPr>
                <w:sz w:val="20"/>
                <w:szCs w:val="20"/>
              </w:rPr>
              <w:t xml:space="preserve">Minimum </w:t>
            </w:r>
            <w:r w:rsidRPr="000844FB">
              <w:rPr>
                <w:sz w:val="20"/>
                <w:szCs w:val="20"/>
              </w:rPr>
              <w:t>50</w:t>
            </w:r>
            <w:r>
              <w:rPr>
                <w:sz w:val="20"/>
                <w:szCs w:val="20"/>
              </w:rPr>
              <w:t xml:space="preserve"> per cent</w:t>
            </w:r>
            <w:r w:rsidRPr="000844FB">
              <w:rPr>
                <w:sz w:val="20"/>
                <w:szCs w:val="20"/>
              </w:rPr>
              <w:t xml:space="preserve"> of grant funding</w:t>
            </w:r>
            <w:r>
              <w:rPr>
                <w:sz w:val="20"/>
                <w:szCs w:val="20"/>
              </w:rPr>
              <w:t xml:space="preserve"> requested</w:t>
            </w:r>
          </w:p>
        </w:tc>
        <w:tc>
          <w:tcPr>
            <w:tcW w:w="0" w:type="auto"/>
          </w:tcPr>
          <w:p w14:paraId="4FCBD8B8" w14:textId="53C84A0D" w:rsidR="00401B65" w:rsidRPr="000844FB" w:rsidRDefault="00401B65" w:rsidP="002B6A45">
            <w:pPr>
              <w:pStyle w:val="BodyText"/>
              <w:rPr>
                <w:sz w:val="20"/>
                <w:szCs w:val="20"/>
              </w:rPr>
            </w:pPr>
            <w:r>
              <w:rPr>
                <w:sz w:val="20"/>
                <w:szCs w:val="20"/>
              </w:rPr>
              <w:t>A</w:t>
            </w:r>
            <w:r w:rsidRPr="001D6950">
              <w:rPr>
                <w:sz w:val="20"/>
                <w:szCs w:val="20"/>
              </w:rPr>
              <w:t xml:space="preserve">n appropriate host institution submitting an application on behalf of </w:t>
            </w:r>
            <w:r>
              <w:rPr>
                <w:sz w:val="20"/>
                <w:szCs w:val="20"/>
              </w:rPr>
              <w:t>a researcher</w:t>
            </w:r>
            <w:r w:rsidRPr="000844FB">
              <w:rPr>
                <w:sz w:val="20"/>
                <w:szCs w:val="20"/>
              </w:rPr>
              <w:t xml:space="preserve"> </w:t>
            </w:r>
            <w:r>
              <w:rPr>
                <w:sz w:val="20"/>
                <w:szCs w:val="20"/>
              </w:rPr>
              <w:t xml:space="preserve">with an accepted </w:t>
            </w:r>
            <w:r w:rsidRPr="000844FB">
              <w:rPr>
                <w:sz w:val="20"/>
                <w:szCs w:val="20"/>
              </w:rPr>
              <w:t>PhD thesis</w:t>
            </w:r>
            <w:r w:rsidR="002D477E">
              <w:rPr>
                <w:sz w:val="20"/>
                <w:szCs w:val="20"/>
              </w:rPr>
              <w:t>.</w:t>
            </w:r>
            <w:r w:rsidRPr="000844FB">
              <w:rPr>
                <w:sz w:val="20"/>
                <w:szCs w:val="20"/>
              </w:rPr>
              <w:t xml:space="preserve"> </w:t>
            </w:r>
          </w:p>
        </w:tc>
        <w:tc>
          <w:tcPr>
            <w:tcW w:w="0" w:type="auto"/>
          </w:tcPr>
          <w:p w14:paraId="50CDEFED" w14:textId="5C48E722" w:rsidR="0062407B" w:rsidRDefault="00401B65" w:rsidP="002B6A45">
            <w:pPr>
              <w:pStyle w:val="BodyText"/>
              <w:rPr>
                <w:sz w:val="20"/>
                <w:szCs w:val="20"/>
              </w:rPr>
            </w:pPr>
            <w:r>
              <w:rPr>
                <w:sz w:val="20"/>
                <w:szCs w:val="20"/>
              </w:rPr>
              <w:t>Grant funding request m</w:t>
            </w:r>
            <w:r w:rsidR="0062407B">
              <w:rPr>
                <w:sz w:val="20"/>
                <w:szCs w:val="20"/>
              </w:rPr>
              <w:t>ust</w:t>
            </w:r>
            <w:r>
              <w:rPr>
                <w:sz w:val="20"/>
                <w:szCs w:val="20"/>
              </w:rPr>
              <w:t xml:space="preserve"> not exceed $125,000 per year. </w:t>
            </w:r>
          </w:p>
          <w:p w14:paraId="5A45ED60" w14:textId="69218F5A" w:rsidR="00401B65" w:rsidRPr="000844FB" w:rsidRDefault="00401B65" w:rsidP="002B6A45">
            <w:pPr>
              <w:pStyle w:val="BodyText"/>
              <w:rPr>
                <w:sz w:val="20"/>
                <w:szCs w:val="20"/>
              </w:rPr>
            </w:pPr>
            <w:r w:rsidRPr="000844FB">
              <w:rPr>
                <w:sz w:val="20"/>
                <w:szCs w:val="20"/>
              </w:rPr>
              <w:t>May use grant funding</w:t>
            </w:r>
            <w:r>
              <w:rPr>
                <w:sz w:val="20"/>
                <w:szCs w:val="20"/>
              </w:rPr>
              <w:t xml:space="preserve"> for</w:t>
            </w:r>
            <w:r w:rsidRPr="000844FB">
              <w:rPr>
                <w:sz w:val="20"/>
                <w:szCs w:val="20"/>
              </w:rPr>
              <w:t xml:space="preserve"> own postdoctoral salary if the institution is </w:t>
            </w:r>
            <w:r>
              <w:rPr>
                <w:sz w:val="20"/>
                <w:szCs w:val="20"/>
              </w:rPr>
              <w:t>not already paying their salary</w:t>
            </w:r>
            <w:r w:rsidRPr="000844FB">
              <w:rPr>
                <w:sz w:val="20"/>
                <w:szCs w:val="20"/>
              </w:rPr>
              <w:t>. Rates will vary from institution to institution and the appropriate rate is that which is designated by the administering institution. Salary on-costs can be included up to a maximum of 28</w:t>
            </w:r>
            <w:r>
              <w:rPr>
                <w:sz w:val="20"/>
                <w:szCs w:val="20"/>
              </w:rPr>
              <w:t xml:space="preserve"> per cent</w:t>
            </w:r>
            <w:r w:rsidRPr="000844FB">
              <w:rPr>
                <w:sz w:val="20"/>
                <w:szCs w:val="20"/>
              </w:rPr>
              <w:t>.</w:t>
            </w:r>
          </w:p>
        </w:tc>
      </w:tr>
      <w:tr w:rsidR="00401B65" w:rsidRPr="004E77E3" w14:paraId="62D8D887" w14:textId="77777777" w:rsidTr="421AB482">
        <w:trPr>
          <w:cantSplit/>
          <w:trHeight w:val="1368"/>
        </w:trPr>
        <w:tc>
          <w:tcPr>
            <w:tcW w:w="0" w:type="auto"/>
          </w:tcPr>
          <w:p w14:paraId="52034898" w14:textId="77777777" w:rsidR="00401B65" w:rsidRPr="000844FB" w:rsidRDefault="00401B65" w:rsidP="002B6A45">
            <w:pPr>
              <w:pStyle w:val="BodyText"/>
              <w:rPr>
                <w:sz w:val="20"/>
                <w:szCs w:val="20"/>
              </w:rPr>
            </w:pPr>
            <w:r w:rsidRPr="000844FB">
              <w:rPr>
                <w:sz w:val="20"/>
                <w:szCs w:val="20"/>
              </w:rPr>
              <w:lastRenderedPageBreak/>
              <w:t>Honours Scholarship</w:t>
            </w:r>
          </w:p>
        </w:tc>
        <w:tc>
          <w:tcPr>
            <w:tcW w:w="0" w:type="auto"/>
          </w:tcPr>
          <w:p w14:paraId="6304C28A" w14:textId="77777777" w:rsidR="00401B65" w:rsidRPr="000844FB" w:rsidRDefault="00401B65" w:rsidP="002B6A45">
            <w:pPr>
              <w:pStyle w:val="BodyText"/>
              <w:rPr>
                <w:sz w:val="20"/>
                <w:szCs w:val="20"/>
              </w:rPr>
            </w:pPr>
            <w:r w:rsidRPr="000844FB">
              <w:rPr>
                <w:sz w:val="20"/>
                <w:szCs w:val="20"/>
              </w:rPr>
              <w:t>1 year (or 2 part-time)</w:t>
            </w:r>
          </w:p>
        </w:tc>
        <w:tc>
          <w:tcPr>
            <w:tcW w:w="0" w:type="auto"/>
          </w:tcPr>
          <w:p w14:paraId="48A8015F" w14:textId="77777777" w:rsidR="00401B65" w:rsidRPr="000844FB" w:rsidRDefault="00401B65" w:rsidP="002B6A45">
            <w:pPr>
              <w:pStyle w:val="BodyText"/>
              <w:rPr>
                <w:sz w:val="20"/>
                <w:szCs w:val="20"/>
              </w:rPr>
            </w:pPr>
            <w:r w:rsidRPr="000844FB">
              <w:rPr>
                <w:sz w:val="20"/>
                <w:szCs w:val="20"/>
              </w:rPr>
              <w:t>$10,000</w:t>
            </w:r>
          </w:p>
        </w:tc>
        <w:tc>
          <w:tcPr>
            <w:tcW w:w="0" w:type="auto"/>
          </w:tcPr>
          <w:p w14:paraId="70498029" w14:textId="77777777" w:rsidR="00401B65" w:rsidRPr="000844FB" w:rsidRDefault="00401B65" w:rsidP="002B6A45">
            <w:pPr>
              <w:pStyle w:val="BodyText"/>
              <w:rPr>
                <w:sz w:val="20"/>
                <w:szCs w:val="20"/>
              </w:rPr>
            </w:pPr>
            <w:r w:rsidRPr="000844FB">
              <w:rPr>
                <w:sz w:val="20"/>
                <w:szCs w:val="20"/>
              </w:rPr>
              <w:t>$10,000</w:t>
            </w:r>
          </w:p>
          <w:p w14:paraId="4EC69F40" w14:textId="77777777" w:rsidR="00401B65" w:rsidRPr="000844FB" w:rsidRDefault="00401B65" w:rsidP="002B6A45">
            <w:pPr>
              <w:pStyle w:val="BodyText"/>
              <w:rPr>
                <w:sz w:val="20"/>
                <w:szCs w:val="20"/>
              </w:rPr>
            </w:pPr>
            <w:r w:rsidRPr="000844FB">
              <w:rPr>
                <w:sz w:val="20"/>
                <w:szCs w:val="20"/>
              </w:rPr>
              <w:t>(or $5,000 per year if part-time)</w:t>
            </w:r>
          </w:p>
        </w:tc>
        <w:tc>
          <w:tcPr>
            <w:tcW w:w="0" w:type="auto"/>
          </w:tcPr>
          <w:p w14:paraId="34D84BEB" w14:textId="77777777" w:rsidR="00401B65" w:rsidRPr="000844FB" w:rsidRDefault="00401B65" w:rsidP="002B6A45">
            <w:pPr>
              <w:pStyle w:val="BodyText"/>
              <w:rPr>
                <w:sz w:val="20"/>
                <w:szCs w:val="20"/>
              </w:rPr>
            </w:pPr>
            <w:r w:rsidRPr="000844FB">
              <w:rPr>
                <w:sz w:val="20"/>
                <w:szCs w:val="20"/>
              </w:rPr>
              <w:t>Nil</w:t>
            </w:r>
          </w:p>
        </w:tc>
        <w:tc>
          <w:tcPr>
            <w:tcW w:w="0" w:type="auto"/>
          </w:tcPr>
          <w:p w14:paraId="68E53EE6" w14:textId="236E49DC" w:rsidR="00401B65" w:rsidRPr="000844FB" w:rsidRDefault="00401B65" w:rsidP="002B6A45">
            <w:pPr>
              <w:pStyle w:val="BodyText"/>
              <w:rPr>
                <w:sz w:val="20"/>
                <w:szCs w:val="20"/>
              </w:rPr>
            </w:pPr>
            <w:r>
              <w:rPr>
                <w:sz w:val="20"/>
                <w:szCs w:val="20"/>
              </w:rPr>
              <w:t>A</w:t>
            </w:r>
            <w:r w:rsidRPr="001D6950">
              <w:rPr>
                <w:sz w:val="20"/>
                <w:szCs w:val="20"/>
              </w:rPr>
              <w:t xml:space="preserve">n appropriate host institution submitting an application on behalf of </w:t>
            </w:r>
            <w:r>
              <w:rPr>
                <w:sz w:val="20"/>
                <w:szCs w:val="20"/>
              </w:rPr>
              <w:t xml:space="preserve">an </w:t>
            </w:r>
            <w:r w:rsidRPr="000844FB">
              <w:rPr>
                <w:sz w:val="20"/>
                <w:szCs w:val="20"/>
              </w:rPr>
              <w:t>Honours student</w:t>
            </w:r>
            <w:r w:rsidR="002D477E">
              <w:rPr>
                <w:sz w:val="20"/>
                <w:szCs w:val="20"/>
              </w:rPr>
              <w:t>.</w:t>
            </w:r>
            <w:r w:rsidRPr="000844FB">
              <w:rPr>
                <w:sz w:val="20"/>
                <w:szCs w:val="20"/>
              </w:rPr>
              <w:t xml:space="preserve"> </w:t>
            </w:r>
          </w:p>
        </w:tc>
        <w:tc>
          <w:tcPr>
            <w:tcW w:w="0" w:type="auto"/>
          </w:tcPr>
          <w:p w14:paraId="3DAAF72A" w14:textId="77777777" w:rsidR="00401B65" w:rsidRPr="000844FB" w:rsidRDefault="00401B65" w:rsidP="002B6A45">
            <w:pPr>
              <w:pStyle w:val="BodyText"/>
              <w:rPr>
                <w:sz w:val="20"/>
                <w:szCs w:val="20"/>
              </w:rPr>
            </w:pPr>
            <w:r w:rsidRPr="000844FB">
              <w:rPr>
                <w:sz w:val="20"/>
                <w:szCs w:val="20"/>
              </w:rPr>
              <w:t>Must use grant funding to supplement research costs only. Funding from these grants cannot be used to supplement daily living costs but can, however, be used for accommodation, travel and meals related to fieldwork.</w:t>
            </w:r>
          </w:p>
        </w:tc>
      </w:tr>
      <w:tr w:rsidR="00401B65" w:rsidRPr="004E77E3" w14:paraId="562DECDE" w14:textId="77777777" w:rsidTr="421AB482">
        <w:trPr>
          <w:cantSplit/>
          <w:trHeight w:val="1368"/>
        </w:trPr>
        <w:tc>
          <w:tcPr>
            <w:tcW w:w="0" w:type="auto"/>
          </w:tcPr>
          <w:p w14:paraId="33F79DD1" w14:textId="77777777" w:rsidR="00401B65" w:rsidRPr="000844FB" w:rsidRDefault="00401B65" w:rsidP="002B6A45">
            <w:pPr>
              <w:pStyle w:val="BodyText"/>
              <w:rPr>
                <w:sz w:val="20"/>
                <w:szCs w:val="20"/>
              </w:rPr>
            </w:pPr>
            <w:r w:rsidRPr="000844FB">
              <w:rPr>
                <w:sz w:val="20"/>
                <w:szCs w:val="20"/>
              </w:rPr>
              <w:t>Masters Scholarship</w:t>
            </w:r>
          </w:p>
        </w:tc>
        <w:tc>
          <w:tcPr>
            <w:tcW w:w="0" w:type="auto"/>
          </w:tcPr>
          <w:p w14:paraId="3D6E2E8C" w14:textId="77777777" w:rsidR="00401B65" w:rsidRPr="000844FB" w:rsidRDefault="00401B65" w:rsidP="002B6A45">
            <w:pPr>
              <w:pStyle w:val="BodyText"/>
              <w:rPr>
                <w:sz w:val="20"/>
                <w:szCs w:val="20"/>
              </w:rPr>
            </w:pPr>
            <w:r w:rsidRPr="000844FB">
              <w:rPr>
                <w:sz w:val="20"/>
                <w:szCs w:val="20"/>
              </w:rPr>
              <w:t>1 year (or 2 part-time)</w:t>
            </w:r>
          </w:p>
        </w:tc>
        <w:tc>
          <w:tcPr>
            <w:tcW w:w="0" w:type="auto"/>
          </w:tcPr>
          <w:p w14:paraId="46FC7F9C" w14:textId="77777777" w:rsidR="00401B65" w:rsidRPr="000844FB" w:rsidRDefault="00401B65" w:rsidP="002B6A45">
            <w:pPr>
              <w:pStyle w:val="BodyText"/>
              <w:rPr>
                <w:sz w:val="20"/>
                <w:szCs w:val="20"/>
              </w:rPr>
            </w:pPr>
            <w:r w:rsidRPr="000844FB">
              <w:rPr>
                <w:sz w:val="20"/>
                <w:szCs w:val="20"/>
              </w:rPr>
              <w:t>$10,000</w:t>
            </w:r>
          </w:p>
        </w:tc>
        <w:tc>
          <w:tcPr>
            <w:tcW w:w="0" w:type="auto"/>
          </w:tcPr>
          <w:p w14:paraId="5FB859D6" w14:textId="77777777" w:rsidR="00401B65" w:rsidRPr="000844FB" w:rsidRDefault="00401B65" w:rsidP="002B6A45">
            <w:pPr>
              <w:pStyle w:val="BodyText"/>
              <w:rPr>
                <w:sz w:val="20"/>
                <w:szCs w:val="20"/>
              </w:rPr>
            </w:pPr>
            <w:r w:rsidRPr="000844FB">
              <w:rPr>
                <w:sz w:val="20"/>
                <w:szCs w:val="20"/>
              </w:rPr>
              <w:t>$10,000</w:t>
            </w:r>
          </w:p>
          <w:p w14:paraId="3E5B6299" w14:textId="77777777" w:rsidR="00401B65" w:rsidRPr="000844FB" w:rsidRDefault="00401B65" w:rsidP="002B6A45">
            <w:pPr>
              <w:pStyle w:val="BodyText"/>
              <w:rPr>
                <w:sz w:val="20"/>
                <w:szCs w:val="20"/>
              </w:rPr>
            </w:pPr>
            <w:r w:rsidRPr="000844FB">
              <w:rPr>
                <w:sz w:val="20"/>
                <w:szCs w:val="20"/>
              </w:rPr>
              <w:t>(or $5,000 per year if part-time)</w:t>
            </w:r>
          </w:p>
        </w:tc>
        <w:tc>
          <w:tcPr>
            <w:tcW w:w="0" w:type="auto"/>
          </w:tcPr>
          <w:p w14:paraId="52E26B16" w14:textId="77777777" w:rsidR="00401B65" w:rsidRPr="000844FB" w:rsidRDefault="00401B65" w:rsidP="002B6A45">
            <w:pPr>
              <w:pStyle w:val="BodyText"/>
              <w:rPr>
                <w:sz w:val="20"/>
                <w:szCs w:val="20"/>
              </w:rPr>
            </w:pPr>
            <w:r w:rsidRPr="000844FB">
              <w:rPr>
                <w:sz w:val="20"/>
                <w:szCs w:val="20"/>
              </w:rPr>
              <w:t>Nil</w:t>
            </w:r>
          </w:p>
        </w:tc>
        <w:tc>
          <w:tcPr>
            <w:tcW w:w="0" w:type="auto"/>
          </w:tcPr>
          <w:p w14:paraId="53330D39" w14:textId="1C62A7DF" w:rsidR="00401B65" w:rsidRPr="000844FB" w:rsidRDefault="00401B65" w:rsidP="002B6A45">
            <w:pPr>
              <w:pStyle w:val="BodyText"/>
              <w:rPr>
                <w:sz w:val="20"/>
                <w:szCs w:val="20"/>
              </w:rPr>
            </w:pPr>
            <w:r>
              <w:rPr>
                <w:sz w:val="20"/>
                <w:szCs w:val="20"/>
              </w:rPr>
              <w:t>A</w:t>
            </w:r>
            <w:r w:rsidRPr="001D6950">
              <w:rPr>
                <w:sz w:val="20"/>
                <w:szCs w:val="20"/>
              </w:rPr>
              <w:t xml:space="preserve">n appropriate host institution submitting an application on behalf of </w:t>
            </w:r>
            <w:r>
              <w:rPr>
                <w:sz w:val="20"/>
                <w:szCs w:val="20"/>
              </w:rPr>
              <w:t xml:space="preserve">a </w:t>
            </w:r>
            <w:r w:rsidRPr="000844FB">
              <w:rPr>
                <w:sz w:val="20"/>
                <w:szCs w:val="20"/>
              </w:rPr>
              <w:t>Masters student</w:t>
            </w:r>
            <w:r w:rsidR="002D477E">
              <w:rPr>
                <w:sz w:val="20"/>
                <w:szCs w:val="20"/>
              </w:rPr>
              <w:t>.</w:t>
            </w:r>
            <w:r w:rsidRPr="000844FB">
              <w:rPr>
                <w:sz w:val="20"/>
                <w:szCs w:val="20"/>
              </w:rPr>
              <w:t xml:space="preserve"> </w:t>
            </w:r>
          </w:p>
        </w:tc>
        <w:tc>
          <w:tcPr>
            <w:tcW w:w="0" w:type="auto"/>
          </w:tcPr>
          <w:p w14:paraId="688F2290" w14:textId="77777777" w:rsidR="00401B65" w:rsidRPr="000844FB" w:rsidRDefault="00401B65" w:rsidP="002B6A45">
            <w:pPr>
              <w:pStyle w:val="BodyText"/>
              <w:rPr>
                <w:sz w:val="20"/>
                <w:szCs w:val="20"/>
              </w:rPr>
            </w:pPr>
            <w:r w:rsidRPr="000844FB">
              <w:rPr>
                <w:sz w:val="20"/>
                <w:szCs w:val="20"/>
              </w:rPr>
              <w:t>Must use grant funding to supplement research costs only. Funding from these grants cannot be used to supplement daily living costs but can, however, be used for accommodation, travel and meals related to fieldwork.</w:t>
            </w:r>
          </w:p>
        </w:tc>
      </w:tr>
      <w:tr w:rsidR="00401B65" w:rsidRPr="004E77E3" w14:paraId="3F5714A0" w14:textId="77777777" w:rsidTr="421AB482">
        <w:trPr>
          <w:cantSplit/>
          <w:trHeight w:val="1359"/>
        </w:trPr>
        <w:tc>
          <w:tcPr>
            <w:tcW w:w="0" w:type="auto"/>
          </w:tcPr>
          <w:p w14:paraId="3AE4D279" w14:textId="77777777" w:rsidR="00401B65" w:rsidRPr="000844FB" w:rsidRDefault="00401B65" w:rsidP="002B6A45">
            <w:pPr>
              <w:pStyle w:val="BodyText"/>
              <w:rPr>
                <w:sz w:val="20"/>
                <w:szCs w:val="20"/>
              </w:rPr>
            </w:pPr>
            <w:r w:rsidRPr="000844FB">
              <w:rPr>
                <w:sz w:val="20"/>
                <w:szCs w:val="20"/>
              </w:rPr>
              <w:t>PhD Scholarship Support Grant</w:t>
            </w:r>
          </w:p>
        </w:tc>
        <w:tc>
          <w:tcPr>
            <w:tcW w:w="0" w:type="auto"/>
          </w:tcPr>
          <w:p w14:paraId="776B2CEB" w14:textId="77777777" w:rsidR="00401B65" w:rsidRPr="000844FB" w:rsidRDefault="00401B65" w:rsidP="002B6A45">
            <w:pPr>
              <w:pStyle w:val="BodyText"/>
              <w:rPr>
                <w:sz w:val="20"/>
                <w:szCs w:val="20"/>
              </w:rPr>
            </w:pPr>
            <w:r w:rsidRPr="000844FB">
              <w:rPr>
                <w:sz w:val="20"/>
                <w:szCs w:val="20"/>
              </w:rPr>
              <w:t>2 years</w:t>
            </w:r>
          </w:p>
        </w:tc>
        <w:tc>
          <w:tcPr>
            <w:tcW w:w="0" w:type="auto"/>
          </w:tcPr>
          <w:p w14:paraId="65A71FB7" w14:textId="77777777" w:rsidR="00401B65" w:rsidRPr="000844FB" w:rsidRDefault="00401B65" w:rsidP="002B6A45">
            <w:pPr>
              <w:pStyle w:val="BodyText"/>
              <w:rPr>
                <w:sz w:val="20"/>
                <w:szCs w:val="20"/>
              </w:rPr>
            </w:pPr>
            <w:r w:rsidRPr="000844FB">
              <w:rPr>
                <w:sz w:val="20"/>
                <w:szCs w:val="20"/>
              </w:rPr>
              <w:t>$20,000</w:t>
            </w:r>
          </w:p>
        </w:tc>
        <w:tc>
          <w:tcPr>
            <w:tcW w:w="0" w:type="auto"/>
          </w:tcPr>
          <w:p w14:paraId="5778A27F" w14:textId="77777777" w:rsidR="00401B65" w:rsidRPr="000844FB" w:rsidRDefault="00401B65" w:rsidP="002B6A45">
            <w:pPr>
              <w:pStyle w:val="BodyText"/>
              <w:rPr>
                <w:sz w:val="20"/>
                <w:szCs w:val="20"/>
              </w:rPr>
            </w:pPr>
            <w:r w:rsidRPr="000844FB">
              <w:rPr>
                <w:sz w:val="20"/>
                <w:szCs w:val="20"/>
              </w:rPr>
              <w:t>$10,000</w:t>
            </w:r>
          </w:p>
        </w:tc>
        <w:tc>
          <w:tcPr>
            <w:tcW w:w="0" w:type="auto"/>
          </w:tcPr>
          <w:p w14:paraId="49FEB502" w14:textId="77777777" w:rsidR="00401B65" w:rsidRPr="000844FB" w:rsidRDefault="00401B65" w:rsidP="002B6A45">
            <w:pPr>
              <w:pStyle w:val="BodyText"/>
              <w:rPr>
                <w:sz w:val="20"/>
                <w:szCs w:val="20"/>
              </w:rPr>
            </w:pPr>
            <w:r w:rsidRPr="000844FB">
              <w:rPr>
                <w:sz w:val="20"/>
                <w:szCs w:val="20"/>
              </w:rPr>
              <w:t>Nil</w:t>
            </w:r>
          </w:p>
        </w:tc>
        <w:tc>
          <w:tcPr>
            <w:tcW w:w="0" w:type="auto"/>
          </w:tcPr>
          <w:p w14:paraId="4B72E385" w14:textId="61CE1024" w:rsidR="00401B65" w:rsidRPr="000844FB" w:rsidRDefault="00401B65" w:rsidP="002B6A45">
            <w:pPr>
              <w:pStyle w:val="BodyText"/>
              <w:rPr>
                <w:sz w:val="20"/>
                <w:szCs w:val="20"/>
              </w:rPr>
            </w:pPr>
            <w:r>
              <w:rPr>
                <w:sz w:val="20"/>
                <w:szCs w:val="20"/>
              </w:rPr>
              <w:t>A</w:t>
            </w:r>
            <w:r w:rsidRPr="001D6950">
              <w:rPr>
                <w:sz w:val="20"/>
                <w:szCs w:val="20"/>
              </w:rPr>
              <w:t xml:space="preserve">n appropriate host institution submitting an application on behalf of </w:t>
            </w:r>
            <w:r>
              <w:rPr>
                <w:sz w:val="20"/>
                <w:szCs w:val="20"/>
              </w:rPr>
              <w:t xml:space="preserve">a </w:t>
            </w:r>
            <w:r w:rsidRPr="000844FB">
              <w:rPr>
                <w:sz w:val="20"/>
                <w:szCs w:val="20"/>
              </w:rPr>
              <w:t>PhD student with a Research Training Program Scholarship</w:t>
            </w:r>
            <w:r w:rsidR="002D477E">
              <w:rPr>
                <w:sz w:val="20"/>
                <w:szCs w:val="20"/>
              </w:rPr>
              <w:t>.</w:t>
            </w:r>
          </w:p>
        </w:tc>
        <w:tc>
          <w:tcPr>
            <w:tcW w:w="0" w:type="auto"/>
          </w:tcPr>
          <w:p w14:paraId="118F3E56" w14:textId="77777777" w:rsidR="00401B65" w:rsidRPr="000844FB" w:rsidRDefault="00401B65" w:rsidP="002B6A45">
            <w:pPr>
              <w:pStyle w:val="BodyText"/>
              <w:rPr>
                <w:sz w:val="20"/>
                <w:szCs w:val="20"/>
              </w:rPr>
            </w:pPr>
            <w:r w:rsidRPr="000844FB">
              <w:rPr>
                <w:sz w:val="20"/>
                <w:szCs w:val="20"/>
              </w:rPr>
              <w:t>Must use grant funding to supplement research costs only. Funding from these grants cannot be used to supplement daily living costs but can, however, be used for accommodation, travel and meals related to fieldwork.</w:t>
            </w:r>
          </w:p>
        </w:tc>
      </w:tr>
      <w:tr w:rsidR="00401B65" w:rsidRPr="004E77E3" w14:paraId="40D621FA" w14:textId="77777777" w:rsidTr="421AB482">
        <w:trPr>
          <w:cantSplit/>
          <w:trHeight w:val="918"/>
        </w:trPr>
        <w:tc>
          <w:tcPr>
            <w:tcW w:w="0" w:type="auto"/>
          </w:tcPr>
          <w:p w14:paraId="0ABF1E7D" w14:textId="77777777" w:rsidR="00401B65" w:rsidRPr="000844FB" w:rsidRDefault="00401B65" w:rsidP="002B6A45">
            <w:pPr>
              <w:pStyle w:val="BodyText"/>
              <w:rPr>
                <w:sz w:val="20"/>
                <w:szCs w:val="20"/>
              </w:rPr>
            </w:pPr>
            <w:r w:rsidRPr="000844FB">
              <w:rPr>
                <w:sz w:val="20"/>
                <w:szCs w:val="20"/>
              </w:rPr>
              <w:t>Non-salaried Researcher Grant</w:t>
            </w:r>
          </w:p>
        </w:tc>
        <w:tc>
          <w:tcPr>
            <w:tcW w:w="0" w:type="auto"/>
          </w:tcPr>
          <w:p w14:paraId="61014526" w14:textId="77777777" w:rsidR="00401B65" w:rsidRPr="000844FB" w:rsidRDefault="00401B65" w:rsidP="002B6A45">
            <w:pPr>
              <w:pStyle w:val="BodyText"/>
              <w:rPr>
                <w:sz w:val="20"/>
                <w:szCs w:val="20"/>
              </w:rPr>
            </w:pPr>
            <w:r w:rsidRPr="000844FB">
              <w:rPr>
                <w:sz w:val="20"/>
                <w:szCs w:val="20"/>
              </w:rPr>
              <w:t>1 year</w:t>
            </w:r>
          </w:p>
        </w:tc>
        <w:tc>
          <w:tcPr>
            <w:tcW w:w="0" w:type="auto"/>
          </w:tcPr>
          <w:p w14:paraId="08C6B54C" w14:textId="77777777" w:rsidR="00401B65" w:rsidRPr="000844FB" w:rsidRDefault="00401B65" w:rsidP="002B6A45">
            <w:pPr>
              <w:pStyle w:val="BodyText"/>
              <w:rPr>
                <w:sz w:val="20"/>
                <w:szCs w:val="20"/>
              </w:rPr>
            </w:pPr>
            <w:r w:rsidRPr="000844FB">
              <w:rPr>
                <w:sz w:val="20"/>
                <w:szCs w:val="20"/>
              </w:rPr>
              <w:t>$10,000</w:t>
            </w:r>
          </w:p>
        </w:tc>
        <w:tc>
          <w:tcPr>
            <w:tcW w:w="0" w:type="auto"/>
          </w:tcPr>
          <w:p w14:paraId="4A25ED11" w14:textId="77777777" w:rsidR="00401B65" w:rsidRPr="000844FB" w:rsidRDefault="00401B65" w:rsidP="002B6A45">
            <w:pPr>
              <w:pStyle w:val="BodyText"/>
              <w:rPr>
                <w:sz w:val="20"/>
                <w:szCs w:val="20"/>
              </w:rPr>
            </w:pPr>
            <w:r w:rsidRPr="000844FB">
              <w:rPr>
                <w:sz w:val="20"/>
                <w:szCs w:val="20"/>
              </w:rPr>
              <w:t>$10,000</w:t>
            </w:r>
          </w:p>
        </w:tc>
        <w:tc>
          <w:tcPr>
            <w:tcW w:w="0" w:type="auto"/>
          </w:tcPr>
          <w:p w14:paraId="2C047174" w14:textId="77777777" w:rsidR="00401B65" w:rsidRPr="000844FB" w:rsidRDefault="00401B65" w:rsidP="002B6A45">
            <w:pPr>
              <w:pStyle w:val="BodyText"/>
              <w:rPr>
                <w:sz w:val="20"/>
                <w:szCs w:val="20"/>
              </w:rPr>
            </w:pPr>
            <w:r w:rsidRPr="000844FB">
              <w:rPr>
                <w:sz w:val="20"/>
                <w:szCs w:val="20"/>
              </w:rPr>
              <w:t>Nil</w:t>
            </w:r>
          </w:p>
        </w:tc>
        <w:tc>
          <w:tcPr>
            <w:tcW w:w="0" w:type="auto"/>
          </w:tcPr>
          <w:p w14:paraId="41814588" w14:textId="395B70A3" w:rsidR="00401B65" w:rsidRPr="000844FB" w:rsidRDefault="0029301D" w:rsidP="002B6A45">
            <w:pPr>
              <w:pStyle w:val="BodyText"/>
              <w:rPr>
                <w:sz w:val="20"/>
                <w:szCs w:val="20"/>
              </w:rPr>
            </w:pPr>
            <w:r>
              <w:rPr>
                <w:sz w:val="20"/>
                <w:szCs w:val="20"/>
              </w:rPr>
              <w:t xml:space="preserve">A </w:t>
            </w:r>
            <w:r w:rsidR="00477093">
              <w:rPr>
                <w:sz w:val="20"/>
                <w:szCs w:val="20"/>
              </w:rPr>
              <w:t>Non-salaried researcher</w:t>
            </w:r>
            <w:r>
              <w:rPr>
                <w:sz w:val="20"/>
                <w:szCs w:val="20"/>
              </w:rPr>
              <w:t>, or a</w:t>
            </w:r>
            <w:r w:rsidR="00401B65" w:rsidRPr="009539D1">
              <w:rPr>
                <w:sz w:val="20"/>
                <w:szCs w:val="20"/>
              </w:rPr>
              <w:t>n appropriate host institution submitting an application on behalf of a Non-salaried researcher</w:t>
            </w:r>
            <w:r w:rsidR="002D477E">
              <w:rPr>
                <w:sz w:val="20"/>
                <w:szCs w:val="20"/>
              </w:rPr>
              <w:t>.</w:t>
            </w:r>
          </w:p>
        </w:tc>
        <w:tc>
          <w:tcPr>
            <w:tcW w:w="0" w:type="auto"/>
          </w:tcPr>
          <w:p w14:paraId="17555CCF" w14:textId="77777777" w:rsidR="00401B65" w:rsidRPr="000844FB" w:rsidRDefault="00401B65" w:rsidP="002B6A45">
            <w:pPr>
              <w:pStyle w:val="BodyText"/>
              <w:rPr>
                <w:sz w:val="20"/>
                <w:szCs w:val="20"/>
              </w:rPr>
            </w:pPr>
          </w:p>
        </w:tc>
      </w:tr>
    </w:tbl>
    <w:p w14:paraId="25F65412" w14:textId="5B46A092" w:rsidR="00D96D08" w:rsidRDefault="00D96D08" w:rsidP="004938CD"/>
    <w:sectPr w:rsidR="00D96D08" w:rsidSect="00117901">
      <w:pgSz w:w="16840" w:h="11907" w:orient="landscape" w:code="9"/>
      <w:pgMar w:top="1701" w:right="1418" w:bottom="1418" w:left="1276"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30F7" w14:textId="77777777" w:rsidR="00197772" w:rsidRDefault="00197772" w:rsidP="00077C3D">
      <w:r>
        <w:separator/>
      </w:r>
    </w:p>
  </w:endnote>
  <w:endnote w:type="continuationSeparator" w:id="0">
    <w:p w14:paraId="0EF5A038" w14:textId="77777777" w:rsidR="00197772" w:rsidRDefault="00197772" w:rsidP="00077C3D">
      <w:r>
        <w:continuationSeparator/>
      </w:r>
    </w:p>
  </w:endnote>
  <w:endnote w:type="continuationNotice" w:id="1">
    <w:p w14:paraId="0CAF9D22" w14:textId="77777777" w:rsidR="00197772" w:rsidRDefault="0019777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3977" w14:textId="7D3D5163" w:rsidR="00034876" w:rsidRDefault="00034876">
    <w:pPr>
      <w:pStyle w:val="Footer"/>
    </w:pPr>
    <w:r>
      <w:rPr>
        <w:noProof/>
      </w:rPr>
      <mc:AlternateContent>
        <mc:Choice Requires="wps">
          <w:drawing>
            <wp:anchor distT="0" distB="0" distL="0" distR="0" simplePos="0" relativeHeight="251658246" behindDoc="0" locked="0" layoutInCell="1" allowOverlap="1" wp14:anchorId="34684172" wp14:editId="313485E4">
              <wp:simplePos x="635" y="635"/>
              <wp:positionH relativeFrom="page">
                <wp:align>center</wp:align>
              </wp:positionH>
              <wp:positionV relativeFrom="page">
                <wp:align>bottom</wp:align>
              </wp:positionV>
              <wp:extent cx="551815" cy="401955"/>
              <wp:effectExtent l="0" t="0" r="635" b="0"/>
              <wp:wrapNone/>
              <wp:docPr id="108322855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545EEC6" w14:textId="46E61851"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84172" id="_x0000_t202" coordsize="21600,21600" o:spt="202" path="m,l,21600r21600,l21600,xe">
              <v:stroke joinstyle="miter"/>
              <v:path gradientshapeok="t" o:connecttype="rect"/>
            </v:shapetype>
            <v:shape id="Text Box 8" o:spid="_x0000_s1027" type="#_x0000_t202" alt="OFFICIAL" style="position:absolute;margin-left:0;margin-top:0;width:43.45pt;height:31.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UnDA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" filled="f" stroked="f">
              <v:textbox style="mso-fit-shape-to-text:t" inset="0,0,0,15pt">
                <w:txbxContent>
                  <w:p w14:paraId="6545EEC6" w14:textId="46E61851"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2E081276" w:rsidR="00FA351D" w:rsidRPr="0059733A" w:rsidRDefault="00034876" w:rsidP="0059733A">
    <w:pPr>
      <w:pStyle w:val="Footer"/>
      <w:tabs>
        <w:tab w:val="clear" w:pos="8306"/>
        <w:tab w:val="right" w:pos="8788"/>
      </w:tabs>
      <w:rPr>
        <w:sz w:val="12"/>
        <w:szCs w:val="12"/>
      </w:rPr>
    </w:pPr>
    <w:r>
      <w:rPr>
        <w:noProof/>
      </w:rPr>
      <mc:AlternateContent>
        <mc:Choice Requires="wps">
          <w:drawing>
            <wp:anchor distT="0" distB="0" distL="0" distR="0" simplePos="0" relativeHeight="251658241" behindDoc="0" locked="0" layoutInCell="1" allowOverlap="1" wp14:anchorId="06B8F424" wp14:editId="5A6B835B">
              <wp:simplePos x="1080770" y="10156190"/>
              <wp:positionH relativeFrom="page">
                <wp:align>center</wp:align>
              </wp:positionH>
              <wp:positionV relativeFrom="page">
                <wp:align>bottom</wp:align>
              </wp:positionV>
              <wp:extent cx="551815" cy="401955"/>
              <wp:effectExtent l="0" t="0" r="635" b="0"/>
              <wp:wrapNone/>
              <wp:docPr id="184961104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1323D39" w14:textId="77777777" w:rsidR="00500408" w:rsidRDefault="00500408"/>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8F424" id="_x0000_t202" coordsize="21600,21600" o:spt="202" path="m,l,21600r21600,l21600,xe">
              <v:stroke joinstyle="miter"/>
              <v:path gradientshapeok="t" o:connecttype="rect"/>
            </v:shapetype>
            <v:shape id="Text Box 7" o:spid="_x0000_s1029" type="#_x0000_t202" alt="OFFICIAL" style="position:absolute;margin-left:0;margin-top:0;width:43.45pt;height:31.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textbox style="mso-fit-shape-to-text:t" inset="0,0,0,15pt">
                <w:txbxContent>
                  <w:p w14:paraId="51323D39" w14:textId="77777777" w:rsidR="00500408" w:rsidRDefault="00500408"/>
                </w:txbxContent>
              </v:textbox>
              <w10:wrap anchorx="page" anchory="page"/>
            </v:shape>
          </w:pict>
        </mc:Fallback>
      </mc:AlternateContent>
    </w:r>
    <w:r w:rsidR="00FA351D">
      <w:tab/>
    </w:r>
    <w:r w:rsidR="00FA351D">
      <w:tab/>
    </w:r>
    <w:r w:rsidR="00FA351D" w:rsidRPr="0059733A">
      <w:rPr>
        <w:sz w:val="12"/>
        <w:szCs w:val="12"/>
      </w:rPr>
      <w:t xml:space="preserve">Template Version </w:t>
    </w:r>
    <w:r w:rsidR="00FA351D">
      <w:rPr>
        <w:sz w:val="12"/>
        <w:szCs w:val="12"/>
      </w:rPr>
      <w:t>–</w:t>
    </w:r>
    <w:r w:rsidR="00FA351D" w:rsidRPr="0059733A">
      <w:rPr>
        <w:sz w:val="12"/>
        <w:szCs w:val="12"/>
      </w:rPr>
      <w:t xml:space="preserve"> </w:t>
    </w:r>
    <w:r w:rsidR="00FA351D">
      <w:rPr>
        <w:sz w:val="12"/>
        <w:szCs w:val="12"/>
      </w:rPr>
      <w:t>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72A0" w14:textId="6C0E4E1F" w:rsidR="00034876" w:rsidRDefault="00034876">
    <w:pPr>
      <w:pStyle w:val="Footer"/>
    </w:pPr>
    <w:r>
      <w:rPr>
        <w:noProof/>
      </w:rPr>
      <mc:AlternateContent>
        <mc:Choice Requires="wps">
          <w:drawing>
            <wp:anchor distT="0" distB="0" distL="0" distR="0" simplePos="0" relativeHeight="251658250" behindDoc="0" locked="0" layoutInCell="1" allowOverlap="1" wp14:anchorId="7BD7ED26" wp14:editId="412DB50D">
              <wp:simplePos x="635" y="635"/>
              <wp:positionH relativeFrom="page">
                <wp:align>center</wp:align>
              </wp:positionH>
              <wp:positionV relativeFrom="page">
                <wp:align>bottom</wp:align>
              </wp:positionV>
              <wp:extent cx="551815" cy="401955"/>
              <wp:effectExtent l="0" t="0" r="635" b="0"/>
              <wp:wrapNone/>
              <wp:docPr id="31236926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F022611" w14:textId="707B3643"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D7ED26" id="_x0000_t202" coordsize="21600,21600" o:spt="202" path="m,l,21600r21600,l21600,xe">
              <v:stroke joinstyle="miter"/>
              <v:path gradientshapeok="t" o:connecttype="rect"/>
            </v:shapetype>
            <v:shape id="Text Box 11" o:spid="_x0000_s1032" type="#_x0000_t202" alt="OFFICIAL" style="position:absolute;margin-left:0;margin-top:0;width:43.45pt;height:31.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ejB4lw4CAAAc&#10;BAAADgAAAAAAAAAAAAAAAAAuAgAAZHJzL2Uyb0RvYy54bWxQSwECLQAUAAYACAAAACEA/VjK5NsA&#10;AAADAQAADwAAAAAAAAAAAAAAAABoBAAAZHJzL2Rvd25yZXYueG1sUEsFBgAAAAAEAAQA8wAAAHAF&#10;AAAAAA==&#10;" filled="f" stroked="f">
              <v:textbox style="mso-fit-shape-to-text:t" inset="0,0,0,15pt">
                <w:txbxContent>
                  <w:p w14:paraId="5F022611" w14:textId="707B3643"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18F2779E" w:rsidR="00FA351D" w:rsidRDefault="00034876" w:rsidP="00007E4B">
    <w:pPr>
      <w:pStyle w:val="Footer"/>
      <w:tabs>
        <w:tab w:val="clear" w:pos="4153"/>
        <w:tab w:val="clear" w:pos="8306"/>
        <w:tab w:val="center" w:pos="4962"/>
        <w:tab w:val="right" w:pos="8789"/>
      </w:tabs>
    </w:pPr>
    <w:r>
      <w:rPr>
        <w:noProof/>
      </w:rPr>
      <mc:AlternateContent>
        <mc:Choice Requires="wps">
          <w:drawing>
            <wp:anchor distT="0" distB="0" distL="0" distR="0" simplePos="0" relativeHeight="251658243" behindDoc="0" locked="0" layoutInCell="1" allowOverlap="1" wp14:anchorId="28E396B5" wp14:editId="46319C98">
              <wp:simplePos x="1081088" y="10010775"/>
              <wp:positionH relativeFrom="page">
                <wp:align>center</wp:align>
              </wp:positionH>
              <wp:positionV relativeFrom="page">
                <wp:align>bottom</wp:align>
              </wp:positionV>
              <wp:extent cx="551815" cy="401955"/>
              <wp:effectExtent l="0" t="0" r="635" b="0"/>
              <wp:wrapNone/>
              <wp:docPr id="163450088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E047AFF" w14:textId="77777777" w:rsidR="00500408" w:rsidRDefault="00500408"/>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E396B5" id="_x0000_t202" coordsize="21600,21600" o:spt="202" path="m,l,21600r21600,l21600,xe">
              <v:stroke joinstyle="miter"/>
              <v:path gradientshapeok="t" o:connecttype="rect"/>
            </v:shapetype>
            <v:shape id="Text Box 12" o:spid="_x0000_s1033" type="#_x0000_t202" alt="OFFICIAL" style="position:absolute;margin-left:0;margin-top:0;width:43.45pt;height:31.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F4/Kqg4CAAAc&#10;BAAADgAAAAAAAAAAAAAAAAAuAgAAZHJzL2Uyb0RvYy54bWxQSwECLQAUAAYACAAAACEA/VjK5NsA&#10;AAADAQAADwAAAAAAAAAAAAAAAABoBAAAZHJzL2Rvd25yZXYueG1sUEsFBgAAAAAEAAQA8wAAAHAF&#10;AAAAAA==&#10;" filled="f" stroked="f">
              <v:textbox style="mso-fit-shape-to-text:t" inset="0,0,0,15pt">
                <w:txbxContent>
                  <w:p w14:paraId="1E047AFF" w14:textId="77777777" w:rsidR="00500408" w:rsidRDefault="00500408"/>
                </w:txbxContent>
              </v:textbox>
              <w10:wrap anchorx="page" anchory="page"/>
            </v:shape>
          </w:pict>
        </mc:Fallback>
      </mc:AlternateContent>
    </w:r>
    <w:r w:rsidR="008C1244" w:rsidRPr="008C1244">
      <w:t>Australian Biological Resources Study - National Taxonomy Research Grant Program</w:t>
    </w:r>
    <w:r w:rsidR="008C1244">
      <w:t xml:space="preserve"> </w:t>
    </w:r>
    <w:r w:rsidR="008C1244" w:rsidRPr="008C1244">
      <w:t>2025-26</w:t>
    </w:r>
    <w:r w:rsidR="008C1244" w:rsidRPr="008C1244" w:rsidDel="00BE16AC">
      <w:t xml:space="preserve"> </w:t>
    </w:r>
  </w:p>
  <w:p w14:paraId="0B280E19" w14:textId="146842A6" w:rsidR="00FA351D" w:rsidRDefault="00D40AA3"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BB3313">
      <w:t>November 2024</w:t>
    </w:r>
    <w:r w:rsidR="00FA351D" w:rsidRPr="005B72F4">
      <w:tab/>
      <w:t xml:space="preserve">Page </w:t>
    </w:r>
    <w:r w:rsidR="00FA351D" w:rsidRPr="004044F9">
      <w:rPr>
        <w:noProof/>
      </w:rPr>
      <w:fldChar w:fldCharType="begin"/>
    </w:r>
    <w:r w:rsidR="00FA351D" w:rsidRPr="005B72F4">
      <w:instrText xml:space="preserve"> PAGE </w:instrText>
    </w:r>
    <w:r w:rsidR="00FA351D" w:rsidRPr="004044F9">
      <w:fldChar w:fldCharType="separate"/>
    </w:r>
    <w:r w:rsidR="00054AE2">
      <w:rPr>
        <w:noProof/>
      </w:rPr>
      <w:t>33</w:t>
    </w:r>
    <w:r w:rsidR="00FA351D" w:rsidRPr="004044F9">
      <w:rPr>
        <w:noProof/>
      </w:rPr>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10D15441" w:rsidR="00FA351D" w:rsidRDefault="00034876" w:rsidP="00077C3D">
    <w:pPr>
      <w:pStyle w:val="Footer"/>
    </w:pPr>
    <w:r>
      <w:rPr>
        <w:noProof/>
      </w:rPr>
      <mc:AlternateContent>
        <mc:Choice Requires="wps">
          <w:drawing>
            <wp:anchor distT="0" distB="0" distL="0" distR="0" simplePos="0" relativeHeight="251658242" behindDoc="0" locked="0" layoutInCell="1" allowOverlap="1" wp14:anchorId="4999FE88" wp14:editId="725B750B">
              <wp:simplePos x="635" y="635"/>
              <wp:positionH relativeFrom="page">
                <wp:align>center</wp:align>
              </wp:positionH>
              <wp:positionV relativeFrom="page">
                <wp:align>bottom</wp:align>
              </wp:positionV>
              <wp:extent cx="551815" cy="401955"/>
              <wp:effectExtent l="0" t="0" r="635" b="0"/>
              <wp:wrapNone/>
              <wp:docPr id="48073996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32D7699" w14:textId="422BA7F8"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99FE88" id="_x0000_t202" coordsize="21600,21600" o:spt="202" path="m,l,21600r21600,l21600,xe">
              <v:stroke joinstyle="miter"/>
              <v:path gradientshapeok="t" o:connecttype="rect"/>
            </v:shapetype>
            <v:shape id="Text Box 10" o:spid="_x0000_s1035" type="#_x0000_t202" alt="OFFICIAL" style="position:absolute;margin-left:0;margin-top:0;width:43.45pt;height:31.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UPGBEQ4CAAAc&#10;BAAADgAAAAAAAAAAAAAAAAAuAgAAZHJzL2Uyb0RvYy54bWxQSwECLQAUAAYACAAAACEA/VjK5NsA&#10;AAADAQAADwAAAAAAAAAAAAAAAABoBAAAZHJzL2Rvd25yZXYueG1sUEsFBgAAAAAEAAQA8wAAAHAF&#10;AAAAAA==&#10;" filled="f" stroked="f">
              <v:textbox style="mso-fit-shape-to-text:t" inset="0,0,0,15pt">
                <w:txbxContent>
                  <w:p w14:paraId="432D7699" w14:textId="422BA7F8"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DBC4" w14:textId="77777777" w:rsidR="00197772" w:rsidRDefault="00197772" w:rsidP="00077C3D">
      <w:r>
        <w:separator/>
      </w:r>
    </w:p>
  </w:footnote>
  <w:footnote w:type="continuationSeparator" w:id="0">
    <w:p w14:paraId="3E62E478" w14:textId="77777777" w:rsidR="00197772" w:rsidRDefault="00197772" w:rsidP="00077C3D">
      <w:r>
        <w:continuationSeparator/>
      </w:r>
    </w:p>
  </w:footnote>
  <w:footnote w:type="continuationNotice" w:id="1">
    <w:p w14:paraId="23B10FF2" w14:textId="77777777" w:rsidR="00197772" w:rsidRDefault="00197772" w:rsidP="00077C3D"/>
  </w:footnote>
  <w:footnote w:id="2">
    <w:p w14:paraId="11439183" w14:textId="196B4B0B" w:rsidR="00FA351D" w:rsidRDefault="00FA351D" w:rsidP="006905DF">
      <w:pPr>
        <w:pStyle w:val="FootnoteText"/>
      </w:pPr>
      <w:r>
        <w:rPr>
          <w:rStyle w:val="FootnoteReference"/>
        </w:rPr>
        <w:footnoteRef/>
      </w:r>
      <w:r>
        <w:t xml:space="preserve"> </w:t>
      </w:r>
      <w:r w:rsidR="006905DF" w:rsidRPr="006905DF">
        <w:rPr>
          <w:rStyle w:val="Hyperlink"/>
        </w:rPr>
        <w:t>https://www.finance.gov.au/government/commonwealth-grants/commonwealth-grants-rules-and-principles-2024</w:t>
      </w:r>
    </w:p>
  </w:footnote>
  <w:footnote w:id="3">
    <w:p w14:paraId="4B8B30F7" w14:textId="77777777" w:rsidR="00CA653A" w:rsidRDefault="00CA653A" w:rsidP="006905DF">
      <w:pPr>
        <w:pStyle w:val="FootnoteText"/>
      </w:pPr>
      <w:r>
        <w:rPr>
          <w:rStyle w:val="FootnoteReference"/>
        </w:rPr>
        <w:footnoteRef/>
      </w:r>
      <w:r>
        <w:t xml:space="preserve"> See glossary for an explanation of ‘value with money’.</w:t>
      </w:r>
    </w:p>
  </w:footnote>
  <w:footnote w:id="4">
    <w:p w14:paraId="1B8B2CFC" w14:textId="77777777" w:rsidR="003A20A0" w:rsidRDefault="003A20A0" w:rsidP="006905DF">
      <w:pPr>
        <w:pStyle w:val="FootnoteText"/>
      </w:pPr>
      <w:r>
        <w:rPr>
          <w:rStyle w:val="FootnoteReference"/>
        </w:rPr>
        <w:footnoteRef/>
      </w:r>
      <w:r>
        <w:t xml:space="preserve"> Subject to national security and other considerations.</w:t>
      </w:r>
    </w:p>
  </w:footnote>
  <w:footnote w:id="5">
    <w:p w14:paraId="58D0F02E" w14:textId="45011929" w:rsidR="00FA351D" w:rsidRDefault="00FA351D" w:rsidP="006905DF">
      <w:pPr>
        <w:pStyle w:val="FootnoteText"/>
      </w:pPr>
      <w:r>
        <w:rPr>
          <w:rStyle w:val="FootnoteReference"/>
        </w:rPr>
        <w:footnoteRef/>
      </w:r>
      <w:r>
        <w:t xml:space="preserve"> </w:t>
      </w:r>
      <w:hyperlink r:id="rId1" w:history="1">
        <w:r w:rsidRPr="00A56BAC">
          <w:rPr>
            <w:rStyle w:val="Hyperlink"/>
          </w:rPr>
          <w:t>https://www.humanrights.gov.au/our-work/childrens-rights/national-principles-child-safe-organisations</w:t>
        </w:r>
      </w:hyperlink>
      <w:r>
        <w:t xml:space="preserve"> </w:t>
      </w:r>
    </w:p>
  </w:footnote>
  <w:footnote w:id="6">
    <w:p w14:paraId="032A1AA0" w14:textId="1EF446AA" w:rsidR="007B0852" w:rsidRDefault="007B0852" w:rsidP="007B0852">
      <w:pPr>
        <w:pStyle w:val="FootnoteText"/>
      </w:pPr>
    </w:p>
  </w:footnote>
  <w:footnote w:id="7">
    <w:p w14:paraId="2F2BE43E" w14:textId="1B0B8BFD" w:rsidR="007B0852" w:rsidRPr="00C54C1E" w:rsidRDefault="007B0852" w:rsidP="007B0852">
      <w:pPr>
        <w:pStyle w:val="FootnoteText"/>
      </w:pPr>
      <w:r>
        <w:rPr>
          <w:vertAlign w:val="superscript"/>
        </w:rPr>
        <w:t xml:space="preserve">5 </w:t>
      </w:r>
      <w:r w:rsidRPr="00C54C1E">
        <w:t>http://www.environment.gov.au/topics/science-and-research/australias-biological-resources/access-biological-resources-states-and</w:t>
      </w:r>
    </w:p>
    <w:p w14:paraId="56845C56" w14:textId="26AB3500" w:rsidR="00C54C1E" w:rsidRDefault="007B0852" w:rsidP="00C54C1E">
      <w:pPr>
        <w:pStyle w:val="FootnoteText"/>
      </w:pPr>
      <w:r>
        <w:rPr>
          <w:rStyle w:val="FootnoteReference"/>
        </w:rPr>
        <w:t>6</w:t>
      </w:r>
      <w:r w:rsidR="00C54C1E">
        <w:t xml:space="preserve"> </w:t>
      </w:r>
      <w:r w:rsidR="00C54C1E" w:rsidRPr="00E7663D">
        <w:t>https://www.nhmrc.gov.au/about-us/publications/australian-code-care-and-use-animals-scientific-purp</w:t>
      </w:r>
    </w:p>
  </w:footnote>
  <w:footnote w:id="8">
    <w:p w14:paraId="708B450F" w14:textId="43DA09FD" w:rsidR="00FA351D" w:rsidRPr="007C453D" w:rsidRDefault="00FA351D" w:rsidP="006905DF">
      <w:pPr>
        <w:pStyle w:val="FootnoteText"/>
      </w:pPr>
      <w:r>
        <w:rPr>
          <w:rStyle w:val="FootnoteReference"/>
        </w:rPr>
        <w:footnoteRef/>
      </w:r>
      <w:r>
        <w:t xml:space="preserve"> See </w:t>
      </w:r>
      <w:r w:rsidRPr="007941D7">
        <w:t>Australian Taxation Office ruling GSTR 2012/2</w:t>
      </w:r>
      <w:r>
        <w:t xml:space="preserve"> available at ato.gov.au</w:t>
      </w:r>
    </w:p>
  </w:footnote>
  <w:footnote w:id="9">
    <w:p w14:paraId="6687AAEB" w14:textId="6BB0F37E" w:rsidR="00FA351D" w:rsidRDefault="00FA351D" w:rsidP="006905DF">
      <w:pPr>
        <w:pStyle w:val="FootnoteText"/>
      </w:pPr>
      <w:r>
        <w:rPr>
          <w:rStyle w:val="FootnoteReference"/>
        </w:rPr>
        <w:footnoteRef/>
      </w:r>
      <w:r>
        <w:t xml:space="preserve"> </w:t>
      </w:r>
      <w:hyperlink r:id="rId2" w:history="1">
        <w:r w:rsidR="00B732CF">
          <w:rPr>
            <w:rStyle w:val="Hyperlink"/>
          </w:rPr>
          <w:t>https://www.industry.gov.au/publications/conflict-interest-policy</w:t>
        </w:r>
      </w:hyperlink>
    </w:p>
  </w:footnote>
  <w:footnote w:id="10">
    <w:p w14:paraId="48FDDEEC" w14:textId="77777777" w:rsidR="00084FA8" w:rsidRDefault="00084FA8" w:rsidP="006905DF">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11">
    <w:p w14:paraId="24D1B2F3" w14:textId="77777777" w:rsidR="00DC0694" w:rsidRPr="007133C2" w:rsidRDefault="00DC0694" w:rsidP="006905DF">
      <w:pPr>
        <w:pStyle w:val="FootnoteText"/>
      </w:pPr>
      <w:r w:rsidRPr="007133C2">
        <w:rPr>
          <w:rStyle w:val="FootnoteReference"/>
        </w:rPr>
        <w:footnoteRef/>
      </w:r>
      <w:r w:rsidRPr="007133C2">
        <w:t xml:space="preserve"> Relevant money is defined in the PGPA Act. See section 8, Dictionary</w:t>
      </w:r>
      <w:r>
        <w:t>.</w:t>
      </w:r>
    </w:p>
  </w:footnote>
  <w:footnote w:id="12">
    <w:p w14:paraId="1BCADE89" w14:textId="77777777" w:rsidR="00DC0694" w:rsidRPr="007133C2" w:rsidRDefault="00DC0694" w:rsidP="006905DF">
      <w:pPr>
        <w:pStyle w:val="FootnoteText"/>
      </w:pPr>
      <w:r w:rsidRPr="007133C2">
        <w:rPr>
          <w:rStyle w:val="FootnoteReference"/>
        </w:rPr>
        <w:footnoteRef/>
      </w:r>
      <w:r w:rsidRPr="007133C2">
        <w:t xml:space="preserve"> Other CRF money is defined in the PGPA Act. See section 105, Rules in relation to other CRF money.</w:t>
      </w:r>
    </w:p>
  </w:footnote>
  <w:footnote w:id="13">
    <w:p w14:paraId="5357012E" w14:textId="77777777" w:rsidR="00401B65" w:rsidRDefault="00401B65" w:rsidP="00401B65">
      <w:pPr>
        <w:pStyle w:val="FootnoteText"/>
      </w:pPr>
      <w:r>
        <w:rPr>
          <w:rStyle w:val="FootnoteReference"/>
        </w:rPr>
        <w:footnoteRef/>
      </w:r>
      <w:r>
        <w:t xml:space="preserve"> </w:t>
      </w:r>
      <w:r w:rsidRPr="0014136B">
        <w:t>https://www.legislation.gov.au/Details/C2016C00777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D34A" w14:textId="7C062142" w:rsidR="00034876" w:rsidRDefault="00034876">
    <w:pPr>
      <w:pStyle w:val="Header"/>
    </w:pPr>
    <w:r>
      <w:rPr>
        <w:noProof/>
      </w:rPr>
      <mc:AlternateContent>
        <mc:Choice Requires="wps">
          <w:drawing>
            <wp:anchor distT="0" distB="0" distL="0" distR="0" simplePos="0" relativeHeight="251658244" behindDoc="0" locked="0" layoutInCell="1" allowOverlap="1" wp14:anchorId="1236E813" wp14:editId="3C8419BF">
              <wp:simplePos x="635" y="635"/>
              <wp:positionH relativeFrom="page">
                <wp:align>center</wp:align>
              </wp:positionH>
              <wp:positionV relativeFrom="page">
                <wp:align>top</wp:align>
              </wp:positionV>
              <wp:extent cx="551815" cy="401955"/>
              <wp:effectExtent l="0" t="0" r="635" b="17145"/>
              <wp:wrapNone/>
              <wp:docPr id="15799040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FC8CE0B" w14:textId="05955D68"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36E813" id="_x0000_t202" coordsize="21600,21600" o:spt="202" path="m,l,21600r21600,l21600,xe">
              <v:stroke joinstyle="miter"/>
              <v:path gradientshapeok="t" o:connecttype="rect"/>
            </v:shapetype>
            <v:shape id="Text Box 2" o:spid="_x0000_s1026" type="#_x0000_t202" alt="OFFICIAL" style="position:absolute;margin-left:0;margin-top:0;width:43.45pt;height:31.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textbox style="mso-fit-shape-to-text:t" inset="0,15pt,0,0">
                <w:txbxContent>
                  <w:p w14:paraId="6FC8CE0B" w14:textId="05955D68"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51F2ED7D" w:rsidR="00FA351D" w:rsidRDefault="00034876" w:rsidP="0041698F">
    <w:pPr>
      <w:pStyle w:val="NoSpacing"/>
      <w:rPr>
        <w:noProof/>
        <w:highlight w:val="yellow"/>
        <w:lang w:eastAsia="en-AU"/>
      </w:rPr>
    </w:pPr>
    <w:r>
      <w:rPr>
        <w:noProof/>
      </w:rPr>
      <mc:AlternateContent>
        <mc:Choice Requires="wps">
          <w:drawing>
            <wp:anchor distT="0" distB="0" distL="0" distR="0" simplePos="0" relativeHeight="251658240" behindDoc="0" locked="0" layoutInCell="1" allowOverlap="1" wp14:anchorId="6F8DAFAC" wp14:editId="5155E3DF">
              <wp:simplePos x="1080770" y="450850"/>
              <wp:positionH relativeFrom="page">
                <wp:align>center</wp:align>
              </wp:positionH>
              <wp:positionV relativeFrom="page">
                <wp:align>top</wp:align>
              </wp:positionV>
              <wp:extent cx="551815" cy="401955"/>
              <wp:effectExtent l="0" t="0" r="635" b="17145"/>
              <wp:wrapNone/>
              <wp:docPr id="20332270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BB35E04" w14:textId="77777777" w:rsidR="00500408" w:rsidRDefault="00500408"/>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8DAFAC" id="_x0000_t202" coordsize="21600,21600" o:spt="202" path="m,l,21600r21600,l21600,xe">
              <v:stroke joinstyle="miter"/>
              <v:path gradientshapeok="t" o:connecttype="rect"/>
            </v:shapetype>
            <v:shape id="Text Box 1" o:spid="_x0000_s1028" type="#_x0000_t202" alt="OFFICIAL" style="position:absolute;margin-left:0;margin-top:0;width:43.45pt;height:3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FAK49UNAgAAHAQA&#10;AA4AAAAAAAAAAAAAAAAALgIAAGRycy9lMm9Eb2MueG1sUEsBAi0AFAAGAAgAAAAhAB6rFlvaAAAA&#10;AwEAAA8AAAAAAAAAAAAAAAAAZwQAAGRycy9kb3ducmV2LnhtbFBLBQYAAAAABAAEAPMAAABuBQAA&#10;AAA=&#10;" filled="f" stroked="f">
              <v:textbox style="mso-fit-shape-to-text:t" inset="0,15pt,0,0">
                <w:txbxContent>
                  <w:p w14:paraId="5BB35E04" w14:textId="77777777" w:rsidR="00500408" w:rsidRDefault="00500408"/>
                </w:txbxContent>
              </v:textbox>
              <w10:wrap anchorx="page" anchory="page"/>
            </v:shape>
          </w:pict>
        </mc:Fallback>
      </mc:AlternateContent>
    </w:r>
    <w:r w:rsidR="00354792" w:rsidRPr="00354792">
      <w:rPr>
        <w:noProof/>
      </w:rPr>
      <w:t xml:space="preserve"> </w:t>
    </w:r>
    <w:r w:rsidR="00354792">
      <w:rPr>
        <w:noProof/>
      </w:rPr>
      <w:drawing>
        <wp:inline distT="0" distB="0" distL="0" distR="0" wp14:anchorId="4D652C72" wp14:editId="3D66F931">
          <wp:extent cx="4000500" cy="1016000"/>
          <wp:effectExtent l="0" t="0" r="0" b="0"/>
          <wp:docPr id="1665072505" name="Picture 1" descr="Australian Government,&#10;Department of Industry, Science and Resources,&#10;Department of Climate Change, Energy, the Environment and Wat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Industry, Science and Resources,&#10;Department of Climate Change, Energy, the Environment and Water.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016000"/>
                  </a:xfrm>
                  <a:prstGeom prst="rect">
                    <a:avLst/>
                  </a:prstGeom>
                  <a:noFill/>
                  <a:ln>
                    <a:noFill/>
                  </a:ln>
                </pic:spPr>
              </pic:pic>
            </a:graphicData>
          </a:graphic>
        </wp:inline>
      </w:drawing>
    </w:r>
  </w:p>
  <w:p w14:paraId="3D7F432E" w14:textId="5641231C" w:rsidR="00FA351D" w:rsidRDefault="00FA351D"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123E" w14:textId="516B0F4F" w:rsidR="00034876" w:rsidRDefault="00034876">
    <w:pPr>
      <w:pStyle w:val="Header"/>
    </w:pPr>
    <w:r>
      <w:rPr>
        <w:noProof/>
      </w:rPr>
      <mc:AlternateContent>
        <mc:Choice Requires="wps">
          <w:drawing>
            <wp:anchor distT="0" distB="0" distL="0" distR="0" simplePos="0" relativeHeight="251658248" behindDoc="0" locked="0" layoutInCell="1" allowOverlap="1" wp14:anchorId="13372C02" wp14:editId="5A65011E">
              <wp:simplePos x="635" y="635"/>
              <wp:positionH relativeFrom="page">
                <wp:align>center</wp:align>
              </wp:positionH>
              <wp:positionV relativeFrom="page">
                <wp:align>top</wp:align>
              </wp:positionV>
              <wp:extent cx="551815" cy="401955"/>
              <wp:effectExtent l="0" t="0" r="635" b="17145"/>
              <wp:wrapNone/>
              <wp:docPr id="196029782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1722436" w14:textId="12E3E910"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372C02" id="_x0000_t202" coordsize="21600,21600" o:spt="202" path="m,l,21600r21600,l21600,xe">
              <v:stroke joinstyle="miter"/>
              <v:path gradientshapeok="t" o:connecttype="rect"/>
            </v:shapetype>
            <v:shape id="Text Box 5" o:spid="_x0000_s1030" type="#_x0000_t202" alt="OFFICIAL" style="position:absolute;margin-left:0;margin-top:0;width:43.45pt;height:31.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textbox style="mso-fit-shape-to-text:t" inset="0,15pt,0,0">
                <w:txbxContent>
                  <w:p w14:paraId="01722436" w14:textId="12E3E910"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85FA" w14:textId="6A00BF25" w:rsidR="00034876" w:rsidRDefault="00034876">
    <w:pPr>
      <w:pStyle w:val="Header"/>
    </w:pPr>
    <w:r>
      <w:rPr>
        <w:noProof/>
      </w:rPr>
      <mc:AlternateContent>
        <mc:Choice Requires="wps">
          <w:drawing>
            <wp:anchor distT="0" distB="0" distL="0" distR="0" simplePos="0" relativeHeight="251658249" behindDoc="0" locked="0" layoutInCell="1" allowOverlap="1" wp14:anchorId="39B1EE0C" wp14:editId="2607088E">
              <wp:simplePos x="1081088" y="452438"/>
              <wp:positionH relativeFrom="page">
                <wp:align>center</wp:align>
              </wp:positionH>
              <wp:positionV relativeFrom="page">
                <wp:align>top</wp:align>
              </wp:positionV>
              <wp:extent cx="551815" cy="401955"/>
              <wp:effectExtent l="0" t="0" r="635" b="17145"/>
              <wp:wrapNone/>
              <wp:docPr id="119837405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B08AD88" w14:textId="77777777" w:rsidR="00500408" w:rsidRDefault="00500408"/>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B1EE0C" id="_x0000_t202" coordsize="21600,21600" o:spt="202" path="m,l,21600r21600,l21600,xe">
              <v:stroke joinstyle="miter"/>
              <v:path gradientshapeok="t" o:connecttype="rect"/>
            </v:shapetype>
            <v:shape id="Text Box 6" o:spid="_x0000_s1031" type="#_x0000_t202" alt="OFFICIAL" style="position:absolute;margin-left:0;margin-top:0;width:43.45pt;height:31.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5l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2MnW/heaIQzkY9+0tX3VYes18eGIOF4xzoGjD&#10;Ix5SQV9TOFmUtOB+/88f85F3jFLSo2BqalDRlKifBvcRtZWM4iYvc7y5yb2dDLPXd4AyLPBFWJ7M&#10;mBfUZEoH+gXlvIyFMMQMx3I1DZN5F0bl4nPgYrlMSSgjy8LabCyP0JGuyOXz8MKcPREecFMPMKmJ&#10;VW94H3Pjn94u9wHZT0uJ1I5EnhhHCaa1np5L1Pjre8q6POrFH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FM2/mUNAgAAHAQA&#10;AA4AAAAAAAAAAAAAAAAALgIAAGRycy9lMm9Eb2MueG1sUEsBAi0AFAAGAAgAAAAhAB6rFlvaAAAA&#10;AwEAAA8AAAAAAAAAAAAAAAAAZwQAAGRycy9kb3ducmV2LnhtbFBLBQYAAAAABAAEAPMAAABuBQAA&#10;AAA=&#10;" filled="f" stroked="f">
              <v:textbox style="mso-fit-shape-to-text:t" inset="0,15pt,0,0">
                <w:txbxContent>
                  <w:p w14:paraId="1B08AD88" w14:textId="77777777" w:rsidR="00500408" w:rsidRDefault="00500408"/>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6A95" w14:textId="7710F9EF" w:rsidR="00034876" w:rsidRDefault="00034876" w:rsidP="009818F7">
    <w:pPr>
      <w:pStyle w:val="Header"/>
    </w:pPr>
    <w:r>
      <w:rPr>
        <w:noProof/>
      </w:rPr>
      <mc:AlternateContent>
        <mc:Choice Requires="wps">
          <w:drawing>
            <wp:anchor distT="0" distB="0" distL="0" distR="0" simplePos="0" relativeHeight="251658251" behindDoc="0" locked="0" layoutInCell="1" allowOverlap="1" wp14:anchorId="4293A5F1" wp14:editId="7D63463E">
              <wp:simplePos x="635" y="635"/>
              <wp:positionH relativeFrom="page">
                <wp:align>center</wp:align>
              </wp:positionH>
              <wp:positionV relativeFrom="page">
                <wp:align>top</wp:align>
              </wp:positionV>
              <wp:extent cx="551815" cy="401955"/>
              <wp:effectExtent l="0" t="0" r="635" b="17145"/>
              <wp:wrapNone/>
              <wp:docPr id="22057307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AB64721" w14:textId="3DD3C85B"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93A5F1" id="_x0000_t202" coordsize="21600,21600" o:spt="202" path="m,l,21600r21600,l21600,xe">
              <v:stroke joinstyle="miter"/>
              <v:path gradientshapeok="t" o:connecttype="rect"/>
            </v:shapetype>
            <v:shape id="Text Box 4" o:spid="_x0000_s1034" type="#_x0000_t202" alt="OFFICIAL" style="position:absolute;margin-left:0;margin-top:0;width:43.45pt;height:31.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KOJYpgNAgAAHAQA&#10;AA4AAAAAAAAAAAAAAAAALgIAAGRycy9lMm9Eb2MueG1sUEsBAi0AFAAGAAgAAAAhAB6rFlvaAAAA&#10;AwEAAA8AAAAAAAAAAAAAAAAAZwQAAGRycy9kb3ducmV2LnhtbFBLBQYAAAAABAAEAPMAAABuBQAA&#10;AAA=&#10;" filled="f" stroked="f">
              <v:textbox style="mso-fit-shape-to-text:t" inset="0,15pt,0,0">
                <w:txbxContent>
                  <w:p w14:paraId="7AB64721" w14:textId="3DD3C85B" w:rsidR="00034876" w:rsidRPr="00034876" w:rsidRDefault="00034876" w:rsidP="00034876">
                    <w:pPr>
                      <w:spacing w:after="0"/>
                      <w:rPr>
                        <w:rFonts w:ascii="Calibri" w:eastAsia="Calibri" w:hAnsi="Calibri" w:cs="Calibri"/>
                        <w:noProof/>
                        <w:color w:val="FF0000"/>
                        <w:sz w:val="24"/>
                      </w:rPr>
                    </w:pPr>
                    <w:r w:rsidRPr="00034876">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45C62ECE"/>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18B5E4C"/>
    <w:multiLevelType w:val="hybridMultilevel"/>
    <w:tmpl w:val="B89496F2"/>
    <w:lvl w:ilvl="0" w:tplc="1804A8AE">
      <w:start w:val="1"/>
      <w:numFmt w:val="bullet"/>
      <w:lvlText w:val=""/>
      <w:lvlJc w:val="left"/>
      <w:pPr>
        <w:ind w:left="780" w:hanging="360"/>
      </w:pPr>
      <w:rPr>
        <w:rFonts w:ascii="Wingdings" w:hAnsi="Wingdings" w:hint="default"/>
        <w:color w:val="264F9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8F17E0B"/>
    <w:multiLevelType w:val="hybridMultilevel"/>
    <w:tmpl w:val="8F7025D2"/>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BD12E7"/>
    <w:multiLevelType w:val="multilevel"/>
    <w:tmpl w:val="FEA8F9E2"/>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10" w15:restartNumberingAfterBreak="0">
    <w:nsid w:val="1D6B4E64"/>
    <w:multiLevelType w:val="hybridMultilevel"/>
    <w:tmpl w:val="52A030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1F4541A7"/>
    <w:multiLevelType w:val="multilevel"/>
    <w:tmpl w:val="ACBE741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947133"/>
    <w:multiLevelType w:val="hybridMultilevel"/>
    <w:tmpl w:val="E1701194"/>
    <w:lvl w:ilvl="0" w:tplc="A5EE1D1C">
      <w:start w:val="1"/>
      <w:numFmt w:val="bullet"/>
      <w:lvlText w:val=""/>
      <w:lvlJc w:val="left"/>
      <w:pPr>
        <w:ind w:left="1020" w:hanging="360"/>
      </w:pPr>
      <w:rPr>
        <w:rFonts w:ascii="Symbol" w:hAnsi="Symbol"/>
      </w:rPr>
    </w:lvl>
    <w:lvl w:ilvl="1" w:tplc="FB3E06FE">
      <w:start w:val="1"/>
      <w:numFmt w:val="bullet"/>
      <w:lvlText w:val=""/>
      <w:lvlJc w:val="left"/>
      <w:pPr>
        <w:ind w:left="1020" w:hanging="360"/>
      </w:pPr>
      <w:rPr>
        <w:rFonts w:ascii="Symbol" w:hAnsi="Symbol"/>
      </w:rPr>
    </w:lvl>
    <w:lvl w:ilvl="2" w:tplc="9CD62F12">
      <w:start w:val="1"/>
      <w:numFmt w:val="bullet"/>
      <w:lvlText w:val=""/>
      <w:lvlJc w:val="left"/>
      <w:pPr>
        <w:ind w:left="1020" w:hanging="360"/>
      </w:pPr>
      <w:rPr>
        <w:rFonts w:ascii="Symbol" w:hAnsi="Symbol"/>
      </w:rPr>
    </w:lvl>
    <w:lvl w:ilvl="3" w:tplc="168C7118">
      <w:start w:val="1"/>
      <w:numFmt w:val="bullet"/>
      <w:lvlText w:val=""/>
      <w:lvlJc w:val="left"/>
      <w:pPr>
        <w:ind w:left="1020" w:hanging="360"/>
      </w:pPr>
      <w:rPr>
        <w:rFonts w:ascii="Symbol" w:hAnsi="Symbol"/>
      </w:rPr>
    </w:lvl>
    <w:lvl w:ilvl="4" w:tplc="05CE0BC2">
      <w:start w:val="1"/>
      <w:numFmt w:val="bullet"/>
      <w:lvlText w:val=""/>
      <w:lvlJc w:val="left"/>
      <w:pPr>
        <w:ind w:left="1020" w:hanging="360"/>
      </w:pPr>
      <w:rPr>
        <w:rFonts w:ascii="Symbol" w:hAnsi="Symbol"/>
      </w:rPr>
    </w:lvl>
    <w:lvl w:ilvl="5" w:tplc="82207F0A">
      <w:start w:val="1"/>
      <w:numFmt w:val="bullet"/>
      <w:lvlText w:val=""/>
      <w:lvlJc w:val="left"/>
      <w:pPr>
        <w:ind w:left="1020" w:hanging="360"/>
      </w:pPr>
      <w:rPr>
        <w:rFonts w:ascii="Symbol" w:hAnsi="Symbol"/>
      </w:rPr>
    </w:lvl>
    <w:lvl w:ilvl="6" w:tplc="18605C2E">
      <w:start w:val="1"/>
      <w:numFmt w:val="bullet"/>
      <w:lvlText w:val=""/>
      <w:lvlJc w:val="left"/>
      <w:pPr>
        <w:ind w:left="1020" w:hanging="360"/>
      </w:pPr>
      <w:rPr>
        <w:rFonts w:ascii="Symbol" w:hAnsi="Symbol"/>
      </w:rPr>
    </w:lvl>
    <w:lvl w:ilvl="7" w:tplc="D5AA84D4">
      <w:start w:val="1"/>
      <w:numFmt w:val="bullet"/>
      <w:lvlText w:val=""/>
      <w:lvlJc w:val="left"/>
      <w:pPr>
        <w:ind w:left="1020" w:hanging="360"/>
      </w:pPr>
      <w:rPr>
        <w:rFonts w:ascii="Symbol" w:hAnsi="Symbol"/>
      </w:rPr>
    </w:lvl>
    <w:lvl w:ilvl="8" w:tplc="34CCEF0A">
      <w:start w:val="1"/>
      <w:numFmt w:val="bullet"/>
      <w:lvlText w:val=""/>
      <w:lvlJc w:val="left"/>
      <w:pPr>
        <w:ind w:left="1020" w:hanging="360"/>
      </w:pPr>
      <w:rPr>
        <w:rFonts w:ascii="Symbol" w:hAnsi="Symbol"/>
      </w:rPr>
    </w:lvl>
  </w:abstractNum>
  <w:abstractNum w:abstractNumId="14" w15:restartNumberingAfterBreak="0">
    <w:nsid w:val="25810253"/>
    <w:multiLevelType w:val="hybridMultilevel"/>
    <w:tmpl w:val="6F1884A6"/>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17024E"/>
    <w:multiLevelType w:val="hybridMultilevel"/>
    <w:tmpl w:val="13CE3182"/>
    <w:lvl w:ilvl="0" w:tplc="32FC6F26">
      <w:start w:val="1"/>
      <w:numFmt w:val="bullet"/>
      <w:lvlText w:val=""/>
      <w:lvlJc w:val="left"/>
      <w:pPr>
        <w:ind w:left="421" w:hanging="360"/>
      </w:pPr>
      <w:rPr>
        <w:rFonts w:ascii="Wingdings" w:hAnsi="Wingdings" w:hint="default"/>
        <w:color w:val="1F497D" w:themeColor="text2"/>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6" w15:restartNumberingAfterBreak="0">
    <w:nsid w:val="2A9B44FD"/>
    <w:multiLevelType w:val="hybridMultilevel"/>
    <w:tmpl w:val="E48EB602"/>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CE46AB"/>
    <w:multiLevelType w:val="hybridMultilevel"/>
    <w:tmpl w:val="C3C61D42"/>
    <w:lvl w:ilvl="0" w:tplc="1804A8A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DF4E1D"/>
    <w:multiLevelType w:val="hybridMultilevel"/>
    <w:tmpl w:val="CF9E96B2"/>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3" w15:restartNumberingAfterBreak="0">
    <w:nsid w:val="393156EB"/>
    <w:multiLevelType w:val="hybridMultilevel"/>
    <w:tmpl w:val="7F1239B6"/>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6971A6"/>
    <w:multiLevelType w:val="hybridMultilevel"/>
    <w:tmpl w:val="4932733A"/>
    <w:lvl w:ilvl="0" w:tplc="E58E1E84">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69381A"/>
    <w:multiLevelType w:val="hybridMultilevel"/>
    <w:tmpl w:val="C2F85028"/>
    <w:lvl w:ilvl="0" w:tplc="8520816C">
      <w:start w:val="1"/>
      <w:numFmt w:val="bullet"/>
      <w:lvlText w:val=""/>
      <w:lvlJc w:val="left"/>
      <w:pPr>
        <w:ind w:left="360" w:hanging="360"/>
      </w:pPr>
      <w:rPr>
        <w:rFonts w:ascii="Wingdings" w:hAnsi="Wingdings"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356CAB"/>
    <w:multiLevelType w:val="hybridMultilevel"/>
    <w:tmpl w:val="5A525F30"/>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B797807"/>
    <w:multiLevelType w:val="hybridMultilevel"/>
    <w:tmpl w:val="F5600A34"/>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AC6683"/>
    <w:multiLevelType w:val="hybridMultilevel"/>
    <w:tmpl w:val="155CD666"/>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8C38DA"/>
    <w:multiLevelType w:val="hybridMultilevel"/>
    <w:tmpl w:val="68806A4E"/>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65531C"/>
    <w:multiLevelType w:val="hybridMultilevel"/>
    <w:tmpl w:val="366EAC94"/>
    <w:lvl w:ilvl="0" w:tplc="24A2C6FC">
      <w:start w:val="1"/>
      <w:numFmt w:val="bullet"/>
      <w:lvlText w:val=""/>
      <w:lvlJc w:val="left"/>
      <w:pPr>
        <w:ind w:left="1080" w:hanging="360"/>
      </w:pPr>
      <w:rPr>
        <w:rFonts w:ascii="Symbol" w:hAnsi="Symbol"/>
      </w:rPr>
    </w:lvl>
    <w:lvl w:ilvl="1" w:tplc="42AC5326">
      <w:start w:val="1"/>
      <w:numFmt w:val="bullet"/>
      <w:lvlText w:val=""/>
      <w:lvlJc w:val="left"/>
      <w:pPr>
        <w:ind w:left="1080" w:hanging="360"/>
      </w:pPr>
      <w:rPr>
        <w:rFonts w:ascii="Symbol" w:hAnsi="Symbol"/>
      </w:rPr>
    </w:lvl>
    <w:lvl w:ilvl="2" w:tplc="454E5150">
      <w:start w:val="1"/>
      <w:numFmt w:val="bullet"/>
      <w:lvlText w:val=""/>
      <w:lvlJc w:val="left"/>
      <w:pPr>
        <w:ind w:left="1080" w:hanging="360"/>
      </w:pPr>
      <w:rPr>
        <w:rFonts w:ascii="Symbol" w:hAnsi="Symbol"/>
      </w:rPr>
    </w:lvl>
    <w:lvl w:ilvl="3" w:tplc="EBC69C14">
      <w:start w:val="1"/>
      <w:numFmt w:val="bullet"/>
      <w:lvlText w:val=""/>
      <w:lvlJc w:val="left"/>
      <w:pPr>
        <w:ind w:left="1080" w:hanging="360"/>
      </w:pPr>
      <w:rPr>
        <w:rFonts w:ascii="Symbol" w:hAnsi="Symbol"/>
      </w:rPr>
    </w:lvl>
    <w:lvl w:ilvl="4" w:tplc="11DA3FFC">
      <w:start w:val="1"/>
      <w:numFmt w:val="bullet"/>
      <w:lvlText w:val=""/>
      <w:lvlJc w:val="left"/>
      <w:pPr>
        <w:ind w:left="1080" w:hanging="360"/>
      </w:pPr>
      <w:rPr>
        <w:rFonts w:ascii="Symbol" w:hAnsi="Symbol"/>
      </w:rPr>
    </w:lvl>
    <w:lvl w:ilvl="5" w:tplc="26EC7400">
      <w:start w:val="1"/>
      <w:numFmt w:val="bullet"/>
      <w:lvlText w:val=""/>
      <w:lvlJc w:val="left"/>
      <w:pPr>
        <w:ind w:left="1080" w:hanging="360"/>
      </w:pPr>
      <w:rPr>
        <w:rFonts w:ascii="Symbol" w:hAnsi="Symbol"/>
      </w:rPr>
    </w:lvl>
    <w:lvl w:ilvl="6" w:tplc="A06CF5DA">
      <w:start w:val="1"/>
      <w:numFmt w:val="bullet"/>
      <w:lvlText w:val=""/>
      <w:lvlJc w:val="left"/>
      <w:pPr>
        <w:ind w:left="1080" w:hanging="360"/>
      </w:pPr>
      <w:rPr>
        <w:rFonts w:ascii="Symbol" w:hAnsi="Symbol"/>
      </w:rPr>
    </w:lvl>
    <w:lvl w:ilvl="7" w:tplc="73E45BF2">
      <w:start w:val="1"/>
      <w:numFmt w:val="bullet"/>
      <w:lvlText w:val=""/>
      <w:lvlJc w:val="left"/>
      <w:pPr>
        <w:ind w:left="1080" w:hanging="360"/>
      </w:pPr>
      <w:rPr>
        <w:rFonts w:ascii="Symbol" w:hAnsi="Symbol"/>
      </w:rPr>
    </w:lvl>
    <w:lvl w:ilvl="8" w:tplc="D9201A8A">
      <w:start w:val="1"/>
      <w:numFmt w:val="bullet"/>
      <w:lvlText w:val=""/>
      <w:lvlJc w:val="left"/>
      <w:pPr>
        <w:ind w:left="1080" w:hanging="360"/>
      </w:pPr>
      <w:rPr>
        <w:rFonts w:ascii="Symbol" w:hAnsi="Symbol"/>
      </w:rPr>
    </w:lvl>
  </w:abstractNum>
  <w:abstractNum w:abstractNumId="41" w15:restartNumberingAfterBreak="0">
    <w:nsid w:val="6F9F7906"/>
    <w:multiLevelType w:val="hybridMultilevel"/>
    <w:tmpl w:val="4D809440"/>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C554EB"/>
    <w:multiLevelType w:val="hybridMultilevel"/>
    <w:tmpl w:val="0150B37E"/>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AE307A"/>
    <w:multiLevelType w:val="hybridMultilevel"/>
    <w:tmpl w:val="0DD050E0"/>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9185484"/>
    <w:multiLevelType w:val="hybridMultilevel"/>
    <w:tmpl w:val="CB365798"/>
    <w:lvl w:ilvl="0" w:tplc="E2B00668">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F742C7"/>
    <w:multiLevelType w:val="hybridMultilevel"/>
    <w:tmpl w:val="10C6C934"/>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0378013">
    <w:abstractNumId w:val="39"/>
  </w:num>
  <w:num w:numId="2" w16cid:durableId="1014648822">
    <w:abstractNumId w:val="0"/>
  </w:num>
  <w:num w:numId="3" w16cid:durableId="1509785247">
    <w:abstractNumId w:val="22"/>
  </w:num>
  <w:num w:numId="4" w16cid:durableId="1521234927">
    <w:abstractNumId w:val="27"/>
  </w:num>
  <w:num w:numId="5" w16cid:durableId="318771309">
    <w:abstractNumId w:val="47"/>
  </w:num>
  <w:num w:numId="6" w16cid:durableId="218517961">
    <w:abstractNumId w:val="45"/>
  </w:num>
  <w:num w:numId="7" w16cid:durableId="7369694">
    <w:abstractNumId w:val="9"/>
  </w:num>
  <w:num w:numId="8" w16cid:durableId="1224680167">
    <w:abstractNumId w:val="5"/>
  </w:num>
  <w:num w:numId="9" w16cid:durableId="1796363299">
    <w:abstractNumId w:val="5"/>
    <w:lvlOverride w:ilvl="0">
      <w:startOverride w:val="1"/>
    </w:lvlOverride>
  </w:num>
  <w:num w:numId="10" w16cid:durableId="1874540656">
    <w:abstractNumId w:val="9"/>
  </w:num>
  <w:num w:numId="11" w16cid:durableId="58065841">
    <w:abstractNumId w:val="5"/>
    <w:lvlOverride w:ilvl="0">
      <w:startOverride w:val="1"/>
    </w:lvlOverride>
  </w:num>
  <w:num w:numId="12" w16cid:durableId="902646304">
    <w:abstractNumId w:val="29"/>
  </w:num>
  <w:num w:numId="13" w16cid:durableId="1397511072">
    <w:abstractNumId w:val="4"/>
  </w:num>
  <w:num w:numId="14" w16cid:durableId="297105316">
    <w:abstractNumId w:val="35"/>
  </w:num>
  <w:num w:numId="15" w16cid:durableId="597448261">
    <w:abstractNumId w:val="5"/>
    <w:lvlOverride w:ilvl="0">
      <w:startOverride w:val="1"/>
    </w:lvlOverride>
  </w:num>
  <w:num w:numId="16" w16cid:durableId="1313681125">
    <w:abstractNumId w:val="37"/>
  </w:num>
  <w:num w:numId="17" w16cid:durableId="1844783333">
    <w:abstractNumId w:val="35"/>
  </w:num>
  <w:num w:numId="18" w16cid:durableId="748386692">
    <w:abstractNumId w:val="35"/>
  </w:num>
  <w:num w:numId="19" w16cid:durableId="1039086311">
    <w:abstractNumId w:val="35"/>
  </w:num>
  <w:num w:numId="20" w16cid:durableId="1586110090">
    <w:abstractNumId w:val="35"/>
  </w:num>
  <w:num w:numId="21" w16cid:durableId="1419403342">
    <w:abstractNumId w:val="35"/>
  </w:num>
  <w:num w:numId="22" w16cid:durableId="1503282052">
    <w:abstractNumId w:val="35"/>
  </w:num>
  <w:num w:numId="23" w16cid:durableId="1310331137">
    <w:abstractNumId w:val="35"/>
  </w:num>
  <w:num w:numId="24" w16cid:durableId="1473869682">
    <w:abstractNumId w:val="35"/>
  </w:num>
  <w:num w:numId="25" w16cid:durableId="663508420">
    <w:abstractNumId w:val="35"/>
  </w:num>
  <w:num w:numId="26" w16cid:durableId="1949241213">
    <w:abstractNumId w:val="35"/>
  </w:num>
  <w:num w:numId="27" w16cid:durableId="842359089">
    <w:abstractNumId w:val="35"/>
  </w:num>
  <w:num w:numId="28" w16cid:durableId="1969119047">
    <w:abstractNumId w:val="35"/>
  </w:num>
  <w:num w:numId="29" w16cid:durableId="998264764">
    <w:abstractNumId w:val="35"/>
  </w:num>
  <w:num w:numId="30" w16cid:durableId="1708220400">
    <w:abstractNumId w:val="29"/>
  </w:num>
  <w:num w:numId="31" w16cid:durableId="874121102">
    <w:abstractNumId w:val="32"/>
  </w:num>
  <w:num w:numId="32" w16cid:durableId="585304664">
    <w:abstractNumId w:val="35"/>
  </w:num>
  <w:num w:numId="33" w16cid:durableId="12319660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6074073">
    <w:abstractNumId w:val="30"/>
  </w:num>
  <w:num w:numId="35" w16cid:durableId="78908919">
    <w:abstractNumId w:val="11"/>
  </w:num>
  <w:num w:numId="36" w16cid:durableId="611396052">
    <w:abstractNumId w:val="9"/>
  </w:num>
  <w:num w:numId="37" w16cid:durableId="1698769996">
    <w:abstractNumId w:val="21"/>
  </w:num>
  <w:num w:numId="38" w16cid:durableId="785388141">
    <w:abstractNumId w:val="8"/>
  </w:num>
  <w:num w:numId="39" w16cid:durableId="1273974478">
    <w:abstractNumId w:val="1"/>
  </w:num>
  <w:num w:numId="40" w16cid:durableId="13448943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107561">
    <w:abstractNumId w:val="6"/>
  </w:num>
  <w:num w:numId="42" w16cid:durableId="13582406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0610137">
    <w:abstractNumId w:val="31"/>
  </w:num>
  <w:num w:numId="44" w16cid:durableId="522521661">
    <w:abstractNumId w:val="12"/>
  </w:num>
  <w:num w:numId="45" w16cid:durableId="232474315">
    <w:abstractNumId w:val="18"/>
  </w:num>
  <w:num w:numId="46" w16cid:durableId="649409485">
    <w:abstractNumId w:val="34"/>
  </w:num>
  <w:num w:numId="47" w16cid:durableId="1021587573">
    <w:abstractNumId w:val="24"/>
  </w:num>
  <w:num w:numId="48" w16cid:durableId="936988118">
    <w:abstractNumId w:val="12"/>
  </w:num>
  <w:num w:numId="49" w16cid:durableId="839544282">
    <w:abstractNumId w:val="44"/>
  </w:num>
  <w:num w:numId="50" w16cid:durableId="1900557099">
    <w:abstractNumId w:val="6"/>
  </w:num>
  <w:num w:numId="51" w16cid:durableId="1277298545">
    <w:abstractNumId w:val="14"/>
  </w:num>
  <w:num w:numId="52" w16cid:durableId="1913925282">
    <w:abstractNumId w:val="16"/>
  </w:num>
  <w:num w:numId="53" w16cid:durableId="1300844723">
    <w:abstractNumId w:val="15"/>
  </w:num>
  <w:num w:numId="54" w16cid:durableId="1012996031">
    <w:abstractNumId w:val="25"/>
  </w:num>
  <w:num w:numId="55" w16cid:durableId="978922459">
    <w:abstractNumId w:val="7"/>
  </w:num>
  <w:num w:numId="56" w16cid:durableId="1098646564">
    <w:abstractNumId w:val="48"/>
  </w:num>
  <w:num w:numId="57" w16cid:durableId="44302461">
    <w:abstractNumId w:val="43"/>
  </w:num>
  <w:num w:numId="58" w16cid:durableId="791829940">
    <w:abstractNumId w:val="40"/>
  </w:num>
  <w:num w:numId="59" w16cid:durableId="1288900172">
    <w:abstractNumId w:val="19"/>
  </w:num>
  <w:num w:numId="60" w16cid:durableId="1907953439">
    <w:abstractNumId w:val="28"/>
  </w:num>
  <w:num w:numId="61" w16cid:durableId="707796265">
    <w:abstractNumId w:val="36"/>
  </w:num>
  <w:num w:numId="62" w16cid:durableId="1857692024">
    <w:abstractNumId w:val="23"/>
  </w:num>
  <w:num w:numId="63" w16cid:durableId="401755857">
    <w:abstractNumId w:val="33"/>
  </w:num>
  <w:num w:numId="64" w16cid:durableId="601453301">
    <w:abstractNumId w:val="41"/>
  </w:num>
  <w:num w:numId="65" w16cid:durableId="1439906001">
    <w:abstractNumId w:val="42"/>
  </w:num>
  <w:num w:numId="66" w16cid:durableId="1215846431">
    <w:abstractNumId w:val="9"/>
  </w:num>
  <w:num w:numId="67" w16cid:durableId="1471285638">
    <w:abstractNumId w:val="9"/>
  </w:num>
  <w:num w:numId="68" w16cid:durableId="1056851736">
    <w:abstractNumId w:val="9"/>
  </w:num>
  <w:num w:numId="69" w16cid:durableId="529951069">
    <w:abstractNumId w:val="9"/>
  </w:num>
  <w:num w:numId="70" w16cid:durableId="55665960">
    <w:abstractNumId w:val="9"/>
  </w:num>
  <w:num w:numId="71" w16cid:durableId="1868760293">
    <w:abstractNumId w:val="9"/>
  </w:num>
  <w:num w:numId="72" w16cid:durableId="355041097">
    <w:abstractNumId w:val="38"/>
  </w:num>
  <w:num w:numId="73" w16cid:durableId="1676110709">
    <w:abstractNumId w:val="9"/>
  </w:num>
  <w:num w:numId="74" w16cid:durableId="2055998661">
    <w:abstractNumId w:val="9"/>
  </w:num>
  <w:num w:numId="75" w16cid:durableId="251092814">
    <w:abstractNumId w:val="9"/>
  </w:num>
  <w:num w:numId="76" w16cid:durableId="22561939">
    <w:abstractNumId w:val="9"/>
  </w:num>
  <w:num w:numId="77" w16cid:durableId="1311134840">
    <w:abstractNumId w:val="9"/>
  </w:num>
  <w:num w:numId="78" w16cid:durableId="1884442291">
    <w:abstractNumId w:val="1"/>
  </w:num>
  <w:num w:numId="79" w16cid:durableId="1128931049">
    <w:abstractNumId w:val="5"/>
  </w:num>
  <w:num w:numId="80" w16cid:durableId="1201668261">
    <w:abstractNumId w:val="46"/>
  </w:num>
  <w:num w:numId="81" w16cid:durableId="1376345384">
    <w:abstractNumId w:val="3"/>
  </w:num>
  <w:num w:numId="82" w16cid:durableId="1757826596">
    <w:abstractNumId w:val="9"/>
  </w:num>
  <w:num w:numId="83" w16cid:durableId="1718355408">
    <w:abstractNumId w:val="17"/>
  </w:num>
  <w:num w:numId="84" w16cid:durableId="1997760572">
    <w:abstractNumId w:val="9"/>
  </w:num>
  <w:num w:numId="85" w16cid:durableId="1937058180">
    <w:abstractNumId w:val="26"/>
  </w:num>
  <w:num w:numId="86" w16cid:durableId="1695034590">
    <w:abstractNumId w:val="29"/>
  </w:num>
  <w:num w:numId="87" w16cid:durableId="1475876514">
    <w:abstractNumId w:val="29"/>
  </w:num>
  <w:num w:numId="88" w16cid:durableId="1762991162">
    <w:abstractNumId w:val="13"/>
  </w:num>
  <w:num w:numId="89" w16cid:durableId="72821362">
    <w:abstractNumId w:val="10"/>
  </w:num>
  <w:num w:numId="90" w16cid:durableId="500661615">
    <w:abstractNumId w:val="1"/>
  </w:num>
  <w:num w:numId="91" w16cid:durableId="1034575788">
    <w:abstractNumId w:val="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3577"/>
    <w:rsid w:val="000035D8"/>
    <w:rsid w:val="0000557E"/>
    <w:rsid w:val="00005793"/>
    <w:rsid w:val="00005E68"/>
    <w:rsid w:val="000062D1"/>
    <w:rsid w:val="00006B61"/>
    <w:rsid w:val="000070D3"/>
    <w:rsid w:val="000071CC"/>
    <w:rsid w:val="00007E4B"/>
    <w:rsid w:val="00010CF8"/>
    <w:rsid w:val="0001163A"/>
    <w:rsid w:val="00011AA7"/>
    <w:rsid w:val="00012AFD"/>
    <w:rsid w:val="0001311A"/>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6672"/>
    <w:rsid w:val="00026A96"/>
    <w:rsid w:val="00027157"/>
    <w:rsid w:val="000304CF"/>
    <w:rsid w:val="00030CA5"/>
    <w:rsid w:val="00030E0C"/>
    <w:rsid w:val="0003103C"/>
    <w:rsid w:val="00031075"/>
    <w:rsid w:val="0003165D"/>
    <w:rsid w:val="000333C8"/>
    <w:rsid w:val="00033996"/>
    <w:rsid w:val="00033C6C"/>
    <w:rsid w:val="00034876"/>
    <w:rsid w:val="00034C83"/>
    <w:rsid w:val="00034DC9"/>
    <w:rsid w:val="00036078"/>
    <w:rsid w:val="00036488"/>
    <w:rsid w:val="00036549"/>
    <w:rsid w:val="0003744C"/>
    <w:rsid w:val="00037556"/>
    <w:rsid w:val="00040562"/>
    <w:rsid w:val="00040A03"/>
    <w:rsid w:val="00041716"/>
    <w:rsid w:val="00042438"/>
    <w:rsid w:val="00043E26"/>
    <w:rsid w:val="00044DC0"/>
    <w:rsid w:val="00044EF8"/>
    <w:rsid w:val="000450C4"/>
    <w:rsid w:val="00046CE0"/>
    <w:rsid w:val="00046DBC"/>
    <w:rsid w:val="00050FC2"/>
    <w:rsid w:val="00051C78"/>
    <w:rsid w:val="00052E3E"/>
    <w:rsid w:val="00054AE2"/>
    <w:rsid w:val="00055101"/>
    <w:rsid w:val="000553F2"/>
    <w:rsid w:val="00056C5B"/>
    <w:rsid w:val="00057E29"/>
    <w:rsid w:val="00060AD3"/>
    <w:rsid w:val="00060F83"/>
    <w:rsid w:val="00062B2E"/>
    <w:rsid w:val="000635B2"/>
    <w:rsid w:val="000637C3"/>
    <w:rsid w:val="0006399E"/>
    <w:rsid w:val="00065626"/>
    <w:rsid w:val="00065F24"/>
    <w:rsid w:val="00065FC9"/>
    <w:rsid w:val="000668C5"/>
    <w:rsid w:val="00066A84"/>
    <w:rsid w:val="000710C0"/>
    <w:rsid w:val="00071CC0"/>
    <w:rsid w:val="00072BA2"/>
    <w:rsid w:val="00073626"/>
    <w:rsid w:val="000741DE"/>
    <w:rsid w:val="00077C3D"/>
    <w:rsid w:val="000805C4"/>
    <w:rsid w:val="00081379"/>
    <w:rsid w:val="00082460"/>
    <w:rsid w:val="000827C5"/>
    <w:rsid w:val="0008289E"/>
    <w:rsid w:val="00082C2C"/>
    <w:rsid w:val="000833DF"/>
    <w:rsid w:val="000837CF"/>
    <w:rsid w:val="00083B26"/>
    <w:rsid w:val="00083CC7"/>
    <w:rsid w:val="00084FA8"/>
    <w:rsid w:val="0008697C"/>
    <w:rsid w:val="000906E4"/>
    <w:rsid w:val="0009133F"/>
    <w:rsid w:val="00093B58"/>
    <w:rsid w:val="00093BA1"/>
    <w:rsid w:val="000959EB"/>
    <w:rsid w:val="00096575"/>
    <w:rsid w:val="0009683F"/>
    <w:rsid w:val="00097F41"/>
    <w:rsid w:val="000A115B"/>
    <w:rsid w:val="000A19FD"/>
    <w:rsid w:val="000A2011"/>
    <w:rsid w:val="000A354D"/>
    <w:rsid w:val="000A4261"/>
    <w:rsid w:val="000A4490"/>
    <w:rsid w:val="000B1184"/>
    <w:rsid w:val="000B1991"/>
    <w:rsid w:val="000B2981"/>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4FA6"/>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CC3"/>
    <w:rsid w:val="000D6D35"/>
    <w:rsid w:val="000E0C56"/>
    <w:rsid w:val="000E11A2"/>
    <w:rsid w:val="000E1D8A"/>
    <w:rsid w:val="000E23A5"/>
    <w:rsid w:val="000E2B4E"/>
    <w:rsid w:val="000E2CBE"/>
    <w:rsid w:val="000E2EC1"/>
    <w:rsid w:val="000E3917"/>
    <w:rsid w:val="000E4061"/>
    <w:rsid w:val="000E4566"/>
    <w:rsid w:val="000E4CD5"/>
    <w:rsid w:val="000E5E85"/>
    <w:rsid w:val="000E620A"/>
    <w:rsid w:val="000E70D4"/>
    <w:rsid w:val="000F027E"/>
    <w:rsid w:val="000F18DD"/>
    <w:rsid w:val="000F426E"/>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1031F"/>
    <w:rsid w:val="00110DF4"/>
    <w:rsid w:val="00110F7F"/>
    <w:rsid w:val="00111506"/>
    <w:rsid w:val="00111ABB"/>
    <w:rsid w:val="001121CB"/>
    <w:rsid w:val="00112457"/>
    <w:rsid w:val="00112B8B"/>
    <w:rsid w:val="0011382A"/>
    <w:rsid w:val="00113AD7"/>
    <w:rsid w:val="00115C6B"/>
    <w:rsid w:val="0011744A"/>
    <w:rsid w:val="00117901"/>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1D6C"/>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14F"/>
    <w:rsid w:val="001432F9"/>
    <w:rsid w:val="00144380"/>
    <w:rsid w:val="001450BD"/>
    <w:rsid w:val="001452A7"/>
    <w:rsid w:val="00145DF4"/>
    <w:rsid w:val="00146182"/>
    <w:rsid w:val="00146445"/>
    <w:rsid w:val="00146D15"/>
    <w:rsid w:val="001475D6"/>
    <w:rsid w:val="00147E5A"/>
    <w:rsid w:val="00151417"/>
    <w:rsid w:val="001519DB"/>
    <w:rsid w:val="0015223E"/>
    <w:rsid w:val="00152F4A"/>
    <w:rsid w:val="00152F60"/>
    <w:rsid w:val="00152F8A"/>
    <w:rsid w:val="0015405F"/>
    <w:rsid w:val="001543F9"/>
    <w:rsid w:val="00155480"/>
    <w:rsid w:val="00155A1F"/>
    <w:rsid w:val="00156DF7"/>
    <w:rsid w:val="00157767"/>
    <w:rsid w:val="001605FA"/>
    <w:rsid w:val="00160DFD"/>
    <w:rsid w:val="00162CBB"/>
    <w:rsid w:val="00162CF7"/>
    <w:rsid w:val="001642EF"/>
    <w:rsid w:val="0016480F"/>
    <w:rsid w:val="001659C7"/>
    <w:rsid w:val="00165CA8"/>
    <w:rsid w:val="00166584"/>
    <w:rsid w:val="0016714F"/>
    <w:rsid w:val="0016759F"/>
    <w:rsid w:val="001677B8"/>
    <w:rsid w:val="00170249"/>
    <w:rsid w:val="0017082A"/>
    <w:rsid w:val="00170EC3"/>
    <w:rsid w:val="00172328"/>
    <w:rsid w:val="00172BA3"/>
    <w:rsid w:val="00172F7F"/>
    <w:rsid w:val="001737AC"/>
    <w:rsid w:val="0017423B"/>
    <w:rsid w:val="00174CDF"/>
    <w:rsid w:val="00174D66"/>
    <w:rsid w:val="00175FF5"/>
    <w:rsid w:val="00176EEB"/>
    <w:rsid w:val="00176EF8"/>
    <w:rsid w:val="00177ADA"/>
    <w:rsid w:val="00180B0E"/>
    <w:rsid w:val="00180E93"/>
    <w:rsid w:val="001817F4"/>
    <w:rsid w:val="001819C7"/>
    <w:rsid w:val="0018250A"/>
    <w:rsid w:val="00183C4A"/>
    <w:rsid w:val="00184481"/>
    <w:rsid w:val="001844D5"/>
    <w:rsid w:val="0018469A"/>
    <w:rsid w:val="0018511E"/>
    <w:rsid w:val="001867EC"/>
    <w:rsid w:val="001875DA"/>
    <w:rsid w:val="001907F9"/>
    <w:rsid w:val="00192801"/>
    <w:rsid w:val="001929C8"/>
    <w:rsid w:val="00193926"/>
    <w:rsid w:val="0019423A"/>
    <w:rsid w:val="001948A9"/>
    <w:rsid w:val="00194ACD"/>
    <w:rsid w:val="0019545D"/>
    <w:rsid w:val="001956C5"/>
    <w:rsid w:val="00195BF5"/>
    <w:rsid w:val="00195D42"/>
    <w:rsid w:val="00196194"/>
    <w:rsid w:val="001963DA"/>
    <w:rsid w:val="0019706B"/>
    <w:rsid w:val="00197772"/>
    <w:rsid w:val="00197A10"/>
    <w:rsid w:val="001A06E1"/>
    <w:rsid w:val="001A0752"/>
    <w:rsid w:val="001A09BB"/>
    <w:rsid w:val="001A1213"/>
    <w:rsid w:val="001A20AF"/>
    <w:rsid w:val="001A38B4"/>
    <w:rsid w:val="001A46FB"/>
    <w:rsid w:val="001A51FA"/>
    <w:rsid w:val="001A5B12"/>
    <w:rsid w:val="001A5D9B"/>
    <w:rsid w:val="001A612B"/>
    <w:rsid w:val="001A6862"/>
    <w:rsid w:val="001A746D"/>
    <w:rsid w:val="001B1C0B"/>
    <w:rsid w:val="001B26B0"/>
    <w:rsid w:val="001B2A5D"/>
    <w:rsid w:val="001B35DC"/>
    <w:rsid w:val="001B3F03"/>
    <w:rsid w:val="001B43D0"/>
    <w:rsid w:val="001B43D6"/>
    <w:rsid w:val="001B6C85"/>
    <w:rsid w:val="001B79A9"/>
    <w:rsid w:val="001B7CE1"/>
    <w:rsid w:val="001C02D8"/>
    <w:rsid w:val="001C02DF"/>
    <w:rsid w:val="001C0967"/>
    <w:rsid w:val="001C1952"/>
    <w:rsid w:val="001C1B5B"/>
    <w:rsid w:val="001C1EA8"/>
    <w:rsid w:val="001C2830"/>
    <w:rsid w:val="001C30DC"/>
    <w:rsid w:val="001C384F"/>
    <w:rsid w:val="001C3976"/>
    <w:rsid w:val="001C465E"/>
    <w:rsid w:val="001C4873"/>
    <w:rsid w:val="001C53D3"/>
    <w:rsid w:val="001C6603"/>
    <w:rsid w:val="001C6ACC"/>
    <w:rsid w:val="001C7328"/>
    <w:rsid w:val="001C7F1A"/>
    <w:rsid w:val="001D0EC9"/>
    <w:rsid w:val="001D1072"/>
    <w:rsid w:val="001D1340"/>
    <w:rsid w:val="001D1782"/>
    <w:rsid w:val="001D201F"/>
    <w:rsid w:val="001D27BB"/>
    <w:rsid w:val="001D45EE"/>
    <w:rsid w:val="001D4DA5"/>
    <w:rsid w:val="001D513B"/>
    <w:rsid w:val="001D546C"/>
    <w:rsid w:val="001D7684"/>
    <w:rsid w:val="001E00D9"/>
    <w:rsid w:val="001E18A6"/>
    <w:rsid w:val="001E1DB0"/>
    <w:rsid w:val="001E282D"/>
    <w:rsid w:val="001E2A46"/>
    <w:rsid w:val="001E42D1"/>
    <w:rsid w:val="001E465D"/>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41C"/>
    <w:rsid w:val="00203F73"/>
    <w:rsid w:val="002056AC"/>
    <w:rsid w:val="002067C9"/>
    <w:rsid w:val="00207319"/>
    <w:rsid w:val="00207A20"/>
    <w:rsid w:val="00207AD6"/>
    <w:rsid w:val="0021021D"/>
    <w:rsid w:val="00211AB8"/>
    <w:rsid w:val="00211D98"/>
    <w:rsid w:val="00214465"/>
    <w:rsid w:val="002162FB"/>
    <w:rsid w:val="00217440"/>
    <w:rsid w:val="00220627"/>
    <w:rsid w:val="0022081B"/>
    <w:rsid w:val="00220826"/>
    <w:rsid w:val="00220BC4"/>
    <w:rsid w:val="00221177"/>
    <w:rsid w:val="00221230"/>
    <w:rsid w:val="002227D6"/>
    <w:rsid w:val="00222907"/>
    <w:rsid w:val="00222C72"/>
    <w:rsid w:val="00223948"/>
    <w:rsid w:val="00223A1A"/>
    <w:rsid w:val="002241AC"/>
    <w:rsid w:val="00224E34"/>
    <w:rsid w:val="0022578C"/>
    <w:rsid w:val="00226A9A"/>
    <w:rsid w:val="00226C2F"/>
    <w:rsid w:val="00227080"/>
    <w:rsid w:val="00227D98"/>
    <w:rsid w:val="0023055D"/>
    <w:rsid w:val="00230A2B"/>
    <w:rsid w:val="00231631"/>
    <w:rsid w:val="0023197A"/>
    <w:rsid w:val="00231B61"/>
    <w:rsid w:val="00231B96"/>
    <w:rsid w:val="00231EF8"/>
    <w:rsid w:val="00232CA1"/>
    <w:rsid w:val="00233759"/>
    <w:rsid w:val="002348E6"/>
    <w:rsid w:val="00234A47"/>
    <w:rsid w:val="00235894"/>
    <w:rsid w:val="00235C31"/>
    <w:rsid w:val="00235CA2"/>
    <w:rsid w:val="00235F9E"/>
    <w:rsid w:val="00236685"/>
    <w:rsid w:val="00236D85"/>
    <w:rsid w:val="00236EC5"/>
    <w:rsid w:val="00237F2F"/>
    <w:rsid w:val="00240385"/>
    <w:rsid w:val="00240AD7"/>
    <w:rsid w:val="00242EEE"/>
    <w:rsid w:val="00243DCA"/>
    <w:rsid w:val="002442FE"/>
    <w:rsid w:val="00244DC5"/>
    <w:rsid w:val="00245131"/>
    <w:rsid w:val="00245460"/>
    <w:rsid w:val="00245C4E"/>
    <w:rsid w:val="00246B7A"/>
    <w:rsid w:val="00247D27"/>
    <w:rsid w:val="00250C11"/>
    <w:rsid w:val="00250CF5"/>
    <w:rsid w:val="00251541"/>
    <w:rsid w:val="00251F63"/>
    <w:rsid w:val="00251F90"/>
    <w:rsid w:val="00253453"/>
    <w:rsid w:val="002535EA"/>
    <w:rsid w:val="00254170"/>
    <w:rsid w:val="00254F96"/>
    <w:rsid w:val="002566AB"/>
    <w:rsid w:val="00256C3A"/>
    <w:rsid w:val="00260111"/>
    <w:rsid w:val="002611CF"/>
    <w:rsid w:val="002612BF"/>
    <w:rsid w:val="002618D4"/>
    <w:rsid w:val="002619F0"/>
    <w:rsid w:val="00261D7F"/>
    <w:rsid w:val="00262382"/>
    <w:rsid w:val="00262481"/>
    <w:rsid w:val="0026339D"/>
    <w:rsid w:val="0026524B"/>
    <w:rsid w:val="00265BC2"/>
    <w:rsid w:val="002662F6"/>
    <w:rsid w:val="00270215"/>
    <w:rsid w:val="00270BCA"/>
    <w:rsid w:val="00271A72"/>
    <w:rsid w:val="00271FAE"/>
    <w:rsid w:val="00272281"/>
    <w:rsid w:val="00272F10"/>
    <w:rsid w:val="00275398"/>
    <w:rsid w:val="00276D9D"/>
    <w:rsid w:val="00277135"/>
    <w:rsid w:val="002771B9"/>
    <w:rsid w:val="002779EE"/>
    <w:rsid w:val="00277A56"/>
    <w:rsid w:val="002810E7"/>
    <w:rsid w:val="00281521"/>
    <w:rsid w:val="00281D6B"/>
    <w:rsid w:val="00282312"/>
    <w:rsid w:val="002839CF"/>
    <w:rsid w:val="0028417F"/>
    <w:rsid w:val="00284DC7"/>
    <w:rsid w:val="00285F58"/>
    <w:rsid w:val="002866EB"/>
    <w:rsid w:val="002873F2"/>
    <w:rsid w:val="00287AC7"/>
    <w:rsid w:val="00290F12"/>
    <w:rsid w:val="00291BD7"/>
    <w:rsid w:val="0029287F"/>
    <w:rsid w:val="00292E53"/>
    <w:rsid w:val="0029301D"/>
    <w:rsid w:val="00294019"/>
    <w:rsid w:val="00294F98"/>
    <w:rsid w:val="002957EE"/>
    <w:rsid w:val="00295FD6"/>
    <w:rsid w:val="00296AC5"/>
    <w:rsid w:val="00296C7A"/>
    <w:rsid w:val="00296D7B"/>
    <w:rsid w:val="002970A3"/>
    <w:rsid w:val="00297193"/>
    <w:rsid w:val="00297657"/>
    <w:rsid w:val="00297C43"/>
    <w:rsid w:val="00297C9D"/>
    <w:rsid w:val="002A01DC"/>
    <w:rsid w:val="002A0E03"/>
    <w:rsid w:val="002A1C6B"/>
    <w:rsid w:val="002A2DA9"/>
    <w:rsid w:val="002A36D7"/>
    <w:rsid w:val="002A3E4D"/>
    <w:rsid w:val="002A3E56"/>
    <w:rsid w:val="002A3FB6"/>
    <w:rsid w:val="002A45C1"/>
    <w:rsid w:val="002A4C60"/>
    <w:rsid w:val="002A4DC8"/>
    <w:rsid w:val="002A51EB"/>
    <w:rsid w:val="002A6142"/>
    <w:rsid w:val="002A6C6D"/>
    <w:rsid w:val="002A7660"/>
    <w:rsid w:val="002B0099"/>
    <w:rsid w:val="002B05E0"/>
    <w:rsid w:val="002B09ED"/>
    <w:rsid w:val="002B0F9F"/>
    <w:rsid w:val="002B1325"/>
    <w:rsid w:val="002B2742"/>
    <w:rsid w:val="002B296B"/>
    <w:rsid w:val="002B3327"/>
    <w:rsid w:val="002B3D6E"/>
    <w:rsid w:val="002B48FA"/>
    <w:rsid w:val="002B5660"/>
    <w:rsid w:val="002B5850"/>
    <w:rsid w:val="002B5862"/>
    <w:rsid w:val="002B5B15"/>
    <w:rsid w:val="002C00A0"/>
    <w:rsid w:val="002C0A35"/>
    <w:rsid w:val="002C14B0"/>
    <w:rsid w:val="002C1BCD"/>
    <w:rsid w:val="002C1F96"/>
    <w:rsid w:val="002C35C2"/>
    <w:rsid w:val="002C471C"/>
    <w:rsid w:val="002C4931"/>
    <w:rsid w:val="002C50B8"/>
    <w:rsid w:val="002C5AE5"/>
    <w:rsid w:val="002C5FE4"/>
    <w:rsid w:val="002C621C"/>
    <w:rsid w:val="002C62AA"/>
    <w:rsid w:val="002C7A6F"/>
    <w:rsid w:val="002D0581"/>
    <w:rsid w:val="002D0BCE"/>
    <w:rsid w:val="002D0F24"/>
    <w:rsid w:val="002D2DC7"/>
    <w:rsid w:val="002D477E"/>
    <w:rsid w:val="002D4B89"/>
    <w:rsid w:val="002D6748"/>
    <w:rsid w:val="002D696F"/>
    <w:rsid w:val="002D720E"/>
    <w:rsid w:val="002D7268"/>
    <w:rsid w:val="002E0D02"/>
    <w:rsid w:val="002E18CF"/>
    <w:rsid w:val="002E18F3"/>
    <w:rsid w:val="002E19A3"/>
    <w:rsid w:val="002E2BEC"/>
    <w:rsid w:val="002E367A"/>
    <w:rsid w:val="002E3A5A"/>
    <w:rsid w:val="002E3CA8"/>
    <w:rsid w:val="002E5556"/>
    <w:rsid w:val="002E59F1"/>
    <w:rsid w:val="002F17E7"/>
    <w:rsid w:val="002F28CA"/>
    <w:rsid w:val="002F2933"/>
    <w:rsid w:val="002F3A4F"/>
    <w:rsid w:val="002F423B"/>
    <w:rsid w:val="002F65BC"/>
    <w:rsid w:val="002F71EC"/>
    <w:rsid w:val="002F7D92"/>
    <w:rsid w:val="002F7F38"/>
    <w:rsid w:val="003001C7"/>
    <w:rsid w:val="00300E4A"/>
    <w:rsid w:val="0030179E"/>
    <w:rsid w:val="00302AF5"/>
    <w:rsid w:val="00302F2D"/>
    <w:rsid w:val="003038C5"/>
    <w:rsid w:val="00303AD5"/>
    <w:rsid w:val="00303E28"/>
    <w:rsid w:val="003052EE"/>
    <w:rsid w:val="00305B58"/>
    <w:rsid w:val="0031068E"/>
    <w:rsid w:val="00312EA2"/>
    <w:rsid w:val="003133FB"/>
    <w:rsid w:val="003138B9"/>
    <w:rsid w:val="00313FA2"/>
    <w:rsid w:val="00314B25"/>
    <w:rsid w:val="00314DCA"/>
    <w:rsid w:val="00315FF2"/>
    <w:rsid w:val="00317B29"/>
    <w:rsid w:val="00320066"/>
    <w:rsid w:val="003206C6"/>
    <w:rsid w:val="003211B4"/>
    <w:rsid w:val="0032143E"/>
    <w:rsid w:val="00321B06"/>
    <w:rsid w:val="00322126"/>
    <w:rsid w:val="0032256A"/>
    <w:rsid w:val="00323051"/>
    <w:rsid w:val="00325582"/>
    <w:rsid w:val="003259F6"/>
    <w:rsid w:val="00325A56"/>
    <w:rsid w:val="0032729D"/>
    <w:rsid w:val="003322E9"/>
    <w:rsid w:val="00332F58"/>
    <w:rsid w:val="003331C9"/>
    <w:rsid w:val="00335B3C"/>
    <w:rsid w:val="003364E6"/>
    <w:rsid w:val="003370B0"/>
    <w:rsid w:val="0033741C"/>
    <w:rsid w:val="0034027B"/>
    <w:rsid w:val="00343643"/>
    <w:rsid w:val="0034447B"/>
    <w:rsid w:val="00347F92"/>
    <w:rsid w:val="0035099A"/>
    <w:rsid w:val="00351E73"/>
    <w:rsid w:val="00352EA5"/>
    <w:rsid w:val="00353428"/>
    <w:rsid w:val="00353CBF"/>
    <w:rsid w:val="00354604"/>
    <w:rsid w:val="00354792"/>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8BD"/>
    <w:rsid w:val="00365CF4"/>
    <w:rsid w:val="003703B2"/>
    <w:rsid w:val="0037072E"/>
    <w:rsid w:val="00372AAB"/>
    <w:rsid w:val="00372BDF"/>
    <w:rsid w:val="003749D8"/>
    <w:rsid w:val="00374A77"/>
    <w:rsid w:val="003753C8"/>
    <w:rsid w:val="00375588"/>
    <w:rsid w:val="00377A1D"/>
    <w:rsid w:val="00377C53"/>
    <w:rsid w:val="00380FDC"/>
    <w:rsid w:val="00383297"/>
    <w:rsid w:val="003836AF"/>
    <w:rsid w:val="00383A3A"/>
    <w:rsid w:val="0038539D"/>
    <w:rsid w:val="00386902"/>
    <w:rsid w:val="003871B6"/>
    <w:rsid w:val="00387369"/>
    <w:rsid w:val="003900DB"/>
    <w:rsid w:val="003903AE"/>
    <w:rsid w:val="00390C4E"/>
    <w:rsid w:val="003911CF"/>
    <w:rsid w:val="003919DF"/>
    <w:rsid w:val="00393B1E"/>
    <w:rsid w:val="0039402E"/>
    <w:rsid w:val="003941B6"/>
    <w:rsid w:val="00394EB3"/>
    <w:rsid w:val="0039610D"/>
    <w:rsid w:val="003A055C"/>
    <w:rsid w:val="003A0BCC"/>
    <w:rsid w:val="003A20A0"/>
    <w:rsid w:val="003A270D"/>
    <w:rsid w:val="003A2E8D"/>
    <w:rsid w:val="003A457E"/>
    <w:rsid w:val="003A48C0"/>
    <w:rsid w:val="003A4A83"/>
    <w:rsid w:val="003A5178"/>
    <w:rsid w:val="003A5D94"/>
    <w:rsid w:val="003A79AD"/>
    <w:rsid w:val="003B02D8"/>
    <w:rsid w:val="003B0568"/>
    <w:rsid w:val="003B18C7"/>
    <w:rsid w:val="003B29BA"/>
    <w:rsid w:val="003B3990"/>
    <w:rsid w:val="003B47AF"/>
    <w:rsid w:val="003B49A9"/>
    <w:rsid w:val="003B4A3C"/>
    <w:rsid w:val="003B4A52"/>
    <w:rsid w:val="003B5F4E"/>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C7F5C"/>
    <w:rsid w:val="003D061B"/>
    <w:rsid w:val="003D09C5"/>
    <w:rsid w:val="003D1EBA"/>
    <w:rsid w:val="003D25AB"/>
    <w:rsid w:val="003D3AE8"/>
    <w:rsid w:val="003D521B"/>
    <w:rsid w:val="003D5C41"/>
    <w:rsid w:val="003D620A"/>
    <w:rsid w:val="003D635D"/>
    <w:rsid w:val="003D7548"/>
    <w:rsid w:val="003D7F5C"/>
    <w:rsid w:val="003E0690"/>
    <w:rsid w:val="003E0C6C"/>
    <w:rsid w:val="003E2077"/>
    <w:rsid w:val="003E2735"/>
    <w:rsid w:val="003E2A09"/>
    <w:rsid w:val="003E2C3B"/>
    <w:rsid w:val="003E339B"/>
    <w:rsid w:val="003E3688"/>
    <w:rsid w:val="003E38D5"/>
    <w:rsid w:val="003E4693"/>
    <w:rsid w:val="003E4BF0"/>
    <w:rsid w:val="003E53F6"/>
    <w:rsid w:val="003E5788"/>
    <w:rsid w:val="003E59CA"/>
    <w:rsid w:val="003E5B2A"/>
    <w:rsid w:val="003E639F"/>
    <w:rsid w:val="003E6E52"/>
    <w:rsid w:val="003E7A21"/>
    <w:rsid w:val="003F0BEC"/>
    <w:rsid w:val="003F1A84"/>
    <w:rsid w:val="003F2406"/>
    <w:rsid w:val="003F3392"/>
    <w:rsid w:val="003F385C"/>
    <w:rsid w:val="003F5453"/>
    <w:rsid w:val="003F7220"/>
    <w:rsid w:val="003F7259"/>
    <w:rsid w:val="003F745B"/>
    <w:rsid w:val="003F791C"/>
    <w:rsid w:val="004006CC"/>
    <w:rsid w:val="00401B65"/>
    <w:rsid w:val="004022DD"/>
    <w:rsid w:val="00402CA9"/>
    <w:rsid w:val="004044BF"/>
    <w:rsid w:val="004044F9"/>
    <w:rsid w:val="00404A04"/>
    <w:rsid w:val="00405925"/>
    <w:rsid w:val="00405C0C"/>
    <w:rsid w:val="00405D85"/>
    <w:rsid w:val="0040627F"/>
    <w:rsid w:val="00407403"/>
    <w:rsid w:val="00407574"/>
    <w:rsid w:val="004102B0"/>
    <w:rsid w:val="004108DC"/>
    <w:rsid w:val="004131EC"/>
    <w:rsid w:val="004142C1"/>
    <w:rsid w:val="004143F3"/>
    <w:rsid w:val="00414A64"/>
    <w:rsid w:val="0041698F"/>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7174"/>
    <w:rsid w:val="00437CDA"/>
    <w:rsid w:val="00440092"/>
    <w:rsid w:val="00440865"/>
    <w:rsid w:val="00441028"/>
    <w:rsid w:val="00441195"/>
    <w:rsid w:val="00442B03"/>
    <w:rsid w:val="00442B55"/>
    <w:rsid w:val="004433AD"/>
    <w:rsid w:val="004436AA"/>
    <w:rsid w:val="00444253"/>
    <w:rsid w:val="0044516B"/>
    <w:rsid w:val="004452CD"/>
    <w:rsid w:val="00445D92"/>
    <w:rsid w:val="00446713"/>
    <w:rsid w:val="004475CF"/>
    <w:rsid w:val="00447930"/>
    <w:rsid w:val="00451246"/>
    <w:rsid w:val="004520A5"/>
    <w:rsid w:val="00452841"/>
    <w:rsid w:val="00453210"/>
    <w:rsid w:val="00453537"/>
    <w:rsid w:val="00453E77"/>
    <w:rsid w:val="00453EFC"/>
    <w:rsid w:val="00453F62"/>
    <w:rsid w:val="004552D7"/>
    <w:rsid w:val="00455AC0"/>
    <w:rsid w:val="00457860"/>
    <w:rsid w:val="00460C3B"/>
    <w:rsid w:val="00461AAE"/>
    <w:rsid w:val="00462B44"/>
    <w:rsid w:val="00462E0C"/>
    <w:rsid w:val="0046343B"/>
    <w:rsid w:val="004639AD"/>
    <w:rsid w:val="00464353"/>
    <w:rsid w:val="00464E2C"/>
    <w:rsid w:val="0046577F"/>
    <w:rsid w:val="00466F9B"/>
    <w:rsid w:val="00467537"/>
    <w:rsid w:val="004678C6"/>
    <w:rsid w:val="00467FCD"/>
    <w:rsid w:val="00470505"/>
    <w:rsid w:val="004710B7"/>
    <w:rsid w:val="004714FC"/>
    <w:rsid w:val="00471F07"/>
    <w:rsid w:val="004727C9"/>
    <w:rsid w:val="0047484E"/>
    <w:rsid w:val="004748A4"/>
    <w:rsid w:val="004748CD"/>
    <w:rsid w:val="00475A88"/>
    <w:rsid w:val="00476546"/>
    <w:rsid w:val="00476A36"/>
    <w:rsid w:val="00477093"/>
    <w:rsid w:val="004804E2"/>
    <w:rsid w:val="00480CC8"/>
    <w:rsid w:val="004816B6"/>
    <w:rsid w:val="00483BCB"/>
    <w:rsid w:val="0048432F"/>
    <w:rsid w:val="0048485A"/>
    <w:rsid w:val="00484B6E"/>
    <w:rsid w:val="004855A0"/>
    <w:rsid w:val="00486156"/>
    <w:rsid w:val="004875E4"/>
    <w:rsid w:val="00490602"/>
    <w:rsid w:val="004906BE"/>
    <w:rsid w:val="00490C48"/>
    <w:rsid w:val="00491015"/>
    <w:rsid w:val="004918B1"/>
    <w:rsid w:val="0049193A"/>
    <w:rsid w:val="004919A0"/>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870"/>
    <w:rsid w:val="004A2CCD"/>
    <w:rsid w:val="004A500A"/>
    <w:rsid w:val="004A560C"/>
    <w:rsid w:val="004A5A77"/>
    <w:rsid w:val="004A619D"/>
    <w:rsid w:val="004A6D1D"/>
    <w:rsid w:val="004A6E9E"/>
    <w:rsid w:val="004A7C3C"/>
    <w:rsid w:val="004B0ACE"/>
    <w:rsid w:val="004B248B"/>
    <w:rsid w:val="004B428B"/>
    <w:rsid w:val="004B43E7"/>
    <w:rsid w:val="004B44EC"/>
    <w:rsid w:val="004B5275"/>
    <w:rsid w:val="004B5CE1"/>
    <w:rsid w:val="004B5E75"/>
    <w:rsid w:val="004C0140"/>
    <w:rsid w:val="004C0313"/>
    <w:rsid w:val="004C0867"/>
    <w:rsid w:val="004C0932"/>
    <w:rsid w:val="004C1646"/>
    <w:rsid w:val="004C1795"/>
    <w:rsid w:val="004C1C42"/>
    <w:rsid w:val="004C1FCF"/>
    <w:rsid w:val="004C2013"/>
    <w:rsid w:val="004C368D"/>
    <w:rsid w:val="004C37F5"/>
    <w:rsid w:val="004C4D0B"/>
    <w:rsid w:val="004C6F6D"/>
    <w:rsid w:val="004D033A"/>
    <w:rsid w:val="004D0CF5"/>
    <w:rsid w:val="004D19FC"/>
    <w:rsid w:val="004D2CBD"/>
    <w:rsid w:val="004D34BB"/>
    <w:rsid w:val="004D4B79"/>
    <w:rsid w:val="004D5A91"/>
    <w:rsid w:val="004D5BB6"/>
    <w:rsid w:val="004D61B0"/>
    <w:rsid w:val="004D6A7F"/>
    <w:rsid w:val="004E0184"/>
    <w:rsid w:val="004E0B0A"/>
    <w:rsid w:val="004E0CB9"/>
    <w:rsid w:val="004E17E8"/>
    <w:rsid w:val="004E1BA7"/>
    <w:rsid w:val="004E1DDF"/>
    <w:rsid w:val="004E1E72"/>
    <w:rsid w:val="004E31D8"/>
    <w:rsid w:val="004E4327"/>
    <w:rsid w:val="004E43BF"/>
    <w:rsid w:val="004E4855"/>
    <w:rsid w:val="004E51BA"/>
    <w:rsid w:val="004E5976"/>
    <w:rsid w:val="004E75D4"/>
    <w:rsid w:val="004F15AC"/>
    <w:rsid w:val="004F1A66"/>
    <w:rsid w:val="004F1B41"/>
    <w:rsid w:val="004F264D"/>
    <w:rsid w:val="004F2FAF"/>
    <w:rsid w:val="004F3523"/>
    <w:rsid w:val="004F38FB"/>
    <w:rsid w:val="004F3D4A"/>
    <w:rsid w:val="004F4389"/>
    <w:rsid w:val="004F499A"/>
    <w:rsid w:val="004F4C5B"/>
    <w:rsid w:val="004F75B8"/>
    <w:rsid w:val="004F76F0"/>
    <w:rsid w:val="004F77DB"/>
    <w:rsid w:val="00500408"/>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262C"/>
    <w:rsid w:val="00532B21"/>
    <w:rsid w:val="00532CF2"/>
    <w:rsid w:val="00532F25"/>
    <w:rsid w:val="0053412C"/>
    <w:rsid w:val="00534248"/>
    <w:rsid w:val="00534B4C"/>
    <w:rsid w:val="00534B77"/>
    <w:rsid w:val="00535DC6"/>
    <w:rsid w:val="00537A0D"/>
    <w:rsid w:val="0054009F"/>
    <w:rsid w:val="0054218F"/>
    <w:rsid w:val="00542464"/>
    <w:rsid w:val="005425B3"/>
    <w:rsid w:val="00543E2E"/>
    <w:rsid w:val="00543EFC"/>
    <w:rsid w:val="00544033"/>
    <w:rsid w:val="0054403B"/>
    <w:rsid w:val="00544300"/>
    <w:rsid w:val="00544899"/>
    <w:rsid w:val="00545737"/>
    <w:rsid w:val="0054620D"/>
    <w:rsid w:val="00546855"/>
    <w:rsid w:val="0054745E"/>
    <w:rsid w:val="00551256"/>
    <w:rsid w:val="00551817"/>
    <w:rsid w:val="0055197D"/>
    <w:rsid w:val="00552570"/>
    <w:rsid w:val="00553DBD"/>
    <w:rsid w:val="00555308"/>
    <w:rsid w:val="00557045"/>
    <w:rsid w:val="00557137"/>
    <w:rsid w:val="00557246"/>
    <w:rsid w:val="005579F8"/>
    <w:rsid w:val="00557E0C"/>
    <w:rsid w:val="00560F79"/>
    <w:rsid w:val="005614AC"/>
    <w:rsid w:val="005614EC"/>
    <w:rsid w:val="0056165C"/>
    <w:rsid w:val="005624ED"/>
    <w:rsid w:val="00562A5B"/>
    <w:rsid w:val="005632D8"/>
    <w:rsid w:val="00563424"/>
    <w:rsid w:val="00564DF1"/>
    <w:rsid w:val="00567AC9"/>
    <w:rsid w:val="00570B42"/>
    <w:rsid w:val="005716C1"/>
    <w:rsid w:val="00571845"/>
    <w:rsid w:val="00572707"/>
    <w:rsid w:val="00572E54"/>
    <w:rsid w:val="0057327E"/>
    <w:rsid w:val="00573821"/>
    <w:rsid w:val="005746AB"/>
    <w:rsid w:val="00577456"/>
    <w:rsid w:val="00577D3F"/>
    <w:rsid w:val="0058001F"/>
    <w:rsid w:val="0058223D"/>
    <w:rsid w:val="00583292"/>
    <w:rsid w:val="00583750"/>
    <w:rsid w:val="00583D45"/>
    <w:rsid w:val="005842A6"/>
    <w:rsid w:val="00584325"/>
    <w:rsid w:val="0058635E"/>
    <w:rsid w:val="00587034"/>
    <w:rsid w:val="00587915"/>
    <w:rsid w:val="00587B77"/>
    <w:rsid w:val="00587FEF"/>
    <w:rsid w:val="0059126E"/>
    <w:rsid w:val="00591C33"/>
    <w:rsid w:val="00591E71"/>
    <w:rsid w:val="00591E81"/>
    <w:rsid w:val="005924E9"/>
    <w:rsid w:val="00592DF7"/>
    <w:rsid w:val="00592E1B"/>
    <w:rsid w:val="00593911"/>
    <w:rsid w:val="00594E1F"/>
    <w:rsid w:val="00595F09"/>
    <w:rsid w:val="00595FAC"/>
    <w:rsid w:val="00596607"/>
    <w:rsid w:val="0059733A"/>
    <w:rsid w:val="005975B4"/>
    <w:rsid w:val="00597881"/>
    <w:rsid w:val="005A186F"/>
    <w:rsid w:val="005A2BCC"/>
    <w:rsid w:val="005A38E6"/>
    <w:rsid w:val="005A4513"/>
    <w:rsid w:val="005A4714"/>
    <w:rsid w:val="005A5E9D"/>
    <w:rsid w:val="005A61FE"/>
    <w:rsid w:val="005A670D"/>
    <w:rsid w:val="005A6D76"/>
    <w:rsid w:val="005A6FDD"/>
    <w:rsid w:val="005A7550"/>
    <w:rsid w:val="005A7CFE"/>
    <w:rsid w:val="005A7F38"/>
    <w:rsid w:val="005B04D9"/>
    <w:rsid w:val="005B150A"/>
    <w:rsid w:val="005B1696"/>
    <w:rsid w:val="005B244B"/>
    <w:rsid w:val="005B245E"/>
    <w:rsid w:val="005B28B2"/>
    <w:rsid w:val="005B2E06"/>
    <w:rsid w:val="005B3206"/>
    <w:rsid w:val="005B3A7E"/>
    <w:rsid w:val="005B45DB"/>
    <w:rsid w:val="005B4720"/>
    <w:rsid w:val="005B4978"/>
    <w:rsid w:val="005B4ADF"/>
    <w:rsid w:val="005B4FCB"/>
    <w:rsid w:val="005B52E7"/>
    <w:rsid w:val="005B5586"/>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6A9"/>
    <w:rsid w:val="005C281E"/>
    <w:rsid w:val="005C2EDB"/>
    <w:rsid w:val="005C315B"/>
    <w:rsid w:val="005C3CC7"/>
    <w:rsid w:val="005C585A"/>
    <w:rsid w:val="005C7680"/>
    <w:rsid w:val="005C7BA5"/>
    <w:rsid w:val="005D0021"/>
    <w:rsid w:val="005D11BE"/>
    <w:rsid w:val="005D2418"/>
    <w:rsid w:val="005D2AC3"/>
    <w:rsid w:val="005D35E6"/>
    <w:rsid w:val="005D3AD3"/>
    <w:rsid w:val="005D3E29"/>
    <w:rsid w:val="005D4023"/>
    <w:rsid w:val="005D4C93"/>
    <w:rsid w:val="005D6C54"/>
    <w:rsid w:val="005E264A"/>
    <w:rsid w:val="005E3700"/>
    <w:rsid w:val="005E37A8"/>
    <w:rsid w:val="005E385B"/>
    <w:rsid w:val="005E4944"/>
    <w:rsid w:val="005E49EA"/>
    <w:rsid w:val="005E5C46"/>
    <w:rsid w:val="005E5E12"/>
    <w:rsid w:val="005E6248"/>
    <w:rsid w:val="005E6FFB"/>
    <w:rsid w:val="005E76C6"/>
    <w:rsid w:val="005F0A0A"/>
    <w:rsid w:val="005F0E4E"/>
    <w:rsid w:val="005F1F5A"/>
    <w:rsid w:val="005F2A4B"/>
    <w:rsid w:val="005F2E39"/>
    <w:rsid w:val="005F48E9"/>
    <w:rsid w:val="005F4F37"/>
    <w:rsid w:val="005F5AE5"/>
    <w:rsid w:val="005F69D2"/>
    <w:rsid w:val="005F6E62"/>
    <w:rsid w:val="005F7B45"/>
    <w:rsid w:val="00600CC0"/>
    <w:rsid w:val="00601244"/>
    <w:rsid w:val="00601EA3"/>
    <w:rsid w:val="00602264"/>
    <w:rsid w:val="0060234C"/>
    <w:rsid w:val="00602597"/>
    <w:rsid w:val="00602898"/>
    <w:rsid w:val="00603548"/>
    <w:rsid w:val="006036D8"/>
    <w:rsid w:val="00604933"/>
    <w:rsid w:val="00605107"/>
    <w:rsid w:val="0060558A"/>
    <w:rsid w:val="00605BCD"/>
    <w:rsid w:val="0060644E"/>
    <w:rsid w:val="006064D7"/>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67E1"/>
    <w:rsid w:val="006171E3"/>
    <w:rsid w:val="00617411"/>
    <w:rsid w:val="00617647"/>
    <w:rsid w:val="00620033"/>
    <w:rsid w:val="0062275D"/>
    <w:rsid w:val="00623B63"/>
    <w:rsid w:val="0062407B"/>
    <w:rsid w:val="006253FF"/>
    <w:rsid w:val="00626268"/>
    <w:rsid w:val="00626B4F"/>
    <w:rsid w:val="00631A45"/>
    <w:rsid w:val="006323DB"/>
    <w:rsid w:val="006357BB"/>
    <w:rsid w:val="00635E8B"/>
    <w:rsid w:val="00640E4A"/>
    <w:rsid w:val="006416B1"/>
    <w:rsid w:val="00641FF3"/>
    <w:rsid w:val="00642BD7"/>
    <w:rsid w:val="00643A89"/>
    <w:rsid w:val="00644CFD"/>
    <w:rsid w:val="00645360"/>
    <w:rsid w:val="00646283"/>
    <w:rsid w:val="00646827"/>
    <w:rsid w:val="00646D7B"/>
    <w:rsid w:val="00646E26"/>
    <w:rsid w:val="0064722C"/>
    <w:rsid w:val="006476DB"/>
    <w:rsid w:val="00651083"/>
    <w:rsid w:val="00651302"/>
    <w:rsid w:val="0065215D"/>
    <w:rsid w:val="00652CD6"/>
    <w:rsid w:val="00653895"/>
    <w:rsid w:val="0065401A"/>
    <w:rsid w:val="00654036"/>
    <w:rsid w:val="00654122"/>
    <w:rsid w:val="006544BC"/>
    <w:rsid w:val="006560D2"/>
    <w:rsid w:val="00656393"/>
    <w:rsid w:val="00660F26"/>
    <w:rsid w:val="006622BE"/>
    <w:rsid w:val="00662F0E"/>
    <w:rsid w:val="0066445B"/>
    <w:rsid w:val="00664C5F"/>
    <w:rsid w:val="00665793"/>
    <w:rsid w:val="00665A7A"/>
    <w:rsid w:val="00665FC5"/>
    <w:rsid w:val="0066648F"/>
    <w:rsid w:val="00666A5E"/>
    <w:rsid w:val="00667002"/>
    <w:rsid w:val="00670C9E"/>
    <w:rsid w:val="0067127C"/>
    <w:rsid w:val="00671E17"/>
    <w:rsid w:val="00671F7E"/>
    <w:rsid w:val="0067213F"/>
    <w:rsid w:val="006726A8"/>
    <w:rsid w:val="0067309B"/>
    <w:rsid w:val="00676423"/>
    <w:rsid w:val="00676EF2"/>
    <w:rsid w:val="00677B30"/>
    <w:rsid w:val="00680B92"/>
    <w:rsid w:val="006816EA"/>
    <w:rsid w:val="0068374D"/>
    <w:rsid w:val="00683C51"/>
    <w:rsid w:val="00684E39"/>
    <w:rsid w:val="00686047"/>
    <w:rsid w:val="006905DF"/>
    <w:rsid w:val="006908DF"/>
    <w:rsid w:val="00690D15"/>
    <w:rsid w:val="00690F8A"/>
    <w:rsid w:val="006914AE"/>
    <w:rsid w:val="006934C3"/>
    <w:rsid w:val="00694003"/>
    <w:rsid w:val="00694E49"/>
    <w:rsid w:val="00696A50"/>
    <w:rsid w:val="00696B00"/>
    <w:rsid w:val="006A089A"/>
    <w:rsid w:val="006A0E49"/>
    <w:rsid w:val="006A0F78"/>
    <w:rsid w:val="006A12C7"/>
    <w:rsid w:val="006A1491"/>
    <w:rsid w:val="006A35FC"/>
    <w:rsid w:val="006A396E"/>
    <w:rsid w:val="006A3ABC"/>
    <w:rsid w:val="006A3D2E"/>
    <w:rsid w:val="006A4E1D"/>
    <w:rsid w:val="006A63E1"/>
    <w:rsid w:val="006A66E3"/>
    <w:rsid w:val="006A6CB9"/>
    <w:rsid w:val="006B0C94"/>
    <w:rsid w:val="006B0D0E"/>
    <w:rsid w:val="006B167D"/>
    <w:rsid w:val="006B1989"/>
    <w:rsid w:val="006B1C72"/>
    <w:rsid w:val="006B1F62"/>
    <w:rsid w:val="006B2631"/>
    <w:rsid w:val="006B3737"/>
    <w:rsid w:val="006B3A15"/>
    <w:rsid w:val="006B3CDC"/>
    <w:rsid w:val="006B468C"/>
    <w:rsid w:val="006B6AEE"/>
    <w:rsid w:val="006B6AFA"/>
    <w:rsid w:val="006B7934"/>
    <w:rsid w:val="006C13FD"/>
    <w:rsid w:val="006C27C3"/>
    <w:rsid w:val="006C37BC"/>
    <w:rsid w:val="006C3A33"/>
    <w:rsid w:val="006C3FE1"/>
    <w:rsid w:val="006C4678"/>
    <w:rsid w:val="006C4CF9"/>
    <w:rsid w:val="006C6EDB"/>
    <w:rsid w:val="006C79BB"/>
    <w:rsid w:val="006D0592"/>
    <w:rsid w:val="006D1212"/>
    <w:rsid w:val="006D29A7"/>
    <w:rsid w:val="006D3729"/>
    <w:rsid w:val="006D49B3"/>
    <w:rsid w:val="006D604A"/>
    <w:rsid w:val="006D660C"/>
    <w:rsid w:val="006D6780"/>
    <w:rsid w:val="006D6F93"/>
    <w:rsid w:val="006D77A4"/>
    <w:rsid w:val="006E05A8"/>
    <w:rsid w:val="006E0602"/>
    <w:rsid w:val="006E0800"/>
    <w:rsid w:val="006E2818"/>
    <w:rsid w:val="006E42EC"/>
    <w:rsid w:val="006E5D2D"/>
    <w:rsid w:val="006E6377"/>
    <w:rsid w:val="006E641F"/>
    <w:rsid w:val="006E6B9B"/>
    <w:rsid w:val="006E7694"/>
    <w:rsid w:val="006E7FF6"/>
    <w:rsid w:val="006F1108"/>
    <w:rsid w:val="006F12ED"/>
    <w:rsid w:val="006F1612"/>
    <w:rsid w:val="006F1A91"/>
    <w:rsid w:val="006F1F74"/>
    <w:rsid w:val="006F447D"/>
    <w:rsid w:val="006F4968"/>
    <w:rsid w:val="006F4BA7"/>
    <w:rsid w:val="006F4EE0"/>
    <w:rsid w:val="006F50D9"/>
    <w:rsid w:val="006F5522"/>
    <w:rsid w:val="006F6212"/>
    <w:rsid w:val="006F6426"/>
    <w:rsid w:val="006F64EF"/>
    <w:rsid w:val="006F76F1"/>
    <w:rsid w:val="00700147"/>
    <w:rsid w:val="0070068E"/>
    <w:rsid w:val="00701557"/>
    <w:rsid w:val="00701836"/>
    <w:rsid w:val="00701E38"/>
    <w:rsid w:val="0070244B"/>
    <w:rsid w:val="007028A9"/>
    <w:rsid w:val="00702972"/>
    <w:rsid w:val="007057F3"/>
    <w:rsid w:val="00706C60"/>
    <w:rsid w:val="00707565"/>
    <w:rsid w:val="00707A83"/>
    <w:rsid w:val="007107E8"/>
    <w:rsid w:val="00710F12"/>
    <w:rsid w:val="00711170"/>
    <w:rsid w:val="00712F06"/>
    <w:rsid w:val="00713831"/>
    <w:rsid w:val="00714386"/>
    <w:rsid w:val="007145AA"/>
    <w:rsid w:val="007152A4"/>
    <w:rsid w:val="0071709C"/>
    <w:rsid w:val="00717725"/>
    <w:rsid w:val="007178EC"/>
    <w:rsid w:val="00717E7A"/>
    <w:rsid w:val="00720006"/>
    <w:rsid w:val="007203A0"/>
    <w:rsid w:val="00721755"/>
    <w:rsid w:val="00721869"/>
    <w:rsid w:val="00722B13"/>
    <w:rsid w:val="00722C48"/>
    <w:rsid w:val="00723CEF"/>
    <w:rsid w:val="00723E80"/>
    <w:rsid w:val="007256F7"/>
    <w:rsid w:val="007262B4"/>
    <w:rsid w:val="007268A6"/>
    <w:rsid w:val="007279B3"/>
    <w:rsid w:val="00727C11"/>
    <w:rsid w:val="00730311"/>
    <w:rsid w:val="0073066C"/>
    <w:rsid w:val="007338BA"/>
    <w:rsid w:val="00734199"/>
    <w:rsid w:val="00736E53"/>
    <w:rsid w:val="00737DEE"/>
    <w:rsid w:val="00737E3A"/>
    <w:rsid w:val="0074081E"/>
    <w:rsid w:val="00741240"/>
    <w:rsid w:val="00742ED3"/>
    <w:rsid w:val="00743AC0"/>
    <w:rsid w:val="007441B8"/>
    <w:rsid w:val="00744DC9"/>
    <w:rsid w:val="00745DDF"/>
    <w:rsid w:val="00746D49"/>
    <w:rsid w:val="00747060"/>
    <w:rsid w:val="00747526"/>
    <w:rsid w:val="00747674"/>
    <w:rsid w:val="007479F4"/>
    <w:rsid w:val="00747B26"/>
    <w:rsid w:val="00750459"/>
    <w:rsid w:val="0075058D"/>
    <w:rsid w:val="00750591"/>
    <w:rsid w:val="00751049"/>
    <w:rsid w:val="00751099"/>
    <w:rsid w:val="007512E6"/>
    <w:rsid w:val="007514E0"/>
    <w:rsid w:val="00751645"/>
    <w:rsid w:val="00751815"/>
    <w:rsid w:val="00751F59"/>
    <w:rsid w:val="00752E32"/>
    <w:rsid w:val="00753B54"/>
    <w:rsid w:val="00754A60"/>
    <w:rsid w:val="00755505"/>
    <w:rsid w:val="00755EFE"/>
    <w:rsid w:val="00756EBF"/>
    <w:rsid w:val="00757E26"/>
    <w:rsid w:val="00760012"/>
    <w:rsid w:val="0076055F"/>
    <w:rsid w:val="007607C6"/>
    <w:rsid w:val="00760D2E"/>
    <w:rsid w:val="007610F4"/>
    <w:rsid w:val="007612FD"/>
    <w:rsid w:val="007615E3"/>
    <w:rsid w:val="00761876"/>
    <w:rsid w:val="00762BB3"/>
    <w:rsid w:val="00763925"/>
    <w:rsid w:val="00763BC8"/>
    <w:rsid w:val="00764479"/>
    <w:rsid w:val="00766A92"/>
    <w:rsid w:val="00766D2E"/>
    <w:rsid w:val="00767028"/>
    <w:rsid w:val="00767262"/>
    <w:rsid w:val="00770559"/>
    <w:rsid w:val="00770AC9"/>
    <w:rsid w:val="00772DF6"/>
    <w:rsid w:val="0077382A"/>
    <w:rsid w:val="00774604"/>
    <w:rsid w:val="0077505B"/>
    <w:rsid w:val="00776157"/>
    <w:rsid w:val="007766DC"/>
    <w:rsid w:val="00776A2B"/>
    <w:rsid w:val="00776E9C"/>
    <w:rsid w:val="0077705B"/>
    <w:rsid w:val="007772E4"/>
    <w:rsid w:val="00777682"/>
    <w:rsid w:val="007779C9"/>
    <w:rsid w:val="00777D23"/>
    <w:rsid w:val="0078039D"/>
    <w:rsid w:val="007808E4"/>
    <w:rsid w:val="007819C1"/>
    <w:rsid w:val="00781ADB"/>
    <w:rsid w:val="00782E13"/>
    <w:rsid w:val="0078309B"/>
    <w:rsid w:val="00783364"/>
    <w:rsid w:val="00783422"/>
    <w:rsid w:val="00783481"/>
    <w:rsid w:val="00783EC3"/>
    <w:rsid w:val="007848C1"/>
    <w:rsid w:val="00784EA4"/>
    <w:rsid w:val="00785E17"/>
    <w:rsid w:val="00786734"/>
    <w:rsid w:val="007867AB"/>
    <w:rsid w:val="007867C0"/>
    <w:rsid w:val="00787D31"/>
    <w:rsid w:val="00790516"/>
    <w:rsid w:val="00790820"/>
    <w:rsid w:val="0079092D"/>
    <w:rsid w:val="00791684"/>
    <w:rsid w:val="00792DCE"/>
    <w:rsid w:val="00794E6D"/>
    <w:rsid w:val="00795429"/>
    <w:rsid w:val="0079555C"/>
    <w:rsid w:val="00795995"/>
    <w:rsid w:val="0079748A"/>
    <w:rsid w:val="00797720"/>
    <w:rsid w:val="0079793D"/>
    <w:rsid w:val="00797EB2"/>
    <w:rsid w:val="007A0CA8"/>
    <w:rsid w:val="007A102A"/>
    <w:rsid w:val="007A1BD6"/>
    <w:rsid w:val="007A2076"/>
    <w:rsid w:val="007A239B"/>
    <w:rsid w:val="007A2BC8"/>
    <w:rsid w:val="007A3067"/>
    <w:rsid w:val="007A4B6D"/>
    <w:rsid w:val="007A5C63"/>
    <w:rsid w:val="007B0852"/>
    <w:rsid w:val="007B1A28"/>
    <w:rsid w:val="007B1AE7"/>
    <w:rsid w:val="007B4083"/>
    <w:rsid w:val="007B538C"/>
    <w:rsid w:val="007B6464"/>
    <w:rsid w:val="007B6EED"/>
    <w:rsid w:val="007B7727"/>
    <w:rsid w:val="007C0282"/>
    <w:rsid w:val="007C05FC"/>
    <w:rsid w:val="007C0720"/>
    <w:rsid w:val="007C0E7B"/>
    <w:rsid w:val="007C183A"/>
    <w:rsid w:val="007C2550"/>
    <w:rsid w:val="007C453D"/>
    <w:rsid w:val="007C7CEB"/>
    <w:rsid w:val="007D08DB"/>
    <w:rsid w:val="007D18E9"/>
    <w:rsid w:val="007D208F"/>
    <w:rsid w:val="007D363A"/>
    <w:rsid w:val="007D3D36"/>
    <w:rsid w:val="007D4984"/>
    <w:rsid w:val="007D4E24"/>
    <w:rsid w:val="007D59A6"/>
    <w:rsid w:val="007D715A"/>
    <w:rsid w:val="007D71FE"/>
    <w:rsid w:val="007D7FFA"/>
    <w:rsid w:val="007E0B5A"/>
    <w:rsid w:val="007E27EC"/>
    <w:rsid w:val="007E3B43"/>
    <w:rsid w:val="007E568E"/>
    <w:rsid w:val="007E636F"/>
    <w:rsid w:val="007E6992"/>
    <w:rsid w:val="007E6F62"/>
    <w:rsid w:val="007E735B"/>
    <w:rsid w:val="007E7CEF"/>
    <w:rsid w:val="007E7F16"/>
    <w:rsid w:val="007F013E"/>
    <w:rsid w:val="007F079B"/>
    <w:rsid w:val="007F1106"/>
    <w:rsid w:val="007F19C2"/>
    <w:rsid w:val="007F1DF4"/>
    <w:rsid w:val="007F27A0"/>
    <w:rsid w:val="007F2FB3"/>
    <w:rsid w:val="007F4549"/>
    <w:rsid w:val="007F4CA5"/>
    <w:rsid w:val="007F57C6"/>
    <w:rsid w:val="007F5BD1"/>
    <w:rsid w:val="007F5D02"/>
    <w:rsid w:val="007F600D"/>
    <w:rsid w:val="007F66E2"/>
    <w:rsid w:val="007F6708"/>
    <w:rsid w:val="007F7294"/>
    <w:rsid w:val="007F72E6"/>
    <w:rsid w:val="007F749D"/>
    <w:rsid w:val="007F7677"/>
    <w:rsid w:val="0080138B"/>
    <w:rsid w:val="00801787"/>
    <w:rsid w:val="0080207B"/>
    <w:rsid w:val="00802265"/>
    <w:rsid w:val="0080232A"/>
    <w:rsid w:val="00803E02"/>
    <w:rsid w:val="008043C1"/>
    <w:rsid w:val="008045BB"/>
    <w:rsid w:val="008050F8"/>
    <w:rsid w:val="0080599F"/>
    <w:rsid w:val="00805F6E"/>
    <w:rsid w:val="00807067"/>
    <w:rsid w:val="00807119"/>
    <w:rsid w:val="00807290"/>
    <w:rsid w:val="008112C1"/>
    <w:rsid w:val="00811E36"/>
    <w:rsid w:val="00812A2F"/>
    <w:rsid w:val="00812A90"/>
    <w:rsid w:val="00814F9E"/>
    <w:rsid w:val="00815E3C"/>
    <w:rsid w:val="008172F9"/>
    <w:rsid w:val="0082035B"/>
    <w:rsid w:val="00820584"/>
    <w:rsid w:val="00821D5F"/>
    <w:rsid w:val="00822E3F"/>
    <w:rsid w:val="00824B45"/>
    <w:rsid w:val="00825941"/>
    <w:rsid w:val="00826BA9"/>
    <w:rsid w:val="0082724F"/>
    <w:rsid w:val="008274BA"/>
    <w:rsid w:val="00831451"/>
    <w:rsid w:val="008314DD"/>
    <w:rsid w:val="00832386"/>
    <w:rsid w:val="008331B4"/>
    <w:rsid w:val="008334C2"/>
    <w:rsid w:val="00835126"/>
    <w:rsid w:val="00835746"/>
    <w:rsid w:val="00835F53"/>
    <w:rsid w:val="008362E6"/>
    <w:rsid w:val="00837AD8"/>
    <w:rsid w:val="0084009C"/>
    <w:rsid w:val="0084226A"/>
    <w:rsid w:val="00842B8B"/>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0BC3"/>
    <w:rsid w:val="00861ABF"/>
    <w:rsid w:val="00862339"/>
    <w:rsid w:val="00862FE4"/>
    <w:rsid w:val="008631DE"/>
    <w:rsid w:val="00863265"/>
    <w:rsid w:val="00864C31"/>
    <w:rsid w:val="00865F42"/>
    <w:rsid w:val="00866001"/>
    <w:rsid w:val="00866F0D"/>
    <w:rsid w:val="00870579"/>
    <w:rsid w:val="008705F3"/>
    <w:rsid w:val="00870894"/>
    <w:rsid w:val="008718E5"/>
    <w:rsid w:val="00872F20"/>
    <w:rsid w:val="008744C5"/>
    <w:rsid w:val="008748A5"/>
    <w:rsid w:val="00875229"/>
    <w:rsid w:val="00875A72"/>
    <w:rsid w:val="00875D0D"/>
    <w:rsid w:val="00876973"/>
    <w:rsid w:val="00877D77"/>
    <w:rsid w:val="00881211"/>
    <w:rsid w:val="008815E1"/>
    <w:rsid w:val="0088307E"/>
    <w:rsid w:val="00885700"/>
    <w:rsid w:val="008863EB"/>
    <w:rsid w:val="00887D3A"/>
    <w:rsid w:val="008900FD"/>
    <w:rsid w:val="00890421"/>
    <w:rsid w:val="0089043E"/>
    <w:rsid w:val="008922D3"/>
    <w:rsid w:val="00892698"/>
    <w:rsid w:val="00893EB2"/>
    <w:rsid w:val="008940F7"/>
    <w:rsid w:val="00894461"/>
    <w:rsid w:val="00894602"/>
    <w:rsid w:val="00895FD7"/>
    <w:rsid w:val="00896D8A"/>
    <w:rsid w:val="008974DE"/>
    <w:rsid w:val="0089753F"/>
    <w:rsid w:val="008A010C"/>
    <w:rsid w:val="008A02A3"/>
    <w:rsid w:val="008A0771"/>
    <w:rsid w:val="008A18B2"/>
    <w:rsid w:val="008A1AF9"/>
    <w:rsid w:val="008A217E"/>
    <w:rsid w:val="008A2D46"/>
    <w:rsid w:val="008A34DB"/>
    <w:rsid w:val="008A4010"/>
    <w:rsid w:val="008A405F"/>
    <w:rsid w:val="008A471E"/>
    <w:rsid w:val="008A5CD2"/>
    <w:rsid w:val="008A6130"/>
    <w:rsid w:val="008A650B"/>
    <w:rsid w:val="008A6CA5"/>
    <w:rsid w:val="008B07C1"/>
    <w:rsid w:val="008B0BAD"/>
    <w:rsid w:val="008B21BE"/>
    <w:rsid w:val="008B527F"/>
    <w:rsid w:val="008B6764"/>
    <w:rsid w:val="008B7895"/>
    <w:rsid w:val="008C0A6F"/>
    <w:rsid w:val="008C119E"/>
    <w:rsid w:val="008C11EE"/>
    <w:rsid w:val="008C1244"/>
    <w:rsid w:val="008C180E"/>
    <w:rsid w:val="008C2492"/>
    <w:rsid w:val="008C2578"/>
    <w:rsid w:val="008C2AD3"/>
    <w:rsid w:val="008C3B2B"/>
    <w:rsid w:val="008C3F33"/>
    <w:rsid w:val="008C5560"/>
    <w:rsid w:val="008C6462"/>
    <w:rsid w:val="008C651B"/>
    <w:rsid w:val="008C657D"/>
    <w:rsid w:val="008C7276"/>
    <w:rsid w:val="008D0294"/>
    <w:rsid w:val="008D0DE0"/>
    <w:rsid w:val="008D20D7"/>
    <w:rsid w:val="008D3E94"/>
    <w:rsid w:val="008D433F"/>
    <w:rsid w:val="008D4AED"/>
    <w:rsid w:val="008D5C33"/>
    <w:rsid w:val="008D7225"/>
    <w:rsid w:val="008D7756"/>
    <w:rsid w:val="008E04C9"/>
    <w:rsid w:val="008E0A14"/>
    <w:rsid w:val="008E0EF6"/>
    <w:rsid w:val="008E10A8"/>
    <w:rsid w:val="008E1654"/>
    <w:rsid w:val="008E215B"/>
    <w:rsid w:val="008E2958"/>
    <w:rsid w:val="008E3209"/>
    <w:rsid w:val="008E3C5C"/>
    <w:rsid w:val="008E4722"/>
    <w:rsid w:val="008E4980"/>
    <w:rsid w:val="008E4D86"/>
    <w:rsid w:val="008E4FBD"/>
    <w:rsid w:val="008E567E"/>
    <w:rsid w:val="008E5C07"/>
    <w:rsid w:val="008E63DD"/>
    <w:rsid w:val="008F09BF"/>
    <w:rsid w:val="008F3B2B"/>
    <w:rsid w:val="008F4F41"/>
    <w:rsid w:val="008F5847"/>
    <w:rsid w:val="008F5FA5"/>
    <w:rsid w:val="008F61B1"/>
    <w:rsid w:val="008F74E2"/>
    <w:rsid w:val="009017AF"/>
    <w:rsid w:val="00901DEC"/>
    <w:rsid w:val="00901F31"/>
    <w:rsid w:val="00902BC4"/>
    <w:rsid w:val="00903AB8"/>
    <w:rsid w:val="00904953"/>
    <w:rsid w:val="009049DE"/>
    <w:rsid w:val="00906BA9"/>
    <w:rsid w:val="00907E0D"/>
    <w:rsid w:val="009100D1"/>
    <w:rsid w:val="009105AE"/>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481"/>
    <w:rsid w:val="00927BA1"/>
    <w:rsid w:val="00927CC5"/>
    <w:rsid w:val="009304F4"/>
    <w:rsid w:val="0093122C"/>
    <w:rsid w:val="00932796"/>
    <w:rsid w:val="00932DED"/>
    <w:rsid w:val="0093309F"/>
    <w:rsid w:val="0093314B"/>
    <w:rsid w:val="0093356A"/>
    <w:rsid w:val="00933C5C"/>
    <w:rsid w:val="0093646D"/>
    <w:rsid w:val="00936819"/>
    <w:rsid w:val="00936DAA"/>
    <w:rsid w:val="009374D6"/>
    <w:rsid w:val="009379A7"/>
    <w:rsid w:val="00940134"/>
    <w:rsid w:val="0094135B"/>
    <w:rsid w:val="00941E10"/>
    <w:rsid w:val="009429C7"/>
    <w:rsid w:val="00944130"/>
    <w:rsid w:val="00944235"/>
    <w:rsid w:val="0094433B"/>
    <w:rsid w:val="0094562E"/>
    <w:rsid w:val="00945ADA"/>
    <w:rsid w:val="00946D8E"/>
    <w:rsid w:val="00950B5A"/>
    <w:rsid w:val="00950E19"/>
    <w:rsid w:val="00952519"/>
    <w:rsid w:val="009534A2"/>
    <w:rsid w:val="009537A8"/>
    <w:rsid w:val="00954932"/>
    <w:rsid w:val="009557AD"/>
    <w:rsid w:val="009564E7"/>
    <w:rsid w:val="00956979"/>
    <w:rsid w:val="0095748D"/>
    <w:rsid w:val="00961760"/>
    <w:rsid w:val="009620DC"/>
    <w:rsid w:val="009627CE"/>
    <w:rsid w:val="009630DC"/>
    <w:rsid w:val="00963B51"/>
    <w:rsid w:val="009649B2"/>
    <w:rsid w:val="00965F52"/>
    <w:rsid w:val="00966535"/>
    <w:rsid w:val="00966811"/>
    <w:rsid w:val="00966C2E"/>
    <w:rsid w:val="00966F25"/>
    <w:rsid w:val="009677F8"/>
    <w:rsid w:val="00971AA6"/>
    <w:rsid w:val="009732DD"/>
    <w:rsid w:val="009746E2"/>
    <w:rsid w:val="00974DE7"/>
    <w:rsid w:val="00975F29"/>
    <w:rsid w:val="009760E2"/>
    <w:rsid w:val="0097702E"/>
    <w:rsid w:val="00977334"/>
    <w:rsid w:val="0097736B"/>
    <w:rsid w:val="00980CC3"/>
    <w:rsid w:val="009818F7"/>
    <w:rsid w:val="009820BB"/>
    <w:rsid w:val="009823AA"/>
    <w:rsid w:val="009824E3"/>
    <w:rsid w:val="00982D45"/>
    <w:rsid w:val="00982D64"/>
    <w:rsid w:val="00983E4A"/>
    <w:rsid w:val="00983F2D"/>
    <w:rsid w:val="00985383"/>
    <w:rsid w:val="00985817"/>
    <w:rsid w:val="00985BEF"/>
    <w:rsid w:val="0098645C"/>
    <w:rsid w:val="00987802"/>
    <w:rsid w:val="00987A7F"/>
    <w:rsid w:val="00987CE6"/>
    <w:rsid w:val="0099035D"/>
    <w:rsid w:val="009904D7"/>
    <w:rsid w:val="00991D49"/>
    <w:rsid w:val="00991D4F"/>
    <w:rsid w:val="00992C4C"/>
    <w:rsid w:val="00992F8E"/>
    <w:rsid w:val="00993B6E"/>
    <w:rsid w:val="00993F6E"/>
    <w:rsid w:val="00996D67"/>
    <w:rsid w:val="009974F3"/>
    <w:rsid w:val="00997DEE"/>
    <w:rsid w:val="009A014B"/>
    <w:rsid w:val="009A0976"/>
    <w:rsid w:val="009A0990"/>
    <w:rsid w:val="009A0D24"/>
    <w:rsid w:val="009A1B64"/>
    <w:rsid w:val="009A2900"/>
    <w:rsid w:val="009A2CB2"/>
    <w:rsid w:val="009A2CBE"/>
    <w:rsid w:val="009A4319"/>
    <w:rsid w:val="009A4524"/>
    <w:rsid w:val="009A51AE"/>
    <w:rsid w:val="009A52BE"/>
    <w:rsid w:val="009A60D8"/>
    <w:rsid w:val="009A6162"/>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3F2F"/>
    <w:rsid w:val="009C5771"/>
    <w:rsid w:val="009C7493"/>
    <w:rsid w:val="009C7D9F"/>
    <w:rsid w:val="009D11E3"/>
    <w:rsid w:val="009D127C"/>
    <w:rsid w:val="009D20BA"/>
    <w:rsid w:val="009D2A43"/>
    <w:rsid w:val="009D2B88"/>
    <w:rsid w:val="009D312A"/>
    <w:rsid w:val="009D33F3"/>
    <w:rsid w:val="009D3692"/>
    <w:rsid w:val="009D57FA"/>
    <w:rsid w:val="009E06DB"/>
    <w:rsid w:val="009E0C1C"/>
    <w:rsid w:val="009E0CFB"/>
    <w:rsid w:val="009E1C17"/>
    <w:rsid w:val="009E1D7E"/>
    <w:rsid w:val="009E2B88"/>
    <w:rsid w:val="009E33C2"/>
    <w:rsid w:val="009E3860"/>
    <w:rsid w:val="009E3CD9"/>
    <w:rsid w:val="009E4396"/>
    <w:rsid w:val="009E45B8"/>
    <w:rsid w:val="009E563D"/>
    <w:rsid w:val="009E60CE"/>
    <w:rsid w:val="009E74EB"/>
    <w:rsid w:val="009E7919"/>
    <w:rsid w:val="009F0323"/>
    <w:rsid w:val="009F1030"/>
    <w:rsid w:val="009F15D2"/>
    <w:rsid w:val="009F15E7"/>
    <w:rsid w:val="009F1C65"/>
    <w:rsid w:val="009F209A"/>
    <w:rsid w:val="009F21C6"/>
    <w:rsid w:val="009F283D"/>
    <w:rsid w:val="009F3AC9"/>
    <w:rsid w:val="009F5482"/>
    <w:rsid w:val="009F55DE"/>
    <w:rsid w:val="009F5A19"/>
    <w:rsid w:val="009F5D4A"/>
    <w:rsid w:val="009F604C"/>
    <w:rsid w:val="009F628E"/>
    <w:rsid w:val="009F74E0"/>
    <w:rsid w:val="009F79C4"/>
    <w:rsid w:val="009F7B46"/>
    <w:rsid w:val="009F7F9A"/>
    <w:rsid w:val="009F7FCB"/>
    <w:rsid w:val="00A01D72"/>
    <w:rsid w:val="00A035A5"/>
    <w:rsid w:val="00A03C4E"/>
    <w:rsid w:val="00A03C95"/>
    <w:rsid w:val="00A040F6"/>
    <w:rsid w:val="00A04B6E"/>
    <w:rsid w:val="00A04E7B"/>
    <w:rsid w:val="00A05313"/>
    <w:rsid w:val="00A05932"/>
    <w:rsid w:val="00A07B25"/>
    <w:rsid w:val="00A12251"/>
    <w:rsid w:val="00A12913"/>
    <w:rsid w:val="00A14BA0"/>
    <w:rsid w:val="00A14BD6"/>
    <w:rsid w:val="00A14D4B"/>
    <w:rsid w:val="00A15AC7"/>
    <w:rsid w:val="00A16576"/>
    <w:rsid w:val="00A17624"/>
    <w:rsid w:val="00A2004F"/>
    <w:rsid w:val="00A229B7"/>
    <w:rsid w:val="00A246C4"/>
    <w:rsid w:val="00A25FC9"/>
    <w:rsid w:val="00A2711B"/>
    <w:rsid w:val="00A27E3A"/>
    <w:rsid w:val="00A30B20"/>
    <w:rsid w:val="00A30CD6"/>
    <w:rsid w:val="00A318C7"/>
    <w:rsid w:val="00A31FCA"/>
    <w:rsid w:val="00A32896"/>
    <w:rsid w:val="00A33491"/>
    <w:rsid w:val="00A334BD"/>
    <w:rsid w:val="00A33B09"/>
    <w:rsid w:val="00A33B32"/>
    <w:rsid w:val="00A3437C"/>
    <w:rsid w:val="00A35DB3"/>
    <w:rsid w:val="00A35F51"/>
    <w:rsid w:val="00A41212"/>
    <w:rsid w:val="00A4201F"/>
    <w:rsid w:val="00A4324A"/>
    <w:rsid w:val="00A439FB"/>
    <w:rsid w:val="00A43A6E"/>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3E26"/>
    <w:rsid w:val="00A546B0"/>
    <w:rsid w:val="00A5557D"/>
    <w:rsid w:val="00A5594F"/>
    <w:rsid w:val="00A572EB"/>
    <w:rsid w:val="00A60F85"/>
    <w:rsid w:val="00A61459"/>
    <w:rsid w:val="00A6247A"/>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9D8"/>
    <w:rsid w:val="00A74B88"/>
    <w:rsid w:val="00A7568E"/>
    <w:rsid w:val="00A75841"/>
    <w:rsid w:val="00A764BA"/>
    <w:rsid w:val="00A76D24"/>
    <w:rsid w:val="00A776EB"/>
    <w:rsid w:val="00A80296"/>
    <w:rsid w:val="00A8052F"/>
    <w:rsid w:val="00A80E36"/>
    <w:rsid w:val="00A82234"/>
    <w:rsid w:val="00A828A4"/>
    <w:rsid w:val="00A8299A"/>
    <w:rsid w:val="00A82D94"/>
    <w:rsid w:val="00A831CC"/>
    <w:rsid w:val="00A83393"/>
    <w:rsid w:val="00A83761"/>
    <w:rsid w:val="00A83F48"/>
    <w:rsid w:val="00A84734"/>
    <w:rsid w:val="00A86209"/>
    <w:rsid w:val="00A8668D"/>
    <w:rsid w:val="00A8754E"/>
    <w:rsid w:val="00A87569"/>
    <w:rsid w:val="00A87758"/>
    <w:rsid w:val="00A879D0"/>
    <w:rsid w:val="00A9087E"/>
    <w:rsid w:val="00A90AD6"/>
    <w:rsid w:val="00A90C8A"/>
    <w:rsid w:val="00A90DDC"/>
    <w:rsid w:val="00A93901"/>
    <w:rsid w:val="00A93A27"/>
    <w:rsid w:val="00A952FF"/>
    <w:rsid w:val="00A95AC8"/>
    <w:rsid w:val="00AA0048"/>
    <w:rsid w:val="00AA0145"/>
    <w:rsid w:val="00AA0EFA"/>
    <w:rsid w:val="00AA1213"/>
    <w:rsid w:val="00AA28C0"/>
    <w:rsid w:val="00AA2DD3"/>
    <w:rsid w:val="00AA3795"/>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239"/>
    <w:rsid w:val="00AB3499"/>
    <w:rsid w:val="00AB415C"/>
    <w:rsid w:val="00AB45E8"/>
    <w:rsid w:val="00AB46C4"/>
    <w:rsid w:val="00AB4977"/>
    <w:rsid w:val="00AB585F"/>
    <w:rsid w:val="00AB7D85"/>
    <w:rsid w:val="00AC0A0C"/>
    <w:rsid w:val="00AC1BF2"/>
    <w:rsid w:val="00AC1D76"/>
    <w:rsid w:val="00AC25C1"/>
    <w:rsid w:val="00AC2990"/>
    <w:rsid w:val="00AC3A64"/>
    <w:rsid w:val="00AC498F"/>
    <w:rsid w:val="00AC572F"/>
    <w:rsid w:val="00AD0896"/>
    <w:rsid w:val="00AD0F07"/>
    <w:rsid w:val="00AD1AE5"/>
    <w:rsid w:val="00AD2074"/>
    <w:rsid w:val="00AD24B5"/>
    <w:rsid w:val="00AD31F2"/>
    <w:rsid w:val="00AD4477"/>
    <w:rsid w:val="00AD512D"/>
    <w:rsid w:val="00AD6CB3"/>
    <w:rsid w:val="00AD742E"/>
    <w:rsid w:val="00AE0706"/>
    <w:rsid w:val="00AE1F43"/>
    <w:rsid w:val="00AE2DD9"/>
    <w:rsid w:val="00AE3148"/>
    <w:rsid w:val="00AE4370"/>
    <w:rsid w:val="00AE6176"/>
    <w:rsid w:val="00AE62D8"/>
    <w:rsid w:val="00AE67FB"/>
    <w:rsid w:val="00AE78D4"/>
    <w:rsid w:val="00AE7FA5"/>
    <w:rsid w:val="00AF0142"/>
    <w:rsid w:val="00AF05EF"/>
    <w:rsid w:val="00AF0858"/>
    <w:rsid w:val="00AF1D9D"/>
    <w:rsid w:val="00AF367E"/>
    <w:rsid w:val="00AF38E1"/>
    <w:rsid w:val="00AF405F"/>
    <w:rsid w:val="00AF54B7"/>
    <w:rsid w:val="00AF5606"/>
    <w:rsid w:val="00AF587F"/>
    <w:rsid w:val="00AF74BF"/>
    <w:rsid w:val="00AF74DA"/>
    <w:rsid w:val="00AF758E"/>
    <w:rsid w:val="00B0099B"/>
    <w:rsid w:val="00B019CB"/>
    <w:rsid w:val="00B01F98"/>
    <w:rsid w:val="00B04F25"/>
    <w:rsid w:val="00B051A1"/>
    <w:rsid w:val="00B0559C"/>
    <w:rsid w:val="00B0579F"/>
    <w:rsid w:val="00B05C0A"/>
    <w:rsid w:val="00B060EE"/>
    <w:rsid w:val="00B070DB"/>
    <w:rsid w:val="00B10047"/>
    <w:rsid w:val="00B10A26"/>
    <w:rsid w:val="00B10D58"/>
    <w:rsid w:val="00B11564"/>
    <w:rsid w:val="00B117A9"/>
    <w:rsid w:val="00B125A1"/>
    <w:rsid w:val="00B149A3"/>
    <w:rsid w:val="00B14B16"/>
    <w:rsid w:val="00B153C3"/>
    <w:rsid w:val="00B17C0C"/>
    <w:rsid w:val="00B20351"/>
    <w:rsid w:val="00B2101F"/>
    <w:rsid w:val="00B2190D"/>
    <w:rsid w:val="00B224B3"/>
    <w:rsid w:val="00B23AF1"/>
    <w:rsid w:val="00B23FBA"/>
    <w:rsid w:val="00B247C1"/>
    <w:rsid w:val="00B24CFF"/>
    <w:rsid w:val="00B2612E"/>
    <w:rsid w:val="00B26A12"/>
    <w:rsid w:val="00B27335"/>
    <w:rsid w:val="00B276A8"/>
    <w:rsid w:val="00B30B57"/>
    <w:rsid w:val="00B3156F"/>
    <w:rsid w:val="00B318F0"/>
    <w:rsid w:val="00B31ABF"/>
    <w:rsid w:val="00B321C1"/>
    <w:rsid w:val="00B32B91"/>
    <w:rsid w:val="00B3404E"/>
    <w:rsid w:val="00B351C1"/>
    <w:rsid w:val="00B37885"/>
    <w:rsid w:val="00B37D10"/>
    <w:rsid w:val="00B400E6"/>
    <w:rsid w:val="00B4032E"/>
    <w:rsid w:val="00B41FD0"/>
    <w:rsid w:val="00B42860"/>
    <w:rsid w:val="00B42B6E"/>
    <w:rsid w:val="00B4323A"/>
    <w:rsid w:val="00B43BFF"/>
    <w:rsid w:val="00B43C09"/>
    <w:rsid w:val="00B4509C"/>
    <w:rsid w:val="00B45117"/>
    <w:rsid w:val="00B45B39"/>
    <w:rsid w:val="00B46B9A"/>
    <w:rsid w:val="00B50288"/>
    <w:rsid w:val="00B5090F"/>
    <w:rsid w:val="00B50A70"/>
    <w:rsid w:val="00B5130F"/>
    <w:rsid w:val="00B540FC"/>
    <w:rsid w:val="00B547E1"/>
    <w:rsid w:val="00B54966"/>
    <w:rsid w:val="00B54BD6"/>
    <w:rsid w:val="00B54D23"/>
    <w:rsid w:val="00B54F94"/>
    <w:rsid w:val="00B5544E"/>
    <w:rsid w:val="00B558A8"/>
    <w:rsid w:val="00B55993"/>
    <w:rsid w:val="00B565AE"/>
    <w:rsid w:val="00B56FB4"/>
    <w:rsid w:val="00B57017"/>
    <w:rsid w:val="00B57155"/>
    <w:rsid w:val="00B57775"/>
    <w:rsid w:val="00B602AA"/>
    <w:rsid w:val="00B617C2"/>
    <w:rsid w:val="00B61DC3"/>
    <w:rsid w:val="00B62EA7"/>
    <w:rsid w:val="00B6306B"/>
    <w:rsid w:val="00B6358A"/>
    <w:rsid w:val="00B64351"/>
    <w:rsid w:val="00B64D80"/>
    <w:rsid w:val="00B6591E"/>
    <w:rsid w:val="00B65B51"/>
    <w:rsid w:val="00B65DC6"/>
    <w:rsid w:val="00B65FAD"/>
    <w:rsid w:val="00B67172"/>
    <w:rsid w:val="00B673CC"/>
    <w:rsid w:val="00B70AF0"/>
    <w:rsid w:val="00B7103B"/>
    <w:rsid w:val="00B7178E"/>
    <w:rsid w:val="00B72926"/>
    <w:rsid w:val="00B72EBB"/>
    <w:rsid w:val="00B732CF"/>
    <w:rsid w:val="00B737FE"/>
    <w:rsid w:val="00B74677"/>
    <w:rsid w:val="00B767AA"/>
    <w:rsid w:val="00B77507"/>
    <w:rsid w:val="00B7786C"/>
    <w:rsid w:val="00B802F8"/>
    <w:rsid w:val="00B80A92"/>
    <w:rsid w:val="00B810C9"/>
    <w:rsid w:val="00B815A5"/>
    <w:rsid w:val="00B81DBB"/>
    <w:rsid w:val="00B81DFB"/>
    <w:rsid w:val="00B82734"/>
    <w:rsid w:val="00B82FDE"/>
    <w:rsid w:val="00B82FF9"/>
    <w:rsid w:val="00B83CD5"/>
    <w:rsid w:val="00B84060"/>
    <w:rsid w:val="00B8451B"/>
    <w:rsid w:val="00B85676"/>
    <w:rsid w:val="00B85896"/>
    <w:rsid w:val="00B859B3"/>
    <w:rsid w:val="00B90D14"/>
    <w:rsid w:val="00B91727"/>
    <w:rsid w:val="00B92EB9"/>
    <w:rsid w:val="00B9351F"/>
    <w:rsid w:val="00B94387"/>
    <w:rsid w:val="00B94CE2"/>
    <w:rsid w:val="00BA0498"/>
    <w:rsid w:val="00BA0B99"/>
    <w:rsid w:val="00BA130F"/>
    <w:rsid w:val="00BA2388"/>
    <w:rsid w:val="00BA4B75"/>
    <w:rsid w:val="00BA53C3"/>
    <w:rsid w:val="00BA60DC"/>
    <w:rsid w:val="00BA6872"/>
    <w:rsid w:val="00BA6D16"/>
    <w:rsid w:val="00BA7DEA"/>
    <w:rsid w:val="00BB29F6"/>
    <w:rsid w:val="00BB30F0"/>
    <w:rsid w:val="00BB3313"/>
    <w:rsid w:val="00BB37A8"/>
    <w:rsid w:val="00BB3854"/>
    <w:rsid w:val="00BB3A85"/>
    <w:rsid w:val="00BB3D27"/>
    <w:rsid w:val="00BB45EB"/>
    <w:rsid w:val="00BB54E0"/>
    <w:rsid w:val="00BB5EF3"/>
    <w:rsid w:val="00BB69A7"/>
    <w:rsid w:val="00BB6B5E"/>
    <w:rsid w:val="00BB708D"/>
    <w:rsid w:val="00BB778A"/>
    <w:rsid w:val="00BB785B"/>
    <w:rsid w:val="00BB7DD5"/>
    <w:rsid w:val="00BC66F3"/>
    <w:rsid w:val="00BC7279"/>
    <w:rsid w:val="00BC76AF"/>
    <w:rsid w:val="00BD046B"/>
    <w:rsid w:val="00BD0E31"/>
    <w:rsid w:val="00BD0ECE"/>
    <w:rsid w:val="00BD0FD5"/>
    <w:rsid w:val="00BD20AF"/>
    <w:rsid w:val="00BD2BBB"/>
    <w:rsid w:val="00BD39BE"/>
    <w:rsid w:val="00BD3A35"/>
    <w:rsid w:val="00BD48E4"/>
    <w:rsid w:val="00BD4CF7"/>
    <w:rsid w:val="00BD687A"/>
    <w:rsid w:val="00BD6C2C"/>
    <w:rsid w:val="00BD73D6"/>
    <w:rsid w:val="00BD7B7E"/>
    <w:rsid w:val="00BE0C74"/>
    <w:rsid w:val="00BE167A"/>
    <w:rsid w:val="00BE16AC"/>
    <w:rsid w:val="00BE2107"/>
    <w:rsid w:val="00BE279E"/>
    <w:rsid w:val="00BE27CA"/>
    <w:rsid w:val="00BE3005"/>
    <w:rsid w:val="00BE3786"/>
    <w:rsid w:val="00BE4014"/>
    <w:rsid w:val="00BE4CFA"/>
    <w:rsid w:val="00BE548A"/>
    <w:rsid w:val="00BE5AD5"/>
    <w:rsid w:val="00BE5FA0"/>
    <w:rsid w:val="00BE67A7"/>
    <w:rsid w:val="00BE7AF8"/>
    <w:rsid w:val="00BE7DED"/>
    <w:rsid w:val="00BF02FD"/>
    <w:rsid w:val="00BF0BFC"/>
    <w:rsid w:val="00BF0D05"/>
    <w:rsid w:val="00BF1ADA"/>
    <w:rsid w:val="00BF2E23"/>
    <w:rsid w:val="00BF37AE"/>
    <w:rsid w:val="00BF382B"/>
    <w:rsid w:val="00BF38AE"/>
    <w:rsid w:val="00BF3A20"/>
    <w:rsid w:val="00BF5118"/>
    <w:rsid w:val="00BF5228"/>
    <w:rsid w:val="00BF59DF"/>
    <w:rsid w:val="00C004CC"/>
    <w:rsid w:val="00C0155C"/>
    <w:rsid w:val="00C0257D"/>
    <w:rsid w:val="00C03D6D"/>
    <w:rsid w:val="00C04A02"/>
    <w:rsid w:val="00C06276"/>
    <w:rsid w:val="00C06290"/>
    <w:rsid w:val="00C06B9E"/>
    <w:rsid w:val="00C07D29"/>
    <w:rsid w:val="00C108BC"/>
    <w:rsid w:val="00C11347"/>
    <w:rsid w:val="00C11475"/>
    <w:rsid w:val="00C116D9"/>
    <w:rsid w:val="00C11B51"/>
    <w:rsid w:val="00C11E9C"/>
    <w:rsid w:val="00C124EC"/>
    <w:rsid w:val="00C128BB"/>
    <w:rsid w:val="00C128FE"/>
    <w:rsid w:val="00C12EDE"/>
    <w:rsid w:val="00C159A7"/>
    <w:rsid w:val="00C15AD1"/>
    <w:rsid w:val="00C166EB"/>
    <w:rsid w:val="00C169A2"/>
    <w:rsid w:val="00C17209"/>
    <w:rsid w:val="00C17E72"/>
    <w:rsid w:val="00C20F83"/>
    <w:rsid w:val="00C214E3"/>
    <w:rsid w:val="00C2211B"/>
    <w:rsid w:val="00C2364A"/>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47E09"/>
    <w:rsid w:val="00C50364"/>
    <w:rsid w:val="00C504F3"/>
    <w:rsid w:val="00C511F7"/>
    <w:rsid w:val="00C51968"/>
    <w:rsid w:val="00C5197F"/>
    <w:rsid w:val="00C52233"/>
    <w:rsid w:val="00C52BA3"/>
    <w:rsid w:val="00C52D81"/>
    <w:rsid w:val="00C5336F"/>
    <w:rsid w:val="00C53D03"/>
    <w:rsid w:val="00C53FC4"/>
    <w:rsid w:val="00C5423A"/>
    <w:rsid w:val="00C546FD"/>
    <w:rsid w:val="00C54C1E"/>
    <w:rsid w:val="00C56F6A"/>
    <w:rsid w:val="00C572BF"/>
    <w:rsid w:val="00C57831"/>
    <w:rsid w:val="00C603E8"/>
    <w:rsid w:val="00C6073E"/>
    <w:rsid w:val="00C60E0F"/>
    <w:rsid w:val="00C6103E"/>
    <w:rsid w:val="00C61F05"/>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6D5B"/>
    <w:rsid w:val="00C80C05"/>
    <w:rsid w:val="00C815CB"/>
    <w:rsid w:val="00C826F3"/>
    <w:rsid w:val="00C836BF"/>
    <w:rsid w:val="00C839E6"/>
    <w:rsid w:val="00C84325"/>
    <w:rsid w:val="00C84490"/>
    <w:rsid w:val="00C8466C"/>
    <w:rsid w:val="00C84765"/>
    <w:rsid w:val="00C84E84"/>
    <w:rsid w:val="00C8525D"/>
    <w:rsid w:val="00C85C82"/>
    <w:rsid w:val="00C86224"/>
    <w:rsid w:val="00C86E8A"/>
    <w:rsid w:val="00C878B0"/>
    <w:rsid w:val="00C90C95"/>
    <w:rsid w:val="00C92BE0"/>
    <w:rsid w:val="00C93561"/>
    <w:rsid w:val="00C944FB"/>
    <w:rsid w:val="00C94785"/>
    <w:rsid w:val="00C96D1E"/>
    <w:rsid w:val="00CA1CFF"/>
    <w:rsid w:val="00CA2FCC"/>
    <w:rsid w:val="00CA3F6F"/>
    <w:rsid w:val="00CA49E6"/>
    <w:rsid w:val="00CA4ADF"/>
    <w:rsid w:val="00CA554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158B"/>
    <w:rsid w:val="00CC18F1"/>
    <w:rsid w:val="00CC1F70"/>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D7E72"/>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2EDF"/>
    <w:rsid w:val="00CF42C4"/>
    <w:rsid w:val="00CF465B"/>
    <w:rsid w:val="00CF57F4"/>
    <w:rsid w:val="00CF5BF5"/>
    <w:rsid w:val="00CF6602"/>
    <w:rsid w:val="00CF7284"/>
    <w:rsid w:val="00CF7E22"/>
    <w:rsid w:val="00D006BC"/>
    <w:rsid w:val="00D00B78"/>
    <w:rsid w:val="00D01699"/>
    <w:rsid w:val="00D02E6B"/>
    <w:rsid w:val="00D032AF"/>
    <w:rsid w:val="00D03CEC"/>
    <w:rsid w:val="00D0457B"/>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70B"/>
    <w:rsid w:val="00D15F68"/>
    <w:rsid w:val="00D1736A"/>
    <w:rsid w:val="00D175CD"/>
    <w:rsid w:val="00D20E87"/>
    <w:rsid w:val="00D22267"/>
    <w:rsid w:val="00D22700"/>
    <w:rsid w:val="00D22898"/>
    <w:rsid w:val="00D230B6"/>
    <w:rsid w:val="00D23CB8"/>
    <w:rsid w:val="00D24209"/>
    <w:rsid w:val="00D2428E"/>
    <w:rsid w:val="00D255E2"/>
    <w:rsid w:val="00D26B94"/>
    <w:rsid w:val="00D27332"/>
    <w:rsid w:val="00D30319"/>
    <w:rsid w:val="00D30C1B"/>
    <w:rsid w:val="00D30E9D"/>
    <w:rsid w:val="00D3117F"/>
    <w:rsid w:val="00D326A0"/>
    <w:rsid w:val="00D32D37"/>
    <w:rsid w:val="00D33D33"/>
    <w:rsid w:val="00D34CAE"/>
    <w:rsid w:val="00D3576D"/>
    <w:rsid w:val="00D35A88"/>
    <w:rsid w:val="00D36DA9"/>
    <w:rsid w:val="00D36F07"/>
    <w:rsid w:val="00D37595"/>
    <w:rsid w:val="00D37AD7"/>
    <w:rsid w:val="00D4014B"/>
    <w:rsid w:val="00D40395"/>
    <w:rsid w:val="00D4078F"/>
    <w:rsid w:val="00D40AA3"/>
    <w:rsid w:val="00D41234"/>
    <w:rsid w:val="00D42E57"/>
    <w:rsid w:val="00D4387F"/>
    <w:rsid w:val="00D43D17"/>
    <w:rsid w:val="00D44386"/>
    <w:rsid w:val="00D4478D"/>
    <w:rsid w:val="00D44A71"/>
    <w:rsid w:val="00D44C83"/>
    <w:rsid w:val="00D4528C"/>
    <w:rsid w:val="00D46CF5"/>
    <w:rsid w:val="00D4715F"/>
    <w:rsid w:val="00D51281"/>
    <w:rsid w:val="00D51784"/>
    <w:rsid w:val="00D537D5"/>
    <w:rsid w:val="00D53C64"/>
    <w:rsid w:val="00D54FEB"/>
    <w:rsid w:val="00D55D7C"/>
    <w:rsid w:val="00D57CA3"/>
    <w:rsid w:val="00D607CA"/>
    <w:rsid w:val="00D60AB8"/>
    <w:rsid w:val="00D61193"/>
    <w:rsid w:val="00D61C1D"/>
    <w:rsid w:val="00D61CB2"/>
    <w:rsid w:val="00D62A67"/>
    <w:rsid w:val="00D62ADB"/>
    <w:rsid w:val="00D6389C"/>
    <w:rsid w:val="00D638D7"/>
    <w:rsid w:val="00D63E98"/>
    <w:rsid w:val="00D6401A"/>
    <w:rsid w:val="00D67F7B"/>
    <w:rsid w:val="00D71E26"/>
    <w:rsid w:val="00D71FE9"/>
    <w:rsid w:val="00D725C0"/>
    <w:rsid w:val="00D72A5F"/>
    <w:rsid w:val="00D7345F"/>
    <w:rsid w:val="00D75AFD"/>
    <w:rsid w:val="00D75C27"/>
    <w:rsid w:val="00D77D54"/>
    <w:rsid w:val="00D81A38"/>
    <w:rsid w:val="00D83EC2"/>
    <w:rsid w:val="00D83F8C"/>
    <w:rsid w:val="00D84D5B"/>
    <w:rsid w:val="00D84E34"/>
    <w:rsid w:val="00D8714D"/>
    <w:rsid w:val="00D87689"/>
    <w:rsid w:val="00D905F1"/>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B1F2B"/>
    <w:rsid w:val="00DB1F65"/>
    <w:rsid w:val="00DB2D0C"/>
    <w:rsid w:val="00DB4913"/>
    <w:rsid w:val="00DB56AE"/>
    <w:rsid w:val="00DB5CDD"/>
    <w:rsid w:val="00DB63E1"/>
    <w:rsid w:val="00DB64F3"/>
    <w:rsid w:val="00DB690D"/>
    <w:rsid w:val="00DB7F40"/>
    <w:rsid w:val="00DC0694"/>
    <w:rsid w:val="00DC11BA"/>
    <w:rsid w:val="00DC19AF"/>
    <w:rsid w:val="00DC1BCD"/>
    <w:rsid w:val="00DC39EE"/>
    <w:rsid w:val="00DC55D6"/>
    <w:rsid w:val="00DC6E5A"/>
    <w:rsid w:val="00DD0810"/>
    <w:rsid w:val="00DD092D"/>
    <w:rsid w:val="00DD0AC3"/>
    <w:rsid w:val="00DD1C72"/>
    <w:rsid w:val="00DD2218"/>
    <w:rsid w:val="00DD38DB"/>
    <w:rsid w:val="00DD3C0D"/>
    <w:rsid w:val="00DD3FD5"/>
    <w:rsid w:val="00DD5A96"/>
    <w:rsid w:val="00DD60E3"/>
    <w:rsid w:val="00DD6148"/>
    <w:rsid w:val="00DD6E39"/>
    <w:rsid w:val="00DD793E"/>
    <w:rsid w:val="00DD7E49"/>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218E"/>
    <w:rsid w:val="00DF38B2"/>
    <w:rsid w:val="00DF38BF"/>
    <w:rsid w:val="00DF4DD9"/>
    <w:rsid w:val="00DF5CED"/>
    <w:rsid w:val="00DF637B"/>
    <w:rsid w:val="00DF656C"/>
    <w:rsid w:val="00DF72B5"/>
    <w:rsid w:val="00DF7959"/>
    <w:rsid w:val="00DF79BA"/>
    <w:rsid w:val="00E0057A"/>
    <w:rsid w:val="00E008C0"/>
    <w:rsid w:val="00E00D3D"/>
    <w:rsid w:val="00E02954"/>
    <w:rsid w:val="00E02B27"/>
    <w:rsid w:val="00E03219"/>
    <w:rsid w:val="00E03A94"/>
    <w:rsid w:val="00E04C95"/>
    <w:rsid w:val="00E04E9B"/>
    <w:rsid w:val="00E062C0"/>
    <w:rsid w:val="00E0741E"/>
    <w:rsid w:val="00E11EEE"/>
    <w:rsid w:val="00E124D7"/>
    <w:rsid w:val="00E1270A"/>
    <w:rsid w:val="00E12BEC"/>
    <w:rsid w:val="00E15BED"/>
    <w:rsid w:val="00E162FF"/>
    <w:rsid w:val="00E16493"/>
    <w:rsid w:val="00E169A8"/>
    <w:rsid w:val="00E2155C"/>
    <w:rsid w:val="00E21F1D"/>
    <w:rsid w:val="00E22834"/>
    <w:rsid w:val="00E22AF5"/>
    <w:rsid w:val="00E240EB"/>
    <w:rsid w:val="00E24AAB"/>
    <w:rsid w:val="00E253EF"/>
    <w:rsid w:val="00E25E4F"/>
    <w:rsid w:val="00E26CE9"/>
    <w:rsid w:val="00E27755"/>
    <w:rsid w:val="00E27987"/>
    <w:rsid w:val="00E3085F"/>
    <w:rsid w:val="00E31F9B"/>
    <w:rsid w:val="00E32BD7"/>
    <w:rsid w:val="00E34548"/>
    <w:rsid w:val="00E3478A"/>
    <w:rsid w:val="00E34C8F"/>
    <w:rsid w:val="00E3522D"/>
    <w:rsid w:val="00E368A8"/>
    <w:rsid w:val="00E37729"/>
    <w:rsid w:val="00E4173B"/>
    <w:rsid w:val="00E42771"/>
    <w:rsid w:val="00E43BAC"/>
    <w:rsid w:val="00E44223"/>
    <w:rsid w:val="00E444EA"/>
    <w:rsid w:val="00E456FA"/>
    <w:rsid w:val="00E462A3"/>
    <w:rsid w:val="00E46470"/>
    <w:rsid w:val="00E5059B"/>
    <w:rsid w:val="00E50F98"/>
    <w:rsid w:val="00E52139"/>
    <w:rsid w:val="00E545FE"/>
    <w:rsid w:val="00E551A8"/>
    <w:rsid w:val="00E55FCC"/>
    <w:rsid w:val="00E56300"/>
    <w:rsid w:val="00E56798"/>
    <w:rsid w:val="00E57BED"/>
    <w:rsid w:val="00E601A2"/>
    <w:rsid w:val="00E62F87"/>
    <w:rsid w:val="00E640A5"/>
    <w:rsid w:val="00E6414F"/>
    <w:rsid w:val="00E67ACA"/>
    <w:rsid w:val="00E67FC6"/>
    <w:rsid w:val="00E70243"/>
    <w:rsid w:val="00E71C88"/>
    <w:rsid w:val="00E71DAA"/>
    <w:rsid w:val="00E735A4"/>
    <w:rsid w:val="00E737D8"/>
    <w:rsid w:val="00E73A04"/>
    <w:rsid w:val="00E73D92"/>
    <w:rsid w:val="00E74887"/>
    <w:rsid w:val="00E75866"/>
    <w:rsid w:val="00E75B0B"/>
    <w:rsid w:val="00E75C7B"/>
    <w:rsid w:val="00E80192"/>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4C5E"/>
    <w:rsid w:val="00E952E8"/>
    <w:rsid w:val="00E95540"/>
    <w:rsid w:val="00E95D50"/>
    <w:rsid w:val="00E963B8"/>
    <w:rsid w:val="00E96431"/>
    <w:rsid w:val="00EA1186"/>
    <w:rsid w:val="00EA1417"/>
    <w:rsid w:val="00EA2180"/>
    <w:rsid w:val="00EA3556"/>
    <w:rsid w:val="00EA3B93"/>
    <w:rsid w:val="00EA3E1C"/>
    <w:rsid w:val="00EA45FB"/>
    <w:rsid w:val="00EA4E3E"/>
    <w:rsid w:val="00EA58A9"/>
    <w:rsid w:val="00EA599F"/>
    <w:rsid w:val="00EA719A"/>
    <w:rsid w:val="00EA73DC"/>
    <w:rsid w:val="00EB0494"/>
    <w:rsid w:val="00EB05E7"/>
    <w:rsid w:val="00EB08F2"/>
    <w:rsid w:val="00EB0B8E"/>
    <w:rsid w:val="00EB1943"/>
    <w:rsid w:val="00EB2820"/>
    <w:rsid w:val="00EB38EC"/>
    <w:rsid w:val="00EB3EF4"/>
    <w:rsid w:val="00EB4183"/>
    <w:rsid w:val="00EB4357"/>
    <w:rsid w:val="00EB4BDD"/>
    <w:rsid w:val="00EB51C9"/>
    <w:rsid w:val="00EB7255"/>
    <w:rsid w:val="00EC106D"/>
    <w:rsid w:val="00EC16AF"/>
    <w:rsid w:val="00EC1DAB"/>
    <w:rsid w:val="00EC24A5"/>
    <w:rsid w:val="00EC4044"/>
    <w:rsid w:val="00EC4926"/>
    <w:rsid w:val="00EC58D5"/>
    <w:rsid w:val="00EC61D9"/>
    <w:rsid w:val="00EC660C"/>
    <w:rsid w:val="00ED2E1A"/>
    <w:rsid w:val="00ED339D"/>
    <w:rsid w:val="00ED35DC"/>
    <w:rsid w:val="00ED45BE"/>
    <w:rsid w:val="00ED480A"/>
    <w:rsid w:val="00ED49B1"/>
    <w:rsid w:val="00ED4DE9"/>
    <w:rsid w:val="00ED53C7"/>
    <w:rsid w:val="00ED53D4"/>
    <w:rsid w:val="00ED5EB4"/>
    <w:rsid w:val="00ED6E5F"/>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5A6"/>
    <w:rsid w:val="00EF599B"/>
    <w:rsid w:val="00EF6848"/>
    <w:rsid w:val="00EF6FD3"/>
    <w:rsid w:val="00EF7358"/>
    <w:rsid w:val="00EF7712"/>
    <w:rsid w:val="00F0194C"/>
    <w:rsid w:val="00F01B33"/>
    <w:rsid w:val="00F01BDF"/>
    <w:rsid w:val="00F01C31"/>
    <w:rsid w:val="00F02A17"/>
    <w:rsid w:val="00F04B89"/>
    <w:rsid w:val="00F05983"/>
    <w:rsid w:val="00F064B1"/>
    <w:rsid w:val="00F06753"/>
    <w:rsid w:val="00F069A0"/>
    <w:rsid w:val="00F06CA5"/>
    <w:rsid w:val="00F06FDE"/>
    <w:rsid w:val="00F07612"/>
    <w:rsid w:val="00F11248"/>
    <w:rsid w:val="00F1137B"/>
    <w:rsid w:val="00F13000"/>
    <w:rsid w:val="00F13C01"/>
    <w:rsid w:val="00F20494"/>
    <w:rsid w:val="00F20B5A"/>
    <w:rsid w:val="00F22E66"/>
    <w:rsid w:val="00F2323C"/>
    <w:rsid w:val="00F232E2"/>
    <w:rsid w:val="00F27C1B"/>
    <w:rsid w:val="00F308B4"/>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45DF"/>
    <w:rsid w:val="00F454C2"/>
    <w:rsid w:val="00F46E05"/>
    <w:rsid w:val="00F4729F"/>
    <w:rsid w:val="00F473C0"/>
    <w:rsid w:val="00F47593"/>
    <w:rsid w:val="00F479A9"/>
    <w:rsid w:val="00F5024D"/>
    <w:rsid w:val="00F52948"/>
    <w:rsid w:val="00F52BC9"/>
    <w:rsid w:val="00F52E3B"/>
    <w:rsid w:val="00F52FEE"/>
    <w:rsid w:val="00F53774"/>
    <w:rsid w:val="00F53E9F"/>
    <w:rsid w:val="00F54561"/>
    <w:rsid w:val="00F54BD4"/>
    <w:rsid w:val="00F5522D"/>
    <w:rsid w:val="00F55CBB"/>
    <w:rsid w:val="00F575CA"/>
    <w:rsid w:val="00F57FBF"/>
    <w:rsid w:val="00F608BE"/>
    <w:rsid w:val="00F61D4E"/>
    <w:rsid w:val="00F6297A"/>
    <w:rsid w:val="00F62C77"/>
    <w:rsid w:val="00F63F8D"/>
    <w:rsid w:val="00F667BB"/>
    <w:rsid w:val="00F67DBB"/>
    <w:rsid w:val="00F70201"/>
    <w:rsid w:val="00F7040C"/>
    <w:rsid w:val="00F716A4"/>
    <w:rsid w:val="00F73AC7"/>
    <w:rsid w:val="00F74AB5"/>
    <w:rsid w:val="00F74C13"/>
    <w:rsid w:val="00F763F6"/>
    <w:rsid w:val="00F807AC"/>
    <w:rsid w:val="00F81485"/>
    <w:rsid w:val="00F81B41"/>
    <w:rsid w:val="00F842FB"/>
    <w:rsid w:val="00F85949"/>
    <w:rsid w:val="00F85DE5"/>
    <w:rsid w:val="00F86212"/>
    <w:rsid w:val="00F863FA"/>
    <w:rsid w:val="00F87B20"/>
    <w:rsid w:val="00F87B83"/>
    <w:rsid w:val="00F91140"/>
    <w:rsid w:val="00F92161"/>
    <w:rsid w:val="00F92F8E"/>
    <w:rsid w:val="00F941B4"/>
    <w:rsid w:val="00F953B6"/>
    <w:rsid w:val="00F958A6"/>
    <w:rsid w:val="00F959E0"/>
    <w:rsid w:val="00F95C1B"/>
    <w:rsid w:val="00F963D9"/>
    <w:rsid w:val="00F9786A"/>
    <w:rsid w:val="00F97FF6"/>
    <w:rsid w:val="00FA169E"/>
    <w:rsid w:val="00FA1D00"/>
    <w:rsid w:val="00FA2A64"/>
    <w:rsid w:val="00FA3454"/>
    <w:rsid w:val="00FA351D"/>
    <w:rsid w:val="00FA37E4"/>
    <w:rsid w:val="00FA46D6"/>
    <w:rsid w:val="00FA51C3"/>
    <w:rsid w:val="00FA53ED"/>
    <w:rsid w:val="00FA5DD1"/>
    <w:rsid w:val="00FA6CA5"/>
    <w:rsid w:val="00FB0358"/>
    <w:rsid w:val="00FB100D"/>
    <w:rsid w:val="00FB12AC"/>
    <w:rsid w:val="00FB14F7"/>
    <w:rsid w:val="00FB1C0B"/>
    <w:rsid w:val="00FB1F46"/>
    <w:rsid w:val="00FB2CBF"/>
    <w:rsid w:val="00FB2F2A"/>
    <w:rsid w:val="00FB405E"/>
    <w:rsid w:val="00FB5E18"/>
    <w:rsid w:val="00FB6FAF"/>
    <w:rsid w:val="00FB70CB"/>
    <w:rsid w:val="00FB7919"/>
    <w:rsid w:val="00FC279F"/>
    <w:rsid w:val="00FC3296"/>
    <w:rsid w:val="00FC36F2"/>
    <w:rsid w:val="00FC3B8C"/>
    <w:rsid w:val="00FC40EC"/>
    <w:rsid w:val="00FC48E1"/>
    <w:rsid w:val="00FC4CDD"/>
    <w:rsid w:val="00FC5D94"/>
    <w:rsid w:val="00FC67EB"/>
    <w:rsid w:val="00FC6BCE"/>
    <w:rsid w:val="00FC6EAB"/>
    <w:rsid w:val="00FD08EE"/>
    <w:rsid w:val="00FD28C1"/>
    <w:rsid w:val="00FD34AD"/>
    <w:rsid w:val="00FD35B3"/>
    <w:rsid w:val="00FD3E4E"/>
    <w:rsid w:val="00FD4F9F"/>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051"/>
    <w:rsid w:val="00FE5602"/>
    <w:rsid w:val="00FE5C98"/>
    <w:rsid w:val="00FE62AF"/>
    <w:rsid w:val="00FE7257"/>
    <w:rsid w:val="00FF16C1"/>
    <w:rsid w:val="00FF231B"/>
    <w:rsid w:val="00FF2B82"/>
    <w:rsid w:val="00FF3731"/>
    <w:rsid w:val="00FF49F0"/>
    <w:rsid w:val="00FF55EA"/>
    <w:rsid w:val="00FF57D7"/>
    <w:rsid w:val="00FF678D"/>
    <w:rsid w:val="0A546BF8"/>
    <w:rsid w:val="30C57DE2"/>
    <w:rsid w:val="421AB482"/>
    <w:rsid w:val="781B99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44253"/>
    <w:pPr>
      <w:spacing w:before="3000" w:after="360"/>
      <w:outlineLvl w:val="0"/>
    </w:pPr>
    <w:rPr>
      <w:b/>
      <w:color w:val="264F90"/>
      <w:sz w:val="56"/>
      <w:szCs w:val="56"/>
    </w:rPr>
  </w:style>
  <w:style w:type="paragraph" w:styleId="Heading2">
    <w:name w:val="heading 2"/>
    <w:basedOn w:val="Normal"/>
    <w:next w:val="Normal"/>
    <w:link w:val="Heading2Char"/>
    <w:autoRedefine/>
    <w:qFormat/>
    <w:rsid w:val="00FD4F9F"/>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905D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905DF"/>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4425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FD4F9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11382A"/>
    <w:pPr>
      <w:tabs>
        <w:tab w:val="right" w:leader="dot" w:pos="8789"/>
      </w:tabs>
      <w:spacing w:after="80"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44164567">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finance.gov.au/government/commonwealth-grants/commonwealth-grants-rules-and-principles-2024" TargetMode="External"/><Relationship Id="rId39" Type="http://schemas.openxmlformats.org/officeDocument/2006/relationships/hyperlink" Target="https://www.business.gov.au/contact-us" TargetMode="External"/><Relationship Id="rId21" Type="http://schemas.openxmlformats.org/officeDocument/2006/relationships/header" Target="header5.xml"/><Relationship Id="rId34" Type="http://schemas.openxmlformats.org/officeDocument/2006/relationships/hyperlink" Target="https://business.gov.au/grants-and-programs/national-taxonomy-research-grant-program-2025-26" TargetMode="External"/><Relationship Id="rId42" Type="http://schemas.openxmlformats.org/officeDocument/2006/relationships/hyperlink" Target="http://www.environment.gov.au/topics/science-and-research/australias-biological-resources/access-biological-resources-states-and" TargetMode="External"/><Relationship Id="rId47" Type="http://schemas.openxmlformats.org/officeDocument/2006/relationships/hyperlink" Target="https://www.business.gov.au/contact-us" TargetMode="External"/><Relationship Id="rId50" Type="http://schemas.openxmlformats.org/officeDocument/2006/relationships/hyperlink" Target="http://www.business.gov.au/" TargetMode="External"/><Relationship Id="rId55" Type="http://schemas.openxmlformats.org/officeDocument/2006/relationships/hyperlink" Target="https://www.industry.gov.au/publications/conflict-interest-policy"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biodiversity.org.au/nsl/" TargetMode="External"/><Relationship Id="rId11" Type="http://schemas.openxmlformats.org/officeDocument/2006/relationships/footnotes" Target="footnotes.xml"/><Relationship Id="rId24" Type="http://schemas.openxmlformats.org/officeDocument/2006/relationships/hyperlink" Target="https://business.gov.au/" TargetMode="External"/><Relationship Id="rId32" Type="http://schemas.openxmlformats.org/officeDocument/2006/relationships/hyperlink" Target="https://www.wgea.gov.au/what-we-do/compliance-reporting/non-compliant-list" TargetMode="External"/><Relationship Id="rId37" Type="http://schemas.openxmlformats.org/officeDocument/2006/relationships/hyperlink" Target="http://www8.austlii.edu.au/cgi-bin/viewdoc/au/legis/cth/consol_act/cca1995115/sch1.html" TargetMode="External"/><Relationship Id="rId40" Type="http://schemas.openxmlformats.org/officeDocument/2006/relationships/hyperlink" Target="https://business.gov.au/grants-and-programs/national-taxonomy-research-grant-program-2025-26" TargetMode="External"/><Relationship Id="rId45" Type="http://schemas.openxmlformats.org/officeDocument/2006/relationships/hyperlink" Target="https://www.finance.gov.au/government/commonwealth-grants/commonwealth-grants-rules-and-principles-2024"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finance.gov.au/about-us/glossary/pgpa/term-other-crf-money"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biodiversity.org.au/afd/home" TargetMode="External"/><Relationship Id="rId30" Type="http://schemas.openxmlformats.org/officeDocument/2006/relationships/hyperlink" Target="mailto:ABRSgrants@dcceew.gov.au" TargetMode="External"/><Relationship Id="rId35" Type="http://schemas.openxmlformats.org/officeDocument/2006/relationships/hyperlink" Target="https://portal.business.gov.au/" TargetMode="External"/><Relationship Id="rId43" Type="http://schemas.openxmlformats.org/officeDocument/2006/relationships/hyperlink" Target="https://www.nhmrc.gov.au/about-us/publications/australian-code-care-and-use-animals-scientific-purposes" TargetMode="External"/><Relationship Id="rId48" Type="http://schemas.openxmlformats.org/officeDocument/2006/relationships/hyperlink" Target="http://www.business.gov.au/contact-us/Pages/default.aspx" TargetMode="External"/><Relationship Id="rId56" Type="http://schemas.openxmlformats.org/officeDocument/2006/relationships/hyperlink" Target="https://www.industry.gov.au/data-and-publications/privacy-policy" TargetMode="External"/><Relationship Id="rId8" Type="http://schemas.openxmlformats.org/officeDocument/2006/relationships/styles" Target="style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grants.gov.au/" TargetMode="External"/><Relationship Id="rId33" Type="http://schemas.openxmlformats.org/officeDocument/2006/relationships/hyperlink" Target="https://business.gov.au/grants-and-programs/national-taxonomy-research-grant-program-2025-26" TargetMode="External"/><Relationship Id="rId38" Type="http://schemas.openxmlformats.org/officeDocument/2006/relationships/hyperlink" Target="https://www.business.gov.au/contact-us" TargetMode="External"/><Relationship Id="rId46" Type="http://schemas.openxmlformats.org/officeDocument/2006/relationships/hyperlink" Target="file://prod.protected.ind/User/user03/LLau2/insert%20link%20here" TargetMode="External"/><Relationship Id="rId59" Type="http://schemas.openxmlformats.org/officeDocument/2006/relationships/hyperlink" Target="http://www.grants.gov.au/" TargetMode="External"/><Relationship Id="rId20" Type="http://schemas.openxmlformats.org/officeDocument/2006/relationships/footer" Target="footer4.xml"/><Relationship Id="rId41" Type="http://schemas.openxmlformats.org/officeDocument/2006/relationships/hyperlink" Target="https://www.humanrights.gov.au/our-work/childrens-rights/national-principles-child-safe-organisations" TargetMode="External"/><Relationship Id="rId54" Type="http://schemas.openxmlformats.org/officeDocument/2006/relationships/hyperlink" Target="https://www.legislation.gov.au/Series/C2004A00538"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www.finance.gov.au/government/commonwealth-grants/commonwealth-grants-rules-and-principles-2024" TargetMode="External"/><Relationship Id="rId28" Type="http://schemas.openxmlformats.org/officeDocument/2006/relationships/hyperlink" Target="https://profiles.ala.org.au/opus/foa" TargetMode="External"/><Relationship Id="rId36" Type="http://schemas.openxmlformats.org/officeDocument/2006/relationships/hyperlink" Target="https://portal.business.gov.au/" TargetMode="External"/><Relationship Id="rId49" Type="http://schemas.openxmlformats.org/officeDocument/2006/relationships/hyperlink" Target="https://www.business.gov.au/about/customer-service-charter" TargetMode="External"/><Relationship Id="rId57" Type="http://schemas.openxmlformats.org/officeDocument/2006/relationships/hyperlink" Target="https://www.finance.gov.au/government/commonwealth-grants/commonwealth-grants-rules-and-principles-2024" TargetMode="External"/><Relationship Id="rId10" Type="http://schemas.openxmlformats.org/officeDocument/2006/relationships/webSettings" Target="webSettings.xml"/><Relationship Id="rId31" Type="http://schemas.openxmlformats.org/officeDocument/2006/relationships/hyperlink" Target="http://www.nationalredress.gov.au" TargetMode="External"/><Relationship Id="rId44" Type="http://schemas.openxmlformats.org/officeDocument/2006/relationships/hyperlink" Target="https://www.ato.gov.au/"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s://www.legislation.gov.au/Details/C2016C00777"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humanrights.gov.au/our-work/childrens-rights/national-principles-child-safe-organis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940"/>
    <w:rsid w:val="00036CA1"/>
    <w:rsid w:val="00053D39"/>
    <w:rsid w:val="000603FC"/>
    <w:rsid w:val="0007740B"/>
    <w:rsid w:val="000927B0"/>
    <w:rsid w:val="000A2499"/>
    <w:rsid w:val="000A35DD"/>
    <w:rsid w:val="000A36D8"/>
    <w:rsid w:val="000A6F5A"/>
    <w:rsid w:val="000A7DB6"/>
    <w:rsid w:val="000F3DF1"/>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10E24"/>
    <w:rsid w:val="00234032"/>
    <w:rsid w:val="00255B9E"/>
    <w:rsid w:val="00256378"/>
    <w:rsid w:val="0026785A"/>
    <w:rsid w:val="00267D81"/>
    <w:rsid w:val="00283FA7"/>
    <w:rsid w:val="00283FD6"/>
    <w:rsid w:val="002D31BB"/>
    <w:rsid w:val="002E1D63"/>
    <w:rsid w:val="002E6A06"/>
    <w:rsid w:val="002F0AC0"/>
    <w:rsid w:val="003075AB"/>
    <w:rsid w:val="003128B1"/>
    <w:rsid w:val="00312E61"/>
    <w:rsid w:val="003270C3"/>
    <w:rsid w:val="003271C0"/>
    <w:rsid w:val="00333E70"/>
    <w:rsid w:val="0033439E"/>
    <w:rsid w:val="00346697"/>
    <w:rsid w:val="003778F1"/>
    <w:rsid w:val="00395F4A"/>
    <w:rsid w:val="003969DB"/>
    <w:rsid w:val="00396A9E"/>
    <w:rsid w:val="003C48DC"/>
    <w:rsid w:val="003D07CF"/>
    <w:rsid w:val="003D103F"/>
    <w:rsid w:val="003D1EBA"/>
    <w:rsid w:val="003D1F7D"/>
    <w:rsid w:val="003E650C"/>
    <w:rsid w:val="003F24AB"/>
    <w:rsid w:val="00401818"/>
    <w:rsid w:val="00402658"/>
    <w:rsid w:val="00420B2B"/>
    <w:rsid w:val="00432090"/>
    <w:rsid w:val="0045165D"/>
    <w:rsid w:val="004917E4"/>
    <w:rsid w:val="00491EAB"/>
    <w:rsid w:val="004C009D"/>
    <w:rsid w:val="004C114A"/>
    <w:rsid w:val="004D7DD8"/>
    <w:rsid w:val="004E2075"/>
    <w:rsid w:val="004E7CAB"/>
    <w:rsid w:val="00507096"/>
    <w:rsid w:val="00520CEB"/>
    <w:rsid w:val="00522687"/>
    <w:rsid w:val="00533CA6"/>
    <w:rsid w:val="00553CDE"/>
    <w:rsid w:val="0056781E"/>
    <w:rsid w:val="00573B84"/>
    <w:rsid w:val="00594060"/>
    <w:rsid w:val="005961FE"/>
    <w:rsid w:val="005A07E5"/>
    <w:rsid w:val="005A7688"/>
    <w:rsid w:val="005A7C1E"/>
    <w:rsid w:val="005D05B6"/>
    <w:rsid w:val="005E1250"/>
    <w:rsid w:val="005F2C75"/>
    <w:rsid w:val="00617C4F"/>
    <w:rsid w:val="00626C0A"/>
    <w:rsid w:val="00627DBB"/>
    <w:rsid w:val="00633E9E"/>
    <w:rsid w:val="00642D3B"/>
    <w:rsid w:val="006543E7"/>
    <w:rsid w:val="00686214"/>
    <w:rsid w:val="00695C4F"/>
    <w:rsid w:val="006A1281"/>
    <w:rsid w:val="006C6952"/>
    <w:rsid w:val="006F1D58"/>
    <w:rsid w:val="0070249A"/>
    <w:rsid w:val="00713A8F"/>
    <w:rsid w:val="007268A6"/>
    <w:rsid w:val="00745610"/>
    <w:rsid w:val="007542D3"/>
    <w:rsid w:val="00767E76"/>
    <w:rsid w:val="007769D9"/>
    <w:rsid w:val="00781C8E"/>
    <w:rsid w:val="007863F1"/>
    <w:rsid w:val="007B1E32"/>
    <w:rsid w:val="007C25F2"/>
    <w:rsid w:val="007E035A"/>
    <w:rsid w:val="007E1D73"/>
    <w:rsid w:val="007E1FB5"/>
    <w:rsid w:val="007F7244"/>
    <w:rsid w:val="00810693"/>
    <w:rsid w:val="008125DB"/>
    <w:rsid w:val="00857EAF"/>
    <w:rsid w:val="008B5A41"/>
    <w:rsid w:val="008C5F3E"/>
    <w:rsid w:val="008D32AC"/>
    <w:rsid w:val="00901F89"/>
    <w:rsid w:val="009100D1"/>
    <w:rsid w:val="00926C29"/>
    <w:rsid w:val="00940252"/>
    <w:rsid w:val="00955C19"/>
    <w:rsid w:val="00973CC8"/>
    <w:rsid w:val="0098301B"/>
    <w:rsid w:val="00990F23"/>
    <w:rsid w:val="00994045"/>
    <w:rsid w:val="009A254A"/>
    <w:rsid w:val="009A7EE3"/>
    <w:rsid w:val="009D0E83"/>
    <w:rsid w:val="009D37A0"/>
    <w:rsid w:val="00A12344"/>
    <w:rsid w:val="00A1591D"/>
    <w:rsid w:val="00A17C8D"/>
    <w:rsid w:val="00A208C2"/>
    <w:rsid w:val="00A462C4"/>
    <w:rsid w:val="00A52D16"/>
    <w:rsid w:val="00A814F2"/>
    <w:rsid w:val="00A82A0F"/>
    <w:rsid w:val="00A8492E"/>
    <w:rsid w:val="00AB2C21"/>
    <w:rsid w:val="00AD1382"/>
    <w:rsid w:val="00AD4477"/>
    <w:rsid w:val="00AD604E"/>
    <w:rsid w:val="00AF29F7"/>
    <w:rsid w:val="00AF62FF"/>
    <w:rsid w:val="00AF7A36"/>
    <w:rsid w:val="00B038A6"/>
    <w:rsid w:val="00B71207"/>
    <w:rsid w:val="00B75A32"/>
    <w:rsid w:val="00B821C1"/>
    <w:rsid w:val="00B93554"/>
    <w:rsid w:val="00B964BD"/>
    <w:rsid w:val="00BE7D5D"/>
    <w:rsid w:val="00BF0741"/>
    <w:rsid w:val="00BF10FB"/>
    <w:rsid w:val="00BF524F"/>
    <w:rsid w:val="00BF558D"/>
    <w:rsid w:val="00C12529"/>
    <w:rsid w:val="00C214D0"/>
    <w:rsid w:val="00C22556"/>
    <w:rsid w:val="00C24B73"/>
    <w:rsid w:val="00C262DE"/>
    <w:rsid w:val="00C2738A"/>
    <w:rsid w:val="00C3684D"/>
    <w:rsid w:val="00C44B71"/>
    <w:rsid w:val="00C63EE7"/>
    <w:rsid w:val="00C6409C"/>
    <w:rsid w:val="00C82916"/>
    <w:rsid w:val="00C8774C"/>
    <w:rsid w:val="00C93610"/>
    <w:rsid w:val="00CA2D39"/>
    <w:rsid w:val="00CD3E5F"/>
    <w:rsid w:val="00CE2EBB"/>
    <w:rsid w:val="00CF3EAA"/>
    <w:rsid w:val="00CF7F43"/>
    <w:rsid w:val="00D26618"/>
    <w:rsid w:val="00D3126F"/>
    <w:rsid w:val="00D46CF5"/>
    <w:rsid w:val="00D66067"/>
    <w:rsid w:val="00D82C06"/>
    <w:rsid w:val="00D84038"/>
    <w:rsid w:val="00D946DD"/>
    <w:rsid w:val="00D96834"/>
    <w:rsid w:val="00DA47B3"/>
    <w:rsid w:val="00DD7371"/>
    <w:rsid w:val="00DD7E49"/>
    <w:rsid w:val="00DE1BEA"/>
    <w:rsid w:val="00DF3458"/>
    <w:rsid w:val="00E10DC5"/>
    <w:rsid w:val="00E1194B"/>
    <w:rsid w:val="00E24775"/>
    <w:rsid w:val="00E75E70"/>
    <w:rsid w:val="00E937F8"/>
    <w:rsid w:val="00EA21C3"/>
    <w:rsid w:val="00EA527A"/>
    <w:rsid w:val="00EC03A5"/>
    <w:rsid w:val="00EC6676"/>
    <w:rsid w:val="00ED004A"/>
    <w:rsid w:val="00ED3CA3"/>
    <w:rsid w:val="00ED62D4"/>
    <w:rsid w:val="00EF3F03"/>
    <w:rsid w:val="00F11230"/>
    <w:rsid w:val="00F504ED"/>
    <w:rsid w:val="00F5272D"/>
    <w:rsid w:val="00F54F37"/>
    <w:rsid w:val="00F721F1"/>
    <w:rsid w:val="00F75117"/>
    <w:rsid w:val="00FC1994"/>
    <w:rsid w:val="00FC2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8b153d24fac6547357852507401f1bd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029677391b9c286205e1487da0fe2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41263</Value>
      <Value>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Hub_RoundNumber xmlns="2a251b7e-61e4-4816-a71f-b295a9ad20fb">3</DocHub_Round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E6E5C3-C0D2-42AD-9018-5BEF94DFA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sharepoint/v3"/>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2a251b7e-61e4-4816-a71f-b295a9ad20fb"/>
    <ds:schemaRef ds:uri="http://purl.org/dc/term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09D526DC-580D-45DD-8019-12D2D55A82AD}">
  <ds:schemaRefs>
    <ds:schemaRef ds:uri="http://schemas.microsoft.com/sharepoint/event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35</Pages>
  <Words>12720</Words>
  <Characters>70599</Characters>
  <DocSecurity>0</DocSecurity>
  <Lines>1568</Lines>
  <Paragraphs>1016</Paragraphs>
  <ScaleCrop>false</ScaleCrop>
  <LinksUpToDate>false</LinksUpToDate>
  <CharactersWithSpaces>82303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2024-12-02T06:02:00Z</cp:lastPrinted>
  <dcterms:created xsi:type="dcterms:W3CDTF">2024-12-02T05:56:00Z</dcterms:created>
  <dcterms:modified xsi:type="dcterms:W3CDTF">2024-12-02T06:02:00Z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0x010100CC5EC49C0A70E54C835C37C879B9A997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41263;#2024-25|50f77124-5f6f-4d5f-9f1c-76c5bde65257</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ClassificationContentMarkingHeaderShapeIds">
    <vt:lpwstr>79309527,5e2b6c4b,68ed6bec,d25ad91,74d7c55c,476dbca8</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6e3ed327,4090c18e,76954d71,1ca7827a,129e6074,616c8112</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ies>
</file>