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FD08" w14:textId="5230C5B1" w:rsidR="004D2AE3" w:rsidRDefault="002B759A" w:rsidP="002B759A">
      <w:pPr>
        <w:pStyle w:val="Heading2Appendix"/>
        <w:numPr>
          <w:ilvl w:val="0"/>
          <w:numId w:val="0"/>
        </w:numPr>
      </w:pPr>
      <w:r>
        <w:t>On Farm Connectivity Program – Round 1</w:t>
      </w:r>
    </w:p>
    <w:p w14:paraId="54A2AB28" w14:textId="7F8CF6EB" w:rsidR="002B759A" w:rsidRDefault="002B759A"/>
    <w:p w14:paraId="635E6E1E" w14:textId="77777777" w:rsidR="002B759A" w:rsidRDefault="002B759A" w:rsidP="002B759A">
      <w:pPr>
        <w:pStyle w:val="Heading2Appendix"/>
        <w:numPr>
          <w:ilvl w:val="0"/>
          <w:numId w:val="0"/>
        </w:numPr>
      </w:pPr>
      <w:bookmarkStart w:id="0" w:name="_Toc146630530"/>
      <w:r>
        <w:t>Eligibility criteria for Primary Producers</w:t>
      </w:r>
      <w:bookmarkEnd w:id="0"/>
    </w:p>
    <w:p w14:paraId="38B3673D" w14:textId="77777777" w:rsidR="002B759A" w:rsidRDefault="002B759A" w:rsidP="002B759A">
      <w:pPr>
        <w:pStyle w:val="Normal-Style3bulletpoints"/>
        <w:rPr>
          <w:rFonts w:ascii="Arial" w:hAnsi="Arial" w:cs="Times New Roman"/>
          <w:color w:val="auto"/>
          <w:sz w:val="20"/>
          <w:szCs w:val="20"/>
        </w:rPr>
      </w:pPr>
      <w:r>
        <w:rPr>
          <w:rFonts w:ascii="Arial" w:hAnsi="Arial" w:cs="Times New Roman"/>
          <w:color w:val="auto"/>
          <w:sz w:val="20"/>
          <w:szCs w:val="20"/>
        </w:rPr>
        <w:t>The Primary Producer will be invited through the portal to provide a declaration that they meet the eligibility criteria. The declaration includes the following information.</w:t>
      </w:r>
    </w:p>
    <w:p w14:paraId="558C700B" w14:textId="77777777" w:rsidR="002B759A" w:rsidRPr="0097086F" w:rsidRDefault="002B759A" w:rsidP="002B759A">
      <w:pPr>
        <w:pStyle w:val="Normal-Style3bulletpoints"/>
        <w:rPr>
          <w:rFonts w:ascii="Arial" w:hAnsi="Arial" w:cs="Times New Roman"/>
          <w:color w:val="auto"/>
          <w:sz w:val="20"/>
          <w:szCs w:val="20"/>
        </w:rPr>
      </w:pPr>
      <w:r w:rsidRPr="00DB6332">
        <w:rPr>
          <w:rFonts w:ascii="Arial" w:hAnsi="Arial" w:cs="Times New Roman"/>
          <w:color w:val="auto"/>
          <w:sz w:val="20"/>
          <w:szCs w:val="20"/>
        </w:rPr>
        <w:t>To be eligible, a primary producer must</w:t>
      </w:r>
      <w:r>
        <w:rPr>
          <w:rFonts w:ascii="Arial" w:hAnsi="Arial" w:cs="Times New Roman"/>
          <w:color w:val="auto"/>
          <w:sz w:val="20"/>
          <w:szCs w:val="20"/>
        </w:rPr>
        <w:t xml:space="preserve"> </w:t>
      </w:r>
    </w:p>
    <w:p w14:paraId="07B32A85" w14:textId="77777777" w:rsidR="002B759A" w:rsidRPr="00F334B5" w:rsidRDefault="002B759A" w:rsidP="002B759A">
      <w:pPr>
        <w:pStyle w:val="ListBullet"/>
        <w:rPr>
          <w:iCs/>
        </w:rPr>
      </w:pPr>
      <w:r w:rsidRPr="0027039F">
        <w:rPr>
          <w:rFonts w:cs="Arial"/>
          <w:sz w:val="32"/>
          <w:szCs w:val="32"/>
        </w:rPr>
        <w:t>□</w:t>
      </w:r>
      <w:r>
        <w:t xml:space="preserve"> h</w:t>
      </w:r>
      <w:r w:rsidRPr="0097086F">
        <w:t>ave an ABN</w:t>
      </w:r>
    </w:p>
    <w:p w14:paraId="7F72DF98" w14:textId="77777777" w:rsidR="002B759A" w:rsidRPr="00F334B5" w:rsidRDefault="002B759A" w:rsidP="002B759A">
      <w:pPr>
        <w:pStyle w:val="ListBullet"/>
        <w:rPr>
          <w:iCs/>
        </w:rPr>
      </w:pPr>
      <w:r w:rsidRPr="00D708BD">
        <w:rPr>
          <w:rFonts w:cs="Arial"/>
          <w:sz w:val="32"/>
          <w:szCs w:val="32"/>
        </w:rPr>
        <w:t>□</w:t>
      </w:r>
      <w:r>
        <w:t xml:space="preserve"> c</w:t>
      </w:r>
      <w:r w:rsidRPr="00DB6332">
        <w:t xml:space="preserve">arry out primary </w:t>
      </w:r>
      <w:r w:rsidRPr="0097086F">
        <w:t xml:space="preserve">production activities under one of the eligible ANZSIC codes </w:t>
      </w:r>
      <w:r>
        <w:t>(refer to Appendix D)</w:t>
      </w:r>
    </w:p>
    <w:p w14:paraId="74F8BBA8" w14:textId="55E0E4E7" w:rsidR="002B759A" w:rsidRPr="00F334B5" w:rsidRDefault="002B759A" w:rsidP="002B759A">
      <w:pPr>
        <w:pStyle w:val="ListBullet"/>
        <w:rPr>
          <w:iCs/>
        </w:rPr>
      </w:pPr>
      <w:r w:rsidRPr="00D708BD">
        <w:rPr>
          <w:rFonts w:cs="Arial"/>
          <w:sz w:val="32"/>
          <w:szCs w:val="32"/>
        </w:rPr>
        <w:t>□</w:t>
      </w:r>
      <w:r>
        <w:t xml:space="preserve"> Have an a</w:t>
      </w:r>
      <w:r w:rsidRPr="00DB6332">
        <w:t xml:space="preserve">verage annual </w:t>
      </w:r>
      <w:r w:rsidR="00B600CD">
        <w:t xml:space="preserve">gross </w:t>
      </w:r>
      <w:r w:rsidRPr="00DB6332">
        <w:t xml:space="preserve">income </w:t>
      </w:r>
      <w:r>
        <w:t>between</w:t>
      </w:r>
      <w:r w:rsidRPr="00DB6332">
        <w:t xml:space="preserve"> $40,000</w:t>
      </w:r>
      <w:r>
        <w:t xml:space="preserve"> and $2 million</w:t>
      </w:r>
      <w:r w:rsidR="00B600CD">
        <w:t xml:space="preserve"> (</w:t>
      </w:r>
      <w:proofErr w:type="gramStart"/>
      <w:r w:rsidR="00B600CD">
        <w:t>i.e.</w:t>
      </w:r>
      <w:proofErr w:type="gramEnd"/>
      <w:r w:rsidR="00B600CD">
        <w:t xml:space="preserve"> total revenue before expenses and tax)</w:t>
      </w:r>
      <w:r>
        <w:t xml:space="preserve"> over 3 previous full financial years</w:t>
      </w:r>
    </w:p>
    <w:p w14:paraId="05441C8A" w14:textId="77777777" w:rsidR="002B759A" w:rsidRPr="00044A2A" w:rsidRDefault="002B759A" w:rsidP="002B759A">
      <w:pPr>
        <w:pStyle w:val="ListBullet"/>
        <w:rPr>
          <w:iCs/>
        </w:rPr>
      </w:pPr>
      <w:r w:rsidRPr="00D708BD">
        <w:rPr>
          <w:rFonts w:cs="Arial"/>
          <w:sz w:val="32"/>
          <w:szCs w:val="32"/>
        </w:rPr>
        <w:t>□</w:t>
      </w:r>
      <w:r>
        <w:t xml:space="preserve"> n</w:t>
      </w:r>
      <w:r w:rsidRPr="00DB6332">
        <w:t>ot be a hobby far</w:t>
      </w:r>
      <w:r w:rsidRPr="0097086F">
        <w:t>m</w:t>
      </w:r>
      <w:r>
        <w:t>er.</w:t>
      </w:r>
    </w:p>
    <w:p w14:paraId="21077B07" w14:textId="77777777" w:rsidR="002B759A" w:rsidRPr="0027039F" w:rsidRDefault="002B759A" w:rsidP="002B759A">
      <w:pPr>
        <w:pStyle w:val="Normal-Style3bulletpoints"/>
        <w:rPr>
          <w:rFonts w:ascii="Arial" w:hAnsi="Arial" w:cs="Times New Roman"/>
          <w:color w:val="auto"/>
          <w:sz w:val="20"/>
        </w:rPr>
      </w:pPr>
      <w:r w:rsidRPr="0027039F">
        <w:rPr>
          <w:rFonts w:ascii="Arial" w:hAnsi="Arial" w:cs="Times New Roman"/>
          <w:color w:val="auto"/>
          <w:sz w:val="20"/>
        </w:rPr>
        <w:t>The Primary Producer will also be asked to provide:</w:t>
      </w:r>
    </w:p>
    <w:p w14:paraId="37078B6B" w14:textId="77777777" w:rsidR="002B759A" w:rsidRPr="00E63317" w:rsidRDefault="002B759A" w:rsidP="002B759A">
      <w:pPr>
        <w:pStyle w:val="ListBullet"/>
      </w:pPr>
      <w:r w:rsidRPr="00D708BD">
        <w:rPr>
          <w:rFonts w:cs="Arial"/>
          <w:sz w:val="32"/>
          <w:szCs w:val="32"/>
        </w:rPr>
        <w:t>□</w:t>
      </w:r>
      <w:r>
        <w:t xml:space="preserve"> </w:t>
      </w:r>
      <w:r w:rsidRPr="00E63317">
        <w:t>name, email address and phone number</w:t>
      </w:r>
    </w:p>
    <w:p w14:paraId="377C5379" w14:textId="77777777" w:rsidR="002B759A" w:rsidRPr="00E63317" w:rsidRDefault="002B759A" w:rsidP="002B759A">
      <w:pPr>
        <w:pStyle w:val="ListBullet"/>
      </w:pPr>
      <w:r w:rsidRPr="00D708BD">
        <w:rPr>
          <w:rFonts w:cs="Arial"/>
          <w:sz w:val="32"/>
          <w:szCs w:val="32"/>
        </w:rPr>
        <w:t>□</w:t>
      </w:r>
      <w:r>
        <w:t xml:space="preserve"> </w:t>
      </w:r>
      <w:r w:rsidRPr="00E63317">
        <w:t>ABN</w:t>
      </w:r>
    </w:p>
    <w:p w14:paraId="379B2D5D" w14:textId="77777777" w:rsidR="002B759A" w:rsidRPr="00E63317" w:rsidRDefault="002B759A" w:rsidP="002B759A">
      <w:pPr>
        <w:pStyle w:val="ListBullet"/>
      </w:pPr>
      <w:r w:rsidRPr="00D708BD">
        <w:rPr>
          <w:rFonts w:cs="Arial"/>
          <w:sz w:val="32"/>
          <w:szCs w:val="32"/>
        </w:rPr>
        <w:t>□</w:t>
      </w:r>
      <w:r>
        <w:t xml:space="preserve"> </w:t>
      </w:r>
      <w:r w:rsidRPr="00E63317">
        <w:t>address where the connectivity solution will be installed and used</w:t>
      </w:r>
    </w:p>
    <w:p w14:paraId="57280B8C" w14:textId="77777777" w:rsidR="002B759A" w:rsidRPr="00E2690E" w:rsidRDefault="002B759A" w:rsidP="002B759A">
      <w:pPr>
        <w:pStyle w:val="Normal-Style3bulletpoints"/>
        <w:rPr>
          <w:rFonts w:ascii="Arial" w:hAnsi="Arial" w:cs="Times New Roman"/>
          <w:color w:val="auto"/>
          <w:sz w:val="20"/>
        </w:rPr>
      </w:pPr>
      <w:r w:rsidRPr="00E2690E">
        <w:rPr>
          <w:rFonts w:ascii="Arial" w:hAnsi="Arial" w:cs="Times New Roman"/>
          <w:color w:val="auto"/>
          <w:sz w:val="20"/>
        </w:rPr>
        <w:t>We will confirm eligibility with the Primary Producer through a</w:t>
      </w:r>
      <w:r>
        <w:rPr>
          <w:rFonts w:ascii="Arial" w:hAnsi="Arial" w:cs="Times New Roman"/>
          <w:color w:val="auto"/>
          <w:sz w:val="20"/>
        </w:rPr>
        <w:t xml:space="preserve">n emailed </w:t>
      </w:r>
      <w:r w:rsidRPr="00E2690E">
        <w:rPr>
          <w:rFonts w:ascii="Arial" w:hAnsi="Arial" w:cs="Times New Roman"/>
          <w:color w:val="auto"/>
          <w:sz w:val="20"/>
        </w:rPr>
        <w:t>portal invitation</w:t>
      </w:r>
      <w:r>
        <w:rPr>
          <w:rFonts w:ascii="Arial" w:hAnsi="Arial" w:cs="Times New Roman"/>
          <w:color w:val="auto"/>
          <w:sz w:val="20"/>
        </w:rPr>
        <w:t xml:space="preserve"> which is</w:t>
      </w:r>
      <w:r w:rsidRPr="00E2690E">
        <w:rPr>
          <w:rFonts w:ascii="Arial" w:hAnsi="Arial" w:cs="Times New Roman"/>
          <w:color w:val="auto"/>
          <w:sz w:val="20"/>
        </w:rPr>
        <w:t xml:space="preserve"> linked to your application. </w:t>
      </w:r>
    </w:p>
    <w:p w14:paraId="364FCDA1" w14:textId="77777777" w:rsidR="002B759A" w:rsidRPr="00E2690E" w:rsidRDefault="002B759A" w:rsidP="002B759A">
      <w:pPr>
        <w:pStyle w:val="Normal-Style3bulletpoints"/>
        <w:rPr>
          <w:rFonts w:ascii="Arial" w:hAnsi="Arial" w:cs="Times New Roman"/>
          <w:color w:val="auto"/>
          <w:sz w:val="20"/>
        </w:rPr>
      </w:pPr>
      <w:r w:rsidRPr="00E2690E">
        <w:rPr>
          <w:rFonts w:ascii="Arial" w:hAnsi="Arial" w:cs="Times New Roman"/>
          <w:color w:val="auto"/>
          <w:sz w:val="20"/>
        </w:rPr>
        <w:t xml:space="preserve">Once confirmed as an eligible Primary Producer we will monitor the total amount of equipment purchased against the Primary Producer ABN across applications submitted by you and other Eligible Equipment Suppliers up to the maximum </w:t>
      </w:r>
      <w:r>
        <w:rPr>
          <w:rFonts w:ascii="Arial" w:hAnsi="Arial" w:cs="Times New Roman"/>
          <w:color w:val="auto"/>
          <w:sz w:val="20"/>
        </w:rPr>
        <w:t xml:space="preserve">rebate </w:t>
      </w:r>
      <w:r w:rsidRPr="00E2690E">
        <w:rPr>
          <w:rFonts w:ascii="Arial" w:hAnsi="Arial" w:cs="Times New Roman"/>
          <w:color w:val="auto"/>
          <w:sz w:val="20"/>
        </w:rPr>
        <w:t xml:space="preserve">of $30,000. </w:t>
      </w:r>
      <w:r>
        <w:rPr>
          <w:rFonts w:ascii="Arial" w:hAnsi="Arial" w:cs="Times New Roman"/>
          <w:color w:val="auto"/>
          <w:sz w:val="20"/>
        </w:rPr>
        <w:t>You will be notified if the Primary Producer has already reached the maximum threshold and the application is ineligible for the rebate.</w:t>
      </w:r>
    </w:p>
    <w:p w14:paraId="2E90762D" w14:textId="77777777" w:rsidR="002B759A" w:rsidRPr="00E2690E" w:rsidRDefault="002B759A" w:rsidP="002B759A">
      <w:pPr>
        <w:pStyle w:val="Normal-Style3bulletpoints"/>
        <w:rPr>
          <w:rFonts w:ascii="Arial" w:hAnsi="Arial" w:cs="Times New Roman"/>
          <w:color w:val="auto"/>
          <w:sz w:val="20"/>
        </w:rPr>
      </w:pPr>
      <w:r w:rsidRPr="00E2690E">
        <w:rPr>
          <w:rFonts w:ascii="Arial" w:hAnsi="Arial" w:cs="Times New Roman"/>
          <w:color w:val="auto"/>
          <w:sz w:val="20"/>
        </w:rPr>
        <w:t xml:space="preserve">Primary Producers </w:t>
      </w:r>
      <w:r>
        <w:rPr>
          <w:rFonts w:ascii="Arial" w:hAnsi="Arial" w:cs="Times New Roman"/>
          <w:color w:val="auto"/>
          <w:sz w:val="20"/>
        </w:rPr>
        <w:t xml:space="preserve">may be contacted </w:t>
      </w:r>
      <w:r w:rsidRPr="00E2690E">
        <w:rPr>
          <w:rFonts w:ascii="Arial" w:hAnsi="Arial" w:cs="Times New Roman"/>
          <w:color w:val="auto"/>
          <w:sz w:val="20"/>
        </w:rPr>
        <w:t>after the rebate has been claimed as part of the Program evaluation.</w:t>
      </w:r>
    </w:p>
    <w:p w14:paraId="5DE989F5" w14:textId="219F6A75" w:rsidR="002B759A" w:rsidRPr="002B759A" w:rsidRDefault="002B759A" w:rsidP="002B759A">
      <w:pPr>
        <w:spacing w:after="0" w:line="240" w:lineRule="auto"/>
        <w:rPr>
          <w:rFonts w:cstheme="minorHAnsi"/>
          <w:b/>
          <w:bCs/>
          <w:iCs/>
          <w:color w:val="264F90"/>
          <w:sz w:val="32"/>
          <w:szCs w:val="32"/>
        </w:rPr>
      </w:pPr>
    </w:p>
    <w:sectPr w:rsidR="002B759A" w:rsidRPr="002B75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12115482">
    <w:abstractNumId w:val="0"/>
  </w:num>
  <w:num w:numId="2" w16cid:durableId="987170997">
    <w:abstractNumId w:val="1"/>
  </w:num>
  <w:num w:numId="3" w16cid:durableId="1742436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9A"/>
    <w:rsid w:val="000D2810"/>
    <w:rsid w:val="002B759A"/>
    <w:rsid w:val="004C2985"/>
    <w:rsid w:val="004D2AE3"/>
    <w:rsid w:val="00794291"/>
    <w:rsid w:val="00B600CD"/>
    <w:rsid w:val="00DD3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68A3"/>
  <w15:chartTrackingRefBased/>
  <w15:docId w15:val="{2A48814B-ED4B-4A31-B0FB-81E6D842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75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75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2B759A"/>
    <w:pPr>
      <w:numPr>
        <w:numId w:val="1"/>
      </w:numPr>
      <w:spacing w:before="40" w:after="80" w:line="280" w:lineRule="atLeast"/>
    </w:pPr>
    <w:rPr>
      <w:rFonts w:ascii="Arial" w:eastAsia="Times New Roman" w:hAnsi="Arial" w:cs="Times New Roman"/>
      <w:sz w:val="20"/>
      <w:szCs w:val="24"/>
    </w:rPr>
  </w:style>
  <w:style w:type="paragraph" w:customStyle="1" w:styleId="Normal-Style3bulletpoints">
    <w:name w:val="Normal - Style3 bullet points"/>
    <w:basedOn w:val="Normal"/>
    <w:qFormat/>
    <w:rsid w:val="002B759A"/>
    <w:pPr>
      <w:spacing w:after="120" w:line="280" w:lineRule="atLeast"/>
    </w:pPr>
    <w:rPr>
      <w:rFonts w:eastAsia="Times New Roman" w:cs="Calibri"/>
      <w:iCs/>
      <w:color w:val="000000"/>
      <w:sz w:val="24"/>
      <w:szCs w:val="24"/>
    </w:rPr>
  </w:style>
  <w:style w:type="paragraph" w:customStyle="1" w:styleId="Heading2Appendix">
    <w:name w:val="Heading 2 Appendix"/>
    <w:basedOn w:val="Heading2"/>
    <w:qFormat/>
    <w:rsid w:val="002B759A"/>
    <w:pPr>
      <w:keepLines w:val="0"/>
      <w:numPr>
        <w:numId w:val="2"/>
      </w:numPr>
      <w:spacing w:before="240" w:after="120" w:line="280" w:lineRule="atLeast"/>
    </w:pPr>
    <w:rPr>
      <w:rFonts w:ascii="Arial" w:eastAsia="Times New Roman" w:hAnsi="Arial" w:cstheme="minorHAnsi"/>
      <w:b/>
      <w:bCs/>
      <w:color w:val="264F90"/>
      <w:sz w:val="32"/>
      <w:szCs w:val="32"/>
    </w:rPr>
  </w:style>
  <w:style w:type="paragraph" w:customStyle="1" w:styleId="Heading3Appendix">
    <w:name w:val="Heading 3 Appendix"/>
    <w:basedOn w:val="Heading3"/>
    <w:next w:val="Normal"/>
    <w:qFormat/>
    <w:rsid w:val="002B759A"/>
    <w:pPr>
      <w:keepLines w:val="0"/>
      <w:numPr>
        <w:ilvl w:val="1"/>
        <w:numId w:val="2"/>
      </w:numPr>
      <w:tabs>
        <w:tab w:val="num" w:pos="360"/>
      </w:tabs>
      <w:spacing w:before="240" w:after="120" w:line="280" w:lineRule="atLeast"/>
      <w:ind w:left="0" w:firstLine="0"/>
    </w:pPr>
    <w:rPr>
      <w:rFonts w:ascii="Arial" w:eastAsia="Times New Roman" w:hAnsi="Arial" w:cs="Arial"/>
      <w:bCs/>
      <w:color w:val="264F90"/>
      <w:szCs w:val="32"/>
    </w:rPr>
  </w:style>
  <w:style w:type="character" w:customStyle="1" w:styleId="Heading2Char">
    <w:name w:val="Heading 2 Char"/>
    <w:basedOn w:val="DefaultParagraphFont"/>
    <w:link w:val="Heading2"/>
    <w:uiPriority w:val="9"/>
    <w:semiHidden/>
    <w:rsid w:val="002B75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B759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60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97e992e32dc015da8eaf6255f73b66e1">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0b5f677e2a10ea9d9df0099f1f4c7aa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Checklist</TermName>
          <TermId xmlns="http://schemas.microsoft.com/office/infopath/2007/PartnerControls">d5b0622b-42a1-46d9-8825-6b38b778f7d5</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On Farm Connectivity Program</TermName>
          <TermId xmlns="http://schemas.microsoft.com/office/infopath/2007/PartnerControls">2095f910-9d0b-464a-b60c-5cb4057f05ac</TermId>
        </TermInfo>
      </Term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46829</Value>
      <Value>256</Value>
      <Value>3</Value>
      <Value>49464</Value>
      <Value>214</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F2DF7-A0D7-48E5-9E6E-0A5B29C42C32}">
  <ds:schemaRefs>
    <ds:schemaRef ds:uri="http://schemas.microsoft.com/sharepoint/events"/>
  </ds:schemaRefs>
</ds:datastoreItem>
</file>

<file path=customXml/itemProps2.xml><?xml version="1.0" encoding="utf-8"?>
<ds:datastoreItem xmlns:ds="http://schemas.openxmlformats.org/officeDocument/2006/customXml" ds:itemID="{79CC1391-3C47-483C-80A2-A61D7F4EA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96EEB-AD05-46D8-95E9-524C366CCCB5}">
  <ds:schemaRefs>
    <ds:schemaRef ds:uri="http://schemas.microsoft.com/sharepoint/v3"/>
    <ds:schemaRef ds:uri="http://purl.org/dc/terms/"/>
    <ds:schemaRef ds:uri="http://schemas.microsoft.com/office/2006/documentManagement/types"/>
    <ds:schemaRef ds:uri="2a251b7e-61e4-4816-a71f-b295a9ad20fb"/>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sharepoint/v4"/>
    <ds:schemaRef ds:uri="http://purl.org/dc/dcmitype/"/>
  </ds:schemaRefs>
</ds:datastoreItem>
</file>

<file path=customXml/itemProps4.xml><?xml version="1.0" encoding="utf-8"?>
<ds:datastoreItem xmlns:ds="http://schemas.openxmlformats.org/officeDocument/2006/customXml" ds:itemID="{4B885879-A5B4-4678-BE86-E490F00AE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1172</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criteria for Primary Producers</dc:title>
  <dc:subject/>
  <cp:keywords/>
  <dc:description/>
  <cp:lastPrinted>2023-10-26T00:56:00Z</cp:lastPrinted>
  <dcterms:created xsi:type="dcterms:W3CDTF">2023-10-20T03:38:00Z</dcterms:created>
  <dcterms:modified xsi:type="dcterms:W3CDTF">2023-10-26T00:56:00Z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DocHub_Year">
    <vt:lpwstr>46829;#2023|4fbcaf2e-c858-4248-836e-58ac5eb285ca</vt:lpwstr>
  </property>
  <property fmtid="{D5CDD505-2E9C-101B-9397-08002B2CF9AE}" pid="4" name="DocHub_DocumentType">
    <vt:lpwstr>256;#Checklist|d5b0622b-42a1-46d9-8825-6b38b778f7d5</vt:lpwstr>
  </property>
  <property fmtid="{D5CDD505-2E9C-101B-9397-08002B2CF9AE}" pid="5" name="DocHub_SecurityClassification">
    <vt:lpwstr>3;#OFFICIAL|6106d03b-a1a0-4e30-9d91-d5e9fb4314f9</vt:lpwstr>
  </property>
  <property fmtid="{D5CDD505-2E9C-101B-9397-08002B2CF9AE}" pid="6" name="DocHub_Keywords">
    <vt:lpwstr>49464;#On Farm Connectivity Program|2095f910-9d0b-464a-b60c-5cb4057f05ac</vt:lpwstr>
  </property>
  <property fmtid="{D5CDD505-2E9C-101B-9397-08002B2CF9AE}" pid="7" name="DocHub_WorkActivity">
    <vt:lpwstr>214;#Design|15393cf4-1a80-4741-a8a5-a1faa3f14784</vt:lpwstr>
  </property>
</Properties>
</file>