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5EEB" w14:textId="1C373B18" w:rsidR="00D511C1" w:rsidRPr="00B04E0E" w:rsidRDefault="00983A25" w:rsidP="003219B1">
      <w:pPr>
        <w:pStyle w:val="Heading1"/>
        <w:tabs>
          <w:tab w:val="clear" w:pos="3825"/>
        </w:tabs>
      </w:pPr>
      <w:r>
        <w:t xml:space="preserve">On Farm Connectivity </w:t>
      </w:r>
      <w:r w:rsidR="004A0A7E">
        <w:t xml:space="preserve">Program </w:t>
      </w:r>
      <w:r>
        <w:t xml:space="preserve">Round </w:t>
      </w:r>
      <w:r w:rsidR="00EB214E">
        <w:t xml:space="preserve">2 </w:t>
      </w:r>
    </w:p>
    <w:p w14:paraId="0DBD3384" w14:textId="6E2560BC" w:rsidR="00425613" w:rsidRDefault="00425613" w:rsidP="00B04E0E">
      <w:pPr>
        <w:pStyle w:val="Heading1SecondLine"/>
      </w:pPr>
    </w:p>
    <w:p w14:paraId="51A82201" w14:textId="4CC7DEEB" w:rsidR="00D511C1" w:rsidRDefault="00DE7BC8" w:rsidP="00D511C1">
      <w:r w:rsidRPr="00E46E90">
        <w:t xml:space="preserve">Version </w:t>
      </w:r>
      <w:r w:rsidR="003B2038">
        <w:t>5 October 2023</w:t>
      </w:r>
    </w:p>
    <w:p w14:paraId="2C361C2F" w14:textId="590E8051"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003B2038">
        <w:t xml:space="preserve">. </w:t>
      </w:r>
      <w:r w:rsidRPr="00383D09">
        <w:t>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pPr>
    </w:p>
    <w:p w14:paraId="3A2D68E4" w14:textId="77777777" w:rsidR="0054611C" w:rsidRPr="00E46E90" w:rsidRDefault="0054611C">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2EE91E2B" w14:textId="77777777" w:rsidR="00EB09C3" w:rsidRPr="00A573F3" w:rsidRDefault="00EB09C3" w:rsidP="00EB09C3">
      <w:pPr>
        <w:pStyle w:val="Heading3introduction"/>
      </w:pPr>
      <w:r w:rsidRPr="00A573F3">
        <w:t>Internet browsers supported by the portal</w:t>
      </w:r>
    </w:p>
    <w:p w14:paraId="40372672" w14:textId="77777777" w:rsidR="00EB09C3" w:rsidRPr="0040430B" w:rsidRDefault="00EB09C3" w:rsidP="00EB09C3">
      <w:r>
        <w:t>We recommend that you use the following browsers for optimum functionality:</w:t>
      </w:r>
    </w:p>
    <w:p w14:paraId="1ECAC08D" w14:textId="77777777" w:rsidR="00EB09C3" w:rsidRDefault="00EB09C3" w:rsidP="00EB09C3">
      <w:pPr>
        <w:pStyle w:val="ListBullet"/>
        <w:numPr>
          <w:ilvl w:val="0"/>
          <w:numId w:val="23"/>
        </w:numPr>
      </w:pPr>
      <w:r>
        <w:t>On Windows: The latest versions of Mozilla Firefox, Google Chrome and Microsoft Edge</w:t>
      </w:r>
    </w:p>
    <w:p w14:paraId="6349B298" w14:textId="77777777" w:rsidR="00EB09C3" w:rsidRDefault="00EB09C3" w:rsidP="00EB09C3">
      <w:pPr>
        <w:pStyle w:val="ListBullet"/>
      </w:pPr>
      <w:r>
        <w:t>On Mac: The latest versions of Safari and Google Chrome</w:t>
      </w:r>
    </w:p>
    <w:p w14:paraId="3BB0A256" w14:textId="1541C26F" w:rsidR="005861AC" w:rsidRPr="005861AC" w:rsidRDefault="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6036661B"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tick indicates a validated page.</w:t>
      </w:r>
    </w:p>
    <w:p w14:paraId="497C4193" w14:textId="77777777" w:rsidR="000812C0" w:rsidRPr="00E731B9" w:rsidRDefault="000812C0">
      <w:pPr>
        <w:rPr>
          <w:rFonts w:eastAsia="Times New Roman" w:cs="Arial"/>
          <w:lang w:eastAsia="en-AU"/>
        </w:rPr>
      </w:pPr>
      <w:r w:rsidRPr="009F531D">
        <w:rPr>
          <w:rFonts w:eastAsia="Times New Roman" w:cs="Arial"/>
          <w:lang w:eastAsia="en-AU"/>
        </w:rPr>
        <w:t>You can modify saved responses up until you submit your application.</w:t>
      </w:r>
    </w:p>
    <w:p w14:paraId="6663BC0E" w14:textId="77777777" w:rsidR="005861AC" w:rsidRPr="00554AFF" w:rsidRDefault="005861AC">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48BD83F1" w14:textId="61D789F1" w:rsidR="00001BF4" w:rsidRPr="00001BF4" w:rsidRDefault="00001BF4" w:rsidP="00001BF4">
      <w:pPr>
        <w:pStyle w:val="ListBullet"/>
      </w:pPr>
      <w:r>
        <w:t>S</w:t>
      </w:r>
      <w:r w:rsidRPr="00001BF4">
        <w:t>elect the Application summary link at the top of the page</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21F8118C" w:rsidR="0040430B" w:rsidRDefault="00B355CB" w:rsidP="0040430B">
      <w:r w:rsidRPr="00B355CB">
        <w:t xml:space="preserve">An email will be sent to the participant inviting them to </w:t>
      </w:r>
      <w:r w:rsidR="00001BF4">
        <w:t>access the</w:t>
      </w:r>
      <w:r w:rsidRPr="00B355CB">
        <w:t xml:space="preserve"> application.</w:t>
      </w:r>
    </w:p>
    <w:p w14:paraId="15029FF8" w14:textId="3110FEEC" w:rsidR="005861AC" w:rsidRPr="00554AFF" w:rsidRDefault="005861AC">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lastRenderedPageBreak/>
        <w:t>Check all your answers before you submit your application. After you submit, it will no longer be editable.</w:t>
      </w:r>
    </w:p>
    <w:p w14:paraId="04C0AA70" w14:textId="77777777" w:rsidR="005861AC" w:rsidRPr="00A573F3" w:rsidRDefault="005861AC">
      <w:pPr>
        <w:pStyle w:val="Heading3introduction"/>
      </w:pPr>
      <w:r w:rsidRPr="00A573F3">
        <w:t>Getting help</w:t>
      </w:r>
    </w:p>
    <w:p w14:paraId="6E57402F" w14:textId="2829A2B8" w:rsidR="005861AC" w:rsidRDefault="005861AC" w:rsidP="00AB12DF">
      <w:r>
        <w:t xml:space="preserve">If you require further assistance completing this </w:t>
      </w:r>
      <w:r w:rsidRPr="009F531D">
        <w:t xml:space="preserve">form, </w:t>
      </w:r>
      <w:hyperlink r:id="rId17" w:history="1">
        <w:r w:rsidR="0040430B" w:rsidRPr="009F531D">
          <w:rPr>
            <w:rStyle w:val="Hyperlink"/>
            <w:rFonts w:cs="Arial"/>
          </w:rPr>
          <w:t>contact us</w:t>
        </w:r>
      </w:hyperlink>
      <w:r w:rsidR="00A573F3" w:rsidRPr="009F531D">
        <w:t xml:space="preserve"> </w:t>
      </w:r>
      <w:r w:rsidR="0040430B" w:rsidRPr="009F531D">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8"/>
          <w:headerReference w:type="default" r:id="rId19"/>
          <w:headerReference w:type="first" r:id="rId20"/>
          <w:footerReference w:type="first" r:id="rId21"/>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02F6F964" w14:textId="691A1F43" w:rsidR="00A40FEB" w:rsidRDefault="00A40FEB" w:rsidP="00B51073">
      <w:r>
        <w:t>Before you start you should have the following details ready.</w:t>
      </w:r>
    </w:p>
    <w:p w14:paraId="260625EA" w14:textId="07DE4A38" w:rsidR="00983A25" w:rsidRDefault="00D6684A" w:rsidP="00983A25">
      <w:pPr>
        <w:pStyle w:val="ListBullet"/>
      </w:pPr>
      <w:r>
        <w:t xml:space="preserve">confirmation that you can </w:t>
      </w:r>
      <w:r w:rsidR="00983A25">
        <w:t xml:space="preserve">supply </w:t>
      </w:r>
      <w:r w:rsidR="00BD3876">
        <w:t xml:space="preserve">Connectivity Solution and the associated </w:t>
      </w:r>
      <w:r w:rsidR="00983A25">
        <w:t xml:space="preserve">eligible </w:t>
      </w:r>
      <w:r w:rsidR="00BD3876">
        <w:t>e</w:t>
      </w:r>
      <w:r w:rsidR="00983A25">
        <w:t xml:space="preserve">quipment listed in Appendix B to an eligible Primary Producer </w:t>
      </w:r>
      <w:r w:rsidR="00BD3876">
        <w:t xml:space="preserve">(see Primary Producer eligibility criteria </w:t>
      </w:r>
      <w:r w:rsidR="00B51073">
        <w:t>listed in</w:t>
      </w:r>
      <w:r w:rsidR="00983A25">
        <w:t xml:space="preserve"> Appendix C</w:t>
      </w:r>
      <w:r w:rsidR="00BD3876">
        <w:t>)</w:t>
      </w:r>
    </w:p>
    <w:p w14:paraId="799511F3" w14:textId="7F0F954C" w:rsidR="0077391A" w:rsidRDefault="00D6684A" w:rsidP="0077391A">
      <w:pPr>
        <w:pStyle w:val="ListBullet"/>
      </w:pPr>
      <w:r>
        <w:t xml:space="preserve">confirmation that you will </w:t>
      </w:r>
      <w:r w:rsidR="00983A25">
        <w:t xml:space="preserve">be able to supply the </w:t>
      </w:r>
      <w:r w:rsidR="00BD3876">
        <w:t xml:space="preserve">Connectivity Solution and the associated </w:t>
      </w:r>
      <w:r w:rsidR="00983A25">
        <w:t xml:space="preserve">eligible </w:t>
      </w:r>
      <w:r w:rsidR="00BD3876">
        <w:t>e</w:t>
      </w:r>
      <w:r w:rsidR="00983A25">
        <w:t xml:space="preserve">quipment to the eligible Primary Producer within </w:t>
      </w:r>
      <w:r w:rsidR="000F1DBE">
        <w:t xml:space="preserve">120 calendar </w:t>
      </w:r>
      <w:r w:rsidR="00983A25">
        <w:t>days of the sale/purchase</w:t>
      </w:r>
      <w:r w:rsidR="0077391A" w:rsidRPr="0077391A">
        <w:t xml:space="preserve"> </w:t>
      </w:r>
    </w:p>
    <w:p w14:paraId="39334E16" w14:textId="2D52AA69" w:rsidR="002C2A37" w:rsidRDefault="0077391A" w:rsidP="0077391A">
      <w:pPr>
        <w:pStyle w:val="ListBullet"/>
      </w:pPr>
      <w:r>
        <w:t>name and email address of the eligible Primary Producer.</w:t>
      </w:r>
    </w:p>
    <w:p w14:paraId="1A74577F" w14:textId="77777777" w:rsidR="00A40FEB" w:rsidRDefault="00A40FEB" w:rsidP="00A40FEB">
      <w:pPr>
        <w:pStyle w:val="Heading3"/>
      </w:pPr>
      <w:r>
        <w:t>Program selection</w:t>
      </w:r>
    </w:p>
    <w:p w14:paraId="7C4D763B" w14:textId="0C1454A0" w:rsidR="00A40FEB" w:rsidRPr="000C00A4" w:rsidRDefault="00A40FEB" w:rsidP="00A40FEB">
      <w:pPr>
        <w:rPr>
          <w:lang w:eastAsia="en-AU"/>
        </w:rPr>
      </w:pPr>
      <w:r>
        <w:rPr>
          <w:lang w:eastAsia="en-AU"/>
        </w:rPr>
        <w:t xml:space="preserve">You must select from a drop-down menu the program that you are applying for. </w:t>
      </w:r>
      <w:r w:rsidR="00C80BB2">
        <w:rPr>
          <w:lang w:eastAsia="en-AU"/>
        </w:rPr>
        <w:t xml:space="preserve">If you have been provided with an Invitation code, you will be able to enter it here which will select the program for </w:t>
      </w:r>
      <w:r w:rsidR="00C80BB2" w:rsidRPr="000C00A4">
        <w:rPr>
          <w:lang w:eastAsia="en-AU"/>
        </w:rPr>
        <w:t>you.</w:t>
      </w:r>
    </w:p>
    <w:p w14:paraId="42BDA022" w14:textId="13DF7AD9" w:rsidR="00A40FEB" w:rsidRPr="000C00A4" w:rsidRDefault="00A40FEB" w:rsidP="00A40FEB">
      <w:pPr>
        <w:pStyle w:val="ListBullet"/>
      </w:pPr>
      <w:r w:rsidRPr="000C00A4">
        <w:t xml:space="preserve">Field 1 select - </w:t>
      </w:r>
      <w:r w:rsidR="00DD6FC2" w:rsidRPr="000C00A4">
        <w:t xml:space="preserve">On Farm Connectivity </w:t>
      </w:r>
      <w:r w:rsidR="00A00519">
        <w:t xml:space="preserve">Program </w:t>
      </w:r>
      <w:proofErr w:type="gramStart"/>
      <w:r w:rsidR="00DD6FC2" w:rsidRPr="000C00A4">
        <w:t xml:space="preserve">Round  </w:t>
      </w:r>
      <w:r w:rsidR="002533DD">
        <w:t>2</w:t>
      </w:r>
      <w:proofErr w:type="gramEnd"/>
      <w:r w:rsidR="002533DD" w:rsidRPr="000C00A4">
        <w:t xml:space="preserve"> </w:t>
      </w:r>
    </w:p>
    <w:p w14:paraId="7FB50500" w14:textId="7F78A295" w:rsidR="00A40FEB" w:rsidRPr="000C00A4" w:rsidRDefault="00A40FEB" w:rsidP="00A40FEB">
      <w:pPr>
        <w:pStyle w:val="ListBullet"/>
      </w:pPr>
      <w:r w:rsidRPr="000C00A4">
        <w:t xml:space="preserve">Field 2 select - </w:t>
      </w:r>
      <w:r w:rsidR="00DD6FC2" w:rsidRPr="000C00A4">
        <w:t xml:space="preserve">On Farm Connectivity </w:t>
      </w:r>
      <w:r w:rsidR="00A00519">
        <w:t xml:space="preserve">Program </w:t>
      </w:r>
      <w:proofErr w:type="gramStart"/>
      <w:r w:rsidR="00DD6FC2" w:rsidRPr="000C00A4">
        <w:t xml:space="preserve">Round  </w:t>
      </w:r>
      <w:r w:rsidR="002533DD">
        <w:t>2</w:t>
      </w:r>
      <w:proofErr w:type="gramEnd"/>
      <w:r w:rsidR="002533DD" w:rsidRPr="000C00A4">
        <w:t xml:space="preserve"> </w:t>
      </w:r>
    </w:p>
    <w:p w14:paraId="5E8DCA3C" w14:textId="77777777" w:rsidR="00A40FEB" w:rsidRDefault="00A40FEB" w:rsidP="00A40FEB">
      <w:pPr>
        <w:pStyle w:val="Normalexplanatory"/>
      </w:pPr>
      <w:r>
        <w:t>When you have selected the program, the following text will appear.</w:t>
      </w:r>
    </w:p>
    <w:p w14:paraId="48229583" w14:textId="36A47CA0" w:rsidR="00DD6FC2" w:rsidRPr="000C00A4" w:rsidRDefault="00DD6FC2" w:rsidP="00DD6FC2">
      <w:pPr>
        <w:pStyle w:val="Normaltickboxlevel1"/>
        <w:ind w:left="0" w:firstLine="0"/>
      </w:pPr>
      <w:r>
        <w:t xml:space="preserve">The On Farm Connectivity Program is an election commitment announced as part of Labor’s Plan for a Better Future. This program forms part of the Better Connectivity for Rural and Regional Australia Plan (Better Connectivity Plan) and assists </w:t>
      </w:r>
      <w:r w:rsidR="00EB09C3">
        <w:t xml:space="preserve">Primary Producers </w:t>
      </w:r>
      <w:r>
        <w:t xml:space="preserve">to take advantage of digital </w:t>
      </w:r>
      <w:r w:rsidRPr="000C00A4">
        <w:t>agribusiness solutions to boost productivity and improve safety.</w:t>
      </w:r>
    </w:p>
    <w:p w14:paraId="129E4E66" w14:textId="5F4DE894" w:rsidR="00F56BA9" w:rsidRPr="00135847" w:rsidRDefault="00F56BA9" w:rsidP="00F56BA9">
      <w:r w:rsidRPr="00135847">
        <w:t xml:space="preserve">The Australian Government announced $30 million for the On Farm Connectivity program in the October 2023 budget with $15 million available for Round 1 and Round 2 of the </w:t>
      </w:r>
      <w:proofErr w:type="gramStart"/>
      <w:r w:rsidRPr="00135847">
        <w:t>program</w:t>
      </w:r>
      <w:proofErr w:type="gramEnd"/>
      <w:r w:rsidRPr="00135847">
        <w:t>.</w:t>
      </w:r>
      <w:r>
        <w:t xml:space="preserve"> A further $</w:t>
      </w:r>
      <w:r w:rsidR="000F1DBE">
        <w:t xml:space="preserve">3 </w:t>
      </w:r>
      <w:r>
        <w:t>million is now being provided for Round 2.</w:t>
      </w:r>
    </w:p>
    <w:p w14:paraId="5E326569" w14:textId="1E3D523C" w:rsidR="00F56BA9" w:rsidRPr="00135847" w:rsidRDefault="00F56BA9" w:rsidP="00F56BA9">
      <w:r w:rsidRPr="00135847">
        <w:t>For Round 2 of this grant opportunity $</w:t>
      </w:r>
      <w:r w:rsidR="000F1DBE">
        <w:t>18</w:t>
      </w:r>
      <w:r w:rsidR="000F1DBE" w:rsidRPr="00135847">
        <w:t xml:space="preserve"> </w:t>
      </w:r>
      <w:r w:rsidRPr="00135847">
        <w:t>million is available in 2024-25 or until funding is exhausted, whichever occurs first.</w:t>
      </w:r>
    </w:p>
    <w:p w14:paraId="72B17997" w14:textId="19F6B93D" w:rsidR="00DD6FC2" w:rsidRPr="000C00A4" w:rsidRDefault="00DD6FC2" w:rsidP="00DD6FC2">
      <w:pPr>
        <w:pStyle w:val="Normaltickboxlevel1"/>
        <w:ind w:left="0" w:firstLine="0"/>
      </w:pPr>
      <w:r w:rsidRPr="000C00A4">
        <w:t>The grant</w:t>
      </w:r>
      <w:r w:rsidR="000F1DBE">
        <w:t xml:space="preserve"> (rebate)</w:t>
      </w:r>
      <w:r w:rsidRPr="000C00A4">
        <w:t xml:space="preserve"> amount will be </w:t>
      </w:r>
      <w:r w:rsidR="00107FC3">
        <w:t xml:space="preserve">up to </w:t>
      </w:r>
      <w:r w:rsidRPr="000C00A4">
        <w:t>50</w:t>
      </w:r>
      <w:r w:rsidR="0035752B">
        <w:t>%</w:t>
      </w:r>
      <w:r w:rsidR="000F1DBE" w:rsidRPr="000C00A4">
        <w:t xml:space="preserve"> </w:t>
      </w:r>
      <w:r w:rsidRPr="000C00A4">
        <w:t xml:space="preserve">of the cost of the eligible </w:t>
      </w:r>
      <w:r w:rsidR="00D56AC2">
        <w:t xml:space="preserve">connectivity solution and the associated eligible </w:t>
      </w:r>
      <w:r w:rsidRPr="000C00A4">
        <w:t>equipment items/s listed at Appendix B</w:t>
      </w:r>
      <w:r w:rsidR="000F1DBE">
        <w:t xml:space="preserve"> of the </w:t>
      </w:r>
      <w:hyperlink r:id="rId22" w:anchor="key-documents" w:history="1">
        <w:r w:rsidR="000F1DBE" w:rsidRPr="003E7BAF">
          <w:rPr>
            <w:rStyle w:val="Hyperlink"/>
          </w:rPr>
          <w:t>grant opportunity guidelines</w:t>
        </w:r>
      </w:hyperlink>
      <w:r w:rsidRPr="000C00A4">
        <w:t xml:space="preserve"> up to the maximum grant</w:t>
      </w:r>
      <w:r w:rsidR="00634846">
        <w:t xml:space="preserve"> (rebate)</w:t>
      </w:r>
      <w:r w:rsidRPr="000C00A4">
        <w:t xml:space="preserve"> amount of $30,000</w:t>
      </w:r>
      <w:r w:rsidR="00F56BA9">
        <w:t xml:space="preserve"> (GST exclusive)</w:t>
      </w:r>
      <w:r w:rsidRPr="000C00A4">
        <w:t>.</w:t>
      </w:r>
    </w:p>
    <w:p w14:paraId="387FB2FB" w14:textId="0649B532" w:rsidR="00CC13BF" w:rsidRPr="000C00A4" w:rsidRDefault="00CC13BF" w:rsidP="00DD6FC2">
      <w:r w:rsidRPr="000C00A4">
        <w:t>The objectives of the program are</w:t>
      </w:r>
      <w:r w:rsidR="00D6684A">
        <w:t xml:space="preserve"> to:</w:t>
      </w:r>
      <w:r w:rsidRPr="000C00A4">
        <w:t xml:space="preserve"> </w:t>
      </w:r>
    </w:p>
    <w:p w14:paraId="4A762077" w14:textId="77777777" w:rsidR="00DD6FC2" w:rsidRDefault="00DD6FC2" w:rsidP="00DD6FC2">
      <w:pPr>
        <w:pStyle w:val="ListBullet"/>
        <w:spacing w:before="40" w:after="80"/>
        <w:ind w:left="426" w:hanging="426"/>
      </w:pPr>
      <w:bookmarkStart w:id="0" w:name="_Hlk129774734"/>
      <w:r>
        <w:t>extend digital connectivity and take advantage of advanced farming technology</w:t>
      </w:r>
    </w:p>
    <w:bookmarkEnd w:id="0"/>
    <w:p w14:paraId="30C8475A" w14:textId="3FBFBEEA" w:rsidR="00DD6FC2" w:rsidRPr="00742416" w:rsidRDefault="00DD6FC2" w:rsidP="00DD6FC2">
      <w:pPr>
        <w:pStyle w:val="ListBullet"/>
        <w:spacing w:before="40" w:after="80"/>
        <w:ind w:left="426" w:hanging="426"/>
      </w:pPr>
      <w:r w:rsidRPr="00DB6332">
        <w:rPr>
          <w:color w:val="000000"/>
          <w:shd w:val="clear" w:color="auto" w:fill="FFFFFF"/>
        </w:rPr>
        <w:t xml:space="preserve">enhance a </w:t>
      </w:r>
      <w:r w:rsidR="00EB09C3">
        <w:rPr>
          <w:color w:val="000000"/>
          <w:shd w:val="clear" w:color="auto" w:fill="FFFFFF"/>
        </w:rPr>
        <w:t>P</w:t>
      </w:r>
      <w:r w:rsidR="00EB09C3" w:rsidRPr="00DB6332">
        <w:rPr>
          <w:color w:val="000000"/>
          <w:shd w:val="clear" w:color="auto" w:fill="FFFFFF"/>
        </w:rPr>
        <w:t xml:space="preserve">rimary </w:t>
      </w:r>
      <w:r w:rsidR="00EB09C3">
        <w:rPr>
          <w:color w:val="000000"/>
          <w:shd w:val="clear" w:color="auto" w:fill="FFFFFF"/>
        </w:rPr>
        <w:t>P</w:t>
      </w:r>
      <w:r w:rsidR="00EB09C3" w:rsidRPr="00DB6332">
        <w:rPr>
          <w:color w:val="000000"/>
          <w:shd w:val="clear" w:color="auto" w:fill="FFFFFF"/>
        </w:rPr>
        <w:t xml:space="preserve">roducers’ </w:t>
      </w:r>
      <w:r w:rsidRPr="00DB6332">
        <w:rPr>
          <w:color w:val="000000"/>
          <w:shd w:val="clear" w:color="auto" w:fill="FFFFFF"/>
        </w:rPr>
        <w:t xml:space="preserve">capacity to implement digital agribusiness solutions through improved connectivity </w:t>
      </w:r>
    </w:p>
    <w:p w14:paraId="0E662489" w14:textId="77777777" w:rsidR="00DD6FC2" w:rsidRDefault="00DD6FC2" w:rsidP="00DD6FC2">
      <w:pPr>
        <w:pStyle w:val="ListBullet"/>
        <w:spacing w:before="40" w:after="80"/>
        <w:ind w:left="426" w:hanging="426"/>
      </w:pPr>
      <w:r>
        <w:t xml:space="preserve">capitalise on the agricultural sector’s potential for increased productivity and growth </w:t>
      </w:r>
    </w:p>
    <w:p w14:paraId="66367571" w14:textId="28295A65" w:rsidR="00DD6FC2" w:rsidRPr="004A0A7E" w:rsidRDefault="00DD6FC2" w:rsidP="004A0A7E">
      <w:pPr>
        <w:pStyle w:val="ListBullet"/>
        <w:ind w:left="426" w:hanging="426"/>
      </w:pPr>
      <w:r w:rsidRPr="000C00A4">
        <w:t xml:space="preserve">support access to new communications equipment by offsetting some of the cost </w:t>
      </w:r>
    </w:p>
    <w:p w14:paraId="093C21F0" w14:textId="77777777" w:rsidR="00DD6FC2" w:rsidRDefault="00DD6FC2" w:rsidP="00DD6FC2">
      <w:pPr>
        <w:spacing w:after="80"/>
      </w:pPr>
      <w:r>
        <w:t>The intended outcomes of the program are:</w:t>
      </w:r>
    </w:p>
    <w:p w14:paraId="62EEA8A3" w14:textId="77777777" w:rsidR="00DD6FC2" w:rsidRDefault="00DD6FC2" w:rsidP="00DD6FC2">
      <w:pPr>
        <w:pStyle w:val="ListBullet"/>
        <w:spacing w:before="40" w:after="80"/>
        <w:ind w:left="426" w:hanging="426"/>
      </w:pPr>
      <w:r>
        <w:t>increased investment in equipment to support operations of the agricultural sector</w:t>
      </w:r>
    </w:p>
    <w:p w14:paraId="78C854BF" w14:textId="77777777" w:rsidR="00DD6FC2" w:rsidRDefault="00DD6FC2" w:rsidP="00DD6FC2">
      <w:pPr>
        <w:pStyle w:val="ListBullet"/>
        <w:spacing w:before="40" w:after="80"/>
        <w:ind w:left="426" w:hanging="426"/>
      </w:pPr>
      <w:r>
        <w:t>increased efficiency, competitiveness, productivity and profitability of the agricultural sector</w:t>
      </w:r>
    </w:p>
    <w:p w14:paraId="386813EE" w14:textId="4787EED5" w:rsidR="00DD6FC2" w:rsidRDefault="00DD6FC2" w:rsidP="00DD6FC2">
      <w:pPr>
        <w:pStyle w:val="ListBullet"/>
        <w:spacing w:before="40" w:after="80"/>
        <w:ind w:left="426" w:hanging="426"/>
      </w:pPr>
      <w:r>
        <w:t>improved safety o</w:t>
      </w:r>
      <w:r w:rsidR="00634846">
        <w:t>n farm</w:t>
      </w:r>
    </w:p>
    <w:p w14:paraId="0BD164B6" w14:textId="77777777" w:rsidR="00DD6FC2" w:rsidRDefault="00DD6FC2" w:rsidP="00DD6FC2">
      <w:pPr>
        <w:pStyle w:val="ListBullet"/>
        <w:spacing w:before="40" w:after="80"/>
        <w:ind w:left="426" w:hanging="426"/>
      </w:pPr>
      <w:r>
        <w:t>increased use of advanced farming technology</w:t>
      </w:r>
    </w:p>
    <w:p w14:paraId="7B114606" w14:textId="77777777" w:rsidR="00DD6FC2" w:rsidRDefault="00DD6FC2" w:rsidP="00DD6FC2">
      <w:pPr>
        <w:pStyle w:val="ListBullet"/>
        <w:spacing w:before="40" w:after="80"/>
        <w:ind w:left="426" w:hanging="426"/>
      </w:pPr>
      <w:r>
        <w:lastRenderedPageBreak/>
        <w:t>improved knowledge of advanced farming technology and digital literacy.</w:t>
      </w:r>
    </w:p>
    <w:p w14:paraId="431C4E73" w14:textId="581ABCF5" w:rsidR="00DD6FC2" w:rsidRDefault="00DD6FC2" w:rsidP="00DD6FC2">
      <w:pPr>
        <w:pStyle w:val="ListBullet"/>
        <w:numPr>
          <w:ilvl w:val="0"/>
          <w:numId w:val="0"/>
        </w:numPr>
      </w:pPr>
      <w:r>
        <w:t xml:space="preserve">Eligible Primary Producers can only access the program (and rebate) through an </w:t>
      </w:r>
      <w:r w:rsidR="00F56BA9">
        <w:t>Approved</w:t>
      </w:r>
      <w:r>
        <w:t xml:space="preserve"> Supplier (you). See section 4 </w:t>
      </w:r>
      <w:r w:rsidR="00614527">
        <w:t xml:space="preserve">of the Guidelines </w:t>
      </w:r>
      <w:r>
        <w:t>for eligibility requirements.</w:t>
      </w:r>
    </w:p>
    <w:p w14:paraId="0DA26FD8" w14:textId="6264BB6D" w:rsidR="00614527" w:rsidRDefault="00614527" w:rsidP="00CC13BF">
      <w:r>
        <w:t xml:space="preserve">The grant </w:t>
      </w:r>
      <w:r w:rsidR="000F1DBE">
        <w:t xml:space="preserve">(rebate) </w:t>
      </w:r>
      <w:r>
        <w:t>will be up to 50</w:t>
      </w:r>
      <w:r w:rsidR="0035752B">
        <w:t>%</w:t>
      </w:r>
      <w:r>
        <w:t xml:space="preserve"> of eligible expenditure up to a maximum of $30,000 and a minimum of $</w:t>
      </w:r>
      <w:r w:rsidR="00E9098A">
        <w:t>1</w:t>
      </w:r>
      <w:r>
        <w:t>,000 per eligible ABN.</w:t>
      </w:r>
    </w:p>
    <w:p w14:paraId="05C4C8AB" w14:textId="32580969" w:rsidR="00A40FEB" w:rsidRDefault="00A40FEB" w:rsidP="00A40FEB">
      <w:r>
        <w:t xml:space="preserve">You should read the </w:t>
      </w:r>
      <w:hyperlink r:id="rId23" w:anchor="key-documents" w:history="1">
        <w:r w:rsidRPr="003E7BAF">
          <w:rPr>
            <w:rStyle w:val="Hyperlink"/>
          </w:rPr>
          <w:t>grant opportunity guidelines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427F28E3" w14:textId="2B6C570F" w:rsidR="00A40FEB" w:rsidRDefault="00A40FEB" w:rsidP="00A40FEB">
      <w:r w:rsidRPr="00D6684A">
        <w:t xml:space="preserve">You may </w:t>
      </w:r>
      <w:proofErr w:type="gramStart"/>
      <w:r w:rsidRPr="00D6684A">
        <w:t>submit an application</w:t>
      </w:r>
      <w:proofErr w:type="gramEnd"/>
      <w:r w:rsidRPr="00D6684A">
        <w:t xml:space="preserve"> at any time over the </w:t>
      </w:r>
      <w:r w:rsidR="0081117B" w:rsidRPr="00D6684A">
        <w:t>life of the grant</w:t>
      </w:r>
      <w:r w:rsidR="0019660B">
        <w:t xml:space="preserve"> (rebate)</w:t>
      </w:r>
      <w:r w:rsidR="0081117B" w:rsidRPr="00D6684A">
        <w:t xml:space="preserve"> opportunity.</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49BD990" w:rsidR="0096090D" w:rsidRDefault="00193F0F" w:rsidP="0096090D">
      <w:pPr>
        <w:tabs>
          <w:tab w:val="left" w:pos="6237"/>
          <w:tab w:val="left" w:pos="7938"/>
        </w:tabs>
      </w:pPr>
      <w:r>
        <w:t xml:space="preserve">We will ask you the following questions to establish your eligibility for the </w:t>
      </w:r>
      <w:r w:rsidR="00BB1CAA">
        <w:t>On Farm Connectivity 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58C57738" w14:textId="60BBE7F2" w:rsidR="00670C0E" w:rsidRDefault="00670C0E" w:rsidP="00670C0E">
      <w:pPr>
        <w:pStyle w:val="ListBullet"/>
      </w:pPr>
      <w:r w:rsidRPr="00670C0E">
        <w:t>Will you be supplying</w:t>
      </w:r>
      <w:r>
        <w:t xml:space="preserve"> </w:t>
      </w:r>
      <w:r w:rsidR="00D56AC2">
        <w:t>an eligible connectivity solution and the associated e</w:t>
      </w:r>
      <w:r>
        <w:t>quipment</w:t>
      </w:r>
      <w:r w:rsidR="0060146A">
        <w:t xml:space="preserve"> </w:t>
      </w:r>
      <w:r w:rsidR="00795AF2">
        <w:t xml:space="preserve">items </w:t>
      </w:r>
      <w:r w:rsidR="00F97DC5">
        <w:t xml:space="preserve">as </w:t>
      </w:r>
      <w:r>
        <w:t>listed in Appendix B</w:t>
      </w:r>
      <w:r w:rsidR="00F97DC5">
        <w:t>,</w:t>
      </w:r>
      <w:r>
        <w:t xml:space="preserve"> to an eligible Primary Producer (as defined in Appendix C)</w:t>
      </w:r>
      <w:r w:rsidR="00EB09C3">
        <w:t>?</w:t>
      </w:r>
      <w:r>
        <w:t xml:space="preserve"> </w:t>
      </w:r>
      <w:r w:rsidR="00BB1CAA" w:rsidRPr="00634385">
        <w:rPr>
          <w:color w:val="FF0000"/>
        </w:rPr>
        <w:t>*</w:t>
      </w:r>
    </w:p>
    <w:p w14:paraId="3B908937" w14:textId="259EB82E" w:rsidR="00670C0E" w:rsidRPr="00634385" w:rsidRDefault="00670C0E" w:rsidP="00670C0E">
      <w:pPr>
        <w:pStyle w:val="Normalexplanatory"/>
      </w:pPr>
      <w:r>
        <w:t xml:space="preserve">See </w:t>
      </w:r>
      <w:r w:rsidR="000F1DBE">
        <w:t>the grant opportunity g</w:t>
      </w:r>
      <w:r>
        <w:t xml:space="preserve">uidelines for list of eligible </w:t>
      </w:r>
      <w:r w:rsidR="00614527">
        <w:t>connectivity solutions and associated equipment</w:t>
      </w:r>
      <w:r>
        <w:t xml:space="preserve"> and </w:t>
      </w:r>
      <w:r w:rsidR="00614527">
        <w:t>eligibility criteria for</w:t>
      </w:r>
      <w:r>
        <w:t xml:space="preserve"> Primary Producers.</w:t>
      </w:r>
    </w:p>
    <w:p w14:paraId="32ECE2BD" w14:textId="77777777" w:rsidR="00670C0E" w:rsidRPr="00DA36BA" w:rsidRDefault="00670C0E" w:rsidP="00670C0E">
      <w:pPr>
        <w:pStyle w:val="Normalexplanatory"/>
      </w:pPr>
      <w:r w:rsidRPr="003A3096">
        <w:t>You must answer yes to proceed to next question.</w:t>
      </w:r>
    </w:p>
    <w:p w14:paraId="1654B552" w14:textId="75FB73D2" w:rsidR="00670C0E" w:rsidRPr="00634385" w:rsidRDefault="00670C0E" w:rsidP="004A0A7E">
      <w:pPr>
        <w:pStyle w:val="ListBullet"/>
      </w:pPr>
      <w:r w:rsidRPr="00670C0E">
        <w:t xml:space="preserve">Will you be able to </w:t>
      </w:r>
      <w:r>
        <w:t>supply</w:t>
      </w:r>
      <w:r w:rsidR="006C1466">
        <w:t>, deliver and install</w:t>
      </w:r>
      <w:r>
        <w:t xml:space="preserve"> the eligible </w:t>
      </w:r>
      <w:r w:rsidR="000F1DBE">
        <w:t xml:space="preserve">equipment </w:t>
      </w:r>
      <w:r>
        <w:t xml:space="preserve">to the eligible Primary Producer within </w:t>
      </w:r>
      <w:r w:rsidR="006C1466">
        <w:t xml:space="preserve">120 </w:t>
      </w:r>
      <w:r>
        <w:t xml:space="preserve">days of </w:t>
      </w:r>
      <w:r w:rsidR="006C1466">
        <w:t xml:space="preserve">the application </w:t>
      </w:r>
      <w:r w:rsidR="00E9098A">
        <w:t xml:space="preserve">being </w:t>
      </w:r>
      <w:r w:rsidR="006C1466">
        <w:t>approved</w:t>
      </w:r>
      <w:r>
        <w:t xml:space="preserve">? </w:t>
      </w:r>
      <w:r w:rsidR="00BB1CAA" w:rsidRPr="00634385">
        <w:rPr>
          <w:color w:val="FF0000"/>
        </w:rPr>
        <w:t>*</w:t>
      </w:r>
    </w:p>
    <w:p w14:paraId="4A5BE07C" w14:textId="1E58329A" w:rsidR="001D6CE4" w:rsidRDefault="00D06586" w:rsidP="2887249B">
      <w:pPr>
        <w:pStyle w:val="Normalexplanatory"/>
      </w:pPr>
      <w:r>
        <w:t xml:space="preserve">You must answer yes </w:t>
      </w:r>
      <w:r w:rsidR="000B6DC2">
        <w:t>to proceed to next section.</w:t>
      </w:r>
    </w:p>
    <w:p w14:paraId="62C532B1" w14:textId="6421A37D" w:rsidR="00022B5E" w:rsidRPr="00634385" w:rsidRDefault="002533DD" w:rsidP="004D71B9">
      <w:pPr>
        <w:pStyle w:val="ListBullet"/>
      </w:pPr>
      <w:r>
        <w:t>Can</w:t>
      </w:r>
      <w:r w:rsidRPr="009F531D">
        <w:t xml:space="preserve"> </w:t>
      </w:r>
      <w:r w:rsidR="009F531D" w:rsidRPr="009F531D">
        <w:t xml:space="preserve">you </w:t>
      </w:r>
      <w:r>
        <w:t xml:space="preserve">confirm </w:t>
      </w:r>
      <w:r w:rsidR="009F531D">
        <w:t xml:space="preserve">the cost of training provided to the Primary Producer in the operation of approved eligible equipment items </w:t>
      </w:r>
      <w:r>
        <w:t xml:space="preserve">will </w:t>
      </w:r>
      <w:r w:rsidR="009F531D">
        <w:t>be no more than a maximum of 10</w:t>
      </w:r>
      <w:r w:rsidR="0035752B">
        <w:t>%</w:t>
      </w:r>
      <w:r w:rsidR="009F531D">
        <w:t xml:space="preserve"> of the total equipment purchase </w:t>
      </w:r>
      <w:proofErr w:type="gramStart"/>
      <w:r w:rsidR="009F531D">
        <w:t>price?</w:t>
      </w:r>
      <w:r w:rsidR="00795AF2">
        <w:t>.</w:t>
      </w:r>
      <w:proofErr w:type="gramEnd"/>
      <w:r w:rsidR="00795AF2" w:rsidRPr="009F531D">
        <w:t xml:space="preserve"> </w:t>
      </w:r>
    </w:p>
    <w:p w14:paraId="299754FB" w14:textId="06EA5799" w:rsidR="009F531D" w:rsidRPr="00E731B9" w:rsidRDefault="009F531D" w:rsidP="00E731B9">
      <w:pPr>
        <w:pStyle w:val="Normalexplanatory"/>
      </w:pPr>
      <w:r>
        <w:t xml:space="preserve">If no training is being supplied select </w:t>
      </w:r>
      <w:r w:rsidR="000F1DBE">
        <w:t>Not Applicable</w:t>
      </w:r>
      <w:r>
        <w:t>.</w:t>
      </w:r>
    </w:p>
    <w:p w14:paraId="4415A0A6" w14:textId="79F69325" w:rsidR="00795AF2" w:rsidRDefault="002533DD" w:rsidP="006C1466">
      <w:pPr>
        <w:pStyle w:val="ListBullet"/>
      </w:pPr>
      <w:r>
        <w:t>Can</w:t>
      </w:r>
      <w:r w:rsidRPr="009F531D">
        <w:t xml:space="preserve"> </w:t>
      </w:r>
      <w:r w:rsidR="009F531D" w:rsidRPr="009F531D">
        <w:t xml:space="preserve">you </w:t>
      </w:r>
      <w:r>
        <w:t xml:space="preserve">confirm </w:t>
      </w:r>
      <w:r w:rsidR="009F531D" w:rsidRPr="009F531D">
        <w:t xml:space="preserve">the cost of subscriptions to support </w:t>
      </w:r>
      <w:r w:rsidR="00194195">
        <w:t xml:space="preserve">the </w:t>
      </w:r>
      <w:r w:rsidR="009F531D" w:rsidRPr="009F531D">
        <w:t xml:space="preserve">operation of approved eligible equipment items for </w:t>
      </w:r>
      <w:r w:rsidR="00194195">
        <w:t xml:space="preserve">a </w:t>
      </w:r>
      <w:proofErr w:type="gramStart"/>
      <w:r w:rsidR="009F531D" w:rsidRPr="009F531D">
        <w:t>12 month</w:t>
      </w:r>
      <w:proofErr w:type="gramEnd"/>
      <w:r w:rsidR="009F531D" w:rsidRPr="009F531D">
        <w:t xml:space="preserve"> duration</w:t>
      </w:r>
      <w:r w:rsidR="00194195">
        <w:t>,</w:t>
      </w:r>
      <w:r w:rsidR="009F531D">
        <w:t xml:space="preserve"> </w:t>
      </w:r>
      <w:r>
        <w:t xml:space="preserve">will </w:t>
      </w:r>
      <w:r w:rsidR="009F531D">
        <w:t>be no more than a maximum of 10</w:t>
      </w:r>
      <w:r w:rsidR="0035752B">
        <w:t>%</w:t>
      </w:r>
      <w:r w:rsidR="009F531D">
        <w:t xml:space="preserve"> of the total equipment purchase price?</w:t>
      </w:r>
      <w:r w:rsidR="00795AF2">
        <w:t xml:space="preserve"> </w:t>
      </w:r>
      <w:r w:rsidR="00795AF2" w:rsidRPr="00022B5E">
        <w:rPr>
          <w:color w:val="FF0000"/>
        </w:rPr>
        <w:t>*</w:t>
      </w:r>
    </w:p>
    <w:p w14:paraId="49246ACF" w14:textId="48A16589" w:rsidR="009F531D" w:rsidRPr="00E731B9" w:rsidRDefault="009F531D" w:rsidP="002516F9">
      <w:pPr>
        <w:pStyle w:val="Normalexplanatory"/>
      </w:pPr>
      <w:r>
        <w:t xml:space="preserve">If no subscriptions costs required to support operation select </w:t>
      </w:r>
      <w:r w:rsidR="00194195">
        <w:t>Not Applicable</w:t>
      </w:r>
      <w:r>
        <w:t>.</w:t>
      </w:r>
    </w:p>
    <w:p w14:paraId="5F7E987F" w14:textId="3CE688EE" w:rsidR="00795AF2" w:rsidRDefault="002533DD" w:rsidP="00795AF2">
      <w:pPr>
        <w:pStyle w:val="ListBullet"/>
        <w:ind w:right="-144"/>
      </w:pPr>
      <w:r>
        <w:t>Can</w:t>
      </w:r>
      <w:r w:rsidRPr="009F531D">
        <w:t xml:space="preserve"> </w:t>
      </w:r>
      <w:r w:rsidR="009F531D" w:rsidRPr="009F531D">
        <w:t xml:space="preserve">you </w:t>
      </w:r>
      <w:r>
        <w:t xml:space="preserve">confirm </w:t>
      </w:r>
      <w:r w:rsidR="009F531D" w:rsidRPr="009F531D">
        <w:t xml:space="preserve">the cost of the eligible equipment </w:t>
      </w:r>
      <w:r>
        <w:t xml:space="preserve">will </w:t>
      </w:r>
      <w:r w:rsidR="009F531D" w:rsidRPr="009F531D">
        <w:t>be the same as or no greater than 20</w:t>
      </w:r>
      <w:r w:rsidR="0035752B">
        <w:t>%</w:t>
      </w:r>
      <w:r w:rsidR="009F531D" w:rsidRPr="009F531D">
        <w:t xml:space="preserve"> above the listed eligible equipment price list provided at the</w:t>
      </w:r>
      <w:r w:rsidR="009F531D">
        <w:t xml:space="preserve"> time you were approved as an </w:t>
      </w:r>
      <w:r w:rsidR="00194195" w:rsidRPr="00194195">
        <w:t xml:space="preserve">eligible approved </w:t>
      </w:r>
      <w:proofErr w:type="gramStart"/>
      <w:r w:rsidR="00194195" w:rsidRPr="00194195">
        <w:t>supplier</w:t>
      </w:r>
      <w:r w:rsidR="009F531D">
        <w:t>?</w:t>
      </w:r>
      <w:r w:rsidR="00795AF2" w:rsidRPr="00634385">
        <w:rPr>
          <w:color w:val="FF0000"/>
        </w:rPr>
        <w:t>*</w:t>
      </w:r>
      <w:proofErr w:type="gramEnd"/>
    </w:p>
    <w:p w14:paraId="16AD2884" w14:textId="77777777" w:rsidR="00795AF2" w:rsidRDefault="00795AF2" w:rsidP="00795AF2">
      <w:pPr>
        <w:pStyle w:val="Normalexplanatory"/>
      </w:pPr>
      <w:r w:rsidRPr="003A3096">
        <w:t>You must answer yes to proceed to next question.</w:t>
      </w:r>
    </w:p>
    <w:p w14:paraId="0B03E54B" w14:textId="47861481" w:rsidR="006B1BB6" w:rsidRDefault="006B1BB6" w:rsidP="0096090D">
      <w:pPr>
        <w:tabs>
          <w:tab w:val="left" w:pos="6237"/>
          <w:tab w:val="left" w:pos="7938"/>
        </w:tabs>
        <w:sectPr w:rsidR="006B1BB6"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7B84C216" w14:textId="251FCE38" w:rsidR="00034D59" w:rsidRDefault="00AB2F91" w:rsidP="00034D59">
      <w:pPr>
        <w:pStyle w:val="Heading2"/>
      </w:pPr>
      <w:r>
        <w:lastRenderedPageBreak/>
        <w:t xml:space="preserve">Approved Supplier - </w:t>
      </w:r>
      <w:r w:rsidR="00034D59">
        <w:t xml:space="preserve">Key contact </w:t>
      </w:r>
    </w:p>
    <w:p w14:paraId="2F16B6C3" w14:textId="77777777" w:rsidR="00034D59" w:rsidRDefault="00034D59" w:rsidP="00034D59">
      <w:r>
        <w:t xml:space="preserve">You must provide the details of a primary contact for your application. </w:t>
      </w:r>
    </w:p>
    <w:p w14:paraId="156E188E" w14:textId="77777777" w:rsidR="00034D59" w:rsidRDefault="00034D59" w:rsidP="00034D5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3BB0BE87" w14:textId="77777777" w:rsidR="00034D59" w:rsidRDefault="00034D59" w:rsidP="00034D59">
      <w:pPr>
        <w:pStyle w:val="Normallongformdescription"/>
      </w:pPr>
      <w:r>
        <w:t>If these details change, inform us as soon as possible so emails can be redirected.</w:t>
      </w:r>
    </w:p>
    <w:p w14:paraId="068A0AB4" w14:textId="77777777" w:rsidR="00034D59" w:rsidRDefault="00034D59" w:rsidP="00034D59">
      <w:pPr>
        <w:pStyle w:val="ListBullet"/>
      </w:pPr>
      <w:r>
        <w:t>Given name</w:t>
      </w:r>
    </w:p>
    <w:p w14:paraId="78C93DB4" w14:textId="77777777" w:rsidR="00034D59" w:rsidRDefault="00034D59" w:rsidP="00034D59">
      <w:pPr>
        <w:pStyle w:val="ListBullet"/>
      </w:pPr>
      <w:r>
        <w:t>Family name</w:t>
      </w:r>
    </w:p>
    <w:p w14:paraId="5B5129EF" w14:textId="77777777" w:rsidR="00034D59" w:rsidRDefault="00034D59" w:rsidP="00034D59">
      <w:pPr>
        <w:pStyle w:val="ListBullet"/>
      </w:pPr>
      <w:r>
        <w:t>Phone number</w:t>
      </w:r>
    </w:p>
    <w:p w14:paraId="53C2A64A" w14:textId="77777777" w:rsidR="00034D59" w:rsidRDefault="00034D59" w:rsidP="00034D59">
      <w:pPr>
        <w:pStyle w:val="ListBullet"/>
      </w:pPr>
      <w:r>
        <w:t>Email address</w:t>
      </w:r>
    </w:p>
    <w:p w14:paraId="6D72575F" w14:textId="77777777" w:rsidR="00034D59" w:rsidRDefault="00034D59" w:rsidP="00034D59">
      <w:pPr>
        <w:pStyle w:val="ListBullet"/>
      </w:pPr>
      <w:r>
        <w:t>Relationship to applicant</w:t>
      </w:r>
    </w:p>
    <w:p w14:paraId="568EC654" w14:textId="77777777" w:rsidR="00034D59" w:rsidRDefault="00034D59" w:rsidP="00034D59">
      <w:pPr>
        <w:pStyle w:val="ListBullet"/>
        <w:numPr>
          <w:ilvl w:val="0"/>
          <w:numId w:val="0"/>
        </w:numPr>
        <w:sectPr w:rsidR="00034D59" w:rsidSect="00937C6C">
          <w:pgSz w:w="11906" w:h="16838" w:code="9"/>
          <w:pgMar w:top="1418" w:right="1418" w:bottom="1418" w:left="1701" w:header="709" w:footer="709" w:gutter="0"/>
          <w:cols w:space="708"/>
          <w:docGrid w:linePitch="360"/>
        </w:sectPr>
      </w:pPr>
    </w:p>
    <w:p w14:paraId="59274887" w14:textId="2B6C8729" w:rsidR="005E483D" w:rsidRPr="00194195" w:rsidRDefault="003250C3" w:rsidP="005E483D">
      <w:pPr>
        <w:pStyle w:val="Heading2"/>
      </w:pPr>
      <w:r w:rsidRPr="00194195">
        <w:lastRenderedPageBreak/>
        <w:t>About your organisation</w:t>
      </w:r>
    </w:p>
    <w:p w14:paraId="5BB2A041" w14:textId="32904F63" w:rsidR="00CC13BF" w:rsidRPr="00194195" w:rsidRDefault="00CC13BF" w:rsidP="00CC13BF">
      <w:pPr>
        <w:pStyle w:val="Normalexplanatory"/>
        <w:rPr>
          <w:rFonts w:ascii="Calibri" w:hAnsi="Calibri"/>
        </w:rPr>
      </w:pPr>
      <w:r w:rsidRPr="00194195">
        <w:t>We collect the following data from all applicants across all grant programs. We use this data to better understand your organisation and to help us develop better policies and programs.</w:t>
      </w:r>
    </w:p>
    <w:p w14:paraId="220EADFC" w14:textId="3AD5F88C" w:rsidR="00DE0AFD" w:rsidRPr="00194195" w:rsidRDefault="00DE0AFD" w:rsidP="00DE0AFD">
      <w:pPr>
        <w:pStyle w:val="Heading3"/>
      </w:pPr>
      <w:r w:rsidRPr="00194195">
        <w:t>Indigenous organisation</w:t>
      </w:r>
    </w:p>
    <w:p w14:paraId="2835653B" w14:textId="2F549171" w:rsidR="00DE0AFD" w:rsidRPr="00194195" w:rsidRDefault="00DE0AFD" w:rsidP="00DE0AFD">
      <w:pPr>
        <w:rPr>
          <w:lang w:eastAsia="en-AU"/>
        </w:rPr>
      </w:pPr>
      <w:r w:rsidRPr="00194195">
        <w:rPr>
          <w:lang w:eastAsia="en-AU"/>
        </w:rPr>
        <w:t>Is your organisation Indigenous owned?</w:t>
      </w:r>
    </w:p>
    <w:p w14:paraId="23794341" w14:textId="63E48A04" w:rsidR="00DE0AFD" w:rsidRPr="00194195" w:rsidRDefault="00DE0AFD" w:rsidP="00DE0AFD">
      <w:pPr>
        <w:pStyle w:val="Normalexplanatory"/>
      </w:pPr>
      <w:r w:rsidRPr="00194195">
        <w:t>An organisation is considered Indigenous owned where at least 51% of the organisation’s members or proprietors are Indigenous.</w:t>
      </w:r>
    </w:p>
    <w:p w14:paraId="7E15DEA4" w14:textId="0C59702E" w:rsidR="00DE0AFD" w:rsidRPr="00194195" w:rsidRDefault="00DE0AFD" w:rsidP="00DE0AFD">
      <w:pPr>
        <w:rPr>
          <w:lang w:eastAsia="en-AU"/>
        </w:rPr>
      </w:pPr>
      <w:r w:rsidRPr="00194195">
        <w:rPr>
          <w:lang w:eastAsia="en-AU"/>
        </w:rPr>
        <w:t>Is your organisation Indigenous controlled?</w:t>
      </w:r>
    </w:p>
    <w:p w14:paraId="280B251A" w14:textId="0FA0296D" w:rsidR="002D0AC6" w:rsidRPr="00194195" w:rsidRDefault="00DE0AFD" w:rsidP="00DE0AFD">
      <w:pPr>
        <w:pStyle w:val="Normalexplanatory"/>
      </w:pPr>
      <w:r w:rsidRPr="00194195">
        <w:t>An organisation is considered Indigenous controlled where at least 51% of the organisation’s board or management committee is Indigenous.</w:t>
      </w:r>
    </w:p>
    <w:p w14:paraId="45CB093F" w14:textId="77777777" w:rsidR="002D0AC6" w:rsidRDefault="002D0AC6">
      <w:pPr>
        <w:spacing w:before="0" w:after="200" w:line="276" w:lineRule="auto"/>
        <w:rPr>
          <w:i/>
          <w:color w:val="264F90"/>
          <w:lang w:eastAsia="en-AU"/>
        </w:rPr>
      </w:pPr>
      <w:r>
        <w:br w:type="page"/>
      </w:r>
    </w:p>
    <w:p w14:paraId="7D1125C0" w14:textId="4A52A6C1" w:rsidR="00575EA1" w:rsidRDefault="00575EA1" w:rsidP="2887249B">
      <w:pPr>
        <w:pStyle w:val="Heading2"/>
      </w:pPr>
      <w:r>
        <w:lastRenderedPageBreak/>
        <w:t>Instruction to invite Primary Producer</w:t>
      </w:r>
    </w:p>
    <w:p w14:paraId="0D5914EB" w14:textId="77777777" w:rsidR="00575EA1" w:rsidRDefault="00575EA1" w:rsidP="00575EA1">
      <w:pPr>
        <w:pStyle w:val="Normal10pt"/>
      </w:pPr>
      <w:r>
        <w:t>You must invite the relevant Primary Producer to this application to complete this page.</w:t>
      </w:r>
    </w:p>
    <w:p w14:paraId="2A800B59" w14:textId="77777777" w:rsidR="00194195" w:rsidRDefault="00194195" w:rsidP="00194195">
      <w:pPr>
        <w:pStyle w:val="Normal10pt"/>
        <w:rPr>
          <w:i/>
          <w:iCs/>
          <w:color w:val="264F90"/>
        </w:rPr>
      </w:pPr>
    </w:p>
    <w:p w14:paraId="6129CB65" w14:textId="0A4C41AC" w:rsidR="00194195" w:rsidRPr="00E731B9" w:rsidRDefault="00194195" w:rsidP="00194195">
      <w:pPr>
        <w:pStyle w:val="Normal10pt"/>
        <w:rPr>
          <w:i/>
          <w:iCs/>
          <w:color w:val="264F90"/>
        </w:rPr>
      </w:pPr>
      <w:r w:rsidRPr="009F531D">
        <w:rPr>
          <w:i/>
          <w:iCs/>
          <w:color w:val="264F90"/>
        </w:rPr>
        <w:t xml:space="preserve">You can </w:t>
      </w:r>
      <w:r>
        <w:rPr>
          <w:i/>
          <w:iCs/>
          <w:color w:val="264F90"/>
        </w:rPr>
        <w:t xml:space="preserve">invite the Primary Producer </w:t>
      </w:r>
      <w:r w:rsidRPr="009F531D">
        <w:rPr>
          <w:i/>
          <w:iCs/>
          <w:color w:val="264F90"/>
        </w:rPr>
        <w:t>by navigating to ‘</w:t>
      </w:r>
      <w:r w:rsidRPr="00194195">
        <w:rPr>
          <w:i/>
          <w:iCs/>
          <w:color w:val="264F90"/>
        </w:rPr>
        <w:t>Application Summary [Application ID]</w:t>
      </w:r>
      <w:r>
        <w:rPr>
          <w:i/>
          <w:iCs/>
          <w:color w:val="264F90"/>
        </w:rPr>
        <w:t>:</w:t>
      </w:r>
      <w:r w:rsidRPr="009F531D">
        <w:rPr>
          <w:i/>
          <w:iCs/>
          <w:color w:val="264F90"/>
        </w:rPr>
        <w:t xml:space="preserve">’ in the blue banner </w:t>
      </w:r>
      <w:r>
        <w:rPr>
          <w:i/>
          <w:iCs/>
          <w:color w:val="264F90"/>
        </w:rPr>
        <w:t xml:space="preserve">above </w:t>
      </w:r>
      <w:r w:rsidRPr="009F531D">
        <w:rPr>
          <w:i/>
          <w:iCs/>
          <w:color w:val="264F90"/>
        </w:rPr>
        <w:t>and selecting</w:t>
      </w:r>
      <w:r>
        <w:rPr>
          <w:i/>
          <w:iCs/>
          <w:color w:val="264F90"/>
        </w:rPr>
        <w:t xml:space="preserve"> the</w:t>
      </w:r>
      <w:r w:rsidRPr="009F531D">
        <w:rPr>
          <w:i/>
          <w:iCs/>
          <w:color w:val="264F90"/>
        </w:rPr>
        <w:t xml:space="preserve"> ‘Participant</w:t>
      </w:r>
      <w:r>
        <w:rPr>
          <w:i/>
          <w:iCs/>
          <w:color w:val="264F90"/>
        </w:rPr>
        <w:t>s</w:t>
      </w:r>
      <w:r w:rsidRPr="009F531D">
        <w:rPr>
          <w:i/>
          <w:iCs/>
          <w:color w:val="264F90"/>
        </w:rPr>
        <w:t xml:space="preserve">’ </w:t>
      </w:r>
      <w:r>
        <w:rPr>
          <w:i/>
          <w:iCs/>
          <w:color w:val="264F90"/>
        </w:rPr>
        <w:t xml:space="preserve">button </w:t>
      </w:r>
      <w:r w:rsidRPr="009F531D">
        <w:rPr>
          <w:i/>
          <w:iCs/>
          <w:color w:val="264F90"/>
        </w:rPr>
        <w:t>to invite the Primary Producer</w:t>
      </w:r>
      <w:r>
        <w:rPr>
          <w:i/>
          <w:iCs/>
          <w:color w:val="264F90"/>
        </w:rPr>
        <w:t xml:space="preserve"> to the form</w:t>
      </w:r>
      <w:r w:rsidRPr="009F531D">
        <w:rPr>
          <w:i/>
          <w:iCs/>
          <w:color w:val="264F90"/>
        </w:rPr>
        <w:t>.</w:t>
      </w:r>
    </w:p>
    <w:p w14:paraId="2B7330BC" w14:textId="77777777" w:rsidR="00575EA1" w:rsidRDefault="00575EA1" w:rsidP="00575EA1">
      <w:pPr>
        <w:pStyle w:val="Normal10pt"/>
      </w:pPr>
    </w:p>
    <w:p w14:paraId="601DC885" w14:textId="68C6BDFB" w:rsidR="00575EA1" w:rsidRPr="00E731B9" w:rsidRDefault="00575EA1" w:rsidP="00575EA1">
      <w:pPr>
        <w:pStyle w:val="Normal10pt"/>
        <w:rPr>
          <w:i/>
          <w:iCs/>
          <w:color w:val="264F90"/>
        </w:rPr>
      </w:pPr>
      <w:r w:rsidRPr="00E731B9">
        <w:t>By inviting the Primary Producer, I understand that my information will be accessible in this application</w:t>
      </w:r>
      <w:r>
        <w:t xml:space="preserve"> form</w:t>
      </w:r>
      <w:r w:rsidRPr="009F531D">
        <w:rPr>
          <w:i/>
          <w:iCs/>
          <w:color w:val="264F90"/>
        </w:rPr>
        <w:t>.</w:t>
      </w:r>
    </w:p>
    <w:p w14:paraId="71A28701" w14:textId="77777777" w:rsidR="00575EA1" w:rsidRPr="00E731B9" w:rsidRDefault="00575EA1" w:rsidP="00575EA1">
      <w:pPr>
        <w:pStyle w:val="Normal10pt"/>
        <w:rPr>
          <w:i/>
          <w:iCs/>
          <w:color w:val="264F90"/>
        </w:rPr>
      </w:pPr>
      <w:r w:rsidRPr="00E731B9">
        <w:rPr>
          <w:i/>
          <w:iCs/>
          <w:color w:val="264F90"/>
        </w:rPr>
        <w:t>Check box</w:t>
      </w:r>
    </w:p>
    <w:p w14:paraId="763184E1" w14:textId="77777777" w:rsidR="00575EA1" w:rsidRDefault="00575EA1" w:rsidP="00575EA1">
      <w:pPr>
        <w:pStyle w:val="Normal10pt"/>
        <w:rPr>
          <w:i/>
          <w:iCs/>
          <w:color w:val="264F90"/>
        </w:rPr>
      </w:pPr>
    </w:p>
    <w:p w14:paraId="131AD2FD" w14:textId="77777777" w:rsidR="00575EA1" w:rsidRPr="00AB2F91" w:rsidRDefault="00575EA1" w:rsidP="002516F9"/>
    <w:p w14:paraId="4AD58D88" w14:textId="4CEEB7E2" w:rsidR="00FA60E1" w:rsidRPr="002D3A0A" w:rsidRDefault="00FA60E1" w:rsidP="2887249B">
      <w:pPr>
        <w:pStyle w:val="Heading2"/>
      </w:pPr>
      <w:r>
        <w:t>Primary Producer Declaration</w:t>
      </w:r>
    </w:p>
    <w:p w14:paraId="2C64FC6F" w14:textId="77777777" w:rsidR="00575EA1" w:rsidRDefault="00FA60E1" w:rsidP="00575EA1">
      <w:pPr>
        <w:pStyle w:val="Normal10pt"/>
        <w:rPr>
          <w:i/>
          <w:iCs/>
          <w:color w:val="264F90"/>
        </w:rPr>
      </w:pPr>
      <w:r w:rsidRPr="00524295">
        <w:t>This Section is for the Primary Producer</w:t>
      </w:r>
      <w:r w:rsidR="00447CEE">
        <w:t xml:space="preserve"> to complete</w:t>
      </w:r>
      <w:r w:rsidRPr="2887249B">
        <w:t>.</w:t>
      </w:r>
      <w:r w:rsidR="00575EA1" w:rsidRPr="00575EA1">
        <w:rPr>
          <w:i/>
          <w:iCs/>
          <w:color w:val="264F90"/>
        </w:rPr>
        <w:t xml:space="preserve"> </w:t>
      </w:r>
    </w:p>
    <w:p w14:paraId="03550378" w14:textId="64AF1928" w:rsidR="00575EA1" w:rsidRPr="00E731B9" w:rsidRDefault="00575EA1" w:rsidP="00575EA1">
      <w:pPr>
        <w:pStyle w:val="Normal10pt"/>
        <w:rPr>
          <w:i/>
          <w:iCs/>
          <w:color w:val="264F90"/>
        </w:rPr>
      </w:pPr>
      <w:r w:rsidRPr="009F531D">
        <w:rPr>
          <w:i/>
          <w:iCs/>
          <w:color w:val="264F90"/>
        </w:rPr>
        <w:t>This is the only page in the form the Primary Producer can edit.</w:t>
      </w:r>
    </w:p>
    <w:p w14:paraId="018CAADA" w14:textId="1683289F" w:rsidR="00FA60E1" w:rsidRDefault="00FA60E1" w:rsidP="2887249B">
      <w:pPr>
        <w:pStyle w:val="Heading3"/>
      </w:pPr>
      <w:r>
        <w:t xml:space="preserve">Primary Producer </w:t>
      </w:r>
      <w:r w:rsidR="00225988">
        <w:t>d</w:t>
      </w:r>
      <w:r>
        <w:t>etails</w:t>
      </w:r>
    </w:p>
    <w:p w14:paraId="07A07610" w14:textId="5D9D7AA1" w:rsidR="00225988" w:rsidRPr="002516F9" w:rsidRDefault="00225988" w:rsidP="2887249B">
      <w:pPr>
        <w:pStyle w:val="ListBullet"/>
      </w:pPr>
      <w:r w:rsidRPr="002516F9">
        <w:t xml:space="preserve">provide your Australian Business Number (ABN) </w:t>
      </w:r>
    </w:p>
    <w:p w14:paraId="0C8315A9" w14:textId="27767CDA" w:rsidR="00FA60E1" w:rsidRPr="002516F9" w:rsidRDefault="00FA60E1" w:rsidP="2887249B">
      <w:pPr>
        <w:pStyle w:val="ListBullet"/>
      </w:pPr>
      <w:r w:rsidRPr="002516F9">
        <w:t>Given name</w:t>
      </w:r>
    </w:p>
    <w:p w14:paraId="1BE2AB2C" w14:textId="77777777" w:rsidR="00FA60E1" w:rsidRPr="002516F9" w:rsidRDefault="00FA60E1" w:rsidP="2887249B">
      <w:pPr>
        <w:pStyle w:val="ListBullet"/>
      </w:pPr>
      <w:r w:rsidRPr="002516F9">
        <w:t>Family name</w:t>
      </w:r>
    </w:p>
    <w:p w14:paraId="61CD6D7E" w14:textId="77777777" w:rsidR="00FA60E1" w:rsidRDefault="00FA60E1" w:rsidP="2887249B">
      <w:pPr>
        <w:pStyle w:val="ListBullet"/>
      </w:pPr>
      <w:r>
        <w:t>Position title</w:t>
      </w:r>
    </w:p>
    <w:p w14:paraId="20EE6D4E" w14:textId="77777777" w:rsidR="00FA60E1" w:rsidRDefault="00FA60E1" w:rsidP="2887249B">
      <w:pPr>
        <w:pStyle w:val="ListBullet"/>
      </w:pPr>
      <w:r>
        <w:t>Email address</w:t>
      </w:r>
    </w:p>
    <w:p w14:paraId="75E40221" w14:textId="77777777" w:rsidR="00FA60E1" w:rsidRDefault="00FA60E1" w:rsidP="2887249B">
      <w:pPr>
        <w:pStyle w:val="ListBullet"/>
      </w:pPr>
      <w:r>
        <w:t>Phone number</w:t>
      </w:r>
    </w:p>
    <w:p w14:paraId="4732A00D" w14:textId="04406E04" w:rsidR="00FA60E1" w:rsidRDefault="00FA60E1" w:rsidP="2887249B">
      <w:pPr>
        <w:pStyle w:val="ListBullet"/>
      </w:pPr>
      <w:r>
        <w:t>Mobile number</w:t>
      </w:r>
    </w:p>
    <w:p w14:paraId="36C942EE" w14:textId="4D0E12C2" w:rsidR="00225988" w:rsidRDefault="00225988" w:rsidP="00E731B9">
      <w:pPr>
        <w:pStyle w:val="Heading3"/>
      </w:pPr>
      <w:r>
        <w:t>Primary Producer eligibility</w:t>
      </w:r>
    </w:p>
    <w:p w14:paraId="2281A8EB" w14:textId="77777777" w:rsidR="00FA60E1" w:rsidRDefault="00FA60E1" w:rsidP="2887249B">
      <w:pPr>
        <w:pStyle w:val="Normalexplanatory"/>
      </w:pPr>
      <w:r>
        <w:t>You must answer yes to proceed to next section.</w:t>
      </w:r>
    </w:p>
    <w:p w14:paraId="2DCBF51E" w14:textId="144C1AC3" w:rsidR="0015253A" w:rsidRDefault="0015253A" w:rsidP="0015253A">
      <w:pPr>
        <w:pStyle w:val="ListBullet"/>
      </w:pPr>
      <w:r>
        <w:t>do you h</w:t>
      </w:r>
      <w:r w:rsidRPr="0097086F">
        <w:t>ave an ABN</w:t>
      </w:r>
      <w:r w:rsidRPr="007B633F">
        <w:rPr>
          <w:iCs/>
        </w:rPr>
        <w:t xml:space="preserve"> that has been </w:t>
      </w:r>
      <w:r>
        <w:rPr>
          <w:iCs/>
        </w:rPr>
        <w:t xml:space="preserve">registered for </w:t>
      </w:r>
      <w:r w:rsidRPr="007B633F">
        <w:rPr>
          <w:iCs/>
        </w:rPr>
        <w:t>12 months</w:t>
      </w:r>
    </w:p>
    <w:p w14:paraId="155118BF" w14:textId="3E2058CE" w:rsidR="0015253A" w:rsidRDefault="0015253A" w:rsidP="0015253A">
      <w:pPr>
        <w:pStyle w:val="ListBullet"/>
        <w:numPr>
          <w:ilvl w:val="0"/>
          <w:numId w:val="0"/>
        </w:numPr>
        <w:rPr>
          <w:i/>
          <w:color w:val="264F90"/>
        </w:rPr>
      </w:pPr>
      <w:r>
        <w:rPr>
          <w:i/>
          <w:color w:val="264F90"/>
        </w:rPr>
        <w:t xml:space="preserve">if submitting multiple applications, ABNs </w:t>
      </w:r>
      <w:r w:rsidRPr="0015253A">
        <w:rPr>
          <w:i/>
          <w:color w:val="264F90"/>
        </w:rPr>
        <w:t xml:space="preserve">must </w:t>
      </w:r>
      <w:r>
        <w:rPr>
          <w:i/>
          <w:color w:val="264F90"/>
        </w:rPr>
        <w:t>be at different locations</w:t>
      </w:r>
      <w:r w:rsidRPr="0015253A">
        <w:rPr>
          <w:i/>
          <w:color w:val="264F90"/>
        </w:rPr>
        <w:t>.</w:t>
      </w:r>
    </w:p>
    <w:p w14:paraId="1062EA86" w14:textId="45CFE460" w:rsidR="0015253A" w:rsidRPr="0015253A" w:rsidRDefault="0015253A" w:rsidP="0015253A">
      <w:pPr>
        <w:pStyle w:val="ListBullet"/>
        <w:numPr>
          <w:ilvl w:val="0"/>
          <w:numId w:val="0"/>
        </w:numPr>
        <w:rPr>
          <w:i/>
          <w:color w:val="264F90"/>
        </w:rPr>
      </w:pPr>
      <w:r>
        <w:t>You must answer yes to proceed to next section</w:t>
      </w:r>
    </w:p>
    <w:p w14:paraId="0A861479" w14:textId="77777777" w:rsidR="0015253A" w:rsidRDefault="0015253A" w:rsidP="0015253A">
      <w:pPr>
        <w:pStyle w:val="ListBullet"/>
      </w:pPr>
      <w:r>
        <w:t xml:space="preserve">Does your business </w:t>
      </w:r>
      <w:r w:rsidRPr="005C7E84">
        <w:t xml:space="preserve">have an annual average </w:t>
      </w:r>
      <w:r>
        <w:t>gross</w:t>
      </w:r>
      <w:r w:rsidRPr="005C7E84">
        <w:t xml:space="preserve"> income</w:t>
      </w:r>
      <w:r>
        <w:t xml:space="preserve"> (i.e., total revenue before expenses and tax)</w:t>
      </w:r>
      <w:r w:rsidRPr="005C7E84">
        <w:t xml:space="preserve"> from primary production of between $40,000 and $</w:t>
      </w:r>
      <w:r>
        <w:t>4</w:t>
      </w:r>
      <w:r w:rsidRPr="005C7E84">
        <w:t xml:space="preserve"> million. </w:t>
      </w:r>
      <w:r w:rsidRPr="00D9612B">
        <w:rPr>
          <w:color w:val="FF0000"/>
        </w:rPr>
        <w:t>*</w:t>
      </w:r>
    </w:p>
    <w:p w14:paraId="26F5A614" w14:textId="73B2555F" w:rsidR="0015253A" w:rsidRDefault="0015253A" w:rsidP="0015253A">
      <w:pPr>
        <w:pStyle w:val="Normalexplanatory"/>
      </w:pPr>
      <w:r w:rsidRPr="005C7E84">
        <w:t>Annual average income is calculated as the average of the previous three full financial years’ income for each ABN</w:t>
      </w:r>
      <w:r w:rsidRPr="2887249B">
        <w:t xml:space="preserve"> </w:t>
      </w:r>
    </w:p>
    <w:p w14:paraId="7CC14C4F" w14:textId="5AE90AC5" w:rsidR="0015253A" w:rsidRDefault="0015253A" w:rsidP="0015253A">
      <w:pPr>
        <w:pStyle w:val="Normalexplanatory"/>
      </w:pPr>
      <w:r>
        <w:t>You must answer yes to proceed to next section</w:t>
      </w:r>
    </w:p>
    <w:p w14:paraId="633A0162" w14:textId="21860E8D" w:rsidR="00FA60E1" w:rsidRPr="00866508" w:rsidRDefault="00FA60E1" w:rsidP="2887249B">
      <w:pPr>
        <w:pStyle w:val="ListBullet"/>
      </w:pPr>
      <w:r>
        <w:t xml:space="preserve">Do you confirm that you are </w:t>
      </w:r>
      <w:r w:rsidRPr="005C7E84">
        <w:t>not a hobby farmer</w:t>
      </w:r>
      <w:r w:rsidRPr="2887249B">
        <w:t xml:space="preserve"> </w:t>
      </w:r>
      <w:r w:rsidRPr="00D62ADB">
        <w:rPr>
          <w:color w:val="FF0000"/>
        </w:rPr>
        <w:t>*</w:t>
      </w:r>
    </w:p>
    <w:p w14:paraId="4353E76A" w14:textId="77777777" w:rsidR="00FA60E1" w:rsidRDefault="00FA60E1" w:rsidP="2887249B">
      <w:pPr>
        <w:pStyle w:val="Normalexplanatory"/>
      </w:pPr>
      <w:r>
        <w:t>You must answer yes to proceed to next section.</w:t>
      </w:r>
    </w:p>
    <w:p w14:paraId="10AF8208" w14:textId="77777777" w:rsidR="00747245" w:rsidRPr="00747245" w:rsidRDefault="00747245" w:rsidP="002516F9">
      <w:pPr>
        <w:pStyle w:val="ListBullet"/>
      </w:pPr>
      <w:r w:rsidRPr="00747245">
        <w:t xml:space="preserve">Do you operate an eligible primary production </w:t>
      </w:r>
      <w:proofErr w:type="gramStart"/>
      <w:r w:rsidRPr="00747245">
        <w:t>activity.</w:t>
      </w:r>
      <w:r w:rsidRPr="00747245">
        <w:rPr>
          <w:color w:val="FF0000"/>
        </w:rPr>
        <w:t>*</w:t>
      </w:r>
      <w:proofErr w:type="gramEnd"/>
    </w:p>
    <w:p w14:paraId="381C23D4" w14:textId="77777777" w:rsidR="00747245" w:rsidRPr="00747245" w:rsidRDefault="00747245" w:rsidP="00747245">
      <w:pPr>
        <w:rPr>
          <w:i/>
          <w:color w:val="264F90"/>
          <w:lang w:eastAsia="en-AU"/>
        </w:rPr>
      </w:pPr>
      <w:r w:rsidRPr="00747245">
        <w:rPr>
          <w:i/>
          <w:color w:val="264F90"/>
          <w:lang w:eastAsia="en-AU"/>
        </w:rPr>
        <w:t>Refer to the list of eligible ANZSIC codes in Appendix D</w:t>
      </w:r>
    </w:p>
    <w:p w14:paraId="2A975B53" w14:textId="77777777" w:rsidR="00747245" w:rsidRPr="00747245" w:rsidRDefault="00747245" w:rsidP="00747245">
      <w:pPr>
        <w:rPr>
          <w:i/>
          <w:color w:val="264F90"/>
          <w:lang w:eastAsia="en-AU"/>
        </w:rPr>
      </w:pPr>
      <w:r w:rsidRPr="00747245">
        <w:rPr>
          <w:i/>
          <w:color w:val="264F90"/>
          <w:lang w:eastAsia="en-AU"/>
        </w:rPr>
        <w:lastRenderedPageBreak/>
        <w:t>You must answer yes to proceed to next section</w:t>
      </w:r>
    </w:p>
    <w:p w14:paraId="32634630" w14:textId="5081044C" w:rsidR="0015253A" w:rsidRPr="0015253A" w:rsidRDefault="0015253A" w:rsidP="0015253A">
      <w:pPr>
        <w:pStyle w:val="ListBullet0ParagraphSpace"/>
      </w:pPr>
      <w:r w:rsidRPr="0015253A">
        <w:t>Do you agree to be contacted by the department for a case study about your connectivity solution</w:t>
      </w:r>
    </w:p>
    <w:p w14:paraId="0A0A6381" w14:textId="54857A62" w:rsidR="0015253A" w:rsidRDefault="00324BC9" w:rsidP="2887249B">
      <w:pPr>
        <w:pStyle w:val="Normalexplanatory"/>
      </w:pPr>
      <w:r>
        <w:t>You must answer yes or no to proceed to next section.</w:t>
      </w:r>
    </w:p>
    <w:p w14:paraId="765521C2" w14:textId="4289D1C9" w:rsidR="0015253A" w:rsidRPr="00A823DB" w:rsidRDefault="0015253A" w:rsidP="2887249B">
      <w:pPr>
        <w:pStyle w:val="Normalexplanatory"/>
        <w:rPr>
          <w:i w:val="0"/>
          <w:iCs/>
          <w:color w:val="auto"/>
        </w:rPr>
      </w:pPr>
      <w:r w:rsidRPr="002516F9">
        <w:rPr>
          <w:i w:val="0"/>
          <w:iCs/>
          <w:color w:val="auto"/>
        </w:rPr>
        <w:t xml:space="preserve">Please provide </w:t>
      </w:r>
      <w:proofErr w:type="gramStart"/>
      <w:r w:rsidRPr="002516F9">
        <w:rPr>
          <w:i w:val="0"/>
          <w:iCs/>
          <w:color w:val="auto"/>
        </w:rPr>
        <w:t>a 100 word</w:t>
      </w:r>
      <w:r w:rsidR="00D44B08">
        <w:rPr>
          <w:i w:val="0"/>
          <w:iCs/>
          <w:color w:val="auto"/>
        </w:rPr>
        <w:t>s</w:t>
      </w:r>
      <w:proofErr w:type="gramEnd"/>
      <w:r w:rsidR="00D44B08">
        <w:rPr>
          <w:i w:val="0"/>
          <w:iCs/>
          <w:color w:val="auto"/>
        </w:rPr>
        <w:t xml:space="preserve"> or less</w:t>
      </w:r>
      <w:r w:rsidRPr="002516F9">
        <w:rPr>
          <w:i w:val="0"/>
          <w:iCs/>
          <w:color w:val="auto"/>
        </w:rPr>
        <w:t xml:space="preserve"> description of how the connectivity solution will benefit your business</w:t>
      </w:r>
    </w:p>
    <w:p w14:paraId="2C250D30" w14:textId="47BA137B" w:rsidR="0015253A" w:rsidRDefault="0015253A" w:rsidP="2887249B">
      <w:pPr>
        <w:pStyle w:val="Normalexplanatory"/>
      </w:pPr>
      <w:r>
        <w:t>(Text field)</w:t>
      </w:r>
    </w:p>
    <w:p w14:paraId="30AB690B" w14:textId="40C9BD72" w:rsidR="00225988" w:rsidRDefault="00225988" w:rsidP="2887249B">
      <w:pPr>
        <w:pStyle w:val="Heading3"/>
      </w:pPr>
      <w:r>
        <w:t>Primary Producer ANZIC code</w:t>
      </w:r>
    </w:p>
    <w:p w14:paraId="4E55D7C0" w14:textId="36D9F779" w:rsidR="00FA60E1" w:rsidRDefault="00FA60E1" w:rsidP="2887249B">
      <w:pPr>
        <w:pStyle w:val="ListBullet"/>
      </w:pPr>
      <w:r>
        <w:t>Select your ANZSIC code.</w:t>
      </w:r>
    </w:p>
    <w:p w14:paraId="4FE435F7" w14:textId="1CCAB3B9" w:rsidR="00225988" w:rsidRDefault="00225988" w:rsidP="2887249B">
      <w:pPr>
        <w:pStyle w:val="Heading3"/>
      </w:pPr>
      <w:r>
        <w:t>Primary Producer connectivity solution location</w:t>
      </w:r>
    </w:p>
    <w:p w14:paraId="00F7338E" w14:textId="50A14C41" w:rsidR="00225988" w:rsidRDefault="00225988" w:rsidP="00E731B9">
      <w:pPr>
        <w:pStyle w:val="ListBullet"/>
        <w:numPr>
          <w:ilvl w:val="0"/>
          <w:numId w:val="0"/>
        </w:numPr>
        <w:ind w:left="360" w:hanging="360"/>
      </w:pPr>
      <w:r>
        <w:t xml:space="preserve">You must provide the address where the connectivity solution will be installed and used. </w:t>
      </w:r>
    </w:p>
    <w:p w14:paraId="26817480" w14:textId="77777777" w:rsidR="00225988" w:rsidRPr="004E78F2" w:rsidRDefault="00225988" w:rsidP="2887249B">
      <w:pPr>
        <w:pStyle w:val="Normalexplanatory"/>
      </w:pPr>
      <w:r>
        <w:t xml:space="preserve">A project site must be a street address. Do not provide a postal address, institution or building name. </w:t>
      </w:r>
    </w:p>
    <w:p w14:paraId="4F5F28E5" w14:textId="77777777" w:rsidR="00225988" w:rsidRDefault="00225988" w:rsidP="2887249B">
      <w:pPr>
        <w:pStyle w:val="ListBullet"/>
      </w:pPr>
      <w:r>
        <w:t xml:space="preserve">Project site address </w:t>
      </w:r>
    </w:p>
    <w:p w14:paraId="7BEB6E57" w14:textId="0D296F16" w:rsidR="00447CEE" w:rsidRDefault="00225988" w:rsidP="2887249B">
      <w:pPr>
        <w:pStyle w:val="ListBullet"/>
      </w:pPr>
      <w:r>
        <w:t>Estimated percentage of project value expected to be undertaken at site</w:t>
      </w:r>
    </w:p>
    <w:p w14:paraId="623611AE" w14:textId="7F97791F" w:rsidR="00FA60E1" w:rsidRDefault="00FA60E1" w:rsidP="00447CEE">
      <w:pPr>
        <w:pStyle w:val="Normal10pt"/>
      </w:pPr>
    </w:p>
    <w:p w14:paraId="710E8DB9" w14:textId="5878C6C0" w:rsidR="00447CEE" w:rsidRDefault="00447CEE" w:rsidP="2887249B">
      <w:pPr>
        <w:pStyle w:val="Normal10pt"/>
      </w:pPr>
      <w:r w:rsidRPr="00BC303E">
        <w:rPr>
          <w:rFonts w:cs="Times New Roman"/>
        </w:rPr>
        <w:t xml:space="preserve">By checking this </w:t>
      </w:r>
      <w:proofErr w:type="gramStart"/>
      <w:r w:rsidRPr="00BC303E">
        <w:rPr>
          <w:rFonts w:cs="Times New Roman"/>
        </w:rPr>
        <w:t>box</w:t>
      </w:r>
      <w:proofErr w:type="gramEnd"/>
      <w:r w:rsidRPr="00BC303E">
        <w:rPr>
          <w:rFonts w:cs="Times New Roman"/>
        </w:rPr>
        <w:t xml:space="preserve"> I </w:t>
      </w:r>
      <w:r>
        <w:t xml:space="preserve">declare the information above </w:t>
      </w:r>
      <w:r w:rsidRPr="00BC303E">
        <w:rPr>
          <w:rFonts w:cs="Times New Roman"/>
        </w:rPr>
        <w:t>to be true</w:t>
      </w:r>
      <w:r>
        <w:t xml:space="preserve"> and correct.</w:t>
      </w:r>
    </w:p>
    <w:p w14:paraId="2C6DA9C3" w14:textId="6341C616" w:rsidR="00E731B9" w:rsidRPr="00E731B9" w:rsidRDefault="00E731B9" w:rsidP="2887249B">
      <w:pPr>
        <w:pStyle w:val="Normal10pt"/>
        <w:rPr>
          <w:i/>
          <w:color w:val="264F90"/>
        </w:rPr>
      </w:pPr>
      <w:r w:rsidRPr="00E731B9">
        <w:rPr>
          <w:i/>
          <w:color w:val="264F90"/>
        </w:rPr>
        <w:t>Primary Producer - click save and then close to complete this section, then log out.</w:t>
      </w:r>
    </w:p>
    <w:p w14:paraId="62964801" w14:textId="4B6AFB43" w:rsidR="001A4A80" w:rsidRPr="002D3A0A" w:rsidRDefault="001A4A80" w:rsidP="2887249B">
      <w:pPr>
        <w:pStyle w:val="Heading2"/>
      </w:pPr>
      <w:r>
        <w:t xml:space="preserve">Connectivity Solution </w:t>
      </w:r>
    </w:p>
    <w:p w14:paraId="3E4BF1A4" w14:textId="600CF0C8" w:rsidR="00FA60E1" w:rsidRPr="00FA60E1" w:rsidRDefault="00FA60E1" w:rsidP="2887249B">
      <w:pPr>
        <w:pStyle w:val="Normal10pt"/>
      </w:pPr>
      <w:r w:rsidRPr="00FA60E1">
        <w:t>Please provide the details of the connectivity solution</w:t>
      </w:r>
    </w:p>
    <w:p w14:paraId="6569E6EC" w14:textId="002248B5" w:rsidR="00FA60E1" w:rsidRDefault="00FA60E1" w:rsidP="00E731B9">
      <w:pPr>
        <w:pStyle w:val="Normalblue"/>
      </w:pPr>
      <w:r w:rsidRPr="00CD6FD4">
        <w:t>Refer to Appendix B of the grant opportunity guidelines for guidance regarding eligible connectivity solutions and equipment. You can select one or more connectivity solutions.</w:t>
      </w:r>
    </w:p>
    <w:p w14:paraId="3A55462D" w14:textId="733C3DDE" w:rsidR="001A4A80" w:rsidRDefault="00FA60E1" w:rsidP="2887249B">
      <w:pPr>
        <w:pStyle w:val="Heading3"/>
      </w:pPr>
      <w:r w:rsidRPr="00CD6FD4">
        <w:t xml:space="preserve">Low </w:t>
      </w:r>
      <w:r>
        <w:t>P</w:t>
      </w:r>
      <w:r w:rsidRPr="00CD6FD4">
        <w:t>ower Wide Area Networks (LPWAN)</w:t>
      </w:r>
    </w:p>
    <w:p w14:paraId="7D1F519C" w14:textId="77777777" w:rsidR="001A4A80" w:rsidRDefault="001A4A80" w:rsidP="2887249B">
      <w:pPr>
        <w:pStyle w:val="ListBullet"/>
      </w:pPr>
      <w:r>
        <w:t xml:space="preserve">Select the eligible associated equipment that applies to the application. </w:t>
      </w:r>
    </w:p>
    <w:p w14:paraId="358AC34F" w14:textId="77777777" w:rsidR="001A4A80" w:rsidRDefault="001A4A80" w:rsidP="2887249B">
      <w:pPr>
        <w:pStyle w:val="Normalexplanatory"/>
      </w:pPr>
      <w:r>
        <w:t xml:space="preserve">You can select one or more. </w:t>
      </w:r>
    </w:p>
    <w:p w14:paraId="292047EC"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5673FFE0" w14:textId="6075CC03" w:rsidR="00FA60E1" w:rsidRPr="00FA60E1" w:rsidRDefault="00FA60E1" w:rsidP="00E731B9">
      <w:pPr>
        <w:pStyle w:val="ListBulletItalics"/>
      </w:pPr>
      <w:r w:rsidRPr="00FA60E1">
        <w:t>LoRaWAN</w:t>
      </w:r>
    </w:p>
    <w:p w14:paraId="3B2C17BB" w14:textId="64606488" w:rsidR="00FA60E1" w:rsidRPr="00FA60E1" w:rsidRDefault="00FA60E1" w:rsidP="00E731B9">
      <w:pPr>
        <w:pStyle w:val="ListBulletItalics"/>
      </w:pPr>
      <w:proofErr w:type="spellStart"/>
      <w:r w:rsidRPr="00FA60E1">
        <w:t>NarrowBand</w:t>
      </w:r>
      <w:proofErr w:type="spellEnd"/>
      <w:r w:rsidRPr="00FA60E1">
        <w:t>-IoT (NB-IoT)</w:t>
      </w:r>
    </w:p>
    <w:p w14:paraId="2597353B" w14:textId="60584E70" w:rsidR="00FA60E1" w:rsidRPr="00FA60E1" w:rsidRDefault="00FA60E1" w:rsidP="00E731B9">
      <w:pPr>
        <w:pStyle w:val="ListBulletItalics"/>
      </w:pPr>
      <w:proofErr w:type="spellStart"/>
      <w:r w:rsidRPr="00FA60E1">
        <w:t>SigFox</w:t>
      </w:r>
      <w:proofErr w:type="spellEnd"/>
    </w:p>
    <w:p w14:paraId="34E1D92C" w14:textId="569C22BE" w:rsidR="00FA60E1" w:rsidRPr="00FA60E1" w:rsidRDefault="00FA60E1" w:rsidP="00E731B9">
      <w:pPr>
        <w:pStyle w:val="ListBulletItalics"/>
      </w:pPr>
      <w:r w:rsidRPr="00FA60E1">
        <w:t>CAT-M1</w:t>
      </w:r>
    </w:p>
    <w:p w14:paraId="18C6BE24" w14:textId="4A2F7EEB" w:rsidR="00FA60E1" w:rsidRDefault="00FA60E1" w:rsidP="00E731B9">
      <w:pPr>
        <w:pStyle w:val="ListBulletItalics"/>
      </w:pPr>
      <w:r w:rsidRPr="00FA60E1">
        <w:t xml:space="preserve">LTE-M technology </w:t>
      </w:r>
    </w:p>
    <w:p w14:paraId="6566EAD6" w14:textId="71F2FAB8" w:rsidR="00FA60E1" w:rsidRDefault="00FA60E1" w:rsidP="2887249B">
      <w:pPr>
        <w:pStyle w:val="Heading3"/>
      </w:pPr>
      <w:r w:rsidRPr="00CD6FD4">
        <w:t>Connectivity equipment</w:t>
      </w:r>
    </w:p>
    <w:p w14:paraId="384C082E" w14:textId="77777777" w:rsidR="00FA60E1" w:rsidRDefault="00FA60E1" w:rsidP="2887249B">
      <w:pPr>
        <w:pStyle w:val="ListBullet"/>
      </w:pPr>
      <w:r>
        <w:t xml:space="preserve">Select the eligible associated equipment that applies to the application. </w:t>
      </w:r>
    </w:p>
    <w:p w14:paraId="57E2B0E4" w14:textId="77777777" w:rsidR="00FA60E1" w:rsidRDefault="00FA60E1" w:rsidP="2887249B">
      <w:pPr>
        <w:pStyle w:val="Normalexplanatory"/>
      </w:pPr>
      <w:r>
        <w:t xml:space="preserve">You can select one or more. </w:t>
      </w:r>
    </w:p>
    <w:p w14:paraId="2EA8EF0D"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lastRenderedPageBreak/>
        <w:t>Multi select:</w:t>
      </w:r>
    </w:p>
    <w:p w14:paraId="0DB81597" w14:textId="77777777" w:rsidR="00FA60E1" w:rsidRPr="00B45754" w:rsidRDefault="00FA60E1" w:rsidP="00E731B9">
      <w:pPr>
        <w:pStyle w:val="ListBulletItalics"/>
      </w:pPr>
      <w:r>
        <w:t>A</w:t>
      </w:r>
      <w:r w:rsidRPr="00B45754">
        <w:t>ntennas</w:t>
      </w:r>
    </w:p>
    <w:p w14:paraId="6A2101FE" w14:textId="77777777" w:rsidR="00FA60E1" w:rsidRPr="00B45754" w:rsidRDefault="00FA60E1" w:rsidP="00E731B9">
      <w:pPr>
        <w:pStyle w:val="ListBulletItalics"/>
      </w:pPr>
      <w:r>
        <w:t>B</w:t>
      </w:r>
      <w:r w:rsidRPr="00B45754">
        <w:t xml:space="preserve">eacons </w:t>
      </w:r>
    </w:p>
    <w:p w14:paraId="0F5659B3" w14:textId="77777777" w:rsidR="00FA60E1" w:rsidRPr="00B45754" w:rsidRDefault="00FA60E1" w:rsidP="00E731B9">
      <w:pPr>
        <w:pStyle w:val="ListBulletItalics"/>
      </w:pPr>
      <w:r>
        <w:t>R</w:t>
      </w:r>
      <w:r w:rsidRPr="00B45754">
        <w:t xml:space="preserve">adio transmitters </w:t>
      </w:r>
    </w:p>
    <w:p w14:paraId="7EBBD521" w14:textId="77777777" w:rsidR="00FA60E1" w:rsidRPr="00B45754" w:rsidRDefault="00FA60E1" w:rsidP="00E731B9">
      <w:pPr>
        <w:pStyle w:val="ListBulletItalics"/>
      </w:pPr>
      <w:r>
        <w:t>B</w:t>
      </w:r>
      <w:r w:rsidRPr="00B45754">
        <w:t xml:space="preserve">oosters and repeaters </w:t>
      </w:r>
    </w:p>
    <w:p w14:paraId="06EC6088" w14:textId="69D9549B" w:rsidR="00FA60E1" w:rsidRDefault="00FA60E1" w:rsidP="2887249B">
      <w:pPr>
        <w:pStyle w:val="ListBulletItalics"/>
      </w:pPr>
      <w:r>
        <w:t>G</w:t>
      </w:r>
      <w:r w:rsidRPr="00B45754">
        <w:t>ateways and routers</w:t>
      </w:r>
    </w:p>
    <w:p w14:paraId="518FB093" w14:textId="33540DAE" w:rsidR="00FA60E1" w:rsidRPr="00B45754" w:rsidRDefault="00FA60E1" w:rsidP="00E731B9">
      <w:pPr>
        <w:pStyle w:val="ListBulletItalics"/>
      </w:pPr>
      <w:r>
        <w:t>P</w:t>
      </w:r>
      <w:r w:rsidRPr="00B45754">
        <w:t>ortable hotspots</w:t>
      </w:r>
    </w:p>
    <w:p w14:paraId="5B3BF9A3" w14:textId="762B4394" w:rsidR="00FA60E1" w:rsidRDefault="00FA60E1" w:rsidP="2887249B">
      <w:pPr>
        <w:pStyle w:val="Heading3"/>
      </w:pPr>
      <w:r w:rsidRPr="00CD6FD4">
        <w:t>Environmental monitoring</w:t>
      </w:r>
    </w:p>
    <w:p w14:paraId="26E4D096" w14:textId="77777777" w:rsidR="00FA60E1" w:rsidRDefault="00FA60E1" w:rsidP="2887249B">
      <w:pPr>
        <w:pStyle w:val="ListBullet"/>
      </w:pPr>
      <w:r>
        <w:t xml:space="preserve">Select the eligible associated equipment that applies to the application. </w:t>
      </w:r>
    </w:p>
    <w:p w14:paraId="3322D353" w14:textId="77777777" w:rsidR="00FA60E1" w:rsidRDefault="00FA60E1" w:rsidP="2887249B">
      <w:pPr>
        <w:pStyle w:val="Normalexplanatory"/>
      </w:pPr>
      <w:r>
        <w:t xml:space="preserve">You can select one or more. </w:t>
      </w:r>
    </w:p>
    <w:p w14:paraId="5A11DFE8"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244ECC84" w14:textId="77777777" w:rsidR="00FA60E1" w:rsidRPr="00CD6FD4" w:rsidRDefault="00FA60E1" w:rsidP="00E731B9">
      <w:pPr>
        <w:pStyle w:val="ListBulletItalics"/>
      </w:pPr>
      <w:r w:rsidRPr="00CD6FD4">
        <w:t>Soil moisture probes</w:t>
      </w:r>
    </w:p>
    <w:p w14:paraId="7E08BA7E" w14:textId="77777777" w:rsidR="00FA60E1" w:rsidRPr="00CD6FD4" w:rsidRDefault="00FA60E1" w:rsidP="00E731B9">
      <w:pPr>
        <w:pStyle w:val="ListBulletItalics"/>
      </w:pPr>
      <w:r w:rsidRPr="00CD6FD4">
        <w:t>Microclimate monitor</w:t>
      </w:r>
    </w:p>
    <w:p w14:paraId="2FE76C1C" w14:textId="77777777" w:rsidR="00FA60E1" w:rsidRPr="00CD6FD4" w:rsidRDefault="00FA60E1" w:rsidP="00E731B9">
      <w:pPr>
        <w:pStyle w:val="ListBulletItalics"/>
      </w:pPr>
      <w:r w:rsidRPr="00CD6FD4">
        <w:t>Weather monitors</w:t>
      </w:r>
    </w:p>
    <w:p w14:paraId="5C2B3D38" w14:textId="2BCE5557" w:rsidR="00FA60E1" w:rsidRPr="00CD6FD4" w:rsidRDefault="00BC00DC" w:rsidP="00E731B9">
      <w:pPr>
        <w:pStyle w:val="ListBulletItalics"/>
      </w:pPr>
      <w:r>
        <w:t>P</w:t>
      </w:r>
      <w:r w:rsidR="00FA60E1" w:rsidRPr="00CD6FD4">
        <w:t>lant growth monitors</w:t>
      </w:r>
    </w:p>
    <w:p w14:paraId="01D87F64" w14:textId="31C391A4" w:rsidR="00FA60E1" w:rsidRDefault="00FA60E1" w:rsidP="2887249B">
      <w:pPr>
        <w:pStyle w:val="ListBulletItalics"/>
      </w:pPr>
      <w:r w:rsidRPr="00CD6FD4">
        <w:t>Water quality monitors</w:t>
      </w:r>
    </w:p>
    <w:p w14:paraId="36B7165F" w14:textId="3B31B61F" w:rsidR="00FA60E1" w:rsidRPr="00CD6FD4" w:rsidRDefault="00FA60E1" w:rsidP="00E731B9">
      <w:pPr>
        <w:pStyle w:val="ListBulletItalics"/>
      </w:pPr>
      <w:r w:rsidRPr="00CD6FD4">
        <w:t>Water flow and pressure monitors</w:t>
      </w:r>
    </w:p>
    <w:p w14:paraId="3A32C191" w14:textId="192240EE" w:rsidR="00FA60E1" w:rsidRDefault="00FA60E1" w:rsidP="2887249B">
      <w:pPr>
        <w:pStyle w:val="Heading3"/>
      </w:pPr>
      <w:r w:rsidRPr="00CD6FD4">
        <w:t xml:space="preserve">Farm management </w:t>
      </w:r>
    </w:p>
    <w:p w14:paraId="48389890" w14:textId="77777777" w:rsidR="00FA60E1" w:rsidRDefault="00FA60E1" w:rsidP="2887249B">
      <w:pPr>
        <w:pStyle w:val="ListBullet"/>
      </w:pPr>
      <w:r>
        <w:t xml:space="preserve">Select the eligible associated equipment that applies to the application. </w:t>
      </w:r>
    </w:p>
    <w:p w14:paraId="3E41B1B1" w14:textId="77777777" w:rsidR="00FA60E1" w:rsidRDefault="00FA60E1" w:rsidP="2887249B">
      <w:pPr>
        <w:pStyle w:val="Normalexplanatory"/>
      </w:pPr>
      <w:r>
        <w:t xml:space="preserve">You can select one or more. </w:t>
      </w:r>
    </w:p>
    <w:p w14:paraId="794AA3EC"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6C87D80F" w14:textId="77777777" w:rsidR="00FA60E1" w:rsidRPr="00102900" w:rsidRDefault="00FA60E1" w:rsidP="00E731B9">
      <w:pPr>
        <w:pStyle w:val="ListBulletItalics"/>
      </w:pPr>
      <w:r w:rsidRPr="00102900">
        <w:t>Cameras</w:t>
      </w:r>
    </w:p>
    <w:p w14:paraId="3278BB2D" w14:textId="77777777" w:rsidR="00FA60E1" w:rsidRPr="00102900" w:rsidRDefault="00FA60E1" w:rsidP="00E731B9">
      <w:pPr>
        <w:pStyle w:val="ListBulletItalics"/>
      </w:pPr>
      <w:r w:rsidRPr="00102900">
        <w:t>Asset trackers</w:t>
      </w:r>
    </w:p>
    <w:p w14:paraId="5CB178CD" w14:textId="77777777" w:rsidR="00FA60E1" w:rsidRPr="00102900" w:rsidRDefault="00FA60E1" w:rsidP="00E731B9">
      <w:pPr>
        <w:pStyle w:val="ListBulletItalics"/>
      </w:pPr>
      <w:r w:rsidRPr="00102900">
        <w:t>Battery monitors</w:t>
      </w:r>
    </w:p>
    <w:p w14:paraId="1F7426F1" w14:textId="77777777" w:rsidR="00FA60E1" w:rsidRPr="00102900" w:rsidRDefault="00FA60E1" w:rsidP="00E731B9">
      <w:pPr>
        <w:pStyle w:val="ListBulletItalics"/>
      </w:pPr>
      <w:r w:rsidRPr="00102900">
        <w:t>Staff safety monitors</w:t>
      </w:r>
    </w:p>
    <w:p w14:paraId="4606B68E" w14:textId="77777777" w:rsidR="00FA60E1" w:rsidRPr="00102900" w:rsidRDefault="00FA60E1" w:rsidP="00E731B9">
      <w:pPr>
        <w:pStyle w:val="ListBulletItalics"/>
      </w:pPr>
      <w:r w:rsidRPr="00102900">
        <w:t>Fence monitors</w:t>
      </w:r>
    </w:p>
    <w:p w14:paraId="0A96389C" w14:textId="77777777" w:rsidR="00FA60E1" w:rsidRPr="00102900" w:rsidRDefault="00FA60E1" w:rsidP="00E731B9">
      <w:pPr>
        <w:pStyle w:val="ListBulletItalics"/>
      </w:pPr>
      <w:r w:rsidRPr="00102900">
        <w:t>Silo and storage monitors</w:t>
      </w:r>
    </w:p>
    <w:p w14:paraId="4006760A" w14:textId="198BFB53" w:rsidR="00FA60E1" w:rsidRPr="00102900" w:rsidRDefault="00E731B9" w:rsidP="00E731B9">
      <w:pPr>
        <w:pStyle w:val="ListBulletItalics"/>
      </w:pPr>
      <w:r w:rsidRPr="00E731B9">
        <w:t>Liquid</w:t>
      </w:r>
      <w:r w:rsidR="00FA60E1" w:rsidRPr="00102900">
        <w:t xml:space="preserve"> level monitors</w:t>
      </w:r>
    </w:p>
    <w:p w14:paraId="71E4A2BA" w14:textId="52EB2E68" w:rsidR="00FA60E1" w:rsidRDefault="00FA60E1" w:rsidP="00E731B9">
      <w:pPr>
        <w:pStyle w:val="ListBulletItalics"/>
      </w:pPr>
      <w:r w:rsidRPr="00102900">
        <w:t>Livestock monitoring systems</w:t>
      </w:r>
    </w:p>
    <w:p w14:paraId="4D392271" w14:textId="27ABAC97" w:rsidR="00FA60E1" w:rsidRDefault="00FA60E1" w:rsidP="2887249B">
      <w:pPr>
        <w:pStyle w:val="Heading3"/>
      </w:pPr>
      <w:r w:rsidRPr="00CD6FD4">
        <w:t>Remote automation and control</w:t>
      </w:r>
    </w:p>
    <w:p w14:paraId="23EB2763" w14:textId="77777777" w:rsidR="00FA60E1" w:rsidRDefault="00FA60E1" w:rsidP="2887249B">
      <w:pPr>
        <w:pStyle w:val="ListBullet"/>
      </w:pPr>
      <w:r>
        <w:t xml:space="preserve">Select the eligible associated equipment that applies to the application. </w:t>
      </w:r>
    </w:p>
    <w:p w14:paraId="0F52CEBE" w14:textId="77777777" w:rsidR="00FA60E1" w:rsidRDefault="00FA60E1" w:rsidP="2887249B">
      <w:pPr>
        <w:pStyle w:val="Normalexplanatory"/>
      </w:pPr>
      <w:r>
        <w:t xml:space="preserve">You can select one or more. </w:t>
      </w:r>
    </w:p>
    <w:p w14:paraId="76D21754" w14:textId="77777777" w:rsidR="00FA60E1" w:rsidRPr="00E731B9" w:rsidRDefault="00FA60E1" w:rsidP="00E731B9">
      <w:pPr>
        <w:spacing w:before="0" w:after="200" w:line="276" w:lineRule="auto"/>
        <w:rPr>
          <w:i/>
          <w:iCs/>
          <w:color w:val="264F90"/>
          <w:lang w:eastAsia="en-AU"/>
        </w:rPr>
      </w:pPr>
      <w:r w:rsidRPr="009F531D">
        <w:rPr>
          <w:i/>
          <w:iCs/>
          <w:color w:val="264F90"/>
          <w:lang w:eastAsia="en-AU"/>
        </w:rPr>
        <w:t>Multi select:</w:t>
      </w:r>
    </w:p>
    <w:p w14:paraId="52B8CC19" w14:textId="77777777" w:rsidR="00FA60E1" w:rsidRPr="00102900" w:rsidRDefault="00FA60E1" w:rsidP="00E731B9">
      <w:pPr>
        <w:pStyle w:val="ListBulletItalics"/>
      </w:pPr>
      <w:r w:rsidRPr="00102900">
        <w:t>Valve and irrigation controllers</w:t>
      </w:r>
    </w:p>
    <w:p w14:paraId="167AC34F" w14:textId="77777777" w:rsidR="00FA60E1" w:rsidRPr="00102900" w:rsidRDefault="00FA60E1" w:rsidP="00E731B9">
      <w:pPr>
        <w:pStyle w:val="ListBulletItalics"/>
      </w:pPr>
      <w:r w:rsidRPr="00102900">
        <w:t>Pump controllers</w:t>
      </w:r>
    </w:p>
    <w:p w14:paraId="4F9A5CA7" w14:textId="35A00E16" w:rsidR="001A4A80" w:rsidRPr="00E731B9" w:rsidRDefault="00FA60E1" w:rsidP="006C1466">
      <w:pPr>
        <w:pStyle w:val="ListBulletItalics"/>
      </w:pPr>
      <w:r w:rsidRPr="00102900">
        <w:lastRenderedPageBreak/>
        <w:t>Aeration controllers</w:t>
      </w:r>
      <w:r w:rsidRPr="2887249B">
        <w:t xml:space="preserve"> </w:t>
      </w:r>
      <w:r w:rsidR="001A4A80">
        <w:br w:type="page"/>
      </w:r>
    </w:p>
    <w:p w14:paraId="66FE8651" w14:textId="60786B7E" w:rsidR="00FA2F80" w:rsidRPr="002D3A0A" w:rsidRDefault="00FA2F80" w:rsidP="2887249B">
      <w:pPr>
        <w:pStyle w:val="Heading2"/>
      </w:pPr>
      <w:r>
        <w:lastRenderedPageBreak/>
        <w:t>Rebate</w:t>
      </w:r>
    </w:p>
    <w:p w14:paraId="4FC2A887" w14:textId="77777777" w:rsidR="00FA2F80" w:rsidRPr="00565A2E" w:rsidRDefault="00FA2F80">
      <w:pPr>
        <w:pStyle w:val="Heading3"/>
        <w:rPr>
          <w:b w:val="0"/>
        </w:rPr>
      </w:pPr>
      <w:r w:rsidRPr="009F531D">
        <w:rPr>
          <w:b w:val="0"/>
        </w:rPr>
        <w:t>Total cost of connectivity solution</w:t>
      </w:r>
    </w:p>
    <w:p w14:paraId="79C833F5" w14:textId="5701F70E" w:rsidR="00FA2F80" w:rsidRDefault="00FA2F80" w:rsidP="2887249B">
      <w:pPr>
        <w:pStyle w:val="Normalexplanatory"/>
      </w:pPr>
      <w:r>
        <w:t xml:space="preserve">We will reimburse you (the </w:t>
      </w:r>
      <w:r w:rsidR="00F56BA9">
        <w:t>Approved</w:t>
      </w:r>
      <w:r>
        <w:t xml:space="preserve"> Supplier) for up to 50</w:t>
      </w:r>
      <w:r w:rsidR="0035752B">
        <w:t>%</w:t>
      </w:r>
      <w:r>
        <w:t xml:space="preserve"> of the purchase price </w:t>
      </w:r>
      <w:r w:rsidR="00660F10">
        <w:t xml:space="preserve">(excluding GST) </w:t>
      </w:r>
      <w:r>
        <w:t xml:space="preserve">of eligible connectivity solutions and associated eligible equipment purchased by an eligible Primary Producer. </w:t>
      </w:r>
    </w:p>
    <w:p w14:paraId="107E33F2" w14:textId="08CE7BF8" w:rsidR="00FA2F80" w:rsidRDefault="00FA2F80" w:rsidP="2887249B">
      <w:pPr>
        <w:pStyle w:val="Normalexplanatory"/>
      </w:pPr>
      <w:r>
        <w:t xml:space="preserve">The cost of the eligible connectivity solutions and associated eligible equipment is according to the price list provided at the time the supplier has been approved for inclusion on the list of </w:t>
      </w:r>
      <w:r w:rsidR="00F56BA9">
        <w:t>Approved</w:t>
      </w:r>
      <w:r>
        <w:t xml:space="preserve"> at </w:t>
      </w:r>
      <w:r w:rsidRPr="00DC68E9">
        <w:t>Appendix A.</w:t>
      </w:r>
    </w:p>
    <w:p w14:paraId="1379A12C" w14:textId="52AC91C6" w:rsidR="00447CEE" w:rsidRDefault="00447CEE" w:rsidP="00FA2F80">
      <w:pPr>
        <w:pStyle w:val="Normalexplanatory"/>
        <w:rPr>
          <w:b/>
          <w:bCs/>
        </w:rPr>
      </w:pPr>
      <w:r w:rsidRPr="00BA7250">
        <w:rPr>
          <w:b/>
          <w:bCs/>
        </w:rPr>
        <w:t>Total cost of connectivity solution</w:t>
      </w:r>
    </w:p>
    <w:p w14:paraId="416134A4" w14:textId="1EA0694D" w:rsidR="00447CEE" w:rsidRPr="00447CEE" w:rsidRDefault="00447CEE" w:rsidP="00E731B9">
      <w:r w:rsidRPr="00E731B9">
        <w:rPr>
          <w:i/>
          <w:iCs/>
          <w:color w:val="264F90"/>
          <w:lang w:eastAsia="en-AU"/>
        </w:rPr>
        <w:t>This is the total eligible expenditure</w:t>
      </w:r>
      <w:r w:rsidR="00642F7B">
        <w:rPr>
          <w:i/>
          <w:iCs/>
          <w:color w:val="264F90"/>
          <w:lang w:eastAsia="en-AU"/>
        </w:rPr>
        <w:t xml:space="preserve"> and must match the quote provided</w:t>
      </w:r>
      <w:r w:rsidR="00660F10">
        <w:rPr>
          <w:i/>
          <w:iCs/>
          <w:color w:val="264F90"/>
          <w:lang w:eastAsia="en-AU"/>
        </w:rPr>
        <w:t xml:space="preserve">. Provide the GST exclusive amount.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835"/>
        <w:gridCol w:w="1701"/>
        <w:gridCol w:w="1976"/>
      </w:tblGrid>
      <w:tr w:rsidR="00447CEE" w:rsidRPr="004537E2" w14:paraId="6A37C590" w14:textId="77777777" w:rsidTr="003E7BAF">
        <w:trPr>
          <w:cantSplit/>
          <w:tblHeader/>
        </w:trPr>
        <w:tc>
          <w:tcPr>
            <w:tcW w:w="2265" w:type="dxa"/>
          </w:tcPr>
          <w:p w14:paraId="02F70AAC" w14:textId="77777777" w:rsidR="00447CEE" w:rsidRPr="00E731B9" w:rsidRDefault="00447CEE">
            <w:pPr>
              <w:rPr>
                <w:b/>
                <w:bCs/>
              </w:rPr>
            </w:pPr>
            <w:r w:rsidRPr="009F531D">
              <w:rPr>
                <w:b/>
                <w:bCs/>
              </w:rPr>
              <w:t>Type of expenditure</w:t>
            </w:r>
          </w:p>
        </w:tc>
        <w:tc>
          <w:tcPr>
            <w:tcW w:w="2835" w:type="dxa"/>
          </w:tcPr>
          <w:p w14:paraId="5A611836" w14:textId="77777777" w:rsidR="00447CEE" w:rsidRPr="00E731B9" w:rsidRDefault="00447CEE">
            <w:pPr>
              <w:rPr>
                <w:b/>
                <w:bCs/>
              </w:rPr>
            </w:pPr>
            <w:r w:rsidRPr="009F531D">
              <w:rPr>
                <w:b/>
                <w:bCs/>
              </w:rPr>
              <w:t>Head of expenditure</w:t>
            </w:r>
          </w:p>
        </w:tc>
        <w:tc>
          <w:tcPr>
            <w:tcW w:w="1701" w:type="dxa"/>
          </w:tcPr>
          <w:p w14:paraId="59EAC482" w14:textId="642478B7" w:rsidR="00447CEE" w:rsidRPr="00E731B9" w:rsidRDefault="00447CEE">
            <w:pPr>
              <w:rPr>
                <w:b/>
                <w:bCs/>
              </w:rPr>
            </w:pPr>
            <w:r w:rsidRPr="009F531D">
              <w:rPr>
                <w:b/>
                <w:bCs/>
              </w:rPr>
              <w:t>Financial Year</w:t>
            </w:r>
          </w:p>
        </w:tc>
        <w:tc>
          <w:tcPr>
            <w:tcW w:w="1976" w:type="dxa"/>
          </w:tcPr>
          <w:p w14:paraId="1E81877F" w14:textId="1B0D1C2A" w:rsidR="00447CEE" w:rsidRPr="00E731B9" w:rsidRDefault="00447CEE">
            <w:pPr>
              <w:rPr>
                <w:b/>
                <w:bCs/>
              </w:rPr>
            </w:pPr>
            <w:r w:rsidRPr="009F531D">
              <w:rPr>
                <w:b/>
                <w:bCs/>
              </w:rPr>
              <w:t>Cost</w:t>
            </w:r>
          </w:p>
        </w:tc>
      </w:tr>
      <w:tr w:rsidR="00447CEE" w14:paraId="7D3EE18D" w14:textId="77777777" w:rsidTr="003E7BAF">
        <w:trPr>
          <w:cantSplit/>
        </w:trPr>
        <w:tc>
          <w:tcPr>
            <w:tcW w:w="2265" w:type="dxa"/>
            <w:shd w:val="clear" w:color="auto" w:fill="F2F2F2" w:themeFill="background1" w:themeFillShade="F2"/>
          </w:tcPr>
          <w:p w14:paraId="78A30884" w14:textId="77777777" w:rsidR="00447CEE" w:rsidRDefault="00447CEE" w:rsidP="2887249B">
            <w:r>
              <w:t>Project expenditure</w:t>
            </w:r>
          </w:p>
        </w:tc>
        <w:tc>
          <w:tcPr>
            <w:tcW w:w="2835" w:type="dxa"/>
            <w:shd w:val="clear" w:color="auto" w:fill="F2F2F2" w:themeFill="background1" w:themeFillShade="F2"/>
          </w:tcPr>
          <w:p w14:paraId="218A9CAD" w14:textId="77777777" w:rsidR="00447CEE" w:rsidRDefault="00447CEE" w:rsidP="00565A2E"/>
        </w:tc>
        <w:tc>
          <w:tcPr>
            <w:tcW w:w="1701" w:type="dxa"/>
            <w:shd w:val="clear" w:color="auto" w:fill="F2F2F2" w:themeFill="background1" w:themeFillShade="F2"/>
          </w:tcPr>
          <w:p w14:paraId="5DA961E7" w14:textId="77777777" w:rsidR="00447CEE" w:rsidRDefault="00447CEE" w:rsidP="00565A2E"/>
        </w:tc>
        <w:tc>
          <w:tcPr>
            <w:tcW w:w="1976" w:type="dxa"/>
            <w:shd w:val="clear" w:color="auto" w:fill="F2F2F2" w:themeFill="background1" w:themeFillShade="F2"/>
          </w:tcPr>
          <w:p w14:paraId="461DB894" w14:textId="7F2FCEA6" w:rsidR="00447CEE" w:rsidRDefault="00447CEE" w:rsidP="00565A2E"/>
        </w:tc>
      </w:tr>
      <w:tr w:rsidR="00447CEE" w14:paraId="1BCA00F6" w14:textId="77777777" w:rsidTr="003E7BAF">
        <w:trPr>
          <w:cantSplit/>
        </w:trPr>
        <w:tc>
          <w:tcPr>
            <w:tcW w:w="2265" w:type="dxa"/>
            <w:shd w:val="clear" w:color="auto" w:fill="F2F2F2" w:themeFill="background1" w:themeFillShade="F2"/>
          </w:tcPr>
          <w:p w14:paraId="705FCB9E" w14:textId="77777777" w:rsidR="00447CEE" w:rsidRDefault="00447CEE" w:rsidP="00447CEE"/>
        </w:tc>
        <w:tc>
          <w:tcPr>
            <w:tcW w:w="2835" w:type="dxa"/>
            <w:shd w:val="clear" w:color="auto" w:fill="F2F2F2" w:themeFill="background1" w:themeFillShade="F2"/>
          </w:tcPr>
          <w:p w14:paraId="26134DBB" w14:textId="5DB2889F" w:rsidR="00447CEE" w:rsidRPr="00D6004F" w:rsidRDefault="00447CEE" w:rsidP="2887249B">
            <w:r w:rsidRPr="00E01C4E">
              <w:t>Low Power Wide Area Networks (LPWAN)</w:t>
            </w:r>
          </w:p>
        </w:tc>
        <w:tc>
          <w:tcPr>
            <w:tcW w:w="1701" w:type="dxa"/>
            <w:shd w:val="clear" w:color="auto" w:fill="F2F2F2" w:themeFill="background1" w:themeFillShade="F2"/>
          </w:tcPr>
          <w:p w14:paraId="4D99D6F9" w14:textId="77777777" w:rsidR="00447CEE" w:rsidRPr="00D6004F" w:rsidRDefault="00447CEE" w:rsidP="00447CEE"/>
        </w:tc>
        <w:tc>
          <w:tcPr>
            <w:tcW w:w="1976" w:type="dxa"/>
            <w:shd w:val="clear" w:color="auto" w:fill="F2F2F2" w:themeFill="background1" w:themeFillShade="F2"/>
          </w:tcPr>
          <w:p w14:paraId="21D8F8B5" w14:textId="01C7C274" w:rsidR="00447CEE" w:rsidRDefault="00447CEE" w:rsidP="2887249B"/>
        </w:tc>
      </w:tr>
      <w:tr w:rsidR="00447CEE" w14:paraId="40FBD97F" w14:textId="77777777" w:rsidTr="003E7BAF">
        <w:trPr>
          <w:cantSplit/>
        </w:trPr>
        <w:tc>
          <w:tcPr>
            <w:tcW w:w="2265" w:type="dxa"/>
          </w:tcPr>
          <w:p w14:paraId="2F93A29A" w14:textId="77777777" w:rsidR="00447CEE" w:rsidRDefault="00447CEE" w:rsidP="00447CEE"/>
        </w:tc>
        <w:tc>
          <w:tcPr>
            <w:tcW w:w="2835" w:type="dxa"/>
          </w:tcPr>
          <w:p w14:paraId="4DD1C17D" w14:textId="77777777" w:rsidR="00447CEE" w:rsidRPr="00D6004F" w:rsidRDefault="00447CEE" w:rsidP="00447CEE"/>
        </w:tc>
        <w:tc>
          <w:tcPr>
            <w:tcW w:w="1701" w:type="dxa"/>
          </w:tcPr>
          <w:p w14:paraId="02F8C68F" w14:textId="77777777" w:rsidR="00447CEE" w:rsidRPr="00617C84" w:rsidRDefault="00447CEE" w:rsidP="003E7BAF">
            <w:pPr>
              <w:jc w:val="center"/>
            </w:pPr>
            <w:r w:rsidRPr="00617C84">
              <w:t>2023/24</w:t>
            </w:r>
          </w:p>
        </w:tc>
        <w:tc>
          <w:tcPr>
            <w:tcW w:w="1976" w:type="dxa"/>
          </w:tcPr>
          <w:p w14:paraId="1CE60FE1" w14:textId="77777777" w:rsidR="00447CEE" w:rsidRDefault="00447CEE" w:rsidP="2887249B">
            <w:r>
              <w:t xml:space="preserve">$ </w:t>
            </w:r>
          </w:p>
        </w:tc>
      </w:tr>
      <w:tr w:rsidR="00447CEE" w14:paraId="55C9AF7E" w14:textId="77777777" w:rsidTr="003E7BAF">
        <w:trPr>
          <w:cantSplit/>
        </w:trPr>
        <w:tc>
          <w:tcPr>
            <w:tcW w:w="2265" w:type="dxa"/>
            <w:shd w:val="clear" w:color="auto" w:fill="F2F2F2" w:themeFill="background1" w:themeFillShade="F2"/>
          </w:tcPr>
          <w:p w14:paraId="33850D48" w14:textId="77777777" w:rsidR="00447CEE" w:rsidRDefault="00447CEE" w:rsidP="00447CEE"/>
        </w:tc>
        <w:tc>
          <w:tcPr>
            <w:tcW w:w="2835" w:type="dxa"/>
            <w:shd w:val="clear" w:color="auto" w:fill="F2F2F2" w:themeFill="background1" w:themeFillShade="F2"/>
          </w:tcPr>
          <w:p w14:paraId="125B5535" w14:textId="7C89355A" w:rsidR="00447CEE" w:rsidRPr="00D6004F" w:rsidRDefault="00447CEE" w:rsidP="2887249B">
            <w:r w:rsidRPr="00E01C4E">
              <w:t>Connectivity equipment</w:t>
            </w:r>
          </w:p>
        </w:tc>
        <w:tc>
          <w:tcPr>
            <w:tcW w:w="1701" w:type="dxa"/>
            <w:shd w:val="clear" w:color="auto" w:fill="F2F2F2" w:themeFill="background1" w:themeFillShade="F2"/>
          </w:tcPr>
          <w:p w14:paraId="54E081C2" w14:textId="77777777" w:rsidR="00447CEE" w:rsidRPr="00D6004F" w:rsidRDefault="00447CEE" w:rsidP="003E7BAF">
            <w:pPr>
              <w:jc w:val="center"/>
            </w:pPr>
          </w:p>
        </w:tc>
        <w:tc>
          <w:tcPr>
            <w:tcW w:w="1976" w:type="dxa"/>
            <w:shd w:val="clear" w:color="auto" w:fill="F2F2F2" w:themeFill="background1" w:themeFillShade="F2"/>
          </w:tcPr>
          <w:p w14:paraId="43DECF76" w14:textId="323DA3F5" w:rsidR="00447CEE" w:rsidRDefault="00447CEE" w:rsidP="2887249B"/>
        </w:tc>
      </w:tr>
      <w:tr w:rsidR="00447CEE" w14:paraId="5FE3EDB1" w14:textId="77777777" w:rsidTr="003E7BAF">
        <w:trPr>
          <w:cantSplit/>
        </w:trPr>
        <w:tc>
          <w:tcPr>
            <w:tcW w:w="2265" w:type="dxa"/>
          </w:tcPr>
          <w:p w14:paraId="355E5582" w14:textId="77777777" w:rsidR="00447CEE" w:rsidRDefault="00447CEE" w:rsidP="00447CEE"/>
        </w:tc>
        <w:tc>
          <w:tcPr>
            <w:tcW w:w="2835" w:type="dxa"/>
          </w:tcPr>
          <w:p w14:paraId="7F0322CE" w14:textId="77777777" w:rsidR="00447CEE" w:rsidRPr="00D6004F" w:rsidRDefault="00447CEE" w:rsidP="00447CEE"/>
        </w:tc>
        <w:tc>
          <w:tcPr>
            <w:tcW w:w="1701" w:type="dxa"/>
          </w:tcPr>
          <w:p w14:paraId="365B3D16" w14:textId="77777777" w:rsidR="00447CEE" w:rsidRPr="00617C84" w:rsidRDefault="00447CEE" w:rsidP="003E7BAF">
            <w:pPr>
              <w:jc w:val="center"/>
            </w:pPr>
            <w:r w:rsidRPr="00D06025">
              <w:t>2023/24</w:t>
            </w:r>
          </w:p>
        </w:tc>
        <w:tc>
          <w:tcPr>
            <w:tcW w:w="1976" w:type="dxa"/>
          </w:tcPr>
          <w:p w14:paraId="65433F65" w14:textId="77777777" w:rsidR="00447CEE" w:rsidRDefault="00447CEE" w:rsidP="2887249B">
            <w:r>
              <w:t>$</w:t>
            </w:r>
          </w:p>
        </w:tc>
      </w:tr>
      <w:tr w:rsidR="00447CEE" w14:paraId="50FC91BE" w14:textId="77777777" w:rsidTr="003E7BAF">
        <w:trPr>
          <w:cantSplit/>
        </w:trPr>
        <w:tc>
          <w:tcPr>
            <w:tcW w:w="2265" w:type="dxa"/>
            <w:shd w:val="clear" w:color="auto" w:fill="F2F2F2" w:themeFill="background1" w:themeFillShade="F2"/>
          </w:tcPr>
          <w:p w14:paraId="431E7852" w14:textId="77777777" w:rsidR="00447CEE" w:rsidRDefault="00447CEE" w:rsidP="00447CEE"/>
        </w:tc>
        <w:tc>
          <w:tcPr>
            <w:tcW w:w="2835" w:type="dxa"/>
            <w:shd w:val="clear" w:color="auto" w:fill="F2F2F2" w:themeFill="background1" w:themeFillShade="F2"/>
          </w:tcPr>
          <w:p w14:paraId="02FAC659" w14:textId="75D7F3CF" w:rsidR="00447CEE" w:rsidRPr="00D6004F" w:rsidRDefault="00447CEE" w:rsidP="2887249B">
            <w:r w:rsidRPr="00E01C4E">
              <w:t>Environmental monitoring</w:t>
            </w:r>
          </w:p>
        </w:tc>
        <w:tc>
          <w:tcPr>
            <w:tcW w:w="1701" w:type="dxa"/>
            <w:shd w:val="clear" w:color="auto" w:fill="F2F2F2" w:themeFill="background1" w:themeFillShade="F2"/>
          </w:tcPr>
          <w:p w14:paraId="6997EEAA" w14:textId="77777777" w:rsidR="00447CEE" w:rsidRDefault="00447CEE" w:rsidP="003E7BAF">
            <w:pPr>
              <w:jc w:val="center"/>
            </w:pPr>
          </w:p>
        </w:tc>
        <w:tc>
          <w:tcPr>
            <w:tcW w:w="1976" w:type="dxa"/>
            <w:shd w:val="clear" w:color="auto" w:fill="F2F2F2" w:themeFill="background1" w:themeFillShade="F2"/>
          </w:tcPr>
          <w:p w14:paraId="04ABE1A8" w14:textId="439B2740" w:rsidR="00447CEE" w:rsidRDefault="00447CEE" w:rsidP="2887249B"/>
        </w:tc>
      </w:tr>
      <w:tr w:rsidR="00447CEE" w14:paraId="048A360D" w14:textId="77777777" w:rsidTr="003E7BAF">
        <w:trPr>
          <w:cantSplit/>
        </w:trPr>
        <w:tc>
          <w:tcPr>
            <w:tcW w:w="2265" w:type="dxa"/>
          </w:tcPr>
          <w:p w14:paraId="04700A35" w14:textId="77777777" w:rsidR="00447CEE" w:rsidRDefault="00447CEE" w:rsidP="00447CEE"/>
        </w:tc>
        <w:tc>
          <w:tcPr>
            <w:tcW w:w="2835" w:type="dxa"/>
          </w:tcPr>
          <w:p w14:paraId="5944411C" w14:textId="77777777" w:rsidR="00447CEE" w:rsidRPr="00D6004F" w:rsidRDefault="00447CEE" w:rsidP="00447CEE"/>
        </w:tc>
        <w:tc>
          <w:tcPr>
            <w:tcW w:w="1701" w:type="dxa"/>
          </w:tcPr>
          <w:p w14:paraId="2A82AF4E" w14:textId="77777777" w:rsidR="00447CEE" w:rsidRDefault="00447CEE" w:rsidP="003E7BAF">
            <w:pPr>
              <w:jc w:val="center"/>
            </w:pPr>
            <w:r w:rsidRPr="00D06025">
              <w:t>2023/24</w:t>
            </w:r>
          </w:p>
        </w:tc>
        <w:tc>
          <w:tcPr>
            <w:tcW w:w="1976" w:type="dxa"/>
          </w:tcPr>
          <w:p w14:paraId="728C1EE5" w14:textId="77777777" w:rsidR="00447CEE" w:rsidRDefault="00447CEE" w:rsidP="2887249B">
            <w:r>
              <w:t>$</w:t>
            </w:r>
          </w:p>
        </w:tc>
      </w:tr>
      <w:tr w:rsidR="00447CEE" w14:paraId="0D0AD860" w14:textId="77777777" w:rsidTr="003E7BAF">
        <w:trPr>
          <w:cantSplit/>
        </w:trPr>
        <w:tc>
          <w:tcPr>
            <w:tcW w:w="2265" w:type="dxa"/>
            <w:shd w:val="clear" w:color="auto" w:fill="F2F2F2" w:themeFill="background1" w:themeFillShade="F2"/>
          </w:tcPr>
          <w:p w14:paraId="5AACF154" w14:textId="77777777" w:rsidR="00447CEE" w:rsidRDefault="00447CEE" w:rsidP="00447CEE"/>
        </w:tc>
        <w:tc>
          <w:tcPr>
            <w:tcW w:w="2835" w:type="dxa"/>
            <w:shd w:val="clear" w:color="auto" w:fill="F2F2F2" w:themeFill="background1" w:themeFillShade="F2"/>
          </w:tcPr>
          <w:p w14:paraId="37B31BA0" w14:textId="04509605" w:rsidR="00447CEE" w:rsidRPr="00D6004F" w:rsidRDefault="00447CEE" w:rsidP="2887249B">
            <w:r>
              <w:t>Farm management</w:t>
            </w:r>
          </w:p>
        </w:tc>
        <w:tc>
          <w:tcPr>
            <w:tcW w:w="1701" w:type="dxa"/>
            <w:shd w:val="clear" w:color="auto" w:fill="F2F2F2" w:themeFill="background1" w:themeFillShade="F2"/>
          </w:tcPr>
          <w:p w14:paraId="6D37A97B" w14:textId="77777777" w:rsidR="00447CEE" w:rsidRDefault="00447CEE" w:rsidP="003E7BAF">
            <w:pPr>
              <w:jc w:val="center"/>
            </w:pPr>
          </w:p>
        </w:tc>
        <w:tc>
          <w:tcPr>
            <w:tcW w:w="1976" w:type="dxa"/>
            <w:shd w:val="clear" w:color="auto" w:fill="F2F2F2" w:themeFill="background1" w:themeFillShade="F2"/>
          </w:tcPr>
          <w:p w14:paraId="0B6DC428" w14:textId="225C2243" w:rsidR="00447CEE" w:rsidRDefault="00447CEE" w:rsidP="2887249B"/>
        </w:tc>
      </w:tr>
      <w:tr w:rsidR="00447CEE" w14:paraId="3E4B35ED" w14:textId="77777777" w:rsidTr="003E7BAF">
        <w:trPr>
          <w:cantSplit/>
        </w:trPr>
        <w:tc>
          <w:tcPr>
            <w:tcW w:w="2265" w:type="dxa"/>
          </w:tcPr>
          <w:p w14:paraId="741B83EF" w14:textId="77777777" w:rsidR="00447CEE" w:rsidRDefault="00447CEE" w:rsidP="00447CEE"/>
        </w:tc>
        <w:tc>
          <w:tcPr>
            <w:tcW w:w="2835" w:type="dxa"/>
          </w:tcPr>
          <w:p w14:paraId="5EA15658" w14:textId="77777777" w:rsidR="00447CEE" w:rsidRPr="00D6004F" w:rsidRDefault="00447CEE" w:rsidP="00447CEE"/>
        </w:tc>
        <w:tc>
          <w:tcPr>
            <w:tcW w:w="1701" w:type="dxa"/>
          </w:tcPr>
          <w:p w14:paraId="6E7A44CF" w14:textId="77777777" w:rsidR="00447CEE" w:rsidRDefault="00447CEE" w:rsidP="003E7BAF">
            <w:pPr>
              <w:jc w:val="center"/>
            </w:pPr>
            <w:r w:rsidRPr="00D06025">
              <w:t>2023/24</w:t>
            </w:r>
          </w:p>
        </w:tc>
        <w:tc>
          <w:tcPr>
            <w:tcW w:w="1976" w:type="dxa"/>
          </w:tcPr>
          <w:p w14:paraId="63AEA70B" w14:textId="77777777" w:rsidR="00447CEE" w:rsidRDefault="00447CEE" w:rsidP="2887249B">
            <w:r>
              <w:t>$</w:t>
            </w:r>
          </w:p>
        </w:tc>
      </w:tr>
      <w:tr w:rsidR="00447CEE" w14:paraId="63742126" w14:textId="77777777" w:rsidTr="003E7BAF">
        <w:trPr>
          <w:cantSplit/>
        </w:trPr>
        <w:tc>
          <w:tcPr>
            <w:tcW w:w="2265" w:type="dxa"/>
            <w:shd w:val="clear" w:color="auto" w:fill="F2F2F2" w:themeFill="background1" w:themeFillShade="F2"/>
          </w:tcPr>
          <w:p w14:paraId="11712AEF" w14:textId="77777777" w:rsidR="00447CEE" w:rsidRDefault="00447CEE" w:rsidP="00447CEE"/>
        </w:tc>
        <w:tc>
          <w:tcPr>
            <w:tcW w:w="2835" w:type="dxa"/>
            <w:shd w:val="clear" w:color="auto" w:fill="F2F2F2" w:themeFill="background1" w:themeFillShade="F2"/>
          </w:tcPr>
          <w:p w14:paraId="3D88DD3A" w14:textId="3621E83B" w:rsidR="00447CEE" w:rsidRPr="00D6004F" w:rsidRDefault="00447CEE" w:rsidP="2887249B">
            <w:r>
              <w:t>Remote automation and control</w:t>
            </w:r>
          </w:p>
        </w:tc>
        <w:tc>
          <w:tcPr>
            <w:tcW w:w="1701" w:type="dxa"/>
            <w:shd w:val="clear" w:color="auto" w:fill="F2F2F2" w:themeFill="background1" w:themeFillShade="F2"/>
          </w:tcPr>
          <w:p w14:paraId="469BE212" w14:textId="77777777" w:rsidR="00447CEE" w:rsidRPr="00D6004F" w:rsidRDefault="00447CEE" w:rsidP="003E7BAF">
            <w:pPr>
              <w:jc w:val="center"/>
            </w:pPr>
          </w:p>
        </w:tc>
        <w:tc>
          <w:tcPr>
            <w:tcW w:w="1976" w:type="dxa"/>
            <w:shd w:val="clear" w:color="auto" w:fill="F2F2F2" w:themeFill="background1" w:themeFillShade="F2"/>
          </w:tcPr>
          <w:p w14:paraId="653CAADF" w14:textId="0C0B2376" w:rsidR="00447CEE" w:rsidRDefault="00447CEE" w:rsidP="2887249B"/>
        </w:tc>
      </w:tr>
      <w:tr w:rsidR="00447CEE" w14:paraId="6B3020FC" w14:textId="77777777" w:rsidTr="003E7BAF">
        <w:trPr>
          <w:cantSplit/>
        </w:trPr>
        <w:tc>
          <w:tcPr>
            <w:tcW w:w="2265" w:type="dxa"/>
          </w:tcPr>
          <w:p w14:paraId="79289D78" w14:textId="77777777" w:rsidR="00447CEE" w:rsidRDefault="00447CEE" w:rsidP="00447CEE"/>
        </w:tc>
        <w:tc>
          <w:tcPr>
            <w:tcW w:w="2835" w:type="dxa"/>
          </w:tcPr>
          <w:p w14:paraId="262E0FAA" w14:textId="77777777" w:rsidR="00447CEE" w:rsidRPr="00D6004F" w:rsidRDefault="00447CEE" w:rsidP="00447CEE"/>
        </w:tc>
        <w:tc>
          <w:tcPr>
            <w:tcW w:w="1701" w:type="dxa"/>
          </w:tcPr>
          <w:p w14:paraId="501BA507" w14:textId="77777777" w:rsidR="00447CEE" w:rsidRPr="00617C84" w:rsidRDefault="00447CEE" w:rsidP="003E7BAF">
            <w:pPr>
              <w:jc w:val="center"/>
            </w:pPr>
            <w:r w:rsidRPr="00D06025">
              <w:t>2023/24</w:t>
            </w:r>
          </w:p>
        </w:tc>
        <w:tc>
          <w:tcPr>
            <w:tcW w:w="1976" w:type="dxa"/>
          </w:tcPr>
          <w:p w14:paraId="4F96E731" w14:textId="77777777" w:rsidR="00447CEE" w:rsidRDefault="00447CEE" w:rsidP="2887249B">
            <w:r>
              <w:t>$</w:t>
            </w:r>
          </w:p>
        </w:tc>
      </w:tr>
      <w:tr w:rsidR="0018025D" w14:paraId="04542E07" w14:textId="77777777" w:rsidTr="003E7BAF">
        <w:trPr>
          <w:cantSplit/>
        </w:trPr>
        <w:tc>
          <w:tcPr>
            <w:tcW w:w="2265" w:type="dxa"/>
            <w:shd w:val="clear" w:color="auto" w:fill="F2F2F2" w:themeFill="background1" w:themeFillShade="F2"/>
          </w:tcPr>
          <w:p w14:paraId="5E8FDA14" w14:textId="77777777" w:rsidR="0018025D" w:rsidRDefault="0018025D" w:rsidP="00447CEE"/>
        </w:tc>
        <w:tc>
          <w:tcPr>
            <w:tcW w:w="2835" w:type="dxa"/>
            <w:shd w:val="clear" w:color="auto" w:fill="F2F2F2" w:themeFill="background1" w:themeFillShade="F2"/>
          </w:tcPr>
          <w:p w14:paraId="4FAE1DE9" w14:textId="78AD4149" w:rsidR="0018025D" w:rsidRPr="00D6004F" w:rsidRDefault="0018025D" w:rsidP="00447CEE">
            <w:r>
              <w:t>Training (</w:t>
            </w:r>
            <w:r w:rsidR="006141C0">
              <w:t>Up to</w:t>
            </w:r>
            <w:r w:rsidR="00315E4D">
              <w:t xml:space="preserve"> 10% of the total equipment purchase price</w:t>
            </w:r>
            <w:r>
              <w:t>)</w:t>
            </w:r>
          </w:p>
        </w:tc>
        <w:tc>
          <w:tcPr>
            <w:tcW w:w="1701" w:type="dxa"/>
            <w:shd w:val="clear" w:color="auto" w:fill="F2F2F2" w:themeFill="background1" w:themeFillShade="F2"/>
          </w:tcPr>
          <w:p w14:paraId="65BE5C05" w14:textId="33E70BE4" w:rsidR="0018025D" w:rsidRPr="00D06025" w:rsidRDefault="0018025D" w:rsidP="003E7BAF">
            <w:pPr>
              <w:jc w:val="center"/>
            </w:pPr>
          </w:p>
        </w:tc>
        <w:tc>
          <w:tcPr>
            <w:tcW w:w="1976" w:type="dxa"/>
            <w:shd w:val="clear" w:color="auto" w:fill="F2F2F2" w:themeFill="background1" w:themeFillShade="F2"/>
          </w:tcPr>
          <w:p w14:paraId="52DD06A1" w14:textId="07A72FF2" w:rsidR="0018025D" w:rsidRDefault="0018025D" w:rsidP="2887249B"/>
        </w:tc>
      </w:tr>
      <w:tr w:rsidR="003E7BAF" w14:paraId="3DEB90C3" w14:textId="77777777" w:rsidTr="003E7BAF">
        <w:trPr>
          <w:cantSplit/>
        </w:trPr>
        <w:tc>
          <w:tcPr>
            <w:tcW w:w="2265" w:type="dxa"/>
            <w:shd w:val="clear" w:color="auto" w:fill="FFFFFF" w:themeFill="background1"/>
          </w:tcPr>
          <w:p w14:paraId="1AE12D10" w14:textId="77777777" w:rsidR="003E7BAF" w:rsidRDefault="003E7BAF" w:rsidP="00447CEE"/>
        </w:tc>
        <w:tc>
          <w:tcPr>
            <w:tcW w:w="2835" w:type="dxa"/>
            <w:shd w:val="clear" w:color="auto" w:fill="FFFFFF" w:themeFill="background1"/>
          </w:tcPr>
          <w:p w14:paraId="4B8A6FF7" w14:textId="77777777" w:rsidR="003E7BAF" w:rsidRDefault="003E7BAF" w:rsidP="00447CEE"/>
        </w:tc>
        <w:tc>
          <w:tcPr>
            <w:tcW w:w="1701" w:type="dxa"/>
            <w:shd w:val="clear" w:color="auto" w:fill="FFFFFF" w:themeFill="background1"/>
          </w:tcPr>
          <w:p w14:paraId="18F63691" w14:textId="2DAA72DD" w:rsidR="003E7BAF" w:rsidRPr="00D06025" w:rsidRDefault="003E7BAF" w:rsidP="003E7BAF">
            <w:pPr>
              <w:jc w:val="center"/>
            </w:pPr>
            <w:r w:rsidRPr="00D06025">
              <w:t>2023/24</w:t>
            </w:r>
          </w:p>
        </w:tc>
        <w:tc>
          <w:tcPr>
            <w:tcW w:w="1976" w:type="dxa"/>
            <w:shd w:val="clear" w:color="auto" w:fill="FFFFFF" w:themeFill="background1"/>
          </w:tcPr>
          <w:p w14:paraId="3898185E" w14:textId="7F05414D" w:rsidR="003E7BAF" w:rsidRDefault="003E7BAF" w:rsidP="2887249B">
            <w:r>
              <w:t>$</w:t>
            </w:r>
          </w:p>
        </w:tc>
      </w:tr>
      <w:tr w:rsidR="00642F7B" w14:paraId="5A510C87" w14:textId="77777777" w:rsidTr="003E7BAF">
        <w:trPr>
          <w:cantSplit/>
        </w:trPr>
        <w:tc>
          <w:tcPr>
            <w:tcW w:w="2265" w:type="dxa"/>
            <w:shd w:val="clear" w:color="auto" w:fill="F2F2F2" w:themeFill="background1" w:themeFillShade="F2"/>
          </w:tcPr>
          <w:p w14:paraId="6734FBD1" w14:textId="77777777" w:rsidR="00642F7B" w:rsidRDefault="00642F7B" w:rsidP="00447CEE"/>
        </w:tc>
        <w:tc>
          <w:tcPr>
            <w:tcW w:w="2835" w:type="dxa"/>
            <w:shd w:val="clear" w:color="auto" w:fill="F2F2F2" w:themeFill="background1" w:themeFillShade="F2"/>
          </w:tcPr>
          <w:p w14:paraId="76AD767C" w14:textId="38B8420C" w:rsidR="00642F7B" w:rsidRDefault="006C1466" w:rsidP="00447CEE">
            <w:r>
              <w:t>Subscriptions (limited to 12 months</w:t>
            </w:r>
            <w:r w:rsidR="0018025D">
              <w:t xml:space="preserve"> to a maximum of 10% of the total equipment purchase price</w:t>
            </w:r>
            <w:r>
              <w:t>)</w:t>
            </w:r>
          </w:p>
        </w:tc>
        <w:tc>
          <w:tcPr>
            <w:tcW w:w="1701" w:type="dxa"/>
            <w:shd w:val="clear" w:color="auto" w:fill="F2F2F2" w:themeFill="background1" w:themeFillShade="F2"/>
          </w:tcPr>
          <w:p w14:paraId="77A77305" w14:textId="4CC6DBED" w:rsidR="00642F7B" w:rsidRPr="00D06025" w:rsidRDefault="00642F7B" w:rsidP="003E7BAF">
            <w:pPr>
              <w:jc w:val="center"/>
            </w:pPr>
          </w:p>
        </w:tc>
        <w:tc>
          <w:tcPr>
            <w:tcW w:w="1976" w:type="dxa"/>
            <w:shd w:val="clear" w:color="auto" w:fill="F2F2F2" w:themeFill="background1" w:themeFillShade="F2"/>
          </w:tcPr>
          <w:p w14:paraId="6DF4904F" w14:textId="301CAFDC" w:rsidR="00642F7B" w:rsidRDefault="00642F7B" w:rsidP="2887249B"/>
        </w:tc>
      </w:tr>
      <w:tr w:rsidR="003E7BAF" w14:paraId="1FC99FC3" w14:textId="77777777" w:rsidTr="003E7BAF">
        <w:trPr>
          <w:cantSplit/>
        </w:trPr>
        <w:tc>
          <w:tcPr>
            <w:tcW w:w="2265" w:type="dxa"/>
          </w:tcPr>
          <w:p w14:paraId="1C9B79D1" w14:textId="77777777" w:rsidR="003E7BAF" w:rsidRDefault="003E7BAF" w:rsidP="003E7BAF"/>
        </w:tc>
        <w:tc>
          <w:tcPr>
            <w:tcW w:w="2835" w:type="dxa"/>
          </w:tcPr>
          <w:p w14:paraId="139D093E" w14:textId="77777777" w:rsidR="003E7BAF" w:rsidRDefault="003E7BAF" w:rsidP="003E7BAF"/>
        </w:tc>
        <w:tc>
          <w:tcPr>
            <w:tcW w:w="1701" w:type="dxa"/>
          </w:tcPr>
          <w:p w14:paraId="0A78397D" w14:textId="3DB4F6E7" w:rsidR="003E7BAF" w:rsidRPr="00D06025" w:rsidRDefault="003E7BAF" w:rsidP="003E7BAF">
            <w:pPr>
              <w:jc w:val="center"/>
            </w:pPr>
            <w:r w:rsidRPr="00D06025">
              <w:t>2023/24</w:t>
            </w:r>
          </w:p>
        </w:tc>
        <w:tc>
          <w:tcPr>
            <w:tcW w:w="1976" w:type="dxa"/>
          </w:tcPr>
          <w:p w14:paraId="41421919" w14:textId="6270C01A" w:rsidR="003E7BAF" w:rsidRDefault="003E7BAF" w:rsidP="003E7BAF">
            <w:r>
              <w:t>$</w:t>
            </w:r>
          </w:p>
        </w:tc>
      </w:tr>
      <w:tr w:rsidR="00642F7B" w14:paraId="1418ACE0" w14:textId="77777777" w:rsidTr="003E7BAF">
        <w:trPr>
          <w:cantSplit/>
        </w:trPr>
        <w:tc>
          <w:tcPr>
            <w:tcW w:w="2265" w:type="dxa"/>
            <w:shd w:val="clear" w:color="auto" w:fill="F2F2F2" w:themeFill="background1" w:themeFillShade="F2"/>
          </w:tcPr>
          <w:p w14:paraId="06834385" w14:textId="5673DE06" w:rsidR="00642F7B" w:rsidRDefault="00642F7B" w:rsidP="00447CEE"/>
        </w:tc>
        <w:tc>
          <w:tcPr>
            <w:tcW w:w="2835" w:type="dxa"/>
            <w:shd w:val="clear" w:color="auto" w:fill="F2F2F2" w:themeFill="background1" w:themeFillShade="F2"/>
          </w:tcPr>
          <w:p w14:paraId="74C1F7E4" w14:textId="29AE7C6A" w:rsidR="00642F7B" w:rsidRDefault="0018025D" w:rsidP="00447CEE">
            <w:r>
              <w:t xml:space="preserve">Delivery and Installation </w:t>
            </w:r>
          </w:p>
        </w:tc>
        <w:tc>
          <w:tcPr>
            <w:tcW w:w="1701" w:type="dxa"/>
            <w:shd w:val="clear" w:color="auto" w:fill="F2F2F2" w:themeFill="background1" w:themeFillShade="F2"/>
          </w:tcPr>
          <w:p w14:paraId="504FD6F8" w14:textId="7F1DAA56" w:rsidR="00642F7B" w:rsidRPr="00D06025" w:rsidRDefault="00642F7B" w:rsidP="003E7BAF">
            <w:pPr>
              <w:jc w:val="center"/>
            </w:pPr>
          </w:p>
        </w:tc>
        <w:tc>
          <w:tcPr>
            <w:tcW w:w="1976" w:type="dxa"/>
            <w:shd w:val="clear" w:color="auto" w:fill="F2F2F2" w:themeFill="background1" w:themeFillShade="F2"/>
          </w:tcPr>
          <w:p w14:paraId="21F6CCB9" w14:textId="19377203" w:rsidR="00642F7B" w:rsidRDefault="00642F7B" w:rsidP="2887249B"/>
        </w:tc>
      </w:tr>
      <w:tr w:rsidR="003E7BAF" w14:paraId="7CFC19CB" w14:textId="77777777" w:rsidTr="003E7BAF">
        <w:trPr>
          <w:cantSplit/>
        </w:trPr>
        <w:tc>
          <w:tcPr>
            <w:tcW w:w="2265" w:type="dxa"/>
          </w:tcPr>
          <w:p w14:paraId="15B3E353" w14:textId="77777777" w:rsidR="003E7BAF" w:rsidRDefault="003E7BAF" w:rsidP="003E7BAF"/>
        </w:tc>
        <w:tc>
          <w:tcPr>
            <w:tcW w:w="2835" w:type="dxa"/>
          </w:tcPr>
          <w:p w14:paraId="3124A6D8" w14:textId="77777777" w:rsidR="003E7BAF" w:rsidRDefault="003E7BAF" w:rsidP="003E7BAF"/>
        </w:tc>
        <w:tc>
          <w:tcPr>
            <w:tcW w:w="1701" w:type="dxa"/>
          </w:tcPr>
          <w:p w14:paraId="66216F14" w14:textId="2FD93727" w:rsidR="003E7BAF" w:rsidRPr="00D06025" w:rsidRDefault="003E7BAF" w:rsidP="003E7BAF">
            <w:r w:rsidRPr="00D06025">
              <w:t>2023/24</w:t>
            </w:r>
          </w:p>
        </w:tc>
        <w:tc>
          <w:tcPr>
            <w:tcW w:w="1976" w:type="dxa"/>
          </w:tcPr>
          <w:p w14:paraId="2BAF3E77" w14:textId="3B258E5D" w:rsidR="003E7BAF" w:rsidRDefault="003E7BAF" w:rsidP="003E7BAF">
            <w:r>
              <w:t>$</w:t>
            </w:r>
          </w:p>
        </w:tc>
      </w:tr>
      <w:tr w:rsidR="00447CEE" w14:paraId="569E4C5F" w14:textId="77777777" w:rsidTr="003E7BAF">
        <w:trPr>
          <w:cantSplit/>
        </w:trPr>
        <w:tc>
          <w:tcPr>
            <w:tcW w:w="2265" w:type="dxa"/>
            <w:shd w:val="clear" w:color="auto" w:fill="D9D9D9" w:themeFill="background1" w:themeFillShade="D9"/>
          </w:tcPr>
          <w:p w14:paraId="740D9326" w14:textId="77777777" w:rsidR="00447CEE" w:rsidRDefault="00447CEE" w:rsidP="2887249B">
            <w:r>
              <w:t>Total</w:t>
            </w:r>
          </w:p>
        </w:tc>
        <w:tc>
          <w:tcPr>
            <w:tcW w:w="2835" w:type="dxa"/>
            <w:shd w:val="clear" w:color="auto" w:fill="D9D9D9" w:themeFill="background1" w:themeFillShade="D9"/>
          </w:tcPr>
          <w:p w14:paraId="47D2FF15" w14:textId="77777777" w:rsidR="00447CEE" w:rsidRDefault="00447CEE" w:rsidP="00447CEE"/>
        </w:tc>
        <w:tc>
          <w:tcPr>
            <w:tcW w:w="1701" w:type="dxa"/>
            <w:shd w:val="clear" w:color="auto" w:fill="D9D9D9" w:themeFill="background1" w:themeFillShade="D9"/>
          </w:tcPr>
          <w:p w14:paraId="0490A039" w14:textId="77777777" w:rsidR="00447CEE" w:rsidRDefault="00447CEE" w:rsidP="00447CEE"/>
        </w:tc>
        <w:tc>
          <w:tcPr>
            <w:tcW w:w="1976" w:type="dxa"/>
            <w:shd w:val="clear" w:color="auto" w:fill="D9D9D9" w:themeFill="background1" w:themeFillShade="D9"/>
          </w:tcPr>
          <w:p w14:paraId="3B5F6B25" w14:textId="77777777" w:rsidR="00447CEE" w:rsidRDefault="00447CEE" w:rsidP="00447CEE"/>
        </w:tc>
      </w:tr>
    </w:tbl>
    <w:p w14:paraId="3C6A946F" w14:textId="77777777" w:rsidR="00447CEE" w:rsidRDefault="00447CEE" w:rsidP="00FA2F80">
      <w:pPr>
        <w:pStyle w:val="Normalexplanatory"/>
      </w:pPr>
    </w:p>
    <w:p w14:paraId="23A2C2A4" w14:textId="7E4E3F39" w:rsidR="00FA2F80" w:rsidRDefault="00FA2F80" w:rsidP="2887249B">
      <w:r w:rsidRPr="00BA7250">
        <w:rPr>
          <w:b/>
          <w:bCs/>
        </w:rPr>
        <w:t>Rebate amount $</w:t>
      </w:r>
      <w:r w:rsidRPr="2887249B">
        <w:t xml:space="preserve"> (</w:t>
      </w:r>
      <w:r>
        <w:t>figure based on up to 50%</w:t>
      </w:r>
      <w:r w:rsidRPr="2887249B">
        <w:t xml:space="preserve"> </w:t>
      </w:r>
      <w:r w:rsidR="008E432D">
        <w:t>total eligible expenditure</w:t>
      </w:r>
      <w:r w:rsidR="00315E4D">
        <w:t>. You must enter the GST exclusive amount.</w:t>
      </w:r>
      <w:r w:rsidR="008E432D">
        <w:t>)</w:t>
      </w:r>
      <w:r w:rsidRPr="2887249B">
        <w:t xml:space="preserve"> </w:t>
      </w:r>
    </w:p>
    <w:p w14:paraId="3611C9E5" w14:textId="334D874C" w:rsidR="00FA2F80" w:rsidRDefault="00FA2F80" w:rsidP="2887249B">
      <w:pPr>
        <w:pStyle w:val="Normalexplanatory"/>
      </w:pPr>
      <w:r>
        <w:t>The minimum rebate amount under this grant opportunity is $</w:t>
      </w:r>
      <w:r w:rsidR="00642F7B">
        <w:t>1</w:t>
      </w:r>
      <w:r>
        <w:t>,000</w:t>
      </w:r>
      <w:r w:rsidRPr="2887249B">
        <w:t>.</w:t>
      </w:r>
      <w:r>
        <w:t xml:space="preserve"> The maximum rebate amount under this grant opportunity is $30,000.</w:t>
      </w:r>
    </w:p>
    <w:p w14:paraId="637B387F" w14:textId="77777777" w:rsidR="00FA2F80" w:rsidRDefault="00FA2F80" w:rsidP="2887249B">
      <w:pPr>
        <w:pStyle w:val="Normalexplanatory"/>
      </w:pPr>
      <w:r>
        <w:t>You can claim up to the maximum rebate amount for each eligible Primary Producer with an ABN.</w:t>
      </w:r>
    </w:p>
    <w:p w14:paraId="093345F8" w14:textId="77777777" w:rsidR="00FA2F80" w:rsidRPr="00E731B9" w:rsidRDefault="00FA2F80">
      <w:pPr>
        <w:rPr>
          <w:i/>
          <w:iCs/>
          <w:color w:val="264F90"/>
          <w:lang w:eastAsia="en-AU"/>
        </w:rPr>
      </w:pPr>
      <w:r w:rsidRPr="009F531D">
        <w:rPr>
          <w:i/>
          <w:iCs/>
          <w:color w:val="264F90"/>
          <w:lang w:eastAsia="en-AU"/>
        </w:rPr>
        <w:t xml:space="preserve">You can claim more than one rebate where the eligible Primary Producer has multiple properties with a separate ABN for each primary production property.  </w:t>
      </w:r>
    </w:p>
    <w:p w14:paraId="23B8AA77" w14:textId="77777777" w:rsidR="005565C3" w:rsidRDefault="005565C3">
      <w:pPr>
        <w:rPr>
          <w:b/>
          <w:bCs/>
        </w:rPr>
      </w:pPr>
      <w:r w:rsidRPr="002516F9">
        <w:rPr>
          <w:b/>
          <w:bCs/>
        </w:rPr>
        <w:t>Attachments</w:t>
      </w:r>
    </w:p>
    <w:p w14:paraId="73F8B41D" w14:textId="30D03B3C" w:rsidR="005565C3" w:rsidRDefault="005565C3">
      <w:pPr>
        <w:rPr>
          <w:color w:val="264F90"/>
          <w:lang w:eastAsia="en-AU"/>
        </w:rPr>
      </w:pPr>
      <w:r w:rsidRPr="005565C3">
        <w:rPr>
          <w:color w:val="264F90"/>
          <w:lang w:eastAsia="en-AU"/>
        </w:rPr>
        <w:t>Quote must be itemised and show equipment price, training, subscription, delivery and installation separately.</w:t>
      </w:r>
    </w:p>
    <w:p w14:paraId="01FFA869" w14:textId="1E54511E" w:rsidR="00CE08D8" w:rsidRPr="002516F9" w:rsidRDefault="00CE08D8">
      <w:pPr>
        <w:rPr>
          <w:color w:val="264F90"/>
          <w:lang w:eastAsia="en-AU"/>
        </w:rPr>
      </w:pPr>
      <w:r w:rsidRPr="002516F9">
        <w:rPr>
          <w:color w:val="264F90"/>
          <w:lang w:eastAsia="en-AU"/>
        </w:rPr>
        <w:t>Please attach your quote here. The quote must match the eligible expenditure above</w:t>
      </w:r>
      <w:r>
        <w:rPr>
          <w:color w:val="264F90"/>
          <w:lang w:eastAsia="en-AU"/>
        </w:rPr>
        <w:t>.</w:t>
      </w:r>
    </w:p>
    <w:p w14:paraId="22EA663C" w14:textId="77777777" w:rsidR="00FA2F80" w:rsidRPr="00E731B9" w:rsidRDefault="00FA2F80" w:rsidP="00E731B9">
      <w:pPr>
        <w:spacing w:before="0" w:after="200" w:line="276" w:lineRule="auto"/>
        <w:rPr>
          <w:rFonts w:asciiTheme="minorHAnsi" w:eastAsiaTheme="majorEastAsia" w:hAnsiTheme="minorHAnsi" w:cstheme="majorBidi"/>
          <w:b/>
          <w:bCs/>
          <w:sz w:val="40"/>
          <w:szCs w:val="40"/>
          <w:lang w:eastAsia="en-AU"/>
        </w:rPr>
      </w:pPr>
      <w:r>
        <w:br w:type="page"/>
      </w:r>
    </w:p>
    <w:p w14:paraId="0CC2CABB" w14:textId="2233C664" w:rsidR="00DF17AD" w:rsidRDefault="00DF17AD" w:rsidP="2887249B">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2208898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w:t>
      </w:r>
      <w:r w:rsidR="005A416B">
        <w:rPr>
          <w:lang w:eastAsia="en-AU"/>
        </w:rPr>
        <w:t>rebate</w:t>
      </w:r>
      <w:r w:rsidRPr="00805138">
        <w:rPr>
          <w:lang w:eastAsia="en-AU"/>
        </w:rPr>
        <w:t xml:space="preserve">.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25E7C1C1" w:rsidR="00393C85" w:rsidRDefault="00393C85" w:rsidP="00393C85">
      <w:pPr>
        <w:pStyle w:val="Normalexplanatory"/>
      </w:pPr>
      <w:r w:rsidRPr="00393C85">
        <w:t xml:space="preserve">We can only pay </w:t>
      </w:r>
      <w:r w:rsidR="00A85AF9">
        <w:t>the rebate</w:t>
      </w:r>
      <w:r w:rsidRPr="00393C85">
        <w:t xml:space="preserve"> to the applicant organisation, who if successful will be party to </w:t>
      </w:r>
      <w:r w:rsidR="00B51073" w:rsidRPr="00393C85">
        <w:t>a</w:t>
      </w:r>
      <w:r w:rsidR="00B51073">
        <w:t>n</w:t>
      </w:r>
      <w:r w:rsidR="00B51073" w:rsidRPr="00393C85">
        <w:t xml:space="preserve"> agreement</w:t>
      </w:r>
      <w:r w:rsidRPr="00393C85">
        <w:t xml:space="preserve">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731B9" w:rsidRDefault="00B02743">
      <w:pPr>
        <w:rPr>
          <w:i/>
          <w:iCs/>
          <w:color w:val="264F90"/>
          <w:lang w:eastAsia="en-AU"/>
        </w:rPr>
      </w:pPr>
      <w:r w:rsidRPr="009F531D">
        <w:rPr>
          <w:i/>
          <w:iCs/>
          <w:color w:val="264F90"/>
          <w:lang w:eastAsia="en-AU"/>
        </w:rPr>
        <w:t xml:space="preserve">Refer to the grant opportunity guidelines for further information on your </w:t>
      </w:r>
      <w:proofErr w:type="gramStart"/>
      <w:r w:rsidRPr="009F531D">
        <w:rPr>
          <w:i/>
          <w:iCs/>
          <w:color w:val="264F90"/>
          <w:lang w:eastAsia="en-AU"/>
        </w:rPr>
        <w:t>conflict of interest</w:t>
      </w:r>
      <w:proofErr w:type="gramEnd"/>
      <w:r w:rsidRPr="009F531D">
        <w:rPr>
          <w:i/>
          <w:iCs/>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1EEF229A" w14:textId="77777777" w:rsidR="00747021" w:rsidRDefault="00747021" w:rsidP="00747021">
      <w:pPr>
        <w:pStyle w:val="Heading3"/>
      </w:pPr>
      <w:r>
        <w:t>Program feedback</w:t>
      </w:r>
    </w:p>
    <w:p w14:paraId="07769BE5" w14:textId="4552D01B" w:rsidR="00747021" w:rsidRPr="00E731B9" w:rsidRDefault="00747021">
      <w:pPr>
        <w:pStyle w:val="Normalexplanatory"/>
        <w:rPr>
          <w:i w:val="0"/>
          <w:color w:val="auto"/>
          <w:lang w:eastAsia="en-US"/>
        </w:rPr>
      </w:pPr>
      <w:r w:rsidRPr="2887249B">
        <w:rPr>
          <w:i w:val="0"/>
          <w:color w:val="auto"/>
          <w:lang w:eastAsia="en-US"/>
        </w:rPr>
        <w:t>Did you read the grant opportunity guidelines?</w:t>
      </w:r>
      <w:r w:rsidR="004C7AEB" w:rsidRPr="009F531D">
        <w:rPr>
          <w:b/>
          <w:bCs/>
          <w:color w:val="FF0000"/>
        </w:rPr>
        <w:t xml:space="preserve"> *</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9F531D">
        <w:rPr>
          <w:b/>
          <w:bCs/>
          <w:color w:val="FF0000"/>
        </w:rPr>
        <w:t xml:space="preserve"> *</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69D74FDE" w:rsidR="00B33130" w:rsidRPr="00770321" w:rsidRDefault="00770321" w:rsidP="00B33130">
      <w:pPr>
        <w:pStyle w:val="ListBullet"/>
        <w:rPr>
          <w:rStyle w:val="Hyperlink"/>
        </w:rPr>
      </w:pPr>
      <w:r>
        <w:fldChar w:fldCharType="begin"/>
      </w:r>
      <w:r w:rsidR="00011A25">
        <w:instrText>HYPERLINK "https://www.dataanddigital.gov.au/sites/default/files/2023-12/Data%20and%20Digital%20Government%20Strategy%20v1.0.pdf"</w:instrText>
      </w:r>
      <w:r>
        <w:rPr>
          <w:rStyle w:val="Hyperlink"/>
        </w:rPr>
        <w:fldChar w:fldCharType="separate"/>
      </w:r>
      <w:r w:rsidR="00B33130" w:rsidRPr="00770321">
        <w:rPr>
          <w:rStyle w:val="Hyperlink"/>
        </w:rPr>
        <w:t xml:space="preserve">Australian Government </w:t>
      </w:r>
      <w:r w:rsidR="00011A25">
        <w:rPr>
          <w:rStyle w:val="Hyperlink"/>
        </w:rPr>
        <w:t xml:space="preserve">Data and Digital Strategy </w:t>
      </w:r>
    </w:p>
    <w:p w14:paraId="1C4B36D1" w14:textId="3981CEF3" w:rsidR="00B33130" w:rsidRPr="00E46E90" w:rsidRDefault="00770321" w:rsidP="00B33130">
      <w:pPr>
        <w:pStyle w:val="ListBullet"/>
      </w:pPr>
      <w:r>
        <w:rPr>
          <w:rStyle w:val="Hyperlink"/>
        </w:rPr>
        <w:fldChar w:fldCharType="end"/>
      </w:r>
      <w:hyperlink r:id="rId24" w:history="1">
        <w:r w:rsidR="00B33130" w:rsidRPr="00CF6319">
          <w:rPr>
            <w:rStyle w:val="Hyperlink"/>
          </w:rPr>
          <w:t xml:space="preserve">Commonwealth Grants Rules and </w:t>
        </w:r>
        <w:r w:rsidR="00CF6319" w:rsidRPr="00CF6319">
          <w:rPr>
            <w:rStyle w:val="Hyperlink"/>
          </w:rPr>
          <w:t>Principles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68BB07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5"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6"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9F531D">
        <w:rPr>
          <w:i/>
          <w:iCs/>
          <w:lang w:eastAsia="en-AU"/>
        </w:rPr>
        <w:t>Workplace Gender E</w:t>
      </w:r>
      <w:r w:rsidR="00581903" w:rsidRPr="009F531D">
        <w:rPr>
          <w:i/>
          <w:iCs/>
          <w:lang w:eastAsia="en-AU"/>
        </w:rPr>
        <w:t>quality Act 2012</w:t>
      </w:r>
      <w:r w:rsidR="00FB0C77">
        <w:rPr>
          <w:lang w:eastAsia="en-AU"/>
        </w:rPr>
        <w:t>.</w:t>
      </w:r>
    </w:p>
    <w:p w14:paraId="08E8AB0B" w14:textId="77777777" w:rsidR="00DF0327" w:rsidRPr="00E731B9" w:rsidRDefault="00DF0327">
      <w:pPr>
        <w:rPr>
          <w:rFonts w:cs="Arial"/>
          <w:color w:val="000000"/>
        </w:rPr>
      </w:pPr>
      <w:r w:rsidRPr="009F531D">
        <w:rPr>
          <w:rFonts w:cs="Arial"/>
          <w:color w:val="000000"/>
        </w:rPr>
        <w:t xml:space="preserve">I confirm that the applicant, project partners and associated activities are in compliance with current </w:t>
      </w:r>
      <w:hyperlink r:id="rId27" w:history="1">
        <w:r w:rsidRPr="009F531D">
          <w:rPr>
            <w:rStyle w:val="Hyperlink"/>
          </w:rPr>
          <w:t>Australian Government sanctions</w:t>
        </w:r>
      </w:hyperlink>
      <w:r w:rsidRPr="009F531D">
        <w:rPr>
          <w:rFonts w:cs="Arial"/>
          <w:color w:val="000000"/>
        </w:rPr>
        <w:t>.</w:t>
      </w:r>
    </w:p>
    <w:p w14:paraId="2DCB1112" w14:textId="2784A9BD" w:rsidR="00B33130" w:rsidRPr="00E731B9" w:rsidRDefault="00B33130">
      <w:pPr>
        <w:rPr>
          <w:i/>
          <w:iCs/>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9F531D">
        <w:rPr>
          <w:i/>
          <w:iCs/>
          <w:lang w:eastAsia="en-AU"/>
        </w:rPr>
        <w:t xml:space="preserve">Criminal Code </w:t>
      </w:r>
      <w:r w:rsidR="00CA1934" w:rsidRPr="009F531D">
        <w:rPr>
          <w:i/>
          <w:iCs/>
          <w:lang w:eastAsia="en-AU"/>
        </w:rPr>
        <w:t xml:space="preserve">Act </w:t>
      </w:r>
      <w:r w:rsidRPr="009F531D">
        <w:rPr>
          <w:i/>
          <w:iCs/>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9F531D">
        <w:rPr>
          <w:i/>
          <w:iCs/>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1A738071"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F531D">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52AA" w14:textId="77777777" w:rsidR="004D0ED1" w:rsidRDefault="004D0ED1" w:rsidP="00D511C1">
      <w:pPr>
        <w:spacing w:after="0" w:line="240" w:lineRule="auto"/>
      </w:pPr>
      <w:r>
        <w:separator/>
      </w:r>
    </w:p>
  </w:endnote>
  <w:endnote w:type="continuationSeparator" w:id="0">
    <w:p w14:paraId="4C7739B6" w14:textId="77777777" w:rsidR="004D0ED1" w:rsidRDefault="004D0ED1" w:rsidP="00D511C1">
      <w:pPr>
        <w:spacing w:after="0" w:line="240" w:lineRule="auto"/>
      </w:pPr>
      <w:r>
        <w:continuationSeparator/>
      </w:r>
    </w:p>
  </w:endnote>
  <w:endnote w:type="continuationNotice" w:id="1">
    <w:p w14:paraId="05E10C38"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54785051" w:rsidR="004D0ED1" w:rsidRPr="00865BEB" w:rsidRDefault="00DE72B2"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614527">
          <w:t>On Farm Connectivity</w:t>
        </w:r>
        <w:r w:rsidR="0035752B">
          <w:t xml:space="preserve"> Round 2</w:t>
        </w:r>
        <w:r w:rsidR="00614527">
          <w:t xml:space="preserve"> application requirements</w:t>
        </w:r>
      </w:sdtContent>
    </w:sdt>
    <w:r w:rsidR="004D0ED1">
      <w:tab/>
    </w:r>
    <w:r w:rsidR="00E731B9">
      <w:t>October 202</w:t>
    </w:r>
    <w:r w:rsidR="002516F9">
      <w:t>4</w:t>
    </w:r>
    <w:r w:rsidR="004D0ED1">
      <w:ptab w:relativeTo="margin" w:alignment="right" w:leader="none"/>
    </w:r>
    <w:r w:rsidR="004D0ED1" w:rsidRPr="00E731B9">
      <w:rPr>
        <w:noProof/>
      </w:rPr>
      <w:fldChar w:fldCharType="begin"/>
    </w:r>
    <w:r w:rsidR="004D0ED1" w:rsidRPr="00D511C1">
      <w:instrText xml:space="preserve"> PAGE </w:instrText>
    </w:r>
    <w:r w:rsidR="004D0ED1" w:rsidRPr="00E731B9">
      <w:fldChar w:fldCharType="separate"/>
    </w:r>
    <w:r w:rsidR="00770321">
      <w:rPr>
        <w:noProof/>
      </w:rPr>
      <w:t>23</w:t>
    </w:r>
    <w:r w:rsidR="004D0ED1" w:rsidRPr="00E731B9">
      <w:rPr>
        <w:noProof/>
      </w:rPr>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2929"/>
      <w:gridCol w:w="2929"/>
      <w:gridCol w:w="2929"/>
    </w:tblGrid>
    <w:tr w:rsidR="2796490F" w14:paraId="133C4FDD" w14:textId="77777777" w:rsidTr="2887249B">
      <w:tc>
        <w:tcPr>
          <w:tcW w:w="2929" w:type="dxa"/>
        </w:tcPr>
        <w:p w14:paraId="145BDE1A" w14:textId="10780838" w:rsidR="2796490F" w:rsidRDefault="2796490F" w:rsidP="00E731B9">
          <w:pPr>
            <w:pStyle w:val="Header"/>
            <w:ind w:left="-115"/>
            <w:jc w:val="left"/>
          </w:pPr>
        </w:p>
      </w:tc>
      <w:tc>
        <w:tcPr>
          <w:tcW w:w="2929" w:type="dxa"/>
        </w:tcPr>
        <w:p w14:paraId="3D476B76" w14:textId="187DDEA9" w:rsidR="2796490F" w:rsidRDefault="2796490F" w:rsidP="00E731B9">
          <w:pPr>
            <w:pStyle w:val="Header"/>
          </w:pPr>
        </w:p>
      </w:tc>
      <w:tc>
        <w:tcPr>
          <w:tcW w:w="2929" w:type="dxa"/>
        </w:tcPr>
        <w:p w14:paraId="713419FD" w14:textId="01C6E45C" w:rsidR="2796490F" w:rsidRDefault="2796490F" w:rsidP="00E731B9">
          <w:pPr>
            <w:pStyle w:val="Header"/>
            <w:ind w:right="-115"/>
            <w:jc w:val="right"/>
          </w:pPr>
        </w:p>
      </w:tc>
    </w:tr>
  </w:tbl>
  <w:p w14:paraId="53239AA4" w14:textId="001A6AA1" w:rsidR="2796490F" w:rsidRDefault="2796490F" w:rsidP="00E73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6FA449CE" w:rsidR="004D0ED1" w:rsidRPr="00865BEB" w:rsidRDefault="00DE72B2"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5752B">
          <w:t>On Farm Connectivity Round 2 application requirements</w:t>
        </w:r>
      </w:sdtContent>
    </w:sdt>
    <w:r w:rsidR="004D0ED1">
      <w:ptab w:relativeTo="margin" w:alignment="center" w:leader="none"/>
    </w:r>
    <w:r w:rsidR="004D0ED1">
      <w:t>[Month][Year]</w:t>
    </w:r>
    <w:r w:rsidR="004D0ED1">
      <w:ptab w:relativeTo="margin" w:alignment="right" w:leader="none"/>
    </w:r>
    <w:r w:rsidR="004D0ED1" w:rsidRPr="00E731B9">
      <w:rPr>
        <w:noProof/>
      </w:rPr>
      <w:fldChar w:fldCharType="begin"/>
    </w:r>
    <w:r w:rsidR="004D0ED1" w:rsidRPr="00D511C1">
      <w:instrText xml:space="preserve"> PAGE </w:instrText>
    </w:r>
    <w:r w:rsidR="004D0ED1" w:rsidRPr="00E731B9">
      <w:fldChar w:fldCharType="separate"/>
    </w:r>
    <w:r w:rsidR="004D0ED1">
      <w:rPr>
        <w:noProof/>
      </w:rPr>
      <w:t>32</w:t>
    </w:r>
    <w:r w:rsidR="004D0ED1" w:rsidRPr="00E731B9">
      <w:rPr>
        <w:noProof/>
      </w:rPr>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BCBB" w14:textId="77777777" w:rsidR="004D0ED1" w:rsidRDefault="004D0ED1" w:rsidP="00D511C1">
      <w:pPr>
        <w:spacing w:after="0" w:line="240" w:lineRule="auto"/>
      </w:pPr>
      <w:r>
        <w:separator/>
      </w:r>
    </w:p>
  </w:footnote>
  <w:footnote w:type="continuationSeparator" w:id="0">
    <w:p w14:paraId="6D294B45" w14:textId="77777777" w:rsidR="004D0ED1" w:rsidRDefault="004D0ED1" w:rsidP="00D511C1">
      <w:pPr>
        <w:spacing w:after="0" w:line="240" w:lineRule="auto"/>
      </w:pPr>
      <w:r>
        <w:continuationSeparator/>
      </w:r>
    </w:p>
  </w:footnote>
  <w:footnote w:type="continuationNotice" w:id="1">
    <w:p w14:paraId="0DF0C1B7"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DE72B2">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DE72B2" w:rsidP="00D511C1">
    <w:pPr>
      <w:jc w:val="center"/>
      <w:rPr>
        <w:rFonts w:eastAsia="Times New Roman" w:cs="Times New Roman"/>
        <w:sz w:val="16"/>
        <w:szCs w:val="16"/>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16"/>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08C3" w14:textId="4A4C4A10" w:rsidR="00C20A82" w:rsidRPr="00744556" w:rsidRDefault="00744292" w:rsidP="0011453C">
    <w:pPr>
      <w:pStyle w:val="NoSpacing"/>
      <w:rPr>
        <w:color w:val="1F497D"/>
        <w:highlight w:val="yellow"/>
      </w:rPr>
    </w:pPr>
    <w:r>
      <w:rPr>
        <w:noProof/>
      </w:rPr>
      <w:drawing>
        <wp:inline distT="0" distB="0" distL="0" distR="0" wp14:anchorId="33E0C2FD" wp14:editId="6E6416D1">
          <wp:extent cx="5579745" cy="14249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940"/>
                  </a:xfrm>
                  <a:prstGeom prst="rect">
                    <a:avLst/>
                  </a:prstGeom>
                  <a:noFill/>
                  <a:ln>
                    <a:noFill/>
                  </a:ln>
                </pic:spPr>
              </pic:pic>
            </a:graphicData>
          </a:graphic>
        </wp:inline>
      </w:drawing>
    </w:r>
  </w:p>
  <w:p w14:paraId="361E1B65" w14:textId="779C4582" w:rsidR="004D0ED1" w:rsidRPr="0011453C" w:rsidRDefault="004D0ED1" w:rsidP="0011453C">
    <w:pPr>
      <w:pStyle w:val="Title"/>
    </w:pPr>
    <w:r>
      <w:t>Sample a</w:t>
    </w:r>
    <w:r w:rsidRPr="004B67A6">
      <w:t>pplication</w:t>
    </w:r>
    <w:r>
      <w:t xml:space="preserve"> f</w:t>
    </w:r>
    <w:r w:rsidRPr="00E02936">
      <w:t>orm</w:t>
    </w:r>
    <w:r w:rsidR="00DE72B2">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DE72B2">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16"/>
        <w:lang w:eastAsia="en-AU"/>
      </w:rPr>
    </w:pPr>
    <w:r w:rsidRPr="00D511C1">
      <w:rPr>
        <w:rFonts w:eastAsia="Times New Roman" w:cs="Times New Roman"/>
        <w:sz w:val="16"/>
        <w:szCs w:val="16"/>
        <w:lang w:eastAsia="en-AU"/>
      </w:rPr>
      <w:t>For Official Use Only</w:t>
    </w:r>
    <w:r w:rsidR="00DE72B2">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DE72B2"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DC5CD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C94C95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C07EF8"/>
    <w:multiLevelType w:val="multilevel"/>
    <w:tmpl w:val="926E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4644A"/>
    <w:multiLevelType w:val="multilevel"/>
    <w:tmpl w:val="27BCD692"/>
    <w:lvl w:ilvl="0">
      <w:start w:val="1"/>
      <w:numFmt w:val="upperLetter"/>
      <w:pStyle w:val="Heading2"/>
      <w:lvlText w:val="%1."/>
      <w:lvlJc w:val="left"/>
      <w:pPr>
        <w:ind w:left="4265" w:hanging="720"/>
      </w:pPr>
      <w:rPr>
        <w:rFonts w:hint="default"/>
      </w:rPr>
    </w:lvl>
    <w:lvl w:ilvl="1">
      <w:start w:val="1"/>
      <w:numFmt w:val="decimal"/>
      <w:pStyle w:val="Heading3"/>
      <w:lvlText w:val="%1.%2."/>
      <w:lvlJc w:val="left"/>
      <w:pPr>
        <w:ind w:left="228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046938"/>
    <w:multiLevelType w:val="hybridMultilevel"/>
    <w:tmpl w:val="9FA4F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5E827B0"/>
    <w:multiLevelType w:val="hybridMultilevel"/>
    <w:tmpl w:val="6E88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E912366"/>
    <w:multiLevelType w:val="hybridMultilevel"/>
    <w:tmpl w:val="4D925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6"/>
  </w:num>
  <w:num w:numId="2" w16cid:durableId="8408283">
    <w:abstractNumId w:val="8"/>
  </w:num>
  <w:num w:numId="3" w16cid:durableId="540556954">
    <w:abstractNumId w:val="26"/>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4"/>
  </w:num>
  <w:num w:numId="6" w16cid:durableId="1404834038">
    <w:abstractNumId w:val="12"/>
  </w:num>
  <w:num w:numId="7" w16cid:durableId="142345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2"/>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4"/>
  </w:num>
  <w:num w:numId="20" w16cid:durableId="784036546">
    <w:abstractNumId w:val="25"/>
  </w:num>
  <w:num w:numId="21" w16cid:durableId="541673606">
    <w:abstractNumId w:val="6"/>
  </w:num>
  <w:num w:numId="22" w16cid:durableId="1137068146">
    <w:abstractNumId w:val="18"/>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4"/>
  </w:num>
  <w:num w:numId="25" w16cid:durableId="228273664">
    <w:abstractNumId w:val="14"/>
  </w:num>
  <w:num w:numId="26" w16cid:durableId="1330711236">
    <w:abstractNumId w:val="14"/>
  </w:num>
  <w:num w:numId="27"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5063857">
    <w:abstractNumId w:val="21"/>
  </w:num>
  <w:num w:numId="29" w16cid:durableId="1923177079">
    <w:abstractNumId w:val="11"/>
  </w:num>
  <w:num w:numId="30" w16cid:durableId="1902011985">
    <w:abstractNumId w:val="26"/>
  </w:num>
  <w:num w:numId="31" w16cid:durableId="1042899418">
    <w:abstractNumId w:val="26"/>
  </w:num>
  <w:num w:numId="32" w16cid:durableId="1440757163">
    <w:abstractNumId w:val="26"/>
  </w:num>
  <w:num w:numId="33" w16cid:durableId="1414738230">
    <w:abstractNumId w:val="20"/>
  </w:num>
  <w:num w:numId="34" w16cid:durableId="1211769950">
    <w:abstractNumId w:val="17"/>
  </w:num>
  <w:num w:numId="35" w16cid:durableId="1939681359">
    <w:abstractNumId w:val="26"/>
  </w:num>
  <w:num w:numId="36" w16cid:durableId="1194154996">
    <w:abstractNumId w:val="26"/>
  </w:num>
  <w:num w:numId="37" w16cid:durableId="2110269748">
    <w:abstractNumId w:val="26"/>
  </w:num>
  <w:num w:numId="38" w16cid:durableId="1273124080">
    <w:abstractNumId w:val="26"/>
  </w:num>
  <w:num w:numId="39" w16cid:durableId="295792447">
    <w:abstractNumId w:val="26"/>
  </w:num>
  <w:num w:numId="40" w16cid:durableId="1501963679">
    <w:abstractNumId w:val="26"/>
  </w:num>
  <w:num w:numId="41" w16cid:durableId="795411063">
    <w:abstractNumId w:val="26"/>
  </w:num>
  <w:num w:numId="42" w16cid:durableId="2127847551">
    <w:abstractNumId w:val="26"/>
  </w:num>
  <w:num w:numId="43" w16cid:durableId="999963489">
    <w:abstractNumId w:val="26"/>
  </w:num>
  <w:num w:numId="44" w16cid:durableId="445469879">
    <w:abstractNumId w:val="26"/>
  </w:num>
  <w:num w:numId="45" w16cid:durableId="637147515">
    <w:abstractNumId w:val="26"/>
  </w:num>
  <w:num w:numId="46" w16cid:durableId="1597715736">
    <w:abstractNumId w:val="26"/>
  </w:num>
  <w:num w:numId="47" w16cid:durableId="2084061857">
    <w:abstractNumId w:val="13"/>
  </w:num>
  <w:num w:numId="48" w16cid:durableId="64200191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1BF4"/>
    <w:rsid w:val="00001CC5"/>
    <w:rsid w:val="00003BF1"/>
    <w:rsid w:val="0000432E"/>
    <w:rsid w:val="000057D6"/>
    <w:rsid w:val="00006962"/>
    <w:rsid w:val="00006D0E"/>
    <w:rsid w:val="00007BBB"/>
    <w:rsid w:val="00007E5F"/>
    <w:rsid w:val="0001014F"/>
    <w:rsid w:val="00010525"/>
    <w:rsid w:val="00011A25"/>
    <w:rsid w:val="00011E42"/>
    <w:rsid w:val="00012650"/>
    <w:rsid w:val="00014B36"/>
    <w:rsid w:val="000208B6"/>
    <w:rsid w:val="00021CF8"/>
    <w:rsid w:val="00021D56"/>
    <w:rsid w:val="00022B5E"/>
    <w:rsid w:val="0002392B"/>
    <w:rsid w:val="000245D7"/>
    <w:rsid w:val="00024CBE"/>
    <w:rsid w:val="00027212"/>
    <w:rsid w:val="00031738"/>
    <w:rsid w:val="000324FA"/>
    <w:rsid w:val="00032FE9"/>
    <w:rsid w:val="000337DD"/>
    <w:rsid w:val="00034D59"/>
    <w:rsid w:val="00037738"/>
    <w:rsid w:val="0003774E"/>
    <w:rsid w:val="000406C2"/>
    <w:rsid w:val="0004188B"/>
    <w:rsid w:val="00041962"/>
    <w:rsid w:val="00043F1D"/>
    <w:rsid w:val="000447C7"/>
    <w:rsid w:val="000463A0"/>
    <w:rsid w:val="00050E62"/>
    <w:rsid w:val="00051465"/>
    <w:rsid w:val="00052C5D"/>
    <w:rsid w:val="000536E4"/>
    <w:rsid w:val="00057D40"/>
    <w:rsid w:val="000604E7"/>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2C18"/>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00A4"/>
    <w:rsid w:val="000C38F8"/>
    <w:rsid w:val="000C6F21"/>
    <w:rsid w:val="000C715F"/>
    <w:rsid w:val="000D1063"/>
    <w:rsid w:val="000D2269"/>
    <w:rsid w:val="000D3E5E"/>
    <w:rsid w:val="000D488A"/>
    <w:rsid w:val="000D4898"/>
    <w:rsid w:val="000D4AC9"/>
    <w:rsid w:val="000D4BCF"/>
    <w:rsid w:val="000D4D09"/>
    <w:rsid w:val="000E0B10"/>
    <w:rsid w:val="000E0FC7"/>
    <w:rsid w:val="000E286F"/>
    <w:rsid w:val="000E2DB5"/>
    <w:rsid w:val="000E3023"/>
    <w:rsid w:val="000E32A3"/>
    <w:rsid w:val="000E4871"/>
    <w:rsid w:val="000E6802"/>
    <w:rsid w:val="000F06EA"/>
    <w:rsid w:val="000F1DBE"/>
    <w:rsid w:val="000F2A42"/>
    <w:rsid w:val="000F36C0"/>
    <w:rsid w:val="000F3805"/>
    <w:rsid w:val="000F5EAA"/>
    <w:rsid w:val="000F643C"/>
    <w:rsid w:val="000F6BE6"/>
    <w:rsid w:val="00100269"/>
    <w:rsid w:val="001031ED"/>
    <w:rsid w:val="001033BE"/>
    <w:rsid w:val="00103D30"/>
    <w:rsid w:val="00103DDF"/>
    <w:rsid w:val="00107FC3"/>
    <w:rsid w:val="00110BAF"/>
    <w:rsid w:val="001129D2"/>
    <w:rsid w:val="00113F1D"/>
    <w:rsid w:val="0011453C"/>
    <w:rsid w:val="0011559F"/>
    <w:rsid w:val="001156EE"/>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253A"/>
    <w:rsid w:val="00156F84"/>
    <w:rsid w:val="00157269"/>
    <w:rsid w:val="00157DDB"/>
    <w:rsid w:val="001611D5"/>
    <w:rsid w:val="0016470F"/>
    <w:rsid w:val="001651D8"/>
    <w:rsid w:val="00166B73"/>
    <w:rsid w:val="001670A9"/>
    <w:rsid w:val="00171DAC"/>
    <w:rsid w:val="00172AED"/>
    <w:rsid w:val="0017387B"/>
    <w:rsid w:val="00173E0D"/>
    <w:rsid w:val="00173F0D"/>
    <w:rsid w:val="00174269"/>
    <w:rsid w:val="001743E2"/>
    <w:rsid w:val="001753B3"/>
    <w:rsid w:val="0018025D"/>
    <w:rsid w:val="00180E89"/>
    <w:rsid w:val="001811C1"/>
    <w:rsid w:val="00182735"/>
    <w:rsid w:val="00183D61"/>
    <w:rsid w:val="0018405F"/>
    <w:rsid w:val="00186827"/>
    <w:rsid w:val="001875ED"/>
    <w:rsid w:val="001928BB"/>
    <w:rsid w:val="00193C96"/>
    <w:rsid w:val="00193F0F"/>
    <w:rsid w:val="00194195"/>
    <w:rsid w:val="0019618D"/>
    <w:rsid w:val="001965C5"/>
    <w:rsid w:val="0019660B"/>
    <w:rsid w:val="001967BF"/>
    <w:rsid w:val="001A03C3"/>
    <w:rsid w:val="001A16E4"/>
    <w:rsid w:val="001A1BA8"/>
    <w:rsid w:val="001A31C9"/>
    <w:rsid w:val="001A337A"/>
    <w:rsid w:val="001A453A"/>
    <w:rsid w:val="001A4A80"/>
    <w:rsid w:val="001A4C2A"/>
    <w:rsid w:val="001A7380"/>
    <w:rsid w:val="001A7518"/>
    <w:rsid w:val="001B339C"/>
    <w:rsid w:val="001B35DB"/>
    <w:rsid w:val="001B4855"/>
    <w:rsid w:val="001B55A0"/>
    <w:rsid w:val="001B7AD8"/>
    <w:rsid w:val="001B7C2F"/>
    <w:rsid w:val="001C2E54"/>
    <w:rsid w:val="001C3D2B"/>
    <w:rsid w:val="001C7700"/>
    <w:rsid w:val="001C7DA8"/>
    <w:rsid w:val="001D08CC"/>
    <w:rsid w:val="001D0CE9"/>
    <w:rsid w:val="001D3C5F"/>
    <w:rsid w:val="001D3C8E"/>
    <w:rsid w:val="001D425B"/>
    <w:rsid w:val="001D6414"/>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3B3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90F"/>
    <w:rsid w:val="00221AAA"/>
    <w:rsid w:val="00223ED7"/>
    <w:rsid w:val="00224996"/>
    <w:rsid w:val="002250D8"/>
    <w:rsid w:val="00225988"/>
    <w:rsid w:val="00226BEB"/>
    <w:rsid w:val="0023072C"/>
    <w:rsid w:val="00232385"/>
    <w:rsid w:val="002344B3"/>
    <w:rsid w:val="0023756C"/>
    <w:rsid w:val="002405E4"/>
    <w:rsid w:val="00241006"/>
    <w:rsid w:val="00242C75"/>
    <w:rsid w:val="0024483E"/>
    <w:rsid w:val="0024525F"/>
    <w:rsid w:val="0024530C"/>
    <w:rsid w:val="00245529"/>
    <w:rsid w:val="00245920"/>
    <w:rsid w:val="00245F00"/>
    <w:rsid w:val="00246D33"/>
    <w:rsid w:val="00246D5E"/>
    <w:rsid w:val="002501FE"/>
    <w:rsid w:val="00250DF9"/>
    <w:rsid w:val="002516F9"/>
    <w:rsid w:val="002528B0"/>
    <w:rsid w:val="002533DD"/>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21A0"/>
    <w:rsid w:val="002B1FAA"/>
    <w:rsid w:val="002B2E14"/>
    <w:rsid w:val="002B4849"/>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2C0A"/>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5E4D"/>
    <w:rsid w:val="00316655"/>
    <w:rsid w:val="003171C5"/>
    <w:rsid w:val="00317873"/>
    <w:rsid w:val="00317F2A"/>
    <w:rsid w:val="003219B1"/>
    <w:rsid w:val="0032274E"/>
    <w:rsid w:val="00322A24"/>
    <w:rsid w:val="003239A9"/>
    <w:rsid w:val="0032424B"/>
    <w:rsid w:val="00324BC9"/>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7331"/>
    <w:rsid w:val="0035752B"/>
    <w:rsid w:val="003617E4"/>
    <w:rsid w:val="00363749"/>
    <w:rsid w:val="00364658"/>
    <w:rsid w:val="00367758"/>
    <w:rsid w:val="00375922"/>
    <w:rsid w:val="00376C9A"/>
    <w:rsid w:val="00376F45"/>
    <w:rsid w:val="00381530"/>
    <w:rsid w:val="00383957"/>
    <w:rsid w:val="00383BE3"/>
    <w:rsid w:val="00383D09"/>
    <w:rsid w:val="00384FE0"/>
    <w:rsid w:val="00385414"/>
    <w:rsid w:val="00385E0E"/>
    <w:rsid w:val="00392810"/>
    <w:rsid w:val="00393C85"/>
    <w:rsid w:val="00397508"/>
    <w:rsid w:val="00397AE3"/>
    <w:rsid w:val="003A0DD6"/>
    <w:rsid w:val="003A1A1F"/>
    <w:rsid w:val="003A2E67"/>
    <w:rsid w:val="003A5044"/>
    <w:rsid w:val="003A75B1"/>
    <w:rsid w:val="003B0EED"/>
    <w:rsid w:val="003B2038"/>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0AD6"/>
    <w:rsid w:val="003D205B"/>
    <w:rsid w:val="003D3C68"/>
    <w:rsid w:val="003D4424"/>
    <w:rsid w:val="003D5074"/>
    <w:rsid w:val="003D529F"/>
    <w:rsid w:val="003D5F48"/>
    <w:rsid w:val="003D66FA"/>
    <w:rsid w:val="003D7124"/>
    <w:rsid w:val="003E11BD"/>
    <w:rsid w:val="003E14D5"/>
    <w:rsid w:val="003E2D0A"/>
    <w:rsid w:val="003E463F"/>
    <w:rsid w:val="003E56A4"/>
    <w:rsid w:val="003E594F"/>
    <w:rsid w:val="003E7883"/>
    <w:rsid w:val="003E7BAF"/>
    <w:rsid w:val="003F2971"/>
    <w:rsid w:val="003F2B64"/>
    <w:rsid w:val="003F384E"/>
    <w:rsid w:val="003F4F72"/>
    <w:rsid w:val="003F6F1A"/>
    <w:rsid w:val="003F7BD2"/>
    <w:rsid w:val="00400740"/>
    <w:rsid w:val="004015B4"/>
    <w:rsid w:val="00402BAD"/>
    <w:rsid w:val="00403F5E"/>
    <w:rsid w:val="0040430B"/>
    <w:rsid w:val="00405849"/>
    <w:rsid w:val="004070B2"/>
    <w:rsid w:val="00407383"/>
    <w:rsid w:val="00410494"/>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47CEE"/>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753A3"/>
    <w:rsid w:val="00480231"/>
    <w:rsid w:val="00482225"/>
    <w:rsid w:val="0048238D"/>
    <w:rsid w:val="004824F5"/>
    <w:rsid w:val="00483CC3"/>
    <w:rsid w:val="0048646D"/>
    <w:rsid w:val="004907C2"/>
    <w:rsid w:val="00490B4F"/>
    <w:rsid w:val="00494CD2"/>
    <w:rsid w:val="00495166"/>
    <w:rsid w:val="00496ADB"/>
    <w:rsid w:val="00497D6B"/>
    <w:rsid w:val="004A0118"/>
    <w:rsid w:val="004A0A7E"/>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086F"/>
    <w:rsid w:val="00521195"/>
    <w:rsid w:val="005218B6"/>
    <w:rsid w:val="005227A9"/>
    <w:rsid w:val="00524295"/>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C50"/>
    <w:rsid w:val="00550DF8"/>
    <w:rsid w:val="0055117F"/>
    <w:rsid w:val="005520E1"/>
    <w:rsid w:val="00552806"/>
    <w:rsid w:val="0055300D"/>
    <w:rsid w:val="00554AFF"/>
    <w:rsid w:val="005565C3"/>
    <w:rsid w:val="0056003B"/>
    <w:rsid w:val="0056085E"/>
    <w:rsid w:val="0056243A"/>
    <w:rsid w:val="00562EC3"/>
    <w:rsid w:val="00563AC2"/>
    <w:rsid w:val="00564239"/>
    <w:rsid w:val="00565E5A"/>
    <w:rsid w:val="00567F0C"/>
    <w:rsid w:val="005708BC"/>
    <w:rsid w:val="00570AB3"/>
    <w:rsid w:val="00570AD3"/>
    <w:rsid w:val="005743F8"/>
    <w:rsid w:val="00575EA1"/>
    <w:rsid w:val="005764F0"/>
    <w:rsid w:val="005773E1"/>
    <w:rsid w:val="00577CA5"/>
    <w:rsid w:val="005802E3"/>
    <w:rsid w:val="00581903"/>
    <w:rsid w:val="00583349"/>
    <w:rsid w:val="005855C0"/>
    <w:rsid w:val="005861AC"/>
    <w:rsid w:val="00591CA5"/>
    <w:rsid w:val="005922A8"/>
    <w:rsid w:val="00594323"/>
    <w:rsid w:val="005952A0"/>
    <w:rsid w:val="005957F2"/>
    <w:rsid w:val="00596C8F"/>
    <w:rsid w:val="005A1782"/>
    <w:rsid w:val="005A2231"/>
    <w:rsid w:val="005A31D5"/>
    <w:rsid w:val="005A3A45"/>
    <w:rsid w:val="005A416B"/>
    <w:rsid w:val="005A54DA"/>
    <w:rsid w:val="005A5ACD"/>
    <w:rsid w:val="005A6BF2"/>
    <w:rsid w:val="005A6E8C"/>
    <w:rsid w:val="005A72FC"/>
    <w:rsid w:val="005A7E4F"/>
    <w:rsid w:val="005A7E52"/>
    <w:rsid w:val="005B08CE"/>
    <w:rsid w:val="005B28A3"/>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46A"/>
    <w:rsid w:val="0060155B"/>
    <w:rsid w:val="00601AEC"/>
    <w:rsid w:val="00603712"/>
    <w:rsid w:val="0060391C"/>
    <w:rsid w:val="00603B93"/>
    <w:rsid w:val="00603D13"/>
    <w:rsid w:val="006044FB"/>
    <w:rsid w:val="00605C58"/>
    <w:rsid w:val="00606681"/>
    <w:rsid w:val="00606BAD"/>
    <w:rsid w:val="0060700B"/>
    <w:rsid w:val="00610C34"/>
    <w:rsid w:val="00611982"/>
    <w:rsid w:val="00612428"/>
    <w:rsid w:val="006141C0"/>
    <w:rsid w:val="00614527"/>
    <w:rsid w:val="00615473"/>
    <w:rsid w:val="00615BBC"/>
    <w:rsid w:val="00620256"/>
    <w:rsid w:val="00620BD9"/>
    <w:rsid w:val="00620E30"/>
    <w:rsid w:val="0062109D"/>
    <w:rsid w:val="00621A41"/>
    <w:rsid w:val="0062405F"/>
    <w:rsid w:val="006243DC"/>
    <w:rsid w:val="0062500E"/>
    <w:rsid w:val="0062604C"/>
    <w:rsid w:val="006311C7"/>
    <w:rsid w:val="00632330"/>
    <w:rsid w:val="00632C02"/>
    <w:rsid w:val="00634385"/>
    <w:rsid w:val="00634846"/>
    <w:rsid w:val="00636A03"/>
    <w:rsid w:val="00640811"/>
    <w:rsid w:val="00641CDF"/>
    <w:rsid w:val="00642369"/>
    <w:rsid w:val="00642F7B"/>
    <w:rsid w:val="00643398"/>
    <w:rsid w:val="006441E5"/>
    <w:rsid w:val="006449DF"/>
    <w:rsid w:val="0064544F"/>
    <w:rsid w:val="00647923"/>
    <w:rsid w:val="006504F4"/>
    <w:rsid w:val="00650A1D"/>
    <w:rsid w:val="00650BA3"/>
    <w:rsid w:val="00654DA5"/>
    <w:rsid w:val="00657189"/>
    <w:rsid w:val="00657D03"/>
    <w:rsid w:val="00660014"/>
    <w:rsid w:val="00660F10"/>
    <w:rsid w:val="006612D3"/>
    <w:rsid w:val="00662A29"/>
    <w:rsid w:val="00662F87"/>
    <w:rsid w:val="00664469"/>
    <w:rsid w:val="006645A2"/>
    <w:rsid w:val="00665766"/>
    <w:rsid w:val="00667E80"/>
    <w:rsid w:val="006703C7"/>
    <w:rsid w:val="00670C0E"/>
    <w:rsid w:val="00674986"/>
    <w:rsid w:val="00676197"/>
    <w:rsid w:val="00677897"/>
    <w:rsid w:val="00682E6E"/>
    <w:rsid w:val="00683877"/>
    <w:rsid w:val="00683E22"/>
    <w:rsid w:val="006842FA"/>
    <w:rsid w:val="006843C6"/>
    <w:rsid w:val="0068479D"/>
    <w:rsid w:val="00691493"/>
    <w:rsid w:val="00692BFC"/>
    <w:rsid w:val="006932D6"/>
    <w:rsid w:val="00694514"/>
    <w:rsid w:val="006A3597"/>
    <w:rsid w:val="006A5371"/>
    <w:rsid w:val="006A5D0F"/>
    <w:rsid w:val="006A6271"/>
    <w:rsid w:val="006A6852"/>
    <w:rsid w:val="006A6CB0"/>
    <w:rsid w:val="006A7322"/>
    <w:rsid w:val="006B1586"/>
    <w:rsid w:val="006B1BB6"/>
    <w:rsid w:val="006B35C1"/>
    <w:rsid w:val="006B5156"/>
    <w:rsid w:val="006B61C1"/>
    <w:rsid w:val="006B649C"/>
    <w:rsid w:val="006B6B44"/>
    <w:rsid w:val="006B7232"/>
    <w:rsid w:val="006B7E82"/>
    <w:rsid w:val="006C0441"/>
    <w:rsid w:val="006C099F"/>
    <w:rsid w:val="006C0E89"/>
    <w:rsid w:val="006C1466"/>
    <w:rsid w:val="006C22B9"/>
    <w:rsid w:val="006C3C18"/>
    <w:rsid w:val="006C4620"/>
    <w:rsid w:val="006C5830"/>
    <w:rsid w:val="006C5C90"/>
    <w:rsid w:val="006C766F"/>
    <w:rsid w:val="006C7765"/>
    <w:rsid w:val="006C7867"/>
    <w:rsid w:val="006D1B6B"/>
    <w:rsid w:val="006D3D8C"/>
    <w:rsid w:val="006D66CA"/>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51C8"/>
    <w:rsid w:val="00705CB1"/>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886"/>
    <w:rsid w:val="00726F77"/>
    <w:rsid w:val="00730108"/>
    <w:rsid w:val="007301FC"/>
    <w:rsid w:val="00732656"/>
    <w:rsid w:val="00733419"/>
    <w:rsid w:val="00733D25"/>
    <w:rsid w:val="00742DA1"/>
    <w:rsid w:val="007441F3"/>
    <w:rsid w:val="00744292"/>
    <w:rsid w:val="00744556"/>
    <w:rsid w:val="00746FC4"/>
    <w:rsid w:val="00747021"/>
    <w:rsid w:val="00747245"/>
    <w:rsid w:val="0075022F"/>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391A"/>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5AF2"/>
    <w:rsid w:val="0079757E"/>
    <w:rsid w:val="00797E64"/>
    <w:rsid w:val="007A09EC"/>
    <w:rsid w:val="007A1391"/>
    <w:rsid w:val="007A2B86"/>
    <w:rsid w:val="007A37E2"/>
    <w:rsid w:val="007A3944"/>
    <w:rsid w:val="007A3BC9"/>
    <w:rsid w:val="007A4840"/>
    <w:rsid w:val="007A4F39"/>
    <w:rsid w:val="007A55A4"/>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7E8E"/>
    <w:rsid w:val="007D0190"/>
    <w:rsid w:val="007D05DD"/>
    <w:rsid w:val="007D0E02"/>
    <w:rsid w:val="007D172B"/>
    <w:rsid w:val="007D290F"/>
    <w:rsid w:val="007D5F43"/>
    <w:rsid w:val="007D7562"/>
    <w:rsid w:val="007E183E"/>
    <w:rsid w:val="007E1E2F"/>
    <w:rsid w:val="007E2D67"/>
    <w:rsid w:val="007E4093"/>
    <w:rsid w:val="007E71DC"/>
    <w:rsid w:val="007F1CCE"/>
    <w:rsid w:val="007F2447"/>
    <w:rsid w:val="007F3044"/>
    <w:rsid w:val="007F3123"/>
    <w:rsid w:val="007F4199"/>
    <w:rsid w:val="007F547D"/>
    <w:rsid w:val="007F6C97"/>
    <w:rsid w:val="00802657"/>
    <w:rsid w:val="00802F21"/>
    <w:rsid w:val="00803A37"/>
    <w:rsid w:val="008059DA"/>
    <w:rsid w:val="00807613"/>
    <w:rsid w:val="0081117B"/>
    <w:rsid w:val="00811238"/>
    <w:rsid w:val="0081169B"/>
    <w:rsid w:val="0081550F"/>
    <w:rsid w:val="00815AC0"/>
    <w:rsid w:val="00816325"/>
    <w:rsid w:val="00817244"/>
    <w:rsid w:val="0081728E"/>
    <w:rsid w:val="008204BD"/>
    <w:rsid w:val="00821613"/>
    <w:rsid w:val="0082217C"/>
    <w:rsid w:val="008230DF"/>
    <w:rsid w:val="00823148"/>
    <w:rsid w:val="008238B6"/>
    <w:rsid w:val="0082413B"/>
    <w:rsid w:val="00824500"/>
    <w:rsid w:val="00825D62"/>
    <w:rsid w:val="008260E6"/>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52D"/>
    <w:rsid w:val="0084762E"/>
    <w:rsid w:val="00847FAA"/>
    <w:rsid w:val="008508B2"/>
    <w:rsid w:val="008510D7"/>
    <w:rsid w:val="0085144F"/>
    <w:rsid w:val="008540FB"/>
    <w:rsid w:val="00854AE6"/>
    <w:rsid w:val="0085782F"/>
    <w:rsid w:val="00857D44"/>
    <w:rsid w:val="00861F22"/>
    <w:rsid w:val="00861FE9"/>
    <w:rsid w:val="0086233D"/>
    <w:rsid w:val="00863F3D"/>
    <w:rsid w:val="00865BEB"/>
    <w:rsid w:val="00866508"/>
    <w:rsid w:val="008700C2"/>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2DF6"/>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3BE"/>
    <w:rsid w:val="008D35C5"/>
    <w:rsid w:val="008D4613"/>
    <w:rsid w:val="008D4BE4"/>
    <w:rsid w:val="008D54D7"/>
    <w:rsid w:val="008D60EA"/>
    <w:rsid w:val="008E1701"/>
    <w:rsid w:val="008E28C8"/>
    <w:rsid w:val="008E432D"/>
    <w:rsid w:val="008F06EA"/>
    <w:rsid w:val="008F2AF0"/>
    <w:rsid w:val="008F2BF9"/>
    <w:rsid w:val="008F48A4"/>
    <w:rsid w:val="008F6675"/>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670"/>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31F"/>
    <w:rsid w:val="0096090D"/>
    <w:rsid w:val="0096173B"/>
    <w:rsid w:val="00962A7B"/>
    <w:rsid w:val="00964B54"/>
    <w:rsid w:val="0096517A"/>
    <w:rsid w:val="009707FF"/>
    <w:rsid w:val="0097408C"/>
    <w:rsid w:val="00974495"/>
    <w:rsid w:val="0097454A"/>
    <w:rsid w:val="009745F0"/>
    <w:rsid w:val="0097542B"/>
    <w:rsid w:val="00975E13"/>
    <w:rsid w:val="0097698F"/>
    <w:rsid w:val="00976F86"/>
    <w:rsid w:val="0097717F"/>
    <w:rsid w:val="00977A06"/>
    <w:rsid w:val="00983A25"/>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A7E6D"/>
    <w:rsid w:val="009B3E0B"/>
    <w:rsid w:val="009B45B5"/>
    <w:rsid w:val="009C1CAC"/>
    <w:rsid w:val="009C2335"/>
    <w:rsid w:val="009C4E30"/>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531D"/>
    <w:rsid w:val="009F7094"/>
    <w:rsid w:val="00A00519"/>
    <w:rsid w:val="00A00B44"/>
    <w:rsid w:val="00A0157F"/>
    <w:rsid w:val="00A02CBC"/>
    <w:rsid w:val="00A04604"/>
    <w:rsid w:val="00A0608B"/>
    <w:rsid w:val="00A10EF7"/>
    <w:rsid w:val="00A11E2D"/>
    <w:rsid w:val="00A11EA6"/>
    <w:rsid w:val="00A15E97"/>
    <w:rsid w:val="00A16287"/>
    <w:rsid w:val="00A201E7"/>
    <w:rsid w:val="00A206A9"/>
    <w:rsid w:val="00A2122E"/>
    <w:rsid w:val="00A2288F"/>
    <w:rsid w:val="00A2395D"/>
    <w:rsid w:val="00A2642C"/>
    <w:rsid w:val="00A31D0E"/>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4D27"/>
    <w:rsid w:val="00A4738C"/>
    <w:rsid w:val="00A475F5"/>
    <w:rsid w:val="00A51AE5"/>
    <w:rsid w:val="00A52FEF"/>
    <w:rsid w:val="00A53650"/>
    <w:rsid w:val="00A5520D"/>
    <w:rsid w:val="00A572D1"/>
    <w:rsid w:val="00A573F3"/>
    <w:rsid w:val="00A616F8"/>
    <w:rsid w:val="00A62701"/>
    <w:rsid w:val="00A64533"/>
    <w:rsid w:val="00A64F55"/>
    <w:rsid w:val="00A666F5"/>
    <w:rsid w:val="00A70794"/>
    <w:rsid w:val="00A70E61"/>
    <w:rsid w:val="00A73196"/>
    <w:rsid w:val="00A738EC"/>
    <w:rsid w:val="00A75D69"/>
    <w:rsid w:val="00A81A86"/>
    <w:rsid w:val="00A823DB"/>
    <w:rsid w:val="00A82C99"/>
    <w:rsid w:val="00A83BE9"/>
    <w:rsid w:val="00A855C2"/>
    <w:rsid w:val="00A85AF9"/>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2F91"/>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1433"/>
    <w:rsid w:val="00B33130"/>
    <w:rsid w:val="00B33386"/>
    <w:rsid w:val="00B3527B"/>
    <w:rsid w:val="00B355CB"/>
    <w:rsid w:val="00B36AED"/>
    <w:rsid w:val="00B37499"/>
    <w:rsid w:val="00B37E86"/>
    <w:rsid w:val="00B4049F"/>
    <w:rsid w:val="00B42735"/>
    <w:rsid w:val="00B4400B"/>
    <w:rsid w:val="00B45B28"/>
    <w:rsid w:val="00B500B7"/>
    <w:rsid w:val="00B504B3"/>
    <w:rsid w:val="00B51073"/>
    <w:rsid w:val="00B51D67"/>
    <w:rsid w:val="00B52CDD"/>
    <w:rsid w:val="00B557EC"/>
    <w:rsid w:val="00B56E7E"/>
    <w:rsid w:val="00B61BEC"/>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2C92"/>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7250"/>
    <w:rsid w:val="00BA7670"/>
    <w:rsid w:val="00BB07B2"/>
    <w:rsid w:val="00BB1CAA"/>
    <w:rsid w:val="00BB3923"/>
    <w:rsid w:val="00BB3AE7"/>
    <w:rsid w:val="00BB438E"/>
    <w:rsid w:val="00BB46A9"/>
    <w:rsid w:val="00BB5226"/>
    <w:rsid w:val="00BB7C11"/>
    <w:rsid w:val="00BC00DC"/>
    <w:rsid w:val="00BC1F0F"/>
    <w:rsid w:val="00BC3D60"/>
    <w:rsid w:val="00BC4326"/>
    <w:rsid w:val="00BC6D60"/>
    <w:rsid w:val="00BC7294"/>
    <w:rsid w:val="00BD266F"/>
    <w:rsid w:val="00BD359D"/>
    <w:rsid w:val="00BD3876"/>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1C7"/>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B7F"/>
    <w:rsid w:val="00C46E20"/>
    <w:rsid w:val="00C473BD"/>
    <w:rsid w:val="00C507DC"/>
    <w:rsid w:val="00C50DE1"/>
    <w:rsid w:val="00C5123F"/>
    <w:rsid w:val="00C52A90"/>
    <w:rsid w:val="00C53542"/>
    <w:rsid w:val="00C63A68"/>
    <w:rsid w:val="00C65730"/>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2479"/>
    <w:rsid w:val="00C939B5"/>
    <w:rsid w:val="00C93EB2"/>
    <w:rsid w:val="00C94935"/>
    <w:rsid w:val="00C95386"/>
    <w:rsid w:val="00CA04F4"/>
    <w:rsid w:val="00CA1934"/>
    <w:rsid w:val="00CA55AB"/>
    <w:rsid w:val="00CA619C"/>
    <w:rsid w:val="00CB0D85"/>
    <w:rsid w:val="00CB2640"/>
    <w:rsid w:val="00CB26FB"/>
    <w:rsid w:val="00CB40CD"/>
    <w:rsid w:val="00CB4523"/>
    <w:rsid w:val="00CB4FCB"/>
    <w:rsid w:val="00CB5DE0"/>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08D8"/>
    <w:rsid w:val="00CE32CD"/>
    <w:rsid w:val="00CE3423"/>
    <w:rsid w:val="00CE36F4"/>
    <w:rsid w:val="00CE3B86"/>
    <w:rsid w:val="00CE4A1B"/>
    <w:rsid w:val="00CE5BDB"/>
    <w:rsid w:val="00CE678F"/>
    <w:rsid w:val="00CF0162"/>
    <w:rsid w:val="00CF0C86"/>
    <w:rsid w:val="00CF3199"/>
    <w:rsid w:val="00CF3D77"/>
    <w:rsid w:val="00CF59E9"/>
    <w:rsid w:val="00CF6319"/>
    <w:rsid w:val="00CF6627"/>
    <w:rsid w:val="00CF6873"/>
    <w:rsid w:val="00CF7A9A"/>
    <w:rsid w:val="00CF7AC0"/>
    <w:rsid w:val="00CF7F04"/>
    <w:rsid w:val="00D02AB6"/>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4B08"/>
    <w:rsid w:val="00D4555D"/>
    <w:rsid w:val="00D506FF"/>
    <w:rsid w:val="00D511C1"/>
    <w:rsid w:val="00D51FE8"/>
    <w:rsid w:val="00D53B18"/>
    <w:rsid w:val="00D54E06"/>
    <w:rsid w:val="00D55051"/>
    <w:rsid w:val="00D56AC2"/>
    <w:rsid w:val="00D56F12"/>
    <w:rsid w:val="00D5708B"/>
    <w:rsid w:val="00D573D7"/>
    <w:rsid w:val="00D604D8"/>
    <w:rsid w:val="00D65212"/>
    <w:rsid w:val="00D65605"/>
    <w:rsid w:val="00D659F3"/>
    <w:rsid w:val="00D6684A"/>
    <w:rsid w:val="00D67040"/>
    <w:rsid w:val="00D67196"/>
    <w:rsid w:val="00D677A7"/>
    <w:rsid w:val="00D70238"/>
    <w:rsid w:val="00D703DC"/>
    <w:rsid w:val="00D70D7B"/>
    <w:rsid w:val="00D713AF"/>
    <w:rsid w:val="00D7179A"/>
    <w:rsid w:val="00D719C8"/>
    <w:rsid w:val="00D76C43"/>
    <w:rsid w:val="00D80C9B"/>
    <w:rsid w:val="00D811B1"/>
    <w:rsid w:val="00D81230"/>
    <w:rsid w:val="00D8308E"/>
    <w:rsid w:val="00D834E9"/>
    <w:rsid w:val="00D840ED"/>
    <w:rsid w:val="00D84D29"/>
    <w:rsid w:val="00D87591"/>
    <w:rsid w:val="00D9102B"/>
    <w:rsid w:val="00D921E2"/>
    <w:rsid w:val="00D9243E"/>
    <w:rsid w:val="00D9264E"/>
    <w:rsid w:val="00D92E5C"/>
    <w:rsid w:val="00D950F5"/>
    <w:rsid w:val="00D9612B"/>
    <w:rsid w:val="00D96132"/>
    <w:rsid w:val="00D967EB"/>
    <w:rsid w:val="00DA15E5"/>
    <w:rsid w:val="00DA3FF3"/>
    <w:rsid w:val="00DA61B3"/>
    <w:rsid w:val="00DA7C35"/>
    <w:rsid w:val="00DB57E8"/>
    <w:rsid w:val="00DB742F"/>
    <w:rsid w:val="00DB7614"/>
    <w:rsid w:val="00DB7B3E"/>
    <w:rsid w:val="00DC1F76"/>
    <w:rsid w:val="00DC27E0"/>
    <w:rsid w:val="00DC33FD"/>
    <w:rsid w:val="00DC5224"/>
    <w:rsid w:val="00DC67DA"/>
    <w:rsid w:val="00DC6AF6"/>
    <w:rsid w:val="00DC70D5"/>
    <w:rsid w:val="00DC72F5"/>
    <w:rsid w:val="00DC7FF8"/>
    <w:rsid w:val="00DD125D"/>
    <w:rsid w:val="00DD1E5B"/>
    <w:rsid w:val="00DD29F5"/>
    <w:rsid w:val="00DD316D"/>
    <w:rsid w:val="00DD4F05"/>
    <w:rsid w:val="00DD68B9"/>
    <w:rsid w:val="00DD6FC2"/>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51B2"/>
    <w:rsid w:val="00E01407"/>
    <w:rsid w:val="00E0431C"/>
    <w:rsid w:val="00E0490F"/>
    <w:rsid w:val="00E04A18"/>
    <w:rsid w:val="00E056A8"/>
    <w:rsid w:val="00E06020"/>
    <w:rsid w:val="00E0683B"/>
    <w:rsid w:val="00E06C41"/>
    <w:rsid w:val="00E074C8"/>
    <w:rsid w:val="00E11842"/>
    <w:rsid w:val="00E11F56"/>
    <w:rsid w:val="00E12123"/>
    <w:rsid w:val="00E134B2"/>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1B9"/>
    <w:rsid w:val="00E735A8"/>
    <w:rsid w:val="00E7435A"/>
    <w:rsid w:val="00E778EA"/>
    <w:rsid w:val="00E77E6B"/>
    <w:rsid w:val="00E806BA"/>
    <w:rsid w:val="00E8081A"/>
    <w:rsid w:val="00E819F5"/>
    <w:rsid w:val="00E83286"/>
    <w:rsid w:val="00E852A3"/>
    <w:rsid w:val="00E9067B"/>
    <w:rsid w:val="00E9098A"/>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09C3"/>
    <w:rsid w:val="00EB214E"/>
    <w:rsid w:val="00EB23E9"/>
    <w:rsid w:val="00EB2BF2"/>
    <w:rsid w:val="00EB3ABD"/>
    <w:rsid w:val="00EB57E0"/>
    <w:rsid w:val="00EB6C5B"/>
    <w:rsid w:val="00EB6D2E"/>
    <w:rsid w:val="00EB7F1A"/>
    <w:rsid w:val="00EC0557"/>
    <w:rsid w:val="00EC0BFA"/>
    <w:rsid w:val="00EC402A"/>
    <w:rsid w:val="00EC4D71"/>
    <w:rsid w:val="00EC6655"/>
    <w:rsid w:val="00ED0A3C"/>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6AC5"/>
    <w:rsid w:val="00F479D2"/>
    <w:rsid w:val="00F51593"/>
    <w:rsid w:val="00F5295F"/>
    <w:rsid w:val="00F537FD"/>
    <w:rsid w:val="00F540EB"/>
    <w:rsid w:val="00F5598D"/>
    <w:rsid w:val="00F56BA9"/>
    <w:rsid w:val="00F613D1"/>
    <w:rsid w:val="00F61604"/>
    <w:rsid w:val="00F63213"/>
    <w:rsid w:val="00F63CA5"/>
    <w:rsid w:val="00F64EC3"/>
    <w:rsid w:val="00F65A05"/>
    <w:rsid w:val="00F66A55"/>
    <w:rsid w:val="00F75CB0"/>
    <w:rsid w:val="00F82BB5"/>
    <w:rsid w:val="00F83927"/>
    <w:rsid w:val="00F85D02"/>
    <w:rsid w:val="00F902A8"/>
    <w:rsid w:val="00F92B27"/>
    <w:rsid w:val="00F954D6"/>
    <w:rsid w:val="00F96B26"/>
    <w:rsid w:val="00F97920"/>
    <w:rsid w:val="00F97DC5"/>
    <w:rsid w:val="00FA0A22"/>
    <w:rsid w:val="00FA2F80"/>
    <w:rsid w:val="00FA321B"/>
    <w:rsid w:val="00FA4E2B"/>
    <w:rsid w:val="00FA5001"/>
    <w:rsid w:val="00FA60E1"/>
    <w:rsid w:val="00FA7F28"/>
    <w:rsid w:val="00FB0C77"/>
    <w:rsid w:val="00FB10E1"/>
    <w:rsid w:val="00FB2086"/>
    <w:rsid w:val="00FB29A7"/>
    <w:rsid w:val="00FB551B"/>
    <w:rsid w:val="00FB597F"/>
    <w:rsid w:val="00FB6F1E"/>
    <w:rsid w:val="00FB71EB"/>
    <w:rsid w:val="00FB77C3"/>
    <w:rsid w:val="00FC0658"/>
    <w:rsid w:val="00FC0927"/>
    <w:rsid w:val="00FC2487"/>
    <w:rsid w:val="00FC4BFE"/>
    <w:rsid w:val="00FC514A"/>
    <w:rsid w:val="00FC5414"/>
    <w:rsid w:val="00FC6876"/>
    <w:rsid w:val="00FC7898"/>
    <w:rsid w:val="00FC7D6A"/>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6A7"/>
    <w:rsid w:val="00FE27B7"/>
    <w:rsid w:val="00FE30F8"/>
    <w:rsid w:val="00FE3FFE"/>
    <w:rsid w:val="00FE5663"/>
    <w:rsid w:val="00FE5783"/>
    <w:rsid w:val="00FE65DA"/>
    <w:rsid w:val="00FE72F0"/>
    <w:rsid w:val="00FF087A"/>
    <w:rsid w:val="00FF46C4"/>
    <w:rsid w:val="2796490F"/>
    <w:rsid w:val="288724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983A25"/>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983A25"/>
    <w:rPr>
      <w:rFonts w:asciiTheme="majorHAnsi" w:eastAsiaTheme="majorEastAsia" w:hAnsiTheme="majorHAnsi" w:cstheme="majorBidi"/>
      <w:color w:val="365F91" w:themeColor="accent1" w:themeShade="BF"/>
      <w:sz w:val="20"/>
    </w:rPr>
  </w:style>
  <w:style w:type="paragraph" w:styleId="ListNumber4">
    <w:name w:val="List Number 4"/>
    <w:basedOn w:val="Normal"/>
    <w:uiPriority w:val="99"/>
    <w:unhideWhenUsed/>
    <w:rsid w:val="00FA60E1"/>
    <w:pPr>
      <w:spacing w:before="60" w:after="60"/>
      <w:ind w:left="357" w:hanging="357"/>
    </w:pPr>
    <w:rPr>
      <w:rFonts w:eastAsia="Times New Roman" w:cs="Times New Roman"/>
      <w:i/>
      <w:color w:val="005677"/>
      <w:szCs w:val="20"/>
      <w:lang w:eastAsia="en-AU"/>
    </w:rPr>
  </w:style>
  <w:style w:type="character" w:styleId="UnresolvedMention">
    <w:name w:val="Unresolved Mention"/>
    <w:basedOn w:val="DefaultParagraphFont"/>
    <w:uiPriority w:val="99"/>
    <w:semiHidden/>
    <w:unhideWhenUsed/>
    <w:rsid w:val="00CF6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929970">
      <w:bodyDiv w:val="1"/>
      <w:marLeft w:val="0"/>
      <w:marRight w:val="0"/>
      <w:marTop w:val="0"/>
      <w:marBottom w:val="0"/>
      <w:divBdr>
        <w:top w:val="none" w:sz="0" w:space="0" w:color="auto"/>
        <w:left w:val="none" w:sz="0" w:space="0" w:color="auto"/>
        <w:bottom w:val="none" w:sz="0" w:space="0" w:color="auto"/>
        <w:right w:val="none" w:sz="0" w:space="0" w:color="auto"/>
      </w:divBdr>
    </w:div>
    <w:div w:id="1171212115">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84003928">
      <w:bodyDiv w:val="1"/>
      <w:marLeft w:val="0"/>
      <w:marRight w:val="0"/>
      <w:marTop w:val="0"/>
      <w:marBottom w:val="0"/>
      <w:divBdr>
        <w:top w:val="none" w:sz="0" w:space="0" w:color="auto"/>
        <w:left w:val="none" w:sz="0" w:space="0" w:color="auto"/>
        <w:bottom w:val="none" w:sz="0" w:space="0" w:color="auto"/>
        <w:right w:val="none" w:sz="0" w:space="0" w:color="auto"/>
      </w:divBdr>
    </w:div>
    <w:div w:id="1676764331">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wgea.gov.au/what-we-do/compliance-reporting/non-compliant-list"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usiness.gov.au/contact-us" TargetMode="External"/><Relationship Id="rId25" Type="http://schemas.openxmlformats.org/officeDocument/2006/relationships/hyperlink" Target="https://www.nationalredress.gov.au/institutions/institutions-have-not-yet-joined"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nance.gov.au/about-us/news/2024/commonwealth-grants-rules-and-principles-2024-are-now-effec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on-farm-connectivity-program-round-2"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on-farm-connectivity-program-round-2" TargetMode="External"/><Relationship Id="rId27" Type="http://schemas.openxmlformats.org/officeDocument/2006/relationships/hyperlink" Target="https://www.dfat.gov.au/international-relations/security/sanction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26F2"/>
    <w:rsid w:val="00303A11"/>
    <w:rsid w:val="00333FC7"/>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0C50"/>
    <w:rsid w:val="00552373"/>
    <w:rsid w:val="00591422"/>
    <w:rsid w:val="005A114D"/>
    <w:rsid w:val="006056F5"/>
    <w:rsid w:val="006617C7"/>
    <w:rsid w:val="006909C7"/>
    <w:rsid w:val="00694ACB"/>
    <w:rsid w:val="00697C5C"/>
    <w:rsid w:val="006A549D"/>
    <w:rsid w:val="006C6677"/>
    <w:rsid w:val="006D450A"/>
    <w:rsid w:val="006D5612"/>
    <w:rsid w:val="006D67BE"/>
    <w:rsid w:val="007065C1"/>
    <w:rsid w:val="00725D77"/>
    <w:rsid w:val="007944D8"/>
    <w:rsid w:val="007A64EE"/>
    <w:rsid w:val="007C54D1"/>
    <w:rsid w:val="007D09A7"/>
    <w:rsid w:val="0088166E"/>
    <w:rsid w:val="008855EA"/>
    <w:rsid w:val="008D6F7F"/>
    <w:rsid w:val="008F21A2"/>
    <w:rsid w:val="008F5BE0"/>
    <w:rsid w:val="00931861"/>
    <w:rsid w:val="00954E43"/>
    <w:rsid w:val="0096622D"/>
    <w:rsid w:val="009B31DC"/>
    <w:rsid w:val="009E5ECF"/>
    <w:rsid w:val="009F0224"/>
    <w:rsid w:val="009F5D59"/>
    <w:rsid w:val="00A11FF3"/>
    <w:rsid w:val="00A32ECA"/>
    <w:rsid w:val="00A37171"/>
    <w:rsid w:val="00A6473D"/>
    <w:rsid w:val="00A932C1"/>
    <w:rsid w:val="00AA1E32"/>
    <w:rsid w:val="00AB360B"/>
    <w:rsid w:val="00AD6AD8"/>
    <w:rsid w:val="00B01F57"/>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80D8A"/>
    <w:rsid w:val="00C90774"/>
    <w:rsid w:val="00CB2E5B"/>
    <w:rsid w:val="00CD646B"/>
    <w:rsid w:val="00D03121"/>
    <w:rsid w:val="00D44F3E"/>
    <w:rsid w:val="00D464D3"/>
    <w:rsid w:val="00D50C15"/>
    <w:rsid w:val="00D57FBC"/>
    <w:rsid w:val="00DC114B"/>
    <w:rsid w:val="00DD4170"/>
    <w:rsid w:val="00E07E8F"/>
    <w:rsid w:val="00E45849"/>
    <w:rsid w:val="00E57E87"/>
    <w:rsid w:val="00E9119D"/>
    <w:rsid w:val="00E9636B"/>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clean version for BGA. It doesn't have any version history.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On Farm Connectivity Program</TermName>
          <TermId xmlns="http://schemas.microsoft.com/office/infopath/2007/PartnerControls">2095f910-9d0b-464a-b60c-5cb4057f05ac</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49464</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06a05caec518a494a8fdbea8f110b5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e69868666b1a66ad0a4ff909cdc446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purl.org/dc/elements/1.1/"/>
    <ds:schemaRef ds:uri="http://schemas.microsoft.com/sharepoint/v3"/>
    <ds:schemaRef ds:uri="2a251b7e-61e4-4816-a71f-b295a9ad20fb"/>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338F6FD2-259B-4557-ADF2-9AD5F93BF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On Farm Connectivity Round 2 application requirements</vt:lpstr>
    </vt:vector>
  </TitlesOfParts>
  <Company>Industry</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Farm Connectivity Round 2 application requirements</dc:title>
  <dc:description>Square brackets indicate user input.</dc:description>
  <cp:revision>5</cp:revision>
  <cp:lastPrinted>2024-11-01T05:36:00Z</cp:lastPrinted>
  <dcterms:created xsi:type="dcterms:W3CDTF">2024-11-01T05:29:00Z</dcterms:created>
  <dcterms:modified xsi:type="dcterms:W3CDTF">2024-11-01T06:07:00Z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49464;#On Farm Connectivity Program|2095f910-9d0b-464a-b60c-5cb4057f05ac</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