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E457D1">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E457D1">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E457D1">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E457D1">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E457D1">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250F819A" w14:textId="75DE94D6"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E457D1">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8</w:t>
        </w:r>
        <w:r w:rsidR="00433A27">
          <w:rPr>
            <w:noProof/>
            <w:webHidden/>
          </w:rPr>
          <w:fldChar w:fldCharType="end"/>
        </w:r>
      </w:hyperlink>
    </w:p>
    <w:p w14:paraId="75F3DBC9" w14:textId="36F1EE30" w:rsidR="00433A27" w:rsidRDefault="00E457D1">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2743B56B" w14:textId="7A4B6EB1" w:rsidR="00433A27" w:rsidRDefault="00E457D1">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B938609" w14:textId="3AE2728A" w:rsidR="00433A27" w:rsidRDefault="00E457D1">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158A0201" w14:textId="1C50E3E3" w:rsidR="00433A27" w:rsidRDefault="00E457D1">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A7BA838" w14:textId="66434771" w:rsidR="00433A27" w:rsidRDefault="00E457D1">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16</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9" w:name="_Toc499737073"/>
      <w:bookmarkStart w:id="10" w:name="_Toc9504909"/>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5ED561BA" w:rsidR="00813434" w:rsidRPr="00D43373" w:rsidRDefault="00813434" w:rsidP="00813434">
      <w:r w:rsidRPr="000205D0">
        <w:t xml:space="preserve">The </w:t>
      </w:r>
      <w:r w:rsidR="002318A7" w:rsidRPr="000205D0">
        <w:t xml:space="preserve">Department of Industry, Science, Energy and Resources </w:t>
      </w:r>
      <w:r w:rsidRPr="000205D0">
        <w:t xml:space="preserve">will manage the Agreement on behalf of the </w:t>
      </w:r>
      <w:r w:rsidR="00852113" w:rsidRPr="000205D0">
        <w:t>Department of Infrastructure, Transport, Regional Development and Communications.</w:t>
      </w:r>
      <w:r w:rsidR="00852113" w:rsidRPr="000205D0" w:rsidDel="00A523A1">
        <w:t xml:space="preserve"> </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0205D0" w:rsidRDefault="000E4FBA" w:rsidP="00D6232E">
      <w:pPr>
        <w:spacing w:before="40"/>
        <w:rPr>
          <w:szCs w:val="20"/>
        </w:rPr>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 xml:space="preserve">roject and provide an </w:t>
      </w:r>
      <w:r w:rsidR="00D6232E" w:rsidRPr="000205D0">
        <w:rPr>
          <w:szCs w:val="20"/>
        </w:rPr>
        <w:t>opportunity for the Minister or their representative to attend.</w:t>
      </w:r>
    </w:p>
    <w:p w14:paraId="6B540C79" w14:textId="0E3A66FF" w:rsidR="00852113" w:rsidRPr="00852113" w:rsidRDefault="00852113" w:rsidP="00D6232E">
      <w:pPr>
        <w:spacing w:before="40"/>
        <w:rPr>
          <w:szCs w:val="20"/>
        </w:rPr>
      </w:pPr>
      <w:r w:rsidRPr="000205D0">
        <w:rPr>
          <w:szCs w:val="20"/>
        </w:rPr>
        <w:t>The Grantee must notify the Commonwealth about any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bookmarkStart w:id="24" w:name="_GoBack" w:colFirst="0" w:colLast="3"/>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bookmarkEnd w:id="24"/>
      <w:r>
        <w:lastRenderedPageBreak/>
        <w:t xml:space="preserve">Payment of </w:t>
      </w:r>
      <w:r w:rsidR="003C17AB">
        <w:t xml:space="preserve">the </w:t>
      </w:r>
      <w:r>
        <w:t>Grant</w:t>
      </w:r>
      <w:bookmarkEnd w:id="23"/>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lastRenderedPageBreak/>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852113" w14:paraId="43B1FEAD" w14:textId="77777777" w:rsidTr="008E46CC">
        <w:trPr>
          <w:cantSplit/>
        </w:trPr>
        <w:tc>
          <w:tcPr>
            <w:tcW w:w="1715" w:type="dxa"/>
          </w:tcPr>
          <w:p w14:paraId="66012956" w14:textId="77777777" w:rsidR="000B49F3" w:rsidRPr="000205D0" w:rsidRDefault="000B49F3" w:rsidP="008E46CC">
            <w:pPr>
              <w:pStyle w:val="Normaltable"/>
            </w:pPr>
            <w:r w:rsidRPr="000205D0">
              <w:t>&lt;name of third party providing the Other Contribution&gt;</w:t>
            </w:r>
          </w:p>
        </w:tc>
        <w:tc>
          <w:tcPr>
            <w:tcW w:w="3401" w:type="dxa"/>
          </w:tcPr>
          <w:p w14:paraId="559BB410" w14:textId="77777777" w:rsidR="000B49F3" w:rsidRPr="000205D0" w:rsidRDefault="000B49F3" w:rsidP="008E46CC">
            <w:pPr>
              <w:pStyle w:val="Normaltable"/>
            </w:pPr>
            <w:r w:rsidRPr="000205D0">
              <w:t>&lt;insert description of contribution, e.g., cash, access to equipment, secondment of personnel etc&gt;</w:t>
            </w:r>
          </w:p>
        </w:tc>
        <w:tc>
          <w:tcPr>
            <w:tcW w:w="1778" w:type="dxa"/>
          </w:tcPr>
          <w:p w14:paraId="5157B243" w14:textId="77777777" w:rsidR="000B49F3" w:rsidRPr="000205D0" w:rsidRDefault="000B49F3" w:rsidP="008E46CC">
            <w:pPr>
              <w:pStyle w:val="Normaltable"/>
            </w:pPr>
            <w:r w:rsidRPr="000205D0">
              <w:t>$&lt;insert amount&gt;</w:t>
            </w:r>
          </w:p>
        </w:tc>
        <w:tc>
          <w:tcPr>
            <w:tcW w:w="2110" w:type="dxa"/>
          </w:tcPr>
          <w:p w14:paraId="2C5E961F" w14:textId="77777777" w:rsidR="000B49F3" w:rsidRPr="00852113" w:rsidRDefault="000B49F3" w:rsidP="008E46CC">
            <w:pPr>
              <w:pStyle w:val="Normaltable"/>
            </w:pPr>
            <w:r w:rsidRPr="000205D0">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lastRenderedPageBreak/>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06D024CB" w:rsidR="00581B42" w:rsidRDefault="00581B42" w:rsidP="00581B42">
      <w:pPr>
        <w:pStyle w:val="Heading4letter"/>
        <w:spacing w:before="120"/>
      </w:pPr>
      <w:bookmarkStart w:id="41" w:name="_Ref456336015"/>
      <w:bookmarkEnd w:id="40"/>
      <w:r>
        <w:t>Access</w:t>
      </w:r>
      <w:bookmarkEnd w:id="41"/>
    </w:p>
    <w:p w14:paraId="680004EC" w14:textId="6ECF0A34"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00EDE7A2" w:rsidR="00581B42" w:rsidRPr="00581B42" w:rsidRDefault="00A65517" w:rsidP="00C04643">
      <w:pPr>
        <w:pStyle w:val="Normalhangingindent"/>
      </w:pPr>
      <w:r>
        <w:t>7.1</w:t>
      </w:r>
      <w:r>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0A27861A" w:rsidR="00581B42" w:rsidRPr="00581B42" w:rsidRDefault="00A65517" w:rsidP="00816BC9">
      <w:pPr>
        <w:pStyle w:val="NormalIndent"/>
        <w:ind w:left="1247" w:hanging="567"/>
      </w:pPr>
      <w:r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lastRenderedPageBreak/>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2751E275" w14:textId="2A279CCF" w:rsidR="001B44C8" w:rsidRDefault="00A65517" w:rsidP="001B44C8">
      <w:pPr>
        <w:pStyle w:val="Normalindent0"/>
        <w:tabs>
          <w:tab w:val="left" w:pos="1276"/>
        </w:tabs>
      </w:pPr>
      <w:r w:rsidRPr="00F91618">
        <w:t>(</w:t>
      </w:r>
      <w:r w:rsidR="00047E6B">
        <w:t>b</w:t>
      </w:r>
      <w:r w:rsidRPr="00F91618">
        <w:t>)</w:t>
      </w:r>
      <w:r w:rsidR="001F568A" w:rsidRPr="00F91618">
        <w:tab/>
      </w:r>
      <w:hyperlink r:id="rId19" w:history="1">
        <w:r w:rsidR="000439CE" w:rsidRPr="008A5EC5">
          <w:rPr>
            <w:rStyle w:val="Hyperlink"/>
          </w:rPr>
          <w:t>The Building Code 2016</w:t>
        </w:r>
      </w:hyperlink>
      <w:r w:rsidR="000439CE">
        <w:rPr>
          <w:rStyle w:val="FootnoteReference"/>
        </w:rPr>
        <w:footnoteReference w:id="2"/>
      </w:r>
      <w:r w:rsidR="000439CE">
        <w:t xml:space="preserve">  (Building Code) and</w:t>
      </w:r>
      <w:r w:rsidR="00630F18">
        <w:t xml:space="preserve"> the Australian Government’s </w:t>
      </w:r>
      <w:hyperlink r:id="rId20" w:history="1">
        <w:r w:rsidR="00115BCA">
          <w:rPr>
            <w:rStyle w:val="Hyperlink"/>
          </w:rPr>
          <w:t>Work Health and Safety Accreditation Scheme</w:t>
        </w:r>
      </w:hyperlink>
      <w:r w:rsidR="000439CE">
        <w:rPr>
          <w:rStyle w:val="FootnoteReference"/>
        </w:rPr>
        <w:footnoteReference w:id="3"/>
      </w:r>
      <w:r w:rsidR="000439CE">
        <w:t xml:space="preserve"> (</w:t>
      </w:r>
      <w:r w:rsidR="00B007DC">
        <w:t xml:space="preserve">the </w:t>
      </w:r>
      <w:r w:rsidR="000439CE" w:rsidRPr="008A5EC5">
        <w:t>Scheme</w:t>
      </w:r>
      <w:r w:rsidR="000439CE">
        <w:t>).</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lastRenderedPageBreak/>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1"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w:t>
      </w:r>
      <w:r w:rsidR="00BE68F2">
        <w:t>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lastRenderedPageBreak/>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8"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1E40D131" w14:textId="77777777" w:rsidR="00931EAA" w:rsidRPr="00466FDA" w:rsidRDefault="00931EAA" w:rsidP="00931EAA">
      <w:pPr>
        <w:pStyle w:val="ListNumber4"/>
      </w:pPr>
      <w:r w:rsidRPr="000A4580">
        <w:t xml:space="preserve">Are there any planned public statements about the program? If you make a public statement about a project funded under the program, including in media releases, on social media, in a brochure or publication, you must acknowledge the grant by using the </w:t>
      </w:r>
      <w:r w:rsidRPr="00466FDA">
        <w:t xml:space="preserve">following: ‘This project received grant funding from the Australian Government.’ </w:t>
      </w:r>
    </w:p>
    <w:p w14:paraId="37A60517" w14:textId="1E82A1FB" w:rsidR="00931EAA" w:rsidRPr="00782A30" w:rsidRDefault="00931EAA" w:rsidP="00931EAA">
      <w:pPr>
        <w:pStyle w:val="ListNumber4"/>
      </w:pPr>
      <w:r w:rsidRPr="00466FDA">
        <w:t xml:space="preserve">If yes, provide details of the planned public statements including platform, date, time and purpose of the public statement.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lastRenderedPageBreak/>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6C5BCA58" w:rsidR="00B71DCF" w:rsidRPr="00922D9C" w:rsidRDefault="00B71DCF" w:rsidP="00B71DCF">
      <w:pPr>
        <w:pStyle w:val="Heading5schedule"/>
      </w:pPr>
      <w:r w:rsidRPr="000205D0">
        <w:t>Project funding</w:t>
      </w:r>
    </w:p>
    <w:p w14:paraId="77B44496" w14:textId="61699C14"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w:t>
      </w:r>
      <w:r w:rsidRPr="00931EAA">
        <w:t xml:space="preserve">contributions from </w:t>
      </w:r>
      <w:r w:rsidRPr="000205D0">
        <w:t>government (except this grant),</w:t>
      </w:r>
      <w:r w:rsidRPr="00F64F65">
        <w:t xml:space="preserve"> project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7AAFC195" w14:textId="77777777" w:rsidR="00093714" w:rsidRPr="00D77BE3" w:rsidRDefault="00093714" w:rsidP="00982812">
      <w:pPr>
        <w:pStyle w:val="Heading3schedule2"/>
      </w:pPr>
      <w:r w:rsidRPr="003A035D">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9"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5B6DE2E9" w14:textId="77777777" w:rsidR="00931EAA" w:rsidRPr="000205D0" w:rsidRDefault="00931EAA" w:rsidP="00931EAA">
      <w:pPr>
        <w:pStyle w:val="ListNumber4"/>
      </w:pPr>
      <w:r w:rsidRPr="000205D0">
        <w:t xml:space="preserve">Are there any planned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 </w:t>
      </w:r>
    </w:p>
    <w:p w14:paraId="21A6E501" w14:textId="77777777" w:rsidR="00931EAA" w:rsidRPr="000205D0" w:rsidRDefault="00931EAA" w:rsidP="00931EAA">
      <w:pPr>
        <w:pStyle w:val="ListNumber4"/>
      </w:pPr>
      <w:r w:rsidRPr="000205D0">
        <w:t>If yes, provide details of the planned public statements including platform, date, time and purpose of the public statement.</w:t>
      </w:r>
    </w:p>
    <w:p w14:paraId="1AAC2178" w14:textId="77777777" w:rsidR="00931EAA" w:rsidRPr="000205D0" w:rsidRDefault="00931EAA" w:rsidP="00931EAA">
      <w:pPr>
        <w:pStyle w:val="ListNumber4"/>
      </w:pPr>
      <w:r w:rsidRPr="000205D0">
        <w:t xml:space="preserve">Overall, has the project enhanced the safety and accessibility of your aerodrome? Explain how. </w:t>
      </w:r>
    </w:p>
    <w:p w14:paraId="24530E25" w14:textId="77777777" w:rsidR="00F64F65" w:rsidRPr="000205D0" w:rsidRDefault="00F64F65" w:rsidP="00922D9C">
      <w:pPr>
        <w:pStyle w:val="Heading5schedule"/>
      </w:pPr>
      <w:r w:rsidRPr="000205D0">
        <w:lastRenderedPageBreak/>
        <w:t>Project benefits</w:t>
      </w:r>
    </w:p>
    <w:p w14:paraId="21525E6F" w14:textId="77777777" w:rsidR="00F64F65" w:rsidRPr="000205D0" w:rsidRDefault="00F64F65" w:rsidP="00F95861">
      <w:pPr>
        <w:pStyle w:val="ListNumber4"/>
        <w:numPr>
          <w:ilvl w:val="0"/>
          <w:numId w:val="14"/>
        </w:numPr>
      </w:pPr>
      <w:r w:rsidRPr="000205D0">
        <w:t xml:space="preserve">What benefits has the project achieved? </w:t>
      </w:r>
    </w:p>
    <w:p w14:paraId="6FFD9C9E" w14:textId="77777777" w:rsidR="00F64F65" w:rsidRPr="000205D0" w:rsidRDefault="00F64F65" w:rsidP="00F95861">
      <w:pPr>
        <w:pStyle w:val="ListNumber4"/>
        <w:numPr>
          <w:ilvl w:val="0"/>
          <w:numId w:val="14"/>
        </w:numPr>
      </w:pPr>
      <w:r w:rsidRPr="000205D0">
        <w:t>What ongoing impact will the project have?</w:t>
      </w:r>
    </w:p>
    <w:p w14:paraId="6F6E407F" w14:textId="77777777" w:rsidR="00F64F65" w:rsidRPr="000205D0" w:rsidRDefault="00F64F65" w:rsidP="00F95861">
      <w:pPr>
        <w:pStyle w:val="ListNumber4"/>
        <w:numPr>
          <w:ilvl w:val="0"/>
          <w:numId w:val="14"/>
        </w:numPr>
      </w:pPr>
      <w:r w:rsidRPr="000205D0">
        <w:t>Did the project result in any unexpected benefits?</w:t>
      </w:r>
    </w:p>
    <w:p w14:paraId="73AD45F0" w14:textId="77777777" w:rsidR="00F64F65" w:rsidRPr="000205D0" w:rsidRDefault="00F64F65" w:rsidP="00F64F65">
      <w:pPr>
        <w:pStyle w:val="NormalIndent"/>
      </w:pPr>
      <w:r w:rsidRPr="000205D0">
        <w:t>If yes, explain why.</w:t>
      </w:r>
    </w:p>
    <w:p w14:paraId="35749FAB" w14:textId="47C7DE7A" w:rsidR="00BB0A40" w:rsidRPr="000205D0" w:rsidRDefault="00BB0A40" w:rsidP="00BB0A40">
      <w:pPr>
        <w:pStyle w:val="ListNumber4"/>
        <w:numPr>
          <w:ilvl w:val="0"/>
          <w:numId w:val="14"/>
        </w:numPr>
      </w:pPr>
      <w:r w:rsidRPr="000205D0">
        <w:t>Did the project result in any unexpected negative impacts?</w:t>
      </w:r>
    </w:p>
    <w:p w14:paraId="561E352B" w14:textId="77777777" w:rsidR="00BB0A40" w:rsidRPr="000205D0" w:rsidRDefault="00BB0A40" w:rsidP="00BB0A40">
      <w:pPr>
        <w:pStyle w:val="NormalIndent"/>
      </w:pPr>
      <w:r w:rsidRPr="000205D0">
        <w:t>If yes, explain why.</w:t>
      </w:r>
    </w:p>
    <w:p w14:paraId="5961077D" w14:textId="77777777" w:rsidR="00F64F65" w:rsidRPr="000205D0" w:rsidRDefault="00F64F65" w:rsidP="00F95861">
      <w:pPr>
        <w:pStyle w:val="ListNumber4"/>
        <w:numPr>
          <w:ilvl w:val="0"/>
          <w:numId w:val="14"/>
        </w:numPr>
      </w:pPr>
      <w:r w:rsidRPr="000205D0">
        <w:t xml:space="preserve">Is there any other information you wish to provide about your project? </w:t>
      </w:r>
    </w:p>
    <w:p w14:paraId="32176666" w14:textId="1C74EF75" w:rsidR="00B5353C" w:rsidRPr="00F64F65" w:rsidRDefault="00F64F65" w:rsidP="00B5353C">
      <w:pPr>
        <w:pStyle w:val="NormalIndent"/>
      </w:pPr>
      <w:r w:rsidRPr="000205D0">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0DAB7AF3" w:rsidR="00F64F65" w:rsidRPr="00922D9C" w:rsidRDefault="00F64F65" w:rsidP="00922D9C">
      <w:pPr>
        <w:pStyle w:val="Heading5schedule"/>
      </w:pPr>
      <w:r w:rsidRPr="000205D0">
        <w:t>Project funding</w:t>
      </w:r>
    </w:p>
    <w:p w14:paraId="4E3162D6" w14:textId="247968F4"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This includes your own contributions as well as any contrib</w:t>
      </w:r>
      <w:r w:rsidRPr="00931EAA">
        <w:t xml:space="preserve">utions from </w:t>
      </w:r>
      <w:r w:rsidRPr="000205D0">
        <w:t>government (except this grant),</w:t>
      </w:r>
      <w:r w:rsidRPr="00931EAA">
        <w:t xml:space="preserve"> project</w:t>
      </w:r>
      <w:r w:rsidRPr="00F64F65">
        <w:t xml:space="preserve"> partners or others. </w:t>
      </w:r>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F95861">
      <w:pPr>
        <w:pStyle w:val="ListNumber4"/>
        <w:numPr>
          <w:ilvl w:val="0"/>
          <w:numId w:val="17"/>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lastRenderedPageBreak/>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3D5E8720" w:rsidR="00922D9C" w:rsidRDefault="00922D9C" w:rsidP="00922D9C">
      <w:pPr>
        <w:pStyle w:val="Heading3schedule2"/>
      </w:pPr>
      <w:r>
        <w:lastRenderedPageBreak/>
        <w:t xml:space="preserve">Appendix </w:t>
      </w:r>
      <w:r w:rsidR="00931EAA">
        <w:t>3</w:t>
      </w:r>
    </w:p>
    <w:p w14:paraId="6404AC4D" w14:textId="37266817" w:rsidR="004A2CE3" w:rsidRDefault="004A2CE3" w:rsidP="00A8494D">
      <w:pPr>
        <w:pStyle w:val="Heading4schedule2"/>
      </w:pPr>
      <w:bookmarkStart w:id="73" w:name="_Toc146602310"/>
      <w:bookmarkStart w:id="74" w:name="_Toc174425459"/>
      <w:bookmarkStart w:id="75" w:name="_Toc174510306"/>
      <w:r>
        <w:t xml:space="preserve">Independent audit </w:t>
      </w:r>
      <w:r w:rsidRPr="00C72F2D">
        <w:t>report</w:t>
      </w:r>
      <w:r w:rsidR="00931EAA">
        <w:t xml:space="preserve"> (mandatory for grants over $500,000 or where we request one)</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Default="004A2CE3" w:rsidP="0027167A">
      <w:pPr>
        <w:pStyle w:val="Heading4schedule2"/>
      </w:pPr>
      <w:r>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7"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7"/>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8" w:name="_Toc401300511"/>
      <w:r>
        <w:lastRenderedPageBreak/>
        <w:t xml:space="preserve">Attachment C - </w:t>
      </w:r>
      <w:r w:rsidRPr="00BA5A90">
        <w:t xml:space="preserve">Certification of certain matters by the </w:t>
      </w:r>
      <w:r>
        <w:t>a</w:t>
      </w:r>
      <w:r w:rsidRPr="00BA5A90">
        <w:t>uditor</w:t>
      </w:r>
      <w:bookmarkEnd w:id="78"/>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B5353C" w:rsidRDefault="00B5353C" w:rsidP="00685263">
      <w:pPr>
        <w:spacing w:after="0" w:line="240" w:lineRule="auto"/>
      </w:pPr>
      <w:r>
        <w:separator/>
      </w:r>
    </w:p>
  </w:endnote>
  <w:endnote w:type="continuationSeparator" w:id="0">
    <w:p w14:paraId="75A560FA" w14:textId="77777777" w:rsidR="00B5353C" w:rsidRDefault="00B5353C" w:rsidP="00685263">
      <w:pPr>
        <w:spacing w:after="0" w:line="240" w:lineRule="auto"/>
      </w:pPr>
      <w:r>
        <w:continuationSeparator/>
      </w:r>
    </w:p>
  </w:endnote>
  <w:endnote w:type="continuationNotice" w:id="1">
    <w:p w14:paraId="0D0AFDDE" w14:textId="77777777" w:rsidR="00B5353C" w:rsidRDefault="00B53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B5353C" w:rsidRDefault="00E457D1"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B5353C">
          <w:t>&lt;Grant opportunity name&gt;</w:t>
        </w:r>
      </w:sdtContent>
    </w:sdt>
    <w:r w:rsidR="00B5353C">
      <w:tab/>
    </w:r>
  </w:p>
  <w:p w14:paraId="2B9C609B" w14:textId="5A1C551C" w:rsidR="00B5353C" w:rsidRDefault="00E457D1"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B5353C">
          <w:t>Commonwealth Simple Grant Agreement</w:t>
        </w:r>
      </w:sdtContent>
    </w:sdt>
    <w:r w:rsidR="00B5353C">
      <w:tab/>
      <w:t>&lt;Program launch date&gt;</w:t>
    </w:r>
    <w:sdt>
      <w:sdtPr>
        <w:id w:val="-2050905157"/>
        <w:docPartObj>
          <w:docPartGallery w:val="Page Numbers (Top of Page)"/>
          <w:docPartUnique/>
        </w:docPartObj>
      </w:sdtPr>
      <w:sdtEndPr/>
      <w:sdtContent>
        <w:r w:rsidR="00B5353C" w:rsidRPr="00694143">
          <w:tab/>
          <w:t xml:space="preserve">Page </w:t>
        </w:r>
        <w:r w:rsidR="00B5353C" w:rsidRPr="00694143">
          <w:fldChar w:fldCharType="begin"/>
        </w:r>
        <w:r w:rsidR="00B5353C" w:rsidRPr="00694143">
          <w:instrText xml:space="preserve"> PAGE </w:instrText>
        </w:r>
        <w:r w:rsidR="00B5353C" w:rsidRPr="00694143">
          <w:fldChar w:fldCharType="separate"/>
        </w:r>
        <w:r>
          <w:rPr>
            <w:noProof/>
          </w:rPr>
          <w:t>2</w:t>
        </w:r>
        <w:r w:rsidR="00B5353C" w:rsidRPr="00694143">
          <w:fldChar w:fldCharType="end"/>
        </w:r>
        <w:r w:rsidR="00B5353C" w:rsidRPr="00694143">
          <w:t xml:space="preserve"> of </w:t>
        </w:r>
        <w:r w:rsidR="00B5353C">
          <w:rPr>
            <w:noProof/>
          </w:rPr>
          <w:fldChar w:fldCharType="begin"/>
        </w:r>
        <w:r w:rsidR="00B5353C">
          <w:rPr>
            <w:noProof/>
          </w:rPr>
          <w:instrText xml:space="preserve"> NUMPAGES  \* Arabic  \* MERGEFORMAT </w:instrText>
        </w:r>
        <w:r w:rsidR="00B5353C">
          <w:rPr>
            <w:noProof/>
          </w:rPr>
          <w:fldChar w:fldCharType="separate"/>
        </w:r>
        <w:r>
          <w:rPr>
            <w:noProof/>
          </w:rPr>
          <w:t>31</w:t>
        </w:r>
        <w:r w:rsidR="00B5353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B5353C" w:rsidRDefault="00B5353C" w:rsidP="00685263">
      <w:pPr>
        <w:spacing w:after="0" w:line="240" w:lineRule="auto"/>
      </w:pPr>
      <w:r>
        <w:separator/>
      </w:r>
    </w:p>
  </w:footnote>
  <w:footnote w:type="continuationSeparator" w:id="0">
    <w:p w14:paraId="74EB47DE" w14:textId="77777777" w:rsidR="00B5353C" w:rsidRDefault="00B5353C" w:rsidP="00685263">
      <w:pPr>
        <w:spacing w:after="0" w:line="240" w:lineRule="auto"/>
      </w:pPr>
      <w:r>
        <w:continuationSeparator/>
      </w:r>
    </w:p>
  </w:footnote>
  <w:footnote w:type="continuationNotice" w:id="1">
    <w:p w14:paraId="4F48D1D3" w14:textId="77777777" w:rsidR="00B5353C" w:rsidRDefault="00B5353C">
      <w:pPr>
        <w:spacing w:after="0" w:line="240" w:lineRule="auto"/>
      </w:pPr>
    </w:p>
  </w:footnote>
  <w:footnote w:id="2">
    <w:p w14:paraId="39A2EDF9" w14:textId="77777777" w:rsidR="00B5353C" w:rsidRPr="0083497F" w:rsidRDefault="00B5353C" w:rsidP="000439CE">
      <w:pPr>
        <w:pStyle w:val="FootnoteText"/>
        <w:rPr>
          <w:rFonts w:cs="Arial"/>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3A904DB6" w14:textId="3B572F8A" w:rsidR="00B5353C" w:rsidRPr="0083497F" w:rsidRDefault="00B5353C" w:rsidP="000439CE">
      <w:pPr>
        <w:pStyle w:val="FootnoteText"/>
      </w:pPr>
      <w:r w:rsidRPr="0083497F">
        <w:rPr>
          <w:rStyle w:val="FootnoteReference"/>
          <w:rFonts w:cs="Arial"/>
        </w:rPr>
        <w:footnoteRef/>
      </w:r>
      <w:r w:rsidRPr="0083497F">
        <w:rPr>
          <w:rFonts w:cs="Arial"/>
        </w:rPr>
        <w:t xml:space="preserve"> </w:t>
      </w:r>
      <w:r w:rsidR="00B007DC">
        <w:t xml:space="preserve">The </w:t>
      </w:r>
      <w:r w:rsidR="00B007DC" w:rsidRPr="00D36D8E">
        <w:t>W</w:t>
      </w:r>
      <w:r w:rsidR="00B007DC">
        <w:t xml:space="preserve">ork </w:t>
      </w:r>
      <w:r w:rsidR="00B007DC" w:rsidRPr="00D36D8E">
        <w:t>H</w:t>
      </w:r>
      <w:r w:rsidR="00B007DC">
        <w:t xml:space="preserve">ealth and </w:t>
      </w:r>
      <w:r w:rsidR="00B007DC" w:rsidRPr="00D36D8E">
        <w:t>S</w:t>
      </w:r>
      <w:r w:rsidR="00B007DC">
        <w:t>afety</w:t>
      </w:r>
      <w:r w:rsidR="00B007DC" w:rsidRPr="0083497F">
        <w:rPr>
          <w:rFonts w:cs="Arial"/>
        </w:rPr>
        <w:t xml:space="preserve"> </w:t>
      </w:r>
      <w:r w:rsidRPr="0083497F">
        <w:rPr>
          <w:rFonts w:cs="Arial"/>
        </w:rPr>
        <w:t xml:space="preserve">Accreditation Scheme can be found at </w:t>
      </w:r>
      <w:hyperlink r:id="rId2" w:history="1">
        <w:r w:rsidR="00B007DC">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B5353C" w:rsidRDefault="00E457D1">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B5353C" w:rsidRDefault="00E457D1"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B5353C" w:rsidRPr="005056CD" w:rsidRDefault="00E457D1"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B5353C" w:rsidRDefault="00E457D1"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B5353C" w:rsidRDefault="00E457D1">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B5353C" w:rsidRPr="00F301C1" w:rsidRDefault="00E457D1"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5353C"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B5353C" w:rsidRDefault="00E457D1">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B5353C" w:rsidRDefault="00E457D1"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B5353C" w:rsidRPr="0000717B" w:rsidRDefault="002318A7"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B5353C" w:rsidRDefault="00E457D1">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B5353C" w:rsidRDefault="00E457D1"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B5353C" w:rsidRPr="00A56B50" w:rsidRDefault="00E457D1"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B5353C" w:rsidRDefault="00E457D1"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B5353C" w:rsidRDefault="00E457D1"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B5353C" w:rsidRPr="003C6B74" w:rsidRDefault="00E457D1"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B5353C" w:rsidRDefault="00E457D1"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5D0"/>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87C67"/>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37A86"/>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B3634"/>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2113"/>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1EAA"/>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273"/>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7D1"/>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fsc.gov.au/what-accreditation-1"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portal.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bcc.gov.au/building-code/building-code-2016"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www.business.gov.au/"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Regional Airports Program</TermName>
          <TermId xmlns="http://schemas.microsoft.com/office/infopath/2007/PartnerControls">5474e151-0d11-49ad-bc19-94a6b1b81363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29369</Value>
      <Value>277</Value>
      <Value>3</Value>
      <Value>303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schemas.microsoft.com/sharepoint/v3"/>
    <ds:schemaRef ds:uri="2a251b7e-61e4-4816-a71f-b295a9ad20fb"/>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699819D0-67E8-424A-B4AC-12DD9BE4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4.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5.xml><?xml version="1.0" encoding="utf-8"?>
<ds:datastoreItem xmlns:ds="http://schemas.openxmlformats.org/officeDocument/2006/customXml" ds:itemID="{65E26E8C-D832-44F0-9664-AA0F9A2A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8267</Words>
  <Characters>46688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Cooper, Colin</cp:lastModifiedBy>
  <cp:revision>3</cp:revision>
  <cp:lastPrinted>2022-03-16T05:07:00Z</cp:lastPrinted>
  <dcterms:created xsi:type="dcterms:W3CDTF">2022-03-16T04:56:00Z</dcterms:created>
  <dcterms:modified xsi:type="dcterms:W3CDTF">2022-03-16T05:09:00Z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29369;#Regional Airports Program|5474e151-0d11-49ad-bc19-94a6b1b81363</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