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A6DF8" w14:textId="4AE5515E" w:rsidR="008124C1" w:rsidRPr="008124C1" w:rsidRDefault="00FD24B1" w:rsidP="008124C1">
      <w:pPr>
        <w:keepNext/>
        <w:keepLines/>
        <w:numPr>
          <w:ilvl w:val="1"/>
          <w:numId w:val="0"/>
        </w:numPr>
        <w:tabs>
          <w:tab w:val="left" w:pos="7852"/>
        </w:tabs>
        <w:spacing w:before="0" w:after="320" w:line="560" w:lineRule="atLeast"/>
        <w:outlineLvl w:val="0"/>
        <w:rPr>
          <w:rFonts w:asciiTheme="majorHAnsi" w:eastAsiaTheme="majorEastAsia" w:hAnsiTheme="majorHAnsi" w:cstheme="majorBidi"/>
          <w:color w:val="212A4C" w:themeColor="text2"/>
          <w:sz w:val="24"/>
          <w:szCs w:val="22"/>
        </w:rPr>
      </w:pPr>
      <w:bookmarkStart w:id="0" w:name="_Toc42610888"/>
      <w:r>
        <w:rPr>
          <w:noProof/>
          <w:lang w:eastAsia="en-AU"/>
        </w:rPr>
        <w:drawing>
          <wp:inline distT="0" distB="0" distL="0" distR="0" wp14:anchorId="5A6F55DE" wp14:editId="24869FED">
            <wp:extent cx="6263640" cy="883285"/>
            <wp:effectExtent l="0" t="0" r="3810" b="0"/>
            <wp:docPr id="2" name="Picture 2" descr="Australian Government |  Department of Industry, Science and Resources | AusIndustry| business.gov.au 132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T7136\AppData\Local\Microsoft\Windows\INetCache\Content.Word\DISR_AusIndustry_inlin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63640" cy="883285"/>
                    </a:xfrm>
                    <a:prstGeom prst="rect">
                      <a:avLst/>
                    </a:prstGeom>
                    <a:noFill/>
                    <a:ln>
                      <a:noFill/>
                    </a:ln>
                  </pic:spPr>
                </pic:pic>
              </a:graphicData>
            </a:graphic>
          </wp:inline>
        </w:drawing>
      </w:r>
      <w:r w:rsidR="008124C1" w:rsidRPr="008124C1">
        <w:rPr>
          <w:rFonts w:asciiTheme="majorHAnsi" w:eastAsiaTheme="majorEastAsia" w:hAnsiTheme="majorHAnsi" w:cstheme="majorBidi"/>
          <w:color w:val="212A4C" w:themeColor="text2"/>
          <w:sz w:val="24"/>
          <w:szCs w:val="22"/>
        </w:rPr>
        <w:tab/>
      </w:r>
    </w:p>
    <w:p w14:paraId="44E36EA0" w14:textId="77777777" w:rsidR="008124C1" w:rsidRPr="008124C1" w:rsidRDefault="00720E31" w:rsidP="008124C1">
      <w:pPr>
        <w:keepNext/>
        <w:keepLines/>
        <w:tabs>
          <w:tab w:val="left" w:pos="4448"/>
        </w:tabs>
        <w:spacing w:before="0" w:after="0" w:line="240" w:lineRule="auto"/>
        <w:contextualSpacing/>
        <w:jc w:val="center"/>
        <w:outlineLvl w:val="0"/>
        <w:rPr>
          <w:rFonts w:asciiTheme="majorHAnsi" w:eastAsiaTheme="majorEastAsia" w:hAnsiTheme="majorHAnsi" w:cstheme="majorBidi"/>
          <w:color w:val="212A4C" w:themeColor="text2"/>
          <w:spacing w:val="-10"/>
          <w:kern w:val="28"/>
          <w:sz w:val="56"/>
          <w:szCs w:val="56"/>
        </w:rPr>
      </w:pPr>
      <w:sdt>
        <w:sdtPr>
          <w:rPr>
            <w:rFonts w:asciiTheme="majorHAnsi" w:eastAsiaTheme="majorEastAsia" w:hAnsiTheme="majorHAnsi" w:cstheme="majorBidi"/>
            <w:color w:val="264F90" w:themeColor="accent2"/>
            <w:spacing w:val="-10"/>
            <w:kern w:val="28"/>
            <w:sz w:val="56"/>
            <w:szCs w:val="56"/>
          </w:rPr>
          <w:alias w:val="Title"/>
          <w:tag w:val=""/>
          <w:id w:val="-992257587"/>
          <w:placeholder>
            <w:docPart w:val="633E81A669BD4BBA864A01402A51688F"/>
          </w:placeholder>
          <w:dataBinding w:prefixMappings="xmlns:ns0='http://purl.org/dc/elements/1.1/' xmlns:ns1='http://schemas.openxmlformats.org/package/2006/metadata/core-properties' " w:xpath="/ns1:coreProperties[1]/ns0:title[1]" w:storeItemID="{6C3C8BC8-F283-45AE-878A-BAB7291924A1}"/>
          <w:text/>
        </w:sdtPr>
        <w:sdtEndPr/>
        <w:sdtContent>
          <w:r w:rsidR="008124C1" w:rsidRPr="008124C1">
            <w:rPr>
              <w:rFonts w:asciiTheme="majorHAnsi" w:eastAsiaTheme="majorEastAsia" w:hAnsiTheme="majorHAnsi" w:cstheme="majorBidi"/>
              <w:color w:val="264F90" w:themeColor="accent2"/>
              <w:spacing w:val="-10"/>
              <w:kern w:val="28"/>
              <w:sz w:val="56"/>
              <w:szCs w:val="56"/>
            </w:rPr>
            <w:t>Research Service Providers                         Roundtable Working Group</w:t>
          </w:r>
        </w:sdtContent>
      </w:sdt>
    </w:p>
    <w:p w14:paraId="6417CDB5" w14:textId="77777777" w:rsidR="008124C1" w:rsidRPr="008124C1" w:rsidRDefault="008124C1" w:rsidP="008124C1"/>
    <w:p w14:paraId="003B93F1" w14:textId="174ED084" w:rsidR="008124C1" w:rsidRPr="008124C1" w:rsidRDefault="008124C1" w:rsidP="008124C1">
      <w:pPr>
        <w:pBdr>
          <w:top w:val="single" w:sz="4" w:space="6" w:color="176CB5" w:themeColor="accent3"/>
          <w:left w:val="single" w:sz="4" w:space="4" w:color="176CB5" w:themeColor="accent3"/>
          <w:bottom w:val="single" w:sz="4" w:space="6" w:color="176CB5" w:themeColor="accent3"/>
          <w:right w:val="single" w:sz="4" w:space="4" w:color="176CB5" w:themeColor="accent3"/>
        </w:pBdr>
        <w:shd w:val="clear" w:color="auto" w:fill="176CB5" w:themeFill="accent3"/>
        <w:spacing w:after="0"/>
        <w:ind w:left="113" w:right="113"/>
        <w:jc w:val="center"/>
        <w:rPr>
          <w:b/>
          <w:caps/>
          <w:color w:val="FFFFFF" w:themeColor="background1"/>
          <w:sz w:val="22"/>
          <w:szCs w:val="22"/>
        </w:rPr>
      </w:pPr>
      <w:r w:rsidRPr="008124C1">
        <w:rPr>
          <w:b/>
          <w:caps/>
          <w:color w:val="FFFFFF" w:themeColor="background1"/>
          <w:sz w:val="22"/>
          <w:szCs w:val="22"/>
        </w:rPr>
        <w:t xml:space="preserve">Meeting </w:t>
      </w:r>
      <w:r w:rsidR="00A02EEF">
        <w:rPr>
          <w:b/>
          <w:caps/>
          <w:color w:val="FFFFFF" w:themeColor="background1"/>
          <w:sz w:val="22"/>
          <w:szCs w:val="22"/>
        </w:rPr>
        <w:t>SUMMARY</w:t>
      </w:r>
    </w:p>
    <w:tbl>
      <w:tblPr>
        <w:tblStyle w:val="TableGridLight"/>
        <w:tblW w:w="5001"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620" w:firstRow="1" w:lastRow="0" w:firstColumn="0" w:lastColumn="0" w:noHBand="1" w:noVBand="1"/>
        <w:tblDescription w:val="Meeting summary. Date, Time, Aim and Attendees"/>
      </w:tblPr>
      <w:tblGrid>
        <w:gridCol w:w="1843"/>
        <w:gridCol w:w="8023"/>
      </w:tblGrid>
      <w:tr w:rsidR="006F2915" w:rsidRPr="008124C1" w14:paraId="36F12790" w14:textId="77777777" w:rsidTr="00551E5C">
        <w:trPr>
          <w:trHeight w:val="113"/>
          <w:tblHeader/>
        </w:trPr>
        <w:tc>
          <w:tcPr>
            <w:tcW w:w="934" w:type="pct"/>
            <w:tcBorders>
              <w:top w:val="single" w:sz="4" w:space="0" w:color="264F90" w:themeColor="accent2"/>
              <w:bottom w:val="single" w:sz="4" w:space="0" w:color="264F90" w:themeColor="accent2"/>
              <w:right w:val="nil"/>
            </w:tcBorders>
          </w:tcPr>
          <w:p w14:paraId="2CE2C86F" w14:textId="2B7B816A" w:rsidR="006F2915" w:rsidRPr="008124C1" w:rsidRDefault="006F2915" w:rsidP="008124C1">
            <w:pPr>
              <w:rPr>
                <w:b/>
                <w:szCs w:val="22"/>
              </w:rPr>
            </w:pPr>
            <w:r w:rsidRPr="008124C1">
              <w:rPr>
                <w:b/>
                <w:szCs w:val="22"/>
              </w:rPr>
              <w:t>Meeting Date:</w:t>
            </w:r>
          </w:p>
        </w:tc>
        <w:tc>
          <w:tcPr>
            <w:tcW w:w="4066" w:type="pct"/>
            <w:tcBorders>
              <w:top w:val="single" w:sz="4" w:space="0" w:color="264F90" w:themeColor="accent2"/>
              <w:left w:val="nil"/>
              <w:bottom w:val="single" w:sz="4" w:space="0" w:color="264F90" w:themeColor="accent2"/>
            </w:tcBorders>
          </w:tcPr>
          <w:p w14:paraId="1330170E" w14:textId="4754E54F" w:rsidR="006F2915" w:rsidRPr="008124C1" w:rsidRDefault="006F2915" w:rsidP="008124C1">
            <w:pPr>
              <w:contextualSpacing/>
              <w:rPr>
                <w:szCs w:val="22"/>
              </w:rPr>
            </w:pPr>
            <w:r w:rsidRPr="008124C1">
              <w:rPr>
                <w:szCs w:val="22"/>
              </w:rPr>
              <w:t>7 June 2022</w:t>
            </w:r>
          </w:p>
        </w:tc>
      </w:tr>
      <w:tr w:rsidR="008124C1" w:rsidRPr="008124C1" w14:paraId="58EC7A95" w14:textId="77777777" w:rsidTr="00551E5C">
        <w:trPr>
          <w:trHeight w:val="113"/>
          <w:tblHeader/>
        </w:trPr>
        <w:tc>
          <w:tcPr>
            <w:tcW w:w="934" w:type="pct"/>
            <w:tcBorders>
              <w:top w:val="single" w:sz="4" w:space="0" w:color="264F90" w:themeColor="accent2"/>
              <w:bottom w:val="single" w:sz="4" w:space="0" w:color="264F90" w:themeColor="accent2"/>
              <w:right w:val="nil"/>
            </w:tcBorders>
          </w:tcPr>
          <w:p w14:paraId="516227F7" w14:textId="77777777" w:rsidR="008124C1" w:rsidRPr="008124C1" w:rsidRDefault="008124C1" w:rsidP="008124C1">
            <w:pPr>
              <w:rPr>
                <w:b/>
                <w:szCs w:val="22"/>
              </w:rPr>
            </w:pPr>
            <w:r w:rsidRPr="008124C1">
              <w:rPr>
                <w:b/>
                <w:szCs w:val="22"/>
              </w:rPr>
              <w:t>Time:</w:t>
            </w:r>
          </w:p>
        </w:tc>
        <w:tc>
          <w:tcPr>
            <w:tcW w:w="4066" w:type="pct"/>
            <w:tcBorders>
              <w:top w:val="single" w:sz="4" w:space="0" w:color="264F90" w:themeColor="accent2"/>
              <w:left w:val="nil"/>
              <w:bottom w:val="single" w:sz="4" w:space="0" w:color="264F90" w:themeColor="accent2"/>
            </w:tcBorders>
          </w:tcPr>
          <w:p w14:paraId="3DA408A5" w14:textId="77777777" w:rsidR="008124C1" w:rsidRPr="008124C1" w:rsidRDefault="008124C1" w:rsidP="008124C1">
            <w:pPr>
              <w:contextualSpacing/>
              <w:rPr>
                <w:szCs w:val="22"/>
              </w:rPr>
            </w:pPr>
            <w:r w:rsidRPr="008124C1">
              <w:rPr>
                <w:szCs w:val="22"/>
              </w:rPr>
              <w:t>1:30pm – 4:00pm AEST</w:t>
            </w:r>
          </w:p>
        </w:tc>
      </w:tr>
      <w:tr w:rsidR="008124C1" w:rsidRPr="008124C1" w14:paraId="0492E345" w14:textId="77777777" w:rsidTr="00551E5C">
        <w:trPr>
          <w:trHeight w:val="113"/>
          <w:tblHeader/>
        </w:trPr>
        <w:tc>
          <w:tcPr>
            <w:tcW w:w="934" w:type="pct"/>
            <w:tcBorders>
              <w:top w:val="single" w:sz="4" w:space="0" w:color="264F90" w:themeColor="accent2"/>
              <w:bottom w:val="single" w:sz="4" w:space="0" w:color="264F90" w:themeColor="accent2"/>
            </w:tcBorders>
          </w:tcPr>
          <w:p w14:paraId="03277B67" w14:textId="77777777" w:rsidR="008124C1" w:rsidRPr="008124C1" w:rsidRDefault="008124C1" w:rsidP="008124C1">
            <w:pPr>
              <w:rPr>
                <w:b/>
                <w:szCs w:val="22"/>
              </w:rPr>
            </w:pPr>
            <w:r w:rsidRPr="008124C1">
              <w:rPr>
                <w:b/>
                <w:szCs w:val="22"/>
              </w:rPr>
              <w:t>Aim:</w:t>
            </w:r>
          </w:p>
        </w:tc>
        <w:tc>
          <w:tcPr>
            <w:tcW w:w="4066" w:type="pct"/>
            <w:tcBorders>
              <w:top w:val="single" w:sz="4" w:space="0" w:color="264F90" w:themeColor="accent2"/>
              <w:bottom w:val="single" w:sz="4" w:space="0" w:color="264F90" w:themeColor="accent2"/>
            </w:tcBorders>
          </w:tcPr>
          <w:p w14:paraId="1CB5C6A8" w14:textId="77777777" w:rsidR="008124C1" w:rsidRPr="008124C1" w:rsidRDefault="008124C1" w:rsidP="008124C1">
            <w:pPr>
              <w:spacing w:before="60" w:after="60" w:line="300" w:lineRule="auto"/>
              <w:contextualSpacing/>
              <w:rPr>
                <w:szCs w:val="22"/>
              </w:rPr>
            </w:pPr>
            <w:r w:rsidRPr="008124C1">
              <w:rPr>
                <w:szCs w:val="22"/>
              </w:rPr>
              <w:t>To seek insights from Roundtable members on RSPs and hold an open discussion on opportunities to increase engagement and access to RSPs by R&amp;DTI applicants</w:t>
            </w:r>
          </w:p>
        </w:tc>
      </w:tr>
      <w:tr w:rsidR="008124C1" w:rsidRPr="008124C1" w14:paraId="01ED2252" w14:textId="77777777" w:rsidTr="00551E5C">
        <w:trPr>
          <w:trHeight w:val="6630"/>
          <w:tblHeader/>
        </w:trPr>
        <w:tc>
          <w:tcPr>
            <w:tcW w:w="934" w:type="pct"/>
            <w:tcBorders>
              <w:top w:val="single" w:sz="4" w:space="0" w:color="264F90" w:themeColor="accent2"/>
              <w:bottom w:val="single" w:sz="4" w:space="0" w:color="264F90" w:themeColor="accent2"/>
            </w:tcBorders>
          </w:tcPr>
          <w:p w14:paraId="12257615" w14:textId="77777777" w:rsidR="008124C1" w:rsidRPr="008124C1" w:rsidRDefault="008124C1" w:rsidP="008124C1">
            <w:pPr>
              <w:rPr>
                <w:b/>
                <w:szCs w:val="22"/>
              </w:rPr>
            </w:pPr>
            <w:r w:rsidRPr="008124C1">
              <w:rPr>
                <w:b/>
                <w:szCs w:val="22"/>
              </w:rPr>
              <w:t>Attendees:</w:t>
            </w:r>
          </w:p>
        </w:tc>
        <w:tc>
          <w:tcPr>
            <w:tcW w:w="4066" w:type="pct"/>
            <w:tcBorders>
              <w:top w:val="single" w:sz="4" w:space="0" w:color="264F90" w:themeColor="accent2"/>
              <w:bottom w:val="single" w:sz="4" w:space="0" w:color="264F90" w:themeColor="accent2"/>
            </w:tcBorders>
          </w:tcPr>
          <w:p w14:paraId="422FB6F4" w14:textId="77777777" w:rsidR="008124C1" w:rsidRPr="008124C1" w:rsidRDefault="008124C1" w:rsidP="008124C1">
            <w:r w:rsidRPr="008124C1">
              <w:t>AB&amp;H | Russell Ascott, Director</w:t>
            </w:r>
          </w:p>
          <w:p w14:paraId="3B8A98BD" w14:textId="77777777" w:rsidR="008124C1" w:rsidRPr="008124C1" w:rsidRDefault="008124C1" w:rsidP="008124C1">
            <w:r w:rsidRPr="008124C1">
              <w:t>Academy of Technological Sciences and Engineering | Peter Derbyshire, Director of Policy and Government Relations</w:t>
            </w:r>
          </w:p>
          <w:p w14:paraId="4F126C4B" w14:textId="77777777" w:rsidR="008124C1" w:rsidRPr="008124C1" w:rsidRDefault="008124C1" w:rsidP="008124C1">
            <w:r w:rsidRPr="008124C1">
              <w:t>Australian Investment Council | Robyn Tolhurst, Public Affairs Manager</w:t>
            </w:r>
          </w:p>
          <w:p w14:paraId="10D146BA" w14:textId="77777777" w:rsidR="008124C1" w:rsidRPr="008124C1" w:rsidRDefault="008124C1" w:rsidP="008124C1">
            <w:r w:rsidRPr="008124C1">
              <w:t>Australian Industry Group | Louise McGrath, Head of Industry Development and Policy</w:t>
            </w:r>
          </w:p>
          <w:p w14:paraId="4792FA01" w14:textId="77777777" w:rsidR="008124C1" w:rsidRPr="008124C1" w:rsidRDefault="008124C1" w:rsidP="008124C1">
            <w:r w:rsidRPr="008124C1">
              <w:t>Australian Taxation Office | Brett Challans, Senior Director, Innovation Taxes, Technical Leadership and Advice,  Private Wealth</w:t>
            </w:r>
          </w:p>
          <w:p w14:paraId="6C8DC72F" w14:textId="77777777" w:rsidR="008124C1" w:rsidRPr="008124C1" w:rsidRDefault="008124C1" w:rsidP="008124C1">
            <w:r w:rsidRPr="008124C1">
              <w:t>CBG Systems | Esther Pither, Finance and Admin Manager</w:t>
            </w:r>
          </w:p>
          <w:p w14:paraId="161F5994" w14:textId="77777777" w:rsidR="008124C1" w:rsidRPr="008124C1" w:rsidRDefault="008124C1" w:rsidP="008124C1">
            <w:r w:rsidRPr="008124C1">
              <w:t>Cooperative Research Australia | Jane O’Dwyer, Chief Executive Officer</w:t>
            </w:r>
          </w:p>
          <w:p w14:paraId="4BBC2DD9" w14:textId="77777777" w:rsidR="008124C1" w:rsidRPr="008124C1" w:rsidRDefault="008124C1" w:rsidP="008124C1">
            <w:r w:rsidRPr="008124C1">
              <w:t>CSIRO | Simon Hanson, Director, SME Connect</w:t>
            </w:r>
          </w:p>
          <w:p w14:paraId="0D37C8AF" w14:textId="77777777" w:rsidR="008124C1" w:rsidRPr="008124C1" w:rsidRDefault="008124C1" w:rsidP="008124C1">
            <w:r w:rsidRPr="008124C1">
              <w:t>CSIRO | Peter Kambouris, Business Development Manager</w:t>
            </w:r>
          </w:p>
          <w:p w14:paraId="301A95CD" w14:textId="77777777" w:rsidR="008124C1" w:rsidRPr="008124C1" w:rsidRDefault="008124C1" w:rsidP="008124C1">
            <w:r w:rsidRPr="008124C1">
              <w:t>EY | Jamie Munday, Partner, Oceania Business Tax Services Leader,  Global QS Leader</w:t>
            </w:r>
          </w:p>
          <w:p w14:paraId="06F1A41B" w14:textId="77777777" w:rsidR="008124C1" w:rsidRPr="008124C1" w:rsidRDefault="008124C1" w:rsidP="008124C1">
            <w:r w:rsidRPr="008124C1">
              <w:t>Group of Eight | Cheryl Kut, Director - Research Policy</w:t>
            </w:r>
          </w:p>
          <w:p w14:paraId="7F314FFC" w14:textId="77777777" w:rsidR="008124C1" w:rsidRPr="008124C1" w:rsidRDefault="008124C1" w:rsidP="008124C1">
            <w:r w:rsidRPr="008124C1">
              <w:t>Hall Chadwick | Samuel Ung, Head of Incentives</w:t>
            </w:r>
          </w:p>
          <w:p w14:paraId="21D66EE2" w14:textId="77777777" w:rsidR="008124C1" w:rsidRPr="008124C1" w:rsidRDefault="008124C1" w:rsidP="008124C1">
            <w:r w:rsidRPr="008124C1">
              <w:t>KPMG | Steven Peters, Senior Manager</w:t>
            </w:r>
          </w:p>
          <w:p w14:paraId="3A68A327" w14:textId="77777777" w:rsidR="008124C1" w:rsidRPr="008124C1" w:rsidRDefault="008124C1" w:rsidP="008124C1">
            <w:r w:rsidRPr="008124C1">
              <w:t>Krigsman Partners | Robert Krigsman, Principal</w:t>
            </w:r>
          </w:p>
          <w:p w14:paraId="5B47DAD8" w14:textId="77777777" w:rsidR="008124C1" w:rsidRPr="008124C1" w:rsidRDefault="008124C1" w:rsidP="008124C1">
            <w:r w:rsidRPr="008124C1">
              <w:t>Michael Johnson Associates | Melanie Reen, Partner</w:t>
            </w:r>
          </w:p>
          <w:p w14:paraId="6EA37BD7" w14:textId="77777777" w:rsidR="008124C1" w:rsidRPr="008124C1" w:rsidRDefault="008124C1" w:rsidP="008124C1">
            <w:r w:rsidRPr="008124C1">
              <w:t>RSM Australia | Melissa Di Latte, Senior Manager Tax Services</w:t>
            </w:r>
          </w:p>
          <w:p w14:paraId="10D2CC1D" w14:textId="77777777" w:rsidR="008124C1" w:rsidRPr="008124C1" w:rsidRDefault="008124C1" w:rsidP="008124C1">
            <w:pPr>
              <w:spacing w:before="60" w:after="60" w:line="240" w:lineRule="atLeast"/>
              <w:contextualSpacing/>
            </w:pPr>
            <w:r w:rsidRPr="008124C1">
              <w:t>Universities Australia | Liz Eedle, Policy Direction – Research and Innovation</w:t>
            </w:r>
          </w:p>
        </w:tc>
      </w:tr>
    </w:tbl>
    <w:p w14:paraId="3EA6C7FA" w14:textId="77777777" w:rsidR="008A136D" w:rsidRPr="008A136D" w:rsidRDefault="008124C1" w:rsidP="008124C1">
      <w:pPr>
        <w:rPr>
          <w:b/>
          <w:sz w:val="28"/>
          <w:szCs w:val="28"/>
        </w:rPr>
      </w:pPr>
      <w:r w:rsidRPr="008A136D">
        <w:rPr>
          <w:b/>
          <w:sz w:val="28"/>
          <w:szCs w:val="28"/>
        </w:rPr>
        <w:lastRenderedPageBreak/>
        <w:t>Introduction</w:t>
      </w:r>
    </w:p>
    <w:p w14:paraId="1BE8BE8B" w14:textId="5EA39E9F" w:rsidR="008124C1" w:rsidRPr="008124C1" w:rsidRDefault="008124C1" w:rsidP="008124C1">
      <w:r w:rsidRPr="008124C1">
        <w:t xml:space="preserve">All members of the R&amp;DTI Roundtable were invited to participate in the </w:t>
      </w:r>
      <w:r w:rsidR="000523F4">
        <w:t>Research Service Provider (</w:t>
      </w:r>
      <w:r w:rsidRPr="008124C1">
        <w:t>RSP</w:t>
      </w:r>
      <w:r w:rsidR="000523F4">
        <w:t>)</w:t>
      </w:r>
      <w:r w:rsidRPr="008124C1">
        <w:t xml:space="preserve"> Working Group. Members who participated included a cross-section of program participants including research service providers, industry </w:t>
      </w:r>
      <w:r w:rsidR="000523F4">
        <w:t>associations</w:t>
      </w:r>
      <w:r w:rsidRPr="008124C1">
        <w:t>, companies, tax agents and administrators.</w:t>
      </w:r>
    </w:p>
    <w:p w14:paraId="4AE2A33F" w14:textId="77777777" w:rsidR="008124C1" w:rsidRPr="008124C1" w:rsidRDefault="008124C1" w:rsidP="008124C1">
      <w:r w:rsidRPr="008124C1">
        <w:t>Members shared their experience with RSPs and insights on current information and communication channels; challenges in building awareness of RSPs and encouraging collaboration; and opportunities to increase engagement.</w:t>
      </w:r>
    </w:p>
    <w:p w14:paraId="739D7CE4" w14:textId="77777777" w:rsidR="008124C1" w:rsidRPr="008124C1" w:rsidRDefault="008124C1" w:rsidP="008124C1">
      <w:r w:rsidRPr="008124C1">
        <w:t>The key themes arising from the discussion are tabled as follows.</w:t>
      </w:r>
    </w:p>
    <w:p w14:paraId="084F7BE7" w14:textId="5CF9F2D0" w:rsidR="007D615F" w:rsidRDefault="008124C1" w:rsidP="008124C1">
      <w:pPr>
        <w:keepNext/>
        <w:keepLines/>
        <w:spacing w:before="320" w:after="160" w:line="340" w:lineRule="atLeast"/>
        <w:outlineLvl w:val="1"/>
        <w:rPr>
          <w:rFonts w:asciiTheme="majorHAnsi" w:eastAsiaTheme="majorEastAsia" w:hAnsiTheme="majorHAnsi" w:cstheme="majorBidi"/>
          <w:b/>
          <w:color w:val="212A4C" w:themeColor="text2"/>
          <w:sz w:val="28"/>
          <w:szCs w:val="26"/>
        </w:rPr>
      </w:pPr>
      <w:r w:rsidRPr="008124C1">
        <w:rPr>
          <w:rFonts w:asciiTheme="majorHAnsi" w:eastAsiaTheme="majorEastAsia" w:hAnsiTheme="majorHAnsi" w:cstheme="majorBidi"/>
          <w:b/>
          <w:color w:val="212A4C" w:themeColor="text2"/>
          <w:sz w:val="28"/>
          <w:szCs w:val="26"/>
        </w:rPr>
        <w:t>Key themes</w:t>
      </w:r>
    </w:p>
    <w:tbl>
      <w:tblPr>
        <w:tblStyle w:val="BEPTable11"/>
        <w:tblpPr w:leftFromText="180" w:rightFromText="180" w:vertAnchor="text" w:horzAnchor="margin" w:tblpY="1421"/>
        <w:tblW w:w="5001" w:type="pct"/>
        <w:tblLook w:val="0620" w:firstRow="1" w:lastRow="0" w:firstColumn="0" w:lastColumn="0" w:noHBand="1" w:noVBand="1"/>
        <w:tblDescription w:val="Key themes. Table show Key themes and their discussion points"/>
      </w:tblPr>
      <w:tblGrid>
        <w:gridCol w:w="2835"/>
        <w:gridCol w:w="7031"/>
      </w:tblGrid>
      <w:tr w:rsidR="008124C1" w:rsidRPr="008124C1" w14:paraId="2BB0A076" w14:textId="77777777" w:rsidTr="00180136">
        <w:trPr>
          <w:cnfStyle w:val="100000000000" w:firstRow="1" w:lastRow="0" w:firstColumn="0" w:lastColumn="0" w:oddVBand="0" w:evenVBand="0" w:oddHBand="0" w:evenHBand="0" w:firstRowFirstColumn="0" w:firstRowLastColumn="0" w:lastRowFirstColumn="0" w:lastRowLastColumn="0"/>
          <w:trHeight w:val="113"/>
        </w:trPr>
        <w:tc>
          <w:tcPr>
            <w:tcW w:w="1437" w:type="pct"/>
            <w:shd w:val="clear" w:color="auto" w:fill="DFE7F6"/>
          </w:tcPr>
          <w:p w14:paraId="6C51142C" w14:textId="77777777" w:rsidR="008124C1" w:rsidRPr="008124C1" w:rsidRDefault="008124C1" w:rsidP="008124C1">
            <w:r w:rsidRPr="008124C1">
              <w:t>Key themes</w:t>
            </w:r>
          </w:p>
        </w:tc>
        <w:tc>
          <w:tcPr>
            <w:tcW w:w="3563" w:type="pct"/>
            <w:shd w:val="clear" w:color="auto" w:fill="DFE7F6"/>
          </w:tcPr>
          <w:p w14:paraId="7D7FD238" w14:textId="6E4DAEBC" w:rsidR="008124C1" w:rsidRPr="008124C1" w:rsidRDefault="007E155C" w:rsidP="007E155C">
            <w:r>
              <w:t xml:space="preserve">                                                  </w:t>
            </w:r>
            <w:r w:rsidR="008124C1" w:rsidRPr="008124C1">
              <w:t xml:space="preserve">Discussion points </w:t>
            </w:r>
          </w:p>
        </w:tc>
      </w:tr>
      <w:tr w:rsidR="008124C1" w:rsidRPr="008124C1" w14:paraId="7DA187C6" w14:textId="77777777" w:rsidTr="00180136">
        <w:trPr>
          <w:trHeight w:val="113"/>
        </w:trPr>
        <w:tc>
          <w:tcPr>
            <w:tcW w:w="1437" w:type="pct"/>
          </w:tcPr>
          <w:p w14:paraId="32089AEC" w14:textId="77777777" w:rsidR="008124C1" w:rsidRPr="008124C1" w:rsidRDefault="008124C1" w:rsidP="008124C1">
            <w:r w:rsidRPr="008124C1">
              <w:t>Current situation: Perspectives and experiences related to RSP use and awareness</w:t>
            </w:r>
          </w:p>
        </w:tc>
        <w:tc>
          <w:tcPr>
            <w:tcW w:w="3563" w:type="pct"/>
          </w:tcPr>
          <w:p w14:paraId="0F2C113A" w14:textId="77777777" w:rsidR="008124C1" w:rsidRPr="008124C1" w:rsidRDefault="008124C1" w:rsidP="008124C1">
            <w:pPr>
              <w:numPr>
                <w:ilvl w:val="0"/>
                <w:numId w:val="1"/>
              </w:numPr>
              <w:rPr>
                <w:lang w:eastAsia="en-AU"/>
              </w:rPr>
            </w:pPr>
            <w:r w:rsidRPr="008124C1">
              <w:rPr>
                <w:lang w:eastAsia="en-AU"/>
              </w:rPr>
              <w:t>There is generally low awareness of RSPs and the opportunities available to collaborate. This is not addressed by available information which could do more to highlight RSP capabilities.</w:t>
            </w:r>
          </w:p>
          <w:p w14:paraId="289D881B" w14:textId="77777777" w:rsidR="008124C1" w:rsidRPr="008124C1" w:rsidRDefault="008124C1" w:rsidP="008124C1">
            <w:pPr>
              <w:numPr>
                <w:ilvl w:val="0"/>
                <w:numId w:val="1"/>
              </w:numPr>
              <w:rPr>
                <w:lang w:eastAsia="en-AU"/>
              </w:rPr>
            </w:pPr>
            <w:r w:rsidRPr="008124C1">
              <w:rPr>
                <w:lang w:eastAsia="en-AU"/>
              </w:rPr>
              <w:t xml:space="preserve">The R&amp;DTI website information on RSPs is not easy to navigate and not always up to date with the correct contact details. </w:t>
            </w:r>
          </w:p>
          <w:p w14:paraId="3E7B49D4" w14:textId="52A47E46" w:rsidR="008124C1" w:rsidRPr="008124C1" w:rsidRDefault="008124C1" w:rsidP="008124C1">
            <w:pPr>
              <w:numPr>
                <w:ilvl w:val="0"/>
                <w:numId w:val="1"/>
              </w:numPr>
              <w:rPr>
                <w:lang w:eastAsia="en-AU"/>
              </w:rPr>
            </w:pPr>
            <w:r w:rsidRPr="008124C1">
              <w:rPr>
                <w:lang w:eastAsia="en-AU"/>
              </w:rPr>
              <w:t>Many companies seeking to collaborate with universities are already aware of the R&amp;DTI</w:t>
            </w:r>
            <w:r w:rsidR="00BD403A">
              <w:rPr>
                <w:lang w:eastAsia="en-AU"/>
              </w:rPr>
              <w:t xml:space="preserve"> through other channels</w:t>
            </w:r>
            <w:r w:rsidRPr="008124C1">
              <w:rPr>
                <w:lang w:eastAsia="en-AU"/>
              </w:rPr>
              <w:t xml:space="preserve">. Consequently, universities/RSPs may not be the best </w:t>
            </w:r>
            <w:r w:rsidR="002E7C37">
              <w:rPr>
                <w:lang w:eastAsia="en-AU"/>
              </w:rPr>
              <w:t>channel</w:t>
            </w:r>
            <w:r w:rsidR="002E7C37" w:rsidRPr="008124C1">
              <w:rPr>
                <w:lang w:eastAsia="en-AU"/>
              </w:rPr>
              <w:t xml:space="preserve"> </w:t>
            </w:r>
            <w:r w:rsidRPr="008124C1">
              <w:rPr>
                <w:lang w:eastAsia="en-AU"/>
              </w:rPr>
              <w:t>for raising awareness of the R&amp;DTI.</w:t>
            </w:r>
          </w:p>
          <w:p w14:paraId="1ACC1193" w14:textId="6F44A0B9" w:rsidR="008124C1" w:rsidRPr="008124C1" w:rsidRDefault="008124C1" w:rsidP="008124C1">
            <w:pPr>
              <w:numPr>
                <w:ilvl w:val="0"/>
                <w:numId w:val="1"/>
              </w:numPr>
              <w:rPr>
                <w:lang w:eastAsia="en-AU"/>
              </w:rPr>
            </w:pPr>
            <w:r w:rsidRPr="008124C1">
              <w:rPr>
                <w:lang w:eastAsia="en-AU"/>
              </w:rPr>
              <w:t xml:space="preserve">A general low awareness of the benefits of innovation and university research is considered to limit opportunities for collaboration. This information gap is difficult to address and one </w:t>
            </w:r>
            <w:r w:rsidR="000523F4">
              <w:rPr>
                <w:lang w:eastAsia="en-AU"/>
              </w:rPr>
              <w:t xml:space="preserve">that </w:t>
            </w:r>
            <w:r w:rsidRPr="008124C1">
              <w:rPr>
                <w:lang w:eastAsia="en-AU"/>
              </w:rPr>
              <w:t>universities are also trying to tackle.</w:t>
            </w:r>
          </w:p>
          <w:p w14:paraId="21CAF9CA" w14:textId="0A1D25FC" w:rsidR="008124C1" w:rsidRPr="008124C1" w:rsidRDefault="008124C1" w:rsidP="008124C1">
            <w:pPr>
              <w:numPr>
                <w:ilvl w:val="0"/>
                <w:numId w:val="1"/>
              </w:numPr>
            </w:pPr>
            <w:r w:rsidRPr="008124C1">
              <w:t>The opportunity to access the R&amp;DTI when expenditure is below the required $20,000 threshold afforded by collaboration with an RSP is not perceived to be a significant motivating benefit for</w:t>
            </w:r>
            <w:r w:rsidR="00EE20B4">
              <w:t xml:space="preserve"> </w:t>
            </w:r>
            <w:r w:rsidRPr="008124C1">
              <w:t>many companies.</w:t>
            </w:r>
          </w:p>
          <w:p w14:paraId="02DD7581" w14:textId="60589592" w:rsidR="008124C1" w:rsidRPr="008124C1" w:rsidRDefault="008124C1" w:rsidP="008124C1">
            <w:pPr>
              <w:numPr>
                <w:ilvl w:val="0"/>
                <w:numId w:val="1"/>
              </w:numPr>
              <w:rPr>
                <w:lang w:eastAsia="en-AU"/>
              </w:rPr>
            </w:pPr>
            <w:r w:rsidRPr="008124C1">
              <w:rPr>
                <w:lang w:eastAsia="en-AU"/>
              </w:rPr>
              <w:t>The application form to register as an RSP requires significant information</w:t>
            </w:r>
            <w:r>
              <w:rPr>
                <w:lang w:eastAsia="en-AU"/>
              </w:rPr>
              <w:t xml:space="preserve"> </w:t>
            </w:r>
            <w:r w:rsidR="002E7C37">
              <w:rPr>
                <w:lang w:eastAsia="en-AU"/>
              </w:rPr>
              <w:t>and perceived</w:t>
            </w:r>
            <w:r>
              <w:rPr>
                <w:lang w:eastAsia="en-AU"/>
              </w:rPr>
              <w:t xml:space="preserve"> as onerous and off</w:t>
            </w:r>
            <w:r w:rsidR="00EE20B4">
              <w:rPr>
                <w:lang w:eastAsia="en-AU"/>
              </w:rPr>
              <w:t>-</w:t>
            </w:r>
            <w:r>
              <w:rPr>
                <w:lang w:eastAsia="en-AU"/>
              </w:rPr>
              <w:t>putting.</w:t>
            </w:r>
          </w:p>
          <w:p w14:paraId="0AFB2950" w14:textId="4122E724" w:rsidR="009629A8" w:rsidRDefault="008124C1" w:rsidP="008124C1">
            <w:pPr>
              <w:numPr>
                <w:ilvl w:val="0"/>
                <w:numId w:val="1"/>
              </w:numPr>
            </w:pPr>
            <w:r w:rsidRPr="008124C1">
              <w:t>For some companies</w:t>
            </w:r>
            <w:r w:rsidR="0083232F">
              <w:t>,</w:t>
            </w:r>
            <w:r w:rsidRPr="008124C1">
              <w:t xml:space="preserve"> RSP collaboration is more strongly motivated by grant funding than the R&amp;DTI</w:t>
            </w:r>
            <w:r w:rsidR="009629A8">
              <w:t xml:space="preserve"> as it provides a stronger carrot to attract research partnerships</w:t>
            </w:r>
            <w:r w:rsidRPr="008124C1">
              <w:t>.</w:t>
            </w:r>
          </w:p>
          <w:p w14:paraId="0F104C93" w14:textId="0B03DAB3" w:rsidR="008124C1" w:rsidRPr="008124C1" w:rsidRDefault="008124C1" w:rsidP="008124C1">
            <w:pPr>
              <w:numPr>
                <w:ilvl w:val="0"/>
                <w:numId w:val="1"/>
              </w:numPr>
            </w:pPr>
            <w:r w:rsidRPr="008124C1">
              <w:t>Given the low engagement rate recorded by AusIndustry (</w:t>
            </w:r>
            <w:r w:rsidR="00EE20B4">
              <w:t>i.e.</w:t>
            </w:r>
            <w:r w:rsidR="0083232F">
              <w:t xml:space="preserve"> </w:t>
            </w:r>
            <w:r w:rsidRPr="008124C1">
              <w:t xml:space="preserve">around 5% of registrants) it could be possible that some companies have difficulty self-identifying that they are working with an RSP and </w:t>
            </w:r>
            <w:r w:rsidR="0083232F">
              <w:t>consequently don’t</w:t>
            </w:r>
            <w:r w:rsidRPr="008124C1">
              <w:t xml:space="preserve"> complet</w:t>
            </w:r>
            <w:r w:rsidR="0083232F">
              <w:t>e</w:t>
            </w:r>
            <w:r w:rsidRPr="008124C1">
              <w:t xml:space="preserve"> the application form correctly. </w:t>
            </w:r>
            <w:r w:rsidR="00BD403A">
              <w:t xml:space="preserve">Consequently, </w:t>
            </w:r>
            <w:r w:rsidRPr="008124C1">
              <w:t xml:space="preserve">RSP collaboration may </w:t>
            </w:r>
            <w:r w:rsidR="0083232F">
              <w:t xml:space="preserve">possibly </w:t>
            </w:r>
            <w:r w:rsidRPr="008124C1">
              <w:t>be higher than reported by AusIndustry.</w:t>
            </w:r>
          </w:p>
          <w:p w14:paraId="7F566F3A" w14:textId="3D02D3C7" w:rsidR="008124C1" w:rsidRPr="008124C1" w:rsidRDefault="008124C1" w:rsidP="008124C1">
            <w:pPr>
              <w:numPr>
                <w:ilvl w:val="0"/>
                <w:numId w:val="1"/>
              </w:numPr>
            </w:pPr>
            <w:r w:rsidRPr="008124C1">
              <w:t xml:space="preserve">Access to university facilities can be a driver for </w:t>
            </w:r>
            <w:r w:rsidR="0083232F">
              <w:t xml:space="preserve">a company to </w:t>
            </w:r>
            <w:r w:rsidRPr="008124C1">
              <w:t>engag</w:t>
            </w:r>
            <w:r w:rsidR="0083232F">
              <w:t>e</w:t>
            </w:r>
            <w:r w:rsidRPr="008124C1">
              <w:t xml:space="preserve"> a</w:t>
            </w:r>
            <w:r w:rsidR="00EE20B4">
              <w:t>n</w:t>
            </w:r>
            <w:r w:rsidRPr="008124C1">
              <w:t xml:space="preserve"> RSP.</w:t>
            </w:r>
          </w:p>
          <w:p w14:paraId="31F5FD61" w14:textId="60CC66CB" w:rsidR="008124C1" w:rsidRPr="008124C1" w:rsidRDefault="008124C1" w:rsidP="008124C1">
            <w:pPr>
              <w:numPr>
                <w:ilvl w:val="0"/>
                <w:numId w:val="1"/>
              </w:numPr>
              <w:rPr>
                <w:lang w:eastAsia="en-AU"/>
              </w:rPr>
            </w:pPr>
            <w:r w:rsidRPr="008124C1">
              <w:rPr>
                <w:lang w:eastAsia="en-AU"/>
              </w:rPr>
              <w:t>It can be overwhelming for companies to seek collaboration. This is particularly relevant for SMEs given they don’t have the same resources as large companies to build research partners</w:t>
            </w:r>
            <w:r w:rsidR="00856F26">
              <w:rPr>
                <w:lang w:eastAsia="en-AU"/>
              </w:rPr>
              <w:t>h</w:t>
            </w:r>
            <w:r w:rsidRPr="008124C1">
              <w:rPr>
                <w:lang w:eastAsia="en-AU"/>
              </w:rPr>
              <w:t>ips. Companies with academic experience or research connections are better equipped to build research partnerships.</w:t>
            </w:r>
          </w:p>
          <w:p w14:paraId="45064F13" w14:textId="30DC45EC" w:rsidR="008124C1" w:rsidRPr="008124C1" w:rsidRDefault="008124C1" w:rsidP="008124C1">
            <w:pPr>
              <w:numPr>
                <w:ilvl w:val="0"/>
                <w:numId w:val="1"/>
              </w:numPr>
              <w:rPr>
                <w:lang w:eastAsia="en-AU"/>
              </w:rPr>
            </w:pPr>
            <w:r w:rsidRPr="008124C1">
              <w:rPr>
                <w:lang w:eastAsia="en-AU"/>
              </w:rPr>
              <w:lastRenderedPageBreak/>
              <w:t>AusIndustry’s communications tend to target companies and appear</w:t>
            </w:r>
            <w:r w:rsidR="00930B06">
              <w:rPr>
                <w:lang w:eastAsia="en-AU"/>
              </w:rPr>
              <w:t>s</w:t>
            </w:r>
            <w:r w:rsidRPr="008124C1">
              <w:rPr>
                <w:lang w:eastAsia="en-AU"/>
              </w:rPr>
              <w:t xml:space="preserve"> not to focus as much on universities/RSPs.</w:t>
            </w:r>
          </w:p>
          <w:p w14:paraId="1E1467C4" w14:textId="72DCEA10" w:rsidR="008124C1" w:rsidRPr="008124C1" w:rsidRDefault="008124C1" w:rsidP="008124C1">
            <w:pPr>
              <w:numPr>
                <w:ilvl w:val="0"/>
                <w:numId w:val="1"/>
              </w:numPr>
              <w:rPr>
                <w:lang w:eastAsia="en-AU"/>
              </w:rPr>
            </w:pPr>
            <w:r w:rsidRPr="008124C1">
              <w:rPr>
                <w:lang w:eastAsia="en-AU"/>
              </w:rPr>
              <w:t xml:space="preserve">Facilitators are highly valued in helping companies understand the value of innovation and assisting in helping identify and establish opportunities for research collaborations. Examples include Innovation </w:t>
            </w:r>
            <w:r w:rsidR="0083232F">
              <w:rPr>
                <w:lang w:eastAsia="en-AU"/>
              </w:rPr>
              <w:t>C</w:t>
            </w:r>
            <w:r w:rsidRPr="008124C1">
              <w:rPr>
                <w:lang w:eastAsia="en-AU"/>
              </w:rPr>
              <w:t>onnections and CRC Projects.</w:t>
            </w:r>
          </w:p>
          <w:p w14:paraId="0FDD9835" w14:textId="39F1B8B5" w:rsidR="008124C1" w:rsidRPr="008124C1" w:rsidRDefault="008124C1" w:rsidP="008124C1">
            <w:pPr>
              <w:numPr>
                <w:ilvl w:val="0"/>
                <w:numId w:val="1"/>
              </w:numPr>
              <w:rPr>
                <w:lang w:eastAsia="en-AU"/>
              </w:rPr>
            </w:pPr>
            <w:r w:rsidRPr="008124C1">
              <w:rPr>
                <w:lang w:eastAsia="en-AU"/>
              </w:rPr>
              <w:t xml:space="preserve">Companies respond to stories that show examples of successful outcomes and the journey companies go through to </w:t>
            </w:r>
            <w:r w:rsidR="0083232F">
              <w:rPr>
                <w:lang w:eastAsia="en-AU"/>
              </w:rPr>
              <w:t>achieve them</w:t>
            </w:r>
            <w:r w:rsidRPr="008124C1">
              <w:rPr>
                <w:lang w:eastAsia="en-AU"/>
              </w:rPr>
              <w:t>. Overcoming challenges to achieve an outcome are also valued.</w:t>
            </w:r>
          </w:p>
          <w:p w14:paraId="78B61DC8" w14:textId="30534D95" w:rsidR="008124C1" w:rsidRPr="008124C1" w:rsidRDefault="008124C1" w:rsidP="00CC4E78">
            <w:pPr>
              <w:numPr>
                <w:ilvl w:val="0"/>
                <w:numId w:val="1"/>
              </w:numPr>
              <w:rPr>
                <w:lang w:eastAsia="en-AU"/>
              </w:rPr>
            </w:pPr>
            <w:r w:rsidRPr="008124C1">
              <w:rPr>
                <w:lang w:eastAsia="en-AU"/>
              </w:rPr>
              <w:t>CSIRO’s match-making service, Innovation Connections, provides a valued facilitation service which connects SMEs to the research sector. The program supports around 300 projects a year. Facilitators provide a match-making service with 40 universities and other public research organisations. Their support extends to project scoping and they generally stay involved throughout the project’s lifetime.</w:t>
            </w:r>
          </w:p>
        </w:tc>
      </w:tr>
      <w:tr w:rsidR="008124C1" w:rsidRPr="008124C1" w14:paraId="2E703505" w14:textId="77777777" w:rsidTr="00180136">
        <w:trPr>
          <w:trHeight w:val="471"/>
        </w:trPr>
        <w:tc>
          <w:tcPr>
            <w:tcW w:w="1437" w:type="pct"/>
          </w:tcPr>
          <w:p w14:paraId="38E2BC87" w14:textId="5BA09FD6" w:rsidR="008124C1" w:rsidRPr="008124C1" w:rsidRDefault="008124C1" w:rsidP="003B05A1">
            <w:r w:rsidRPr="008124C1">
              <w:lastRenderedPageBreak/>
              <w:t xml:space="preserve">Challenges for </w:t>
            </w:r>
            <w:r w:rsidR="003B05A1">
              <w:t>r</w:t>
            </w:r>
            <w:r w:rsidRPr="008124C1">
              <w:t xml:space="preserve">esearch </w:t>
            </w:r>
            <w:r w:rsidR="003B05A1">
              <w:t>c</w:t>
            </w:r>
            <w:r w:rsidRPr="008124C1">
              <w:t>ollaborations and accessing RSPs</w:t>
            </w:r>
          </w:p>
        </w:tc>
        <w:tc>
          <w:tcPr>
            <w:tcW w:w="3563" w:type="pct"/>
          </w:tcPr>
          <w:p w14:paraId="6D675BC9" w14:textId="74324D9A" w:rsidR="008124C1" w:rsidRPr="008124C1" w:rsidRDefault="008124C1" w:rsidP="008124C1">
            <w:pPr>
              <w:numPr>
                <w:ilvl w:val="0"/>
                <w:numId w:val="1"/>
              </w:numPr>
            </w:pPr>
            <w:r w:rsidRPr="008124C1">
              <w:t>The R&amp;DTI website provides a long list of RSPs with research codes which can be overwhelming for a company seeking information. This does not assist in raising awareness of RSPs and collaboration opportunities.</w:t>
            </w:r>
          </w:p>
          <w:p w14:paraId="31391892" w14:textId="54F0528E" w:rsidR="008124C1" w:rsidRPr="008124C1" w:rsidRDefault="008124C1" w:rsidP="008124C1">
            <w:pPr>
              <w:numPr>
                <w:ilvl w:val="0"/>
                <w:numId w:val="1"/>
              </w:numPr>
              <w:rPr>
                <w:lang w:eastAsia="en-AU"/>
              </w:rPr>
            </w:pPr>
            <w:r w:rsidRPr="008124C1">
              <w:rPr>
                <w:lang w:eastAsia="en-AU"/>
              </w:rPr>
              <w:t>The impression</w:t>
            </w:r>
            <w:r>
              <w:rPr>
                <w:lang w:eastAsia="en-AU"/>
              </w:rPr>
              <w:t xml:space="preserve"> from companies </w:t>
            </w:r>
            <w:r w:rsidR="0096251A">
              <w:rPr>
                <w:lang w:eastAsia="en-AU"/>
              </w:rPr>
              <w:t xml:space="preserve">who want to apply for the program, </w:t>
            </w:r>
            <w:r>
              <w:rPr>
                <w:lang w:eastAsia="en-AU"/>
              </w:rPr>
              <w:t>is</w:t>
            </w:r>
            <w:r w:rsidRPr="008124C1">
              <w:rPr>
                <w:lang w:eastAsia="en-AU"/>
              </w:rPr>
              <w:t xml:space="preserve"> that there is a lot of technical information to prepare</w:t>
            </w:r>
            <w:r>
              <w:rPr>
                <w:lang w:eastAsia="en-AU"/>
              </w:rPr>
              <w:t xml:space="preserve"> in the application </w:t>
            </w:r>
            <w:r w:rsidR="00444791">
              <w:rPr>
                <w:lang w:eastAsia="en-AU"/>
              </w:rPr>
              <w:t xml:space="preserve">process </w:t>
            </w:r>
            <w:r w:rsidR="003B05A1">
              <w:rPr>
                <w:lang w:eastAsia="en-AU"/>
              </w:rPr>
              <w:t xml:space="preserve">which can be </w:t>
            </w:r>
            <w:r w:rsidRPr="008124C1">
              <w:rPr>
                <w:lang w:eastAsia="en-AU"/>
              </w:rPr>
              <w:t>off</w:t>
            </w:r>
            <w:r w:rsidR="003B05A1">
              <w:rPr>
                <w:lang w:eastAsia="en-AU"/>
              </w:rPr>
              <w:t>-</w:t>
            </w:r>
            <w:r w:rsidRPr="008124C1">
              <w:rPr>
                <w:lang w:eastAsia="en-AU"/>
              </w:rPr>
              <w:t>putting.</w:t>
            </w:r>
          </w:p>
          <w:p w14:paraId="767057E7" w14:textId="77777777" w:rsidR="008124C1" w:rsidRPr="008124C1" w:rsidRDefault="008124C1" w:rsidP="008124C1">
            <w:pPr>
              <w:numPr>
                <w:ilvl w:val="0"/>
                <w:numId w:val="1"/>
              </w:numPr>
              <w:rPr>
                <w:lang w:eastAsia="en-AU"/>
              </w:rPr>
            </w:pPr>
            <w:r w:rsidRPr="008124C1">
              <w:rPr>
                <w:lang w:eastAsia="en-AU"/>
              </w:rPr>
              <w:t>Many companies are time poor and assume that they won’t be able to afford to collaborate. There is a lot of pressure to manage other work with the funding they have available. Similarly, SME time pressures reduce the capacity to make connections.</w:t>
            </w:r>
          </w:p>
          <w:p w14:paraId="4EE921F8" w14:textId="5B0EDFDE" w:rsidR="008124C1" w:rsidRPr="008124C1" w:rsidRDefault="008124C1" w:rsidP="008124C1">
            <w:pPr>
              <w:numPr>
                <w:ilvl w:val="0"/>
                <w:numId w:val="1"/>
              </w:numPr>
            </w:pPr>
            <w:r w:rsidRPr="008124C1">
              <w:t xml:space="preserve">There is a perception that universities </w:t>
            </w:r>
            <w:r w:rsidR="007D615F">
              <w:t>prioritise</w:t>
            </w:r>
            <w:r w:rsidRPr="008124C1">
              <w:t xml:space="preserve"> research over commercialisation given their focus on publication. At the same time, many companies need support in </w:t>
            </w:r>
            <w:r w:rsidR="00856F26" w:rsidRPr="008124C1">
              <w:t>commercialising</w:t>
            </w:r>
            <w:r w:rsidRPr="008124C1">
              <w:t xml:space="preserve"> a new product and </w:t>
            </w:r>
            <w:r w:rsidR="007D615F">
              <w:t>as well as</w:t>
            </w:r>
            <w:r w:rsidRPr="008124C1">
              <w:t xml:space="preserve"> support in navigating this</w:t>
            </w:r>
            <w:r w:rsidR="007D615F">
              <w:t xml:space="preserve"> journey</w:t>
            </w:r>
            <w:r w:rsidRPr="008124C1">
              <w:t>.</w:t>
            </w:r>
          </w:p>
          <w:p w14:paraId="60C8F40B" w14:textId="5F5F257F" w:rsidR="008124C1" w:rsidRPr="008124C1" w:rsidRDefault="008124C1" w:rsidP="008124C1">
            <w:pPr>
              <w:numPr>
                <w:ilvl w:val="0"/>
                <w:numId w:val="1"/>
              </w:numPr>
              <w:rPr>
                <w:lang w:eastAsia="en-AU"/>
              </w:rPr>
            </w:pPr>
            <w:r w:rsidRPr="008124C1">
              <w:rPr>
                <w:lang w:eastAsia="en-AU"/>
              </w:rPr>
              <w:t>Many companies are protective of their IP and don’t know how to manage</w:t>
            </w:r>
            <w:r w:rsidR="00856F26">
              <w:rPr>
                <w:lang w:eastAsia="en-AU"/>
              </w:rPr>
              <w:t xml:space="preserve"> </w:t>
            </w:r>
            <w:r w:rsidRPr="008124C1">
              <w:rPr>
                <w:lang w:eastAsia="en-AU"/>
              </w:rPr>
              <w:t xml:space="preserve">IP issues </w:t>
            </w:r>
            <w:r w:rsidR="00856F26" w:rsidRPr="008124C1">
              <w:rPr>
                <w:lang w:eastAsia="en-AU"/>
              </w:rPr>
              <w:t>when collaborating</w:t>
            </w:r>
            <w:r w:rsidRPr="008124C1">
              <w:rPr>
                <w:lang w:eastAsia="en-AU"/>
              </w:rPr>
              <w:t xml:space="preserve"> with universities.</w:t>
            </w:r>
          </w:p>
          <w:p w14:paraId="0CA82CAE" w14:textId="716625D2" w:rsidR="00EE20B4" w:rsidRPr="008124C1" w:rsidRDefault="008124C1" w:rsidP="00EE20B4">
            <w:pPr>
              <w:numPr>
                <w:ilvl w:val="0"/>
                <w:numId w:val="1"/>
              </w:numPr>
              <w:rPr>
                <w:lang w:eastAsia="en-AU"/>
              </w:rPr>
            </w:pPr>
            <w:r w:rsidRPr="008124C1">
              <w:t xml:space="preserve">IP complexity also arises from the lack of uniformity in managing IP issues </w:t>
            </w:r>
            <w:r w:rsidR="00564EFB">
              <w:t>among</w:t>
            </w:r>
            <w:r w:rsidR="00EE20B4" w:rsidRPr="008124C1">
              <w:t xml:space="preserve"> research</w:t>
            </w:r>
            <w:r w:rsidRPr="008124C1">
              <w:t xml:space="preserve"> </w:t>
            </w:r>
            <w:r w:rsidR="00856F26" w:rsidRPr="008124C1">
              <w:t>institutions</w:t>
            </w:r>
            <w:r w:rsidR="003B05A1">
              <w:t>.</w:t>
            </w:r>
            <w:r w:rsidR="00EE20B4">
              <w:t xml:space="preserve"> </w:t>
            </w:r>
          </w:p>
          <w:p w14:paraId="7F589654" w14:textId="3EF3B2A1" w:rsidR="008124C1" w:rsidRPr="008124C1" w:rsidRDefault="00C0087E" w:rsidP="008124C1">
            <w:pPr>
              <w:numPr>
                <w:ilvl w:val="0"/>
                <w:numId w:val="1"/>
              </w:numPr>
              <w:rPr>
                <w:lang w:eastAsia="en-AU"/>
              </w:rPr>
            </w:pPr>
            <w:r>
              <w:rPr>
                <w:lang w:eastAsia="en-AU"/>
              </w:rPr>
              <w:t>Some u</w:t>
            </w:r>
            <w:r w:rsidR="008124C1" w:rsidRPr="008124C1">
              <w:rPr>
                <w:lang w:eastAsia="en-AU"/>
              </w:rPr>
              <w:t>niversity personnel</w:t>
            </w:r>
            <w:r>
              <w:rPr>
                <w:lang w:eastAsia="en-AU"/>
              </w:rPr>
              <w:t xml:space="preserve"> do </w:t>
            </w:r>
            <w:r w:rsidR="00856F26">
              <w:rPr>
                <w:lang w:eastAsia="en-AU"/>
              </w:rPr>
              <w:t>not</w:t>
            </w:r>
            <w:r w:rsidR="00856F26" w:rsidRPr="008124C1">
              <w:rPr>
                <w:lang w:eastAsia="en-AU"/>
              </w:rPr>
              <w:t xml:space="preserve"> </w:t>
            </w:r>
            <w:r w:rsidR="008124C1" w:rsidRPr="008124C1">
              <w:rPr>
                <w:lang w:eastAsia="en-AU"/>
              </w:rPr>
              <w:t>promote their services as a researcher</w:t>
            </w:r>
            <w:r w:rsidR="003B05A1">
              <w:rPr>
                <w:lang w:eastAsia="en-AU"/>
              </w:rPr>
              <w:t xml:space="preserve"> which also impacts awareness levels</w:t>
            </w:r>
            <w:r w:rsidR="008124C1" w:rsidRPr="008124C1">
              <w:rPr>
                <w:lang w:eastAsia="en-AU"/>
              </w:rPr>
              <w:t>.</w:t>
            </w:r>
          </w:p>
          <w:p w14:paraId="40DE625C" w14:textId="27255F02" w:rsidR="008124C1" w:rsidRPr="008124C1" w:rsidRDefault="00564EFB" w:rsidP="00564EFB">
            <w:pPr>
              <w:numPr>
                <w:ilvl w:val="0"/>
                <w:numId w:val="1"/>
              </w:numPr>
              <w:rPr>
                <w:lang w:eastAsia="en-AU"/>
              </w:rPr>
            </w:pPr>
            <w:r>
              <w:rPr>
                <w:lang w:eastAsia="en-AU"/>
              </w:rPr>
              <w:t>There is l</w:t>
            </w:r>
            <w:r w:rsidR="008124C1" w:rsidRPr="008124C1">
              <w:rPr>
                <w:lang w:eastAsia="en-AU"/>
              </w:rPr>
              <w:t xml:space="preserve">ow awareness </w:t>
            </w:r>
            <w:r>
              <w:rPr>
                <w:lang w:eastAsia="en-AU"/>
              </w:rPr>
              <w:t xml:space="preserve">of </w:t>
            </w:r>
            <w:r w:rsidR="008124C1" w:rsidRPr="008124C1">
              <w:rPr>
                <w:lang w:eastAsia="en-AU"/>
              </w:rPr>
              <w:t>the</w:t>
            </w:r>
            <w:r w:rsidR="00C0087E">
              <w:rPr>
                <w:lang w:eastAsia="en-AU"/>
              </w:rPr>
              <w:t xml:space="preserve"> R&amp;DTI</w:t>
            </w:r>
            <w:r w:rsidR="008124C1" w:rsidRPr="008124C1">
              <w:rPr>
                <w:lang w:eastAsia="en-AU"/>
              </w:rPr>
              <w:t xml:space="preserve"> program </w:t>
            </w:r>
            <w:r w:rsidR="003B05A1">
              <w:rPr>
                <w:lang w:eastAsia="en-AU"/>
              </w:rPr>
              <w:t>together with benefits of innovation and collaboration</w:t>
            </w:r>
            <w:r>
              <w:rPr>
                <w:lang w:eastAsia="en-AU"/>
              </w:rPr>
              <w:t xml:space="preserve"> among SMEs</w:t>
            </w:r>
            <w:r w:rsidR="008124C1" w:rsidRPr="008124C1">
              <w:rPr>
                <w:lang w:eastAsia="en-AU"/>
              </w:rPr>
              <w:t>.</w:t>
            </w:r>
            <w:r w:rsidR="00CF2478">
              <w:rPr>
                <w:lang w:eastAsia="en-AU"/>
              </w:rPr>
              <w:t xml:space="preserve"> It is easier to hold workshops and events for companies already thinking about research collaboration but harder to reach those that may not even know what is possible.</w:t>
            </w:r>
          </w:p>
        </w:tc>
      </w:tr>
      <w:tr w:rsidR="008124C1" w:rsidRPr="008124C1" w14:paraId="6B5FBCCE" w14:textId="77777777" w:rsidTr="00180136">
        <w:trPr>
          <w:trHeight w:val="158"/>
        </w:trPr>
        <w:tc>
          <w:tcPr>
            <w:tcW w:w="1437" w:type="pct"/>
          </w:tcPr>
          <w:p w14:paraId="21AED33D" w14:textId="2AC6D4F9" w:rsidR="008124C1" w:rsidRPr="008124C1" w:rsidRDefault="008124C1" w:rsidP="008124C1">
            <w:r w:rsidRPr="008124C1">
              <w:t>Website</w:t>
            </w:r>
          </w:p>
        </w:tc>
        <w:tc>
          <w:tcPr>
            <w:tcW w:w="3563" w:type="pct"/>
          </w:tcPr>
          <w:p w14:paraId="78B33AEF" w14:textId="2DEFF677" w:rsidR="00755E5F" w:rsidRDefault="00755E5F" w:rsidP="00755E5F">
            <w:pPr>
              <w:numPr>
                <w:ilvl w:val="0"/>
                <w:numId w:val="1"/>
              </w:numPr>
            </w:pPr>
            <w:r w:rsidRPr="7C6AE1E8">
              <w:t>The website is a vital ‘shop front’ for the R&amp;DTI and for information about working with RSPs. The website requires continuous maintenance and management. Information should be reviewed and updated regularly.</w:t>
            </w:r>
          </w:p>
          <w:p w14:paraId="4AEA9D82" w14:textId="2525FE54" w:rsidR="008124C1" w:rsidRPr="008124C1" w:rsidRDefault="008124C1" w:rsidP="008124C1">
            <w:pPr>
              <w:numPr>
                <w:ilvl w:val="0"/>
                <w:numId w:val="1"/>
              </w:numPr>
            </w:pPr>
            <w:r w:rsidRPr="008124C1">
              <w:t>Some university contacts are listed incorrectly</w:t>
            </w:r>
            <w:r w:rsidR="00564EFB">
              <w:t xml:space="preserve"> and requested corrections are not made promptly</w:t>
            </w:r>
            <w:r w:rsidRPr="008124C1">
              <w:t>.</w:t>
            </w:r>
          </w:p>
          <w:p w14:paraId="25A94F9B" w14:textId="7DC2A439" w:rsidR="00755E5F" w:rsidRPr="008124C1" w:rsidRDefault="008124C1" w:rsidP="00755E5F">
            <w:pPr>
              <w:numPr>
                <w:ilvl w:val="0"/>
                <w:numId w:val="1"/>
              </w:numPr>
            </w:pPr>
            <w:r w:rsidRPr="008124C1">
              <w:rPr>
                <w:lang w:eastAsia="en-AU"/>
              </w:rPr>
              <w:t xml:space="preserve">A better user interface on the website could assist clients to </w:t>
            </w:r>
            <w:r w:rsidRPr="008124C1">
              <w:t xml:space="preserve">search for and access services provided by </w:t>
            </w:r>
            <w:r w:rsidR="00564EFB">
              <w:t xml:space="preserve">registered </w:t>
            </w:r>
            <w:r w:rsidRPr="008124C1">
              <w:t>RSPs.</w:t>
            </w:r>
          </w:p>
        </w:tc>
      </w:tr>
      <w:tr w:rsidR="008124C1" w:rsidRPr="008124C1" w14:paraId="243482E5" w14:textId="77777777" w:rsidTr="00180136">
        <w:trPr>
          <w:trHeight w:val="158"/>
        </w:trPr>
        <w:tc>
          <w:tcPr>
            <w:tcW w:w="1437" w:type="pct"/>
          </w:tcPr>
          <w:p w14:paraId="52DB2053" w14:textId="39E59D75" w:rsidR="008124C1" w:rsidRPr="008124C1" w:rsidRDefault="00E0641C" w:rsidP="00E0641C">
            <w:r>
              <w:t>Ideas for a</w:t>
            </w:r>
            <w:r w:rsidR="007E155C">
              <w:t>n</w:t>
            </w:r>
            <w:r>
              <w:t xml:space="preserve"> RSP value proposition</w:t>
            </w:r>
          </w:p>
        </w:tc>
        <w:tc>
          <w:tcPr>
            <w:tcW w:w="3563" w:type="pct"/>
          </w:tcPr>
          <w:p w14:paraId="3B73E2CD" w14:textId="042D02F0" w:rsidR="008124C1" w:rsidRPr="00C0087E" w:rsidRDefault="00E0641C" w:rsidP="00C0087E">
            <w:pPr>
              <w:pStyle w:val="Bullet1"/>
              <w:rPr>
                <w:i/>
                <w:lang w:eastAsia="en-AU"/>
              </w:rPr>
            </w:pPr>
            <w:r>
              <w:rPr>
                <w:i/>
                <w:lang w:eastAsia="en-AU"/>
              </w:rPr>
              <w:t>Allow RSPs to provide a</w:t>
            </w:r>
            <w:r w:rsidR="008124C1" w:rsidRPr="00C0087E">
              <w:rPr>
                <w:i/>
                <w:lang w:eastAsia="en-AU"/>
              </w:rPr>
              <w:t xml:space="preserve">dministration support </w:t>
            </w:r>
            <w:r>
              <w:rPr>
                <w:i/>
                <w:lang w:eastAsia="en-AU"/>
              </w:rPr>
              <w:t>to R&amp;DTI applicants</w:t>
            </w:r>
            <w:r w:rsidR="008124C1" w:rsidRPr="00C0087E">
              <w:rPr>
                <w:i/>
                <w:lang w:eastAsia="en-AU"/>
              </w:rPr>
              <w:t xml:space="preserve"> </w:t>
            </w:r>
          </w:p>
          <w:p w14:paraId="15FB2A19" w14:textId="5FBA981B" w:rsidR="008124C1" w:rsidRPr="008124C1" w:rsidRDefault="008124C1" w:rsidP="00C06E49">
            <w:pPr>
              <w:pStyle w:val="Bullet2"/>
              <w:rPr>
                <w:lang w:eastAsia="en-AU"/>
              </w:rPr>
            </w:pPr>
            <w:r w:rsidRPr="008124C1">
              <w:rPr>
                <w:lang w:eastAsia="en-AU"/>
              </w:rPr>
              <w:lastRenderedPageBreak/>
              <w:t xml:space="preserve">RSPs </w:t>
            </w:r>
            <w:r w:rsidR="00E0641C">
              <w:rPr>
                <w:lang w:eastAsia="en-AU"/>
              </w:rPr>
              <w:t xml:space="preserve">could </w:t>
            </w:r>
            <w:r w:rsidRPr="008124C1">
              <w:rPr>
                <w:lang w:eastAsia="en-AU"/>
              </w:rPr>
              <w:t>help companies in the application process</w:t>
            </w:r>
            <w:r w:rsidR="00E0641C">
              <w:rPr>
                <w:lang w:eastAsia="en-AU"/>
              </w:rPr>
              <w:t xml:space="preserve"> as they are well placed to </w:t>
            </w:r>
            <w:r w:rsidRPr="008124C1">
              <w:rPr>
                <w:lang w:eastAsia="en-AU"/>
              </w:rPr>
              <w:t xml:space="preserve">keep </w:t>
            </w:r>
            <w:r w:rsidR="00E0641C">
              <w:rPr>
                <w:lang w:eastAsia="en-AU"/>
              </w:rPr>
              <w:t>required</w:t>
            </w:r>
            <w:r w:rsidRPr="008124C1">
              <w:rPr>
                <w:lang w:eastAsia="en-AU"/>
              </w:rPr>
              <w:t xml:space="preserve"> evidence on behalf of the</w:t>
            </w:r>
            <w:r w:rsidR="00F75539">
              <w:rPr>
                <w:lang w:eastAsia="en-AU"/>
              </w:rPr>
              <w:t>ir</w:t>
            </w:r>
            <w:r w:rsidRPr="008124C1">
              <w:rPr>
                <w:lang w:eastAsia="en-AU"/>
              </w:rPr>
              <w:t xml:space="preserve"> client. </w:t>
            </w:r>
            <w:r w:rsidR="00E0641C">
              <w:rPr>
                <w:lang w:eastAsia="en-AU"/>
              </w:rPr>
              <w:t>An RS</w:t>
            </w:r>
            <w:r w:rsidR="00C06E49">
              <w:rPr>
                <w:lang w:eastAsia="en-AU"/>
              </w:rPr>
              <w:t>P c</w:t>
            </w:r>
            <w:r w:rsidR="00E0641C">
              <w:rPr>
                <w:lang w:eastAsia="en-AU"/>
              </w:rPr>
              <w:t xml:space="preserve">ould </w:t>
            </w:r>
            <w:r w:rsidR="00C06E49">
              <w:rPr>
                <w:lang w:eastAsia="en-AU"/>
              </w:rPr>
              <w:t xml:space="preserve">also make </w:t>
            </w:r>
            <w:r w:rsidRPr="008124C1">
              <w:rPr>
                <w:lang w:eastAsia="en-AU"/>
              </w:rPr>
              <w:t>R&amp;D</w:t>
            </w:r>
            <w:r w:rsidR="00C06E49">
              <w:rPr>
                <w:lang w:eastAsia="en-AU"/>
              </w:rPr>
              <w:t>TI</w:t>
            </w:r>
            <w:r w:rsidRPr="008124C1">
              <w:rPr>
                <w:lang w:eastAsia="en-AU"/>
              </w:rPr>
              <w:t xml:space="preserve"> application process</w:t>
            </w:r>
            <w:r w:rsidR="00F75539" w:rsidRPr="008124C1">
              <w:rPr>
                <w:lang w:eastAsia="en-AU"/>
              </w:rPr>
              <w:t xml:space="preserve"> </w:t>
            </w:r>
            <w:r w:rsidR="00C06E49">
              <w:rPr>
                <w:lang w:eastAsia="en-AU"/>
              </w:rPr>
              <w:t xml:space="preserve">easier as they </w:t>
            </w:r>
            <w:r w:rsidR="00F75539" w:rsidRPr="008124C1">
              <w:rPr>
                <w:lang w:eastAsia="en-AU"/>
              </w:rPr>
              <w:t xml:space="preserve">can </w:t>
            </w:r>
            <w:r w:rsidR="00C06E49">
              <w:rPr>
                <w:lang w:eastAsia="en-AU"/>
              </w:rPr>
              <w:t xml:space="preserve">more readily </w:t>
            </w:r>
            <w:r w:rsidR="00F75539" w:rsidRPr="008124C1">
              <w:rPr>
                <w:lang w:eastAsia="en-AU"/>
              </w:rPr>
              <w:t xml:space="preserve">provide </w:t>
            </w:r>
            <w:r w:rsidR="00C06E49">
              <w:rPr>
                <w:lang w:eastAsia="en-AU"/>
              </w:rPr>
              <w:t xml:space="preserve">relevant </w:t>
            </w:r>
            <w:r w:rsidR="00F75539" w:rsidRPr="008124C1">
              <w:rPr>
                <w:lang w:eastAsia="en-AU"/>
              </w:rPr>
              <w:t>technical information</w:t>
            </w:r>
            <w:r w:rsidR="000B575A">
              <w:rPr>
                <w:lang w:eastAsia="en-AU"/>
              </w:rPr>
              <w:t xml:space="preserve"> and evidence</w:t>
            </w:r>
            <w:r w:rsidR="00564EFB">
              <w:rPr>
                <w:lang w:eastAsia="en-AU"/>
              </w:rPr>
              <w:t xml:space="preserve"> when required</w:t>
            </w:r>
            <w:r w:rsidR="000B575A">
              <w:rPr>
                <w:lang w:eastAsia="en-AU"/>
              </w:rPr>
              <w:t>.</w:t>
            </w:r>
          </w:p>
          <w:p w14:paraId="5F8AC5A4" w14:textId="77777777" w:rsidR="008124C1" w:rsidRPr="00C0087E" w:rsidRDefault="008124C1" w:rsidP="00C0087E">
            <w:pPr>
              <w:pStyle w:val="Bullet1"/>
              <w:rPr>
                <w:i/>
              </w:rPr>
            </w:pPr>
            <w:r w:rsidRPr="00C0087E">
              <w:rPr>
                <w:i/>
              </w:rPr>
              <w:t xml:space="preserve">Affordability </w:t>
            </w:r>
          </w:p>
          <w:p w14:paraId="69CD0622" w14:textId="28CA81B0" w:rsidR="008124C1" w:rsidRDefault="008124C1" w:rsidP="00C0087E">
            <w:pPr>
              <w:pStyle w:val="Bullet2"/>
            </w:pPr>
            <w:r w:rsidRPr="008124C1">
              <w:t xml:space="preserve">Affordability </w:t>
            </w:r>
            <w:r w:rsidR="00C06E49">
              <w:t>concerns can be addressed</w:t>
            </w:r>
            <w:r w:rsidRPr="008124C1">
              <w:t xml:space="preserve"> </w:t>
            </w:r>
            <w:r w:rsidR="00C06E49">
              <w:t>where</w:t>
            </w:r>
            <w:r w:rsidRPr="008124C1">
              <w:t xml:space="preserve"> R&amp;D is done in collaboration</w:t>
            </w:r>
            <w:r w:rsidR="008A136D">
              <w:t xml:space="preserve"> and </w:t>
            </w:r>
            <w:r w:rsidR="00CC4E78">
              <w:t>the financial outlay is shared</w:t>
            </w:r>
            <w:r w:rsidRPr="008124C1">
              <w:t>.</w:t>
            </w:r>
          </w:p>
          <w:p w14:paraId="6465803A" w14:textId="4B1FC037" w:rsidR="00A67B3B" w:rsidRPr="004C3090" w:rsidRDefault="000666D5" w:rsidP="00C0087E">
            <w:pPr>
              <w:pStyle w:val="Bullet2"/>
            </w:pPr>
            <w:r w:rsidRPr="004C3090">
              <w:rPr>
                <w:lang w:eastAsia="en-AU"/>
              </w:rPr>
              <w:t xml:space="preserve">The real value add is </w:t>
            </w:r>
            <w:r w:rsidR="00564EFB" w:rsidRPr="004C3090">
              <w:rPr>
                <w:lang w:eastAsia="en-AU"/>
              </w:rPr>
              <w:t xml:space="preserve">the opportunity for </w:t>
            </w:r>
            <w:r w:rsidRPr="004C3090">
              <w:rPr>
                <w:lang w:eastAsia="en-AU"/>
              </w:rPr>
              <w:t xml:space="preserve">small businesses </w:t>
            </w:r>
            <w:r w:rsidR="00564EFB" w:rsidRPr="004C3090">
              <w:rPr>
                <w:lang w:eastAsia="en-AU"/>
              </w:rPr>
              <w:t xml:space="preserve">to </w:t>
            </w:r>
            <w:r w:rsidRPr="004C3090">
              <w:rPr>
                <w:lang w:eastAsia="en-AU"/>
              </w:rPr>
              <w:t xml:space="preserve">access the refundable tax offset. </w:t>
            </w:r>
          </w:p>
          <w:p w14:paraId="4549518E" w14:textId="6E860662" w:rsidR="000666D5" w:rsidRPr="008124C1" w:rsidRDefault="00A67B3B" w:rsidP="00C0087E">
            <w:pPr>
              <w:pStyle w:val="Bullet2"/>
            </w:pPr>
            <w:r>
              <w:t xml:space="preserve">Opportunities for investment capital are </w:t>
            </w:r>
            <w:r w:rsidR="00CF2478">
              <w:t>often linked to R&amp;D in industries that are aligned with industries of the future and economic growth.</w:t>
            </w:r>
            <w:r>
              <w:t xml:space="preserve"> </w:t>
            </w:r>
          </w:p>
          <w:p w14:paraId="79713338" w14:textId="77777777" w:rsidR="008124C1" w:rsidRPr="00C0087E" w:rsidRDefault="008124C1" w:rsidP="00C0087E">
            <w:pPr>
              <w:pStyle w:val="Bullet1"/>
              <w:rPr>
                <w:i/>
              </w:rPr>
            </w:pPr>
            <w:r w:rsidRPr="00C0087E">
              <w:rPr>
                <w:i/>
              </w:rPr>
              <w:t>Capability exchange</w:t>
            </w:r>
          </w:p>
          <w:p w14:paraId="744687A8" w14:textId="41D8317D" w:rsidR="000A718C" w:rsidRDefault="000A718C" w:rsidP="00C0087E">
            <w:pPr>
              <w:pStyle w:val="Bullet2"/>
            </w:pPr>
            <w:r>
              <w:t xml:space="preserve">RSPs and businesses offer resources </w:t>
            </w:r>
            <w:r w:rsidR="006205D4">
              <w:t xml:space="preserve">and experience </w:t>
            </w:r>
            <w:r w:rsidR="004C3090">
              <w:t>that can</w:t>
            </w:r>
            <w:r>
              <w:t xml:space="preserve"> </w:t>
            </w:r>
            <w:r w:rsidR="00564EFB">
              <w:t xml:space="preserve">be </w:t>
            </w:r>
            <w:r>
              <w:t>leverage</w:t>
            </w:r>
            <w:r w:rsidR="008F68BD">
              <w:t>d</w:t>
            </w:r>
            <w:r>
              <w:t xml:space="preserve"> </w:t>
            </w:r>
            <w:r w:rsidR="00564EFB">
              <w:t>b</w:t>
            </w:r>
            <w:r w:rsidR="008F68BD">
              <w:t>y</w:t>
            </w:r>
            <w:r w:rsidR="00564EFB">
              <w:t xml:space="preserve"> each </w:t>
            </w:r>
            <w:r>
              <w:t>for success and mutual benefit.</w:t>
            </w:r>
            <w:r w:rsidR="00447834">
              <w:t xml:space="preserve"> Industry engagement by academics can be useful for understanding</w:t>
            </w:r>
            <w:r w:rsidR="0096251A">
              <w:t>,</w:t>
            </w:r>
            <w:r w:rsidR="00447834">
              <w:t xml:space="preserve"> translation and commercialisation and companies gain benefits from working with academically qualified staff.</w:t>
            </w:r>
          </w:p>
          <w:p w14:paraId="5612A443" w14:textId="5D85F521" w:rsidR="008124C1" w:rsidRPr="008124C1" w:rsidRDefault="008124C1" w:rsidP="006F64AD">
            <w:pPr>
              <w:pStyle w:val="Bullet2"/>
            </w:pPr>
            <w:r w:rsidRPr="008124C1">
              <w:t xml:space="preserve">Businesses </w:t>
            </w:r>
            <w:r w:rsidR="00564EFB">
              <w:t xml:space="preserve">that </w:t>
            </w:r>
            <w:r w:rsidR="00447834">
              <w:t xml:space="preserve">seek </w:t>
            </w:r>
            <w:r w:rsidR="00CC3A1F">
              <w:t>active engagement with researchers</w:t>
            </w:r>
            <w:r w:rsidR="00564EFB">
              <w:t xml:space="preserve"> </w:t>
            </w:r>
            <w:r w:rsidRPr="008124C1">
              <w:t xml:space="preserve">will learn how to work with people who have PhDs </w:t>
            </w:r>
            <w:r w:rsidR="00447834">
              <w:t xml:space="preserve">and </w:t>
            </w:r>
            <w:r w:rsidR="00CC3A1F">
              <w:t>will enhance their awareness of</w:t>
            </w:r>
            <w:r w:rsidR="00447834">
              <w:t xml:space="preserve"> </w:t>
            </w:r>
            <w:r w:rsidR="00CC3A1F">
              <w:t xml:space="preserve">collaboration </w:t>
            </w:r>
            <w:r w:rsidR="00447834">
              <w:t>opportunities</w:t>
            </w:r>
            <w:r w:rsidRPr="008124C1">
              <w:t>.</w:t>
            </w:r>
          </w:p>
        </w:tc>
      </w:tr>
      <w:tr w:rsidR="008124C1" w:rsidRPr="008124C1" w14:paraId="0466ED65" w14:textId="77777777" w:rsidTr="00180136">
        <w:trPr>
          <w:trHeight w:val="158"/>
        </w:trPr>
        <w:tc>
          <w:tcPr>
            <w:tcW w:w="1437" w:type="pct"/>
          </w:tcPr>
          <w:p w14:paraId="0D8E5BE5" w14:textId="7C4BF52A" w:rsidR="008124C1" w:rsidRPr="008124C1" w:rsidRDefault="00F1089F" w:rsidP="000666D5">
            <w:r>
              <w:lastRenderedPageBreak/>
              <w:t>Suggested o</w:t>
            </w:r>
            <w:r w:rsidR="00291BBB">
              <w:t>pportunities</w:t>
            </w:r>
            <w:r w:rsidR="00C06E49">
              <w:t xml:space="preserve"> to address i</w:t>
            </w:r>
            <w:r w:rsidR="008124C1" w:rsidRPr="008124C1">
              <w:t>nformation gaps</w:t>
            </w:r>
          </w:p>
        </w:tc>
        <w:tc>
          <w:tcPr>
            <w:tcW w:w="3563" w:type="pct"/>
          </w:tcPr>
          <w:p w14:paraId="31985270" w14:textId="77777777" w:rsidR="00BA27C4" w:rsidRDefault="00C06E49" w:rsidP="00291BBB">
            <w:pPr>
              <w:pStyle w:val="Bullet1"/>
            </w:pPr>
            <w:r>
              <w:t>Demonstrate h</w:t>
            </w:r>
            <w:r w:rsidR="008124C1" w:rsidRPr="008124C1">
              <w:t xml:space="preserve">ow </w:t>
            </w:r>
            <w:r>
              <w:t>companies and RSPs can</w:t>
            </w:r>
            <w:r w:rsidR="008124C1" w:rsidRPr="008124C1">
              <w:t xml:space="preserve"> navigate the program</w:t>
            </w:r>
            <w:r>
              <w:t xml:space="preserve"> and overcome challenges in RSP collaboration</w:t>
            </w:r>
            <w:r w:rsidR="006F64AD">
              <w:t xml:space="preserve"> through champions and customer stories</w:t>
            </w:r>
            <w:r>
              <w:t>.</w:t>
            </w:r>
          </w:p>
          <w:p w14:paraId="3979D1CB" w14:textId="55E83D85" w:rsidR="00291BBB" w:rsidRDefault="00BA27C4" w:rsidP="00291BBB">
            <w:pPr>
              <w:pStyle w:val="Bullet1"/>
            </w:pPr>
            <w:r>
              <w:t xml:space="preserve">Any communication – podcasts, case studies, </w:t>
            </w:r>
            <w:r w:rsidR="004C3090">
              <w:t>etc.</w:t>
            </w:r>
            <w:r>
              <w:t xml:space="preserve"> - that </w:t>
            </w:r>
            <w:r w:rsidR="006F64AD">
              <w:t xml:space="preserve">validates the value of research collaboration </w:t>
            </w:r>
            <w:r>
              <w:t xml:space="preserve">for SMEs </w:t>
            </w:r>
            <w:r w:rsidR="006F64AD">
              <w:t>and how to do this better</w:t>
            </w:r>
            <w:r>
              <w:t xml:space="preserve"> will build trust that a positive outcome can be achieved. </w:t>
            </w:r>
          </w:p>
          <w:p w14:paraId="0359FFD5" w14:textId="136B6B33" w:rsidR="009629A8" w:rsidRDefault="00BA27C4" w:rsidP="006F64AD">
            <w:pPr>
              <w:pStyle w:val="Bullet1"/>
              <w:rPr>
                <w:lang w:eastAsia="en-AU"/>
              </w:rPr>
            </w:pPr>
            <w:r>
              <w:t xml:space="preserve">Encourage research and collaboration by demonstrating </w:t>
            </w:r>
            <w:r w:rsidR="008A136D" w:rsidRPr="00291BBB">
              <w:t xml:space="preserve">the whole ecosystem </w:t>
            </w:r>
            <w:r w:rsidR="00C06E49" w:rsidRPr="00291BBB">
              <w:t xml:space="preserve">of R&amp;D support programs </w:t>
            </w:r>
            <w:r w:rsidR="008A136D" w:rsidRPr="00291BBB">
              <w:t>for</w:t>
            </w:r>
            <w:r w:rsidR="008124C1" w:rsidRPr="00291BBB">
              <w:t xml:space="preserve"> businesses and RSPs</w:t>
            </w:r>
            <w:r w:rsidR="00516310">
              <w:t>. This will enable</w:t>
            </w:r>
            <w:r w:rsidRPr="00291BBB">
              <w:t xml:space="preserve"> </w:t>
            </w:r>
            <w:r w:rsidR="008A136D" w:rsidRPr="00291BBB">
              <w:t>a broader</w:t>
            </w:r>
            <w:r w:rsidR="008124C1" w:rsidRPr="00291BBB">
              <w:t xml:space="preserve"> perspective </w:t>
            </w:r>
            <w:r w:rsidR="008A136D" w:rsidRPr="00291BBB">
              <w:t xml:space="preserve">on </w:t>
            </w:r>
            <w:r>
              <w:t xml:space="preserve">the </w:t>
            </w:r>
            <w:r w:rsidR="00C06E49" w:rsidRPr="00291BBB">
              <w:t xml:space="preserve">government assistance </w:t>
            </w:r>
            <w:r>
              <w:t xml:space="preserve">that </w:t>
            </w:r>
            <w:r w:rsidR="00C06E49" w:rsidRPr="00291BBB">
              <w:t>is</w:t>
            </w:r>
            <w:r w:rsidR="00D12A5E" w:rsidRPr="00291BBB">
              <w:t xml:space="preserve"> available</w:t>
            </w:r>
            <w:r w:rsidR="00291BBB" w:rsidRPr="00291BBB">
              <w:t>.</w:t>
            </w:r>
            <w:r w:rsidR="004C3090">
              <w:t xml:space="preserve"> </w:t>
            </w:r>
            <w:r w:rsidR="00516310">
              <w:rPr>
                <w:lang w:eastAsia="en-AU"/>
              </w:rPr>
              <w:t>Consider the p</w:t>
            </w:r>
            <w:r w:rsidR="008124C1" w:rsidRPr="008124C1">
              <w:rPr>
                <w:lang w:eastAsia="en-AU"/>
              </w:rPr>
              <w:t xml:space="preserve">otential </w:t>
            </w:r>
            <w:r w:rsidR="00516310">
              <w:rPr>
                <w:lang w:eastAsia="en-AU"/>
              </w:rPr>
              <w:t xml:space="preserve">to </w:t>
            </w:r>
            <w:r w:rsidR="008124C1" w:rsidRPr="008124C1">
              <w:rPr>
                <w:lang w:eastAsia="en-AU"/>
              </w:rPr>
              <w:t xml:space="preserve">partner with IP Australia to </w:t>
            </w:r>
            <w:r w:rsidR="006F64AD">
              <w:rPr>
                <w:lang w:eastAsia="en-AU"/>
              </w:rPr>
              <w:t xml:space="preserve">provide guidance </w:t>
            </w:r>
            <w:r w:rsidR="00297EDF">
              <w:rPr>
                <w:lang w:eastAsia="en-AU"/>
              </w:rPr>
              <w:t>on</w:t>
            </w:r>
            <w:r w:rsidR="008124C1" w:rsidRPr="008124C1">
              <w:rPr>
                <w:lang w:eastAsia="en-AU"/>
              </w:rPr>
              <w:t xml:space="preserve"> </w:t>
            </w:r>
            <w:r w:rsidR="00C06E49">
              <w:rPr>
                <w:lang w:eastAsia="en-AU"/>
              </w:rPr>
              <w:t>manag</w:t>
            </w:r>
            <w:r w:rsidR="006F64AD">
              <w:rPr>
                <w:lang w:eastAsia="en-AU"/>
              </w:rPr>
              <w:t>ing</w:t>
            </w:r>
            <w:r w:rsidR="00C06E49">
              <w:rPr>
                <w:lang w:eastAsia="en-AU"/>
              </w:rPr>
              <w:t xml:space="preserve"> IP issues when</w:t>
            </w:r>
            <w:r w:rsidR="00F75539">
              <w:rPr>
                <w:lang w:eastAsia="en-AU"/>
              </w:rPr>
              <w:t xml:space="preserve"> a company </w:t>
            </w:r>
            <w:r w:rsidR="00C06E49">
              <w:rPr>
                <w:lang w:eastAsia="en-AU"/>
              </w:rPr>
              <w:t xml:space="preserve">wants to </w:t>
            </w:r>
            <w:r w:rsidR="00F75539">
              <w:rPr>
                <w:lang w:eastAsia="en-AU"/>
              </w:rPr>
              <w:t>collaborate with an RSP</w:t>
            </w:r>
            <w:r w:rsidR="009629A8">
              <w:rPr>
                <w:lang w:eastAsia="en-AU"/>
              </w:rPr>
              <w:t>.</w:t>
            </w:r>
          </w:p>
          <w:p w14:paraId="38945F36" w14:textId="3AB6A062" w:rsidR="008124C1" w:rsidRPr="008124C1" w:rsidRDefault="009629A8" w:rsidP="006F64AD">
            <w:pPr>
              <w:pStyle w:val="Bullet1"/>
              <w:rPr>
                <w:lang w:eastAsia="en-AU"/>
              </w:rPr>
            </w:pPr>
            <w:r>
              <w:rPr>
                <w:lang w:eastAsia="en-AU"/>
              </w:rPr>
              <w:t xml:space="preserve">Case studies and companies that share their stories to demystify IP issues and give their tips to navigate IP protection will help address recurring questions around IP. Company stories told by people will be more effective than website information. </w:t>
            </w:r>
          </w:p>
          <w:p w14:paraId="2F157AE7" w14:textId="4DD29EBB" w:rsidR="008124C1" w:rsidRPr="008124C1" w:rsidRDefault="009E6554" w:rsidP="00C0087E">
            <w:pPr>
              <w:pStyle w:val="Bullet1"/>
              <w:rPr>
                <w:lang w:eastAsia="en-AU"/>
              </w:rPr>
            </w:pPr>
            <w:r>
              <w:t>Provide a b</w:t>
            </w:r>
            <w:r w:rsidR="008124C1" w:rsidRPr="008124C1">
              <w:t>roader understanding o</w:t>
            </w:r>
            <w:r>
              <w:t>n</w:t>
            </w:r>
            <w:r w:rsidR="008124C1" w:rsidRPr="008124C1">
              <w:t xml:space="preserve"> the </w:t>
            </w:r>
            <w:r w:rsidR="000666D5">
              <w:t>types</w:t>
            </w:r>
            <w:r w:rsidR="004C3090">
              <w:t xml:space="preserve"> of organisations, </w:t>
            </w:r>
            <w:r w:rsidR="008124C1" w:rsidRPr="008124C1">
              <w:t xml:space="preserve">including private </w:t>
            </w:r>
            <w:r w:rsidR="004C3090" w:rsidRPr="008124C1">
              <w:t>companies</w:t>
            </w:r>
            <w:r w:rsidR="004C3090">
              <w:t xml:space="preserve"> that</w:t>
            </w:r>
            <w:r w:rsidR="008124C1" w:rsidRPr="008124C1">
              <w:t xml:space="preserve"> </w:t>
            </w:r>
            <w:r w:rsidR="00755E5F">
              <w:t xml:space="preserve">deliver </w:t>
            </w:r>
            <w:r w:rsidR="008124C1" w:rsidRPr="008124C1">
              <w:t xml:space="preserve">contracted R&amp;D support to entities that are claiming the </w:t>
            </w:r>
            <w:r>
              <w:t>R&amp;DTI</w:t>
            </w:r>
            <w:r w:rsidR="008124C1" w:rsidRPr="008124C1">
              <w:t>.</w:t>
            </w:r>
            <w:r w:rsidR="00516310">
              <w:t xml:space="preserve"> This will also </w:t>
            </w:r>
            <w:r w:rsidR="00FF27F7">
              <w:t xml:space="preserve">demonstrate examples of </w:t>
            </w:r>
            <w:r w:rsidR="00516310">
              <w:t xml:space="preserve">applied research </w:t>
            </w:r>
            <w:r w:rsidR="00FF27F7">
              <w:t xml:space="preserve">being </w:t>
            </w:r>
            <w:r w:rsidR="00516310">
              <w:t xml:space="preserve">undertaken. </w:t>
            </w:r>
          </w:p>
          <w:p w14:paraId="6618B30D" w14:textId="7AA0E0DE" w:rsidR="008124C1" w:rsidRDefault="00FF27F7" w:rsidP="00C0087E">
            <w:pPr>
              <w:pStyle w:val="Bullet1"/>
            </w:pPr>
            <w:r w:rsidRPr="004C3090">
              <w:t>Consider a b</w:t>
            </w:r>
            <w:r w:rsidR="008124C1" w:rsidRPr="004C3090">
              <w:t xml:space="preserve">enchmarking study </w:t>
            </w:r>
            <w:r w:rsidR="004C3090">
              <w:t>to determine</w:t>
            </w:r>
            <w:r w:rsidR="008124C1" w:rsidRPr="004C3090">
              <w:t xml:space="preserve"> best practice and</w:t>
            </w:r>
            <w:r w:rsidR="009E6554" w:rsidRPr="004C3090">
              <w:t xml:space="preserve"> what</w:t>
            </w:r>
            <w:r w:rsidR="008124C1" w:rsidRPr="004C3090">
              <w:t xml:space="preserve"> can </w:t>
            </w:r>
            <w:r w:rsidRPr="004C3090">
              <w:t>be done</w:t>
            </w:r>
            <w:r w:rsidR="008124C1" w:rsidRPr="004C3090">
              <w:t xml:space="preserve"> better</w:t>
            </w:r>
            <w:r>
              <w:t xml:space="preserve"> when engaging in research collaborations</w:t>
            </w:r>
            <w:r w:rsidR="008124C1" w:rsidRPr="008124C1">
              <w:t>.</w:t>
            </w:r>
            <w:r>
              <w:t xml:space="preserve"> This will help companies navigate the journey of building and executing successful research collaborations.</w:t>
            </w:r>
          </w:p>
          <w:p w14:paraId="679A9BD3" w14:textId="4458F56D" w:rsidR="00F50200" w:rsidRDefault="00E855EA" w:rsidP="00C0087E">
            <w:pPr>
              <w:pStyle w:val="Bullet1"/>
            </w:pPr>
            <w:r>
              <w:t xml:space="preserve">Create </w:t>
            </w:r>
            <w:r w:rsidR="00FF27F7">
              <w:t>‘</w:t>
            </w:r>
            <w:r>
              <w:t>h</w:t>
            </w:r>
            <w:r w:rsidR="00FF27F7">
              <w:t xml:space="preserve">ow to’ information for </w:t>
            </w:r>
            <w:r w:rsidR="002A1A1F">
              <w:t xml:space="preserve">researchers </w:t>
            </w:r>
            <w:r>
              <w:t>who want to work with industry. This will</w:t>
            </w:r>
            <w:r w:rsidR="002A1A1F">
              <w:t xml:space="preserve"> </w:t>
            </w:r>
            <w:r>
              <w:t xml:space="preserve">also </w:t>
            </w:r>
            <w:r w:rsidR="002A1A1F">
              <w:t xml:space="preserve">serve mobility and skill exchanges between </w:t>
            </w:r>
            <w:r w:rsidR="00FF27F7">
              <w:t xml:space="preserve">universities </w:t>
            </w:r>
            <w:r w:rsidR="002A1A1F">
              <w:t>and businesses.</w:t>
            </w:r>
          </w:p>
          <w:p w14:paraId="71770561" w14:textId="5B94C25D" w:rsidR="00FF27F7" w:rsidRPr="008124C1" w:rsidRDefault="00F50200" w:rsidP="00C0087E">
            <w:pPr>
              <w:pStyle w:val="Bullet1"/>
            </w:pPr>
            <w:r>
              <w:t>M</w:t>
            </w:r>
            <w:r w:rsidR="00FF27F7">
              <w:t xml:space="preserve">any </w:t>
            </w:r>
            <w:r>
              <w:t xml:space="preserve">start-ups and spin out </w:t>
            </w:r>
            <w:r w:rsidR="00FF27F7">
              <w:t>businesses now emerge from universities</w:t>
            </w:r>
            <w:r w:rsidR="002A1A1F">
              <w:t xml:space="preserve"> </w:t>
            </w:r>
            <w:r>
              <w:t>and have a perspective on commercialisation. Universities have innovation and commercialisation groups that are working with industry on commercialisation issues. Universities are very interested in engaging with industry organisations.</w:t>
            </w:r>
          </w:p>
          <w:p w14:paraId="649F2B46" w14:textId="5930FF40" w:rsidR="008124C1" w:rsidRPr="008124C1" w:rsidRDefault="009E6554" w:rsidP="00C0087E">
            <w:pPr>
              <w:pStyle w:val="Bullet1"/>
            </w:pPr>
            <w:r>
              <w:lastRenderedPageBreak/>
              <w:t>Increase</w:t>
            </w:r>
            <w:r w:rsidRPr="008124C1">
              <w:t xml:space="preserve"> </w:t>
            </w:r>
            <w:r w:rsidR="008124C1" w:rsidRPr="008124C1">
              <w:t xml:space="preserve">messaging </w:t>
            </w:r>
            <w:r w:rsidR="00F1089F">
              <w:t xml:space="preserve">on </w:t>
            </w:r>
            <w:r w:rsidR="008124C1" w:rsidRPr="008124C1">
              <w:t>the financial benef</w:t>
            </w:r>
            <w:r w:rsidR="00F1089F">
              <w:t xml:space="preserve">its and </w:t>
            </w:r>
            <w:r w:rsidR="00E855EA">
              <w:t xml:space="preserve">provide information on the </w:t>
            </w:r>
            <w:r w:rsidR="00F1089F">
              <w:t>interaction with grants</w:t>
            </w:r>
            <w:r w:rsidR="00E855EA">
              <w:t>, including</w:t>
            </w:r>
            <w:r w:rsidR="00F1089F">
              <w:t xml:space="preserve"> </w:t>
            </w:r>
            <w:r w:rsidR="008124C1" w:rsidRPr="008124C1">
              <w:t>clawback</w:t>
            </w:r>
            <w:r w:rsidR="00E855EA">
              <w:t xml:space="preserve"> requirements</w:t>
            </w:r>
          </w:p>
          <w:p w14:paraId="778AD0FD" w14:textId="2F4733E2" w:rsidR="008124C1" w:rsidRPr="00755E5F" w:rsidRDefault="00CC4E78" w:rsidP="000666D5">
            <w:pPr>
              <w:pStyle w:val="Bullet1"/>
            </w:pPr>
            <w:r w:rsidRPr="00755E5F">
              <w:t>Explain the</w:t>
            </w:r>
            <w:r w:rsidR="008124C1" w:rsidRPr="00755E5F">
              <w:t xml:space="preserve"> life story </w:t>
            </w:r>
            <w:r w:rsidR="000666D5" w:rsidRPr="00755E5F">
              <w:t>on</w:t>
            </w:r>
            <w:r w:rsidR="00755E5F" w:rsidRPr="00755E5F">
              <w:t xml:space="preserve"> the trials and tribulations that companies experienced, particularly noting the perseverance throughout the journey and how they overcame the</w:t>
            </w:r>
            <w:r w:rsidR="008124C1" w:rsidRPr="00755E5F">
              <w:t xml:space="preserve"> barriers.</w:t>
            </w:r>
          </w:p>
          <w:p w14:paraId="1C373C18" w14:textId="77777777" w:rsidR="008A0EBF" w:rsidRDefault="008A0EBF" w:rsidP="009E6554">
            <w:pPr>
              <w:pStyle w:val="Bullet1"/>
            </w:pPr>
            <w:r>
              <w:t xml:space="preserve">Promote greater understanding </w:t>
            </w:r>
            <w:r w:rsidR="009E6554">
              <w:t>on</w:t>
            </w:r>
            <w:r>
              <w:t xml:space="preserve"> the issues that face RSPs and business in order to facilitate more effective collaborations for mutual benefit.</w:t>
            </w:r>
          </w:p>
          <w:p w14:paraId="494C04F4" w14:textId="47BD2E04" w:rsidR="00F57EE3" w:rsidRPr="008124C1" w:rsidRDefault="00F57EE3" w:rsidP="00E855EA">
            <w:pPr>
              <w:pStyle w:val="Bullet1"/>
            </w:pPr>
            <w:r>
              <w:t>Establish easy pathways for SMEs to ask questions.</w:t>
            </w:r>
          </w:p>
        </w:tc>
      </w:tr>
      <w:tr w:rsidR="008124C1" w:rsidRPr="008124C1" w14:paraId="75B0D0BC" w14:textId="77777777" w:rsidTr="00180136">
        <w:trPr>
          <w:trHeight w:val="158"/>
        </w:trPr>
        <w:tc>
          <w:tcPr>
            <w:tcW w:w="1437" w:type="pct"/>
          </w:tcPr>
          <w:p w14:paraId="7BADEC9E" w14:textId="3F9B1B48" w:rsidR="008124C1" w:rsidRPr="008124C1" w:rsidRDefault="008124C1" w:rsidP="008124C1">
            <w:r w:rsidRPr="008124C1">
              <w:lastRenderedPageBreak/>
              <w:t xml:space="preserve">Communications </w:t>
            </w:r>
            <w:r w:rsidR="00E855EA">
              <w:t>m</w:t>
            </w:r>
            <w:r w:rsidRPr="008124C1">
              <w:t>aterial</w:t>
            </w:r>
          </w:p>
        </w:tc>
        <w:tc>
          <w:tcPr>
            <w:tcW w:w="3563" w:type="pct"/>
          </w:tcPr>
          <w:p w14:paraId="6C6CFBD3" w14:textId="579EC0DE" w:rsidR="001E30D3" w:rsidRPr="004C3090" w:rsidRDefault="001E30D3" w:rsidP="001E30D3">
            <w:pPr>
              <w:numPr>
                <w:ilvl w:val="0"/>
                <w:numId w:val="1"/>
              </w:numPr>
              <w:rPr>
                <w:lang w:eastAsia="en-AU"/>
              </w:rPr>
            </w:pPr>
            <w:r>
              <w:rPr>
                <w:lang w:eastAsia="en-AU"/>
              </w:rPr>
              <w:t xml:space="preserve"> I</w:t>
            </w:r>
            <w:r w:rsidRPr="008124C1">
              <w:rPr>
                <w:lang w:eastAsia="en-AU"/>
              </w:rPr>
              <w:t>nformation</w:t>
            </w:r>
            <w:r>
              <w:rPr>
                <w:lang w:eastAsia="en-AU"/>
              </w:rPr>
              <w:t xml:space="preserve"> from AusIndustry on the program</w:t>
            </w:r>
            <w:r w:rsidRPr="008124C1">
              <w:rPr>
                <w:lang w:eastAsia="en-AU"/>
              </w:rPr>
              <w:t xml:space="preserve"> seems to have limited efficacy</w:t>
            </w:r>
            <w:r>
              <w:rPr>
                <w:lang w:eastAsia="en-AU"/>
              </w:rPr>
              <w:t xml:space="preserve"> in promoting awareness and engagement with RSPs</w:t>
            </w:r>
            <w:r w:rsidRPr="008124C1">
              <w:rPr>
                <w:lang w:eastAsia="en-AU"/>
              </w:rPr>
              <w:t xml:space="preserve">. </w:t>
            </w:r>
            <w:r w:rsidRPr="004C3090">
              <w:rPr>
                <w:lang w:eastAsia="en-AU"/>
              </w:rPr>
              <w:t>The preference is brief, easy to access collateral and podcasts/videos.</w:t>
            </w:r>
          </w:p>
          <w:p w14:paraId="5A5B5AB0" w14:textId="0CA9FE36" w:rsidR="008124C1" w:rsidRDefault="008124C1" w:rsidP="00C0087E">
            <w:pPr>
              <w:pStyle w:val="Bullet1"/>
              <w:rPr>
                <w:lang w:eastAsia="en-AU"/>
              </w:rPr>
            </w:pPr>
            <w:r w:rsidRPr="008124C1">
              <w:rPr>
                <w:lang w:eastAsia="en-AU"/>
              </w:rPr>
              <w:t>Present relatable</w:t>
            </w:r>
            <w:r w:rsidR="00F57EE3">
              <w:rPr>
                <w:lang w:eastAsia="en-AU"/>
              </w:rPr>
              <w:t xml:space="preserve"> and easy to access</w:t>
            </w:r>
            <w:r w:rsidRPr="008124C1">
              <w:rPr>
                <w:lang w:eastAsia="en-AU"/>
              </w:rPr>
              <w:t xml:space="preserve"> examples in the form of podcasts, video interview</w:t>
            </w:r>
            <w:r w:rsidR="00E855EA">
              <w:rPr>
                <w:lang w:eastAsia="en-AU"/>
              </w:rPr>
              <w:t>s</w:t>
            </w:r>
            <w:r w:rsidRPr="008124C1">
              <w:rPr>
                <w:lang w:eastAsia="en-AU"/>
              </w:rPr>
              <w:t xml:space="preserve"> and case studies from people who've engaged with the program in different ways</w:t>
            </w:r>
            <w:r w:rsidR="00E855EA">
              <w:rPr>
                <w:lang w:eastAsia="en-AU"/>
              </w:rPr>
              <w:t xml:space="preserve"> and d</w:t>
            </w:r>
            <w:r w:rsidR="00D12A5E">
              <w:rPr>
                <w:lang w:eastAsia="en-AU"/>
              </w:rPr>
              <w:t>emonstrate various perspectives.</w:t>
            </w:r>
          </w:p>
          <w:p w14:paraId="554CD8AA" w14:textId="30C0CBC9" w:rsidR="00E855EA" w:rsidRPr="008124C1" w:rsidRDefault="00E855EA" w:rsidP="00E855EA">
            <w:pPr>
              <w:pStyle w:val="Bullet1"/>
              <w:rPr>
                <w:lang w:eastAsia="en-AU"/>
              </w:rPr>
            </w:pPr>
            <w:r>
              <w:rPr>
                <w:lang w:eastAsia="en-AU"/>
              </w:rPr>
              <w:t>Communication that d</w:t>
            </w:r>
            <w:r w:rsidR="00F50200" w:rsidRPr="00F50200">
              <w:rPr>
                <w:lang w:eastAsia="en-AU"/>
              </w:rPr>
              <w:t>emonstrate</w:t>
            </w:r>
            <w:r>
              <w:rPr>
                <w:lang w:eastAsia="en-AU"/>
              </w:rPr>
              <w:t>s</w:t>
            </w:r>
            <w:r w:rsidR="00F50200" w:rsidRPr="00F50200">
              <w:rPr>
                <w:lang w:eastAsia="en-AU"/>
              </w:rPr>
              <w:t xml:space="preserve"> how the </w:t>
            </w:r>
            <w:r>
              <w:rPr>
                <w:lang w:eastAsia="en-AU"/>
              </w:rPr>
              <w:t xml:space="preserve">R&amp;DTI </w:t>
            </w:r>
            <w:r w:rsidR="00F50200" w:rsidRPr="00F50200">
              <w:rPr>
                <w:lang w:eastAsia="en-AU"/>
              </w:rPr>
              <w:t>program has helped businesses</w:t>
            </w:r>
            <w:r>
              <w:rPr>
                <w:lang w:eastAsia="en-AU"/>
              </w:rPr>
              <w:t xml:space="preserve"> and examples of collaboration are very effective for creating awareness </w:t>
            </w:r>
            <w:r w:rsidR="004C3090">
              <w:rPr>
                <w:lang w:eastAsia="en-AU"/>
              </w:rPr>
              <w:t>e.g.</w:t>
            </w:r>
            <w:r w:rsidR="00F50200" w:rsidRPr="00F50200">
              <w:rPr>
                <w:lang w:eastAsia="en-AU"/>
              </w:rPr>
              <w:t xml:space="preserve"> </w:t>
            </w:r>
            <w:r w:rsidR="004C3090">
              <w:rPr>
                <w:lang w:eastAsia="en-AU"/>
              </w:rPr>
              <w:t>What</w:t>
            </w:r>
            <w:r w:rsidR="00F50200" w:rsidRPr="00F50200">
              <w:rPr>
                <w:lang w:eastAsia="en-AU"/>
              </w:rPr>
              <w:t xml:space="preserve"> does it mean to collaborate with researchers and what does it look like? What is the impact of the R&amp;DTI on operations and on the R&amp;D generate</w:t>
            </w:r>
            <w:r>
              <w:rPr>
                <w:lang w:eastAsia="en-AU"/>
              </w:rPr>
              <w:t>d? W</w:t>
            </w:r>
            <w:r w:rsidR="00F50200" w:rsidRPr="00F50200">
              <w:rPr>
                <w:lang w:eastAsia="en-AU"/>
              </w:rPr>
              <w:t xml:space="preserve">hat kind of R&amp;D </w:t>
            </w:r>
            <w:r>
              <w:rPr>
                <w:lang w:eastAsia="en-AU"/>
              </w:rPr>
              <w:t>is being conducted</w:t>
            </w:r>
            <w:r w:rsidR="00F50200" w:rsidRPr="00F50200">
              <w:rPr>
                <w:lang w:eastAsia="en-AU"/>
              </w:rPr>
              <w:t>?</w:t>
            </w:r>
          </w:p>
          <w:p w14:paraId="57BAD88B" w14:textId="708A0C25" w:rsidR="008124C1" w:rsidRPr="008124C1" w:rsidRDefault="00E855EA" w:rsidP="00C0087E">
            <w:pPr>
              <w:pStyle w:val="Bullet1"/>
              <w:rPr>
                <w:lang w:eastAsia="en-AU"/>
              </w:rPr>
            </w:pPr>
            <w:r>
              <w:rPr>
                <w:lang w:eastAsia="en-AU"/>
              </w:rPr>
              <w:t>Convey p</w:t>
            </w:r>
            <w:r w:rsidR="00755E5F">
              <w:rPr>
                <w:lang w:eastAsia="en-AU"/>
              </w:rPr>
              <w:t>ractical t</w:t>
            </w:r>
            <w:r w:rsidR="00D12A5E">
              <w:rPr>
                <w:lang w:eastAsia="en-AU"/>
              </w:rPr>
              <w:t>ips from</w:t>
            </w:r>
            <w:r w:rsidR="008124C1" w:rsidRPr="008124C1">
              <w:rPr>
                <w:lang w:eastAsia="en-AU"/>
              </w:rPr>
              <w:t xml:space="preserve"> SMEs who have engaged with Universities and PhD researchers. </w:t>
            </w:r>
          </w:p>
          <w:p w14:paraId="36124369" w14:textId="7B00DFEC" w:rsidR="008124C1" w:rsidRPr="008124C1" w:rsidRDefault="00E855EA" w:rsidP="00E855EA">
            <w:pPr>
              <w:pStyle w:val="Bullet1"/>
              <w:rPr>
                <w:lang w:eastAsia="en-AU"/>
              </w:rPr>
            </w:pPr>
            <w:r>
              <w:rPr>
                <w:lang w:eastAsia="en-AU"/>
              </w:rPr>
              <w:t>Enable c</w:t>
            </w:r>
            <w:r w:rsidR="008124C1" w:rsidRPr="008124C1">
              <w:rPr>
                <w:lang w:eastAsia="en-AU"/>
              </w:rPr>
              <w:t>hampions</w:t>
            </w:r>
            <w:r w:rsidR="00A02EEF">
              <w:rPr>
                <w:lang w:eastAsia="en-AU"/>
              </w:rPr>
              <w:t>/messengers</w:t>
            </w:r>
            <w:r w:rsidR="00755E5F">
              <w:rPr>
                <w:lang w:eastAsia="en-AU"/>
              </w:rPr>
              <w:t xml:space="preserve"> to share their</w:t>
            </w:r>
            <w:r w:rsidR="00514CEC">
              <w:rPr>
                <w:lang w:eastAsia="en-AU"/>
              </w:rPr>
              <w:t xml:space="preserve"> journey from never having</w:t>
            </w:r>
            <w:r w:rsidR="008124C1" w:rsidRPr="008124C1">
              <w:rPr>
                <w:lang w:eastAsia="en-AU"/>
              </w:rPr>
              <w:t xml:space="preserve"> thought about engaging in research collaboration through to being actively engaged</w:t>
            </w:r>
            <w:r>
              <w:rPr>
                <w:lang w:eastAsia="en-AU"/>
              </w:rPr>
              <w:t xml:space="preserve"> and what challenges they faced along the way</w:t>
            </w:r>
            <w:r w:rsidR="008124C1" w:rsidRPr="008124C1">
              <w:rPr>
                <w:lang w:eastAsia="en-AU"/>
              </w:rPr>
              <w:t>.</w:t>
            </w:r>
          </w:p>
        </w:tc>
      </w:tr>
      <w:tr w:rsidR="008124C1" w:rsidRPr="008124C1" w14:paraId="4E086C36" w14:textId="77777777" w:rsidTr="00180136">
        <w:trPr>
          <w:trHeight w:val="158"/>
        </w:trPr>
        <w:tc>
          <w:tcPr>
            <w:tcW w:w="1437" w:type="pct"/>
          </w:tcPr>
          <w:p w14:paraId="1B44A1FA" w14:textId="6B9B63EE" w:rsidR="008124C1" w:rsidRPr="008124C1" w:rsidRDefault="008124C1" w:rsidP="008124C1">
            <w:r w:rsidRPr="008124C1">
              <w:t xml:space="preserve">What’s </w:t>
            </w:r>
            <w:r w:rsidR="004B0C87">
              <w:t>w</w:t>
            </w:r>
            <w:r w:rsidRPr="008124C1">
              <w:t xml:space="preserve">orking </w:t>
            </w:r>
          </w:p>
        </w:tc>
        <w:tc>
          <w:tcPr>
            <w:tcW w:w="3563" w:type="pct"/>
          </w:tcPr>
          <w:p w14:paraId="3306BA07" w14:textId="6BF77228" w:rsidR="008124C1" w:rsidRPr="008124C1" w:rsidRDefault="008124C1" w:rsidP="00C0087E">
            <w:pPr>
              <w:pStyle w:val="Bullet1"/>
            </w:pPr>
            <w:r w:rsidRPr="008124C1">
              <w:t>Innovation Connecti</w:t>
            </w:r>
            <w:r w:rsidR="00D12A5E">
              <w:t xml:space="preserve">on’s facilitators who </w:t>
            </w:r>
            <w:r w:rsidR="00F30E5E">
              <w:t>facilitate and support linkages</w:t>
            </w:r>
            <w:r w:rsidRPr="008124C1">
              <w:t xml:space="preserve"> between the universities, research providers and the companies.</w:t>
            </w:r>
          </w:p>
          <w:p w14:paraId="241B7FF4" w14:textId="13BA8003" w:rsidR="008124C1" w:rsidRPr="008124C1" w:rsidRDefault="008124C1" w:rsidP="00F30E5E">
            <w:pPr>
              <w:pStyle w:val="Bullet1"/>
            </w:pPr>
            <w:r w:rsidRPr="008124C1">
              <w:t>AusIndustry</w:t>
            </w:r>
            <w:r w:rsidR="00755E5F">
              <w:t>’s</w:t>
            </w:r>
            <w:r w:rsidRPr="008124C1">
              <w:t xml:space="preserve"> </w:t>
            </w:r>
            <w:r w:rsidR="00F30E5E">
              <w:t xml:space="preserve">willingness to deliver </w:t>
            </w:r>
            <w:r w:rsidR="00755E5F">
              <w:t>presentations</w:t>
            </w:r>
            <w:r w:rsidR="000B575A">
              <w:t xml:space="preserve"> </w:t>
            </w:r>
            <w:r w:rsidRPr="008124C1">
              <w:t>at</w:t>
            </w:r>
            <w:r w:rsidR="00D12A5E">
              <w:t xml:space="preserve"> stakeholder</w:t>
            </w:r>
            <w:r w:rsidR="00755E5F">
              <w:t xml:space="preserve"> </w:t>
            </w:r>
            <w:r w:rsidRPr="008124C1">
              <w:t>events</w:t>
            </w:r>
            <w:r w:rsidR="00755E5F">
              <w:t>.</w:t>
            </w:r>
          </w:p>
        </w:tc>
      </w:tr>
      <w:tr w:rsidR="008124C1" w:rsidRPr="008124C1" w14:paraId="3C26C548" w14:textId="77777777" w:rsidTr="00180136">
        <w:trPr>
          <w:trHeight w:val="158"/>
        </w:trPr>
        <w:tc>
          <w:tcPr>
            <w:tcW w:w="1437" w:type="pct"/>
          </w:tcPr>
          <w:p w14:paraId="342C32C7" w14:textId="74CDA2F7" w:rsidR="008124C1" w:rsidRPr="008124C1" w:rsidRDefault="008124C1" w:rsidP="008124C1">
            <w:r w:rsidRPr="008124C1">
              <w:t xml:space="preserve">Working </w:t>
            </w:r>
            <w:r w:rsidR="00DE39F7">
              <w:t>t</w:t>
            </w:r>
            <w:r w:rsidRPr="008124C1">
              <w:t>ogether</w:t>
            </w:r>
          </w:p>
        </w:tc>
        <w:tc>
          <w:tcPr>
            <w:tcW w:w="3563" w:type="pct"/>
          </w:tcPr>
          <w:p w14:paraId="2D021551" w14:textId="3F9FD6E2" w:rsidR="00F30E5E" w:rsidRDefault="007C0491" w:rsidP="00F30E5E">
            <w:pPr>
              <w:pStyle w:val="Bullet1"/>
              <w:rPr>
                <w:lang w:eastAsia="en-AU"/>
              </w:rPr>
            </w:pPr>
            <w:r>
              <w:rPr>
                <w:lang w:eastAsia="en-AU"/>
              </w:rPr>
              <w:t>I</w:t>
            </w:r>
            <w:r w:rsidR="00DE20DD">
              <w:rPr>
                <w:lang w:eastAsia="en-AU"/>
              </w:rPr>
              <w:t xml:space="preserve">nviting </w:t>
            </w:r>
            <w:r>
              <w:rPr>
                <w:lang w:eastAsia="en-AU"/>
              </w:rPr>
              <w:t>AusIndustry to p</w:t>
            </w:r>
            <w:r w:rsidR="00DE20DD">
              <w:rPr>
                <w:lang w:eastAsia="en-AU"/>
              </w:rPr>
              <w:t>resent at stakeholder events</w:t>
            </w:r>
            <w:r w:rsidR="001B2A4F" w:rsidRPr="006205D4">
              <w:rPr>
                <w:lang w:eastAsia="en-AU"/>
              </w:rPr>
              <w:t>.</w:t>
            </w:r>
          </w:p>
          <w:p w14:paraId="60CBCCD4" w14:textId="77B3595F" w:rsidR="007C0491" w:rsidRDefault="00DE20DD" w:rsidP="00F30E5E">
            <w:pPr>
              <w:pStyle w:val="Bullet1"/>
              <w:rPr>
                <w:lang w:eastAsia="en-AU"/>
              </w:rPr>
            </w:pPr>
            <w:r>
              <w:rPr>
                <w:lang w:eastAsia="en-AU"/>
              </w:rPr>
              <w:t>Identifying o</w:t>
            </w:r>
            <w:r w:rsidR="00F30E5E">
              <w:rPr>
                <w:lang w:eastAsia="en-AU"/>
              </w:rPr>
              <w:t xml:space="preserve">pportunities </w:t>
            </w:r>
            <w:r>
              <w:rPr>
                <w:lang w:eastAsia="en-AU"/>
              </w:rPr>
              <w:t xml:space="preserve">for joint events, </w:t>
            </w:r>
            <w:r w:rsidR="00F30E5E">
              <w:rPr>
                <w:lang w:eastAsia="en-AU"/>
              </w:rPr>
              <w:t xml:space="preserve">workshops and summits that bring industry, researchers, government and other stakeholders together to promote </w:t>
            </w:r>
            <w:r>
              <w:rPr>
                <w:lang w:eastAsia="en-AU"/>
              </w:rPr>
              <w:t xml:space="preserve">program </w:t>
            </w:r>
            <w:r w:rsidR="00F30E5E">
              <w:rPr>
                <w:lang w:eastAsia="en-AU"/>
              </w:rPr>
              <w:t xml:space="preserve">understanding, convey </w:t>
            </w:r>
            <w:r>
              <w:rPr>
                <w:lang w:eastAsia="en-AU"/>
              </w:rPr>
              <w:t xml:space="preserve">research </w:t>
            </w:r>
            <w:r w:rsidR="00F30E5E">
              <w:rPr>
                <w:lang w:eastAsia="en-AU"/>
              </w:rPr>
              <w:t>capabilities and attract SMEs to join the dialogue on research engagement.</w:t>
            </w:r>
          </w:p>
          <w:p w14:paraId="32E5FCFA" w14:textId="36787A30" w:rsidR="008124C1" w:rsidRPr="008124C1" w:rsidRDefault="007C0491" w:rsidP="007C0491">
            <w:pPr>
              <w:pStyle w:val="Bullet1"/>
              <w:rPr>
                <w:lang w:eastAsia="en-AU"/>
              </w:rPr>
            </w:pPr>
            <w:r>
              <w:rPr>
                <w:lang w:eastAsia="en-AU"/>
              </w:rPr>
              <w:t>Identifying companies that could feature in customer stories and provide testimonials</w:t>
            </w:r>
            <w:r w:rsidR="00DE20DD">
              <w:rPr>
                <w:lang w:eastAsia="en-AU"/>
              </w:rPr>
              <w:t>.</w:t>
            </w:r>
          </w:p>
        </w:tc>
      </w:tr>
    </w:tbl>
    <w:p w14:paraId="4A8684AE" w14:textId="03004D92" w:rsidR="008124C1" w:rsidRPr="008124C1" w:rsidRDefault="008124C1" w:rsidP="001B2A4F">
      <w:pPr>
        <w:tabs>
          <w:tab w:val="left" w:pos="6851"/>
        </w:tabs>
        <w:rPr>
          <w:b/>
          <w:sz w:val="24"/>
          <w:szCs w:val="24"/>
        </w:rPr>
      </w:pPr>
      <w:r w:rsidRPr="008124C1">
        <w:rPr>
          <w:b/>
          <w:sz w:val="24"/>
          <w:szCs w:val="24"/>
        </w:rPr>
        <w:t>Next steps</w:t>
      </w:r>
    </w:p>
    <w:p w14:paraId="0D8715AD" w14:textId="77777777" w:rsidR="004C3090" w:rsidRDefault="00DE20DD" w:rsidP="004C3090">
      <w:pPr>
        <w:pStyle w:val="Bullet1"/>
      </w:pPr>
      <w:r>
        <w:t>Share i</w:t>
      </w:r>
      <w:r w:rsidR="008124C1" w:rsidRPr="008124C1">
        <w:t xml:space="preserve">nsights </w:t>
      </w:r>
      <w:r>
        <w:t>from the RSP working group</w:t>
      </w:r>
      <w:r w:rsidR="008124C1" w:rsidRPr="008124C1">
        <w:t xml:space="preserve"> </w:t>
      </w:r>
      <w:r>
        <w:t xml:space="preserve">with all members of </w:t>
      </w:r>
      <w:r w:rsidR="008124C1" w:rsidRPr="008124C1">
        <w:t xml:space="preserve">the Roundtable </w:t>
      </w:r>
      <w:r>
        <w:t>a</w:t>
      </w:r>
      <w:r w:rsidR="00DE39F7">
        <w:t>t</w:t>
      </w:r>
      <w:r>
        <w:t xml:space="preserve"> the next </w:t>
      </w:r>
      <w:r w:rsidR="008124C1" w:rsidRPr="008124C1">
        <w:t xml:space="preserve">meeting </w:t>
      </w:r>
      <w:r w:rsidR="00DE39F7">
        <w:t xml:space="preserve">to be held </w:t>
      </w:r>
      <w:r w:rsidR="008124C1" w:rsidRPr="008124C1">
        <w:t>in September</w:t>
      </w:r>
      <w:r>
        <w:t xml:space="preserve"> 2022</w:t>
      </w:r>
      <w:r w:rsidR="008124C1" w:rsidRPr="008124C1">
        <w:t>.</w:t>
      </w:r>
    </w:p>
    <w:p w14:paraId="6D6AB48E" w14:textId="55E9B57E" w:rsidR="008124C1" w:rsidRPr="008124C1" w:rsidRDefault="00DE20DD" w:rsidP="004C3090">
      <w:pPr>
        <w:pStyle w:val="Bullet1"/>
      </w:pPr>
      <w:r>
        <w:t>Consider the ideas and suggestions provided by working group participants and d</w:t>
      </w:r>
      <w:r w:rsidR="008124C1" w:rsidRPr="008124C1">
        <w:t xml:space="preserve">evelop an action plan </w:t>
      </w:r>
      <w:r>
        <w:t xml:space="preserve">that aims to improve RSP </w:t>
      </w:r>
      <w:r w:rsidR="008124C1" w:rsidRPr="008124C1">
        <w:t>communication</w:t>
      </w:r>
      <w:r>
        <w:t xml:space="preserve"> and engagement</w:t>
      </w:r>
      <w:r w:rsidR="004C3090">
        <w:t>.</w:t>
      </w:r>
    </w:p>
    <w:bookmarkEnd w:id="0"/>
    <w:p w14:paraId="3DC08E16" w14:textId="0456032E" w:rsidR="00210779" w:rsidRPr="008124C1" w:rsidRDefault="00210779" w:rsidP="008124C1"/>
    <w:sectPr w:rsidR="00210779" w:rsidRPr="008124C1" w:rsidSect="00562AAF">
      <w:headerReference w:type="even" r:id="rId13"/>
      <w:headerReference w:type="default" r:id="rId14"/>
      <w:footerReference w:type="even" r:id="rId15"/>
      <w:footerReference w:type="default" r:id="rId16"/>
      <w:headerReference w:type="first" r:id="rId17"/>
      <w:footerReference w:type="first" r:id="rId18"/>
      <w:pgSz w:w="11906" w:h="16838" w:code="9"/>
      <w:pgMar w:top="1021" w:right="1021" w:bottom="1021" w:left="1021" w:header="45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E984A" w14:textId="77777777" w:rsidR="00462556" w:rsidRDefault="00462556" w:rsidP="00D560DC">
      <w:pPr>
        <w:spacing w:before="0" w:after="0" w:line="240" w:lineRule="auto"/>
      </w:pPr>
      <w:r>
        <w:separator/>
      </w:r>
    </w:p>
  </w:endnote>
  <w:endnote w:type="continuationSeparator" w:id="0">
    <w:p w14:paraId="7D3CE003" w14:textId="77777777" w:rsidR="00462556" w:rsidRDefault="00462556" w:rsidP="00D560DC">
      <w:pPr>
        <w:spacing w:before="0" w:after="0" w:line="240" w:lineRule="auto"/>
      </w:pPr>
      <w:r>
        <w:continuationSeparator/>
      </w:r>
    </w:p>
  </w:endnote>
  <w:endnote w:type="continuationNotice" w:id="1">
    <w:p w14:paraId="51393872" w14:textId="77777777" w:rsidR="00462556" w:rsidRDefault="0046255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A79A1" w14:textId="77777777" w:rsidR="0098562F" w:rsidRDefault="009856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B96B1" w14:textId="77777777" w:rsidR="00462556" w:rsidRDefault="00180136" w:rsidP="0039793D">
    <w:pPr>
      <w:pStyle w:val="Footer"/>
    </w:pPr>
    <w:r>
      <w:rPr>
        <w:noProof/>
        <w:lang w:eastAsia="en-AU"/>
      </w:rPr>
      <mc:AlternateContent>
        <mc:Choice Requires="wps">
          <w:drawing>
            <wp:anchor distT="0" distB="0" distL="114300" distR="114300" simplePos="0" relativeHeight="251658242" behindDoc="0" locked="0" layoutInCell="1" allowOverlap="1" wp14:anchorId="0ED5D6FC" wp14:editId="3CA53925">
              <wp:simplePos x="0" y="0"/>
              <wp:positionH relativeFrom="page">
                <wp:align>right</wp:align>
              </wp:positionH>
              <wp:positionV relativeFrom="page">
                <wp:align>bottom</wp:align>
              </wp:positionV>
              <wp:extent cx="1080000" cy="468000"/>
              <wp:effectExtent l="0" t="0" r="0" b="0"/>
              <wp:wrapNone/>
              <wp:docPr id="21" name="Text Box 2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080000" cy="468000"/>
                      </a:xfrm>
                      <a:prstGeom prst="rect">
                        <a:avLst/>
                      </a:prstGeom>
                      <a:noFill/>
                      <a:ln w="6350">
                        <a:noFill/>
                      </a:ln>
                    </wps:spPr>
                    <wps:txbx>
                      <w:txbxContent>
                        <w:p w14:paraId="3BF88C59" w14:textId="77777777" w:rsidR="00462556" w:rsidRDefault="00462556" w:rsidP="0039793D">
                          <w:pPr>
                            <w:jc w:val="right"/>
                          </w:pPr>
                          <w:r>
                            <w:fldChar w:fldCharType="begin"/>
                          </w:r>
                          <w:r>
                            <w:instrText xml:space="preserve"> PAGE   \* MERGEFORMAT </w:instrText>
                          </w:r>
                          <w:r>
                            <w:fldChar w:fldCharType="separate"/>
                          </w:r>
                          <w:r w:rsidR="00720E31">
                            <w:rPr>
                              <w:noProof/>
                            </w:rPr>
                            <w:t>2</w:t>
                          </w:r>
                          <w:r>
                            <w:rPr>
                              <w:noProof/>
                            </w:rPr>
                            <w:fldChar w:fldCharType="end"/>
                          </w:r>
                        </w:p>
                      </w:txbxContent>
                    </wps:txbx>
                    <wps:bodyPr rot="0" spcFirstLastPara="0" vertOverflow="overflow" horzOverflow="overflow" vert="horz" wrap="square" lIns="0" tIns="0" rIns="648000" bIns="18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5D6FC" id="_x0000_t202" coordsize="21600,21600" o:spt="202" path="m,l,21600r21600,l21600,xe">
              <v:stroke joinstyle="miter"/>
              <v:path gradientshapeok="t" o:connecttype="rect"/>
            </v:shapetype>
            <v:shape id="Text Box 21" o:spid="_x0000_s1026" type="#_x0000_t202" style="position:absolute;margin-left:33.85pt;margin-top:0;width:85.05pt;height:36.85pt;z-index:25165824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" filled="f" stroked="f" strokeweight=".5pt">
              <v:textbox inset="0,0,18mm,5mm">
                <w:txbxContent>
                  <w:p w14:paraId="3BF88C59" w14:textId="77777777" w:rsidR="00462556" w:rsidRDefault="00462556" w:rsidP="0039793D">
                    <w:pPr>
                      <w:jc w:val="right"/>
                    </w:pPr>
                    <w:r>
                      <w:fldChar w:fldCharType="begin"/>
                    </w:r>
                    <w:r>
                      <w:instrText xml:space="preserve"> PAGE   \* MERGEFORMAT </w:instrText>
                    </w:r>
                    <w:r>
                      <w:fldChar w:fldCharType="separate"/>
                    </w:r>
                    <w:r w:rsidR="00720E31">
                      <w:rPr>
                        <w:noProof/>
                      </w:rPr>
                      <w:t>2</w:t>
                    </w:r>
                    <w:r>
                      <w:rPr>
                        <w:noProof/>
                      </w:rPr>
                      <w:fldChar w:fldCharType="end"/>
                    </w:r>
                  </w:p>
                </w:txbxContent>
              </v:textbox>
              <w10:wrap anchorx="page" anchory="page"/>
            </v:shape>
          </w:pict>
        </mc:Fallback>
      </mc:AlternateContent>
    </w:r>
    <w:r>
      <w:rPr>
        <w:noProof/>
        <w:lang w:eastAsia="en-AU"/>
      </w:rPr>
      <w:drawing>
        <wp:inline distT="0" distB="0" distL="0" distR="0" wp14:anchorId="298E1D3E" wp14:editId="4675D968">
          <wp:extent cx="6912000" cy="110015"/>
          <wp:effectExtent l="0" t="0" r="0" b="4445"/>
          <wp:docPr id="69" name="Picture 69" descr="decorative image">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Gs-12.jpg"/>
                  <pic:cNvPicPr/>
                </pic:nvPicPr>
                <pic:blipFill>
                  <a:blip r:embed="rId1">
                    <a:extLst>
                      <a:ext uri="{28A0092B-C50C-407E-A947-70E740481C1C}">
                        <a14:useLocalDpi xmlns:a14="http://schemas.microsoft.com/office/drawing/2010/main" val="0"/>
                      </a:ext>
                    </a:extLst>
                  </a:blip>
                  <a:stretch>
                    <a:fillRect/>
                  </a:stretch>
                </pic:blipFill>
                <pic:spPr>
                  <a:xfrm>
                    <a:off x="0" y="0"/>
                    <a:ext cx="6912000" cy="110015"/>
                  </a:xfrm>
                  <a:prstGeom prst="rect">
                    <a:avLst/>
                  </a:prstGeom>
                </pic:spPr>
              </pic:pic>
            </a:graphicData>
          </a:graphic>
        </wp:inline>
      </w:drawing>
    </w:r>
  </w:p>
  <w:p w14:paraId="0CC0F18D" w14:textId="2A609298" w:rsidR="00462556" w:rsidRPr="0039793D" w:rsidRDefault="00720E31" w:rsidP="0039793D">
    <w:pPr>
      <w:pStyle w:val="Footer"/>
      <w:rPr>
        <w:color w:val="264F90" w:themeColor="accent2"/>
      </w:rPr>
    </w:pPr>
    <w:sdt>
      <w:sdtPr>
        <w:rPr>
          <w:color w:val="264F90" w:themeColor="accent2"/>
        </w:rPr>
        <w:alias w:val="Title"/>
        <w:tag w:val=""/>
        <w:id w:val="-388340925"/>
        <w:dataBinding w:prefixMappings="xmlns:ns0='http://purl.org/dc/elements/1.1/' xmlns:ns1='http://schemas.openxmlformats.org/package/2006/metadata/core-properties' " w:xpath="/ns1:coreProperties[1]/ns0:title[1]" w:storeItemID="{6C3C8BC8-F283-45AE-878A-BAB7291924A1}"/>
        <w:text/>
      </w:sdtPr>
      <w:sdtEndPr/>
      <w:sdtContent>
        <w:r w:rsidR="00462556">
          <w:rPr>
            <w:color w:val="264F90" w:themeColor="accent2"/>
          </w:rPr>
          <w:t>Research Service Providers                         Roundtable Working Group</w:t>
        </w:r>
      </w:sdtContent>
    </w:sdt>
    <w:r w:rsidR="00462556">
      <w:rPr>
        <w:color w:val="264F90" w:themeColor="accent2"/>
      </w:rPr>
      <w:t xml:space="preserve"> Meeting </w:t>
    </w:r>
    <w:r w:rsidR="0098562F">
      <w:rPr>
        <w:color w:val="264F90" w:themeColor="accent2"/>
      </w:rPr>
      <w:t>Summary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B6BD7" w14:textId="77777777" w:rsidR="00462556" w:rsidRDefault="00180136" w:rsidP="00E82153">
    <w:pPr>
      <w:pStyle w:val="Footer"/>
      <w:spacing w:before="240"/>
    </w:pPr>
    <w:r>
      <w:rPr>
        <w:noProof/>
        <w:lang w:eastAsia="en-AU"/>
      </w:rPr>
      <mc:AlternateContent>
        <mc:Choice Requires="wps">
          <w:drawing>
            <wp:anchor distT="0" distB="0" distL="114300" distR="114300" simplePos="0" relativeHeight="251658241" behindDoc="0" locked="0" layoutInCell="1" allowOverlap="1" wp14:anchorId="595CE0D4" wp14:editId="5B2A1BDA">
              <wp:simplePos x="0" y="0"/>
              <wp:positionH relativeFrom="page">
                <wp:align>right</wp:align>
              </wp:positionH>
              <wp:positionV relativeFrom="page">
                <wp:align>bottom</wp:align>
              </wp:positionV>
              <wp:extent cx="1080000" cy="468000"/>
              <wp:effectExtent l="0" t="0" r="0" b="0"/>
              <wp:wrapNone/>
              <wp:docPr id="20" name="Text Box 20">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080000" cy="468000"/>
                      </a:xfrm>
                      <a:prstGeom prst="rect">
                        <a:avLst/>
                      </a:prstGeom>
                      <a:noFill/>
                      <a:ln w="6350">
                        <a:noFill/>
                      </a:ln>
                    </wps:spPr>
                    <wps:txbx>
                      <w:txbxContent>
                        <w:bookmarkStart w:id="1" w:name="_GoBack"/>
                        <w:p w14:paraId="60D6DE8B" w14:textId="77777777" w:rsidR="00462556" w:rsidRPr="00110348" w:rsidRDefault="00462556" w:rsidP="0039793D">
                          <w:pPr>
                            <w:jc w:val="right"/>
                            <w:rPr>
                              <w:sz w:val="18"/>
                              <w:szCs w:val="18"/>
                            </w:rPr>
                          </w:pPr>
                          <w:r w:rsidRPr="00110348">
                            <w:rPr>
                              <w:sz w:val="18"/>
                              <w:szCs w:val="18"/>
                            </w:rPr>
                            <w:fldChar w:fldCharType="begin"/>
                          </w:r>
                          <w:r w:rsidRPr="00110348">
                            <w:rPr>
                              <w:sz w:val="18"/>
                              <w:szCs w:val="18"/>
                            </w:rPr>
                            <w:instrText xml:space="preserve"> PAGE   \* MERGEFORMAT </w:instrText>
                          </w:r>
                          <w:r w:rsidRPr="00110348">
                            <w:rPr>
                              <w:sz w:val="18"/>
                              <w:szCs w:val="18"/>
                            </w:rPr>
                            <w:fldChar w:fldCharType="separate"/>
                          </w:r>
                          <w:r w:rsidR="00720E31">
                            <w:rPr>
                              <w:noProof/>
                              <w:sz w:val="18"/>
                              <w:szCs w:val="18"/>
                            </w:rPr>
                            <w:t>1</w:t>
                          </w:r>
                          <w:r w:rsidRPr="00110348">
                            <w:rPr>
                              <w:noProof/>
                              <w:sz w:val="18"/>
                              <w:szCs w:val="18"/>
                            </w:rPr>
                            <w:fldChar w:fldCharType="end"/>
                          </w:r>
                        </w:p>
                        <w:bookmarkEnd w:id="1"/>
                        <w:p w14:paraId="0370AC7D" w14:textId="77777777" w:rsidR="00462556" w:rsidRDefault="00462556"/>
                      </w:txbxContent>
                    </wps:txbx>
                    <wps:bodyPr rot="0" spcFirstLastPara="0" vertOverflow="overflow" horzOverflow="overflow" vert="horz" wrap="square" lIns="0" tIns="0" rIns="648000" bIns="18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5CE0D4" id="_x0000_t202" coordsize="21600,21600" o:spt="202" path="m,l,21600r21600,l21600,xe">
              <v:stroke joinstyle="miter"/>
              <v:path gradientshapeok="t" o:connecttype="rect"/>
            </v:shapetype>
            <v:shape id="Text Box 20" o:spid="_x0000_s1027" type="#_x0000_t202" style="position:absolute;margin-left:33.85pt;margin-top:0;width:85.05pt;height:36.85pt;z-index:251658241;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" filled="f" stroked="f" strokeweight=".5pt">
              <v:textbox inset="0,0,18mm,5mm">
                <w:txbxContent>
                  <w:bookmarkStart w:id="2" w:name="_GoBack"/>
                  <w:p w14:paraId="60D6DE8B" w14:textId="77777777" w:rsidR="00462556" w:rsidRPr="00110348" w:rsidRDefault="00462556" w:rsidP="0039793D">
                    <w:pPr>
                      <w:jc w:val="right"/>
                      <w:rPr>
                        <w:sz w:val="18"/>
                        <w:szCs w:val="18"/>
                      </w:rPr>
                    </w:pPr>
                    <w:r w:rsidRPr="00110348">
                      <w:rPr>
                        <w:sz w:val="18"/>
                        <w:szCs w:val="18"/>
                      </w:rPr>
                      <w:fldChar w:fldCharType="begin"/>
                    </w:r>
                    <w:r w:rsidRPr="00110348">
                      <w:rPr>
                        <w:sz w:val="18"/>
                        <w:szCs w:val="18"/>
                      </w:rPr>
                      <w:instrText xml:space="preserve"> PAGE   \* MERGEFORMAT </w:instrText>
                    </w:r>
                    <w:r w:rsidRPr="00110348">
                      <w:rPr>
                        <w:sz w:val="18"/>
                        <w:szCs w:val="18"/>
                      </w:rPr>
                      <w:fldChar w:fldCharType="separate"/>
                    </w:r>
                    <w:r w:rsidR="00720E31">
                      <w:rPr>
                        <w:noProof/>
                        <w:sz w:val="18"/>
                        <w:szCs w:val="18"/>
                      </w:rPr>
                      <w:t>1</w:t>
                    </w:r>
                    <w:r w:rsidRPr="00110348">
                      <w:rPr>
                        <w:noProof/>
                        <w:sz w:val="18"/>
                        <w:szCs w:val="18"/>
                      </w:rPr>
                      <w:fldChar w:fldCharType="end"/>
                    </w:r>
                  </w:p>
                  <w:bookmarkEnd w:id="2"/>
                  <w:p w14:paraId="0370AC7D" w14:textId="77777777" w:rsidR="00462556" w:rsidRDefault="00462556"/>
                </w:txbxContent>
              </v:textbox>
              <w10:wrap anchorx="page" anchory="page"/>
            </v:shape>
          </w:pict>
        </mc:Fallback>
      </mc:AlternateContent>
    </w:r>
    <w:r w:rsidR="00462556">
      <w:rPr>
        <w:noProof/>
        <w:lang w:eastAsia="en-AU"/>
      </w:rPr>
      <w:t xml:space="preserve"> </w:t>
    </w:r>
    <w:r>
      <w:rPr>
        <w:noProof/>
        <w:lang w:eastAsia="en-AU"/>
      </w:rPr>
      <w:drawing>
        <wp:inline distT="0" distB="0" distL="0" distR="0" wp14:anchorId="797B572E" wp14:editId="468ED522">
          <wp:extent cx="6912000" cy="110015"/>
          <wp:effectExtent l="0" t="0" r="0" b="4445"/>
          <wp:docPr id="71" name="Picture 71" descr="Decorative image">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Gs-12.jpg"/>
                  <pic:cNvPicPr/>
                </pic:nvPicPr>
                <pic:blipFill>
                  <a:blip r:embed="rId1">
                    <a:extLst>
                      <a:ext uri="{28A0092B-C50C-407E-A947-70E740481C1C}">
                        <a14:useLocalDpi xmlns:a14="http://schemas.microsoft.com/office/drawing/2010/main" val="0"/>
                      </a:ext>
                    </a:extLst>
                  </a:blip>
                  <a:stretch>
                    <a:fillRect/>
                  </a:stretch>
                </pic:blipFill>
                <pic:spPr>
                  <a:xfrm>
                    <a:off x="0" y="0"/>
                    <a:ext cx="6912000" cy="110015"/>
                  </a:xfrm>
                  <a:prstGeom prst="rect">
                    <a:avLst/>
                  </a:prstGeom>
                </pic:spPr>
              </pic:pic>
            </a:graphicData>
          </a:graphic>
        </wp:inline>
      </w:drawing>
    </w:r>
  </w:p>
  <w:p w14:paraId="4EA4E794" w14:textId="738BC688" w:rsidR="00462556" w:rsidRPr="00110348" w:rsidRDefault="00720E31" w:rsidP="00D560DC">
    <w:pPr>
      <w:pStyle w:val="Footer"/>
      <w:rPr>
        <w:color w:val="264F90" w:themeColor="accent2"/>
        <w:sz w:val="18"/>
        <w:szCs w:val="18"/>
      </w:rPr>
    </w:pPr>
    <w:sdt>
      <w:sdtPr>
        <w:rPr>
          <w:color w:val="264F90" w:themeColor="accent2"/>
          <w:sz w:val="18"/>
          <w:szCs w:val="18"/>
        </w:rPr>
        <w:alias w:val="Title"/>
        <w:tag w:val=""/>
        <w:id w:val="1178307316"/>
        <w:dataBinding w:prefixMappings="xmlns:ns0='http://purl.org/dc/elements/1.1/' xmlns:ns1='http://schemas.openxmlformats.org/package/2006/metadata/core-properties' " w:xpath="/ns1:coreProperties[1]/ns0:title[1]" w:storeItemID="{6C3C8BC8-F283-45AE-878A-BAB7291924A1}"/>
        <w:text/>
      </w:sdtPr>
      <w:sdtEndPr/>
      <w:sdtContent>
        <w:r w:rsidR="00462556" w:rsidRPr="00110348">
          <w:rPr>
            <w:color w:val="264F90" w:themeColor="accent2"/>
            <w:sz w:val="18"/>
            <w:szCs w:val="18"/>
          </w:rPr>
          <w:t>Research Service Providers                         Roundtable Working Group</w:t>
        </w:r>
      </w:sdtContent>
    </w:sdt>
    <w:r w:rsidR="00462556" w:rsidRPr="00110348">
      <w:rPr>
        <w:color w:val="264F90" w:themeColor="accent2"/>
        <w:sz w:val="18"/>
        <w:szCs w:val="18"/>
      </w:rPr>
      <w:t xml:space="preserve"> Meeting Record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8FB74" w14:textId="77777777" w:rsidR="00462556" w:rsidRDefault="00462556" w:rsidP="00D560DC">
      <w:pPr>
        <w:spacing w:before="0" w:after="0" w:line="240" w:lineRule="auto"/>
      </w:pPr>
      <w:r>
        <w:separator/>
      </w:r>
    </w:p>
  </w:footnote>
  <w:footnote w:type="continuationSeparator" w:id="0">
    <w:p w14:paraId="532304B3" w14:textId="77777777" w:rsidR="00462556" w:rsidRDefault="00462556" w:rsidP="00D560DC">
      <w:pPr>
        <w:spacing w:before="0" w:after="0" w:line="240" w:lineRule="auto"/>
      </w:pPr>
      <w:r>
        <w:continuationSeparator/>
      </w:r>
    </w:p>
  </w:footnote>
  <w:footnote w:type="continuationNotice" w:id="1">
    <w:p w14:paraId="7B0CF9BC" w14:textId="77777777" w:rsidR="00462556" w:rsidRDefault="00462556">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210EA" w14:textId="77777777" w:rsidR="0098562F" w:rsidRDefault="009856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F240F" w14:textId="77777777" w:rsidR="00462556" w:rsidRDefault="00462556" w:rsidP="004B3D3F">
    <w:pPr>
      <w:pStyle w:val="Header"/>
      <w:spacing w:after="9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26C90" w14:textId="684C1C44" w:rsidR="00462556" w:rsidRDefault="00462556" w:rsidP="00D560DC">
    <w:pPr>
      <w:pStyle w:val="Header"/>
    </w:pPr>
  </w:p>
  <w:p w14:paraId="3DEBAA9A" w14:textId="0A58171D" w:rsidR="00462556" w:rsidRPr="00D560DC" w:rsidRDefault="00462556" w:rsidP="00E82153">
    <w:pPr>
      <w:pStyle w:val="Header"/>
      <w:spacing w:after="4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7E6A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9CCF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6F4F3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C265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508CF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A491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7AB1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3E54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B89A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3419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B22584"/>
    <w:multiLevelType w:val="hybridMultilevel"/>
    <w:tmpl w:val="F146D410"/>
    <w:lvl w:ilvl="0" w:tplc="E6140D5C">
      <w:start w:val="1"/>
      <w:numFmt w:val="bullet"/>
      <w:pStyle w:val="IconBox1Bullet"/>
      <w:lvlText w:val=""/>
      <w:lvlJc w:val="left"/>
      <w:pPr>
        <w:ind w:left="4122" w:hanging="360"/>
      </w:pPr>
      <w:rPr>
        <w:rFonts w:ascii="Symbol" w:hAnsi="Symbol" w:hint="default"/>
        <w:color w:val="212A4C" w:themeColor="accent1"/>
      </w:rPr>
    </w:lvl>
    <w:lvl w:ilvl="1" w:tplc="08090003" w:tentative="1">
      <w:start w:val="1"/>
      <w:numFmt w:val="bullet"/>
      <w:lvlText w:val="o"/>
      <w:lvlJc w:val="left"/>
      <w:pPr>
        <w:ind w:left="4842" w:hanging="360"/>
      </w:pPr>
      <w:rPr>
        <w:rFonts w:ascii="Courier New" w:hAnsi="Courier New" w:cs="Courier New" w:hint="default"/>
      </w:rPr>
    </w:lvl>
    <w:lvl w:ilvl="2" w:tplc="08090005" w:tentative="1">
      <w:start w:val="1"/>
      <w:numFmt w:val="bullet"/>
      <w:lvlText w:val=""/>
      <w:lvlJc w:val="left"/>
      <w:pPr>
        <w:ind w:left="5562" w:hanging="360"/>
      </w:pPr>
      <w:rPr>
        <w:rFonts w:ascii="Wingdings" w:hAnsi="Wingdings" w:hint="default"/>
      </w:rPr>
    </w:lvl>
    <w:lvl w:ilvl="3" w:tplc="08090001" w:tentative="1">
      <w:start w:val="1"/>
      <w:numFmt w:val="bullet"/>
      <w:lvlText w:val=""/>
      <w:lvlJc w:val="left"/>
      <w:pPr>
        <w:ind w:left="6282" w:hanging="360"/>
      </w:pPr>
      <w:rPr>
        <w:rFonts w:ascii="Symbol" w:hAnsi="Symbol" w:hint="default"/>
      </w:rPr>
    </w:lvl>
    <w:lvl w:ilvl="4" w:tplc="08090003" w:tentative="1">
      <w:start w:val="1"/>
      <w:numFmt w:val="bullet"/>
      <w:lvlText w:val="o"/>
      <w:lvlJc w:val="left"/>
      <w:pPr>
        <w:ind w:left="7002" w:hanging="360"/>
      </w:pPr>
      <w:rPr>
        <w:rFonts w:ascii="Courier New" w:hAnsi="Courier New" w:cs="Courier New" w:hint="default"/>
      </w:rPr>
    </w:lvl>
    <w:lvl w:ilvl="5" w:tplc="08090005" w:tentative="1">
      <w:start w:val="1"/>
      <w:numFmt w:val="bullet"/>
      <w:lvlText w:val=""/>
      <w:lvlJc w:val="left"/>
      <w:pPr>
        <w:ind w:left="7722" w:hanging="360"/>
      </w:pPr>
      <w:rPr>
        <w:rFonts w:ascii="Wingdings" w:hAnsi="Wingdings" w:hint="default"/>
      </w:rPr>
    </w:lvl>
    <w:lvl w:ilvl="6" w:tplc="08090001" w:tentative="1">
      <w:start w:val="1"/>
      <w:numFmt w:val="bullet"/>
      <w:lvlText w:val=""/>
      <w:lvlJc w:val="left"/>
      <w:pPr>
        <w:ind w:left="8442" w:hanging="360"/>
      </w:pPr>
      <w:rPr>
        <w:rFonts w:ascii="Symbol" w:hAnsi="Symbol" w:hint="default"/>
      </w:rPr>
    </w:lvl>
    <w:lvl w:ilvl="7" w:tplc="08090003" w:tentative="1">
      <w:start w:val="1"/>
      <w:numFmt w:val="bullet"/>
      <w:lvlText w:val="o"/>
      <w:lvlJc w:val="left"/>
      <w:pPr>
        <w:ind w:left="9162" w:hanging="360"/>
      </w:pPr>
      <w:rPr>
        <w:rFonts w:ascii="Courier New" w:hAnsi="Courier New" w:cs="Courier New" w:hint="default"/>
      </w:rPr>
    </w:lvl>
    <w:lvl w:ilvl="8" w:tplc="08090005" w:tentative="1">
      <w:start w:val="1"/>
      <w:numFmt w:val="bullet"/>
      <w:lvlText w:val=""/>
      <w:lvlJc w:val="left"/>
      <w:pPr>
        <w:ind w:left="9882" w:hanging="360"/>
      </w:pPr>
      <w:rPr>
        <w:rFonts w:ascii="Wingdings" w:hAnsi="Wingdings" w:hint="default"/>
      </w:rPr>
    </w:lvl>
  </w:abstractNum>
  <w:abstractNum w:abstractNumId="11" w15:restartNumberingAfterBreak="0">
    <w:nsid w:val="1F57141C"/>
    <w:multiLevelType w:val="hybridMultilevel"/>
    <w:tmpl w:val="36B07D5C"/>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1A43F59"/>
    <w:multiLevelType w:val="hybridMultilevel"/>
    <w:tmpl w:val="04408C90"/>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D9C73B5"/>
    <w:multiLevelType w:val="hybridMultilevel"/>
    <w:tmpl w:val="8760D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5B11D9"/>
    <w:multiLevelType w:val="hybridMultilevel"/>
    <w:tmpl w:val="A90EF66E"/>
    <w:lvl w:ilvl="0" w:tplc="621E83FA">
      <w:start w:val="1"/>
      <w:numFmt w:val="bullet"/>
      <w:pStyle w:val="IconBox2Bullet"/>
      <w:lvlText w:val=""/>
      <w:lvlJc w:val="left"/>
      <w:pPr>
        <w:ind w:left="3762" w:hanging="360"/>
      </w:pPr>
      <w:rPr>
        <w:rFonts w:ascii="Symbol" w:hAnsi="Symbol" w:hint="default"/>
        <w:color w:val="E6E6E6" w:themeColor="background2"/>
      </w:rPr>
    </w:lvl>
    <w:lvl w:ilvl="1" w:tplc="08090003" w:tentative="1">
      <w:start w:val="1"/>
      <w:numFmt w:val="bullet"/>
      <w:lvlText w:val="o"/>
      <w:lvlJc w:val="left"/>
      <w:pPr>
        <w:ind w:left="4842" w:hanging="360"/>
      </w:pPr>
      <w:rPr>
        <w:rFonts w:ascii="Courier New" w:hAnsi="Courier New" w:cs="Courier New" w:hint="default"/>
      </w:rPr>
    </w:lvl>
    <w:lvl w:ilvl="2" w:tplc="08090005" w:tentative="1">
      <w:start w:val="1"/>
      <w:numFmt w:val="bullet"/>
      <w:lvlText w:val=""/>
      <w:lvlJc w:val="left"/>
      <w:pPr>
        <w:ind w:left="5562" w:hanging="360"/>
      </w:pPr>
      <w:rPr>
        <w:rFonts w:ascii="Wingdings" w:hAnsi="Wingdings" w:hint="default"/>
      </w:rPr>
    </w:lvl>
    <w:lvl w:ilvl="3" w:tplc="08090001" w:tentative="1">
      <w:start w:val="1"/>
      <w:numFmt w:val="bullet"/>
      <w:lvlText w:val=""/>
      <w:lvlJc w:val="left"/>
      <w:pPr>
        <w:ind w:left="6282" w:hanging="360"/>
      </w:pPr>
      <w:rPr>
        <w:rFonts w:ascii="Symbol" w:hAnsi="Symbol" w:hint="default"/>
      </w:rPr>
    </w:lvl>
    <w:lvl w:ilvl="4" w:tplc="08090003" w:tentative="1">
      <w:start w:val="1"/>
      <w:numFmt w:val="bullet"/>
      <w:lvlText w:val="o"/>
      <w:lvlJc w:val="left"/>
      <w:pPr>
        <w:ind w:left="7002" w:hanging="360"/>
      </w:pPr>
      <w:rPr>
        <w:rFonts w:ascii="Courier New" w:hAnsi="Courier New" w:cs="Courier New" w:hint="default"/>
      </w:rPr>
    </w:lvl>
    <w:lvl w:ilvl="5" w:tplc="08090005" w:tentative="1">
      <w:start w:val="1"/>
      <w:numFmt w:val="bullet"/>
      <w:lvlText w:val=""/>
      <w:lvlJc w:val="left"/>
      <w:pPr>
        <w:ind w:left="7722" w:hanging="360"/>
      </w:pPr>
      <w:rPr>
        <w:rFonts w:ascii="Wingdings" w:hAnsi="Wingdings" w:hint="default"/>
      </w:rPr>
    </w:lvl>
    <w:lvl w:ilvl="6" w:tplc="08090001" w:tentative="1">
      <w:start w:val="1"/>
      <w:numFmt w:val="bullet"/>
      <w:lvlText w:val=""/>
      <w:lvlJc w:val="left"/>
      <w:pPr>
        <w:ind w:left="8442" w:hanging="360"/>
      </w:pPr>
      <w:rPr>
        <w:rFonts w:ascii="Symbol" w:hAnsi="Symbol" w:hint="default"/>
      </w:rPr>
    </w:lvl>
    <w:lvl w:ilvl="7" w:tplc="08090003" w:tentative="1">
      <w:start w:val="1"/>
      <w:numFmt w:val="bullet"/>
      <w:lvlText w:val="o"/>
      <w:lvlJc w:val="left"/>
      <w:pPr>
        <w:ind w:left="9162" w:hanging="360"/>
      </w:pPr>
      <w:rPr>
        <w:rFonts w:ascii="Courier New" w:hAnsi="Courier New" w:cs="Courier New" w:hint="default"/>
      </w:rPr>
    </w:lvl>
    <w:lvl w:ilvl="8" w:tplc="08090005" w:tentative="1">
      <w:start w:val="1"/>
      <w:numFmt w:val="bullet"/>
      <w:lvlText w:val=""/>
      <w:lvlJc w:val="left"/>
      <w:pPr>
        <w:ind w:left="9882" w:hanging="360"/>
      </w:pPr>
      <w:rPr>
        <w:rFonts w:ascii="Wingdings" w:hAnsi="Wingdings" w:hint="default"/>
      </w:rPr>
    </w:lvl>
  </w:abstractNum>
  <w:abstractNum w:abstractNumId="15" w15:restartNumberingAfterBreak="0">
    <w:nsid w:val="32FC2705"/>
    <w:multiLevelType w:val="hybridMultilevel"/>
    <w:tmpl w:val="271A8980"/>
    <w:lvl w:ilvl="0" w:tplc="DAC8B67C">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45F57CD"/>
    <w:multiLevelType w:val="hybridMultilevel"/>
    <w:tmpl w:val="17C2F5CE"/>
    <w:lvl w:ilvl="0" w:tplc="0C09000B">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5E671CB"/>
    <w:multiLevelType w:val="hybridMultilevel"/>
    <w:tmpl w:val="9B8E37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3735EE3"/>
    <w:multiLevelType w:val="hybridMultilevel"/>
    <w:tmpl w:val="0B4CD82A"/>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4995A01"/>
    <w:multiLevelType w:val="hybridMultilevel"/>
    <w:tmpl w:val="29DAE0D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88652F"/>
    <w:multiLevelType w:val="hybridMultilevel"/>
    <w:tmpl w:val="FB189114"/>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4080C7B"/>
    <w:multiLevelType w:val="hybridMultilevel"/>
    <w:tmpl w:val="FA7C323A"/>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64E38A7"/>
    <w:multiLevelType w:val="hybridMultilevel"/>
    <w:tmpl w:val="1EE6B776"/>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B964D99"/>
    <w:multiLevelType w:val="hybridMultilevel"/>
    <w:tmpl w:val="BBDEA850"/>
    <w:lvl w:ilvl="0" w:tplc="60C612AC">
      <w:start w:val="1"/>
      <w:numFmt w:val="decimal"/>
      <w:lvlText w:val="%1."/>
      <w:lvlJc w:val="left"/>
      <w:pPr>
        <w:ind w:left="360" w:hanging="360"/>
      </w:pPr>
      <w:rPr>
        <w:rFonts w:hint="default"/>
        <w:i w:val="0"/>
        <w:sz w:val="3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61302A19"/>
    <w:multiLevelType w:val="hybridMultilevel"/>
    <w:tmpl w:val="93C0958A"/>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1E02532"/>
    <w:multiLevelType w:val="multilevel"/>
    <w:tmpl w:val="161A573E"/>
    <w:styleLink w:val="NumberedListStyle"/>
    <w:lvl w:ilvl="0">
      <w:start w:val="1"/>
      <w:numFmt w:val="decimal"/>
      <w:lvlText w:val="%1."/>
      <w:lvlJc w:val="left"/>
      <w:pPr>
        <w:ind w:left="360" w:hanging="360"/>
      </w:pPr>
      <w:rPr>
        <w:rFonts w:hint="default"/>
        <w:color w:val="264F90" w:themeColor="accent2"/>
      </w:rPr>
    </w:lvl>
    <w:lvl w:ilvl="1">
      <w:start w:val="1"/>
      <w:numFmt w:val="decimal"/>
      <w:lvlText w:val="%1.%2."/>
      <w:lvlJc w:val="left"/>
      <w:pPr>
        <w:ind w:left="792" w:hanging="432"/>
      </w:pPr>
      <w:rPr>
        <w:rFonts w:hint="default"/>
        <w:color w:val="264F90" w:themeColor="accent2"/>
      </w:rPr>
    </w:lvl>
    <w:lvl w:ilvl="2">
      <w:start w:val="1"/>
      <w:numFmt w:val="decimal"/>
      <w:lvlText w:val="%1.%2.%3."/>
      <w:lvlJc w:val="left"/>
      <w:pPr>
        <w:ind w:left="1224" w:hanging="504"/>
      </w:pPr>
      <w:rPr>
        <w:rFonts w:hint="default"/>
        <w:color w:val="264F90" w:themeColor="accent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EFF7926"/>
    <w:multiLevelType w:val="hybridMultilevel"/>
    <w:tmpl w:val="1838634C"/>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E8B691D"/>
    <w:multiLevelType w:val="multilevel"/>
    <w:tmpl w:val="7A48930E"/>
    <w:styleLink w:val="BulletListStyle"/>
    <w:lvl w:ilvl="0">
      <w:start w:val="1"/>
      <w:numFmt w:val="bullet"/>
      <w:pStyle w:val="Bullet1"/>
      <w:lvlText w:val="•"/>
      <w:lvlJc w:val="left"/>
      <w:pPr>
        <w:ind w:left="284" w:hanging="284"/>
      </w:pPr>
      <w:rPr>
        <w:rFonts w:ascii="Arial" w:hAnsi="Arial" w:hint="default"/>
        <w:color w:val="323232"/>
      </w:rPr>
    </w:lvl>
    <w:lvl w:ilvl="1">
      <w:start w:val="1"/>
      <w:numFmt w:val="bullet"/>
      <w:pStyle w:val="Bullet2"/>
      <w:lvlText w:val="–"/>
      <w:lvlJc w:val="left"/>
      <w:pPr>
        <w:ind w:left="568" w:hanging="284"/>
      </w:pPr>
      <w:rPr>
        <w:rFonts w:ascii="Calibri" w:hAnsi="Calibri" w:hint="default"/>
        <w:color w:val="323232"/>
      </w:rPr>
    </w:lvl>
    <w:lvl w:ilvl="2">
      <w:start w:val="1"/>
      <w:numFmt w:val="bullet"/>
      <w:pStyle w:val="Bullet3"/>
      <w:lvlText w:val="»"/>
      <w:lvlJc w:val="left"/>
      <w:pPr>
        <w:ind w:left="852" w:hanging="284"/>
      </w:pPr>
      <w:rPr>
        <w:rFonts w:ascii="Calibri" w:hAnsi="Calibri" w:hint="default"/>
        <w:color w:val="323232"/>
      </w:rPr>
    </w:lvl>
    <w:lvl w:ilvl="3">
      <w:start w:val="1"/>
      <w:numFmt w:val="bullet"/>
      <w:lvlText w:val="◦"/>
      <w:lvlJc w:val="left"/>
      <w:pPr>
        <w:ind w:left="1136" w:hanging="284"/>
      </w:pPr>
      <w:rPr>
        <w:rFonts w:ascii="Calibri" w:hAnsi="Calibri" w:hint="default"/>
        <w:color w:val="323232"/>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8" w15:restartNumberingAfterBreak="0">
    <w:nsid w:val="7EAD7BE7"/>
    <w:multiLevelType w:val="hybridMultilevel"/>
    <w:tmpl w:val="4CD87DC6"/>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7"/>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lvl w:ilvl="0">
        <w:start w:val="1"/>
        <w:numFmt w:val="decimal"/>
        <w:lvlText w:val="%1."/>
        <w:lvlJc w:val="left"/>
        <w:pPr>
          <w:ind w:left="360" w:hanging="360"/>
        </w:pPr>
        <w:rPr>
          <w:rFonts w:hint="default"/>
          <w:b w:val="0"/>
          <w:color w:val="264F90" w:themeColor="accent2"/>
        </w:rPr>
      </w:lvl>
    </w:lvlOverride>
    <w:lvlOverride w:ilvl="1">
      <w:lvl w:ilvl="1">
        <w:start w:val="1"/>
        <w:numFmt w:val="decimal"/>
        <w:lvlText w:val="%1.%2."/>
        <w:lvlJc w:val="left"/>
        <w:pPr>
          <w:ind w:left="792" w:hanging="432"/>
        </w:pPr>
        <w:rPr>
          <w:rFonts w:hint="default"/>
          <w:color w:val="auto"/>
        </w:rPr>
      </w:lvl>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3"/>
  </w:num>
  <w:num w:numId="18">
    <w:abstractNumId w:val="13"/>
  </w:num>
  <w:num w:numId="19">
    <w:abstractNumId w:val="15"/>
  </w:num>
  <w:num w:numId="20">
    <w:abstractNumId w:val="25"/>
  </w:num>
  <w:num w:numId="21">
    <w:abstractNumId w:val="17"/>
  </w:num>
  <w:num w:numId="22">
    <w:abstractNumId w:val="18"/>
  </w:num>
  <w:num w:numId="23">
    <w:abstractNumId w:val="20"/>
  </w:num>
  <w:num w:numId="24">
    <w:abstractNumId w:val="11"/>
  </w:num>
  <w:num w:numId="25">
    <w:abstractNumId w:val="24"/>
  </w:num>
  <w:num w:numId="26">
    <w:abstractNumId w:val="21"/>
  </w:num>
  <w:num w:numId="27">
    <w:abstractNumId w:val="12"/>
  </w:num>
  <w:num w:numId="28">
    <w:abstractNumId w:val="28"/>
  </w:num>
  <w:num w:numId="29">
    <w:abstractNumId w:val="16"/>
  </w:num>
  <w:num w:numId="30">
    <w:abstractNumId w:val="22"/>
  </w:num>
  <w:num w:numId="31">
    <w:abstractNumId w:val="26"/>
  </w:num>
  <w:num w:numId="32">
    <w:abstractNumId w:val="19"/>
  </w:num>
  <w:num w:numId="33">
    <w:abstractNumId w:val="27"/>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defaultTabStop w:val="720"/>
  <w:characterSpacingControl w:val="doNotCompress"/>
  <w:hdrShapeDefaults>
    <o:shapedefaults v:ext="edit" spidmax="10035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050"/>
    <w:rsid w:val="00002C1E"/>
    <w:rsid w:val="00017597"/>
    <w:rsid w:val="00027E66"/>
    <w:rsid w:val="000313F0"/>
    <w:rsid w:val="0003434C"/>
    <w:rsid w:val="000410D6"/>
    <w:rsid w:val="00045585"/>
    <w:rsid w:val="000523F4"/>
    <w:rsid w:val="00056330"/>
    <w:rsid w:val="00061D6A"/>
    <w:rsid w:val="000620AB"/>
    <w:rsid w:val="00064DC6"/>
    <w:rsid w:val="000666D5"/>
    <w:rsid w:val="000815B3"/>
    <w:rsid w:val="000A718C"/>
    <w:rsid w:val="000B2E59"/>
    <w:rsid w:val="000B575A"/>
    <w:rsid w:val="000C786E"/>
    <w:rsid w:val="000D0CAE"/>
    <w:rsid w:val="000F35A4"/>
    <w:rsid w:val="00102097"/>
    <w:rsid w:val="00102D36"/>
    <w:rsid w:val="00110348"/>
    <w:rsid w:val="0012123B"/>
    <w:rsid w:val="00127DFB"/>
    <w:rsid w:val="00135085"/>
    <w:rsid w:val="00163226"/>
    <w:rsid w:val="001705F7"/>
    <w:rsid w:val="001706F7"/>
    <w:rsid w:val="00180136"/>
    <w:rsid w:val="001802D4"/>
    <w:rsid w:val="001802E2"/>
    <w:rsid w:val="0018724B"/>
    <w:rsid w:val="001B2A4F"/>
    <w:rsid w:val="001B2E17"/>
    <w:rsid w:val="001D44E6"/>
    <w:rsid w:val="001E30D3"/>
    <w:rsid w:val="00210779"/>
    <w:rsid w:val="0026623A"/>
    <w:rsid w:val="00291BBB"/>
    <w:rsid w:val="00297EDF"/>
    <w:rsid w:val="002A1A1F"/>
    <w:rsid w:val="002A77A4"/>
    <w:rsid w:val="002B54AF"/>
    <w:rsid w:val="002B5E7A"/>
    <w:rsid w:val="002E7C37"/>
    <w:rsid w:val="002F0B5B"/>
    <w:rsid w:val="00326F4C"/>
    <w:rsid w:val="00333B87"/>
    <w:rsid w:val="00336639"/>
    <w:rsid w:val="0035400F"/>
    <w:rsid w:val="003932FC"/>
    <w:rsid w:val="00396710"/>
    <w:rsid w:val="0039793D"/>
    <w:rsid w:val="003A16AF"/>
    <w:rsid w:val="003B05A1"/>
    <w:rsid w:val="003D692C"/>
    <w:rsid w:val="003F3C0C"/>
    <w:rsid w:val="00400DCD"/>
    <w:rsid w:val="00402DAC"/>
    <w:rsid w:val="00412167"/>
    <w:rsid w:val="0041233C"/>
    <w:rsid w:val="00432A99"/>
    <w:rsid w:val="00433996"/>
    <w:rsid w:val="00433FBC"/>
    <w:rsid w:val="00444791"/>
    <w:rsid w:val="00447834"/>
    <w:rsid w:val="00462556"/>
    <w:rsid w:val="0047485C"/>
    <w:rsid w:val="00485232"/>
    <w:rsid w:val="00487EFC"/>
    <w:rsid w:val="004B0C87"/>
    <w:rsid w:val="004B3D3F"/>
    <w:rsid w:val="004B4508"/>
    <w:rsid w:val="004C3090"/>
    <w:rsid w:val="004F26DE"/>
    <w:rsid w:val="004F3E74"/>
    <w:rsid w:val="00511F17"/>
    <w:rsid w:val="00514CEC"/>
    <w:rsid w:val="00516310"/>
    <w:rsid w:val="00527D37"/>
    <w:rsid w:val="00535C06"/>
    <w:rsid w:val="00545BE3"/>
    <w:rsid w:val="00551E5C"/>
    <w:rsid w:val="00562AAF"/>
    <w:rsid w:val="00564EFB"/>
    <w:rsid w:val="005A436E"/>
    <w:rsid w:val="005B45D0"/>
    <w:rsid w:val="005B680E"/>
    <w:rsid w:val="005E7614"/>
    <w:rsid w:val="005F3EEA"/>
    <w:rsid w:val="0060316F"/>
    <w:rsid w:val="006040C3"/>
    <w:rsid w:val="00612793"/>
    <w:rsid w:val="006205D4"/>
    <w:rsid w:val="006274BD"/>
    <w:rsid w:val="00641FF4"/>
    <w:rsid w:val="00663712"/>
    <w:rsid w:val="006743BB"/>
    <w:rsid w:val="0069004B"/>
    <w:rsid w:val="00695B71"/>
    <w:rsid w:val="00697332"/>
    <w:rsid w:val="006C7332"/>
    <w:rsid w:val="006E437E"/>
    <w:rsid w:val="006E7707"/>
    <w:rsid w:val="006F2915"/>
    <w:rsid w:val="006F4499"/>
    <w:rsid w:val="006F64AD"/>
    <w:rsid w:val="007044C4"/>
    <w:rsid w:val="007140B2"/>
    <w:rsid w:val="00720E31"/>
    <w:rsid w:val="00723EA1"/>
    <w:rsid w:val="00725DD0"/>
    <w:rsid w:val="00735C0A"/>
    <w:rsid w:val="00745519"/>
    <w:rsid w:val="0075145C"/>
    <w:rsid w:val="00755E5F"/>
    <w:rsid w:val="00764173"/>
    <w:rsid w:val="007658DD"/>
    <w:rsid w:val="007661CA"/>
    <w:rsid w:val="00794B2F"/>
    <w:rsid w:val="007B2691"/>
    <w:rsid w:val="007B57D5"/>
    <w:rsid w:val="007C0491"/>
    <w:rsid w:val="007C69EB"/>
    <w:rsid w:val="007D0E55"/>
    <w:rsid w:val="007D52D6"/>
    <w:rsid w:val="007D615F"/>
    <w:rsid w:val="007E081B"/>
    <w:rsid w:val="007E0E97"/>
    <w:rsid w:val="007E155C"/>
    <w:rsid w:val="007F113B"/>
    <w:rsid w:val="0080053F"/>
    <w:rsid w:val="0080328B"/>
    <w:rsid w:val="008124C1"/>
    <w:rsid w:val="00825D83"/>
    <w:rsid w:val="0083232F"/>
    <w:rsid w:val="00853B77"/>
    <w:rsid w:val="00856F26"/>
    <w:rsid w:val="008A0EBF"/>
    <w:rsid w:val="008A136D"/>
    <w:rsid w:val="008A340B"/>
    <w:rsid w:val="008B4752"/>
    <w:rsid w:val="008C2253"/>
    <w:rsid w:val="008F68BD"/>
    <w:rsid w:val="00901119"/>
    <w:rsid w:val="00922589"/>
    <w:rsid w:val="00925CFC"/>
    <w:rsid w:val="00930B06"/>
    <w:rsid w:val="0095583C"/>
    <w:rsid w:val="0096251A"/>
    <w:rsid w:val="009629A8"/>
    <w:rsid w:val="00971DC3"/>
    <w:rsid w:val="0098562F"/>
    <w:rsid w:val="009B02F7"/>
    <w:rsid w:val="009B5998"/>
    <w:rsid w:val="009C1B29"/>
    <w:rsid w:val="009E6554"/>
    <w:rsid w:val="009F1E39"/>
    <w:rsid w:val="00A02EEF"/>
    <w:rsid w:val="00A14A45"/>
    <w:rsid w:val="00A2294A"/>
    <w:rsid w:val="00A30F35"/>
    <w:rsid w:val="00A3641D"/>
    <w:rsid w:val="00A40346"/>
    <w:rsid w:val="00A67B3B"/>
    <w:rsid w:val="00A8445F"/>
    <w:rsid w:val="00AB76A4"/>
    <w:rsid w:val="00AD0050"/>
    <w:rsid w:val="00AD3843"/>
    <w:rsid w:val="00AD514F"/>
    <w:rsid w:val="00AF17C3"/>
    <w:rsid w:val="00AF71F9"/>
    <w:rsid w:val="00B02FE5"/>
    <w:rsid w:val="00B20043"/>
    <w:rsid w:val="00B31608"/>
    <w:rsid w:val="00B561DF"/>
    <w:rsid w:val="00B612DA"/>
    <w:rsid w:val="00B721F5"/>
    <w:rsid w:val="00B93C30"/>
    <w:rsid w:val="00B960D3"/>
    <w:rsid w:val="00BA27C4"/>
    <w:rsid w:val="00BA3EDE"/>
    <w:rsid w:val="00BA4643"/>
    <w:rsid w:val="00BC2448"/>
    <w:rsid w:val="00BD403A"/>
    <w:rsid w:val="00C0087E"/>
    <w:rsid w:val="00C06E49"/>
    <w:rsid w:val="00C34183"/>
    <w:rsid w:val="00C5017C"/>
    <w:rsid w:val="00C564F5"/>
    <w:rsid w:val="00C6633F"/>
    <w:rsid w:val="00C716BF"/>
    <w:rsid w:val="00C73B0E"/>
    <w:rsid w:val="00C73F62"/>
    <w:rsid w:val="00C74377"/>
    <w:rsid w:val="00C8793D"/>
    <w:rsid w:val="00CA28E3"/>
    <w:rsid w:val="00CA3950"/>
    <w:rsid w:val="00CC1DB0"/>
    <w:rsid w:val="00CC3A1F"/>
    <w:rsid w:val="00CC4E78"/>
    <w:rsid w:val="00CC6BB5"/>
    <w:rsid w:val="00CF2478"/>
    <w:rsid w:val="00CF40FC"/>
    <w:rsid w:val="00D06FDA"/>
    <w:rsid w:val="00D12A5E"/>
    <w:rsid w:val="00D25172"/>
    <w:rsid w:val="00D2772E"/>
    <w:rsid w:val="00D32585"/>
    <w:rsid w:val="00D43D9C"/>
    <w:rsid w:val="00D50334"/>
    <w:rsid w:val="00D548FC"/>
    <w:rsid w:val="00D560DC"/>
    <w:rsid w:val="00DB5904"/>
    <w:rsid w:val="00DB5E94"/>
    <w:rsid w:val="00DB786A"/>
    <w:rsid w:val="00DD6D6D"/>
    <w:rsid w:val="00DE20DD"/>
    <w:rsid w:val="00DE39F7"/>
    <w:rsid w:val="00DE5080"/>
    <w:rsid w:val="00DF628F"/>
    <w:rsid w:val="00E0641C"/>
    <w:rsid w:val="00E4689C"/>
    <w:rsid w:val="00E47880"/>
    <w:rsid w:val="00E47EE2"/>
    <w:rsid w:val="00E77188"/>
    <w:rsid w:val="00E80138"/>
    <w:rsid w:val="00E8036D"/>
    <w:rsid w:val="00E82153"/>
    <w:rsid w:val="00E84A1E"/>
    <w:rsid w:val="00E855EA"/>
    <w:rsid w:val="00EA7126"/>
    <w:rsid w:val="00EE20B4"/>
    <w:rsid w:val="00EE4F29"/>
    <w:rsid w:val="00EE735F"/>
    <w:rsid w:val="00F0515B"/>
    <w:rsid w:val="00F1089F"/>
    <w:rsid w:val="00F24C7A"/>
    <w:rsid w:val="00F30E5E"/>
    <w:rsid w:val="00F32836"/>
    <w:rsid w:val="00F50200"/>
    <w:rsid w:val="00F52C02"/>
    <w:rsid w:val="00F57682"/>
    <w:rsid w:val="00F57EE3"/>
    <w:rsid w:val="00F63A3B"/>
    <w:rsid w:val="00F64FDB"/>
    <w:rsid w:val="00F75539"/>
    <w:rsid w:val="00F81AF8"/>
    <w:rsid w:val="00FA3109"/>
    <w:rsid w:val="00FD24B1"/>
    <w:rsid w:val="00FD4C2A"/>
    <w:rsid w:val="00FD4E53"/>
    <w:rsid w:val="00FF27F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30E0E998"/>
  <w15:chartTrackingRefBased/>
  <w15:docId w15:val="{CF87BAEE-AD9B-4D11-8F24-877F50FE8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lang w:val="en-AU" w:eastAsia="zh-CN" w:bidi="ar-SA"/>
      </w:rPr>
    </w:rPrDefault>
    <w:pPrDefault>
      <w:pPr>
        <w:spacing w:before="160" w:after="80" w:line="280" w:lineRule="atLeast"/>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35F"/>
  </w:style>
  <w:style w:type="paragraph" w:styleId="Heading1">
    <w:name w:val="heading 1"/>
    <w:basedOn w:val="Normal"/>
    <w:next w:val="Normal"/>
    <w:link w:val="Heading1Char"/>
    <w:uiPriority w:val="4"/>
    <w:qFormat/>
    <w:rsid w:val="00F64FDB"/>
    <w:pPr>
      <w:keepNext/>
      <w:keepLines/>
      <w:spacing w:before="320" w:after="160" w:line="420" w:lineRule="atLeast"/>
      <w:outlineLvl w:val="0"/>
    </w:pPr>
    <w:rPr>
      <w:rFonts w:asciiTheme="majorHAnsi" w:eastAsiaTheme="majorEastAsia" w:hAnsiTheme="majorHAnsi" w:cstheme="majorBidi"/>
      <w:b/>
      <w:color w:val="264F90" w:themeColor="accent2"/>
      <w:sz w:val="36"/>
      <w:szCs w:val="32"/>
    </w:rPr>
  </w:style>
  <w:style w:type="paragraph" w:styleId="Heading2">
    <w:name w:val="heading 2"/>
    <w:basedOn w:val="Heading1"/>
    <w:next w:val="Normal"/>
    <w:link w:val="Heading2Char"/>
    <w:uiPriority w:val="4"/>
    <w:unhideWhenUsed/>
    <w:qFormat/>
    <w:rsid w:val="00F64FDB"/>
    <w:pPr>
      <w:spacing w:line="340" w:lineRule="atLeast"/>
      <w:outlineLvl w:val="1"/>
    </w:pPr>
    <w:rPr>
      <w:color w:val="212A4C" w:themeColor="text2"/>
      <w:sz w:val="28"/>
      <w:szCs w:val="26"/>
    </w:rPr>
  </w:style>
  <w:style w:type="paragraph" w:styleId="Heading3">
    <w:name w:val="heading 3"/>
    <w:basedOn w:val="Heading2"/>
    <w:next w:val="Normal"/>
    <w:link w:val="Heading3Char"/>
    <w:uiPriority w:val="4"/>
    <w:unhideWhenUsed/>
    <w:qFormat/>
    <w:rsid w:val="00F64FDB"/>
    <w:pPr>
      <w:spacing w:line="280" w:lineRule="atLeast"/>
      <w:outlineLvl w:val="2"/>
    </w:pPr>
    <w:rPr>
      <w:b w:val="0"/>
      <w:color w:val="264F90" w:themeColor="accent2"/>
      <w:sz w:val="24"/>
      <w:szCs w:val="24"/>
    </w:rPr>
  </w:style>
  <w:style w:type="paragraph" w:styleId="Heading4">
    <w:name w:val="heading 4"/>
    <w:basedOn w:val="Heading3"/>
    <w:next w:val="Normal"/>
    <w:link w:val="Heading4Char"/>
    <w:uiPriority w:val="4"/>
    <w:unhideWhenUsed/>
    <w:qFormat/>
    <w:rsid w:val="00F64FDB"/>
    <w:pPr>
      <w:outlineLvl w:val="3"/>
    </w:pPr>
    <w:rPr>
      <w:b/>
      <w:iCs/>
      <w:color w:val="212A4C" w:themeColor="text2"/>
      <w:sz w:val="20"/>
    </w:rPr>
  </w:style>
  <w:style w:type="paragraph" w:styleId="Heading5">
    <w:name w:val="heading 5"/>
    <w:basedOn w:val="Heading4"/>
    <w:next w:val="Normal"/>
    <w:link w:val="Heading5Char"/>
    <w:uiPriority w:val="4"/>
    <w:semiHidden/>
    <w:unhideWhenUsed/>
    <w:qFormat/>
    <w:rsid w:val="00F64FDB"/>
    <w:pPr>
      <w:outlineLvl w:val="4"/>
    </w:pPr>
    <w:rPr>
      <w:b w:val="0"/>
      <w:i/>
      <w:color w:val="264F90"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560DC"/>
    <w:rPr>
      <w:i/>
      <w:iCs/>
    </w:rPr>
  </w:style>
  <w:style w:type="character" w:styleId="IntenseEmphasis">
    <w:name w:val="Intense Emphasis"/>
    <w:basedOn w:val="DefaultParagraphFont"/>
    <w:uiPriority w:val="21"/>
    <w:qFormat/>
    <w:rsid w:val="00D560DC"/>
    <w:rPr>
      <w:i/>
      <w:iCs/>
      <w:color w:val="212A4C" w:themeColor="accent1"/>
    </w:rPr>
  </w:style>
  <w:style w:type="character" w:styleId="Strong">
    <w:name w:val="Strong"/>
    <w:basedOn w:val="DefaultParagraphFont"/>
    <w:uiPriority w:val="22"/>
    <w:qFormat/>
    <w:rsid w:val="00D560DC"/>
    <w:rPr>
      <w:b/>
      <w:bCs/>
    </w:rPr>
  </w:style>
  <w:style w:type="paragraph" w:styleId="Header">
    <w:name w:val="header"/>
    <w:basedOn w:val="Normal"/>
    <w:link w:val="HeaderChar"/>
    <w:uiPriority w:val="99"/>
    <w:unhideWhenUsed/>
    <w:rsid w:val="00D560DC"/>
    <w:pPr>
      <w:spacing w:before="0" w:after="0"/>
    </w:pPr>
  </w:style>
  <w:style w:type="character" w:customStyle="1" w:styleId="HeaderChar">
    <w:name w:val="Header Char"/>
    <w:basedOn w:val="DefaultParagraphFont"/>
    <w:link w:val="Header"/>
    <w:uiPriority w:val="99"/>
    <w:rsid w:val="00D560DC"/>
  </w:style>
  <w:style w:type="paragraph" w:styleId="Footer">
    <w:name w:val="footer"/>
    <w:basedOn w:val="Normal"/>
    <w:link w:val="FooterChar"/>
    <w:uiPriority w:val="99"/>
    <w:unhideWhenUsed/>
    <w:rsid w:val="00D43D9C"/>
    <w:pPr>
      <w:tabs>
        <w:tab w:val="right" w:pos="9866"/>
      </w:tabs>
      <w:spacing w:after="0" w:line="320" w:lineRule="atLeast"/>
    </w:pPr>
  </w:style>
  <w:style w:type="character" w:customStyle="1" w:styleId="FooterChar">
    <w:name w:val="Footer Char"/>
    <w:basedOn w:val="DefaultParagraphFont"/>
    <w:link w:val="Footer"/>
    <w:uiPriority w:val="99"/>
    <w:rsid w:val="00D43D9C"/>
  </w:style>
  <w:style w:type="paragraph" w:styleId="Subtitle">
    <w:name w:val="Subtitle"/>
    <w:basedOn w:val="Heading1"/>
    <w:next w:val="Normal"/>
    <w:link w:val="SubtitleChar"/>
    <w:uiPriority w:val="11"/>
    <w:qFormat/>
    <w:rsid w:val="00F64FDB"/>
    <w:pPr>
      <w:numPr>
        <w:ilvl w:val="1"/>
      </w:numPr>
      <w:spacing w:before="0" w:after="320" w:line="560" w:lineRule="atLeast"/>
    </w:pPr>
    <w:rPr>
      <w:color w:val="212A4C" w:themeColor="text2"/>
      <w:sz w:val="44"/>
      <w:szCs w:val="22"/>
    </w:rPr>
  </w:style>
  <w:style w:type="character" w:customStyle="1" w:styleId="SubtitleChar">
    <w:name w:val="Subtitle Char"/>
    <w:basedOn w:val="DefaultParagraphFont"/>
    <w:link w:val="Subtitle"/>
    <w:uiPriority w:val="11"/>
    <w:rsid w:val="00F64FDB"/>
    <w:rPr>
      <w:rFonts w:asciiTheme="majorHAnsi" w:eastAsiaTheme="majorEastAsia" w:hAnsiTheme="majorHAnsi" w:cstheme="majorBidi"/>
      <w:b/>
      <w:color w:val="212A4C" w:themeColor="text2"/>
      <w:sz w:val="44"/>
      <w:szCs w:val="22"/>
    </w:rPr>
  </w:style>
  <w:style w:type="paragraph" w:styleId="Title">
    <w:name w:val="Title"/>
    <w:basedOn w:val="Heading1"/>
    <w:next w:val="Normal"/>
    <w:link w:val="TitleChar"/>
    <w:uiPriority w:val="10"/>
    <w:qFormat/>
    <w:rsid w:val="00F64FDB"/>
    <w:pPr>
      <w:spacing w:before="0" w:after="0" w:line="240" w:lineRule="auto"/>
      <w:contextualSpacing/>
    </w:pPr>
    <w:rPr>
      <w:b w:val="0"/>
      <w:color w:val="212A4C" w:themeColor="text2"/>
      <w:spacing w:val="-10"/>
      <w:kern w:val="28"/>
      <w:sz w:val="56"/>
      <w:szCs w:val="56"/>
    </w:rPr>
  </w:style>
  <w:style w:type="character" w:customStyle="1" w:styleId="TitleChar">
    <w:name w:val="Title Char"/>
    <w:basedOn w:val="DefaultParagraphFont"/>
    <w:link w:val="Title"/>
    <w:uiPriority w:val="10"/>
    <w:rsid w:val="00F64FDB"/>
    <w:rPr>
      <w:rFonts w:asciiTheme="majorHAnsi" w:eastAsiaTheme="majorEastAsia" w:hAnsiTheme="majorHAnsi" w:cstheme="majorBidi"/>
      <w:color w:val="212A4C" w:themeColor="text2"/>
      <w:spacing w:val="-10"/>
      <w:kern w:val="28"/>
      <w:sz w:val="56"/>
      <w:szCs w:val="56"/>
    </w:rPr>
  </w:style>
  <w:style w:type="character" w:styleId="PlaceholderText">
    <w:name w:val="Placeholder Text"/>
    <w:basedOn w:val="DefaultParagraphFont"/>
    <w:uiPriority w:val="99"/>
    <w:semiHidden/>
    <w:rsid w:val="00D560DC"/>
    <w:rPr>
      <w:color w:val="808080"/>
    </w:rPr>
  </w:style>
  <w:style w:type="character" w:customStyle="1" w:styleId="Heading2Char">
    <w:name w:val="Heading 2 Char"/>
    <w:basedOn w:val="DefaultParagraphFont"/>
    <w:link w:val="Heading2"/>
    <w:uiPriority w:val="4"/>
    <w:rsid w:val="008A340B"/>
    <w:rPr>
      <w:rFonts w:asciiTheme="majorHAnsi" w:eastAsiaTheme="majorEastAsia" w:hAnsiTheme="majorHAnsi" w:cstheme="majorBidi"/>
      <w:b/>
      <w:color w:val="212A4C" w:themeColor="text2"/>
      <w:sz w:val="28"/>
      <w:szCs w:val="26"/>
    </w:rPr>
  </w:style>
  <w:style w:type="character" w:customStyle="1" w:styleId="Heading1Char">
    <w:name w:val="Heading 1 Char"/>
    <w:basedOn w:val="DefaultParagraphFont"/>
    <w:link w:val="Heading1"/>
    <w:uiPriority w:val="4"/>
    <w:rsid w:val="008A340B"/>
    <w:rPr>
      <w:rFonts w:asciiTheme="majorHAnsi" w:eastAsiaTheme="majorEastAsia" w:hAnsiTheme="majorHAnsi" w:cstheme="majorBidi"/>
      <w:b/>
      <w:color w:val="264F90" w:themeColor="accent2"/>
      <w:sz w:val="36"/>
      <w:szCs w:val="32"/>
    </w:rPr>
  </w:style>
  <w:style w:type="character" w:customStyle="1" w:styleId="Heading3Char">
    <w:name w:val="Heading 3 Char"/>
    <w:basedOn w:val="DefaultParagraphFont"/>
    <w:link w:val="Heading3"/>
    <w:uiPriority w:val="4"/>
    <w:rsid w:val="008A340B"/>
    <w:rPr>
      <w:rFonts w:asciiTheme="majorHAnsi" w:eastAsiaTheme="majorEastAsia" w:hAnsiTheme="majorHAnsi" w:cstheme="majorBidi"/>
      <w:color w:val="264F90" w:themeColor="accent2"/>
      <w:sz w:val="24"/>
      <w:szCs w:val="24"/>
    </w:rPr>
  </w:style>
  <w:style w:type="character" w:customStyle="1" w:styleId="Heading4Char">
    <w:name w:val="Heading 4 Char"/>
    <w:basedOn w:val="DefaultParagraphFont"/>
    <w:link w:val="Heading4"/>
    <w:uiPriority w:val="4"/>
    <w:rsid w:val="008A340B"/>
    <w:rPr>
      <w:rFonts w:asciiTheme="majorHAnsi" w:eastAsiaTheme="majorEastAsia" w:hAnsiTheme="majorHAnsi" w:cstheme="majorBidi"/>
      <w:b/>
      <w:iCs/>
      <w:color w:val="212A4C" w:themeColor="text2"/>
      <w:szCs w:val="24"/>
    </w:rPr>
  </w:style>
  <w:style w:type="paragraph" w:customStyle="1" w:styleId="Bullet1">
    <w:name w:val="Bullet 1"/>
    <w:basedOn w:val="Normal"/>
    <w:uiPriority w:val="2"/>
    <w:qFormat/>
    <w:rsid w:val="00061D6A"/>
    <w:pPr>
      <w:numPr>
        <w:numId w:val="1"/>
      </w:numPr>
      <w:spacing w:before="80"/>
    </w:pPr>
  </w:style>
  <w:style w:type="paragraph" w:customStyle="1" w:styleId="Bullet2">
    <w:name w:val="Bullet 2"/>
    <w:basedOn w:val="Bullet1"/>
    <w:uiPriority w:val="2"/>
    <w:qFormat/>
    <w:rsid w:val="00F64FDB"/>
    <w:pPr>
      <w:numPr>
        <w:ilvl w:val="1"/>
      </w:numPr>
    </w:pPr>
  </w:style>
  <w:style w:type="paragraph" w:customStyle="1" w:styleId="Bullet3">
    <w:name w:val="Bullet 3"/>
    <w:basedOn w:val="Bullet2"/>
    <w:uiPriority w:val="2"/>
    <w:qFormat/>
    <w:rsid w:val="00F64FDB"/>
    <w:pPr>
      <w:numPr>
        <w:ilvl w:val="2"/>
      </w:numPr>
    </w:pPr>
  </w:style>
  <w:style w:type="numbering" w:customStyle="1" w:styleId="BulletListStyle">
    <w:name w:val="Bullet List Style"/>
    <w:uiPriority w:val="99"/>
    <w:rsid w:val="00061D6A"/>
    <w:pPr>
      <w:numPr>
        <w:numId w:val="1"/>
      </w:numPr>
    </w:pPr>
  </w:style>
  <w:style w:type="paragraph" w:customStyle="1" w:styleId="NumberedList1">
    <w:name w:val="Numbered List 1"/>
    <w:basedOn w:val="Normal"/>
    <w:uiPriority w:val="2"/>
    <w:qFormat/>
    <w:rsid w:val="00061D6A"/>
    <w:pPr>
      <w:spacing w:before="80"/>
    </w:pPr>
  </w:style>
  <w:style w:type="paragraph" w:customStyle="1" w:styleId="NumberedList2">
    <w:name w:val="Numbered List 2"/>
    <w:basedOn w:val="NumberedList1"/>
    <w:uiPriority w:val="2"/>
    <w:qFormat/>
    <w:rsid w:val="00F64FDB"/>
    <w:pPr>
      <w:numPr>
        <w:ilvl w:val="1"/>
      </w:numPr>
    </w:pPr>
  </w:style>
  <w:style w:type="paragraph" w:customStyle="1" w:styleId="NumberedList3">
    <w:name w:val="Numbered List 3"/>
    <w:basedOn w:val="NumberedList2"/>
    <w:uiPriority w:val="2"/>
    <w:qFormat/>
    <w:rsid w:val="00F64FDB"/>
    <w:pPr>
      <w:numPr>
        <w:ilvl w:val="2"/>
      </w:numPr>
    </w:pPr>
  </w:style>
  <w:style w:type="paragraph" w:customStyle="1" w:styleId="Introductionparagraph">
    <w:name w:val="Introduction paragraph"/>
    <w:basedOn w:val="Normal"/>
    <w:uiPriority w:val="5"/>
    <w:qFormat/>
    <w:rsid w:val="00F64FDB"/>
    <w:pPr>
      <w:spacing w:before="320" w:after="320" w:line="340" w:lineRule="atLeast"/>
    </w:pPr>
    <w:rPr>
      <w:color w:val="176CB5" w:themeColor="accent3"/>
      <w:sz w:val="28"/>
    </w:rPr>
  </w:style>
  <w:style w:type="character" w:customStyle="1" w:styleId="Heading5Char">
    <w:name w:val="Heading 5 Char"/>
    <w:basedOn w:val="DefaultParagraphFont"/>
    <w:link w:val="Heading5"/>
    <w:uiPriority w:val="4"/>
    <w:semiHidden/>
    <w:rsid w:val="008A340B"/>
    <w:rPr>
      <w:rFonts w:asciiTheme="majorHAnsi" w:eastAsiaTheme="majorEastAsia" w:hAnsiTheme="majorHAnsi" w:cstheme="majorBidi"/>
      <w:i/>
      <w:iCs/>
      <w:color w:val="264F90" w:themeColor="accent2"/>
      <w:szCs w:val="24"/>
    </w:rPr>
  </w:style>
  <w:style w:type="paragraph" w:styleId="Quote">
    <w:name w:val="Quote"/>
    <w:basedOn w:val="Normal"/>
    <w:next w:val="Normal"/>
    <w:link w:val="QuoteChar"/>
    <w:uiPriority w:val="29"/>
    <w:qFormat/>
    <w:rsid w:val="00061D6A"/>
    <w:pPr>
      <w:spacing w:before="320" w:after="320" w:line="340" w:lineRule="atLeast"/>
      <w:ind w:left="284" w:right="284"/>
    </w:pPr>
    <w:rPr>
      <w:iCs/>
      <w:color w:val="176CB5" w:themeColor="accent3"/>
      <w:sz w:val="24"/>
    </w:rPr>
  </w:style>
  <w:style w:type="character" w:customStyle="1" w:styleId="QuoteChar">
    <w:name w:val="Quote Char"/>
    <w:basedOn w:val="DefaultParagraphFont"/>
    <w:link w:val="Quote"/>
    <w:uiPriority w:val="29"/>
    <w:rsid w:val="00061D6A"/>
    <w:rPr>
      <w:iCs/>
      <w:color w:val="176CB5" w:themeColor="accent3"/>
      <w:sz w:val="24"/>
    </w:rPr>
  </w:style>
  <w:style w:type="paragraph" w:customStyle="1" w:styleId="BoxQuote">
    <w:name w:val="Box Quote"/>
    <w:basedOn w:val="Quote"/>
    <w:link w:val="BoxQuoteChar"/>
    <w:uiPriority w:val="12"/>
    <w:qFormat/>
    <w:rsid w:val="00F24C7A"/>
    <w:pPr>
      <w:pBdr>
        <w:top w:val="single" w:sz="4" w:space="14" w:color="DAECFA"/>
        <w:left w:val="single" w:sz="4" w:space="14" w:color="264F90" w:themeColor="accent2"/>
        <w:bottom w:val="single" w:sz="4" w:space="14" w:color="DAECFA"/>
        <w:right w:val="single" w:sz="4" w:space="14" w:color="DAECFA"/>
      </w:pBdr>
      <w:shd w:val="clear" w:color="auto" w:fill="DFE7F6"/>
    </w:pPr>
  </w:style>
  <w:style w:type="paragraph" w:customStyle="1" w:styleId="Photocaption">
    <w:name w:val="Photo caption"/>
    <w:basedOn w:val="Normal"/>
    <w:uiPriority w:val="14"/>
    <w:qFormat/>
    <w:rsid w:val="00061D6A"/>
    <w:pPr>
      <w:pBdr>
        <w:bottom w:val="single" w:sz="4" w:space="8" w:color="176CB5" w:themeColor="accent3"/>
      </w:pBdr>
      <w:spacing w:after="160" w:line="240" w:lineRule="atLeast"/>
    </w:pPr>
    <w:rPr>
      <w:sz w:val="16"/>
    </w:rPr>
  </w:style>
  <w:style w:type="numbering" w:customStyle="1" w:styleId="NumberedListStyle">
    <w:name w:val="Numbered List Style"/>
    <w:uiPriority w:val="99"/>
    <w:rsid w:val="00061D6A"/>
    <w:pPr>
      <w:numPr>
        <w:numId w:val="20"/>
      </w:numPr>
    </w:pPr>
  </w:style>
  <w:style w:type="table" w:styleId="TableGrid">
    <w:name w:val="Table Grid"/>
    <w:basedOn w:val="TableNormal"/>
    <w:uiPriority w:val="39"/>
    <w:rsid w:val="00061D6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EPTable1">
    <w:name w:val="BEP Table 1"/>
    <w:basedOn w:val="TableNormal"/>
    <w:uiPriority w:val="99"/>
    <w:rsid w:val="00D06FDA"/>
    <w:pPr>
      <w:spacing w:before="80" w:line="240" w:lineRule="auto"/>
    </w:pPr>
    <w:tblPr>
      <w:tblStyleRowBandSize w:val="1"/>
      <w:tblStyleColBandSize w:val="1"/>
      <w:tblBorders>
        <w:top w:val="single" w:sz="4" w:space="0" w:color="176CB5" w:themeColor="accent3"/>
        <w:bottom w:val="single" w:sz="4" w:space="0" w:color="176CB5" w:themeColor="accent3"/>
        <w:insideH w:val="single" w:sz="4" w:space="0" w:color="176CB5" w:themeColor="accent3"/>
      </w:tblBorders>
      <w:tblCellMar>
        <w:top w:w="57" w:type="dxa"/>
        <w:bottom w:w="57" w:type="dxa"/>
      </w:tblCellMar>
    </w:tblPr>
    <w:tcPr>
      <w:shd w:val="clear" w:color="auto" w:fill="auto"/>
    </w:tcPr>
    <w:tblStylePr w:type="firstRow">
      <w:rPr>
        <w:b/>
      </w:rPr>
      <w:tblPr/>
      <w:trPr>
        <w:tblHeader/>
      </w:trPr>
      <w:tcPr>
        <w:shd w:val="clear" w:color="auto" w:fill="DAECFA"/>
      </w:tcPr>
    </w:tblStylePr>
    <w:tblStylePr w:type="lastRow">
      <w:tblPr/>
      <w:tcPr>
        <w:shd w:val="clear" w:color="auto" w:fill="D9D9D9" w:themeFill="background1" w:themeFillShade="D9"/>
      </w:tcPr>
    </w:tblStylePr>
    <w:tblStylePr w:type="firstCol">
      <w:rPr>
        <w:b/>
      </w:rPr>
    </w:tblStylePr>
    <w:tblStylePr w:type="lastCol">
      <w:rPr>
        <w:b/>
      </w:rPr>
    </w:tblStylePr>
    <w:tblStylePr w:type="band1Vert">
      <w:tblPr/>
      <w:tcPr>
        <w:shd w:val="clear" w:color="auto" w:fill="F2F2F2" w:themeFill="background1" w:themeFillShade="F2"/>
      </w:tcPr>
    </w:tblStylePr>
    <w:tblStylePr w:type="band2Vert">
      <w:tblPr/>
      <w:tcPr>
        <w:shd w:val="clear" w:color="auto" w:fill="E6E6E6" w:themeFill="background2"/>
      </w:tcPr>
    </w:tblStylePr>
    <w:tblStylePr w:type="band1Horz">
      <w:tblPr/>
      <w:tcPr>
        <w:shd w:val="clear" w:color="auto" w:fill="F2F2F2" w:themeFill="background1" w:themeFillShade="F2"/>
      </w:tcPr>
    </w:tblStylePr>
    <w:tblStylePr w:type="band2Horz">
      <w:tblPr/>
      <w:tcPr>
        <w:shd w:val="clear" w:color="auto" w:fill="E6E6E6" w:themeFill="background2"/>
      </w:tcPr>
    </w:tblStylePr>
  </w:style>
  <w:style w:type="paragraph" w:customStyle="1" w:styleId="FigureHeading">
    <w:name w:val="Figure Heading"/>
    <w:basedOn w:val="Normal"/>
    <w:uiPriority w:val="7"/>
    <w:qFormat/>
    <w:rsid w:val="00D06FDA"/>
    <w:pPr>
      <w:pBdr>
        <w:top w:val="single" w:sz="4" w:space="6" w:color="176CB5" w:themeColor="accent3"/>
        <w:left w:val="single" w:sz="4" w:space="4" w:color="176CB5" w:themeColor="accent3"/>
        <w:bottom w:val="single" w:sz="4" w:space="6" w:color="176CB5" w:themeColor="accent3"/>
        <w:right w:val="single" w:sz="4" w:space="4" w:color="176CB5" w:themeColor="accent3"/>
      </w:pBdr>
      <w:shd w:val="clear" w:color="auto" w:fill="176CB5" w:themeFill="accent3"/>
      <w:spacing w:after="160"/>
      <w:ind w:left="113" w:right="113"/>
    </w:pPr>
    <w:rPr>
      <w:b/>
      <w:caps/>
      <w:color w:val="FFFFFF" w:themeColor="background1"/>
    </w:rPr>
  </w:style>
  <w:style w:type="paragraph" w:customStyle="1" w:styleId="TableHeading">
    <w:name w:val="Table Heading"/>
    <w:basedOn w:val="FigureHeading"/>
    <w:uiPriority w:val="7"/>
    <w:qFormat/>
    <w:rsid w:val="00D06FDA"/>
    <w:pPr>
      <w:spacing w:after="0"/>
    </w:pPr>
  </w:style>
  <w:style w:type="paragraph" w:customStyle="1" w:styleId="Source">
    <w:name w:val="Source"/>
    <w:basedOn w:val="Normal"/>
    <w:uiPriority w:val="8"/>
    <w:qFormat/>
    <w:rsid w:val="00D06FDA"/>
    <w:pPr>
      <w:spacing w:before="80" w:line="200" w:lineRule="atLeast"/>
    </w:pPr>
    <w:rPr>
      <w:sz w:val="16"/>
    </w:rPr>
  </w:style>
  <w:style w:type="paragraph" w:customStyle="1" w:styleId="IconBox1Heading">
    <w:name w:val="Icon Box 1 Heading"/>
    <w:basedOn w:val="Heading1"/>
    <w:uiPriority w:val="15"/>
    <w:qFormat/>
    <w:rsid w:val="00BA4643"/>
    <w:pPr>
      <w:spacing w:before="480"/>
      <w:ind w:left="3402" w:right="284"/>
      <w:outlineLvl w:val="2"/>
    </w:pPr>
  </w:style>
  <w:style w:type="paragraph" w:customStyle="1" w:styleId="IconBox1Text">
    <w:name w:val="Icon Box 1 Text"/>
    <w:basedOn w:val="Normal"/>
    <w:uiPriority w:val="15"/>
    <w:qFormat/>
    <w:rsid w:val="004B3D3F"/>
    <w:pPr>
      <w:ind w:left="3402" w:right="283"/>
    </w:pPr>
  </w:style>
  <w:style w:type="paragraph" w:customStyle="1" w:styleId="IconBox1Bullet">
    <w:name w:val="Icon Box 1 Bullet"/>
    <w:basedOn w:val="IconBox1Text"/>
    <w:uiPriority w:val="16"/>
    <w:qFormat/>
    <w:rsid w:val="004B3D3F"/>
    <w:pPr>
      <w:numPr>
        <w:numId w:val="5"/>
      </w:numPr>
      <w:spacing w:before="80"/>
      <w:ind w:left="3686" w:hanging="284"/>
    </w:pPr>
  </w:style>
  <w:style w:type="paragraph" w:customStyle="1" w:styleId="IconBox2Heading">
    <w:name w:val="Icon Box 2 Heading"/>
    <w:basedOn w:val="IconBox1Heading"/>
    <w:uiPriority w:val="17"/>
    <w:qFormat/>
    <w:rsid w:val="00BA4643"/>
    <w:rPr>
      <w:color w:val="FFFFFF" w:themeColor="background1"/>
    </w:rPr>
  </w:style>
  <w:style w:type="paragraph" w:customStyle="1" w:styleId="IconBox2Text">
    <w:name w:val="Icon Box 2 Text"/>
    <w:basedOn w:val="IconBox1Text"/>
    <w:uiPriority w:val="17"/>
    <w:qFormat/>
    <w:rsid w:val="004B3D3F"/>
    <w:pPr>
      <w:spacing w:after="160" w:line="340" w:lineRule="atLeast"/>
      <w:ind w:right="284"/>
    </w:pPr>
    <w:rPr>
      <w:color w:val="FFFFFF" w:themeColor="background1"/>
      <w:sz w:val="28"/>
    </w:rPr>
  </w:style>
  <w:style w:type="paragraph" w:customStyle="1" w:styleId="IconBox2Bullet">
    <w:name w:val="Icon Box 2 Bullet"/>
    <w:basedOn w:val="IconBox1Bullet"/>
    <w:uiPriority w:val="18"/>
    <w:qFormat/>
    <w:rsid w:val="004B3D3F"/>
    <w:pPr>
      <w:numPr>
        <w:numId w:val="6"/>
      </w:numPr>
    </w:pPr>
    <w:rPr>
      <w:color w:val="FFFFFF" w:themeColor="background1"/>
    </w:rPr>
  </w:style>
  <w:style w:type="paragraph" w:customStyle="1" w:styleId="NotesLines">
    <w:name w:val="Notes Lines"/>
    <w:basedOn w:val="Normal"/>
    <w:uiPriority w:val="19"/>
    <w:qFormat/>
    <w:rsid w:val="008A340B"/>
    <w:pPr>
      <w:pBdr>
        <w:between w:val="single" w:sz="4" w:space="1" w:color="auto"/>
      </w:pBdr>
      <w:spacing w:line="360" w:lineRule="atLeast"/>
    </w:pPr>
  </w:style>
  <w:style w:type="paragraph" w:styleId="NoSpacing">
    <w:name w:val="No Spacing"/>
    <w:uiPriority w:val="1"/>
    <w:qFormat/>
    <w:rsid w:val="008A340B"/>
    <w:pPr>
      <w:spacing w:before="0" w:after="0"/>
    </w:pPr>
  </w:style>
  <w:style w:type="paragraph" w:styleId="TOCHeading">
    <w:name w:val="TOC Heading"/>
    <w:basedOn w:val="Heading1"/>
    <w:next w:val="Normal"/>
    <w:uiPriority w:val="39"/>
    <w:unhideWhenUsed/>
    <w:qFormat/>
    <w:rsid w:val="00CF40FC"/>
    <w:pPr>
      <w:spacing w:before="720"/>
      <w:outlineLvl w:val="9"/>
    </w:pPr>
  </w:style>
  <w:style w:type="paragraph" w:styleId="TOC1">
    <w:name w:val="toc 1"/>
    <w:basedOn w:val="Normal"/>
    <w:next w:val="Normal"/>
    <w:autoRedefine/>
    <w:uiPriority w:val="39"/>
    <w:unhideWhenUsed/>
    <w:rsid w:val="00DD6D6D"/>
    <w:pPr>
      <w:tabs>
        <w:tab w:val="right" w:pos="9854"/>
      </w:tabs>
    </w:pPr>
    <w:rPr>
      <w:b/>
      <w:noProof/>
      <w:color w:val="auto"/>
      <w:u w:val="single" w:color="176CB5" w:themeColor="accent3"/>
    </w:rPr>
  </w:style>
  <w:style w:type="paragraph" w:styleId="TOC2">
    <w:name w:val="toc 2"/>
    <w:basedOn w:val="Normal"/>
    <w:next w:val="Normal"/>
    <w:autoRedefine/>
    <w:uiPriority w:val="39"/>
    <w:unhideWhenUsed/>
    <w:rsid w:val="00C73F62"/>
    <w:pPr>
      <w:tabs>
        <w:tab w:val="right" w:pos="9854"/>
      </w:tabs>
      <w:spacing w:before="0" w:after="0" w:line="240" w:lineRule="auto"/>
    </w:pPr>
    <w:rPr>
      <w:noProof/>
      <w:color w:val="auto"/>
    </w:rPr>
  </w:style>
  <w:style w:type="character" w:styleId="Hyperlink">
    <w:name w:val="Hyperlink"/>
    <w:basedOn w:val="DefaultParagraphFont"/>
    <w:uiPriority w:val="99"/>
    <w:unhideWhenUsed/>
    <w:rsid w:val="00BA4643"/>
    <w:rPr>
      <w:color w:val="0046FF" w:themeColor="hyperlink"/>
      <w:u w:val="single"/>
    </w:rPr>
  </w:style>
  <w:style w:type="character" w:styleId="FollowedHyperlink">
    <w:name w:val="FollowedHyperlink"/>
    <w:basedOn w:val="DefaultParagraphFont"/>
    <w:uiPriority w:val="99"/>
    <w:semiHidden/>
    <w:unhideWhenUsed/>
    <w:rsid w:val="0075145C"/>
    <w:rPr>
      <w:color w:val="0046FF" w:themeColor="followedHyperlink"/>
      <w:u w:val="single"/>
    </w:rPr>
  </w:style>
  <w:style w:type="paragraph" w:customStyle="1" w:styleId="Box">
    <w:name w:val="Box"/>
    <w:basedOn w:val="BoxQuote"/>
    <w:link w:val="BoxChar"/>
    <w:qFormat/>
    <w:rsid w:val="000F35A4"/>
    <w:pPr>
      <w:pBdr>
        <w:top w:val="none" w:sz="0" w:space="0" w:color="auto"/>
        <w:left w:val="none" w:sz="0" w:space="0" w:color="auto"/>
        <w:bottom w:val="none" w:sz="0" w:space="0" w:color="auto"/>
        <w:right w:val="none" w:sz="0" w:space="0" w:color="auto"/>
      </w:pBdr>
      <w:spacing w:before="120" w:after="0" w:line="240" w:lineRule="atLeast"/>
      <w:ind w:left="0" w:right="0"/>
    </w:pPr>
    <w:rPr>
      <w:b/>
      <w:noProof/>
      <w:color w:val="auto"/>
      <w:sz w:val="20"/>
    </w:rPr>
  </w:style>
  <w:style w:type="character" w:customStyle="1" w:styleId="BoxQuoteChar">
    <w:name w:val="Box Quote Char"/>
    <w:basedOn w:val="QuoteChar"/>
    <w:link w:val="BoxQuote"/>
    <w:uiPriority w:val="12"/>
    <w:rsid w:val="00723EA1"/>
    <w:rPr>
      <w:iCs/>
      <w:color w:val="176CB5" w:themeColor="accent3"/>
      <w:sz w:val="24"/>
      <w:shd w:val="clear" w:color="auto" w:fill="DFE7F6"/>
    </w:rPr>
  </w:style>
  <w:style w:type="character" w:customStyle="1" w:styleId="BoxChar">
    <w:name w:val="Box Char"/>
    <w:basedOn w:val="BoxQuoteChar"/>
    <w:link w:val="Box"/>
    <w:rsid w:val="000F35A4"/>
    <w:rPr>
      <w:b/>
      <w:iCs/>
      <w:noProof/>
      <w:color w:val="auto"/>
      <w:sz w:val="24"/>
      <w:shd w:val="clear" w:color="auto" w:fill="DFE7F6"/>
    </w:rPr>
  </w:style>
  <w:style w:type="paragraph" w:styleId="ListParagraph">
    <w:name w:val="List Paragraph"/>
    <w:aliases w:val="Bullet point,L,List Paragraph - bullets,List Paragraph1,List Paragraph11,NFP GP Bulleted List,Recommendation,bullet point list,AR bullet 1,Bullet Point,Bullet Points,Bullet points,Bulletr List Paragraph,CV text,Content descriptions,Dot pt"/>
    <w:basedOn w:val="Normal"/>
    <w:link w:val="ListParagraphChar"/>
    <w:uiPriority w:val="34"/>
    <w:qFormat/>
    <w:rsid w:val="00AD0050"/>
    <w:pPr>
      <w:ind w:left="720"/>
      <w:contextualSpacing/>
    </w:pPr>
  </w:style>
  <w:style w:type="paragraph" w:customStyle="1" w:styleId="Default">
    <w:name w:val="Default"/>
    <w:rsid w:val="00F63A3B"/>
    <w:pPr>
      <w:autoSpaceDE w:val="0"/>
      <w:autoSpaceDN w:val="0"/>
      <w:adjustRightInd w:val="0"/>
      <w:spacing w:before="0"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545BE3"/>
    <w:rPr>
      <w:sz w:val="16"/>
      <w:szCs w:val="16"/>
    </w:rPr>
  </w:style>
  <w:style w:type="paragraph" w:styleId="CommentText">
    <w:name w:val="annotation text"/>
    <w:basedOn w:val="Normal"/>
    <w:link w:val="CommentTextChar"/>
    <w:uiPriority w:val="99"/>
    <w:semiHidden/>
    <w:unhideWhenUsed/>
    <w:rsid w:val="00545BE3"/>
    <w:pPr>
      <w:spacing w:line="240" w:lineRule="auto"/>
    </w:pPr>
  </w:style>
  <w:style w:type="character" w:customStyle="1" w:styleId="CommentTextChar">
    <w:name w:val="Comment Text Char"/>
    <w:basedOn w:val="DefaultParagraphFont"/>
    <w:link w:val="CommentText"/>
    <w:uiPriority w:val="99"/>
    <w:semiHidden/>
    <w:rsid w:val="00545BE3"/>
  </w:style>
  <w:style w:type="paragraph" w:styleId="CommentSubject">
    <w:name w:val="annotation subject"/>
    <w:basedOn w:val="CommentText"/>
    <w:next w:val="CommentText"/>
    <w:link w:val="CommentSubjectChar"/>
    <w:uiPriority w:val="99"/>
    <w:semiHidden/>
    <w:unhideWhenUsed/>
    <w:rsid w:val="00545BE3"/>
    <w:rPr>
      <w:b/>
      <w:bCs/>
    </w:rPr>
  </w:style>
  <w:style w:type="character" w:customStyle="1" w:styleId="CommentSubjectChar">
    <w:name w:val="Comment Subject Char"/>
    <w:basedOn w:val="CommentTextChar"/>
    <w:link w:val="CommentSubject"/>
    <w:uiPriority w:val="99"/>
    <w:semiHidden/>
    <w:rsid w:val="00545BE3"/>
    <w:rPr>
      <w:b/>
      <w:bCs/>
    </w:rPr>
  </w:style>
  <w:style w:type="paragraph" w:styleId="BalloonText">
    <w:name w:val="Balloon Text"/>
    <w:basedOn w:val="Normal"/>
    <w:link w:val="BalloonTextChar"/>
    <w:uiPriority w:val="99"/>
    <w:semiHidden/>
    <w:unhideWhenUsed/>
    <w:rsid w:val="00545BE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BE3"/>
    <w:rPr>
      <w:rFonts w:ascii="Segoe UI" w:hAnsi="Segoe UI" w:cs="Segoe UI"/>
      <w:sz w:val="18"/>
      <w:szCs w:val="18"/>
    </w:rPr>
  </w:style>
  <w:style w:type="character" w:customStyle="1" w:styleId="ListParagraphChar">
    <w:name w:val="List Paragraph Char"/>
    <w:aliases w:val="Bullet point Char,L Char,List Paragraph - bullets Char,List Paragraph1 Char,List Paragraph11 Char,NFP GP Bulleted List Char,Recommendation Char,bullet point list Char,AR bullet 1 Char,Bullet Point Char,Bullet Points Char,CV text Char"/>
    <w:basedOn w:val="DefaultParagraphFont"/>
    <w:link w:val="ListParagraph"/>
    <w:uiPriority w:val="34"/>
    <w:qFormat/>
    <w:locked/>
    <w:rsid w:val="003A16AF"/>
  </w:style>
  <w:style w:type="table" w:customStyle="1" w:styleId="BEPTable11">
    <w:name w:val="BEP Table 11"/>
    <w:basedOn w:val="TableNormal"/>
    <w:uiPriority w:val="99"/>
    <w:rsid w:val="008124C1"/>
    <w:pPr>
      <w:spacing w:before="80" w:line="240" w:lineRule="auto"/>
    </w:pPr>
    <w:tblPr>
      <w:tblStyleRowBandSize w:val="1"/>
      <w:tblStyleColBandSize w:val="1"/>
      <w:tblBorders>
        <w:top w:val="single" w:sz="4" w:space="0" w:color="176CB5" w:themeColor="accent3"/>
        <w:bottom w:val="single" w:sz="4" w:space="0" w:color="176CB5" w:themeColor="accent3"/>
        <w:insideH w:val="single" w:sz="4" w:space="0" w:color="176CB5" w:themeColor="accent3"/>
      </w:tblBorders>
      <w:tblCellMar>
        <w:top w:w="57" w:type="dxa"/>
        <w:bottom w:w="57" w:type="dxa"/>
      </w:tblCellMar>
    </w:tblPr>
    <w:tcPr>
      <w:shd w:val="clear" w:color="auto" w:fill="auto"/>
    </w:tcPr>
    <w:tblStylePr w:type="firstRow">
      <w:rPr>
        <w:b/>
      </w:rPr>
      <w:tblPr/>
      <w:trPr>
        <w:tblHeader/>
      </w:trPr>
      <w:tcPr>
        <w:shd w:val="clear" w:color="auto" w:fill="DAECFA"/>
      </w:tcPr>
    </w:tblStylePr>
    <w:tblStylePr w:type="lastRow">
      <w:tblPr/>
      <w:tcPr>
        <w:shd w:val="clear" w:color="auto" w:fill="D9D9D9" w:themeFill="background1" w:themeFillShade="D9"/>
      </w:tcPr>
    </w:tblStylePr>
    <w:tblStylePr w:type="firstCol">
      <w:rPr>
        <w:b/>
      </w:rPr>
    </w:tblStylePr>
    <w:tblStylePr w:type="lastCol">
      <w:rPr>
        <w:b/>
      </w:rPr>
    </w:tblStylePr>
    <w:tblStylePr w:type="band1Vert">
      <w:tblPr/>
      <w:tcPr>
        <w:shd w:val="clear" w:color="auto" w:fill="F2F2F2" w:themeFill="background1" w:themeFillShade="F2"/>
      </w:tcPr>
    </w:tblStylePr>
    <w:tblStylePr w:type="band2Vert">
      <w:tblPr/>
      <w:tcPr>
        <w:shd w:val="clear" w:color="auto" w:fill="E6E6E6" w:themeFill="background2"/>
      </w:tcPr>
    </w:tblStylePr>
    <w:tblStylePr w:type="band1Horz">
      <w:tblPr/>
      <w:tcPr>
        <w:shd w:val="clear" w:color="auto" w:fill="F2F2F2" w:themeFill="background1" w:themeFillShade="F2"/>
      </w:tcPr>
    </w:tblStylePr>
    <w:tblStylePr w:type="band2Horz">
      <w:tblPr/>
      <w:tcPr>
        <w:shd w:val="clear" w:color="auto" w:fill="E6E6E6" w:themeFill="background2"/>
      </w:tcPr>
    </w:tblStylePr>
  </w:style>
  <w:style w:type="table" w:styleId="TableGridLight">
    <w:name w:val="Grid Table Light"/>
    <w:basedOn w:val="TableNormal"/>
    <w:uiPriority w:val="40"/>
    <w:rsid w:val="00551E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83448">
      <w:bodyDiv w:val="1"/>
      <w:marLeft w:val="0"/>
      <w:marRight w:val="0"/>
      <w:marTop w:val="0"/>
      <w:marBottom w:val="0"/>
      <w:divBdr>
        <w:top w:val="none" w:sz="0" w:space="0" w:color="auto"/>
        <w:left w:val="none" w:sz="0" w:space="0" w:color="auto"/>
        <w:bottom w:val="none" w:sz="0" w:space="0" w:color="auto"/>
        <w:right w:val="none" w:sz="0" w:space="0" w:color="auto"/>
      </w:divBdr>
    </w:div>
    <w:div w:id="757794798">
      <w:bodyDiv w:val="1"/>
      <w:marLeft w:val="0"/>
      <w:marRight w:val="0"/>
      <w:marTop w:val="0"/>
      <w:marBottom w:val="0"/>
      <w:divBdr>
        <w:top w:val="none" w:sz="0" w:space="0" w:color="auto"/>
        <w:left w:val="none" w:sz="0" w:space="0" w:color="auto"/>
        <w:bottom w:val="none" w:sz="0" w:space="0" w:color="auto"/>
        <w:right w:val="none" w:sz="0" w:space="0" w:color="auto"/>
      </w:divBdr>
    </w:div>
    <w:div w:id="779226797">
      <w:bodyDiv w:val="1"/>
      <w:marLeft w:val="0"/>
      <w:marRight w:val="0"/>
      <w:marTop w:val="0"/>
      <w:marBottom w:val="0"/>
      <w:divBdr>
        <w:top w:val="none" w:sz="0" w:space="0" w:color="auto"/>
        <w:left w:val="none" w:sz="0" w:space="0" w:color="auto"/>
        <w:bottom w:val="none" w:sz="0" w:space="0" w:color="auto"/>
        <w:right w:val="none" w:sz="0" w:space="0" w:color="auto"/>
      </w:divBdr>
    </w:div>
    <w:div w:id="159917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https://dochub/div/ausindustry/templates/AusIndustry%20-%20RDTI%20-%20Portrait%20-%20No%20Cov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3E81A669BD4BBA864A01402A51688F"/>
        <w:category>
          <w:name w:val="General"/>
          <w:gallery w:val="placeholder"/>
        </w:category>
        <w:types>
          <w:type w:val="bbPlcHdr"/>
        </w:types>
        <w:behaviors>
          <w:behavior w:val="content"/>
        </w:behaviors>
        <w:guid w:val="{D69E42ED-BD16-4521-94CB-B14D3ACDA3E0}"/>
      </w:docPartPr>
      <w:docPartBody>
        <w:p w:rsidR="00E82125" w:rsidRDefault="00390165" w:rsidP="00390165">
          <w:pPr>
            <w:pStyle w:val="633E81A669BD4BBA864A01402A51688F"/>
          </w:pPr>
          <w:r w:rsidRPr="00951F2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6B9"/>
    <w:rsid w:val="00390165"/>
    <w:rsid w:val="005F62CC"/>
    <w:rsid w:val="006D36FF"/>
    <w:rsid w:val="009266B9"/>
    <w:rsid w:val="00DC183F"/>
    <w:rsid w:val="00E82125"/>
    <w:rsid w:val="00EA30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0165"/>
    <w:rPr>
      <w:color w:val="808080"/>
    </w:rPr>
  </w:style>
  <w:style w:type="paragraph" w:customStyle="1" w:styleId="B2B31700DC2B4ADCB028C8877FA650BD">
    <w:name w:val="B2B31700DC2B4ADCB028C8877FA650BD"/>
  </w:style>
  <w:style w:type="paragraph" w:customStyle="1" w:styleId="53F9620F83524ED092743F52CF3E3491">
    <w:name w:val="53F9620F83524ED092743F52CF3E3491"/>
    <w:rsid w:val="005F62CC"/>
  </w:style>
  <w:style w:type="paragraph" w:customStyle="1" w:styleId="BBF15304A6DA466F8738F23994903CE8">
    <w:name w:val="BBF15304A6DA466F8738F23994903CE8"/>
    <w:rsid w:val="00390165"/>
  </w:style>
  <w:style w:type="paragraph" w:customStyle="1" w:styleId="DD3CC7E11ED042FFAEDD4B84D662F7CB">
    <w:name w:val="DD3CC7E11ED042FFAEDD4B84D662F7CB"/>
    <w:rsid w:val="00390165"/>
  </w:style>
  <w:style w:type="paragraph" w:customStyle="1" w:styleId="633E81A669BD4BBA864A01402A51688F">
    <w:name w:val="633E81A669BD4BBA864A01402A51688F"/>
    <w:rsid w:val="003901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BEP 2020 Colours">
      <a:dk1>
        <a:sysClr val="windowText" lastClr="000000"/>
      </a:dk1>
      <a:lt1>
        <a:sysClr val="window" lastClr="FFFFFF"/>
      </a:lt1>
      <a:dk2>
        <a:srgbClr val="212A4C"/>
      </a:dk2>
      <a:lt2>
        <a:srgbClr val="E6E6E6"/>
      </a:lt2>
      <a:accent1>
        <a:srgbClr val="212A4C"/>
      </a:accent1>
      <a:accent2>
        <a:srgbClr val="264F90"/>
      </a:accent2>
      <a:accent3>
        <a:srgbClr val="176CB5"/>
      </a:accent3>
      <a:accent4>
        <a:srgbClr val="218080"/>
      </a:accent4>
      <a:accent5>
        <a:srgbClr val="E5B13D"/>
      </a:accent5>
      <a:accent6>
        <a:srgbClr val="A42079"/>
      </a:accent6>
      <a:hlink>
        <a:srgbClr val="0046FF"/>
      </a:hlink>
      <a:folHlink>
        <a:srgbClr val="0046F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a36bd50b-1532-4c22-b385-5c082c960938">
      <Terms xmlns="http://schemas.microsoft.com/office/infopath/2007/PartnerControls">
        <TermInfo xmlns="http://schemas.microsoft.com/office/infopath/2007/PartnerControls">
          <TermName xmlns="http://schemas.microsoft.com/office/infopath/2007/PartnerControls">Meeting Paper</TermName>
          <TermId xmlns="http://schemas.microsoft.com/office/infopath/2007/PartnerControls">a2e34649-90d1-4ecf-ae84-9c45b923a56e</TermId>
        </TermInfo>
      </Terms>
    </pe2555c81638466f9eb614edb9ecde52>
    <aa25a1a23adf4c92a153145de6afe324 xmlns="a36bd50b-1532-4c22-b385-5c082c960938">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a36bd50b-1532-4c22-b385-5c082c960938">
      <Terms xmlns="http://schemas.microsoft.com/office/infopath/2007/PartnerControls">
        <TermInfo xmlns="http://schemas.microsoft.com/office/infopath/2007/PartnerControls">
          <TermName xmlns="http://schemas.microsoft.com/office/infopath/2007/PartnerControls">RSP</TermName>
          <TermId xmlns="http://schemas.microsoft.com/office/infopath/2007/PartnerControls">c00b6055-4caf-4b6c-8ab0-888ea6fa7c3d</TermId>
        </TermInfo>
        <TermInfo xmlns="http://schemas.microsoft.com/office/infopath/2007/PartnerControls">
          <TermName xmlns="http://schemas.microsoft.com/office/infopath/2007/PartnerControls">RDTI</TermName>
          <TermId xmlns="http://schemas.microsoft.com/office/infopath/2007/PartnerControls">f7aef2fb-8b4a-4ebd-93d7-dc9726a99a09</TermId>
        </TermInfo>
      </Terms>
    </adb9bed2e36e4a93af574aeb444da63e>
    <n99e4c9942c6404eb103464a00e6097b xmlns="a36bd50b-1532-4c22-b385-5c082c960938">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a36bd50b-1532-4c22-b385-5c082c960938">
      <Value>17049</Value>
      <Value>411</Value>
      <Value>36882</Value>
      <Value>718</Value>
      <Value>3</Value>
      <Value>12359</Value>
    </TaxCatchAll>
    <g7bcb40ba23249a78edca7d43a67c1c9 xmlns="a36bd50b-1532-4c22-b385-5c082c960938">
      <Terms xmlns="http://schemas.microsoft.com/office/infopath/2007/PartnerControls">
        <TermInfo xmlns="http://schemas.microsoft.com/office/infopath/2007/PartnerControls">
          <TermName xmlns="http://schemas.microsoft.com/office/infopath/2007/PartnerControls">Working Group</TermName>
          <TermId xmlns="http://schemas.microsoft.com/office/infopath/2007/PartnerControls">5e3fdd0a-2358-4665-bdda-f301b3a5bcfc</TermId>
        </TermInfo>
      </Terms>
    </g7bcb40ba23249a78edca7d43a67c1c9>
    <_dlc_DocId xmlns="a36bd50b-1532-4c22-b385-5c082c960938">YZXQVS7QACYM-1343755708-53</_dlc_DocId>
    <_dlc_DocIdUrl xmlns="a36bd50b-1532-4c22-b385-5c082c960938">
      <Url>https://dochub/div/ausindustry/_layouts/15/DocIdRedir.aspx?ID=YZXQVS7QACYM-1343755708-53</Url>
      <Description>YZXQVS7QACYM-1343755708-53</Description>
    </_dlc_DocIdUrl>
    <DocHub_MeetingDate xmlns="a36bd50b-1532-4c22-b385-5c082c96093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073702B1C25647A67EAEBFEAC27B4F" ma:contentTypeVersion="14" ma:contentTypeDescription="Create a new document." ma:contentTypeScope="" ma:versionID="2d9c0399d8d1b6667efb65aacc08bfff">
  <xsd:schema xmlns:xsd="http://www.w3.org/2001/XMLSchema" xmlns:xs="http://www.w3.org/2001/XMLSchema" xmlns:p="http://schemas.microsoft.com/office/2006/metadata/properties" xmlns:ns1="http://schemas.microsoft.com/sharepoint/v3" xmlns:ns2="a36bd50b-1532-4c22-b385-5c082c960938" xmlns:ns3="2a251b7e-61e4-4816-a71f-b295a9ad20fb" targetNamespace="http://schemas.microsoft.com/office/2006/metadata/properties" ma:root="true" ma:fieldsID="023495f7777eec92d81ad5b8bbc3f640" ns1:_="" ns2:_="" ns3:_="">
    <xsd:import namespace="http://schemas.microsoft.com/sharepoint/v3"/>
    <xsd:import namespace="a36bd50b-1532-4c22-b385-5c082c960938"/>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DocHub_Meeting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6bd50b-1532-4c22-b385-5c082c9609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DocHub_MeetingDate" ma:index="23" nillable="true" ma:displayName="Meeting Date" ma:description="Date of the meeting (DD/MM/YYYY)" ma:format="DateOnly" ma:internalName="DocHub_Meeting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79A79-EB6D-4C71-A6F8-9A6854A032E7}">
  <ds:schemaRefs>
    <ds:schemaRef ds:uri="http://schemas.microsoft.com/sharepoint/v3/contenttype/forms"/>
  </ds:schemaRefs>
</ds:datastoreItem>
</file>

<file path=customXml/itemProps2.xml><?xml version="1.0" encoding="utf-8"?>
<ds:datastoreItem xmlns:ds="http://schemas.openxmlformats.org/officeDocument/2006/customXml" ds:itemID="{EA7C6C70-35E8-421B-BB2C-6F13C83C472A}">
  <ds:schemaRefs>
    <ds:schemaRef ds:uri="http://purl.org/dc/terms/"/>
    <ds:schemaRef ds:uri="a36bd50b-1532-4c22-b385-5c082c960938"/>
    <ds:schemaRef ds:uri="http://schemas.microsoft.com/office/2006/documentManagement/types"/>
    <ds:schemaRef ds:uri="2a251b7e-61e4-4816-a71f-b295a9ad20fb"/>
    <ds:schemaRef ds:uri="http://purl.org/dc/elements/1.1/"/>
    <ds:schemaRef ds:uri="http://schemas.microsoft.com/office/2006/metadata/properties"/>
    <ds:schemaRef ds:uri="http://schemas.microsoft.com/office/infopath/2007/PartnerControls"/>
    <ds:schemaRef ds:uri="http://schemas.microsoft.com/sharepoint/v3"/>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7F6914D-F1E0-4AE2-8643-CCE03A2B4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6bd50b-1532-4c22-b385-5c082c960938"/>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9E0976-BCEB-4CFE-8A03-F47ABB36A386}">
  <ds:schemaRefs>
    <ds:schemaRef ds:uri="http://schemas.microsoft.com/sharepoint/events"/>
  </ds:schemaRefs>
</ds:datastoreItem>
</file>

<file path=customXml/itemProps5.xml><?xml version="1.0" encoding="utf-8"?>
<ds:datastoreItem xmlns:ds="http://schemas.openxmlformats.org/officeDocument/2006/customXml" ds:itemID="{15202E47-70FE-4018-94B2-AA7AD24BB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AusIndustry%20-%20RDTI%20-%20Portrait%20-%20No%20Cover</Template>
  <TotalTime>38</TotalTime>
  <Pages>5</Pages>
  <Words>1907</Words>
  <Characters>10875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Research Service Providers                         Roundtable Working Group</vt:lpstr>
    </vt:vector>
  </TitlesOfParts>
  <Company/>
  <LinksUpToDate>false</LinksUpToDate>
  <CharactersWithSpaces>12757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Service Providers                         Roundtable Working Group</dc:title>
  <dc:subject/>
  <dc:creator/>
  <cp:keywords/>
  <dc:description/>
  <cp:lastModifiedBy>Cooper, Colin</cp:lastModifiedBy>
  <cp:revision>6</cp:revision>
  <dcterms:created xsi:type="dcterms:W3CDTF">2022-07-19T03:47:00Z</dcterms:created>
  <dcterms:modified xsi:type="dcterms:W3CDTF">2022-07-20T01:59:00Z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0x0101000D073702B1C25647A67EAEBFEAC27B4F</vt:lpwstr>
  </property>
  <property fmtid="{D5CDD505-2E9C-101B-9397-08002B2CF9AE}" pid="3" name="_dlc_DocIdItemGuid">
    <vt:lpwstr>09f74021-468c-4696-ae1e-05fb4db5f44b</vt:lpwstr>
  </property>
  <property fmtid="{D5CDD505-2E9C-101B-9397-08002B2CF9AE}" pid="4" name="DocHub_Year">
    <vt:lpwstr>36882;#2022|4a777a70-2aa9-481e-a746-cca47d761c8e</vt:lpwstr>
  </property>
  <property fmtid="{D5CDD505-2E9C-101B-9397-08002B2CF9AE}" pid="5" name="DocHub_DocumentType">
    <vt:lpwstr>411;#Meeting Paper|a2e34649-90d1-4ecf-ae84-9c45b923a56e</vt:lpwstr>
  </property>
  <property fmtid="{D5CDD505-2E9C-101B-9397-08002B2CF9AE}" pid="6" name="DocHub_SecurityClassification">
    <vt:lpwstr>3;#OFFICIAL|6106d03b-a1a0-4e30-9d91-d5e9fb4314f9</vt:lpwstr>
  </property>
  <property fmtid="{D5CDD505-2E9C-101B-9397-08002B2CF9AE}" pid="7" name="DocHub_Keywords">
    <vt:lpwstr>718;#RSP|c00b6055-4caf-4b6c-8ab0-888ea6fa7c3d;#17049;#RDTI|f7aef2fb-8b4a-4ebd-93d7-dc9726a99a09</vt:lpwstr>
  </property>
  <property fmtid="{D5CDD505-2E9C-101B-9397-08002B2CF9AE}" pid="8" name="DocHub_Division">
    <vt:lpwstr>111;#Common|8a2f92e9-1da3-4088-a90a-dd57315f71b9</vt:lpwstr>
  </property>
  <property fmtid="{D5CDD505-2E9C-101B-9397-08002B2CF9AE}" pid="9" name="DocHub_WorkActivity">
    <vt:lpwstr>12359;#Working Group|5e3fdd0a-2358-4665-bdda-f301b3a5bcfc</vt:lpwstr>
  </property>
  <property fmtid="{D5CDD505-2E9C-101B-9397-08002B2CF9AE}" pid="10" name="DocHub_CommsTemplateTopics">
    <vt:lpwstr>41970;#R＆D Tax Incentive|2f96d19e-ff06-41a3-af8f-e31ddc169295</vt:lpwstr>
  </property>
</Properties>
</file>