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7777777" w:rsidR="00385373" w:rsidRDefault="00385373" w:rsidP="00385373">
      <w:pPr>
        <w:pStyle w:val="Heading1"/>
      </w:pPr>
      <w:bookmarkStart w:id="0" w:name="_Toc390248716"/>
      <w:bookmarkStart w:id="1" w:name="_Toc448909669"/>
      <w:r w:rsidRPr="0000717B">
        <w:t>Commonwealth 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55C91A83" w:rsidR="00D41FE1" w:rsidRPr="00570363" w:rsidRDefault="00D41FE1" w:rsidP="00D41FE1">
      <w:pPr>
        <w:spacing w:before="720"/>
        <w:rPr>
          <w:b/>
        </w:rPr>
      </w:pPr>
    </w:p>
    <w:p w14:paraId="1E438512" w14:textId="77777777"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68809976" w14:textId="77777777" w:rsidR="001F1EED"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288C2A4C" w14:textId="77777777" w:rsidR="001F1EED" w:rsidRDefault="0087679B">
      <w:pPr>
        <w:pStyle w:val="TOC2"/>
        <w:tabs>
          <w:tab w:val="right" w:leader="dot" w:pos="8777"/>
        </w:tabs>
        <w:rPr>
          <w:rFonts w:asciiTheme="minorHAnsi" w:eastAsiaTheme="minorEastAsia" w:hAnsiTheme="minorHAnsi" w:cstheme="minorBidi"/>
          <w:noProof/>
          <w:sz w:val="22"/>
          <w:lang w:eastAsia="en-AU"/>
        </w:rPr>
      </w:pPr>
      <w:hyperlink w:anchor="_Toc525290742" w:history="1">
        <w:r w:rsidR="001F1EED" w:rsidRPr="00D74D88">
          <w:rPr>
            <w:rStyle w:val="Hyperlink"/>
            <w:noProof/>
          </w:rPr>
          <w:t>Grant Agreement &lt;grant number&gt;</w:t>
        </w:r>
        <w:r w:rsidR="001F1EED">
          <w:rPr>
            <w:noProof/>
            <w:webHidden/>
          </w:rPr>
          <w:tab/>
        </w:r>
        <w:r w:rsidR="001F1EED">
          <w:rPr>
            <w:noProof/>
            <w:webHidden/>
          </w:rPr>
          <w:fldChar w:fldCharType="begin"/>
        </w:r>
        <w:r w:rsidR="001F1EED">
          <w:rPr>
            <w:noProof/>
            <w:webHidden/>
          </w:rPr>
          <w:instrText xml:space="preserve"> PAGEREF _Toc525290742 \h </w:instrText>
        </w:r>
        <w:r w:rsidR="001F1EED">
          <w:rPr>
            <w:noProof/>
            <w:webHidden/>
          </w:rPr>
        </w:r>
        <w:r w:rsidR="001F1EED">
          <w:rPr>
            <w:noProof/>
            <w:webHidden/>
          </w:rPr>
          <w:fldChar w:fldCharType="separate"/>
        </w:r>
        <w:r w:rsidR="001F1EED">
          <w:rPr>
            <w:noProof/>
            <w:webHidden/>
          </w:rPr>
          <w:t>3</w:t>
        </w:r>
        <w:r w:rsidR="001F1EED">
          <w:rPr>
            <w:noProof/>
            <w:webHidden/>
          </w:rPr>
          <w:fldChar w:fldCharType="end"/>
        </w:r>
      </w:hyperlink>
    </w:p>
    <w:p w14:paraId="243F64B3" w14:textId="77777777" w:rsidR="001F1EED" w:rsidRDefault="0087679B">
      <w:pPr>
        <w:pStyle w:val="TOC3"/>
        <w:tabs>
          <w:tab w:val="right" w:leader="dot" w:pos="8777"/>
        </w:tabs>
        <w:rPr>
          <w:rFonts w:asciiTheme="minorHAnsi" w:eastAsiaTheme="minorEastAsia" w:hAnsiTheme="minorHAnsi" w:cstheme="minorBidi"/>
          <w:noProof/>
          <w:sz w:val="22"/>
          <w:lang w:eastAsia="en-AU"/>
        </w:rPr>
      </w:pPr>
      <w:hyperlink w:anchor="_Toc525290743" w:history="1">
        <w:r w:rsidR="001F1EED" w:rsidRPr="00D74D88">
          <w:rPr>
            <w:rStyle w:val="Hyperlink"/>
            <w:noProof/>
          </w:rPr>
          <w:t>Parties to this Agreement</w:t>
        </w:r>
        <w:r w:rsidR="001F1EED">
          <w:rPr>
            <w:noProof/>
            <w:webHidden/>
          </w:rPr>
          <w:tab/>
        </w:r>
        <w:r w:rsidR="001F1EED">
          <w:rPr>
            <w:noProof/>
            <w:webHidden/>
          </w:rPr>
          <w:fldChar w:fldCharType="begin"/>
        </w:r>
        <w:r w:rsidR="001F1EED">
          <w:rPr>
            <w:noProof/>
            <w:webHidden/>
          </w:rPr>
          <w:instrText xml:space="preserve"> PAGEREF _Toc525290743 \h </w:instrText>
        </w:r>
        <w:r w:rsidR="001F1EED">
          <w:rPr>
            <w:noProof/>
            <w:webHidden/>
          </w:rPr>
        </w:r>
        <w:r w:rsidR="001F1EED">
          <w:rPr>
            <w:noProof/>
            <w:webHidden/>
          </w:rPr>
          <w:fldChar w:fldCharType="separate"/>
        </w:r>
        <w:r w:rsidR="001F1EED">
          <w:rPr>
            <w:noProof/>
            <w:webHidden/>
          </w:rPr>
          <w:t>3</w:t>
        </w:r>
        <w:r w:rsidR="001F1EED">
          <w:rPr>
            <w:noProof/>
            <w:webHidden/>
          </w:rPr>
          <w:fldChar w:fldCharType="end"/>
        </w:r>
      </w:hyperlink>
    </w:p>
    <w:p w14:paraId="2F06FE9F" w14:textId="77777777" w:rsidR="001F1EED" w:rsidRDefault="0087679B">
      <w:pPr>
        <w:pStyle w:val="TOC3"/>
        <w:tabs>
          <w:tab w:val="right" w:leader="dot" w:pos="8777"/>
        </w:tabs>
        <w:rPr>
          <w:rFonts w:asciiTheme="minorHAnsi" w:eastAsiaTheme="minorEastAsia" w:hAnsiTheme="minorHAnsi" w:cstheme="minorBidi"/>
          <w:noProof/>
          <w:sz w:val="22"/>
          <w:lang w:eastAsia="en-AU"/>
        </w:rPr>
      </w:pPr>
      <w:hyperlink w:anchor="_Toc525290744" w:history="1">
        <w:r w:rsidR="001F1EED" w:rsidRPr="00D74D88">
          <w:rPr>
            <w:rStyle w:val="Hyperlink"/>
            <w:noProof/>
          </w:rPr>
          <w:t>Background</w:t>
        </w:r>
        <w:r w:rsidR="001F1EED">
          <w:rPr>
            <w:noProof/>
            <w:webHidden/>
          </w:rPr>
          <w:tab/>
        </w:r>
        <w:r w:rsidR="001F1EED">
          <w:rPr>
            <w:noProof/>
            <w:webHidden/>
          </w:rPr>
          <w:fldChar w:fldCharType="begin"/>
        </w:r>
        <w:r w:rsidR="001F1EED">
          <w:rPr>
            <w:noProof/>
            <w:webHidden/>
          </w:rPr>
          <w:instrText xml:space="preserve"> PAGEREF _Toc525290744 \h </w:instrText>
        </w:r>
        <w:r w:rsidR="001F1EED">
          <w:rPr>
            <w:noProof/>
            <w:webHidden/>
          </w:rPr>
        </w:r>
        <w:r w:rsidR="001F1EED">
          <w:rPr>
            <w:noProof/>
            <w:webHidden/>
          </w:rPr>
          <w:fldChar w:fldCharType="separate"/>
        </w:r>
        <w:r w:rsidR="001F1EED">
          <w:rPr>
            <w:noProof/>
            <w:webHidden/>
          </w:rPr>
          <w:t>3</w:t>
        </w:r>
        <w:r w:rsidR="001F1EED">
          <w:rPr>
            <w:noProof/>
            <w:webHidden/>
          </w:rPr>
          <w:fldChar w:fldCharType="end"/>
        </w:r>
      </w:hyperlink>
    </w:p>
    <w:p w14:paraId="3A62DA33" w14:textId="77777777" w:rsidR="001F1EED" w:rsidRDefault="0087679B">
      <w:pPr>
        <w:pStyle w:val="TOC3"/>
        <w:tabs>
          <w:tab w:val="right" w:leader="dot" w:pos="8777"/>
        </w:tabs>
        <w:rPr>
          <w:rFonts w:asciiTheme="minorHAnsi" w:eastAsiaTheme="minorEastAsia" w:hAnsiTheme="minorHAnsi" w:cstheme="minorBidi"/>
          <w:noProof/>
          <w:sz w:val="22"/>
          <w:lang w:eastAsia="en-AU"/>
        </w:rPr>
      </w:pPr>
      <w:hyperlink w:anchor="_Toc525290745" w:history="1">
        <w:r w:rsidR="001F1EED" w:rsidRPr="00D74D88">
          <w:rPr>
            <w:rStyle w:val="Hyperlink"/>
            <w:noProof/>
          </w:rPr>
          <w:t>Scope of this Agreement</w:t>
        </w:r>
        <w:r w:rsidR="001F1EED">
          <w:rPr>
            <w:noProof/>
            <w:webHidden/>
          </w:rPr>
          <w:tab/>
        </w:r>
        <w:r w:rsidR="001F1EED">
          <w:rPr>
            <w:noProof/>
            <w:webHidden/>
          </w:rPr>
          <w:fldChar w:fldCharType="begin"/>
        </w:r>
        <w:r w:rsidR="001F1EED">
          <w:rPr>
            <w:noProof/>
            <w:webHidden/>
          </w:rPr>
          <w:instrText xml:space="preserve"> PAGEREF _Toc525290745 \h </w:instrText>
        </w:r>
        <w:r w:rsidR="001F1EED">
          <w:rPr>
            <w:noProof/>
            <w:webHidden/>
          </w:rPr>
        </w:r>
        <w:r w:rsidR="001F1EED">
          <w:rPr>
            <w:noProof/>
            <w:webHidden/>
          </w:rPr>
          <w:fldChar w:fldCharType="separate"/>
        </w:r>
        <w:r w:rsidR="001F1EED">
          <w:rPr>
            <w:noProof/>
            <w:webHidden/>
          </w:rPr>
          <w:t>4</w:t>
        </w:r>
        <w:r w:rsidR="001F1EED">
          <w:rPr>
            <w:noProof/>
            <w:webHidden/>
          </w:rPr>
          <w:fldChar w:fldCharType="end"/>
        </w:r>
      </w:hyperlink>
    </w:p>
    <w:p w14:paraId="7D59B875" w14:textId="77777777" w:rsidR="001F1EED" w:rsidRDefault="0087679B">
      <w:pPr>
        <w:pStyle w:val="TOC2"/>
        <w:tabs>
          <w:tab w:val="right" w:leader="dot" w:pos="8777"/>
        </w:tabs>
        <w:rPr>
          <w:rFonts w:asciiTheme="minorHAnsi" w:eastAsiaTheme="minorEastAsia" w:hAnsiTheme="minorHAnsi" w:cstheme="minorBidi"/>
          <w:noProof/>
          <w:sz w:val="22"/>
          <w:lang w:eastAsia="en-AU"/>
        </w:rPr>
      </w:pPr>
      <w:hyperlink w:anchor="_Toc525290746" w:history="1">
        <w:r w:rsidR="001F1EED" w:rsidRPr="00D74D88">
          <w:rPr>
            <w:rStyle w:val="Hyperlink"/>
            <w:noProof/>
          </w:rPr>
          <w:t>Grant Details &lt;grant number&gt;</w:t>
        </w:r>
        <w:r w:rsidR="001F1EED">
          <w:rPr>
            <w:noProof/>
            <w:webHidden/>
          </w:rPr>
          <w:tab/>
        </w:r>
        <w:r w:rsidR="001F1EED">
          <w:rPr>
            <w:noProof/>
            <w:webHidden/>
          </w:rPr>
          <w:fldChar w:fldCharType="begin"/>
        </w:r>
        <w:r w:rsidR="001F1EED">
          <w:rPr>
            <w:noProof/>
            <w:webHidden/>
          </w:rPr>
          <w:instrText xml:space="preserve"> PAGEREF _Toc525290746 \h </w:instrText>
        </w:r>
        <w:r w:rsidR="001F1EED">
          <w:rPr>
            <w:noProof/>
            <w:webHidden/>
          </w:rPr>
        </w:r>
        <w:r w:rsidR="001F1EED">
          <w:rPr>
            <w:noProof/>
            <w:webHidden/>
          </w:rPr>
          <w:fldChar w:fldCharType="separate"/>
        </w:r>
        <w:r w:rsidR="001F1EED">
          <w:rPr>
            <w:noProof/>
            <w:webHidden/>
          </w:rPr>
          <w:t>5</w:t>
        </w:r>
        <w:r w:rsidR="001F1EED">
          <w:rPr>
            <w:noProof/>
            <w:webHidden/>
          </w:rPr>
          <w:fldChar w:fldCharType="end"/>
        </w:r>
      </w:hyperlink>
    </w:p>
    <w:p w14:paraId="760649DA" w14:textId="77777777" w:rsidR="001F1EED" w:rsidRDefault="0087679B">
      <w:pPr>
        <w:pStyle w:val="TOC3"/>
        <w:tabs>
          <w:tab w:val="left" w:pos="600"/>
          <w:tab w:val="right" w:leader="dot" w:pos="8777"/>
        </w:tabs>
        <w:rPr>
          <w:rFonts w:asciiTheme="minorHAnsi" w:eastAsiaTheme="minorEastAsia" w:hAnsiTheme="minorHAnsi" w:cstheme="minorBidi"/>
          <w:noProof/>
          <w:sz w:val="22"/>
          <w:lang w:eastAsia="en-AU"/>
        </w:rPr>
      </w:pPr>
      <w:hyperlink w:anchor="_Toc525290747" w:history="1">
        <w:r w:rsidR="001F1EED" w:rsidRPr="00D74D88">
          <w:rPr>
            <w:rStyle w:val="Hyperlink"/>
            <w:noProof/>
          </w:rPr>
          <w:t>A.</w:t>
        </w:r>
        <w:r w:rsidR="001F1EED">
          <w:rPr>
            <w:rFonts w:asciiTheme="minorHAnsi" w:eastAsiaTheme="minorEastAsia" w:hAnsiTheme="minorHAnsi" w:cstheme="minorBidi"/>
            <w:noProof/>
            <w:sz w:val="22"/>
            <w:lang w:eastAsia="en-AU"/>
          </w:rPr>
          <w:tab/>
        </w:r>
        <w:r w:rsidR="001F1EED" w:rsidRPr="00D74D88">
          <w:rPr>
            <w:rStyle w:val="Hyperlink"/>
            <w:noProof/>
          </w:rPr>
          <w:t>Purpose of the Grant</w:t>
        </w:r>
        <w:r w:rsidR="001F1EED">
          <w:rPr>
            <w:noProof/>
            <w:webHidden/>
          </w:rPr>
          <w:tab/>
        </w:r>
        <w:r w:rsidR="001F1EED">
          <w:rPr>
            <w:noProof/>
            <w:webHidden/>
          </w:rPr>
          <w:fldChar w:fldCharType="begin"/>
        </w:r>
        <w:r w:rsidR="001F1EED">
          <w:rPr>
            <w:noProof/>
            <w:webHidden/>
          </w:rPr>
          <w:instrText xml:space="preserve"> PAGEREF _Toc525290747 \h </w:instrText>
        </w:r>
        <w:r w:rsidR="001F1EED">
          <w:rPr>
            <w:noProof/>
            <w:webHidden/>
          </w:rPr>
        </w:r>
        <w:r w:rsidR="001F1EED">
          <w:rPr>
            <w:noProof/>
            <w:webHidden/>
          </w:rPr>
          <w:fldChar w:fldCharType="separate"/>
        </w:r>
        <w:r w:rsidR="001F1EED">
          <w:rPr>
            <w:noProof/>
            <w:webHidden/>
          </w:rPr>
          <w:t>5</w:t>
        </w:r>
        <w:r w:rsidR="001F1EED">
          <w:rPr>
            <w:noProof/>
            <w:webHidden/>
          </w:rPr>
          <w:fldChar w:fldCharType="end"/>
        </w:r>
      </w:hyperlink>
    </w:p>
    <w:p w14:paraId="6A4C1905" w14:textId="77777777" w:rsidR="001F1EED" w:rsidRDefault="0087679B">
      <w:pPr>
        <w:pStyle w:val="TOC3"/>
        <w:tabs>
          <w:tab w:val="left" w:pos="600"/>
          <w:tab w:val="right" w:leader="dot" w:pos="8777"/>
        </w:tabs>
        <w:rPr>
          <w:rFonts w:asciiTheme="minorHAnsi" w:eastAsiaTheme="minorEastAsia" w:hAnsiTheme="minorHAnsi" w:cstheme="minorBidi"/>
          <w:noProof/>
          <w:sz w:val="22"/>
          <w:lang w:eastAsia="en-AU"/>
        </w:rPr>
      </w:pPr>
      <w:hyperlink w:anchor="_Toc525290748" w:history="1">
        <w:r w:rsidR="001F1EED" w:rsidRPr="00D74D88">
          <w:rPr>
            <w:rStyle w:val="Hyperlink"/>
            <w:noProof/>
          </w:rPr>
          <w:t>B.</w:t>
        </w:r>
        <w:r w:rsidR="001F1EED">
          <w:rPr>
            <w:rFonts w:asciiTheme="minorHAnsi" w:eastAsiaTheme="minorEastAsia" w:hAnsiTheme="minorHAnsi" w:cstheme="minorBidi"/>
            <w:noProof/>
            <w:sz w:val="22"/>
            <w:lang w:eastAsia="en-AU"/>
          </w:rPr>
          <w:tab/>
        </w:r>
        <w:r w:rsidR="001F1EED" w:rsidRPr="00D74D88">
          <w:rPr>
            <w:rStyle w:val="Hyperlink"/>
            <w:noProof/>
          </w:rPr>
          <w:t>Activity</w:t>
        </w:r>
        <w:r w:rsidR="001F1EED">
          <w:rPr>
            <w:noProof/>
            <w:webHidden/>
          </w:rPr>
          <w:tab/>
        </w:r>
        <w:r w:rsidR="001F1EED">
          <w:rPr>
            <w:noProof/>
            <w:webHidden/>
          </w:rPr>
          <w:fldChar w:fldCharType="begin"/>
        </w:r>
        <w:r w:rsidR="001F1EED">
          <w:rPr>
            <w:noProof/>
            <w:webHidden/>
          </w:rPr>
          <w:instrText xml:space="preserve"> PAGEREF _Toc525290748 \h </w:instrText>
        </w:r>
        <w:r w:rsidR="001F1EED">
          <w:rPr>
            <w:noProof/>
            <w:webHidden/>
          </w:rPr>
        </w:r>
        <w:r w:rsidR="001F1EED">
          <w:rPr>
            <w:noProof/>
            <w:webHidden/>
          </w:rPr>
          <w:fldChar w:fldCharType="separate"/>
        </w:r>
        <w:r w:rsidR="001F1EED">
          <w:rPr>
            <w:noProof/>
            <w:webHidden/>
          </w:rPr>
          <w:t>5</w:t>
        </w:r>
        <w:r w:rsidR="001F1EED">
          <w:rPr>
            <w:noProof/>
            <w:webHidden/>
          </w:rPr>
          <w:fldChar w:fldCharType="end"/>
        </w:r>
      </w:hyperlink>
    </w:p>
    <w:p w14:paraId="0468B328" w14:textId="77777777" w:rsidR="001F1EED" w:rsidRDefault="0087679B">
      <w:pPr>
        <w:pStyle w:val="TOC3"/>
        <w:tabs>
          <w:tab w:val="left" w:pos="600"/>
          <w:tab w:val="right" w:leader="dot" w:pos="8777"/>
        </w:tabs>
        <w:rPr>
          <w:rFonts w:asciiTheme="minorHAnsi" w:eastAsiaTheme="minorEastAsia" w:hAnsiTheme="minorHAnsi" w:cstheme="minorBidi"/>
          <w:noProof/>
          <w:sz w:val="22"/>
          <w:lang w:eastAsia="en-AU"/>
        </w:rPr>
      </w:pPr>
      <w:hyperlink w:anchor="_Toc525290749" w:history="1">
        <w:r w:rsidR="001F1EED" w:rsidRPr="00D74D88">
          <w:rPr>
            <w:rStyle w:val="Hyperlink"/>
            <w:noProof/>
          </w:rPr>
          <w:t>C.</w:t>
        </w:r>
        <w:r w:rsidR="001F1EED">
          <w:rPr>
            <w:rFonts w:asciiTheme="minorHAnsi" w:eastAsiaTheme="minorEastAsia" w:hAnsiTheme="minorHAnsi" w:cstheme="minorBidi"/>
            <w:noProof/>
            <w:sz w:val="22"/>
            <w:lang w:eastAsia="en-AU"/>
          </w:rPr>
          <w:tab/>
        </w:r>
        <w:r w:rsidR="001F1EED" w:rsidRPr="00D74D88">
          <w:rPr>
            <w:rStyle w:val="Hyperlink"/>
            <w:noProof/>
          </w:rPr>
          <w:t>Duration of the Activity</w:t>
        </w:r>
        <w:r w:rsidR="001F1EED">
          <w:rPr>
            <w:noProof/>
            <w:webHidden/>
          </w:rPr>
          <w:tab/>
        </w:r>
        <w:r w:rsidR="001F1EED">
          <w:rPr>
            <w:noProof/>
            <w:webHidden/>
          </w:rPr>
          <w:fldChar w:fldCharType="begin"/>
        </w:r>
        <w:r w:rsidR="001F1EED">
          <w:rPr>
            <w:noProof/>
            <w:webHidden/>
          </w:rPr>
          <w:instrText xml:space="preserve"> PAGEREF _Toc525290749 \h </w:instrText>
        </w:r>
        <w:r w:rsidR="001F1EED">
          <w:rPr>
            <w:noProof/>
            <w:webHidden/>
          </w:rPr>
        </w:r>
        <w:r w:rsidR="001F1EED">
          <w:rPr>
            <w:noProof/>
            <w:webHidden/>
          </w:rPr>
          <w:fldChar w:fldCharType="separate"/>
        </w:r>
        <w:r w:rsidR="001F1EED">
          <w:rPr>
            <w:noProof/>
            <w:webHidden/>
          </w:rPr>
          <w:t>7</w:t>
        </w:r>
        <w:r w:rsidR="001F1EED">
          <w:rPr>
            <w:noProof/>
            <w:webHidden/>
          </w:rPr>
          <w:fldChar w:fldCharType="end"/>
        </w:r>
      </w:hyperlink>
    </w:p>
    <w:p w14:paraId="3FADACF2" w14:textId="77777777" w:rsidR="001F1EED" w:rsidRDefault="0087679B">
      <w:pPr>
        <w:pStyle w:val="TOC3"/>
        <w:tabs>
          <w:tab w:val="left" w:pos="600"/>
          <w:tab w:val="right" w:leader="dot" w:pos="8777"/>
        </w:tabs>
        <w:rPr>
          <w:rFonts w:asciiTheme="minorHAnsi" w:eastAsiaTheme="minorEastAsia" w:hAnsiTheme="minorHAnsi" w:cstheme="minorBidi"/>
          <w:noProof/>
          <w:sz w:val="22"/>
          <w:lang w:eastAsia="en-AU"/>
        </w:rPr>
      </w:pPr>
      <w:hyperlink w:anchor="_Toc525290750" w:history="1">
        <w:r w:rsidR="001F1EED" w:rsidRPr="00D74D88">
          <w:rPr>
            <w:rStyle w:val="Hyperlink"/>
            <w:noProof/>
          </w:rPr>
          <w:t>D.</w:t>
        </w:r>
        <w:r w:rsidR="001F1EED">
          <w:rPr>
            <w:rFonts w:asciiTheme="minorHAnsi" w:eastAsiaTheme="minorEastAsia" w:hAnsiTheme="minorHAnsi" w:cstheme="minorBidi"/>
            <w:noProof/>
            <w:sz w:val="22"/>
            <w:lang w:eastAsia="en-AU"/>
          </w:rPr>
          <w:tab/>
        </w:r>
        <w:r w:rsidR="001F1EED" w:rsidRPr="00D74D88">
          <w:rPr>
            <w:rStyle w:val="Hyperlink"/>
            <w:noProof/>
          </w:rPr>
          <w:t>Payment of the Grant</w:t>
        </w:r>
        <w:r w:rsidR="001F1EED">
          <w:rPr>
            <w:noProof/>
            <w:webHidden/>
          </w:rPr>
          <w:tab/>
        </w:r>
        <w:r w:rsidR="001F1EED">
          <w:rPr>
            <w:noProof/>
            <w:webHidden/>
          </w:rPr>
          <w:fldChar w:fldCharType="begin"/>
        </w:r>
        <w:r w:rsidR="001F1EED">
          <w:rPr>
            <w:noProof/>
            <w:webHidden/>
          </w:rPr>
          <w:instrText xml:space="preserve"> PAGEREF _Toc525290750 \h </w:instrText>
        </w:r>
        <w:r w:rsidR="001F1EED">
          <w:rPr>
            <w:noProof/>
            <w:webHidden/>
          </w:rPr>
        </w:r>
        <w:r w:rsidR="001F1EED">
          <w:rPr>
            <w:noProof/>
            <w:webHidden/>
          </w:rPr>
          <w:fldChar w:fldCharType="separate"/>
        </w:r>
        <w:r w:rsidR="001F1EED">
          <w:rPr>
            <w:noProof/>
            <w:webHidden/>
          </w:rPr>
          <w:t>8</w:t>
        </w:r>
        <w:r w:rsidR="001F1EED">
          <w:rPr>
            <w:noProof/>
            <w:webHidden/>
          </w:rPr>
          <w:fldChar w:fldCharType="end"/>
        </w:r>
      </w:hyperlink>
    </w:p>
    <w:p w14:paraId="04D08839" w14:textId="77777777" w:rsidR="001F1EED" w:rsidRDefault="0087679B">
      <w:pPr>
        <w:pStyle w:val="TOC3"/>
        <w:tabs>
          <w:tab w:val="left" w:pos="600"/>
          <w:tab w:val="right" w:leader="dot" w:pos="8777"/>
        </w:tabs>
        <w:rPr>
          <w:rFonts w:asciiTheme="minorHAnsi" w:eastAsiaTheme="minorEastAsia" w:hAnsiTheme="minorHAnsi" w:cstheme="minorBidi"/>
          <w:noProof/>
          <w:sz w:val="22"/>
          <w:lang w:eastAsia="en-AU"/>
        </w:rPr>
      </w:pPr>
      <w:hyperlink w:anchor="_Toc525290751" w:history="1">
        <w:r w:rsidR="001F1EED" w:rsidRPr="00D74D88">
          <w:rPr>
            <w:rStyle w:val="Hyperlink"/>
            <w:noProof/>
          </w:rPr>
          <w:t>E.</w:t>
        </w:r>
        <w:r w:rsidR="001F1EED">
          <w:rPr>
            <w:rFonts w:asciiTheme="minorHAnsi" w:eastAsiaTheme="minorEastAsia" w:hAnsiTheme="minorHAnsi" w:cstheme="minorBidi"/>
            <w:noProof/>
            <w:sz w:val="22"/>
            <w:lang w:eastAsia="en-AU"/>
          </w:rPr>
          <w:tab/>
        </w:r>
        <w:r w:rsidR="001F1EED" w:rsidRPr="00D74D88">
          <w:rPr>
            <w:rStyle w:val="Hyperlink"/>
            <w:noProof/>
          </w:rPr>
          <w:t>Reporting</w:t>
        </w:r>
        <w:r w:rsidR="001F1EED">
          <w:rPr>
            <w:noProof/>
            <w:webHidden/>
          </w:rPr>
          <w:tab/>
        </w:r>
        <w:r w:rsidR="001F1EED">
          <w:rPr>
            <w:noProof/>
            <w:webHidden/>
          </w:rPr>
          <w:fldChar w:fldCharType="begin"/>
        </w:r>
        <w:r w:rsidR="001F1EED">
          <w:rPr>
            <w:noProof/>
            <w:webHidden/>
          </w:rPr>
          <w:instrText xml:space="preserve"> PAGEREF _Toc525290751 \h </w:instrText>
        </w:r>
        <w:r w:rsidR="001F1EED">
          <w:rPr>
            <w:noProof/>
            <w:webHidden/>
          </w:rPr>
        </w:r>
        <w:r w:rsidR="001F1EED">
          <w:rPr>
            <w:noProof/>
            <w:webHidden/>
          </w:rPr>
          <w:fldChar w:fldCharType="separate"/>
        </w:r>
        <w:r w:rsidR="001F1EED">
          <w:rPr>
            <w:noProof/>
            <w:webHidden/>
          </w:rPr>
          <w:t>9</w:t>
        </w:r>
        <w:r w:rsidR="001F1EED">
          <w:rPr>
            <w:noProof/>
            <w:webHidden/>
          </w:rPr>
          <w:fldChar w:fldCharType="end"/>
        </w:r>
      </w:hyperlink>
    </w:p>
    <w:p w14:paraId="4F06B10C" w14:textId="77777777" w:rsidR="001F1EED" w:rsidRDefault="0087679B">
      <w:pPr>
        <w:pStyle w:val="TOC3"/>
        <w:tabs>
          <w:tab w:val="left" w:pos="600"/>
          <w:tab w:val="right" w:leader="dot" w:pos="8777"/>
        </w:tabs>
        <w:rPr>
          <w:rFonts w:asciiTheme="minorHAnsi" w:eastAsiaTheme="minorEastAsia" w:hAnsiTheme="minorHAnsi" w:cstheme="minorBidi"/>
          <w:noProof/>
          <w:sz w:val="22"/>
          <w:lang w:eastAsia="en-AU"/>
        </w:rPr>
      </w:pPr>
      <w:hyperlink w:anchor="_Toc525290752" w:history="1">
        <w:r w:rsidR="001F1EED" w:rsidRPr="00D74D88">
          <w:rPr>
            <w:rStyle w:val="Hyperlink"/>
            <w:noProof/>
          </w:rPr>
          <w:t>F.</w:t>
        </w:r>
        <w:r w:rsidR="001F1EED">
          <w:rPr>
            <w:rFonts w:asciiTheme="minorHAnsi" w:eastAsiaTheme="minorEastAsia" w:hAnsiTheme="minorHAnsi" w:cstheme="minorBidi"/>
            <w:noProof/>
            <w:sz w:val="22"/>
            <w:lang w:eastAsia="en-AU"/>
          </w:rPr>
          <w:tab/>
        </w:r>
        <w:r w:rsidR="001F1EED" w:rsidRPr="00D74D88">
          <w:rPr>
            <w:rStyle w:val="Hyperlink"/>
            <w:noProof/>
          </w:rPr>
          <w:t>Party representatives and address for notices</w:t>
        </w:r>
        <w:r w:rsidR="001F1EED">
          <w:rPr>
            <w:noProof/>
            <w:webHidden/>
          </w:rPr>
          <w:tab/>
        </w:r>
        <w:r w:rsidR="001F1EED">
          <w:rPr>
            <w:noProof/>
            <w:webHidden/>
          </w:rPr>
          <w:fldChar w:fldCharType="begin"/>
        </w:r>
        <w:r w:rsidR="001F1EED">
          <w:rPr>
            <w:noProof/>
            <w:webHidden/>
          </w:rPr>
          <w:instrText xml:space="preserve"> PAGEREF _Toc525290752 \h </w:instrText>
        </w:r>
        <w:r w:rsidR="001F1EED">
          <w:rPr>
            <w:noProof/>
            <w:webHidden/>
          </w:rPr>
        </w:r>
        <w:r w:rsidR="001F1EED">
          <w:rPr>
            <w:noProof/>
            <w:webHidden/>
          </w:rPr>
          <w:fldChar w:fldCharType="separate"/>
        </w:r>
        <w:r w:rsidR="001F1EED">
          <w:rPr>
            <w:noProof/>
            <w:webHidden/>
          </w:rPr>
          <w:t>9</w:t>
        </w:r>
        <w:r w:rsidR="001F1EED">
          <w:rPr>
            <w:noProof/>
            <w:webHidden/>
          </w:rPr>
          <w:fldChar w:fldCharType="end"/>
        </w:r>
      </w:hyperlink>
    </w:p>
    <w:p w14:paraId="4EC2F7FE" w14:textId="77777777" w:rsidR="001F1EED" w:rsidRDefault="0087679B">
      <w:pPr>
        <w:pStyle w:val="TOC3"/>
        <w:tabs>
          <w:tab w:val="left" w:pos="600"/>
          <w:tab w:val="right" w:leader="dot" w:pos="8777"/>
        </w:tabs>
        <w:rPr>
          <w:rFonts w:asciiTheme="minorHAnsi" w:eastAsiaTheme="minorEastAsia" w:hAnsiTheme="minorHAnsi" w:cstheme="minorBidi"/>
          <w:noProof/>
          <w:sz w:val="22"/>
          <w:lang w:eastAsia="en-AU"/>
        </w:rPr>
      </w:pPr>
      <w:hyperlink w:anchor="_Toc525290753" w:history="1">
        <w:r w:rsidR="001F1EED" w:rsidRPr="00D74D88">
          <w:rPr>
            <w:rStyle w:val="Hyperlink"/>
            <w:noProof/>
          </w:rPr>
          <w:t>G.</w:t>
        </w:r>
        <w:r w:rsidR="001F1EED">
          <w:rPr>
            <w:rFonts w:asciiTheme="minorHAnsi" w:eastAsiaTheme="minorEastAsia" w:hAnsiTheme="minorHAnsi" w:cstheme="minorBidi"/>
            <w:noProof/>
            <w:sz w:val="22"/>
            <w:lang w:eastAsia="en-AU"/>
          </w:rPr>
          <w:tab/>
        </w:r>
        <w:r w:rsidR="001F1EED" w:rsidRPr="00D74D88">
          <w:rPr>
            <w:rStyle w:val="Hyperlink"/>
            <w:noProof/>
          </w:rPr>
          <w:t>Supplementary Terms</w:t>
        </w:r>
        <w:r w:rsidR="001F1EED">
          <w:rPr>
            <w:noProof/>
            <w:webHidden/>
          </w:rPr>
          <w:tab/>
        </w:r>
        <w:r w:rsidR="001F1EED">
          <w:rPr>
            <w:noProof/>
            <w:webHidden/>
          </w:rPr>
          <w:fldChar w:fldCharType="begin"/>
        </w:r>
        <w:r w:rsidR="001F1EED">
          <w:rPr>
            <w:noProof/>
            <w:webHidden/>
          </w:rPr>
          <w:instrText xml:space="preserve"> PAGEREF _Toc525290753 \h </w:instrText>
        </w:r>
        <w:r w:rsidR="001F1EED">
          <w:rPr>
            <w:noProof/>
            <w:webHidden/>
          </w:rPr>
        </w:r>
        <w:r w:rsidR="001F1EED">
          <w:rPr>
            <w:noProof/>
            <w:webHidden/>
          </w:rPr>
          <w:fldChar w:fldCharType="separate"/>
        </w:r>
        <w:r w:rsidR="001F1EED">
          <w:rPr>
            <w:noProof/>
            <w:webHidden/>
          </w:rPr>
          <w:t>10</w:t>
        </w:r>
        <w:r w:rsidR="001F1EED">
          <w:rPr>
            <w:noProof/>
            <w:webHidden/>
          </w:rPr>
          <w:fldChar w:fldCharType="end"/>
        </w:r>
      </w:hyperlink>
    </w:p>
    <w:p w14:paraId="28B0B4ED" w14:textId="77777777" w:rsidR="001F1EED" w:rsidRDefault="0087679B">
      <w:pPr>
        <w:pStyle w:val="TOC2"/>
        <w:tabs>
          <w:tab w:val="right" w:leader="dot" w:pos="8777"/>
        </w:tabs>
        <w:rPr>
          <w:rFonts w:asciiTheme="minorHAnsi" w:eastAsiaTheme="minorEastAsia" w:hAnsiTheme="minorHAnsi" w:cstheme="minorBidi"/>
          <w:noProof/>
          <w:sz w:val="22"/>
          <w:lang w:eastAsia="en-AU"/>
        </w:rPr>
      </w:pPr>
      <w:hyperlink w:anchor="_Toc525290754" w:history="1">
        <w:r w:rsidR="001F1EED" w:rsidRPr="00D74D88">
          <w:rPr>
            <w:rStyle w:val="Hyperlink"/>
            <w:noProof/>
          </w:rPr>
          <w:t>Signatures</w:t>
        </w:r>
        <w:r w:rsidR="001F1EED">
          <w:rPr>
            <w:noProof/>
            <w:webHidden/>
          </w:rPr>
          <w:tab/>
        </w:r>
        <w:r w:rsidR="001F1EED">
          <w:rPr>
            <w:noProof/>
            <w:webHidden/>
          </w:rPr>
          <w:fldChar w:fldCharType="begin"/>
        </w:r>
        <w:r w:rsidR="001F1EED">
          <w:rPr>
            <w:noProof/>
            <w:webHidden/>
          </w:rPr>
          <w:instrText xml:space="preserve"> PAGEREF _Toc525290754 \h </w:instrText>
        </w:r>
        <w:r w:rsidR="001F1EED">
          <w:rPr>
            <w:noProof/>
            <w:webHidden/>
          </w:rPr>
        </w:r>
        <w:r w:rsidR="001F1EED">
          <w:rPr>
            <w:noProof/>
            <w:webHidden/>
          </w:rPr>
          <w:fldChar w:fldCharType="separate"/>
        </w:r>
        <w:r w:rsidR="001F1EED">
          <w:rPr>
            <w:noProof/>
            <w:webHidden/>
          </w:rPr>
          <w:t>14</w:t>
        </w:r>
        <w:r w:rsidR="001F1EED">
          <w:rPr>
            <w:noProof/>
            <w:webHidden/>
          </w:rPr>
          <w:fldChar w:fldCharType="end"/>
        </w:r>
      </w:hyperlink>
    </w:p>
    <w:p w14:paraId="1E199FEC" w14:textId="77777777" w:rsidR="001F1EED" w:rsidRDefault="0087679B">
      <w:pPr>
        <w:pStyle w:val="TOC3"/>
        <w:tabs>
          <w:tab w:val="right" w:leader="dot" w:pos="8777"/>
        </w:tabs>
        <w:rPr>
          <w:rFonts w:asciiTheme="minorHAnsi" w:eastAsiaTheme="minorEastAsia" w:hAnsiTheme="minorHAnsi" w:cstheme="minorBidi"/>
          <w:noProof/>
          <w:sz w:val="22"/>
          <w:lang w:eastAsia="en-AU"/>
        </w:rPr>
      </w:pPr>
      <w:hyperlink w:anchor="_Toc525290755" w:history="1">
        <w:r w:rsidR="001F1EED" w:rsidRPr="00D74D88">
          <w:rPr>
            <w:rStyle w:val="Hyperlink"/>
            <w:noProof/>
          </w:rPr>
          <w:t>Commonwealth</w:t>
        </w:r>
        <w:r w:rsidR="001F1EED">
          <w:rPr>
            <w:noProof/>
            <w:webHidden/>
          </w:rPr>
          <w:tab/>
        </w:r>
        <w:r w:rsidR="001F1EED">
          <w:rPr>
            <w:noProof/>
            <w:webHidden/>
          </w:rPr>
          <w:fldChar w:fldCharType="begin"/>
        </w:r>
        <w:r w:rsidR="001F1EED">
          <w:rPr>
            <w:noProof/>
            <w:webHidden/>
          </w:rPr>
          <w:instrText xml:space="preserve"> PAGEREF _Toc525290755 \h </w:instrText>
        </w:r>
        <w:r w:rsidR="001F1EED">
          <w:rPr>
            <w:noProof/>
            <w:webHidden/>
          </w:rPr>
        </w:r>
        <w:r w:rsidR="001F1EED">
          <w:rPr>
            <w:noProof/>
            <w:webHidden/>
          </w:rPr>
          <w:fldChar w:fldCharType="separate"/>
        </w:r>
        <w:r w:rsidR="001F1EED">
          <w:rPr>
            <w:noProof/>
            <w:webHidden/>
          </w:rPr>
          <w:t>14</w:t>
        </w:r>
        <w:r w:rsidR="001F1EED">
          <w:rPr>
            <w:noProof/>
            <w:webHidden/>
          </w:rPr>
          <w:fldChar w:fldCharType="end"/>
        </w:r>
      </w:hyperlink>
    </w:p>
    <w:p w14:paraId="5818E092" w14:textId="77777777" w:rsidR="001F1EED" w:rsidRDefault="0087679B">
      <w:pPr>
        <w:pStyle w:val="TOC3"/>
        <w:tabs>
          <w:tab w:val="right" w:leader="dot" w:pos="8777"/>
        </w:tabs>
        <w:rPr>
          <w:rFonts w:asciiTheme="minorHAnsi" w:eastAsiaTheme="minorEastAsia" w:hAnsiTheme="minorHAnsi" w:cstheme="minorBidi"/>
          <w:noProof/>
          <w:sz w:val="22"/>
          <w:lang w:eastAsia="en-AU"/>
        </w:rPr>
      </w:pPr>
      <w:hyperlink w:anchor="_Toc525290756" w:history="1">
        <w:r w:rsidR="001F1EED" w:rsidRPr="00D74D88">
          <w:rPr>
            <w:rStyle w:val="Hyperlink"/>
            <w:noProof/>
          </w:rPr>
          <w:t>Grantee</w:t>
        </w:r>
        <w:r w:rsidR="001F1EED">
          <w:rPr>
            <w:noProof/>
            <w:webHidden/>
          </w:rPr>
          <w:tab/>
        </w:r>
        <w:r w:rsidR="001F1EED">
          <w:rPr>
            <w:noProof/>
            <w:webHidden/>
          </w:rPr>
          <w:fldChar w:fldCharType="begin"/>
        </w:r>
        <w:r w:rsidR="001F1EED">
          <w:rPr>
            <w:noProof/>
            <w:webHidden/>
          </w:rPr>
          <w:instrText xml:space="preserve"> PAGEREF _Toc525290756 \h </w:instrText>
        </w:r>
        <w:r w:rsidR="001F1EED">
          <w:rPr>
            <w:noProof/>
            <w:webHidden/>
          </w:rPr>
        </w:r>
        <w:r w:rsidR="001F1EED">
          <w:rPr>
            <w:noProof/>
            <w:webHidden/>
          </w:rPr>
          <w:fldChar w:fldCharType="separate"/>
        </w:r>
        <w:r w:rsidR="001F1EED">
          <w:rPr>
            <w:noProof/>
            <w:webHidden/>
          </w:rPr>
          <w:t>14</w:t>
        </w:r>
        <w:r w:rsidR="001F1EED">
          <w:rPr>
            <w:noProof/>
            <w:webHidden/>
          </w:rPr>
          <w:fldChar w:fldCharType="end"/>
        </w:r>
      </w:hyperlink>
    </w:p>
    <w:p w14:paraId="4D6C37F3" w14:textId="77777777" w:rsidR="001F1EED" w:rsidRDefault="0087679B">
      <w:pPr>
        <w:pStyle w:val="TOC2"/>
        <w:tabs>
          <w:tab w:val="right" w:leader="dot" w:pos="8777"/>
        </w:tabs>
        <w:rPr>
          <w:rFonts w:asciiTheme="minorHAnsi" w:eastAsiaTheme="minorEastAsia" w:hAnsiTheme="minorHAnsi" w:cstheme="minorBidi"/>
          <w:noProof/>
          <w:sz w:val="22"/>
          <w:lang w:eastAsia="en-AU"/>
        </w:rPr>
      </w:pPr>
      <w:hyperlink w:anchor="_Toc525290757" w:history="1">
        <w:r w:rsidR="001F1EED" w:rsidRPr="00D74D88">
          <w:rPr>
            <w:rStyle w:val="Hyperlink"/>
            <w:noProof/>
          </w:rPr>
          <w:t>Schedule 1 Commonwealth General Grant Conditions</w:t>
        </w:r>
        <w:r w:rsidR="001F1EED">
          <w:rPr>
            <w:noProof/>
            <w:webHidden/>
          </w:rPr>
          <w:tab/>
        </w:r>
        <w:r w:rsidR="001F1EED">
          <w:rPr>
            <w:noProof/>
            <w:webHidden/>
          </w:rPr>
          <w:fldChar w:fldCharType="begin"/>
        </w:r>
        <w:r w:rsidR="001F1EED">
          <w:rPr>
            <w:noProof/>
            <w:webHidden/>
          </w:rPr>
          <w:instrText xml:space="preserve"> PAGEREF _Toc525290757 \h </w:instrText>
        </w:r>
        <w:r w:rsidR="001F1EED">
          <w:rPr>
            <w:noProof/>
            <w:webHidden/>
          </w:rPr>
        </w:r>
        <w:r w:rsidR="001F1EED">
          <w:rPr>
            <w:noProof/>
            <w:webHidden/>
          </w:rPr>
          <w:fldChar w:fldCharType="separate"/>
        </w:r>
        <w:r w:rsidR="001F1EED">
          <w:rPr>
            <w:noProof/>
            <w:webHidden/>
          </w:rPr>
          <w:t>15</w:t>
        </w:r>
        <w:r w:rsidR="001F1EED">
          <w:rPr>
            <w:noProof/>
            <w:webHidden/>
          </w:rPr>
          <w:fldChar w:fldCharType="end"/>
        </w:r>
      </w:hyperlink>
    </w:p>
    <w:p w14:paraId="4BAB493B" w14:textId="77777777" w:rsidR="001F1EED" w:rsidRDefault="0087679B">
      <w:pPr>
        <w:pStyle w:val="TOC2"/>
        <w:tabs>
          <w:tab w:val="right" w:leader="dot" w:pos="8777"/>
        </w:tabs>
        <w:rPr>
          <w:rFonts w:asciiTheme="minorHAnsi" w:eastAsiaTheme="minorEastAsia" w:hAnsiTheme="minorHAnsi" w:cstheme="minorBidi"/>
          <w:noProof/>
          <w:sz w:val="22"/>
          <w:lang w:eastAsia="en-AU"/>
        </w:rPr>
      </w:pPr>
      <w:hyperlink w:anchor="_Toc525290758" w:history="1">
        <w:r w:rsidR="001F1EED" w:rsidRPr="00D74D88">
          <w:rPr>
            <w:rStyle w:val="Hyperlink"/>
            <w:noProof/>
          </w:rPr>
          <w:t>Schedule 2 Reporting requirements</w:t>
        </w:r>
        <w:r w:rsidR="001F1EED">
          <w:rPr>
            <w:noProof/>
            <w:webHidden/>
          </w:rPr>
          <w:tab/>
        </w:r>
        <w:r w:rsidR="001F1EED">
          <w:rPr>
            <w:noProof/>
            <w:webHidden/>
          </w:rPr>
          <w:fldChar w:fldCharType="begin"/>
        </w:r>
        <w:r w:rsidR="001F1EED">
          <w:rPr>
            <w:noProof/>
            <w:webHidden/>
          </w:rPr>
          <w:instrText xml:space="preserve"> PAGEREF _Toc525290758 \h </w:instrText>
        </w:r>
        <w:r w:rsidR="001F1EED">
          <w:rPr>
            <w:noProof/>
            <w:webHidden/>
          </w:rPr>
        </w:r>
        <w:r w:rsidR="001F1EED">
          <w:rPr>
            <w:noProof/>
            <w:webHidden/>
          </w:rPr>
          <w:fldChar w:fldCharType="separate"/>
        </w:r>
        <w:r w:rsidR="001F1EED">
          <w:rPr>
            <w:noProof/>
            <w:webHidden/>
          </w:rPr>
          <w:t>17</w:t>
        </w:r>
        <w:r w:rsidR="001F1EED">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525290742"/>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251CF77B"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58B6CCC0" w:rsidR="00EC7CB0" w:rsidRPr="00952DF0" w:rsidRDefault="00941BA7" w:rsidP="00CB69E0">
      <w:pPr>
        <w:pStyle w:val="Heading3"/>
      </w:pPr>
      <w:bookmarkStart w:id="9" w:name="_Toc499737073"/>
      <w:bookmarkStart w:id="10" w:name="_Toc525290743"/>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4D59BAEB" w:rsidR="00D6232E" w:rsidRPr="00D43373" w:rsidRDefault="00D6232E" w:rsidP="0026516D">
            <w:pPr>
              <w:pStyle w:val="Normaltable"/>
            </w:pPr>
            <w:r>
              <w:t>&lt;</w:t>
            </w:r>
            <w:r w:rsidR="0026516D">
              <w:t>Entity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7EA1E3DD" w:rsidR="00D6232E" w:rsidRPr="00D43373" w:rsidRDefault="00D6232E" w:rsidP="0026516D">
            <w:pPr>
              <w:pStyle w:val="Normaltable"/>
            </w:pPr>
            <w:r>
              <w:t>&lt;</w:t>
            </w:r>
            <w:r w:rsidR="0026516D">
              <w:t>common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F68C74C" w:rsidR="00D6232E" w:rsidRPr="00D43373" w:rsidRDefault="00D6232E" w:rsidP="00E935A2">
            <w:pPr>
              <w:pStyle w:val="Normaltable"/>
            </w:pPr>
            <w:r w:rsidRPr="00D43373">
              <w:t xml:space="preserve">Registered office </w:t>
            </w:r>
            <w:r>
              <w:t xml:space="preserve">- </w:t>
            </w:r>
            <w:r w:rsidR="00877972" w:rsidRPr="00D43373">
              <w:t>physical</w:t>
            </w:r>
          </w:p>
        </w:tc>
        <w:tc>
          <w:tcPr>
            <w:tcW w:w="4502" w:type="dxa"/>
          </w:tcPr>
          <w:p w14:paraId="758909E4" w14:textId="7A93FE9B" w:rsidR="0026516D" w:rsidRDefault="00D6232E" w:rsidP="0026516D">
            <w:pPr>
              <w:pStyle w:val="Normaltable"/>
            </w:pPr>
            <w:r>
              <w:t>&lt;</w:t>
            </w:r>
            <w:r w:rsidR="0026516D">
              <w:t>address line</w:t>
            </w:r>
            <w:r>
              <w:t>&gt;</w:t>
            </w:r>
          </w:p>
          <w:p w14:paraId="354ECE64" w14:textId="430ADC26" w:rsidR="00D6232E" w:rsidRPr="00D43373" w:rsidRDefault="0026516D" w:rsidP="0026516D">
            <w:pPr>
              <w:pStyle w:val="Normaltable"/>
            </w:pPr>
            <w:r>
              <w:t>&lt;city&gt;  &lt;state&gt;  &lt;postcode&gt;</w:t>
            </w:r>
          </w:p>
        </w:tc>
      </w:tr>
      <w:tr w:rsidR="00D6232E" w:rsidRPr="00D43373" w14:paraId="7532E5E5" w14:textId="77777777" w:rsidTr="00D6232E">
        <w:trPr>
          <w:cantSplit/>
        </w:trPr>
        <w:tc>
          <w:tcPr>
            <w:tcW w:w="4502" w:type="dxa"/>
            <w:shd w:val="clear" w:color="auto" w:fill="D9D9D9" w:themeFill="background1" w:themeFillShade="D9"/>
          </w:tcPr>
          <w:p w14:paraId="50544604" w14:textId="77777777" w:rsidR="00D6232E" w:rsidRPr="00D43373" w:rsidRDefault="00D6232E" w:rsidP="00E935A2">
            <w:pPr>
              <w:pStyle w:val="Normaltable"/>
            </w:pPr>
            <w:r>
              <w:t>Registered office - postal</w:t>
            </w:r>
          </w:p>
        </w:tc>
        <w:tc>
          <w:tcPr>
            <w:tcW w:w="4502" w:type="dxa"/>
          </w:tcPr>
          <w:p w14:paraId="5B3D4B50" w14:textId="77777777" w:rsidR="0026516D" w:rsidRDefault="0026516D" w:rsidP="0026516D">
            <w:pPr>
              <w:pStyle w:val="Normaltable"/>
            </w:pPr>
            <w:r>
              <w:t>&lt;address line&gt;</w:t>
            </w:r>
          </w:p>
          <w:p w14:paraId="4C0EF752" w14:textId="50B9DD0D" w:rsidR="00D6232E" w:rsidRPr="00C671A4"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77777777" w:rsidR="0026516D" w:rsidRDefault="0026516D" w:rsidP="0026516D">
            <w:pPr>
              <w:pStyle w:val="Normaltable"/>
            </w:pPr>
            <w:r>
              <w:t>&lt;address line&gt;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728F390"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525290744"/>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525290745"/>
      <w:r w:rsidRPr="00877972">
        <w:lastRenderedPageBreak/>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77777777" w:rsidR="00EC7CB0" w:rsidRPr="008B7675" w:rsidRDefault="00EC7CB0" w:rsidP="00C916F0">
      <w:pPr>
        <w:pStyle w:val="ListNumber2"/>
      </w:pPr>
      <w:r w:rsidRPr="008B7675">
        <w:t>the 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485C9E4" w:rsidR="00EC7CB0" w:rsidRPr="003A48CC" w:rsidRDefault="00EC7CB0" w:rsidP="00CB69E0">
      <w:pPr>
        <w:pStyle w:val="Heading2"/>
      </w:pPr>
      <w:r>
        <w:br w:type="page"/>
      </w:r>
      <w:bookmarkStart w:id="15" w:name="_Toc499737076"/>
      <w:bookmarkStart w:id="16" w:name="_Toc525290746"/>
      <w:r w:rsidRPr="003A48CC">
        <w:lastRenderedPageBreak/>
        <w:t xml:space="preserve">Grant Details </w:t>
      </w:r>
      <w:r w:rsidR="00E35987">
        <w:t>&lt;</w:t>
      </w:r>
      <w:r w:rsidR="004620DE" w:rsidRPr="003A48CC">
        <w:t>grant number</w:t>
      </w:r>
      <w:r w:rsidR="00E35987">
        <w:t>&gt;</w:t>
      </w:r>
      <w:bookmarkEnd w:id="15"/>
      <w:bookmarkEnd w:id="16"/>
    </w:p>
    <w:p w14:paraId="66504422" w14:textId="541A463C" w:rsidR="00EC7CB0" w:rsidRPr="003A48CC" w:rsidRDefault="00EC7CB0" w:rsidP="002E73CB">
      <w:pPr>
        <w:pStyle w:val="Heading3letter"/>
      </w:pPr>
      <w:bookmarkStart w:id="17" w:name="_Toc499737077"/>
      <w:bookmarkStart w:id="18" w:name="_Toc525290747"/>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EAEED79" w14:textId="77777777" w:rsidR="000E7CC1" w:rsidRDefault="000E7CC1" w:rsidP="000E7CC1">
      <w:r>
        <w:t>&lt;Grant opportunity outcomes&gt;</w:t>
      </w:r>
    </w:p>
    <w:p w14:paraId="10AC8D27" w14:textId="22ACF08B" w:rsidR="00EC7CB0" w:rsidRPr="003A48CC" w:rsidRDefault="00EC7CB0" w:rsidP="002C2E1F">
      <w:pPr>
        <w:pStyle w:val="Heading3letter"/>
      </w:pPr>
      <w:bookmarkStart w:id="19" w:name="_Toc499737078"/>
      <w:bookmarkStart w:id="20" w:name="_Toc525290748"/>
      <w:r w:rsidRPr="003A48CC">
        <w:t>Activity</w:t>
      </w:r>
      <w:bookmarkEnd w:id="19"/>
      <w:bookmarkEnd w:id="20"/>
    </w:p>
    <w:p w14:paraId="6C91AFA5" w14:textId="24EF6F7F" w:rsidR="006E380F" w:rsidRDefault="006E380F" w:rsidP="002C5D4A">
      <w:r>
        <w:t>The Activity is made up of</w:t>
      </w:r>
      <w:r w:rsidR="007025AB">
        <w:t xml:space="preserve"> </w:t>
      </w:r>
      <w:r w:rsidR="00B551D6">
        <w:t>your</w:t>
      </w:r>
      <w:r w:rsidR="007025AB">
        <w:t xml:space="preserve"> </w:t>
      </w:r>
      <w:r w:rsidR="00B551D6">
        <w:t>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w:t>
      </w:r>
      <w:proofErr w:type="gramStart"/>
      <w:r>
        <w:t>project</w:t>
      </w:r>
      <w:proofErr w:type="gramEnd"/>
      <w:r>
        <w:t xml:space="preserve"> outcomes&gt;</w:t>
      </w:r>
    </w:p>
    <w:p w14:paraId="684D4F3A" w14:textId="52742A17" w:rsidR="00F91618" w:rsidRPr="00D43373" w:rsidRDefault="00F91618" w:rsidP="00F91618">
      <w:r w:rsidRPr="00D43373">
        <w:t xml:space="preserve">In undertaking the Activity, the Grantee must comply with the requirements of the </w:t>
      </w:r>
      <w:r>
        <w:t xml:space="preserve">Grant Opportunity </w:t>
      </w:r>
      <w:r w:rsidRPr="00D43373">
        <w:t xml:space="preserve">Guidelines </w:t>
      </w:r>
      <w:r w:rsidRPr="00133B81">
        <w:t>(as in force from time-to-time)</w:t>
      </w:r>
      <w:r w:rsidRPr="00D43373">
        <w:t>.</w:t>
      </w:r>
      <w:r w:rsidR="000D7852">
        <w:t xml:space="preserve"> The Grantee must also </w:t>
      </w:r>
      <w:r w:rsidR="000D7852" w:rsidRPr="005B2473">
        <w:t xml:space="preserve">comply with any relevant guidance material issued by the </w:t>
      </w:r>
      <w:r w:rsidR="00DD0737" w:rsidRPr="00DD0737">
        <w:t>Department of Education, Skills and Employment</w:t>
      </w:r>
      <w:r w:rsidR="000D7852">
        <w:t>.</w:t>
      </w:r>
    </w:p>
    <w:p w14:paraId="4758F951" w14:textId="0426A9AC" w:rsidR="00D6232E" w:rsidRDefault="00D6232E" w:rsidP="00D6232E">
      <w:pPr>
        <w:spacing w:before="40"/>
        <w:rPr>
          <w:szCs w:val="20"/>
        </w:rPr>
      </w:pPr>
      <w:r w:rsidRPr="00D43373">
        <w:rPr>
          <w:szCs w:val="20"/>
        </w:rPr>
        <w:t>You must notify us about events relating to the Project and provide an opportunity for the Minister or their representative to attend.</w:t>
      </w:r>
    </w:p>
    <w:p w14:paraId="773D3A5A" w14:textId="77777777" w:rsidR="000D7852" w:rsidRPr="0052774D" w:rsidRDefault="000D7852" w:rsidP="000D7852">
      <w:r w:rsidRPr="00351C49">
        <w:rPr>
          <w:b/>
        </w:rPr>
        <w:t>Supervision</w:t>
      </w:r>
    </w:p>
    <w:p w14:paraId="02F48755" w14:textId="77777777" w:rsidR="000D7852" w:rsidRDefault="000D7852" w:rsidP="000D7852">
      <w:r>
        <w:t xml:space="preserve">You </w:t>
      </w:r>
      <w:r w:rsidRPr="002E71B9">
        <w:t xml:space="preserve">must ensure that adequate and appropriate supervision is provided to all </w:t>
      </w:r>
      <w:r>
        <w:t>P</w:t>
      </w:r>
      <w:r w:rsidRPr="002E71B9">
        <w:t>articipants.</w:t>
      </w:r>
    </w:p>
    <w:p w14:paraId="79F88C6F" w14:textId="77777777" w:rsidR="000D7852" w:rsidRDefault="000D7852" w:rsidP="000D7852">
      <w:r w:rsidRPr="006308A1">
        <w:rPr>
          <w:b/>
        </w:rPr>
        <w:t>Participant</w:t>
      </w:r>
      <w:r w:rsidRPr="0034284F">
        <w:t xml:space="preserve"> means </w:t>
      </w:r>
      <w:r>
        <w:t>a person who is</w:t>
      </w:r>
      <w:r w:rsidRPr="0034284F">
        <w:t xml:space="preserve"> registered on a </w:t>
      </w:r>
      <w:proofErr w:type="spellStart"/>
      <w:r w:rsidRPr="0034284F">
        <w:t>jobactive</w:t>
      </w:r>
      <w:proofErr w:type="spellEnd"/>
      <w:r w:rsidRPr="0034284F">
        <w:t xml:space="preserve">, </w:t>
      </w:r>
      <w:proofErr w:type="spellStart"/>
      <w:r w:rsidRPr="0034284F">
        <w:t>ParentsNext</w:t>
      </w:r>
      <w:proofErr w:type="spellEnd"/>
      <w:r w:rsidRPr="0034284F">
        <w:t xml:space="preserve"> or Transition to Work </w:t>
      </w:r>
      <w:r>
        <w:t xml:space="preserve">provider’s </w:t>
      </w:r>
      <w:r w:rsidRPr="0034284F">
        <w:t xml:space="preserve">caseload, referred to participate in your Activity, or a Volunteer Unemployed </w:t>
      </w:r>
      <w:r>
        <w:t>Participant</w:t>
      </w:r>
      <w:r w:rsidRPr="0034284F">
        <w:t xml:space="preserve"> who has registered with you to participate on your Activity.</w:t>
      </w:r>
    </w:p>
    <w:p w14:paraId="4D7BFD86" w14:textId="77777777" w:rsidR="00184540" w:rsidRPr="0052774D" w:rsidRDefault="00184540" w:rsidP="00184540">
      <w:r>
        <w:rPr>
          <w:b/>
        </w:rPr>
        <w:t xml:space="preserve">Volunteer </w:t>
      </w:r>
      <w:r w:rsidRPr="00E80A58">
        <w:rPr>
          <w:b/>
        </w:rPr>
        <w:t xml:space="preserve">Unemployed </w:t>
      </w:r>
      <w:r>
        <w:rPr>
          <w:b/>
        </w:rPr>
        <w:t>Participa</w:t>
      </w:r>
      <w:r w:rsidRPr="002540EE">
        <w:rPr>
          <w:b/>
        </w:rPr>
        <w:t>nt</w:t>
      </w:r>
      <w:r w:rsidRPr="00A1339A">
        <w:rPr>
          <w:b/>
          <w:bCs/>
        </w:rPr>
        <w:t xml:space="preserve"> </w:t>
      </w:r>
      <w:r w:rsidRPr="00A1339A">
        <w:t xml:space="preserve">means an unemployed person who is not registered with a </w:t>
      </w:r>
      <w:proofErr w:type="spellStart"/>
      <w:r w:rsidRPr="00A1339A">
        <w:t>jobactive</w:t>
      </w:r>
      <w:proofErr w:type="spellEnd"/>
      <w:r w:rsidRPr="00A1339A">
        <w:t xml:space="preserve">, Transition to Work or </w:t>
      </w:r>
      <w:proofErr w:type="spellStart"/>
      <w:r w:rsidRPr="00A1339A">
        <w:t>ParentsNext</w:t>
      </w:r>
      <w:proofErr w:type="spellEnd"/>
      <w:r w:rsidRPr="00A1339A">
        <w:t xml:space="preserve"> employment services provider and is participating in a RET activity on a voluntary basis.</w:t>
      </w:r>
    </w:p>
    <w:p w14:paraId="4F30863F" w14:textId="77777777" w:rsidR="000D7852" w:rsidRPr="0034284F" w:rsidRDefault="000D7852" w:rsidP="000D7852">
      <w:r w:rsidRPr="006308A1">
        <w:rPr>
          <w:b/>
        </w:rPr>
        <w:t>Supervision</w:t>
      </w:r>
      <w:r w:rsidRPr="0034284F">
        <w:t xml:space="preserve"> means the action or process of directly monitoring and managing </w:t>
      </w:r>
      <w:r>
        <w:t>Participant</w:t>
      </w:r>
      <w:r w:rsidRPr="0034284F">
        <w:t xml:space="preserve">s participating in Activities. </w:t>
      </w:r>
    </w:p>
    <w:p w14:paraId="139AFC7A" w14:textId="77777777" w:rsidR="000D7852" w:rsidRPr="0052774D" w:rsidRDefault="000D7852" w:rsidP="000D7852">
      <w:r w:rsidRPr="006308A1">
        <w:rPr>
          <w:b/>
        </w:rPr>
        <w:t>Supervisor</w:t>
      </w:r>
      <w:r w:rsidRPr="0034284F">
        <w:t xml:space="preserve"> means a person who has the responsibility for the </w:t>
      </w:r>
      <w:r>
        <w:t>S</w:t>
      </w:r>
      <w:r w:rsidRPr="0034284F">
        <w:t xml:space="preserve">upervision of </w:t>
      </w:r>
      <w:r>
        <w:t>P</w:t>
      </w:r>
      <w:r w:rsidRPr="0034284F">
        <w:t>articipants engaged in your Activity.</w:t>
      </w:r>
    </w:p>
    <w:p w14:paraId="3BD482C7" w14:textId="77777777" w:rsidR="000D7852" w:rsidRPr="00452F6A" w:rsidRDefault="000D7852" w:rsidP="000D7852">
      <w:r w:rsidRPr="00452F6A">
        <w:t>All supervisors must:</w:t>
      </w:r>
    </w:p>
    <w:p w14:paraId="62A9D772" w14:textId="77777777" w:rsidR="000D7852" w:rsidRPr="0052774D" w:rsidRDefault="000D7852" w:rsidP="000D7852">
      <w:pPr>
        <w:pStyle w:val="ListBullet"/>
      </w:pPr>
      <w:r w:rsidRPr="002E71B9">
        <w:t>be fit and proper persons to be inv</w:t>
      </w:r>
      <w:r w:rsidRPr="0052774D">
        <w:t>olved in the Activity</w:t>
      </w:r>
    </w:p>
    <w:p w14:paraId="28BB115F" w14:textId="77777777" w:rsidR="000D7852" w:rsidRPr="00E80A58" w:rsidRDefault="000D7852" w:rsidP="000D7852">
      <w:pPr>
        <w:pStyle w:val="ListBullet"/>
      </w:pPr>
      <w:r w:rsidRPr="00E80A58">
        <w:t>have a high level of skill/knowledge, training and experience in:</w:t>
      </w:r>
    </w:p>
    <w:p w14:paraId="2B964500" w14:textId="77777777" w:rsidR="000D7852" w:rsidRPr="00E80A58" w:rsidRDefault="000D7852" w:rsidP="007B4EC1">
      <w:pPr>
        <w:pStyle w:val="ListBullet4"/>
        <w:numPr>
          <w:ilvl w:val="0"/>
          <w:numId w:val="13"/>
        </w:numPr>
      </w:pPr>
      <w:r w:rsidRPr="00E80A58">
        <w:t>the part of the project in which they are engaged, and</w:t>
      </w:r>
    </w:p>
    <w:p w14:paraId="3EE1E286" w14:textId="77777777" w:rsidR="000D7852" w:rsidRPr="00E80A58" w:rsidRDefault="000D7852" w:rsidP="007B4EC1">
      <w:pPr>
        <w:pStyle w:val="ListBullet4"/>
        <w:numPr>
          <w:ilvl w:val="0"/>
          <w:numId w:val="13"/>
        </w:numPr>
      </w:pPr>
      <w:proofErr w:type="gramStart"/>
      <w:r w:rsidRPr="00E80A58">
        <w:t>working</w:t>
      </w:r>
      <w:proofErr w:type="gramEnd"/>
      <w:r w:rsidRPr="00E80A58">
        <w:t xml:space="preserve"> with, training and supervising persons in such projects.</w:t>
      </w:r>
    </w:p>
    <w:p w14:paraId="7ABBFA21" w14:textId="77777777" w:rsidR="000D7852" w:rsidRPr="00351C49" w:rsidRDefault="000D7852" w:rsidP="000D7852">
      <w:pPr>
        <w:pStyle w:val="ListBullet"/>
      </w:pPr>
      <w:r w:rsidRPr="00B95F4B">
        <w:lastRenderedPageBreak/>
        <w:t>have rel</w:t>
      </w:r>
      <w:r w:rsidRPr="00B764FE">
        <w:t>evant work health and safety training</w:t>
      </w:r>
    </w:p>
    <w:p w14:paraId="1877C0D2" w14:textId="394B3BB2" w:rsidR="000D7852" w:rsidRPr="00240B13" w:rsidRDefault="000D7852" w:rsidP="000D7852">
      <w:pPr>
        <w:pStyle w:val="ListBullet"/>
      </w:pPr>
      <w:r w:rsidRPr="00551B73">
        <w:t>have met relevant state or territory legislation obligations related to working with childr</w:t>
      </w:r>
      <w:r w:rsidR="0028460F">
        <w:t>en and/or vulnerable people</w:t>
      </w:r>
    </w:p>
    <w:p w14:paraId="452D0371" w14:textId="62AACDBE" w:rsidR="000D7852" w:rsidRPr="00240B13" w:rsidRDefault="000D7852" w:rsidP="000D7852">
      <w:pPr>
        <w:pStyle w:val="ListBullet"/>
      </w:pPr>
      <w:r w:rsidRPr="00240B13">
        <w:t xml:space="preserve">have checks as specified by any statutory requirements before being given responsibility for supervising </w:t>
      </w:r>
      <w:r w:rsidR="0028460F">
        <w:t>Participants</w:t>
      </w:r>
    </w:p>
    <w:p w14:paraId="6AE9E701" w14:textId="5CEC3DC9" w:rsidR="000D7852" w:rsidRPr="00E80A58" w:rsidRDefault="000D7852" w:rsidP="000D7852">
      <w:pPr>
        <w:pStyle w:val="ListBullet"/>
        <w:spacing w:after="120"/>
      </w:pPr>
      <w:proofErr w:type="gramStart"/>
      <w:r w:rsidRPr="00DD002A">
        <w:t>ensure</w:t>
      </w:r>
      <w:proofErr w:type="gramEnd"/>
      <w:r w:rsidRPr="00DD002A">
        <w:t xml:space="preserve"> that the </w:t>
      </w:r>
      <w:r w:rsidR="0028460F">
        <w:t>Participants are</w:t>
      </w:r>
      <w:r w:rsidRPr="00DD002A">
        <w:t xml:space="preserve"> undertaking work appropriate to their skills and knowledge and operating in a healthy and safe environment. </w:t>
      </w:r>
    </w:p>
    <w:p w14:paraId="2A501337" w14:textId="3111725E" w:rsidR="000D7852" w:rsidRDefault="000D7852" w:rsidP="000D7852">
      <w:r w:rsidRPr="00E80A58">
        <w:t xml:space="preserve">There </w:t>
      </w:r>
      <w:r w:rsidRPr="00E80A58">
        <w:rPr>
          <w:bCs/>
        </w:rPr>
        <w:t xml:space="preserve">must </w:t>
      </w:r>
      <w:r w:rsidRPr="002E71B9">
        <w:t xml:space="preserve">be </w:t>
      </w:r>
      <w:r w:rsidR="00184540">
        <w:t xml:space="preserve">continuous </w:t>
      </w:r>
      <w:r w:rsidRPr="002E71B9">
        <w:t xml:space="preserve">Supervision where contact with </w:t>
      </w:r>
      <w:r w:rsidRPr="0052774D">
        <w:t xml:space="preserve">children, the elderly, or other people from vulnerable groups are involved. </w:t>
      </w:r>
    </w:p>
    <w:p w14:paraId="5CFDF693" w14:textId="77777777" w:rsidR="000D7852" w:rsidRPr="00EC30C6" w:rsidRDefault="000D7852" w:rsidP="000D7852">
      <w:r>
        <w:t>You may receive</w:t>
      </w:r>
      <w:r w:rsidRPr="00EC30C6">
        <w:t xml:space="preserve"> </w:t>
      </w:r>
      <w:r>
        <w:t>N</w:t>
      </w:r>
      <w:r w:rsidRPr="00EC30C6">
        <w:t>otice, on reasonable grounds</w:t>
      </w:r>
      <w:r>
        <w:t>,</w:t>
      </w:r>
      <w:r w:rsidRPr="00EC30C6">
        <w:t xml:space="preserve"> requiring </w:t>
      </w:r>
      <w:r>
        <w:t xml:space="preserve">you </w:t>
      </w:r>
      <w:r w:rsidRPr="00EC30C6">
        <w:t>to remove</w:t>
      </w:r>
      <w:r>
        <w:t>, or</w:t>
      </w:r>
      <w:r w:rsidRPr="00EC30C6">
        <w:t xml:space="preserve"> arrange for the removal of</w:t>
      </w:r>
      <w:r>
        <w:t>,</w:t>
      </w:r>
      <w:r w:rsidRPr="00EC30C6">
        <w:t xml:space="preserve"> a </w:t>
      </w:r>
      <w:r>
        <w:t>S</w:t>
      </w:r>
      <w:r w:rsidRPr="00EC30C6">
        <w:t>upervisor, from work on the Activit</w:t>
      </w:r>
      <w:r>
        <w:t>y</w:t>
      </w:r>
      <w:r w:rsidRPr="00EC30C6">
        <w:t xml:space="preserve">. </w:t>
      </w:r>
    </w:p>
    <w:p w14:paraId="15E95E31" w14:textId="77777777" w:rsidR="000D7852" w:rsidRPr="007563CC" w:rsidRDefault="000D7852" w:rsidP="000D7852">
      <w:r w:rsidRPr="000C6CDB">
        <w:t xml:space="preserve">Where </w:t>
      </w:r>
      <w:r>
        <w:t>you receive N</w:t>
      </w:r>
      <w:r w:rsidRPr="000C6CDB">
        <w:t xml:space="preserve">otice </w:t>
      </w:r>
      <w:r>
        <w:t xml:space="preserve">you </w:t>
      </w:r>
      <w:r w:rsidRPr="000C6CDB">
        <w:t xml:space="preserve">must, at </w:t>
      </w:r>
      <w:r>
        <w:t xml:space="preserve">your </w:t>
      </w:r>
      <w:r w:rsidRPr="000C6CDB">
        <w:t xml:space="preserve">own cost, promptly arrange for the removal of a </w:t>
      </w:r>
      <w:r>
        <w:t>S</w:t>
      </w:r>
      <w:r w:rsidRPr="000C6CDB">
        <w:t>upervisor from work on the Activi</w:t>
      </w:r>
      <w:r>
        <w:t>ty</w:t>
      </w:r>
      <w:r w:rsidRPr="000C6CDB">
        <w:t xml:space="preserve"> and </w:t>
      </w:r>
      <w:r>
        <w:t xml:space="preserve">for </w:t>
      </w:r>
      <w:r w:rsidRPr="000C6CDB">
        <w:t xml:space="preserve">their replacement with one or more </w:t>
      </w:r>
      <w:r>
        <w:t>S</w:t>
      </w:r>
      <w:r w:rsidRPr="000C6CDB">
        <w:t xml:space="preserve">upervisors acceptable to </w:t>
      </w:r>
      <w:r>
        <w:t>us.</w:t>
      </w:r>
    </w:p>
    <w:p w14:paraId="34CF29C9" w14:textId="77777777" w:rsidR="000D7852" w:rsidRPr="0052774D" w:rsidRDefault="000D7852" w:rsidP="000D7852">
      <w:r>
        <w:rPr>
          <w:b/>
        </w:rPr>
        <w:t xml:space="preserve">Volunteer </w:t>
      </w:r>
      <w:r w:rsidRPr="00E80A58">
        <w:rPr>
          <w:b/>
        </w:rPr>
        <w:t xml:space="preserve">Unemployed </w:t>
      </w:r>
      <w:r>
        <w:rPr>
          <w:b/>
        </w:rPr>
        <w:t>Participants</w:t>
      </w:r>
    </w:p>
    <w:p w14:paraId="0A82CF67" w14:textId="0D11788A" w:rsidR="000D7852" w:rsidRPr="002E71B9" w:rsidRDefault="000D7852" w:rsidP="000D7852">
      <w:r w:rsidRPr="00AA6C32">
        <w:t>Volunteer Unemployed Participants must complete a registratio</w:t>
      </w:r>
      <w:r w:rsidR="008C4293">
        <w:t>n and privacy form, available at</w:t>
      </w:r>
      <w:r w:rsidR="005957A0">
        <w:t xml:space="preserve"> </w:t>
      </w:r>
      <w:hyperlink r:id="rId19" w:anchor="key-documents" w:history="1">
        <w:r w:rsidR="008C4293" w:rsidRPr="00FC0F1B">
          <w:rPr>
            <w:rStyle w:val="Hyperlink"/>
          </w:rPr>
          <w:t>https://www.business.gov.au/assistance/regional-employment-trials#key-documents</w:t>
        </w:r>
      </w:hyperlink>
      <w:r w:rsidR="008C4293">
        <w:t xml:space="preserve">. </w:t>
      </w:r>
      <w:r w:rsidRPr="002E71B9">
        <w:t xml:space="preserve"> </w:t>
      </w:r>
    </w:p>
    <w:p w14:paraId="575B4B8D" w14:textId="2589D1BB" w:rsidR="000D7852" w:rsidRPr="002E71B9" w:rsidRDefault="000D7852" w:rsidP="000D7852">
      <w:r w:rsidRPr="0052774D">
        <w:t xml:space="preserve">All registration and privacy forms must be completed and signed by the </w:t>
      </w:r>
      <w:r>
        <w:t>Volunteer Unemployed P</w:t>
      </w:r>
      <w:r w:rsidRPr="0052774D">
        <w:t xml:space="preserve">articipants, before the </w:t>
      </w:r>
      <w:r>
        <w:t>Volunteer Unemployed P</w:t>
      </w:r>
      <w:r w:rsidRPr="0052774D">
        <w:t>articipant</w:t>
      </w:r>
      <w:r>
        <w:t>s</w:t>
      </w:r>
      <w:r w:rsidRPr="0052774D">
        <w:t xml:space="preserve"> can take part in any activity. This must be emailed to </w:t>
      </w:r>
      <w:hyperlink r:id="rId20" w:history="1">
        <w:r w:rsidR="00DD0737">
          <w:rPr>
            <w:rStyle w:val="Hyperlink"/>
          </w:rPr>
          <w:t>RET@dese.gov.au</w:t>
        </w:r>
      </w:hyperlink>
      <w:r w:rsidRPr="002E71B9">
        <w:t xml:space="preserve"> within 48 hours of the</w:t>
      </w:r>
      <w:r w:rsidRPr="00AB1CAE">
        <w:t xml:space="preserve"> </w:t>
      </w:r>
      <w:r>
        <w:t>Volunteer Unemployed</w:t>
      </w:r>
      <w:r w:rsidRPr="002E71B9">
        <w:t xml:space="preserve"> </w:t>
      </w:r>
      <w:r>
        <w:t>P</w:t>
      </w:r>
      <w:r w:rsidRPr="002E71B9">
        <w:t>articipant’s commencement in the Activity.</w:t>
      </w:r>
    </w:p>
    <w:p w14:paraId="646E55B5" w14:textId="77777777" w:rsidR="000D7852" w:rsidRDefault="000D7852" w:rsidP="000D7852">
      <w:r w:rsidRPr="0052774D">
        <w:t xml:space="preserve">You must </w:t>
      </w:r>
      <w:r>
        <w:t xml:space="preserve">have a Competent Person </w:t>
      </w:r>
      <w:r w:rsidRPr="0052774D">
        <w:t xml:space="preserve">perform a </w:t>
      </w:r>
      <w:r>
        <w:t>P</w:t>
      </w:r>
      <w:r w:rsidRPr="0052774D">
        <w:t xml:space="preserve">articipant risk assessment for any </w:t>
      </w:r>
      <w:r>
        <w:t>V</w:t>
      </w:r>
      <w:r w:rsidRPr="0052774D">
        <w:t xml:space="preserve">olunteer </w:t>
      </w:r>
      <w:r>
        <w:t>U</w:t>
      </w:r>
      <w:r w:rsidRPr="0052774D">
        <w:t xml:space="preserve">nemployed </w:t>
      </w:r>
      <w:r>
        <w:t>P</w:t>
      </w:r>
      <w:r w:rsidRPr="0052774D">
        <w:t>articipants. This assessment should assess th</w:t>
      </w:r>
      <w:r>
        <w:t>eir</w:t>
      </w:r>
      <w:r w:rsidRPr="00E80A58">
        <w:t xml:space="preserve"> personal circumstances (that is, working capabilities, any health or other personal issues and level of experience)</w:t>
      </w:r>
      <w:r>
        <w:t>, taking into account the Activity risk assessment,</w:t>
      </w:r>
      <w:r w:rsidRPr="00E80A58">
        <w:t xml:space="preserve"> before placing them onto the </w:t>
      </w:r>
      <w:r>
        <w:t>A</w:t>
      </w:r>
      <w:r w:rsidRPr="00E80A58">
        <w:t>ctivity.</w:t>
      </w:r>
      <w:r>
        <w:t xml:space="preserve"> </w:t>
      </w:r>
    </w:p>
    <w:p w14:paraId="77DAF9C3" w14:textId="77777777" w:rsidR="000D7852" w:rsidRPr="00E80A58" w:rsidRDefault="000D7852" w:rsidP="000D7852">
      <w:r>
        <w:t xml:space="preserve">A </w:t>
      </w:r>
      <w:r>
        <w:rPr>
          <w:b/>
        </w:rPr>
        <w:t>Competent P</w:t>
      </w:r>
      <w:r w:rsidRPr="006308A1">
        <w:rPr>
          <w:b/>
        </w:rPr>
        <w:t>erson</w:t>
      </w:r>
      <w:r w:rsidRPr="00D81EB6">
        <w:t xml:space="preserve"> is a person who has acquired through training, qualification or experience the knowledge and skills to carry out specif</w:t>
      </w:r>
      <w:r>
        <w:t>ic work health and safety tasks.</w:t>
      </w:r>
    </w:p>
    <w:p w14:paraId="26AC9518" w14:textId="77777777" w:rsidR="000D7852" w:rsidRPr="00E80A58" w:rsidRDefault="000D7852" w:rsidP="000D7852">
      <w:r w:rsidRPr="00E80A58">
        <w:t xml:space="preserve">Where the </w:t>
      </w:r>
      <w:r>
        <w:t>V</w:t>
      </w:r>
      <w:r w:rsidRPr="0052774D">
        <w:t xml:space="preserve">olunteer </w:t>
      </w:r>
      <w:r>
        <w:t>U</w:t>
      </w:r>
      <w:r w:rsidRPr="0052774D">
        <w:t xml:space="preserve">nemployed </w:t>
      </w:r>
      <w:r>
        <w:t>P</w:t>
      </w:r>
      <w:r w:rsidRPr="00E80A58">
        <w:t xml:space="preserve">articipant is considered unsuitable for the </w:t>
      </w:r>
      <w:r>
        <w:t>A</w:t>
      </w:r>
      <w:r w:rsidRPr="00E80A58">
        <w:t>ctivity, they should not be commenced.</w:t>
      </w:r>
    </w:p>
    <w:p w14:paraId="45E078E2" w14:textId="77777777" w:rsidR="000D7852" w:rsidRDefault="000D7852" w:rsidP="000D7852">
      <w:r w:rsidRPr="00E80A58">
        <w:t xml:space="preserve">You must retain records of each </w:t>
      </w:r>
      <w:r>
        <w:t>P</w:t>
      </w:r>
      <w:r w:rsidRPr="00E80A58">
        <w:t>articipant risk assessment and any action taken and provide these records on request.</w:t>
      </w:r>
    </w:p>
    <w:p w14:paraId="0B8F1483" w14:textId="670FD0C7" w:rsidR="00A73F20" w:rsidRPr="001F1EED" w:rsidRDefault="00184540" w:rsidP="001F1EED">
      <w:r>
        <w:t>If the A</w:t>
      </w:r>
      <w:r w:rsidR="00A73F20" w:rsidRPr="001F1EED">
        <w:t xml:space="preserve">ctivity involves close proximity with people who are elderly, disabled or otherwise vulnerable or </w:t>
      </w:r>
      <w:r w:rsidR="00A73F20" w:rsidRPr="00E76FE6">
        <w:t xml:space="preserve">children </w:t>
      </w:r>
      <w:r w:rsidR="00A73F20" w:rsidRPr="001F1EED">
        <w:t xml:space="preserve">(excluding other Participants), before arranging for a Volunteer Unemployed Participant to be involved in the Activity, you must, unless </w:t>
      </w:r>
      <w:r w:rsidR="00A73F20" w:rsidRPr="00E76FE6">
        <w:t xml:space="preserve">notified </w:t>
      </w:r>
      <w:r w:rsidR="00A73F20" w:rsidRPr="001F1EED">
        <w:t xml:space="preserve">otherwise, arrange and pay for all checks in relation to a Volunteer Unemployed Participant’s involvement or placement as specified in any relevant legislation, and in particular, any Working with Children </w:t>
      </w:r>
      <w:r w:rsidR="00A73F20" w:rsidRPr="00E76FE6">
        <w:t>laws</w:t>
      </w:r>
      <w:r w:rsidR="00A73F20" w:rsidRPr="001F1EED">
        <w:t>, in effect in the jurisdiction(s) in which the Activity is conducted.</w:t>
      </w:r>
    </w:p>
    <w:p w14:paraId="0B12A642" w14:textId="77777777" w:rsidR="00A73F20" w:rsidRPr="001F1EED" w:rsidRDefault="00A73F20" w:rsidP="001F1EED">
      <w:r w:rsidRPr="001F1EED">
        <w:t>You must not allow a Volunteer Unemployed Participant to be involved in an Activity:</w:t>
      </w:r>
    </w:p>
    <w:p w14:paraId="6580DC16" w14:textId="4D68E63A" w:rsidR="00A73F20" w:rsidRPr="001F1EED" w:rsidRDefault="00A73F20" w:rsidP="001F1EED">
      <w:pPr>
        <w:pStyle w:val="ListParagraph"/>
        <w:numPr>
          <w:ilvl w:val="0"/>
          <w:numId w:val="42"/>
        </w:numPr>
        <w:ind w:left="360"/>
      </w:pPr>
      <w:r w:rsidRPr="001F1EED">
        <w:t xml:space="preserve">if any relevant legislation </w:t>
      </w:r>
      <w:r>
        <w:t xml:space="preserve">identifies </w:t>
      </w:r>
      <w:r w:rsidRPr="001F1EED">
        <w:t>that the Volunteer Unemployed Participant must not be allowed to be so involved or placed; or</w:t>
      </w:r>
    </w:p>
    <w:p w14:paraId="1B8814FB" w14:textId="77777777" w:rsidR="00A73F20" w:rsidRPr="001F1EED" w:rsidRDefault="00A73F20" w:rsidP="001F1EED">
      <w:pPr>
        <w:pStyle w:val="ListParagraph"/>
        <w:numPr>
          <w:ilvl w:val="0"/>
          <w:numId w:val="42"/>
        </w:numPr>
        <w:ind w:left="360"/>
      </w:pPr>
      <w:r w:rsidRPr="001F1EED">
        <w:t>if:</w:t>
      </w:r>
    </w:p>
    <w:p w14:paraId="4E99A49E" w14:textId="77777777" w:rsidR="00A73F20" w:rsidRPr="001F1EED" w:rsidRDefault="00A73F20" w:rsidP="001F1EED">
      <w:pPr>
        <w:pStyle w:val="ListParagraph"/>
        <w:numPr>
          <w:ilvl w:val="0"/>
          <w:numId w:val="43"/>
        </w:numPr>
        <w:ind w:left="1080"/>
      </w:pPr>
      <w:r w:rsidRPr="001F1EED">
        <w:lastRenderedPageBreak/>
        <w:t>a relevant check shows that they have been convicted of a crime and a reasonable person would consider that the conviction means that the person would pose a risk to other persons involved in the Activity; or</w:t>
      </w:r>
    </w:p>
    <w:p w14:paraId="774D2D84" w14:textId="77777777" w:rsidR="00A73F20" w:rsidRPr="001F1EED" w:rsidRDefault="00A73F20" w:rsidP="001F1EED">
      <w:pPr>
        <w:pStyle w:val="ListParagraph"/>
        <w:numPr>
          <w:ilvl w:val="0"/>
          <w:numId w:val="43"/>
        </w:numPr>
      </w:pPr>
      <w:r w:rsidRPr="001F1EED">
        <w:t xml:space="preserve">there is otherwise a reasonably foreseeable risk that the person may cause loss or harm to other persons involved in the Activity; </w:t>
      </w:r>
    </w:p>
    <w:p w14:paraId="66D82546" w14:textId="3FAE4A1F" w:rsidR="00A73F20" w:rsidRPr="001F1EED" w:rsidRDefault="0028460F" w:rsidP="001F1EED">
      <w:pPr>
        <w:pStyle w:val="ListParagraph"/>
        <w:numPr>
          <w:ilvl w:val="0"/>
          <w:numId w:val="42"/>
        </w:numPr>
        <w:ind w:left="360"/>
      </w:pPr>
      <w:proofErr w:type="gramStart"/>
      <w:r>
        <w:t>unless</w:t>
      </w:r>
      <w:proofErr w:type="gramEnd"/>
      <w:r>
        <w:t xml:space="preserve"> </w:t>
      </w:r>
      <w:r w:rsidR="00A73F20" w:rsidRPr="001F1EED">
        <w:t>you have put in place reasonable measures to remove or substantially reduce that risk.</w:t>
      </w:r>
    </w:p>
    <w:p w14:paraId="4F8A54A9" w14:textId="77777777" w:rsidR="000D7852" w:rsidRDefault="000D7852" w:rsidP="000D7852">
      <w:pPr>
        <w:rPr>
          <w:b/>
        </w:rPr>
      </w:pPr>
      <w:r w:rsidRPr="00E80A58">
        <w:rPr>
          <w:b/>
        </w:rPr>
        <w:t>Reporting Attendance</w:t>
      </w:r>
    </w:p>
    <w:p w14:paraId="240AE3B3" w14:textId="77777777" w:rsidR="00184540" w:rsidRPr="000414BF" w:rsidRDefault="00184540" w:rsidP="00184540">
      <w:pPr>
        <w:pStyle w:val="3Cls11"/>
        <w:numPr>
          <w:ilvl w:val="0"/>
          <w:numId w:val="0"/>
        </w:numPr>
        <w:tabs>
          <w:tab w:val="left" w:pos="720"/>
        </w:tabs>
        <w:spacing w:before="0" w:line="280" w:lineRule="atLeast"/>
        <w:rPr>
          <w:rFonts w:cs="Arial"/>
        </w:rPr>
      </w:pPr>
      <w:r w:rsidRPr="001D7F35">
        <w:rPr>
          <w:rFonts w:ascii="Arial" w:hAnsi="Arial" w:cs="Arial"/>
          <w:b/>
          <w:bCs/>
          <w:sz w:val="20"/>
        </w:rPr>
        <w:t>Partnering Provider</w:t>
      </w:r>
      <w:r w:rsidRPr="001D7F35">
        <w:rPr>
          <w:rFonts w:ascii="Arial" w:hAnsi="Arial" w:cs="Arial"/>
          <w:sz w:val="20"/>
        </w:rPr>
        <w:t xml:space="preserve"> </w:t>
      </w:r>
      <w:r w:rsidRPr="001D7F35">
        <w:rPr>
          <w:rFonts w:ascii="Arial" w:hAnsi="Arial" w:cs="Arial"/>
          <w:color w:val="auto"/>
          <w:sz w:val="20"/>
          <w:lang w:eastAsia="en-US"/>
        </w:rPr>
        <w:t xml:space="preserve">means the provider identified in your application as your nominated Partnering Provider, in accordance with any guidance. </w:t>
      </w:r>
    </w:p>
    <w:p w14:paraId="08DEBA14" w14:textId="070A178F" w:rsidR="000D7852" w:rsidRPr="0052774D" w:rsidRDefault="00184540" w:rsidP="000D7852">
      <w:r>
        <w:rPr>
          <w:rFonts w:cstheme="minorHAnsi"/>
          <w:color w:val="0D0D0D" w:themeColor="text1" w:themeTint="F2"/>
        </w:rPr>
        <w:t>Where the Participant does not self-report using the Job Seeker App, y</w:t>
      </w:r>
      <w:r w:rsidRPr="004D09C4">
        <w:rPr>
          <w:rFonts w:cstheme="minorHAnsi"/>
          <w:color w:val="0D0D0D" w:themeColor="text1" w:themeTint="F2"/>
        </w:rPr>
        <w:t xml:space="preserve">ou </w:t>
      </w:r>
      <w:r w:rsidR="000D7852" w:rsidRPr="004D09C4">
        <w:rPr>
          <w:rFonts w:cstheme="minorHAnsi"/>
          <w:color w:val="0D0D0D" w:themeColor="text1" w:themeTint="F2"/>
        </w:rPr>
        <w:t xml:space="preserve">must </w:t>
      </w:r>
      <w:r w:rsidR="000D7852">
        <w:rPr>
          <w:rFonts w:cstheme="minorHAnsi"/>
          <w:color w:val="0D0D0D" w:themeColor="text1" w:themeTint="F2"/>
        </w:rPr>
        <w:t>record each Participant’s attendance on your Activity.</w:t>
      </w:r>
    </w:p>
    <w:p w14:paraId="63954D35" w14:textId="481353F6" w:rsidR="000D7852" w:rsidRDefault="000D7852" w:rsidP="000D7852">
      <w:r>
        <w:rPr>
          <w:color w:val="0D0D0D" w:themeColor="text1" w:themeTint="F2"/>
        </w:rPr>
        <w:t xml:space="preserve">This can be done </w:t>
      </w:r>
      <w:r>
        <w:rPr>
          <w:rFonts w:cstheme="minorHAnsi"/>
          <w:color w:val="0D0D0D" w:themeColor="text1" w:themeTint="F2"/>
        </w:rPr>
        <w:t>through</w:t>
      </w:r>
      <w:r>
        <w:rPr>
          <w:color w:val="0D0D0D" w:themeColor="text1" w:themeTint="F2"/>
        </w:rPr>
        <w:t xml:space="preserve"> the </w:t>
      </w:r>
      <w:r w:rsidR="00DD0737" w:rsidRPr="00DD0737">
        <w:rPr>
          <w:color w:val="0D0D0D" w:themeColor="text1" w:themeTint="F2"/>
        </w:rPr>
        <w:t>Department of Education, Skills and Employment</w:t>
      </w:r>
      <w:r>
        <w:rPr>
          <w:color w:val="0D0D0D" w:themeColor="text1" w:themeTint="F2"/>
        </w:rPr>
        <w:t>’ Supervisor App,</w:t>
      </w:r>
      <w:r w:rsidRPr="00B5092B">
        <w:rPr>
          <w:rFonts w:cstheme="minorHAnsi"/>
          <w:color w:val="0D0D0D" w:themeColor="text1" w:themeTint="F2"/>
        </w:rPr>
        <w:t xml:space="preserve"> </w:t>
      </w:r>
      <w:r>
        <w:rPr>
          <w:rFonts w:cstheme="minorHAnsi"/>
          <w:color w:val="0D0D0D" w:themeColor="text1" w:themeTint="F2"/>
        </w:rPr>
        <w:t>or through the submission of timesheets to the Partnering Provider, as soon as practicable, but no later than at the end of the relevant working week</w:t>
      </w:r>
      <w:r>
        <w:rPr>
          <w:color w:val="0D0D0D" w:themeColor="text1" w:themeTint="F2"/>
        </w:rPr>
        <w:t>.</w:t>
      </w:r>
      <w:r w:rsidRPr="002E71B9">
        <w:rPr>
          <w:color w:val="0D0D0D" w:themeColor="text1" w:themeTint="F2"/>
        </w:rPr>
        <w:t xml:space="preserve"> </w:t>
      </w:r>
    </w:p>
    <w:p w14:paraId="71BFD014" w14:textId="3A77D3EE" w:rsidR="000D7852" w:rsidRDefault="000D7852" w:rsidP="000D7852">
      <w:pPr>
        <w:rPr>
          <w:color w:val="0D0D0D" w:themeColor="text1" w:themeTint="F2"/>
        </w:rPr>
      </w:pPr>
      <w:r w:rsidRPr="00240B13">
        <w:rPr>
          <w:color w:val="0D0D0D" w:themeColor="text1" w:themeTint="F2"/>
        </w:rPr>
        <w:t>Where you use the Super</w:t>
      </w:r>
      <w:r>
        <w:rPr>
          <w:color w:val="0D0D0D" w:themeColor="text1" w:themeTint="F2"/>
        </w:rPr>
        <w:t>visor App, attendance hours of Volunteer Unemployed P</w:t>
      </w:r>
      <w:r w:rsidRPr="00240B13">
        <w:rPr>
          <w:color w:val="0D0D0D" w:themeColor="text1" w:themeTint="F2"/>
        </w:rPr>
        <w:t xml:space="preserve">articipants must be recorded in a timesheet and you must send these to </w:t>
      </w:r>
      <w:hyperlink r:id="rId21" w:history="1">
        <w:r w:rsidR="00DD0737">
          <w:rPr>
            <w:rStyle w:val="Hyperlink"/>
          </w:rPr>
          <w:t>RET@dese.gov.au</w:t>
        </w:r>
      </w:hyperlink>
      <w:r>
        <w:t xml:space="preserve"> </w:t>
      </w:r>
      <w:r w:rsidRPr="00240B13">
        <w:rPr>
          <w:color w:val="0D0D0D" w:themeColor="text1" w:themeTint="F2"/>
        </w:rPr>
        <w:t>at the end of the relevant working week.</w:t>
      </w:r>
    </w:p>
    <w:p w14:paraId="669E89B2" w14:textId="77777777" w:rsidR="000D7852" w:rsidRPr="00E80A58" w:rsidRDefault="000D7852" w:rsidP="000D7852">
      <w:r>
        <w:t>You must retain records of time</w:t>
      </w:r>
      <w:r w:rsidRPr="0052774D">
        <w:t>sheet</w:t>
      </w:r>
      <w:r>
        <w:t>s</w:t>
      </w:r>
      <w:r w:rsidRPr="0052774D">
        <w:t xml:space="preserve"> and provide these records on request.</w:t>
      </w:r>
    </w:p>
    <w:p w14:paraId="6B156A5F" w14:textId="77777777" w:rsidR="000D7852" w:rsidRPr="0052774D" w:rsidRDefault="000D7852" w:rsidP="000D7852">
      <w:pPr>
        <w:rPr>
          <w:rFonts w:cs="Arial"/>
        </w:rPr>
      </w:pPr>
      <w:r w:rsidRPr="00E80A58">
        <w:rPr>
          <w:rFonts w:cs="Arial"/>
          <w:b/>
          <w:szCs w:val="20"/>
        </w:rPr>
        <w:t xml:space="preserve">Activity </w:t>
      </w:r>
      <w:r>
        <w:rPr>
          <w:rFonts w:cs="Arial"/>
          <w:b/>
          <w:szCs w:val="20"/>
        </w:rPr>
        <w:t>r</w:t>
      </w:r>
      <w:r w:rsidRPr="00E80A58">
        <w:rPr>
          <w:rFonts w:cs="Arial"/>
          <w:b/>
          <w:szCs w:val="20"/>
        </w:rPr>
        <w:t xml:space="preserve">isk </w:t>
      </w:r>
      <w:r>
        <w:rPr>
          <w:rFonts w:cs="Arial"/>
          <w:b/>
          <w:szCs w:val="20"/>
        </w:rPr>
        <w:t>a</w:t>
      </w:r>
      <w:r w:rsidRPr="00E80A58">
        <w:rPr>
          <w:rFonts w:cs="Arial"/>
          <w:b/>
          <w:szCs w:val="20"/>
        </w:rPr>
        <w:t>ssessment</w:t>
      </w:r>
    </w:p>
    <w:p w14:paraId="75DC7D42" w14:textId="77777777" w:rsidR="000D7852" w:rsidRPr="00E80A58" w:rsidRDefault="000D7852" w:rsidP="000D7852">
      <w:pPr>
        <w:keepLines/>
        <w:suppressAutoHyphens/>
        <w:outlineLvl w:val="1"/>
        <w:rPr>
          <w:rFonts w:cs="Arial"/>
        </w:rPr>
      </w:pPr>
      <w:r w:rsidRPr="00E80A58">
        <w:rPr>
          <w:rFonts w:cs="Arial"/>
          <w:szCs w:val="20"/>
        </w:rPr>
        <w:t xml:space="preserve">Prior to signing this Agreement, you must give the </w:t>
      </w:r>
      <w:r>
        <w:rPr>
          <w:rFonts w:cs="Arial"/>
          <w:szCs w:val="20"/>
        </w:rPr>
        <w:t>P</w:t>
      </w:r>
      <w:r w:rsidRPr="00E80A58">
        <w:rPr>
          <w:rFonts w:cs="Arial"/>
          <w:szCs w:val="20"/>
        </w:rPr>
        <w:t xml:space="preserve">artnering </w:t>
      </w:r>
      <w:r>
        <w:rPr>
          <w:rFonts w:cs="Arial"/>
          <w:szCs w:val="20"/>
        </w:rPr>
        <w:t>P</w:t>
      </w:r>
      <w:r w:rsidRPr="00E80A58">
        <w:rPr>
          <w:rFonts w:cs="Arial"/>
          <w:szCs w:val="20"/>
        </w:rPr>
        <w:t>rovider all reasonable assistance in undertaking a</w:t>
      </w:r>
      <w:r>
        <w:rPr>
          <w:rFonts w:cs="Arial"/>
          <w:szCs w:val="20"/>
        </w:rPr>
        <w:t>nd updating an Activity</w:t>
      </w:r>
      <w:r w:rsidRPr="00E80A58">
        <w:rPr>
          <w:rFonts w:cs="Arial"/>
          <w:szCs w:val="20"/>
        </w:rPr>
        <w:t xml:space="preserve"> risk assessment of the work environment with regard to the Activity.</w:t>
      </w:r>
    </w:p>
    <w:p w14:paraId="26BE5067" w14:textId="0A246CFB" w:rsidR="000D7852" w:rsidRDefault="000D7852" w:rsidP="000D7852">
      <w:pPr>
        <w:pStyle w:val="ListParagraph"/>
        <w:ind w:left="0"/>
      </w:pPr>
      <w:r>
        <w:t xml:space="preserve">By signing this agreement, you agree that </w:t>
      </w:r>
      <w:r w:rsidRPr="00834E9D">
        <w:rPr>
          <w:rFonts w:cstheme="minorHAnsi"/>
          <w:lang w:eastAsia="en-AU"/>
        </w:rPr>
        <w:t>the information contained in the risk assessment</w:t>
      </w:r>
      <w:r>
        <w:rPr>
          <w:rFonts w:cstheme="minorHAnsi"/>
          <w:lang w:eastAsia="en-AU"/>
        </w:rPr>
        <w:t xml:space="preserve"> completed by the Partnering Provider</w:t>
      </w:r>
      <w:r w:rsidRPr="00834E9D">
        <w:rPr>
          <w:rFonts w:cstheme="minorHAnsi"/>
          <w:lang w:eastAsia="en-AU"/>
        </w:rPr>
        <w:t xml:space="preserve"> </w:t>
      </w:r>
      <w:r>
        <w:rPr>
          <w:rFonts w:cstheme="minorHAnsi"/>
          <w:lang w:eastAsia="en-AU"/>
        </w:rPr>
        <w:t xml:space="preserve">for the Activity </w:t>
      </w:r>
      <w:r>
        <w:rPr>
          <w:rFonts w:cstheme="minorHAnsi"/>
          <w:color w:val="0D0D0D" w:themeColor="text1" w:themeTint="F2"/>
          <w:lang w:eastAsia="en-AU"/>
        </w:rPr>
        <w:t>i</w:t>
      </w:r>
      <w:r w:rsidRPr="006D6BB1">
        <w:rPr>
          <w:rFonts w:cstheme="minorHAnsi"/>
          <w:color w:val="0D0D0D" w:themeColor="text1" w:themeTint="F2"/>
          <w:lang w:eastAsia="en-AU"/>
        </w:rPr>
        <w:t>s</w:t>
      </w:r>
      <w:r>
        <w:rPr>
          <w:rFonts w:cstheme="minorHAnsi"/>
          <w:lang w:eastAsia="en-AU"/>
        </w:rPr>
        <w:t xml:space="preserve"> </w:t>
      </w:r>
      <w:r w:rsidRPr="00834E9D">
        <w:rPr>
          <w:rFonts w:cstheme="minorHAnsi"/>
          <w:lang w:eastAsia="en-AU"/>
        </w:rPr>
        <w:t>true and correct.</w:t>
      </w:r>
    </w:p>
    <w:p w14:paraId="6E1F49F8" w14:textId="77777777" w:rsidR="000D7852" w:rsidRPr="0052774D" w:rsidRDefault="000D7852" w:rsidP="000D7852">
      <w:r w:rsidRPr="00E80A58">
        <w:rPr>
          <w:b/>
        </w:rPr>
        <w:t>Insurance</w:t>
      </w:r>
    </w:p>
    <w:p w14:paraId="4165A508" w14:textId="77777777" w:rsidR="000D7852" w:rsidRPr="00E80A58" w:rsidRDefault="000D7852" w:rsidP="000D7852">
      <w:pPr>
        <w:rPr>
          <w:rFonts w:cs="Arial"/>
          <w:color w:val="000000"/>
          <w:lang w:eastAsia="en-AU"/>
        </w:rPr>
      </w:pPr>
      <w:r w:rsidRPr="00E80A58">
        <w:rPr>
          <w:rFonts w:cs="Arial"/>
          <w:color w:val="000000"/>
          <w:szCs w:val="20"/>
          <w:lang w:eastAsia="en-AU"/>
        </w:rPr>
        <w:t xml:space="preserve">For the purposes of clause 15 in </w:t>
      </w:r>
      <w:r>
        <w:rPr>
          <w:rFonts w:cs="Arial"/>
          <w:color w:val="000000"/>
          <w:szCs w:val="20"/>
          <w:lang w:eastAsia="en-AU"/>
        </w:rPr>
        <w:t>Schedule 1</w:t>
      </w:r>
      <w:r w:rsidRPr="00E80A58">
        <w:rPr>
          <w:rFonts w:cs="Arial"/>
          <w:color w:val="000000"/>
          <w:szCs w:val="20"/>
          <w:lang w:eastAsia="en-AU"/>
        </w:rPr>
        <w:t xml:space="preserve">, </w:t>
      </w:r>
      <w:r>
        <w:rPr>
          <w:rFonts w:cs="Arial"/>
          <w:color w:val="000000"/>
          <w:szCs w:val="20"/>
          <w:lang w:eastAsia="en-AU"/>
        </w:rPr>
        <w:t xml:space="preserve">in addition to other required insurances, </w:t>
      </w:r>
      <w:r w:rsidRPr="00E80A58">
        <w:rPr>
          <w:rFonts w:cs="Arial"/>
          <w:color w:val="000000"/>
          <w:szCs w:val="20"/>
          <w:lang w:eastAsia="en-AU"/>
        </w:rPr>
        <w:t xml:space="preserve">you must ensure that you have and maintain, as a minimum, public liability insurance, with a limit of indemnity of at least $10 million in respect of each and every occurrence, that covers your liability and the liability of your officers, employees, representatives and agents </w:t>
      </w:r>
      <w:r w:rsidRPr="00E80A58">
        <w:rPr>
          <w:rFonts w:cs="Arial"/>
          <w:color w:val="000000"/>
          <w:lang w:eastAsia="en-AU"/>
        </w:rPr>
        <w:t xml:space="preserve">(including to the Participant(s)) in respect of: </w:t>
      </w:r>
    </w:p>
    <w:p w14:paraId="7378FA25" w14:textId="77777777" w:rsidR="000D7852" w:rsidRPr="007753DF" w:rsidRDefault="000D7852" w:rsidP="001F1EED">
      <w:pPr>
        <w:pStyle w:val="ListNumber2"/>
        <w:numPr>
          <w:ilvl w:val="0"/>
          <w:numId w:val="27"/>
        </w:numPr>
        <w:ind w:left="720" w:hanging="720"/>
      </w:pPr>
      <w:r w:rsidRPr="007753DF">
        <w:t xml:space="preserve">loss of or damage to any real or personal property (including the property of a Participant); and </w:t>
      </w:r>
    </w:p>
    <w:p w14:paraId="03216045" w14:textId="77777777" w:rsidR="000D7852" w:rsidRPr="007753DF" w:rsidRDefault="000D7852" w:rsidP="000D7852">
      <w:pPr>
        <w:pStyle w:val="ListNumber2"/>
      </w:pPr>
      <w:r w:rsidRPr="007753DF">
        <w:t xml:space="preserve">the bodily injury, disease or illness (including mental illness) or death of any person (including a Participant), </w:t>
      </w:r>
    </w:p>
    <w:p w14:paraId="3276F03D" w14:textId="77777777" w:rsidR="000D7852" w:rsidRDefault="000D7852" w:rsidP="000D7852">
      <w:pPr>
        <w:rPr>
          <w:iCs/>
        </w:rPr>
      </w:pPr>
      <w:proofErr w:type="gramStart"/>
      <w:r w:rsidRPr="007753DF">
        <w:rPr>
          <w:iCs/>
        </w:rPr>
        <w:t>arising</w:t>
      </w:r>
      <w:proofErr w:type="gramEnd"/>
      <w:r w:rsidRPr="007753DF">
        <w:rPr>
          <w:iCs/>
        </w:rPr>
        <w:t xml:space="preserve"> out of, or in connection with, </w:t>
      </w:r>
      <w:r w:rsidRPr="007753DF">
        <w:t xml:space="preserve">the </w:t>
      </w:r>
      <w:r w:rsidRPr="007753DF">
        <w:rPr>
          <w:iCs/>
        </w:rPr>
        <w:t xml:space="preserve">performance of </w:t>
      </w:r>
      <w:r w:rsidRPr="007753DF">
        <w:t>its funding</w:t>
      </w:r>
      <w:r w:rsidRPr="007753DF">
        <w:rPr>
          <w:iCs/>
        </w:rPr>
        <w:t xml:space="preserve"> </w:t>
      </w:r>
      <w:r w:rsidRPr="007753DF">
        <w:t>a</w:t>
      </w:r>
      <w:r w:rsidRPr="007753DF">
        <w:rPr>
          <w:iCs/>
        </w:rPr>
        <w:t xml:space="preserve">greement. </w:t>
      </w:r>
    </w:p>
    <w:p w14:paraId="17EB1E58" w14:textId="77777777" w:rsidR="000D7852" w:rsidRPr="002B34EB" w:rsidRDefault="000D7852" w:rsidP="000D7852">
      <w:pPr>
        <w:rPr>
          <w:rFonts w:cs="Arial"/>
          <w:b/>
          <w:szCs w:val="20"/>
        </w:rPr>
      </w:pPr>
      <w:r>
        <w:rPr>
          <w:rFonts w:cs="Arial"/>
          <w:b/>
          <w:iCs/>
          <w:szCs w:val="20"/>
        </w:rPr>
        <w:t>Reference material</w:t>
      </w:r>
    </w:p>
    <w:p w14:paraId="31F7D9B5" w14:textId="77777777" w:rsidR="000D7852" w:rsidRPr="00834039" w:rsidRDefault="000D7852" w:rsidP="000D7852">
      <w:pPr>
        <w:rPr>
          <w:iCs/>
        </w:rPr>
      </w:pPr>
      <w:r w:rsidRPr="00834039">
        <w:rPr>
          <w:iCs/>
        </w:rPr>
        <w:t>You must obtain a copy of and follow all instructions contained within the Reg</w:t>
      </w:r>
      <w:r>
        <w:rPr>
          <w:iCs/>
        </w:rPr>
        <w:t xml:space="preserve">ional Employment Trials </w:t>
      </w:r>
      <w:r w:rsidRPr="00834039">
        <w:rPr>
          <w:iCs/>
        </w:rPr>
        <w:t>Information for Grant Recipients.</w:t>
      </w:r>
    </w:p>
    <w:p w14:paraId="4DFEE24B" w14:textId="412815E1" w:rsidR="00EC7CB0" w:rsidRPr="003A48CC" w:rsidRDefault="00EC7CB0" w:rsidP="002C2E1F">
      <w:pPr>
        <w:pStyle w:val="Heading3letter"/>
      </w:pPr>
      <w:bookmarkStart w:id="22" w:name="_Toc525290749"/>
      <w:r w:rsidRPr="003A48CC">
        <w:lastRenderedPageBreak/>
        <w:t>Duration of the Activity</w:t>
      </w:r>
      <w:bookmarkEnd w:id="21"/>
      <w:bookmarkEnd w:id="22"/>
    </w:p>
    <w:p w14:paraId="463C2506" w14:textId="6BDD97F6" w:rsidR="00D86543" w:rsidRPr="00303C22"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49097A">
        <w:rPr>
          <w:color w:val="000000"/>
        </w:rPr>
        <w:t>160 days after the project end date (</w:t>
      </w:r>
      <w:r w:rsidR="002076ED">
        <w:rPr>
          <w:color w:val="000000"/>
        </w:rPr>
        <w:t>c</w:t>
      </w:r>
      <w:r w:rsidR="0049097A">
        <w:rPr>
          <w:color w:val="000000"/>
        </w:rPr>
        <w:t xml:space="preserve">ompletion </w:t>
      </w:r>
      <w:r w:rsidR="002076ED">
        <w:rPr>
          <w:color w:val="000000"/>
        </w:rPr>
        <w:t>d</w:t>
      </w:r>
      <w:r w:rsidR="0049097A">
        <w:rPr>
          <w:color w:val="000000"/>
        </w:rPr>
        <w:t>ate)</w:t>
      </w:r>
      <w:r w:rsidRPr="002F0176">
        <w:rPr>
          <w:color w:val="000000"/>
        </w:rPr>
        <w:t>.</w:t>
      </w:r>
    </w:p>
    <w:p w14:paraId="1E75BCC1" w14:textId="77777777" w:rsidR="00B46409" w:rsidRDefault="00B46409" w:rsidP="00B46409">
      <w:pPr>
        <w:pStyle w:val="Heading4"/>
      </w:pPr>
      <w:r w:rsidRPr="00EE0CB6">
        <w:t>Activity Schedule</w:t>
      </w:r>
    </w:p>
    <w:p w14:paraId="28BE04BB" w14:textId="4364FC9F" w:rsidR="003E1CB8" w:rsidRPr="00450312" w:rsidRDefault="00972284" w:rsidP="00450312">
      <w:bookmarkStart w:id="23" w:name="_Toc499737080"/>
      <w:r w:rsidRPr="00450312">
        <w:t>T</w:t>
      </w:r>
      <w:r>
        <w:t>he p</w:t>
      </w:r>
      <w:r w:rsidR="003E1CB8" w:rsidRPr="00450312">
        <w:t xml:space="preserve">roject </w:t>
      </w:r>
      <w:r>
        <w:t xml:space="preserve">starts on &lt;project </w:t>
      </w:r>
      <w:r w:rsidR="003E1CB8" w:rsidRPr="00450312">
        <w:t>start date</w:t>
      </w:r>
      <w:r>
        <w:t xml:space="preserve">&gt; </w:t>
      </w:r>
      <w:r w:rsidR="004D53E6">
        <w:t xml:space="preserve">(project start date) </w:t>
      </w:r>
      <w:r>
        <w:t>and ends on &lt;project end date&gt;</w:t>
      </w:r>
      <w:r w:rsidR="004D53E6">
        <w:t xml:space="preserve"> (project end date)</w:t>
      </w:r>
      <w:r>
        <w:t>.</w:t>
      </w:r>
      <w:r w:rsidR="00C975CA" w:rsidRPr="00450312">
        <w:rPr>
          <w:color w:val="000000" w:themeColor="text1"/>
        </w:rPr>
        <w:t xml:space="preserve"> </w:t>
      </w:r>
    </w:p>
    <w:p w14:paraId="20AAF96F" w14:textId="77FF5B12" w:rsidR="00033D38" w:rsidRPr="00033D38" w:rsidRDefault="00033D38" w:rsidP="00033D38">
      <w:r>
        <w:t xml:space="preserve">In undertaking the Activity, the Grantee will meet the following milestones by the due dates.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3E1CB8" w:rsidRPr="003E1CB8" w14:paraId="4B0ACED4" w14:textId="77777777" w:rsidTr="00E76100">
        <w:tc>
          <w:tcPr>
            <w:tcW w:w="1139" w:type="dxa"/>
            <w:shd w:val="clear" w:color="auto" w:fill="D9D9D9" w:themeFill="background1" w:themeFillShade="D9"/>
          </w:tcPr>
          <w:p w14:paraId="206E5E7C" w14:textId="77777777" w:rsidR="003E1CB8" w:rsidRPr="003E1CB8" w:rsidRDefault="003E1CB8" w:rsidP="009627FA">
            <w:pPr>
              <w:pStyle w:val="NormalHeaderrow"/>
            </w:pPr>
            <w:r w:rsidRPr="003E1CB8">
              <w:t>Milestone number</w:t>
            </w:r>
          </w:p>
        </w:tc>
        <w:tc>
          <w:tcPr>
            <w:tcW w:w="5804" w:type="dxa"/>
            <w:shd w:val="clear" w:color="auto" w:fill="D9D9D9" w:themeFill="background1" w:themeFillShade="D9"/>
          </w:tcPr>
          <w:p w14:paraId="452B7FD5" w14:textId="77777777" w:rsidR="003E1CB8" w:rsidRPr="003E1CB8" w:rsidRDefault="003E1CB8" w:rsidP="009627FA">
            <w:pPr>
              <w:pStyle w:val="NormalHeaderrow"/>
            </w:pPr>
            <w:r w:rsidRPr="003E1CB8">
              <w:t>Milestone name and description</w:t>
            </w:r>
          </w:p>
        </w:tc>
        <w:tc>
          <w:tcPr>
            <w:tcW w:w="1838" w:type="dxa"/>
            <w:shd w:val="clear" w:color="auto" w:fill="D9D9D9" w:themeFill="background1" w:themeFillShade="D9"/>
          </w:tcPr>
          <w:p w14:paraId="30D3DE7A" w14:textId="6908A9EE" w:rsidR="003E1CB8" w:rsidRPr="003E1CB8" w:rsidRDefault="00C975CA" w:rsidP="009627FA">
            <w:pPr>
              <w:pStyle w:val="NormalHeaderrow"/>
            </w:pPr>
            <w:r>
              <w:t xml:space="preserve">Due </w:t>
            </w:r>
            <w:r w:rsidR="003E1CB8" w:rsidRPr="003E1CB8">
              <w:t>date</w:t>
            </w:r>
          </w:p>
        </w:tc>
      </w:tr>
      <w:tr w:rsidR="003E1CB8" w14:paraId="7A3AD6C0" w14:textId="77777777" w:rsidTr="00450312">
        <w:tc>
          <w:tcPr>
            <w:tcW w:w="1139" w:type="dxa"/>
          </w:tcPr>
          <w:p w14:paraId="78AD730E" w14:textId="7FE15EF8" w:rsidR="003E1CB8" w:rsidRDefault="00450312" w:rsidP="00BC4219">
            <w:r>
              <w:t>&lt;</w:t>
            </w:r>
            <w:r w:rsidR="003E1CB8">
              <w:t>No</w:t>
            </w:r>
            <w:r>
              <w:t>&gt;</w:t>
            </w:r>
          </w:p>
        </w:tc>
        <w:tc>
          <w:tcPr>
            <w:tcW w:w="5804" w:type="dxa"/>
          </w:tcPr>
          <w:p w14:paraId="7A1782CB" w14:textId="1DE197E1" w:rsidR="00682FE6" w:rsidRDefault="00682FE6" w:rsidP="00BC4219">
            <w:r>
              <w:t>&lt;milestone name&gt;</w:t>
            </w:r>
          </w:p>
          <w:p w14:paraId="3123CA56" w14:textId="4DF92F45" w:rsidR="00682FE6" w:rsidRDefault="00682FE6" w:rsidP="00BC4219">
            <w:r>
              <w:t>&lt;milestone description&gt;</w:t>
            </w:r>
          </w:p>
        </w:tc>
        <w:tc>
          <w:tcPr>
            <w:tcW w:w="1838" w:type="dxa"/>
          </w:tcPr>
          <w:p w14:paraId="402912AF" w14:textId="77777777" w:rsidR="003E1CB8" w:rsidRDefault="003E1CB8" w:rsidP="009802D8">
            <w:pPr>
              <w:jc w:val="center"/>
            </w:pPr>
            <w:r>
              <w:t>&lt;</w:t>
            </w:r>
            <w:proofErr w:type="spellStart"/>
            <w:r>
              <w:t>dd</w:t>
            </w:r>
            <w:proofErr w:type="spellEnd"/>
            <w:r>
              <w:t>/mm/</w:t>
            </w:r>
            <w:proofErr w:type="spellStart"/>
            <w:r>
              <w:t>yyyy</w:t>
            </w:r>
            <w:proofErr w:type="spellEnd"/>
            <w:r>
              <w:t>&gt;</w:t>
            </w:r>
          </w:p>
          <w:p w14:paraId="45160E99" w14:textId="77777777" w:rsidR="003E1CB8" w:rsidRDefault="003E1CB8" w:rsidP="00BC4219"/>
        </w:tc>
      </w:tr>
    </w:tbl>
    <w:p w14:paraId="278770CE" w14:textId="73018ECB" w:rsidR="00EC7CB0" w:rsidRDefault="00EC7CB0" w:rsidP="003E1CB8">
      <w:pPr>
        <w:pStyle w:val="Heading3letter"/>
      </w:pPr>
      <w:bookmarkStart w:id="24" w:name="_Toc525290750"/>
      <w:r>
        <w:t xml:space="preserve">Payment of </w:t>
      </w:r>
      <w:r w:rsidR="003C17AB">
        <w:t xml:space="preserve">the </w:t>
      </w:r>
      <w:r>
        <w:t>Grant</w:t>
      </w:r>
      <w:bookmarkEnd w:id="23"/>
      <w:bookmarkEnd w:id="24"/>
      <w:r>
        <w:t xml:space="preserve"> </w:t>
      </w:r>
    </w:p>
    <w:p w14:paraId="0CB339CB" w14:textId="7FB968C0" w:rsidR="00EC7CB0"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6276C47D"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Pr="003A48CC">
        <w:rPr>
          <w:iCs/>
        </w:rPr>
        <w:t xml:space="preserve">Eligible Expenditure </w:t>
      </w:r>
      <w:r w:rsidR="00721632">
        <w:rPr>
          <w:iCs/>
        </w:rPr>
        <w:t xml:space="preserve">as </w:t>
      </w:r>
      <w:r w:rsidRPr="003A48CC">
        <w:rPr>
          <w:iCs/>
        </w:rPr>
        <w:t xml:space="preserve">defined in the </w:t>
      </w:r>
      <w:r w:rsidR="00D6169A">
        <w:rPr>
          <w:iCs/>
        </w:rPr>
        <w:t xml:space="preserve">Grant Opportunity </w:t>
      </w:r>
      <w:r w:rsidRPr="003A48CC">
        <w:rPr>
          <w:iCs/>
        </w:rPr>
        <w:t>Guidelines</w:t>
      </w:r>
      <w:r w:rsidR="00374870">
        <w:t>.</w:t>
      </w:r>
    </w:p>
    <w:p w14:paraId="5D7904F4" w14:textId="0C76FF99" w:rsidR="00D86543"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A48CC" w14:paraId="0091810F" w14:textId="77777777" w:rsidTr="00721632">
        <w:trPr>
          <w:cantSplit/>
          <w:tblHeader/>
        </w:trPr>
        <w:tc>
          <w:tcPr>
            <w:tcW w:w="5861" w:type="dxa"/>
            <w:shd w:val="clear" w:color="auto" w:fill="D9D9D9" w:themeFill="background1" w:themeFillShade="D9"/>
            <w:tcMar>
              <w:top w:w="28" w:type="dxa"/>
              <w:bottom w:w="28" w:type="dxa"/>
            </w:tcMar>
          </w:tcPr>
          <w:p w14:paraId="06BFF81C" w14:textId="694108B2" w:rsidR="00D86543" w:rsidRPr="003A48CC" w:rsidRDefault="00D86543" w:rsidP="009802D8">
            <w:pPr>
              <w:pStyle w:val="Normalbold"/>
              <w:jc w:val="center"/>
            </w:pPr>
            <w:r w:rsidRPr="003A48CC">
              <w:t xml:space="preserve">Financial </w:t>
            </w:r>
            <w:r w:rsidR="00EE1E8C" w:rsidRPr="003A48CC">
              <w:t>year</w:t>
            </w:r>
          </w:p>
        </w:tc>
        <w:tc>
          <w:tcPr>
            <w:tcW w:w="3143" w:type="dxa"/>
            <w:shd w:val="clear" w:color="auto" w:fill="D9D9D9" w:themeFill="background1" w:themeFillShade="D9"/>
            <w:tcMar>
              <w:top w:w="28" w:type="dxa"/>
              <w:bottom w:w="28" w:type="dxa"/>
            </w:tcMar>
          </w:tcPr>
          <w:p w14:paraId="0D9DFA21" w14:textId="6752DCE9" w:rsidR="00D86543" w:rsidRPr="003A48CC" w:rsidRDefault="00721632" w:rsidP="009802D8">
            <w:pPr>
              <w:pStyle w:val="Normalbold"/>
              <w:jc w:val="center"/>
            </w:pPr>
            <w:r>
              <w:t xml:space="preserve">Annual </w:t>
            </w:r>
            <w:r w:rsidR="00FD03C9">
              <w:t xml:space="preserve">capped amount </w:t>
            </w:r>
            <w:r w:rsidR="00D86543" w:rsidRPr="003A48CC">
              <w:rPr>
                <w:color w:val="000000"/>
              </w:rPr>
              <w:t xml:space="preserve">(GST </w:t>
            </w:r>
            <w:proofErr w:type="spellStart"/>
            <w:r w:rsidR="00D86543" w:rsidRPr="003A48CC">
              <w:rPr>
                <w:color w:val="000000"/>
              </w:rPr>
              <w:t>excl</w:t>
            </w:r>
            <w:proofErr w:type="spellEnd"/>
            <w:r w:rsidR="00D86543" w:rsidRPr="003A48CC">
              <w:rPr>
                <w:color w:val="000000"/>
              </w:rPr>
              <w:t>)</w:t>
            </w:r>
          </w:p>
        </w:tc>
      </w:tr>
      <w:tr w:rsidR="00D86543" w:rsidRPr="003A48CC" w14:paraId="2F96AE58" w14:textId="77777777" w:rsidTr="00721632">
        <w:trPr>
          <w:cantSplit/>
        </w:trPr>
        <w:tc>
          <w:tcPr>
            <w:tcW w:w="5861" w:type="dxa"/>
            <w:shd w:val="clear" w:color="auto" w:fill="auto"/>
            <w:tcMar>
              <w:top w:w="28" w:type="dxa"/>
              <w:bottom w:w="28" w:type="dxa"/>
            </w:tcMar>
          </w:tcPr>
          <w:p w14:paraId="6910D159" w14:textId="4435D463"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56369479" w:rsidR="00D86543" w:rsidRPr="003A48CC" w:rsidRDefault="00721632" w:rsidP="009802D8">
            <w:pPr>
              <w:jc w:val="right"/>
            </w:pPr>
            <w:r>
              <w:t>$</w:t>
            </w:r>
            <w:r w:rsidR="00E35987">
              <w:t>&lt;</w:t>
            </w:r>
            <w:r w:rsidR="00FD03C9">
              <w:t>amount</w:t>
            </w:r>
            <w:r w:rsidR="00E35987">
              <w:t>&gt;</w:t>
            </w:r>
          </w:p>
        </w:tc>
      </w:tr>
      <w:tr w:rsidR="00E35987" w:rsidRPr="003A48CC" w14:paraId="52E765A9" w14:textId="77777777" w:rsidTr="00721632">
        <w:trPr>
          <w:cantSplit/>
        </w:trPr>
        <w:tc>
          <w:tcPr>
            <w:tcW w:w="5861" w:type="dxa"/>
            <w:shd w:val="clear" w:color="auto" w:fill="auto"/>
            <w:tcMar>
              <w:top w:w="28" w:type="dxa"/>
              <w:bottom w:w="28" w:type="dxa"/>
            </w:tcMar>
          </w:tcPr>
          <w:p w14:paraId="42AB334B" w14:textId="1726A797"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109A47" w:rsidR="00E35987" w:rsidRPr="003A48CC" w:rsidRDefault="00E35987" w:rsidP="009802D8">
            <w:pPr>
              <w:jc w:val="right"/>
            </w:pPr>
            <w:r>
              <w:t>$&lt;amount&gt;</w:t>
            </w:r>
          </w:p>
        </w:tc>
      </w:tr>
      <w:tr w:rsidR="00D86543" w:rsidRPr="003A48CC" w14:paraId="0BBE6645" w14:textId="77777777" w:rsidTr="00721632">
        <w:trPr>
          <w:cantSplit/>
        </w:trPr>
        <w:tc>
          <w:tcPr>
            <w:tcW w:w="5861" w:type="dxa"/>
            <w:shd w:val="clear" w:color="auto" w:fill="E6E6E6"/>
            <w:tcMar>
              <w:top w:w="28" w:type="dxa"/>
              <w:bottom w:w="28" w:type="dxa"/>
            </w:tcMar>
          </w:tcPr>
          <w:p w14:paraId="1233E0C9" w14:textId="77777777" w:rsidR="00D86543" w:rsidRPr="003A48CC" w:rsidRDefault="00D86543" w:rsidP="0013298D">
            <w:r w:rsidRPr="003A48CC">
              <w:t>Total</w:t>
            </w:r>
          </w:p>
        </w:tc>
        <w:tc>
          <w:tcPr>
            <w:tcW w:w="3143" w:type="dxa"/>
            <w:shd w:val="clear" w:color="auto" w:fill="E6E6E6"/>
            <w:tcMar>
              <w:top w:w="28" w:type="dxa"/>
              <w:bottom w:w="28" w:type="dxa"/>
            </w:tcMar>
          </w:tcPr>
          <w:p w14:paraId="6B433112" w14:textId="1ED04172" w:rsidR="00D86543" w:rsidRPr="003A48CC" w:rsidRDefault="00721632" w:rsidP="009802D8">
            <w:pPr>
              <w:jc w:val="right"/>
              <w:rPr>
                <w:b/>
                <w:bCs/>
              </w:rPr>
            </w:pPr>
            <w:r>
              <w:t>$</w:t>
            </w:r>
            <w:r w:rsidR="00E35987">
              <w:t>&lt;total grant amount&gt;</w:t>
            </w:r>
          </w:p>
        </w:tc>
      </w:tr>
    </w:tbl>
    <w:p w14:paraId="3412AD8D" w14:textId="77777777" w:rsidR="000D7852" w:rsidRDefault="000D7852" w:rsidP="001F1EED">
      <w:pPr>
        <w:spacing w:before="120"/>
      </w:pPr>
      <w:r>
        <w:t>[For projects up to six months long and with a grant up to $50,000]</w:t>
      </w:r>
    </w:p>
    <w:p w14:paraId="4B98C7C6" w14:textId="77777777" w:rsidR="000D7852" w:rsidRDefault="000D7852" w:rsidP="000D7852">
      <w:r>
        <w:t xml:space="preserve">An initial payment will be made on execution of the grant agreement of 90% of the grant amount. </w:t>
      </w:r>
    </w:p>
    <w:p w14:paraId="3F34D0B2" w14:textId="77777777" w:rsidR="000D7852" w:rsidRDefault="000D7852" w:rsidP="000D7852">
      <w:r>
        <w:t xml:space="preserve">A final payment of 10% of the Grant will be withheld until the Grantee submits a satisfactory final report </w:t>
      </w:r>
      <w:r w:rsidRPr="008B6C3A">
        <w:t>demonstrating end of Project reporting obligations have been met.</w:t>
      </w:r>
    </w:p>
    <w:p w14:paraId="4D11A47A" w14:textId="77777777" w:rsidR="000D7852" w:rsidRPr="002C5FE4" w:rsidRDefault="000D7852" w:rsidP="000D7852">
      <w:r>
        <w:t>[For projects longer than six months or with a grant more than $50,000]]</w:t>
      </w:r>
    </w:p>
    <w:p w14:paraId="5297DB08" w14:textId="6E27973D" w:rsidR="002D3E61" w:rsidRPr="002C5FE4" w:rsidRDefault="002D3E61" w:rsidP="002D3E61">
      <w:r>
        <w:t xml:space="preserve">An initial payment will be made on execution of the </w:t>
      </w:r>
      <w:r w:rsidR="00566B1A">
        <w:t xml:space="preserve">Grant Agreement </w:t>
      </w:r>
      <w:r>
        <w:t xml:space="preserve">based on forecast </w:t>
      </w:r>
      <w:r w:rsidR="00967C3A">
        <w:t xml:space="preserve">eligible </w:t>
      </w:r>
      <w:r>
        <w:t xml:space="preserve">expenditure for the first </w:t>
      </w:r>
      <w:r w:rsidRPr="001F1EED">
        <w:t>six months</w:t>
      </w:r>
      <w:r>
        <w:t xml:space="preserve">. Subsequent payments will be paid </w:t>
      </w:r>
      <w:r w:rsidRPr="001F1EED">
        <w:t>six monthly</w:t>
      </w:r>
      <w:r>
        <w:t xml:space="preserve"> in advance, based on forecast eligible expenditure and adjusted for unspent amounts from previous payments. Payments are subject to satisfactory progress on the </w:t>
      </w:r>
      <w:r w:rsidR="009F70B1">
        <w:t>Project</w:t>
      </w:r>
      <w:r w:rsidR="009F70B1" w:rsidRPr="002D3E61">
        <w:rPr>
          <w:color w:val="000000"/>
        </w:rPr>
        <w:t xml:space="preserve"> </w:t>
      </w:r>
      <w:r w:rsidRPr="00721DFB">
        <w:rPr>
          <w:color w:val="000000"/>
        </w:rPr>
        <w:t>and compliance by the Grantee with its obligations under this Agreement</w:t>
      </w:r>
      <w:r>
        <w:t>.</w:t>
      </w:r>
    </w:p>
    <w:p w14:paraId="6430C58B" w14:textId="7FBE16A7" w:rsidR="002D3E61" w:rsidRDefault="002D3E61" w:rsidP="002D3E61">
      <w:pPr>
        <w:spacing w:before="120"/>
        <w:rPr>
          <w:color w:val="000000"/>
        </w:rPr>
      </w:pPr>
      <w:r w:rsidRPr="00721DFB">
        <w:rPr>
          <w:color w:val="000000"/>
        </w:rPr>
        <w:t xml:space="preserve">A final payment of </w:t>
      </w:r>
      <w:r>
        <w:rPr>
          <w:color w:val="000000"/>
        </w:rPr>
        <w:t xml:space="preserve">at least $5,000 or </w:t>
      </w:r>
      <w:r w:rsidR="000D7852">
        <w:rPr>
          <w:color w:val="000000"/>
        </w:rPr>
        <w:t>5</w:t>
      </w:r>
      <w:r>
        <w:rPr>
          <w:color w:val="000000"/>
        </w:rPr>
        <w:t> per cent</w:t>
      </w:r>
      <w:r w:rsidRPr="00721DFB">
        <w:rPr>
          <w:color w:val="000000"/>
        </w:rPr>
        <w:t xml:space="preserve"> of the Grant will be withheld until the </w:t>
      </w:r>
      <w:r>
        <w:rPr>
          <w:color w:val="000000"/>
        </w:rPr>
        <w:t xml:space="preserve">Grantee submits a satisfactory final report demonstrating </w:t>
      </w:r>
      <w:r w:rsidRPr="00721DFB">
        <w:rPr>
          <w:color w:val="000000"/>
        </w:rPr>
        <w:t xml:space="preserve">end of </w:t>
      </w:r>
      <w:r>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lastRenderedPageBreak/>
        <w:t>Invoicing</w:t>
      </w:r>
    </w:p>
    <w:p w14:paraId="6B051584" w14:textId="558D5686" w:rsidR="00EC7CB0" w:rsidRDefault="00EC7CB0" w:rsidP="00F415ED">
      <w:r w:rsidRPr="003A48CC">
        <w:t>The Grantee agrees to allow the Commonwealth to issue it with a Recipient Created Tax Invoice (RCTI) for any taxable supplies it makes it 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026F8A52" w:rsidR="00EC7CB0" w:rsidRPr="003A48CC" w:rsidRDefault="00EC7CB0" w:rsidP="002C2E1F">
      <w:pPr>
        <w:pStyle w:val="Heading3letter"/>
      </w:pPr>
      <w:bookmarkStart w:id="25" w:name="_Ref428967358"/>
      <w:bookmarkStart w:id="26" w:name="_Ref428967440"/>
      <w:bookmarkStart w:id="27" w:name="_Toc499737081"/>
      <w:bookmarkStart w:id="28" w:name="_Toc525290751"/>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262"/>
        <w:gridCol w:w="1517"/>
        <w:gridCol w:w="1542"/>
        <w:gridCol w:w="2402"/>
        <w:gridCol w:w="1281"/>
      </w:tblGrid>
      <w:tr w:rsidR="009C4567" w:rsidRPr="003A48CC" w14:paraId="36CF3CAB" w14:textId="77777777" w:rsidTr="00766E13">
        <w:trPr>
          <w:cantSplit/>
          <w:tblHeader/>
        </w:trPr>
        <w:tc>
          <w:tcPr>
            <w:tcW w:w="2262" w:type="dxa"/>
            <w:shd w:val="clear" w:color="auto" w:fill="D9D9D9" w:themeFill="background1" w:themeFillShade="D9"/>
            <w:tcMar>
              <w:top w:w="28" w:type="dxa"/>
              <w:bottom w:w="28" w:type="dxa"/>
            </w:tcMar>
          </w:tcPr>
          <w:p w14:paraId="16E05B96" w14:textId="77777777" w:rsidR="00B42D8D" w:rsidRPr="00EF6ECC" w:rsidRDefault="00B42D8D" w:rsidP="0039705E">
            <w:pPr>
              <w:jc w:val="center"/>
            </w:pPr>
            <w:r w:rsidRPr="00EF6ECC">
              <w:t>Report type</w:t>
            </w:r>
          </w:p>
        </w:tc>
        <w:tc>
          <w:tcPr>
            <w:tcW w:w="1517" w:type="dxa"/>
            <w:shd w:val="clear" w:color="auto" w:fill="D9D9D9" w:themeFill="background1" w:themeFillShade="D9"/>
          </w:tcPr>
          <w:p w14:paraId="382642F7" w14:textId="363F172A" w:rsidR="00B42D8D" w:rsidRPr="00EF6ECC" w:rsidRDefault="00B42D8D" w:rsidP="0039705E">
            <w:pPr>
              <w:jc w:val="center"/>
            </w:pPr>
            <w:r w:rsidRPr="00EF6ECC">
              <w:t>Period start date</w:t>
            </w:r>
          </w:p>
        </w:tc>
        <w:tc>
          <w:tcPr>
            <w:tcW w:w="1542" w:type="dxa"/>
            <w:shd w:val="clear" w:color="auto" w:fill="D9D9D9" w:themeFill="background1" w:themeFillShade="D9"/>
            <w:tcMar>
              <w:top w:w="28" w:type="dxa"/>
              <w:bottom w:w="28" w:type="dxa"/>
            </w:tcMar>
          </w:tcPr>
          <w:p w14:paraId="2EE3BD6C" w14:textId="6D65D109" w:rsidR="00B42D8D" w:rsidRPr="00EF6ECC" w:rsidRDefault="00B42D8D" w:rsidP="0039705E">
            <w:pPr>
              <w:jc w:val="center"/>
            </w:pPr>
            <w:r w:rsidRPr="00EF6ECC">
              <w:t>Period end date</w:t>
            </w:r>
          </w:p>
        </w:tc>
        <w:tc>
          <w:tcPr>
            <w:tcW w:w="2402" w:type="dxa"/>
            <w:shd w:val="clear" w:color="auto" w:fill="D9D9D9" w:themeFill="background1" w:themeFillShade="D9"/>
          </w:tcPr>
          <w:p w14:paraId="469390CA" w14:textId="43AFC999" w:rsidR="00B42D8D" w:rsidRPr="00EF6ECC" w:rsidRDefault="00B42D8D" w:rsidP="0039705E">
            <w:pPr>
              <w:jc w:val="center"/>
            </w:pPr>
            <w:r w:rsidRPr="00EF6ECC">
              <w:t>Agreed evidence</w:t>
            </w:r>
          </w:p>
        </w:tc>
        <w:tc>
          <w:tcPr>
            <w:tcW w:w="1281" w:type="dxa"/>
            <w:shd w:val="clear" w:color="auto" w:fill="D9D9D9" w:themeFill="background1" w:themeFillShade="D9"/>
            <w:tcMar>
              <w:top w:w="28" w:type="dxa"/>
              <w:bottom w:w="28" w:type="dxa"/>
            </w:tcMar>
          </w:tcPr>
          <w:p w14:paraId="71E69AD8" w14:textId="43484533" w:rsidR="00B42D8D" w:rsidRPr="00EF6ECC" w:rsidRDefault="00B42D8D" w:rsidP="0039705E">
            <w:pPr>
              <w:jc w:val="center"/>
            </w:pPr>
            <w:r w:rsidRPr="00EF6ECC">
              <w:t>Due date</w:t>
            </w:r>
          </w:p>
        </w:tc>
      </w:tr>
      <w:tr w:rsidR="009C4567" w:rsidRPr="003A48CC" w14:paraId="58CB0C2A" w14:textId="77777777" w:rsidTr="00766E13">
        <w:trPr>
          <w:cantSplit/>
        </w:trPr>
        <w:tc>
          <w:tcPr>
            <w:tcW w:w="2262" w:type="dxa"/>
            <w:shd w:val="clear" w:color="auto" w:fill="auto"/>
            <w:tcMar>
              <w:top w:w="28" w:type="dxa"/>
              <w:bottom w:w="28" w:type="dxa"/>
            </w:tcMar>
          </w:tcPr>
          <w:p w14:paraId="47572AB0" w14:textId="5900218A" w:rsidR="00B42D8D" w:rsidRPr="00B42D8D" w:rsidRDefault="00FB4A76" w:rsidP="0039705E">
            <w:r>
              <w:t>&lt;</w:t>
            </w:r>
            <w:r w:rsidR="0033392E">
              <w:t>Progress&gt;</w:t>
            </w:r>
          </w:p>
        </w:tc>
        <w:tc>
          <w:tcPr>
            <w:tcW w:w="1517" w:type="dxa"/>
          </w:tcPr>
          <w:p w14:paraId="760D6F1C" w14:textId="5E4373C1" w:rsidR="00B42D8D" w:rsidRPr="00B42D8D" w:rsidRDefault="00F91618" w:rsidP="0039705E">
            <w:r>
              <w:t>&lt;</w:t>
            </w:r>
            <w:proofErr w:type="spellStart"/>
            <w:r>
              <w:t>dd</w:t>
            </w:r>
            <w:proofErr w:type="spellEnd"/>
            <w:r>
              <w:t>/mm/</w:t>
            </w:r>
            <w:proofErr w:type="spellStart"/>
            <w:r>
              <w:t>yyyy</w:t>
            </w:r>
            <w:proofErr w:type="spellEnd"/>
            <w:r>
              <w:t>&gt;</w:t>
            </w:r>
          </w:p>
        </w:tc>
        <w:tc>
          <w:tcPr>
            <w:tcW w:w="1542" w:type="dxa"/>
            <w:shd w:val="clear" w:color="auto" w:fill="auto"/>
            <w:tcMar>
              <w:top w:w="28" w:type="dxa"/>
              <w:bottom w:w="28" w:type="dxa"/>
            </w:tcMar>
          </w:tcPr>
          <w:p w14:paraId="7C6C88D1" w14:textId="26A0985A" w:rsidR="00B42D8D" w:rsidRPr="00B42D8D" w:rsidRDefault="0033392E" w:rsidP="0039705E">
            <w:r>
              <w:t>&lt;</w:t>
            </w:r>
            <w:proofErr w:type="spellStart"/>
            <w:r w:rsidR="00E35987">
              <w:t>dd</w:t>
            </w:r>
            <w:proofErr w:type="spellEnd"/>
            <w:r w:rsidR="00E35987">
              <w:t>/mm/</w:t>
            </w:r>
            <w:proofErr w:type="spellStart"/>
            <w:r w:rsidR="00E35987">
              <w:t>yyyy</w:t>
            </w:r>
            <w:proofErr w:type="spellEnd"/>
            <w:r w:rsidR="009F23F4">
              <w:t>&gt;</w:t>
            </w:r>
          </w:p>
        </w:tc>
        <w:tc>
          <w:tcPr>
            <w:tcW w:w="2402" w:type="dxa"/>
          </w:tcPr>
          <w:p w14:paraId="2CE45F9A" w14:textId="5AC1C43D" w:rsidR="00B42D8D" w:rsidRPr="00B42D8D" w:rsidRDefault="0033392E" w:rsidP="0039705E">
            <w:r>
              <w:t>&lt;</w:t>
            </w:r>
            <w:r w:rsidR="00E35987">
              <w:t>agreed evidence&gt;</w:t>
            </w:r>
          </w:p>
        </w:tc>
        <w:tc>
          <w:tcPr>
            <w:tcW w:w="1281" w:type="dxa"/>
            <w:shd w:val="clear" w:color="auto" w:fill="auto"/>
            <w:tcMar>
              <w:top w:w="28" w:type="dxa"/>
              <w:bottom w:w="28" w:type="dxa"/>
            </w:tcMar>
          </w:tcPr>
          <w:p w14:paraId="6AC9BFAC" w14:textId="307B7D73" w:rsidR="00B42D8D" w:rsidRPr="00FA6C79" w:rsidRDefault="00F91618" w:rsidP="0039705E">
            <w:r>
              <w:t>&lt;report due date&gt;</w:t>
            </w:r>
          </w:p>
        </w:tc>
      </w:tr>
      <w:tr w:rsidR="00766E13" w:rsidRPr="003A48CC" w14:paraId="6B61C585" w14:textId="77777777" w:rsidTr="00766E13">
        <w:trPr>
          <w:cantSplit/>
        </w:trPr>
        <w:tc>
          <w:tcPr>
            <w:tcW w:w="2262" w:type="dxa"/>
            <w:shd w:val="clear" w:color="auto" w:fill="auto"/>
            <w:tcMar>
              <w:top w:w="28" w:type="dxa"/>
              <w:bottom w:w="28" w:type="dxa"/>
            </w:tcMar>
          </w:tcPr>
          <w:p w14:paraId="293ACD2F" w14:textId="53D04D3D" w:rsidR="00766E13" w:rsidRPr="00B42D8D" w:rsidRDefault="00766E13" w:rsidP="00766E13">
            <w:r>
              <w:t>&lt;Progress with children obligations statement annual&gt;</w:t>
            </w:r>
          </w:p>
        </w:tc>
        <w:tc>
          <w:tcPr>
            <w:tcW w:w="1517" w:type="dxa"/>
          </w:tcPr>
          <w:p w14:paraId="4FDE3B25" w14:textId="77777777" w:rsidR="00766E13" w:rsidRPr="00B42D8D" w:rsidRDefault="00766E13" w:rsidP="0096769D">
            <w:r>
              <w:t>&lt;</w:t>
            </w:r>
            <w:proofErr w:type="spellStart"/>
            <w:r>
              <w:t>dd</w:t>
            </w:r>
            <w:proofErr w:type="spellEnd"/>
            <w:r>
              <w:t>/mm/</w:t>
            </w:r>
            <w:proofErr w:type="spellStart"/>
            <w:r>
              <w:t>yyyy</w:t>
            </w:r>
            <w:proofErr w:type="spellEnd"/>
            <w:r>
              <w:t>&gt;</w:t>
            </w:r>
          </w:p>
        </w:tc>
        <w:tc>
          <w:tcPr>
            <w:tcW w:w="1542" w:type="dxa"/>
            <w:shd w:val="clear" w:color="auto" w:fill="auto"/>
            <w:tcMar>
              <w:top w:w="28" w:type="dxa"/>
              <w:bottom w:w="28" w:type="dxa"/>
            </w:tcMar>
          </w:tcPr>
          <w:p w14:paraId="1B8FE7B0" w14:textId="77777777" w:rsidR="00766E13" w:rsidRPr="00B42D8D" w:rsidRDefault="00766E13" w:rsidP="0096769D">
            <w:r>
              <w:t>&lt;</w:t>
            </w:r>
            <w:proofErr w:type="spellStart"/>
            <w:r>
              <w:t>dd</w:t>
            </w:r>
            <w:proofErr w:type="spellEnd"/>
            <w:r>
              <w:t>/mm/</w:t>
            </w:r>
            <w:proofErr w:type="spellStart"/>
            <w:r>
              <w:t>yyyy</w:t>
            </w:r>
            <w:proofErr w:type="spellEnd"/>
            <w:r>
              <w:t>&gt;</w:t>
            </w:r>
          </w:p>
        </w:tc>
        <w:tc>
          <w:tcPr>
            <w:tcW w:w="2402" w:type="dxa"/>
          </w:tcPr>
          <w:p w14:paraId="7AB81E54" w14:textId="27776824" w:rsidR="00766E13" w:rsidRPr="00B42D8D" w:rsidRDefault="00766E13" w:rsidP="0096769D">
            <w:r>
              <w:t>Annual statement of compliance with working with children obligations</w:t>
            </w:r>
          </w:p>
        </w:tc>
        <w:tc>
          <w:tcPr>
            <w:tcW w:w="1281" w:type="dxa"/>
            <w:shd w:val="clear" w:color="auto" w:fill="auto"/>
            <w:tcMar>
              <w:top w:w="28" w:type="dxa"/>
              <w:bottom w:w="28" w:type="dxa"/>
            </w:tcMar>
          </w:tcPr>
          <w:p w14:paraId="04708317" w14:textId="77777777" w:rsidR="00766E13" w:rsidRPr="00FA6C79" w:rsidRDefault="00766E13" w:rsidP="0096769D">
            <w:r>
              <w:t>&lt;report due date&gt;</w:t>
            </w:r>
          </w:p>
        </w:tc>
      </w:tr>
      <w:tr w:rsidR="009C4567" w:rsidRPr="003A48CC" w14:paraId="37C41C9B" w14:textId="77777777" w:rsidTr="00766E13">
        <w:trPr>
          <w:cantSplit/>
        </w:trPr>
        <w:tc>
          <w:tcPr>
            <w:tcW w:w="2262" w:type="dxa"/>
            <w:shd w:val="clear" w:color="auto" w:fill="auto"/>
            <w:tcMar>
              <w:top w:w="28" w:type="dxa"/>
              <w:bottom w:w="28" w:type="dxa"/>
            </w:tcMar>
          </w:tcPr>
          <w:p w14:paraId="6944F506" w14:textId="3DA2CD4A" w:rsidR="00B42D8D" w:rsidRPr="00B42D8D" w:rsidRDefault="009F23F4" w:rsidP="0039705E">
            <w:r>
              <w:t>&lt;</w:t>
            </w:r>
            <w:r w:rsidR="00B42D8D" w:rsidRPr="00B42D8D">
              <w:t>End of Project</w:t>
            </w:r>
            <w:r>
              <w:t>&gt;</w:t>
            </w:r>
          </w:p>
        </w:tc>
        <w:tc>
          <w:tcPr>
            <w:tcW w:w="1517" w:type="dxa"/>
          </w:tcPr>
          <w:p w14:paraId="1578D434" w14:textId="22641B39" w:rsidR="00B42D8D" w:rsidRPr="00B42D8D" w:rsidRDefault="0033392E" w:rsidP="0039705E">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42" w:type="dxa"/>
            <w:shd w:val="clear" w:color="auto" w:fill="auto"/>
            <w:tcMar>
              <w:top w:w="28" w:type="dxa"/>
              <w:bottom w:w="28" w:type="dxa"/>
            </w:tcMar>
          </w:tcPr>
          <w:p w14:paraId="57718D61" w14:textId="252A442A" w:rsidR="00B42D8D" w:rsidRPr="00B42D8D" w:rsidRDefault="00F91618" w:rsidP="0039705E">
            <w:r>
              <w:t>&lt;</w:t>
            </w:r>
            <w:proofErr w:type="spellStart"/>
            <w:r>
              <w:t>dd</w:t>
            </w:r>
            <w:proofErr w:type="spellEnd"/>
            <w:r>
              <w:t>/mm/</w:t>
            </w:r>
            <w:proofErr w:type="spellStart"/>
            <w:r>
              <w:t>yyyy</w:t>
            </w:r>
            <w:proofErr w:type="spellEnd"/>
            <w:r>
              <w:t>&gt;</w:t>
            </w:r>
          </w:p>
        </w:tc>
        <w:tc>
          <w:tcPr>
            <w:tcW w:w="2402" w:type="dxa"/>
          </w:tcPr>
          <w:p w14:paraId="5A624CC6" w14:textId="566BE792" w:rsidR="00B42D8D" w:rsidRPr="00FA6C79" w:rsidRDefault="0033392E" w:rsidP="0039705E">
            <w:r>
              <w:t>&lt;</w:t>
            </w:r>
            <w:r w:rsidR="009F23F4">
              <w:t>agreed evidence&gt;</w:t>
            </w:r>
          </w:p>
        </w:tc>
        <w:tc>
          <w:tcPr>
            <w:tcW w:w="1281" w:type="dxa"/>
            <w:shd w:val="clear" w:color="auto" w:fill="auto"/>
            <w:tcMar>
              <w:top w:w="28" w:type="dxa"/>
              <w:bottom w:w="28" w:type="dxa"/>
            </w:tcMar>
          </w:tcPr>
          <w:p w14:paraId="3A49AECF" w14:textId="1A5DF395" w:rsidR="00B42D8D" w:rsidRPr="00FA6C79" w:rsidRDefault="00F91618" w:rsidP="0039705E">
            <w:r>
              <w:t>&lt;report due date&gt;</w:t>
            </w:r>
          </w:p>
        </w:tc>
      </w:tr>
    </w:tbl>
    <w:p w14:paraId="757DB38A" w14:textId="4C5A3497" w:rsidR="00B0090A" w:rsidRDefault="00B0090A" w:rsidP="004055FA">
      <w:pPr>
        <w:spacing w:before="120"/>
      </w:pPr>
      <w:r>
        <w:t>During the Agreement period, we may ask you for ad-hoc reports on your project. You must provide these reports in the timeframes</w:t>
      </w:r>
      <w:r w:rsidR="009F23F4">
        <w:t xml:space="preserve"> notified by the Commonwealth.</w:t>
      </w:r>
    </w:p>
    <w:p w14:paraId="4F756CA3" w14:textId="725DB0D6" w:rsidR="00EC7CB0" w:rsidRPr="003A48CC" w:rsidRDefault="006728DC" w:rsidP="00B0090A">
      <w:pPr>
        <w:pStyle w:val="Heading3letter"/>
        <w:numPr>
          <w:ilvl w:val="0"/>
          <w:numId w:val="3"/>
        </w:numPr>
      </w:pPr>
      <w:bookmarkStart w:id="29" w:name="_Toc499737082"/>
      <w:bookmarkStart w:id="30" w:name="_Toc525290752"/>
      <w:r w:rsidRPr="003A48CC">
        <w:t>Party representatives and address for n</w:t>
      </w:r>
      <w:r w:rsidR="00EC7CB0" w:rsidRPr="003A48CC">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77777777" w:rsidR="004D5030" w:rsidRPr="00D43373" w:rsidRDefault="004D5030" w:rsidP="004D5030">
            <w:pPr>
              <w:pStyle w:val="Normaltable"/>
            </w:pPr>
            <w:r w:rsidRPr="00D43373">
              <w:t>P</w:t>
            </w:r>
            <w:r>
              <w:t>ostal</w:t>
            </w:r>
            <w:r w:rsidRPr="00D43373">
              <w:t xml:space="preserve"> address</w:t>
            </w:r>
          </w:p>
        </w:tc>
        <w:tc>
          <w:tcPr>
            <w:tcW w:w="6294" w:type="dxa"/>
          </w:tcPr>
          <w:p w14:paraId="34D5B2F4" w14:textId="48E34E50" w:rsidR="004D5030" w:rsidRDefault="004D5030" w:rsidP="004D5030">
            <w:pPr>
              <w:pStyle w:val="Normaltable"/>
            </w:pPr>
            <w:r>
              <w:t>&lt;postal address&gt;</w:t>
            </w:r>
          </w:p>
        </w:tc>
      </w:tr>
      <w:tr w:rsidR="004D5030" w:rsidRPr="00D43373" w14:paraId="121B1CE2" w14:textId="77777777" w:rsidTr="004D5030">
        <w:trPr>
          <w:cantSplit/>
        </w:trPr>
        <w:tc>
          <w:tcPr>
            <w:tcW w:w="2710" w:type="dxa"/>
            <w:shd w:val="clear" w:color="auto" w:fill="D9D9D9" w:themeFill="background1" w:themeFillShade="D9"/>
          </w:tcPr>
          <w:p w14:paraId="49D03438" w14:textId="77777777" w:rsidR="004D5030" w:rsidRPr="00D43373" w:rsidRDefault="004D5030" w:rsidP="004D5030">
            <w:pPr>
              <w:pStyle w:val="Normaltable"/>
            </w:pPr>
            <w:r>
              <w:t>Physical address</w:t>
            </w:r>
          </w:p>
        </w:tc>
        <w:tc>
          <w:tcPr>
            <w:tcW w:w="6294" w:type="dxa"/>
          </w:tcPr>
          <w:p w14:paraId="5C894A2F" w14:textId="5340366B" w:rsidR="004D5030" w:rsidRDefault="004D5030" w:rsidP="004D5030">
            <w:pPr>
              <w:pStyle w:val="Normaltable"/>
            </w:pPr>
            <w:r>
              <w:t>&lt;physical 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77777777"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lastRenderedPageBreak/>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7B225247" w:rsidR="004D5030" w:rsidRDefault="004D5030" w:rsidP="004D5030">
            <w:pPr>
              <w:pStyle w:val="Normaltable"/>
            </w:pPr>
            <w:r>
              <w:t>&lt;</w:t>
            </w:r>
            <w:r w:rsidR="008E7915">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77777777" w:rsidR="004D5030" w:rsidRPr="00D43373" w:rsidRDefault="004D5030" w:rsidP="004D5030">
            <w:pPr>
              <w:pStyle w:val="Normaltable"/>
            </w:pPr>
            <w:r w:rsidRPr="00D43373">
              <w:t>E-mail</w:t>
            </w:r>
          </w:p>
        </w:tc>
        <w:tc>
          <w:tcPr>
            <w:tcW w:w="6269" w:type="dxa"/>
          </w:tcPr>
          <w:p w14:paraId="5B9F3B6D" w14:textId="613E8811" w:rsidR="004D5030" w:rsidRDefault="00DA73C2" w:rsidP="00DA73C2">
            <w:pPr>
              <w:pStyle w:val="Normaltable"/>
            </w:pPr>
            <w:r w:rsidRPr="00DA73C2">
              <w:t>Regiona</w:t>
            </w:r>
            <w:r>
              <w:t>lemploymenttrials@industry.gov.au</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1" w:name="_Toc437252710"/>
      <w:bookmarkStart w:id="32" w:name="_Toc499737083"/>
      <w:bookmarkStart w:id="33" w:name="_Toc525290753"/>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Pr="00AA1143"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4006"/>
        <w:gridCol w:w="3261"/>
        <w:gridCol w:w="1737"/>
      </w:tblGrid>
      <w:tr w:rsidR="00B46409" w:rsidRPr="003A48CC" w14:paraId="75E06453" w14:textId="77777777" w:rsidTr="00802959">
        <w:trPr>
          <w:cantSplit/>
          <w:tblHeader/>
        </w:trPr>
        <w:tc>
          <w:tcPr>
            <w:tcW w:w="4006" w:type="dxa"/>
            <w:shd w:val="clear" w:color="auto" w:fill="D9D9D9" w:themeFill="background1" w:themeFillShade="D9"/>
            <w:tcMar>
              <w:top w:w="28" w:type="dxa"/>
              <w:bottom w:w="28" w:type="dxa"/>
            </w:tcMar>
          </w:tcPr>
          <w:p w14:paraId="3DF5C88E" w14:textId="77777777" w:rsidR="00B46409" w:rsidRPr="003A48CC" w:rsidRDefault="00B46409" w:rsidP="00EF6ECC">
            <w:pPr>
              <w:pStyle w:val="NormalHeaderrow"/>
            </w:pPr>
            <w:r w:rsidRPr="003A48CC">
              <w:t>Contributor</w:t>
            </w:r>
          </w:p>
        </w:tc>
        <w:tc>
          <w:tcPr>
            <w:tcW w:w="3261" w:type="dxa"/>
            <w:shd w:val="clear" w:color="auto" w:fill="D9D9D9" w:themeFill="background1" w:themeFillShade="D9"/>
            <w:tcMar>
              <w:top w:w="28" w:type="dxa"/>
              <w:bottom w:w="28" w:type="dxa"/>
            </w:tcMar>
          </w:tcPr>
          <w:p w14:paraId="191BC408" w14:textId="4D116144" w:rsidR="00B46409" w:rsidRPr="003A48CC" w:rsidRDefault="00B46409" w:rsidP="00EF6ECC">
            <w:pPr>
              <w:pStyle w:val="NormalHeaderrow"/>
            </w:pPr>
            <w:r w:rsidRPr="003A48CC">
              <w:t>Contribution</w:t>
            </w:r>
            <w:r w:rsidR="008D381E">
              <w:t xml:space="preserve"> ($GST </w:t>
            </w:r>
            <w:proofErr w:type="spellStart"/>
            <w:r w:rsidR="008D381E">
              <w:t>excl</w:t>
            </w:r>
            <w:proofErr w:type="spellEnd"/>
            <w:r w:rsidR="008D381E">
              <w:t>)</w:t>
            </w:r>
          </w:p>
        </w:tc>
        <w:tc>
          <w:tcPr>
            <w:tcW w:w="1737" w:type="dxa"/>
            <w:shd w:val="clear" w:color="auto" w:fill="D9D9D9" w:themeFill="background1" w:themeFillShade="D9"/>
            <w:tcMar>
              <w:top w:w="28" w:type="dxa"/>
              <w:bottom w:w="28" w:type="dxa"/>
            </w:tcMar>
          </w:tcPr>
          <w:p w14:paraId="593C3594" w14:textId="77777777" w:rsidR="00B46409" w:rsidRPr="003A48CC" w:rsidRDefault="00B46409" w:rsidP="00EF6ECC">
            <w:pPr>
              <w:pStyle w:val="NormalHeaderrow"/>
            </w:pPr>
            <w:r w:rsidRPr="003A48CC">
              <w:t>Due date</w:t>
            </w:r>
          </w:p>
        </w:tc>
      </w:tr>
      <w:tr w:rsidR="00B46409" w:rsidRPr="003A48CC" w14:paraId="16FD38C6" w14:textId="77777777" w:rsidTr="00802959">
        <w:trPr>
          <w:cantSplit/>
        </w:trPr>
        <w:tc>
          <w:tcPr>
            <w:tcW w:w="4006" w:type="dxa"/>
            <w:shd w:val="clear" w:color="auto" w:fill="auto"/>
            <w:tcMar>
              <w:top w:w="28" w:type="dxa"/>
              <w:bottom w:w="28" w:type="dxa"/>
            </w:tcMar>
          </w:tcPr>
          <w:p w14:paraId="3C75C421" w14:textId="77777777" w:rsidR="00B46409" w:rsidRPr="003A48CC" w:rsidRDefault="00B46409" w:rsidP="002E3731">
            <w:pPr>
              <w:pStyle w:val="Normalhangingindent"/>
            </w:pPr>
            <w:r w:rsidRPr="003A48CC">
              <w:t>Grantee</w:t>
            </w:r>
          </w:p>
        </w:tc>
        <w:tc>
          <w:tcPr>
            <w:tcW w:w="3261" w:type="dxa"/>
            <w:shd w:val="clear" w:color="auto" w:fill="auto"/>
            <w:tcMar>
              <w:top w:w="28" w:type="dxa"/>
              <w:bottom w:w="28" w:type="dxa"/>
            </w:tcMar>
          </w:tcPr>
          <w:p w14:paraId="0CF2091F" w14:textId="5ED302EE" w:rsidR="00B46409" w:rsidRPr="003A48CC" w:rsidRDefault="00B46409" w:rsidP="009802D8">
            <w:pPr>
              <w:pStyle w:val="Normalhangingindent"/>
              <w:jc w:val="right"/>
            </w:pPr>
            <w:r w:rsidRPr="003A48CC">
              <w:t>$</w:t>
            </w:r>
            <w:r w:rsidR="0033392E">
              <w:t>&lt;</w:t>
            </w:r>
            <w:r w:rsidRPr="003A48CC">
              <w:t>Grantee contribution</w:t>
            </w:r>
            <w:r w:rsidR="0033392E">
              <w:t>&gt;</w:t>
            </w:r>
          </w:p>
        </w:tc>
        <w:tc>
          <w:tcPr>
            <w:tcW w:w="1737" w:type="dxa"/>
            <w:shd w:val="clear" w:color="auto" w:fill="auto"/>
            <w:tcMar>
              <w:top w:w="28" w:type="dxa"/>
              <w:bottom w:w="28" w:type="dxa"/>
            </w:tcMar>
          </w:tcPr>
          <w:p w14:paraId="3C54A9A7" w14:textId="38FC0243" w:rsidR="00B46409" w:rsidRPr="003A48CC" w:rsidRDefault="0033392E" w:rsidP="002E3731">
            <w:pPr>
              <w:pStyle w:val="Normalhangingindent"/>
            </w:pPr>
            <w:r>
              <w:t>&lt;</w:t>
            </w:r>
            <w:proofErr w:type="spellStart"/>
            <w:r w:rsidR="00B46409" w:rsidRPr="003A48CC">
              <w:t>dd</w:t>
            </w:r>
            <w:proofErr w:type="spellEnd"/>
            <w:r w:rsidR="00B46409" w:rsidRPr="003A48CC">
              <w:t>/mm/</w:t>
            </w:r>
            <w:proofErr w:type="spellStart"/>
            <w:r w:rsidR="00B46409" w:rsidRPr="003A48CC">
              <w:t>yyyy</w:t>
            </w:r>
            <w:proofErr w:type="spellEnd"/>
            <w:r>
              <w:t>&gt;</w:t>
            </w:r>
          </w:p>
        </w:tc>
      </w:tr>
      <w:tr w:rsidR="00B46409" w:rsidRPr="003A48CC" w14:paraId="0682571B" w14:textId="77777777" w:rsidTr="00802959">
        <w:trPr>
          <w:cantSplit/>
        </w:trPr>
        <w:tc>
          <w:tcPr>
            <w:tcW w:w="4006" w:type="dxa"/>
            <w:shd w:val="clear" w:color="auto" w:fill="auto"/>
            <w:tcMar>
              <w:top w:w="28" w:type="dxa"/>
              <w:bottom w:w="28" w:type="dxa"/>
            </w:tcMar>
          </w:tcPr>
          <w:p w14:paraId="0B77B3E3" w14:textId="33B97435" w:rsidR="00B46409" w:rsidRPr="00DA73C2" w:rsidRDefault="0033392E" w:rsidP="002E3731">
            <w:pPr>
              <w:pStyle w:val="Normalhangingindent"/>
            </w:pPr>
            <w:r w:rsidRPr="00DA73C2">
              <w:t>&lt;</w:t>
            </w:r>
            <w:r w:rsidR="00B46409" w:rsidRPr="00DA73C2">
              <w:t>Name of partner</w:t>
            </w:r>
            <w:r w:rsidRPr="00DA73C2">
              <w:t>&gt;</w:t>
            </w:r>
          </w:p>
        </w:tc>
        <w:tc>
          <w:tcPr>
            <w:tcW w:w="3261" w:type="dxa"/>
            <w:shd w:val="clear" w:color="auto" w:fill="auto"/>
            <w:tcMar>
              <w:top w:w="28" w:type="dxa"/>
              <w:bottom w:w="28" w:type="dxa"/>
            </w:tcMar>
          </w:tcPr>
          <w:p w14:paraId="0A3CC889" w14:textId="144E71A1" w:rsidR="00B46409" w:rsidRPr="00DA73C2" w:rsidRDefault="00B46409" w:rsidP="009802D8">
            <w:pPr>
              <w:pStyle w:val="Normalhangingindent"/>
              <w:jc w:val="right"/>
            </w:pPr>
            <w:r w:rsidRPr="00DA73C2">
              <w:t>$</w:t>
            </w:r>
            <w:r w:rsidR="0033392E" w:rsidRPr="00DA73C2">
              <w:t>&lt;</w:t>
            </w:r>
            <w:r w:rsidRPr="00DA73C2">
              <w:t>Partner contribution</w:t>
            </w:r>
            <w:r w:rsidR="0033392E" w:rsidRPr="00DA73C2">
              <w:t>&gt;</w:t>
            </w:r>
          </w:p>
        </w:tc>
        <w:tc>
          <w:tcPr>
            <w:tcW w:w="1737" w:type="dxa"/>
            <w:shd w:val="clear" w:color="auto" w:fill="auto"/>
            <w:tcMar>
              <w:top w:w="28" w:type="dxa"/>
              <w:bottom w:w="28" w:type="dxa"/>
            </w:tcMar>
          </w:tcPr>
          <w:p w14:paraId="58E5E4AB" w14:textId="7C70337B" w:rsidR="00B46409" w:rsidRPr="003A48CC" w:rsidRDefault="0033392E" w:rsidP="002E3731">
            <w:pPr>
              <w:pStyle w:val="Normalhangingindent"/>
            </w:pPr>
            <w:r w:rsidRPr="00DA73C2">
              <w:t>&lt;</w:t>
            </w:r>
            <w:proofErr w:type="spellStart"/>
            <w:r w:rsidR="00B46409" w:rsidRPr="00DA73C2">
              <w:t>dd</w:t>
            </w:r>
            <w:proofErr w:type="spellEnd"/>
            <w:r w:rsidR="00B46409" w:rsidRPr="00DA73C2">
              <w:t>/mm/</w:t>
            </w:r>
            <w:proofErr w:type="spellStart"/>
            <w:r w:rsidR="00B46409" w:rsidRPr="00DA73C2">
              <w:t>yyyy</w:t>
            </w:r>
            <w:proofErr w:type="spellEnd"/>
            <w:r w:rsidRPr="00DA73C2">
              <w:t>&gt;</w:t>
            </w:r>
          </w:p>
        </w:tc>
      </w:tr>
      <w:tr w:rsidR="00F91618" w:rsidRPr="003A48CC" w14:paraId="095B3FA0" w14:textId="77777777" w:rsidTr="00802959">
        <w:trPr>
          <w:cantSplit/>
        </w:trPr>
        <w:tc>
          <w:tcPr>
            <w:tcW w:w="4006" w:type="dxa"/>
            <w:shd w:val="clear" w:color="auto" w:fill="auto"/>
            <w:tcMar>
              <w:top w:w="28" w:type="dxa"/>
              <w:bottom w:w="28" w:type="dxa"/>
            </w:tcMar>
          </w:tcPr>
          <w:p w14:paraId="765EAE77" w14:textId="4E445F67" w:rsidR="00F91618" w:rsidRDefault="00F91618" w:rsidP="002E3731">
            <w:pPr>
              <w:pStyle w:val="Normalhangingindent"/>
            </w:pPr>
            <w:r>
              <w:t>Total</w:t>
            </w:r>
          </w:p>
        </w:tc>
        <w:tc>
          <w:tcPr>
            <w:tcW w:w="3261" w:type="dxa"/>
            <w:shd w:val="clear" w:color="auto" w:fill="auto"/>
            <w:tcMar>
              <w:top w:w="28" w:type="dxa"/>
              <w:bottom w:w="28" w:type="dxa"/>
            </w:tcMar>
          </w:tcPr>
          <w:p w14:paraId="29580092" w14:textId="788B948C" w:rsidR="00F91618" w:rsidRPr="003A48CC" w:rsidRDefault="00F91618" w:rsidP="009802D8">
            <w:pPr>
              <w:pStyle w:val="Normalhangingindent"/>
              <w:jc w:val="right"/>
            </w:pPr>
            <w:r w:rsidRPr="00D43373">
              <w:t>$</w:t>
            </w:r>
            <w:r>
              <w:t>&lt;total other contributions&gt;</w:t>
            </w:r>
          </w:p>
        </w:tc>
        <w:tc>
          <w:tcPr>
            <w:tcW w:w="1737" w:type="dxa"/>
            <w:shd w:val="clear" w:color="auto" w:fill="auto"/>
            <w:tcMar>
              <w:top w:w="28" w:type="dxa"/>
              <w:bottom w:w="28" w:type="dxa"/>
            </w:tcMar>
          </w:tcPr>
          <w:p w14:paraId="301AA5E6" w14:textId="77777777" w:rsidR="00F91618" w:rsidRDefault="00F91618" w:rsidP="002E3731">
            <w:pPr>
              <w:pStyle w:val="Normalhangingindent"/>
            </w:pPr>
          </w:p>
        </w:tc>
      </w:tr>
    </w:tbl>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0040CFEF" w:rsidR="006A0950" w:rsidRPr="006A0950" w:rsidRDefault="002E3731" w:rsidP="002E3731">
      <w:pPr>
        <w:pStyle w:val="NormalIndent"/>
        <w:ind w:left="1247" w:hanging="567"/>
      </w:pPr>
      <w:r>
        <w:lastRenderedPageBreak/>
        <w:t>(b)</w:t>
      </w:r>
      <w:r>
        <w:tab/>
      </w:r>
      <w:proofErr w:type="gramStart"/>
      <w:r w:rsidR="006A0950" w:rsidRPr="006A0950">
        <w:t>keep</w:t>
      </w:r>
      <w:proofErr w:type="gramEnd"/>
      <w:r w:rsidR="006A0950" w:rsidRPr="006A0950">
        <w:t xml:space="preserve"> financial accounts and records relating to the Activity so as to enable all receipts and payments related to the Activity to be identified and reported</w:t>
      </w:r>
      <w:r w:rsidR="00766E13">
        <w:t>.</w:t>
      </w:r>
    </w:p>
    <w:p w14:paraId="131117E3" w14:textId="34CF36E2" w:rsidR="006A0950" w:rsidRPr="006A0950" w:rsidRDefault="002E3731" w:rsidP="002E3731">
      <w:pPr>
        <w:pStyle w:val="Normalhangingindent"/>
      </w:pPr>
      <w:r>
        <w:t>G3.2</w:t>
      </w:r>
      <w:r>
        <w:tab/>
      </w:r>
      <w:r w:rsidR="006A0950" w:rsidRPr="006A0950">
        <w:t>The Grantee agrees to maintain the records for five years after the Completion Date and provide copies of the records to the Commonwealth representative upon request.</w:t>
      </w:r>
    </w:p>
    <w:p w14:paraId="11CE2899" w14:textId="0B475B05" w:rsidR="006A0950" w:rsidRPr="006A0950" w:rsidRDefault="002E3731" w:rsidP="002E3731">
      <w:pPr>
        <w:pStyle w:val="Normalhangingindent"/>
      </w:pPr>
      <w:r>
        <w:t>G3.3</w:t>
      </w:r>
      <w:r>
        <w:tab/>
      </w:r>
      <w:r w:rsidR="006A0950" w:rsidRPr="006A0950">
        <w:t xml:space="preserve">Term </w:t>
      </w:r>
      <w:r w:rsidR="008570B1">
        <w:fldChar w:fldCharType="begin"/>
      </w:r>
      <w:r w:rsidR="008570B1">
        <w:instrText xml:space="preserve"> REF _Ref499215851 \r \h </w:instrText>
      </w:r>
      <w:r>
        <w:instrText xml:space="preserve"> \* MERGEFORMAT </w:instrText>
      </w:r>
      <w:r w:rsidR="008570B1">
        <w:fldChar w:fldCharType="separate"/>
      </w:r>
      <w:r w:rsidR="00004413">
        <w:t>G3</w:t>
      </w:r>
      <w:r w:rsidR="008570B1">
        <w:fldChar w:fldCharType="end"/>
      </w:r>
      <w:r>
        <w:t xml:space="preserve">G3 </w:t>
      </w:r>
      <w:r w:rsidR="00116DAB" w:rsidRPr="00116DAB">
        <w:t xml:space="preserve">survives the </w:t>
      </w:r>
      <w:r w:rsidR="006A0950" w:rsidRPr="006A0950">
        <w:t>termination, cancellation or expiry of the Agreement.</w:t>
      </w:r>
    </w:p>
    <w:p w14:paraId="2CF833D9" w14:textId="77777777" w:rsidR="00581B42" w:rsidRDefault="00581B42" w:rsidP="00581B42">
      <w:pPr>
        <w:pStyle w:val="Heading4letter"/>
        <w:spacing w:before="120"/>
      </w:pPr>
      <w:bookmarkStart w:id="37" w:name="_Ref428967477"/>
      <w:r w:rsidRPr="009C67DF">
        <w:t>Audit</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E9E88FA"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certified </w:t>
      </w:r>
      <w:r w:rsidR="00DF4C4D">
        <w:t>p</w:t>
      </w:r>
      <w:r w:rsidR="006A0950" w:rsidRPr="006A0950">
        <w:t xml:space="preserve">ractising </w:t>
      </w:r>
      <w:r w:rsidR="00DF4C4D">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0" w:name="_Ref456336015"/>
      <w:bookmarkEnd w:id="39"/>
      <w:r>
        <w:t>Access</w:t>
      </w:r>
      <w:bookmarkEnd w:id="40"/>
    </w:p>
    <w:p w14:paraId="680004EC" w14:textId="63835A06"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77777777" w:rsidR="00581B42" w:rsidRDefault="00581B42" w:rsidP="00581B42">
      <w:pPr>
        <w:pStyle w:val="Heading4letter"/>
        <w:spacing w:before="120"/>
      </w:pPr>
      <w:r>
        <w:t>Equipment and assets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5C60BCFA" w14:textId="675833B7" w:rsidR="00581B42" w:rsidRPr="00581B42" w:rsidRDefault="00A65517" w:rsidP="00A65517">
      <w:pPr>
        <w:pStyle w:val="Normalhangingindent"/>
      </w:pPr>
      <w:r>
        <w:t>G8.1</w:t>
      </w:r>
      <w:r>
        <w:tab/>
      </w:r>
      <w:r w:rsidR="00581B42" w:rsidRPr="00581B42">
        <w:t>The Grantee agrees to ensure that personnel performing work in relation to the Activity are appropriately qualified to perform the tasks indicated and have the following relevant skills or qualifications:</w:t>
      </w:r>
    </w:p>
    <w:p w14:paraId="063EA594" w14:textId="78254229" w:rsidR="00581B42" w:rsidRPr="00581B42" w:rsidRDefault="00A65517" w:rsidP="00A65517">
      <w:pPr>
        <w:pStyle w:val="NormalIndent"/>
        <w:ind w:left="1247" w:hanging="567"/>
      </w:pPr>
      <w:r>
        <w:t>(a)</w:t>
      </w:r>
      <w:r>
        <w:tab/>
      </w:r>
      <w:r w:rsidR="00766E13">
        <w:t>where they may have contact with children and/or vulnerable people, personnel are required to have working with children/vulnerable people checks before commencing work on the Activity and must ensure those checks remain current for the duration of the Activity.</w:t>
      </w:r>
      <w:r w:rsidR="00766E13" w:rsidRPr="00A65517">
        <w:rPr>
          <w:highlight w:val="yellow"/>
        </w:rPr>
        <w:t xml:space="preserve"> </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7A8B71C9" w14:textId="7016B1AB" w:rsidR="00766E13" w:rsidRPr="00700C8A" w:rsidRDefault="00766E13">
      <w:pPr>
        <w:pStyle w:val="ListNumber"/>
        <w:numPr>
          <w:ilvl w:val="3"/>
          <w:numId w:val="3"/>
        </w:numPr>
        <w:rPr>
          <w:rFonts w:cs="Arial"/>
        </w:rPr>
      </w:pPr>
      <w:r w:rsidRPr="00700C8A">
        <w:rPr>
          <w:rFonts w:cs="Arial"/>
        </w:rPr>
        <w:lastRenderedPageBreak/>
        <w:t xml:space="preserve">You must comply with all work health and safety laws relevant to the jurisdiction in which the Activity occurs. </w:t>
      </w:r>
    </w:p>
    <w:p w14:paraId="52991AB0" w14:textId="77777777" w:rsidR="00766E13" w:rsidRPr="002E71B9" w:rsidRDefault="00766E13" w:rsidP="00766E13">
      <w:pPr>
        <w:pStyle w:val="ListNumber"/>
        <w:numPr>
          <w:ilvl w:val="0"/>
          <w:numId w:val="0"/>
        </w:numPr>
        <w:ind w:left="1247"/>
        <w:rPr>
          <w:rFonts w:cs="Arial"/>
        </w:rPr>
      </w:pPr>
      <w:r w:rsidRPr="002E71B9">
        <w:rPr>
          <w:rFonts w:cs="Arial"/>
        </w:rPr>
        <w:t>You must:</w:t>
      </w:r>
    </w:p>
    <w:p w14:paraId="56A1B6B7" w14:textId="77777777" w:rsidR="00766E13" w:rsidRPr="00B95F4B" w:rsidRDefault="00766E13" w:rsidP="00766E13">
      <w:pPr>
        <w:pStyle w:val="ListNumber"/>
        <w:numPr>
          <w:ilvl w:val="8"/>
          <w:numId w:val="3"/>
        </w:numPr>
        <w:ind w:left="1814" w:hanging="567"/>
        <w:rPr>
          <w:rFonts w:cs="Arial"/>
        </w:rPr>
      </w:pPr>
      <w:r w:rsidRPr="002E71B9">
        <w:rPr>
          <w:rFonts w:cs="Arial"/>
        </w:rPr>
        <w:t>ensure that the Activity is</w:t>
      </w:r>
      <w:r w:rsidRPr="0052774D">
        <w:rPr>
          <w:rFonts w:cs="Arial"/>
        </w:rPr>
        <w:t xml:space="preserve"> carried out in a safe manner at all times, including ensuring that there is a safe system of work in place in a</w:t>
      </w:r>
      <w:r w:rsidRPr="00B95F4B">
        <w:rPr>
          <w:rFonts w:cs="Arial"/>
        </w:rPr>
        <w:t>ccordance with all relevant work health and safety laws;</w:t>
      </w:r>
    </w:p>
    <w:p w14:paraId="14EB7016" w14:textId="77777777" w:rsidR="00766E13" w:rsidRPr="00351C49" w:rsidRDefault="00766E13" w:rsidP="00766E13">
      <w:pPr>
        <w:pStyle w:val="ListNumber"/>
        <w:numPr>
          <w:ilvl w:val="8"/>
          <w:numId w:val="3"/>
        </w:numPr>
        <w:ind w:left="1814" w:hanging="567"/>
        <w:rPr>
          <w:rFonts w:cs="Arial"/>
        </w:rPr>
      </w:pPr>
      <w:proofErr w:type="gramStart"/>
      <w:r w:rsidRPr="00B95F4B">
        <w:rPr>
          <w:rFonts w:cs="Arial"/>
        </w:rPr>
        <w:t>take</w:t>
      </w:r>
      <w:proofErr w:type="gramEnd"/>
      <w:r w:rsidRPr="00B95F4B">
        <w:rPr>
          <w:rFonts w:cs="Arial"/>
        </w:rPr>
        <w:t xml:space="preserve"> all reasonable steps to minimise the likelihood of injury to Participants and any other people directly involved in the Participant’s Activity placement. Participants are to be provided with all</w:t>
      </w:r>
      <w:r w:rsidRPr="00A24510">
        <w:rPr>
          <w:rFonts w:cs="Arial"/>
        </w:rPr>
        <w:t xml:space="preserve"> items necessary to undertake their Activity safely including, but not limited to appropriate and adequate: </w:t>
      </w:r>
    </w:p>
    <w:p w14:paraId="2737BB29" w14:textId="77777777" w:rsidR="00766E13" w:rsidRPr="00126033" w:rsidRDefault="00766E13" w:rsidP="001177B3">
      <w:pPr>
        <w:widowControl w:val="0"/>
        <w:numPr>
          <w:ilvl w:val="4"/>
          <w:numId w:val="28"/>
        </w:numPr>
        <w:ind w:left="2381" w:hanging="567"/>
      </w:pPr>
      <w:r w:rsidRPr="00B95F4B">
        <w:t>training</w:t>
      </w:r>
      <w:r w:rsidRPr="00126033">
        <w:t xml:space="preserve"> and supervision </w:t>
      </w:r>
    </w:p>
    <w:p w14:paraId="2013CC18" w14:textId="77777777" w:rsidR="00766E13" w:rsidRPr="00126033" w:rsidRDefault="00766E13" w:rsidP="001177B3">
      <w:pPr>
        <w:widowControl w:val="0"/>
        <w:numPr>
          <w:ilvl w:val="4"/>
          <w:numId w:val="28"/>
        </w:numPr>
        <w:ind w:left="2381" w:hanging="567"/>
      </w:pPr>
      <w:r w:rsidRPr="00126033">
        <w:t xml:space="preserve">personal protection equipment and clothing </w:t>
      </w:r>
    </w:p>
    <w:p w14:paraId="3289710A" w14:textId="77777777" w:rsidR="00766E13" w:rsidRPr="00126033" w:rsidRDefault="00766E13" w:rsidP="001177B3">
      <w:pPr>
        <w:widowControl w:val="0"/>
        <w:numPr>
          <w:ilvl w:val="4"/>
          <w:numId w:val="28"/>
        </w:numPr>
        <w:ind w:left="2381" w:hanging="567"/>
      </w:pPr>
      <w:r w:rsidRPr="00126033">
        <w:t>on-site facilities (</w:t>
      </w:r>
      <w:r>
        <w:t xml:space="preserve">for example, </w:t>
      </w:r>
      <w:r w:rsidRPr="00126033">
        <w:t xml:space="preserve">access to drinking water and toilets) </w:t>
      </w:r>
    </w:p>
    <w:p w14:paraId="5DC24893" w14:textId="77777777" w:rsidR="00766E13" w:rsidRPr="00126033" w:rsidRDefault="00766E13" w:rsidP="001177B3">
      <w:pPr>
        <w:widowControl w:val="0"/>
        <w:numPr>
          <w:ilvl w:val="4"/>
          <w:numId w:val="28"/>
        </w:numPr>
        <w:ind w:left="2381" w:hanging="567"/>
      </w:pPr>
      <w:proofErr w:type="gramStart"/>
      <w:r w:rsidRPr="00126033">
        <w:t>processes</w:t>
      </w:r>
      <w:proofErr w:type="gramEnd"/>
      <w:r w:rsidRPr="00126033">
        <w:t xml:space="preserve"> for reporting any work health and safety issues and any other concerns. </w:t>
      </w:r>
    </w:p>
    <w:p w14:paraId="08127435" w14:textId="77777777" w:rsidR="00184540" w:rsidRDefault="00184540" w:rsidP="00184540">
      <w:pPr>
        <w:pStyle w:val="ListNumber"/>
        <w:numPr>
          <w:ilvl w:val="8"/>
          <w:numId w:val="3"/>
        </w:numPr>
        <w:ind w:left="1814" w:hanging="567"/>
        <w:rPr>
          <w:rFonts w:cs="Arial"/>
        </w:rPr>
      </w:pPr>
      <w:r>
        <w:rPr>
          <w:rFonts w:cs="Arial"/>
        </w:rPr>
        <w:t xml:space="preserve">ensure </w:t>
      </w:r>
      <w:r w:rsidRPr="008868FB">
        <w:rPr>
          <w:rFonts w:cs="Arial"/>
        </w:rPr>
        <w:t>that each Participant is aware of the process to lodge a complaint or voice safety concerns about an Activity</w:t>
      </w:r>
    </w:p>
    <w:p w14:paraId="0167153C" w14:textId="77777777" w:rsidR="00766E13" w:rsidRPr="00B95F4B" w:rsidRDefault="00766E13" w:rsidP="00766E13">
      <w:pPr>
        <w:pStyle w:val="ListNumber"/>
        <w:numPr>
          <w:ilvl w:val="8"/>
          <w:numId w:val="3"/>
        </w:numPr>
        <w:ind w:left="1814" w:hanging="567"/>
        <w:rPr>
          <w:rFonts w:cs="Arial"/>
        </w:rPr>
      </w:pPr>
      <w:proofErr w:type="gramStart"/>
      <w:r w:rsidRPr="002E71B9">
        <w:rPr>
          <w:rFonts w:cs="Arial"/>
        </w:rPr>
        <w:t>report</w:t>
      </w:r>
      <w:proofErr w:type="gramEnd"/>
      <w:r w:rsidRPr="002E71B9">
        <w:rPr>
          <w:rFonts w:cs="Arial"/>
        </w:rPr>
        <w:t xml:space="preserve"> any Notifiable </w:t>
      </w:r>
      <w:r w:rsidRPr="0052774D">
        <w:rPr>
          <w:rFonts w:cs="Arial"/>
        </w:rPr>
        <w:t>Incidents to the relevant regulator, in accordance with relevant work health and safety laws. A ‘Notifiable Incident’ is defined in relevant work health and</w:t>
      </w:r>
      <w:r w:rsidRPr="00B95F4B">
        <w:rPr>
          <w:rFonts w:cs="Arial"/>
        </w:rPr>
        <w:t xml:space="preserve"> safety legislation in the jurisdiction. Details about work health and safety legislation can be found at www.safeworkaustralia.gov.au;</w:t>
      </w:r>
    </w:p>
    <w:p w14:paraId="6AA64C80" w14:textId="77777777" w:rsidR="00766E13" w:rsidRPr="00B95F4B" w:rsidRDefault="00766E13" w:rsidP="00766E13">
      <w:pPr>
        <w:pStyle w:val="ListNumber"/>
        <w:numPr>
          <w:ilvl w:val="8"/>
          <w:numId w:val="3"/>
        </w:numPr>
        <w:ind w:left="1814" w:hanging="567"/>
        <w:rPr>
          <w:rFonts w:cs="Arial"/>
        </w:rPr>
      </w:pPr>
      <w:r w:rsidRPr="00B95F4B">
        <w:rPr>
          <w:rFonts w:cs="Arial"/>
        </w:rPr>
        <w:t xml:space="preserve">provide training to the Participant, including work health and safety training, so that the Participant can participate in the activities safely; </w:t>
      </w:r>
    </w:p>
    <w:p w14:paraId="08D1C311" w14:textId="77777777" w:rsidR="00766E13" w:rsidRPr="00B95F4B" w:rsidRDefault="00766E13" w:rsidP="00766E13">
      <w:pPr>
        <w:pStyle w:val="ListNumber"/>
        <w:numPr>
          <w:ilvl w:val="8"/>
          <w:numId w:val="3"/>
        </w:numPr>
        <w:ind w:left="1814" w:hanging="567"/>
        <w:rPr>
          <w:rFonts w:cs="Arial"/>
        </w:rPr>
      </w:pPr>
      <w:r w:rsidRPr="00B95F4B">
        <w:rPr>
          <w:rFonts w:cs="Arial"/>
        </w:rPr>
        <w:t xml:space="preserve">ensure that the training is undertaken and where the training is mandatory for the Participant to participate in the activity (such as Work Health and Safety), ensure the Participant does not commence in the activity until the identified training has being completed; or </w:t>
      </w:r>
    </w:p>
    <w:p w14:paraId="3693C1CC" w14:textId="61BA346F" w:rsidR="00184540" w:rsidRPr="005B40C6" w:rsidRDefault="00184540" w:rsidP="00184540">
      <w:pPr>
        <w:widowControl w:val="0"/>
        <w:ind w:left="1207"/>
        <w:rPr>
          <w:rFonts w:cstheme="minorHAnsi"/>
        </w:rPr>
      </w:pPr>
      <w:r>
        <w:rPr>
          <w:rFonts w:cstheme="minorHAnsi"/>
        </w:rPr>
        <w:t>You</w:t>
      </w:r>
      <w:r w:rsidRPr="005B40C6">
        <w:rPr>
          <w:rFonts w:cstheme="minorHAnsi"/>
        </w:rPr>
        <w:t xml:space="preserve"> </w:t>
      </w:r>
      <w:r>
        <w:rPr>
          <w:rFonts w:cstheme="minorHAnsi"/>
        </w:rPr>
        <w:t>must</w:t>
      </w:r>
      <w:r w:rsidRPr="005B40C6">
        <w:rPr>
          <w:rFonts w:cstheme="minorHAnsi"/>
        </w:rPr>
        <w:t xml:space="preserve"> notify the </w:t>
      </w:r>
      <w:r>
        <w:rPr>
          <w:rFonts w:cstheme="minorHAnsi"/>
        </w:rPr>
        <w:t>Partnering P</w:t>
      </w:r>
      <w:r w:rsidRPr="005B40C6">
        <w:rPr>
          <w:rFonts w:cstheme="minorHAnsi"/>
        </w:rPr>
        <w:t xml:space="preserve">rovider </w:t>
      </w:r>
      <w:r>
        <w:rPr>
          <w:rFonts w:cstheme="minorHAnsi"/>
        </w:rPr>
        <w:t xml:space="preserve">(or the </w:t>
      </w:r>
      <w:r w:rsidR="00DD0737" w:rsidRPr="00DD0737">
        <w:rPr>
          <w:rFonts w:cstheme="minorHAnsi"/>
        </w:rPr>
        <w:t>Department of Education, Skills and Employment</w:t>
      </w:r>
      <w:r>
        <w:rPr>
          <w:rFonts w:cstheme="minorHAnsi"/>
        </w:rPr>
        <w:t xml:space="preserve"> where the Participant is a Volunteer Unemployed Participant) in writing </w:t>
      </w:r>
      <w:r w:rsidRPr="005B40C6">
        <w:rPr>
          <w:rFonts w:cstheme="minorHAnsi"/>
        </w:rPr>
        <w:t xml:space="preserve">as soon as </w:t>
      </w:r>
      <w:r>
        <w:rPr>
          <w:rFonts w:cstheme="minorHAnsi"/>
        </w:rPr>
        <w:t>possible</w:t>
      </w:r>
      <w:r w:rsidRPr="005B40C6">
        <w:rPr>
          <w:rFonts w:cstheme="minorHAnsi"/>
        </w:rPr>
        <w:t xml:space="preserve"> (</w:t>
      </w:r>
      <w:r>
        <w:rPr>
          <w:rFonts w:cstheme="minorHAnsi"/>
        </w:rPr>
        <w:t xml:space="preserve">and, in all cases, </w:t>
      </w:r>
      <w:r w:rsidRPr="005B40C6">
        <w:rPr>
          <w:rFonts w:cstheme="minorHAnsi"/>
        </w:rPr>
        <w:t>within 24 hours) of:</w:t>
      </w:r>
    </w:p>
    <w:p w14:paraId="77293390" w14:textId="77777777" w:rsidR="00766E13" w:rsidRPr="00B95F4B" w:rsidRDefault="00766E13" w:rsidP="00184540">
      <w:pPr>
        <w:pStyle w:val="ListNumber"/>
        <w:numPr>
          <w:ilvl w:val="8"/>
          <w:numId w:val="3"/>
        </w:numPr>
        <w:ind w:left="1814" w:hanging="567"/>
        <w:rPr>
          <w:rFonts w:cs="Arial"/>
        </w:rPr>
      </w:pPr>
      <w:r w:rsidRPr="002E71B9">
        <w:rPr>
          <w:rFonts w:cs="Arial"/>
        </w:rPr>
        <w:t>any accident, injury or death occurring during, or as a result of, the Activity, including in relation to a Participant or a member of the public;</w:t>
      </w:r>
    </w:p>
    <w:p w14:paraId="02AC25B6" w14:textId="77777777" w:rsidR="00766E13" w:rsidRPr="002E71B9" w:rsidRDefault="00766E13" w:rsidP="00766E13">
      <w:pPr>
        <w:pStyle w:val="ListNumber"/>
        <w:numPr>
          <w:ilvl w:val="8"/>
          <w:numId w:val="3"/>
        </w:numPr>
        <w:ind w:left="1814" w:hanging="567"/>
        <w:rPr>
          <w:rFonts w:cs="Arial"/>
        </w:rPr>
      </w:pPr>
      <w:r w:rsidRPr="002E71B9">
        <w:rPr>
          <w:rFonts w:cs="Arial"/>
        </w:rPr>
        <w:t xml:space="preserve">any incident which relates to a work, health and safety issue, including ‘near misses’; </w:t>
      </w:r>
    </w:p>
    <w:p w14:paraId="212F571D" w14:textId="77777777" w:rsidR="00766E13" w:rsidRPr="00B95F4B" w:rsidRDefault="00766E13" w:rsidP="00766E13">
      <w:pPr>
        <w:pStyle w:val="ListNumber"/>
        <w:numPr>
          <w:ilvl w:val="8"/>
          <w:numId w:val="3"/>
        </w:numPr>
        <w:ind w:left="1814" w:hanging="567"/>
        <w:rPr>
          <w:rFonts w:cs="Arial"/>
        </w:rPr>
      </w:pPr>
      <w:r w:rsidRPr="0052774D">
        <w:rPr>
          <w:rFonts w:cs="Arial"/>
        </w:rPr>
        <w:t>any Notifiable Incidents reported to the regulator;</w:t>
      </w:r>
    </w:p>
    <w:p w14:paraId="302DBC85" w14:textId="77777777" w:rsidR="00766E13" w:rsidRPr="00B95F4B" w:rsidRDefault="00766E13" w:rsidP="00766E13">
      <w:pPr>
        <w:pStyle w:val="ListNumber"/>
        <w:numPr>
          <w:ilvl w:val="8"/>
          <w:numId w:val="3"/>
        </w:numPr>
        <w:ind w:left="1814" w:hanging="567"/>
        <w:rPr>
          <w:rFonts w:cs="Arial"/>
        </w:rPr>
      </w:pPr>
      <w:r w:rsidRPr="00B95F4B">
        <w:rPr>
          <w:rFonts w:cs="Arial"/>
        </w:rPr>
        <w:t>any proposed or actual changes to:</w:t>
      </w:r>
    </w:p>
    <w:p w14:paraId="65A601A5" w14:textId="77777777" w:rsidR="00766E13" w:rsidRPr="001E5824" w:rsidRDefault="00766E13" w:rsidP="001177B3">
      <w:pPr>
        <w:widowControl w:val="0"/>
        <w:numPr>
          <w:ilvl w:val="4"/>
          <w:numId w:val="29"/>
        </w:numPr>
        <w:ind w:left="2381" w:hanging="567"/>
      </w:pPr>
      <w:r w:rsidRPr="001E5824">
        <w:t>the Activity; or</w:t>
      </w:r>
    </w:p>
    <w:p w14:paraId="2C9A1426" w14:textId="77777777" w:rsidR="00766E13" w:rsidRPr="001E5824" w:rsidRDefault="00766E13" w:rsidP="001177B3">
      <w:pPr>
        <w:widowControl w:val="0"/>
        <w:numPr>
          <w:ilvl w:val="4"/>
          <w:numId w:val="29"/>
        </w:numPr>
        <w:ind w:left="2381" w:hanging="567"/>
      </w:pPr>
      <w:r w:rsidRPr="001E5824">
        <w:t>the tasks being undertaken by a Participant; or</w:t>
      </w:r>
    </w:p>
    <w:p w14:paraId="2E03BD4A" w14:textId="77777777" w:rsidR="00766E13" w:rsidRPr="001E5824" w:rsidRDefault="00766E13" w:rsidP="001177B3">
      <w:pPr>
        <w:widowControl w:val="0"/>
        <w:numPr>
          <w:ilvl w:val="4"/>
          <w:numId w:val="29"/>
        </w:numPr>
        <w:ind w:left="2381" w:hanging="567"/>
      </w:pPr>
      <w:r w:rsidRPr="001E5824">
        <w:t>the circumstances in which such tasks are undertaken; and</w:t>
      </w:r>
    </w:p>
    <w:p w14:paraId="60817E4C" w14:textId="77777777" w:rsidR="00766E13" w:rsidRPr="001E5824" w:rsidRDefault="00766E13" w:rsidP="001177B3">
      <w:pPr>
        <w:widowControl w:val="0"/>
        <w:numPr>
          <w:ilvl w:val="4"/>
          <w:numId w:val="29"/>
        </w:numPr>
        <w:ind w:left="2381" w:hanging="567"/>
      </w:pPr>
      <w:proofErr w:type="gramStart"/>
      <w:r w:rsidRPr="001E5824">
        <w:t>all</w:t>
      </w:r>
      <w:proofErr w:type="gramEnd"/>
      <w:r w:rsidRPr="001E5824">
        <w:t xml:space="preserve"> notices and correspondence issued to you by any person under work </w:t>
      </w:r>
      <w:r w:rsidRPr="001E5824">
        <w:lastRenderedPageBreak/>
        <w:t>health and safety laws, supplying full copies to the provider.</w:t>
      </w:r>
    </w:p>
    <w:p w14:paraId="62D70F36" w14:textId="77777777" w:rsidR="00766E13" w:rsidRDefault="00766E13" w:rsidP="00766E13">
      <w:pPr>
        <w:widowControl w:val="0"/>
        <w:ind w:left="1275"/>
        <w:rPr>
          <w:rFonts w:cstheme="minorHAnsi"/>
        </w:rPr>
      </w:pPr>
      <w:r>
        <w:rPr>
          <w:rFonts w:cstheme="minorHAnsi"/>
        </w:rPr>
        <w:t>You</w:t>
      </w:r>
      <w:r w:rsidRPr="005B40C6">
        <w:rPr>
          <w:rFonts w:cstheme="minorHAnsi"/>
        </w:rPr>
        <w:t xml:space="preserve"> </w:t>
      </w:r>
      <w:r>
        <w:rPr>
          <w:rFonts w:cstheme="minorHAnsi"/>
        </w:rPr>
        <w:t xml:space="preserve">must: </w:t>
      </w:r>
    </w:p>
    <w:p w14:paraId="26D33F5F" w14:textId="09BA8090" w:rsidR="00184540" w:rsidRPr="00B95F4B" w:rsidRDefault="00184540" w:rsidP="00DD0737">
      <w:pPr>
        <w:pStyle w:val="ListNumber"/>
        <w:numPr>
          <w:ilvl w:val="8"/>
          <w:numId w:val="3"/>
        </w:numPr>
        <w:ind w:left="1814" w:hanging="567"/>
        <w:rPr>
          <w:rFonts w:cs="Arial"/>
        </w:rPr>
      </w:pPr>
      <w:r w:rsidRPr="002E71B9">
        <w:rPr>
          <w:rFonts w:cs="Arial"/>
        </w:rPr>
        <w:t xml:space="preserve">submit an incident report to the </w:t>
      </w:r>
      <w:r>
        <w:rPr>
          <w:rFonts w:cs="Arial"/>
        </w:rPr>
        <w:t xml:space="preserve">Partnering </w:t>
      </w:r>
      <w:r w:rsidRPr="008B1965">
        <w:rPr>
          <w:rFonts w:cs="Arial"/>
        </w:rPr>
        <w:t xml:space="preserve">Provider </w:t>
      </w:r>
      <w:r w:rsidRPr="008868FB">
        <w:rPr>
          <w:rFonts w:cs="Arial"/>
        </w:rPr>
        <w:t xml:space="preserve">(or the </w:t>
      </w:r>
      <w:r w:rsidR="00DD0737" w:rsidRPr="00DD0737">
        <w:rPr>
          <w:rFonts w:cs="Arial"/>
        </w:rPr>
        <w:t>Department of Education, Skills and Employment</w:t>
      </w:r>
      <w:r w:rsidRPr="008868FB">
        <w:rPr>
          <w:rFonts w:cs="Arial"/>
        </w:rPr>
        <w:t xml:space="preserve"> where the Participant is a Volunteer Unemployed Participant) </w:t>
      </w:r>
      <w:r w:rsidRPr="008B1965">
        <w:rPr>
          <w:rFonts w:cs="Arial"/>
        </w:rPr>
        <w:t>i</w:t>
      </w:r>
      <w:r w:rsidRPr="005845BF">
        <w:rPr>
          <w:rFonts w:cs="Arial"/>
        </w:rPr>
        <w:t>n</w:t>
      </w:r>
      <w:r w:rsidRPr="0052774D">
        <w:rPr>
          <w:rFonts w:cs="Arial"/>
        </w:rPr>
        <w:t xml:space="preserve"> the case of al</w:t>
      </w:r>
      <w:r>
        <w:rPr>
          <w:rFonts w:cs="Arial"/>
        </w:rPr>
        <w:t>l incidents outlined at clause G9.</w:t>
      </w:r>
      <w:r w:rsidRPr="005C2C6A">
        <w:rPr>
          <w:rFonts w:cs="Arial"/>
        </w:rPr>
        <w:t>1 (a); and</w:t>
      </w:r>
    </w:p>
    <w:p w14:paraId="59DE36DD" w14:textId="77777777" w:rsidR="00184540" w:rsidRPr="00B95F4B" w:rsidRDefault="00184540" w:rsidP="00184540">
      <w:pPr>
        <w:pStyle w:val="ListNumber"/>
        <w:numPr>
          <w:ilvl w:val="8"/>
          <w:numId w:val="3"/>
        </w:numPr>
        <w:ind w:left="1814" w:hanging="567"/>
        <w:rPr>
          <w:rFonts w:cs="Arial"/>
        </w:rPr>
      </w:pPr>
      <w:proofErr w:type="gramStart"/>
      <w:r w:rsidRPr="00B95F4B">
        <w:rPr>
          <w:rFonts w:cs="Arial"/>
        </w:rPr>
        <w:t>cooperate</w:t>
      </w:r>
      <w:proofErr w:type="gramEnd"/>
      <w:r w:rsidRPr="00B95F4B">
        <w:rPr>
          <w:rFonts w:cs="Arial"/>
        </w:rPr>
        <w:t xml:space="preserve"> with any investigation undertaken by </w:t>
      </w:r>
      <w:r w:rsidRPr="005845BF">
        <w:rPr>
          <w:rFonts w:cs="Arial"/>
        </w:rPr>
        <w:t xml:space="preserve">the </w:t>
      </w:r>
      <w:r>
        <w:rPr>
          <w:rFonts w:cs="Arial"/>
        </w:rPr>
        <w:t xml:space="preserve">Partnering </w:t>
      </w:r>
      <w:r w:rsidRPr="008B1965">
        <w:rPr>
          <w:rFonts w:cs="Arial"/>
        </w:rPr>
        <w:t>Provider or us</w:t>
      </w:r>
      <w:r w:rsidRPr="005845BF">
        <w:rPr>
          <w:rFonts w:cs="Arial"/>
        </w:rPr>
        <w:t xml:space="preserve"> concerning</w:t>
      </w:r>
      <w:r w:rsidRPr="002E71B9">
        <w:rPr>
          <w:rFonts w:cs="Arial"/>
        </w:rPr>
        <w:t xml:space="preserve"> any work health and safety </w:t>
      </w:r>
      <w:r>
        <w:rPr>
          <w:rFonts w:cs="Arial"/>
        </w:rPr>
        <w:t>issues outlined at clause G9.</w:t>
      </w:r>
      <w:r w:rsidRPr="005C2C6A">
        <w:rPr>
          <w:rFonts w:cs="Arial"/>
        </w:rPr>
        <w:t>1 (a).</w:t>
      </w:r>
    </w:p>
    <w:p w14:paraId="00A854D6" w14:textId="77777777" w:rsidR="00766E13" w:rsidRDefault="00766E13" w:rsidP="00766E13">
      <w:pPr>
        <w:pStyle w:val="ListNumber"/>
        <w:numPr>
          <w:ilvl w:val="3"/>
          <w:numId w:val="3"/>
        </w:numPr>
        <w:rPr>
          <w:rFonts w:cs="Arial"/>
        </w:rPr>
      </w:pPr>
      <w:r>
        <w:rPr>
          <w:rFonts w:cs="Arial"/>
        </w:rPr>
        <w:t>State, Territory or Commonwealth laws relating to the employment or engagement of persons in any capacity where they may have contact with children or vulnerable people, including working with children/vulnerable people checks</w:t>
      </w:r>
    </w:p>
    <w:p w14:paraId="54CB3942" w14:textId="77777777" w:rsidR="00766E13" w:rsidRDefault="00766E13" w:rsidP="00766E13">
      <w:pPr>
        <w:pStyle w:val="ListNumber"/>
        <w:numPr>
          <w:ilvl w:val="3"/>
          <w:numId w:val="3"/>
        </w:numPr>
        <w:rPr>
          <w:rFonts w:cs="Arial"/>
        </w:rPr>
      </w:pPr>
      <w:r>
        <w:rPr>
          <w:rFonts w:cs="Arial"/>
        </w:rPr>
        <w:t>National Child Safe Principles, in particular the requirement to:</w:t>
      </w:r>
    </w:p>
    <w:p w14:paraId="13607691" w14:textId="77777777" w:rsidR="00766E13" w:rsidRDefault="00766E13" w:rsidP="00766E13">
      <w:pPr>
        <w:pStyle w:val="ListNumber"/>
        <w:numPr>
          <w:ilvl w:val="8"/>
          <w:numId w:val="3"/>
        </w:numPr>
        <w:ind w:left="1871" w:hanging="567"/>
        <w:rPr>
          <w:rFonts w:cs="Arial"/>
        </w:rPr>
      </w:pPr>
      <w:r>
        <w:rPr>
          <w:rFonts w:cs="Arial"/>
        </w:rPr>
        <w:t>complete a risk assessment in relation to the Activity and all persons who may engage with children in association with the Activity</w:t>
      </w:r>
    </w:p>
    <w:p w14:paraId="76B15298" w14:textId="77777777" w:rsidR="00766E13" w:rsidRDefault="00766E13" w:rsidP="00766E13">
      <w:pPr>
        <w:pStyle w:val="ListNumber"/>
        <w:numPr>
          <w:ilvl w:val="8"/>
          <w:numId w:val="3"/>
        </w:numPr>
        <w:ind w:left="1871" w:hanging="567"/>
        <w:rPr>
          <w:rFonts w:cs="Arial"/>
        </w:rPr>
      </w:pPr>
      <w:r>
        <w:rPr>
          <w:rFonts w:cs="Arial"/>
        </w:rPr>
        <w:t>put in place an appropriate strategy to manage risks identified through the risk assessment</w:t>
      </w:r>
    </w:p>
    <w:p w14:paraId="0BBA7AB9" w14:textId="77777777" w:rsidR="00766E13" w:rsidRDefault="00766E13" w:rsidP="00766E13">
      <w:pPr>
        <w:pStyle w:val="ListNumber"/>
        <w:numPr>
          <w:ilvl w:val="8"/>
          <w:numId w:val="3"/>
        </w:numPr>
        <w:ind w:left="1871" w:hanging="567"/>
        <w:rPr>
          <w:rFonts w:cs="Arial"/>
        </w:rPr>
      </w:pPr>
      <w:r>
        <w:rPr>
          <w:rFonts w:cs="Arial"/>
        </w:rPr>
        <w:t>deliver training and establish a compliance regime to ensure that all persons who may engage with children are aware of, and comply with: the risk management strategy in G9.1(c)(ii); relevant legislation relating to requirements for working with children, including working with children checks; and relevant legislation relating to mandatory reporting of suspected child abuse or neglect, however described</w:t>
      </w:r>
    </w:p>
    <w:p w14:paraId="0C02B518" w14:textId="77777777" w:rsidR="00766E13" w:rsidRPr="00D47AFC" w:rsidRDefault="00766E13" w:rsidP="00766E13">
      <w:pPr>
        <w:pStyle w:val="ListNumber"/>
        <w:numPr>
          <w:ilvl w:val="8"/>
          <w:numId w:val="3"/>
        </w:numPr>
        <w:ind w:left="1871" w:hanging="567"/>
        <w:rPr>
          <w:rFonts w:cs="Arial"/>
        </w:rPr>
      </w:pPr>
      <w:proofErr w:type="gramStart"/>
      <w:r>
        <w:rPr>
          <w:rFonts w:cs="Arial"/>
        </w:rPr>
        <w:t>provide</w:t>
      </w:r>
      <w:proofErr w:type="gramEnd"/>
      <w:r>
        <w:rPr>
          <w:rFonts w:cs="Arial"/>
        </w:rPr>
        <w:t xml:space="preserve"> the Commonwealth with an annual statement of compliance with G9.1(b) and G9.1(c).</w:t>
      </w:r>
    </w:p>
    <w:p w14:paraId="2BC6337B" w14:textId="453FCA03"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42B3FD53" w:rsidR="00EC7CB0" w:rsidRPr="00630F42" w:rsidRDefault="00EC7CB0" w:rsidP="00C85A84">
      <w:pPr>
        <w:pStyle w:val="Heading2"/>
      </w:pPr>
      <w:r>
        <w:rPr>
          <w:color w:val="000000"/>
          <w:sz w:val="24"/>
        </w:rPr>
        <w:br w:type="page"/>
      </w:r>
      <w:bookmarkStart w:id="42" w:name="_Toc499737084"/>
      <w:bookmarkStart w:id="43" w:name="_Toc525290754"/>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FFB71A0" w:rsidR="00EC7CB0" w:rsidRDefault="001B1C92" w:rsidP="00C85A84">
      <w:pPr>
        <w:pStyle w:val="Heading3"/>
      </w:pPr>
      <w:bookmarkStart w:id="44" w:name="_Toc499737085"/>
      <w:bookmarkStart w:id="45" w:name="_Toc525290755"/>
      <w:r>
        <w:t>Commonwealth</w:t>
      </w:r>
      <w:bookmarkEnd w:id="44"/>
      <w:bookmarkEnd w:id="45"/>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10B7DDB5" w:rsidR="00EC7CB0" w:rsidRPr="003A48CC" w:rsidRDefault="00A46BC0" w:rsidP="00A178FD">
            <w:pPr>
              <w:pStyle w:val="Normal6ptbefore"/>
            </w:pPr>
            <w:r>
              <w:rPr>
                <w:color w:val="000000" w:themeColor="text1"/>
              </w:rPr>
              <w:t xml:space="preserve">&lt;System generated name of person </w:t>
            </w:r>
            <w:r w:rsidR="00A178FD">
              <w:rPr>
                <w:color w:val="000000" w:themeColor="text1"/>
              </w:rPr>
              <w:t>executing the grant agreement on the CRM</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0755CF" w:rsidR="001B1C92" w:rsidRPr="003A48CC" w:rsidRDefault="00A178FD" w:rsidP="00A178FD">
            <w:pPr>
              <w:pStyle w:val="Normal6ptbefore"/>
            </w:pPr>
            <w:r>
              <w:rPr>
                <w:color w:val="000000" w:themeColor="text1"/>
              </w:rPr>
              <w:t>&lt;System generated position of person executing the grant agreement on the CRM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78C11F60" w:rsidR="004805C2" w:rsidRPr="003A48CC" w:rsidRDefault="00A46BC0" w:rsidP="00F6123C">
            <w:pPr>
              <w:pStyle w:val="Normal6ptbefore"/>
            </w:pPr>
            <w:r>
              <w:rPr>
                <w:color w:val="000000" w:themeColor="text1"/>
              </w:rPr>
              <w:t xml:space="preserve">&lt;System generated date when above person </w:t>
            </w:r>
            <w:r w:rsidR="00A178FD">
              <w:rPr>
                <w:color w:val="000000" w:themeColor="text1"/>
              </w:rPr>
              <w:t>executes the grant agreement on the CRM</w:t>
            </w:r>
            <w:r w:rsidR="00A178FD" w:rsidDel="00A178FD">
              <w:rPr>
                <w:color w:val="000000" w:themeColor="text1"/>
              </w:rPr>
              <w:t xml:space="preserve"> </w:t>
            </w:r>
            <w:r>
              <w:rPr>
                <w:color w:val="000000" w:themeColor="text1"/>
              </w:rPr>
              <w:t>&gt;</w:t>
            </w:r>
          </w:p>
        </w:tc>
      </w:tr>
    </w:tbl>
    <w:p w14:paraId="3387499B" w14:textId="2FBD18AC" w:rsidR="00C975CA" w:rsidRDefault="00C975CA" w:rsidP="00C975CA">
      <w:pPr>
        <w:pStyle w:val="Heading3"/>
      </w:pPr>
      <w:bookmarkStart w:id="46" w:name="_Toc437252713"/>
      <w:bookmarkStart w:id="47" w:name="_Toc499737086"/>
      <w:bookmarkStart w:id="48" w:name="_Toc514071155"/>
      <w:bookmarkStart w:id="49" w:name="_Toc525290756"/>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59B39BF4" w:rsidR="00C975CA" w:rsidRDefault="00ED0B75"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2C19B6D0" w:rsidR="00C975CA" w:rsidRDefault="00332E68" w:rsidP="00297666">
            <w:pPr>
              <w:spacing w:before="240"/>
              <w:rPr>
                <w:color w:val="000000" w:themeColor="text1"/>
              </w:rPr>
            </w:pPr>
            <w:r>
              <w:rPr>
                <w:color w:val="000000" w:themeColor="text1"/>
              </w:rPr>
              <w:t>&lt;System generated name of person accepting on the portal&gt;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60B2CD72" w:rsidR="00C975CA" w:rsidRDefault="00C975CA" w:rsidP="00297666">
            <w:pPr>
              <w:spacing w:before="240"/>
              <w:rPr>
                <w:color w:val="000000" w:themeColor="text1"/>
              </w:rPr>
            </w:pPr>
            <w:r>
              <w:rPr>
                <w:color w:val="000000" w:themeColor="text1"/>
              </w:rPr>
              <w:t>&lt;System generated</w:t>
            </w:r>
            <w:r w:rsidR="00332E68">
              <w:rPr>
                <w:color w:val="000000" w:themeColor="text1"/>
              </w:rPr>
              <w:t xml:space="preserve"> date when above person accepted on the portal</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19886132"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0" w:name="_Toc499737087"/>
      <w:bookmarkStart w:id="51" w:name="_Toc525290757"/>
      <w:r>
        <w:lastRenderedPageBreak/>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409C57E3" w:rsidR="00DA3DED" w:rsidRPr="000B4D71" w:rsidRDefault="00EF6ECC" w:rsidP="00EF6ECC">
      <w:pPr>
        <w:pStyle w:val="Normalschedule"/>
      </w:pPr>
      <w:r>
        <w:t>3.1</w:t>
      </w:r>
      <w:r>
        <w:tab/>
      </w:r>
      <w:r w:rsidR="00DA3DED" w:rsidRPr="000B4D71">
        <w:t>The Parties agree to notify the other Party of anything reasonably likely to affect the performance of the Activity or otherwise required under this Agreement.</w:t>
      </w:r>
    </w:p>
    <w:p w14:paraId="2080FE3A" w14:textId="2F4D4F1F" w:rsidR="00DA3DED" w:rsidRPr="000B4D71"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206125BA" w:rsidR="00DA3DED" w:rsidRPr="00DA3DED" w:rsidRDefault="00EF6ECC" w:rsidP="00EF6ECC">
      <w:pPr>
        <w:pStyle w:val="Normalschedule"/>
      </w:pPr>
      <w:r>
        <w:t>5.1</w:t>
      </w:r>
      <w:r>
        <w:tab/>
      </w:r>
      <w:r w:rsidR="00DA3DED" w:rsidRPr="00DA3DED">
        <w:t>The Grantee remains responsible for compliance with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001589DB"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Grant </w:t>
      </w:r>
      <w:r w:rsidR="002D241C">
        <w:t>Details.</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DA3DED">
        <w:t xml:space="preserve"> </w:t>
      </w:r>
    </w:p>
    <w:p w14:paraId="3B3B6BF3" w14:textId="2EA7CA1D"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0408901D" w:rsidR="00DA3DED" w:rsidRPr="00DA3DED" w:rsidRDefault="009627FA" w:rsidP="00EF6ECC">
      <w:pPr>
        <w:pStyle w:val="Normalschedule"/>
      </w:pPr>
      <w:r>
        <w:t>12.1</w:t>
      </w:r>
      <w:r>
        <w:tab/>
      </w:r>
      <w:r w:rsidR="00DA3DED" w:rsidRPr="00DA3DED">
        <w:t xml:space="preserve">The Grantee owns the Intellectual Property Rights in Material created undertaking the Activity. </w:t>
      </w:r>
    </w:p>
    <w:p w14:paraId="01459255" w14:textId="63C1EE42" w:rsidR="00DA3DED" w:rsidRPr="00DA3DED" w:rsidRDefault="009627FA" w:rsidP="00EF6ECC">
      <w:pPr>
        <w:pStyle w:val="Normalschedule"/>
      </w:pPr>
      <w:bookmarkStart w:id="56" w:name="_Ref428967954"/>
      <w:r>
        <w:t>12.2</w:t>
      </w:r>
      <w:r>
        <w:tab/>
      </w:r>
      <w:r w:rsidR="00DA3DED" w:rsidRPr="00DA3DED">
        <w:t>The Grantee gives the Commonwealth a non-exclusive, irrevocable, royalty-free licence to use, reproduce, publish and adapt Reporting Material for Commonwealth Purposes.</w:t>
      </w:r>
      <w:bookmarkEnd w:id="56"/>
    </w:p>
    <w:p w14:paraId="650B6FDD" w14:textId="40D6491E" w:rsidR="00DA3DED" w:rsidRPr="00DA3DED" w:rsidRDefault="009627FA" w:rsidP="00EF6ECC">
      <w:pPr>
        <w:pStyle w:val="Normalschedule"/>
      </w:pPr>
      <w:r>
        <w:t>12.3</w:t>
      </w:r>
      <w:r>
        <w:tab/>
      </w:r>
      <w:r w:rsidR="00DA3DED" w:rsidRPr="00DA3DED">
        <w:t>The licence in clause</w:t>
      </w:r>
      <w:r w:rsidR="00865F42">
        <w:t>12.2</w:t>
      </w:r>
      <w:r w:rsidR="00DA3DED" w:rsidRPr="00DA3DED">
        <w:t xml:space="preserve"> does not apply to Activity Material.</w:t>
      </w:r>
    </w:p>
    <w:p w14:paraId="02CF58D7" w14:textId="1969C75F" w:rsidR="00DA3DED" w:rsidRPr="00DA3DED" w:rsidRDefault="009627FA" w:rsidP="00EF6ECC">
      <w:pPr>
        <w:pStyle w:val="Normalschedule"/>
        <w:rPr>
          <w:rFonts w:eastAsia="Calibri"/>
          <w:color w:val="000000"/>
        </w:rPr>
      </w:pPr>
      <w:r>
        <w:rPr>
          <w:rFonts w:eastAsia="Calibri"/>
        </w:rPr>
        <w:t>12.4</w:t>
      </w:r>
      <w:r>
        <w:rPr>
          <w:rFonts w:eastAsia="Calibri"/>
        </w:rPr>
        <w:tab/>
      </w:r>
      <w:r w:rsidR="00DA3DED" w:rsidRPr="00DA3DED">
        <w:rPr>
          <w:rFonts w:eastAsia="Calibri"/>
        </w:rPr>
        <w:t>This Agreement does not affect the ownership of Intellectual Property Rights in Existing Material.</w:t>
      </w:r>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9" w:name="_Ref428969055"/>
      <w:r>
        <w:t>16.</w:t>
      </w:r>
      <w:r>
        <w:tab/>
      </w:r>
      <w:r w:rsidR="00DA3DED" w:rsidRPr="005D45DE">
        <w:t>Indemnities</w:t>
      </w:r>
      <w:bookmarkEnd w:id="59"/>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 xml:space="preserve">The Grantee's obligation to indemnify the Commonwealth will reduce proportionally to the extent any act or omission involving fault on the </w:t>
      </w:r>
      <w:r w:rsidR="00DA3DED" w:rsidRPr="00DA3DED">
        <w:lastRenderedPageBreak/>
        <w:t>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9627FA">
      <w:pPr>
        <w:pStyle w:val="Normalboldschedule"/>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33FA4528" w14:textId="77777777"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05080C01" w14:textId="77777777" w:rsidR="00DA3DED" w:rsidRPr="00DA3DED" w:rsidRDefault="00DA3DED" w:rsidP="0097315E">
      <w:pPr>
        <w:pStyle w:val="ListBullet2"/>
      </w:pPr>
      <w:r w:rsidRPr="00DA3DED">
        <w:rPr>
          <w:b/>
        </w:rPr>
        <w:t>Completion Date</w:t>
      </w:r>
      <w:r w:rsidRPr="00DA3DED">
        <w:t xml:space="preserve"> means the date or event specified in the Grant Details.</w:t>
      </w:r>
    </w:p>
    <w:p w14:paraId="20C13158" w14:textId="77777777"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p>
    <w:p w14:paraId="2E8ED28A" w14:textId="77777777"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7777777" w:rsidR="002D26B4" w:rsidRDefault="00DA3DED" w:rsidP="0097315E">
      <w:pPr>
        <w:pStyle w:val="ListBullet2"/>
        <w:sectPr w:rsidR="002D26B4" w:rsidSect="0017022F">
          <w:type w:val="continuous"/>
          <w:pgSz w:w="11906" w:h="16838"/>
          <w:pgMar w:top="1418" w:right="1418" w:bottom="1418" w:left="1701" w:header="624" w:footer="624" w:gutter="0"/>
          <w:cols w:num="2" w:space="567"/>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p>
    <w:p w14:paraId="42DF7B48" w14:textId="71348746" w:rsidR="005757A8" w:rsidRDefault="00F622D4" w:rsidP="00F622D4">
      <w:pPr>
        <w:pStyle w:val="Heading2"/>
      </w:pPr>
      <w:bookmarkStart w:id="66" w:name="_Toc499737088"/>
      <w:bookmarkStart w:id="67" w:name="_Toc525290758"/>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19322A77" w:rsidR="009E7B0D" w:rsidRPr="009E7B0D" w:rsidRDefault="00EA1ECB" w:rsidP="00982812">
      <w:pPr>
        <w:pStyle w:val="Heading4schedule2"/>
      </w:pPr>
      <w:r w:rsidRPr="00EA1ECB">
        <w:t>&lt;</w:t>
      </w:r>
      <w:proofErr w:type="gramStart"/>
      <w:r w:rsidR="009E7B0D" w:rsidRPr="00EA1ECB">
        <w:t>grant</w:t>
      </w:r>
      <w:proofErr w:type="gramEnd"/>
      <w:r w:rsidR="009E7B0D" w:rsidRPr="00EA1ECB">
        <w:t xml:space="preserve"> opportunity name</w:t>
      </w:r>
      <w:r w:rsidRPr="00EA1ECB">
        <w:t>&gt;</w:t>
      </w:r>
      <w:r w:rsidR="009E7B0D" w:rsidRPr="009E7B0D">
        <w:t xml:space="preserve"> -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8"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3A035D" w:rsidRDefault="009E7B0D" w:rsidP="00982812">
      <w:pPr>
        <w:pStyle w:val="Heading5schedule2"/>
      </w:pPr>
      <w:bookmarkStart w:id="70" w:name="_Toc436041539"/>
      <w:r w:rsidRPr="003A035D">
        <w:t>Project progress</w:t>
      </w:r>
      <w:bookmarkEnd w:id="70"/>
    </w:p>
    <w:p w14:paraId="1E1D0CA8" w14:textId="77777777"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257CBB97" w:rsidR="009E7B0D" w:rsidRPr="009E7B0D" w:rsidRDefault="009E7B0D" w:rsidP="009E7B0D">
            <w:pPr>
              <w:rPr>
                <w:lang w:eastAsia="en-AU"/>
              </w:rPr>
            </w:pPr>
            <w:r w:rsidRPr="009E7B0D">
              <w:rPr>
                <w:lang w:eastAsia="en-AU"/>
              </w:rPr>
              <w:t>Progress comments – work undertaken and impact</w:t>
            </w:r>
            <w:r w:rsidR="0028460F">
              <w:rPr>
                <w:lang w:eastAsia="en-AU"/>
              </w:rPr>
              <w:t xml:space="preserve"> of</w:t>
            </w:r>
            <w:r w:rsidRPr="009E7B0D">
              <w:rPr>
                <w:lang w:eastAsia="en-AU"/>
              </w:rPr>
              <w:t xml:space="preserve"> 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38F711B5" w14:textId="0C2AB7EA" w:rsidR="00F31A5B" w:rsidRPr="00982812" w:rsidRDefault="00F31A5B" w:rsidP="00F31A5B">
      <w:pPr>
        <w:pStyle w:val="ListNumber4"/>
      </w:pPr>
      <w:bookmarkStart w:id="71" w:name="_Toc436041540"/>
      <w:r>
        <w:t>How many unemployed activity participants not registered with a provider has the project involved to date?</w:t>
      </w:r>
    </w:p>
    <w:p w14:paraId="796F1D54" w14:textId="77777777" w:rsidR="00F31A5B" w:rsidRPr="00982812" w:rsidRDefault="00F31A5B" w:rsidP="00F31A5B">
      <w:pPr>
        <w:pStyle w:val="ListNumber4"/>
      </w:pPr>
      <w:r>
        <w:t xml:space="preserve">How many activity participants </w:t>
      </w:r>
      <w:r w:rsidRPr="00735711">
        <w:t>registered with a</w:t>
      </w:r>
      <w:r>
        <w:t>n employment services</w:t>
      </w:r>
      <w:r w:rsidRPr="00735711">
        <w:t xml:space="preserve"> provider has the project involved to date?</w:t>
      </w:r>
    </w:p>
    <w:p w14:paraId="36C50AE4" w14:textId="6EA2C2FE" w:rsidR="00F31A5B" w:rsidRPr="00982812" w:rsidRDefault="00F31A5B" w:rsidP="00F31A5B">
      <w:pPr>
        <w:pStyle w:val="ListNumber4"/>
      </w:pPr>
      <w:r>
        <w:rPr>
          <w:rFonts w:cs="Arial"/>
        </w:rPr>
        <w:t>Please calculate the total number of participants to date</w:t>
      </w:r>
    </w:p>
    <w:p w14:paraId="41624A35" w14:textId="77777777" w:rsidR="009E7B0D" w:rsidRPr="009E7B0D" w:rsidRDefault="009E7B0D" w:rsidP="00982812">
      <w:pPr>
        <w:pStyle w:val="Heading5schedule2"/>
      </w:pPr>
      <w:r w:rsidRPr="009E7B0D">
        <w:t xml:space="preserve">Project expenditure </w:t>
      </w:r>
    </w:p>
    <w:bookmarkEnd w:id="71"/>
    <w:p w14:paraId="72C59809" w14:textId="77777777" w:rsidR="009E7B0D" w:rsidRPr="009E7B0D" w:rsidRDefault="009E7B0D" w:rsidP="009E7B0D">
      <w:pPr>
        <w:spacing w:before="120"/>
        <w:rPr>
          <w:iCs/>
        </w:rPr>
      </w:pPr>
      <w:r w:rsidRPr="009E7B0D">
        <w:rPr>
          <w:iCs/>
        </w:rPr>
        <w:t>Provide the following information about your eligible project expenditure.</w:t>
      </w:r>
    </w:p>
    <w:p w14:paraId="216687BC" w14:textId="77777777" w:rsidR="009E7B0D" w:rsidRPr="009E7B0D" w:rsidRDefault="009E7B0D" w:rsidP="009E7B0D">
      <w:r w:rsidRPr="009E7B0D">
        <w:lastRenderedPageBreak/>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2F4B33F7" w14:textId="77777777" w:rsidR="009E7B0D" w:rsidRPr="009E7B0D" w:rsidRDefault="009E7B0D" w:rsidP="007B4EC1">
      <w:pPr>
        <w:pStyle w:val="ListNumber4"/>
        <w:numPr>
          <w:ilvl w:val="0"/>
          <w:numId w:val="16"/>
        </w:numPr>
      </w:pPr>
      <w:r w:rsidRPr="009E7B0D">
        <w:t>What is the eligible expenditure you have incurred to date?</w:t>
      </w:r>
    </w:p>
    <w:p w14:paraId="22666521" w14:textId="56B9A6B8" w:rsidR="007B4EC1" w:rsidRPr="009E7B0D" w:rsidRDefault="009E7B0D" w:rsidP="007B4EC1">
      <w:pPr>
        <w:pStyle w:val="ListNumber4"/>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F1D2DD0" w:rsidR="008B0D84" w:rsidRDefault="008B0D84" w:rsidP="00982812">
      <w:pPr>
        <w:pStyle w:val="Heading5schedule2"/>
      </w:pPr>
      <w:r>
        <w:t>Attachments</w:t>
      </w:r>
    </w:p>
    <w:p w14:paraId="47534625" w14:textId="5483D6D0" w:rsidR="003A035D" w:rsidRPr="003A035D" w:rsidRDefault="003A035D" w:rsidP="007B4EC1">
      <w:pPr>
        <w:pStyle w:val="ListNumber4"/>
        <w:numPr>
          <w:ilvl w:val="0"/>
          <w:numId w:val="24"/>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E7B0D" w:rsidRDefault="009E7B0D" w:rsidP="00982812">
      <w:pPr>
        <w:pStyle w:val="Heading5schedule2"/>
      </w:pPr>
      <w:bookmarkStart w:id="72" w:name="_Toc436041541"/>
      <w:r w:rsidRPr="009E7B0D">
        <w:t>Certification</w:t>
      </w:r>
      <w:bookmarkEnd w:id="72"/>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1DCFAD92" w:rsidR="00F64F65" w:rsidRPr="00F64F65" w:rsidRDefault="00EA1ECB" w:rsidP="00982812">
      <w:pPr>
        <w:pStyle w:val="Heading4schedule2"/>
      </w:pPr>
      <w:r w:rsidRPr="00EA1ECB">
        <w:t>&lt;</w:t>
      </w:r>
      <w:proofErr w:type="gramStart"/>
      <w:r w:rsidR="00F64F65" w:rsidRPr="00EA1ECB">
        <w:t>grant</w:t>
      </w:r>
      <w:proofErr w:type="gramEnd"/>
      <w:r w:rsidR="00F64F65" w:rsidRPr="00EA1ECB">
        <w:t xml:space="preserve"> opportunity name</w:t>
      </w:r>
      <w:r w:rsidRPr="00EA1ECB">
        <w:t>&gt;</w:t>
      </w:r>
      <w:r w:rsidR="00F64F65" w:rsidRPr="00EA1ECB">
        <w:t xml:space="preserve"> -</w:t>
      </w:r>
      <w:r w:rsidR="00F64F65" w:rsidRPr="00F64F65">
        <w:t xml:space="preserve">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9"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F64F65" w:rsidRDefault="00F64F65" w:rsidP="00982812">
      <w:pPr>
        <w:pStyle w:val="Heading5schedule2"/>
      </w:pPr>
      <w:r w:rsidRPr="00F64F65">
        <w:t xml:space="preserve">Project achievements </w:t>
      </w:r>
    </w:p>
    <w:p w14:paraId="1E138A8C" w14:textId="77777777" w:rsidR="00F64F65" w:rsidRPr="00F64F65" w:rsidRDefault="00F64F65" w:rsidP="007B4EC1">
      <w:pPr>
        <w:pStyle w:val="ListNumber4"/>
        <w:numPr>
          <w:ilvl w:val="0"/>
          <w:numId w:val="17"/>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5EFF2FE4" w:rsidR="00F64F65" w:rsidRPr="00F64F65" w:rsidRDefault="00F64F65" w:rsidP="00F64F65">
            <w:pPr>
              <w:rPr>
                <w:lang w:eastAsia="en-AU"/>
              </w:rPr>
            </w:pPr>
            <w:r w:rsidRPr="00F64F65">
              <w:rPr>
                <w:lang w:eastAsia="en-AU"/>
              </w:rPr>
              <w:t xml:space="preserve">Progress comments – work undertaken and impact </w:t>
            </w:r>
            <w:r w:rsidR="0028460F">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7B4EC1">
      <w:pPr>
        <w:pStyle w:val="ListNumber4"/>
        <w:numPr>
          <w:ilvl w:val="0"/>
          <w:numId w:val="17"/>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F64F65" w:rsidRDefault="00F64F65" w:rsidP="00982812">
      <w:pPr>
        <w:pStyle w:val="Heading5schedule2"/>
      </w:pPr>
      <w:r w:rsidRPr="00F64F65">
        <w:t>Project outcomes</w:t>
      </w:r>
    </w:p>
    <w:p w14:paraId="1DCDB47E" w14:textId="77777777" w:rsidR="00F64F65" w:rsidRPr="00F64F65" w:rsidRDefault="00F64F65" w:rsidP="007B4EC1">
      <w:pPr>
        <w:pStyle w:val="ListNumber4"/>
        <w:numPr>
          <w:ilvl w:val="0"/>
          <w:numId w:val="18"/>
        </w:numPr>
      </w:pPr>
      <w:r w:rsidRPr="00F64F65">
        <w:t>Outline the project outcomes achieved by the project end date.</w:t>
      </w:r>
    </w:p>
    <w:p w14:paraId="77920FE0" w14:textId="77777777" w:rsidR="00F64F65" w:rsidRPr="00F64F65" w:rsidRDefault="00F64F65" w:rsidP="007B4EC1">
      <w:pPr>
        <w:pStyle w:val="ListNumber4"/>
        <w:numPr>
          <w:ilvl w:val="0"/>
          <w:numId w:val="18"/>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7B4EC1">
      <w:pPr>
        <w:pStyle w:val="ListNumber4"/>
        <w:numPr>
          <w:ilvl w:val="0"/>
          <w:numId w:val="18"/>
        </w:numPr>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13879D63" w14:textId="77777777" w:rsidR="00F64F65" w:rsidRPr="00F64F65" w:rsidRDefault="00F64F65" w:rsidP="007B4EC1">
      <w:pPr>
        <w:pStyle w:val="ListNumber4"/>
        <w:numPr>
          <w:ilvl w:val="0"/>
          <w:numId w:val="18"/>
        </w:numPr>
      </w:pPr>
      <w:r w:rsidRPr="00F64F65">
        <w:t>Provide details of project KPIs and the extent to which these were delivered.</w:t>
      </w:r>
    </w:p>
    <w:p w14:paraId="24530E25" w14:textId="77777777" w:rsidR="00F64F65" w:rsidRPr="00F64F65" w:rsidRDefault="00F64F65" w:rsidP="00982812">
      <w:pPr>
        <w:pStyle w:val="Heading5schedule2"/>
      </w:pPr>
      <w:r w:rsidRPr="00F64F65">
        <w:t>Project benefits</w:t>
      </w:r>
    </w:p>
    <w:p w14:paraId="07FB2553" w14:textId="77777777" w:rsidR="00184540" w:rsidRPr="00F64F65" w:rsidRDefault="00184540" w:rsidP="00184540">
      <w:pPr>
        <w:pStyle w:val="ListNumber4"/>
        <w:numPr>
          <w:ilvl w:val="0"/>
          <w:numId w:val="19"/>
        </w:numPr>
      </w:pPr>
      <w:r>
        <w:t>How many Volunteer Unemployed Participants not registered with a provider has the project involved?</w:t>
      </w:r>
    </w:p>
    <w:p w14:paraId="6FFD9C9E" w14:textId="1A72C01E" w:rsidR="00F64F65" w:rsidRPr="00F64F65" w:rsidRDefault="00F31A5B" w:rsidP="001177B3">
      <w:pPr>
        <w:pStyle w:val="ListNumber4"/>
        <w:numPr>
          <w:ilvl w:val="0"/>
          <w:numId w:val="19"/>
        </w:numPr>
      </w:pPr>
      <w:r>
        <w:t>H</w:t>
      </w:r>
      <w:r w:rsidR="00184540">
        <w:t>ow many activity P</w:t>
      </w:r>
      <w:r>
        <w:t xml:space="preserve">articipants </w:t>
      </w:r>
      <w:r w:rsidRPr="00735711">
        <w:t>registered with a</w:t>
      </w:r>
      <w:r>
        <w:t>n employment services</w:t>
      </w:r>
      <w:r w:rsidRPr="00735711">
        <w:t xml:space="preserve"> provider </w:t>
      </w:r>
      <w:r>
        <w:t>has the project involved</w:t>
      </w:r>
      <w:r w:rsidRPr="00735711">
        <w:t>?</w:t>
      </w:r>
      <w:r w:rsidRPr="00F64F65" w:rsidDel="00F31A5B">
        <w:t xml:space="preserve"> </w:t>
      </w:r>
    </w:p>
    <w:p w14:paraId="6F6E407F" w14:textId="7FF3731D" w:rsidR="00F64F65" w:rsidRPr="00F64F65" w:rsidRDefault="00F31A5B" w:rsidP="001177B3">
      <w:pPr>
        <w:pStyle w:val="ListNumber4"/>
        <w:numPr>
          <w:ilvl w:val="0"/>
          <w:numId w:val="19"/>
        </w:numPr>
      </w:pPr>
      <w:r>
        <w:rPr>
          <w:rFonts w:cs="Arial"/>
        </w:rPr>
        <w:t>Please calculate the total number of participants</w:t>
      </w:r>
    </w:p>
    <w:p w14:paraId="3187E093" w14:textId="77777777" w:rsidR="00F64F65" w:rsidRPr="00F64F65" w:rsidRDefault="00F64F65" w:rsidP="00982812">
      <w:pPr>
        <w:pStyle w:val="Heading5schedule2"/>
      </w:pPr>
      <w:r w:rsidRPr="00F64F65">
        <w:lastRenderedPageBreak/>
        <w:t>Total eligible project expenditure</w:t>
      </w:r>
    </w:p>
    <w:p w14:paraId="44BF2D29" w14:textId="77777777" w:rsidR="00F64F65" w:rsidRPr="00F64F65" w:rsidRDefault="00F64F65" w:rsidP="00DA73C2">
      <w:pPr>
        <w:pStyle w:val="ListNumber4"/>
        <w:numPr>
          <w:ilvl w:val="0"/>
          <w:numId w:val="20"/>
        </w:numPr>
      </w:pPr>
      <w:r w:rsidRPr="00F64F65">
        <w:t xml:space="preserve">Indicate the total eligible project expenditure incurred for each eligible expenditure item below. These categories align with the budget you provided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7B4EC1">
      <w:pPr>
        <w:pStyle w:val="ListNumber4"/>
        <w:numPr>
          <w:ilvl w:val="0"/>
          <w:numId w:val="18"/>
        </w:numPr>
      </w:pPr>
      <w:r w:rsidRPr="00F64F65">
        <w:t xml:space="preserve">Provide any comments you may have to clarify any figures. </w:t>
      </w:r>
    </w:p>
    <w:p w14:paraId="2B196568" w14:textId="77777777" w:rsidR="00F64F65" w:rsidRPr="00F64F65" w:rsidRDefault="00F64F65" w:rsidP="007B4EC1">
      <w:pPr>
        <w:pStyle w:val="ListNumber4"/>
        <w:numPr>
          <w:ilvl w:val="0"/>
          <w:numId w:val="18"/>
        </w:numPr>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77777777" w:rsidR="00F64F65" w:rsidRPr="00F64F65" w:rsidRDefault="00F64F65" w:rsidP="00982812">
      <w:pPr>
        <w:pStyle w:val="Heading5schedule2"/>
      </w:pPr>
      <w:r w:rsidRPr="00F64F65">
        <w:t>Project funding</w:t>
      </w:r>
    </w:p>
    <w:p w14:paraId="4E3162D6" w14:textId="77777777" w:rsidR="00F64F65" w:rsidRDefault="00F64F65" w:rsidP="001F1EED">
      <w:pPr>
        <w:pStyle w:val="ListNumber4"/>
        <w:numPr>
          <w:ilvl w:val="0"/>
          <w:numId w:val="21"/>
        </w:numPr>
      </w:pPr>
      <w:r w:rsidRPr="00F64F65">
        <w:t xml:space="preserve">Provide details of all cash contributions to your project. This includes your own contributions as well as any contributions from government (except this grant), project partners or others. </w:t>
      </w:r>
    </w:p>
    <w:p w14:paraId="2184FBE4" w14:textId="78202EBF" w:rsidR="00F31A5B" w:rsidRPr="00F64F65" w:rsidRDefault="00F31A5B" w:rsidP="001F1EED">
      <w:pPr>
        <w:pStyle w:val="ListNumber4"/>
        <w:numPr>
          <w:ilvl w:val="0"/>
          <w:numId w:val="21"/>
        </w:numPr>
      </w:pPr>
      <w:r>
        <w:t xml:space="preserve">Provided details of </w:t>
      </w:r>
      <w:r w:rsidRPr="00A76ACD">
        <w:t xml:space="preserve">all </w:t>
      </w:r>
      <w:r>
        <w:t>in-kind</w:t>
      </w:r>
      <w:r w:rsidRPr="00A76ACD">
        <w:t xml:space="preserve"> contri</w:t>
      </w:r>
      <w:r>
        <w:t>butions to y</w:t>
      </w:r>
      <w:r w:rsidRPr="00A76ACD">
        <w:t xml:space="preserve">our project. </w:t>
      </w:r>
      <w:r>
        <w:t xml:space="preserve">This includes </w:t>
      </w:r>
      <w:r w:rsidRPr="00A76ACD">
        <w:t xml:space="preserve">your own </w:t>
      </w:r>
      <w:r>
        <w:t xml:space="preserve">in-kind </w:t>
      </w:r>
      <w:r w:rsidRPr="00A76ACD">
        <w:t xml:space="preserve">contributions </w:t>
      </w:r>
      <w:r>
        <w:t>as well as any</w:t>
      </w:r>
      <w:r w:rsidRPr="00A76ACD">
        <w:t xml:space="preserve"> </w:t>
      </w:r>
      <w:r>
        <w:t>contributions from</w:t>
      </w:r>
      <w:r w:rsidRPr="00A76ACD">
        <w:t xml:space="preserve"> government, </w:t>
      </w:r>
      <w:r>
        <w:t xml:space="preserve">project </w:t>
      </w:r>
      <w:r w:rsidRPr="00A76ACD">
        <w:t>partner</w:t>
      </w:r>
      <w:r>
        <w:t>s or others</w:t>
      </w:r>
      <w:r w:rsidRPr="00A76ACD">
        <w:t>.</w:t>
      </w:r>
    </w:p>
    <w:p w14:paraId="57A98B59" w14:textId="77777777" w:rsidR="00F64F65" w:rsidRPr="00F64F65" w:rsidRDefault="00F64F65" w:rsidP="00982812">
      <w:pPr>
        <w:pStyle w:val="Heading5schedule2"/>
      </w:pPr>
      <w:r w:rsidRPr="00F64F65">
        <w:t>Updated business indicators</w:t>
      </w:r>
    </w:p>
    <w:p w14:paraId="1E53CCD8" w14:textId="77777777" w:rsidR="00F64F65" w:rsidRPr="00F64F65" w:rsidRDefault="00F64F65" w:rsidP="001F1EED">
      <w:pPr>
        <w:pStyle w:val="ListNumber4"/>
        <w:numPr>
          <w:ilvl w:val="0"/>
          <w:numId w:val="22"/>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1F1EED">
      <w:pPr>
        <w:pStyle w:val="ListBullet"/>
        <w:numPr>
          <w:ilvl w:val="1"/>
          <w:numId w:val="23"/>
        </w:numPr>
      </w:pPr>
      <w:r w:rsidRPr="00F64F65">
        <w:t>Financial year completed</w:t>
      </w:r>
    </w:p>
    <w:p w14:paraId="59FA17C1" w14:textId="77777777" w:rsidR="00F64F65" w:rsidRPr="00F64F65" w:rsidRDefault="00F64F65" w:rsidP="001F1EED">
      <w:pPr>
        <w:pStyle w:val="ListBullet"/>
        <w:numPr>
          <w:ilvl w:val="1"/>
          <w:numId w:val="23"/>
        </w:numPr>
      </w:pPr>
      <w:r w:rsidRPr="00F64F65">
        <w:t>Sales revenue (turnover)</w:t>
      </w:r>
    </w:p>
    <w:p w14:paraId="6A6E2BBD" w14:textId="77777777" w:rsidR="00F64F65" w:rsidRPr="00F64F65" w:rsidRDefault="00F64F65" w:rsidP="001F1EED">
      <w:pPr>
        <w:pStyle w:val="ListBullet"/>
        <w:numPr>
          <w:ilvl w:val="1"/>
          <w:numId w:val="23"/>
        </w:numPr>
      </w:pPr>
      <w:r w:rsidRPr="00F64F65">
        <w:t>Export revenue</w:t>
      </w:r>
    </w:p>
    <w:p w14:paraId="1F90EFB1" w14:textId="77777777" w:rsidR="00F64F65" w:rsidRPr="00F64F65" w:rsidRDefault="00F64F65" w:rsidP="001F1EED">
      <w:pPr>
        <w:pStyle w:val="ListBullet"/>
        <w:numPr>
          <w:ilvl w:val="1"/>
          <w:numId w:val="23"/>
        </w:numPr>
      </w:pPr>
      <w:r w:rsidRPr="00F64F65">
        <w:t>R&amp;D expenditure</w:t>
      </w:r>
    </w:p>
    <w:p w14:paraId="164820B6" w14:textId="77777777" w:rsidR="00F64F65" w:rsidRPr="00F64F65" w:rsidRDefault="00F64F65" w:rsidP="001F1EED">
      <w:pPr>
        <w:pStyle w:val="ListBullet"/>
        <w:numPr>
          <w:ilvl w:val="1"/>
          <w:numId w:val="23"/>
        </w:numPr>
      </w:pPr>
      <w:r w:rsidRPr="00F64F65">
        <w:t>Taxable income</w:t>
      </w:r>
    </w:p>
    <w:p w14:paraId="681B9D90" w14:textId="77777777" w:rsidR="00F64F65" w:rsidRPr="00F64F65" w:rsidRDefault="00F64F65" w:rsidP="001F1EED">
      <w:pPr>
        <w:pStyle w:val="ListBullet"/>
        <w:numPr>
          <w:ilvl w:val="1"/>
          <w:numId w:val="23"/>
        </w:numPr>
      </w:pPr>
      <w:r w:rsidRPr="00F64F65">
        <w:t>Number of employees including working proprietors and salaried directors (headcount)</w:t>
      </w:r>
    </w:p>
    <w:p w14:paraId="0678870A" w14:textId="77777777" w:rsidR="00F64F65" w:rsidRPr="00F64F65" w:rsidRDefault="00F64F65" w:rsidP="001F1EED">
      <w:pPr>
        <w:pStyle w:val="ListBullet"/>
        <w:numPr>
          <w:ilvl w:val="1"/>
          <w:numId w:val="23"/>
        </w:numPr>
      </w:pPr>
      <w:r w:rsidRPr="00F64F65">
        <w:t>Number of independent contractors (headcount)</w:t>
      </w:r>
    </w:p>
    <w:p w14:paraId="7FC1243D" w14:textId="45035AAC" w:rsidR="008C0CB5" w:rsidRDefault="008C0CB5" w:rsidP="00982812">
      <w:pPr>
        <w:pStyle w:val="Heading5schedule2"/>
      </w:pPr>
      <w:r>
        <w:t>Attachments</w:t>
      </w:r>
    </w:p>
    <w:p w14:paraId="6C8047A7" w14:textId="77777777" w:rsidR="008C0CB5" w:rsidRDefault="008C0CB5" w:rsidP="001F1EED">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7B4EC1">
      <w:pPr>
        <w:pStyle w:val="ListNumber4"/>
        <w:numPr>
          <w:ilvl w:val="0"/>
          <w:numId w:val="18"/>
        </w:numPr>
      </w:pPr>
      <w:r w:rsidRPr="00F64F65">
        <w:t>Attach copies of any published reports and promotional material, relating to the project.</w:t>
      </w:r>
    </w:p>
    <w:p w14:paraId="3DD02550" w14:textId="5E23E13E" w:rsidR="00F31A5B" w:rsidRDefault="00F31A5B" w:rsidP="007B4EC1">
      <w:pPr>
        <w:pStyle w:val="ListNumber4"/>
        <w:numPr>
          <w:ilvl w:val="0"/>
          <w:numId w:val="18"/>
        </w:numPr>
      </w:pPr>
      <w:r>
        <w:t>Attach evidence of total eligible expenditure incurred for the project</w:t>
      </w:r>
      <w:r w:rsidRPr="00811040">
        <w:t>.</w:t>
      </w:r>
      <w:r>
        <w:t xml:space="preserve"> </w:t>
      </w:r>
      <w:r w:rsidRPr="00C72F2D">
        <w:t>List the attached documents below</w:t>
      </w:r>
      <w:r>
        <w:t xml:space="preserve"> against the relevant expenditure items.</w:t>
      </w:r>
    </w:p>
    <w:p w14:paraId="58E1496C" w14:textId="77777777" w:rsidR="00F64F65" w:rsidRPr="00F64F65" w:rsidRDefault="00F64F65" w:rsidP="00982812">
      <w:pPr>
        <w:pStyle w:val="Heading5schedule2"/>
      </w:pPr>
      <w:r w:rsidRPr="00F64F65">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lastRenderedPageBreak/>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0A17F00C" w14:textId="77777777" w:rsidR="00F64F65" w:rsidRPr="00F64F65" w:rsidRDefault="00F64F65" w:rsidP="00F64F65">
      <w:pPr>
        <w:spacing w:after="200" w:line="276" w:lineRule="auto"/>
      </w:pP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765C58">
        <w:t>3</w:t>
      </w:r>
    </w:p>
    <w:p w14:paraId="707F8B4B" w14:textId="77777777" w:rsidR="00F31A5B" w:rsidRPr="00F64F65" w:rsidRDefault="00F31A5B" w:rsidP="00F31A5B">
      <w:pPr>
        <w:pStyle w:val="Heading4schedule2"/>
      </w:pPr>
      <w:r w:rsidRPr="00EA1ECB">
        <w:t>&lt;</w:t>
      </w:r>
      <w:proofErr w:type="gramStart"/>
      <w:r w:rsidRPr="00EA1ECB">
        <w:t>grant</w:t>
      </w:r>
      <w:proofErr w:type="gramEnd"/>
      <w:r w:rsidRPr="00EA1ECB">
        <w:t xml:space="preserve"> opportunity name&gt; -</w:t>
      </w:r>
      <w:r w:rsidRPr="00F64F65">
        <w:t xml:space="preserve"> </w:t>
      </w:r>
      <w:r w:rsidRPr="00F64F65">
        <w:br/>
      </w:r>
      <w:r w:rsidRPr="007321CC">
        <w:t>Annual statement of compliance with working with children and or vulnerable people obligations</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Caption w:val="Appendix 1 - Sample Milestone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F31A5B" w:rsidRPr="00520F14" w14:paraId="5C0473F8" w14:textId="77777777" w:rsidTr="0096769D">
        <w:tc>
          <w:tcPr>
            <w:tcW w:w="2245" w:type="dxa"/>
            <w:shd w:val="clear" w:color="auto" w:fill="595959" w:themeFill="text1" w:themeFillTint="A6"/>
          </w:tcPr>
          <w:p w14:paraId="680FB028" w14:textId="77777777" w:rsidR="00F31A5B" w:rsidRPr="00520F14" w:rsidRDefault="00F31A5B" w:rsidP="0096769D">
            <w:pPr>
              <w:spacing w:before="60" w:after="60"/>
              <w:rPr>
                <w:iCs/>
                <w:color w:val="FFFFFF" w:themeColor="background1"/>
                <w:szCs w:val="24"/>
                <w:lang w:eastAsia="en-AU"/>
              </w:rPr>
            </w:pPr>
            <w:r w:rsidRPr="00520F14">
              <w:rPr>
                <w:iCs/>
                <w:color w:val="FFFFFF" w:themeColor="background1"/>
                <w:szCs w:val="24"/>
                <w:lang w:eastAsia="en-AU"/>
              </w:rPr>
              <w:t>Project number</w:t>
            </w:r>
          </w:p>
        </w:tc>
        <w:tc>
          <w:tcPr>
            <w:tcW w:w="6759" w:type="dxa"/>
            <w:shd w:val="clear" w:color="auto" w:fill="auto"/>
          </w:tcPr>
          <w:p w14:paraId="3CE5EEBC" w14:textId="77777777" w:rsidR="00F31A5B" w:rsidRPr="00520F14" w:rsidRDefault="00F31A5B" w:rsidP="0096769D">
            <w:pPr>
              <w:spacing w:before="40"/>
              <w:rPr>
                <w:iCs/>
                <w:szCs w:val="24"/>
                <w:lang w:eastAsia="en-AU"/>
              </w:rPr>
            </w:pPr>
            <w:r w:rsidRPr="00520F14">
              <w:rPr>
                <w:iCs/>
                <w:szCs w:val="24"/>
                <w:lang w:eastAsia="en-AU"/>
              </w:rPr>
              <w:t>&lt;&lt;insert details&gt;&gt;</w:t>
            </w:r>
          </w:p>
        </w:tc>
      </w:tr>
      <w:tr w:rsidR="00F31A5B" w:rsidRPr="00520F14" w14:paraId="3099DA2F" w14:textId="77777777" w:rsidTr="0096769D">
        <w:tc>
          <w:tcPr>
            <w:tcW w:w="2245" w:type="dxa"/>
            <w:shd w:val="clear" w:color="auto" w:fill="595959" w:themeFill="text1" w:themeFillTint="A6"/>
          </w:tcPr>
          <w:p w14:paraId="31E1CA7C" w14:textId="77777777" w:rsidR="00F31A5B" w:rsidRPr="00520F14" w:rsidRDefault="00F31A5B" w:rsidP="0096769D">
            <w:pPr>
              <w:spacing w:before="60" w:after="60"/>
              <w:rPr>
                <w:iCs/>
                <w:color w:val="FFFFFF" w:themeColor="background1"/>
                <w:szCs w:val="24"/>
                <w:lang w:eastAsia="en-AU"/>
              </w:rPr>
            </w:pPr>
            <w:r w:rsidRPr="00520F14">
              <w:rPr>
                <w:iCs/>
                <w:color w:val="FFFFFF" w:themeColor="background1"/>
                <w:szCs w:val="24"/>
                <w:lang w:eastAsia="en-AU"/>
              </w:rPr>
              <w:t>Grantee name</w:t>
            </w:r>
          </w:p>
        </w:tc>
        <w:tc>
          <w:tcPr>
            <w:tcW w:w="6759" w:type="dxa"/>
            <w:shd w:val="clear" w:color="auto" w:fill="auto"/>
          </w:tcPr>
          <w:p w14:paraId="3E21C546" w14:textId="77777777" w:rsidR="00F31A5B" w:rsidRPr="00520F14" w:rsidRDefault="00F31A5B" w:rsidP="0096769D">
            <w:pPr>
              <w:spacing w:before="40"/>
              <w:rPr>
                <w:iCs/>
                <w:szCs w:val="24"/>
                <w:lang w:eastAsia="en-AU"/>
              </w:rPr>
            </w:pPr>
            <w:r w:rsidRPr="00520F14">
              <w:rPr>
                <w:iCs/>
                <w:szCs w:val="24"/>
                <w:lang w:eastAsia="en-AU"/>
              </w:rPr>
              <w:t>&lt;&lt;insert details&gt;&gt;</w:t>
            </w:r>
          </w:p>
        </w:tc>
      </w:tr>
      <w:tr w:rsidR="00F31A5B" w:rsidRPr="00520F14" w14:paraId="4778C6D4" w14:textId="77777777" w:rsidTr="0096769D">
        <w:tc>
          <w:tcPr>
            <w:tcW w:w="2245" w:type="dxa"/>
            <w:shd w:val="clear" w:color="auto" w:fill="595959" w:themeFill="text1" w:themeFillTint="A6"/>
          </w:tcPr>
          <w:p w14:paraId="1954090E" w14:textId="77777777" w:rsidR="00F31A5B" w:rsidRPr="00520F14" w:rsidRDefault="00F31A5B" w:rsidP="0096769D">
            <w:pPr>
              <w:spacing w:before="60" w:after="60"/>
              <w:rPr>
                <w:iCs/>
                <w:color w:val="FFFFFF" w:themeColor="background1"/>
                <w:szCs w:val="24"/>
                <w:lang w:eastAsia="en-AU"/>
              </w:rPr>
            </w:pPr>
            <w:r w:rsidRPr="00520F14">
              <w:rPr>
                <w:iCs/>
                <w:color w:val="FFFFFF" w:themeColor="background1"/>
                <w:szCs w:val="24"/>
                <w:lang w:eastAsia="en-AU"/>
              </w:rPr>
              <w:t>Project title</w:t>
            </w:r>
          </w:p>
        </w:tc>
        <w:tc>
          <w:tcPr>
            <w:tcW w:w="6759" w:type="dxa"/>
            <w:shd w:val="clear" w:color="auto" w:fill="auto"/>
          </w:tcPr>
          <w:p w14:paraId="47EC189B" w14:textId="77777777" w:rsidR="00F31A5B" w:rsidRPr="00520F14" w:rsidRDefault="00F31A5B" w:rsidP="0096769D">
            <w:pPr>
              <w:spacing w:before="40"/>
              <w:rPr>
                <w:iCs/>
                <w:szCs w:val="24"/>
                <w:lang w:eastAsia="en-AU"/>
              </w:rPr>
            </w:pPr>
            <w:r w:rsidRPr="00520F14">
              <w:rPr>
                <w:iCs/>
                <w:szCs w:val="24"/>
                <w:lang w:eastAsia="en-AU"/>
              </w:rPr>
              <w:t>&lt;&lt;insert details&gt;&gt;</w:t>
            </w:r>
          </w:p>
        </w:tc>
      </w:tr>
      <w:tr w:rsidR="00F31A5B" w:rsidRPr="00520F14" w14:paraId="3C2EAA19" w14:textId="77777777" w:rsidTr="0096769D">
        <w:tc>
          <w:tcPr>
            <w:tcW w:w="2245" w:type="dxa"/>
            <w:shd w:val="clear" w:color="auto" w:fill="595959" w:themeFill="text1" w:themeFillTint="A6"/>
          </w:tcPr>
          <w:p w14:paraId="7F7088A8" w14:textId="77777777" w:rsidR="00F31A5B" w:rsidRPr="00520F14" w:rsidRDefault="00F31A5B" w:rsidP="0096769D">
            <w:pPr>
              <w:spacing w:before="60" w:after="60"/>
              <w:rPr>
                <w:iCs/>
                <w:color w:val="FFFFFF" w:themeColor="background1"/>
                <w:szCs w:val="24"/>
                <w:lang w:eastAsia="en-AU"/>
              </w:rPr>
            </w:pPr>
            <w:r w:rsidRPr="00520F14">
              <w:rPr>
                <w:iCs/>
                <w:color w:val="FFFFFF" w:themeColor="background1"/>
                <w:szCs w:val="24"/>
                <w:lang w:eastAsia="en-AU"/>
              </w:rPr>
              <w:t>Progress period</w:t>
            </w:r>
          </w:p>
        </w:tc>
        <w:tc>
          <w:tcPr>
            <w:tcW w:w="6759" w:type="dxa"/>
            <w:shd w:val="clear" w:color="auto" w:fill="auto"/>
          </w:tcPr>
          <w:p w14:paraId="1B37867A" w14:textId="77777777" w:rsidR="00F31A5B" w:rsidRPr="00520F14" w:rsidRDefault="00F31A5B" w:rsidP="0096769D">
            <w:pPr>
              <w:spacing w:before="40"/>
              <w:rPr>
                <w:iCs/>
                <w:szCs w:val="24"/>
                <w:lang w:eastAsia="en-AU"/>
              </w:rPr>
            </w:pPr>
            <w:r w:rsidRPr="00520F14">
              <w:rPr>
                <w:iCs/>
                <w:szCs w:val="24"/>
                <w:lang w:eastAsia="en-AU"/>
              </w:rPr>
              <w:t>&lt;&lt;insert details&gt;&gt;</w:t>
            </w:r>
          </w:p>
        </w:tc>
      </w:tr>
    </w:tbl>
    <w:p w14:paraId="65404843" w14:textId="77777777" w:rsidR="00F31A5B" w:rsidRDefault="00F31A5B" w:rsidP="001177B3">
      <w:pPr>
        <w:pStyle w:val="Heading5schedule"/>
        <w:numPr>
          <w:ilvl w:val="3"/>
          <w:numId w:val="30"/>
        </w:numPr>
        <w:tabs>
          <w:tab w:val="clear" w:pos="862"/>
          <w:tab w:val="num" w:pos="720"/>
        </w:tabs>
        <w:ind w:left="0"/>
      </w:pPr>
      <w:r>
        <w:t>Statement of Compliance</w:t>
      </w:r>
    </w:p>
    <w:p w14:paraId="6E21219B" w14:textId="77777777" w:rsidR="00F31A5B" w:rsidRDefault="00F31A5B" w:rsidP="00F31A5B">
      <w:pPr>
        <w:rPr>
          <w:rFonts w:cs="Arial"/>
        </w:rPr>
      </w:pPr>
      <w:r w:rsidRPr="002625E7">
        <w:t xml:space="preserve">I </w:t>
      </w:r>
      <w:r w:rsidRPr="002625E7">
        <w:fldChar w:fldCharType="begin">
          <w:ffData>
            <w:name w:val=""/>
            <w:enabled/>
            <w:calcOnExit w:val="0"/>
            <w:textInput>
              <w:default w:val="..............................................................."/>
              <w:format w:val="FIRST CAPITAL"/>
            </w:textInput>
          </w:ffData>
        </w:fldChar>
      </w:r>
      <w:r w:rsidRPr="002625E7">
        <w:instrText xml:space="preserve"> FORMTEXT </w:instrText>
      </w:r>
      <w:r w:rsidRPr="002625E7">
        <w:fldChar w:fldCharType="separate"/>
      </w:r>
      <w:r w:rsidRPr="002625E7">
        <w:rPr>
          <w:noProof/>
        </w:rPr>
        <w:t>...............................................................</w:t>
      </w:r>
      <w:r w:rsidRPr="002625E7">
        <w:fldChar w:fldCharType="end"/>
      </w:r>
      <w:r w:rsidRPr="002625E7">
        <w:t>being a person duly authorised by the grantee</w:t>
      </w:r>
      <w:r>
        <w:t xml:space="preserve">, </w:t>
      </w:r>
      <w:r>
        <w:rPr>
          <w:rFonts w:cs="Arial"/>
        </w:rPr>
        <w:t>having made diligent inquiries, certify that:</w:t>
      </w:r>
    </w:p>
    <w:p w14:paraId="08132D66" w14:textId="77777777" w:rsidR="00F31A5B" w:rsidRPr="00A22B36" w:rsidRDefault="00F31A5B" w:rsidP="001177B3">
      <w:pPr>
        <w:pStyle w:val="ListNumber"/>
        <w:numPr>
          <w:ilvl w:val="0"/>
          <w:numId w:val="32"/>
        </w:numPr>
        <w:rPr>
          <w:rFonts w:cs="Arial"/>
        </w:rPr>
      </w:pPr>
      <w:r w:rsidRPr="00A22B36">
        <w:rPr>
          <w:rFonts w:cs="Arial"/>
        </w:rPr>
        <w:t>the organisation itself, and persons working with children</w:t>
      </w:r>
      <w:r>
        <w:rPr>
          <w:rFonts w:cs="Arial"/>
        </w:rPr>
        <w:t xml:space="preserve"> and/or vulnerable people</w:t>
      </w:r>
      <w:r w:rsidRPr="00A22B36">
        <w:rPr>
          <w:rFonts w:cs="Arial"/>
        </w:rPr>
        <w:t xml:space="preserve"> on behalf of my organisation in relation to the Activity comply with State, Territory or Commonwealth laws relating to the employment or engagement of persons in any capacity where they may have contact with children</w:t>
      </w:r>
      <w:r>
        <w:rPr>
          <w:rFonts w:cs="Arial"/>
        </w:rPr>
        <w:t xml:space="preserve"> and/or vulnerable people</w:t>
      </w:r>
      <w:r w:rsidRPr="00A22B36">
        <w:rPr>
          <w:rFonts w:cs="Arial"/>
        </w:rPr>
        <w:t>, including working with children</w:t>
      </w:r>
      <w:r>
        <w:rPr>
          <w:rFonts w:cs="Arial"/>
        </w:rPr>
        <w:t xml:space="preserve"> and/or vulnerable people</w:t>
      </w:r>
      <w:r w:rsidRPr="00A22B36">
        <w:rPr>
          <w:rFonts w:cs="Arial"/>
        </w:rPr>
        <w:t xml:space="preserve"> checks</w:t>
      </w:r>
    </w:p>
    <w:p w14:paraId="62C15FB8" w14:textId="77777777" w:rsidR="00F31A5B" w:rsidRDefault="00F31A5B" w:rsidP="001177B3">
      <w:pPr>
        <w:pStyle w:val="ListNumber"/>
        <w:numPr>
          <w:ilvl w:val="0"/>
          <w:numId w:val="31"/>
        </w:numPr>
        <w:rPr>
          <w:rFonts w:cs="Arial"/>
        </w:rPr>
      </w:pPr>
      <w:r>
        <w:rPr>
          <w:rFonts w:cs="Arial"/>
        </w:rPr>
        <w:t>the organisation has completed a risk assessment in relation to the Activity and all persons who may engage with children and/or vulnerable people in association with the Activity</w:t>
      </w:r>
    </w:p>
    <w:p w14:paraId="2F82027E" w14:textId="77777777" w:rsidR="00F31A5B" w:rsidRDefault="00F31A5B" w:rsidP="001177B3">
      <w:pPr>
        <w:pStyle w:val="ListNumber"/>
        <w:numPr>
          <w:ilvl w:val="0"/>
          <w:numId w:val="31"/>
        </w:numPr>
        <w:rPr>
          <w:rFonts w:cs="Arial"/>
        </w:rPr>
      </w:pPr>
      <w:r>
        <w:rPr>
          <w:rFonts w:cs="Arial"/>
        </w:rPr>
        <w:t>the organisation has put in place an appropriate stra</w:t>
      </w:r>
      <w:bookmarkStart w:id="75" w:name="_GoBack"/>
      <w:bookmarkEnd w:id="75"/>
      <w:r>
        <w:rPr>
          <w:rFonts w:cs="Arial"/>
        </w:rPr>
        <w:t>tegy to manage risks identified through the risk assessment in item 2 above</w:t>
      </w:r>
    </w:p>
    <w:p w14:paraId="29A65DC9" w14:textId="77777777" w:rsidR="00F31A5B" w:rsidRPr="00BE204A" w:rsidRDefault="00F31A5B" w:rsidP="001177B3">
      <w:pPr>
        <w:pStyle w:val="ListNumber"/>
        <w:numPr>
          <w:ilvl w:val="0"/>
          <w:numId w:val="31"/>
        </w:numPr>
      </w:pPr>
      <w:r w:rsidRPr="00BE204A">
        <w:t>the organisation has delivered training and established a compliance regime to ensure that all persons who may engage with children</w:t>
      </w:r>
      <w:r w:rsidRPr="00EF04CB">
        <w:rPr>
          <w:rFonts w:cs="Arial"/>
        </w:rPr>
        <w:t xml:space="preserve"> </w:t>
      </w:r>
      <w:r>
        <w:rPr>
          <w:rFonts w:cs="Arial"/>
        </w:rPr>
        <w:t>and/or vulnerable people</w:t>
      </w:r>
      <w:r w:rsidRPr="00BE204A">
        <w:t xml:space="preserve"> are aware of, and comply with:</w:t>
      </w:r>
    </w:p>
    <w:p w14:paraId="6E68C2D5" w14:textId="77777777" w:rsidR="00F31A5B" w:rsidRPr="00402BDD" w:rsidRDefault="00F31A5B" w:rsidP="00F31A5B">
      <w:pPr>
        <w:pStyle w:val="ListBullet"/>
        <w:ind w:left="720" w:hanging="360"/>
      </w:pPr>
      <w:r w:rsidRPr="00402BDD">
        <w:t>the risk management strategy in item 3 above</w:t>
      </w:r>
    </w:p>
    <w:p w14:paraId="440744EA" w14:textId="77777777" w:rsidR="00F31A5B" w:rsidRPr="00402BDD" w:rsidRDefault="00F31A5B" w:rsidP="00F31A5B">
      <w:pPr>
        <w:pStyle w:val="ListBullet"/>
        <w:ind w:left="720" w:hanging="360"/>
      </w:pPr>
      <w:r w:rsidRPr="00402BDD">
        <w:t>relevant legislation relating to requirements for working with children, including working with children checks</w:t>
      </w:r>
    </w:p>
    <w:p w14:paraId="65EB8F42" w14:textId="77777777" w:rsidR="00F31A5B" w:rsidRPr="00402BDD" w:rsidRDefault="00F31A5B" w:rsidP="00F31A5B">
      <w:pPr>
        <w:pStyle w:val="ListBullet"/>
        <w:ind w:left="720" w:hanging="360"/>
      </w:pPr>
      <w:r w:rsidRPr="00402BDD">
        <w:t>relevant legislation relating to requirements for working with vulnerable people, including working with vulnerable people checks; and</w:t>
      </w:r>
    </w:p>
    <w:p w14:paraId="18E3D768" w14:textId="77777777" w:rsidR="00F31A5B" w:rsidRPr="00402BDD" w:rsidRDefault="00F31A5B" w:rsidP="00F31A5B">
      <w:pPr>
        <w:pStyle w:val="ListBullet"/>
        <w:ind w:left="720" w:hanging="360"/>
      </w:pPr>
      <w:proofErr w:type="gramStart"/>
      <w:r w:rsidRPr="00402BDD">
        <w:t>relevant</w:t>
      </w:r>
      <w:proofErr w:type="gramEnd"/>
      <w:r w:rsidRPr="00402BDD">
        <w:t xml:space="preserve"> legislation relating to mandatory reporting of suspected child abuse or neglect, however described.</w:t>
      </w:r>
    </w:p>
    <w:p w14:paraId="77CB70FE" w14:textId="77777777" w:rsidR="00F31A5B" w:rsidRDefault="00F31A5B" w:rsidP="00F31A5B">
      <w:pPr>
        <w:pStyle w:val="ListBullet"/>
        <w:ind w:left="720" w:hanging="360"/>
      </w:pPr>
      <w:r w:rsidRPr="00520F14">
        <w:t xml:space="preserve">I am aware of the grantee’s obligations under their grant agreement, including </w:t>
      </w:r>
      <w:r>
        <w:t>in relation to working with childre</w:t>
      </w:r>
      <w:r w:rsidRPr="00520F14">
        <w:t>n</w:t>
      </w:r>
      <w:r>
        <w:t xml:space="preserve"> and/or vulnerable people, and will inform the </w:t>
      </w:r>
      <w:r w:rsidRPr="00520F14">
        <w:t xml:space="preserve">Commonwealth of any circumstances that may impact on </w:t>
      </w:r>
      <w:r>
        <w:t>my compliance with those obligations.</w:t>
      </w:r>
    </w:p>
    <w:p w14:paraId="52BAB3AA" w14:textId="77777777" w:rsidR="00F31A5B" w:rsidRPr="00520F14" w:rsidRDefault="00F31A5B" w:rsidP="00F31A5B">
      <w:pPr>
        <w:pStyle w:val="ListBullet"/>
        <w:ind w:left="720" w:hanging="360"/>
      </w:pPr>
      <w:r w:rsidRPr="00520F14">
        <w:t xml:space="preserve">I understand that giving of false or misleading information is a serious offence under the </w:t>
      </w:r>
      <w:r w:rsidRPr="00402BDD">
        <w:t>Criminal Code 1995</w:t>
      </w:r>
      <w:r w:rsidRPr="00520F14">
        <w:t xml:space="preserve"> (</w:t>
      </w:r>
      <w:proofErr w:type="spellStart"/>
      <w:r w:rsidRPr="00520F14">
        <w:t>Cth</w:t>
      </w:r>
      <w:proofErr w:type="spellEnd"/>
      <w:r w:rsidRPr="00520F14">
        <w:t>).</w:t>
      </w:r>
    </w:p>
    <w:p w14:paraId="5F8B501B" w14:textId="77777777" w:rsidR="00F31A5B" w:rsidRPr="00520F14" w:rsidRDefault="00F31A5B" w:rsidP="00F31A5B">
      <w:pPr>
        <w:tabs>
          <w:tab w:val="left" w:leader="dot" w:pos="5103"/>
        </w:tabs>
        <w:spacing w:before="600" w:line="120" w:lineRule="atLeast"/>
        <w:rPr>
          <w:rFonts w:cs="Arial"/>
        </w:rPr>
      </w:pPr>
      <w:r w:rsidRPr="00520F14">
        <w:rPr>
          <w:rFonts w:cs="Arial"/>
        </w:rPr>
        <w:t>Signed</w:t>
      </w:r>
      <w:r w:rsidRPr="00520F14">
        <w:rPr>
          <w:rFonts w:cs="Arial"/>
        </w:rPr>
        <w:tab/>
        <w:t>Date</w:t>
      </w:r>
      <w:r w:rsidRPr="00520F14">
        <w:rPr>
          <w:rFonts w:cs="Arial"/>
        </w:rPr>
        <w:tab/>
      </w:r>
      <w:r w:rsidRPr="00520F14">
        <w:rPr>
          <w:rFonts w:cs="Arial"/>
        </w:rPr>
        <w:fldChar w:fldCharType="begin">
          <w:ffData>
            <w:name w:val="Text27"/>
            <w:enabled/>
            <w:calcOnExit w:val="0"/>
            <w:textInput>
              <w:type w:val="date"/>
            </w:textInput>
          </w:ffData>
        </w:fldChar>
      </w:r>
      <w:r w:rsidRPr="00520F14">
        <w:rPr>
          <w:rFonts w:cs="Arial"/>
        </w:rPr>
        <w:instrText xml:space="preserve"> FORMTEXT </w:instrText>
      </w:r>
      <w:r w:rsidRPr="00520F14">
        <w:rPr>
          <w:rFonts w:cs="Arial"/>
        </w:rPr>
      </w:r>
      <w:r w:rsidRPr="00520F14">
        <w:rPr>
          <w:rFonts w:cs="Arial"/>
        </w:rPr>
        <w:fldChar w:fldCharType="separate"/>
      </w:r>
      <w:r w:rsidRPr="00520F14">
        <w:rPr>
          <w:rFonts w:cs="Arial"/>
          <w:noProof/>
        </w:rPr>
        <w:t> </w:t>
      </w:r>
      <w:r w:rsidRPr="00520F14">
        <w:rPr>
          <w:rFonts w:cs="Arial"/>
          <w:noProof/>
        </w:rPr>
        <w:t> </w:t>
      </w:r>
      <w:r w:rsidRPr="00520F14">
        <w:rPr>
          <w:rFonts w:cs="Arial"/>
          <w:noProof/>
        </w:rPr>
        <w:t> </w:t>
      </w:r>
      <w:r w:rsidRPr="00520F14">
        <w:rPr>
          <w:rFonts w:cs="Arial"/>
          <w:noProof/>
        </w:rPr>
        <w:t> </w:t>
      </w:r>
      <w:r w:rsidRPr="00520F14">
        <w:rPr>
          <w:rFonts w:cs="Arial"/>
          <w:noProof/>
        </w:rPr>
        <w:t> </w:t>
      </w:r>
      <w:r w:rsidRPr="00520F14">
        <w:rPr>
          <w:rFonts w:cs="Arial"/>
        </w:rPr>
        <w:fldChar w:fldCharType="end"/>
      </w:r>
    </w:p>
    <w:p w14:paraId="7E8D035B" w14:textId="77777777" w:rsidR="00F31A5B" w:rsidRDefault="00F31A5B" w:rsidP="00F31A5B"/>
    <w:p w14:paraId="3A454631" w14:textId="0521806C" w:rsidR="00F31A5B" w:rsidRDefault="00F31A5B" w:rsidP="001F568A"/>
    <w:sectPr w:rsidR="00F31A5B"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CBDD" w14:textId="77777777" w:rsidR="0096769D" w:rsidRDefault="0096769D" w:rsidP="00685263">
      <w:pPr>
        <w:spacing w:after="0" w:line="240" w:lineRule="auto"/>
      </w:pPr>
      <w:r>
        <w:separator/>
      </w:r>
    </w:p>
  </w:endnote>
  <w:endnote w:type="continuationSeparator" w:id="0">
    <w:p w14:paraId="7F2CA97A" w14:textId="77777777" w:rsidR="0096769D" w:rsidRDefault="0096769D" w:rsidP="00685263">
      <w:pPr>
        <w:spacing w:after="0" w:line="240" w:lineRule="auto"/>
      </w:pPr>
      <w:r>
        <w:continuationSeparator/>
      </w:r>
    </w:p>
  </w:endnote>
  <w:endnote w:type="continuationNotice" w:id="1">
    <w:p w14:paraId="049938B5" w14:textId="77777777" w:rsidR="0096769D" w:rsidRDefault="00967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674291993"/>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p w14:paraId="0B6E1A21" w14:textId="5F3C06FD" w:rsidR="0096769D" w:rsidRDefault="0096769D" w:rsidP="00F91618">
        <w:pPr>
          <w:pStyle w:val="Footer"/>
          <w:tabs>
            <w:tab w:val="clear" w:pos="3647"/>
            <w:tab w:val="clear" w:pos="4513"/>
            <w:tab w:val="center" w:pos="5103"/>
          </w:tabs>
        </w:pPr>
        <w:r>
          <w:t>Regional Employment Trials</w:t>
        </w:r>
      </w:p>
    </w:sdtContent>
  </w:sdt>
  <w:p w14:paraId="107933C6" w14:textId="6D545521" w:rsidR="0096769D" w:rsidRDefault="0087679B" w:rsidP="00F91618">
    <w:pPr>
      <w:pStyle w:val="Footer"/>
      <w:tabs>
        <w:tab w:val="clear" w:pos="3647"/>
        <w:tab w:val="clear" w:pos="4513"/>
        <w:tab w:val="center" w:pos="4962"/>
      </w:tabs>
    </w:pPr>
    <w:sdt>
      <w:sdtPr>
        <w:alias w:val="Title"/>
        <w:tag w:val=""/>
        <w:id w:val="1123117891"/>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rsidR="0096769D">
          <w:t>Simple Grant Agreement</w:t>
        </w:r>
      </w:sdtContent>
    </w:sdt>
    <w:r w:rsidR="0096769D" w:rsidRPr="00694143">
      <w:tab/>
    </w:r>
    <w:r w:rsidR="0096769D">
      <w:t>September 2018</w:t>
    </w:r>
    <w:sdt>
      <w:sdtPr>
        <w:id w:val="836192452"/>
        <w:docPartObj>
          <w:docPartGallery w:val="Page Numbers (Top of Page)"/>
          <w:docPartUnique/>
        </w:docPartObj>
      </w:sdtPr>
      <w:sdtEndPr/>
      <w:sdtContent>
        <w:r w:rsidR="0096769D" w:rsidRPr="00694143">
          <w:tab/>
          <w:t xml:space="preserve">Page </w:t>
        </w:r>
        <w:r w:rsidR="0096769D" w:rsidRPr="00694143">
          <w:fldChar w:fldCharType="begin"/>
        </w:r>
        <w:r w:rsidR="0096769D" w:rsidRPr="00694143">
          <w:instrText xml:space="preserve"> PAGE </w:instrText>
        </w:r>
        <w:r w:rsidR="0096769D" w:rsidRPr="00694143">
          <w:fldChar w:fldCharType="separate"/>
        </w:r>
        <w:r>
          <w:rPr>
            <w:noProof/>
          </w:rPr>
          <w:t>3</w:t>
        </w:r>
        <w:r w:rsidR="0096769D" w:rsidRPr="00694143">
          <w:fldChar w:fldCharType="end"/>
        </w:r>
        <w:r w:rsidR="0096769D" w:rsidRPr="00694143">
          <w:t xml:space="preserve"> of </w:t>
        </w:r>
        <w:r w:rsidR="0096769D">
          <w:rPr>
            <w:noProof/>
          </w:rPr>
          <w:fldChar w:fldCharType="begin"/>
        </w:r>
        <w:r w:rsidR="0096769D">
          <w:rPr>
            <w:noProof/>
          </w:rPr>
          <w:instrText xml:space="preserve"> NUMPAGES  \* Arabic  \* MERGEFORMAT </w:instrText>
        </w:r>
        <w:r w:rsidR="0096769D">
          <w:rPr>
            <w:noProof/>
          </w:rPr>
          <w:fldChar w:fldCharType="separate"/>
        </w:r>
        <w:r>
          <w:rPr>
            <w:noProof/>
          </w:rPr>
          <w:t>22</w:t>
        </w:r>
        <w:r w:rsidR="0096769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8B761" w14:textId="77777777" w:rsidR="0096769D" w:rsidRDefault="0096769D" w:rsidP="00685263">
      <w:pPr>
        <w:spacing w:after="0" w:line="240" w:lineRule="auto"/>
      </w:pPr>
      <w:r>
        <w:separator/>
      </w:r>
    </w:p>
  </w:footnote>
  <w:footnote w:type="continuationSeparator" w:id="0">
    <w:p w14:paraId="3B224A48" w14:textId="77777777" w:rsidR="0096769D" w:rsidRDefault="0096769D" w:rsidP="00685263">
      <w:pPr>
        <w:spacing w:after="0" w:line="240" w:lineRule="auto"/>
      </w:pPr>
      <w:r>
        <w:continuationSeparator/>
      </w:r>
    </w:p>
  </w:footnote>
  <w:footnote w:type="continuationNotice" w:id="1">
    <w:p w14:paraId="6772B15C" w14:textId="77777777" w:rsidR="0096769D" w:rsidRDefault="009676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14C3" w14:textId="39F9D3E4" w:rsidR="0096769D" w:rsidRDefault="0087679B">
    <w:pPr>
      <w:pStyle w:val="Header"/>
    </w:pPr>
    <w:r>
      <w:rPr>
        <w:noProof/>
      </w:rPr>
      <w:pict w14:anchorId="33074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16" o:spid="_x0000_s10248" type="#_x0000_t136" style="position:absolute;margin-left:0;margin-top:0;width:481.7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531DA773" w:rsidR="0096769D" w:rsidRDefault="0087679B" w:rsidP="00D31651">
    <w:pPr>
      <w:pStyle w:val="Header"/>
    </w:pPr>
    <w:r>
      <w:rPr>
        <w:noProof/>
      </w:rPr>
      <w:pict w14:anchorId="3B194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25" o:spid="_x0000_s10257" type="#_x0000_t136" style="position:absolute;margin-left:0;margin-top:0;width:481.75pt;height:137.6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0A46A11" w:rsidR="0096769D" w:rsidRPr="005056CD" w:rsidRDefault="0087679B" w:rsidP="00D31651">
    <w:pPr>
      <w:pStyle w:val="Header"/>
    </w:pPr>
    <w:r>
      <w:rPr>
        <w:noProof/>
      </w:rPr>
      <w:pict w14:anchorId="2D53C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26" o:spid="_x0000_s10258" type="#_x0000_t136" style="position:absolute;margin-left:0;margin-top:0;width:481.75pt;height:137.6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D1B5989" w:rsidR="0096769D" w:rsidRDefault="0087679B" w:rsidP="00D31651">
    <w:pPr>
      <w:pStyle w:val="Header"/>
    </w:pPr>
    <w:r>
      <w:rPr>
        <w:noProof/>
      </w:rPr>
      <w:pict w14:anchorId="7F731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24" o:spid="_x0000_s10256" type="#_x0000_t136" style="position:absolute;margin-left:0;margin-top:0;width:481.75pt;height:137.6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3935345A" w:rsidR="0096769D" w:rsidRDefault="0087679B" w:rsidP="00CE734E">
    <w:pPr>
      <w:pStyle w:val="Header"/>
      <w:jc w:val="center"/>
    </w:pPr>
    <w:r>
      <w:rPr>
        <w:noProof/>
      </w:rPr>
      <w:pict w14:anchorId="0BE05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17" o:spid="_x0000_s10249" type="#_x0000_t136" style="position:absolute;left:0;text-align:left;margin-left:0;margin-top:0;width:481.75pt;height:137.6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292732D" w:rsidR="0096769D" w:rsidRPr="0000717B" w:rsidRDefault="0096769D" w:rsidP="002167A7">
    <w:pPr>
      <w:pStyle w:val="Header"/>
    </w:pPr>
    <w:r>
      <w:rPr>
        <w:rFonts w:ascii="Segoe UI" w:hAnsi="Segoe UI" w:cs="Segoe UI"/>
        <w:noProof/>
        <w:color w:val="444444"/>
        <w:sz w:val="20"/>
        <w:szCs w:val="20"/>
        <w:lang w:eastAsia="en-AU"/>
      </w:rPr>
      <w:drawing>
        <wp:inline distT="0" distB="0" distL="0" distR="0" wp14:anchorId="1BA13C92" wp14:editId="3903C6C3">
          <wp:extent cx="1438275" cy="721218"/>
          <wp:effectExtent l="0" t="0" r="0" b="3175"/>
          <wp:docPr id="4" name="Picture 4" descr="Stacked Australian Government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Australian 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62" cy="76192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0306" w14:textId="26B0D99A" w:rsidR="0096769D" w:rsidRDefault="0087679B">
    <w:pPr>
      <w:pStyle w:val="Header"/>
    </w:pPr>
    <w:r>
      <w:rPr>
        <w:noProof/>
      </w:rPr>
      <w:pict w14:anchorId="44FC8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15" o:spid="_x0000_s10247" type="#_x0000_t136" style="position:absolute;margin-left:0;margin-top:0;width:481.7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5454767" w:rsidR="0096769D" w:rsidRDefault="0087679B" w:rsidP="00D31651">
    <w:pPr>
      <w:pStyle w:val="Header"/>
    </w:pPr>
    <w:r>
      <w:rPr>
        <w:noProof/>
      </w:rPr>
      <w:pict w14:anchorId="7DDA9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19" o:spid="_x0000_s10251" type="#_x0000_t136" style="position:absolute;margin-left:0;margin-top:0;width:481.75pt;height:137.6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0E0B7268" w:rsidR="0096769D" w:rsidRPr="00CB151D" w:rsidRDefault="0087679B" w:rsidP="00D31651">
    <w:pPr>
      <w:pStyle w:val="Header"/>
      <w:rPr>
        <w:b/>
      </w:rPr>
    </w:pPr>
    <w:r>
      <w:rPr>
        <w:noProof/>
      </w:rPr>
      <w:pict w14:anchorId="708A8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20" o:spid="_x0000_s10252" type="#_x0000_t136" style="position:absolute;margin-left:0;margin-top:0;width:481.75pt;height:137.6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6769D" w:rsidRPr="00F94E07">
      <w:t>Common</w:t>
    </w:r>
    <w:r w:rsidR="0096769D">
      <w:t>wealth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19EA4888" w:rsidR="0096769D" w:rsidRDefault="0087679B" w:rsidP="00D31651">
    <w:pPr>
      <w:pStyle w:val="Header"/>
    </w:pPr>
    <w:r>
      <w:rPr>
        <w:noProof/>
      </w:rPr>
      <w:pict w14:anchorId="5E3B0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18" o:spid="_x0000_s10250" type="#_x0000_t136" style="position:absolute;margin-left:0;margin-top:0;width:481.75pt;height:137.6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760077F4" w:rsidR="0096769D" w:rsidRDefault="0087679B" w:rsidP="00D31651">
    <w:pPr>
      <w:pStyle w:val="Header"/>
    </w:pPr>
    <w:r>
      <w:rPr>
        <w:noProof/>
      </w:rPr>
      <w:pict w14:anchorId="170D5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22" o:spid="_x0000_s10254" type="#_x0000_t136" style="position:absolute;margin-left:0;margin-top:0;width:481.75pt;height:137.6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B26" w14:textId="7C885365" w:rsidR="0096769D" w:rsidRPr="00D31651" w:rsidRDefault="0087679B" w:rsidP="00D31651">
    <w:pPr>
      <w:pStyle w:val="Header"/>
    </w:pPr>
    <w:r>
      <w:rPr>
        <w:noProof/>
      </w:rPr>
      <w:pict w14:anchorId="3CD96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23" o:spid="_x0000_s10255" type="#_x0000_t136" style="position:absolute;margin-left:0;margin-top:0;width:481.75pt;height:137.6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6769D" w:rsidRPr="00D31651">
      <w:t>Commonwealth Grant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78E3DA13" w:rsidR="0096769D" w:rsidRDefault="0087679B" w:rsidP="00D31651">
    <w:pPr>
      <w:pStyle w:val="Header"/>
    </w:pPr>
    <w:r>
      <w:rPr>
        <w:noProof/>
      </w:rPr>
      <w:pict w14:anchorId="774DA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521" o:spid="_x0000_s10253" type="#_x0000_t136" style="position:absolute;margin-left:0;margin-top:0;width:481.75pt;height:137.6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1"/>
    <w:multiLevelType w:val="singleLevel"/>
    <w:tmpl w:val="B73CE70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0AEE050E"/>
    <w:multiLevelType w:val="hybridMultilevel"/>
    <w:tmpl w:val="762C0158"/>
    <w:lvl w:ilvl="0" w:tplc="1E563A12">
      <w:start w:val="1"/>
      <w:numFmt w:val="decimal"/>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9124B6"/>
    <w:multiLevelType w:val="multilevel"/>
    <w:tmpl w:val="1DEE9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FB15C97"/>
    <w:multiLevelType w:val="multilevel"/>
    <w:tmpl w:val="10784AE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pStyle w:val="Normalindentlist"/>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8615FF"/>
    <w:multiLevelType w:val="multilevel"/>
    <w:tmpl w:val="17DE1ED4"/>
    <w:lvl w:ilvl="0">
      <w:start w:val="1"/>
      <w:numFmt w:val="decimal"/>
      <w:lvlText w:val="%1."/>
      <w:lvlJc w:val="left"/>
      <w:pPr>
        <w:ind w:left="357" w:hanging="357"/>
      </w:pPr>
      <w:rPr>
        <w:rFonts w:hint="default"/>
        <w:b/>
      </w:rPr>
    </w:lvl>
    <w:lvl w:ilvl="1">
      <w:start w:val="1"/>
      <w:numFmt w:val="decimal"/>
      <w:lvlText w:val="%1.%2."/>
      <w:lvlJc w:val="left"/>
      <w:pPr>
        <w:ind w:left="499" w:hanging="357"/>
      </w:pPr>
      <w:rPr>
        <w:rFonts w:hint="default"/>
        <w:b w:val="0"/>
        <w:color w:val="auto"/>
        <w:sz w:val="22"/>
        <w:szCs w:val="22"/>
      </w:rPr>
    </w:lvl>
    <w:lvl w:ilvl="2">
      <w:start w:val="1"/>
      <w:numFmt w:val="lowerLetter"/>
      <w:lvlText w:val="%3)"/>
      <w:lvlJc w:val="left"/>
      <w:pPr>
        <w:ind w:left="1207" w:hanging="357"/>
      </w:pPr>
      <w:rPr>
        <w:rFonts w:hint="default"/>
      </w:rPr>
    </w:lvl>
    <w:lvl w:ilvl="3">
      <w:start w:val="1"/>
      <w:numFmt w:val="lowerRoman"/>
      <w:lvlText w:val="(%4)"/>
      <w:lvlJc w:val="left"/>
      <w:pPr>
        <w:ind w:left="1632" w:hanging="357"/>
      </w:pPr>
      <w:rPr>
        <w:rFonts w:hint="default"/>
      </w:rPr>
    </w:lvl>
    <w:lvl w:ilvl="4">
      <w:start w:val="1"/>
      <w:numFmt w:val="upperLetter"/>
      <w:lvlText w:val="(%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14" w15:restartNumberingAfterBreak="0">
    <w:nsid w:val="4AF01C8F"/>
    <w:multiLevelType w:val="hybridMultilevel"/>
    <w:tmpl w:val="8B187F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512B78"/>
    <w:multiLevelType w:val="multilevel"/>
    <w:tmpl w:val="02086378"/>
    <w:lvl w:ilvl="0">
      <w:start w:val="1"/>
      <w:numFmt w:val="decimal"/>
      <w:pStyle w:val="2Clause1"/>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3Cls11"/>
      <w:lvlText w:val="%1.%2"/>
      <w:lvlJc w:val="left"/>
      <w:pPr>
        <w:tabs>
          <w:tab w:val="num" w:pos="1021"/>
        </w:tabs>
        <w:ind w:left="1021" w:hanging="737"/>
      </w:pPr>
      <w:rPr>
        <w:rFont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4Clsa"/>
      <w:lvlText w:val="(%3)"/>
      <w:lvlJc w:val="left"/>
      <w:pPr>
        <w:tabs>
          <w:tab w:val="num" w:pos="1021"/>
        </w:tabs>
        <w:ind w:left="1503" w:hanging="510"/>
      </w:pPr>
      <w:rPr>
        <w:rFonts w:asciiTheme="minorHAnsi" w:eastAsia="Times New Roman" w:hAnsiTheme="minorHAnsi" w:cstheme="minorHAns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304"/>
        </w:tabs>
        <w:ind w:left="1758" w:hanging="45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16" w15:restartNumberingAfterBreak="0">
    <w:nsid w:val="556B2E24"/>
    <w:multiLevelType w:val="multilevel"/>
    <w:tmpl w:val="645A27DE"/>
    <w:lvl w:ilvl="0">
      <w:start w:val="8"/>
      <w:numFmt w:val="decimal"/>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1021"/>
        </w:tabs>
        <w:ind w:left="1021" w:hanging="737"/>
      </w:pPr>
      <w:rPr>
        <w:rFont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021"/>
        </w:tabs>
        <w:ind w:left="1503" w:hanging="510"/>
      </w:pPr>
      <w:rPr>
        <w:rFonts w:asciiTheme="minorHAnsi" w:eastAsia="Times New Roman" w:hAnsiTheme="minorHAnsi" w:cstheme="minorHAns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304"/>
        </w:tabs>
        <w:ind w:left="1758" w:hanging="45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17" w15:restartNumberingAfterBreak="0">
    <w:nsid w:val="593769CE"/>
    <w:multiLevelType w:val="multilevel"/>
    <w:tmpl w:val="17DE1ED4"/>
    <w:lvl w:ilvl="0">
      <w:start w:val="1"/>
      <w:numFmt w:val="decimal"/>
      <w:lvlText w:val="%1."/>
      <w:lvlJc w:val="left"/>
      <w:pPr>
        <w:ind w:left="357" w:hanging="357"/>
      </w:pPr>
      <w:rPr>
        <w:rFonts w:hint="default"/>
        <w:b/>
      </w:rPr>
    </w:lvl>
    <w:lvl w:ilvl="1">
      <w:start w:val="1"/>
      <w:numFmt w:val="decimal"/>
      <w:lvlText w:val="%1.%2."/>
      <w:lvlJc w:val="left"/>
      <w:pPr>
        <w:ind w:left="499" w:hanging="357"/>
      </w:pPr>
      <w:rPr>
        <w:rFonts w:hint="default"/>
        <w:b w:val="0"/>
        <w:color w:val="auto"/>
        <w:sz w:val="22"/>
        <w:szCs w:val="22"/>
      </w:rPr>
    </w:lvl>
    <w:lvl w:ilvl="2">
      <w:start w:val="1"/>
      <w:numFmt w:val="lowerLetter"/>
      <w:lvlText w:val="%3)"/>
      <w:lvlJc w:val="left"/>
      <w:pPr>
        <w:ind w:left="1207" w:hanging="357"/>
      </w:pPr>
      <w:rPr>
        <w:rFonts w:hint="default"/>
      </w:rPr>
    </w:lvl>
    <w:lvl w:ilvl="3">
      <w:start w:val="1"/>
      <w:numFmt w:val="lowerRoman"/>
      <w:lvlText w:val="(%4)"/>
      <w:lvlJc w:val="left"/>
      <w:pPr>
        <w:ind w:left="1632" w:hanging="357"/>
      </w:pPr>
      <w:rPr>
        <w:rFonts w:hint="default"/>
      </w:rPr>
    </w:lvl>
    <w:lvl w:ilvl="4">
      <w:start w:val="1"/>
      <w:numFmt w:val="upperLetter"/>
      <w:lvlText w:val="(%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18" w15:restartNumberingAfterBreak="0">
    <w:nsid w:val="5DF01564"/>
    <w:multiLevelType w:val="hybridMultilevel"/>
    <w:tmpl w:val="1D28F4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num w:numId="1">
    <w:abstractNumId w:val="10"/>
  </w:num>
  <w:num w:numId="2">
    <w:abstractNumId w:val="8"/>
  </w:num>
  <w:num w:numId="3">
    <w:abstractNumId w:val="11"/>
  </w:num>
  <w:num w:numId="4">
    <w:abstractNumId w:val="4"/>
  </w:num>
  <w:num w:numId="5">
    <w:abstractNumId w:val="20"/>
  </w:num>
  <w:num w:numId="6">
    <w:abstractNumId w:val="3"/>
  </w:num>
  <w:num w:numId="7">
    <w:abstractNumId w:val="2"/>
  </w:num>
  <w:num w:numId="8">
    <w:abstractNumId w:val="6"/>
  </w:num>
  <w:num w:numId="9">
    <w:abstractNumId w:val="19"/>
  </w:num>
  <w:num w:numId="10">
    <w:abstractNumId w:val="0"/>
  </w:num>
  <w:num w:numId="11">
    <w:abstractNumId w:val="11"/>
  </w:num>
  <w:num w:numId="12">
    <w:abstractNumId w:val="12"/>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lvlOverride w:ilvl="0">
      <w:startOverride w:val="1"/>
    </w:lvlOverride>
  </w:num>
  <w:num w:numId="28">
    <w:abstractNumId w:val="17"/>
  </w:num>
  <w:num w:numId="29">
    <w:abstractNumId w:val="1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8"/>
  </w:num>
  <w:num w:numId="43">
    <w:abstractNumId w:val="14"/>
  </w:num>
  <w:num w:numId="44">
    <w:abstractNumId w:val="11"/>
  </w:num>
  <w:num w:numId="45">
    <w:abstractNumId w:val="11"/>
  </w:num>
  <w:num w:numId="46">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10259"/>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65B"/>
    <w:rsid w:val="00036D1A"/>
    <w:rsid w:val="00040105"/>
    <w:rsid w:val="000406C9"/>
    <w:rsid w:val="00041983"/>
    <w:rsid w:val="00042F51"/>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A0973"/>
    <w:rsid w:val="000A1717"/>
    <w:rsid w:val="000A26A7"/>
    <w:rsid w:val="000A3592"/>
    <w:rsid w:val="000A544E"/>
    <w:rsid w:val="000A617B"/>
    <w:rsid w:val="000B2D45"/>
    <w:rsid w:val="000B30E2"/>
    <w:rsid w:val="000B31A6"/>
    <w:rsid w:val="000B4D71"/>
    <w:rsid w:val="000B655E"/>
    <w:rsid w:val="000B7071"/>
    <w:rsid w:val="000B7863"/>
    <w:rsid w:val="000C08AE"/>
    <w:rsid w:val="000C0A96"/>
    <w:rsid w:val="000C42CD"/>
    <w:rsid w:val="000C47E8"/>
    <w:rsid w:val="000C49FF"/>
    <w:rsid w:val="000C6936"/>
    <w:rsid w:val="000D2881"/>
    <w:rsid w:val="000D2FC9"/>
    <w:rsid w:val="000D32A4"/>
    <w:rsid w:val="000D4157"/>
    <w:rsid w:val="000D4613"/>
    <w:rsid w:val="000D5D98"/>
    <w:rsid w:val="000D6116"/>
    <w:rsid w:val="000D783E"/>
    <w:rsid w:val="000D7852"/>
    <w:rsid w:val="000D78B2"/>
    <w:rsid w:val="000E0022"/>
    <w:rsid w:val="000E0102"/>
    <w:rsid w:val="000E414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177B3"/>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4540"/>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E0F7C"/>
    <w:rsid w:val="001E1027"/>
    <w:rsid w:val="001E1E8C"/>
    <w:rsid w:val="001E4BC3"/>
    <w:rsid w:val="001E5390"/>
    <w:rsid w:val="001E5825"/>
    <w:rsid w:val="001E6665"/>
    <w:rsid w:val="001F1EED"/>
    <w:rsid w:val="001F2403"/>
    <w:rsid w:val="001F3D19"/>
    <w:rsid w:val="001F568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3668"/>
    <w:rsid w:val="00224AD3"/>
    <w:rsid w:val="00225469"/>
    <w:rsid w:val="00227AB1"/>
    <w:rsid w:val="00227B0E"/>
    <w:rsid w:val="00231718"/>
    <w:rsid w:val="00233D0F"/>
    <w:rsid w:val="00234146"/>
    <w:rsid w:val="00234269"/>
    <w:rsid w:val="00237895"/>
    <w:rsid w:val="00241709"/>
    <w:rsid w:val="002425B3"/>
    <w:rsid w:val="00243414"/>
    <w:rsid w:val="00244568"/>
    <w:rsid w:val="0024539E"/>
    <w:rsid w:val="00251D01"/>
    <w:rsid w:val="002520F1"/>
    <w:rsid w:val="00252A21"/>
    <w:rsid w:val="002602D0"/>
    <w:rsid w:val="00261BC1"/>
    <w:rsid w:val="0026203B"/>
    <w:rsid w:val="002626F4"/>
    <w:rsid w:val="00262771"/>
    <w:rsid w:val="00262ACB"/>
    <w:rsid w:val="00263B29"/>
    <w:rsid w:val="00264437"/>
    <w:rsid w:val="0026516D"/>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6F8"/>
    <w:rsid w:val="0028195C"/>
    <w:rsid w:val="00281989"/>
    <w:rsid w:val="002841B8"/>
    <w:rsid w:val="0028460F"/>
    <w:rsid w:val="00285576"/>
    <w:rsid w:val="0028644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EE5"/>
    <w:rsid w:val="00340F2E"/>
    <w:rsid w:val="00341945"/>
    <w:rsid w:val="0034259A"/>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5B6C"/>
    <w:rsid w:val="0038632B"/>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760B"/>
    <w:rsid w:val="003C7A5B"/>
    <w:rsid w:val="003D03B3"/>
    <w:rsid w:val="003D0662"/>
    <w:rsid w:val="003D0FB4"/>
    <w:rsid w:val="003D29F7"/>
    <w:rsid w:val="003D3491"/>
    <w:rsid w:val="003D4B10"/>
    <w:rsid w:val="003D6F91"/>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5930"/>
    <w:rsid w:val="00430CE4"/>
    <w:rsid w:val="004320B3"/>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70CB1"/>
    <w:rsid w:val="004727D7"/>
    <w:rsid w:val="0047307F"/>
    <w:rsid w:val="0047479D"/>
    <w:rsid w:val="00475510"/>
    <w:rsid w:val="00475BE6"/>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30AF9"/>
    <w:rsid w:val="0053174B"/>
    <w:rsid w:val="00532488"/>
    <w:rsid w:val="00532CB6"/>
    <w:rsid w:val="00534A1A"/>
    <w:rsid w:val="005365BB"/>
    <w:rsid w:val="00536FA0"/>
    <w:rsid w:val="00542583"/>
    <w:rsid w:val="00544B03"/>
    <w:rsid w:val="005467EE"/>
    <w:rsid w:val="005471D3"/>
    <w:rsid w:val="00547D1C"/>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57A0"/>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8DC"/>
    <w:rsid w:val="0067563F"/>
    <w:rsid w:val="006760F9"/>
    <w:rsid w:val="00676A6D"/>
    <w:rsid w:val="00677004"/>
    <w:rsid w:val="00677FC0"/>
    <w:rsid w:val="00680F91"/>
    <w:rsid w:val="0068156A"/>
    <w:rsid w:val="00682FE6"/>
    <w:rsid w:val="00683691"/>
    <w:rsid w:val="0068386D"/>
    <w:rsid w:val="00685263"/>
    <w:rsid w:val="00685DC0"/>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26BD"/>
    <w:rsid w:val="006C344C"/>
    <w:rsid w:val="006C58E6"/>
    <w:rsid w:val="006C7975"/>
    <w:rsid w:val="006D03C6"/>
    <w:rsid w:val="006D0718"/>
    <w:rsid w:val="006D3068"/>
    <w:rsid w:val="006D402F"/>
    <w:rsid w:val="006D41CD"/>
    <w:rsid w:val="006D5355"/>
    <w:rsid w:val="006D58C3"/>
    <w:rsid w:val="006D67F1"/>
    <w:rsid w:val="006D7F73"/>
    <w:rsid w:val="006E22F8"/>
    <w:rsid w:val="006E3083"/>
    <w:rsid w:val="006E380F"/>
    <w:rsid w:val="006E41E0"/>
    <w:rsid w:val="006E5923"/>
    <w:rsid w:val="006E742A"/>
    <w:rsid w:val="006F01E4"/>
    <w:rsid w:val="006F2520"/>
    <w:rsid w:val="006F2E88"/>
    <w:rsid w:val="006F2F0B"/>
    <w:rsid w:val="006F4EB4"/>
    <w:rsid w:val="006F4F65"/>
    <w:rsid w:val="00700C8A"/>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408CA"/>
    <w:rsid w:val="007425B2"/>
    <w:rsid w:val="00742623"/>
    <w:rsid w:val="00743748"/>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E13"/>
    <w:rsid w:val="00766FB7"/>
    <w:rsid w:val="00767FBA"/>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B4EC1"/>
    <w:rsid w:val="007C0151"/>
    <w:rsid w:val="007C0D2B"/>
    <w:rsid w:val="007C0F25"/>
    <w:rsid w:val="007C14B3"/>
    <w:rsid w:val="007C1CFC"/>
    <w:rsid w:val="007C2D1F"/>
    <w:rsid w:val="007C3263"/>
    <w:rsid w:val="007C3312"/>
    <w:rsid w:val="007C3A0B"/>
    <w:rsid w:val="007C4DF2"/>
    <w:rsid w:val="007C55EB"/>
    <w:rsid w:val="007C5A77"/>
    <w:rsid w:val="007D0605"/>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142"/>
    <w:rsid w:val="00813591"/>
    <w:rsid w:val="00813857"/>
    <w:rsid w:val="0081399B"/>
    <w:rsid w:val="00814406"/>
    <w:rsid w:val="00815153"/>
    <w:rsid w:val="00815F67"/>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7D5B"/>
    <w:rsid w:val="0085013D"/>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367C"/>
    <w:rsid w:val="00875233"/>
    <w:rsid w:val="008762CA"/>
    <w:rsid w:val="0087662A"/>
    <w:rsid w:val="0087679B"/>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293"/>
    <w:rsid w:val="008C45A7"/>
    <w:rsid w:val="008C7177"/>
    <w:rsid w:val="008D1209"/>
    <w:rsid w:val="008D1D8F"/>
    <w:rsid w:val="008D381E"/>
    <w:rsid w:val="008D469E"/>
    <w:rsid w:val="008D65C9"/>
    <w:rsid w:val="008D69D9"/>
    <w:rsid w:val="008D7924"/>
    <w:rsid w:val="008E10FC"/>
    <w:rsid w:val="008E49AB"/>
    <w:rsid w:val="008E4EE1"/>
    <w:rsid w:val="008E51F8"/>
    <w:rsid w:val="008E5944"/>
    <w:rsid w:val="008E5BF5"/>
    <w:rsid w:val="008E76A5"/>
    <w:rsid w:val="008E791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6CE5"/>
    <w:rsid w:val="00917823"/>
    <w:rsid w:val="009224EB"/>
    <w:rsid w:val="00922F55"/>
    <w:rsid w:val="009239E8"/>
    <w:rsid w:val="00924170"/>
    <w:rsid w:val="0092596F"/>
    <w:rsid w:val="00932FCA"/>
    <w:rsid w:val="009347DD"/>
    <w:rsid w:val="00934F87"/>
    <w:rsid w:val="009350D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69D"/>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F2"/>
    <w:rsid w:val="00982812"/>
    <w:rsid w:val="009829BE"/>
    <w:rsid w:val="00982C6A"/>
    <w:rsid w:val="00983177"/>
    <w:rsid w:val="00983187"/>
    <w:rsid w:val="00983568"/>
    <w:rsid w:val="00983BF1"/>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78FD"/>
    <w:rsid w:val="00A20C17"/>
    <w:rsid w:val="00A2125B"/>
    <w:rsid w:val="00A21B59"/>
    <w:rsid w:val="00A228DD"/>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7FEE"/>
    <w:rsid w:val="00A603AB"/>
    <w:rsid w:val="00A60C01"/>
    <w:rsid w:val="00A63504"/>
    <w:rsid w:val="00A652DF"/>
    <w:rsid w:val="00A65517"/>
    <w:rsid w:val="00A65DD2"/>
    <w:rsid w:val="00A65F70"/>
    <w:rsid w:val="00A66390"/>
    <w:rsid w:val="00A71E70"/>
    <w:rsid w:val="00A7219E"/>
    <w:rsid w:val="00A73F20"/>
    <w:rsid w:val="00A75531"/>
    <w:rsid w:val="00A80D39"/>
    <w:rsid w:val="00A81E6D"/>
    <w:rsid w:val="00A86647"/>
    <w:rsid w:val="00A86A78"/>
    <w:rsid w:val="00A913E6"/>
    <w:rsid w:val="00A91E7D"/>
    <w:rsid w:val="00A92929"/>
    <w:rsid w:val="00A938DD"/>
    <w:rsid w:val="00A939B4"/>
    <w:rsid w:val="00AA0DCC"/>
    <w:rsid w:val="00AA0EEC"/>
    <w:rsid w:val="00AA1143"/>
    <w:rsid w:val="00AA25E4"/>
    <w:rsid w:val="00AA5CCA"/>
    <w:rsid w:val="00AA627D"/>
    <w:rsid w:val="00AA6C32"/>
    <w:rsid w:val="00AA735D"/>
    <w:rsid w:val="00AB0632"/>
    <w:rsid w:val="00AB21A6"/>
    <w:rsid w:val="00AB23C4"/>
    <w:rsid w:val="00AB3836"/>
    <w:rsid w:val="00AB590B"/>
    <w:rsid w:val="00AB5EED"/>
    <w:rsid w:val="00AB7412"/>
    <w:rsid w:val="00AB769F"/>
    <w:rsid w:val="00AC2948"/>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797D"/>
    <w:rsid w:val="00B20EE6"/>
    <w:rsid w:val="00B210F6"/>
    <w:rsid w:val="00B22C6E"/>
    <w:rsid w:val="00B23418"/>
    <w:rsid w:val="00B247EB"/>
    <w:rsid w:val="00B24FC5"/>
    <w:rsid w:val="00B25EAB"/>
    <w:rsid w:val="00B25F48"/>
    <w:rsid w:val="00B2649E"/>
    <w:rsid w:val="00B3210C"/>
    <w:rsid w:val="00B32D3C"/>
    <w:rsid w:val="00B33208"/>
    <w:rsid w:val="00B33769"/>
    <w:rsid w:val="00B37F85"/>
    <w:rsid w:val="00B41DA3"/>
    <w:rsid w:val="00B42065"/>
    <w:rsid w:val="00B42D8D"/>
    <w:rsid w:val="00B45601"/>
    <w:rsid w:val="00B46012"/>
    <w:rsid w:val="00B46409"/>
    <w:rsid w:val="00B47667"/>
    <w:rsid w:val="00B505C6"/>
    <w:rsid w:val="00B5131F"/>
    <w:rsid w:val="00B51A01"/>
    <w:rsid w:val="00B5389D"/>
    <w:rsid w:val="00B53F49"/>
    <w:rsid w:val="00B545AB"/>
    <w:rsid w:val="00B551D6"/>
    <w:rsid w:val="00B55A83"/>
    <w:rsid w:val="00B57349"/>
    <w:rsid w:val="00B60529"/>
    <w:rsid w:val="00B61355"/>
    <w:rsid w:val="00B64367"/>
    <w:rsid w:val="00B652FC"/>
    <w:rsid w:val="00B65868"/>
    <w:rsid w:val="00B66601"/>
    <w:rsid w:val="00B675E1"/>
    <w:rsid w:val="00B67C20"/>
    <w:rsid w:val="00B735E5"/>
    <w:rsid w:val="00B771A7"/>
    <w:rsid w:val="00B80F5B"/>
    <w:rsid w:val="00B815BA"/>
    <w:rsid w:val="00B818DE"/>
    <w:rsid w:val="00B8665A"/>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6200"/>
    <w:rsid w:val="00BE64F3"/>
    <w:rsid w:val="00BE69B7"/>
    <w:rsid w:val="00BE77E0"/>
    <w:rsid w:val="00BE7975"/>
    <w:rsid w:val="00BF0D43"/>
    <w:rsid w:val="00BF3113"/>
    <w:rsid w:val="00BF3BD9"/>
    <w:rsid w:val="00BF421C"/>
    <w:rsid w:val="00BF7498"/>
    <w:rsid w:val="00BF7CC3"/>
    <w:rsid w:val="00C014EB"/>
    <w:rsid w:val="00C01A92"/>
    <w:rsid w:val="00C03C86"/>
    <w:rsid w:val="00C04170"/>
    <w:rsid w:val="00C04643"/>
    <w:rsid w:val="00C07F1B"/>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5AA2"/>
    <w:rsid w:val="00C45B5E"/>
    <w:rsid w:val="00C46868"/>
    <w:rsid w:val="00C4770D"/>
    <w:rsid w:val="00C47781"/>
    <w:rsid w:val="00C51046"/>
    <w:rsid w:val="00C523EC"/>
    <w:rsid w:val="00C52B7D"/>
    <w:rsid w:val="00C53DC4"/>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75CA"/>
    <w:rsid w:val="00C97E1C"/>
    <w:rsid w:val="00CA0211"/>
    <w:rsid w:val="00CA1CB9"/>
    <w:rsid w:val="00CA2488"/>
    <w:rsid w:val="00CA3D08"/>
    <w:rsid w:val="00CA4074"/>
    <w:rsid w:val="00CA4848"/>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D2"/>
    <w:rsid w:val="00D920FD"/>
    <w:rsid w:val="00D92C2D"/>
    <w:rsid w:val="00D92E28"/>
    <w:rsid w:val="00D93371"/>
    <w:rsid w:val="00D93F27"/>
    <w:rsid w:val="00D9525F"/>
    <w:rsid w:val="00DA14A2"/>
    <w:rsid w:val="00DA1E7D"/>
    <w:rsid w:val="00DA1F87"/>
    <w:rsid w:val="00DA2031"/>
    <w:rsid w:val="00DA2798"/>
    <w:rsid w:val="00DA37A6"/>
    <w:rsid w:val="00DA3DED"/>
    <w:rsid w:val="00DA481B"/>
    <w:rsid w:val="00DA4CF3"/>
    <w:rsid w:val="00DA5482"/>
    <w:rsid w:val="00DA5FA7"/>
    <w:rsid w:val="00DA73C2"/>
    <w:rsid w:val="00DB003A"/>
    <w:rsid w:val="00DB3A83"/>
    <w:rsid w:val="00DB45E5"/>
    <w:rsid w:val="00DB478B"/>
    <w:rsid w:val="00DB56B2"/>
    <w:rsid w:val="00DB59F0"/>
    <w:rsid w:val="00DB79CB"/>
    <w:rsid w:val="00DB7B47"/>
    <w:rsid w:val="00DC166D"/>
    <w:rsid w:val="00DC18BB"/>
    <w:rsid w:val="00DC210A"/>
    <w:rsid w:val="00DC2A94"/>
    <w:rsid w:val="00DC2CF6"/>
    <w:rsid w:val="00DC32C5"/>
    <w:rsid w:val="00DC4C6D"/>
    <w:rsid w:val="00DC4FE9"/>
    <w:rsid w:val="00DC6C39"/>
    <w:rsid w:val="00DC7BBC"/>
    <w:rsid w:val="00DD0737"/>
    <w:rsid w:val="00DD0B86"/>
    <w:rsid w:val="00DD1EEF"/>
    <w:rsid w:val="00DD2B78"/>
    <w:rsid w:val="00DD2CFA"/>
    <w:rsid w:val="00DD2D60"/>
    <w:rsid w:val="00DD55EF"/>
    <w:rsid w:val="00DD577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1F48"/>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198"/>
    <w:rsid w:val="00E72AD2"/>
    <w:rsid w:val="00E74549"/>
    <w:rsid w:val="00E74CBE"/>
    <w:rsid w:val="00E75202"/>
    <w:rsid w:val="00E75458"/>
    <w:rsid w:val="00E754AE"/>
    <w:rsid w:val="00E76100"/>
    <w:rsid w:val="00E76FE6"/>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B75"/>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186"/>
    <w:rsid w:val="00EF4A25"/>
    <w:rsid w:val="00EF5BB4"/>
    <w:rsid w:val="00EF684E"/>
    <w:rsid w:val="00EF6ECC"/>
    <w:rsid w:val="00EF7255"/>
    <w:rsid w:val="00F00D71"/>
    <w:rsid w:val="00F020CD"/>
    <w:rsid w:val="00F02317"/>
    <w:rsid w:val="00F05A3D"/>
    <w:rsid w:val="00F1736E"/>
    <w:rsid w:val="00F174D6"/>
    <w:rsid w:val="00F20033"/>
    <w:rsid w:val="00F205AE"/>
    <w:rsid w:val="00F2659B"/>
    <w:rsid w:val="00F31A5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B4A76"/>
    <w:rsid w:val="00FC20A0"/>
    <w:rsid w:val="00FC2F01"/>
    <w:rsid w:val="00FC40A3"/>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59"/>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3E1CB8"/>
    <w:pPr>
      <w:keepNext/>
      <w:keepLines/>
      <w:spacing w:before="240" w:after="240"/>
      <w:outlineLvl w:val="4"/>
    </w:pPr>
    <w:rPr>
      <w:rFonts w:eastAsiaTheme="majorEastAsia" w:cstheme="majorBidi"/>
      <w:b/>
      <w:sz w:val="22"/>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0"/>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1"/>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1"/>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nhideWhenUsed/>
    <w:qFormat/>
    <w:rsid w:val="00DC18BB"/>
    <w:pPr>
      <w:numPr>
        <w:ilvl w:val="2"/>
        <w:numId w:val="11"/>
      </w:numPr>
    </w:pPr>
  </w:style>
  <w:style w:type="paragraph" w:styleId="ListBullet">
    <w:name w:val="List Bullet"/>
    <w:basedOn w:val="ListParagraph"/>
    <w:link w:val="ListBulletChar"/>
    <w:unhideWhenUsed/>
    <w:qFormat/>
    <w:rsid w:val="004A0B9B"/>
    <w:pPr>
      <w:numPr>
        <w:numId w:val="23"/>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9"/>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3E1CB8"/>
    <w:rPr>
      <w:rFonts w:ascii="Arial" w:eastAsiaTheme="majorEastAsia" w:hAnsi="Arial" w:cstheme="majorBidi"/>
      <w:b/>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numPr>
        <w:numId w:val="8"/>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8"/>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8"/>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8"/>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8"/>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8B0D84"/>
    <w:pPr>
      <w:keepNext/>
      <w:keepLines/>
      <w:spacing w:before="240"/>
      <w:outlineLvl w:val="1"/>
    </w:pPr>
    <w:rPr>
      <w:bCs/>
      <w:color w:val="595959"/>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2"/>
      </w:numPr>
      <w:spacing w:before="24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9627FA"/>
    <w:pPr>
      <w:spacing w:after="0"/>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numPr>
        <w:ilvl w:val="3"/>
        <w:numId w:val="11"/>
      </w:numPr>
      <w:ind w:firstLine="28"/>
    </w:pPr>
  </w:style>
  <w:style w:type="paragraph" w:customStyle="1" w:styleId="Normalindent0">
    <w:name w:val="Normal + indent"/>
    <w:basedOn w:val="Normal"/>
    <w:qFormat/>
    <w:rsid w:val="001F568A"/>
    <w:pPr>
      <w:ind w:left="1276" w:hanging="567"/>
    </w:pPr>
  </w:style>
  <w:style w:type="paragraph" w:customStyle="1" w:styleId="2Clause1">
    <w:name w:val="2. Clause 1"/>
    <w:basedOn w:val="Normal"/>
    <w:uiPriority w:val="99"/>
    <w:qFormat/>
    <w:rsid w:val="000D7852"/>
    <w:pPr>
      <w:keepNext/>
      <w:keepLines/>
      <w:numPr>
        <w:numId w:val="26"/>
      </w:numPr>
      <w:suppressAutoHyphens/>
      <w:spacing w:before="240" w:line="264" w:lineRule="auto"/>
      <w:outlineLvl w:val="0"/>
    </w:pPr>
    <w:rPr>
      <w:rFonts w:ascii="Calibri" w:hAnsi="Calibri"/>
      <w:b/>
      <w:sz w:val="22"/>
      <w:szCs w:val="20"/>
      <w:lang w:eastAsia="en-AU"/>
    </w:rPr>
  </w:style>
  <w:style w:type="paragraph" w:customStyle="1" w:styleId="3Cls11">
    <w:name w:val="3. Cls 1.1"/>
    <w:basedOn w:val="Normal"/>
    <w:link w:val="3Cls11Char"/>
    <w:qFormat/>
    <w:rsid w:val="000D7852"/>
    <w:pPr>
      <w:keepLines/>
      <w:numPr>
        <w:ilvl w:val="1"/>
        <w:numId w:val="26"/>
      </w:numPr>
      <w:suppressAutoHyphens/>
      <w:spacing w:before="120" w:line="264" w:lineRule="auto"/>
      <w:outlineLvl w:val="1"/>
    </w:pPr>
    <w:rPr>
      <w:rFonts w:ascii="Calibri" w:hAnsi="Calibri"/>
      <w:color w:val="000000"/>
      <w:sz w:val="22"/>
      <w:szCs w:val="20"/>
      <w:lang w:eastAsia="en-AU"/>
    </w:rPr>
  </w:style>
  <w:style w:type="character" w:customStyle="1" w:styleId="3Cls11Char">
    <w:name w:val="3. Cls 1.1 Char"/>
    <w:basedOn w:val="DefaultParagraphFont"/>
    <w:link w:val="3Cls11"/>
    <w:rsid w:val="000D7852"/>
    <w:rPr>
      <w:rFonts w:cs="Times New Roman"/>
      <w:color w:val="000000"/>
      <w:szCs w:val="20"/>
    </w:rPr>
  </w:style>
  <w:style w:type="paragraph" w:customStyle="1" w:styleId="4Clsa">
    <w:name w:val="4. Cls (a)"/>
    <w:basedOn w:val="Normal"/>
    <w:link w:val="4ClsaChar"/>
    <w:autoRedefine/>
    <w:qFormat/>
    <w:rsid w:val="000D7852"/>
    <w:pPr>
      <w:numPr>
        <w:ilvl w:val="2"/>
        <w:numId w:val="26"/>
      </w:numPr>
      <w:suppressAutoHyphens/>
      <w:spacing w:before="120" w:line="264" w:lineRule="auto"/>
    </w:pPr>
    <w:rPr>
      <w:rFonts w:ascii="Calibri" w:hAnsi="Calibri"/>
      <w:sz w:val="22"/>
      <w:szCs w:val="20"/>
      <w:lang w:eastAsia="en-AU"/>
    </w:rPr>
  </w:style>
  <w:style w:type="paragraph" w:styleId="ListBullet4">
    <w:name w:val="List Bullet 4"/>
    <w:basedOn w:val="Normal"/>
    <w:uiPriority w:val="99"/>
    <w:unhideWhenUsed/>
    <w:rsid w:val="000D7852"/>
    <w:pPr>
      <w:tabs>
        <w:tab w:val="num" w:pos="1209"/>
      </w:tabs>
      <w:ind w:left="1209" w:hanging="360"/>
      <w:contextualSpacing/>
    </w:pPr>
  </w:style>
  <w:style w:type="paragraph" w:customStyle="1" w:styleId="Heading5schedule">
    <w:name w:val="Heading 5 schedule"/>
    <w:basedOn w:val="Normal"/>
    <w:qFormat/>
    <w:rsid w:val="00F31A5B"/>
    <w:pPr>
      <w:keepNext/>
      <w:tabs>
        <w:tab w:val="num" w:pos="720"/>
      </w:tabs>
      <w:spacing w:before="240"/>
      <w:outlineLvl w:val="2"/>
    </w:pPr>
    <w:rPr>
      <w:rFonts w:cs="Arial"/>
      <w:bCs/>
      <w:iCs/>
      <w:color w:val="595959" w:themeColor="text1" w:themeTint="A6"/>
      <w:sz w:val="28"/>
      <w:szCs w:val="26"/>
    </w:rPr>
  </w:style>
  <w:style w:type="character" w:customStyle="1" w:styleId="4ClsaChar">
    <w:name w:val="4. Cls (a) Char"/>
    <w:basedOn w:val="DefaultParagraphFont"/>
    <w:link w:val="4Clsa"/>
    <w:rsid w:val="00A73F2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mailto:RET@dese.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RET@dese.gov.au"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s://www.business.gov.au/assistance/regional-employment-trial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C750C"/>
    <w:rsid w:val="000D2DA0"/>
    <w:rsid w:val="0010012A"/>
    <w:rsid w:val="00103130"/>
    <w:rsid w:val="001075D3"/>
    <w:rsid w:val="001B3CA9"/>
    <w:rsid w:val="002607D3"/>
    <w:rsid w:val="00290635"/>
    <w:rsid w:val="002C3BB8"/>
    <w:rsid w:val="002E6C18"/>
    <w:rsid w:val="003432A3"/>
    <w:rsid w:val="00346285"/>
    <w:rsid w:val="00380A8F"/>
    <w:rsid w:val="003A3F7C"/>
    <w:rsid w:val="003C2608"/>
    <w:rsid w:val="003D78E8"/>
    <w:rsid w:val="00403023"/>
    <w:rsid w:val="0042584F"/>
    <w:rsid w:val="00431A2C"/>
    <w:rsid w:val="004A1323"/>
    <w:rsid w:val="004C504D"/>
    <w:rsid w:val="004D7ACC"/>
    <w:rsid w:val="00531A40"/>
    <w:rsid w:val="005D2ACB"/>
    <w:rsid w:val="006A5022"/>
    <w:rsid w:val="006B47DC"/>
    <w:rsid w:val="006B73D2"/>
    <w:rsid w:val="006D3AB2"/>
    <w:rsid w:val="006F68AB"/>
    <w:rsid w:val="0077377F"/>
    <w:rsid w:val="00773D90"/>
    <w:rsid w:val="00787617"/>
    <w:rsid w:val="007A78EF"/>
    <w:rsid w:val="007B0509"/>
    <w:rsid w:val="007E1938"/>
    <w:rsid w:val="007F70C2"/>
    <w:rsid w:val="008167B5"/>
    <w:rsid w:val="00846E05"/>
    <w:rsid w:val="0087534E"/>
    <w:rsid w:val="008776A9"/>
    <w:rsid w:val="008C4A87"/>
    <w:rsid w:val="008D160C"/>
    <w:rsid w:val="008D3D44"/>
    <w:rsid w:val="0093638B"/>
    <w:rsid w:val="009C0EA8"/>
    <w:rsid w:val="009E0FFD"/>
    <w:rsid w:val="009E218D"/>
    <w:rsid w:val="009E42B2"/>
    <w:rsid w:val="00A013AA"/>
    <w:rsid w:val="00AF10A9"/>
    <w:rsid w:val="00B12416"/>
    <w:rsid w:val="00B15C00"/>
    <w:rsid w:val="00B1771C"/>
    <w:rsid w:val="00B73660"/>
    <w:rsid w:val="00B90802"/>
    <w:rsid w:val="00BB5026"/>
    <w:rsid w:val="00C03C6F"/>
    <w:rsid w:val="00C31392"/>
    <w:rsid w:val="00C877CC"/>
    <w:rsid w:val="00C934B9"/>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392"/>
    <w:rPr>
      <w:color w:val="808080"/>
    </w:rPr>
  </w:style>
  <w:style w:type="paragraph" w:customStyle="1" w:styleId="FF798152C1C8495DB122F242D9D56F86">
    <w:name w:val="FF798152C1C8495DB122F242D9D56F86"/>
    <w:rsid w:val="00C313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cea3a8397772fe1b006bd8dba3a6292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02b8f93eb63e27fc7d7905e7589ab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2a251b7e-61e4-4816-a71f-b295a9ad20f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D69943E-1DF2-48B8-9D92-760B945ED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93FB3-3E9F-4AB6-B05F-386FAE6450FF}">
  <ds:schemaRefs>
    <ds:schemaRef ds:uri="http://schemas.microsoft.com/sharepoint/events"/>
  </ds:schemaRefs>
</ds:datastoreItem>
</file>

<file path=customXml/itemProps5.xml><?xml version="1.0" encoding="utf-8"?>
<ds:datastoreItem xmlns:ds="http://schemas.openxmlformats.org/officeDocument/2006/customXml" ds:itemID="{C74F77CF-8F35-4406-A8C2-AFF4812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6545</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Simple Grant Agreement</vt:lpstr>
    </vt:vector>
  </TitlesOfParts>
  <Company>Industry</Company>
  <LinksUpToDate>false</LinksUpToDate>
  <CharactersWithSpaces>43844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Grant Agreement</dc:title>
  <dc:subject>Regional Employment Trials</dc:subject>
  <dc:creator>Department of Finance</dc:creator>
  <cp:keywords/>
  <dc:description/>
  <cp:lastModifiedBy>Cooper, Colin</cp:lastModifiedBy>
  <cp:revision>3</cp:revision>
  <cp:lastPrinted>2018-08-17T01:34:00Z</cp:lastPrinted>
  <dcterms:created xsi:type="dcterms:W3CDTF">2020-04-30T03:24:00Z</dcterms:created>
  <dcterms:modified xsi:type="dcterms:W3CDTF">2020-04-30T04:02:00Z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ies>
</file>