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801" w14:textId="77777777" w:rsidR="00313872" w:rsidRPr="00CA578F" w:rsidRDefault="0046404C" w:rsidP="00555668">
      <w:pPr>
        <w:pStyle w:val="Heading1"/>
        <w:ind w:left="-426"/>
        <w:rPr>
          <w:rFonts w:ascii="Nirmala UI" w:hAnsi="Nirmala UI" w:cs="Nirmala UI"/>
          <w:sz w:val="48"/>
        </w:rPr>
      </w:pPr>
      <w:r w:rsidRPr="00CA578F">
        <w:rPr>
          <w:rFonts w:ascii="Nirmala UI" w:hAnsi="Nirmala UI" w:cs="Nirmala UI"/>
          <w:noProof/>
          <w:lang w:eastAsia="en-AU"/>
        </w:rPr>
        <w:drawing>
          <wp:anchor distT="0" distB="0" distL="114300" distR="114300" simplePos="0" relativeHeight="251658240" behindDoc="0" locked="0" layoutInCell="1" allowOverlap="1" wp14:anchorId="3C846A90" wp14:editId="3EF8DB52">
            <wp:simplePos x="0" y="0"/>
            <wp:positionH relativeFrom="margin">
              <wp:align>left</wp:align>
            </wp:positionH>
            <wp:positionV relativeFrom="paragraph">
              <wp:posOffset>0</wp:posOffset>
            </wp:positionV>
            <wp:extent cx="5580380" cy="1423670"/>
            <wp:effectExtent l="0" t="0" r="1270" b="5080"/>
            <wp:wrapThrough wrapText="bothSides">
              <wp:wrapPolygon edited="0">
                <wp:start x="0" y="0"/>
                <wp:lineTo x="0" y="21388"/>
                <wp:lineTo x="21531" y="21388"/>
                <wp:lineTo x="21531"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80380" cy="1423670"/>
                    </a:xfrm>
                    <a:prstGeom prst="rect">
                      <a:avLst/>
                    </a:prstGeom>
                    <a:noFill/>
                    <a:ln>
                      <a:noFill/>
                    </a:ln>
                  </pic:spPr>
                </pic:pic>
              </a:graphicData>
            </a:graphic>
          </wp:anchor>
        </w:drawing>
      </w:r>
    </w:p>
    <w:p w14:paraId="62618C3F" w14:textId="77777777" w:rsidR="00313872" w:rsidRPr="00CA578F" w:rsidRDefault="00313872" w:rsidP="00555668">
      <w:pPr>
        <w:pStyle w:val="Heading1"/>
        <w:ind w:left="-426"/>
        <w:rPr>
          <w:rFonts w:ascii="Nirmala UI" w:hAnsi="Nirmala UI" w:cs="Nirmala UI"/>
          <w:sz w:val="48"/>
        </w:rPr>
      </w:pPr>
    </w:p>
    <w:p w14:paraId="6F9FF027" w14:textId="77777777" w:rsidR="00CA578F" w:rsidRPr="00CA578F" w:rsidRDefault="00CA578F" w:rsidP="00313872">
      <w:pPr>
        <w:pStyle w:val="Heading1"/>
        <w:ind w:left="-426"/>
        <w:rPr>
          <w:rFonts w:ascii="Nirmala UI" w:eastAsia="Arial Unicode MS" w:hAnsi="Nirmala UI" w:cs="Nirmala UI"/>
          <w:color w:val="1F497D" w:themeColor="text2"/>
          <w:sz w:val="48"/>
          <w:cs/>
          <w:lang w:val="hi" w:bidi="hi-IN"/>
        </w:rPr>
      </w:pPr>
    </w:p>
    <w:p w14:paraId="04F23FD5" w14:textId="77777777" w:rsidR="00CA578F" w:rsidRPr="00CA578F" w:rsidRDefault="00CA578F" w:rsidP="00313872">
      <w:pPr>
        <w:pStyle w:val="Heading1"/>
        <w:ind w:left="-426"/>
        <w:rPr>
          <w:rFonts w:ascii="Nirmala UI" w:eastAsia="Arial Unicode MS" w:hAnsi="Nirmala UI" w:cs="Nirmala UI"/>
          <w:color w:val="1F497D" w:themeColor="text2"/>
          <w:sz w:val="48"/>
          <w:cs/>
          <w:lang w:val="hi" w:bidi="hi-IN"/>
        </w:rPr>
      </w:pPr>
    </w:p>
    <w:p w14:paraId="534E3D94" w14:textId="65CD02D3" w:rsidR="00313872" w:rsidRPr="00CA578F" w:rsidRDefault="0046404C" w:rsidP="00313872">
      <w:pPr>
        <w:pStyle w:val="Heading1"/>
        <w:ind w:left="-426"/>
        <w:rPr>
          <w:rFonts w:ascii="Nirmala UI" w:hAnsi="Nirmala UI" w:cs="Nirmala UI"/>
          <w:color w:val="1F497D" w:themeColor="text2"/>
          <w:sz w:val="40"/>
          <w:szCs w:val="40"/>
        </w:rPr>
      </w:pPr>
      <w:r w:rsidRPr="00CA578F">
        <w:rPr>
          <w:rFonts w:ascii="Nirmala UI" w:eastAsia="Arial Unicode MS" w:hAnsi="Nirmala UI" w:cs="Nirmala UI"/>
          <w:color w:val="1F497D" w:themeColor="text2"/>
          <w:sz w:val="40"/>
          <w:szCs w:val="40"/>
          <w:lang w:val="hi" w:bidi="hi-IN"/>
        </w:rPr>
        <w:t>आस्था</w:t>
      </w:r>
      <w:r w:rsidRPr="00CA578F">
        <w:rPr>
          <w:rFonts w:ascii="Nirmala UI" w:eastAsia="Arial Unicode MS" w:hAnsi="Nirmala UI" w:cs="Nirmala UI"/>
          <w:color w:val="1F497D" w:themeColor="text2"/>
          <w:sz w:val="40"/>
          <w:szCs w:val="40"/>
          <w:lang w:val="hi"/>
        </w:rPr>
        <w:t>-</w:t>
      </w:r>
      <w:r w:rsidRPr="00CA578F">
        <w:rPr>
          <w:rFonts w:ascii="Nirmala UI" w:eastAsia="Arial Unicode MS" w:hAnsi="Nirmala UI" w:cs="Nirmala UI"/>
          <w:color w:val="1F497D" w:themeColor="text2"/>
          <w:sz w:val="40"/>
          <w:szCs w:val="40"/>
          <w:lang w:val="hi" w:bidi="hi-IN"/>
        </w:rPr>
        <w:t>आधारित</w:t>
      </w:r>
      <w:r w:rsidRPr="00CA578F">
        <w:rPr>
          <w:rFonts w:ascii="Nirmala UI" w:eastAsia="Arial Unicode MS" w:hAnsi="Nirmala UI" w:cs="Nirmala UI"/>
          <w:color w:val="1F497D" w:themeColor="text2"/>
          <w:sz w:val="40"/>
          <w:szCs w:val="40"/>
          <w:lang w:val="hi"/>
        </w:rPr>
        <w:t xml:space="preserve"> </w:t>
      </w:r>
      <w:r w:rsidRPr="00CA578F">
        <w:rPr>
          <w:rFonts w:ascii="Nirmala UI" w:eastAsia="Arial Unicode MS" w:hAnsi="Nirmala UI" w:cs="Nirmala UI"/>
          <w:color w:val="1F497D" w:themeColor="text2"/>
          <w:sz w:val="40"/>
          <w:szCs w:val="40"/>
          <w:lang w:val="hi" w:bidi="hi-IN"/>
        </w:rPr>
        <w:t>स्थानों</w:t>
      </w:r>
      <w:r w:rsidRPr="00CA578F">
        <w:rPr>
          <w:rFonts w:ascii="Nirmala UI" w:eastAsia="Arial Unicode MS" w:hAnsi="Nirmala UI" w:cs="Nirmala UI"/>
          <w:color w:val="1F497D" w:themeColor="text2"/>
          <w:sz w:val="40"/>
          <w:szCs w:val="40"/>
          <w:lang w:val="hi"/>
        </w:rPr>
        <w:t xml:space="preserve"> </w:t>
      </w:r>
      <w:r w:rsidRPr="00CA578F">
        <w:rPr>
          <w:rFonts w:ascii="Nirmala UI" w:eastAsia="Arial Unicode MS" w:hAnsi="Nirmala UI" w:cs="Nirmala UI"/>
          <w:color w:val="1F497D" w:themeColor="text2"/>
          <w:sz w:val="40"/>
          <w:szCs w:val="40"/>
          <w:lang w:val="hi" w:bidi="hi-IN"/>
        </w:rPr>
        <w:t>को</w:t>
      </w:r>
      <w:r w:rsidRPr="00CA578F">
        <w:rPr>
          <w:rFonts w:ascii="Nirmala UI" w:eastAsia="Arial Unicode MS" w:hAnsi="Nirmala UI" w:cs="Nirmala UI"/>
          <w:color w:val="1F497D" w:themeColor="text2"/>
          <w:sz w:val="40"/>
          <w:szCs w:val="40"/>
          <w:lang w:val="hi"/>
        </w:rPr>
        <w:t xml:space="preserve"> </w:t>
      </w:r>
      <w:r w:rsidRPr="00CA578F">
        <w:rPr>
          <w:rFonts w:ascii="Nirmala UI" w:eastAsia="Arial Unicode MS" w:hAnsi="Nirmala UI" w:cs="Nirmala UI"/>
          <w:color w:val="1F497D" w:themeColor="text2"/>
          <w:sz w:val="40"/>
          <w:szCs w:val="40"/>
          <w:lang w:val="hi" w:bidi="hi-IN"/>
        </w:rPr>
        <w:t>सुरक्षित</w:t>
      </w:r>
      <w:r w:rsidRPr="00CA578F">
        <w:rPr>
          <w:rFonts w:ascii="Nirmala UI" w:eastAsia="Arial Unicode MS" w:hAnsi="Nirmala UI" w:cs="Nirmala UI"/>
          <w:color w:val="1F497D" w:themeColor="text2"/>
          <w:sz w:val="40"/>
          <w:szCs w:val="40"/>
          <w:lang w:val="hi"/>
        </w:rPr>
        <w:t xml:space="preserve"> </w:t>
      </w:r>
      <w:r w:rsidRPr="00CA578F">
        <w:rPr>
          <w:rFonts w:ascii="Nirmala UI" w:eastAsia="Arial Unicode MS" w:hAnsi="Nirmala UI" w:cs="Nirmala UI"/>
          <w:color w:val="1F497D" w:themeColor="text2"/>
          <w:sz w:val="40"/>
          <w:szCs w:val="40"/>
          <w:lang w:val="hi" w:bidi="hi-IN"/>
        </w:rPr>
        <w:t>करने</w:t>
      </w:r>
      <w:r w:rsidRPr="00CA578F">
        <w:rPr>
          <w:rFonts w:ascii="Nirmala UI" w:eastAsia="Arial Unicode MS" w:hAnsi="Nirmala UI" w:cs="Nirmala UI"/>
          <w:color w:val="1F497D" w:themeColor="text2"/>
          <w:sz w:val="40"/>
          <w:szCs w:val="40"/>
          <w:lang w:val="hi"/>
        </w:rPr>
        <w:t xml:space="preserve"> </w:t>
      </w:r>
      <w:r w:rsidRPr="00CA578F">
        <w:rPr>
          <w:rFonts w:ascii="Nirmala UI" w:eastAsia="Arial Unicode MS" w:hAnsi="Nirmala UI" w:cs="Nirmala UI"/>
          <w:color w:val="1F497D" w:themeColor="text2"/>
          <w:sz w:val="40"/>
          <w:szCs w:val="40"/>
          <w:lang w:val="hi" w:bidi="hi-IN"/>
        </w:rPr>
        <w:t>का</w:t>
      </w:r>
      <w:r w:rsidRPr="00CA578F">
        <w:rPr>
          <w:rFonts w:ascii="Nirmala UI" w:eastAsia="Arial Unicode MS" w:hAnsi="Nirmala UI" w:cs="Nirmala UI"/>
          <w:color w:val="1F497D" w:themeColor="text2"/>
          <w:sz w:val="40"/>
          <w:szCs w:val="40"/>
          <w:lang w:val="hi"/>
        </w:rPr>
        <w:t xml:space="preserve"> </w:t>
      </w:r>
      <w:r w:rsidRPr="00CA578F">
        <w:rPr>
          <w:rFonts w:ascii="Nirmala UI" w:eastAsia="Arial Unicode MS" w:hAnsi="Nirmala UI" w:cs="Nirmala UI"/>
          <w:color w:val="1F497D" w:themeColor="text2"/>
          <w:sz w:val="40"/>
          <w:szCs w:val="40"/>
          <w:lang w:val="hi" w:bidi="hi-IN"/>
        </w:rPr>
        <w:t>अनुदान</w:t>
      </w:r>
      <w:r w:rsidRPr="00CA578F">
        <w:rPr>
          <w:rFonts w:ascii="Nirmala UI" w:eastAsia="Arial Unicode MS" w:hAnsi="Nirmala UI" w:cs="Nirmala UI"/>
          <w:color w:val="1F497D" w:themeColor="text2"/>
          <w:sz w:val="40"/>
          <w:szCs w:val="40"/>
          <w:lang w:val="hi"/>
        </w:rPr>
        <w:t xml:space="preserve"> </w:t>
      </w:r>
      <w:r w:rsidRPr="00CA578F">
        <w:rPr>
          <w:rFonts w:ascii="Nirmala UI" w:eastAsia="Arial Unicode MS" w:hAnsi="Nirmala UI" w:cs="Nirmala UI"/>
          <w:color w:val="1F497D" w:themeColor="text2"/>
          <w:sz w:val="40"/>
          <w:szCs w:val="40"/>
          <w:lang w:val="hi" w:bidi="hi-IN"/>
        </w:rPr>
        <w:t>कार्यक्रम</w:t>
      </w:r>
      <w:r w:rsidRPr="00CA578F">
        <w:rPr>
          <w:rFonts w:ascii="Nirmala UI" w:eastAsia="Arial Unicode MS" w:hAnsi="Nirmala UI" w:cs="Nirmala UI"/>
          <w:color w:val="1F497D" w:themeColor="text2"/>
          <w:sz w:val="40"/>
          <w:szCs w:val="40"/>
          <w:lang w:val="hi"/>
        </w:rPr>
        <w:t xml:space="preserve"> (Securing Faith-Based Places Grant Program)</w:t>
      </w:r>
    </w:p>
    <w:p w14:paraId="7B9D37CB" w14:textId="77777777" w:rsidR="007D070A" w:rsidRPr="00CA578F" w:rsidRDefault="0046404C" w:rsidP="00313872">
      <w:pPr>
        <w:pStyle w:val="Heading1"/>
        <w:ind w:left="-426"/>
        <w:rPr>
          <w:rFonts w:ascii="Nirmala UI" w:hAnsi="Nirmala UI" w:cs="Nirmala UI"/>
          <w:color w:val="auto"/>
        </w:rPr>
      </w:pPr>
      <w:r w:rsidRPr="00CA578F">
        <w:rPr>
          <w:rFonts w:ascii="Nirmala UI" w:eastAsia="Arial Unicode MS" w:hAnsi="Nirmala UI" w:cs="Nirmala UI"/>
          <w:color w:val="auto"/>
          <w:sz w:val="36"/>
          <w:lang w:val="hi"/>
        </w:rPr>
        <w:t>तथ्य-पत्रक</w:t>
      </w:r>
    </w:p>
    <w:p w14:paraId="59726F90" w14:textId="77777777" w:rsidR="007D070A" w:rsidRPr="00CA578F" w:rsidRDefault="0046404C" w:rsidP="007D070A">
      <w:pPr>
        <w:jc w:val="right"/>
        <w:rPr>
          <w:rFonts w:ascii="Nirmala UI" w:hAnsi="Nirmala UI" w:cs="Nirmala UI"/>
        </w:rPr>
      </w:pPr>
      <w:r w:rsidRPr="00CA578F">
        <w:rPr>
          <w:rFonts w:ascii="Nirmala UI" w:eastAsia="Arial Unicode MS" w:hAnsi="Nirmala UI" w:cs="Nirmala UI"/>
          <w:lang w:val="hi"/>
        </w:rPr>
        <w:t>24 जुलाई 2023</w:t>
      </w:r>
    </w:p>
    <w:p w14:paraId="1A8E1AAA" w14:textId="77777777" w:rsidR="006B7805" w:rsidRDefault="006B7805" w:rsidP="006B7805">
      <w:pPr>
        <w:pStyle w:val="Heading2"/>
        <w:rPr>
          <w:rFonts w:hint="cs"/>
          <w:cs/>
          <w:lang w:bidi="hi-IN"/>
        </w:rPr>
        <w:sectPr w:rsidR="006B7805" w:rsidSect="00555668">
          <w:footerReference w:type="default" r:id="rId14"/>
          <w:pgSz w:w="11906" w:h="16838"/>
          <w:pgMar w:top="284" w:right="720" w:bottom="720" w:left="720" w:header="0" w:footer="0" w:gutter="0"/>
          <w:cols w:space="708"/>
          <w:docGrid w:linePitch="360"/>
        </w:sectPr>
      </w:pPr>
    </w:p>
    <w:p w14:paraId="35501924" w14:textId="77777777" w:rsidR="006B7805" w:rsidRPr="00065432" w:rsidRDefault="006B7805" w:rsidP="000314A7">
      <w:pPr>
        <w:pStyle w:val="Heading2"/>
        <w:spacing w:before="0"/>
      </w:pPr>
      <w:r w:rsidRPr="00065432">
        <w:t xml:space="preserve">आस्था-आधारित स्थानों को सुरक्षित करने का </w:t>
      </w:r>
    </w:p>
    <w:p w14:paraId="5CE1406F" w14:textId="77777777" w:rsidR="006B7805" w:rsidRPr="00065432" w:rsidRDefault="006B7805" w:rsidP="006B7805">
      <w:pPr>
        <w:pStyle w:val="Heading2"/>
      </w:pPr>
      <w:r w:rsidRPr="00065432">
        <w:t>अनुदान कार्यक्रम (Securing Faith-Based Places Grant Program) के बारे में</w:t>
      </w:r>
    </w:p>
    <w:p w14:paraId="4871D1AB" w14:textId="77777777" w:rsidR="006B7805" w:rsidRPr="00CA578F" w:rsidRDefault="006B7805" w:rsidP="006B7805">
      <w:pPr>
        <w:rPr>
          <w:rFonts w:ascii="Nirmala UI" w:hAnsi="Nirmala UI" w:cs="Nirmala UI"/>
          <w:sz w:val="17"/>
          <w:szCs w:val="17"/>
        </w:rPr>
      </w:pPr>
      <w:r w:rsidRPr="00CA578F">
        <w:rPr>
          <w:rFonts w:ascii="Nirmala UI" w:eastAsia="Arial Unicode MS" w:hAnsi="Nirmala UI" w:cs="Nirmala UI"/>
          <w:sz w:val="17"/>
          <w:szCs w:val="17"/>
          <w:lang w:val="hi"/>
        </w:rPr>
        <w:t xml:space="preserve">आस्था-आधारित स्थानों को सुरक्षित करने का अनुदान कार्यक्रम (Securing Faith-Based Places Grant Program) के तहत धार्मिक विद्यालयों, प्री-स्कूलों, प्रार्थना स्थलों और आस्था आधारित सामुदायिक केंद्रों में सुरक्षा में सुधार करने के लिए चार सालों में 40 मिलियन डॉलर्स की राशि प्रदान की जाती है। </w:t>
      </w:r>
    </w:p>
    <w:p w14:paraId="518563D0" w14:textId="19606061" w:rsidR="006B7805" w:rsidRPr="00CA578F" w:rsidRDefault="006B7805" w:rsidP="006B7805">
      <w:pPr>
        <w:rPr>
          <w:rFonts w:ascii="Nirmala UI" w:hAnsi="Nirmala UI" w:cs="Nirmala UI"/>
          <w:sz w:val="17"/>
          <w:szCs w:val="17"/>
        </w:rPr>
      </w:pPr>
      <w:r w:rsidRPr="00CA578F">
        <w:rPr>
          <w:rFonts w:ascii="Nirmala UI" w:eastAsia="Arial Unicode MS" w:hAnsi="Nirmala UI" w:cs="Nirmala UI"/>
          <w:sz w:val="17"/>
          <w:szCs w:val="17"/>
          <w:lang w:val="hi"/>
        </w:rPr>
        <w:t xml:space="preserve">इस कार्यक्रम से पात्र संगठनों को धार्मिक और जातीय असहिष्णुता से प्रेरित अपराध या हिंसा पर ध्यान देने के लिए अपने सुरक्षा ढाँचों को मजबूत बनाने और/या सुरक्षा गार्डों को काम पर रखने में सहारा मिलेगा। </w:t>
      </w:r>
    </w:p>
    <w:p w14:paraId="0553027A" w14:textId="4BBFD522" w:rsidR="006B7805" w:rsidRPr="00865FA1" w:rsidRDefault="006B7805" w:rsidP="006B7805">
      <w:pPr>
        <w:rPr>
          <w:rFonts w:ascii="Nirmala UI" w:hAnsi="Nirmala UI" w:cs="Nirmala UI"/>
          <w:sz w:val="17"/>
          <w:szCs w:val="17"/>
        </w:rPr>
      </w:pPr>
      <w:r w:rsidRPr="00CA578F">
        <w:rPr>
          <w:rFonts w:ascii="Nirmala UI" w:eastAsia="Arial Unicode MS" w:hAnsi="Nirmala UI" w:cs="Nirmala UI"/>
          <w:sz w:val="17"/>
          <w:szCs w:val="17"/>
          <w:lang w:val="hi"/>
        </w:rPr>
        <w:t>इस कार्यक्रम के लिए</w:t>
      </w:r>
      <w:r w:rsidRPr="000B20AB">
        <w:rPr>
          <w:rFonts w:ascii="Nirmala UI" w:eastAsia="Arial Unicode MS" w:hAnsi="Nirmala UI" w:cs="Nirmala UI" w:hint="cs"/>
          <w:sz w:val="17"/>
          <w:szCs w:val="17"/>
          <w:rtl/>
          <w:lang w:val="hi"/>
        </w:rPr>
        <w:t xml:space="preserve"> </w:t>
      </w:r>
      <w:r w:rsidRPr="000B20AB">
        <w:rPr>
          <w:rFonts w:ascii="Nirmala UI" w:eastAsia="Arial Unicode MS" w:hAnsi="Nirmala UI" w:cs="Nirmala UI" w:hint="eastAsia"/>
          <w:i/>
          <w:iCs/>
          <w:sz w:val="17"/>
          <w:szCs w:val="17"/>
          <w:cs/>
          <w:lang w:val="hi" w:bidi="hi-IN"/>
        </w:rPr>
        <w:t>अपराध</w:t>
      </w:r>
      <w:r w:rsidRPr="000B20AB">
        <w:rPr>
          <w:rFonts w:ascii="Nirmala UI" w:eastAsia="Arial Unicode MS" w:hAnsi="Nirmala UI" w:cs="Nirmala UI"/>
          <w:i/>
          <w:iCs/>
          <w:sz w:val="17"/>
          <w:szCs w:val="17"/>
          <w:lang w:val="hi"/>
        </w:rPr>
        <w:t xml:space="preserve"> </w:t>
      </w:r>
      <w:r w:rsidRPr="000B20AB">
        <w:rPr>
          <w:rFonts w:ascii="Nirmala UI" w:eastAsia="Arial Unicode MS" w:hAnsi="Nirmala UI" w:cs="Nirmala UI" w:hint="eastAsia"/>
          <w:i/>
          <w:iCs/>
          <w:sz w:val="17"/>
          <w:szCs w:val="17"/>
          <w:cs/>
          <w:lang w:val="hi" w:bidi="hi-IN"/>
        </w:rPr>
        <w:t>की</w:t>
      </w:r>
      <w:r w:rsidRPr="000B20AB">
        <w:rPr>
          <w:rFonts w:ascii="Nirmala UI" w:eastAsia="Arial Unicode MS" w:hAnsi="Nirmala UI" w:cs="Nirmala UI"/>
          <w:i/>
          <w:iCs/>
          <w:sz w:val="17"/>
          <w:szCs w:val="17"/>
          <w:lang w:val="hi"/>
        </w:rPr>
        <w:t xml:space="preserve"> </w:t>
      </w:r>
      <w:r w:rsidRPr="000B20AB">
        <w:rPr>
          <w:rFonts w:ascii="Nirmala UI" w:eastAsia="Arial Unicode MS" w:hAnsi="Nirmala UI" w:cs="Nirmala UI" w:hint="eastAsia"/>
          <w:i/>
          <w:iCs/>
          <w:sz w:val="17"/>
          <w:szCs w:val="17"/>
          <w:cs/>
          <w:lang w:val="hi" w:bidi="hi-IN"/>
        </w:rPr>
        <w:t>आय</w:t>
      </w:r>
      <w:r w:rsidRPr="000B20AB">
        <w:rPr>
          <w:rFonts w:ascii="Nirmala UI" w:eastAsia="Arial Unicode MS" w:hAnsi="Nirmala UI" w:cs="Nirmala UI"/>
          <w:i/>
          <w:iCs/>
          <w:sz w:val="17"/>
          <w:szCs w:val="17"/>
          <w:lang w:val="hi"/>
        </w:rPr>
        <w:t xml:space="preserve"> </w:t>
      </w:r>
      <w:r w:rsidRPr="000B20AB">
        <w:rPr>
          <w:rFonts w:ascii="Nirmala UI" w:eastAsia="Arial Unicode MS" w:hAnsi="Nirmala UI" w:cs="Nirmala UI" w:hint="eastAsia"/>
          <w:i/>
          <w:iCs/>
          <w:sz w:val="17"/>
          <w:szCs w:val="17"/>
          <w:cs/>
          <w:lang w:val="hi" w:bidi="hi-IN"/>
        </w:rPr>
        <w:t>अधिनियम</w:t>
      </w:r>
      <w:r w:rsidRPr="000B20AB">
        <w:rPr>
          <w:rFonts w:ascii="Nirmala UI" w:eastAsia="Arial Unicode MS" w:hAnsi="Nirmala UI" w:cs="Nirmala UI"/>
          <w:i/>
          <w:iCs/>
          <w:sz w:val="17"/>
          <w:szCs w:val="17"/>
          <w:lang w:val="hi"/>
        </w:rPr>
        <w:t xml:space="preserve"> </w:t>
      </w:r>
      <w:r w:rsidRPr="00865FA1">
        <w:rPr>
          <w:rFonts w:ascii="Nirmala UI" w:eastAsia="Arial Unicode MS" w:hAnsi="Nirmala UI" w:cs="Nirmala UI"/>
          <w:i/>
          <w:iCs/>
          <w:sz w:val="17"/>
          <w:szCs w:val="17"/>
          <w:lang w:val="hi"/>
        </w:rPr>
        <w:t>2002</w:t>
      </w:r>
      <w:r w:rsidRPr="00865FA1">
        <w:rPr>
          <w:rFonts w:ascii="Nirmala UI" w:eastAsia="Arial Unicode MS" w:hAnsi="Nirmala UI" w:cs="Nirmala UI"/>
          <w:sz w:val="17"/>
          <w:szCs w:val="17"/>
          <w:lang w:val="hi"/>
        </w:rPr>
        <w:t xml:space="preserve"> </w:t>
      </w:r>
      <w:r w:rsidRPr="00865FA1">
        <w:rPr>
          <w:rFonts w:ascii="Nirmala UI" w:eastAsia="Arial Unicode MS" w:hAnsi="Nirmala UI" w:cstheme="minorBidi" w:hint="cs"/>
          <w:sz w:val="17"/>
          <w:szCs w:val="17"/>
          <w:rtl/>
          <w:lang w:val="hi"/>
        </w:rPr>
        <w:t>)</w:t>
      </w:r>
      <w:r w:rsidRPr="00865FA1">
        <w:rPr>
          <w:rFonts w:ascii="Nirmala UI" w:eastAsia="Arial Unicode MS" w:hAnsi="Nirmala UI" w:cs="Nirmala UI"/>
          <w:i/>
          <w:sz w:val="17"/>
          <w:szCs w:val="17"/>
          <w:lang w:val="hi"/>
        </w:rPr>
        <w:t>Proceeds of Crime Act 2002</w:t>
      </w:r>
      <w:r w:rsidRPr="00865FA1">
        <w:rPr>
          <w:rFonts w:ascii="Nirmala UI" w:eastAsia="Arial Unicode MS" w:hAnsi="Nirmala UI" w:cstheme="minorBidi" w:hint="cs"/>
          <w:i/>
          <w:sz w:val="17"/>
          <w:szCs w:val="17"/>
          <w:rtl/>
          <w:lang w:val="hi"/>
        </w:rPr>
        <w:t>(</w:t>
      </w:r>
      <w:r w:rsidRPr="00865FA1">
        <w:rPr>
          <w:rFonts w:ascii="Nirmala UI" w:eastAsia="Arial Unicode MS" w:hAnsi="Nirmala UI" w:cs="Nirmala UI"/>
          <w:i/>
          <w:sz w:val="17"/>
          <w:szCs w:val="17"/>
          <w:lang w:val="hi"/>
        </w:rPr>
        <w:t xml:space="preserve"> के खण्ड 298 के अंतर्गत धनराशि उपलब्ध करवाई गई है। </w:t>
      </w:r>
      <w:r w:rsidRPr="00865FA1">
        <w:rPr>
          <w:rFonts w:ascii="Nirmala UI" w:eastAsia="Arial Unicode MS" w:hAnsi="Nirmala UI" w:cs="Nirmala UI"/>
          <w:sz w:val="17"/>
          <w:szCs w:val="17"/>
          <w:lang w:val="hi"/>
        </w:rPr>
        <w:t>इससे अपराध की आय का उन गतिविधियों में पुनर्निवेश किया जा सकेगा जो ऑस्ट्रेलियन समुदाय की सुरक्षा को बढ़ाती हैं।</w:t>
      </w:r>
    </w:p>
    <w:p w14:paraId="5C92A29D" w14:textId="77777777" w:rsidR="006B7805" w:rsidRPr="00CA578F" w:rsidRDefault="006B7805" w:rsidP="006B7805">
      <w:pPr>
        <w:pStyle w:val="Heading2"/>
        <w:rPr>
          <w:rFonts w:eastAsia="SimSun"/>
        </w:rPr>
      </w:pPr>
      <w:r w:rsidRPr="00865FA1">
        <w:t>आवेदन करने के लिए कौन-कौन पात्र है?</w:t>
      </w:r>
    </w:p>
    <w:p w14:paraId="007545E5" w14:textId="77777777" w:rsidR="006B7805" w:rsidRPr="00CA578F" w:rsidRDefault="006B7805" w:rsidP="006B7805">
      <w:pPr>
        <w:rPr>
          <w:rFonts w:ascii="Nirmala UI" w:hAnsi="Nirmala UI" w:cs="Nirmala UI"/>
          <w:sz w:val="17"/>
          <w:szCs w:val="17"/>
        </w:rPr>
      </w:pPr>
      <w:r w:rsidRPr="00CA578F">
        <w:rPr>
          <w:rFonts w:ascii="Nirmala UI" w:eastAsia="Arial Unicode MS" w:hAnsi="Nirmala UI" w:cs="Nirmala UI"/>
          <w:sz w:val="17"/>
          <w:szCs w:val="17"/>
          <w:lang w:val="hi"/>
        </w:rPr>
        <w:t>आवेदन करने के लिए, यह अनिवार्य है कि:</w:t>
      </w:r>
    </w:p>
    <w:p w14:paraId="2E07020A" w14:textId="77777777" w:rsidR="006B7805" w:rsidRPr="00CA578F" w:rsidRDefault="006B7805" w:rsidP="006B7805">
      <w:pPr>
        <w:pStyle w:val="ListParagraph"/>
        <w:numPr>
          <w:ilvl w:val="0"/>
          <w:numId w:val="2"/>
        </w:numPr>
        <w:rPr>
          <w:rFonts w:ascii="Nirmala UI" w:hAnsi="Nirmala UI" w:cs="Nirmala UI"/>
          <w:b/>
          <w:sz w:val="17"/>
          <w:szCs w:val="17"/>
        </w:rPr>
      </w:pPr>
      <w:r w:rsidRPr="00CA578F">
        <w:rPr>
          <w:rFonts w:ascii="Nirmala UI" w:eastAsia="Arial Unicode MS" w:hAnsi="Nirmala UI" w:cs="Nirmala UI"/>
          <w:sz w:val="17"/>
          <w:szCs w:val="17"/>
          <w:lang w:val="hi"/>
        </w:rPr>
        <w:t xml:space="preserve">आप किसी </w:t>
      </w:r>
      <w:r w:rsidRPr="00CA578F">
        <w:rPr>
          <w:rFonts w:ascii="Nirmala UI" w:eastAsia="Arial Unicode MS" w:hAnsi="Nirmala UI" w:cs="Nirmala UI"/>
          <w:b/>
          <w:sz w:val="17"/>
          <w:szCs w:val="17"/>
          <w:lang w:val="hi"/>
        </w:rPr>
        <w:t>पात्र धर्म</w:t>
      </w:r>
      <w:r w:rsidRPr="00CA578F">
        <w:rPr>
          <w:rFonts w:ascii="Nirmala UI" w:eastAsia="Arial Unicode MS" w:hAnsi="Nirmala UI" w:cs="Nirmala UI"/>
          <w:sz w:val="17"/>
          <w:szCs w:val="17"/>
          <w:lang w:val="hi"/>
        </w:rPr>
        <w:t xml:space="preserve"> से जुड़े हुए हैं</w:t>
      </w:r>
    </w:p>
    <w:p w14:paraId="5DE5F4AD" w14:textId="77777777" w:rsidR="006B7805" w:rsidRPr="00CA578F" w:rsidRDefault="006B7805" w:rsidP="006B7805">
      <w:pPr>
        <w:pStyle w:val="ListParagraph"/>
        <w:numPr>
          <w:ilvl w:val="0"/>
          <w:numId w:val="2"/>
        </w:numPr>
        <w:rPr>
          <w:rFonts w:ascii="Nirmala UI" w:hAnsi="Nirmala UI" w:cs="Nirmala UI"/>
          <w:b/>
          <w:sz w:val="17"/>
          <w:szCs w:val="17"/>
        </w:rPr>
      </w:pPr>
      <w:r w:rsidRPr="00CA578F">
        <w:rPr>
          <w:rFonts w:ascii="Nirmala UI" w:eastAsia="Arial Unicode MS" w:hAnsi="Nirmala UI" w:cs="Nirmala UI"/>
          <w:sz w:val="17"/>
          <w:szCs w:val="17"/>
          <w:lang w:val="hi"/>
        </w:rPr>
        <w:t>आपके पास एक ऑस्ट्रेलियन बिज़नस नंबर (ABN) है</w:t>
      </w:r>
    </w:p>
    <w:p w14:paraId="59E87B48" w14:textId="77777777" w:rsidR="006B7805" w:rsidRPr="00CA578F" w:rsidRDefault="006B7805" w:rsidP="006B7805">
      <w:pPr>
        <w:pStyle w:val="ListParagraph"/>
        <w:numPr>
          <w:ilvl w:val="0"/>
          <w:numId w:val="2"/>
        </w:numPr>
        <w:rPr>
          <w:rFonts w:ascii="Nirmala UI" w:hAnsi="Nirmala UI" w:cs="Nirmala UI"/>
          <w:b/>
          <w:sz w:val="17"/>
          <w:szCs w:val="17"/>
        </w:rPr>
      </w:pPr>
      <w:r w:rsidRPr="00CA578F">
        <w:rPr>
          <w:rFonts w:ascii="Nirmala UI" w:eastAsia="Arial Unicode MS" w:hAnsi="Nirmala UI" w:cs="Nirmala UI"/>
          <w:sz w:val="17"/>
          <w:szCs w:val="17"/>
          <w:lang w:val="hi"/>
        </w:rPr>
        <w:t xml:space="preserve">आप एक पात्र </w:t>
      </w:r>
      <w:r w:rsidRPr="00CA578F">
        <w:rPr>
          <w:rFonts w:ascii="Nirmala UI" w:eastAsia="Arial Unicode MS" w:hAnsi="Nirmala UI" w:cs="Nirmala UI"/>
          <w:b/>
          <w:sz w:val="17"/>
          <w:szCs w:val="17"/>
          <w:lang w:val="hi"/>
        </w:rPr>
        <w:t xml:space="preserve"> वैध संस्था</w:t>
      </w:r>
      <w:r w:rsidRPr="00CA578F">
        <w:rPr>
          <w:rFonts w:ascii="Nirmala UI" w:eastAsia="Arial Unicode MS" w:hAnsi="Nirmala UI" w:cs="Nirmala UI"/>
          <w:sz w:val="17"/>
          <w:szCs w:val="17"/>
          <w:lang w:val="hi"/>
        </w:rPr>
        <w:t xml:space="preserve"> हैं, अर्थात:</w:t>
      </w:r>
    </w:p>
    <w:p w14:paraId="46CE6700" w14:textId="77777777" w:rsidR="006B7805" w:rsidRPr="00CA578F" w:rsidRDefault="006B7805" w:rsidP="006B7805">
      <w:pPr>
        <w:pStyle w:val="ListParagraph"/>
        <w:numPr>
          <w:ilvl w:val="1"/>
          <w:numId w:val="2"/>
        </w:numPr>
        <w:rPr>
          <w:rFonts w:ascii="Nirmala UI" w:hAnsi="Nirmala UI" w:cs="Nirmala UI"/>
          <w:sz w:val="17"/>
          <w:szCs w:val="17"/>
        </w:rPr>
      </w:pPr>
      <w:r w:rsidRPr="00CA578F">
        <w:rPr>
          <w:rFonts w:ascii="Nirmala UI" w:eastAsia="Arial Unicode MS" w:hAnsi="Nirmala UI" w:cs="Nirmala UI"/>
          <w:sz w:val="17"/>
          <w:szCs w:val="17"/>
          <w:lang w:val="hi"/>
        </w:rPr>
        <w:t>ऑस्ट्रेलिया में निगमित (इन्कार्पोरेटेड) एक संस्था</w:t>
      </w:r>
    </w:p>
    <w:p w14:paraId="77524FC7" w14:textId="77777777" w:rsidR="006B7805" w:rsidRPr="00CA578F" w:rsidRDefault="006B7805" w:rsidP="006B7805">
      <w:pPr>
        <w:pStyle w:val="ListParagraph"/>
        <w:numPr>
          <w:ilvl w:val="1"/>
          <w:numId w:val="2"/>
        </w:numPr>
        <w:rPr>
          <w:rFonts w:ascii="Nirmala UI" w:hAnsi="Nirmala UI" w:cs="Nirmala UI"/>
          <w:sz w:val="17"/>
          <w:szCs w:val="17"/>
        </w:rPr>
      </w:pPr>
      <w:r w:rsidRPr="00CA578F">
        <w:rPr>
          <w:rFonts w:ascii="Nirmala UI" w:eastAsia="Arial Unicode MS" w:hAnsi="Nirmala UI" w:cs="Nirmala UI"/>
          <w:sz w:val="17"/>
          <w:szCs w:val="17"/>
          <w:lang w:val="hi"/>
        </w:rPr>
        <w:t>एक निगमित (इन्कार्पोरेटेड) एसोसिएशन, या</w:t>
      </w:r>
    </w:p>
    <w:p w14:paraId="2BCB6AE6" w14:textId="77777777" w:rsidR="006B7805" w:rsidRPr="00CA578F" w:rsidRDefault="006B7805" w:rsidP="006B7805">
      <w:pPr>
        <w:pStyle w:val="ListParagraph"/>
        <w:numPr>
          <w:ilvl w:val="1"/>
          <w:numId w:val="2"/>
        </w:numPr>
        <w:rPr>
          <w:rFonts w:ascii="Nirmala UI" w:hAnsi="Nirmala UI" w:cs="Nirmala UI"/>
          <w:sz w:val="17"/>
          <w:szCs w:val="17"/>
        </w:rPr>
      </w:pPr>
      <w:r w:rsidRPr="00CA578F">
        <w:rPr>
          <w:rFonts w:ascii="Nirmala UI" w:eastAsia="Arial Unicode MS" w:hAnsi="Nirmala UI" w:cs="Nirmala UI"/>
          <w:sz w:val="17"/>
          <w:szCs w:val="17"/>
          <w:lang w:val="hi"/>
        </w:rPr>
        <w:t xml:space="preserve">एक निगमित (इन्कार्पोरेटेड) नॉट फोर प्रोफिट संगठन, तथा </w:t>
      </w:r>
    </w:p>
    <w:p w14:paraId="35D0B8B8" w14:textId="77777777" w:rsidR="006B7805" w:rsidRPr="00CA578F" w:rsidRDefault="006B7805" w:rsidP="006B7805">
      <w:pPr>
        <w:pStyle w:val="ListParagraph"/>
        <w:numPr>
          <w:ilvl w:val="0"/>
          <w:numId w:val="2"/>
        </w:numPr>
        <w:rPr>
          <w:rFonts w:ascii="Nirmala UI" w:hAnsi="Nirmala UI" w:cs="Nirmala UI"/>
          <w:sz w:val="17"/>
          <w:szCs w:val="17"/>
        </w:rPr>
      </w:pPr>
      <w:r w:rsidRPr="00CA578F">
        <w:rPr>
          <w:rFonts w:ascii="Nirmala UI" w:eastAsia="Arial Unicode MS" w:hAnsi="Nirmala UI" w:cs="Nirmala UI"/>
          <w:sz w:val="17"/>
          <w:szCs w:val="17"/>
          <w:lang w:val="hi"/>
        </w:rPr>
        <w:t>आप अनुदान समझौते में प्रवेश की सभी आवश्यकताओं को पूरा करते हैं।</w:t>
      </w:r>
    </w:p>
    <w:p w14:paraId="234B4968" w14:textId="77777777" w:rsidR="006B7805" w:rsidRPr="00865FA1" w:rsidRDefault="006B7805" w:rsidP="006B7805">
      <w:pPr>
        <w:spacing w:before="240" w:after="80"/>
        <w:rPr>
          <w:rFonts w:ascii="Nirmala UI" w:hAnsi="Nirmala UI" w:cs="Nirmala UI"/>
          <w:b/>
          <w:sz w:val="17"/>
          <w:szCs w:val="17"/>
        </w:rPr>
      </w:pPr>
      <w:r w:rsidRPr="00865FA1">
        <w:rPr>
          <w:rFonts w:ascii="Nirmala UI" w:eastAsia="Arial Unicode MS" w:hAnsi="Nirmala UI" w:cs="Nirmala UI"/>
          <w:sz w:val="17"/>
          <w:szCs w:val="17"/>
          <w:lang w:val="hi"/>
        </w:rPr>
        <w:t>अनुदान के इस अवसर के उद्देश्य के लिए, ऑस्ट्रेलियन</w:t>
      </w:r>
      <w:r w:rsidRPr="00865FA1">
        <w:rPr>
          <w:rFonts w:ascii="Nirmala UI" w:eastAsia="Arial Unicode MS" w:hAnsi="Nirmala UI" w:cs="Nirmala UI"/>
          <w:b/>
          <w:sz w:val="17"/>
          <w:szCs w:val="17"/>
          <w:lang w:val="hi"/>
        </w:rPr>
        <w:t xml:space="preserve"> </w:t>
      </w:r>
      <w:r w:rsidRPr="00865FA1">
        <w:rPr>
          <w:rFonts w:ascii="Nirmala UI" w:eastAsia="Arial Unicode MS" w:hAnsi="Nirmala UI" w:cs="Nirmala UI" w:hint="eastAsia"/>
          <w:sz w:val="17"/>
          <w:szCs w:val="17"/>
          <w:cs/>
          <w:lang w:val="hi" w:bidi="hi-IN"/>
        </w:rPr>
        <w:t>सांख्यिकी</w:t>
      </w:r>
      <w:r w:rsidRPr="00865FA1">
        <w:rPr>
          <w:rFonts w:ascii="Nirmala UI" w:eastAsia="Arial Unicode MS" w:hAnsi="Nirmala UI" w:cs="Nirmala UI"/>
          <w:sz w:val="17"/>
          <w:szCs w:val="17"/>
          <w:lang w:val="hi"/>
        </w:rPr>
        <w:t xml:space="preserve"> </w:t>
      </w:r>
      <w:r w:rsidRPr="00865FA1">
        <w:rPr>
          <w:rFonts w:ascii="Nirmala UI" w:eastAsia="Arial Unicode MS" w:hAnsi="Nirmala UI" w:cs="Nirmala UI" w:hint="eastAsia"/>
          <w:sz w:val="17"/>
          <w:szCs w:val="17"/>
          <w:cs/>
          <w:lang w:val="hi" w:bidi="hi-IN"/>
        </w:rPr>
        <w:t>ब्यूरो</w:t>
      </w:r>
      <w:r w:rsidRPr="00865FA1">
        <w:rPr>
          <w:rFonts w:ascii="Nirmala UI" w:eastAsia="Arial Unicode MS" w:hAnsi="Nirmala UI" w:cs="Nirmala UI"/>
          <w:b/>
          <w:sz w:val="17"/>
          <w:szCs w:val="17"/>
          <w:lang w:val="hi"/>
        </w:rPr>
        <w:t xml:space="preserve"> </w:t>
      </w:r>
      <w:r>
        <w:rPr>
          <w:rFonts w:ascii="Nirmala UI" w:eastAsia="Arial Unicode MS" w:hAnsi="Nirmala UI" w:cstheme="minorBidi" w:hint="cs"/>
          <w:b/>
          <w:sz w:val="17"/>
          <w:szCs w:val="17"/>
          <w:rtl/>
          <w:lang w:val="hi"/>
        </w:rPr>
        <w:t>)</w:t>
      </w:r>
      <w:r w:rsidRPr="00865FA1">
        <w:rPr>
          <w:rFonts w:ascii="Nirmala UI" w:eastAsia="Arial Unicode MS" w:hAnsi="Nirmala UI" w:cs="Nirmala UI"/>
          <w:bCs/>
          <w:sz w:val="17"/>
          <w:szCs w:val="17"/>
          <w:lang w:val="hi"/>
        </w:rPr>
        <w:t>Australian Bureau of Statistics’</w:t>
      </w:r>
      <w:r w:rsidRPr="00865FA1">
        <w:rPr>
          <w:rFonts w:ascii="Nirmala UI" w:eastAsia="Arial Unicode MS" w:hAnsi="Nirmala UI" w:cstheme="minorBidi" w:hint="cs"/>
          <w:bCs/>
          <w:sz w:val="17"/>
          <w:szCs w:val="17"/>
          <w:rtl/>
          <w:lang w:val="hi"/>
        </w:rPr>
        <w:t xml:space="preserve"> </w:t>
      </w:r>
      <w:r>
        <w:rPr>
          <w:rFonts w:ascii="Nirmala UI" w:eastAsia="Arial Unicode MS" w:hAnsi="Nirmala UI" w:cstheme="minorBidi" w:hint="cs"/>
          <w:bCs/>
          <w:sz w:val="17"/>
          <w:szCs w:val="17"/>
          <w:rtl/>
          <w:lang w:val="hi"/>
        </w:rPr>
        <w:t>(</w:t>
      </w:r>
      <w:r w:rsidRPr="00865FA1">
        <w:rPr>
          <w:rFonts w:ascii="Arial Unicode MS" w:eastAsia="Arial Unicode MS" w:hAnsi="Times New Roman" w:cs="Mangal" w:hint="eastAsia"/>
          <w:w w:val="100"/>
          <w:kern w:val="0"/>
          <w:cs/>
          <w:lang w:bidi="hi-IN"/>
        </w:rPr>
        <w:t xml:space="preserve"> </w:t>
      </w:r>
      <w:r w:rsidRPr="00865FA1">
        <w:rPr>
          <w:rFonts w:ascii="Nirmala UI" w:eastAsia="Arial Unicode MS" w:hAnsi="Nirmala UI" w:cs="Nirmala UI" w:hint="eastAsia"/>
          <w:sz w:val="17"/>
          <w:szCs w:val="17"/>
          <w:cs/>
          <w:lang w:val="hi" w:bidi="hi-IN"/>
        </w:rPr>
        <w:t>के</w:t>
      </w:r>
      <w:r w:rsidRPr="00865FA1">
        <w:rPr>
          <w:rFonts w:ascii="Nirmala UI" w:eastAsia="Arial Unicode MS" w:hAnsi="Nirmala UI" w:cs="Nirmala UI"/>
          <w:sz w:val="17"/>
          <w:szCs w:val="17"/>
          <w:lang w:val="hi"/>
        </w:rPr>
        <w:t>,</w:t>
      </w:r>
      <w:r w:rsidRPr="00865FA1">
        <w:rPr>
          <w:rFonts w:ascii="Arial Unicode MS" w:eastAsia="Arial Unicode MS" w:hAnsi="Times New Roman" w:cs="Mangal" w:hint="eastAsia"/>
          <w:w w:val="100"/>
          <w:kern w:val="0"/>
          <w:cs/>
          <w:lang w:bidi="hi-IN"/>
        </w:rPr>
        <w:t xml:space="preserve"> </w:t>
      </w:r>
      <w:hyperlink r:id="rId15" w:history="1">
        <w:r w:rsidRPr="00865FA1">
          <w:rPr>
            <w:rStyle w:val="Hyperlink"/>
            <w:rFonts w:ascii="Nirmala UI" w:eastAsia="Arial Unicode MS" w:hAnsi="Nirmala UI" w:cs="Nirmala UI" w:hint="eastAsia"/>
            <w:i/>
            <w:iCs/>
            <w:sz w:val="17"/>
            <w:szCs w:val="17"/>
            <w:cs/>
            <w:lang w:val="hi" w:bidi="hi-IN"/>
          </w:rPr>
          <w:t>धार्मिक</w:t>
        </w:r>
        <w:r w:rsidRPr="00865FA1">
          <w:rPr>
            <w:rStyle w:val="Hyperlink"/>
            <w:rFonts w:ascii="Nirmala UI" w:eastAsia="Arial Unicode MS" w:hAnsi="Nirmala UI" w:cs="Nirmala UI"/>
            <w:i/>
            <w:iCs/>
            <w:sz w:val="17"/>
            <w:szCs w:val="17"/>
            <w:lang w:val="hi"/>
          </w:rPr>
          <w:t xml:space="preserve"> </w:t>
        </w:r>
        <w:r w:rsidRPr="00865FA1">
          <w:rPr>
            <w:rStyle w:val="Hyperlink"/>
            <w:rFonts w:ascii="Nirmala UI" w:eastAsia="Arial Unicode MS" w:hAnsi="Nirmala UI" w:cs="Nirmala UI" w:hint="eastAsia"/>
            <w:i/>
            <w:iCs/>
            <w:sz w:val="17"/>
            <w:szCs w:val="17"/>
            <w:cs/>
            <w:lang w:val="hi" w:bidi="hi-IN"/>
          </w:rPr>
          <w:t>समूहों</w:t>
        </w:r>
        <w:r w:rsidRPr="00865FA1">
          <w:rPr>
            <w:rStyle w:val="Hyperlink"/>
            <w:rFonts w:ascii="Nirmala UI" w:eastAsia="Arial Unicode MS" w:hAnsi="Nirmala UI" w:cs="Nirmala UI"/>
            <w:i/>
            <w:iCs/>
            <w:sz w:val="17"/>
            <w:szCs w:val="17"/>
            <w:lang w:val="hi"/>
          </w:rPr>
          <w:t xml:space="preserve"> </w:t>
        </w:r>
        <w:r w:rsidRPr="00865FA1">
          <w:rPr>
            <w:rStyle w:val="Hyperlink"/>
            <w:rFonts w:ascii="Nirmala UI" w:eastAsia="Arial Unicode MS" w:hAnsi="Nirmala UI" w:cs="Nirmala UI" w:hint="eastAsia"/>
            <w:i/>
            <w:iCs/>
            <w:sz w:val="17"/>
            <w:szCs w:val="17"/>
            <w:cs/>
            <w:lang w:val="hi" w:bidi="hi-IN"/>
          </w:rPr>
          <w:t>के</w:t>
        </w:r>
        <w:r w:rsidRPr="00865FA1">
          <w:rPr>
            <w:rStyle w:val="Hyperlink"/>
            <w:rFonts w:ascii="Nirmala UI" w:eastAsia="Arial Unicode MS" w:hAnsi="Nirmala UI" w:cs="Nirmala UI"/>
            <w:i/>
            <w:iCs/>
            <w:sz w:val="17"/>
            <w:szCs w:val="17"/>
            <w:lang w:val="hi"/>
          </w:rPr>
          <w:t xml:space="preserve"> </w:t>
        </w:r>
        <w:r w:rsidRPr="00865FA1">
          <w:rPr>
            <w:rStyle w:val="Hyperlink"/>
            <w:rFonts w:ascii="Nirmala UI" w:eastAsia="Arial Unicode MS" w:hAnsi="Nirmala UI" w:cs="Nirmala UI" w:hint="eastAsia"/>
            <w:i/>
            <w:iCs/>
            <w:sz w:val="17"/>
            <w:szCs w:val="17"/>
            <w:cs/>
            <w:lang w:val="hi" w:bidi="hi-IN"/>
          </w:rPr>
          <w:t>सामान्य</w:t>
        </w:r>
        <w:r w:rsidRPr="00865FA1">
          <w:rPr>
            <w:rStyle w:val="Hyperlink"/>
            <w:rFonts w:ascii="Nirmala UI" w:eastAsia="Arial Unicode MS" w:hAnsi="Nirmala UI" w:cs="Nirmala UI"/>
            <w:i/>
            <w:iCs/>
            <w:sz w:val="17"/>
            <w:szCs w:val="17"/>
            <w:lang w:val="hi"/>
          </w:rPr>
          <w:t xml:space="preserve"> ऑस्ट्रेलियन </w:t>
        </w:r>
        <w:r w:rsidRPr="00865FA1">
          <w:rPr>
            <w:rStyle w:val="Hyperlink"/>
            <w:rFonts w:ascii="Nirmala UI" w:eastAsia="Arial Unicode MS" w:hAnsi="Nirmala UI" w:cs="Nirmala UI" w:hint="eastAsia"/>
            <w:i/>
            <w:iCs/>
            <w:sz w:val="17"/>
            <w:szCs w:val="17"/>
            <w:cs/>
            <w:lang w:val="hi" w:bidi="hi-IN"/>
          </w:rPr>
          <w:t>वर्गीकरण</w:t>
        </w:r>
        <w:r w:rsidRPr="00865FA1">
          <w:rPr>
            <w:rStyle w:val="Hyperlink"/>
            <w:rFonts w:ascii="Nirmala UI" w:eastAsia="Arial Unicode MS" w:hAnsi="Nirmala UI" w:cs="Nirmala UI"/>
            <w:b/>
            <w:i/>
            <w:iCs/>
            <w:sz w:val="17"/>
            <w:szCs w:val="17"/>
            <w:lang w:val="hi"/>
          </w:rPr>
          <w:t xml:space="preserve"> </w:t>
        </w:r>
        <w:r w:rsidRPr="00865FA1">
          <w:rPr>
            <w:rStyle w:val="Hyperlink"/>
            <w:rFonts w:ascii="Nirmala UI" w:eastAsia="Arial Unicode MS" w:hAnsi="Nirmala UI" w:cstheme="minorBidi" w:hint="cs"/>
            <w:b/>
            <w:i/>
            <w:iCs/>
            <w:sz w:val="17"/>
            <w:szCs w:val="17"/>
            <w:rtl/>
            <w:lang w:val="hi"/>
          </w:rPr>
          <w:t>)</w:t>
        </w:r>
        <w:r w:rsidRPr="00865FA1">
          <w:rPr>
            <w:rStyle w:val="Hyperlink"/>
          </w:rPr>
          <w:t xml:space="preserve"> </w:t>
        </w:r>
        <w:r w:rsidRPr="00865FA1">
          <w:rPr>
            <w:rStyle w:val="Hyperlink"/>
            <w:i/>
          </w:rPr>
          <w:t>Australian Standard Classification of Religious Groups</w:t>
        </w:r>
      </w:hyperlink>
      <w:r w:rsidRPr="00865FA1">
        <w:rPr>
          <w:i/>
        </w:rPr>
        <w:t>)</w:t>
      </w:r>
      <w:r w:rsidRPr="00865FA1">
        <w:rPr>
          <w:rFonts w:ascii="Nirmala UI" w:eastAsia="Arial Unicode MS" w:hAnsi="Nirmala UI" w:cs="Nirmala UI"/>
          <w:sz w:val="17"/>
          <w:szCs w:val="17"/>
          <w:lang w:val="hi"/>
        </w:rPr>
        <w:t xml:space="preserve"> में सूची-बद्ध कोई भी </w:t>
      </w:r>
      <w:r w:rsidRPr="00865FA1">
        <w:rPr>
          <w:rFonts w:ascii="Nirmala UI" w:eastAsia="Arial Unicode MS" w:hAnsi="Nirmala UI" w:cs="Nirmala UI" w:hint="cs"/>
          <w:sz w:val="17"/>
          <w:szCs w:val="17"/>
          <w:cs/>
          <w:lang w:val="hi" w:bidi="hi"/>
        </w:rPr>
        <w:t>धार्मिक</w:t>
      </w:r>
      <w:r w:rsidRPr="00865FA1">
        <w:rPr>
          <w:rFonts w:ascii="Nirmala UI" w:eastAsia="Arial Unicode MS" w:hAnsi="Nirmala UI" w:cs="Nirmala UI"/>
          <w:sz w:val="17"/>
          <w:szCs w:val="17"/>
          <w:cs/>
          <w:lang w:val="hi" w:bidi="hi"/>
        </w:rPr>
        <w:t xml:space="preserve"> </w:t>
      </w:r>
      <w:r w:rsidRPr="00865FA1">
        <w:rPr>
          <w:rFonts w:ascii="Nirmala UI" w:eastAsia="Arial Unicode MS" w:hAnsi="Nirmala UI" w:cs="Nirmala UI" w:hint="cs"/>
          <w:sz w:val="17"/>
          <w:szCs w:val="17"/>
          <w:cs/>
          <w:lang w:val="hi" w:bidi="hi"/>
        </w:rPr>
        <w:t>समूह</w:t>
      </w:r>
      <w:r w:rsidRPr="00865FA1">
        <w:rPr>
          <w:rFonts w:ascii="Nirmala UI" w:eastAsia="Arial Unicode MS" w:hAnsi="Nirmala UI" w:cs="Nirmala UI"/>
          <w:sz w:val="17"/>
          <w:szCs w:val="17"/>
          <w:cs/>
          <w:lang w:val="hi" w:bidi="hi"/>
        </w:rPr>
        <w:t xml:space="preserve">  </w:t>
      </w:r>
      <w:r w:rsidRPr="00865FA1">
        <w:rPr>
          <w:rFonts w:ascii="Nirmala UI" w:eastAsia="Arial Unicode MS" w:hAnsi="Nirmala UI" w:cs="Nirmala UI"/>
          <w:sz w:val="17"/>
          <w:szCs w:val="17"/>
          <w:lang w:val="hi"/>
        </w:rPr>
        <w:t xml:space="preserve">एक </w:t>
      </w:r>
      <w:r w:rsidRPr="00865FA1">
        <w:rPr>
          <w:rFonts w:ascii="Nirmala UI" w:eastAsia="Arial Unicode MS" w:hAnsi="Nirmala UI" w:cs="Nirmala UI"/>
          <w:b/>
          <w:bCs/>
          <w:sz w:val="17"/>
          <w:szCs w:val="17"/>
          <w:lang w:val="hi"/>
        </w:rPr>
        <w:t>पात्र धर्म</w:t>
      </w:r>
      <w:r w:rsidRPr="00865FA1">
        <w:rPr>
          <w:rFonts w:ascii="Nirmala UI" w:eastAsia="Arial Unicode MS" w:hAnsi="Nirmala UI" w:cs="Nirmala UI"/>
          <w:sz w:val="17"/>
          <w:szCs w:val="17"/>
          <w:lang w:val="hi"/>
        </w:rPr>
        <w:t xml:space="preserve"> है</w:t>
      </w:r>
      <w:r w:rsidRPr="00865FA1">
        <w:rPr>
          <w:rStyle w:val="Hyperlink"/>
          <w:rFonts w:ascii="Nirmala UI" w:eastAsia="Arial Unicode MS" w:hAnsi="Nirmala UI" w:cs="Nirmala UI"/>
          <w:i/>
          <w:sz w:val="17"/>
          <w:szCs w:val="17"/>
          <w:lang w:val="hi"/>
        </w:rPr>
        <w:t>,</w:t>
      </w:r>
      <w:r w:rsidRPr="00865FA1">
        <w:rPr>
          <w:rFonts w:ascii="Nirmala UI" w:eastAsia="Arial Unicode MS" w:hAnsi="Nirmala UI" w:cs="Nirmala UI"/>
          <w:sz w:val="17"/>
          <w:szCs w:val="17"/>
          <w:lang w:val="hi"/>
        </w:rPr>
        <w:t xml:space="preserve"> टेबल 1.3 में एक से लेकर छः तक के समूह। </w:t>
      </w:r>
    </w:p>
    <w:p w14:paraId="1A4BD71A" w14:textId="77777777" w:rsidR="006B7805" w:rsidRPr="00CA578F" w:rsidRDefault="006B7805" w:rsidP="006B7805">
      <w:pPr>
        <w:pStyle w:val="Heading2"/>
        <w:rPr>
          <w:rFonts w:eastAsia="SimSun"/>
        </w:rPr>
      </w:pPr>
      <w:r w:rsidRPr="00865FA1">
        <w:t>आवेदन कब करें</w:t>
      </w:r>
    </w:p>
    <w:p w14:paraId="23880AD1" w14:textId="6A87BC63" w:rsidR="006B7805" w:rsidRDefault="006B7805" w:rsidP="006B7805">
      <w:pPr>
        <w:tabs>
          <w:tab w:val="left" w:pos="2895"/>
        </w:tabs>
        <w:rPr>
          <w:rFonts w:ascii="Nirmala UI" w:hAnsi="Nirmala UI" w:cs="Nirmala UI" w:hint="cs"/>
          <w:cs/>
          <w:lang w:bidi="hi-IN"/>
        </w:rPr>
      </w:pPr>
      <w:r w:rsidRPr="00CA578F">
        <w:rPr>
          <w:rFonts w:ascii="Nirmala UI" w:eastAsia="Arial Unicode MS" w:hAnsi="Nirmala UI" w:cs="Nirmala UI"/>
          <w:sz w:val="17"/>
          <w:szCs w:val="17"/>
          <w:lang w:val="hi"/>
        </w:rPr>
        <w:t xml:space="preserve">इस फंडिंग के लिए आवेदन-पत्र </w:t>
      </w:r>
      <w:r w:rsidRPr="00CA578F">
        <w:rPr>
          <w:rFonts w:ascii="Nirmala UI" w:eastAsia="Arial Unicode MS" w:hAnsi="Nirmala UI" w:cs="Nirmala UI"/>
          <w:b/>
          <w:sz w:val="17"/>
          <w:szCs w:val="17"/>
          <w:lang w:val="hi"/>
        </w:rPr>
        <w:t>31 जुलाई 2023</w:t>
      </w:r>
      <w:r w:rsidRPr="00CA578F">
        <w:rPr>
          <w:rFonts w:ascii="Nirmala UI" w:eastAsia="Arial Unicode MS" w:hAnsi="Nirmala UI" w:cs="Nirmala UI"/>
          <w:sz w:val="17"/>
          <w:szCs w:val="17"/>
          <w:lang w:val="hi"/>
        </w:rPr>
        <w:t xml:space="preserve"> से जमा करवाए जा सकेंगे और </w:t>
      </w:r>
      <w:r w:rsidRPr="00CA578F">
        <w:rPr>
          <w:rFonts w:ascii="Nirmala UI" w:eastAsia="Arial Unicode MS" w:hAnsi="Nirmala UI" w:cs="Nirmala UI"/>
          <w:b/>
          <w:sz w:val="17"/>
          <w:szCs w:val="17"/>
          <w:lang w:val="hi"/>
        </w:rPr>
        <w:t>11 सितंबर 2023 को शाम 5 बजे AEST तक जमा करवाए जा सकते हैं।</w:t>
      </w:r>
      <w:r w:rsidRPr="00CA578F">
        <w:rPr>
          <w:rFonts w:ascii="Nirmala UI" w:eastAsia="Arial Unicode MS" w:hAnsi="Nirmala UI" w:cs="Nirmala UI"/>
          <w:sz w:val="17"/>
          <w:szCs w:val="17"/>
          <w:lang w:val="hi"/>
        </w:rPr>
        <w:t xml:space="preserve"> यह आवेदन पोर्टल 6 सप्ताह तक खुला रहेगा ताकि संगठनों द्वारा दिशा-निर्देश माँगा जा सके और उत्कृष्ट आवेदन-पत्र जमा करवाए जा सकें।</w:t>
      </w:r>
    </w:p>
    <w:p w14:paraId="6CB18EE4" w14:textId="77777777" w:rsidR="006B7805" w:rsidRPr="00CA578F" w:rsidRDefault="006B7805" w:rsidP="006B7805">
      <w:pPr>
        <w:pStyle w:val="Heading2"/>
        <w:rPr>
          <w:rFonts w:eastAsia="SimSun"/>
        </w:rPr>
      </w:pPr>
      <w:r w:rsidRPr="00CA578F">
        <w:t>आप इस अनुदान का उपयोग किस काम के लिए कर सकते हैं?</w:t>
      </w:r>
    </w:p>
    <w:p w14:paraId="72C3A2AF" w14:textId="77777777" w:rsidR="006B7805" w:rsidRPr="00CA578F" w:rsidRDefault="006B7805" w:rsidP="006B7805">
      <w:pPr>
        <w:rPr>
          <w:rFonts w:ascii="Nirmala UI" w:hAnsi="Nirmala UI" w:cs="Nirmala UI"/>
          <w:sz w:val="17"/>
          <w:szCs w:val="17"/>
        </w:rPr>
      </w:pPr>
      <w:r w:rsidRPr="00CA578F">
        <w:rPr>
          <w:rFonts w:ascii="Nirmala UI" w:eastAsia="Arial Unicode MS" w:hAnsi="Nirmala UI" w:cs="Nirmala UI"/>
          <w:sz w:val="17"/>
          <w:szCs w:val="17"/>
          <w:lang w:val="hi"/>
        </w:rPr>
        <w:t>आप इस अनुदान का उपयोग, अपने परिसर में सुरक्षा ढाँचों को स्थापित करने या बेहतर बनाने या सुरक्षा गार्डों को काम पर रखने के लिए कर सकते हैं। इसमें निम्नांकित शामिल है, लेकिन यह इन्हीं तक सीमित नहीं है:</w:t>
      </w:r>
    </w:p>
    <w:p w14:paraId="5644F61B" w14:textId="77777777" w:rsidR="006B7805" w:rsidRPr="00CA578F" w:rsidRDefault="006B7805" w:rsidP="006B7805">
      <w:pPr>
        <w:pStyle w:val="ListParagraph"/>
        <w:numPr>
          <w:ilvl w:val="0"/>
          <w:numId w:val="4"/>
        </w:numPr>
        <w:rPr>
          <w:rFonts w:ascii="Nirmala UI" w:hAnsi="Nirmala UI" w:cs="Nirmala UI"/>
          <w:sz w:val="17"/>
          <w:szCs w:val="17"/>
        </w:rPr>
      </w:pPr>
      <w:r w:rsidRPr="00CA578F">
        <w:rPr>
          <w:rFonts w:ascii="Nirmala UI" w:eastAsia="Arial Unicode MS" w:hAnsi="Nirmala UI" w:cs="Nirmala UI"/>
          <w:sz w:val="17"/>
          <w:szCs w:val="17"/>
          <w:lang w:val="hi"/>
        </w:rPr>
        <w:t>सिक्योरिटी कैमरा सिस्टम्स</w:t>
      </w:r>
    </w:p>
    <w:p w14:paraId="2EA23E41" w14:textId="77777777" w:rsidR="006B7805" w:rsidRPr="00CA578F" w:rsidRDefault="006B7805" w:rsidP="006B7805">
      <w:pPr>
        <w:pStyle w:val="ListParagraph"/>
        <w:numPr>
          <w:ilvl w:val="0"/>
          <w:numId w:val="4"/>
        </w:numPr>
        <w:rPr>
          <w:rFonts w:ascii="Nirmala UI" w:hAnsi="Nirmala UI" w:cs="Nirmala UI"/>
          <w:sz w:val="17"/>
          <w:szCs w:val="17"/>
        </w:rPr>
      </w:pPr>
      <w:r w:rsidRPr="00CA578F">
        <w:rPr>
          <w:rFonts w:ascii="Nirmala UI" w:eastAsia="Arial Unicode MS" w:hAnsi="Nirmala UI" w:cs="Nirmala UI"/>
          <w:sz w:val="17"/>
          <w:szCs w:val="17"/>
          <w:lang w:val="hi"/>
        </w:rPr>
        <w:t>ऐक्सस कंट्रोल्स</w:t>
      </w:r>
    </w:p>
    <w:p w14:paraId="213B124A" w14:textId="77777777" w:rsidR="006B7805" w:rsidRPr="00CA578F" w:rsidRDefault="006B7805" w:rsidP="006B7805">
      <w:pPr>
        <w:pStyle w:val="ListParagraph"/>
        <w:numPr>
          <w:ilvl w:val="0"/>
          <w:numId w:val="4"/>
        </w:numPr>
        <w:rPr>
          <w:rFonts w:ascii="Nirmala UI" w:hAnsi="Nirmala UI" w:cs="Nirmala UI"/>
          <w:sz w:val="17"/>
          <w:szCs w:val="17"/>
        </w:rPr>
      </w:pPr>
      <w:r w:rsidRPr="00CA578F">
        <w:rPr>
          <w:rFonts w:ascii="Nirmala UI" w:eastAsia="Arial Unicode MS" w:hAnsi="Nirmala UI" w:cs="Nirmala UI"/>
          <w:sz w:val="17"/>
          <w:szCs w:val="17"/>
          <w:lang w:val="hi"/>
        </w:rPr>
        <w:t>फैंस और गेट्स</w:t>
      </w:r>
    </w:p>
    <w:p w14:paraId="72397014" w14:textId="77777777" w:rsidR="006B7805" w:rsidRPr="00CA578F" w:rsidRDefault="006B7805" w:rsidP="006B7805">
      <w:pPr>
        <w:pStyle w:val="ListParagraph"/>
        <w:numPr>
          <w:ilvl w:val="0"/>
          <w:numId w:val="4"/>
        </w:numPr>
        <w:rPr>
          <w:rFonts w:ascii="Nirmala UI" w:hAnsi="Nirmala UI" w:cs="Nirmala UI"/>
          <w:sz w:val="17"/>
          <w:szCs w:val="17"/>
        </w:rPr>
      </w:pPr>
      <w:r w:rsidRPr="00CA578F">
        <w:rPr>
          <w:rFonts w:ascii="Nirmala UI" w:eastAsia="Arial Unicode MS" w:hAnsi="Nirmala UI" w:cs="Nirmala UI"/>
          <w:sz w:val="17"/>
          <w:szCs w:val="17"/>
          <w:lang w:val="hi"/>
        </w:rPr>
        <w:t>सिक्योरिटी लाइटें</w:t>
      </w:r>
    </w:p>
    <w:p w14:paraId="208DAF3F" w14:textId="77777777" w:rsidR="006B7805" w:rsidRPr="00CA578F" w:rsidRDefault="006B7805" w:rsidP="006B7805">
      <w:pPr>
        <w:pStyle w:val="ListParagraph"/>
        <w:numPr>
          <w:ilvl w:val="0"/>
          <w:numId w:val="4"/>
        </w:numPr>
        <w:rPr>
          <w:rFonts w:ascii="Nirmala UI" w:hAnsi="Nirmala UI" w:cs="Nirmala UI"/>
          <w:sz w:val="17"/>
          <w:szCs w:val="17"/>
        </w:rPr>
      </w:pPr>
      <w:r w:rsidRPr="00CA578F">
        <w:rPr>
          <w:rFonts w:ascii="Nirmala UI" w:eastAsia="Arial Unicode MS" w:hAnsi="Nirmala UI" w:cs="Nirmala UI"/>
          <w:sz w:val="17"/>
          <w:szCs w:val="17"/>
          <w:lang w:val="hi"/>
        </w:rPr>
        <w:t>सिक्योरिटी खिड़कियाँ</w:t>
      </w:r>
    </w:p>
    <w:p w14:paraId="7688C0A7" w14:textId="77777777" w:rsidR="006B7805" w:rsidRPr="00CA578F" w:rsidRDefault="006B7805" w:rsidP="006B7805">
      <w:pPr>
        <w:pStyle w:val="ListParagraph"/>
        <w:numPr>
          <w:ilvl w:val="0"/>
          <w:numId w:val="4"/>
        </w:numPr>
        <w:rPr>
          <w:rFonts w:ascii="Nirmala UI" w:hAnsi="Nirmala UI" w:cs="Nirmala UI"/>
          <w:sz w:val="17"/>
          <w:szCs w:val="17"/>
        </w:rPr>
      </w:pPr>
      <w:r w:rsidRPr="00CA578F">
        <w:rPr>
          <w:rFonts w:ascii="Nirmala UI" w:eastAsia="Arial Unicode MS" w:hAnsi="Nirmala UI" w:cs="Nirmala UI"/>
          <w:sz w:val="17"/>
          <w:szCs w:val="17"/>
          <w:lang w:val="hi"/>
        </w:rPr>
        <w:t xml:space="preserve">अलार्म सिस्टम्स, तथा </w:t>
      </w:r>
    </w:p>
    <w:p w14:paraId="7753AC6B" w14:textId="77777777" w:rsidR="006B7805" w:rsidRPr="00CA578F" w:rsidRDefault="006B7805" w:rsidP="006B7805">
      <w:pPr>
        <w:pStyle w:val="ListParagraph"/>
        <w:numPr>
          <w:ilvl w:val="0"/>
          <w:numId w:val="4"/>
        </w:numPr>
        <w:rPr>
          <w:rFonts w:ascii="Nirmala UI" w:hAnsi="Nirmala UI" w:cs="Nirmala UI"/>
          <w:sz w:val="17"/>
          <w:szCs w:val="17"/>
        </w:rPr>
      </w:pPr>
      <w:r w:rsidRPr="00CA578F">
        <w:rPr>
          <w:rFonts w:ascii="Nirmala UI" w:eastAsia="Arial Unicode MS" w:hAnsi="Nirmala UI" w:cs="Nirmala UI"/>
          <w:sz w:val="17"/>
          <w:szCs w:val="17"/>
          <w:lang w:val="hi"/>
        </w:rPr>
        <w:t>लाइसेंस-प्राप्त सुरक्षा गार्डों को काम पर रखना।</w:t>
      </w:r>
    </w:p>
    <w:p w14:paraId="0CBD1161" w14:textId="77777777" w:rsidR="006B7805" w:rsidRPr="00CA578F" w:rsidRDefault="006B7805" w:rsidP="006B7805">
      <w:pPr>
        <w:rPr>
          <w:rFonts w:ascii="Nirmala UI" w:hAnsi="Nirmala UI" w:cs="Nirmala UI"/>
          <w:sz w:val="17"/>
          <w:szCs w:val="17"/>
        </w:rPr>
      </w:pPr>
      <w:r w:rsidRPr="00CA578F">
        <w:rPr>
          <w:rFonts w:ascii="Nirmala UI" w:eastAsia="Arial Unicode MS" w:hAnsi="Nirmala UI" w:cs="Nirmala UI"/>
          <w:sz w:val="17"/>
          <w:szCs w:val="17"/>
          <w:lang w:val="hi"/>
        </w:rPr>
        <w:t>पात्र गतिविधियों के बारे में और अधिक विवरण के लिए, कृपया अनुदान अवसर दिशा-निर्देश (Grant Opportunity Guidlines) देखें।</w:t>
      </w:r>
    </w:p>
    <w:p w14:paraId="4C507208" w14:textId="77777777" w:rsidR="006B7805" w:rsidRPr="00CA578F" w:rsidRDefault="006B7805" w:rsidP="006B7805">
      <w:pPr>
        <w:pStyle w:val="Heading2"/>
        <w:rPr>
          <w:rFonts w:eastAsia="SimSun"/>
        </w:rPr>
      </w:pPr>
      <w:r w:rsidRPr="00CA578F">
        <w:t>आवेदन कैसे करें</w:t>
      </w:r>
    </w:p>
    <w:p w14:paraId="453374CC" w14:textId="13821E05" w:rsidR="006B7805" w:rsidRPr="00CA578F" w:rsidRDefault="006B7805" w:rsidP="006B7805">
      <w:pPr>
        <w:rPr>
          <w:rFonts w:ascii="Nirmala UI" w:hAnsi="Nirmala UI" w:cs="Nirmala UI"/>
          <w:sz w:val="17"/>
          <w:szCs w:val="17"/>
        </w:rPr>
      </w:pPr>
      <w:r w:rsidRPr="00BE730C">
        <w:rPr>
          <w:rFonts w:ascii="Nirmala UI" w:eastAsia="Arial Unicode MS" w:hAnsi="Nirmala UI" w:cs="Nirmala UI"/>
          <w:sz w:val="17"/>
          <w:szCs w:val="17"/>
          <w:lang w:val="hi"/>
        </w:rPr>
        <w:t xml:space="preserve">हम सिफारिश करते हैं कि, आवेदन करने से पहले, आप आस्था-आधारित स्थानों को सुरक्षित करने का अनुदान अवसर के दिशा-निर्देशों को तथा </w:t>
      </w:r>
      <w:hyperlink r:id="rId16" w:history="1">
        <w:r w:rsidRPr="00BE730C">
          <w:rPr>
            <w:rStyle w:val="Hyperlink"/>
            <w:rFonts w:ascii="Nirmala UI" w:eastAsia="Arial Unicode MS" w:hAnsi="Nirmala UI" w:cs="Nirmala UI"/>
            <w:sz w:val="17"/>
            <w:szCs w:val="17"/>
            <w:lang w:val="hi"/>
          </w:rPr>
          <w:t>business.gov.au</w:t>
        </w:r>
      </w:hyperlink>
      <w:r w:rsidRPr="00BE730C">
        <w:rPr>
          <w:rFonts w:ascii="Nirmala UI" w:eastAsia="Arial Unicode MS" w:hAnsi="Nirmala UI" w:cs="Nirmala UI"/>
          <w:sz w:val="17"/>
          <w:szCs w:val="17"/>
          <w:lang w:val="hi"/>
        </w:rPr>
        <w:t xml:space="preserve"> पर प्रकाशित अनुदान एग्रीमेंट के नमूने को और </w:t>
      </w:r>
      <w:hyperlink r:id="rId17" w:history="1">
        <w:r>
          <w:rPr>
            <w:rStyle w:val="Hyperlink"/>
          </w:rPr>
          <w:t>help.grants.gov.au</w:t>
        </w:r>
      </w:hyperlink>
      <w:r w:rsidRPr="00BE730C">
        <w:rPr>
          <w:rFonts w:ascii="Nirmala UI" w:eastAsia="Arial Unicode MS" w:hAnsi="Nirmala UI" w:cs="Nirmala UI"/>
          <w:sz w:val="17"/>
          <w:szCs w:val="17"/>
          <w:lang w:val="hi"/>
        </w:rPr>
        <w:t xml:space="preserve"> पर </w:t>
      </w:r>
      <w:r w:rsidRPr="00865FA1">
        <w:t>GrantConnect</w:t>
      </w:r>
      <w:r w:rsidRPr="00BE730C">
        <w:rPr>
          <w:rFonts w:ascii="Nirmala UI" w:eastAsia="Arial Unicode MS" w:hAnsi="Nirmala UI" w:cs="Nirmala UI"/>
          <w:sz w:val="17"/>
          <w:szCs w:val="17"/>
          <w:lang w:val="hi"/>
        </w:rPr>
        <w:t xml:space="preserve"> को पढ़ लें और समझ लें। आपको ऑनलाइन पोर्टल पर पहुँचने के लिए एक खाता बनाना होगा जिसके माध्यम से आप एक सुरक्षित ऑनलाइन वातावरण में अनुदान या सेवा के लिए आवेदन कर सकते हैं और आवेदन को मैनेज का प्रबंध कर सकते हैं।</w:t>
      </w:r>
      <w:r w:rsidRPr="00CA578F">
        <w:rPr>
          <w:rFonts w:ascii="Nirmala UI" w:eastAsia="Arial Unicode MS" w:hAnsi="Nirmala UI" w:cs="Nirmala UI"/>
          <w:sz w:val="17"/>
          <w:szCs w:val="17"/>
          <w:lang w:val="hi"/>
        </w:rPr>
        <w:t xml:space="preserve"> </w:t>
      </w:r>
    </w:p>
    <w:p w14:paraId="6214926B" w14:textId="77777777" w:rsidR="006B7805" w:rsidRPr="00CA578F" w:rsidRDefault="006B7805" w:rsidP="006B7805">
      <w:pPr>
        <w:spacing w:before="80"/>
        <w:rPr>
          <w:rFonts w:ascii="Nirmala UI" w:hAnsi="Nirmala UI" w:cs="Nirmala UI"/>
          <w:sz w:val="17"/>
          <w:szCs w:val="17"/>
        </w:rPr>
      </w:pPr>
      <w:r w:rsidRPr="00CA578F">
        <w:rPr>
          <w:rFonts w:ascii="Nirmala UI" w:eastAsia="Arial Unicode MS" w:hAnsi="Nirmala UI" w:cs="Nirmala UI"/>
          <w:sz w:val="17"/>
          <w:szCs w:val="17"/>
          <w:lang w:val="hi"/>
        </w:rPr>
        <w:t>आवेदन करने के लिए, यह अनिवार्य है कि आप:</w:t>
      </w:r>
    </w:p>
    <w:p w14:paraId="4A420AAE" w14:textId="77777777" w:rsidR="006B7805" w:rsidRPr="00CA578F" w:rsidRDefault="006B7805" w:rsidP="006B7805">
      <w:pPr>
        <w:pStyle w:val="ListParagraph"/>
        <w:numPr>
          <w:ilvl w:val="0"/>
          <w:numId w:val="3"/>
        </w:numPr>
        <w:rPr>
          <w:rFonts w:ascii="Nirmala UI" w:hAnsi="Nirmala UI" w:cs="Nirmala UI"/>
          <w:sz w:val="17"/>
          <w:szCs w:val="17"/>
        </w:rPr>
      </w:pPr>
      <w:r w:rsidRPr="00CA578F">
        <w:rPr>
          <w:rFonts w:ascii="Nirmala UI" w:eastAsia="Arial Unicode MS" w:hAnsi="Nirmala UI" w:cs="Nirmala UI"/>
          <w:sz w:val="17"/>
          <w:szCs w:val="17"/>
          <w:lang w:val="hi"/>
        </w:rPr>
        <w:t>पोर्टल (</w:t>
      </w:r>
      <w:hyperlink r:id="rId18" w:history="1">
        <w:r w:rsidRPr="00CA578F">
          <w:rPr>
            <w:rStyle w:val="Hyperlink"/>
            <w:rFonts w:ascii="Nirmala UI" w:eastAsia="Arial Unicode MS" w:hAnsi="Nirmala UI" w:cs="Nirmala UI"/>
            <w:sz w:val="17"/>
            <w:szCs w:val="17"/>
            <w:lang w:val="hi"/>
          </w:rPr>
          <w:t>portal.business.gov.au</w:t>
        </w:r>
      </w:hyperlink>
      <w:r w:rsidRPr="00CA578F">
        <w:rPr>
          <w:rFonts w:ascii="Nirmala UI" w:eastAsia="Arial Unicode MS" w:hAnsi="Nirmala UI" w:cs="Nirmala UI"/>
          <w:sz w:val="17"/>
          <w:szCs w:val="17"/>
          <w:lang w:val="hi"/>
        </w:rPr>
        <w:t xml:space="preserve"> पर उपलब्ध) के माध्यम से एक ऑनलाइन आवेदन-पत्र भरें और </w:t>
      </w:r>
      <w:r w:rsidRPr="00CA578F">
        <w:rPr>
          <w:rFonts w:ascii="Nirmala UI" w:eastAsia="Arial Unicode MS" w:hAnsi="Nirmala UI" w:cs="Nirmala UI"/>
          <w:b/>
          <w:sz w:val="17"/>
          <w:szCs w:val="17"/>
          <w:lang w:val="hi"/>
        </w:rPr>
        <w:t>11 सितंबर 2023</w:t>
      </w:r>
      <w:r w:rsidRPr="00CA578F">
        <w:rPr>
          <w:rFonts w:ascii="Nirmala UI" w:eastAsia="Arial Unicode MS" w:hAnsi="Nirmala UI" w:cs="Nirmala UI"/>
          <w:sz w:val="17"/>
          <w:szCs w:val="17"/>
          <w:lang w:val="hi"/>
        </w:rPr>
        <w:t xml:space="preserve"> को </w:t>
      </w:r>
      <w:r w:rsidRPr="00CA578F">
        <w:rPr>
          <w:rFonts w:ascii="Nirmala UI" w:eastAsia="Arial Unicode MS" w:hAnsi="Nirmala UI" w:cs="Nirmala UI"/>
          <w:b/>
          <w:sz w:val="17"/>
          <w:szCs w:val="17"/>
          <w:lang w:val="hi"/>
        </w:rPr>
        <w:t>शाम 5 बजे AEST तक</w:t>
      </w:r>
      <w:r w:rsidRPr="00CA578F">
        <w:rPr>
          <w:rFonts w:ascii="Nirmala UI" w:eastAsia="Arial Unicode MS" w:hAnsi="Nirmala UI" w:cs="Nirmala UI"/>
          <w:sz w:val="17"/>
          <w:szCs w:val="17"/>
          <w:lang w:val="hi"/>
        </w:rPr>
        <w:t xml:space="preserve"> और जमा करवाएँ।</w:t>
      </w:r>
    </w:p>
    <w:p w14:paraId="62A0A00F" w14:textId="77777777" w:rsidR="006B7805" w:rsidRPr="00CA578F" w:rsidRDefault="006B7805" w:rsidP="006B7805">
      <w:pPr>
        <w:pStyle w:val="ListParagraph"/>
        <w:numPr>
          <w:ilvl w:val="0"/>
          <w:numId w:val="2"/>
        </w:numPr>
        <w:rPr>
          <w:rFonts w:ascii="Nirmala UI" w:hAnsi="Nirmala UI" w:cs="Nirmala UI"/>
          <w:sz w:val="17"/>
          <w:szCs w:val="17"/>
        </w:rPr>
      </w:pPr>
      <w:r w:rsidRPr="00CA578F">
        <w:rPr>
          <w:rFonts w:ascii="Nirmala UI" w:eastAsia="Arial Unicode MS" w:hAnsi="Nirmala UI" w:cs="Nirmala UI"/>
          <w:sz w:val="17"/>
          <w:szCs w:val="17"/>
          <w:lang w:val="hi"/>
        </w:rPr>
        <w:t>पात्रता और योग्यता आकलन के सभी मानदंडों पर ध्यान दें।</w:t>
      </w:r>
    </w:p>
    <w:p w14:paraId="47293A0A" w14:textId="77777777" w:rsidR="006B7805" w:rsidRPr="00CA578F" w:rsidRDefault="006B7805" w:rsidP="006B7805">
      <w:pPr>
        <w:rPr>
          <w:rFonts w:ascii="Nirmala UI" w:hAnsi="Nirmala UI" w:cs="Nirmala UI"/>
          <w:sz w:val="17"/>
          <w:szCs w:val="17"/>
        </w:rPr>
      </w:pPr>
      <w:r w:rsidRPr="00CA578F">
        <w:rPr>
          <w:rFonts w:ascii="Nirmala UI" w:eastAsia="Arial Unicode MS" w:hAnsi="Nirmala UI" w:cs="Nirmala UI"/>
          <w:sz w:val="17"/>
          <w:szCs w:val="17"/>
          <w:lang w:val="hi"/>
        </w:rPr>
        <w:t xml:space="preserve">कृपया ध्यान दें, देरी से जमा करवाये गये आवेदन-पत्रों और एक्सटैंशन के अनुरोधों पर विचार नहीं किया जाएगा। </w:t>
      </w:r>
    </w:p>
    <w:p w14:paraId="13A45C44" w14:textId="77777777" w:rsidR="006B7805" w:rsidRPr="00CA578F" w:rsidRDefault="006B7805" w:rsidP="006B7805">
      <w:pPr>
        <w:pStyle w:val="Heading2"/>
        <w:rPr>
          <w:rFonts w:eastAsia="SimSun"/>
        </w:rPr>
      </w:pPr>
      <w:r w:rsidRPr="00CA578F">
        <w:t>और अधिक जानकारी की आवश्यकता है?</w:t>
      </w:r>
    </w:p>
    <w:p w14:paraId="51D58060" w14:textId="23744CE2" w:rsidR="006B7805" w:rsidRPr="00CA578F" w:rsidRDefault="006B7805" w:rsidP="006B7805">
      <w:pPr>
        <w:tabs>
          <w:tab w:val="left" w:pos="2895"/>
        </w:tabs>
        <w:rPr>
          <w:rFonts w:ascii="Nirmala UI" w:hAnsi="Nirmala UI" w:cs="Nirmala UI"/>
        </w:rPr>
      </w:pPr>
      <w:r w:rsidRPr="00CA578F">
        <w:rPr>
          <w:rFonts w:ascii="Nirmala UI" w:eastAsia="Arial Unicode MS" w:hAnsi="Nirmala UI" w:cs="Nirmala UI"/>
          <w:sz w:val="17"/>
          <w:szCs w:val="17"/>
          <w:lang w:val="hi"/>
        </w:rPr>
        <w:t xml:space="preserve">और अधिक जानकारी के लिए कृपया </w:t>
      </w:r>
      <w:hyperlink r:id="rId19" w:history="1">
        <w:r w:rsidRPr="00CA578F">
          <w:rPr>
            <w:rStyle w:val="Hyperlink"/>
            <w:rFonts w:ascii="Nirmala UI" w:eastAsia="Arial Unicode MS" w:hAnsi="Nirmala UI" w:cs="Nirmala UI"/>
            <w:sz w:val="17"/>
            <w:szCs w:val="17"/>
            <w:lang w:val="hi"/>
          </w:rPr>
          <w:t>business.gov.au</w:t>
        </w:r>
      </w:hyperlink>
      <w:r w:rsidRPr="00CA578F">
        <w:rPr>
          <w:rFonts w:ascii="Nirmala UI" w:eastAsia="Arial Unicode MS" w:hAnsi="Nirmala UI" w:cs="Nirmala UI"/>
          <w:sz w:val="17"/>
          <w:szCs w:val="17"/>
          <w:lang w:val="hi"/>
        </w:rPr>
        <w:t xml:space="preserve"> पर जाएँ या </w:t>
      </w:r>
      <w:r w:rsidRPr="00CA578F">
        <w:rPr>
          <w:rFonts w:ascii="Nirmala UI" w:eastAsia="Arial Unicode MS" w:hAnsi="Nirmala UI" w:cs="Nirmala UI"/>
          <w:sz w:val="17"/>
          <w:szCs w:val="17"/>
          <w:lang w:val="hi"/>
        </w:rPr>
        <w:br/>
        <w:t>13 28 46 पर फोन करें।</w:t>
      </w:r>
    </w:p>
    <w:sectPr w:rsidR="006B7805" w:rsidRPr="00CA578F" w:rsidSect="006B7805">
      <w:type w:val="continuous"/>
      <w:pgSz w:w="11906" w:h="16838"/>
      <w:pgMar w:top="284" w:right="720" w:bottom="720" w:left="720"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16D6" w14:textId="77777777" w:rsidR="0046404C" w:rsidRDefault="0046404C">
      <w:pPr>
        <w:spacing w:after="0" w:line="240" w:lineRule="auto"/>
      </w:pPr>
      <w:r>
        <w:separator/>
      </w:r>
    </w:p>
  </w:endnote>
  <w:endnote w:type="continuationSeparator" w:id="0">
    <w:p w14:paraId="55C2F03C" w14:textId="77777777" w:rsidR="0046404C" w:rsidRDefault="0046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19462"/>
      <w:docPartObj>
        <w:docPartGallery w:val="Page Numbers (Bottom of Page)"/>
        <w:docPartUnique/>
      </w:docPartObj>
    </w:sdtPr>
    <w:sdtEndPr>
      <w:rPr>
        <w:noProof/>
      </w:rPr>
    </w:sdtEndPr>
    <w:sdtContent>
      <w:p w14:paraId="649473B5" w14:textId="46F88469" w:rsidR="007D070A" w:rsidRPr="00CA578F" w:rsidRDefault="0046404C" w:rsidP="00CA578F">
        <w:pPr>
          <w:pStyle w:val="Footer"/>
          <w:ind w:left="-426" w:firstLine="1146"/>
          <w:jc w:val="right"/>
        </w:pPr>
        <w:r w:rsidRPr="00CA578F">
          <w:rPr>
            <w:b/>
          </w:rPr>
          <w:t>Factsheet:</w:t>
        </w:r>
        <w:r w:rsidRPr="00CA578F">
          <w:t xml:space="preserve"> Securing Faith-Based Places </w:t>
        </w:r>
        <w:proofErr w:type="spellStart"/>
        <w:r w:rsidRPr="00CA578F">
          <w:t>Program</w:t>
        </w:r>
        <w:r w:rsidR="00CA578F">
          <w:t>_Hindi</w:t>
        </w:r>
        <w:proofErr w:type="spellEnd"/>
        <w:r w:rsidRPr="00CA578F">
          <w:tab/>
        </w:r>
        <w:r w:rsidRPr="00CA578F">
          <w:tab/>
        </w:r>
        <w:r w:rsidRPr="00CA578F">
          <w:tab/>
        </w:r>
        <w:r w:rsidRPr="00CA578F">
          <w:fldChar w:fldCharType="begin"/>
        </w:r>
        <w:r w:rsidRPr="00CA578F">
          <w:instrText xml:space="preserve"> PAGE   \* MERGEFORMAT </w:instrText>
        </w:r>
        <w:r w:rsidRPr="00CA578F">
          <w:fldChar w:fldCharType="separate"/>
        </w:r>
        <w:r w:rsidR="005C34EC" w:rsidRPr="00CA578F">
          <w:rPr>
            <w:noProof/>
          </w:rPr>
          <w:t>2</w:t>
        </w:r>
        <w:r w:rsidRPr="00CA578F">
          <w:rPr>
            <w:noProof/>
          </w:rPr>
          <w:fldChar w:fldCharType="end"/>
        </w:r>
      </w:p>
    </w:sdtContent>
  </w:sdt>
  <w:p w14:paraId="2E27D50D" w14:textId="77777777" w:rsidR="007D070A" w:rsidRPr="00CA578F" w:rsidRDefault="007D0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88B" w14:textId="77777777" w:rsidR="0046404C" w:rsidRDefault="0046404C">
      <w:pPr>
        <w:spacing w:after="0" w:line="240" w:lineRule="auto"/>
      </w:pPr>
      <w:r>
        <w:separator/>
      </w:r>
    </w:p>
  </w:footnote>
  <w:footnote w:type="continuationSeparator" w:id="0">
    <w:p w14:paraId="61FAEB8A" w14:textId="77777777" w:rsidR="0046404C" w:rsidRDefault="0046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6B4"/>
    <w:multiLevelType w:val="hybridMultilevel"/>
    <w:tmpl w:val="CCCC4C1A"/>
    <w:lvl w:ilvl="0" w:tplc="4C7CB8D6">
      <w:start w:val="1"/>
      <w:numFmt w:val="bullet"/>
      <w:lvlText w:val=""/>
      <w:lvlJc w:val="left"/>
      <w:pPr>
        <w:ind w:left="720" w:hanging="360"/>
      </w:pPr>
      <w:rPr>
        <w:rFonts w:ascii="Symbol" w:hAnsi="Symbol" w:hint="default"/>
      </w:rPr>
    </w:lvl>
    <w:lvl w:ilvl="1" w:tplc="6BA4DA98" w:tentative="1">
      <w:start w:val="1"/>
      <w:numFmt w:val="bullet"/>
      <w:lvlText w:val="o"/>
      <w:lvlJc w:val="left"/>
      <w:pPr>
        <w:ind w:left="1440" w:hanging="360"/>
      </w:pPr>
      <w:rPr>
        <w:rFonts w:ascii="Courier New" w:hAnsi="Courier New" w:cs="Courier New" w:hint="default"/>
      </w:rPr>
    </w:lvl>
    <w:lvl w:ilvl="2" w:tplc="8FDA4BC2" w:tentative="1">
      <w:start w:val="1"/>
      <w:numFmt w:val="bullet"/>
      <w:lvlText w:val=""/>
      <w:lvlJc w:val="left"/>
      <w:pPr>
        <w:ind w:left="2160" w:hanging="360"/>
      </w:pPr>
      <w:rPr>
        <w:rFonts w:ascii="Wingdings" w:hAnsi="Wingdings" w:hint="default"/>
      </w:rPr>
    </w:lvl>
    <w:lvl w:ilvl="3" w:tplc="B9AA47F4" w:tentative="1">
      <w:start w:val="1"/>
      <w:numFmt w:val="bullet"/>
      <w:lvlText w:val=""/>
      <w:lvlJc w:val="left"/>
      <w:pPr>
        <w:ind w:left="2880" w:hanging="360"/>
      </w:pPr>
      <w:rPr>
        <w:rFonts w:ascii="Symbol" w:hAnsi="Symbol" w:hint="default"/>
      </w:rPr>
    </w:lvl>
    <w:lvl w:ilvl="4" w:tplc="C3CE6F46" w:tentative="1">
      <w:start w:val="1"/>
      <w:numFmt w:val="bullet"/>
      <w:lvlText w:val="o"/>
      <w:lvlJc w:val="left"/>
      <w:pPr>
        <w:ind w:left="3600" w:hanging="360"/>
      </w:pPr>
      <w:rPr>
        <w:rFonts w:ascii="Courier New" w:hAnsi="Courier New" w:cs="Courier New" w:hint="default"/>
      </w:rPr>
    </w:lvl>
    <w:lvl w:ilvl="5" w:tplc="48265736" w:tentative="1">
      <w:start w:val="1"/>
      <w:numFmt w:val="bullet"/>
      <w:lvlText w:val=""/>
      <w:lvlJc w:val="left"/>
      <w:pPr>
        <w:ind w:left="4320" w:hanging="360"/>
      </w:pPr>
      <w:rPr>
        <w:rFonts w:ascii="Wingdings" w:hAnsi="Wingdings" w:hint="default"/>
      </w:rPr>
    </w:lvl>
    <w:lvl w:ilvl="6" w:tplc="0F023670" w:tentative="1">
      <w:start w:val="1"/>
      <w:numFmt w:val="bullet"/>
      <w:lvlText w:val=""/>
      <w:lvlJc w:val="left"/>
      <w:pPr>
        <w:ind w:left="5040" w:hanging="360"/>
      </w:pPr>
      <w:rPr>
        <w:rFonts w:ascii="Symbol" w:hAnsi="Symbol" w:hint="default"/>
      </w:rPr>
    </w:lvl>
    <w:lvl w:ilvl="7" w:tplc="E43C567A" w:tentative="1">
      <w:start w:val="1"/>
      <w:numFmt w:val="bullet"/>
      <w:lvlText w:val="o"/>
      <w:lvlJc w:val="left"/>
      <w:pPr>
        <w:ind w:left="5760" w:hanging="360"/>
      </w:pPr>
      <w:rPr>
        <w:rFonts w:ascii="Courier New" w:hAnsi="Courier New" w:cs="Courier New" w:hint="default"/>
      </w:rPr>
    </w:lvl>
    <w:lvl w:ilvl="8" w:tplc="1BC809D0" w:tentative="1">
      <w:start w:val="1"/>
      <w:numFmt w:val="bullet"/>
      <w:lvlText w:val=""/>
      <w:lvlJc w:val="left"/>
      <w:pPr>
        <w:ind w:left="6480" w:hanging="360"/>
      </w:pPr>
      <w:rPr>
        <w:rFonts w:ascii="Wingdings" w:hAnsi="Wingdings" w:hint="default"/>
      </w:rPr>
    </w:lvl>
  </w:abstractNum>
  <w:abstractNum w:abstractNumId="1" w15:restartNumberingAfterBreak="0">
    <w:nsid w:val="1FBA6368"/>
    <w:multiLevelType w:val="hybridMultilevel"/>
    <w:tmpl w:val="DE307FFE"/>
    <w:lvl w:ilvl="0" w:tplc="76DAEA56">
      <w:start w:val="1"/>
      <w:numFmt w:val="bullet"/>
      <w:lvlText w:val=""/>
      <w:lvlJc w:val="left"/>
      <w:pPr>
        <w:ind w:left="720" w:hanging="360"/>
      </w:pPr>
      <w:rPr>
        <w:rFonts w:ascii="Symbol" w:hAnsi="Symbol" w:hint="default"/>
      </w:rPr>
    </w:lvl>
    <w:lvl w:ilvl="1" w:tplc="66949B12">
      <w:start w:val="1"/>
      <w:numFmt w:val="bullet"/>
      <w:lvlText w:val="o"/>
      <w:lvlJc w:val="left"/>
      <w:pPr>
        <w:ind w:left="1440" w:hanging="360"/>
      </w:pPr>
      <w:rPr>
        <w:rFonts w:ascii="Courier New" w:hAnsi="Courier New" w:cs="Courier New" w:hint="default"/>
      </w:rPr>
    </w:lvl>
    <w:lvl w:ilvl="2" w:tplc="B27CAADA" w:tentative="1">
      <w:start w:val="1"/>
      <w:numFmt w:val="bullet"/>
      <w:lvlText w:val=""/>
      <w:lvlJc w:val="left"/>
      <w:pPr>
        <w:ind w:left="2160" w:hanging="360"/>
      </w:pPr>
      <w:rPr>
        <w:rFonts w:ascii="Wingdings" w:hAnsi="Wingdings" w:hint="default"/>
      </w:rPr>
    </w:lvl>
    <w:lvl w:ilvl="3" w:tplc="019C1A16">
      <w:start w:val="1"/>
      <w:numFmt w:val="bullet"/>
      <w:lvlText w:val=""/>
      <w:lvlJc w:val="left"/>
      <w:pPr>
        <w:ind w:left="2880" w:hanging="360"/>
      </w:pPr>
      <w:rPr>
        <w:rFonts w:ascii="Symbol" w:hAnsi="Symbol" w:hint="default"/>
      </w:rPr>
    </w:lvl>
    <w:lvl w:ilvl="4" w:tplc="26C48534" w:tentative="1">
      <w:start w:val="1"/>
      <w:numFmt w:val="bullet"/>
      <w:lvlText w:val="o"/>
      <w:lvlJc w:val="left"/>
      <w:pPr>
        <w:ind w:left="3600" w:hanging="360"/>
      </w:pPr>
      <w:rPr>
        <w:rFonts w:ascii="Courier New" w:hAnsi="Courier New" w:cs="Courier New" w:hint="default"/>
      </w:rPr>
    </w:lvl>
    <w:lvl w:ilvl="5" w:tplc="9BFCA22E" w:tentative="1">
      <w:start w:val="1"/>
      <w:numFmt w:val="bullet"/>
      <w:lvlText w:val=""/>
      <w:lvlJc w:val="left"/>
      <w:pPr>
        <w:ind w:left="4320" w:hanging="360"/>
      </w:pPr>
      <w:rPr>
        <w:rFonts w:ascii="Wingdings" w:hAnsi="Wingdings" w:hint="default"/>
      </w:rPr>
    </w:lvl>
    <w:lvl w:ilvl="6" w:tplc="5F06C134" w:tentative="1">
      <w:start w:val="1"/>
      <w:numFmt w:val="bullet"/>
      <w:lvlText w:val=""/>
      <w:lvlJc w:val="left"/>
      <w:pPr>
        <w:ind w:left="5040" w:hanging="360"/>
      </w:pPr>
      <w:rPr>
        <w:rFonts w:ascii="Symbol" w:hAnsi="Symbol" w:hint="default"/>
      </w:rPr>
    </w:lvl>
    <w:lvl w:ilvl="7" w:tplc="798A31FA" w:tentative="1">
      <w:start w:val="1"/>
      <w:numFmt w:val="bullet"/>
      <w:lvlText w:val="o"/>
      <w:lvlJc w:val="left"/>
      <w:pPr>
        <w:ind w:left="5760" w:hanging="360"/>
      </w:pPr>
      <w:rPr>
        <w:rFonts w:ascii="Courier New" w:hAnsi="Courier New" w:cs="Courier New" w:hint="default"/>
      </w:rPr>
    </w:lvl>
    <w:lvl w:ilvl="8" w:tplc="98DEFC76" w:tentative="1">
      <w:start w:val="1"/>
      <w:numFmt w:val="bullet"/>
      <w:lvlText w:val=""/>
      <w:lvlJc w:val="left"/>
      <w:pPr>
        <w:ind w:left="6480" w:hanging="360"/>
      </w:pPr>
      <w:rPr>
        <w:rFonts w:ascii="Wingdings" w:hAnsi="Wingdings" w:hint="default"/>
      </w:rPr>
    </w:lvl>
  </w:abstractNum>
  <w:abstractNum w:abstractNumId="2" w15:restartNumberingAfterBreak="0">
    <w:nsid w:val="5B912033"/>
    <w:multiLevelType w:val="hybridMultilevel"/>
    <w:tmpl w:val="1862C05E"/>
    <w:lvl w:ilvl="0" w:tplc="375044DE">
      <w:start w:val="1"/>
      <w:numFmt w:val="bullet"/>
      <w:lvlText w:val=""/>
      <w:lvlJc w:val="left"/>
      <w:pPr>
        <w:ind w:left="720" w:hanging="360"/>
      </w:pPr>
      <w:rPr>
        <w:rFonts w:ascii="Symbol" w:hAnsi="Symbol" w:hint="default"/>
      </w:rPr>
    </w:lvl>
    <w:lvl w:ilvl="1" w:tplc="4808CE82" w:tentative="1">
      <w:start w:val="1"/>
      <w:numFmt w:val="bullet"/>
      <w:lvlText w:val="o"/>
      <w:lvlJc w:val="left"/>
      <w:pPr>
        <w:ind w:left="1440" w:hanging="360"/>
      </w:pPr>
      <w:rPr>
        <w:rFonts w:ascii="Courier New" w:hAnsi="Courier New" w:cs="Courier New" w:hint="default"/>
      </w:rPr>
    </w:lvl>
    <w:lvl w:ilvl="2" w:tplc="D69CA4E0" w:tentative="1">
      <w:start w:val="1"/>
      <w:numFmt w:val="bullet"/>
      <w:lvlText w:val=""/>
      <w:lvlJc w:val="left"/>
      <w:pPr>
        <w:ind w:left="2160" w:hanging="360"/>
      </w:pPr>
      <w:rPr>
        <w:rFonts w:ascii="Wingdings" w:hAnsi="Wingdings" w:hint="default"/>
      </w:rPr>
    </w:lvl>
    <w:lvl w:ilvl="3" w:tplc="BE16C2C4" w:tentative="1">
      <w:start w:val="1"/>
      <w:numFmt w:val="bullet"/>
      <w:lvlText w:val=""/>
      <w:lvlJc w:val="left"/>
      <w:pPr>
        <w:ind w:left="2880" w:hanging="360"/>
      </w:pPr>
      <w:rPr>
        <w:rFonts w:ascii="Symbol" w:hAnsi="Symbol" w:hint="default"/>
      </w:rPr>
    </w:lvl>
    <w:lvl w:ilvl="4" w:tplc="7180D5A2" w:tentative="1">
      <w:start w:val="1"/>
      <w:numFmt w:val="bullet"/>
      <w:lvlText w:val="o"/>
      <w:lvlJc w:val="left"/>
      <w:pPr>
        <w:ind w:left="3600" w:hanging="360"/>
      </w:pPr>
      <w:rPr>
        <w:rFonts w:ascii="Courier New" w:hAnsi="Courier New" w:cs="Courier New" w:hint="default"/>
      </w:rPr>
    </w:lvl>
    <w:lvl w:ilvl="5" w:tplc="56F6A784" w:tentative="1">
      <w:start w:val="1"/>
      <w:numFmt w:val="bullet"/>
      <w:lvlText w:val=""/>
      <w:lvlJc w:val="left"/>
      <w:pPr>
        <w:ind w:left="4320" w:hanging="360"/>
      </w:pPr>
      <w:rPr>
        <w:rFonts w:ascii="Wingdings" w:hAnsi="Wingdings" w:hint="default"/>
      </w:rPr>
    </w:lvl>
    <w:lvl w:ilvl="6" w:tplc="E182F312" w:tentative="1">
      <w:start w:val="1"/>
      <w:numFmt w:val="bullet"/>
      <w:lvlText w:val=""/>
      <w:lvlJc w:val="left"/>
      <w:pPr>
        <w:ind w:left="5040" w:hanging="360"/>
      </w:pPr>
      <w:rPr>
        <w:rFonts w:ascii="Symbol" w:hAnsi="Symbol" w:hint="default"/>
      </w:rPr>
    </w:lvl>
    <w:lvl w:ilvl="7" w:tplc="B2C84DDE" w:tentative="1">
      <w:start w:val="1"/>
      <w:numFmt w:val="bullet"/>
      <w:lvlText w:val="o"/>
      <w:lvlJc w:val="left"/>
      <w:pPr>
        <w:ind w:left="5760" w:hanging="360"/>
      </w:pPr>
      <w:rPr>
        <w:rFonts w:ascii="Courier New" w:hAnsi="Courier New" w:cs="Courier New" w:hint="default"/>
      </w:rPr>
    </w:lvl>
    <w:lvl w:ilvl="8" w:tplc="CD9A1CF0" w:tentative="1">
      <w:start w:val="1"/>
      <w:numFmt w:val="bullet"/>
      <w:lvlText w:val=""/>
      <w:lvlJc w:val="left"/>
      <w:pPr>
        <w:ind w:left="6480" w:hanging="360"/>
      </w:pPr>
      <w:rPr>
        <w:rFonts w:ascii="Wingdings" w:hAnsi="Wingdings" w:hint="default"/>
      </w:rPr>
    </w:lvl>
  </w:abstractNum>
  <w:abstractNum w:abstractNumId="3" w15:restartNumberingAfterBreak="0">
    <w:nsid w:val="63A15FB9"/>
    <w:multiLevelType w:val="hybridMultilevel"/>
    <w:tmpl w:val="6054D582"/>
    <w:lvl w:ilvl="0" w:tplc="0D40B59C">
      <w:start w:val="1"/>
      <w:numFmt w:val="bullet"/>
      <w:pStyle w:val="Bullet1"/>
      <w:lvlText w:val=""/>
      <w:lvlJc w:val="left"/>
      <w:pPr>
        <w:ind w:left="720" w:hanging="360"/>
      </w:pPr>
      <w:rPr>
        <w:rFonts w:ascii="Symbol" w:hAnsi="Symbol" w:hint="default"/>
        <w:color w:val="5C5C5C"/>
      </w:rPr>
    </w:lvl>
    <w:lvl w:ilvl="1" w:tplc="C2B05602">
      <w:start w:val="1"/>
      <w:numFmt w:val="bullet"/>
      <w:pStyle w:val="ListBullet"/>
      <w:lvlText w:val=""/>
      <w:lvlJc w:val="left"/>
      <w:pPr>
        <w:ind w:left="1353" w:hanging="360"/>
      </w:pPr>
      <w:rPr>
        <w:rFonts w:ascii="Symbol" w:hAnsi="Symbol" w:hint="default"/>
        <w:color w:val="4D738A"/>
      </w:rPr>
    </w:lvl>
    <w:lvl w:ilvl="2" w:tplc="F410AEDA" w:tentative="1">
      <w:start w:val="1"/>
      <w:numFmt w:val="bullet"/>
      <w:lvlText w:val=""/>
      <w:lvlJc w:val="left"/>
      <w:pPr>
        <w:ind w:left="2160" w:hanging="360"/>
      </w:pPr>
      <w:rPr>
        <w:rFonts w:ascii="Wingdings" w:hAnsi="Wingdings" w:hint="default"/>
      </w:rPr>
    </w:lvl>
    <w:lvl w:ilvl="3" w:tplc="9704129E" w:tentative="1">
      <w:start w:val="1"/>
      <w:numFmt w:val="bullet"/>
      <w:lvlText w:val=""/>
      <w:lvlJc w:val="left"/>
      <w:pPr>
        <w:ind w:left="2880" w:hanging="360"/>
      </w:pPr>
      <w:rPr>
        <w:rFonts w:ascii="Symbol" w:hAnsi="Symbol" w:hint="default"/>
      </w:rPr>
    </w:lvl>
    <w:lvl w:ilvl="4" w:tplc="B66863DE" w:tentative="1">
      <w:start w:val="1"/>
      <w:numFmt w:val="bullet"/>
      <w:lvlText w:val="o"/>
      <w:lvlJc w:val="left"/>
      <w:pPr>
        <w:ind w:left="3600" w:hanging="360"/>
      </w:pPr>
      <w:rPr>
        <w:rFonts w:ascii="Courier New" w:hAnsi="Courier New" w:cs="Courier New" w:hint="default"/>
      </w:rPr>
    </w:lvl>
    <w:lvl w:ilvl="5" w:tplc="B54A5CD0" w:tentative="1">
      <w:start w:val="1"/>
      <w:numFmt w:val="bullet"/>
      <w:lvlText w:val=""/>
      <w:lvlJc w:val="left"/>
      <w:pPr>
        <w:ind w:left="4320" w:hanging="360"/>
      </w:pPr>
      <w:rPr>
        <w:rFonts w:ascii="Wingdings" w:hAnsi="Wingdings" w:hint="default"/>
      </w:rPr>
    </w:lvl>
    <w:lvl w:ilvl="6" w:tplc="3600EECA" w:tentative="1">
      <w:start w:val="1"/>
      <w:numFmt w:val="bullet"/>
      <w:lvlText w:val=""/>
      <w:lvlJc w:val="left"/>
      <w:pPr>
        <w:ind w:left="5040" w:hanging="360"/>
      </w:pPr>
      <w:rPr>
        <w:rFonts w:ascii="Symbol" w:hAnsi="Symbol" w:hint="default"/>
      </w:rPr>
    </w:lvl>
    <w:lvl w:ilvl="7" w:tplc="7F0669C4" w:tentative="1">
      <w:start w:val="1"/>
      <w:numFmt w:val="bullet"/>
      <w:lvlText w:val="o"/>
      <w:lvlJc w:val="left"/>
      <w:pPr>
        <w:ind w:left="5760" w:hanging="360"/>
      </w:pPr>
      <w:rPr>
        <w:rFonts w:ascii="Courier New" w:hAnsi="Courier New" w:cs="Courier New" w:hint="default"/>
      </w:rPr>
    </w:lvl>
    <w:lvl w:ilvl="8" w:tplc="0AE09692" w:tentative="1">
      <w:start w:val="1"/>
      <w:numFmt w:val="bullet"/>
      <w:lvlText w:val=""/>
      <w:lvlJc w:val="left"/>
      <w:pPr>
        <w:ind w:left="6480" w:hanging="360"/>
      </w:pPr>
      <w:rPr>
        <w:rFonts w:ascii="Wingdings" w:hAnsi="Wingdings" w:hint="default"/>
      </w:rPr>
    </w:lvl>
  </w:abstractNum>
  <w:num w:numId="1" w16cid:durableId="575554849">
    <w:abstractNumId w:val="3"/>
  </w:num>
  <w:num w:numId="2" w16cid:durableId="1044868019">
    <w:abstractNumId w:val="1"/>
  </w:num>
  <w:num w:numId="3" w16cid:durableId="1058352">
    <w:abstractNumId w:val="2"/>
  </w:num>
  <w:num w:numId="4" w16cid:durableId="86910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0A"/>
    <w:rsid w:val="00005839"/>
    <w:rsid w:val="000314A7"/>
    <w:rsid w:val="00031E16"/>
    <w:rsid w:val="00065432"/>
    <w:rsid w:val="000B02C5"/>
    <w:rsid w:val="000B20AB"/>
    <w:rsid w:val="00110D31"/>
    <w:rsid w:val="00193288"/>
    <w:rsid w:val="001A0E1C"/>
    <w:rsid w:val="001B042E"/>
    <w:rsid w:val="00201497"/>
    <w:rsid w:val="002A2876"/>
    <w:rsid w:val="002E13D8"/>
    <w:rsid w:val="00313872"/>
    <w:rsid w:val="00322425"/>
    <w:rsid w:val="00336B3D"/>
    <w:rsid w:val="003426F2"/>
    <w:rsid w:val="003B1D39"/>
    <w:rsid w:val="003C679D"/>
    <w:rsid w:val="003D5C98"/>
    <w:rsid w:val="003E4492"/>
    <w:rsid w:val="003F2578"/>
    <w:rsid w:val="004460EA"/>
    <w:rsid w:val="0046404C"/>
    <w:rsid w:val="00480A9E"/>
    <w:rsid w:val="004A1400"/>
    <w:rsid w:val="004B5DBA"/>
    <w:rsid w:val="005208B8"/>
    <w:rsid w:val="00555668"/>
    <w:rsid w:val="005A27ED"/>
    <w:rsid w:val="005C34EC"/>
    <w:rsid w:val="005D18C0"/>
    <w:rsid w:val="00673336"/>
    <w:rsid w:val="006B7805"/>
    <w:rsid w:val="006E0D46"/>
    <w:rsid w:val="00717642"/>
    <w:rsid w:val="007423F9"/>
    <w:rsid w:val="007B0943"/>
    <w:rsid w:val="007D070A"/>
    <w:rsid w:val="007D4E18"/>
    <w:rsid w:val="00865FA1"/>
    <w:rsid w:val="008A4A05"/>
    <w:rsid w:val="008D1022"/>
    <w:rsid w:val="008D4615"/>
    <w:rsid w:val="00921E75"/>
    <w:rsid w:val="00944990"/>
    <w:rsid w:val="00AC2B85"/>
    <w:rsid w:val="00AC67CA"/>
    <w:rsid w:val="00AD2826"/>
    <w:rsid w:val="00B23B9F"/>
    <w:rsid w:val="00B649DD"/>
    <w:rsid w:val="00BA3148"/>
    <w:rsid w:val="00BE730C"/>
    <w:rsid w:val="00C02F69"/>
    <w:rsid w:val="00C654AB"/>
    <w:rsid w:val="00C75151"/>
    <w:rsid w:val="00C95EED"/>
    <w:rsid w:val="00CA578F"/>
    <w:rsid w:val="00CC7121"/>
    <w:rsid w:val="00D50567"/>
    <w:rsid w:val="00D84A77"/>
    <w:rsid w:val="00D9331D"/>
    <w:rsid w:val="00DA4B32"/>
    <w:rsid w:val="00DF50F0"/>
    <w:rsid w:val="00E31CBF"/>
    <w:rsid w:val="00E40E4E"/>
    <w:rsid w:val="00E44030"/>
    <w:rsid w:val="00EE7A67"/>
    <w:rsid w:val="00F13E22"/>
    <w:rsid w:val="00F205F9"/>
    <w:rsid w:val="00F3656D"/>
    <w:rsid w:val="00F6388A"/>
    <w:rsid w:val="00F773BE"/>
    <w:rsid w:val="00FB72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5E86"/>
  <w15:docId w15:val="{1E4136FF-62D2-4F89-BF01-588C0975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D070A"/>
    <w:rPr>
      <w:rFonts w:ascii="Calibri" w:eastAsia="Calibri" w:hAnsi="Calibri" w:cs="Calibri"/>
      <w:w w:val="105"/>
      <w:kern w:val="40"/>
    </w:rPr>
  </w:style>
  <w:style w:type="paragraph" w:styleId="Heading1">
    <w:name w:val="heading 1"/>
    <w:basedOn w:val="Normal"/>
    <w:next w:val="Normal"/>
    <w:link w:val="Heading1Char"/>
    <w:uiPriority w:val="9"/>
    <w:qFormat/>
    <w:rsid w:val="007D070A"/>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6B7805"/>
    <w:pPr>
      <w:spacing w:before="120" w:after="0"/>
      <w:outlineLvl w:val="1"/>
    </w:pPr>
    <w:rPr>
      <w:rFonts w:ascii="Nirmala UI" w:eastAsia="Arial Unicode MS" w:hAnsi="Nirmala UI" w:cs="Nirmala UI"/>
      <w:b/>
      <w:bCs/>
      <w:color w:val="365F91" w:themeColor="accent1" w:themeShade="BF"/>
      <w:kern w:val="32"/>
      <w:sz w:val="18"/>
      <w:szCs w:val="17"/>
      <w:lang w:val="hi"/>
    </w:rPr>
  </w:style>
  <w:style w:type="paragraph" w:styleId="Heading3">
    <w:name w:val="heading 3"/>
    <w:basedOn w:val="Normal"/>
    <w:next w:val="Normal"/>
    <w:link w:val="Heading3Char"/>
    <w:uiPriority w:val="9"/>
    <w:unhideWhenUsed/>
    <w:qFormat/>
    <w:rsid w:val="007D070A"/>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7D070A"/>
    <w:pPr>
      <w:outlineLvl w:val="3"/>
    </w:pPr>
    <w:rPr>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70A"/>
  </w:style>
  <w:style w:type="paragraph" w:styleId="Footer">
    <w:name w:val="footer"/>
    <w:basedOn w:val="Normal"/>
    <w:link w:val="FooterChar"/>
    <w:uiPriority w:val="99"/>
    <w:unhideWhenUsed/>
    <w:rsid w:val="007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70A"/>
  </w:style>
  <w:style w:type="character" w:customStyle="1" w:styleId="Heading1Char">
    <w:name w:val="Heading 1 Char"/>
    <w:basedOn w:val="DefaultParagraphFont"/>
    <w:link w:val="Heading1"/>
    <w:uiPriority w:val="9"/>
    <w:rsid w:val="007D070A"/>
    <w:rPr>
      <w:rFonts w:ascii="Calibri" w:eastAsia="SimSun" w:hAnsi="Calibri" w:cs="Angsana New"/>
      <w:b/>
      <w:bCs/>
      <w:color w:val="404040"/>
      <w:w w:val="105"/>
      <w:kern w:val="32"/>
      <w:sz w:val="52"/>
      <w:szCs w:val="52"/>
    </w:rPr>
  </w:style>
  <w:style w:type="character" w:customStyle="1" w:styleId="Heading2Char">
    <w:name w:val="Heading 2 Char"/>
    <w:basedOn w:val="DefaultParagraphFont"/>
    <w:link w:val="Heading2"/>
    <w:uiPriority w:val="9"/>
    <w:rsid w:val="006B7805"/>
    <w:rPr>
      <w:rFonts w:ascii="Nirmala UI" w:eastAsia="Arial Unicode MS" w:hAnsi="Nirmala UI" w:cs="Nirmala UI"/>
      <w:b/>
      <w:bCs/>
      <w:color w:val="365F91" w:themeColor="accent1" w:themeShade="BF"/>
      <w:w w:val="105"/>
      <w:kern w:val="32"/>
      <w:sz w:val="18"/>
      <w:szCs w:val="17"/>
      <w:lang w:val="hi"/>
    </w:rPr>
  </w:style>
  <w:style w:type="character" w:customStyle="1" w:styleId="Heading3Char">
    <w:name w:val="Heading 3 Char"/>
    <w:basedOn w:val="DefaultParagraphFont"/>
    <w:link w:val="Heading3"/>
    <w:uiPriority w:val="9"/>
    <w:rsid w:val="007D070A"/>
    <w:rPr>
      <w:rFonts w:ascii="Calibri" w:eastAsia="SimSun" w:hAnsi="Calibri" w:cs="Angsana New"/>
      <w:b/>
      <w:bCs/>
      <w:color w:val="404040"/>
      <w:w w:val="105"/>
      <w:kern w:val="40"/>
      <w:sz w:val="32"/>
      <w:szCs w:val="32"/>
    </w:rPr>
  </w:style>
  <w:style w:type="character" w:customStyle="1" w:styleId="Heading4Char">
    <w:name w:val="Heading 4 Char"/>
    <w:basedOn w:val="DefaultParagraphFont"/>
    <w:link w:val="Heading4"/>
    <w:uiPriority w:val="9"/>
    <w:rsid w:val="007D070A"/>
    <w:rPr>
      <w:rFonts w:ascii="Calibri" w:eastAsia="SimSun" w:hAnsi="Calibri" w:cs="Angsana New"/>
      <w:b/>
      <w:bCs/>
      <w:color w:val="595959" w:themeColor="text1" w:themeTint="A6"/>
      <w:w w:val="105"/>
      <w:kern w:val="40"/>
      <w:sz w:val="26"/>
      <w:szCs w:val="26"/>
    </w:rPr>
  </w:style>
  <w:style w:type="paragraph" w:styleId="Subtitle">
    <w:name w:val="Subtitle"/>
    <w:basedOn w:val="Title"/>
    <w:next w:val="Normal"/>
    <w:link w:val="SubtitleChar"/>
    <w:uiPriority w:val="11"/>
    <w:qFormat/>
    <w:rsid w:val="007D070A"/>
    <w:pPr>
      <w:pBdr>
        <w:bottom w:val="none" w:sz="0" w:space="0" w:color="auto"/>
      </w:pBdr>
      <w:spacing w:before="240" w:after="60"/>
      <w:contextualSpacing w:val="0"/>
      <w:jc w:val="right"/>
      <w:outlineLvl w:val="0"/>
    </w:pPr>
    <w:rPr>
      <w:rFonts w:ascii="Calibri" w:eastAsia="SimSun" w:hAnsi="Calibri" w:cs="Angsana New"/>
      <w:b/>
      <w:bCs/>
      <w:noProof/>
      <w:color w:val="auto"/>
      <w:spacing w:val="0"/>
      <w:sz w:val="28"/>
      <w:szCs w:val="28"/>
    </w:rPr>
  </w:style>
  <w:style w:type="character" w:customStyle="1" w:styleId="SubtitleChar">
    <w:name w:val="Subtitle Char"/>
    <w:basedOn w:val="DefaultParagraphFont"/>
    <w:link w:val="Subtitle"/>
    <w:uiPriority w:val="11"/>
    <w:rsid w:val="007D070A"/>
    <w:rPr>
      <w:rFonts w:ascii="Calibri" w:eastAsia="SimSun" w:hAnsi="Calibri" w:cs="Angsana New"/>
      <w:b/>
      <w:bCs/>
      <w:noProof/>
      <w:w w:val="105"/>
      <w:kern w:val="28"/>
      <w:sz w:val="28"/>
      <w:szCs w:val="28"/>
    </w:rPr>
  </w:style>
  <w:style w:type="paragraph" w:customStyle="1" w:styleId="Bullet1">
    <w:name w:val="Bullet 1"/>
    <w:basedOn w:val="ListBullet2"/>
    <w:autoRedefine/>
    <w:qFormat/>
    <w:rsid w:val="007D070A"/>
    <w:pPr>
      <w:numPr>
        <w:ilvl w:val="0"/>
      </w:numPr>
      <w:ind w:left="567" w:hanging="567"/>
    </w:pPr>
  </w:style>
  <w:style w:type="paragraph" w:styleId="ListBullet2">
    <w:name w:val="List Bullet 2"/>
    <w:basedOn w:val="ListBullet"/>
    <w:autoRedefine/>
    <w:uiPriority w:val="99"/>
    <w:unhideWhenUsed/>
    <w:qFormat/>
    <w:rsid w:val="007D070A"/>
    <w:pPr>
      <w:ind w:left="1134" w:hanging="567"/>
    </w:pPr>
  </w:style>
  <w:style w:type="paragraph" w:styleId="ListBullet">
    <w:name w:val="List Bullet"/>
    <w:aliases w:val="List Bullet 1"/>
    <w:basedOn w:val="Normal"/>
    <w:uiPriority w:val="99"/>
    <w:unhideWhenUsed/>
    <w:rsid w:val="007D070A"/>
    <w:pPr>
      <w:numPr>
        <w:ilvl w:val="1"/>
        <w:numId w:val="1"/>
      </w:numPr>
      <w:ind w:left="1440"/>
      <w:contextualSpacing/>
    </w:pPr>
  </w:style>
  <w:style w:type="paragraph" w:styleId="Title">
    <w:name w:val="Title"/>
    <w:basedOn w:val="Normal"/>
    <w:next w:val="Normal"/>
    <w:link w:val="TitleChar"/>
    <w:uiPriority w:val="10"/>
    <w:qFormat/>
    <w:rsid w:val="007D07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70A"/>
    <w:rPr>
      <w:rFonts w:asciiTheme="majorHAnsi" w:eastAsiaTheme="majorEastAsia" w:hAnsiTheme="majorHAnsi" w:cstheme="majorBidi"/>
      <w:color w:val="17365D" w:themeColor="text2" w:themeShade="BF"/>
      <w:spacing w:val="5"/>
      <w:w w:val="105"/>
      <w:kern w:val="28"/>
      <w:sz w:val="52"/>
      <w:szCs w:val="52"/>
    </w:rPr>
  </w:style>
  <w:style w:type="paragraph" w:styleId="BalloonText">
    <w:name w:val="Balloon Text"/>
    <w:basedOn w:val="Normal"/>
    <w:link w:val="BalloonTextChar"/>
    <w:uiPriority w:val="99"/>
    <w:semiHidden/>
    <w:unhideWhenUsed/>
    <w:rsid w:val="0055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68"/>
    <w:rPr>
      <w:rFonts w:ascii="Tahoma" w:eastAsia="Calibri" w:hAnsi="Tahoma" w:cs="Tahoma"/>
      <w:w w:val="105"/>
      <w:kern w:val="40"/>
      <w:sz w:val="16"/>
      <w:szCs w:val="16"/>
    </w:rPr>
  </w:style>
  <w:style w:type="paragraph" w:styleId="ListParagraph">
    <w:name w:val="List Paragraph"/>
    <w:aliases w:val="CV text,Dot pt,F5 List Paragraph,FooterText,L,List Paragraph1,List Paragraph11,List Paragraph111,List Paragraph2,Medium Grid 1 - Accent 21,NFP GP Bulleted List,Numbered Paragraph,Recommendation,numbered,standard lewis,列出段,列出段落"/>
    <w:basedOn w:val="Normal"/>
    <w:uiPriority w:val="34"/>
    <w:qFormat/>
    <w:rsid w:val="00313872"/>
    <w:pPr>
      <w:ind w:left="720"/>
      <w:contextualSpacing/>
    </w:pPr>
  </w:style>
  <w:style w:type="table" w:styleId="TableGrid">
    <w:name w:val="Table Grid"/>
    <w:basedOn w:val="TableNormal"/>
    <w:uiPriority w:val="59"/>
    <w:rsid w:val="0031387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872"/>
    <w:rPr>
      <w:color w:val="0000FF" w:themeColor="hyperlink"/>
      <w:u w:val="single"/>
    </w:rPr>
  </w:style>
  <w:style w:type="character" w:styleId="CommentReference">
    <w:name w:val="annotation reference"/>
    <w:basedOn w:val="DefaultParagraphFont"/>
    <w:uiPriority w:val="99"/>
    <w:semiHidden/>
    <w:unhideWhenUsed/>
    <w:rsid w:val="00313872"/>
    <w:rPr>
      <w:sz w:val="16"/>
      <w:szCs w:val="16"/>
    </w:rPr>
  </w:style>
  <w:style w:type="paragraph" w:styleId="CommentText">
    <w:name w:val="annotation text"/>
    <w:basedOn w:val="Normal"/>
    <w:link w:val="CommentTextChar"/>
    <w:uiPriority w:val="99"/>
    <w:unhideWhenUsed/>
    <w:rsid w:val="00313872"/>
    <w:pPr>
      <w:spacing w:line="240" w:lineRule="auto"/>
    </w:pPr>
    <w:rPr>
      <w:sz w:val="20"/>
      <w:szCs w:val="20"/>
    </w:rPr>
  </w:style>
  <w:style w:type="character" w:customStyle="1" w:styleId="CommentTextChar">
    <w:name w:val="Comment Text Char"/>
    <w:basedOn w:val="DefaultParagraphFont"/>
    <w:link w:val="CommentText"/>
    <w:uiPriority w:val="99"/>
    <w:rsid w:val="00313872"/>
    <w:rPr>
      <w:rFonts w:ascii="Calibri" w:eastAsia="Calibri" w:hAnsi="Calibri" w:cs="Calibri"/>
      <w:w w:val="105"/>
      <w:kern w:val="40"/>
      <w:sz w:val="20"/>
      <w:szCs w:val="20"/>
    </w:rPr>
  </w:style>
  <w:style w:type="character" w:customStyle="1" w:styleId="UnresolvedMention1">
    <w:name w:val="Unresolved Mention1"/>
    <w:basedOn w:val="DefaultParagraphFont"/>
    <w:uiPriority w:val="99"/>
    <w:semiHidden/>
    <w:unhideWhenUsed/>
    <w:rsid w:val="00AC67C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208B8"/>
    <w:rPr>
      <w:b/>
      <w:bCs/>
    </w:rPr>
  </w:style>
  <w:style w:type="character" w:customStyle="1" w:styleId="CommentSubjectChar">
    <w:name w:val="Comment Subject Char"/>
    <w:basedOn w:val="CommentTextChar"/>
    <w:link w:val="CommentSubject"/>
    <w:uiPriority w:val="99"/>
    <w:semiHidden/>
    <w:rsid w:val="005208B8"/>
    <w:rPr>
      <w:rFonts w:ascii="Calibri" w:eastAsia="Calibri" w:hAnsi="Calibri" w:cs="Calibri"/>
      <w:b/>
      <w:bCs/>
      <w:w w:val="105"/>
      <w:kern w:val="40"/>
      <w:sz w:val="20"/>
      <w:szCs w:val="20"/>
    </w:rPr>
  </w:style>
  <w:style w:type="paragraph" w:styleId="Revision">
    <w:name w:val="Revision"/>
    <w:hidden/>
    <w:uiPriority w:val="99"/>
    <w:semiHidden/>
    <w:rsid w:val="004A1400"/>
    <w:pPr>
      <w:spacing w:after="0" w:line="240" w:lineRule="auto"/>
    </w:pPr>
    <w:rPr>
      <w:rFonts w:ascii="Calibri" w:eastAsia="Calibri" w:hAnsi="Calibri" w:cs="Calibri"/>
      <w:w w:val="105"/>
      <w:kern w:val="40"/>
    </w:rPr>
  </w:style>
  <w:style w:type="character" w:styleId="UnresolvedMention">
    <w:name w:val="Unresolved Mention"/>
    <w:basedOn w:val="DefaultParagraphFont"/>
    <w:uiPriority w:val="99"/>
    <w:rsid w:val="0086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business.gov.au/grants-and-programs/securing-faith-based-pla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usiness.gov.au/grants-and-programs/securing-faith-based-places" TargetMode="External"/><Relationship Id="rId2" Type="http://schemas.openxmlformats.org/officeDocument/2006/relationships/customXml" Target="../customXml/item2.xml"/><Relationship Id="rId16" Type="http://schemas.openxmlformats.org/officeDocument/2006/relationships/hyperlink" Target="https://business.gov.au/grants-and-programs/securing-faith-based-pla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bs.gov.au/statistics/classifications/australian-standard-classification-religious-groups/2016/ASCRG_12660DO0001_201707.xls" TargetMode="External"/><Relationship Id="rId10" Type="http://schemas.openxmlformats.org/officeDocument/2006/relationships/webSettings" Target="webSettings.xml"/><Relationship Id="rId19" Type="http://schemas.openxmlformats.org/officeDocument/2006/relationships/hyperlink" Target="https://business.gov.au/grants-and-programs?resultsNum=1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21/12/2011 12:30:29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21/12/2011 12:30:29 AM</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339f249-2a4e-491e-850f-2386a2ca010f" ContentTypeId="0x010100AFB54AE2FFB7AF408B7756CD373CF197" PreviousValue="false"/>
</file>

<file path=customXml/item4.xml><?xml version="1.0" encoding="utf-8"?>
<?mso-contentType ?>
<p:Policy xmlns:p="office.server.policy" id="" local="true">
  <p:Name>AGD standard document</p:Name>
  <p:Description>This is the template for use in the creation of all AGD document content types</p:Description>
  <p:Statement/>
  <p:PolicyItems>
    <p:PolicyItem featureId="Microsoft.Office.RecordsManagement.PolicyFeatures.PolicyAudit" staticId="0x010100AFB54AE2FFB7AF408B7756CD373CF197|8138272" UniqueId="e7e801f8-3906-4dbd-b968-f95fe503f189">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AGD standard document" ma:contentTypeID="0x010100AFB54AE2FFB7AF408B7756CD373CF197001320AC9382E3C646B11655637227D64F" ma:contentTypeVersion="59" ma:contentTypeDescription="This is the configured document type for creation of all AGD document level content types" ma:contentTypeScope="" ma:versionID="e35920e52896c4d8a8bcb19717196e91">
  <xsd:schema xmlns:xsd="http://www.w3.org/2001/XMLSchema" xmlns:xs="http://www.w3.org/2001/XMLSchema" xmlns:p="http://schemas.microsoft.com/office/2006/metadata/properties" xmlns:ns1="http://schemas.microsoft.com/sharepoint/v3" xmlns:ns2="4f0e3ebe-c64f-4ffc-92d1-60196c9274b5" xmlns:ns3="6b42b109-1ac5-4733-bb0b-b82b76079e3f" xmlns:ns4="938d80d1-dd26-414d-85d8-b25d0f4d0023" xmlns:ns5="4db7c3dc-41d1-4412-a562-51202f6d3f7b" targetNamespace="http://schemas.microsoft.com/office/2006/metadata/properties" ma:root="true" ma:fieldsID="fc6668278afed11bf8bc21f5e38af388" ns1:_="" ns2:_="" ns3:_="" ns4:_="" ns5:_="">
    <xsd:import namespace="http://schemas.microsoft.com/sharepoint/v3"/>
    <xsd:import namespace="4f0e3ebe-c64f-4ffc-92d1-60196c9274b5"/>
    <xsd:import namespace="6b42b109-1ac5-4733-bb0b-b82b76079e3f"/>
    <xsd:import namespace="938d80d1-dd26-414d-85d8-b25d0f4d0023"/>
    <xsd:import namespace="4db7c3dc-41d1-4412-a562-51202f6d3f7b"/>
    <xsd:element name="properties">
      <xsd:complexType>
        <xsd:sequence>
          <xsd:element name="documentManagement">
            <xsd:complexType>
              <xsd:all>
                <xsd:element ref="ns2:Function"/>
                <xsd:element ref="ns3:TaxCatchAll" minOccurs="0"/>
                <xsd:element ref="ns1:_dlc_Exempt" minOccurs="0"/>
                <xsd:element ref="ns3:File_x0020_Classification" minOccurs="0"/>
                <xsd:element ref="ns4:_dlc_DocId" minOccurs="0"/>
                <xsd:element ref="ns4:_dlc_DocIdUrl" minOccurs="0"/>
                <xsd:element ref="ns4:_dlc_DocIdPersistId" minOccurs="0"/>
                <xsd:element ref="ns3:TaxCatchAllLabel" minOccurs="0"/>
                <xsd:element ref="ns4:SharedWithUsers" minOccurs="0"/>
                <xsd:element ref="ns5:Template_x0020_Owner"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e3ebe-c64f-4ffc-92d1-60196c9274b5" elementFormDefault="qualified">
    <xsd:import namespace="http://schemas.microsoft.com/office/2006/documentManagement/types"/>
    <xsd:import namespace="http://schemas.microsoft.com/office/infopath/2007/PartnerControls"/>
    <xsd:element name="Function" ma:index="2" ma:displayName="Function" ma:format="Dropdown" ma:internalName="Function">
      <xsd:simpleType>
        <xsd:union memberTypes="dms:Text">
          <xsd:simpleType>
            <xsd:restriction base="dms:Choice">
              <xsd:enumeration value="Briefing"/>
              <xsd:enumeration value="Fax"/>
              <xsd:enumeration value="File note"/>
              <xsd:enumeration value="General"/>
              <xsd:enumeration value="Legislation"/>
              <xsd:enumeration value="Letter"/>
              <xsd:enumeration value="Media Release"/>
              <xsd:enumeration value="Ministerial"/>
              <xsd:enumeration value="Minute"/>
              <xsd:enumeration value="Name Plate"/>
              <xsd:enumeration value="Paper"/>
              <xsd:enumeration value="Presentation"/>
              <xsd:enumeration value="Question"/>
              <xsd:enumeration value="Report"/>
              <xsd:enumeration value="Speech"/>
              <xsd:enumeration value="Stationery"/>
              <xsd:enumeration value="Submission"/>
              <xsd:enumeration value="Talking Poi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42b109-1ac5-4733-bb0b-b82b76079e3f"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23690b91-78f9-4052-84cb-27c52849c8f7}" ma:internalName="TaxCatchAll" ma:showField="CatchAllData" ma:web="938d80d1-dd26-414d-85d8-b25d0f4d0023">
      <xsd:complexType>
        <xsd:complexContent>
          <xsd:extension base="dms:MultiChoiceLookup">
            <xsd:sequence>
              <xsd:element name="Value" type="dms:Lookup" maxOccurs="unbounded" minOccurs="0" nillable="true"/>
            </xsd:sequence>
          </xsd:extension>
        </xsd:complexContent>
      </xsd:complexType>
    </xsd:element>
    <xsd:element name="File_x0020_Classification" ma:index="7" nillable="true" ma:displayName="File Classification" ma:description="Security Classification for Files (Document Sets) within SharePoint. This is a departmental mandatory field." ma:format="Dropdown" ma:hidden="true" ma:internalName="File_x0020_Classification" ma:readOnly="false">
      <xsd:simpleType>
        <xsd:restriction base="dms:Choice">
          <xsd:enumeration value="Unclassified"/>
          <xsd:enumeration value="Protected"/>
        </xsd:restriction>
      </xsd:simpleType>
    </xsd:element>
    <xsd:element name="TaxCatchAllLabel" ma:index="11" nillable="true" ma:displayName="Taxonomy Catch All Column1" ma:hidden="true" ma:list="{23690b91-78f9-4052-84cb-27c52849c8f7}" ma:internalName="TaxCatchAllLabel" ma:readOnly="true" ma:showField="CatchAllDataLabel" ma:web="938d80d1-dd26-414d-85d8-b25d0f4d0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8d80d1-dd26-414d-85d8-b25d0f4d00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b7c3dc-41d1-4412-a562-51202f6d3f7b" elementFormDefault="qualified">
    <xsd:import namespace="http://schemas.microsoft.com/office/2006/documentManagement/types"/>
    <xsd:import namespace="http://schemas.microsoft.com/office/infopath/2007/PartnerControls"/>
    <xsd:element name="Template_x0020_Owner" ma:index="17" nillable="true" ma:displayName="Template Owner" ma:list="{2f853fbb-587c-49f0-97c9-4fbaa8a9385c}" ma:internalName="Template_x0020_Owner"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File_x0020_Classification xmlns="6b42b109-1ac5-4733-bb0b-b82b76079e3f" xsi:nil="true"/>
    <_dlc_DocId xmlns="938d80d1-dd26-414d-85d8-b25d0f4d0023">7DXNPFMSTJEP-80-519</_dlc_DocId>
    <TaxCatchAll xmlns="6b42b109-1ac5-4733-bb0b-b82b76079e3f">
      <Value>59</Value>
    </TaxCatchAll>
    <_dlc_DocIdUrl xmlns="938d80d1-dd26-414d-85d8-b25d0f4d0023">
      <Url>http://applications.agdnet.ag.gov.au/_layouts/15/DocIdRedir.aspx?ID=7DXNPFMSTJEP-80-519</Url>
      <Description>7DXNPFMSTJEP-80-519</Description>
    </_dlc_DocIdUrl>
    <Function xmlns="4f0e3ebe-c64f-4ffc-92d1-60196c9274b5">General</Function>
    <Template_x0020_Owner xmlns="4db7c3dc-41d1-4412-a562-51202f6d3f7b">1</Template_x0020_Owner>
    <SharedWithUsers xmlns="938d80d1-dd26-414d-85d8-b25d0f4d0023">
      <UserInfo>
        <DisplayName>Klose, Jane</DisplayName>
        <AccountId>5474</AccountId>
        <AccountType/>
      </UserInfo>
    </SharedWithUsers>
  </documentManagement>
</p:properties>
</file>

<file path=customXml/itemProps1.xml><?xml version="1.0" encoding="utf-8"?>
<ds:datastoreItem xmlns:ds="http://schemas.openxmlformats.org/officeDocument/2006/customXml" ds:itemID="{4E5DEE98-FA87-4D06-9CEC-37119F1DEE11}">
  <ds:schemaRefs>
    <ds:schemaRef ds:uri="http://schemas.microsoft.com/sharepoint/v3/contenttype/forms"/>
  </ds:schemaRefs>
</ds:datastoreItem>
</file>

<file path=customXml/itemProps2.xml><?xml version="1.0" encoding="utf-8"?>
<ds:datastoreItem xmlns:ds="http://schemas.openxmlformats.org/officeDocument/2006/customXml" ds:itemID="{B2FCDECC-82DB-4939-A3DD-7A401B9D596F}">
  <ds:schemaRefs>
    <ds:schemaRef ds:uri="http://schemas.microsoft.com/sharepoint/events"/>
  </ds:schemaRefs>
</ds:datastoreItem>
</file>

<file path=customXml/itemProps3.xml><?xml version="1.0" encoding="utf-8"?>
<ds:datastoreItem xmlns:ds="http://schemas.openxmlformats.org/officeDocument/2006/customXml" ds:itemID="{9A87382F-40CF-4AAF-9024-91D82F6D067A}">
  <ds:schemaRefs>
    <ds:schemaRef ds:uri="Microsoft.SharePoint.Taxonomy.ContentTypeSync"/>
  </ds:schemaRefs>
</ds:datastoreItem>
</file>

<file path=customXml/itemProps4.xml><?xml version="1.0" encoding="utf-8"?>
<ds:datastoreItem xmlns:ds="http://schemas.openxmlformats.org/officeDocument/2006/customXml" ds:itemID="{155333F2-41A6-401B-89FE-2A2168ABDE0E}">
  <ds:schemaRefs>
    <ds:schemaRef ds:uri="office.server.policy"/>
  </ds:schemaRefs>
</ds:datastoreItem>
</file>

<file path=customXml/itemProps5.xml><?xml version="1.0" encoding="utf-8"?>
<ds:datastoreItem xmlns:ds="http://schemas.openxmlformats.org/officeDocument/2006/customXml" ds:itemID="{520B664E-F260-4BF1-A0B1-AD1656654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e3ebe-c64f-4ffc-92d1-60196c9274b5"/>
    <ds:schemaRef ds:uri="6b42b109-1ac5-4733-bb0b-b82b76079e3f"/>
    <ds:schemaRef ds:uri="938d80d1-dd26-414d-85d8-b25d0f4d0023"/>
    <ds:schemaRef ds:uri="4db7c3dc-41d1-4412-a562-51202f6d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09A009-4202-4DE0-A1FB-53843DDEFF65}">
  <ds:schemaRefs>
    <ds:schemaRef ds:uri="http://www.w3.org/XML/1998/namespace"/>
    <ds:schemaRef ds:uri="938d80d1-dd26-414d-85d8-b25d0f4d0023"/>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4db7c3dc-41d1-4412-a562-51202f6d3f7b"/>
    <ds:schemaRef ds:uri="http://schemas.openxmlformats.org/package/2006/metadata/core-properties"/>
    <ds:schemaRef ds:uri="6b42b109-1ac5-4733-bb0b-b82b76079e3f"/>
    <ds:schemaRef ds:uri="4f0e3ebe-c64f-4ffc-92d1-60196c9274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575</Words>
  <Characters>3280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2023-08-01T02:19:00Z</dcterms:created>
  <dcterms:modified xsi:type="dcterms:W3CDTF">2023-08-04T03:24:00Z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0x010100AFB54AE2FFB7AF408B7756CD373CF197001320AC9382E3C646B11655637227D64F</vt:lpwstr>
  </property>
  <property fmtid="{D5CDD505-2E9C-101B-9397-08002B2CF9AE}" pid="3" name="lf240a0170264e5ca0a4ac4df6a4adf7">
    <vt:lpwstr>Attorney-General's Department|c281c3f2-80ff-44a1-b91f-c6c543d93cc6</vt:lpwstr>
  </property>
  <property fmtid="{D5CDD505-2E9C-101B-9397-08002B2CF9AE}" pid="4" name="Owner">
    <vt:lpwstr>59;#Attorney-General's Department|c281c3f2-80ff-44a1-b91f-c6c543d93cc6</vt:lpwstr>
  </property>
  <property fmtid="{D5CDD505-2E9C-101B-9397-08002B2CF9AE}" pid="5" name="_dlc_DocIdItemGuid">
    <vt:lpwstr>fabe963f-979c-4f98-90e2-1644ad13a1a8</vt:lpwstr>
  </property>
</Properties>
</file>