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C8D11" w14:textId="7CA07E8B" w:rsidR="00313872" w:rsidRDefault="002A2876" w:rsidP="00555668">
      <w:pPr>
        <w:pStyle w:val="Heading1"/>
        <w:ind w:left="-426"/>
        <w:rPr>
          <w:sz w:val="48"/>
        </w:rPr>
      </w:pPr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342397C7" wp14:editId="27FD8D8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580380" cy="1423670"/>
            <wp:effectExtent l="0" t="0" r="1270" b="5080"/>
            <wp:wrapThrough wrapText="bothSides">
              <wp:wrapPolygon edited="0">
                <wp:start x="0" y="0"/>
                <wp:lineTo x="0" y="21388"/>
                <wp:lineTo x="21531" y="21388"/>
                <wp:lineTo x="21531" y="0"/>
                <wp:lineTo x="0" y="0"/>
              </wp:wrapPolygon>
            </wp:wrapThrough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380" cy="142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E8CBC25" w14:textId="77777777" w:rsidR="00313872" w:rsidRDefault="00313872" w:rsidP="00555668">
      <w:pPr>
        <w:pStyle w:val="Heading1"/>
        <w:ind w:left="-426"/>
        <w:rPr>
          <w:sz w:val="48"/>
        </w:rPr>
      </w:pPr>
    </w:p>
    <w:p w14:paraId="3F31AD41" w14:textId="7D66F7E4" w:rsidR="00313872" w:rsidRPr="00313872" w:rsidRDefault="00313872" w:rsidP="00313872">
      <w:pPr>
        <w:pStyle w:val="Heading1"/>
        <w:ind w:left="-426"/>
        <w:rPr>
          <w:color w:val="1F497D" w:themeColor="text2"/>
          <w:sz w:val="48"/>
        </w:rPr>
      </w:pPr>
      <w:r w:rsidRPr="00313872">
        <w:rPr>
          <w:color w:val="1F497D" w:themeColor="text2"/>
          <w:sz w:val="48"/>
        </w:rPr>
        <w:t xml:space="preserve">Securing Faith-Based Places </w:t>
      </w:r>
      <w:r w:rsidR="00FB72DC">
        <w:rPr>
          <w:color w:val="1F497D" w:themeColor="text2"/>
          <w:sz w:val="48"/>
        </w:rPr>
        <w:t xml:space="preserve">Grant </w:t>
      </w:r>
      <w:r w:rsidRPr="00313872">
        <w:rPr>
          <w:color w:val="1F497D" w:themeColor="text2"/>
          <w:sz w:val="48"/>
        </w:rPr>
        <w:t>Program</w:t>
      </w:r>
    </w:p>
    <w:p w14:paraId="420B1CC1" w14:textId="292302DD" w:rsidR="007D070A" w:rsidRPr="00313872" w:rsidRDefault="00313872" w:rsidP="00313872">
      <w:pPr>
        <w:pStyle w:val="Heading1"/>
        <w:ind w:left="-426"/>
        <w:rPr>
          <w:color w:val="auto"/>
        </w:rPr>
      </w:pPr>
      <w:r w:rsidRPr="00313872">
        <w:rPr>
          <w:color w:val="auto"/>
          <w:sz w:val="36"/>
        </w:rPr>
        <w:t>Factsheet</w:t>
      </w:r>
    </w:p>
    <w:p w14:paraId="469EEA68" w14:textId="1BE6CC4D" w:rsidR="005B6374" w:rsidRPr="005B6374" w:rsidRDefault="00C654AB" w:rsidP="005B6374">
      <w:pPr>
        <w:jc w:val="right"/>
        <w:rPr>
          <w:sz w:val="20"/>
          <w:szCs w:val="20"/>
        </w:rPr>
      </w:pPr>
      <w:r w:rsidRPr="005B6374">
        <w:rPr>
          <w:sz w:val="20"/>
          <w:szCs w:val="20"/>
        </w:rPr>
        <w:t>2</w:t>
      </w:r>
      <w:r w:rsidR="00313872" w:rsidRPr="005B6374">
        <w:rPr>
          <w:sz w:val="20"/>
          <w:szCs w:val="20"/>
        </w:rPr>
        <w:t>4 July 2023</w:t>
      </w:r>
    </w:p>
    <w:p w14:paraId="08D86579" w14:textId="77777777" w:rsidR="005B6374" w:rsidRPr="00251D1F" w:rsidRDefault="005B6374" w:rsidP="005B6374">
      <w:pPr>
        <w:pStyle w:val="Heading2"/>
        <w:rPr>
          <w:color w:val="365F91" w:themeColor="accent1" w:themeShade="BF"/>
        </w:rPr>
        <w:sectPr w:rsidR="005B6374" w:rsidRPr="00251D1F" w:rsidSect="00555668">
          <w:footerReference w:type="default" r:id="rId14"/>
          <w:pgSz w:w="11906" w:h="16838"/>
          <w:pgMar w:top="284" w:right="720" w:bottom="720" w:left="720" w:header="0" w:footer="0" w:gutter="0"/>
          <w:cols w:space="708"/>
          <w:docGrid w:linePitch="360"/>
        </w:sectPr>
      </w:pPr>
    </w:p>
    <w:p w14:paraId="7C73054C" w14:textId="1F50FF9F" w:rsidR="005B6374" w:rsidRPr="00251D1F" w:rsidRDefault="005B6374" w:rsidP="005B6374">
      <w:pPr>
        <w:pStyle w:val="Heading2"/>
        <w:rPr>
          <w:color w:val="365F91" w:themeColor="accent1" w:themeShade="BF"/>
        </w:rPr>
      </w:pPr>
      <w:r w:rsidRPr="00251D1F">
        <w:rPr>
          <w:color w:val="365F91" w:themeColor="accent1" w:themeShade="BF"/>
        </w:rPr>
        <w:t>About the Securing Faith-Based Places Grant Program</w:t>
      </w:r>
    </w:p>
    <w:p w14:paraId="639F31F6" w14:textId="77777777" w:rsidR="005B6374" w:rsidRPr="005B6374" w:rsidRDefault="005B6374" w:rsidP="005B6374">
      <w:pPr>
        <w:rPr>
          <w:sz w:val="20"/>
          <w:szCs w:val="20"/>
        </w:rPr>
      </w:pPr>
      <w:r w:rsidRPr="005B6374">
        <w:rPr>
          <w:sz w:val="20"/>
          <w:szCs w:val="20"/>
        </w:rPr>
        <w:t xml:space="preserve">The Securing Faith-Based Places grant program provides $40 million over four years to improve security at religious schools, pre-schools, places of worship, and </w:t>
      </w:r>
      <w:proofErr w:type="spellStart"/>
      <w:r w:rsidRPr="005B6374">
        <w:rPr>
          <w:sz w:val="20"/>
          <w:szCs w:val="20"/>
        </w:rPr>
        <w:t>faith-based</w:t>
      </w:r>
      <w:proofErr w:type="spellEnd"/>
      <w:r w:rsidRPr="005B6374">
        <w:rPr>
          <w:sz w:val="20"/>
          <w:szCs w:val="20"/>
        </w:rPr>
        <w:t xml:space="preserve"> community centres. </w:t>
      </w:r>
    </w:p>
    <w:p w14:paraId="6D4CA639" w14:textId="70B97C3E" w:rsidR="005B6374" w:rsidRPr="005B6374" w:rsidRDefault="005B6374" w:rsidP="005B6374">
      <w:pPr>
        <w:rPr>
          <w:sz w:val="20"/>
          <w:szCs w:val="20"/>
        </w:rPr>
      </w:pPr>
      <w:r w:rsidRPr="005B6374">
        <w:rPr>
          <w:sz w:val="20"/>
          <w:szCs w:val="20"/>
        </w:rPr>
        <w:t xml:space="preserve">The program will support eligible organisations to enhance security infrastructure and/or engage security guards to address the risk of crime and violence motivated by religious and racial intolerance. </w:t>
      </w:r>
    </w:p>
    <w:p w14:paraId="3091BC37" w14:textId="16E03F17" w:rsidR="005B6374" w:rsidRPr="005B6374" w:rsidRDefault="005B6374" w:rsidP="005B6374">
      <w:pPr>
        <w:rPr>
          <w:sz w:val="20"/>
          <w:szCs w:val="20"/>
        </w:rPr>
      </w:pPr>
      <w:r w:rsidRPr="005B6374">
        <w:rPr>
          <w:sz w:val="20"/>
          <w:szCs w:val="20"/>
        </w:rPr>
        <w:t xml:space="preserve">This program is funded under section 298 of the </w:t>
      </w:r>
      <w:r w:rsidRPr="005B6374">
        <w:rPr>
          <w:i/>
          <w:sz w:val="20"/>
          <w:szCs w:val="20"/>
        </w:rPr>
        <w:t xml:space="preserve">Proceeds of Crime Act 2002. </w:t>
      </w:r>
      <w:r w:rsidRPr="005B6374">
        <w:rPr>
          <w:sz w:val="20"/>
          <w:szCs w:val="20"/>
        </w:rPr>
        <w:t>This allows the proceeds of crime to be reinvested into activities that enhance the safety of the Australian community.</w:t>
      </w:r>
    </w:p>
    <w:p w14:paraId="61EE45D9" w14:textId="77777777" w:rsidR="005B6374" w:rsidRPr="00251D1F" w:rsidRDefault="005B6374" w:rsidP="005B6374">
      <w:pPr>
        <w:pStyle w:val="Heading2"/>
        <w:rPr>
          <w:color w:val="365F91" w:themeColor="accent1" w:themeShade="BF"/>
        </w:rPr>
      </w:pPr>
      <w:r w:rsidRPr="00251D1F">
        <w:rPr>
          <w:color w:val="365F91" w:themeColor="accent1" w:themeShade="BF"/>
        </w:rPr>
        <w:t>Who is eligible to apply?</w:t>
      </w:r>
    </w:p>
    <w:p w14:paraId="0CFA74B2" w14:textId="77777777" w:rsidR="005B6374" w:rsidRPr="005B6374" w:rsidRDefault="005B6374" w:rsidP="005B6374">
      <w:pPr>
        <w:rPr>
          <w:sz w:val="20"/>
          <w:szCs w:val="20"/>
        </w:rPr>
      </w:pPr>
      <w:r w:rsidRPr="005B6374">
        <w:rPr>
          <w:sz w:val="20"/>
          <w:szCs w:val="20"/>
        </w:rPr>
        <w:t>To be eligible you must:</w:t>
      </w:r>
    </w:p>
    <w:p w14:paraId="7F5B827D" w14:textId="77777777" w:rsidR="005B6374" w:rsidRPr="006E4A0E" w:rsidRDefault="005B6374" w:rsidP="005B6374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6E4A0E">
        <w:rPr>
          <w:sz w:val="20"/>
          <w:szCs w:val="20"/>
        </w:rPr>
        <w:t>Be associated with an</w:t>
      </w:r>
      <w:r w:rsidRPr="006E4A0E">
        <w:rPr>
          <w:b/>
          <w:sz w:val="20"/>
          <w:szCs w:val="20"/>
        </w:rPr>
        <w:t xml:space="preserve"> eligible religion</w:t>
      </w:r>
    </w:p>
    <w:p w14:paraId="74A9ED98" w14:textId="77777777" w:rsidR="005B6374" w:rsidRPr="006E4A0E" w:rsidRDefault="005B6374" w:rsidP="005B6374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6E4A0E">
        <w:rPr>
          <w:sz w:val="20"/>
          <w:szCs w:val="20"/>
        </w:rPr>
        <w:t>have an Australian Business Number (ABN)</w:t>
      </w:r>
    </w:p>
    <w:p w14:paraId="360CC78C" w14:textId="77777777" w:rsidR="005B6374" w:rsidRPr="006E4A0E" w:rsidRDefault="005B6374" w:rsidP="005B6374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6E4A0E">
        <w:rPr>
          <w:sz w:val="20"/>
          <w:szCs w:val="20"/>
        </w:rPr>
        <w:t>be an eligible</w:t>
      </w:r>
      <w:r w:rsidRPr="006E4A0E">
        <w:rPr>
          <w:b/>
          <w:sz w:val="20"/>
          <w:szCs w:val="20"/>
        </w:rPr>
        <w:t xml:space="preserve"> legal entity</w:t>
      </w:r>
      <w:r w:rsidRPr="006E4A0E">
        <w:rPr>
          <w:sz w:val="20"/>
          <w:szCs w:val="20"/>
        </w:rPr>
        <w:t>, namely:</w:t>
      </w:r>
    </w:p>
    <w:p w14:paraId="23500BEB" w14:textId="77777777" w:rsidR="005B6374" w:rsidRPr="006E4A0E" w:rsidRDefault="005B6374" w:rsidP="005B6374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6E4A0E">
        <w:rPr>
          <w:sz w:val="20"/>
          <w:szCs w:val="20"/>
        </w:rPr>
        <w:t>an entity incorporated in Australia</w:t>
      </w:r>
    </w:p>
    <w:p w14:paraId="50E609D7" w14:textId="77777777" w:rsidR="005B6374" w:rsidRPr="006E4A0E" w:rsidRDefault="005B6374" w:rsidP="005B6374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6E4A0E">
        <w:rPr>
          <w:sz w:val="20"/>
          <w:szCs w:val="20"/>
        </w:rPr>
        <w:t>an incorporated association, or</w:t>
      </w:r>
    </w:p>
    <w:p w14:paraId="24146449" w14:textId="77777777" w:rsidR="005B6374" w:rsidRPr="006E4A0E" w:rsidRDefault="005B6374" w:rsidP="005B6374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6E4A0E">
        <w:rPr>
          <w:sz w:val="20"/>
          <w:szCs w:val="20"/>
        </w:rPr>
        <w:t xml:space="preserve">an incorporated not for profit organisation, and </w:t>
      </w:r>
    </w:p>
    <w:p w14:paraId="3D57FC91" w14:textId="77777777" w:rsidR="005B6374" w:rsidRPr="006E4A0E" w:rsidRDefault="005B6374" w:rsidP="005B6374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6E4A0E">
        <w:rPr>
          <w:sz w:val="20"/>
          <w:szCs w:val="20"/>
        </w:rPr>
        <w:t>meet all requirements to enter into a grant agreement</w:t>
      </w:r>
    </w:p>
    <w:p w14:paraId="73811B6B" w14:textId="77777777" w:rsidR="005B6374" w:rsidRPr="005B6374" w:rsidRDefault="005B6374" w:rsidP="005B6374">
      <w:pPr>
        <w:spacing w:before="240" w:after="80"/>
        <w:rPr>
          <w:b/>
          <w:sz w:val="20"/>
          <w:szCs w:val="20"/>
        </w:rPr>
      </w:pPr>
      <w:r w:rsidRPr="005B6374">
        <w:rPr>
          <w:sz w:val="20"/>
          <w:szCs w:val="20"/>
        </w:rPr>
        <w:t xml:space="preserve">For the purpose of this grant opportunity, an </w:t>
      </w:r>
      <w:r w:rsidRPr="005B6374">
        <w:rPr>
          <w:b/>
          <w:sz w:val="20"/>
          <w:szCs w:val="20"/>
        </w:rPr>
        <w:t>eligible religion</w:t>
      </w:r>
      <w:r w:rsidRPr="005B6374">
        <w:rPr>
          <w:sz w:val="20"/>
          <w:szCs w:val="20"/>
        </w:rPr>
        <w:t xml:space="preserve"> is any religious group listed in the Australian Bureau of Statistics’ </w:t>
      </w:r>
      <w:hyperlink r:id="rId15" w:history="1">
        <w:r w:rsidRPr="005B6374">
          <w:rPr>
            <w:rStyle w:val="Hyperlink"/>
            <w:i/>
            <w:sz w:val="20"/>
            <w:szCs w:val="20"/>
          </w:rPr>
          <w:t>Australian Standard Classification of Religious Groups</w:t>
        </w:r>
      </w:hyperlink>
      <w:r w:rsidRPr="005B6374">
        <w:rPr>
          <w:rStyle w:val="Hyperlink"/>
          <w:i/>
          <w:sz w:val="20"/>
          <w:szCs w:val="20"/>
        </w:rPr>
        <w:t>,</w:t>
      </w:r>
      <w:r w:rsidRPr="005B6374">
        <w:rPr>
          <w:sz w:val="20"/>
          <w:szCs w:val="20"/>
        </w:rPr>
        <w:t xml:space="preserve"> groups one to six at Table 1.3.</w:t>
      </w:r>
      <w:r w:rsidRPr="005B6374">
        <w:rPr>
          <w:b/>
          <w:sz w:val="20"/>
          <w:szCs w:val="20"/>
        </w:rPr>
        <w:t xml:space="preserve"> </w:t>
      </w:r>
    </w:p>
    <w:p w14:paraId="3B05C26B" w14:textId="77777777" w:rsidR="005B6374" w:rsidRPr="00251D1F" w:rsidRDefault="005B6374" w:rsidP="005B6374">
      <w:pPr>
        <w:pStyle w:val="Heading2"/>
        <w:rPr>
          <w:color w:val="365F91" w:themeColor="accent1" w:themeShade="BF"/>
        </w:rPr>
      </w:pPr>
      <w:r w:rsidRPr="00251D1F">
        <w:rPr>
          <w:color w:val="365F91" w:themeColor="accent1" w:themeShade="BF"/>
        </w:rPr>
        <w:t>When to apply</w:t>
      </w:r>
    </w:p>
    <w:p w14:paraId="51F3A4B3" w14:textId="77777777" w:rsidR="004C4A34" w:rsidRPr="00251D1F" w:rsidRDefault="005B6374" w:rsidP="004C4A34">
      <w:pPr>
        <w:tabs>
          <w:tab w:val="left" w:pos="2895"/>
        </w:tabs>
        <w:spacing w:after="0"/>
        <w:rPr>
          <w:rStyle w:val="Heading2Char"/>
          <w:color w:val="365F91" w:themeColor="accent1" w:themeShade="BF"/>
        </w:rPr>
      </w:pPr>
      <w:r w:rsidRPr="005B6374">
        <w:rPr>
          <w:sz w:val="20"/>
          <w:szCs w:val="20"/>
        </w:rPr>
        <w:t xml:space="preserve">Applications for funding open </w:t>
      </w:r>
      <w:r w:rsidRPr="005B6374">
        <w:rPr>
          <w:b/>
          <w:sz w:val="20"/>
          <w:szCs w:val="20"/>
        </w:rPr>
        <w:t>31 July 2023</w:t>
      </w:r>
      <w:r w:rsidRPr="005B6374">
        <w:rPr>
          <w:sz w:val="20"/>
          <w:szCs w:val="20"/>
        </w:rPr>
        <w:t xml:space="preserve"> and can be submitted until 5pm AEST on </w:t>
      </w:r>
      <w:r w:rsidRPr="005B6374">
        <w:rPr>
          <w:b/>
          <w:sz w:val="20"/>
          <w:szCs w:val="20"/>
        </w:rPr>
        <w:t>11 September 2023.</w:t>
      </w:r>
      <w:r w:rsidRPr="005B6374">
        <w:rPr>
          <w:sz w:val="20"/>
          <w:szCs w:val="20"/>
        </w:rPr>
        <w:t xml:space="preserve"> The application portal will remain open for 6 weeks to allow for organisations to seek guidance and submit quality submissions.</w:t>
      </w:r>
      <w:r w:rsidR="00757F95">
        <w:rPr>
          <w:sz w:val="20"/>
          <w:szCs w:val="20"/>
        </w:rPr>
        <w:t xml:space="preserve"> </w:t>
      </w:r>
      <w:r w:rsidR="00757F95">
        <w:rPr>
          <w:sz w:val="20"/>
          <w:szCs w:val="20"/>
        </w:rPr>
        <w:br w:type="column"/>
      </w:r>
      <w:r w:rsidRPr="00251D1F">
        <w:rPr>
          <w:rStyle w:val="Heading2Char"/>
          <w:color w:val="365F91" w:themeColor="accent1" w:themeShade="BF"/>
        </w:rPr>
        <w:t>What can you use the grant for?</w:t>
      </w:r>
    </w:p>
    <w:p w14:paraId="2BA279C4" w14:textId="6B9BC579" w:rsidR="005B6374" w:rsidRPr="005B6374" w:rsidRDefault="005B6374" w:rsidP="004C4A34">
      <w:pPr>
        <w:tabs>
          <w:tab w:val="left" w:pos="2895"/>
        </w:tabs>
        <w:rPr>
          <w:sz w:val="20"/>
          <w:szCs w:val="20"/>
        </w:rPr>
      </w:pPr>
      <w:r w:rsidRPr="005B6374">
        <w:rPr>
          <w:sz w:val="20"/>
          <w:szCs w:val="20"/>
        </w:rPr>
        <w:t>You can use the grant to install or upgrade security infrastructure or engage security guards at your site. This includes, but is not limited to:</w:t>
      </w:r>
    </w:p>
    <w:p w14:paraId="13262FEB" w14:textId="77777777" w:rsidR="005B6374" w:rsidRPr="006E4A0E" w:rsidRDefault="005B6374" w:rsidP="005B6374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6E4A0E">
        <w:rPr>
          <w:sz w:val="20"/>
          <w:szCs w:val="20"/>
        </w:rPr>
        <w:t>security camera systems</w:t>
      </w:r>
    </w:p>
    <w:p w14:paraId="3B090A6F" w14:textId="77777777" w:rsidR="005B6374" w:rsidRPr="006E4A0E" w:rsidRDefault="005B6374" w:rsidP="005B6374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6E4A0E">
        <w:rPr>
          <w:sz w:val="20"/>
          <w:szCs w:val="20"/>
        </w:rPr>
        <w:t>access controls</w:t>
      </w:r>
    </w:p>
    <w:p w14:paraId="64E229C6" w14:textId="77777777" w:rsidR="005B6374" w:rsidRPr="006E4A0E" w:rsidRDefault="005B6374" w:rsidP="005B6374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6E4A0E">
        <w:rPr>
          <w:sz w:val="20"/>
          <w:szCs w:val="20"/>
        </w:rPr>
        <w:t>fences and gates</w:t>
      </w:r>
    </w:p>
    <w:p w14:paraId="53698EE2" w14:textId="77777777" w:rsidR="005B6374" w:rsidRPr="006E4A0E" w:rsidRDefault="005B6374" w:rsidP="005B6374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6E4A0E">
        <w:rPr>
          <w:sz w:val="20"/>
          <w:szCs w:val="20"/>
        </w:rPr>
        <w:t>security lighting</w:t>
      </w:r>
    </w:p>
    <w:p w14:paraId="139B5AE8" w14:textId="77777777" w:rsidR="005B6374" w:rsidRPr="006E4A0E" w:rsidRDefault="005B6374" w:rsidP="005B6374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6E4A0E">
        <w:rPr>
          <w:sz w:val="20"/>
          <w:szCs w:val="20"/>
        </w:rPr>
        <w:t>security windows</w:t>
      </w:r>
    </w:p>
    <w:p w14:paraId="49FB31D9" w14:textId="77777777" w:rsidR="005B6374" w:rsidRPr="006E4A0E" w:rsidRDefault="005B6374" w:rsidP="005B6374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6E4A0E">
        <w:rPr>
          <w:sz w:val="20"/>
          <w:szCs w:val="20"/>
        </w:rPr>
        <w:t xml:space="preserve">alarm systems, and </w:t>
      </w:r>
    </w:p>
    <w:p w14:paraId="44B43B2E" w14:textId="77777777" w:rsidR="005B6374" w:rsidRPr="006E4A0E" w:rsidRDefault="005B6374" w:rsidP="005B6374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6E4A0E">
        <w:rPr>
          <w:sz w:val="20"/>
          <w:szCs w:val="20"/>
        </w:rPr>
        <w:t>engagement of licenced security guards.</w:t>
      </w:r>
    </w:p>
    <w:p w14:paraId="67CC7249" w14:textId="77777777" w:rsidR="005B6374" w:rsidRPr="005B6374" w:rsidRDefault="005B6374" w:rsidP="005B6374">
      <w:pPr>
        <w:rPr>
          <w:sz w:val="20"/>
          <w:szCs w:val="20"/>
        </w:rPr>
      </w:pPr>
      <w:r w:rsidRPr="005B6374">
        <w:rPr>
          <w:sz w:val="20"/>
          <w:szCs w:val="20"/>
        </w:rPr>
        <w:t>For more detail about eligible activities, please refer to the Grant Opportunity Guidelines.</w:t>
      </w:r>
    </w:p>
    <w:p w14:paraId="29494FEF" w14:textId="77777777" w:rsidR="005B6374" w:rsidRPr="00251D1F" w:rsidRDefault="005B6374" w:rsidP="005B6374">
      <w:pPr>
        <w:pStyle w:val="Heading2"/>
        <w:rPr>
          <w:color w:val="365F91" w:themeColor="accent1" w:themeShade="BF"/>
        </w:rPr>
      </w:pPr>
      <w:r w:rsidRPr="00251D1F">
        <w:rPr>
          <w:color w:val="365F91" w:themeColor="accent1" w:themeShade="BF"/>
        </w:rPr>
        <w:t>How to apply</w:t>
      </w:r>
    </w:p>
    <w:p w14:paraId="7C8C4F80" w14:textId="65469D9E" w:rsidR="005B6374" w:rsidRPr="005B6374" w:rsidRDefault="005B6374" w:rsidP="005B6374">
      <w:pPr>
        <w:rPr>
          <w:sz w:val="20"/>
          <w:szCs w:val="20"/>
        </w:rPr>
      </w:pPr>
      <w:r w:rsidRPr="005B6374">
        <w:rPr>
          <w:sz w:val="20"/>
          <w:szCs w:val="20"/>
        </w:rPr>
        <w:t xml:space="preserve">Before applying, we recommend you read and understand the Securing Faith-Based Places Grant Opportunity Guidelines and the sample grant agreement published on </w:t>
      </w:r>
      <w:hyperlink r:id="rId16" w:history="1">
        <w:r w:rsidRPr="005B6374">
          <w:rPr>
            <w:rStyle w:val="Hyperlink"/>
            <w:sz w:val="20"/>
            <w:szCs w:val="20"/>
          </w:rPr>
          <w:t>business.gov.au</w:t>
        </w:r>
      </w:hyperlink>
      <w:r w:rsidRPr="005B6374">
        <w:rPr>
          <w:sz w:val="20"/>
          <w:szCs w:val="20"/>
        </w:rPr>
        <w:t xml:space="preserve"> and GrantConnect at </w:t>
      </w:r>
      <w:hyperlink r:id="rId17" w:history="1">
        <w:r w:rsidRPr="005B6374">
          <w:rPr>
            <w:rStyle w:val="Hyperlink"/>
            <w:sz w:val="20"/>
            <w:szCs w:val="20"/>
          </w:rPr>
          <w:t>help.grants.gov.au</w:t>
        </w:r>
      </w:hyperlink>
      <w:r w:rsidRPr="005B6374">
        <w:rPr>
          <w:sz w:val="20"/>
          <w:szCs w:val="20"/>
        </w:rPr>
        <w:t xml:space="preserve">. You will need to create an account to access the online portal allowing you to apply for and manage a grant or service in a secure online environment. </w:t>
      </w:r>
    </w:p>
    <w:p w14:paraId="2DD2CCE0" w14:textId="77777777" w:rsidR="005B6374" w:rsidRPr="005B6374" w:rsidRDefault="005B6374" w:rsidP="005B6374">
      <w:pPr>
        <w:spacing w:before="80"/>
        <w:rPr>
          <w:sz w:val="20"/>
          <w:szCs w:val="20"/>
        </w:rPr>
      </w:pPr>
      <w:r w:rsidRPr="005B6374">
        <w:rPr>
          <w:sz w:val="20"/>
          <w:szCs w:val="20"/>
        </w:rPr>
        <w:t>To apply, you must:</w:t>
      </w:r>
    </w:p>
    <w:p w14:paraId="0B0A6C18" w14:textId="2988FC45" w:rsidR="005B6374" w:rsidRPr="006E4A0E" w:rsidRDefault="005B6374" w:rsidP="005B6374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6E4A0E">
        <w:rPr>
          <w:sz w:val="20"/>
          <w:szCs w:val="20"/>
        </w:rPr>
        <w:t xml:space="preserve">Complete and submit the online application form via the portal (available at </w:t>
      </w:r>
      <w:hyperlink r:id="rId18" w:history="1">
        <w:r w:rsidRPr="006E4A0E">
          <w:rPr>
            <w:rStyle w:val="Hyperlink"/>
            <w:sz w:val="20"/>
            <w:szCs w:val="20"/>
          </w:rPr>
          <w:t>portal.business.gov.au</w:t>
        </w:r>
      </w:hyperlink>
      <w:r w:rsidRPr="006E4A0E">
        <w:rPr>
          <w:sz w:val="20"/>
          <w:szCs w:val="20"/>
        </w:rPr>
        <w:t xml:space="preserve">) by </w:t>
      </w:r>
      <w:r w:rsidRPr="006E4A0E">
        <w:rPr>
          <w:b/>
          <w:sz w:val="20"/>
          <w:szCs w:val="20"/>
        </w:rPr>
        <w:t>5pm AEST</w:t>
      </w:r>
      <w:r w:rsidRPr="006E4A0E">
        <w:rPr>
          <w:sz w:val="20"/>
          <w:szCs w:val="20"/>
        </w:rPr>
        <w:t xml:space="preserve"> </w:t>
      </w:r>
      <w:r w:rsidRPr="006E4A0E">
        <w:rPr>
          <w:b/>
          <w:sz w:val="20"/>
          <w:szCs w:val="20"/>
        </w:rPr>
        <w:t>11 September 2023.</w:t>
      </w:r>
    </w:p>
    <w:p w14:paraId="29E18978" w14:textId="77777777" w:rsidR="005B6374" w:rsidRPr="006E4A0E" w:rsidRDefault="005B6374" w:rsidP="005B6374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6E4A0E">
        <w:rPr>
          <w:sz w:val="20"/>
          <w:szCs w:val="20"/>
        </w:rPr>
        <w:t>Address all eligibility and merit assessment criteria.</w:t>
      </w:r>
    </w:p>
    <w:p w14:paraId="4C6395A3" w14:textId="77777777" w:rsidR="005B6374" w:rsidRPr="005B6374" w:rsidRDefault="005B6374" w:rsidP="005B6374">
      <w:pPr>
        <w:rPr>
          <w:sz w:val="20"/>
          <w:szCs w:val="20"/>
        </w:rPr>
      </w:pPr>
      <w:r w:rsidRPr="005B6374">
        <w:rPr>
          <w:sz w:val="20"/>
          <w:szCs w:val="20"/>
        </w:rPr>
        <w:t xml:space="preserve">Please note, late submissions and extension requests will not be considered. </w:t>
      </w:r>
    </w:p>
    <w:p w14:paraId="23706E46" w14:textId="77777777" w:rsidR="005B6374" w:rsidRPr="00251D1F" w:rsidRDefault="005B6374" w:rsidP="005B6374">
      <w:pPr>
        <w:pStyle w:val="Heading2"/>
        <w:rPr>
          <w:color w:val="365F91" w:themeColor="accent1" w:themeShade="BF"/>
        </w:rPr>
      </w:pPr>
      <w:r w:rsidRPr="00251D1F">
        <w:rPr>
          <w:color w:val="365F91" w:themeColor="accent1" w:themeShade="BF"/>
        </w:rPr>
        <w:t>Need more information?</w:t>
      </w:r>
    </w:p>
    <w:p w14:paraId="55DE9EE6" w14:textId="6D8564FC" w:rsidR="005B6374" w:rsidRPr="005B6374" w:rsidRDefault="005B6374" w:rsidP="005B6374">
      <w:pPr>
        <w:tabs>
          <w:tab w:val="left" w:pos="2895"/>
        </w:tabs>
        <w:rPr>
          <w:sz w:val="20"/>
          <w:szCs w:val="20"/>
        </w:rPr>
      </w:pPr>
      <w:r w:rsidRPr="005B6374">
        <w:rPr>
          <w:sz w:val="20"/>
          <w:szCs w:val="20"/>
        </w:rPr>
        <w:t xml:space="preserve">For more information visit </w:t>
      </w:r>
      <w:hyperlink r:id="rId19" w:history="1">
        <w:r w:rsidRPr="005B6374">
          <w:rPr>
            <w:rStyle w:val="Hyperlink"/>
            <w:sz w:val="20"/>
            <w:szCs w:val="20"/>
          </w:rPr>
          <w:t>business.gov.au</w:t>
        </w:r>
      </w:hyperlink>
      <w:r w:rsidRPr="005B6374">
        <w:rPr>
          <w:sz w:val="20"/>
          <w:szCs w:val="20"/>
        </w:rPr>
        <w:t xml:space="preserve"> or call</w:t>
      </w:r>
      <w:r w:rsidRPr="005B6374">
        <w:rPr>
          <w:sz w:val="20"/>
          <w:szCs w:val="20"/>
        </w:rPr>
        <w:br/>
        <w:t>13 28 46.</w:t>
      </w:r>
    </w:p>
    <w:sectPr w:rsidR="005B6374" w:rsidRPr="005B6374" w:rsidSect="005B6374">
      <w:type w:val="continuous"/>
      <w:pgSz w:w="11906" w:h="16838"/>
      <w:pgMar w:top="284" w:right="720" w:bottom="720" w:left="720" w:header="0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18EB7" w14:textId="77777777" w:rsidR="00EE7A67" w:rsidRDefault="00EE7A67" w:rsidP="007D070A">
      <w:pPr>
        <w:spacing w:after="0" w:line="240" w:lineRule="auto"/>
      </w:pPr>
      <w:r>
        <w:separator/>
      </w:r>
    </w:p>
  </w:endnote>
  <w:endnote w:type="continuationSeparator" w:id="0">
    <w:p w14:paraId="66AD2CE5" w14:textId="77777777" w:rsidR="00EE7A67" w:rsidRDefault="00EE7A67" w:rsidP="007D0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17194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0B1CD0" w14:textId="3F6E1855" w:rsidR="007D070A" w:rsidRDefault="00313872" w:rsidP="00555668">
        <w:pPr>
          <w:pStyle w:val="Footer"/>
          <w:ind w:left="-426" w:firstLine="142"/>
          <w:jc w:val="right"/>
        </w:pPr>
        <w:r w:rsidRPr="00313872">
          <w:rPr>
            <w:b/>
          </w:rPr>
          <w:t>Factsheet:</w:t>
        </w:r>
        <w:r>
          <w:t xml:space="preserve"> Securing Faith-Based Places Program</w:t>
        </w:r>
        <w:r w:rsidR="007D070A">
          <w:tab/>
        </w:r>
        <w:r w:rsidR="007D070A">
          <w:tab/>
        </w:r>
        <w:r w:rsidR="007D070A">
          <w:tab/>
        </w:r>
        <w:r w:rsidR="007D070A">
          <w:fldChar w:fldCharType="begin"/>
        </w:r>
        <w:r w:rsidR="007D070A">
          <w:instrText xml:space="preserve"> PAGE   \* MERGEFORMAT </w:instrText>
        </w:r>
        <w:r w:rsidR="007D070A">
          <w:fldChar w:fldCharType="separate"/>
        </w:r>
        <w:r w:rsidR="005C34EC">
          <w:rPr>
            <w:noProof/>
          </w:rPr>
          <w:t>1</w:t>
        </w:r>
        <w:r w:rsidR="007D070A">
          <w:rPr>
            <w:noProof/>
          </w:rPr>
          <w:fldChar w:fldCharType="end"/>
        </w:r>
      </w:p>
    </w:sdtContent>
  </w:sdt>
  <w:p w14:paraId="420B1CD1" w14:textId="77777777" w:rsidR="007D070A" w:rsidRDefault="007D07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DEABB" w14:textId="77777777" w:rsidR="00EE7A67" w:rsidRDefault="00EE7A67" w:rsidP="007D070A">
      <w:pPr>
        <w:spacing w:after="0" w:line="240" w:lineRule="auto"/>
      </w:pPr>
      <w:r>
        <w:separator/>
      </w:r>
    </w:p>
  </w:footnote>
  <w:footnote w:type="continuationSeparator" w:id="0">
    <w:p w14:paraId="77D30FF4" w14:textId="77777777" w:rsidR="00EE7A67" w:rsidRDefault="00EE7A67" w:rsidP="007D07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66B4"/>
    <w:multiLevelType w:val="hybridMultilevel"/>
    <w:tmpl w:val="CCCC4C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A6368"/>
    <w:multiLevelType w:val="hybridMultilevel"/>
    <w:tmpl w:val="DE307F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912033"/>
    <w:multiLevelType w:val="hybridMultilevel"/>
    <w:tmpl w:val="1862C0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A15FB9"/>
    <w:multiLevelType w:val="hybridMultilevel"/>
    <w:tmpl w:val="6054D582"/>
    <w:lvl w:ilvl="0" w:tplc="4A24C29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5C5C5C"/>
      </w:rPr>
    </w:lvl>
    <w:lvl w:ilvl="1" w:tplc="87E4CA92">
      <w:start w:val="1"/>
      <w:numFmt w:val="bullet"/>
      <w:pStyle w:val="ListBullet"/>
      <w:lvlText w:val=""/>
      <w:lvlJc w:val="left"/>
      <w:pPr>
        <w:ind w:left="1353" w:hanging="360"/>
      </w:pPr>
      <w:rPr>
        <w:rFonts w:ascii="Symbol" w:hAnsi="Symbol" w:hint="default"/>
        <w:color w:val="4D738A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0327781">
    <w:abstractNumId w:val="3"/>
  </w:num>
  <w:num w:numId="2" w16cid:durableId="160391803">
    <w:abstractNumId w:val="1"/>
  </w:num>
  <w:num w:numId="3" w16cid:durableId="512574797">
    <w:abstractNumId w:val="2"/>
  </w:num>
  <w:num w:numId="4" w16cid:durableId="815337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70A"/>
    <w:rsid w:val="00031E16"/>
    <w:rsid w:val="00110D31"/>
    <w:rsid w:val="00193288"/>
    <w:rsid w:val="001A0E1C"/>
    <w:rsid w:val="00251D1F"/>
    <w:rsid w:val="002A2876"/>
    <w:rsid w:val="002E13D8"/>
    <w:rsid w:val="00313872"/>
    <w:rsid w:val="00322425"/>
    <w:rsid w:val="00336B3D"/>
    <w:rsid w:val="003426F2"/>
    <w:rsid w:val="003D5C98"/>
    <w:rsid w:val="003E4492"/>
    <w:rsid w:val="003F2578"/>
    <w:rsid w:val="00480A9E"/>
    <w:rsid w:val="004A1400"/>
    <w:rsid w:val="004C4A34"/>
    <w:rsid w:val="005208B8"/>
    <w:rsid w:val="00555668"/>
    <w:rsid w:val="005A27ED"/>
    <w:rsid w:val="005B6374"/>
    <w:rsid w:val="005C34EC"/>
    <w:rsid w:val="006E0D46"/>
    <w:rsid w:val="006E4A0E"/>
    <w:rsid w:val="00717642"/>
    <w:rsid w:val="007423F9"/>
    <w:rsid w:val="00742A1E"/>
    <w:rsid w:val="00757F95"/>
    <w:rsid w:val="007B0943"/>
    <w:rsid w:val="007D070A"/>
    <w:rsid w:val="007D4E18"/>
    <w:rsid w:val="008A4A05"/>
    <w:rsid w:val="008D4615"/>
    <w:rsid w:val="00921E75"/>
    <w:rsid w:val="00944990"/>
    <w:rsid w:val="00AC2B85"/>
    <w:rsid w:val="00AC67CA"/>
    <w:rsid w:val="00AD2826"/>
    <w:rsid w:val="00B649DD"/>
    <w:rsid w:val="00C02F69"/>
    <w:rsid w:val="00C17A1A"/>
    <w:rsid w:val="00C654AB"/>
    <w:rsid w:val="00C95EED"/>
    <w:rsid w:val="00D50567"/>
    <w:rsid w:val="00D761F3"/>
    <w:rsid w:val="00D9331D"/>
    <w:rsid w:val="00DF50F0"/>
    <w:rsid w:val="00E23744"/>
    <w:rsid w:val="00E31CBF"/>
    <w:rsid w:val="00E40E4E"/>
    <w:rsid w:val="00EE7A67"/>
    <w:rsid w:val="00F13E22"/>
    <w:rsid w:val="00F205F9"/>
    <w:rsid w:val="00F3656D"/>
    <w:rsid w:val="00F6388A"/>
    <w:rsid w:val="00F773BE"/>
    <w:rsid w:val="00FB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20B1CC0"/>
  <w15:docId w15:val="{1E4136FF-62D2-4F89-BF01-588C09750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70A"/>
    <w:rPr>
      <w:rFonts w:ascii="Calibri" w:eastAsia="Calibri" w:hAnsi="Calibri" w:cs="Calibri"/>
      <w:w w:val="105"/>
      <w:kern w:val="4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070A"/>
    <w:pPr>
      <w:keepNext/>
      <w:spacing w:after="0" w:line="240" w:lineRule="auto"/>
      <w:jc w:val="right"/>
      <w:outlineLvl w:val="0"/>
    </w:pPr>
    <w:rPr>
      <w:rFonts w:eastAsia="SimSun" w:cs="Angsana New"/>
      <w:b/>
      <w:bCs/>
      <w:color w:val="404040"/>
      <w:kern w:val="3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7A1A"/>
    <w:pPr>
      <w:spacing w:after="0"/>
      <w:outlineLvl w:val="1"/>
    </w:pPr>
    <w:rPr>
      <w:rFonts w:eastAsia="SimSun" w:cs="Angsana New"/>
      <w:b/>
      <w:bCs/>
      <w:color w:val="548DD4" w:themeColor="text2" w:themeTint="99"/>
      <w:kern w:val="32"/>
      <w:sz w:val="24"/>
      <w:szCs w:val="5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070A"/>
    <w:pPr>
      <w:keepNext/>
      <w:spacing w:after="60" w:line="240" w:lineRule="auto"/>
      <w:outlineLvl w:val="2"/>
    </w:pPr>
    <w:rPr>
      <w:rFonts w:eastAsia="SimSun" w:cs="Angsana New"/>
      <w:b/>
      <w:bCs/>
      <w:color w:val="404040"/>
      <w:sz w:val="32"/>
      <w:szCs w:val="3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7D070A"/>
    <w:pPr>
      <w:outlineLvl w:val="3"/>
    </w:pPr>
    <w:rPr>
      <w:color w:val="595959" w:themeColor="text1" w:themeTint="A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07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70A"/>
  </w:style>
  <w:style w:type="paragraph" w:styleId="Footer">
    <w:name w:val="footer"/>
    <w:basedOn w:val="Normal"/>
    <w:link w:val="FooterChar"/>
    <w:uiPriority w:val="99"/>
    <w:unhideWhenUsed/>
    <w:rsid w:val="007D07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70A"/>
  </w:style>
  <w:style w:type="character" w:customStyle="1" w:styleId="Heading1Char">
    <w:name w:val="Heading 1 Char"/>
    <w:basedOn w:val="DefaultParagraphFont"/>
    <w:link w:val="Heading1"/>
    <w:uiPriority w:val="9"/>
    <w:rsid w:val="007D070A"/>
    <w:rPr>
      <w:rFonts w:ascii="Calibri" w:eastAsia="SimSun" w:hAnsi="Calibri" w:cs="Angsana New"/>
      <w:b/>
      <w:bCs/>
      <w:color w:val="404040"/>
      <w:w w:val="105"/>
      <w:kern w:val="3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C17A1A"/>
    <w:rPr>
      <w:rFonts w:ascii="Calibri" w:eastAsia="SimSun" w:hAnsi="Calibri" w:cs="Angsana New"/>
      <w:b/>
      <w:bCs/>
      <w:color w:val="548DD4" w:themeColor="text2" w:themeTint="99"/>
      <w:w w:val="105"/>
      <w:kern w:val="32"/>
      <w:sz w:val="24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7D070A"/>
    <w:rPr>
      <w:rFonts w:ascii="Calibri" w:eastAsia="SimSun" w:hAnsi="Calibri" w:cs="Angsana New"/>
      <w:b/>
      <w:bCs/>
      <w:color w:val="404040"/>
      <w:w w:val="105"/>
      <w:kern w:val="40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7D070A"/>
    <w:rPr>
      <w:rFonts w:ascii="Calibri" w:eastAsia="SimSun" w:hAnsi="Calibri" w:cs="Angsana New"/>
      <w:b/>
      <w:bCs/>
      <w:color w:val="595959" w:themeColor="text1" w:themeTint="A6"/>
      <w:w w:val="105"/>
      <w:kern w:val="40"/>
      <w:sz w:val="26"/>
      <w:szCs w:val="26"/>
    </w:rPr>
  </w:style>
  <w:style w:type="paragraph" w:styleId="Subtitle">
    <w:name w:val="Subtitle"/>
    <w:basedOn w:val="Title"/>
    <w:next w:val="Normal"/>
    <w:link w:val="SubtitleChar"/>
    <w:uiPriority w:val="11"/>
    <w:qFormat/>
    <w:rsid w:val="007D070A"/>
    <w:pPr>
      <w:pBdr>
        <w:bottom w:val="none" w:sz="0" w:space="0" w:color="auto"/>
      </w:pBdr>
      <w:spacing w:before="240" w:after="60"/>
      <w:contextualSpacing w:val="0"/>
      <w:jc w:val="right"/>
      <w:outlineLvl w:val="0"/>
    </w:pPr>
    <w:rPr>
      <w:rFonts w:ascii="Calibri" w:eastAsia="SimSun" w:hAnsi="Calibri" w:cs="Angsana New"/>
      <w:b/>
      <w:bCs/>
      <w:noProof/>
      <w:color w:val="auto"/>
      <w:spacing w:val="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070A"/>
    <w:rPr>
      <w:rFonts w:ascii="Calibri" w:eastAsia="SimSun" w:hAnsi="Calibri" w:cs="Angsana New"/>
      <w:b/>
      <w:bCs/>
      <w:noProof/>
      <w:w w:val="105"/>
      <w:kern w:val="28"/>
      <w:sz w:val="28"/>
      <w:szCs w:val="28"/>
    </w:rPr>
  </w:style>
  <w:style w:type="paragraph" w:customStyle="1" w:styleId="Bullet1">
    <w:name w:val="Bullet 1"/>
    <w:basedOn w:val="ListBullet2"/>
    <w:autoRedefine/>
    <w:qFormat/>
    <w:rsid w:val="007D070A"/>
    <w:pPr>
      <w:numPr>
        <w:ilvl w:val="0"/>
      </w:numPr>
      <w:ind w:left="567" w:hanging="567"/>
    </w:pPr>
  </w:style>
  <w:style w:type="paragraph" w:styleId="ListBullet2">
    <w:name w:val="List Bullet 2"/>
    <w:basedOn w:val="ListBullet"/>
    <w:autoRedefine/>
    <w:uiPriority w:val="99"/>
    <w:unhideWhenUsed/>
    <w:qFormat/>
    <w:rsid w:val="007D070A"/>
    <w:pPr>
      <w:ind w:left="1134" w:hanging="567"/>
    </w:pPr>
  </w:style>
  <w:style w:type="paragraph" w:styleId="ListBullet">
    <w:name w:val="List Bullet"/>
    <w:aliases w:val="List Bullet 1"/>
    <w:basedOn w:val="Normal"/>
    <w:uiPriority w:val="99"/>
    <w:unhideWhenUsed/>
    <w:rsid w:val="007D070A"/>
    <w:pPr>
      <w:numPr>
        <w:ilvl w:val="1"/>
        <w:numId w:val="1"/>
      </w:numPr>
      <w:ind w:left="144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D070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D070A"/>
    <w:rPr>
      <w:rFonts w:asciiTheme="majorHAnsi" w:eastAsiaTheme="majorEastAsia" w:hAnsiTheme="majorHAnsi" w:cstheme="majorBidi"/>
      <w:color w:val="17365D" w:themeColor="text2" w:themeShade="BF"/>
      <w:spacing w:val="5"/>
      <w:w w:val="10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668"/>
    <w:rPr>
      <w:rFonts w:ascii="Tahoma" w:eastAsia="Calibri" w:hAnsi="Tahoma" w:cs="Tahoma"/>
      <w:w w:val="105"/>
      <w:kern w:val="40"/>
      <w:sz w:val="16"/>
      <w:szCs w:val="16"/>
    </w:rPr>
  </w:style>
  <w:style w:type="paragraph" w:styleId="ListParagraph">
    <w:name w:val="List Paragraph"/>
    <w:aliases w:val="standard lewis,Recommendation,List Paragraph1,List Paragraph11,List Paragraph111,L,F5 List Paragraph,Dot pt,CV text,Medium Grid 1 - Accent 21,Numbered Paragraph,List Paragraph2,NFP GP Bulleted List,FooterText,numbered,列出段,列出段落"/>
    <w:basedOn w:val="Normal"/>
    <w:uiPriority w:val="34"/>
    <w:qFormat/>
    <w:rsid w:val="00313872"/>
    <w:pPr>
      <w:ind w:left="720"/>
      <w:contextualSpacing/>
    </w:pPr>
  </w:style>
  <w:style w:type="table" w:styleId="TableGrid">
    <w:name w:val="Table Grid"/>
    <w:basedOn w:val="TableNormal"/>
    <w:uiPriority w:val="59"/>
    <w:rsid w:val="003138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1387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138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38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3872"/>
    <w:rPr>
      <w:rFonts w:ascii="Calibri" w:eastAsia="Calibri" w:hAnsi="Calibri" w:cs="Calibri"/>
      <w:w w:val="105"/>
      <w:kern w:val="4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C67CA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8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08B8"/>
    <w:rPr>
      <w:rFonts w:ascii="Calibri" w:eastAsia="Calibri" w:hAnsi="Calibri" w:cs="Calibri"/>
      <w:b/>
      <w:bCs/>
      <w:w w:val="105"/>
      <w:kern w:val="40"/>
      <w:sz w:val="20"/>
      <w:szCs w:val="20"/>
    </w:rPr>
  </w:style>
  <w:style w:type="paragraph" w:styleId="Revision">
    <w:name w:val="Revision"/>
    <w:hidden/>
    <w:uiPriority w:val="99"/>
    <w:semiHidden/>
    <w:rsid w:val="004A1400"/>
    <w:pPr>
      <w:spacing w:after="0" w:line="240" w:lineRule="auto"/>
    </w:pPr>
    <w:rPr>
      <w:rFonts w:ascii="Calibri" w:eastAsia="Calibri" w:hAnsi="Calibri" w:cs="Calibri"/>
      <w:w w:val="105"/>
      <w:kern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5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hyperlink" Target="https://portal.business.gov.au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help.grants.gov.a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business.gov.au/grants-and-programs/securing-faith-based-place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abs.gov.au/statistics/classifications/australian-standard-classification-religious-groups/2016/ASCRG_12660DO0001_201707.xls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s://business.gov.au/grants-and-programs/securing-faith-based-places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e339f249-2a4e-491e-850f-2386a2ca010f" ContentTypeId="0x010100AFB54AE2FFB7AF408B7756CD373CF197" PreviousValue="false"/>
</file>

<file path=customXml/item2.xml><?xml version="1.0" encoding="utf-8"?>
<?mso-contentType ?>
<p:Policy xmlns:p="office.server.policy" id="" local="true">
  <p:Name>AGD standard document</p:Name>
  <p:Description>This is the template for use in the creation of all AGD document content types</p:Description>
  <p:Statement/>
  <p:PolicyItems>
    <p:PolicyItem featureId="Microsoft.Office.RecordsManagement.PolicyFeatures.PolicyAudit" staticId="0x010100AFB54AE2FFB7AF408B7756CD373CF197|8138272" UniqueId="e7e801f8-3906-4dbd-b968-f95fe503f189">
      <p:Name>Auditing</p:Name>
      <p:Description>Audits user actions on documents and list items to the Audit Log.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GD standard document" ma:contentTypeID="0x010100AFB54AE2FFB7AF408B7756CD373CF197001320AC9382E3C646B11655637227D64F" ma:contentTypeVersion="59" ma:contentTypeDescription="This is the configured document type for creation of all AGD document level content types" ma:contentTypeScope="" ma:versionID="e35920e52896c4d8a8bcb19717196e91">
  <xsd:schema xmlns:xsd="http://www.w3.org/2001/XMLSchema" xmlns:xs="http://www.w3.org/2001/XMLSchema" xmlns:p="http://schemas.microsoft.com/office/2006/metadata/properties" xmlns:ns1="http://schemas.microsoft.com/sharepoint/v3" xmlns:ns2="4f0e3ebe-c64f-4ffc-92d1-60196c9274b5" xmlns:ns3="6b42b109-1ac5-4733-bb0b-b82b76079e3f" xmlns:ns4="938d80d1-dd26-414d-85d8-b25d0f4d0023" xmlns:ns5="4db7c3dc-41d1-4412-a562-51202f6d3f7b" targetNamespace="http://schemas.microsoft.com/office/2006/metadata/properties" ma:root="true" ma:fieldsID="fc6668278afed11bf8bc21f5e38af388" ns1:_="" ns2:_="" ns3:_="" ns4:_="" ns5:_="">
    <xsd:import namespace="http://schemas.microsoft.com/sharepoint/v3"/>
    <xsd:import namespace="4f0e3ebe-c64f-4ffc-92d1-60196c9274b5"/>
    <xsd:import namespace="6b42b109-1ac5-4733-bb0b-b82b76079e3f"/>
    <xsd:import namespace="938d80d1-dd26-414d-85d8-b25d0f4d0023"/>
    <xsd:import namespace="4db7c3dc-41d1-4412-a562-51202f6d3f7b"/>
    <xsd:element name="properties">
      <xsd:complexType>
        <xsd:sequence>
          <xsd:element name="documentManagement">
            <xsd:complexType>
              <xsd:all>
                <xsd:element ref="ns2:Function"/>
                <xsd:element ref="ns3:TaxCatchAll" minOccurs="0"/>
                <xsd:element ref="ns1:_dlc_Exempt" minOccurs="0"/>
                <xsd:element ref="ns3:File_x0020_Classification" minOccurs="0"/>
                <xsd:element ref="ns4:_dlc_DocId" minOccurs="0"/>
                <xsd:element ref="ns4:_dlc_DocIdUrl" minOccurs="0"/>
                <xsd:element ref="ns4:_dlc_DocIdPersistId" minOccurs="0"/>
                <xsd:element ref="ns3:TaxCatchAllLabel" minOccurs="0"/>
                <xsd:element ref="ns4:SharedWithUsers" minOccurs="0"/>
                <xsd:element ref="ns5:Template_x0020_Owner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e3ebe-c64f-4ffc-92d1-60196c9274b5" elementFormDefault="qualified">
    <xsd:import namespace="http://schemas.microsoft.com/office/2006/documentManagement/types"/>
    <xsd:import namespace="http://schemas.microsoft.com/office/infopath/2007/PartnerControls"/>
    <xsd:element name="Function" ma:index="2" ma:displayName="Function" ma:format="Dropdown" ma:internalName="Function">
      <xsd:simpleType>
        <xsd:union memberTypes="dms:Text">
          <xsd:simpleType>
            <xsd:restriction base="dms:Choice">
              <xsd:enumeration value="Briefing"/>
              <xsd:enumeration value="Fax"/>
              <xsd:enumeration value="File note"/>
              <xsd:enumeration value="General"/>
              <xsd:enumeration value="Legislation"/>
              <xsd:enumeration value="Letter"/>
              <xsd:enumeration value="Media Release"/>
              <xsd:enumeration value="Ministerial"/>
              <xsd:enumeration value="Minute"/>
              <xsd:enumeration value="Name Plate"/>
              <xsd:enumeration value="Paper"/>
              <xsd:enumeration value="Presentation"/>
              <xsd:enumeration value="Question"/>
              <xsd:enumeration value="Report"/>
              <xsd:enumeration value="Speech"/>
              <xsd:enumeration value="Stationery"/>
              <xsd:enumeration value="Submission"/>
              <xsd:enumeration value="Talking Points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2b109-1ac5-4733-bb0b-b82b76079e3f" elementFormDefault="qualified">
    <xsd:import namespace="http://schemas.microsoft.com/office/2006/documentManagement/types"/>
    <xsd:import namespace="http://schemas.microsoft.com/office/infopath/2007/PartnerControls"/>
    <xsd:element name="TaxCatchAll" ma:index="5" nillable="true" ma:displayName="Taxonomy Catch All Column" ma:hidden="true" ma:list="{23690b91-78f9-4052-84cb-27c52849c8f7}" ma:internalName="TaxCatchAll" ma:showField="CatchAllData" ma:web="938d80d1-dd26-414d-85d8-b25d0f4d00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ile_x0020_Classification" ma:index="7" nillable="true" ma:displayName="File Classification" ma:description="Security Classification for Files (Document Sets) within SharePoint. This is a departmental mandatory field." ma:format="Dropdown" ma:hidden="true" ma:internalName="File_x0020_Classification" ma:readOnly="false">
      <xsd:simpleType>
        <xsd:restriction base="dms:Choice">
          <xsd:enumeration value="Unclassified"/>
          <xsd:enumeration value="Protected"/>
        </xsd:restriction>
      </xsd:simpleType>
    </xsd:element>
    <xsd:element name="TaxCatchAllLabel" ma:index="11" nillable="true" ma:displayName="Taxonomy Catch All Column1" ma:hidden="true" ma:list="{23690b91-78f9-4052-84cb-27c52849c8f7}" ma:internalName="TaxCatchAllLabel" ma:readOnly="true" ma:showField="CatchAllDataLabel" ma:web="938d80d1-dd26-414d-85d8-b25d0f4d00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d80d1-dd26-414d-85d8-b25d0f4d002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7c3dc-41d1-4412-a562-51202f6d3f7b" elementFormDefault="qualified">
    <xsd:import namespace="http://schemas.microsoft.com/office/2006/documentManagement/types"/>
    <xsd:import namespace="http://schemas.microsoft.com/office/infopath/2007/PartnerControls"/>
    <xsd:element name="Template_x0020_Owner" ma:index="17" nillable="true" ma:displayName="Template Owner" ma:list="{2f853fbb-587c-49f0-97c9-4fbaa8a9385c}" ma:internalName="Template_x0020_Owner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Classification xmlns="6b42b109-1ac5-4733-bb0b-b82b76079e3f" xsi:nil="true"/>
    <_dlc_DocId xmlns="938d80d1-dd26-414d-85d8-b25d0f4d0023">7DXNPFMSTJEP-80-519</_dlc_DocId>
    <TaxCatchAll xmlns="6b42b109-1ac5-4733-bb0b-b82b76079e3f">
      <Value>59</Value>
    </TaxCatchAll>
    <_dlc_DocIdUrl xmlns="938d80d1-dd26-414d-85d8-b25d0f4d0023">
      <Url>http://applications.agdnet.ag.gov.au/_layouts/15/DocIdRedir.aspx?ID=7DXNPFMSTJEP-80-519</Url>
      <Description>7DXNPFMSTJEP-80-519</Description>
    </_dlc_DocIdUrl>
    <Function xmlns="4f0e3ebe-c64f-4ffc-92d1-60196c9274b5">General</Function>
    <Template_x0020_Owner xmlns="4db7c3dc-41d1-4412-a562-51202f6d3f7b">1</Template_x0020_Owner>
    <SharedWithUsers xmlns="938d80d1-dd26-414d-85d8-b25d0f4d0023">
      <UserInfo>
        <DisplayName>Klose, Jane</DisplayName>
        <AccountId>5474</AccountId>
        <AccountType/>
      </UserInfo>
    </SharedWithUsers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Assembly>Microsoft.Office.Policy, Version=14.0.0.0, Culture=neutral, PublicKeyToken=71e9bce111e9429c</Assembly>
    <Class>Microsoft.Office.RecordsManagement.Internal.AuditHandler</Class>
    <Data/>
    <Filter/>
  </Receiver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21/12/2011 12:30:29 AM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21/12/2011 12:30:29 AM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21/12/2011 12:30:29 AM</Data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A87382F-40CF-4AAF-9024-91D82F6D067A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155333F2-41A6-401B-89FE-2A2168ABDE0E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520B664E-F260-4BF1-A0B1-AD1656654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0e3ebe-c64f-4ffc-92d1-60196c9274b5"/>
    <ds:schemaRef ds:uri="6b42b109-1ac5-4733-bb0b-b82b76079e3f"/>
    <ds:schemaRef ds:uri="938d80d1-dd26-414d-85d8-b25d0f4d0023"/>
    <ds:schemaRef ds:uri="4db7c3dc-41d1-4412-a562-51202f6d3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09A009-4202-4DE0-A1FB-53843DDEFF65}">
  <ds:schemaRefs>
    <ds:schemaRef ds:uri="http://schemas.microsoft.com/office/2006/documentManagement/types"/>
    <ds:schemaRef ds:uri="http://purl.org/dc/elements/1.1/"/>
    <ds:schemaRef ds:uri="6b42b109-1ac5-4733-bb0b-b82b76079e3f"/>
    <ds:schemaRef ds:uri="http://schemas.microsoft.com/office/2006/metadata/properties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4db7c3dc-41d1-4412-a562-51202f6d3f7b"/>
    <ds:schemaRef ds:uri="938d80d1-dd26-414d-85d8-b25d0f4d0023"/>
    <ds:schemaRef ds:uri="4f0e3ebe-c64f-4ffc-92d1-60196c9274b5"/>
  </ds:schemaRefs>
</ds:datastoreItem>
</file>

<file path=customXml/itemProps5.xml><?xml version="1.0" encoding="utf-8"?>
<ds:datastoreItem xmlns:ds="http://schemas.openxmlformats.org/officeDocument/2006/customXml" ds:itemID="{4E5DEE98-FA87-4D06-9CEC-37119F1DEE1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2FCDECC-82DB-4939-A3DD-7A401B9D596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Securing Faith-Based Places Factsheet</dc:title>
  <dc:creator/>
  <cp:lastModifiedBy>Cooper, Colin</cp:lastModifiedBy>
  <cp:revision>14</cp:revision>
  <cp:lastPrinted>2023-07-31T05:44:00Z</cp:lastPrinted>
  <dcterms:created xsi:type="dcterms:W3CDTF">2023-07-17T05:57:00Z</dcterms:created>
  <dcterms:modified xsi:type="dcterms:W3CDTF">2023-07-31T05:47:00Z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fabe963f-979c-4f98-90e2-1644ad13a1a8</vt:lpwstr>
  </property>
  <property fmtid="{D5CDD505-2E9C-101B-9397-08002B2CF9AE}" pid="3" name="Owner">
    <vt:lpwstr>59;#Attorney-General's Department|c281c3f2-80ff-44a1-b91f-c6c543d93cc6</vt:lpwstr>
  </property>
  <property fmtid="{D5CDD505-2E9C-101B-9397-08002B2CF9AE}" pid="4" name="ContentTypeId">
    <vt:lpwstr>0x010100AFB54AE2FFB7AF408B7756CD373CF197001320AC9382E3C646B11655637227D64F</vt:lpwstr>
  </property>
  <property fmtid="{D5CDD505-2E9C-101B-9397-08002B2CF9AE}" pid="5" name="lf240a0170264e5ca0a4ac4df6a4adf7">
    <vt:lpwstr>Attorney-General's Department|c281c3f2-80ff-44a1-b91f-c6c543d93cc6</vt:lpwstr>
  </property>
</Properties>
</file>