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1308AA6C" w:rsidR="00AA7A87" w:rsidRPr="00624853" w:rsidRDefault="002B0883" w:rsidP="005F2A4B">
      <w:pPr>
        <w:pStyle w:val="Heading1"/>
      </w:pPr>
      <w:r>
        <w:t>Sovereign Industrial Capability Priority G</w:t>
      </w:r>
      <w:bookmarkStart w:id="0" w:name="_GoBack"/>
      <w:bookmarkEnd w:id="0"/>
      <w:r>
        <w:t>rants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DEE1956" w:rsidR="00AA7A87" w:rsidRPr="00F65C53" w:rsidRDefault="00F736D1" w:rsidP="00FB2CBF">
            <w:pPr>
              <w:cnfStyle w:val="100000000000" w:firstRow="1" w:lastRow="0" w:firstColumn="0" w:lastColumn="0" w:oddVBand="0" w:evenVBand="0" w:oddHBand="0" w:evenHBand="0" w:firstRowFirstColumn="0" w:firstRowLastColumn="0" w:lastRowFirstColumn="0" w:lastRowLastColumn="0"/>
              <w:rPr>
                <w:b w:val="0"/>
              </w:rPr>
            </w:pPr>
            <w:r w:rsidRPr="00F810F7">
              <w:rPr>
                <w:b w:val="0"/>
              </w:rPr>
              <w:t>12</w:t>
            </w:r>
            <w:r w:rsidR="002B0883" w:rsidRPr="00F810F7">
              <w:rPr>
                <w:b w:val="0"/>
              </w:rPr>
              <w:t xml:space="preserve"> April 2022</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697E7A54" w:rsidR="005E49EA" w:rsidRPr="00F65C53" w:rsidRDefault="00185583" w:rsidP="00F87B20">
            <w:pPr>
              <w:cnfStyle w:val="000000100000" w:firstRow="0" w:lastRow="0" w:firstColumn="0" w:lastColumn="0" w:oddVBand="0" w:evenVBand="0" w:oddHBand="1" w:evenHBand="0" w:firstRowFirstColumn="0" w:firstRowLastColumn="0" w:lastRowFirstColumn="0" w:lastRowLastColumn="0"/>
            </w:pPr>
            <w:r>
              <w:t>Applications may be submitted at any time over the life of the grant opportunity</w:t>
            </w:r>
          </w:p>
        </w:tc>
      </w:tr>
      <w:tr w:rsidR="00AA7A87" w:rsidRPr="007040EB" w14:paraId="07C3C994" w14:textId="77777777" w:rsidTr="002B0883">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205A874B" w:rsidR="00AA7A87" w:rsidRPr="00F65C53" w:rsidRDefault="002B0883" w:rsidP="00FB2CBF">
            <w:pPr>
              <w:cnfStyle w:val="000000000000" w:firstRow="0" w:lastRow="0" w:firstColumn="0" w:lastColumn="0" w:oddVBand="0" w:evenVBand="0" w:oddHBand="0" w:evenHBand="0" w:firstRowFirstColumn="0" w:firstRowLastColumn="0" w:lastRowFirstColumn="0" w:lastRowLastColumn="0"/>
            </w:pPr>
            <w:r>
              <w:t>Department of Defence</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12145B2C" w:rsidR="00AA7A87" w:rsidRPr="00F65C53" w:rsidRDefault="00CC3572" w:rsidP="00FB2CBF">
            <w:pPr>
              <w:cnfStyle w:val="000000100000" w:firstRow="0" w:lastRow="0" w:firstColumn="0" w:lastColumn="0" w:oddVBand="0" w:evenVBand="0" w:oddHBand="1" w:evenHBand="0" w:firstRowFirstColumn="0" w:firstRowLastColumn="0" w:lastRowFirstColumn="0" w:lastRowLastColumn="0"/>
            </w:pPr>
            <w:r w:rsidRPr="00F810F7">
              <w:t xml:space="preserve">1 </w:t>
            </w:r>
            <w:r w:rsidR="002B0883" w:rsidRPr="00F810F7">
              <w:t>April 2022</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2874892F" w:rsidR="00AA7A87" w:rsidRPr="00F65C53" w:rsidRDefault="002B0883" w:rsidP="00F810F7">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0AD8158F" w14:textId="77777777" w:rsidR="0018558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85583">
        <w:rPr>
          <w:noProof/>
        </w:rPr>
        <w:t>1.</w:t>
      </w:r>
      <w:r w:rsidR="00185583">
        <w:rPr>
          <w:rFonts w:asciiTheme="minorHAnsi" w:eastAsiaTheme="minorEastAsia" w:hAnsiTheme="minorHAnsi" w:cstheme="minorBidi"/>
          <w:b w:val="0"/>
          <w:iCs w:val="0"/>
          <w:noProof/>
          <w:sz w:val="22"/>
          <w:lang w:val="en-AU" w:eastAsia="en-AU"/>
        </w:rPr>
        <w:tab/>
      </w:r>
      <w:r w:rsidR="00185583">
        <w:rPr>
          <w:noProof/>
        </w:rPr>
        <w:t>Sovereign Industrial Capability Priority Grants processes</w:t>
      </w:r>
      <w:r w:rsidR="00185583">
        <w:rPr>
          <w:noProof/>
        </w:rPr>
        <w:tab/>
      </w:r>
      <w:r w:rsidR="00185583">
        <w:rPr>
          <w:noProof/>
        </w:rPr>
        <w:fldChar w:fldCharType="begin"/>
      </w:r>
      <w:r w:rsidR="00185583">
        <w:rPr>
          <w:noProof/>
        </w:rPr>
        <w:instrText xml:space="preserve"> PAGEREF _Toc99427761 \h </w:instrText>
      </w:r>
      <w:r w:rsidR="00185583">
        <w:rPr>
          <w:noProof/>
        </w:rPr>
      </w:r>
      <w:r w:rsidR="00185583">
        <w:rPr>
          <w:noProof/>
        </w:rPr>
        <w:fldChar w:fldCharType="separate"/>
      </w:r>
      <w:r w:rsidR="00B776C5">
        <w:rPr>
          <w:noProof/>
        </w:rPr>
        <w:t>4</w:t>
      </w:r>
      <w:r w:rsidR="00185583">
        <w:rPr>
          <w:noProof/>
        </w:rPr>
        <w:fldChar w:fldCharType="end"/>
      </w:r>
    </w:p>
    <w:p w14:paraId="1EBFD768"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_Toc99427762 \h </w:instrText>
      </w:r>
      <w:r>
        <w:rPr>
          <w:noProof/>
        </w:rPr>
      </w:r>
      <w:r>
        <w:rPr>
          <w:noProof/>
        </w:rPr>
        <w:fldChar w:fldCharType="separate"/>
      </w:r>
      <w:r w:rsidR="00B776C5">
        <w:rPr>
          <w:noProof/>
        </w:rPr>
        <w:t>5</w:t>
      </w:r>
      <w:r>
        <w:rPr>
          <w:noProof/>
        </w:rPr>
        <w:fldChar w:fldCharType="end"/>
      </w:r>
    </w:p>
    <w:p w14:paraId="40B77D0F" w14:textId="77777777" w:rsidR="00185583" w:rsidRDefault="00185583">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Sovereign Industrial Capability Priority grant opportunity</w:t>
      </w:r>
      <w:r>
        <w:rPr>
          <w:noProof/>
        </w:rPr>
        <w:tab/>
      </w:r>
      <w:r>
        <w:rPr>
          <w:noProof/>
        </w:rPr>
        <w:fldChar w:fldCharType="begin"/>
      </w:r>
      <w:r>
        <w:rPr>
          <w:noProof/>
        </w:rPr>
        <w:instrText xml:space="preserve"> PAGEREF _Toc99427763 \h </w:instrText>
      </w:r>
      <w:r>
        <w:rPr>
          <w:noProof/>
        </w:rPr>
      </w:r>
      <w:r>
        <w:rPr>
          <w:noProof/>
        </w:rPr>
        <w:fldChar w:fldCharType="separate"/>
      </w:r>
      <w:r w:rsidR="00B776C5">
        <w:rPr>
          <w:noProof/>
        </w:rPr>
        <w:t>5</w:t>
      </w:r>
      <w:r>
        <w:rPr>
          <w:noProof/>
        </w:rPr>
        <w:fldChar w:fldCharType="end"/>
      </w:r>
    </w:p>
    <w:p w14:paraId="5A457ED7"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_Toc99427764 \h </w:instrText>
      </w:r>
      <w:r>
        <w:rPr>
          <w:noProof/>
        </w:rPr>
      </w:r>
      <w:r>
        <w:rPr>
          <w:noProof/>
        </w:rPr>
        <w:fldChar w:fldCharType="separate"/>
      </w:r>
      <w:r w:rsidR="00B776C5">
        <w:rPr>
          <w:noProof/>
        </w:rPr>
        <w:t>6</w:t>
      </w:r>
      <w:r>
        <w:rPr>
          <w:noProof/>
        </w:rPr>
        <w:fldChar w:fldCharType="end"/>
      </w:r>
    </w:p>
    <w:p w14:paraId="371FE881" w14:textId="77777777" w:rsidR="00185583" w:rsidRDefault="00185583">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_Toc99427765 \h </w:instrText>
      </w:r>
      <w:r>
        <w:rPr>
          <w:noProof/>
        </w:rPr>
      </w:r>
      <w:r>
        <w:rPr>
          <w:noProof/>
        </w:rPr>
        <w:fldChar w:fldCharType="separate"/>
      </w:r>
      <w:r w:rsidR="00B776C5">
        <w:rPr>
          <w:noProof/>
        </w:rPr>
        <w:t>6</w:t>
      </w:r>
      <w:r>
        <w:rPr>
          <w:noProof/>
        </w:rPr>
        <w:fldChar w:fldCharType="end"/>
      </w:r>
    </w:p>
    <w:p w14:paraId="5E277401" w14:textId="77777777" w:rsidR="00185583" w:rsidRDefault="00185583">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_Toc99427766 \h </w:instrText>
      </w:r>
      <w:r>
        <w:rPr>
          <w:noProof/>
        </w:rPr>
      </w:r>
      <w:r>
        <w:rPr>
          <w:noProof/>
        </w:rPr>
        <w:fldChar w:fldCharType="separate"/>
      </w:r>
      <w:r w:rsidR="00B776C5">
        <w:rPr>
          <w:noProof/>
        </w:rPr>
        <w:t>6</w:t>
      </w:r>
      <w:r>
        <w:rPr>
          <w:noProof/>
        </w:rPr>
        <w:fldChar w:fldCharType="end"/>
      </w:r>
    </w:p>
    <w:p w14:paraId="2A9A2DB8"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_Toc99427767 \h </w:instrText>
      </w:r>
      <w:r>
        <w:rPr>
          <w:noProof/>
        </w:rPr>
      </w:r>
      <w:r>
        <w:rPr>
          <w:noProof/>
        </w:rPr>
        <w:fldChar w:fldCharType="separate"/>
      </w:r>
      <w:r w:rsidR="00B776C5">
        <w:rPr>
          <w:noProof/>
        </w:rPr>
        <w:t>6</w:t>
      </w:r>
      <w:r>
        <w:rPr>
          <w:noProof/>
        </w:rPr>
        <w:fldChar w:fldCharType="end"/>
      </w:r>
    </w:p>
    <w:p w14:paraId="77D8C023" w14:textId="77777777" w:rsidR="00185583" w:rsidRDefault="0018558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_Toc99427768 \h </w:instrText>
      </w:r>
      <w:r>
        <w:rPr>
          <w:noProof/>
        </w:rPr>
      </w:r>
      <w:r>
        <w:rPr>
          <w:noProof/>
        </w:rPr>
        <w:fldChar w:fldCharType="separate"/>
      </w:r>
      <w:r w:rsidR="00B776C5">
        <w:rPr>
          <w:noProof/>
        </w:rPr>
        <w:t>7</w:t>
      </w:r>
      <w:r>
        <w:rPr>
          <w:noProof/>
        </w:rPr>
        <w:fldChar w:fldCharType="end"/>
      </w:r>
    </w:p>
    <w:p w14:paraId="514FE5D1" w14:textId="77777777" w:rsidR="00185583" w:rsidRDefault="0018558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_Toc99427769 \h </w:instrText>
      </w:r>
      <w:r>
        <w:rPr>
          <w:noProof/>
        </w:rPr>
      </w:r>
      <w:r>
        <w:rPr>
          <w:noProof/>
        </w:rPr>
        <w:fldChar w:fldCharType="separate"/>
      </w:r>
      <w:r w:rsidR="00B776C5">
        <w:rPr>
          <w:noProof/>
        </w:rPr>
        <w:t>7</w:t>
      </w:r>
      <w:r>
        <w:rPr>
          <w:noProof/>
        </w:rPr>
        <w:fldChar w:fldCharType="end"/>
      </w:r>
    </w:p>
    <w:p w14:paraId="01305A5F" w14:textId="77777777" w:rsidR="00185583" w:rsidRDefault="0018558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_Toc99427770 \h </w:instrText>
      </w:r>
      <w:r>
        <w:rPr>
          <w:noProof/>
        </w:rPr>
      </w:r>
      <w:r>
        <w:rPr>
          <w:noProof/>
        </w:rPr>
        <w:fldChar w:fldCharType="separate"/>
      </w:r>
      <w:r w:rsidR="00B776C5">
        <w:rPr>
          <w:noProof/>
        </w:rPr>
        <w:t>7</w:t>
      </w:r>
      <w:r>
        <w:rPr>
          <w:noProof/>
        </w:rPr>
        <w:fldChar w:fldCharType="end"/>
      </w:r>
    </w:p>
    <w:p w14:paraId="3707A104"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_Toc99427771 \h </w:instrText>
      </w:r>
      <w:r>
        <w:rPr>
          <w:noProof/>
        </w:rPr>
      </w:r>
      <w:r>
        <w:rPr>
          <w:noProof/>
        </w:rPr>
        <w:fldChar w:fldCharType="separate"/>
      </w:r>
      <w:r w:rsidR="00B776C5">
        <w:rPr>
          <w:noProof/>
        </w:rPr>
        <w:t>7</w:t>
      </w:r>
      <w:r>
        <w:rPr>
          <w:noProof/>
        </w:rPr>
        <w:fldChar w:fldCharType="end"/>
      </w:r>
    </w:p>
    <w:p w14:paraId="3AB8DA44" w14:textId="77777777" w:rsidR="00185583" w:rsidRDefault="0018558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_Toc99427772 \h </w:instrText>
      </w:r>
      <w:r>
        <w:rPr>
          <w:noProof/>
        </w:rPr>
      </w:r>
      <w:r>
        <w:rPr>
          <w:noProof/>
        </w:rPr>
        <w:fldChar w:fldCharType="separate"/>
      </w:r>
      <w:r w:rsidR="00B776C5">
        <w:rPr>
          <w:noProof/>
        </w:rPr>
        <w:t>7</w:t>
      </w:r>
      <w:r>
        <w:rPr>
          <w:noProof/>
        </w:rPr>
        <w:fldChar w:fldCharType="end"/>
      </w:r>
    </w:p>
    <w:p w14:paraId="609A3067" w14:textId="77777777" w:rsidR="00185583" w:rsidRDefault="0018558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_Toc99427773 \h </w:instrText>
      </w:r>
      <w:r>
        <w:rPr>
          <w:noProof/>
        </w:rPr>
      </w:r>
      <w:r>
        <w:rPr>
          <w:noProof/>
        </w:rPr>
        <w:fldChar w:fldCharType="separate"/>
      </w:r>
      <w:r w:rsidR="00B776C5">
        <w:rPr>
          <w:noProof/>
        </w:rPr>
        <w:t>8</w:t>
      </w:r>
      <w:r>
        <w:rPr>
          <w:noProof/>
        </w:rPr>
        <w:fldChar w:fldCharType="end"/>
      </w:r>
    </w:p>
    <w:p w14:paraId="163FC71F"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_Toc99427774 \h </w:instrText>
      </w:r>
      <w:r>
        <w:rPr>
          <w:noProof/>
        </w:rPr>
      </w:r>
      <w:r>
        <w:rPr>
          <w:noProof/>
        </w:rPr>
        <w:fldChar w:fldCharType="separate"/>
      </w:r>
      <w:r w:rsidR="00B776C5">
        <w:rPr>
          <w:noProof/>
        </w:rPr>
        <w:t>8</w:t>
      </w:r>
      <w:r>
        <w:rPr>
          <w:noProof/>
        </w:rPr>
        <w:fldChar w:fldCharType="end"/>
      </w:r>
    </w:p>
    <w:p w14:paraId="27C6B2BA" w14:textId="77777777" w:rsidR="00185583" w:rsidRDefault="0018558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_Toc99427775 \h </w:instrText>
      </w:r>
      <w:r>
        <w:rPr>
          <w:noProof/>
        </w:rPr>
      </w:r>
      <w:r>
        <w:rPr>
          <w:noProof/>
        </w:rPr>
        <w:fldChar w:fldCharType="separate"/>
      </w:r>
      <w:r w:rsidR="00B776C5">
        <w:rPr>
          <w:noProof/>
        </w:rPr>
        <w:t>9</w:t>
      </w:r>
      <w:r>
        <w:rPr>
          <w:noProof/>
        </w:rPr>
        <w:fldChar w:fldCharType="end"/>
      </w:r>
    </w:p>
    <w:p w14:paraId="0CC34178" w14:textId="77777777" w:rsidR="00185583" w:rsidRDefault="0018558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_Toc99427776 \h </w:instrText>
      </w:r>
      <w:r>
        <w:rPr>
          <w:noProof/>
        </w:rPr>
      </w:r>
      <w:r>
        <w:rPr>
          <w:noProof/>
        </w:rPr>
        <w:fldChar w:fldCharType="separate"/>
      </w:r>
      <w:r w:rsidR="00B776C5">
        <w:rPr>
          <w:noProof/>
        </w:rPr>
        <w:t>9</w:t>
      </w:r>
      <w:r>
        <w:rPr>
          <w:noProof/>
        </w:rPr>
        <w:fldChar w:fldCharType="end"/>
      </w:r>
    </w:p>
    <w:p w14:paraId="39B35F67" w14:textId="77777777" w:rsidR="00185583" w:rsidRDefault="0018558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_Toc99427777 \h </w:instrText>
      </w:r>
      <w:r>
        <w:rPr>
          <w:noProof/>
        </w:rPr>
      </w:r>
      <w:r>
        <w:rPr>
          <w:noProof/>
        </w:rPr>
        <w:fldChar w:fldCharType="separate"/>
      </w:r>
      <w:r w:rsidR="00B776C5">
        <w:rPr>
          <w:noProof/>
        </w:rPr>
        <w:t>9</w:t>
      </w:r>
      <w:r>
        <w:rPr>
          <w:noProof/>
        </w:rPr>
        <w:fldChar w:fldCharType="end"/>
      </w:r>
    </w:p>
    <w:p w14:paraId="315FBED9"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_Toc99427778 \h </w:instrText>
      </w:r>
      <w:r>
        <w:rPr>
          <w:noProof/>
        </w:rPr>
      </w:r>
      <w:r>
        <w:rPr>
          <w:noProof/>
        </w:rPr>
        <w:fldChar w:fldCharType="separate"/>
      </w:r>
      <w:r w:rsidR="00B776C5">
        <w:rPr>
          <w:noProof/>
        </w:rPr>
        <w:t>9</w:t>
      </w:r>
      <w:r>
        <w:rPr>
          <w:noProof/>
        </w:rPr>
        <w:fldChar w:fldCharType="end"/>
      </w:r>
    </w:p>
    <w:p w14:paraId="412948CC" w14:textId="77777777" w:rsidR="00185583" w:rsidRDefault="0018558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_Toc99427779 \h </w:instrText>
      </w:r>
      <w:r>
        <w:rPr>
          <w:noProof/>
        </w:rPr>
      </w:r>
      <w:r>
        <w:rPr>
          <w:noProof/>
        </w:rPr>
        <w:fldChar w:fldCharType="separate"/>
      </w:r>
      <w:r w:rsidR="00B776C5">
        <w:rPr>
          <w:noProof/>
        </w:rPr>
        <w:t>10</w:t>
      </w:r>
      <w:r>
        <w:rPr>
          <w:noProof/>
        </w:rPr>
        <w:fldChar w:fldCharType="end"/>
      </w:r>
    </w:p>
    <w:p w14:paraId="67DA9C43" w14:textId="77777777" w:rsidR="00185583" w:rsidRDefault="0018558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_Toc99427780 \h </w:instrText>
      </w:r>
      <w:r>
        <w:rPr>
          <w:noProof/>
        </w:rPr>
      </w:r>
      <w:r>
        <w:rPr>
          <w:noProof/>
        </w:rPr>
        <w:fldChar w:fldCharType="separate"/>
      </w:r>
      <w:r w:rsidR="00B776C5">
        <w:rPr>
          <w:noProof/>
        </w:rPr>
        <w:t>10</w:t>
      </w:r>
      <w:r>
        <w:rPr>
          <w:noProof/>
        </w:rPr>
        <w:fldChar w:fldCharType="end"/>
      </w:r>
    </w:p>
    <w:p w14:paraId="48A9B498" w14:textId="77777777" w:rsidR="00185583" w:rsidRDefault="00185583">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_Toc99427781 \h </w:instrText>
      </w:r>
      <w:r>
        <w:rPr>
          <w:noProof/>
        </w:rPr>
      </w:r>
      <w:r>
        <w:rPr>
          <w:noProof/>
        </w:rPr>
        <w:fldChar w:fldCharType="separate"/>
      </w:r>
      <w:r w:rsidR="00B776C5">
        <w:rPr>
          <w:noProof/>
        </w:rPr>
        <w:t>11</w:t>
      </w:r>
      <w:r>
        <w:rPr>
          <w:noProof/>
        </w:rPr>
        <w:fldChar w:fldCharType="end"/>
      </w:r>
    </w:p>
    <w:p w14:paraId="31820788"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_Toc99427782 \h </w:instrText>
      </w:r>
      <w:r>
        <w:rPr>
          <w:noProof/>
        </w:rPr>
      </w:r>
      <w:r>
        <w:rPr>
          <w:noProof/>
        </w:rPr>
        <w:fldChar w:fldCharType="separate"/>
      </w:r>
      <w:r w:rsidR="00B776C5">
        <w:rPr>
          <w:noProof/>
        </w:rPr>
        <w:t>11</w:t>
      </w:r>
      <w:r>
        <w:rPr>
          <w:noProof/>
        </w:rPr>
        <w:fldChar w:fldCharType="end"/>
      </w:r>
    </w:p>
    <w:p w14:paraId="6467BDDA" w14:textId="77777777" w:rsidR="00185583" w:rsidRDefault="0018558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_Toc99427783 \h </w:instrText>
      </w:r>
      <w:r>
        <w:rPr>
          <w:noProof/>
        </w:rPr>
      </w:r>
      <w:r>
        <w:rPr>
          <w:noProof/>
        </w:rPr>
        <w:fldChar w:fldCharType="separate"/>
      </w:r>
      <w:r w:rsidR="00B776C5">
        <w:rPr>
          <w:noProof/>
        </w:rPr>
        <w:t>12</w:t>
      </w:r>
      <w:r>
        <w:rPr>
          <w:noProof/>
        </w:rPr>
        <w:fldChar w:fldCharType="end"/>
      </w:r>
    </w:p>
    <w:p w14:paraId="7AEB3F0A"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_Toc99427784 \h </w:instrText>
      </w:r>
      <w:r>
        <w:rPr>
          <w:noProof/>
        </w:rPr>
      </w:r>
      <w:r>
        <w:rPr>
          <w:noProof/>
        </w:rPr>
        <w:fldChar w:fldCharType="separate"/>
      </w:r>
      <w:r w:rsidR="00B776C5">
        <w:rPr>
          <w:noProof/>
        </w:rPr>
        <w:t>12</w:t>
      </w:r>
      <w:r>
        <w:rPr>
          <w:noProof/>
        </w:rPr>
        <w:fldChar w:fldCharType="end"/>
      </w:r>
    </w:p>
    <w:p w14:paraId="2DDE6396"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_Toc99427785 \h </w:instrText>
      </w:r>
      <w:r>
        <w:rPr>
          <w:noProof/>
        </w:rPr>
      </w:r>
      <w:r>
        <w:rPr>
          <w:noProof/>
        </w:rPr>
        <w:fldChar w:fldCharType="separate"/>
      </w:r>
      <w:r w:rsidR="00B776C5">
        <w:rPr>
          <w:noProof/>
        </w:rPr>
        <w:t>12</w:t>
      </w:r>
      <w:r>
        <w:rPr>
          <w:noProof/>
        </w:rPr>
        <w:fldChar w:fldCharType="end"/>
      </w:r>
    </w:p>
    <w:p w14:paraId="479F3C32"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_Toc99427786 \h </w:instrText>
      </w:r>
      <w:r>
        <w:rPr>
          <w:noProof/>
        </w:rPr>
      </w:r>
      <w:r>
        <w:rPr>
          <w:noProof/>
        </w:rPr>
        <w:fldChar w:fldCharType="separate"/>
      </w:r>
      <w:r w:rsidR="00B776C5">
        <w:rPr>
          <w:noProof/>
        </w:rPr>
        <w:t>12</w:t>
      </w:r>
      <w:r>
        <w:rPr>
          <w:noProof/>
        </w:rPr>
        <w:fldChar w:fldCharType="end"/>
      </w:r>
    </w:p>
    <w:p w14:paraId="42D527AD"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Defence Industry Security Program</w:t>
      </w:r>
      <w:r>
        <w:rPr>
          <w:noProof/>
        </w:rPr>
        <w:tab/>
      </w:r>
      <w:r>
        <w:rPr>
          <w:noProof/>
        </w:rPr>
        <w:fldChar w:fldCharType="begin"/>
      </w:r>
      <w:r>
        <w:rPr>
          <w:noProof/>
        </w:rPr>
        <w:instrText xml:space="preserve"> PAGEREF _Toc99427787 \h </w:instrText>
      </w:r>
      <w:r>
        <w:rPr>
          <w:noProof/>
        </w:rPr>
      </w:r>
      <w:r>
        <w:rPr>
          <w:noProof/>
        </w:rPr>
        <w:fldChar w:fldCharType="separate"/>
      </w:r>
      <w:r w:rsidR="00B776C5">
        <w:rPr>
          <w:noProof/>
        </w:rPr>
        <w:t>13</w:t>
      </w:r>
      <w:r>
        <w:rPr>
          <w:noProof/>
        </w:rPr>
        <w:fldChar w:fldCharType="end"/>
      </w:r>
    </w:p>
    <w:p w14:paraId="065FE5B4"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_Toc99427788 \h </w:instrText>
      </w:r>
      <w:r>
        <w:rPr>
          <w:noProof/>
        </w:rPr>
      </w:r>
      <w:r>
        <w:rPr>
          <w:noProof/>
        </w:rPr>
        <w:fldChar w:fldCharType="separate"/>
      </w:r>
      <w:r w:rsidR="00B776C5">
        <w:rPr>
          <w:noProof/>
        </w:rPr>
        <w:t>13</w:t>
      </w:r>
      <w:r>
        <w:rPr>
          <w:noProof/>
        </w:rPr>
        <w:fldChar w:fldCharType="end"/>
      </w:r>
    </w:p>
    <w:p w14:paraId="27FBD34E"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_Toc99427789 \h </w:instrText>
      </w:r>
      <w:r>
        <w:rPr>
          <w:noProof/>
        </w:rPr>
      </w:r>
      <w:r>
        <w:rPr>
          <w:noProof/>
        </w:rPr>
        <w:fldChar w:fldCharType="separate"/>
      </w:r>
      <w:r w:rsidR="00B776C5">
        <w:rPr>
          <w:noProof/>
        </w:rPr>
        <w:t>13</w:t>
      </w:r>
      <w:r>
        <w:rPr>
          <w:noProof/>
        </w:rPr>
        <w:fldChar w:fldCharType="end"/>
      </w:r>
    </w:p>
    <w:p w14:paraId="02E6118F"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_Toc99427790 \h </w:instrText>
      </w:r>
      <w:r>
        <w:rPr>
          <w:noProof/>
        </w:rPr>
      </w:r>
      <w:r>
        <w:rPr>
          <w:noProof/>
        </w:rPr>
        <w:fldChar w:fldCharType="separate"/>
      </w:r>
      <w:r w:rsidR="00B776C5">
        <w:rPr>
          <w:noProof/>
        </w:rPr>
        <w:t>14</w:t>
      </w:r>
      <w:r>
        <w:rPr>
          <w:noProof/>
        </w:rPr>
        <w:fldChar w:fldCharType="end"/>
      </w:r>
    </w:p>
    <w:p w14:paraId="4F3C5398"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_Toc99427791 \h </w:instrText>
      </w:r>
      <w:r>
        <w:rPr>
          <w:noProof/>
        </w:rPr>
      </w:r>
      <w:r>
        <w:rPr>
          <w:noProof/>
        </w:rPr>
        <w:fldChar w:fldCharType="separate"/>
      </w:r>
      <w:r w:rsidR="00B776C5">
        <w:rPr>
          <w:noProof/>
        </w:rPr>
        <w:t>14</w:t>
      </w:r>
      <w:r>
        <w:rPr>
          <w:noProof/>
        </w:rPr>
        <w:fldChar w:fldCharType="end"/>
      </w:r>
    </w:p>
    <w:p w14:paraId="585FD459"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_Toc99427792 \h </w:instrText>
      </w:r>
      <w:r>
        <w:rPr>
          <w:noProof/>
        </w:rPr>
      </w:r>
      <w:r>
        <w:rPr>
          <w:noProof/>
        </w:rPr>
        <w:fldChar w:fldCharType="separate"/>
      </w:r>
      <w:r w:rsidR="00B776C5">
        <w:rPr>
          <w:noProof/>
        </w:rPr>
        <w:t>14</w:t>
      </w:r>
      <w:r>
        <w:rPr>
          <w:noProof/>
        </w:rPr>
        <w:fldChar w:fldCharType="end"/>
      </w:r>
    </w:p>
    <w:p w14:paraId="6F623AE9"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_Toc99427793 \h </w:instrText>
      </w:r>
      <w:r>
        <w:rPr>
          <w:noProof/>
        </w:rPr>
      </w:r>
      <w:r>
        <w:rPr>
          <w:noProof/>
        </w:rPr>
        <w:fldChar w:fldCharType="separate"/>
      </w:r>
      <w:r w:rsidR="00B776C5">
        <w:rPr>
          <w:noProof/>
        </w:rPr>
        <w:t>14</w:t>
      </w:r>
      <w:r>
        <w:rPr>
          <w:noProof/>
        </w:rPr>
        <w:fldChar w:fldCharType="end"/>
      </w:r>
    </w:p>
    <w:p w14:paraId="267B0205" w14:textId="77777777" w:rsidR="00185583" w:rsidRDefault="0018558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_Toc99427794 \h </w:instrText>
      </w:r>
      <w:r>
        <w:fldChar w:fldCharType="separate"/>
      </w:r>
      <w:r w:rsidR="00B776C5">
        <w:t>15</w:t>
      </w:r>
      <w:r>
        <w:fldChar w:fldCharType="end"/>
      </w:r>
    </w:p>
    <w:p w14:paraId="58093994" w14:textId="77777777" w:rsidR="00185583" w:rsidRDefault="0018558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_Toc99427795 \h </w:instrText>
      </w:r>
      <w:r>
        <w:fldChar w:fldCharType="separate"/>
      </w:r>
      <w:r w:rsidR="00B776C5">
        <w:t>15</w:t>
      </w:r>
      <w:r>
        <w:fldChar w:fldCharType="end"/>
      </w:r>
    </w:p>
    <w:p w14:paraId="74F2D2B5" w14:textId="77777777" w:rsidR="00185583" w:rsidRDefault="0018558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_Toc99427796 \h </w:instrText>
      </w:r>
      <w:r>
        <w:fldChar w:fldCharType="separate"/>
      </w:r>
      <w:r w:rsidR="00B776C5">
        <w:t>15</w:t>
      </w:r>
      <w:r>
        <w:fldChar w:fldCharType="end"/>
      </w:r>
    </w:p>
    <w:p w14:paraId="228A51D5"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_Toc99427797 \h </w:instrText>
      </w:r>
      <w:r>
        <w:rPr>
          <w:noProof/>
        </w:rPr>
      </w:r>
      <w:r>
        <w:rPr>
          <w:noProof/>
        </w:rPr>
        <w:fldChar w:fldCharType="separate"/>
      </w:r>
      <w:r w:rsidR="00B776C5">
        <w:rPr>
          <w:noProof/>
        </w:rPr>
        <w:t>15</w:t>
      </w:r>
      <w:r>
        <w:rPr>
          <w:noProof/>
        </w:rPr>
        <w:fldChar w:fldCharType="end"/>
      </w:r>
    </w:p>
    <w:p w14:paraId="2F721765"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_Toc99427798 \h </w:instrText>
      </w:r>
      <w:r>
        <w:rPr>
          <w:noProof/>
        </w:rPr>
      </w:r>
      <w:r>
        <w:rPr>
          <w:noProof/>
        </w:rPr>
        <w:fldChar w:fldCharType="separate"/>
      </w:r>
      <w:r w:rsidR="00B776C5">
        <w:rPr>
          <w:noProof/>
        </w:rPr>
        <w:t>15</w:t>
      </w:r>
      <w:r>
        <w:rPr>
          <w:noProof/>
        </w:rPr>
        <w:fldChar w:fldCharType="end"/>
      </w:r>
    </w:p>
    <w:p w14:paraId="46F84E50"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_Toc99427799 \h </w:instrText>
      </w:r>
      <w:r>
        <w:rPr>
          <w:noProof/>
        </w:rPr>
      </w:r>
      <w:r>
        <w:rPr>
          <w:noProof/>
        </w:rPr>
        <w:fldChar w:fldCharType="separate"/>
      </w:r>
      <w:r w:rsidR="00B776C5">
        <w:rPr>
          <w:noProof/>
        </w:rPr>
        <w:t>15</w:t>
      </w:r>
      <w:r>
        <w:rPr>
          <w:noProof/>
        </w:rPr>
        <w:fldChar w:fldCharType="end"/>
      </w:r>
    </w:p>
    <w:p w14:paraId="3EE13DFC"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_Toc99427800 \h </w:instrText>
      </w:r>
      <w:r>
        <w:rPr>
          <w:noProof/>
        </w:rPr>
      </w:r>
      <w:r>
        <w:rPr>
          <w:noProof/>
        </w:rPr>
        <w:fldChar w:fldCharType="separate"/>
      </w:r>
      <w:r w:rsidR="00B776C5">
        <w:rPr>
          <w:noProof/>
        </w:rPr>
        <w:t>16</w:t>
      </w:r>
      <w:r>
        <w:rPr>
          <w:noProof/>
        </w:rPr>
        <w:fldChar w:fldCharType="end"/>
      </w:r>
    </w:p>
    <w:p w14:paraId="6213CE1A"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_Toc99427801 \h </w:instrText>
      </w:r>
      <w:r>
        <w:rPr>
          <w:noProof/>
        </w:rPr>
      </w:r>
      <w:r>
        <w:rPr>
          <w:noProof/>
        </w:rPr>
        <w:fldChar w:fldCharType="separate"/>
      </w:r>
      <w:r w:rsidR="00B776C5">
        <w:rPr>
          <w:noProof/>
        </w:rPr>
        <w:t>16</w:t>
      </w:r>
      <w:r>
        <w:rPr>
          <w:noProof/>
        </w:rPr>
        <w:fldChar w:fldCharType="end"/>
      </w:r>
    </w:p>
    <w:p w14:paraId="2CD6A851"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_Toc99427802 \h </w:instrText>
      </w:r>
      <w:r>
        <w:rPr>
          <w:noProof/>
        </w:rPr>
      </w:r>
      <w:r>
        <w:rPr>
          <w:noProof/>
        </w:rPr>
        <w:fldChar w:fldCharType="separate"/>
      </w:r>
      <w:r w:rsidR="00B776C5">
        <w:rPr>
          <w:noProof/>
        </w:rPr>
        <w:t>16</w:t>
      </w:r>
      <w:r>
        <w:rPr>
          <w:noProof/>
        </w:rPr>
        <w:fldChar w:fldCharType="end"/>
      </w:r>
    </w:p>
    <w:p w14:paraId="42040258"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_Toc99427803 \h </w:instrText>
      </w:r>
      <w:r>
        <w:rPr>
          <w:noProof/>
        </w:rPr>
      </w:r>
      <w:r>
        <w:rPr>
          <w:noProof/>
        </w:rPr>
        <w:fldChar w:fldCharType="separate"/>
      </w:r>
      <w:r w:rsidR="00B776C5">
        <w:rPr>
          <w:noProof/>
        </w:rPr>
        <w:t>16</w:t>
      </w:r>
      <w:r>
        <w:rPr>
          <w:noProof/>
        </w:rPr>
        <w:fldChar w:fldCharType="end"/>
      </w:r>
    </w:p>
    <w:p w14:paraId="2EDAB86C"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_Toc99427804 \h </w:instrText>
      </w:r>
      <w:r>
        <w:rPr>
          <w:noProof/>
        </w:rPr>
      </w:r>
      <w:r>
        <w:rPr>
          <w:noProof/>
        </w:rPr>
        <w:fldChar w:fldCharType="separate"/>
      </w:r>
      <w:r w:rsidR="00B776C5">
        <w:rPr>
          <w:noProof/>
        </w:rPr>
        <w:t>17</w:t>
      </w:r>
      <w:r>
        <w:rPr>
          <w:noProof/>
        </w:rPr>
        <w:fldChar w:fldCharType="end"/>
      </w:r>
    </w:p>
    <w:p w14:paraId="17E1C188" w14:textId="77777777" w:rsidR="00185583" w:rsidRDefault="00185583">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_Toc99427805 \h </w:instrText>
      </w:r>
      <w:r>
        <w:fldChar w:fldCharType="separate"/>
      </w:r>
      <w:r w:rsidR="00B776C5">
        <w:t>17</w:t>
      </w:r>
      <w:r>
        <w:fldChar w:fldCharType="end"/>
      </w:r>
    </w:p>
    <w:p w14:paraId="4ACA3E05" w14:textId="77777777" w:rsidR="00185583" w:rsidRDefault="00185583">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_Toc99427806 \h </w:instrText>
      </w:r>
      <w:r>
        <w:fldChar w:fldCharType="separate"/>
      </w:r>
      <w:r w:rsidR="00B776C5">
        <w:t>17</w:t>
      </w:r>
      <w:r>
        <w:fldChar w:fldCharType="end"/>
      </w:r>
    </w:p>
    <w:p w14:paraId="4BBA27D2" w14:textId="77777777" w:rsidR="00185583" w:rsidRDefault="00185583">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_Toc99427807 \h </w:instrText>
      </w:r>
      <w:r>
        <w:fldChar w:fldCharType="separate"/>
      </w:r>
      <w:r w:rsidR="00B776C5">
        <w:t>18</w:t>
      </w:r>
      <w:r>
        <w:fldChar w:fldCharType="end"/>
      </w:r>
    </w:p>
    <w:p w14:paraId="3F96939B" w14:textId="77777777" w:rsidR="00185583" w:rsidRDefault="00185583">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_Toc99427808 \h </w:instrText>
      </w:r>
      <w:r>
        <w:fldChar w:fldCharType="separate"/>
      </w:r>
      <w:r w:rsidR="00B776C5">
        <w:t>18</w:t>
      </w:r>
      <w:r>
        <w:fldChar w:fldCharType="end"/>
      </w:r>
    </w:p>
    <w:p w14:paraId="0EA985DE" w14:textId="77777777" w:rsidR="00185583" w:rsidRDefault="00185583">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_Toc99427809 \h </w:instrText>
      </w:r>
      <w:r>
        <w:rPr>
          <w:noProof/>
        </w:rPr>
      </w:r>
      <w:r>
        <w:rPr>
          <w:noProof/>
        </w:rPr>
        <w:fldChar w:fldCharType="separate"/>
      </w:r>
      <w:r w:rsidR="00B776C5">
        <w:rPr>
          <w:noProof/>
        </w:rPr>
        <w:t>19</w:t>
      </w:r>
      <w:r>
        <w:rPr>
          <w:noProof/>
        </w:rPr>
        <w:fldChar w:fldCharType="end"/>
      </w:r>
    </w:p>
    <w:p w14:paraId="18813FFC" w14:textId="77777777" w:rsidR="00185583" w:rsidRDefault="0018558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_Toc99427810 \h </w:instrText>
      </w:r>
      <w:r>
        <w:rPr>
          <w:noProof/>
        </w:rPr>
      </w:r>
      <w:r>
        <w:rPr>
          <w:noProof/>
        </w:rPr>
        <w:fldChar w:fldCharType="separate"/>
      </w:r>
      <w:r w:rsidR="00B776C5">
        <w:rPr>
          <w:noProof/>
        </w:rPr>
        <w:t>20</w:t>
      </w:r>
      <w:r>
        <w:rPr>
          <w:noProof/>
        </w:rPr>
        <w:fldChar w:fldCharType="end"/>
      </w:r>
    </w:p>
    <w:p w14:paraId="31807213" w14:textId="77777777" w:rsidR="00185583" w:rsidRDefault="0018558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_Toc99427811 \h </w:instrText>
      </w:r>
      <w:r>
        <w:rPr>
          <w:noProof/>
        </w:rPr>
      </w:r>
      <w:r>
        <w:rPr>
          <w:noProof/>
        </w:rPr>
        <w:fldChar w:fldCharType="separate"/>
      </w:r>
      <w:r w:rsidR="00B776C5">
        <w:rPr>
          <w:noProof/>
        </w:rPr>
        <w:t>22</w:t>
      </w:r>
      <w:r>
        <w:rPr>
          <w:noProof/>
        </w:rPr>
        <w:fldChar w:fldCharType="end"/>
      </w:r>
    </w:p>
    <w:p w14:paraId="27A52057" w14:textId="77777777" w:rsidR="00185583" w:rsidRDefault="00185583">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_Toc99427812 \h </w:instrText>
      </w:r>
      <w:r>
        <w:rPr>
          <w:noProof/>
        </w:rPr>
      </w:r>
      <w:r>
        <w:rPr>
          <w:noProof/>
        </w:rPr>
        <w:fldChar w:fldCharType="separate"/>
      </w:r>
      <w:r w:rsidR="00B776C5">
        <w:rPr>
          <w:noProof/>
        </w:rPr>
        <w:t>22</w:t>
      </w:r>
      <w:r>
        <w:rPr>
          <w:noProof/>
        </w:rPr>
        <w:fldChar w:fldCharType="end"/>
      </w:r>
    </w:p>
    <w:p w14:paraId="04D6707E" w14:textId="77777777" w:rsidR="00185583" w:rsidRDefault="00185583">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_Toc99427813 \h </w:instrText>
      </w:r>
      <w:r>
        <w:rPr>
          <w:noProof/>
        </w:rPr>
      </w:r>
      <w:r>
        <w:rPr>
          <w:noProof/>
        </w:rPr>
        <w:fldChar w:fldCharType="separate"/>
      </w:r>
      <w:r w:rsidR="00B776C5">
        <w:rPr>
          <w:noProof/>
        </w:rPr>
        <w:t>22</w:t>
      </w:r>
      <w:r>
        <w:rPr>
          <w:noProof/>
        </w:rPr>
        <w:fldChar w:fldCharType="end"/>
      </w:r>
    </w:p>
    <w:p w14:paraId="31A63ECE" w14:textId="77777777" w:rsidR="00185583" w:rsidRDefault="00185583">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_Toc99427814 \h </w:instrText>
      </w:r>
      <w:r>
        <w:rPr>
          <w:noProof/>
        </w:rPr>
      </w:r>
      <w:r>
        <w:rPr>
          <w:noProof/>
        </w:rPr>
        <w:fldChar w:fldCharType="separate"/>
      </w:r>
      <w:r w:rsidR="00B776C5">
        <w:rPr>
          <w:noProof/>
        </w:rPr>
        <w:t>23</w:t>
      </w:r>
      <w:r>
        <w:rPr>
          <w:noProof/>
        </w:rPr>
        <w:fldChar w:fldCharType="end"/>
      </w:r>
    </w:p>
    <w:p w14:paraId="51C4450B" w14:textId="77777777" w:rsidR="00185583" w:rsidRDefault="00185583">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_Toc99427815 \h </w:instrText>
      </w:r>
      <w:r>
        <w:rPr>
          <w:noProof/>
        </w:rPr>
      </w:r>
      <w:r>
        <w:rPr>
          <w:noProof/>
        </w:rPr>
        <w:fldChar w:fldCharType="separate"/>
      </w:r>
      <w:r w:rsidR="00B776C5">
        <w:rPr>
          <w:noProof/>
        </w:rPr>
        <w:t>24</w:t>
      </w:r>
      <w:r>
        <w:rPr>
          <w:noProof/>
        </w:rPr>
        <w:fldChar w:fldCharType="end"/>
      </w:r>
    </w:p>
    <w:p w14:paraId="71999986" w14:textId="77777777" w:rsidR="00185583" w:rsidRDefault="00185583">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_Toc99427816 \h </w:instrText>
      </w:r>
      <w:r>
        <w:rPr>
          <w:noProof/>
        </w:rPr>
      </w:r>
      <w:r>
        <w:rPr>
          <w:noProof/>
        </w:rPr>
        <w:fldChar w:fldCharType="separate"/>
      </w:r>
      <w:r w:rsidR="00B776C5">
        <w:rPr>
          <w:noProof/>
        </w:rPr>
        <w:t>24</w:t>
      </w:r>
      <w:r>
        <w:rPr>
          <w:noProof/>
        </w:rPr>
        <w:fldChar w:fldCharType="end"/>
      </w:r>
    </w:p>
    <w:p w14:paraId="2CA3A46A" w14:textId="77777777" w:rsidR="00185583" w:rsidRDefault="00185583">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_Toc99427817 \h </w:instrText>
      </w:r>
      <w:r>
        <w:rPr>
          <w:noProof/>
        </w:rPr>
      </w:r>
      <w:r>
        <w:rPr>
          <w:noProof/>
        </w:rPr>
        <w:fldChar w:fldCharType="separate"/>
      </w:r>
      <w:r w:rsidR="00B776C5">
        <w:rPr>
          <w:noProof/>
        </w:rPr>
        <w:t>25</w:t>
      </w:r>
      <w:r>
        <w:rPr>
          <w:noProof/>
        </w:rPr>
        <w:fldChar w:fldCharType="end"/>
      </w:r>
    </w:p>
    <w:p w14:paraId="1CE73E5E" w14:textId="77777777" w:rsidR="00185583" w:rsidRDefault="00185583">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_Toc99427818 \h </w:instrText>
      </w:r>
      <w:r>
        <w:rPr>
          <w:noProof/>
        </w:rPr>
      </w:r>
      <w:r>
        <w:rPr>
          <w:noProof/>
        </w:rPr>
        <w:fldChar w:fldCharType="separate"/>
      </w:r>
      <w:r w:rsidR="00B776C5">
        <w:rPr>
          <w:noProof/>
        </w:rPr>
        <w:t>25</w:t>
      </w:r>
      <w:r>
        <w:rPr>
          <w:noProof/>
        </w:rPr>
        <w:fldChar w:fldCharType="end"/>
      </w:r>
    </w:p>
    <w:p w14:paraId="6E50570A" w14:textId="77777777" w:rsidR="00185583" w:rsidRDefault="0018558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_Toc99427819 \h </w:instrText>
      </w:r>
      <w:r>
        <w:rPr>
          <w:noProof/>
        </w:rPr>
      </w:r>
      <w:r>
        <w:rPr>
          <w:noProof/>
        </w:rPr>
        <w:fldChar w:fldCharType="separate"/>
      </w:r>
      <w:r w:rsidR="00B776C5">
        <w:rPr>
          <w:noProof/>
        </w:rPr>
        <w:t>27</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68ECF9A7" w:rsidR="00CE6D9D" w:rsidRPr="00F40BDA" w:rsidRDefault="002B0883" w:rsidP="00B400E6">
      <w:pPr>
        <w:pStyle w:val="Heading2"/>
      </w:pPr>
      <w:bookmarkStart w:id="4" w:name="_Toc99427761"/>
      <w:r>
        <w:lastRenderedPageBreak/>
        <w:t>Sovereign Industrial Capability Priority Grants processes</w:t>
      </w:r>
      <w:bookmarkEnd w:id="4"/>
    </w:p>
    <w:p w14:paraId="405CDFBB" w14:textId="43D735C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2B0883" w:rsidRPr="002B0883">
        <w:rPr>
          <w:b/>
        </w:rPr>
        <w:t>Sovereign Industrial Capability Priority Grants</w:t>
      </w:r>
      <w:r w:rsidR="002B0883">
        <w:rPr>
          <w:b/>
        </w:rPr>
        <w:t xml:space="preserve"> program</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5DB8EF9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185583">
        <w:t>the Department of Defence</w:t>
      </w:r>
      <w:r>
        <w:t xml:space="preserve">’s </w:t>
      </w:r>
      <w:r w:rsidRPr="00F810F7">
        <w:t xml:space="preserve">Outcome </w:t>
      </w:r>
      <w:r w:rsidR="00CC3572" w:rsidRPr="00F810F7">
        <w:t>2</w:t>
      </w:r>
      <w:r w:rsidR="002B0883" w:rsidRPr="00F810F7">
        <w:t>.1</w:t>
      </w:r>
      <w:r w:rsidRPr="00F810F7">
        <w:t>.</w:t>
      </w:r>
      <w:r>
        <w:t xml:space="preserve"> </w:t>
      </w:r>
      <w:r w:rsidRPr="00F40BDA">
        <w:t xml:space="preserve">The </w:t>
      </w:r>
      <w:r w:rsidR="002B0883">
        <w:t>Department of Defence</w:t>
      </w:r>
      <w:r w:rsidR="00C659C4">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4C0BD25C"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185583">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651F88E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185583">
        <w:t xml:space="preserve"> money</w:t>
      </w:r>
      <w:r w:rsidRPr="00C659C4">
        <w:t xml:space="preserve">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16D0CD7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185583">
        <w:rPr>
          <w:bCs/>
        </w:rPr>
        <w:t>out in your grant agreement. 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13766E33"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5F5CB4" w:rsidRPr="005F5CB4">
        <w:rPr>
          <w:b/>
        </w:rPr>
        <w:t>Sovereign Industrial Capability Priority Grants</w:t>
      </w:r>
    </w:p>
    <w:p w14:paraId="3BA8A0DE" w14:textId="23D9493F" w:rsidR="00CE6D9D" w:rsidRDefault="002B088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Department of Defence</w:t>
      </w:r>
      <w:r w:rsidR="00CE6D9D" w:rsidRPr="00C659C4">
        <w:t xml:space="preserve"> evaluate the specific grant activity and </w:t>
      </w:r>
      <w:r w:rsidR="005F5CB4">
        <w:t>Sovereign Industrial Capability Priority Grants</w:t>
      </w:r>
      <w:r w:rsidR="00686047">
        <w:t xml:space="preserve"> </w:t>
      </w:r>
      <w:r w:rsidR="00CE6D9D" w:rsidRPr="00C659C4">
        <w:t>as a whole. We base this on information you provide to us and that we collect from various sources.</w:t>
      </w:r>
      <w:r w:rsidR="00CE6D9D" w:rsidRPr="00F40BDA">
        <w:t xml:space="preserve"> </w:t>
      </w:r>
    </w:p>
    <w:p w14:paraId="646402A1" w14:textId="1E817957" w:rsidR="00686047" w:rsidRPr="000553F2" w:rsidRDefault="00686047" w:rsidP="00B400E6">
      <w:pPr>
        <w:pStyle w:val="Heading2"/>
      </w:pPr>
      <w:bookmarkStart w:id="5" w:name="_Toc496536649"/>
      <w:bookmarkStart w:id="6" w:name="_Toc531277476"/>
      <w:bookmarkStart w:id="7" w:name="_Toc955286"/>
      <w:bookmarkStart w:id="8" w:name="_Toc99427762"/>
      <w:r>
        <w:lastRenderedPageBreak/>
        <w:t>About the grant program</w:t>
      </w:r>
      <w:bookmarkEnd w:id="5"/>
      <w:bookmarkEnd w:id="6"/>
      <w:bookmarkEnd w:id="7"/>
      <w:bookmarkEnd w:id="8"/>
    </w:p>
    <w:p w14:paraId="1F5A8654" w14:textId="5DFC534E" w:rsidR="001D51C8" w:rsidRPr="00F810F7" w:rsidRDefault="001D51C8" w:rsidP="00C913F0">
      <w:pPr>
        <w:pStyle w:val="NormalWeb"/>
        <w:shd w:val="clear" w:color="auto" w:fill="FFFFFF"/>
        <w:spacing w:before="40" w:beforeAutospacing="0" w:after="120" w:afterAutospacing="0" w:line="280" w:lineRule="atLeast"/>
        <w:rPr>
          <w:rFonts w:ascii="Arial" w:hAnsi="Arial" w:cs="Arial"/>
          <w:iCs/>
          <w:sz w:val="20"/>
          <w:szCs w:val="20"/>
          <w:lang w:eastAsia="en-US"/>
        </w:rPr>
      </w:pPr>
      <w:r w:rsidRPr="00F810F7">
        <w:rPr>
          <w:rFonts w:ascii="Arial" w:hAnsi="Arial" w:cs="Arial"/>
          <w:iCs/>
          <w:sz w:val="20"/>
          <w:szCs w:val="20"/>
          <w:lang w:eastAsia="en-US"/>
        </w:rPr>
        <w:t>The Office</w:t>
      </w:r>
      <w:r w:rsidRPr="00F810F7">
        <w:rPr>
          <w:rFonts w:ascii="Arial" w:hAnsi="Arial"/>
          <w:sz w:val="20"/>
        </w:rPr>
        <w:t xml:space="preserve"> of </w:t>
      </w:r>
      <w:r w:rsidRPr="00F810F7">
        <w:rPr>
          <w:rFonts w:ascii="Arial" w:hAnsi="Arial" w:cs="Arial"/>
          <w:iCs/>
          <w:sz w:val="20"/>
          <w:szCs w:val="20"/>
          <w:lang w:eastAsia="en-US"/>
        </w:rPr>
        <w:t xml:space="preserve">Defence Industry Support (ODIS) </w:t>
      </w:r>
      <w:proofErr w:type="gramStart"/>
      <w:r w:rsidRPr="00F810F7">
        <w:rPr>
          <w:rFonts w:ascii="Arial" w:hAnsi="Arial" w:cs="Arial"/>
          <w:iCs/>
          <w:sz w:val="20"/>
          <w:szCs w:val="20"/>
          <w:lang w:eastAsia="en-US"/>
        </w:rPr>
        <w:t>was l</w:t>
      </w:r>
      <w:r w:rsidR="00C913F0" w:rsidRPr="00F810F7">
        <w:rPr>
          <w:rFonts w:ascii="Arial" w:hAnsi="Arial" w:cs="Arial"/>
          <w:iCs/>
          <w:sz w:val="20"/>
          <w:szCs w:val="20"/>
          <w:lang w:eastAsia="en-US"/>
        </w:rPr>
        <w:t>aunched</w:t>
      </w:r>
      <w:proofErr w:type="gramEnd"/>
      <w:r w:rsidR="00C913F0" w:rsidRPr="00F810F7">
        <w:rPr>
          <w:rFonts w:ascii="Arial" w:hAnsi="Arial" w:cs="Arial"/>
          <w:iCs/>
          <w:sz w:val="20"/>
          <w:szCs w:val="20"/>
          <w:lang w:eastAsia="en-US"/>
        </w:rPr>
        <w:t xml:space="preserve"> in November 2021 as the </w:t>
      </w:r>
      <w:hyperlink r:id="rId19" w:history="1">
        <w:r w:rsidRPr="00F810F7">
          <w:rPr>
            <w:rFonts w:ascii="Arial" w:hAnsi="Arial" w:cs="Arial"/>
            <w:iCs/>
            <w:sz w:val="20"/>
            <w:szCs w:val="20"/>
            <w:lang w:eastAsia="en-US"/>
          </w:rPr>
          <w:t>one-stop-shop for Defence industry support and guidance</w:t>
        </w:r>
      </w:hyperlink>
      <w:r w:rsidRPr="00F810F7">
        <w:rPr>
          <w:rFonts w:ascii="Arial" w:hAnsi="Arial" w:cs="Arial"/>
          <w:iCs/>
          <w:sz w:val="20"/>
          <w:szCs w:val="20"/>
          <w:lang w:eastAsia="en-US"/>
        </w:rPr>
        <w:t>.</w:t>
      </w:r>
    </w:p>
    <w:p w14:paraId="6EE0180F" w14:textId="3B1FBB6D" w:rsidR="001D51C8" w:rsidRPr="00F810F7" w:rsidRDefault="001D51C8" w:rsidP="00C913F0">
      <w:pPr>
        <w:pStyle w:val="NormalWeb"/>
        <w:shd w:val="clear" w:color="auto" w:fill="FFFFFF"/>
        <w:spacing w:before="40" w:beforeAutospacing="0" w:after="120" w:afterAutospacing="0" w:line="280" w:lineRule="atLeast"/>
        <w:rPr>
          <w:rFonts w:ascii="Arial" w:hAnsi="Arial" w:cs="Arial"/>
          <w:iCs/>
          <w:sz w:val="20"/>
          <w:szCs w:val="20"/>
          <w:lang w:eastAsia="en-US"/>
        </w:rPr>
      </w:pPr>
      <w:r w:rsidRPr="00F810F7">
        <w:rPr>
          <w:rFonts w:ascii="Arial" w:hAnsi="Arial" w:cs="Arial"/>
          <w:iCs/>
          <w:sz w:val="20"/>
          <w:szCs w:val="20"/>
          <w:lang w:eastAsia="en-US"/>
        </w:rPr>
        <w:t>ODIS provides a seamless experience for businesses to engage with Defence. It is the trusted link for Australian smal</w:t>
      </w:r>
      <w:r w:rsidR="00C913F0" w:rsidRPr="00F810F7">
        <w:rPr>
          <w:rFonts w:ascii="Arial" w:hAnsi="Arial" w:cs="Arial"/>
          <w:iCs/>
          <w:sz w:val="20"/>
          <w:szCs w:val="20"/>
          <w:lang w:eastAsia="en-US"/>
        </w:rPr>
        <w:t xml:space="preserve">l and medium enterprises (SMEs) </w:t>
      </w:r>
      <w:hyperlink r:id="rId20" w:history="1">
        <w:r w:rsidRPr="00F810F7">
          <w:rPr>
            <w:rFonts w:ascii="Arial" w:hAnsi="Arial" w:cs="Arial"/>
            <w:iCs/>
            <w:sz w:val="20"/>
            <w:szCs w:val="20"/>
            <w:lang w:eastAsia="en-US"/>
          </w:rPr>
          <w:t>looking to enter</w:t>
        </w:r>
      </w:hyperlink>
      <w:r w:rsidR="00C913F0" w:rsidRPr="00F810F7">
        <w:rPr>
          <w:rFonts w:ascii="Arial" w:hAnsi="Arial" w:cs="Arial"/>
          <w:iCs/>
          <w:sz w:val="20"/>
          <w:szCs w:val="20"/>
          <w:lang w:eastAsia="en-US"/>
        </w:rPr>
        <w:t xml:space="preserve"> or </w:t>
      </w:r>
      <w:hyperlink r:id="rId21" w:history="1">
        <w:r w:rsidRPr="00F810F7">
          <w:rPr>
            <w:rFonts w:ascii="Arial" w:hAnsi="Arial" w:cs="Arial"/>
            <w:iCs/>
            <w:sz w:val="20"/>
            <w:szCs w:val="20"/>
            <w:lang w:eastAsia="en-US"/>
          </w:rPr>
          <w:t>expand their footprint</w:t>
        </w:r>
      </w:hyperlink>
      <w:r w:rsidRPr="00F810F7">
        <w:rPr>
          <w:rFonts w:ascii="Arial" w:hAnsi="Arial" w:cs="Arial"/>
          <w:iCs/>
          <w:sz w:val="20"/>
          <w:szCs w:val="20"/>
          <w:lang w:eastAsia="en-US"/>
        </w:rPr>
        <w:t> in the Defence industry.</w:t>
      </w:r>
    </w:p>
    <w:p w14:paraId="0E7B7F93" w14:textId="5F5DF58F" w:rsidR="008D196C" w:rsidRDefault="00C913F0" w:rsidP="00C913F0">
      <w:pPr>
        <w:pStyle w:val="ListBullet"/>
        <w:numPr>
          <w:ilvl w:val="0"/>
          <w:numId w:val="0"/>
        </w:numPr>
        <w:spacing w:after="120"/>
      </w:pPr>
      <w:r w:rsidRPr="00F810F7">
        <w:rPr>
          <w:rFonts w:cs="Arial"/>
          <w:szCs w:val="20"/>
        </w:rPr>
        <w:t>For m</w:t>
      </w:r>
      <w:r w:rsidR="001D51C8" w:rsidRPr="00F810F7">
        <w:rPr>
          <w:rFonts w:cs="Arial"/>
          <w:szCs w:val="20"/>
        </w:rPr>
        <w:t xml:space="preserve">ore information about </w:t>
      </w:r>
      <w:proofErr w:type="gramStart"/>
      <w:r w:rsidR="001D51C8" w:rsidRPr="00F810F7">
        <w:rPr>
          <w:rFonts w:cs="Arial"/>
          <w:szCs w:val="20"/>
        </w:rPr>
        <w:t>ODIS</w:t>
      </w:r>
      <w:proofErr w:type="gramEnd"/>
      <w:r w:rsidR="001D51C8" w:rsidRPr="00F810F7">
        <w:rPr>
          <w:rFonts w:cs="Arial"/>
          <w:szCs w:val="20"/>
        </w:rPr>
        <w:t xml:space="preserve"> </w:t>
      </w:r>
      <w:r w:rsidRPr="00F810F7">
        <w:rPr>
          <w:rFonts w:cs="Arial"/>
          <w:szCs w:val="20"/>
        </w:rPr>
        <w:t>see</w:t>
      </w:r>
      <w:r w:rsidR="001D51C8" w:rsidRPr="00F810F7">
        <w:rPr>
          <w:rFonts w:cs="Arial"/>
          <w:szCs w:val="20"/>
        </w:rPr>
        <w:t xml:space="preserve"> </w:t>
      </w:r>
      <w:hyperlink r:id="rId22" w:history="1">
        <w:r w:rsidR="001D51C8" w:rsidRPr="00F810F7">
          <w:rPr>
            <w:rStyle w:val="Hyperlink"/>
            <w:rFonts w:cs="Arial"/>
            <w:szCs w:val="20"/>
          </w:rPr>
          <w:t>business.gov.au/</w:t>
        </w:r>
        <w:proofErr w:type="spellStart"/>
        <w:r w:rsidR="001D51C8" w:rsidRPr="00F810F7">
          <w:rPr>
            <w:rStyle w:val="Hyperlink"/>
            <w:rFonts w:cs="Arial"/>
            <w:szCs w:val="20"/>
          </w:rPr>
          <w:t>odis</w:t>
        </w:r>
        <w:proofErr w:type="spellEnd"/>
      </w:hyperlink>
      <w:r w:rsidR="008D196C" w:rsidRPr="00F810F7">
        <w:t>.</w:t>
      </w:r>
    </w:p>
    <w:p w14:paraId="35D1A915" w14:textId="77777777" w:rsidR="008D196C" w:rsidRPr="00F435B1" w:rsidRDefault="008D196C" w:rsidP="008D196C">
      <w:pPr>
        <w:pStyle w:val="Heading3"/>
      </w:pPr>
      <w:bookmarkStart w:id="9" w:name="_Toc3447913"/>
      <w:r w:rsidRPr="00F435B1">
        <w:t>About the defence industry agenda</w:t>
      </w:r>
      <w:bookmarkEnd w:id="9"/>
    </w:p>
    <w:p w14:paraId="165D9BFB" w14:textId="29015BE4" w:rsidR="005F5CB4" w:rsidRPr="00372B6E" w:rsidRDefault="005F5CB4" w:rsidP="005F5CB4">
      <w:pPr>
        <w:tabs>
          <w:tab w:val="left" w:pos="0"/>
        </w:tabs>
        <w:rPr>
          <w:rFonts w:cs="Arial"/>
        </w:rPr>
      </w:pPr>
      <w:r w:rsidRPr="00403637">
        <w:rPr>
          <w:rFonts w:cs="Arial"/>
          <w:szCs w:val="20"/>
        </w:rPr>
        <w:t xml:space="preserve">The </w:t>
      </w:r>
      <w:hyperlink r:id="rId23" w:history="1">
        <w:r w:rsidRPr="00404BC1">
          <w:rPr>
            <w:rStyle w:val="Hyperlink"/>
            <w:rFonts w:cs="Arial"/>
            <w:szCs w:val="20"/>
          </w:rPr>
          <w:t>Defence Industrial Capability Plan</w:t>
        </w:r>
      </w:hyperlink>
      <w:r w:rsidRPr="00404BC1">
        <w:rPr>
          <w:rFonts w:cs="Arial"/>
          <w:szCs w:val="20"/>
        </w:rPr>
        <w:t>,</w:t>
      </w:r>
      <w:r>
        <w:rPr>
          <w:rFonts w:cs="Arial"/>
          <w:szCs w:val="20"/>
        </w:rPr>
        <w:t xml:space="preserve"> released in 2018, set out the </w:t>
      </w:r>
      <w:r w:rsidRPr="00403637">
        <w:rPr>
          <w:rFonts w:cs="Arial"/>
          <w:szCs w:val="20"/>
        </w:rPr>
        <w:t>Government’s</w:t>
      </w:r>
      <w:r>
        <w:rPr>
          <w:rFonts w:cs="Arial"/>
          <w:szCs w:val="20"/>
        </w:rPr>
        <w:t xml:space="preserve"> </w:t>
      </w:r>
      <w:r>
        <w:t xml:space="preserve">vision for </w:t>
      </w:r>
      <w:r w:rsidRPr="00403637">
        <w:rPr>
          <w:rFonts w:cs="Arial"/>
          <w:szCs w:val="20"/>
        </w:rPr>
        <w:t>an Australian defence industry that has the capability and resilience to help meet Australia’s defe</w:t>
      </w:r>
      <w:r w:rsidRPr="00372B6E">
        <w:rPr>
          <w:rFonts w:cs="Arial"/>
          <w:szCs w:val="20"/>
        </w:rPr>
        <w:t>nce needs. To facilitate an internationally competitive and innovative defence industry, Defence aims to achieve:</w:t>
      </w:r>
    </w:p>
    <w:p w14:paraId="20359C71" w14:textId="77777777" w:rsidR="005F5CB4" w:rsidRPr="00372B6E" w:rsidRDefault="005F5CB4" w:rsidP="005F5CB4">
      <w:pPr>
        <w:pStyle w:val="ListBullet"/>
      </w:pPr>
      <w:proofErr w:type="gramStart"/>
      <w:r>
        <w:t>a</w:t>
      </w:r>
      <w:proofErr w:type="gramEnd"/>
      <w:r w:rsidRPr="00372B6E">
        <w:t xml:space="preserve"> </w:t>
      </w:r>
      <w:r w:rsidRPr="00372B6E">
        <w:rPr>
          <w:iCs/>
        </w:rPr>
        <w:t>broader</w:t>
      </w:r>
      <w:r w:rsidRPr="00372B6E">
        <w:t xml:space="preserve"> and deeper defence industrial base where agile small to medium-sized enterprises (SMEs) are better placed to interact with Defence and global defence companies, and are not solely reliant on Defence for their success.</w:t>
      </w:r>
    </w:p>
    <w:p w14:paraId="43BF4DA1" w14:textId="77777777" w:rsidR="005F5CB4" w:rsidRPr="00372B6E" w:rsidRDefault="005F5CB4" w:rsidP="005F5CB4">
      <w:pPr>
        <w:pStyle w:val="ListBullet"/>
      </w:pPr>
      <w:proofErr w:type="gramStart"/>
      <w:r>
        <w:t>a</w:t>
      </w:r>
      <w:proofErr w:type="gramEnd"/>
      <w:r w:rsidRPr="00372B6E">
        <w:t xml:space="preserve"> </w:t>
      </w:r>
      <w:r w:rsidRPr="00372B6E">
        <w:rPr>
          <w:iCs/>
        </w:rPr>
        <w:t>strategic</w:t>
      </w:r>
      <w:r w:rsidRPr="00372B6E">
        <w:t xml:space="preserve"> approach to defence industry investment to ensure Australian Government investment in critical defence capabilities is prioritised and Australian businesses are provided the maximum opportunity to be involved.</w:t>
      </w:r>
    </w:p>
    <w:p w14:paraId="1D11E445" w14:textId="77777777" w:rsidR="005F5CB4" w:rsidRPr="00372B6E" w:rsidRDefault="005F5CB4" w:rsidP="005F5CB4">
      <w:pPr>
        <w:pStyle w:val="ListBullet"/>
      </w:pPr>
      <w:proofErr w:type="gramStart"/>
      <w:r>
        <w:t>a</w:t>
      </w:r>
      <w:r w:rsidRPr="00372B6E">
        <w:t>n</w:t>
      </w:r>
      <w:proofErr w:type="gramEnd"/>
      <w:r w:rsidRPr="00372B6E">
        <w:t xml:space="preserve"> </w:t>
      </w:r>
      <w:r w:rsidRPr="00372B6E">
        <w:rPr>
          <w:iCs/>
        </w:rPr>
        <w:t>innovative</w:t>
      </w:r>
      <w:r w:rsidRPr="00372B6E">
        <w:t xml:space="preserve"> and competitive defence industry with world-leading defence capabilities developed through increased collaboration between defence, businesses, universities and the research sector.</w:t>
      </w:r>
    </w:p>
    <w:p w14:paraId="526EE92E" w14:textId="77777777" w:rsidR="005F5CB4" w:rsidRPr="00372B6E" w:rsidRDefault="005F5CB4" w:rsidP="005F5CB4">
      <w:pPr>
        <w:pStyle w:val="ListBullet"/>
      </w:pPr>
      <w:proofErr w:type="gramStart"/>
      <w:r>
        <w:t>a</w:t>
      </w:r>
      <w:proofErr w:type="gramEnd"/>
      <w:r w:rsidRPr="00372B6E">
        <w:t xml:space="preserve"> </w:t>
      </w:r>
      <w:r w:rsidRPr="00372B6E">
        <w:rPr>
          <w:iCs/>
        </w:rPr>
        <w:t>robust</w:t>
      </w:r>
      <w:r w:rsidRPr="00372B6E">
        <w:t xml:space="preserve"> defence industry export capability where Australia’s defence industry is a key player in international defence capabilities, providing greater stability for businesses across peaks and troughs in domestic demand and increasing their capability to support Defence.</w:t>
      </w:r>
    </w:p>
    <w:p w14:paraId="03F479CF" w14:textId="77777777" w:rsidR="005F5CB4" w:rsidRPr="004008B9" w:rsidRDefault="005F5CB4" w:rsidP="005F5CB4">
      <w:pPr>
        <w:pStyle w:val="ListBullet"/>
      </w:pPr>
      <w:r>
        <w:t>a</w:t>
      </w:r>
      <w:r w:rsidRPr="00372B6E">
        <w:t xml:space="preserve"> </w:t>
      </w:r>
      <w:r w:rsidRPr="00372B6E">
        <w:rPr>
          <w:iCs/>
        </w:rPr>
        <w:t>Defence</w:t>
      </w:r>
      <w:r w:rsidRPr="00372B6E">
        <w:t xml:space="preserve"> and industry partnership that enables Australia to pre-position for the future by ensuring we have the right people with the right skills in the right places at the right time to respond to a change in the st</w:t>
      </w:r>
      <w:r w:rsidRPr="001C4E75">
        <w:t>rategic environment, seize opportunities, and manage increasing strategic and technological complexity.</w:t>
      </w:r>
    </w:p>
    <w:p w14:paraId="0A3AEA84" w14:textId="2BD3F7F7" w:rsidR="00686047" w:rsidRPr="000F576B" w:rsidRDefault="00686047" w:rsidP="00686047">
      <w:r>
        <w:t xml:space="preserve">We administer the program according to </w:t>
      </w:r>
      <w:r w:rsidRPr="00045933">
        <w:t xml:space="preserve">the </w:t>
      </w:r>
      <w:hyperlink r:id="rId24"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4AA6469D" w:rsidR="003001C7" w:rsidRDefault="00686047" w:rsidP="001844D5">
      <w:pPr>
        <w:pStyle w:val="Heading3"/>
      </w:pPr>
      <w:bookmarkStart w:id="10" w:name="_Toc496536650"/>
      <w:bookmarkStart w:id="11" w:name="_Toc531277477"/>
      <w:bookmarkStart w:id="12" w:name="_Toc955287"/>
      <w:bookmarkStart w:id="13" w:name="_Toc99427763"/>
      <w:r w:rsidRPr="001844D5">
        <w:t>About</w:t>
      </w:r>
      <w:r>
        <w:t xml:space="preserve"> the </w:t>
      </w:r>
      <w:r w:rsidR="005F5CB4" w:rsidRPr="00F435B1">
        <w:t xml:space="preserve">Sovereign Industrial Capability </w:t>
      </w:r>
      <w:r w:rsidR="005F5CB4">
        <w:t>Priority</w:t>
      </w:r>
      <w:r w:rsidR="005F5CB4" w:rsidRPr="00F435B1">
        <w:t xml:space="preserve"> grant</w:t>
      </w:r>
      <w:r>
        <w:t xml:space="preserve"> opportunity</w:t>
      </w:r>
      <w:bookmarkEnd w:id="10"/>
      <w:bookmarkEnd w:id="11"/>
      <w:bookmarkEnd w:id="12"/>
      <w:bookmarkEnd w:id="13"/>
    </w:p>
    <w:p w14:paraId="25F6E3E5" w14:textId="1FABADF5" w:rsidR="00AA7A87" w:rsidRDefault="00AA7A87" w:rsidP="00AA7A87">
      <w:pPr>
        <w:rPr>
          <w:rStyle w:val="highlightedtextChar"/>
          <w:rFonts w:ascii="Arial" w:hAnsi="Arial" w:cs="Arial"/>
          <w:b w:val="0"/>
          <w:color w:val="auto"/>
          <w:sz w:val="20"/>
          <w:szCs w:val="20"/>
        </w:rPr>
      </w:pPr>
      <w:r w:rsidRPr="00AA7A87" w:rsidDel="00D01699">
        <w:rPr>
          <w:rFonts w:cs="Arial"/>
          <w:szCs w:val="20"/>
        </w:rPr>
        <w:t xml:space="preserve">These guidelines contain information for the </w:t>
      </w:r>
      <w:r w:rsidR="005F5CB4" w:rsidRPr="00F810F7">
        <w:t>Sovereign Industrial Capability Priority</w:t>
      </w:r>
      <w:r w:rsidRPr="00F810F7" w:rsidDel="00D01699">
        <w:rPr>
          <w:rFonts w:cs="Arial"/>
          <w:szCs w:val="20"/>
        </w:rPr>
        <w:t xml:space="preserve"> grants</w:t>
      </w:r>
      <w:r w:rsidRPr="00F810F7" w:rsidDel="00D01699">
        <w:rPr>
          <w:rStyle w:val="highlightedtextChar"/>
          <w:rFonts w:ascii="Arial" w:hAnsi="Arial" w:cs="Arial"/>
          <w:b w:val="0"/>
          <w:color w:val="auto"/>
          <w:sz w:val="20"/>
          <w:szCs w:val="20"/>
        </w:rPr>
        <w:t>.</w:t>
      </w:r>
      <w:r w:rsidR="003460B6">
        <w:rPr>
          <w:rStyle w:val="highlightedtextChar"/>
          <w:rFonts w:ascii="Arial" w:hAnsi="Arial" w:cs="Arial"/>
          <w:b w:val="0"/>
          <w:color w:val="auto"/>
          <w:sz w:val="20"/>
          <w:szCs w:val="20"/>
        </w:rPr>
        <w:t xml:space="preserve"> For more </w:t>
      </w:r>
      <w:r w:rsidR="00643C48">
        <w:rPr>
          <w:rStyle w:val="highlightedtextChar"/>
          <w:rFonts w:ascii="Arial" w:hAnsi="Arial" w:cs="Arial"/>
          <w:b w:val="0"/>
          <w:color w:val="auto"/>
          <w:sz w:val="20"/>
          <w:szCs w:val="20"/>
        </w:rPr>
        <w:t>information</w:t>
      </w:r>
      <w:r w:rsidR="009F41CB">
        <w:rPr>
          <w:rStyle w:val="highlightedtextChar"/>
          <w:rFonts w:ascii="Arial" w:hAnsi="Arial" w:cs="Arial"/>
          <w:b w:val="0"/>
          <w:color w:val="auto"/>
          <w:sz w:val="20"/>
          <w:szCs w:val="20"/>
        </w:rPr>
        <w:t xml:space="preserve"> on the priorities</w:t>
      </w:r>
      <w:r w:rsidR="00643C48">
        <w:rPr>
          <w:rStyle w:val="highlightedtextChar"/>
          <w:rFonts w:ascii="Arial" w:hAnsi="Arial" w:cs="Arial"/>
          <w:b w:val="0"/>
          <w:color w:val="auto"/>
          <w:sz w:val="20"/>
          <w:szCs w:val="20"/>
        </w:rPr>
        <w:t>,</w:t>
      </w:r>
      <w:r w:rsidR="003460B6">
        <w:rPr>
          <w:rStyle w:val="highlightedtextChar"/>
          <w:rFonts w:ascii="Arial" w:hAnsi="Arial" w:cs="Arial"/>
          <w:b w:val="0"/>
          <w:color w:val="auto"/>
          <w:sz w:val="20"/>
          <w:szCs w:val="20"/>
        </w:rPr>
        <w:t xml:space="preserve"> </w:t>
      </w:r>
      <w:r w:rsidR="00643C48">
        <w:rPr>
          <w:rStyle w:val="highlightedtextChar"/>
          <w:rFonts w:ascii="Arial" w:hAnsi="Arial" w:cs="Arial"/>
          <w:b w:val="0"/>
          <w:color w:val="auto"/>
          <w:sz w:val="20"/>
          <w:szCs w:val="20"/>
        </w:rPr>
        <w:t>visit</w:t>
      </w:r>
      <w:r w:rsidR="003460B6">
        <w:rPr>
          <w:rStyle w:val="highlightedtextChar"/>
          <w:rFonts w:ascii="Arial" w:hAnsi="Arial" w:cs="Arial"/>
          <w:b w:val="0"/>
          <w:color w:val="auto"/>
          <w:sz w:val="20"/>
          <w:szCs w:val="20"/>
        </w:rPr>
        <w:t xml:space="preserve"> </w:t>
      </w:r>
      <w:hyperlink r:id="rId25" w:history="1">
        <w:r w:rsidR="003460B6" w:rsidRPr="00D22C95">
          <w:rPr>
            <w:rStyle w:val="Hyperlink"/>
            <w:rFonts w:eastAsiaTheme="minorHAnsi" w:cs="Arial"/>
            <w:szCs w:val="20"/>
          </w:rPr>
          <w:t>www.defence.gov.au/business-industry/capability-plans/implementation-industry-plans.</w:t>
        </w:r>
      </w:hyperlink>
    </w:p>
    <w:p w14:paraId="17578D04" w14:textId="175B4CB7" w:rsidR="005F5CB4" w:rsidRDefault="005F5CB4" w:rsidP="005F5CB4">
      <w:r w:rsidRPr="00555474">
        <w:t>These priorities are critical to ensure that Australia maintains the essential skills, technology, intellectual property, financial resources and infrastructure in order for the Australian Defence Force to achieve the Government’s Strategic Defence Objectives. Defence</w:t>
      </w:r>
      <w:r>
        <w:t xml:space="preserve"> will review the priorities periodically </w:t>
      </w:r>
      <w:r w:rsidRPr="00113D18">
        <w:t>and updates</w:t>
      </w:r>
      <w:r>
        <w:t xml:space="preserve"> </w:t>
      </w:r>
      <w:proofErr w:type="gramStart"/>
      <w:r>
        <w:t>will be published</w:t>
      </w:r>
      <w:proofErr w:type="gramEnd"/>
      <w:r>
        <w:t xml:space="preserve"> on the website</w:t>
      </w:r>
      <w:r w:rsidRPr="00113D18">
        <w:t>.</w:t>
      </w:r>
    </w:p>
    <w:p w14:paraId="14C99DFC" w14:textId="62D081EE" w:rsidR="005F5CB4" w:rsidRDefault="005F5CB4" w:rsidP="005F5CB4">
      <w:pPr>
        <w:autoSpaceDE w:val="0"/>
        <w:autoSpaceDN w:val="0"/>
        <w:rPr>
          <w:color w:val="000000"/>
        </w:rPr>
      </w:pPr>
      <w:r>
        <w:t xml:space="preserve">The objective of the </w:t>
      </w:r>
      <w:r w:rsidRPr="00E15A52">
        <w:t xml:space="preserve">Sovereign Industrial Capability </w:t>
      </w:r>
      <w:r>
        <w:t>Priority</w:t>
      </w:r>
      <w:r w:rsidRPr="00E15A52">
        <w:t xml:space="preserve"> grant</w:t>
      </w:r>
      <w:r w:rsidRPr="00902B7F">
        <w:t xml:space="preserve"> </w:t>
      </w:r>
      <w:r>
        <w:t xml:space="preserve">is to support Australian SMEs to supply capabilities that are most critical to Defence. The </w:t>
      </w:r>
      <w:r w:rsidRPr="00F40644">
        <w:rPr>
          <w:iCs w:val="0"/>
        </w:rPr>
        <w:t xml:space="preserve">Sovereign Industrial Capability </w:t>
      </w:r>
      <w:r>
        <w:rPr>
          <w:iCs w:val="0"/>
        </w:rPr>
        <w:t>Priority</w:t>
      </w:r>
      <w:r w:rsidRPr="00F40644">
        <w:rPr>
          <w:iCs w:val="0"/>
        </w:rPr>
        <w:t xml:space="preserve"> </w:t>
      </w:r>
      <w:r w:rsidRPr="00F40644">
        <w:rPr>
          <w:iCs w:val="0"/>
        </w:rPr>
        <w:lastRenderedPageBreak/>
        <w:t>Grant</w:t>
      </w:r>
      <w:r>
        <w:rPr>
          <w:iCs w:val="0"/>
        </w:rPr>
        <w:t>s</w:t>
      </w:r>
      <w:r>
        <w:t xml:space="preserve"> </w:t>
      </w:r>
      <w:r w:rsidRPr="00F40644">
        <w:t>will help Australian SMEs to invest in projects that build capabilit</w:t>
      </w:r>
      <w:r>
        <w:t>ies aligned with Defence’s stated Sovereign Industrial Capability Priorities.</w:t>
      </w:r>
    </w:p>
    <w:p w14:paraId="15BE839F" w14:textId="77777777" w:rsidR="005F5CB4" w:rsidRDefault="005F5CB4" w:rsidP="005F5CB4">
      <w:r>
        <w:t>The intended outcome of the grant is to</w:t>
      </w:r>
      <w:r w:rsidRPr="00902B7F">
        <w:rPr>
          <w:rFonts w:asciiTheme="minorHAnsi" w:eastAsiaTheme="minorEastAsia" w:hAnsi="Calibri" w:cstheme="minorBidi"/>
          <w:iCs w:val="0"/>
          <w:color w:val="000000" w:themeColor="text1"/>
          <w:kern w:val="24"/>
          <w:szCs w:val="20"/>
          <w:lang w:eastAsia="en-AU"/>
        </w:rPr>
        <w:t xml:space="preserve"> </w:t>
      </w:r>
      <w:r>
        <w:t>grow</w:t>
      </w:r>
      <w:r w:rsidRPr="00902B7F">
        <w:t xml:space="preserve"> a robust and resilient Australian SME industrial base capable of providing a significant contribution to Sovereign Industrial Capability Priorities.</w:t>
      </w:r>
    </w:p>
    <w:p w14:paraId="48CC31A5" w14:textId="77777777" w:rsidR="005F5CB4" w:rsidRPr="00F40644" w:rsidRDefault="005F5CB4" w:rsidP="005F5CB4">
      <w:r>
        <w:t xml:space="preserve">Receiving a grant through this opportunity in no way obligates the Commonwealth to enter into future contracts with the grant applicant, </w:t>
      </w:r>
      <w:r w:rsidRPr="00232075">
        <w:t>or implies preferential consideration in other Defence programs.</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41FAF451"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5F5CB4">
        <w:t>the Department of Defence</w:t>
      </w:r>
      <w:r w:rsidR="00107697" w:rsidRPr="005A61FE">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B776C5">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4" w:name="_Toc496536651"/>
      <w:bookmarkStart w:id="15" w:name="_Toc531277478"/>
      <w:bookmarkStart w:id="16" w:name="_Toc955288"/>
      <w:bookmarkStart w:id="17" w:name="_Toc99427764"/>
      <w:bookmarkStart w:id="18" w:name="_Toc164844263"/>
      <w:bookmarkStart w:id="19" w:name="_Toc383003256"/>
      <w:bookmarkEnd w:id="3"/>
      <w:r>
        <w:t xml:space="preserve">Grant </w:t>
      </w:r>
      <w:r w:rsidR="00D26B94">
        <w:t>amount</w:t>
      </w:r>
      <w:r w:rsidR="00A439FB">
        <w:t xml:space="preserve"> and </w:t>
      </w:r>
      <w:r>
        <w:t xml:space="preserve">grant </w:t>
      </w:r>
      <w:r w:rsidR="00A439FB">
        <w:t>period</w:t>
      </w:r>
      <w:bookmarkEnd w:id="14"/>
      <w:bookmarkEnd w:id="15"/>
      <w:bookmarkEnd w:id="16"/>
      <w:bookmarkEnd w:id="17"/>
    </w:p>
    <w:p w14:paraId="5D12B6BA" w14:textId="147AE509" w:rsidR="004A168F" w:rsidRDefault="00104E42" w:rsidP="004A168F">
      <w:r>
        <w:t>Since 2018, t</w:t>
      </w:r>
      <w:r w:rsidR="004A168F">
        <w:t>he Australian Government has</w:t>
      </w:r>
      <w:r>
        <w:t xml:space="preserve"> committed a total of </w:t>
      </w:r>
      <w:r w:rsidRPr="00F810F7">
        <w:t>$8</w:t>
      </w:r>
      <w:r w:rsidR="002277B9" w:rsidRPr="00F810F7">
        <w:t>8</w:t>
      </w:r>
      <w:r w:rsidRPr="00F810F7">
        <w:t xml:space="preserve"> million for this program. A further $20.8 million is available for the 2021-22 financial year. An additional $60</w:t>
      </w:r>
      <w:r w:rsidR="00F810F7">
        <w:t>.6</w:t>
      </w:r>
      <w:r w:rsidRPr="00F810F7">
        <w:t xml:space="preserve"> million </w:t>
      </w:r>
      <w:proofErr w:type="gramStart"/>
      <w:r w:rsidRPr="00F810F7">
        <w:t>will be allocated</w:t>
      </w:r>
      <w:proofErr w:type="gramEnd"/>
      <w:r w:rsidRPr="00F810F7">
        <w:t xml:space="preserve"> to extend the program until 30 June 2025.</w:t>
      </w:r>
      <w:r w:rsidR="004A168F">
        <w:t xml:space="preserve"> </w:t>
      </w:r>
    </w:p>
    <w:p w14:paraId="25F6521D" w14:textId="4196D699" w:rsidR="00A04E7B" w:rsidRDefault="00A04E7B" w:rsidP="00007E4B">
      <w:pPr>
        <w:pStyle w:val="Heading3"/>
      </w:pPr>
      <w:bookmarkStart w:id="20" w:name="_Toc496536652"/>
      <w:bookmarkStart w:id="21" w:name="_Toc531277479"/>
      <w:bookmarkStart w:id="22" w:name="_Toc955289"/>
      <w:bookmarkStart w:id="23" w:name="_Toc99427765"/>
      <w:r>
        <w:t>Grants available</w:t>
      </w:r>
      <w:bookmarkEnd w:id="20"/>
      <w:bookmarkEnd w:id="21"/>
      <w:bookmarkEnd w:id="22"/>
      <w:bookmarkEnd w:id="23"/>
    </w:p>
    <w:p w14:paraId="25F65220" w14:textId="54635FE1" w:rsidR="00A04E7B" w:rsidRPr="00C66BCC" w:rsidRDefault="00712F06" w:rsidP="005242BA">
      <w:r w:rsidRPr="006F4968">
        <w:t xml:space="preserve">The grant </w:t>
      </w:r>
      <w:r w:rsidR="00D26B94" w:rsidRPr="006F4968">
        <w:t xml:space="preserve">amount </w:t>
      </w:r>
      <w:r w:rsidRPr="006F4968">
        <w:t xml:space="preserve">will be up to </w:t>
      </w:r>
      <w:r w:rsidR="007C4973" w:rsidRPr="00C66BCC">
        <w:t xml:space="preserve">50 </w:t>
      </w:r>
      <w:r w:rsidR="00985BEF" w:rsidRPr="00C66BCC">
        <w:t xml:space="preserve">per cent </w:t>
      </w:r>
      <w:r w:rsidR="00077C3D" w:rsidRPr="00C66BCC">
        <w:t xml:space="preserve">of eligible project </w:t>
      </w:r>
      <w:r w:rsidR="00F87B20" w:rsidRPr="00C66BCC">
        <w:t>expenditure</w:t>
      </w:r>
      <w:r w:rsidR="00C42FBE" w:rsidRPr="00C66BCC">
        <w:t xml:space="preserve"> (grant percentage)</w:t>
      </w:r>
      <w:r w:rsidR="00077C3D" w:rsidRPr="00C66BCC">
        <w:t>.</w:t>
      </w:r>
    </w:p>
    <w:p w14:paraId="25F65221" w14:textId="6BBEBFFA" w:rsidR="00A04E7B" w:rsidRPr="00C66BCC" w:rsidRDefault="00077C3D" w:rsidP="00DC1BCD">
      <w:pPr>
        <w:pStyle w:val="ListBullet"/>
      </w:pPr>
      <w:r w:rsidRPr="00C66BCC">
        <w:t>T</w:t>
      </w:r>
      <w:r w:rsidR="00712F06" w:rsidRPr="00C66BCC">
        <w:t>he minimum grant amount is $</w:t>
      </w:r>
      <w:r w:rsidR="007C4973" w:rsidRPr="00C66BCC">
        <w:t>50</w:t>
      </w:r>
      <w:r w:rsidR="005F5CB4" w:rsidRPr="00C66BCC">
        <w:t>,000</w:t>
      </w:r>
      <w:r w:rsidR="004D19FC" w:rsidRPr="00C66BCC">
        <w:t>.</w:t>
      </w:r>
    </w:p>
    <w:p w14:paraId="70CB36C4" w14:textId="4E2EC78B" w:rsidR="006323AD" w:rsidRPr="00C66BCC" w:rsidRDefault="00A04E7B" w:rsidP="006323AD">
      <w:pPr>
        <w:pStyle w:val="ListBullet"/>
      </w:pPr>
      <w:r w:rsidRPr="00C66BCC">
        <w:t>T</w:t>
      </w:r>
      <w:r w:rsidR="00712F06" w:rsidRPr="00C66BCC">
        <w:t>he maximum grant amount is $</w:t>
      </w:r>
      <w:r w:rsidR="005F5CB4" w:rsidRPr="00C66BCC">
        <w:t>1 million</w:t>
      </w:r>
      <w:r w:rsidR="00712F06" w:rsidRPr="00C66BCC">
        <w:t>.</w:t>
      </w:r>
      <w:bookmarkStart w:id="24" w:name="_Toc496536653"/>
      <w:bookmarkStart w:id="25" w:name="_Toc531277480"/>
      <w:bookmarkStart w:id="26" w:name="_Toc955290"/>
    </w:p>
    <w:p w14:paraId="560570B7" w14:textId="3F00FC95" w:rsidR="006739ED" w:rsidRDefault="006739ED" w:rsidP="00104E42">
      <w:pPr>
        <w:pStyle w:val="ListBullet"/>
        <w:numPr>
          <w:ilvl w:val="0"/>
          <w:numId w:val="0"/>
        </w:numPr>
        <w:spacing w:after="120"/>
      </w:pPr>
      <w:r w:rsidRPr="00C66BCC">
        <w:t xml:space="preserve">Grant funding </w:t>
      </w:r>
      <w:proofErr w:type="gramStart"/>
      <w:r w:rsidRPr="00C66BCC">
        <w:t>is capped</w:t>
      </w:r>
      <w:proofErr w:type="gramEnd"/>
      <w:r w:rsidRPr="00C66BCC">
        <w:t xml:space="preserve"> at $</w:t>
      </w:r>
      <w:r w:rsidR="002277B9" w:rsidRPr="00C66BCC">
        <w:t>3</w:t>
      </w:r>
      <w:r w:rsidRPr="00C66BCC">
        <w:t xml:space="preserve"> million i</w:t>
      </w:r>
      <w:r w:rsidRPr="00404BC1">
        <w:t>n a three-year period per recipient as identified by ABN. If you have received the maximum $</w:t>
      </w:r>
      <w:r w:rsidR="002277B9" w:rsidRPr="00404BC1">
        <w:t>3</w:t>
      </w:r>
      <w:r>
        <w:t xml:space="preserve"> million in a three-year period, you may apply for further funding within the three-year period but cannot start your new project until the three-year term has expired. The three-year period commences on the date on which the first grant agreement </w:t>
      </w:r>
      <w:proofErr w:type="gramStart"/>
      <w:r>
        <w:t>is executed</w:t>
      </w:r>
      <w:proofErr w:type="gramEnd"/>
      <w:r>
        <w:t>.</w:t>
      </w:r>
    </w:p>
    <w:p w14:paraId="29C1F965" w14:textId="1823913F" w:rsidR="006739ED" w:rsidRDefault="006739ED" w:rsidP="006739ED">
      <w:pPr>
        <w:pStyle w:val="ListBullet"/>
        <w:numPr>
          <w:ilvl w:val="0"/>
          <w:numId w:val="0"/>
        </w:numPr>
      </w:pPr>
      <w:proofErr w:type="gramStart"/>
      <w:r>
        <w:t>There is no limit on the number of grants a business can receive over the</w:t>
      </w:r>
      <w:r w:rsidR="00DD3539">
        <w:t xml:space="preserve"> life of the grant opportunity.</w:t>
      </w:r>
      <w:proofErr w:type="gramEnd"/>
      <w:r w:rsidR="00DD3539">
        <w:t xml:space="preserve"> </w:t>
      </w:r>
    </w:p>
    <w:p w14:paraId="08BC4682" w14:textId="5CF55D6C" w:rsidR="00D43D17" w:rsidRDefault="00D43D17" w:rsidP="00D43D17">
      <w:r>
        <w:t>You cannot use funding from other Commonwealth, State, Territory or local government grants to fund the balance of project expenditure not covered by the grant.</w:t>
      </w:r>
    </w:p>
    <w:p w14:paraId="25F65226" w14:textId="252BF7D9" w:rsidR="00A04E7B" w:rsidRDefault="00A04E7B" w:rsidP="001844D5">
      <w:pPr>
        <w:pStyle w:val="Heading3"/>
      </w:pPr>
      <w:bookmarkStart w:id="27" w:name="_Toc99427766"/>
      <w:r>
        <w:t xml:space="preserve">Project </w:t>
      </w:r>
      <w:r w:rsidR="00476A36" w:rsidRPr="005A61FE">
        <w:t>period</w:t>
      </w:r>
      <w:bookmarkEnd w:id="24"/>
      <w:bookmarkEnd w:id="25"/>
      <w:bookmarkEnd w:id="26"/>
      <w:bookmarkEnd w:id="27"/>
    </w:p>
    <w:p w14:paraId="25F65227" w14:textId="2C201D83" w:rsidR="005242BA" w:rsidRDefault="00A439FB" w:rsidP="005242BA">
      <w:r w:rsidRPr="006F4968">
        <w:t xml:space="preserve">The maximum </w:t>
      </w:r>
      <w:r w:rsidR="004143F3" w:rsidRPr="005A61FE">
        <w:t>project</w:t>
      </w:r>
      <w:r w:rsidRPr="006F4968">
        <w:t xml:space="preserve"> period is </w:t>
      </w:r>
      <w:r w:rsidR="00DB1BA8">
        <w:t>30 months</w:t>
      </w:r>
      <w:r w:rsidR="0017423B" w:rsidRPr="005A61FE">
        <w:t>.</w:t>
      </w:r>
    </w:p>
    <w:p w14:paraId="25F6522A" w14:textId="07CAD692" w:rsidR="00285F58" w:rsidRPr="00DF637B" w:rsidRDefault="00285F58" w:rsidP="00B400E6">
      <w:pPr>
        <w:pStyle w:val="Heading2"/>
      </w:pPr>
      <w:bookmarkStart w:id="28" w:name="_Toc530072971"/>
      <w:bookmarkStart w:id="29" w:name="_Toc496536654"/>
      <w:bookmarkStart w:id="30" w:name="_Toc531277481"/>
      <w:bookmarkStart w:id="31" w:name="_Toc955291"/>
      <w:bookmarkStart w:id="32" w:name="_Toc99427767"/>
      <w:bookmarkEnd w:id="18"/>
      <w:bookmarkEnd w:id="19"/>
      <w:bookmarkEnd w:id="28"/>
      <w:r>
        <w:t>Eligibility criteria</w:t>
      </w:r>
      <w:bookmarkEnd w:id="29"/>
      <w:bookmarkEnd w:id="30"/>
      <w:bookmarkEnd w:id="31"/>
      <w:bookmarkEnd w:id="32"/>
    </w:p>
    <w:p w14:paraId="25F6522B" w14:textId="77777777" w:rsidR="00C84E84" w:rsidRDefault="009D33F3" w:rsidP="00C84E84">
      <w:bookmarkStart w:id="33" w:name="_Ref437348317"/>
      <w:bookmarkStart w:id="34" w:name="_Ref437348323"/>
      <w:bookmarkStart w:id="35" w:name="_Ref437349175"/>
      <w:r>
        <w:t xml:space="preserve">We cannot consider your application if you do not satisfy all eligibility criteria. </w:t>
      </w:r>
    </w:p>
    <w:p w14:paraId="25F6522D" w14:textId="61DE6FAB" w:rsidR="009F7B46" w:rsidRDefault="001A6862" w:rsidP="00DB1BA8">
      <w:pPr>
        <w:pStyle w:val="Heading3"/>
      </w:pPr>
      <w:bookmarkStart w:id="36" w:name="_Toc496536655"/>
      <w:bookmarkStart w:id="37" w:name="_Ref530054835"/>
      <w:bookmarkStart w:id="38" w:name="_Toc531277482"/>
      <w:bookmarkStart w:id="39" w:name="_Toc955292"/>
      <w:bookmarkStart w:id="40" w:name="_Toc99427768"/>
      <w:r>
        <w:lastRenderedPageBreak/>
        <w:t xml:space="preserve">Who </w:t>
      </w:r>
      <w:r w:rsidR="009F7B46">
        <w:t>is eligible?</w:t>
      </w:r>
      <w:bookmarkEnd w:id="33"/>
      <w:bookmarkEnd w:id="34"/>
      <w:bookmarkEnd w:id="35"/>
      <w:bookmarkEnd w:id="36"/>
      <w:bookmarkEnd w:id="37"/>
      <w:bookmarkEnd w:id="38"/>
      <w:bookmarkEnd w:id="39"/>
      <w:bookmarkEnd w:id="40"/>
    </w:p>
    <w:p w14:paraId="25F6522E" w14:textId="2A69D4E9" w:rsidR="00093BA1" w:rsidRDefault="00A35F51" w:rsidP="008D5C33">
      <w:pPr>
        <w:spacing w:after="80"/>
      </w:pPr>
      <w:r w:rsidRPr="00E162FF">
        <w:t xml:space="preserve">To </w:t>
      </w:r>
      <w:r w:rsidR="009F7B46">
        <w:t>be eligible you must</w:t>
      </w:r>
      <w:r w:rsidR="00B6306B">
        <w:t>:</w:t>
      </w:r>
    </w:p>
    <w:p w14:paraId="490EC348" w14:textId="6BF0C919" w:rsidR="00DB1BA8" w:rsidRPr="00104E42" w:rsidRDefault="00DB1BA8" w:rsidP="006416B1">
      <w:pPr>
        <w:pStyle w:val="ListBullet"/>
      </w:pPr>
      <w:proofErr w:type="gramStart"/>
      <w:r w:rsidRPr="001C4E75">
        <w:t>be</w:t>
      </w:r>
      <w:proofErr w:type="gramEnd"/>
      <w:r w:rsidRPr="001C4E75">
        <w:t xml:space="preserve"> an SME with less than 200 employees </w:t>
      </w:r>
      <w:r w:rsidRPr="00104E42">
        <w:t xml:space="preserve">as </w:t>
      </w:r>
      <w:r w:rsidR="008D196C" w:rsidRPr="00104E42">
        <w:t>defined in the Glossary.</w:t>
      </w:r>
    </w:p>
    <w:p w14:paraId="25F6522F" w14:textId="56668D20" w:rsidR="00093BA1" w:rsidRDefault="006B0D0E" w:rsidP="006416B1">
      <w:pPr>
        <w:pStyle w:val="ListBullet"/>
      </w:pPr>
      <w:r>
        <w:t>have an Australian Business Number (ABN</w:t>
      </w:r>
      <w:r w:rsidRPr="005A61FE">
        <w:t>)</w:t>
      </w:r>
    </w:p>
    <w:p w14:paraId="25F65232" w14:textId="0895ABA7" w:rsidR="00762BB3" w:rsidRPr="00E162FF" w:rsidRDefault="006B0D0E" w:rsidP="00DB1BA8">
      <w:pPr>
        <w:pStyle w:val="ListBullet"/>
        <w:numPr>
          <w:ilvl w:val="0"/>
          <w:numId w:val="0"/>
        </w:numPr>
      </w:pPr>
      <w:r>
        <w:t>and</w:t>
      </w:r>
      <w:r w:rsidR="009F7B46">
        <w:t xml:space="preserve"> be one of the following</w:t>
      </w:r>
      <w:r w:rsidR="00093BA1">
        <w:t xml:space="preserve"> entities</w:t>
      </w:r>
      <w:r w:rsidR="00B6306B">
        <w:t>:</w:t>
      </w:r>
    </w:p>
    <w:p w14:paraId="25F65234" w14:textId="2A3DB0B4" w:rsidR="006B0D0E" w:rsidRDefault="007D3D36" w:rsidP="00762BB3">
      <w:pPr>
        <w:pStyle w:val="ListBullet"/>
      </w:pPr>
      <w:r>
        <w:t>an entity</w:t>
      </w:r>
      <w:r w:rsidR="00C06B9E">
        <w:t>,</w:t>
      </w:r>
      <w:r w:rsidR="006B0D0E">
        <w:t xml:space="preserve"> incorporated in Australia</w:t>
      </w:r>
    </w:p>
    <w:p w14:paraId="25F65240" w14:textId="6A42462A" w:rsidR="009F7B46" w:rsidRDefault="009F7B46" w:rsidP="00DB1BA8">
      <w:pPr>
        <w:pStyle w:val="ListBullet"/>
        <w:numPr>
          <w:ilvl w:val="0"/>
          <w:numId w:val="7"/>
        </w:numPr>
      </w:pPr>
      <w:proofErr w:type="gramStart"/>
      <w:r>
        <w:t>a</w:t>
      </w:r>
      <w:r w:rsidR="00C06B9E">
        <w:t>n</w:t>
      </w:r>
      <w:proofErr w:type="gramEnd"/>
      <w:r>
        <w:t xml:space="preserve"> </w:t>
      </w:r>
      <w:r w:rsidR="00C06B9E">
        <w:t xml:space="preserve">incorporated </w:t>
      </w:r>
      <w:r>
        <w:t>trustee on behalf of a</w:t>
      </w:r>
      <w:r w:rsidR="00DB1BA8">
        <w:t xml:space="preserve"> trust.</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B776C5">
        <w:t>7.2</w:t>
      </w:r>
      <w:r w:rsidR="009049DE" w:rsidRPr="005A61FE">
        <w:fldChar w:fldCharType="end"/>
      </w:r>
      <w:r w:rsidR="00DF1A74">
        <w:t>.</w:t>
      </w:r>
    </w:p>
    <w:p w14:paraId="7CBB105C" w14:textId="5F604AEC" w:rsidR="002A0E03" w:rsidRDefault="002A0E03" w:rsidP="001844D5">
      <w:pPr>
        <w:pStyle w:val="Heading3"/>
      </w:pPr>
      <w:bookmarkStart w:id="41" w:name="_Toc496536656"/>
      <w:bookmarkStart w:id="42" w:name="_Toc531277483"/>
      <w:bookmarkStart w:id="43" w:name="_Toc955293"/>
      <w:bookmarkStart w:id="44" w:name="_Toc99427769"/>
      <w:r>
        <w:t>Additional eligibility requirements</w:t>
      </w:r>
      <w:bookmarkEnd w:id="41"/>
      <w:bookmarkEnd w:id="42"/>
      <w:bookmarkEnd w:id="43"/>
      <w:bookmarkEnd w:id="44"/>
    </w:p>
    <w:p w14:paraId="15283BE6" w14:textId="5856CBAE" w:rsidR="00F608BE" w:rsidRDefault="00F608BE" w:rsidP="00760D2E">
      <w:pPr>
        <w:keepNext/>
        <w:spacing w:after="80"/>
      </w:pPr>
      <w:r>
        <w:t>We can only accept applications</w:t>
      </w:r>
      <w:r w:rsidR="00B6306B">
        <w:t>:</w:t>
      </w:r>
    </w:p>
    <w:p w14:paraId="5EC63947" w14:textId="35A4CA05" w:rsidR="00F608BE" w:rsidRPr="00510C89" w:rsidRDefault="00F608BE" w:rsidP="00F608BE">
      <w:pPr>
        <w:pStyle w:val="ListBullet"/>
        <w:rPr>
          <w:b/>
          <w:color w:val="4F6228" w:themeColor="accent3" w:themeShade="80"/>
        </w:rPr>
      </w:pPr>
      <w:r>
        <w:t>w</w:t>
      </w:r>
      <w:r w:rsidRPr="00510C89">
        <w:t>here you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DB1BA8">
        <w:t>ct not covered by grant funding</w:t>
      </w:r>
    </w:p>
    <w:p w14:paraId="64587D62" w14:textId="68F4A6C4" w:rsidR="00D43D17" w:rsidRPr="003271A6" w:rsidRDefault="00D43D17" w:rsidP="00D43D17">
      <w:pPr>
        <w:pStyle w:val="ListBullet"/>
        <w:rPr>
          <w:b/>
          <w:color w:val="4F6228" w:themeColor="accent3" w:themeShade="80"/>
        </w:rPr>
      </w:pPr>
      <w:proofErr w:type="gramStart"/>
      <w:r>
        <w:t>where</w:t>
      </w:r>
      <w:proofErr w:type="gramEnd"/>
      <w:r>
        <w:t xml:space="preserve"> you provide</w:t>
      </w:r>
      <w:r w:rsidRPr="0014408C">
        <w:t xml:space="preserve"> </w:t>
      </w:r>
      <w:r>
        <w:t>evidence of how you will provide your</w:t>
      </w:r>
      <w:r w:rsidR="00B77507">
        <w:t xml:space="preserve"> share of project costs such as</w:t>
      </w:r>
      <w:r>
        <w:t xml:space="preserve"> an accountant declaration that confirms you can fund your share of the project costs, including any ineligible expenditure. An accountant declaration template is available on </w:t>
      </w:r>
      <w:hyperlink r:id="rId26" w:history="1">
        <w:r w:rsidR="00284DC7" w:rsidRPr="00571BAD">
          <w:rPr>
            <w:rStyle w:val="Hyperlink"/>
          </w:rPr>
          <w:t>business.gov.au</w:t>
        </w:r>
      </w:hyperlink>
      <w:r w:rsidR="00284DC7">
        <w:t xml:space="preserve"> and </w:t>
      </w:r>
      <w:hyperlink r:id="rId27" w:history="1">
        <w:r w:rsidR="00284DC7" w:rsidRPr="005A61FE">
          <w:rPr>
            <w:rStyle w:val="Hyperlink"/>
          </w:rPr>
          <w:t>GrantConnect</w:t>
        </w:r>
      </w:hyperlink>
      <w:r>
        <w:t>. If you do not use this template, you must include equivalent information and the de</w:t>
      </w:r>
      <w:r w:rsidR="00DB1BA8">
        <w:t>claration in your own document.</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45" w:name="_Toc496536657"/>
      <w:bookmarkStart w:id="46" w:name="_Toc531277484"/>
      <w:bookmarkStart w:id="47" w:name="_Toc955294"/>
      <w:bookmarkStart w:id="48" w:name="_Toc99427770"/>
      <w:bookmarkStart w:id="49" w:name="_Toc164844264"/>
      <w:bookmarkStart w:id="50" w:name="_Toc383003257"/>
      <w:r>
        <w:t>Who is not eligible?</w:t>
      </w:r>
      <w:bookmarkEnd w:id="45"/>
      <w:bookmarkEnd w:id="46"/>
      <w:bookmarkEnd w:id="47"/>
      <w:bookmarkEnd w:id="48"/>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77777777" w:rsidR="00ED45BE" w:rsidRPr="00EC4926" w:rsidRDefault="00ED45BE" w:rsidP="00ED45BE">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8" w:history="1">
        <w:r w:rsidRPr="00EC4926">
          <w:rPr>
            <w:rStyle w:val="Hyperlink"/>
          </w:rPr>
          <w:t>www.nationalredress.gov.au</w:t>
        </w:r>
      </w:hyperlink>
      <w:r w:rsidRPr="00EC4926">
        <w:t>)</w:t>
      </w:r>
    </w:p>
    <w:p w14:paraId="0156A75C" w14:textId="77777777" w:rsidR="00EC4926" w:rsidRDefault="00EC4926" w:rsidP="00EC4926">
      <w:pPr>
        <w:pStyle w:val="ListBullet"/>
      </w:pPr>
      <w:proofErr w:type="gramStart"/>
      <w:r>
        <w:t>an</w:t>
      </w:r>
      <w:proofErr w:type="gramEnd"/>
      <w:r>
        <w:t xml:space="preserve"> employer of 100 or more employees that has </w:t>
      </w:r>
      <w:hyperlink r:id="rId29" w:history="1">
        <w:r w:rsidRPr="00AC71FA">
          <w:rPr>
            <w:rStyle w:val="Hyperlink"/>
          </w:rPr>
          <w:t>not complied</w:t>
        </w:r>
      </w:hyperlink>
      <w:r>
        <w:t xml:space="preserve"> with the </w:t>
      </w:r>
      <w:r w:rsidRPr="00AC71FA">
        <w:rPr>
          <w:i/>
        </w:rPr>
        <w:t>Workplace Gender Equality Act (2012)</w:t>
      </w:r>
      <w:r w:rsidRPr="00876973">
        <w:t>.</w:t>
      </w:r>
    </w:p>
    <w:p w14:paraId="2807AC04" w14:textId="77777777" w:rsidR="00172BA3" w:rsidRDefault="00C32C6B" w:rsidP="00C32C6B">
      <w:pPr>
        <w:pStyle w:val="ListBullet"/>
      </w:pPr>
      <w:r w:rsidRPr="007F749D">
        <w:t>an individual</w:t>
      </w:r>
    </w:p>
    <w:p w14:paraId="2D7355B3" w14:textId="77777777" w:rsidR="00DB1BA8" w:rsidRDefault="00172BA3" w:rsidP="00653895">
      <w:pPr>
        <w:pStyle w:val="ListBullet"/>
      </w:pPr>
      <w:r w:rsidRPr="007F749D">
        <w:t>partnership</w:t>
      </w:r>
    </w:p>
    <w:p w14:paraId="5DB3492E" w14:textId="102D45F5"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420B578E" w14:textId="4631E0EE" w:rsidR="00C32C6B" w:rsidRDefault="00C32C6B" w:rsidP="00C32C6B">
      <w:pPr>
        <w:pStyle w:val="ListBullet"/>
      </w:pPr>
      <w:proofErr w:type="gramStart"/>
      <w:r w:rsidRPr="0084009C">
        <w:t>a</w:t>
      </w:r>
      <w:proofErr w:type="gramEnd"/>
      <w:r w:rsidRPr="0084009C">
        <w:t xml:space="preserve">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r w:rsidR="00595703">
        <w:t>.</w:t>
      </w:r>
    </w:p>
    <w:p w14:paraId="4E2E3F28" w14:textId="50823FE6" w:rsidR="00E27755" w:rsidRDefault="00F52948" w:rsidP="00B400E6">
      <w:pPr>
        <w:pStyle w:val="Heading2"/>
      </w:pPr>
      <w:bookmarkStart w:id="51" w:name="_Toc531277486"/>
      <w:bookmarkStart w:id="52" w:name="_Toc489952676"/>
      <w:bookmarkStart w:id="53" w:name="_Toc496536659"/>
      <w:bookmarkStart w:id="54" w:name="_Toc955296"/>
      <w:bookmarkStart w:id="55" w:name="_Toc99427771"/>
      <w:r w:rsidRPr="005A61FE">
        <w:t xml:space="preserve">What </w:t>
      </w:r>
      <w:r w:rsidR="00082460">
        <w:t xml:space="preserve">the </w:t>
      </w:r>
      <w:r w:rsidR="00E27755">
        <w:t xml:space="preserve">grant </w:t>
      </w:r>
      <w:r w:rsidR="00082460">
        <w:t xml:space="preserve">money can be used </w:t>
      </w:r>
      <w:r w:rsidRPr="005A61FE">
        <w:t>for</w:t>
      </w:r>
      <w:bookmarkEnd w:id="51"/>
      <w:bookmarkEnd w:id="52"/>
      <w:bookmarkEnd w:id="53"/>
      <w:bookmarkEnd w:id="54"/>
      <w:bookmarkEnd w:id="55"/>
    </w:p>
    <w:p w14:paraId="6C73C252" w14:textId="77777777" w:rsidR="00780C4E" w:rsidRPr="00780C4E" w:rsidRDefault="00780C4E" w:rsidP="00780C4E">
      <w:pPr>
        <w:pStyle w:val="Heading3"/>
        <w:ind w:left="1134" w:hanging="1134"/>
        <w:rPr>
          <w:szCs w:val="24"/>
        </w:rPr>
      </w:pPr>
      <w:bookmarkStart w:id="56" w:name="_Toc530072978"/>
      <w:bookmarkStart w:id="57" w:name="_Toc530072979"/>
      <w:bookmarkStart w:id="58" w:name="_Toc530072980"/>
      <w:bookmarkStart w:id="59" w:name="_Toc530072981"/>
      <w:bookmarkStart w:id="60" w:name="_Toc530072982"/>
      <w:bookmarkStart w:id="61" w:name="_Toc530072983"/>
      <w:bookmarkStart w:id="62" w:name="_Toc530072984"/>
      <w:bookmarkStart w:id="63" w:name="_Toc530072985"/>
      <w:bookmarkStart w:id="64" w:name="_Toc530072986"/>
      <w:bookmarkStart w:id="65" w:name="_Toc530072987"/>
      <w:bookmarkStart w:id="66" w:name="_Toc530072988"/>
      <w:bookmarkStart w:id="67" w:name="_Toc496536660"/>
      <w:bookmarkStart w:id="68" w:name="_Toc510713925"/>
      <w:bookmarkStart w:id="69" w:name="_Toc3447923"/>
      <w:bookmarkStart w:id="70" w:name="_Ref468355814"/>
      <w:bookmarkStart w:id="71" w:name="_Toc496536661"/>
      <w:bookmarkStart w:id="72" w:name="_Toc531277487"/>
      <w:bookmarkStart w:id="73" w:name="_Toc955297"/>
      <w:bookmarkStart w:id="74" w:name="_Toc99427772"/>
      <w:bookmarkStart w:id="75" w:name="_Toc383003258"/>
      <w:bookmarkStart w:id="76" w:name="_Toc164844265"/>
      <w:bookmarkEnd w:id="49"/>
      <w:bookmarkEnd w:id="50"/>
      <w:bookmarkEnd w:id="56"/>
      <w:bookmarkEnd w:id="57"/>
      <w:bookmarkEnd w:id="58"/>
      <w:bookmarkEnd w:id="59"/>
      <w:bookmarkEnd w:id="60"/>
      <w:bookmarkEnd w:id="61"/>
      <w:bookmarkEnd w:id="62"/>
      <w:bookmarkEnd w:id="63"/>
      <w:bookmarkEnd w:id="64"/>
      <w:bookmarkEnd w:id="65"/>
      <w:bookmarkEnd w:id="66"/>
      <w:r w:rsidRPr="00780C4E">
        <w:rPr>
          <w:szCs w:val="24"/>
        </w:rPr>
        <w:t>Eligible projects</w:t>
      </w:r>
      <w:bookmarkEnd w:id="67"/>
      <w:bookmarkEnd w:id="68"/>
      <w:bookmarkEnd w:id="69"/>
    </w:p>
    <w:p w14:paraId="2FF2C351" w14:textId="77777777" w:rsidR="00780C4E" w:rsidRPr="00780C4E" w:rsidRDefault="00780C4E" w:rsidP="00780C4E">
      <w:pPr>
        <w:spacing w:after="80"/>
      </w:pPr>
      <w:r w:rsidRPr="00780C4E">
        <w:t>To be eligible your project must:</w:t>
      </w:r>
    </w:p>
    <w:p w14:paraId="0F3BDA43" w14:textId="77777777" w:rsidR="00780C4E" w:rsidRPr="00780C4E" w:rsidRDefault="00780C4E" w:rsidP="00780C4E">
      <w:pPr>
        <w:pStyle w:val="ListParagraph"/>
        <w:numPr>
          <w:ilvl w:val="0"/>
          <w:numId w:val="35"/>
        </w:numPr>
        <w:spacing w:after="80"/>
        <w:rPr>
          <w:iCs w:val="0"/>
        </w:rPr>
      </w:pPr>
      <w:r w:rsidRPr="00780C4E">
        <w:rPr>
          <w:iCs w:val="0"/>
        </w:rPr>
        <w:t>include eligible activities (refer to section 5.2) and eligible expenditure (refer to section 5.3)</w:t>
      </w:r>
    </w:p>
    <w:p w14:paraId="0630FC08" w14:textId="77777777" w:rsidR="00780C4E" w:rsidRPr="00780C4E" w:rsidRDefault="00780C4E" w:rsidP="00780C4E">
      <w:pPr>
        <w:pStyle w:val="ListParagraph"/>
        <w:numPr>
          <w:ilvl w:val="0"/>
          <w:numId w:val="35"/>
        </w:numPr>
        <w:spacing w:after="80"/>
        <w:rPr>
          <w:iCs w:val="0"/>
        </w:rPr>
      </w:pPr>
      <w:bookmarkStart w:id="77" w:name="OLE_LINK1"/>
      <w:bookmarkStart w:id="78" w:name="OLE_LINK2"/>
      <w:r w:rsidRPr="00780C4E">
        <w:rPr>
          <w:iCs w:val="0"/>
        </w:rPr>
        <w:t>have at least $100,000 in eligible expenditure</w:t>
      </w:r>
    </w:p>
    <w:p w14:paraId="20418185" w14:textId="77777777" w:rsidR="00780C4E" w:rsidRPr="00780C4E" w:rsidRDefault="00780C4E" w:rsidP="00780C4E">
      <w:pPr>
        <w:pStyle w:val="ListParagraph"/>
        <w:numPr>
          <w:ilvl w:val="0"/>
          <w:numId w:val="35"/>
        </w:numPr>
        <w:spacing w:after="80"/>
        <w:rPr>
          <w:iCs w:val="0"/>
        </w:rPr>
      </w:pPr>
      <w:proofErr w:type="gramStart"/>
      <w:r w:rsidRPr="00780C4E">
        <w:rPr>
          <w:iCs w:val="0"/>
        </w:rPr>
        <w:t>occur</w:t>
      </w:r>
      <w:proofErr w:type="gramEnd"/>
      <w:r w:rsidRPr="00780C4E">
        <w:rPr>
          <w:iCs w:val="0"/>
        </w:rPr>
        <w:t xml:space="preserve"> within Australia.</w:t>
      </w:r>
    </w:p>
    <w:bookmarkEnd w:id="77"/>
    <w:bookmarkEnd w:id="78"/>
    <w:p w14:paraId="25F65256" w14:textId="36FF3F97" w:rsidR="00E95540" w:rsidRPr="00C330AE" w:rsidRDefault="00E95540" w:rsidP="001844D5">
      <w:pPr>
        <w:pStyle w:val="Heading3"/>
      </w:pPr>
      <w:r w:rsidRPr="00C330AE">
        <w:lastRenderedPageBreak/>
        <w:t xml:space="preserve">Eligible </w:t>
      </w:r>
      <w:r w:rsidR="008A5CD2" w:rsidRPr="00C330AE">
        <w:t>a</w:t>
      </w:r>
      <w:r w:rsidRPr="00C330AE">
        <w:t>ctivities</w:t>
      </w:r>
      <w:bookmarkEnd w:id="70"/>
      <w:bookmarkEnd w:id="71"/>
      <w:bookmarkEnd w:id="72"/>
      <w:bookmarkEnd w:id="73"/>
      <w:bookmarkEnd w:id="74"/>
    </w:p>
    <w:p w14:paraId="7F51CCED" w14:textId="6EB0EC59" w:rsidR="00284DC7" w:rsidRPr="007F3C6A" w:rsidRDefault="00DB1BA8" w:rsidP="00284DC7">
      <w:r>
        <w:t xml:space="preserve">Eligible activities </w:t>
      </w:r>
      <w:r w:rsidR="00284DC7">
        <w:t xml:space="preserve">must </w:t>
      </w:r>
      <w:r>
        <w:t xml:space="preserve">directly relate </w:t>
      </w:r>
      <w:proofErr w:type="gramStart"/>
      <w:r>
        <w:t>to</w:t>
      </w:r>
      <w:proofErr w:type="gramEnd"/>
      <w:r>
        <w:t>:</w:t>
      </w:r>
    </w:p>
    <w:p w14:paraId="6F681D89" w14:textId="77777777" w:rsidR="00DB1BA8" w:rsidRDefault="00DB1BA8" w:rsidP="00DB1BA8">
      <w:pPr>
        <w:pStyle w:val="ListBullet"/>
        <w:numPr>
          <w:ilvl w:val="0"/>
          <w:numId w:val="7"/>
        </w:numPr>
        <w:spacing w:after="120"/>
      </w:pPr>
      <w:r w:rsidRPr="00C27FA2">
        <w:t xml:space="preserve">buying, </w:t>
      </w:r>
      <w:r>
        <w:t xml:space="preserve">leasing, </w:t>
      </w:r>
      <w:r w:rsidRPr="00C27FA2">
        <w:t>constructing, installing or commissioning of capital equipment including specialist software to enhance cyber security</w:t>
      </w:r>
    </w:p>
    <w:p w14:paraId="0841FA33" w14:textId="77777777" w:rsidR="00DB1BA8" w:rsidRDefault="00DB1BA8" w:rsidP="00DB1BA8">
      <w:pPr>
        <w:pStyle w:val="ListBullet"/>
        <w:numPr>
          <w:ilvl w:val="0"/>
          <w:numId w:val="0"/>
        </w:numPr>
        <w:spacing w:after="120"/>
      </w:pPr>
      <w:r>
        <w:t>As they relate to the above activities, this may also include:</w:t>
      </w:r>
    </w:p>
    <w:p w14:paraId="66281984" w14:textId="77777777" w:rsidR="00DB1BA8" w:rsidRDefault="00DB1BA8" w:rsidP="00DB1BA8">
      <w:pPr>
        <w:pStyle w:val="ListBullet"/>
        <w:numPr>
          <w:ilvl w:val="0"/>
          <w:numId w:val="7"/>
        </w:numPr>
        <w:spacing w:after="120"/>
      </w:pPr>
      <w:r w:rsidRPr="00C27FA2">
        <w:t>design, engineering and commissioning activities</w:t>
      </w:r>
      <w:r>
        <w:t xml:space="preserve"> </w:t>
      </w:r>
    </w:p>
    <w:p w14:paraId="39153BCC" w14:textId="48395368" w:rsidR="00284DC7" w:rsidRPr="005A61FE" w:rsidRDefault="00DB1BA8" w:rsidP="00DB1BA8">
      <w:pPr>
        <w:pStyle w:val="ListBullet"/>
        <w:numPr>
          <w:ilvl w:val="0"/>
          <w:numId w:val="7"/>
        </w:numPr>
        <w:spacing w:after="120"/>
      </w:pPr>
      <w:r w:rsidRPr="00C27FA2">
        <w:t xml:space="preserve">workforce training and accreditations </w:t>
      </w:r>
    </w:p>
    <w:p w14:paraId="25F6525A" w14:textId="38697DCD" w:rsidR="00E95540" w:rsidRPr="00E162FF" w:rsidRDefault="00780C4E" w:rsidP="00492E66">
      <w:r>
        <w:t xml:space="preserve">The Program Delegate </w:t>
      </w:r>
      <w:r w:rsidR="00486156">
        <w:t>may also approve other activities</w:t>
      </w:r>
      <w:r w:rsidR="00E67FC6">
        <w:t>.</w:t>
      </w:r>
    </w:p>
    <w:p w14:paraId="25F6525B" w14:textId="63CC82B4" w:rsidR="00C17E72" w:rsidRDefault="00C17E72" w:rsidP="001844D5">
      <w:pPr>
        <w:pStyle w:val="Heading3"/>
      </w:pPr>
      <w:bookmarkStart w:id="79" w:name="_Toc530072991"/>
      <w:bookmarkStart w:id="80" w:name="_Toc530072992"/>
      <w:bookmarkStart w:id="81" w:name="_Toc530072993"/>
      <w:bookmarkStart w:id="82" w:name="_Toc530072995"/>
      <w:bookmarkStart w:id="83" w:name="_Ref468355804"/>
      <w:bookmarkStart w:id="84" w:name="_Toc496536662"/>
      <w:bookmarkStart w:id="85" w:name="_Toc531277489"/>
      <w:bookmarkStart w:id="86" w:name="_Toc955299"/>
      <w:bookmarkStart w:id="87" w:name="_Toc99427773"/>
      <w:bookmarkEnd w:id="79"/>
      <w:bookmarkEnd w:id="80"/>
      <w:bookmarkEnd w:id="81"/>
      <w:bookmarkEnd w:id="82"/>
      <w:r>
        <w:t xml:space="preserve">Eligible </w:t>
      </w:r>
      <w:r w:rsidR="001F215C">
        <w:t>e</w:t>
      </w:r>
      <w:r w:rsidR="00490C48">
        <w:t>xpenditure</w:t>
      </w:r>
      <w:bookmarkEnd w:id="83"/>
      <w:bookmarkEnd w:id="84"/>
      <w:bookmarkEnd w:id="85"/>
      <w:bookmarkEnd w:id="86"/>
      <w:bookmarkEnd w:id="8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5A72FAE5"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DB1BA8">
        <w:t>s.</w:t>
      </w:r>
    </w:p>
    <w:p w14:paraId="5D23CBDF" w14:textId="606B5DF6" w:rsidR="00FE7257" w:rsidRDefault="00E27755" w:rsidP="008C6462">
      <w:pPr>
        <w:pStyle w:val="ListBullet"/>
        <w:numPr>
          <w:ilvl w:val="0"/>
          <w:numId w:val="0"/>
        </w:numPr>
        <w:spacing w:after="120"/>
      </w:pPr>
      <w:r>
        <w:t>Not all expenditure on your project may be eligible for grant funding</w:t>
      </w:r>
      <w:r w:rsidRPr="00104E42">
        <w:t xml:space="preserve">. </w:t>
      </w:r>
      <w:r w:rsidR="00FE5602" w:rsidRPr="00104E42">
        <w:t xml:space="preserve">The Program Delegate </w:t>
      </w:r>
      <w:r w:rsidR="00284DC7" w:rsidRPr="00104E42">
        <w:t xml:space="preserve">(who is </w:t>
      </w:r>
      <w:r w:rsidR="008D196C" w:rsidRPr="00104E42">
        <w:t xml:space="preserve">the </w:t>
      </w:r>
      <w:r w:rsidR="00104E42" w:rsidRPr="00104E42">
        <w:t>senior responsible officer</w:t>
      </w:r>
      <w:r w:rsidR="00284DC7" w:rsidRPr="00104E42">
        <w:t xml:space="preserve"> within the department with responsibility for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14A27AEE" w14:textId="20371A4D" w:rsidR="00EF53D9" w:rsidRDefault="00783364" w:rsidP="00EF53D9">
      <w:bookmarkStart w:id="88" w:name="_Toc496536663"/>
      <w:r>
        <w:t xml:space="preserve">You may elect to commence your project from the date we notify you that your application is successful. We are not responsible for any expenditure you incur until a grant agreement </w:t>
      </w:r>
      <w:proofErr w:type="gramStart"/>
      <w:r>
        <w:t>is executed</w:t>
      </w:r>
      <w:proofErr w:type="gramEnd"/>
      <w:r>
        <w:t xml:space="preserve">. The Commonwealth will not be liable, and </w:t>
      </w:r>
      <w:proofErr w:type="gramStart"/>
      <w:r>
        <w:t>should not be held out</w:t>
      </w:r>
      <w:proofErr w:type="gramEnd"/>
      <w:r>
        <w:t xml:space="preserve"> as being liable, for any activities undertaken before the grant agreement is executed.</w:t>
      </w:r>
      <w:r w:rsidR="007E636E">
        <w:t xml:space="preserve"> </w:t>
      </w:r>
    </w:p>
    <w:p w14:paraId="25F6526D" w14:textId="18B12F91" w:rsidR="0039610D" w:rsidRPr="00747B26" w:rsidRDefault="0036055C" w:rsidP="00B400E6">
      <w:pPr>
        <w:pStyle w:val="Heading2"/>
      </w:pPr>
      <w:bookmarkStart w:id="89" w:name="_Toc955301"/>
      <w:bookmarkStart w:id="90" w:name="_Toc496536664"/>
      <w:bookmarkStart w:id="91" w:name="_Toc531277491"/>
      <w:bookmarkStart w:id="92" w:name="_Toc99427774"/>
      <w:bookmarkEnd w:id="88"/>
      <w:r>
        <w:t xml:space="preserve">The </w:t>
      </w:r>
      <w:r w:rsidR="00E93B21">
        <w:t>assessment</w:t>
      </w:r>
      <w:r w:rsidR="0053412C">
        <w:t xml:space="preserve"> </w:t>
      </w:r>
      <w:r>
        <w:t>criteria</w:t>
      </w:r>
      <w:bookmarkEnd w:id="89"/>
      <w:bookmarkEnd w:id="90"/>
      <w:bookmarkEnd w:id="91"/>
      <w:bookmarkEnd w:id="92"/>
    </w:p>
    <w:p w14:paraId="0BD2363B" w14:textId="783E9DC9"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2EAFD2FE" w:rsidR="002D2DC7" w:rsidRDefault="002D2DC7" w:rsidP="0039610D">
      <w:r>
        <w:t xml:space="preserve">We will only </w:t>
      </w:r>
      <w:r w:rsidR="00284DC7">
        <w:t xml:space="preserve">consider funding </w:t>
      </w:r>
      <w:r>
        <w:t xml:space="preserve">applications that score </w:t>
      </w:r>
      <w:r w:rsidR="000A0F36">
        <w:t xml:space="preserve">highly </w:t>
      </w:r>
      <w:r w:rsidR="00284DC7">
        <w:t>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93" w:name="_Toc496536665"/>
      <w:bookmarkStart w:id="94" w:name="_Toc531277492"/>
      <w:bookmarkStart w:id="95" w:name="_Toc955302"/>
      <w:bookmarkStart w:id="96" w:name="_Toc99427775"/>
      <w:r>
        <w:lastRenderedPageBreak/>
        <w:t>Assessment</w:t>
      </w:r>
      <w:r w:rsidR="0039610D" w:rsidRPr="00AD742E">
        <w:t xml:space="preserve"> </w:t>
      </w:r>
      <w:r w:rsidR="003D09C5">
        <w:t>c</w:t>
      </w:r>
      <w:r w:rsidR="003D09C5" w:rsidRPr="00AD742E">
        <w:t xml:space="preserve">riterion </w:t>
      </w:r>
      <w:r w:rsidR="0039610D" w:rsidRPr="00AD742E">
        <w:t>1</w:t>
      </w:r>
      <w:bookmarkEnd w:id="93"/>
      <w:bookmarkEnd w:id="94"/>
      <w:bookmarkEnd w:id="95"/>
      <w:bookmarkEnd w:id="96"/>
    </w:p>
    <w:p w14:paraId="25F65273" w14:textId="0161E367" w:rsidR="0039610D" w:rsidRDefault="007E03AF" w:rsidP="00115C6B">
      <w:pPr>
        <w:pStyle w:val="Normalbold"/>
      </w:pPr>
      <w:r>
        <w:t>The extent to which your project will help you contribute</w:t>
      </w:r>
      <w:r w:rsidRPr="00871E02">
        <w:t xml:space="preserve"> to </w:t>
      </w:r>
      <w:r>
        <w:t xml:space="preserve">Defence’s </w:t>
      </w:r>
      <w:r w:rsidRPr="00871E02">
        <w:t xml:space="preserve">Sovereign Industrial Capability Priorities </w:t>
      </w:r>
      <w:r w:rsidRPr="00B14C81">
        <w:t>(50 points)</w:t>
      </w:r>
    </w:p>
    <w:p w14:paraId="25F65274" w14:textId="4AC18BD3" w:rsidR="00E03219" w:rsidRDefault="007E03AF" w:rsidP="007E03AF">
      <w:pPr>
        <w:keepNext/>
      </w:pPr>
      <w:r w:rsidRPr="00B14C81">
        <w:t>You should demonstrate this by describing:</w:t>
      </w:r>
    </w:p>
    <w:p w14:paraId="6FC942CD" w14:textId="1AD0A3ED" w:rsidR="0098288E" w:rsidRDefault="0098288E" w:rsidP="0098288E">
      <w:pPr>
        <w:pStyle w:val="ListParagraph"/>
        <w:keepNext/>
        <w:numPr>
          <w:ilvl w:val="0"/>
          <w:numId w:val="37"/>
        </w:numPr>
        <w:spacing w:after="0" w:line="240" w:lineRule="auto"/>
        <w:ind w:left="357"/>
      </w:pPr>
      <w:r>
        <w:t xml:space="preserve">the extent that your project will contribute to the development, enhancement and maintenance of one or more of the Sovereign Industrial Capability Priorities as outlined in </w:t>
      </w:r>
    </w:p>
    <w:p w14:paraId="2AEFE258" w14:textId="6499589E" w:rsidR="001844D5" w:rsidRPr="00CD4AD3" w:rsidRDefault="00B776C5" w:rsidP="0098288E">
      <w:pPr>
        <w:pStyle w:val="ListNumber2"/>
        <w:numPr>
          <w:ilvl w:val="0"/>
          <w:numId w:val="0"/>
        </w:numPr>
        <w:spacing w:after="0" w:line="240" w:lineRule="auto"/>
        <w:ind w:left="357"/>
        <w:rPr>
          <w:highlight w:val="yellow"/>
        </w:rPr>
      </w:pPr>
      <w:hyperlink r:id="rId30" w:history="1">
        <w:r w:rsidR="00D22C95">
          <w:rPr>
            <w:rStyle w:val="Hyperlink"/>
          </w:rPr>
          <w:t>https://www.defence.gov.au/business-industry/capability-plans/sovereign-industrial-capability-priorities</w:t>
        </w:r>
      </w:hyperlink>
      <w:r w:rsidR="003460B6">
        <w:t xml:space="preserve"> </w:t>
      </w:r>
    </w:p>
    <w:p w14:paraId="25F65275" w14:textId="333727A5" w:rsidR="0039610D" w:rsidRPr="00F01C31" w:rsidRDefault="001475D6" w:rsidP="001844D5">
      <w:pPr>
        <w:pStyle w:val="Heading3"/>
      </w:pPr>
      <w:bookmarkStart w:id="97" w:name="_Toc496536666"/>
      <w:bookmarkStart w:id="98" w:name="_Toc531277493"/>
      <w:bookmarkStart w:id="99" w:name="_Toc955303"/>
      <w:bookmarkStart w:id="100" w:name="_Toc99427776"/>
      <w:r>
        <w:t>Assessment</w:t>
      </w:r>
      <w:r w:rsidR="0039610D" w:rsidRPr="00F01C31">
        <w:t xml:space="preserve"> </w:t>
      </w:r>
      <w:r w:rsidR="003D09C5">
        <w:t>c</w:t>
      </w:r>
      <w:r w:rsidR="003D09C5" w:rsidRPr="00F01C31">
        <w:t xml:space="preserve">riterion </w:t>
      </w:r>
      <w:r w:rsidR="00F11248">
        <w:t>2</w:t>
      </w:r>
      <w:bookmarkEnd w:id="97"/>
      <w:bookmarkEnd w:id="98"/>
      <w:bookmarkEnd w:id="99"/>
      <w:bookmarkEnd w:id="100"/>
    </w:p>
    <w:p w14:paraId="0B34D690" w14:textId="0F047802" w:rsidR="007E03AF" w:rsidRPr="001C4E75" w:rsidRDefault="007E03AF" w:rsidP="007E03AF">
      <w:pPr>
        <w:pStyle w:val="Normalbold"/>
      </w:pPr>
      <w:bookmarkStart w:id="101" w:name="_Toc496536667"/>
      <w:r w:rsidRPr="00B14C81">
        <w:rPr>
          <w:bCs/>
        </w:rPr>
        <w:t xml:space="preserve">Your capacity, capability and resources to deliver the project </w:t>
      </w:r>
      <w:r w:rsidR="00D15D20">
        <w:t>(30 points)</w:t>
      </w:r>
    </w:p>
    <w:p w14:paraId="0C9DF4AE" w14:textId="77777777" w:rsidR="007E03AF" w:rsidRPr="00A908C1" w:rsidRDefault="007E03AF" w:rsidP="007E03AF">
      <w:pPr>
        <w:spacing w:after="80" w:line="240" w:lineRule="auto"/>
        <w:rPr>
          <w:iCs w:val="0"/>
        </w:rPr>
      </w:pPr>
      <w:r w:rsidRPr="00A908C1">
        <w:rPr>
          <w:iCs w:val="0"/>
        </w:rPr>
        <w:t>You should demonstrate this through identifying:</w:t>
      </w:r>
    </w:p>
    <w:p w14:paraId="74F5E416" w14:textId="77777777" w:rsidR="007E03AF" w:rsidRPr="00DF67D7" w:rsidRDefault="007E03AF" w:rsidP="007E03AF">
      <w:pPr>
        <w:pStyle w:val="ListNumber2"/>
        <w:numPr>
          <w:ilvl w:val="0"/>
          <w:numId w:val="15"/>
        </w:numPr>
      </w:pPr>
      <w:proofErr w:type="gramStart"/>
      <w:r w:rsidRPr="00DF67D7">
        <w:t>your</w:t>
      </w:r>
      <w:proofErr w:type="gramEnd"/>
      <w:r w:rsidRPr="00DF67D7">
        <w:t xml:space="preserve"> plan to manage the project</w:t>
      </w:r>
      <w:r>
        <w:t xml:space="preserve">. Include detail on the </w:t>
      </w:r>
      <w:r w:rsidRPr="00DF67D7">
        <w:t>key risks</w:t>
      </w:r>
      <w:r>
        <w:t xml:space="preserve">, timeframes and budget. </w:t>
      </w:r>
      <w:r w:rsidRPr="007E03AF">
        <w:t xml:space="preserve">You should attach a project budget commensurate with the grant amount requested </w:t>
      </w:r>
      <w:proofErr w:type="gramStart"/>
      <w:r w:rsidRPr="007E03AF">
        <w:t>to clearly outline</w:t>
      </w:r>
      <w:proofErr w:type="gramEnd"/>
      <w:r w:rsidRPr="007E03AF">
        <w:t xml:space="preserve"> your project expenditure.</w:t>
      </w:r>
      <w:r>
        <w:t xml:space="preserve"> </w:t>
      </w:r>
    </w:p>
    <w:p w14:paraId="183C1628" w14:textId="77777777" w:rsidR="007E03AF" w:rsidRPr="007E03AF" w:rsidRDefault="007E03AF" w:rsidP="007E03AF">
      <w:pPr>
        <w:pStyle w:val="ListNumber2"/>
        <w:numPr>
          <w:ilvl w:val="0"/>
          <w:numId w:val="15"/>
        </w:numPr>
      </w:pPr>
      <w:proofErr w:type="gramStart"/>
      <w:r w:rsidRPr="007E03AF">
        <w:t>your</w:t>
      </w:r>
      <w:proofErr w:type="gramEnd"/>
      <w:r w:rsidRPr="007E03AF">
        <w:t xml:space="preserve"> track record managing similar projects.</w:t>
      </w:r>
      <w:r w:rsidRPr="00EB7937">
        <w:t xml:space="preserve"> </w:t>
      </w:r>
      <w:r w:rsidRPr="00DF67D7">
        <w:t>Include detail on the key personnel with the right skills and experience, including management and technical staff who will man</w:t>
      </w:r>
      <w:r>
        <w:t>age the delivery of the project.</w:t>
      </w:r>
    </w:p>
    <w:p w14:paraId="542AC13D" w14:textId="77777777" w:rsidR="007E03AF" w:rsidRPr="007E03AF" w:rsidRDefault="007E03AF" w:rsidP="007E03AF">
      <w:pPr>
        <w:pStyle w:val="ListNumber2"/>
        <w:numPr>
          <w:ilvl w:val="0"/>
          <w:numId w:val="15"/>
        </w:numPr>
      </w:pPr>
      <w:proofErr w:type="gramStart"/>
      <w:r w:rsidRPr="007E03AF">
        <w:t>how</w:t>
      </w:r>
      <w:proofErr w:type="gramEnd"/>
      <w:r w:rsidRPr="007E03AF">
        <w:t xml:space="preserve"> you will measure the success of the project.</w:t>
      </w:r>
    </w:p>
    <w:p w14:paraId="164FC7D0" w14:textId="074430A8" w:rsidR="001844D5" w:rsidRDefault="007E03AF" w:rsidP="007E03AF">
      <w:pPr>
        <w:pStyle w:val="ListNumber2"/>
        <w:numPr>
          <w:ilvl w:val="0"/>
          <w:numId w:val="15"/>
        </w:numPr>
      </w:pPr>
      <w:proofErr w:type="gramStart"/>
      <w:r>
        <w:t>your</w:t>
      </w:r>
      <w:proofErr w:type="gramEnd"/>
      <w:r>
        <w:t xml:space="preserve"> ability to secure your </w:t>
      </w:r>
      <w:r w:rsidRPr="001C4E75">
        <w:t>intellectual property</w:t>
      </w:r>
      <w:r>
        <w:t>, equipment and technology against physical and cyber threats.</w:t>
      </w:r>
    </w:p>
    <w:p w14:paraId="25F6527A" w14:textId="6B7B7A9F" w:rsidR="0039610D" w:rsidRPr="00ED2E1A" w:rsidRDefault="001475D6" w:rsidP="001844D5">
      <w:pPr>
        <w:pStyle w:val="Heading3"/>
      </w:pPr>
      <w:bookmarkStart w:id="102" w:name="_Toc531277494"/>
      <w:bookmarkStart w:id="103" w:name="_Toc955304"/>
      <w:bookmarkStart w:id="104" w:name="_Toc99427777"/>
      <w:r>
        <w:t>Assessment</w:t>
      </w:r>
      <w:r w:rsidR="0039610D" w:rsidRPr="00ED2E1A">
        <w:t xml:space="preserve"> </w:t>
      </w:r>
      <w:r w:rsidR="003D09C5">
        <w:t>c</w:t>
      </w:r>
      <w:r w:rsidR="003D09C5" w:rsidRPr="00ED2E1A">
        <w:t>riteri</w:t>
      </w:r>
      <w:r w:rsidR="003D09C5">
        <w:t xml:space="preserve">on </w:t>
      </w:r>
      <w:r w:rsidR="00F11248">
        <w:t>3</w:t>
      </w:r>
      <w:bookmarkEnd w:id="101"/>
      <w:bookmarkEnd w:id="102"/>
      <w:bookmarkEnd w:id="103"/>
      <w:bookmarkEnd w:id="104"/>
    </w:p>
    <w:p w14:paraId="1758CF5D" w14:textId="3CED294C" w:rsidR="001844D5" w:rsidRDefault="00D15D20" w:rsidP="001844D5">
      <w:pPr>
        <w:pStyle w:val="Normalbold"/>
      </w:pPr>
      <w:r w:rsidRPr="00F7230A">
        <w:t>The impact of g</w:t>
      </w:r>
      <w:r>
        <w:t>rant funding (20</w:t>
      </w:r>
      <w:r w:rsidRPr="00F7230A">
        <w:t xml:space="preserve"> points).</w:t>
      </w:r>
    </w:p>
    <w:p w14:paraId="4517CFE4" w14:textId="7C0779EC" w:rsidR="001844D5" w:rsidRDefault="00D15D20" w:rsidP="001844D5">
      <w:pPr>
        <w:pStyle w:val="ListNumber2"/>
        <w:numPr>
          <w:ilvl w:val="0"/>
          <w:numId w:val="0"/>
        </w:numPr>
      </w:pPr>
      <w:r w:rsidRPr="00F7230A">
        <w:t>Demonstrate how the grant funding will assist your organisation by:</w:t>
      </w:r>
    </w:p>
    <w:p w14:paraId="13379478" w14:textId="77777777" w:rsidR="00D15D20" w:rsidRPr="00971705" w:rsidRDefault="00D15D20" w:rsidP="00D15D20">
      <w:pPr>
        <w:pStyle w:val="ListNumber2"/>
        <w:numPr>
          <w:ilvl w:val="0"/>
          <w:numId w:val="9"/>
        </w:numPr>
      </w:pPr>
      <w:proofErr w:type="gramStart"/>
      <w:r w:rsidRPr="00971705">
        <w:t>describing</w:t>
      </w:r>
      <w:proofErr w:type="gramEnd"/>
      <w:r w:rsidRPr="00971705">
        <w:t xml:space="preserve"> the likelihood the project would proceed without the grant and explain how the grant will benefit the size and timing of your project. </w:t>
      </w:r>
      <w:r>
        <w:t xml:space="preserve">If you have already received a SICP </w:t>
      </w:r>
      <w:proofErr w:type="gramStart"/>
      <w:r>
        <w:t>grant</w:t>
      </w:r>
      <w:proofErr w:type="gramEnd"/>
      <w:r>
        <w:t xml:space="preserve"> explain why you need additional funding.</w:t>
      </w:r>
    </w:p>
    <w:p w14:paraId="564770AC" w14:textId="77777777" w:rsidR="00D15D20" w:rsidRDefault="00D15D20" w:rsidP="00D15D20">
      <w:pPr>
        <w:pStyle w:val="ListNumber2"/>
        <w:numPr>
          <w:ilvl w:val="0"/>
          <w:numId w:val="9"/>
        </w:numPr>
      </w:pPr>
      <w:proofErr w:type="gramStart"/>
      <w:r w:rsidRPr="00971705">
        <w:t>justifying</w:t>
      </w:r>
      <w:proofErr w:type="gramEnd"/>
      <w:r w:rsidRPr="00971705">
        <w:t xml:space="preserve"> the funding amount requested with respect to the scale of the project and intended outcomes</w:t>
      </w:r>
      <w:r>
        <w:t>.</w:t>
      </w:r>
    </w:p>
    <w:p w14:paraId="0DBA4F5A" w14:textId="77777777" w:rsidR="00D15D20" w:rsidRDefault="00D15D20" w:rsidP="00D15D20">
      <w:pPr>
        <w:pStyle w:val="ListNumber2"/>
        <w:numPr>
          <w:ilvl w:val="0"/>
          <w:numId w:val="9"/>
        </w:numPr>
      </w:pPr>
      <w:proofErr w:type="gramStart"/>
      <w:r w:rsidRPr="00B14C81">
        <w:t>how</w:t>
      </w:r>
      <w:proofErr w:type="gramEnd"/>
      <w:r w:rsidRPr="00B14C81">
        <w:t xml:space="preserve"> the project will improve the efficiency and competitiveness of your business</w:t>
      </w:r>
      <w:r>
        <w:t xml:space="preserve">. Include detail on the commercial viability of the project. </w:t>
      </w:r>
    </w:p>
    <w:p w14:paraId="4F592C58" w14:textId="3F82F381" w:rsidR="001844D5" w:rsidRDefault="00D15D20" w:rsidP="00D15D20">
      <w:pPr>
        <w:pStyle w:val="ListNumber2"/>
        <w:numPr>
          <w:ilvl w:val="0"/>
          <w:numId w:val="9"/>
        </w:numPr>
      </w:pPr>
      <w:proofErr w:type="gramStart"/>
      <w:r w:rsidRPr="00B14C81">
        <w:t>the</w:t>
      </w:r>
      <w:proofErr w:type="gramEnd"/>
      <w:r w:rsidRPr="00B14C81">
        <w:t xml:space="preserve"> broader economic benefits from your project</w:t>
      </w:r>
      <w:r>
        <w:t>.</w:t>
      </w:r>
    </w:p>
    <w:p w14:paraId="25F6529F" w14:textId="77777777" w:rsidR="00A71134" w:rsidRPr="00F77C1C" w:rsidRDefault="00A71134" w:rsidP="00B400E6">
      <w:pPr>
        <w:pStyle w:val="Heading2"/>
      </w:pPr>
      <w:bookmarkStart w:id="105" w:name="_Toc496536669"/>
      <w:bookmarkStart w:id="106" w:name="_Toc531277496"/>
      <w:bookmarkStart w:id="107" w:name="_Toc955306"/>
      <w:bookmarkStart w:id="108" w:name="_Toc99427778"/>
      <w:bookmarkStart w:id="109" w:name="_Toc164844283"/>
      <w:bookmarkStart w:id="110" w:name="_Toc383003272"/>
      <w:bookmarkEnd w:id="75"/>
      <w:bookmarkEnd w:id="76"/>
      <w:r>
        <w:t>How to apply</w:t>
      </w:r>
      <w:bookmarkEnd w:id="105"/>
      <w:bookmarkEnd w:id="106"/>
      <w:bookmarkEnd w:id="107"/>
      <w:bookmarkEnd w:id="108"/>
    </w:p>
    <w:p w14:paraId="260AEC5F" w14:textId="7675F2D4" w:rsidR="006323AD" w:rsidRDefault="00A71134" w:rsidP="00D15D20">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31" w:anchor="key-documents" w:history="1">
        <w:r w:rsidR="00571BAD">
          <w:rPr>
            <w:rStyle w:val="Hyperlink"/>
          </w:rPr>
          <w:t>application form</w:t>
        </w:r>
      </w:hyperlink>
      <w:r w:rsidR="00D15D20">
        <w:t xml:space="preserve"> </w:t>
      </w:r>
      <w:r>
        <w:t xml:space="preserve">and the </w:t>
      </w:r>
      <w:r w:rsidR="00F27C1B">
        <w:t xml:space="preserve">sample </w:t>
      </w:r>
      <w:hyperlink r:id="rId32" w:anchor="key-documents" w:history="1">
        <w:r w:rsidRPr="0098288E">
          <w:rPr>
            <w:rStyle w:val="Hyperlink"/>
          </w:rPr>
          <w:t>grant agreement</w:t>
        </w:r>
      </w:hyperlink>
      <w:r w:rsidR="00596607">
        <w:t xml:space="preserve"> published on </w:t>
      </w:r>
      <w:r w:rsidRPr="00925B33">
        <w:t>business.gov.au</w:t>
      </w:r>
      <w:r w:rsidR="005624ED">
        <w:t xml:space="preserve"> and GrantConnect</w:t>
      </w:r>
      <w:r w:rsidRPr="00E162FF">
        <w:t>.</w:t>
      </w:r>
      <w:r w:rsidR="00D15D20">
        <w:t xml:space="preserve"> </w:t>
      </w:r>
    </w:p>
    <w:p w14:paraId="3EE19581" w14:textId="0C1ABF79" w:rsidR="00D15D20" w:rsidRDefault="00104E42" w:rsidP="00D15D20">
      <w:r>
        <w:t>W</w:t>
      </w:r>
      <w:r w:rsidR="00D15D20" w:rsidDel="00071001">
        <w:t xml:space="preserve">e encourage you to read the </w:t>
      </w:r>
      <w:hyperlink r:id="rId33" w:history="1">
        <w:r w:rsidR="00D15D20" w:rsidRPr="00E92CB1" w:rsidDel="00071001">
          <w:rPr>
            <w:rStyle w:val="Hyperlink"/>
          </w:rPr>
          <w:t>Defence Industrial Capability Plan</w:t>
        </w:r>
      </w:hyperlink>
      <w:r w:rsidR="00D15D20">
        <w:t xml:space="preserve"> to identify the specific Sovereign Industrial Capability Priority that your project will support.</w:t>
      </w:r>
    </w:p>
    <w:p w14:paraId="50950C07" w14:textId="75179DBA" w:rsidR="00D15D20" w:rsidRDefault="008D196C" w:rsidP="00D15D20">
      <w:r w:rsidRPr="00C66BCC">
        <w:t>ODIS</w:t>
      </w:r>
      <w:r w:rsidR="00D15D20" w:rsidRPr="00C66BCC">
        <w:t xml:space="preserve"> </w:t>
      </w:r>
      <w:r w:rsidR="007A2CF9" w:rsidRPr="00C66BCC">
        <w:t>defence i</w:t>
      </w:r>
      <w:r w:rsidR="00285674" w:rsidRPr="00C66BCC">
        <w:t xml:space="preserve">ndustry </w:t>
      </w:r>
      <w:r w:rsidR="007A2CF9" w:rsidRPr="00C66BCC">
        <w:t>a</w:t>
      </w:r>
      <w:r w:rsidR="00285674" w:rsidRPr="00C66BCC">
        <w:t xml:space="preserve">dvisers </w:t>
      </w:r>
      <w:r w:rsidR="00D15D20" w:rsidRPr="00C66BCC">
        <w:t xml:space="preserve">can provide you with guidance on the grant opportunity. For further information on </w:t>
      </w:r>
      <w:proofErr w:type="gramStart"/>
      <w:r w:rsidRPr="00C66BCC">
        <w:t>ODIS</w:t>
      </w:r>
      <w:proofErr w:type="gramEnd"/>
      <w:r w:rsidR="00D15D20" w:rsidRPr="00C66BCC">
        <w:t xml:space="preserve"> services go to </w:t>
      </w:r>
      <w:hyperlink r:id="rId34" w:history="1">
        <w:r w:rsidR="00285674" w:rsidRPr="00C66BCC">
          <w:rPr>
            <w:rStyle w:val="Hyperlink"/>
            <w:rFonts w:cs="Arial"/>
            <w:szCs w:val="20"/>
          </w:rPr>
          <w:t>business.gov.au/</w:t>
        </w:r>
        <w:proofErr w:type="spellStart"/>
        <w:r w:rsidR="00285674" w:rsidRPr="00C66BCC">
          <w:rPr>
            <w:rStyle w:val="Hyperlink"/>
            <w:rFonts w:cs="Arial"/>
            <w:szCs w:val="20"/>
          </w:rPr>
          <w:t>odis</w:t>
        </w:r>
        <w:proofErr w:type="spellEnd"/>
      </w:hyperlink>
      <w:r w:rsidR="00D15D20" w:rsidRPr="00C66BCC">
        <w:t>.</w:t>
      </w:r>
      <w:r w:rsidR="00D15D20" w:rsidRPr="00104E42">
        <w:t xml:space="preserve"> </w:t>
      </w:r>
      <w:r w:rsidRPr="00104E42">
        <w:t>ODIS</w:t>
      </w:r>
      <w:r w:rsidR="00D15D20" w:rsidRPr="00104E42">
        <w:t xml:space="preserve"> advisers</w:t>
      </w:r>
      <w:r w:rsidR="00D15D20">
        <w:t xml:space="preserve"> are not decision makers for the grant. All eligible applications must go through the application process outlined below. </w:t>
      </w:r>
    </w:p>
    <w:p w14:paraId="4F1414DE" w14:textId="77777777" w:rsidR="00143512" w:rsidRDefault="00D0631D" w:rsidP="00760D2E">
      <w:pPr>
        <w:keepNext/>
        <w:spacing w:after="80"/>
      </w:pPr>
      <w:r>
        <w:lastRenderedPageBreak/>
        <w:t xml:space="preserve">You will need to set up an account to access our online </w:t>
      </w:r>
      <w:hyperlink r:id="rId35" w:history="1">
        <w:r w:rsidRPr="007E3D6E">
          <w:rPr>
            <w:rStyle w:val="Hyperlink"/>
          </w:rPr>
          <w:t>portal</w:t>
        </w:r>
      </w:hyperlink>
      <w:r>
        <w:t xml:space="preserve">. The portal allows you to apply for and manage a grant or service in a secure online environment. </w:t>
      </w:r>
    </w:p>
    <w:p w14:paraId="25F652A4" w14:textId="50717A77" w:rsidR="00A71134" w:rsidRDefault="00B20351" w:rsidP="00760D2E">
      <w:pPr>
        <w:keepNext/>
        <w:spacing w:after="80"/>
      </w:pPr>
      <w:r>
        <w:t>To apply, you must</w:t>
      </w:r>
      <w:r w:rsidR="00B6306B">
        <w:t>:</w:t>
      </w:r>
    </w:p>
    <w:p w14:paraId="25F652A5" w14:textId="42695BC3" w:rsidR="00A71134" w:rsidRDefault="00A71134" w:rsidP="00A71134">
      <w:pPr>
        <w:pStyle w:val="ListBullet"/>
      </w:pPr>
      <w:r>
        <w:t>complete</w:t>
      </w:r>
      <w:r w:rsidRPr="00E162FF">
        <w:t xml:space="preserve"> the </w:t>
      </w:r>
      <w:r>
        <w:t xml:space="preserve">online </w:t>
      </w:r>
      <w:hyperlink r:id="rId36"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459853F5" w:rsidR="00A71134" w:rsidRDefault="00A71134" w:rsidP="00A71134">
      <w:pPr>
        <w:pStyle w:val="ListBullet"/>
      </w:pPr>
      <w:r>
        <w:t xml:space="preserve">address all eligibility and </w:t>
      </w:r>
      <w:r w:rsidR="001475D6">
        <w:t>assessment</w:t>
      </w:r>
      <w:r>
        <w:t xml:space="preserve"> criteria </w:t>
      </w:r>
    </w:p>
    <w:p w14:paraId="25F652A9" w14:textId="7E8D8FA3" w:rsidR="00A71134" w:rsidRDefault="00387369" w:rsidP="00185583">
      <w:pPr>
        <w:pStyle w:val="ListBullet"/>
      </w:pPr>
      <w:proofErr w:type="gramStart"/>
      <w:r>
        <w:t>include</w:t>
      </w:r>
      <w:proofErr w:type="gramEnd"/>
      <w:r>
        <w:t xml:space="preserve"> all </w:t>
      </w:r>
      <w:r w:rsidR="00A50607">
        <w:t xml:space="preserve">necessary </w:t>
      </w:r>
      <w:r w:rsidR="00185583">
        <w:t>attachment.</w:t>
      </w:r>
    </w:p>
    <w:p w14:paraId="25F652AA" w14:textId="2E99434A"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3E302B25"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11" w:name="_Toc496536670"/>
      <w:bookmarkStart w:id="112" w:name="_Toc531277497"/>
      <w:bookmarkStart w:id="113" w:name="_Toc955307"/>
      <w:bookmarkStart w:id="114" w:name="_Toc99427779"/>
      <w:r>
        <w:t>Attachments to the application</w:t>
      </w:r>
      <w:bookmarkEnd w:id="111"/>
      <w:bookmarkEnd w:id="112"/>
      <w:bookmarkEnd w:id="113"/>
      <w:bookmarkEnd w:id="114"/>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3" w14:textId="0C72CBD6" w:rsidR="00A71134" w:rsidRDefault="00F62C77" w:rsidP="00A71134">
      <w:pPr>
        <w:pStyle w:val="ListBullet"/>
      </w:pPr>
      <w:r w:rsidRPr="005A61FE">
        <w:t xml:space="preserve">project </w:t>
      </w:r>
      <w:r w:rsidR="00A71134">
        <w:t xml:space="preserve">budget </w:t>
      </w:r>
    </w:p>
    <w:p w14:paraId="40ED8C0A" w14:textId="5CB4FFC3" w:rsidR="002866EB" w:rsidRDefault="002866EB" w:rsidP="002866EB">
      <w:pPr>
        <w:pStyle w:val="ListBullet"/>
        <w:spacing w:after="120"/>
      </w:pPr>
      <w:r>
        <w:t xml:space="preserve">accountant declaration (template provided on </w:t>
      </w:r>
      <w:hyperlink r:id="rId38" w:history="1">
        <w:r w:rsidR="00284DC7" w:rsidRPr="00571BAD">
          <w:rPr>
            <w:rStyle w:val="Hyperlink"/>
          </w:rPr>
          <w:t>business.gov.au</w:t>
        </w:r>
      </w:hyperlink>
      <w:r>
        <w:t>.au</w:t>
      </w:r>
      <w:r w:rsidR="005624ED">
        <w:t xml:space="preserve"> and </w:t>
      </w:r>
      <w:hyperlink r:id="rId39" w:history="1">
        <w:r w:rsidR="005624ED" w:rsidRPr="005A61FE">
          <w:rPr>
            <w:rStyle w:val="Hyperlink"/>
          </w:rPr>
          <w:t>GrantConnect</w:t>
        </w:r>
      </w:hyperlink>
      <w:r w:rsidRPr="005A61FE">
        <w:t>)</w:t>
      </w:r>
    </w:p>
    <w:p w14:paraId="25F652B4" w14:textId="77777777" w:rsidR="00A71134" w:rsidRDefault="00A71134" w:rsidP="00A71134">
      <w:pPr>
        <w:pStyle w:val="ListBullet"/>
      </w:pPr>
      <w:r>
        <w:t>evidence of funding strategy, e.g. financial statements, loan agreements, cash flow documents</w:t>
      </w:r>
    </w:p>
    <w:p w14:paraId="25F652B5" w14:textId="0AB959F1" w:rsidR="00A71134" w:rsidRDefault="00A71134" w:rsidP="00A71134">
      <w:pPr>
        <w:pStyle w:val="ListBullet"/>
      </w:pPr>
      <w:proofErr w:type="gramStart"/>
      <w:r>
        <w:t>evidence</w:t>
      </w:r>
      <w:proofErr w:type="gramEnd"/>
      <w:r>
        <w:t xml:space="preserve"> of support from the board, CEO</w:t>
      </w:r>
      <w:r w:rsidR="005D3AD3">
        <w:t xml:space="preserve"> or equivalent</w:t>
      </w:r>
      <w:r w:rsidR="00284DC7">
        <w:t xml:space="preserve"> (template provided on </w:t>
      </w:r>
      <w:hyperlink r:id="rId40" w:history="1">
        <w:r w:rsidR="00284DC7" w:rsidRPr="00571BAD">
          <w:rPr>
            <w:rStyle w:val="Hyperlink"/>
          </w:rPr>
          <w:t>business.gov.au</w:t>
        </w:r>
      </w:hyperlink>
      <w:r w:rsidR="00284DC7">
        <w:t xml:space="preserve"> and </w:t>
      </w:r>
      <w:hyperlink r:id="rId41" w:history="1">
        <w:r w:rsidR="00284DC7" w:rsidRPr="005A61FE">
          <w:rPr>
            <w:rStyle w:val="Hyperlink"/>
          </w:rPr>
          <w:t>GrantConnect</w:t>
        </w:r>
      </w:hyperlink>
      <w:r w:rsidR="00284DC7" w:rsidRPr="005A61FE">
        <w:t>)</w:t>
      </w:r>
      <w:r w:rsidR="00284DC7">
        <w:t>. Where the CEO or equivalent submits the application, we will accept this as evidence of support.</w:t>
      </w:r>
    </w:p>
    <w:p w14:paraId="25F652B6" w14:textId="51B3FAA8" w:rsidR="00A71134" w:rsidRDefault="00A71134" w:rsidP="00007E4B">
      <w:pPr>
        <w:pStyle w:val="ListBullet"/>
        <w:spacing w:after="120"/>
      </w:pPr>
      <w:proofErr w:type="gramStart"/>
      <w:r>
        <w:t>trust</w:t>
      </w:r>
      <w:proofErr w:type="gramEnd"/>
      <w:r>
        <w:t xml:space="preserve"> deed (where applicable</w:t>
      </w:r>
      <w:r w:rsidRPr="005A61FE">
        <w:t>)</w:t>
      </w:r>
      <w:r w:rsidR="005A61FE" w:rsidRPr="005A61FE">
        <w:t>.</w:t>
      </w:r>
    </w:p>
    <w:p w14:paraId="25F652B8" w14:textId="0C0B9170" w:rsidR="00A71134" w:rsidRDefault="00A71134" w:rsidP="00A71134">
      <w:r>
        <w:t xml:space="preserve">You must attach supporting documentation in line with the instructions provided </w:t>
      </w:r>
      <w:r w:rsidR="00D0631D">
        <w:t>in the form</w:t>
      </w:r>
      <w:r>
        <w:t xml:space="preserve">. You should only attach requested documents. </w:t>
      </w:r>
      <w:r w:rsidR="00D0631D">
        <w:t>The total of all attachments cannot exceed 20MB.</w:t>
      </w:r>
      <w:r>
        <w:t>We will not consider information in atta</w:t>
      </w:r>
      <w:r w:rsidR="00AB0259">
        <w:t>chments that we do not request.</w:t>
      </w:r>
    </w:p>
    <w:p w14:paraId="6007D096" w14:textId="77777777" w:rsidR="00A71134" w:rsidRDefault="004D2CBD" w:rsidP="001844D5">
      <w:pPr>
        <w:pStyle w:val="Heading3"/>
      </w:pPr>
      <w:bookmarkStart w:id="115" w:name="_Ref531274879"/>
      <w:bookmarkStart w:id="116" w:name="_Toc531277498"/>
      <w:bookmarkStart w:id="117" w:name="_Toc955308"/>
      <w:bookmarkStart w:id="118" w:name="_Toc99427780"/>
      <w:bookmarkStart w:id="119" w:name="_Toc489952689"/>
      <w:bookmarkStart w:id="120" w:name="_Toc496536671"/>
      <w:bookmarkStart w:id="121" w:name="_Ref482605332"/>
      <w:r>
        <w:t>Joint applications</w:t>
      </w:r>
      <w:bookmarkEnd w:id="115"/>
      <w:bookmarkEnd w:id="116"/>
      <w:bookmarkEnd w:id="117"/>
      <w:bookmarkEnd w:id="118"/>
    </w:p>
    <w:p w14:paraId="448E2736" w14:textId="26F64171"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lastRenderedPageBreak/>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2CF58F88" w:rsidR="00A71134" w:rsidRDefault="00A71134" w:rsidP="00653895">
      <w:pPr>
        <w:pStyle w:val="ListBullet"/>
        <w:spacing w:after="120"/>
      </w:pPr>
      <w:proofErr w:type="gramStart"/>
      <w:r>
        <w:t>details</w:t>
      </w:r>
      <w:proofErr w:type="gramEnd"/>
      <w:r>
        <w:t xml:space="preserve"> of a nominated management level contact officer</w:t>
      </w:r>
      <w:r w:rsidR="00D15D20">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22" w:name="_Toc531277499"/>
      <w:bookmarkStart w:id="123" w:name="_Toc955309"/>
      <w:bookmarkStart w:id="124" w:name="_Toc99427781"/>
      <w:r>
        <w:t>Timing of grant opportunity</w:t>
      </w:r>
      <w:bookmarkEnd w:id="119"/>
      <w:bookmarkEnd w:id="120"/>
      <w:bookmarkEnd w:id="122"/>
      <w:bookmarkEnd w:id="123"/>
      <w:bookmarkEnd w:id="124"/>
    </w:p>
    <w:p w14:paraId="68587C13" w14:textId="2BB83CA8" w:rsidR="008E5C07" w:rsidRPr="005A61FE" w:rsidRDefault="008E5C07" w:rsidP="008E5C07">
      <w:pPr>
        <w:spacing w:before="200"/>
      </w:pPr>
      <w:r w:rsidRPr="005A61FE">
        <w:t>You can submit an application at any time while the g</w:t>
      </w:r>
      <w:r w:rsidR="00D84D5B" w:rsidRPr="005A61FE">
        <w:t>rant opportunity remains open.</w:t>
      </w:r>
    </w:p>
    <w:p w14:paraId="067759AF" w14:textId="3B7504DE" w:rsidR="00D84D5B" w:rsidRPr="005A61FE" w:rsidRDefault="00D84D5B" w:rsidP="008E5C07">
      <w:pPr>
        <w:spacing w:before="200"/>
      </w:pPr>
      <w:r w:rsidRPr="005A61FE">
        <w:t xml:space="preserve">If you are </w:t>
      </w:r>
      <w:r w:rsidR="00104E42" w:rsidRPr="005A61FE">
        <w:t>successful,</w:t>
      </w:r>
      <w:r w:rsidRPr="005A61FE">
        <w:t xml:space="preserve"> we expect you will be able to commence your project within </w:t>
      </w:r>
      <w:r w:rsidR="00D15D20">
        <w:t>3</w:t>
      </w:r>
      <w:r w:rsidRPr="005A61FE">
        <w:t xml:space="preserve"> months of </w:t>
      </w:r>
      <w:r w:rsidR="00D15D20">
        <w:t>submitting an application</w:t>
      </w:r>
      <w:r w:rsidRPr="005A61FE">
        <w:t>.</w:t>
      </w:r>
    </w:p>
    <w:p w14:paraId="6AD1AC12" w14:textId="77777777" w:rsidR="00247D27" w:rsidRDefault="00247D27" w:rsidP="00680B92">
      <w:pPr>
        <w:pStyle w:val="Caption"/>
        <w:keepNext/>
      </w:pPr>
      <w:bookmarkStart w:id="125" w:name="_Toc467773968"/>
      <w:r w:rsidRPr="0054078D">
        <w:rPr>
          <w:bCs/>
        </w:rPr>
        <w:t>Table 1: Expected timing for this grant opportunity</w:t>
      </w:r>
      <w:bookmarkEnd w:id="125"/>
      <w:r w:rsidRPr="0054078D">
        <w:t xml:space="preserve"> </w:t>
      </w:r>
    </w:p>
    <w:tbl>
      <w:tblPr>
        <w:tblStyle w:val="TableGridLight"/>
        <w:tblW w:w="879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6"/>
        <w:gridCol w:w="3975"/>
      </w:tblGrid>
      <w:tr w:rsidR="00247D27" w:rsidRPr="00247D27" w14:paraId="2BF94BB4" w14:textId="77777777" w:rsidTr="00DD3539">
        <w:trPr>
          <w:cantSplit/>
          <w:tblHeader/>
        </w:trPr>
        <w:tc>
          <w:tcPr>
            <w:tcW w:w="4816"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5"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D15D20" w14:paraId="26FA0CCB" w14:textId="77777777" w:rsidTr="00DD3539">
        <w:trPr>
          <w:cantSplit/>
        </w:trPr>
        <w:tc>
          <w:tcPr>
            <w:tcW w:w="4816" w:type="dxa"/>
          </w:tcPr>
          <w:p w14:paraId="15DA0F16" w14:textId="37660CA5" w:rsidR="00D15D20" w:rsidRPr="00B16B54" w:rsidRDefault="00D15D20" w:rsidP="00D15D20">
            <w:pPr>
              <w:pStyle w:val="TableText"/>
              <w:keepNext/>
            </w:pPr>
            <w:r>
              <w:t>Submission of applications</w:t>
            </w:r>
          </w:p>
        </w:tc>
        <w:tc>
          <w:tcPr>
            <w:tcW w:w="3975" w:type="dxa"/>
          </w:tcPr>
          <w:p w14:paraId="69817889" w14:textId="567073E3" w:rsidR="00D15D20" w:rsidRPr="00B16B54" w:rsidRDefault="00D15D20" w:rsidP="00D15D20">
            <w:pPr>
              <w:pStyle w:val="TableText"/>
              <w:keepNext/>
            </w:pPr>
            <w:r>
              <w:t>Any time</w:t>
            </w:r>
          </w:p>
        </w:tc>
      </w:tr>
      <w:tr w:rsidR="00D15D20" w14:paraId="3BF52F8E" w14:textId="77777777" w:rsidTr="00DD3539">
        <w:trPr>
          <w:cantSplit/>
        </w:trPr>
        <w:tc>
          <w:tcPr>
            <w:tcW w:w="4816" w:type="dxa"/>
          </w:tcPr>
          <w:p w14:paraId="61C9863C" w14:textId="211C0950" w:rsidR="00D15D20" w:rsidRPr="00B16B54" w:rsidRDefault="00D15D20" w:rsidP="00D15D20">
            <w:pPr>
              <w:pStyle w:val="TableText"/>
              <w:keepNext/>
            </w:pPr>
            <w:r w:rsidRPr="00B16B54">
              <w:t>Assessment of applications</w:t>
            </w:r>
          </w:p>
        </w:tc>
        <w:tc>
          <w:tcPr>
            <w:tcW w:w="3975" w:type="dxa"/>
          </w:tcPr>
          <w:p w14:paraId="0B2F985F" w14:textId="6B64A938" w:rsidR="00D15D20" w:rsidRPr="00B16B54" w:rsidRDefault="00D15D20" w:rsidP="003614E8">
            <w:pPr>
              <w:pStyle w:val="TableText"/>
              <w:keepNext/>
            </w:pPr>
            <w:r>
              <w:t xml:space="preserve">Applications are batched and assessed </w:t>
            </w:r>
            <w:r w:rsidR="003614E8">
              <w:t>regularly</w:t>
            </w:r>
          </w:p>
        </w:tc>
      </w:tr>
      <w:tr w:rsidR="00D15D20" w14:paraId="27D75006" w14:textId="77777777" w:rsidTr="00DD3539">
        <w:trPr>
          <w:cantSplit/>
        </w:trPr>
        <w:tc>
          <w:tcPr>
            <w:tcW w:w="4816" w:type="dxa"/>
          </w:tcPr>
          <w:p w14:paraId="482E3985" w14:textId="1D65E033" w:rsidR="00D15D20" w:rsidRPr="00B16B54" w:rsidRDefault="00D15D20" w:rsidP="00D15D20">
            <w:pPr>
              <w:pStyle w:val="TableText"/>
              <w:keepNext/>
            </w:pPr>
            <w:r w:rsidRPr="00B16B54">
              <w:t>Approval of outcomes of selection process</w:t>
            </w:r>
          </w:p>
        </w:tc>
        <w:tc>
          <w:tcPr>
            <w:tcW w:w="3975" w:type="dxa"/>
          </w:tcPr>
          <w:p w14:paraId="3061827A" w14:textId="66BA7809" w:rsidR="00D15D20" w:rsidRPr="00B16B54" w:rsidRDefault="00D15D20" w:rsidP="00D15D20">
            <w:pPr>
              <w:pStyle w:val="TableText"/>
              <w:keepNext/>
            </w:pPr>
            <w:r>
              <w:t>2 weeks from application assessment</w:t>
            </w:r>
          </w:p>
        </w:tc>
      </w:tr>
      <w:tr w:rsidR="00D15D20" w14:paraId="28E24F8E" w14:textId="77777777" w:rsidTr="00DD3539">
        <w:trPr>
          <w:cantSplit/>
        </w:trPr>
        <w:tc>
          <w:tcPr>
            <w:tcW w:w="4816" w:type="dxa"/>
          </w:tcPr>
          <w:p w14:paraId="0A25B785" w14:textId="6886436A" w:rsidR="00D15D20" w:rsidRPr="00B16B54" w:rsidRDefault="00D15D20" w:rsidP="00D15D20">
            <w:pPr>
              <w:pStyle w:val="TableText"/>
              <w:keepNext/>
            </w:pPr>
            <w:r w:rsidRPr="00B16B54">
              <w:t>Negotiations and award of grant agreements</w:t>
            </w:r>
          </w:p>
        </w:tc>
        <w:tc>
          <w:tcPr>
            <w:tcW w:w="3975" w:type="dxa"/>
          </w:tcPr>
          <w:p w14:paraId="63FE2BC7" w14:textId="6B6A346B" w:rsidR="00D15D20" w:rsidRPr="00B16B54" w:rsidRDefault="00D15D20" w:rsidP="00D15D20">
            <w:pPr>
              <w:pStyle w:val="TableText"/>
              <w:keepNext/>
            </w:pPr>
            <w:r>
              <w:t>5 weeks</w:t>
            </w:r>
          </w:p>
        </w:tc>
      </w:tr>
      <w:tr w:rsidR="00D15D20" w14:paraId="34E7BF3A" w14:textId="77777777" w:rsidTr="00DD3539">
        <w:trPr>
          <w:cantSplit/>
        </w:trPr>
        <w:tc>
          <w:tcPr>
            <w:tcW w:w="4816" w:type="dxa"/>
          </w:tcPr>
          <w:p w14:paraId="0D12C166" w14:textId="4AD92745" w:rsidR="00D15D20" w:rsidRPr="00B16B54" w:rsidRDefault="00D15D20" w:rsidP="00D15D20">
            <w:pPr>
              <w:pStyle w:val="TableText"/>
              <w:keepNext/>
            </w:pPr>
            <w:r w:rsidRPr="00B16B54">
              <w:t>Notification to unsuccessful applicants</w:t>
            </w:r>
          </w:p>
        </w:tc>
        <w:tc>
          <w:tcPr>
            <w:tcW w:w="3975" w:type="dxa"/>
          </w:tcPr>
          <w:p w14:paraId="23920C1F" w14:textId="12FE0558" w:rsidR="00D15D20" w:rsidRPr="00B16B54" w:rsidRDefault="00D15D20" w:rsidP="00D15D20">
            <w:pPr>
              <w:pStyle w:val="TableText"/>
              <w:keepNext/>
            </w:pPr>
            <w:r>
              <w:t>After grant agreements have been executed</w:t>
            </w:r>
          </w:p>
        </w:tc>
      </w:tr>
      <w:tr w:rsidR="00D15D20" w:rsidRPr="007B3784" w14:paraId="056A47AF" w14:textId="77777777" w:rsidTr="00DD3539">
        <w:trPr>
          <w:cantSplit/>
        </w:trPr>
        <w:tc>
          <w:tcPr>
            <w:tcW w:w="4816" w:type="dxa"/>
          </w:tcPr>
          <w:p w14:paraId="399FF63A" w14:textId="7B235685" w:rsidR="00D15D20" w:rsidRPr="007B3784" w:rsidRDefault="00D15D20" w:rsidP="00D15D20">
            <w:pPr>
              <w:pStyle w:val="TableText"/>
              <w:keepNext/>
            </w:pPr>
            <w:r>
              <w:t>Earliest start date of project</w:t>
            </w:r>
            <w:r w:rsidRPr="00B16B54">
              <w:t xml:space="preserve"> </w:t>
            </w:r>
          </w:p>
        </w:tc>
        <w:tc>
          <w:tcPr>
            <w:tcW w:w="3975" w:type="dxa"/>
          </w:tcPr>
          <w:p w14:paraId="48B5E6F6" w14:textId="4820A211" w:rsidR="00D15D20" w:rsidRPr="007B3784" w:rsidRDefault="00D15D20" w:rsidP="00D15D20">
            <w:pPr>
              <w:pStyle w:val="TableText"/>
              <w:keepNext/>
            </w:pPr>
            <w:r w:rsidRPr="00C01552">
              <w:t>The date you are notified your application has been successful</w:t>
            </w:r>
          </w:p>
        </w:tc>
      </w:tr>
      <w:tr w:rsidR="00DD3539" w:rsidRPr="007B3784" w14:paraId="3C313F14" w14:textId="77777777" w:rsidTr="00DD353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4816" w:type="dxa"/>
          </w:tcPr>
          <w:p w14:paraId="44FBDD81" w14:textId="77777777" w:rsidR="00DD3539" w:rsidRPr="007B3784" w:rsidRDefault="00DD3539" w:rsidP="00556971">
            <w:pPr>
              <w:pStyle w:val="TableText"/>
              <w:keepNext/>
            </w:pPr>
            <w:r w:rsidRPr="007B3784">
              <w:t xml:space="preserve">End date of grant commitment </w:t>
            </w:r>
          </w:p>
        </w:tc>
        <w:tc>
          <w:tcPr>
            <w:tcW w:w="3975" w:type="dxa"/>
          </w:tcPr>
          <w:p w14:paraId="0D6D7BC0" w14:textId="77777777" w:rsidR="00DD3539" w:rsidRPr="007B3784" w:rsidRDefault="00DD3539" w:rsidP="00556971">
            <w:pPr>
              <w:pStyle w:val="TableText"/>
              <w:keepNext/>
            </w:pPr>
            <w:r>
              <w:t>30 months after the commencement of the grant agreement</w:t>
            </w:r>
          </w:p>
        </w:tc>
      </w:tr>
    </w:tbl>
    <w:p w14:paraId="591417E1" w14:textId="1BCE8798" w:rsidR="00247D27" w:rsidRPr="00AD742E" w:rsidRDefault="00247D27" w:rsidP="00B400E6">
      <w:pPr>
        <w:pStyle w:val="Heading2"/>
      </w:pPr>
      <w:bookmarkStart w:id="126" w:name="_Toc496536673"/>
      <w:bookmarkStart w:id="127" w:name="_Toc531277500"/>
      <w:bookmarkStart w:id="128" w:name="_Toc955310"/>
      <w:bookmarkStart w:id="129" w:name="_Toc99427782"/>
      <w:bookmarkEnd w:id="121"/>
      <w:r>
        <w:t xml:space="preserve">The </w:t>
      </w:r>
      <w:r w:rsidR="00E93B21">
        <w:t xml:space="preserve">grant </w:t>
      </w:r>
      <w:r>
        <w:t>selection process</w:t>
      </w:r>
      <w:bookmarkEnd w:id="126"/>
      <w:bookmarkEnd w:id="127"/>
      <w:bookmarkEnd w:id="128"/>
      <w:bookmarkEnd w:id="129"/>
    </w:p>
    <w:p w14:paraId="08F496D4" w14:textId="61D111D0"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D15D20">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F5EB89" w14:textId="6988D136" w:rsidR="00143512" w:rsidRDefault="00143512" w:rsidP="00143512">
      <w:r w:rsidRPr="00DD3539">
        <w:t>We refer eligible</w:t>
      </w:r>
      <w:r w:rsidR="00D77951">
        <w:t xml:space="preserve"> batched </w:t>
      </w:r>
      <w:r w:rsidRPr="00DD3539">
        <w:t xml:space="preserve">applications to an assessment panel comprised of representatives from the </w:t>
      </w:r>
      <w:r w:rsidR="007A2CF9" w:rsidRPr="00F810F7">
        <w:t xml:space="preserve">Department of Industry, Science, Energy and Resources </w:t>
      </w:r>
      <w:r w:rsidRPr="00F810F7">
        <w:t>and the Department of Defence.</w:t>
      </w:r>
      <w:r w:rsidRPr="00DD3539">
        <w:t xml:space="preserve"> The panel may also seek additional advice from independent technical experts.</w:t>
      </w:r>
    </w:p>
    <w:p w14:paraId="29507D96" w14:textId="77777777" w:rsidR="003614E8" w:rsidRPr="00826921" w:rsidRDefault="003614E8" w:rsidP="003614E8">
      <w:r>
        <w:t xml:space="preserve">When assessing whether the application represents value with relevant money, the panel will have regard </w:t>
      </w:r>
      <w:proofErr w:type="gramStart"/>
      <w:r>
        <w:t>to</w:t>
      </w:r>
      <w:proofErr w:type="gramEnd"/>
      <w:r>
        <w:t xml:space="preserve">: </w:t>
      </w:r>
    </w:p>
    <w:p w14:paraId="0FEE9B64" w14:textId="77777777" w:rsidR="003614E8" w:rsidRDefault="003614E8" w:rsidP="003614E8">
      <w:pPr>
        <w:pStyle w:val="ListBullet"/>
        <w:numPr>
          <w:ilvl w:val="0"/>
          <w:numId w:val="7"/>
        </w:numPr>
      </w:pPr>
      <w:r>
        <w:t xml:space="preserve">the overall objective/s to be achieved </w:t>
      </w:r>
    </w:p>
    <w:p w14:paraId="4FCC1222" w14:textId="77777777" w:rsidR="003614E8" w:rsidRDefault="003614E8" w:rsidP="003614E8">
      <w:pPr>
        <w:pStyle w:val="ListBullet"/>
        <w:numPr>
          <w:ilvl w:val="0"/>
          <w:numId w:val="7"/>
        </w:numPr>
      </w:pPr>
      <w:r>
        <w:t>the value of the grant sought</w:t>
      </w:r>
    </w:p>
    <w:p w14:paraId="4CA1D56E" w14:textId="2095762F" w:rsidR="003614E8" w:rsidRDefault="003614E8" w:rsidP="003614E8">
      <w:pPr>
        <w:pStyle w:val="ListBullet"/>
        <w:numPr>
          <w:ilvl w:val="0"/>
          <w:numId w:val="7"/>
        </w:numPr>
      </w:pPr>
      <w:proofErr w:type="gramStart"/>
      <w:r>
        <w:t>the</w:t>
      </w:r>
      <w:proofErr w:type="gramEnd"/>
      <w:r>
        <w:t xml:space="preserve"> extent to which the application demonstrates that funding will assist to meeting the proposal outcomes/ objectives.</w:t>
      </w:r>
    </w:p>
    <w:p w14:paraId="6B59D9A2" w14:textId="7577B54B" w:rsidR="00143512" w:rsidRDefault="00143512" w:rsidP="00143512">
      <w:r>
        <w:t xml:space="preserve">The panel will assess your application against the </w:t>
      </w:r>
      <w:r w:rsidR="00104E42">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w:t>
      </w:r>
      <w:r w:rsidR="003614E8">
        <w:rPr>
          <w:color w:val="000000"/>
        </w:rPr>
        <w:t xml:space="preserve"> within the batch</w:t>
      </w:r>
      <w:r>
        <w:rPr>
          <w:color w:val="000000"/>
        </w:rPr>
        <w:t xml:space="preserve"> before recommending which projects to fund</w:t>
      </w:r>
      <w:r w:rsidRPr="00E162FF">
        <w:t>.</w:t>
      </w:r>
    </w:p>
    <w:p w14:paraId="70FF0739" w14:textId="3A2673B6" w:rsidR="00143512" w:rsidRDefault="00143512" w:rsidP="00143512">
      <w:r>
        <w:t xml:space="preserve">To recommend an application for funding it must </w:t>
      </w:r>
      <w:r w:rsidRPr="00E162FF">
        <w:t xml:space="preserve">score highly against each </w:t>
      </w:r>
      <w:r w:rsidR="00104E42">
        <w:t>assessment</w:t>
      </w:r>
      <w:r w:rsidR="00104E42" w:rsidRPr="00E162FF">
        <w:t xml:space="preserve"> </w:t>
      </w:r>
      <w:r w:rsidRPr="00E162FF">
        <w:t>criterion.</w:t>
      </w:r>
      <w:r>
        <w:t xml:space="preserve"> While we assess all applications against the same </w:t>
      </w:r>
      <w:r w:rsidR="00104E42">
        <w:t xml:space="preserve">assessment </w:t>
      </w:r>
      <w:r>
        <w:t xml:space="preserve">criteria, we will score your </w:t>
      </w:r>
      <w:r>
        <w:lastRenderedPageBreak/>
        <w:t xml:space="preserve">application relative to the </w:t>
      </w:r>
      <w:r w:rsidRPr="00024909">
        <w:t>project size, complexity and grant amount requested</w:t>
      </w:r>
      <w:r>
        <w:t>. The evidence you provide to support your application should be proportional to the size and complexity of your project</w:t>
      </w:r>
      <w:r w:rsidRPr="00024909">
        <w:t>.</w:t>
      </w:r>
    </w:p>
    <w:p w14:paraId="2E21DB5C" w14:textId="7A07E944" w:rsidR="00247D27" w:rsidRDefault="00143512"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30" w:name="_Toc531277501"/>
      <w:bookmarkStart w:id="131" w:name="_Toc164844279"/>
      <w:bookmarkStart w:id="132" w:name="_Toc383003268"/>
      <w:bookmarkStart w:id="133" w:name="_Toc496536674"/>
      <w:bookmarkStart w:id="134" w:name="_Toc955311"/>
      <w:bookmarkStart w:id="135" w:name="_Toc99427783"/>
      <w:r w:rsidRPr="005A61FE">
        <w:t>Who will approve grants?</w:t>
      </w:r>
      <w:bookmarkEnd w:id="130"/>
      <w:bookmarkEnd w:id="131"/>
      <w:bookmarkEnd w:id="132"/>
      <w:bookmarkEnd w:id="133"/>
      <w:bookmarkEnd w:id="134"/>
      <w:bookmarkEnd w:id="135"/>
    </w:p>
    <w:p w14:paraId="58EC03DB" w14:textId="6CCDC6AE" w:rsidR="00143512" w:rsidRDefault="00247D27" w:rsidP="00143512">
      <w:r>
        <w:t>Th</w:t>
      </w:r>
      <w:r w:rsidR="00143512">
        <w:t>e Program Delegate</w:t>
      </w:r>
      <w:r>
        <w:t xml:space="preserve"> </w:t>
      </w:r>
      <w:r w:rsidR="00143512">
        <w:t xml:space="preserve">(who is a </w:t>
      </w:r>
      <w:r w:rsidR="00104E42">
        <w:t>senior responsible officer</w:t>
      </w:r>
      <w:r w:rsidR="00143512">
        <w:t xml:space="preserve"> with responsibility for the grant) </w:t>
      </w:r>
      <w:r>
        <w:t xml:space="preserve">decides which grants to approve taking </w:t>
      </w:r>
      <w:r w:rsidR="00143512">
        <w:t>into account the recommendations of the assessment panel and the availability of grant funds.</w:t>
      </w:r>
    </w:p>
    <w:p w14:paraId="259EB2E2" w14:textId="54BEC0DA" w:rsidR="00564DF1" w:rsidRDefault="00564DF1" w:rsidP="00564DF1">
      <w:pPr>
        <w:spacing w:after="80"/>
      </w:pPr>
      <w:bookmarkStart w:id="136" w:name="_Toc489952696"/>
      <w:r w:rsidRPr="00E162FF">
        <w:t xml:space="preserve">The </w:t>
      </w:r>
      <w:r w:rsidR="00143512">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7777777"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5BF9837F"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37" w:name="_Toc496536675"/>
      <w:bookmarkStart w:id="138" w:name="_Toc531277502"/>
      <w:bookmarkStart w:id="139" w:name="_Toc955312"/>
      <w:bookmarkStart w:id="140" w:name="_Toc99427784"/>
      <w:r>
        <w:t>Notification of application outcomes</w:t>
      </w:r>
      <w:bookmarkEnd w:id="136"/>
      <w:bookmarkEnd w:id="137"/>
      <w:bookmarkEnd w:id="138"/>
      <w:bookmarkEnd w:id="139"/>
      <w:bookmarkEnd w:id="140"/>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2ACE743E" w:rsidR="00247D27" w:rsidRDefault="00247D27" w:rsidP="00247D27">
      <w:r>
        <w:t>If you are unsuccessful, we will give you a</w:t>
      </w:r>
      <w:r w:rsidRPr="00E162FF">
        <w:t xml:space="preserve">n opportunity to discuss the outcome with </w:t>
      </w:r>
      <w:r w:rsidR="00FB1F70">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rsidR="00FB1F70">
        <w:t>we may refuse to consider it for assessment</w:t>
      </w:r>
      <w:r>
        <w:t>.</w:t>
      </w:r>
    </w:p>
    <w:p w14:paraId="25F652C1" w14:textId="3392714E" w:rsidR="000C07C6" w:rsidRDefault="00E93B21" w:rsidP="00B400E6">
      <w:pPr>
        <w:pStyle w:val="Heading2"/>
      </w:pPr>
      <w:bookmarkStart w:id="141" w:name="_Toc955313"/>
      <w:bookmarkStart w:id="142" w:name="_Toc496536676"/>
      <w:bookmarkStart w:id="143" w:name="_Toc531277503"/>
      <w:bookmarkStart w:id="144" w:name="_Toc99427785"/>
      <w:r w:rsidRPr="005A61FE">
        <w:t>Successful</w:t>
      </w:r>
      <w:r>
        <w:t xml:space="preserve"> grant applications</w:t>
      </w:r>
      <w:bookmarkEnd w:id="141"/>
      <w:bookmarkEnd w:id="142"/>
      <w:bookmarkEnd w:id="143"/>
      <w:bookmarkEnd w:id="144"/>
    </w:p>
    <w:p w14:paraId="5B4DC469" w14:textId="10C0D8EE" w:rsidR="00D057B9" w:rsidRDefault="00D057B9" w:rsidP="001844D5">
      <w:pPr>
        <w:pStyle w:val="Heading3"/>
      </w:pPr>
      <w:bookmarkStart w:id="145" w:name="_Toc466898120"/>
      <w:bookmarkStart w:id="146" w:name="_Toc496536677"/>
      <w:bookmarkStart w:id="147" w:name="_Toc531277504"/>
      <w:bookmarkStart w:id="148" w:name="_Toc955314"/>
      <w:bookmarkStart w:id="149" w:name="_Toc99427786"/>
      <w:bookmarkEnd w:id="109"/>
      <w:bookmarkEnd w:id="110"/>
      <w:r>
        <w:t>Grant agreement</w:t>
      </w:r>
      <w:bookmarkEnd w:id="145"/>
      <w:bookmarkEnd w:id="146"/>
      <w:bookmarkEnd w:id="147"/>
      <w:bookmarkEnd w:id="148"/>
      <w:bookmarkEnd w:id="149"/>
    </w:p>
    <w:p w14:paraId="5174DC1E" w14:textId="6103A001"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42" w:anchor="key-documents" w:history="1">
        <w:r w:rsidR="000C3B35" w:rsidRPr="00D77951">
          <w:rPr>
            <w:rStyle w:val="Hyperlink"/>
          </w:rPr>
          <w:t>grant agreement</w:t>
        </w:r>
      </w:hyperlink>
      <w:r w:rsidR="000C3B35">
        <w:t xml:space="preserve"> is available on business.gov.au</w:t>
      </w:r>
      <w:r w:rsidR="005624ED">
        <w:t xml:space="preserve"> and GrantConnect</w:t>
      </w:r>
      <w:r w:rsidR="000F18DD" w:rsidRPr="005A61FE">
        <w:t>.</w:t>
      </w:r>
    </w:p>
    <w:p w14:paraId="5F855BD2" w14:textId="2C0E42A3"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FB1F70">
        <w:t>.</w:t>
      </w:r>
    </w:p>
    <w:p w14:paraId="1419DE98" w14:textId="3A1F21F6"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5BB50D09" w:rsidR="00D057B9" w:rsidRDefault="00D057B9" w:rsidP="00D057B9">
      <w:r>
        <w:t xml:space="preserve">If you enter an agreement under the </w:t>
      </w:r>
      <w:r w:rsidR="00FB1F70">
        <w:t>Sovereign Industrial Capability Priority Grants</w:t>
      </w:r>
      <w:r>
        <w:t xml:space="preserve">, you cannot receive other grants </w:t>
      </w:r>
      <w:r w:rsidR="00FB1F70">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487D72E4" w14:textId="7865DA0B" w:rsidR="0085525B" w:rsidRPr="005A61FE" w:rsidRDefault="00C20F83" w:rsidP="00D057B9">
      <w:r>
        <w:lastRenderedPageBreak/>
        <w:t>You will have 30 days from the date of a written offer to execute this grant agreement with the Commonwealth</w:t>
      </w:r>
      <w:r w:rsidRPr="005A61FE">
        <w:t>.</w:t>
      </w:r>
      <w:r>
        <w:t xml:space="preserve"> During this time, we will work with you to finalise details.</w:t>
      </w:r>
    </w:p>
    <w:p w14:paraId="396B1EE5" w14:textId="084FD1B6"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FB1F70">
        <w:t>Program Delegate</w:t>
      </w:r>
      <w:r w:rsidR="00EF53D9">
        <w:t>.</w:t>
      </w:r>
    </w:p>
    <w:p w14:paraId="2D81EFA1" w14:textId="77777777" w:rsidR="00FB1F70" w:rsidRDefault="00FB1F70" w:rsidP="00FB1F70">
      <w:pPr>
        <w:pStyle w:val="Heading3"/>
      </w:pPr>
      <w:bookmarkStart w:id="150" w:name="_Toc489952707"/>
      <w:bookmarkStart w:id="151" w:name="_Toc496536685"/>
      <w:bookmarkStart w:id="152" w:name="_Toc531277729"/>
      <w:bookmarkStart w:id="153" w:name="_Toc463350780"/>
      <w:bookmarkStart w:id="154" w:name="_Toc467165695"/>
      <w:bookmarkStart w:id="155" w:name="_Toc530073035"/>
      <w:bookmarkStart w:id="156" w:name="_Toc3447941"/>
      <w:bookmarkStart w:id="157" w:name="_Toc99427787"/>
      <w:bookmarkStart w:id="158" w:name="_Toc496536686"/>
      <w:bookmarkStart w:id="159" w:name="_Toc531277514"/>
      <w:bookmarkStart w:id="160" w:name="_Toc955324"/>
      <w:bookmarkStart w:id="161" w:name="_Toc164844284"/>
      <w:bookmarkEnd w:id="150"/>
      <w:bookmarkEnd w:id="151"/>
      <w:bookmarkEnd w:id="152"/>
      <w:bookmarkEnd w:id="153"/>
      <w:bookmarkEnd w:id="154"/>
      <w:bookmarkEnd w:id="155"/>
      <w:r>
        <w:t>Defence Industry Security Program</w:t>
      </w:r>
      <w:bookmarkEnd w:id="156"/>
      <w:bookmarkEnd w:id="157"/>
    </w:p>
    <w:p w14:paraId="6CD2CD7A" w14:textId="77777777" w:rsidR="00FB1F70" w:rsidRDefault="00FB1F70" w:rsidP="00FB1F70">
      <w:r>
        <w:t xml:space="preserve">Successful applicants are required to apply for membership (or be an existing member) of the </w:t>
      </w:r>
      <w:hyperlink r:id="rId43" w:history="1">
        <w:r w:rsidRPr="003E66D9">
          <w:rPr>
            <w:rStyle w:val="Hyperlink"/>
          </w:rPr>
          <w:t>Defence Industry Security Program</w:t>
        </w:r>
      </w:hyperlink>
      <w:r>
        <w:t xml:space="preserve"> (DISP) as part of the grant agreement. </w:t>
      </w:r>
      <w:r w:rsidRPr="003E66D9">
        <w:t>The Def</w:t>
      </w:r>
      <w:r>
        <w:t>ence Industry Security Program</w:t>
      </w:r>
      <w:r w:rsidRPr="003E66D9">
        <w:t xml:space="preserve"> is a risk mitigation and assurance program maintaining the integrity of Australia's Defence capability by ensuring Defence Industry maintains its security responsibilities and safeguards the supply chain</w:t>
      </w:r>
      <w:r>
        <w:t>.</w:t>
      </w:r>
    </w:p>
    <w:p w14:paraId="1C5DB197" w14:textId="47669A9B" w:rsidR="004554B8" w:rsidRDefault="004554B8" w:rsidP="004554B8">
      <w:pPr>
        <w:pStyle w:val="Heading3"/>
      </w:pPr>
      <w:r>
        <w:t>Project/Activity specific legislation, policies and industry standards</w:t>
      </w:r>
    </w:p>
    <w:p w14:paraId="3B7FCDF0" w14:textId="2C93EA18" w:rsidR="004554B8" w:rsidRPr="005A61FE" w:rsidRDefault="004554B8" w:rsidP="004554B8">
      <w:r>
        <w:t xml:space="preserve">You </w:t>
      </w:r>
      <w:r w:rsidRPr="005A61FE">
        <w:t>must comply</w:t>
      </w:r>
      <w:r>
        <w:t xml:space="preserve"> with all relevant laws, regulations and </w:t>
      </w:r>
      <w:r w:rsidRPr="00F810F7">
        <w:t>Australian Government sanctions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19C4AA47" w14:textId="15CA2C6A" w:rsidR="004554B8" w:rsidRPr="004554B8" w:rsidRDefault="004554B8" w:rsidP="004554B8">
      <w:pPr>
        <w:rPr>
          <w:rFonts w:ascii="Calibri" w:hAnsi="Calibri"/>
          <w:iCs w:val="0"/>
          <w:szCs w:val="22"/>
        </w:rPr>
      </w:pPr>
      <w:r w:rsidRPr="005A61FE">
        <w:t>In particular, you will be required to com</w:t>
      </w:r>
      <w:r>
        <w:t xml:space="preserve">ply with </w:t>
      </w:r>
      <w:r w:rsidRPr="005A61FE">
        <w:t>State/Territory legislation in relation to working with children.</w:t>
      </w:r>
    </w:p>
    <w:p w14:paraId="25F652D3" w14:textId="4FB87312" w:rsidR="00CE1A20" w:rsidRDefault="002E3A5A" w:rsidP="001844D5">
      <w:pPr>
        <w:pStyle w:val="Heading3"/>
      </w:pPr>
      <w:bookmarkStart w:id="162" w:name="_Toc99427788"/>
      <w:r>
        <w:t xml:space="preserve">How </w:t>
      </w:r>
      <w:r w:rsidR="00387369">
        <w:t>we pay the grant</w:t>
      </w:r>
      <w:bookmarkEnd w:id="158"/>
      <w:bookmarkEnd w:id="159"/>
      <w:bookmarkEnd w:id="160"/>
      <w:bookmarkEnd w:id="162"/>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7569D3A" w14:textId="77777777" w:rsidR="00FB1F70" w:rsidRDefault="006B1989" w:rsidP="00F316C0">
      <w:pPr>
        <w:pStyle w:val="ListBullet"/>
      </w:pPr>
      <w:proofErr w:type="gramStart"/>
      <w:r>
        <w:t>proportion</w:t>
      </w:r>
      <w:proofErr w:type="gramEnd"/>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FB1F70">
        <w:t>.</w:t>
      </w:r>
    </w:p>
    <w:p w14:paraId="25F652D9" w14:textId="752FAB1B" w:rsidR="00236D85" w:rsidRDefault="00E3522D" w:rsidP="00FB1F70">
      <w:pPr>
        <w:pStyle w:val="ListBullet"/>
        <w:numPr>
          <w:ilvl w:val="0"/>
          <w:numId w:val="0"/>
        </w:numPr>
      </w:pPr>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1EA6CA5" w14:textId="573E42C4" w:rsidR="002C5FE4" w:rsidRPr="002C5FE4" w:rsidRDefault="002C5FE4" w:rsidP="002C5FE4">
      <w:r>
        <w:t xml:space="preserve">We will make an initial payment on execution of the grant agreement. We will make subsequent payments </w:t>
      </w:r>
      <w:r w:rsidR="00FB1F70">
        <w:t xml:space="preserve">as you achieve milestones in arrears </w:t>
      </w:r>
      <w:r>
        <w:t xml:space="preserve">based on your </w:t>
      </w:r>
      <w:r w:rsidR="00FB1F70">
        <w:t>actual</w:t>
      </w:r>
      <w:r w:rsidR="00C52233">
        <w:t xml:space="preserve"> </w:t>
      </w:r>
      <w:r w:rsidR="00FB1F70">
        <w:t xml:space="preserve">eligible </w:t>
      </w:r>
      <w:r>
        <w:t>expenditure Payments are subject to satisfactory progress on the project.</w:t>
      </w:r>
    </w:p>
    <w:p w14:paraId="06E2D4D1" w14:textId="6461C80F" w:rsidR="000B44F5" w:rsidRPr="00E162FF" w:rsidRDefault="00FB1F70" w:rsidP="000B44F5">
      <w:r>
        <w:t xml:space="preserve">We set aside 10 </w:t>
      </w:r>
      <w:r w:rsidR="000B44F5" w:rsidRPr="00E162FF">
        <w:t xml:space="preserve">per cent of the total grant funding for the final payment. </w:t>
      </w:r>
      <w:r w:rsidR="000B44F5">
        <w:t>We will pay this</w:t>
      </w:r>
      <w:r w:rsidR="000B44F5" w:rsidRPr="00E162FF">
        <w:t xml:space="preserve"> </w:t>
      </w:r>
      <w:r w:rsidR="000B44F5">
        <w:t xml:space="preserve">when you submit </w:t>
      </w:r>
      <w:r w:rsidR="000B44F5" w:rsidRPr="00E162FF">
        <w:t xml:space="preserve">a satisfactory </w:t>
      </w:r>
      <w:r w:rsidR="007C183A">
        <w:t>end of project</w:t>
      </w:r>
      <w:r w:rsidR="000B44F5" w:rsidRPr="00E162FF">
        <w:t xml:space="preserve"> report</w:t>
      </w:r>
      <w:r w:rsidR="000B44F5">
        <w:t xml:space="preserve"> demonstrating you have completed outstanding obligations for the project. We may need to adjust your progress payments to align with available program funds across financial years and/or</w:t>
      </w:r>
      <w:r w:rsidR="00185583">
        <w:t xml:space="preserve"> to ensure we retain a minimum retention amount</w:t>
      </w:r>
      <w:r w:rsidR="000B44F5">
        <w:t xml:space="preserve"> per cent of grant funding for the final payment.</w:t>
      </w:r>
    </w:p>
    <w:p w14:paraId="1180285E" w14:textId="77777777" w:rsidR="00A35F51" w:rsidRPr="00572C42" w:rsidRDefault="00A35F51" w:rsidP="001844D5">
      <w:pPr>
        <w:pStyle w:val="Heading3"/>
      </w:pPr>
      <w:bookmarkStart w:id="163" w:name="_Toc531277515"/>
      <w:bookmarkStart w:id="164" w:name="_Toc955325"/>
      <w:bookmarkStart w:id="165" w:name="_Toc99427789"/>
      <w:r>
        <w:t xml:space="preserve">Tax </w:t>
      </w:r>
      <w:r w:rsidR="00D100A1">
        <w:t>o</w:t>
      </w:r>
      <w:r w:rsidRPr="00572C42">
        <w:t>bligations</w:t>
      </w:r>
      <w:bookmarkEnd w:id="163"/>
      <w:bookmarkEnd w:id="164"/>
      <w:bookmarkEnd w:id="165"/>
    </w:p>
    <w:p w14:paraId="7C9964F4" w14:textId="77777777" w:rsidR="004875E4" w:rsidRPr="00E162FF" w:rsidRDefault="00170249" w:rsidP="004875E4">
      <w:bookmarkStart w:id="166" w:name="_Toc496536687"/>
      <w:bookmarkEnd w:id="16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67" w:name="_Toc531277516"/>
      <w:bookmarkStart w:id="168" w:name="_Toc955326"/>
      <w:bookmarkStart w:id="169" w:name="_Toc99427790"/>
      <w:r w:rsidRPr="005A61FE">
        <w:t>Announcement of grants</w:t>
      </w:r>
      <w:bookmarkEnd w:id="167"/>
      <w:bookmarkEnd w:id="168"/>
      <w:bookmarkEnd w:id="169"/>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45"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170" w:name="_Toc530073040"/>
      <w:bookmarkStart w:id="171" w:name="_Toc531277517"/>
      <w:bookmarkStart w:id="172" w:name="_Toc955327"/>
      <w:bookmarkStart w:id="173" w:name="_Toc99427791"/>
      <w:bookmarkEnd w:id="170"/>
      <w:r>
        <w:t xml:space="preserve">How we monitor your </w:t>
      </w:r>
      <w:bookmarkEnd w:id="166"/>
      <w:bookmarkEnd w:id="171"/>
      <w:bookmarkEnd w:id="172"/>
      <w:r w:rsidR="00082460">
        <w:t>grant activity</w:t>
      </w:r>
      <w:bookmarkEnd w:id="173"/>
    </w:p>
    <w:p w14:paraId="58C338FE" w14:textId="77777777" w:rsidR="0094135B" w:rsidRDefault="0094135B" w:rsidP="001844D5">
      <w:pPr>
        <w:pStyle w:val="Heading3"/>
      </w:pPr>
      <w:bookmarkStart w:id="174" w:name="_Toc531277518"/>
      <w:bookmarkStart w:id="175" w:name="_Toc955328"/>
      <w:bookmarkStart w:id="176" w:name="_Toc99427792"/>
      <w:r>
        <w:t>Keeping us informed</w:t>
      </w:r>
      <w:bookmarkEnd w:id="174"/>
      <w:bookmarkEnd w:id="175"/>
      <w:bookmarkEnd w:id="176"/>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77" w:name="_Toc531277519"/>
      <w:bookmarkStart w:id="178" w:name="_Toc955329"/>
      <w:bookmarkStart w:id="179" w:name="_Toc99427793"/>
      <w:r w:rsidRPr="005A61FE">
        <w:t>Reporting</w:t>
      </w:r>
      <w:bookmarkEnd w:id="177"/>
      <w:bookmarkEnd w:id="178"/>
      <w:bookmarkEnd w:id="179"/>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48004813" w:rsidR="00FB2CBF" w:rsidRDefault="00FB2CBF" w:rsidP="00FB2CBF">
      <w:pPr>
        <w:pStyle w:val="ListBullet"/>
        <w:spacing w:after="120"/>
      </w:pPr>
      <w:proofErr w:type="gramStart"/>
      <w:r>
        <w:t>contributions</w:t>
      </w:r>
      <w:proofErr w:type="gramEnd"/>
      <w:r>
        <w:t xml:space="preserve"> of participants </w:t>
      </w:r>
      <w:r w:rsidR="00FB1F70">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lastRenderedPageBreak/>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80" w:name="_Toc496536688"/>
      <w:bookmarkStart w:id="181" w:name="_Toc531277520"/>
      <w:bookmarkStart w:id="182" w:name="_Toc955330"/>
      <w:bookmarkStart w:id="183" w:name="_Toc99427794"/>
      <w:r>
        <w:t>Progress report</w:t>
      </w:r>
      <w:r w:rsidR="00CE056C">
        <w:t>s</w:t>
      </w:r>
      <w:bookmarkEnd w:id="180"/>
      <w:bookmarkEnd w:id="181"/>
      <w:bookmarkEnd w:id="182"/>
      <w:bookmarkEnd w:id="183"/>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184" w:name="_Toc496536689"/>
      <w:bookmarkStart w:id="185" w:name="_Toc531277521"/>
      <w:bookmarkStart w:id="186" w:name="_Toc955331"/>
      <w:bookmarkStart w:id="187" w:name="_Toc99427795"/>
      <w:r w:rsidRPr="005A61FE">
        <w:t>End of project</w:t>
      </w:r>
      <w:r w:rsidR="006132DF">
        <w:t xml:space="preserve"> report</w:t>
      </w:r>
      <w:bookmarkEnd w:id="184"/>
      <w:bookmarkEnd w:id="185"/>
      <w:bookmarkEnd w:id="186"/>
      <w:bookmarkEnd w:id="18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6F6212">
      <w:pPr>
        <w:pStyle w:val="Heading4"/>
      </w:pPr>
      <w:bookmarkStart w:id="188" w:name="_Toc496536690"/>
      <w:bookmarkStart w:id="189" w:name="_Toc531277522"/>
      <w:bookmarkStart w:id="190" w:name="_Toc955332"/>
      <w:bookmarkStart w:id="191" w:name="_Toc99427796"/>
      <w:r>
        <w:t>Ad</w:t>
      </w:r>
      <w:r w:rsidR="007F013E">
        <w:t>-</w:t>
      </w:r>
      <w:r>
        <w:t>hoc report</w:t>
      </w:r>
      <w:bookmarkEnd w:id="188"/>
      <w:bookmarkEnd w:id="189"/>
      <w:bookmarkEnd w:id="190"/>
      <w:r w:rsidR="009E1D7E">
        <w:t>s</w:t>
      </w:r>
      <w:bookmarkEnd w:id="191"/>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192" w:name="_Toc531277523"/>
      <w:bookmarkStart w:id="193" w:name="_Toc496536691"/>
      <w:bookmarkStart w:id="194" w:name="_Toc955333"/>
      <w:bookmarkStart w:id="195" w:name="_Toc99427797"/>
      <w:r>
        <w:t xml:space="preserve">Independent </w:t>
      </w:r>
      <w:r w:rsidRPr="005A61FE">
        <w:t>audit</w:t>
      </w:r>
      <w:r w:rsidR="00985817" w:rsidRPr="005A61FE">
        <w:t>s</w:t>
      </w:r>
      <w:bookmarkEnd w:id="192"/>
      <w:bookmarkEnd w:id="193"/>
      <w:bookmarkEnd w:id="194"/>
      <w:bookmarkEnd w:id="195"/>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196" w:name="_Toc496536692"/>
      <w:bookmarkStart w:id="197" w:name="_Toc531277524"/>
      <w:bookmarkStart w:id="198" w:name="_Toc955334"/>
      <w:bookmarkStart w:id="199" w:name="_Toc99427798"/>
      <w:bookmarkStart w:id="200" w:name="_Toc383003276"/>
      <w:r>
        <w:t>Compliance visits</w:t>
      </w:r>
      <w:bookmarkEnd w:id="196"/>
      <w:bookmarkEnd w:id="197"/>
      <w:bookmarkEnd w:id="198"/>
      <w:bookmarkEnd w:id="199"/>
    </w:p>
    <w:p w14:paraId="18FA0867" w14:textId="67797905" w:rsidR="00254170" w:rsidRPr="00254170" w:rsidRDefault="00254170" w:rsidP="00254170">
      <w:r>
        <w:t xml:space="preserve">We may </w:t>
      </w:r>
      <w:r w:rsidR="004E43BF">
        <w:t>visit you</w:t>
      </w:r>
      <w:r>
        <w:t xml:space="preserve"> </w:t>
      </w:r>
      <w:r w:rsidR="00146445">
        <w:t>during</w:t>
      </w:r>
      <w:r>
        <w:t xml:space="preserve"> the project period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w:t>
      </w:r>
      <w:r w:rsidR="006A42D5">
        <w:t xml:space="preserve"> </w:t>
      </w:r>
      <w:r>
        <w:t>We will provide you with reasonable notice of any compliance visit.</w:t>
      </w:r>
    </w:p>
    <w:p w14:paraId="25F652ED" w14:textId="4C7312D2" w:rsidR="00CE1A20" w:rsidRPr="009E7919" w:rsidRDefault="0085511E" w:rsidP="001844D5">
      <w:pPr>
        <w:pStyle w:val="Heading3"/>
      </w:pPr>
      <w:bookmarkStart w:id="201" w:name="_Toc496536693"/>
      <w:bookmarkStart w:id="202" w:name="_Toc531277525"/>
      <w:bookmarkStart w:id="203" w:name="_Toc955335"/>
      <w:bookmarkStart w:id="204" w:name="_Toc99427799"/>
      <w:r>
        <w:t>Grant agreement</w:t>
      </w:r>
      <w:r w:rsidRPr="009E7919">
        <w:t xml:space="preserve"> </w:t>
      </w:r>
      <w:r w:rsidR="00BF0BFC" w:rsidRPr="009E7919">
        <w:t>v</w:t>
      </w:r>
      <w:r w:rsidR="00CE1A20" w:rsidRPr="009E7919">
        <w:t>ariations</w:t>
      </w:r>
      <w:bookmarkEnd w:id="200"/>
      <w:bookmarkEnd w:id="201"/>
      <w:bookmarkEnd w:id="202"/>
      <w:bookmarkEnd w:id="203"/>
      <w:bookmarkEnd w:id="204"/>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0B4E664E"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6A42D5">
        <w:t>30</w:t>
      </w:r>
      <w:r w:rsidR="00EE50C7">
        <w:t xml:space="preserve"> </w:t>
      </w:r>
      <w:r w:rsidR="006A42D5">
        <w:t>month</w:t>
      </w:r>
      <w:r w:rsidR="006D77A4">
        <w:t xml:space="preserve"> period</w:t>
      </w:r>
    </w:p>
    <w:p w14:paraId="25F652F3" w14:textId="77777777" w:rsidR="00EE50C7" w:rsidRDefault="00EE50C7" w:rsidP="00F34E3C">
      <w:pPr>
        <w:pStyle w:val="ListBullet"/>
      </w:pPr>
      <w:r>
        <w:t>changing project activities</w:t>
      </w:r>
    </w:p>
    <w:p w14:paraId="25F652F4" w14:textId="2954CC01" w:rsidR="00EE50C7" w:rsidRDefault="00130493" w:rsidP="00760D2E">
      <w:pPr>
        <w:pStyle w:val="ListBullet"/>
        <w:spacing w:after="120"/>
      </w:pPr>
      <w:proofErr w:type="gramStart"/>
      <w:r>
        <w:lastRenderedPageBreak/>
        <w:t>increasing</w:t>
      </w:r>
      <w:proofErr w:type="gramEnd"/>
      <w:r w:rsidR="00EE50C7" w:rsidRPr="00E162FF">
        <w:t xml:space="preserve"> grant funds</w:t>
      </w:r>
      <w:r w:rsidR="00C53FC4">
        <w:t>.</w:t>
      </w:r>
    </w:p>
    <w:p w14:paraId="25F652F7" w14:textId="280AA707" w:rsidR="00526928" w:rsidRDefault="00613C48" w:rsidP="006A42D5">
      <w:pPr>
        <w:spacing w:after="80"/>
      </w:pPr>
      <w:r>
        <w:t>T</w:t>
      </w:r>
      <w:r w:rsidR="00526928" w:rsidRPr="00E162FF">
        <w:t xml:space="preserve">he </w:t>
      </w:r>
      <w:r w:rsidR="00262481">
        <w:t>program</w:t>
      </w:r>
      <w:r w:rsidR="006A42D5">
        <w:t xml:space="preserve"> does not allow for </w:t>
      </w:r>
      <w:r w:rsidR="00130493">
        <w:t xml:space="preserve">an increase of </w:t>
      </w:r>
      <w:r w:rsidR="00526928" w:rsidRPr="00E162FF">
        <w:t>grant funds</w:t>
      </w:r>
      <w:r w:rsidR="00C53FC4">
        <w:t>.</w:t>
      </w:r>
    </w:p>
    <w:p w14:paraId="25F652F9" w14:textId="607C4D41"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205" w:name="_Toc496536695"/>
      <w:bookmarkStart w:id="206" w:name="_Toc531277526"/>
      <w:bookmarkStart w:id="207" w:name="_Toc955336"/>
      <w:bookmarkStart w:id="208" w:name="_Toc99427800"/>
      <w:r>
        <w:t>Evaluation</w:t>
      </w:r>
      <w:bookmarkEnd w:id="205"/>
      <w:bookmarkEnd w:id="206"/>
      <w:bookmarkEnd w:id="207"/>
      <w:bookmarkEnd w:id="208"/>
    </w:p>
    <w:p w14:paraId="70BCABE7" w14:textId="32CCCAFC" w:rsidR="000B5218" w:rsidRPr="005A61FE" w:rsidRDefault="006A42D5" w:rsidP="00F54561">
      <w:r>
        <w:t>The Department of Defence</w:t>
      </w:r>
      <w:r w:rsidR="00011AA7">
        <w:t xml:space="preserve"> </w:t>
      </w:r>
      <w:r w:rsidR="00670C9E">
        <w:t>will</w:t>
      </w:r>
      <w:r w:rsidR="00011AA7">
        <w:t xml:space="preserve"> evaluat</w:t>
      </w:r>
      <w:r w:rsidR="000E11A2">
        <w:t>e</w:t>
      </w:r>
      <w:r w:rsidR="00011AA7">
        <w:t xml:space="preserve"> the </w:t>
      </w:r>
      <w:r>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proofErr w:type="gramStart"/>
      <w:r w:rsidR="000B5218" w:rsidRPr="005A61FE">
        <w:t>have been achieved</w:t>
      </w:r>
      <w:proofErr w:type="gramEnd"/>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w:t>
      </w:r>
      <w:proofErr w:type="gramStart"/>
      <w:r w:rsidR="00011AA7">
        <w:t>impacted</w:t>
      </w:r>
      <w:proofErr w:type="gramEnd"/>
      <w:r w:rsidR="00011AA7">
        <w:t xml:space="preserve"> </w:t>
      </w:r>
      <w:r w:rsidR="00FF231B">
        <w:t>you</w:t>
      </w:r>
      <w:r w:rsidR="00011AA7">
        <w:t xml:space="preserve"> and to evaluate how effective the </w:t>
      </w:r>
      <w:r w:rsidR="00262481">
        <w:t>program</w:t>
      </w:r>
      <w:r w:rsidR="00011AA7">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09" w:name="_Toc496536697"/>
      <w:bookmarkStart w:id="210" w:name="_Toc531277527"/>
      <w:bookmarkStart w:id="211" w:name="_Toc955337"/>
      <w:bookmarkStart w:id="212" w:name="_Toc99427801"/>
      <w:bookmarkStart w:id="213" w:name="_Toc164844290"/>
      <w:bookmarkStart w:id="214" w:name="_Toc383003280"/>
      <w:r>
        <w:t>Grant acknowledgement</w:t>
      </w:r>
      <w:bookmarkEnd w:id="209"/>
      <w:bookmarkEnd w:id="210"/>
      <w:bookmarkEnd w:id="211"/>
      <w:bookmarkEnd w:id="212"/>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37D8DF76" w:rsidR="00564DF1" w:rsidRDefault="00564DF1" w:rsidP="00564DF1">
      <w:r>
        <w:t>If you erect signage in relation to the project, the signage must contain a</w:t>
      </w:r>
      <w:r w:rsidR="006A42D5">
        <w:t>n acknowledgement of the grant.</w:t>
      </w:r>
    </w:p>
    <w:p w14:paraId="5BB8944A" w14:textId="3D6D9A6C" w:rsidR="000B5218" w:rsidRPr="005A61FE" w:rsidRDefault="000B5218" w:rsidP="00992F8E">
      <w:pPr>
        <w:pStyle w:val="Heading2"/>
      </w:pPr>
      <w:bookmarkStart w:id="215" w:name="_Toc531277528"/>
      <w:bookmarkStart w:id="216" w:name="_Toc955338"/>
      <w:bookmarkStart w:id="217" w:name="_Toc99427802"/>
      <w:bookmarkStart w:id="218" w:name="_Toc496536698"/>
      <w:r w:rsidRPr="005A61FE">
        <w:t>Probity</w:t>
      </w:r>
      <w:bookmarkEnd w:id="215"/>
      <w:bookmarkEnd w:id="216"/>
      <w:bookmarkEnd w:id="217"/>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19" w:name="_Toc531277529"/>
      <w:bookmarkStart w:id="220" w:name="_Toc955339"/>
      <w:bookmarkStart w:id="221" w:name="_Toc99427803"/>
      <w:r>
        <w:t>Conflicts of interest</w:t>
      </w:r>
      <w:bookmarkEnd w:id="218"/>
      <w:bookmarkEnd w:id="219"/>
      <w:bookmarkEnd w:id="220"/>
      <w:bookmarkEnd w:id="221"/>
    </w:p>
    <w:p w14:paraId="04A0B5E4" w14:textId="6B161FD7" w:rsidR="002662F6" w:rsidRDefault="000B5218" w:rsidP="00007E4B">
      <w:bookmarkStart w:id="222" w:name="_Toc496536699"/>
      <w:r w:rsidRPr="005A61FE">
        <w:t>Any conflicts</w:t>
      </w:r>
      <w:r w:rsidR="002662F6">
        <w:t xml:space="preserve"> of interest </w:t>
      </w:r>
      <w:bookmarkEnd w:id="222"/>
      <w:r w:rsidR="002662F6">
        <w:t xml:space="preserve">could affect the performance of </w:t>
      </w:r>
      <w:r w:rsidRPr="005A61FE">
        <w:t xml:space="preserve">the grant opportunity or program. There may be a </w:t>
      </w:r>
      <w:hyperlink r:id="rId4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33BD076"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185583">
        <w:t xml:space="preserve"> Australian Government officer or member of an external panel</w:t>
      </w:r>
    </w:p>
    <w:p w14:paraId="4F104DC7" w14:textId="77777777" w:rsidR="000B5218" w:rsidRPr="005A61FE" w:rsidRDefault="000B5218" w:rsidP="000B5218">
      <w:pPr>
        <w:pStyle w:val="ListBullet"/>
        <w:numPr>
          <w:ilvl w:val="0"/>
          <w:numId w:val="7"/>
        </w:numPr>
      </w:pPr>
      <w:r w:rsidRPr="005A61FE">
        <w:lastRenderedPageBreak/>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8"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23" w:name="_Toc530073069"/>
      <w:bookmarkStart w:id="224" w:name="_Toc530073070"/>
      <w:bookmarkStart w:id="225" w:name="_Toc530073074"/>
      <w:bookmarkStart w:id="226" w:name="_Toc530073075"/>
      <w:bookmarkStart w:id="227" w:name="_Toc530073076"/>
      <w:bookmarkStart w:id="228" w:name="_Toc530073078"/>
      <w:bookmarkStart w:id="229" w:name="_Toc530073079"/>
      <w:bookmarkStart w:id="230" w:name="_Toc530073080"/>
      <w:bookmarkStart w:id="231" w:name="_Toc496536701"/>
      <w:bookmarkStart w:id="232" w:name="_Toc531277530"/>
      <w:bookmarkStart w:id="233" w:name="_Toc955340"/>
      <w:bookmarkEnd w:id="213"/>
      <w:bookmarkEnd w:id="214"/>
      <w:bookmarkEnd w:id="223"/>
      <w:bookmarkEnd w:id="224"/>
      <w:bookmarkEnd w:id="225"/>
      <w:bookmarkEnd w:id="226"/>
      <w:bookmarkEnd w:id="227"/>
      <w:bookmarkEnd w:id="228"/>
      <w:bookmarkEnd w:id="229"/>
      <w:bookmarkEnd w:id="230"/>
      <w:r w:rsidRPr="005A61FE">
        <w:t xml:space="preserve">We publish our </w:t>
      </w:r>
      <w:hyperlink r:id="rId49"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1A612B">
      <w:pPr>
        <w:pStyle w:val="Heading3"/>
      </w:pPr>
      <w:r w:rsidRPr="00E62F87">
        <w:t xml:space="preserve"> </w:t>
      </w:r>
      <w:bookmarkStart w:id="234" w:name="_Toc99427804"/>
      <w:r w:rsidR="004C37F5" w:rsidRPr="00E62F87">
        <w:t>How we use your information</w:t>
      </w:r>
      <w:bookmarkEnd w:id="231"/>
      <w:bookmarkEnd w:id="232"/>
      <w:bookmarkEnd w:id="233"/>
      <w:bookmarkEnd w:id="234"/>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B776C5">
        <w:t>13.2.1</w:t>
      </w:r>
      <w:r w:rsidR="00057E29">
        <w:fldChar w:fldCharType="end"/>
      </w:r>
      <w:r w:rsidR="00FA169E" w:rsidRPr="00E62F87">
        <w:t>, or</w:t>
      </w:r>
    </w:p>
    <w:p w14:paraId="48EE2F18" w14:textId="78659D51" w:rsidR="00FA169E" w:rsidRPr="00E62F87" w:rsidRDefault="005304C8" w:rsidP="00760D2E">
      <w:pPr>
        <w:pStyle w:val="ListBullet"/>
        <w:spacing w:after="120"/>
      </w:pPr>
      <w:proofErr w:type="gramStart"/>
      <w:r w:rsidRPr="00E62F87">
        <w:t>personal</w:t>
      </w:r>
      <w:proofErr w:type="gramEnd"/>
      <w:r w:rsidRPr="00E62F87">
        <w:t xml:space="preserve"> </w:t>
      </w:r>
      <w:r w:rsidR="00FA169E" w:rsidRPr="00E62F87">
        <w:t xml:space="preserve">information as per </w:t>
      </w:r>
      <w:r w:rsidR="00057E29">
        <w:fldChar w:fldCharType="begin"/>
      </w:r>
      <w:r w:rsidR="00057E29">
        <w:instrText xml:space="preserve"> REF _Ref468133671 \r \h </w:instrText>
      </w:r>
      <w:r w:rsidR="00057E29">
        <w:fldChar w:fldCharType="separate"/>
      </w:r>
      <w:r w:rsidR="00B776C5">
        <w:t>13.2.3</w:t>
      </w:r>
      <w:r w:rsidR="00057E29">
        <w:fldChar w:fldCharType="end"/>
      </w:r>
      <w:r w:rsidR="0017782A">
        <w:t>.</w:t>
      </w:r>
    </w:p>
    <w:p w14:paraId="1C93EFF0" w14:textId="7418D9BA" w:rsidR="00FA169E" w:rsidRPr="00E62F87" w:rsidRDefault="0017782A" w:rsidP="00760D2E">
      <w:pPr>
        <w:spacing w:after="80"/>
      </w:pPr>
      <w:r>
        <w:t>W</w:t>
      </w:r>
      <w:r w:rsidRPr="00E62F87">
        <w:t xml:space="preserve">e </w:t>
      </w:r>
      <w:r w:rsidR="00FA169E" w:rsidRPr="00E62F87">
        <w:t xml:space="preserve">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235" w:name="_Ref468133654"/>
      <w:bookmarkStart w:id="236" w:name="_Toc496536702"/>
      <w:bookmarkStart w:id="237" w:name="_Toc531277531"/>
      <w:bookmarkStart w:id="238" w:name="_Toc955341"/>
      <w:bookmarkStart w:id="239" w:name="_Toc99427805"/>
      <w:r w:rsidRPr="00E62F87">
        <w:t xml:space="preserve">How we </w:t>
      </w:r>
      <w:r w:rsidR="00BB37A8">
        <w:t>handle</w:t>
      </w:r>
      <w:r w:rsidRPr="00E62F87">
        <w:t xml:space="preserve"> your </w:t>
      </w:r>
      <w:r w:rsidR="00BB37A8">
        <w:t xml:space="preserve">confidential </w:t>
      </w:r>
      <w:r w:rsidRPr="00E62F87">
        <w:t>information</w:t>
      </w:r>
      <w:bookmarkEnd w:id="235"/>
      <w:bookmarkEnd w:id="236"/>
      <w:bookmarkEnd w:id="237"/>
      <w:bookmarkEnd w:id="238"/>
      <w:bookmarkEnd w:id="239"/>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40" w:name="_Toc496536703"/>
      <w:bookmarkStart w:id="241" w:name="_Toc531277532"/>
      <w:bookmarkStart w:id="242" w:name="_Toc955342"/>
      <w:bookmarkStart w:id="243" w:name="_Toc99427806"/>
      <w:r w:rsidRPr="00E62F87">
        <w:t xml:space="preserve">When we may </w:t>
      </w:r>
      <w:r w:rsidR="00C43A43" w:rsidRPr="00E62F87">
        <w:t xml:space="preserve">disclose </w:t>
      </w:r>
      <w:r w:rsidRPr="00E62F87">
        <w:t>confidential information</w:t>
      </w:r>
      <w:bookmarkEnd w:id="240"/>
      <w:bookmarkEnd w:id="241"/>
      <w:bookmarkEnd w:id="242"/>
      <w:bookmarkEnd w:id="243"/>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F6930F1"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lastRenderedPageBreak/>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6D512A3A"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17782A">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244" w:name="_Ref468133671"/>
      <w:bookmarkStart w:id="245" w:name="_Toc496536704"/>
      <w:bookmarkStart w:id="246" w:name="_Toc531277533"/>
      <w:bookmarkStart w:id="247" w:name="_Toc955343"/>
      <w:bookmarkStart w:id="248" w:name="_Toc99427807"/>
      <w:r w:rsidRPr="00E62F87">
        <w:t>How we use your personal information</w:t>
      </w:r>
      <w:bookmarkEnd w:id="244"/>
      <w:bookmarkEnd w:id="245"/>
      <w:bookmarkEnd w:id="246"/>
      <w:bookmarkEnd w:id="247"/>
      <w:bookmarkEnd w:id="248"/>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50F5C6A3"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w:t>
      </w:r>
      <w:r w:rsidR="00185583">
        <w:t xml:space="preserve">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50"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249" w:name="_Toc496536705"/>
      <w:bookmarkStart w:id="250" w:name="_Toc489952724"/>
      <w:bookmarkStart w:id="251" w:name="_Toc496536706"/>
      <w:bookmarkStart w:id="252" w:name="_Toc531277534"/>
      <w:bookmarkStart w:id="253" w:name="_Toc955344"/>
      <w:bookmarkStart w:id="254" w:name="_Toc99427808"/>
      <w:bookmarkEnd w:id="249"/>
      <w:r>
        <w:t>Freedom of information</w:t>
      </w:r>
      <w:bookmarkEnd w:id="250"/>
      <w:bookmarkEnd w:id="251"/>
      <w:bookmarkEnd w:id="252"/>
      <w:bookmarkEnd w:id="253"/>
      <w:bookmarkEnd w:id="254"/>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16C189BD" w14:textId="39D84450" w:rsidR="00174D66"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21F2FC1E" w:rsidR="001956C5" w:rsidRDefault="00956979" w:rsidP="00BB5EF3">
      <w:pPr>
        <w:pStyle w:val="Heading3"/>
        <w:ind w:hanging="792"/>
      </w:pPr>
      <w:bookmarkStart w:id="255" w:name="_Toc496536707"/>
      <w:bookmarkStart w:id="256" w:name="_Toc531277535"/>
      <w:bookmarkStart w:id="257" w:name="_Toc955345"/>
      <w:bookmarkStart w:id="258" w:name="_Toc99427809"/>
      <w:r>
        <w:lastRenderedPageBreak/>
        <w:t>Enquiries and f</w:t>
      </w:r>
      <w:r w:rsidR="001956C5" w:rsidRPr="00E63F2A">
        <w:t>eedback</w:t>
      </w:r>
      <w:bookmarkEnd w:id="255"/>
      <w:bookmarkEnd w:id="256"/>
      <w:bookmarkEnd w:id="257"/>
      <w:bookmarkEnd w:id="258"/>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1" w:history="1">
        <w:r w:rsidRPr="005A61FE">
          <w:rPr>
            <w:rStyle w:val="Hyperlink"/>
          </w:rPr>
          <w:t>web chat</w:t>
        </w:r>
      </w:hyperlink>
      <w:r>
        <w:t xml:space="preserve"> or</w:t>
      </w:r>
      <w:r w:rsidR="008863EB">
        <w:t xml:space="preserve"> through</w:t>
      </w:r>
      <w:r>
        <w:t xml:space="preserve"> our </w:t>
      </w:r>
      <w:hyperlink r:id="rId52"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5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05EC0EF4" w:rsidR="00414A64" w:rsidRDefault="00F74C13" w:rsidP="00EB3EF4">
      <w:pPr>
        <w:spacing w:after="0"/>
      </w:pPr>
      <w:r>
        <w:t>Chief Finance Officer</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55"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F91F924" w14:textId="0E0FA05D" w:rsidR="00157767" w:rsidRDefault="006A42D5" w:rsidP="006A42D5">
      <w:pPr>
        <w:spacing w:before="0" w:after="0" w:line="240" w:lineRule="auto"/>
      </w:pPr>
      <w:r>
        <w:br w:type="page"/>
      </w:r>
    </w:p>
    <w:p w14:paraId="767C8FEB" w14:textId="4DDE3E7D" w:rsidR="00CD2CCD" w:rsidRPr="006A42D5" w:rsidRDefault="00BB5EF3" w:rsidP="006A42D5">
      <w:pPr>
        <w:pStyle w:val="Heading2"/>
      </w:pPr>
      <w:bookmarkStart w:id="259" w:name="_Ref17466953"/>
      <w:bookmarkStart w:id="260" w:name="_Toc99427810"/>
      <w:r>
        <w:lastRenderedPageBreak/>
        <w:t>Glossary</w:t>
      </w:r>
      <w:bookmarkEnd w:id="259"/>
      <w:bookmarkEnd w:id="26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6A42D5" w:rsidRPr="009E3949" w14:paraId="7A342FB4" w14:textId="77777777" w:rsidTr="00185583">
        <w:trPr>
          <w:cantSplit/>
        </w:trPr>
        <w:tc>
          <w:tcPr>
            <w:tcW w:w="1843" w:type="pct"/>
          </w:tcPr>
          <w:p w14:paraId="36D5275F" w14:textId="77777777" w:rsidR="006A42D5" w:rsidRPr="00DD0810" w:rsidRDefault="006A42D5" w:rsidP="00185583">
            <w:r>
              <w:t>Assessment panel</w:t>
            </w:r>
          </w:p>
        </w:tc>
        <w:tc>
          <w:tcPr>
            <w:tcW w:w="3157" w:type="pct"/>
          </w:tcPr>
          <w:p w14:paraId="2A542C4C" w14:textId="77777777" w:rsidR="006A42D5" w:rsidRPr="007D429E" w:rsidRDefault="006A42D5" w:rsidP="00185583">
            <w:pPr>
              <w:rPr>
                <w:color w:val="000000"/>
                <w:w w:val="0"/>
              </w:rPr>
            </w:pPr>
            <w:r w:rsidRPr="00DD0810">
              <w:t xml:space="preserve">The body established to consider and assess eligible applications and make recommendations to the </w:t>
            </w:r>
            <w:r>
              <w:t>Program Delegate</w:t>
            </w:r>
            <w:r w:rsidRPr="00DD0810">
              <w:t xml:space="preserve"> for funding under the program</w:t>
            </w:r>
            <w:r w:rsidRPr="006A7B20">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5E7B2F7D" w:rsidR="00706C60" w:rsidRPr="006C4678" w:rsidRDefault="00706C60" w:rsidP="0017782A">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17782A">
              <w:t>5.2</w:t>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1B91E696" w:rsidR="00706C60" w:rsidRPr="006C4678" w:rsidRDefault="00706C60" w:rsidP="006A42D5">
            <w:r w:rsidRPr="006C4678">
              <w:t xml:space="preserve">An application or proposal for </w:t>
            </w:r>
            <w:r w:rsidR="006A42D5">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B776C5">
              <w:t>5.3</w:t>
            </w:r>
            <w:r w:rsidR="00AF1D9D">
              <w:fldChar w:fldCharType="end"/>
            </w:r>
            <w:r w:rsidRPr="006C4678">
              <w:t>.</w:t>
            </w:r>
          </w:p>
        </w:tc>
      </w:tr>
      <w:tr w:rsidR="0052054C" w:rsidRPr="009E3949" w14:paraId="12F76143" w14:textId="77777777" w:rsidTr="001432F9">
        <w:trPr>
          <w:cantSplit/>
        </w:trPr>
        <w:tc>
          <w:tcPr>
            <w:tcW w:w="1843" w:type="pct"/>
          </w:tcPr>
          <w:p w14:paraId="06506668" w14:textId="4747D478" w:rsidR="0052054C" w:rsidRDefault="0052054C" w:rsidP="008E215B">
            <w:r>
              <w:t xml:space="preserve">Eligible </w:t>
            </w:r>
            <w:r w:rsidR="004C6F6D">
              <w:t xml:space="preserve">expenditure </w:t>
            </w:r>
            <w:r w:rsidR="00464353" w:rsidRPr="005A61FE">
              <w:t>guidance</w:t>
            </w:r>
          </w:p>
        </w:tc>
        <w:tc>
          <w:tcPr>
            <w:tcW w:w="3157" w:type="pct"/>
          </w:tcPr>
          <w:p w14:paraId="5575602C" w14:textId="62896636"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B776C5" w:rsidP="009564E7">
            <w:hyperlink r:id="rId56"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3DE1D06B" w:rsidR="00975F29" w:rsidRPr="006C4678" w:rsidRDefault="006A42D5" w:rsidP="000C6786">
            <w:r w:rsidRPr="006C4678">
              <w:t>The</w:t>
            </w:r>
            <w:r>
              <w:t xml:space="preserve"> Commonwealth</w:t>
            </w:r>
            <w:r w:rsidRPr="006C4678">
              <w:t xml:space="preserve"> Minister</w:t>
            </w:r>
            <w:r>
              <w:t xml:space="preserve"> for Defence Industry</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lastRenderedPageBreak/>
              <w:t>Program Delegate</w:t>
            </w:r>
          </w:p>
        </w:tc>
        <w:tc>
          <w:tcPr>
            <w:tcW w:w="3157" w:type="pct"/>
          </w:tcPr>
          <w:p w14:paraId="6197D741" w14:textId="1FEEA3A6" w:rsidR="00F95C1B" w:rsidRPr="006C4678" w:rsidRDefault="006A42D5" w:rsidP="00104E42">
            <w:pPr>
              <w:rPr>
                <w:bCs/>
              </w:rPr>
            </w:pPr>
            <w:r>
              <w:t xml:space="preserve">A </w:t>
            </w:r>
            <w:r w:rsidR="00104E42">
              <w:t>senior responsible officer</w:t>
            </w:r>
            <w:r>
              <w:t xml:space="preserve"> within the </w:t>
            </w:r>
            <w:r w:rsidR="00104E42">
              <w:t>department</w:t>
            </w:r>
            <w:r>
              <w:t xml:space="preserve"> with responsibility for the program.</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1432F9">
        <w:trPr>
          <w:cantSplit/>
        </w:trPr>
        <w:tc>
          <w:tcPr>
            <w:tcW w:w="1843" w:type="pct"/>
          </w:tcPr>
          <w:p w14:paraId="17EF1F17" w14:textId="0F5B1A58" w:rsidR="00C60E0F" w:rsidRDefault="006A42D5" w:rsidP="006A42D5">
            <w:r>
              <w:t>Small to Medium Enterprise (SME)</w:t>
            </w:r>
          </w:p>
        </w:tc>
        <w:tc>
          <w:tcPr>
            <w:tcW w:w="3157" w:type="pct"/>
          </w:tcPr>
          <w:p w14:paraId="4B887079" w14:textId="30D07876" w:rsidR="00C60E0F" w:rsidRDefault="006A42D5" w:rsidP="00082C2C">
            <w:r>
              <w:t>An SME typically refers to micro-businesses, small businesses and medium sized firms. SMEs have less than 200 employees. Employees are defined as the number of individuals who are entitled to paid leave (sick and holiday), or generate income from managing your organisation.</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6F6212">
      <w:pPr>
        <w:pStyle w:val="Heading2Appendix"/>
        <w:numPr>
          <w:ilvl w:val="0"/>
          <w:numId w:val="33"/>
        </w:numPr>
      </w:pPr>
      <w:bookmarkStart w:id="261" w:name="_Toc496536709"/>
      <w:bookmarkStart w:id="262" w:name="_Toc531277537"/>
      <w:bookmarkStart w:id="263" w:name="_Toc955347"/>
      <w:bookmarkStart w:id="264" w:name="_Toc99427811"/>
      <w:r>
        <w:lastRenderedPageBreak/>
        <w:t>Eligible expenditure</w:t>
      </w:r>
      <w:bookmarkEnd w:id="261"/>
      <w:bookmarkEnd w:id="262"/>
      <w:bookmarkEnd w:id="263"/>
      <w:bookmarkEnd w:id="264"/>
    </w:p>
    <w:p w14:paraId="25F6537B" w14:textId="3D97F3C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57"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6F6212">
      <w:pPr>
        <w:pStyle w:val="Heading3Appendix"/>
      </w:pPr>
      <w:bookmarkStart w:id="265" w:name="_Toc496536710"/>
      <w:bookmarkStart w:id="266" w:name="_Toc531277538"/>
      <w:bookmarkStart w:id="267" w:name="_Toc955348"/>
      <w:bookmarkStart w:id="268" w:name="_Toc99427812"/>
      <w:r w:rsidRPr="006F6212">
        <w:t>How</w:t>
      </w:r>
      <w:r w:rsidR="00DA182E" w:rsidRPr="006F6212">
        <w:t xml:space="preserve"> we verify</w:t>
      </w:r>
      <w:r w:rsidRPr="006F6212">
        <w:t xml:space="preserve"> eligible expenditure</w:t>
      </w:r>
      <w:bookmarkEnd w:id="265"/>
      <w:bookmarkEnd w:id="266"/>
      <w:bookmarkEnd w:id="267"/>
      <w:bookmarkEnd w:id="268"/>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197C5282"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8A" w14:textId="69E47727" w:rsidR="00C355B1" w:rsidRPr="00496FF5" w:rsidRDefault="00D96D08" w:rsidP="00185583">
      <w:pPr>
        <w:pStyle w:val="Heading3Appendix"/>
      </w:pPr>
      <w:bookmarkStart w:id="269" w:name="_Toc496536711"/>
      <w:bookmarkStart w:id="270" w:name="_Toc531277539"/>
      <w:bookmarkStart w:id="271" w:name="_Toc955349"/>
      <w:bookmarkStart w:id="272" w:name="_Toc99427813"/>
      <w:r w:rsidRPr="006F6212">
        <w:t>Plant and equipment expenditure</w:t>
      </w:r>
      <w:bookmarkEnd w:id="269"/>
      <w:bookmarkEnd w:id="270"/>
      <w:bookmarkEnd w:id="271"/>
      <w:bookmarkEnd w:id="272"/>
    </w:p>
    <w:p w14:paraId="25F6538B"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25F6538C" w14:textId="1C648B90"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w:t>
      </w:r>
      <w:proofErr w:type="gramStart"/>
      <w:r w:rsidR="00C96D1E">
        <w:t>are paid</w:t>
      </w:r>
      <w:proofErr w:type="gramEnd"/>
      <w:r w:rsidR="00C96D1E">
        <w:t xml:space="preserve"> after the project start date</w:t>
      </w:r>
      <w:r>
        <w:t>.</w:t>
      </w:r>
    </w:p>
    <w:p w14:paraId="25F6538D" w14:textId="25BDCB6F"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25F6538E"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5F6538F"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25F65390" w14:textId="569D183D" w:rsidR="00D96D08" w:rsidRPr="009B6938" w:rsidRDefault="001D4DA5" w:rsidP="00F34E3C">
      <w:pPr>
        <w:pStyle w:val="ListBullet"/>
      </w:pPr>
      <w:r>
        <w:lastRenderedPageBreak/>
        <w:t>you integrate t</w:t>
      </w:r>
      <w:r w:rsidRPr="009B6938">
        <w:t xml:space="preserve">he </w:t>
      </w:r>
      <w:r w:rsidR="00D96D08" w:rsidRPr="009B6938">
        <w:t>plant or equipment into your manufacturing process</w:t>
      </w:r>
      <w:r w:rsidR="00D20E87">
        <w:t>; and</w:t>
      </w:r>
    </w:p>
    <w:p w14:paraId="25F65391" w14:textId="77777777" w:rsidR="00D96D08" w:rsidRPr="009B6938" w:rsidRDefault="00D20E87" w:rsidP="00F34E3C">
      <w:pPr>
        <w:pStyle w:val="ListBullet"/>
      </w:pPr>
      <w:proofErr w:type="gramStart"/>
      <w:r>
        <w:t>you</w:t>
      </w:r>
      <w:proofErr w:type="gramEnd"/>
      <w:r>
        <w:t xml:space="preserve"> cannot transfer </w:t>
      </w:r>
      <w:r w:rsidR="00D96D08" w:rsidRPr="009B6938">
        <w:t>the plant or equipment and the lease period is at least 4 years.</w:t>
      </w:r>
    </w:p>
    <w:p w14:paraId="25F65392" w14:textId="6BC9FCEA"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25F65393" w14:textId="3B2F75FB"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5F65394" w14:textId="77777777" w:rsidR="00D96D08" w:rsidRDefault="006B468C" w:rsidP="00F34E3C">
      <w:pPr>
        <w:pStyle w:val="ListBullet"/>
      </w:pPr>
      <w:r>
        <w:t xml:space="preserve">you have received </w:t>
      </w:r>
      <w:r w:rsidR="00D96D08" w:rsidRPr="00E162FF">
        <w:t xml:space="preserve">the capital item </w:t>
      </w:r>
    </w:p>
    <w:p w14:paraId="25F65395" w14:textId="77777777" w:rsidR="00D96D08" w:rsidRDefault="00D96D08" w:rsidP="00F34E3C">
      <w:pPr>
        <w:pStyle w:val="ListBullet"/>
      </w:pPr>
      <w:r>
        <w:t>you have</w:t>
      </w:r>
      <w:r w:rsidRPr="00E162FF">
        <w:t xml:space="preserve"> entered into a formal lease agreement</w:t>
      </w:r>
      <w:r>
        <w:t>, and</w:t>
      </w:r>
    </w:p>
    <w:p w14:paraId="25F65396" w14:textId="2119B4FB" w:rsidR="00D96D08" w:rsidRDefault="006B468C" w:rsidP="00C96D1E">
      <w:pPr>
        <w:pStyle w:val="ListBullet"/>
        <w:spacing w:after="120"/>
      </w:pPr>
      <w:proofErr w:type="gramStart"/>
      <w:r>
        <w:t>you</w:t>
      </w:r>
      <w:proofErr w:type="gramEnd"/>
      <w:r>
        <w:t xml:space="preserve"> </w:t>
      </w:r>
      <w:r w:rsidR="001D4DA5">
        <w:t>make</w:t>
      </w:r>
      <w:r>
        <w:t xml:space="preserve"> </w:t>
      </w:r>
      <w:r w:rsidR="00D96D08">
        <w:t>the initial</w:t>
      </w:r>
      <w:r w:rsidR="00D96D08" w:rsidRPr="00E162FF">
        <w:t xml:space="preserve"> payment.</w:t>
      </w:r>
    </w:p>
    <w:p w14:paraId="25F65397" w14:textId="45971C8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25F65398" w14:textId="77777777" w:rsidR="00D96D08" w:rsidRPr="009B6938" w:rsidRDefault="00D96D08" w:rsidP="00F34E3C">
      <w:pPr>
        <w:pStyle w:val="ListBullet"/>
      </w:pPr>
      <w:r w:rsidRPr="009B6938">
        <w:t>purchase price</w:t>
      </w:r>
    </w:p>
    <w:p w14:paraId="25F65399" w14:textId="77777777" w:rsidR="00D96D08" w:rsidRPr="009B6938" w:rsidRDefault="00D96D08" w:rsidP="00F34E3C">
      <w:pPr>
        <w:pStyle w:val="ListBullet"/>
      </w:pPr>
      <w:r w:rsidRPr="009B6938">
        <w:t>payments (e.g. tax invoices and receipts from suppliers confirming payment)</w:t>
      </w:r>
    </w:p>
    <w:p w14:paraId="25F6539A" w14:textId="77777777" w:rsidR="00D96D08" w:rsidRPr="009B6938" w:rsidRDefault="00D96D08" w:rsidP="00F34E3C">
      <w:pPr>
        <w:pStyle w:val="ListBullet"/>
      </w:pPr>
      <w:r w:rsidRPr="009B6938">
        <w:t>commitment to pay for the capital item (e.g. supplier contract, purchase order or executed lease agreement)</w:t>
      </w:r>
    </w:p>
    <w:p w14:paraId="25F6539B" w14:textId="77777777" w:rsidR="00D96D08" w:rsidRPr="009B6938" w:rsidRDefault="00D96D08" w:rsidP="00F34E3C">
      <w:pPr>
        <w:pStyle w:val="ListBullet"/>
      </w:pPr>
      <w:r w:rsidRPr="009B6938">
        <w:t>receipt of capital items (e.g. supplier or freight documents)</w:t>
      </w:r>
    </w:p>
    <w:p w14:paraId="25F6539C" w14:textId="77777777" w:rsidR="00D96D08" w:rsidRPr="009B6938" w:rsidRDefault="00D96D08" w:rsidP="00F34E3C">
      <w:pPr>
        <w:pStyle w:val="ListBullet"/>
      </w:pPr>
      <w:r w:rsidRPr="009B6938">
        <w:t>associated costs such as freight and installation (e.g. supplier documents)</w:t>
      </w:r>
    </w:p>
    <w:p w14:paraId="25F6539D" w14:textId="77777777" w:rsidR="00D96D08" w:rsidRPr="009B6938" w:rsidRDefault="00D96D08" w:rsidP="00C96D1E">
      <w:pPr>
        <w:pStyle w:val="ListBullet"/>
        <w:spacing w:after="120"/>
      </w:pPr>
      <w:proofErr w:type="gramStart"/>
      <w:r w:rsidRPr="009B6938">
        <w:t>the</w:t>
      </w:r>
      <w:proofErr w:type="gramEnd"/>
      <w:r w:rsidRPr="009B6938">
        <w:t xml:space="preserve"> capital item on your premises (e.g. date stamped photographic evidence).</w:t>
      </w:r>
    </w:p>
    <w:p w14:paraId="25F6539E" w14:textId="3773C36F"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5F6539F" w14:textId="77777777" w:rsidR="00D96D08" w:rsidRDefault="00D96D08" w:rsidP="00F34E3C">
      <w:pPr>
        <w:pStyle w:val="ListBullet"/>
      </w:pPr>
      <w:r w:rsidRPr="00E162FF">
        <w:t>the costs of materials</w:t>
      </w:r>
    </w:p>
    <w:p w14:paraId="25F653A0" w14:textId="77777777" w:rsidR="00D96D08" w:rsidRDefault="00D96D08" w:rsidP="00F34E3C">
      <w:pPr>
        <w:pStyle w:val="ListBullet"/>
      </w:pPr>
      <w:r w:rsidRPr="00E162FF">
        <w:t>direct construction labour salary costs</w:t>
      </w:r>
    </w:p>
    <w:p w14:paraId="25F653A1" w14:textId="77777777" w:rsidR="00D96D08" w:rsidRDefault="00D96D08" w:rsidP="00F34E3C">
      <w:pPr>
        <w:pStyle w:val="ListBullet"/>
      </w:pPr>
      <w:r w:rsidRPr="00E162FF">
        <w:t>contractor costs</w:t>
      </w:r>
    </w:p>
    <w:p w14:paraId="25F653A2" w14:textId="77777777" w:rsidR="00D96D08" w:rsidRDefault="00D96D08" w:rsidP="00C96D1E">
      <w:pPr>
        <w:pStyle w:val="ListBullet"/>
        <w:spacing w:after="120"/>
      </w:pPr>
      <w:proofErr w:type="gramStart"/>
      <w:r w:rsidRPr="00E162FF">
        <w:t>fr</w:t>
      </w:r>
      <w:r w:rsidR="008539BF">
        <w:t>eight</w:t>
      </w:r>
      <w:proofErr w:type="gramEnd"/>
      <w:r w:rsidR="008539BF">
        <w:t xml:space="preserve"> and establishment costs.</w:t>
      </w:r>
    </w:p>
    <w:p w14:paraId="25F653A3"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C9" w14:textId="77777777" w:rsidR="00D96D08" w:rsidRPr="006F6212" w:rsidRDefault="00D96D08" w:rsidP="006F6212">
      <w:pPr>
        <w:pStyle w:val="Heading3Appendix"/>
      </w:pPr>
      <w:bookmarkStart w:id="273" w:name="_Toc496536718"/>
      <w:bookmarkStart w:id="274" w:name="_Toc531277546"/>
      <w:bookmarkStart w:id="275" w:name="_Toc955356"/>
      <w:bookmarkStart w:id="276" w:name="_Toc99427814"/>
      <w:r w:rsidRPr="006F6212">
        <w:t>Labour expenditure</w:t>
      </w:r>
      <w:bookmarkEnd w:id="273"/>
      <w:bookmarkEnd w:id="274"/>
      <w:bookmarkEnd w:id="275"/>
      <w:bookmarkEnd w:id="276"/>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Pr="00594E1F">
        <w:lastRenderedPageBreak/>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277" w:name="_Toc496536719"/>
      <w:bookmarkStart w:id="278" w:name="_Toc531277547"/>
      <w:bookmarkStart w:id="279" w:name="_Toc955357"/>
      <w:bookmarkStart w:id="280" w:name="_Toc99427815"/>
      <w:r w:rsidRPr="006F6212">
        <w:t>Labour on-costs and administrative overhead</w:t>
      </w:r>
      <w:bookmarkEnd w:id="277"/>
      <w:bookmarkEnd w:id="278"/>
      <w:bookmarkEnd w:id="279"/>
      <w:bookmarkEnd w:id="280"/>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81" w:name="OLE_LINK17"/>
      <w:bookmarkStart w:id="282" w:name="OLE_LINK16"/>
      <w:bookmarkEnd w:id="281"/>
      <w:bookmarkEnd w:id="282"/>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283" w:name="OLE_LINK22"/>
      <w:r w:rsidRPr="009B6938">
        <w:t>details of all personnel working on the project, including name, title, function, time spent on the project and salary</w:t>
      </w:r>
    </w:p>
    <w:bookmarkEnd w:id="283"/>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284" w:name="_Toc496536720"/>
      <w:bookmarkStart w:id="285" w:name="_Toc531277548"/>
      <w:bookmarkStart w:id="286" w:name="_Toc955358"/>
      <w:bookmarkStart w:id="287" w:name="_Toc99427816"/>
      <w:r w:rsidRPr="006F6212">
        <w:t>Contract expenditure</w:t>
      </w:r>
      <w:bookmarkEnd w:id="284"/>
      <w:bookmarkEnd w:id="285"/>
      <w:bookmarkEnd w:id="286"/>
      <w:bookmarkEnd w:id="287"/>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lastRenderedPageBreak/>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6F6212">
      <w:pPr>
        <w:pStyle w:val="Heading3Appendix"/>
      </w:pPr>
      <w:bookmarkStart w:id="288" w:name="_Toc496536721"/>
      <w:bookmarkStart w:id="289" w:name="_Toc531277549"/>
      <w:bookmarkStart w:id="290" w:name="_Toc955359"/>
      <w:bookmarkStart w:id="291" w:name="_Toc99427817"/>
      <w:r w:rsidRPr="006F6212">
        <w:t>Travel and overseas expenditure</w:t>
      </w:r>
      <w:bookmarkEnd w:id="288"/>
      <w:bookmarkEnd w:id="289"/>
      <w:bookmarkEnd w:id="290"/>
      <w:bookmarkEnd w:id="291"/>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6F6212">
      <w:pPr>
        <w:pStyle w:val="Heading3Appendix"/>
      </w:pPr>
      <w:bookmarkStart w:id="292" w:name="_Toc496536722"/>
      <w:bookmarkStart w:id="293" w:name="_Toc531277550"/>
      <w:bookmarkStart w:id="294" w:name="_Toc955360"/>
      <w:bookmarkStart w:id="295" w:name="_Toc99427818"/>
      <w:r w:rsidRPr="006F6212">
        <w:t>Other eligible expenditure</w:t>
      </w:r>
      <w:bookmarkEnd w:id="292"/>
      <w:bookmarkEnd w:id="293"/>
      <w:bookmarkEnd w:id="294"/>
      <w:bookmarkEnd w:id="295"/>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247408E5" w:rsidR="00D96D08" w:rsidRPr="00E162FF" w:rsidRDefault="00D96D08" w:rsidP="00F34E3C">
      <w:pPr>
        <w:pStyle w:val="ListBullet"/>
      </w:pPr>
      <w:proofErr w:type="gramStart"/>
      <w:r w:rsidRPr="00E162FF">
        <w:t>building</w:t>
      </w:r>
      <w:proofErr w:type="gramEnd"/>
      <w:r w:rsidRPr="00E162FF">
        <w:t xml:space="preserve">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lastRenderedPageBreak/>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296" w:name="_Toc383003259"/>
      <w:bookmarkStart w:id="297" w:name="_Toc496536723"/>
      <w:bookmarkStart w:id="298" w:name="_Toc531277551"/>
      <w:bookmarkStart w:id="299" w:name="_Toc955361"/>
      <w:bookmarkStart w:id="300" w:name="_Toc99427819"/>
      <w:r>
        <w:lastRenderedPageBreak/>
        <w:t>Ineligible expenditure</w:t>
      </w:r>
      <w:bookmarkEnd w:id="296"/>
      <w:bookmarkEnd w:id="297"/>
      <w:bookmarkEnd w:id="298"/>
      <w:bookmarkEnd w:id="299"/>
      <w:bookmarkEnd w:id="300"/>
    </w:p>
    <w:p w14:paraId="25F653F8" w14:textId="24C9C84E"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7FD4FE94" w14:textId="77777777" w:rsidR="00185583" w:rsidRDefault="00185583" w:rsidP="009F5482">
      <w:pPr>
        <w:pStyle w:val="ListBullet"/>
      </w:pPr>
      <w:r>
        <w:t xml:space="preserve">research activities (other than design and engineering activities) not directly supporting eligible capital expenditure activities </w:t>
      </w:r>
    </w:p>
    <w:p w14:paraId="25F653FC" w14:textId="293765CF"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manufacturing site</w:t>
      </w:r>
    </w:p>
    <w:p w14:paraId="25F6540B" w14:textId="77777777"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F34E3C">
      <w:pPr>
        <w:pStyle w:val="ListBullet"/>
      </w:pPr>
      <w:r w:rsidRPr="00E162FF">
        <w:t>costs of manufacturing production inputs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282F1E2" w:rsidR="00F87B83" w:rsidRPr="00E162FF" w:rsidRDefault="00F87B83" w:rsidP="005D4C93">
      <w:pPr>
        <w:pStyle w:val="ListBullet"/>
        <w:spacing w:after="120"/>
      </w:pPr>
      <w:proofErr w:type="gramStart"/>
      <w:r>
        <w:t>travel</w:t>
      </w:r>
      <w:proofErr w:type="gramEnd"/>
      <w:r>
        <w:t xml:space="preserve"> or overseas costs that exceed 10% of total project costs except where otherwise approved by the </w:t>
      </w:r>
      <w:r w:rsidR="00262481">
        <w:t>Program</w:t>
      </w:r>
      <w:r>
        <w:t xml:space="preserve"> Delegate.</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38CD6" w14:textId="77777777" w:rsidR="00237503" w:rsidRDefault="00237503" w:rsidP="00077C3D">
      <w:r>
        <w:separator/>
      </w:r>
    </w:p>
  </w:endnote>
  <w:endnote w:type="continuationSeparator" w:id="0">
    <w:p w14:paraId="78792403" w14:textId="77777777" w:rsidR="00237503" w:rsidRDefault="00237503" w:rsidP="00077C3D">
      <w:r>
        <w:continuationSeparator/>
      </w:r>
    </w:p>
  </w:endnote>
  <w:endnote w:type="continuationNotice" w:id="1">
    <w:p w14:paraId="4E06794A" w14:textId="77777777" w:rsidR="00237503" w:rsidRDefault="0023750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FE6ACF7" w:rsidR="00237503" w:rsidRPr="0059733A" w:rsidRDefault="00237503"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4B1262AD" w:rsidR="00237503" w:rsidRDefault="00237503" w:rsidP="00007E4B">
    <w:pPr>
      <w:pStyle w:val="Footer"/>
      <w:tabs>
        <w:tab w:val="clear" w:pos="4153"/>
        <w:tab w:val="clear" w:pos="8306"/>
        <w:tab w:val="center" w:pos="4962"/>
        <w:tab w:val="right" w:pos="8789"/>
      </w:tabs>
    </w:pPr>
    <w:r>
      <w:t>Sovereign Industrial Capabilities</w:t>
    </w:r>
  </w:p>
  <w:p w14:paraId="0B280E19" w14:textId="202A521F" w:rsidR="00237503" w:rsidRDefault="00B776C5"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237503">
          <w:t>Grant opportunity guidelines</w:t>
        </w:r>
      </w:sdtContent>
    </w:sdt>
    <w:r w:rsidR="00237503">
      <w:tab/>
      <w:t>April 2022</w:t>
    </w:r>
    <w:r w:rsidR="00237503" w:rsidRPr="005B72F4">
      <w:tab/>
      <w:t xml:space="preserve">Page </w:t>
    </w:r>
    <w:r w:rsidR="00237503" w:rsidRPr="005B72F4">
      <w:fldChar w:fldCharType="begin"/>
    </w:r>
    <w:r w:rsidR="00237503" w:rsidRPr="005B72F4">
      <w:instrText xml:space="preserve"> PAGE </w:instrText>
    </w:r>
    <w:r w:rsidR="00237503" w:rsidRPr="005B72F4">
      <w:fldChar w:fldCharType="separate"/>
    </w:r>
    <w:r>
      <w:rPr>
        <w:noProof/>
      </w:rPr>
      <w:t>2</w:t>
    </w:r>
    <w:r w:rsidR="00237503" w:rsidRPr="005B72F4">
      <w:fldChar w:fldCharType="end"/>
    </w:r>
    <w:r w:rsidR="00237503" w:rsidRPr="005B72F4">
      <w:t xml:space="preserve"> of </w:t>
    </w:r>
    <w:r w:rsidR="00237503">
      <w:rPr>
        <w:noProof/>
      </w:rPr>
      <w:fldChar w:fldCharType="begin"/>
    </w:r>
    <w:r w:rsidR="00237503">
      <w:rPr>
        <w:noProof/>
      </w:rPr>
      <w:instrText xml:space="preserve"> NUMPAGES </w:instrText>
    </w:r>
    <w:r w:rsidR="00237503">
      <w:rPr>
        <w:noProof/>
      </w:rPr>
      <w:fldChar w:fldCharType="separate"/>
    </w:r>
    <w:r>
      <w:rPr>
        <w:noProof/>
      </w:rPr>
      <w:t>28</w:t>
    </w:r>
    <w:r w:rsidR="0023750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237503" w:rsidRDefault="0023750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6CAF0" w14:textId="77777777" w:rsidR="00237503" w:rsidRDefault="00237503" w:rsidP="00077C3D">
      <w:r>
        <w:separator/>
      </w:r>
    </w:p>
  </w:footnote>
  <w:footnote w:type="continuationSeparator" w:id="0">
    <w:p w14:paraId="2A219815" w14:textId="77777777" w:rsidR="00237503" w:rsidRDefault="00237503" w:rsidP="00077C3D">
      <w:r>
        <w:continuationSeparator/>
      </w:r>
    </w:p>
  </w:footnote>
  <w:footnote w:type="continuationNotice" w:id="1">
    <w:p w14:paraId="167E0981" w14:textId="77777777" w:rsidR="00237503" w:rsidRDefault="00237503" w:rsidP="00077C3D"/>
  </w:footnote>
  <w:footnote w:id="2">
    <w:p w14:paraId="11439183" w14:textId="6E1B0CD5" w:rsidR="00237503" w:rsidRDefault="00237503"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237503" w:rsidRPr="007C453D" w:rsidRDefault="00237503">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237503" w:rsidRPr="005A61FE" w:rsidRDefault="00237503">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237503" w:rsidRDefault="00237503"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237503" w:rsidRDefault="00237503"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237503" w:rsidRDefault="00237503"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3C8D34F9" w:rsidR="00237503" w:rsidRPr="005326A9" w:rsidRDefault="00237503" w:rsidP="0041698F">
    <w:pPr>
      <w:pStyle w:val="NoSpacing"/>
    </w:pPr>
    <w:r>
      <w:rPr>
        <w:rFonts w:ascii="Segoe UI" w:hAnsi="Segoe UI" w:cs="Segoe UI"/>
        <w:noProof/>
        <w:color w:val="444444"/>
        <w:szCs w:val="20"/>
        <w:lang w:eastAsia="en-AU"/>
      </w:rPr>
      <w:drawing>
        <wp:inline distT="0" distB="0" distL="0" distR="0" wp14:anchorId="4EE5B35B" wp14:editId="2B5B4705">
          <wp:extent cx="5580380" cy="833532"/>
          <wp:effectExtent l="0" t="0" r="1270" b="5080"/>
          <wp:docPr id="2" name="Picture 2" descr="Australian Government | Department of Industry, Science, Energy and Resources | Department of Defence|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 Defence -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833532"/>
                  </a:xfrm>
                  <a:prstGeom prst="rect">
                    <a:avLst/>
                  </a:prstGeom>
                  <a:noFill/>
                  <a:ln>
                    <a:noFill/>
                  </a:ln>
                </pic:spPr>
              </pic:pic>
            </a:graphicData>
          </a:graphic>
        </wp:inline>
      </w:drawing>
    </w:r>
  </w:p>
  <w:p w14:paraId="55B98D24" w14:textId="05BF7BEA" w:rsidR="00237503" w:rsidRPr="002B3327" w:rsidRDefault="00237503"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C123F56"/>
    <w:multiLevelType w:val="hybridMultilevel"/>
    <w:tmpl w:val="BC82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7A232F"/>
    <w:multiLevelType w:val="multilevel"/>
    <w:tmpl w:val="7CD22846"/>
    <w:lvl w:ilvl="0">
      <w:start w:val="1"/>
      <w:numFmt w:val="upperLetter"/>
      <w:lvlText w:val="Appendix %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5AE00B75"/>
    <w:multiLevelType w:val="hybridMultilevel"/>
    <w:tmpl w:val="D6F05D9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6"/>
  </w:num>
  <w:num w:numId="4">
    <w:abstractNumId w:val="7"/>
  </w:num>
  <w:num w:numId="5">
    <w:abstractNumId w:val="16"/>
  </w:num>
  <w:num w:numId="6">
    <w:abstractNumId w:val="15"/>
  </w:num>
  <w:num w:numId="7">
    <w:abstractNumId w:val="5"/>
  </w:num>
  <w:num w:numId="8">
    <w:abstractNumId w:val="3"/>
  </w:num>
  <w:num w:numId="9">
    <w:abstractNumId w:val="3"/>
    <w:lvlOverride w:ilvl="0">
      <w:startOverride w:val="1"/>
    </w:lvlOverride>
  </w:num>
  <w:num w:numId="10">
    <w:abstractNumId w:val="5"/>
  </w:num>
  <w:num w:numId="11">
    <w:abstractNumId w:val="3"/>
    <w:lvlOverride w:ilvl="0">
      <w:startOverride w:val="1"/>
    </w:lvlOverride>
  </w:num>
  <w:num w:numId="12">
    <w:abstractNumId w:val="8"/>
  </w:num>
  <w:num w:numId="13">
    <w:abstractNumId w:val="2"/>
  </w:num>
  <w:num w:numId="14">
    <w:abstractNumId w:val="12"/>
  </w:num>
  <w:num w:numId="15">
    <w:abstractNumId w:val="3"/>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10"/>
  </w:num>
  <w:num w:numId="32">
    <w:abstractNumId w:val="1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num>
  <w:num w:numId="36">
    <w:abstractNumId w:val="5"/>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28C2"/>
    <w:rsid w:val="00043E26"/>
    <w:rsid w:val="00044DC0"/>
    <w:rsid w:val="00044EF8"/>
    <w:rsid w:val="000450C4"/>
    <w:rsid w:val="00046CE0"/>
    <w:rsid w:val="00046DBC"/>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A0F36"/>
    <w:rsid w:val="000A115B"/>
    <w:rsid w:val="000A19FD"/>
    <w:rsid w:val="000A2011"/>
    <w:rsid w:val="000A4261"/>
    <w:rsid w:val="000A4490"/>
    <w:rsid w:val="000B1184"/>
    <w:rsid w:val="000B1991"/>
    <w:rsid w:val="000B2D39"/>
    <w:rsid w:val="000B2DAA"/>
    <w:rsid w:val="000B3A19"/>
    <w:rsid w:val="000B4088"/>
    <w:rsid w:val="000B44F5"/>
    <w:rsid w:val="000B45D2"/>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C7F36"/>
    <w:rsid w:val="000D0903"/>
    <w:rsid w:val="000D1B5E"/>
    <w:rsid w:val="000D1F5F"/>
    <w:rsid w:val="000D2D51"/>
    <w:rsid w:val="000D2E6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4E42"/>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7190"/>
    <w:rsid w:val="0013734A"/>
    <w:rsid w:val="0014016C"/>
    <w:rsid w:val="00141149"/>
    <w:rsid w:val="001432F9"/>
    <w:rsid w:val="00143512"/>
    <w:rsid w:val="00144380"/>
    <w:rsid w:val="001450BD"/>
    <w:rsid w:val="001452A7"/>
    <w:rsid w:val="00145DF4"/>
    <w:rsid w:val="00146445"/>
    <w:rsid w:val="00146D15"/>
    <w:rsid w:val="001475D6"/>
    <w:rsid w:val="00147E5A"/>
    <w:rsid w:val="00151417"/>
    <w:rsid w:val="001526AC"/>
    <w:rsid w:val="0015405F"/>
    <w:rsid w:val="00155074"/>
    <w:rsid w:val="00155480"/>
    <w:rsid w:val="00155A1F"/>
    <w:rsid w:val="00156DF7"/>
    <w:rsid w:val="00157767"/>
    <w:rsid w:val="00160DFD"/>
    <w:rsid w:val="00162CF7"/>
    <w:rsid w:val="001642EF"/>
    <w:rsid w:val="001659C7"/>
    <w:rsid w:val="00165CA8"/>
    <w:rsid w:val="00166584"/>
    <w:rsid w:val="001667E6"/>
    <w:rsid w:val="00167015"/>
    <w:rsid w:val="001677B8"/>
    <w:rsid w:val="00170249"/>
    <w:rsid w:val="00170EC3"/>
    <w:rsid w:val="00172328"/>
    <w:rsid w:val="00172BA3"/>
    <w:rsid w:val="00172F7F"/>
    <w:rsid w:val="001737AC"/>
    <w:rsid w:val="0017423B"/>
    <w:rsid w:val="00174CDF"/>
    <w:rsid w:val="00174D66"/>
    <w:rsid w:val="00175FF5"/>
    <w:rsid w:val="00176EF8"/>
    <w:rsid w:val="0017782A"/>
    <w:rsid w:val="00180B0E"/>
    <w:rsid w:val="001817F4"/>
    <w:rsid w:val="001819C7"/>
    <w:rsid w:val="0018250A"/>
    <w:rsid w:val="00183C4A"/>
    <w:rsid w:val="001844D5"/>
    <w:rsid w:val="0018511E"/>
    <w:rsid w:val="00185583"/>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D51C8"/>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22D"/>
    <w:rsid w:val="002227D6"/>
    <w:rsid w:val="00222C72"/>
    <w:rsid w:val="00223A1A"/>
    <w:rsid w:val="00224E34"/>
    <w:rsid w:val="0022578C"/>
    <w:rsid w:val="00226A9A"/>
    <w:rsid w:val="00226C2F"/>
    <w:rsid w:val="00227080"/>
    <w:rsid w:val="002277B9"/>
    <w:rsid w:val="00227D98"/>
    <w:rsid w:val="0023055D"/>
    <w:rsid w:val="00230A2B"/>
    <w:rsid w:val="00231B61"/>
    <w:rsid w:val="00234A47"/>
    <w:rsid w:val="00235894"/>
    <w:rsid w:val="00235CA2"/>
    <w:rsid w:val="00236D85"/>
    <w:rsid w:val="00236EC5"/>
    <w:rsid w:val="00237503"/>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6AB"/>
    <w:rsid w:val="00260111"/>
    <w:rsid w:val="002611CF"/>
    <w:rsid w:val="002612BF"/>
    <w:rsid w:val="002618D4"/>
    <w:rsid w:val="002619F0"/>
    <w:rsid w:val="00261D7F"/>
    <w:rsid w:val="00262382"/>
    <w:rsid w:val="00262481"/>
    <w:rsid w:val="00265173"/>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4DC7"/>
    <w:rsid w:val="00285674"/>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883"/>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0D4"/>
    <w:rsid w:val="002E367A"/>
    <w:rsid w:val="002E3A5A"/>
    <w:rsid w:val="002E3CA8"/>
    <w:rsid w:val="002E5556"/>
    <w:rsid w:val="002F17E7"/>
    <w:rsid w:val="002F28CA"/>
    <w:rsid w:val="002F2933"/>
    <w:rsid w:val="002F3A4F"/>
    <w:rsid w:val="002F65BC"/>
    <w:rsid w:val="002F66BB"/>
    <w:rsid w:val="002F71EC"/>
    <w:rsid w:val="002F7D92"/>
    <w:rsid w:val="002F7F38"/>
    <w:rsid w:val="003001C7"/>
    <w:rsid w:val="00300E4A"/>
    <w:rsid w:val="00302AF5"/>
    <w:rsid w:val="003038C5"/>
    <w:rsid w:val="00303AD5"/>
    <w:rsid w:val="003052EE"/>
    <w:rsid w:val="00305B58"/>
    <w:rsid w:val="003133FB"/>
    <w:rsid w:val="00313FA2"/>
    <w:rsid w:val="00314DCA"/>
    <w:rsid w:val="00315C34"/>
    <w:rsid w:val="00315FF2"/>
    <w:rsid w:val="003206C6"/>
    <w:rsid w:val="003211B4"/>
    <w:rsid w:val="0032143E"/>
    <w:rsid w:val="00321B06"/>
    <w:rsid w:val="00322126"/>
    <w:rsid w:val="0032256A"/>
    <w:rsid w:val="0032556F"/>
    <w:rsid w:val="00325582"/>
    <w:rsid w:val="003259F6"/>
    <w:rsid w:val="00325A56"/>
    <w:rsid w:val="0032729D"/>
    <w:rsid w:val="003322E9"/>
    <w:rsid w:val="00332F58"/>
    <w:rsid w:val="00335B3C"/>
    <w:rsid w:val="003364E6"/>
    <w:rsid w:val="003370B0"/>
    <w:rsid w:val="0033741C"/>
    <w:rsid w:val="0034027B"/>
    <w:rsid w:val="00343643"/>
    <w:rsid w:val="0034447B"/>
    <w:rsid w:val="003460B6"/>
    <w:rsid w:val="0035099A"/>
    <w:rsid w:val="00352EA5"/>
    <w:rsid w:val="00353428"/>
    <w:rsid w:val="00353CBF"/>
    <w:rsid w:val="00354604"/>
    <w:rsid w:val="003549A0"/>
    <w:rsid w:val="003552BD"/>
    <w:rsid w:val="003560E1"/>
    <w:rsid w:val="003565D1"/>
    <w:rsid w:val="00356ED2"/>
    <w:rsid w:val="003576AB"/>
    <w:rsid w:val="0036055C"/>
    <w:rsid w:val="00360A9E"/>
    <w:rsid w:val="003614E8"/>
    <w:rsid w:val="0036246E"/>
    <w:rsid w:val="00363657"/>
    <w:rsid w:val="00363FFC"/>
    <w:rsid w:val="00365CF4"/>
    <w:rsid w:val="003703B2"/>
    <w:rsid w:val="00374A77"/>
    <w:rsid w:val="00377C53"/>
    <w:rsid w:val="00383297"/>
    <w:rsid w:val="003836AF"/>
    <w:rsid w:val="00383A3A"/>
    <w:rsid w:val="00386902"/>
    <w:rsid w:val="003871B6"/>
    <w:rsid w:val="00387369"/>
    <w:rsid w:val="003900DB"/>
    <w:rsid w:val="003903AE"/>
    <w:rsid w:val="003911CF"/>
    <w:rsid w:val="003913A6"/>
    <w:rsid w:val="00394EB3"/>
    <w:rsid w:val="0039610D"/>
    <w:rsid w:val="003A055C"/>
    <w:rsid w:val="003A0BCC"/>
    <w:rsid w:val="003A15DD"/>
    <w:rsid w:val="003A270D"/>
    <w:rsid w:val="003A2E8D"/>
    <w:rsid w:val="003A2F82"/>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B73"/>
    <w:rsid w:val="003E6E52"/>
    <w:rsid w:val="003F0BEC"/>
    <w:rsid w:val="003F1A84"/>
    <w:rsid w:val="003F3392"/>
    <w:rsid w:val="003F385C"/>
    <w:rsid w:val="003F5453"/>
    <w:rsid w:val="003F7220"/>
    <w:rsid w:val="003F745B"/>
    <w:rsid w:val="00402CA9"/>
    <w:rsid w:val="00404BC1"/>
    <w:rsid w:val="00405C0C"/>
    <w:rsid w:val="00405D85"/>
    <w:rsid w:val="0040627F"/>
    <w:rsid w:val="00407403"/>
    <w:rsid w:val="00407C03"/>
    <w:rsid w:val="004102B0"/>
    <w:rsid w:val="004108DC"/>
    <w:rsid w:val="004131EC"/>
    <w:rsid w:val="004142C1"/>
    <w:rsid w:val="004143F3"/>
    <w:rsid w:val="00414A64"/>
    <w:rsid w:val="0041698F"/>
    <w:rsid w:val="00420F81"/>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4B8"/>
    <w:rsid w:val="00455AC0"/>
    <w:rsid w:val="00457832"/>
    <w:rsid w:val="00457860"/>
    <w:rsid w:val="00460C3B"/>
    <w:rsid w:val="00461AAE"/>
    <w:rsid w:val="004639AD"/>
    <w:rsid w:val="00464353"/>
    <w:rsid w:val="00464E2C"/>
    <w:rsid w:val="0046577F"/>
    <w:rsid w:val="00466F9B"/>
    <w:rsid w:val="004678C6"/>
    <w:rsid w:val="004710B7"/>
    <w:rsid w:val="004714FC"/>
    <w:rsid w:val="004748A4"/>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A66"/>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6971"/>
    <w:rsid w:val="00557045"/>
    <w:rsid w:val="00557246"/>
    <w:rsid w:val="005579F8"/>
    <w:rsid w:val="00557E0C"/>
    <w:rsid w:val="005614EC"/>
    <w:rsid w:val="0056165C"/>
    <w:rsid w:val="005624ED"/>
    <w:rsid w:val="005632D8"/>
    <w:rsid w:val="00564DF1"/>
    <w:rsid w:val="00567AC9"/>
    <w:rsid w:val="005716C1"/>
    <w:rsid w:val="00571845"/>
    <w:rsid w:val="00571BAD"/>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421"/>
    <w:rsid w:val="00592DF7"/>
    <w:rsid w:val="00592E1B"/>
    <w:rsid w:val="00593911"/>
    <w:rsid w:val="00594E1F"/>
    <w:rsid w:val="00595703"/>
    <w:rsid w:val="00596607"/>
    <w:rsid w:val="0059733A"/>
    <w:rsid w:val="005975B4"/>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39A"/>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5CB4"/>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44"/>
    <w:rsid w:val="006132DF"/>
    <w:rsid w:val="0061338A"/>
    <w:rsid w:val="00613C48"/>
    <w:rsid w:val="00613CBB"/>
    <w:rsid w:val="0061673A"/>
    <w:rsid w:val="006171E3"/>
    <w:rsid w:val="00617411"/>
    <w:rsid w:val="00620033"/>
    <w:rsid w:val="0062275D"/>
    <w:rsid w:val="006253FF"/>
    <w:rsid w:val="00626268"/>
    <w:rsid w:val="00626B4F"/>
    <w:rsid w:val="006323AD"/>
    <w:rsid w:val="006323DB"/>
    <w:rsid w:val="00635E8B"/>
    <w:rsid w:val="00640E4A"/>
    <w:rsid w:val="006416B1"/>
    <w:rsid w:val="00643C48"/>
    <w:rsid w:val="00644FE6"/>
    <w:rsid w:val="00645360"/>
    <w:rsid w:val="00646D7B"/>
    <w:rsid w:val="00646E26"/>
    <w:rsid w:val="006476DB"/>
    <w:rsid w:val="00651083"/>
    <w:rsid w:val="00651302"/>
    <w:rsid w:val="00653895"/>
    <w:rsid w:val="00654036"/>
    <w:rsid w:val="006544BC"/>
    <w:rsid w:val="006560D2"/>
    <w:rsid w:val="00656393"/>
    <w:rsid w:val="00660F26"/>
    <w:rsid w:val="006622BE"/>
    <w:rsid w:val="006631F0"/>
    <w:rsid w:val="0066445B"/>
    <w:rsid w:val="00664C5F"/>
    <w:rsid w:val="00665793"/>
    <w:rsid w:val="00665A7A"/>
    <w:rsid w:val="00665FC5"/>
    <w:rsid w:val="00666A5E"/>
    <w:rsid w:val="00670C9E"/>
    <w:rsid w:val="00671E17"/>
    <w:rsid w:val="00671F7E"/>
    <w:rsid w:val="0067213F"/>
    <w:rsid w:val="0067309B"/>
    <w:rsid w:val="006739ED"/>
    <w:rsid w:val="00676423"/>
    <w:rsid w:val="00676EF2"/>
    <w:rsid w:val="00680B92"/>
    <w:rsid w:val="006816EA"/>
    <w:rsid w:val="00684E39"/>
    <w:rsid w:val="00686047"/>
    <w:rsid w:val="006908DF"/>
    <w:rsid w:val="00690D15"/>
    <w:rsid w:val="00690F8A"/>
    <w:rsid w:val="006914AE"/>
    <w:rsid w:val="006934C3"/>
    <w:rsid w:val="00694003"/>
    <w:rsid w:val="00694E49"/>
    <w:rsid w:val="00696A50"/>
    <w:rsid w:val="00696B00"/>
    <w:rsid w:val="006A089A"/>
    <w:rsid w:val="006A12C7"/>
    <w:rsid w:val="006A1491"/>
    <w:rsid w:val="006A35FC"/>
    <w:rsid w:val="006A3ABC"/>
    <w:rsid w:val="006A3D2E"/>
    <w:rsid w:val="006A42D5"/>
    <w:rsid w:val="006B0C94"/>
    <w:rsid w:val="006B0D0E"/>
    <w:rsid w:val="006B167D"/>
    <w:rsid w:val="006B1989"/>
    <w:rsid w:val="006B1F62"/>
    <w:rsid w:val="006B21C9"/>
    <w:rsid w:val="006B2631"/>
    <w:rsid w:val="006B3737"/>
    <w:rsid w:val="006B3A15"/>
    <w:rsid w:val="006B3CDC"/>
    <w:rsid w:val="006B468C"/>
    <w:rsid w:val="006B6AFA"/>
    <w:rsid w:val="006B7934"/>
    <w:rsid w:val="006C13FD"/>
    <w:rsid w:val="006C1A51"/>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47D"/>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219"/>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0C4E"/>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2CF9"/>
    <w:rsid w:val="007A4B6D"/>
    <w:rsid w:val="007B1A28"/>
    <w:rsid w:val="007B1AE7"/>
    <w:rsid w:val="007B4083"/>
    <w:rsid w:val="007B6464"/>
    <w:rsid w:val="007B6EED"/>
    <w:rsid w:val="007C0282"/>
    <w:rsid w:val="007C05FC"/>
    <w:rsid w:val="007C0720"/>
    <w:rsid w:val="007C0E7B"/>
    <w:rsid w:val="007C183A"/>
    <w:rsid w:val="007C453D"/>
    <w:rsid w:val="007C4973"/>
    <w:rsid w:val="007C7CEB"/>
    <w:rsid w:val="007D208F"/>
    <w:rsid w:val="007D363A"/>
    <w:rsid w:val="007D3D36"/>
    <w:rsid w:val="007D4984"/>
    <w:rsid w:val="007D59A6"/>
    <w:rsid w:val="007D715A"/>
    <w:rsid w:val="007D71FE"/>
    <w:rsid w:val="007E03AF"/>
    <w:rsid w:val="007E27EC"/>
    <w:rsid w:val="007E568E"/>
    <w:rsid w:val="007E636E"/>
    <w:rsid w:val="007E636F"/>
    <w:rsid w:val="007E6992"/>
    <w:rsid w:val="007E6F62"/>
    <w:rsid w:val="007E735B"/>
    <w:rsid w:val="007E7CEF"/>
    <w:rsid w:val="007E7F16"/>
    <w:rsid w:val="007F013E"/>
    <w:rsid w:val="007F079B"/>
    <w:rsid w:val="007F1DF4"/>
    <w:rsid w:val="007F2FB3"/>
    <w:rsid w:val="007F4549"/>
    <w:rsid w:val="007F45C6"/>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DBE"/>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1520"/>
    <w:rsid w:val="008334C2"/>
    <w:rsid w:val="00835746"/>
    <w:rsid w:val="0084009C"/>
    <w:rsid w:val="00840F88"/>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600DA"/>
    <w:rsid w:val="0086014A"/>
    <w:rsid w:val="00861ABF"/>
    <w:rsid w:val="00862339"/>
    <w:rsid w:val="00863265"/>
    <w:rsid w:val="00864C31"/>
    <w:rsid w:val="00870579"/>
    <w:rsid w:val="008705F3"/>
    <w:rsid w:val="00870894"/>
    <w:rsid w:val="008718E5"/>
    <w:rsid w:val="008744C5"/>
    <w:rsid w:val="00875229"/>
    <w:rsid w:val="00875A72"/>
    <w:rsid w:val="00876973"/>
    <w:rsid w:val="00877D77"/>
    <w:rsid w:val="008815E1"/>
    <w:rsid w:val="0088307E"/>
    <w:rsid w:val="008863EB"/>
    <w:rsid w:val="00887D3A"/>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1EE1"/>
    <w:rsid w:val="008B21BE"/>
    <w:rsid w:val="008B6764"/>
    <w:rsid w:val="008B7895"/>
    <w:rsid w:val="008C119E"/>
    <w:rsid w:val="008C11EE"/>
    <w:rsid w:val="008C180E"/>
    <w:rsid w:val="008C2492"/>
    <w:rsid w:val="008C2578"/>
    <w:rsid w:val="008C2AD3"/>
    <w:rsid w:val="008C3B2B"/>
    <w:rsid w:val="008C3ECA"/>
    <w:rsid w:val="008C3F33"/>
    <w:rsid w:val="008C5560"/>
    <w:rsid w:val="008C6462"/>
    <w:rsid w:val="008C7276"/>
    <w:rsid w:val="008D0294"/>
    <w:rsid w:val="008D196C"/>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67E"/>
    <w:rsid w:val="008E5B81"/>
    <w:rsid w:val="008E5C07"/>
    <w:rsid w:val="008E63DD"/>
    <w:rsid w:val="008F09BF"/>
    <w:rsid w:val="008F23EA"/>
    <w:rsid w:val="008F3B2B"/>
    <w:rsid w:val="008F4F41"/>
    <w:rsid w:val="008F61B1"/>
    <w:rsid w:val="008F74E2"/>
    <w:rsid w:val="009017AF"/>
    <w:rsid w:val="00901F31"/>
    <w:rsid w:val="00903AB8"/>
    <w:rsid w:val="00904953"/>
    <w:rsid w:val="009049DE"/>
    <w:rsid w:val="00905AE3"/>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ABB"/>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21BD"/>
    <w:rsid w:val="009534A2"/>
    <w:rsid w:val="00954932"/>
    <w:rsid w:val="009557AD"/>
    <w:rsid w:val="009564E7"/>
    <w:rsid w:val="00956979"/>
    <w:rsid w:val="0095748D"/>
    <w:rsid w:val="009627CE"/>
    <w:rsid w:val="009630DC"/>
    <w:rsid w:val="00965F52"/>
    <w:rsid w:val="00966535"/>
    <w:rsid w:val="00966811"/>
    <w:rsid w:val="00966F25"/>
    <w:rsid w:val="009677F8"/>
    <w:rsid w:val="00971AA6"/>
    <w:rsid w:val="009746E2"/>
    <w:rsid w:val="00975F29"/>
    <w:rsid w:val="009760E2"/>
    <w:rsid w:val="0097702E"/>
    <w:rsid w:val="00977334"/>
    <w:rsid w:val="0097736B"/>
    <w:rsid w:val="009820BB"/>
    <w:rsid w:val="009823AA"/>
    <w:rsid w:val="009824E3"/>
    <w:rsid w:val="0098288E"/>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2900"/>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D47CB"/>
    <w:rsid w:val="009E06DB"/>
    <w:rsid w:val="009E0C1C"/>
    <w:rsid w:val="009E1D7E"/>
    <w:rsid w:val="009E3860"/>
    <w:rsid w:val="009E3CD9"/>
    <w:rsid w:val="009E45B8"/>
    <w:rsid w:val="009E563D"/>
    <w:rsid w:val="009E7919"/>
    <w:rsid w:val="009F0323"/>
    <w:rsid w:val="009F1030"/>
    <w:rsid w:val="009F15D2"/>
    <w:rsid w:val="009F1C65"/>
    <w:rsid w:val="009F41CB"/>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1A2"/>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1DB6"/>
    <w:rsid w:val="00A6379E"/>
    <w:rsid w:val="00A664B4"/>
    <w:rsid w:val="00A66F26"/>
    <w:rsid w:val="00A7038C"/>
    <w:rsid w:val="00A706A8"/>
    <w:rsid w:val="00A71134"/>
    <w:rsid w:val="00A71206"/>
    <w:rsid w:val="00A71806"/>
    <w:rsid w:val="00A719E4"/>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896"/>
    <w:rsid w:val="00AD2074"/>
    <w:rsid w:val="00AD24B5"/>
    <w:rsid w:val="00AD31F2"/>
    <w:rsid w:val="00AD57D9"/>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720"/>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6C5"/>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175E"/>
    <w:rsid w:val="00B94CE2"/>
    <w:rsid w:val="00BA0498"/>
    <w:rsid w:val="00BA099D"/>
    <w:rsid w:val="00BA0B99"/>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6BCC"/>
    <w:rsid w:val="00C6715A"/>
    <w:rsid w:val="00C67C57"/>
    <w:rsid w:val="00C67E20"/>
    <w:rsid w:val="00C702A9"/>
    <w:rsid w:val="00C72054"/>
    <w:rsid w:val="00C72083"/>
    <w:rsid w:val="00C72990"/>
    <w:rsid w:val="00C729AB"/>
    <w:rsid w:val="00C72FE9"/>
    <w:rsid w:val="00C74F21"/>
    <w:rsid w:val="00C7593F"/>
    <w:rsid w:val="00C76B04"/>
    <w:rsid w:val="00C80C05"/>
    <w:rsid w:val="00C81245"/>
    <w:rsid w:val="00C815CB"/>
    <w:rsid w:val="00C826F3"/>
    <w:rsid w:val="00C836BF"/>
    <w:rsid w:val="00C84490"/>
    <w:rsid w:val="00C8466C"/>
    <w:rsid w:val="00C84E84"/>
    <w:rsid w:val="00C86224"/>
    <w:rsid w:val="00C86E8A"/>
    <w:rsid w:val="00C878B0"/>
    <w:rsid w:val="00C913F0"/>
    <w:rsid w:val="00C92BE0"/>
    <w:rsid w:val="00C93561"/>
    <w:rsid w:val="00C944FB"/>
    <w:rsid w:val="00C94785"/>
    <w:rsid w:val="00C96D1E"/>
    <w:rsid w:val="00CA0DAE"/>
    <w:rsid w:val="00CA1CFF"/>
    <w:rsid w:val="00CA49E6"/>
    <w:rsid w:val="00CA4ADF"/>
    <w:rsid w:val="00CA5C20"/>
    <w:rsid w:val="00CA70A1"/>
    <w:rsid w:val="00CB1500"/>
    <w:rsid w:val="00CB2374"/>
    <w:rsid w:val="00CB2888"/>
    <w:rsid w:val="00CB3A14"/>
    <w:rsid w:val="00CB4EC9"/>
    <w:rsid w:val="00CB58C7"/>
    <w:rsid w:val="00CB6A04"/>
    <w:rsid w:val="00CB6D41"/>
    <w:rsid w:val="00CB7D56"/>
    <w:rsid w:val="00CC0269"/>
    <w:rsid w:val="00CC084C"/>
    <w:rsid w:val="00CC1475"/>
    <w:rsid w:val="00CC3253"/>
    <w:rsid w:val="00CC3572"/>
    <w:rsid w:val="00CC3AA3"/>
    <w:rsid w:val="00CC4422"/>
    <w:rsid w:val="00CC5634"/>
    <w:rsid w:val="00CC5F62"/>
    <w:rsid w:val="00CC6169"/>
    <w:rsid w:val="00CC767D"/>
    <w:rsid w:val="00CD0A0F"/>
    <w:rsid w:val="00CD0B22"/>
    <w:rsid w:val="00CD1995"/>
    <w:rsid w:val="00CD1F17"/>
    <w:rsid w:val="00CD2AE1"/>
    <w:rsid w:val="00CD2CCD"/>
    <w:rsid w:val="00CD42AF"/>
    <w:rsid w:val="00CD4AD3"/>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031B"/>
    <w:rsid w:val="00CF1B21"/>
    <w:rsid w:val="00CF2906"/>
    <w:rsid w:val="00CF297D"/>
    <w:rsid w:val="00CF2C96"/>
    <w:rsid w:val="00CF57F4"/>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D20"/>
    <w:rsid w:val="00D15F68"/>
    <w:rsid w:val="00D1736A"/>
    <w:rsid w:val="00D175CD"/>
    <w:rsid w:val="00D20E87"/>
    <w:rsid w:val="00D22267"/>
    <w:rsid w:val="00D22700"/>
    <w:rsid w:val="00D22898"/>
    <w:rsid w:val="00D22C95"/>
    <w:rsid w:val="00D230B6"/>
    <w:rsid w:val="00D23B95"/>
    <w:rsid w:val="00D23CB8"/>
    <w:rsid w:val="00D2428E"/>
    <w:rsid w:val="00D255E2"/>
    <w:rsid w:val="00D26B94"/>
    <w:rsid w:val="00D27332"/>
    <w:rsid w:val="00D30C1B"/>
    <w:rsid w:val="00D30E9D"/>
    <w:rsid w:val="00D3117F"/>
    <w:rsid w:val="00D32D37"/>
    <w:rsid w:val="00D33D33"/>
    <w:rsid w:val="00D33D94"/>
    <w:rsid w:val="00D34CAE"/>
    <w:rsid w:val="00D3576D"/>
    <w:rsid w:val="00D3648B"/>
    <w:rsid w:val="00D36DA9"/>
    <w:rsid w:val="00D37595"/>
    <w:rsid w:val="00D4078F"/>
    <w:rsid w:val="00D42E57"/>
    <w:rsid w:val="00D4387F"/>
    <w:rsid w:val="00D43D17"/>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951"/>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BA8"/>
    <w:rsid w:val="00DB1F2B"/>
    <w:rsid w:val="00DB4913"/>
    <w:rsid w:val="00DB5CDD"/>
    <w:rsid w:val="00DB64F3"/>
    <w:rsid w:val="00DB7F40"/>
    <w:rsid w:val="00DC07C7"/>
    <w:rsid w:val="00DC19AF"/>
    <w:rsid w:val="00DC1BCD"/>
    <w:rsid w:val="00DC39EE"/>
    <w:rsid w:val="00DC55D6"/>
    <w:rsid w:val="00DD0810"/>
    <w:rsid w:val="00DD092D"/>
    <w:rsid w:val="00DD0AC3"/>
    <w:rsid w:val="00DD2218"/>
    <w:rsid w:val="00DD3539"/>
    <w:rsid w:val="00DD38DB"/>
    <w:rsid w:val="00DD3C0D"/>
    <w:rsid w:val="00DD3FD5"/>
    <w:rsid w:val="00DD5A96"/>
    <w:rsid w:val="00DD60E3"/>
    <w:rsid w:val="00DD793E"/>
    <w:rsid w:val="00DE12D7"/>
    <w:rsid w:val="00DE16A5"/>
    <w:rsid w:val="00DE2868"/>
    <w:rsid w:val="00DE445A"/>
    <w:rsid w:val="00DE4AB8"/>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33D"/>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35A4"/>
    <w:rsid w:val="00E737D8"/>
    <w:rsid w:val="00E73A04"/>
    <w:rsid w:val="00E74887"/>
    <w:rsid w:val="00E74D5A"/>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4044"/>
    <w:rsid w:val="00EC4926"/>
    <w:rsid w:val="00EC58D5"/>
    <w:rsid w:val="00EC61D9"/>
    <w:rsid w:val="00EC660C"/>
    <w:rsid w:val="00ED2E1A"/>
    <w:rsid w:val="00ED339D"/>
    <w:rsid w:val="00ED45BE"/>
    <w:rsid w:val="00ED480A"/>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02ED"/>
    <w:rsid w:val="00F11248"/>
    <w:rsid w:val="00F13000"/>
    <w:rsid w:val="00F13C01"/>
    <w:rsid w:val="00F20494"/>
    <w:rsid w:val="00F20B5A"/>
    <w:rsid w:val="00F22E66"/>
    <w:rsid w:val="00F2323C"/>
    <w:rsid w:val="00F27C1B"/>
    <w:rsid w:val="00F316C0"/>
    <w:rsid w:val="00F32B29"/>
    <w:rsid w:val="00F3368A"/>
    <w:rsid w:val="00F34E3C"/>
    <w:rsid w:val="00F354C8"/>
    <w:rsid w:val="00F35663"/>
    <w:rsid w:val="00F35977"/>
    <w:rsid w:val="00F359DD"/>
    <w:rsid w:val="00F3602C"/>
    <w:rsid w:val="00F37040"/>
    <w:rsid w:val="00F378E8"/>
    <w:rsid w:val="00F37EA2"/>
    <w:rsid w:val="00F40975"/>
    <w:rsid w:val="00F41014"/>
    <w:rsid w:val="00F41CB8"/>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67BB"/>
    <w:rsid w:val="00F67DBB"/>
    <w:rsid w:val="00F70201"/>
    <w:rsid w:val="00F7040C"/>
    <w:rsid w:val="00F716A4"/>
    <w:rsid w:val="00F736D1"/>
    <w:rsid w:val="00F73AC7"/>
    <w:rsid w:val="00F74AB5"/>
    <w:rsid w:val="00F74C13"/>
    <w:rsid w:val="00F810F7"/>
    <w:rsid w:val="00F812D1"/>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7D5"/>
    <w:rsid w:val="00F9786A"/>
    <w:rsid w:val="00F97FF6"/>
    <w:rsid w:val="00FA169E"/>
    <w:rsid w:val="00FA1D00"/>
    <w:rsid w:val="00FA2A64"/>
    <w:rsid w:val="00FA3454"/>
    <w:rsid w:val="00FA51C3"/>
    <w:rsid w:val="00FA6CA5"/>
    <w:rsid w:val="00FB0358"/>
    <w:rsid w:val="00FB12AC"/>
    <w:rsid w:val="00FB1C0B"/>
    <w:rsid w:val="00FB1F46"/>
    <w:rsid w:val="00FB1F70"/>
    <w:rsid w:val="00FB2CBF"/>
    <w:rsid w:val="00FB5C99"/>
    <w:rsid w:val="00FC279F"/>
    <w:rsid w:val="00FC3B8C"/>
    <w:rsid w:val="00FC40EC"/>
    <w:rsid w:val="00FC48E1"/>
    <w:rsid w:val="00FC4CDD"/>
    <w:rsid w:val="00FC6EAB"/>
    <w:rsid w:val="00FD08EE"/>
    <w:rsid w:val="00FD23E5"/>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138"/>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 TargetMode="External"/><Relationship Id="rId39" Type="http://schemas.openxmlformats.org/officeDocument/2006/relationships/hyperlink" Target="http://www.grants.gov.au" TargetMode="External"/><Relationship Id="rId21" Type="http://schemas.openxmlformats.org/officeDocument/2006/relationships/hyperlink" Target="https://business.gov.au/odis/innovate-in-defence" TargetMode="External"/><Relationship Id="rId34" Type="http://schemas.openxmlformats.org/officeDocument/2006/relationships/hyperlink" Target="https://business.gov.au/odis" TargetMode="External"/><Relationship Id="rId42" Type="http://schemas.openxmlformats.org/officeDocument/2006/relationships/hyperlink" Target="https://business.gov.au/grants-and-programs/sovereign-industrial-capability-priority-grants"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https://www.industry.gov.au/data-and-publications/privacy-policy" TargetMode="External"/><Relationship Id="rId55" Type="http://schemas.openxmlformats.org/officeDocument/2006/relationships/hyperlink" Target="http://www.ombudsman.gov.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usiness.gov.au/odis/build-your-business-in-defence" TargetMode="External"/><Relationship Id="rId29" Type="http://schemas.openxmlformats.org/officeDocument/2006/relationships/hyperlink" Target="https://www.wgea.gov.au/what-we-do/compliance-reporting/non-compliant-list" TargetMode="External"/><Relationship Id="rId41" Type="http://schemas.openxmlformats.org/officeDocument/2006/relationships/hyperlink" Target="http://www.grants.gov.au" TargetMode="External"/><Relationship Id="rId54"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business.gov.au/grants-and-programs/sovereign-industrial-capability-priority-grants" TargetMode="External"/><Relationship Id="rId37" Type="http://schemas.openxmlformats.org/officeDocument/2006/relationships/hyperlink" Target="https://www.business.gov.au/contact-us" TargetMode="External"/><Relationship Id="rId40" Type="http://schemas.openxmlformats.org/officeDocument/2006/relationships/hyperlink" Target="https://business.gov.au/" TargetMode="External"/><Relationship Id="rId45" Type="http://schemas.openxmlformats.org/officeDocument/2006/relationships/hyperlink" Target="https://www.finance.gov.au/government/commonwealth-grants/commonwealth-grants-rules-guidelines" TargetMode="External"/><Relationship Id="rId53" Type="http://schemas.openxmlformats.org/officeDocument/2006/relationships/hyperlink" Target="https://www.business.gov.au/about/customer-service-charter" TargetMode="External"/><Relationship Id="rId58"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efence.gov.au/business-industry/capability-plans/implementation-industry-plans" TargetMode="External"/><Relationship Id="rId28" Type="http://schemas.openxmlformats.org/officeDocument/2006/relationships/hyperlink" Target="http://www.nationalredress.gov.au" TargetMode="External"/><Relationship Id="rId36" Type="http://schemas.openxmlformats.org/officeDocument/2006/relationships/hyperlink" Target="https://business.gov.au/grants-and-programs/sovereign-industrial-capability-priority-grants" TargetMode="External"/><Relationship Id="rId49" Type="http://schemas.openxmlformats.org/officeDocument/2006/relationships/hyperlink" Target="https://www.industry.gov.au/sites/g/files/net3906/f/July%202018/document/pdf/conflict-of-interest-and-insider-trading-policy.pdf" TargetMode="External"/><Relationship Id="rId57" Type="http://schemas.openxmlformats.org/officeDocument/2006/relationships/hyperlink" Target="https://www.business.gov.au" TargetMode="Externa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minister.defence.gov.au/minister/melissa-price/speeches/launch-office-defence-industry-support-26-november-2021" TargetMode="External"/><Relationship Id="rId31" Type="http://schemas.openxmlformats.org/officeDocument/2006/relationships/hyperlink" Target="https://business.gov.au/grants-and-programs/sovereign-industrial-capability-priority-grants" TargetMode="External"/><Relationship Id="rId44" Type="http://schemas.openxmlformats.org/officeDocument/2006/relationships/hyperlink" Target="https://www.ato.gov.au/" TargetMode="External"/><Relationship Id="rId52" Type="http://schemas.openxmlformats.org/officeDocument/2006/relationships/hyperlink" Target="http://www.business.gov.au/contact-us/Pages/default.aspx"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business.gov.au/odis" TargetMode="External"/><Relationship Id="rId27" Type="http://schemas.openxmlformats.org/officeDocument/2006/relationships/hyperlink" Target="http://www.grants.gov.au" TargetMode="External"/><Relationship Id="rId30" Type="http://schemas.openxmlformats.org/officeDocument/2006/relationships/hyperlink" Target="https://www.defence.gov.au/business-industry/capability-plans/sovereign-industrial-capability-priorities" TargetMode="External"/><Relationship Id="rId35" Type="http://schemas.openxmlformats.org/officeDocument/2006/relationships/hyperlink" Target="https://portal.business.gov.au/" TargetMode="External"/><Relationship Id="rId43" Type="http://schemas.openxmlformats.org/officeDocument/2006/relationships/hyperlink" Target="http://www.defence.gov.au/dsvs/Industry/" TargetMode="External"/><Relationship Id="rId48" Type="http://schemas.openxmlformats.org/officeDocument/2006/relationships/hyperlink" Target="https://www.legislation.gov.au/Details/C2019C00057" TargetMode="External"/><Relationship Id="rId56" Type="http://schemas.openxmlformats.org/officeDocument/2006/relationships/hyperlink" Target="http://www.grants.gov.au/" TargetMode="External"/><Relationship Id="rId8" Type="http://schemas.openxmlformats.org/officeDocument/2006/relationships/numbering" Target="numbering.xml"/><Relationship Id="rId51" Type="http://schemas.openxmlformats.org/officeDocument/2006/relationships/hyperlink" Target="https://www.business.gov.au/contact-u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https://www.defence.gov.au/business-industry/capability-plans/sovereign-industrial-capability-priorities" TargetMode="External"/><Relationship Id="rId33" Type="http://schemas.openxmlformats.org/officeDocument/2006/relationships/hyperlink" Target="http://www.defence.gov.au/SPI/Industry/CapabilityPlan" TargetMode="External"/><Relationship Id="rId38" Type="http://schemas.openxmlformats.org/officeDocument/2006/relationships/hyperlink" Target="https://business.gov.au/" TargetMode="External"/><Relationship Id="rId46" Type="http://schemas.openxmlformats.org/officeDocument/2006/relationships/hyperlink" Target="file://prod.protected.ind/User/user03/LLau2/insert%20link%20here"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D19C2"/>
    <w:rsid w:val="001D6595"/>
    <w:rsid w:val="00204D02"/>
    <w:rsid w:val="00255B9E"/>
    <w:rsid w:val="00256378"/>
    <w:rsid w:val="00267D81"/>
    <w:rsid w:val="00283FA7"/>
    <w:rsid w:val="002D31BB"/>
    <w:rsid w:val="00303780"/>
    <w:rsid w:val="003075AB"/>
    <w:rsid w:val="003128B1"/>
    <w:rsid w:val="00312E61"/>
    <w:rsid w:val="003270C3"/>
    <w:rsid w:val="00333E70"/>
    <w:rsid w:val="00346697"/>
    <w:rsid w:val="00365EBC"/>
    <w:rsid w:val="003778F1"/>
    <w:rsid w:val="00395F4A"/>
    <w:rsid w:val="003969DB"/>
    <w:rsid w:val="003D103F"/>
    <w:rsid w:val="003D1F7D"/>
    <w:rsid w:val="003E650C"/>
    <w:rsid w:val="003F24AB"/>
    <w:rsid w:val="00402658"/>
    <w:rsid w:val="00420B2B"/>
    <w:rsid w:val="00432090"/>
    <w:rsid w:val="0045165D"/>
    <w:rsid w:val="004917E4"/>
    <w:rsid w:val="00491EAB"/>
    <w:rsid w:val="004C009D"/>
    <w:rsid w:val="004D7DD8"/>
    <w:rsid w:val="004E2075"/>
    <w:rsid w:val="004E7CAB"/>
    <w:rsid w:val="00507096"/>
    <w:rsid w:val="00520CEB"/>
    <w:rsid w:val="00533CA6"/>
    <w:rsid w:val="00553CDE"/>
    <w:rsid w:val="0056781E"/>
    <w:rsid w:val="00573B84"/>
    <w:rsid w:val="00583034"/>
    <w:rsid w:val="005A07E5"/>
    <w:rsid w:val="005A7688"/>
    <w:rsid w:val="005A7C1E"/>
    <w:rsid w:val="005D05B6"/>
    <w:rsid w:val="005F2C75"/>
    <w:rsid w:val="00617C4F"/>
    <w:rsid w:val="00626C0A"/>
    <w:rsid w:val="00633E9E"/>
    <w:rsid w:val="00642D3B"/>
    <w:rsid w:val="00695C4F"/>
    <w:rsid w:val="006A6092"/>
    <w:rsid w:val="006C6952"/>
    <w:rsid w:val="006D57E8"/>
    <w:rsid w:val="006F1D58"/>
    <w:rsid w:val="0070249A"/>
    <w:rsid w:val="00713A8F"/>
    <w:rsid w:val="00745610"/>
    <w:rsid w:val="007E1D73"/>
    <w:rsid w:val="007E1FB5"/>
    <w:rsid w:val="007F7244"/>
    <w:rsid w:val="008125DB"/>
    <w:rsid w:val="008B5A41"/>
    <w:rsid w:val="008D32AC"/>
    <w:rsid w:val="00901F89"/>
    <w:rsid w:val="00926C29"/>
    <w:rsid w:val="0093294E"/>
    <w:rsid w:val="00940252"/>
    <w:rsid w:val="00955C19"/>
    <w:rsid w:val="00973CC8"/>
    <w:rsid w:val="0098301B"/>
    <w:rsid w:val="00994045"/>
    <w:rsid w:val="009B60EE"/>
    <w:rsid w:val="009D37A0"/>
    <w:rsid w:val="00A12344"/>
    <w:rsid w:val="00A1591D"/>
    <w:rsid w:val="00A17C8D"/>
    <w:rsid w:val="00A208C2"/>
    <w:rsid w:val="00A462C4"/>
    <w:rsid w:val="00A52D16"/>
    <w:rsid w:val="00A814F2"/>
    <w:rsid w:val="00A82A0F"/>
    <w:rsid w:val="00A8492E"/>
    <w:rsid w:val="00AD1382"/>
    <w:rsid w:val="00AD604E"/>
    <w:rsid w:val="00AF29F7"/>
    <w:rsid w:val="00AF62FF"/>
    <w:rsid w:val="00B02F04"/>
    <w:rsid w:val="00B038A6"/>
    <w:rsid w:val="00B134EA"/>
    <w:rsid w:val="00B75A32"/>
    <w:rsid w:val="00B821C1"/>
    <w:rsid w:val="00B93554"/>
    <w:rsid w:val="00BF0741"/>
    <w:rsid w:val="00BF10FB"/>
    <w:rsid w:val="00BF29DB"/>
    <w:rsid w:val="00C214D0"/>
    <w:rsid w:val="00C24B73"/>
    <w:rsid w:val="00C262DE"/>
    <w:rsid w:val="00C2738A"/>
    <w:rsid w:val="00C3684D"/>
    <w:rsid w:val="00C63EE7"/>
    <w:rsid w:val="00C6409C"/>
    <w:rsid w:val="00C854D2"/>
    <w:rsid w:val="00C8774C"/>
    <w:rsid w:val="00C93610"/>
    <w:rsid w:val="00CD3E5F"/>
    <w:rsid w:val="00CE2EBB"/>
    <w:rsid w:val="00CF3EAA"/>
    <w:rsid w:val="00CF7F43"/>
    <w:rsid w:val="00D3126F"/>
    <w:rsid w:val="00D66067"/>
    <w:rsid w:val="00D96834"/>
    <w:rsid w:val="00DA47B3"/>
    <w:rsid w:val="00DF3458"/>
    <w:rsid w:val="00E10DC5"/>
    <w:rsid w:val="00E75E70"/>
    <w:rsid w:val="00E937F8"/>
    <w:rsid w:val="00EA21C3"/>
    <w:rsid w:val="00EA6D3C"/>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Guidlelines</TermName>
          <TermId xmlns="http://schemas.microsoft.com/office/infopath/2007/PartnerControls">23f2c401-ef4f-44c9-80ec-2025cf90942c</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96</Value>
      <Value>3</Value>
      <Value>36882</Value>
      <Value>42462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5f4bdeea2b0afe5994e7871ce2d2bac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2c1cd0b959f519021113d4f5ede9cb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3A4BB368-E6AE-4BC2-AF56-A0F5AF28B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8BB924A3-F30F-4E7E-A309-0A0265A2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8906</Words>
  <Characters>52581</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61365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2022-04-05T07:10:00Z</cp:lastPrinted>
  <dcterms:created xsi:type="dcterms:W3CDTF">2022-04-05T07:06:00Z</dcterms:created>
  <dcterms:modified xsi:type="dcterms:W3CDTF">2022-04-05T07:12:00Z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42462;#Guidlelines|23f2c401-ef4f-44c9-80ec-2025cf90942c</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